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B2372C" w:rsidRDefault="00B2372C" w:rsidP="00B614C4">
            <w:pPr>
              <w:spacing w:line="240" w:lineRule="atLeast"/>
              <w:jc w:val="right"/>
              <w:rPr>
                <w:sz w:val="20"/>
                <w:szCs w:val="21"/>
              </w:rPr>
            </w:pPr>
            <w:r w:rsidRPr="00B2372C">
              <w:rPr>
                <w:sz w:val="40"/>
                <w:szCs w:val="21"/>
              </w:rPr>
              <w:t>CCPR</w:t>
            </w:r>
            <w:r>
              <w:rPr>
                <w:sz w:val="20"/>
                <w:szCs w:val="21"/>
              </w:rPr>
              <w:t>/C/119/2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B2372C" w:rsidP="00B2372C">
            <w:pPr>
              <w:spacing w:before="240" w:line="240" w:lineRule="atLeast"/>
              <w:rPr>
                <w:sz w:val="20"/>
              </w:rPr>
            </w:pPr>
            <w:r>
              <w:rPr>
                <w:sz w:val="20"/>
              </w:rPr>
              <w:t>Distr.:</w:t>
            </w:r>
            <w:r w:rsidR="00CE1D1C" w:rsidRPr="00BB67F9">
              <w:rPr>
                <w:sz w:val="20"/>
              </w:rPr>
              <w:t xml:space="preserve"> </w:t>
            </w:r>
            <w:r w:rsidRPr="00B2372C">
              <w:rPr>
                <w:sz w:val="20"/>
              </w:rPr>
              <w:t>General</w:t>
            </w:r>
          </w:p>
          <w:p w:rsidR="00CE1D1C" w:rsidRPr="00F124C6" w:rsidRDefault="00B2372C" w:rsidP="00B614C4">
            <w:pPr>
              <w:spacing w:line="240" w:lineRule="atLeast"/>
              <w:rPr>
                <w:sz w:val="20"/>
              </w:rPr>
            </w:pPr>
            <w:r>
              <w:rPr>
                <w:rFonts w:hint="eastAsia"/>
                <w:sz w:val="20"/>
              </w:rPr>
              <w:t xml:space="preserve">18 </w:t>
            </w:r>
            <w:r w:rsidRPr="00B2372C">
              <w:rPr>
                <w:sz w:val="20"/>
              </w:rPr>
              <w:t>May</w:t>
            </w:r>
            <w:r w:rsidR="00EA7E67">
              <w:rPr>
                <w:sz w:val="20"/>
              </w:rPr>
              <w:t xml:space="preserve"> 201</w:t>
            </w:r>
            <w:r w:rsidR="006257FE">
              <w:rPr>
                <w:rFonts w:hint="eastAsia"/>
                <w:sz w:val="20"/>
              </w:rPr>
              <w:t>7</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B2372C" w:rsidRDefault="00B2372C"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B2372C" w:rsidRPr="000A47C8" w:rsidRDefault="00B2372C" w:rsidP="00B2372C">
      <w:pPr>
        <w:pStyle w:val="HChGC"/>
        <w:rPr>
          <w:lang w:val="en-GB"/>
        </w:rPr>
      </w:pPr>
      <w:r w:rsidRPr="000A47C8">
        <w:rPr>
          <w:lang w:val="en-GB"/>
        </w:rPr>
        <w:tab/>
      </w:r>
      <w:r w:rsidRPr="000A47C8">
        <w:rPr>
          <w:lang w:val="en-GB"/>
        </w:rPr>
        <w:tab/>
      </w:r>
      <w:r w:rsidRPr="000A47C8">
        <w:rPr>
          <w:rFonts w:hint="eastAsia"/>
          <w:lang w:val="en-GB"/>
        </w:rPr>
        <w:t>关于人权事务委员会结论性意见后续行动的报告</w:t>
      </w:r>
    </w:p>
    <w:p w:rsidR="00B2372C" w:rsidRPr="000A47C8" w:rsidRDefault="00B2372C" w:rsidP="00B2372C">
      <w:pPr>
        <w:pStyle w:val="HChGC"/>
        <w:rPr>
          <w:lang w:val="en-GB"/>
        </w:rPr>
      </w:pPr>
      <w:r w:rsidRPr="000A47C8">
        <w:rPr>
          <w:lang w:val="en-GB"/>
        </w:rPr>
        <w:tab/>
      </w:r>
      <w:r w:rsidRPr="000A47C8">
        <w:rPr>
          <w:rFonts w:hint="eastAsia"/>
          <w:lang w:val="en-GB"/>
        </w:rPr>
        <w:t>一</w:t>
      </w:r>
      <w:r w:rsidRPr="000A47C8">
        <w:rPr>
          <w:lang w:val="en-GB"/>
        </w:rPr>
        <w:t>.</w:t>
      </w:r>
      <w:r w:rsidRPr="000A47C8">
        <w:rPr>
          <w:lang w:val="en-GB"/>
        </w:rPr>
        <w:tab/>
      </w:r>
      <w:r w:rsidRPr="000A47C8">
        <w:rPr>
          <w:rFonts w:hint="eastAsia"/>
          <w:lang w:val="en-GB"/>
        </w:rPr>
        <w:t>导言</w:t>
      </w:r>
    </w:p>
    <w:p w:rsidR="00B2372C" w:rsidRPr="000A47C8" w:rsidRDefault="00B2372C" w:rsidP="00B2372C">
      <w:pPr>
        <w:pStyle w:val="SingleTxtGC"/>
        <w:rPr>
          <w:lang w:val="en-GB"/>
        </w:rPr>
      </w:pPr>
      <w:r>
        <w:rPr>
          <w:lang w:val="en-GB"/>
        </w:rPr>
        <w:t>1.</w:t>
      </w:r>
      <w:r w:rsidR="004E085E">
        <w:rPr>
          <w:rFonts w:hint="eastAsia"/>
          <w:lang w:val="en-GB"/>
        </w:rPr>
        <w:t xml:space="preserve">  </w:t>
      </w:r>
      <w:r w:rsidRPr="000A47C8">
        <w:rPr>
          <w:rFonts w:hint="eastAsia"/>
          <w:lang w:val="en-GB"/>
        </w:rPr>
        <w:t>人权事务委员会根据《公民权利和政治权利国际公约》第四十条第</w:t>
      </w:r>
      <w:r>
        <w:rPr>
          <w:lang w:val="en-GB"/>
        </w:rPr>
        <w:t>4</w:t>
      </w:r>
      <w:r w:rsidRPr="000A47C8">
        <w:rPr>
          <w:rFonts w:hint="eastAsia"/>
          <w:lang w:val="en-GB"/>
        </w:rPr>
        <w:t>款</w:t>
      </w:r>
      <w:r>
        <w:rPr>
          <w:rFonts w:hint="eastAsia"/>
          <w:lang w:val="en-GB"/>
        </w:rPr>
        <w:t>，</w:t>
      </w:r>
      <w:r w:rsidRPr="000A47C8">
        <w:rPr>
          <w:rFonts w:hint="eastAsia"/>
          <w:lang w:val="en-GB"/>
        </w:rPr>
        <w:t>可编写基于《公约》各项条款和规定的后续行动报告</w:t>
      </w:r>
      <w:r>
        <w:rPr>
          <w:rFonts w:hint="eastAsia"/>
          <w:lang w:val="en-GB"/>
        </w:rPr>
        <w:t>，</w:t>
      </w:r>
      <w:r w:rsidRPr="000A47C8">
        <w:rPr>
          <w:rFonts w:hint="eastAsia"/>
          <w:lang w:val="en-GB"/>
        </w:rPr>
        <w:t>以协助缔约国履行其报告义务。本报告依据该条规定编写。</w:t>
      </w:r>
    </w:p>
    <w:p w:rsidR="00B2372C" w:rsidRPr="000A47C8" w:rsidRDefault="00B2372C" w:rsidP="00DE7BA1">
      <w:pPr>
        <w:pStyle w:val="SingleTxtGC"/>
        <w:rPr>
          <w:lang w:val="en-GB"/>
        </w:rPr>
      </w:pPr>
      <w:r>
        <w:rPr>
          <w:lang w:val="en-GB"/>
        </w:rPr>
        <w:t>2.</w:t>
      </w:r>
      <w:r w:rsidR="004E085E">
        <w:rPr>
          <w:rFonts w:hint="eastAsia"/>
          <w:lang w:val="en-GB"/>
        </w:rPr>
        <w:t xml:space="preserve">  </w:t>
      </w:r>
      <w:r w:rsidRPr="000A47C8">
        <w:rPr>
          <w:rFonts w:hint="eastAsia"/>
          <w:lang w:val="en-GB"/>
        </w:rPr>
        <w:t>本报告陈述了结论性意见后续行动特别报告员收到的资料、委员会的评价和委员会第一一九届会议期间通过的决定。自</w:t>
      </w:r>
      <w:r>
        <w:rPr>
          <w:lang w:val="en-GB"/>
        </w:rPr>
        <w:t>2</w:t>
      </w:r>
      <w:r w:rsidRPr="000A47C8">
        <w:rPr>
          <w:lang w:val="en-GB"/>
        </w:rPr>
        <w:t>0</w:t>
      </w:r>
      <w:r>
        <w:rPr>
          <w:lang w:val="en-GB"/>
        </w:rPr>
        <w:t>12</w:t>
      </w:r>
      <w:r w:rsidRPr="000A47C8">
        <w:rPr>
          <w:rFonts w:hint="eastAsia"/>
          <w:lang w:val="en-GB"/>
        </w:rPr>
        <w:t>年</w:t>
      </w:r>
      <w:r>
        <w:rPr>
          <w:lang w:val="en-GB"/>
        </w:rPr>
        <w:t>7</w:t>
      </w:r>
      <w:r w:rsidRPr="000A47C8">
        <w:rPr>
          <w:rFonts w:hint="eastAsia"/>
          <w:lang w:val="en-GB"/>
        </w:rPr>
        <w:t>月举行第一</w:t>
      </w:r>
      <w:r w:rsidR="00DE7BA1" w:rsidRPr="00DE7BA1">
        <w:rPr>
          <w:rFonts w:ascii="宋体" w:hAnsi="宋体" w:hint="eastAsia"/>
          <w:lang w:val="en-GB"/>
        </w:rPr>
        <w:t>〇</w:t>
      </w:r>
      <w:r w:rsidRPr="000A47C8">
        <w:rPr>
          <w:rFonts w:hint="eastAsia"/>
          <w:lang w:val="en-GB"/>
        </w:rPr>
        <w:t>五届会议以来</w:t>
      </w:r>
      <w:r>
        <w:rPr>
          <w:rFonts w:hint="eastAsia"/>
          <w:lang w:val="en-GB"/>
        </w:rPr>
        <w:t>，</w:t>
      </w:r>
      <w:r w:rsidRPr="000A47C8">
        <w:rPr>
          <w:rFonts w:hint="eastAsia"/>
          <w:lang w:val="en-GB"/>
        </w:rPr>
        <w:t>委员会所使用的后续程序的全部现有资料列表载于以下网址</w:t>
      </w:r>
      <w:r>
        <w:rPr>
          <w:rFonts w:hint="eastAsia"/>
          <w:lang w:val="en-GB"/>
        </w:rPr>
        <w:t>：</w:t>
      </w:r>
      <w:r w:rsidR="004E085E" w:rsidRPr="004E085E">
        <w:rPr>
          <w:lang w:val="en-GB"/>
        </w:rPr>
        <w:t>http://tbin</w:t>
      </w:r>
      <w:r w:rsidR="004E085E">
        <w:rPr>
          <w:rFonts w:hint="eastAsia"/>
          <w:lang w:val="en-GB"/>
        </w:rPr>
        <w:t xml:space="preserve"> </w:t>
      </w:r>
      <w:r w:rsidR="004E085E" w:rsidRPr="004E085E">
        <w:rPr>
          <w:lang w:val="en-GB"/>
        </w:rPr>
        <w:t>ternet.ohchr.org/Treaties/CCPR/Shared%20Documents/1_Global/INT_CCPR_UCS_119_25801_E.pdf</w:t>
      </w:r>
      <w:r w:rsidR="004E085E">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567"/>
        <w:gridCol w:w="6803"/>
      </w:tblGrid>
      <w:tr w:rsidR="00B2372C" w:rsidRPr="000A47C8" w:rsidTr="00B2372C">
        <w:trPr>
          <w:cantSplit/>
          <w:tblHeader/>
        </w:trPr>
        <w:tc>
          <w:tcPr>
            <w:tcW w:w="7370" w:type="dxa"/>
            <w:gridSpan w:val="2"/>
            <w:tcBorders>
              <w:top w:val="single" w:sz="4" w:space="0" w:color="auto"/>
              <w:bottom w:val="single" w:sz="12" w:space="0" w:color="auto"/>
            </w:tcBorders>
            <w:shd w:val="clear" w:color="auto" w:fill="auto"/>
            <w:vAlign w:val="bottom"/>
          </w:tcPr>
          <w:p w:rsidR="00B2372C" w:rsidRPr="000A47C8" w:rsidRDefault="00B2372C" w:rsidP="00B2372C">
            <w:pPr>
              <w:pStyle w:val="a4"/>
              <w:rPr>
                <w:lang w:val="en-GB"/>
              </w:rPr>
            </w:pPr>
            <w:r w:rsidRPr="000A47C8">
              <w:rPr>
                <w:lang w:val="en-GB"/>
              </w:rPr>
              <w:br w:type="column"/>
            </w:r>
            <w:r w:rsidRPr="000A47C8">
              <w:rPr>
                <w:lang w:val="en-GB"/>
              </w:rPr>
              <w:br w:type="column"/>
            </w:r>
            <w:r w:rsidRPr="000A47C8">
              <w:rPr>
                <w:lang w:val="en-GB"/>
              </w:rPr>
              <w:br w:type="page"/>
            </w:r>
            <w:r w:rsidRPr="000A47C8">
              <w:rPr>
                <w:lang w:val="en-GB"/>
              </w:rPr>
              <w:br w:type="page"/>
            </w:r>
            <w:r w:rsidRPr="000A47C8">
              <w:rPr>
                <w:rFonts w:hint="eastAsia"/>
                <w:lang w:val="en-GB"/>
              </w:rPr>
              <w:t>对答复的新的评估</w:t>
            </w:r>
            <w:r w:rsidRPr="000A47C8">
              <w:rPr>
                <w:vertAlign w:val="superscript"/>
                <w:lang w:val="en-GB"/>
              </w:rPr>
              <w:footnoteReference w:id="2"/>
            </w:r>
          </w:p>
        </w:tc>
      </w:tr>
      <w:tr w:rsidR="00B2372C" w:rsidRPr="0006710E" w:rsidTr="00B2372C">
        <w:trPr>
          <w:cantSplit/>
        </w:trPr>
        <w:tc>
          <w:tcPr>
            <w:tcW w:w="567" w:type="dxa"/>
            <w:tcBorders>
              <w:top w:val="single" w:sz="12" w:space="0" w:color="auto"/>
            </w:tcBorders>
            <w:shd w:val="clear" w:color="auto" w:fill="auto"/>
          </w:tcPr>
          <w:p w:rsidR="00B2372C" w:rsidRPr="0006710E" w:rsidRDefault="00B2372C" w:rsidP="00271E03">
            <w:pPr>
              <w:pStyle w:val="a5"/>
              <w:overflowPunct/>
              <w:spacing w:after="120"/>
              <w:rPr>
                <w:rFonts w:eastAsia="黑体"/>
                <w:lang w:val="en-GB"/>
              </w:rPr>
            </w:pPr>
            <w:r w:rsidRPr="0006710E">
              <w:rPr>
                <w:rFonts w:eastAsia="黑体"/>
                <w:lang w:val="en-GB"/>
              </w:rPr>
              <w:t>A</w:t>
            </w:r>
          </w:p>
        </w:tc>
        <w:tc>
          <w:tcPr>
            <w:tcW w:w="6803" w:type="dxa"/>
            <w:tcBorders>
              <w:top w:val="single" w:sz="12" w:space="0" w:color="auto"/>
            </w:tcBorders>
            <w:shd w:val="clear" w:color="auto" w:fill="auto"/>
          </w:tcPr>
          <w:p w:rsidR="00B2372C" w:rsidRPr="0006710E" w:rsidRDefault="00B2372C" w:rsidP="00271E03">
            <w:pPr>
              <w:pStyle w:val="a5"/>
              <w:overflowPunct/>
              <w:spacing w:after="120"/>
              <w:rPr>
                <w:rFonts w:eastAsia="黑体"/>
                <w:lang w:val="en-GB"/>
              </w:rPr>
            </w:pPr>
            <w:r w:rsidRPr="0006710E">
              <w:rPr>
                <w:rFonts w:eastAsia="黑体" w:hint="eastAsia"/>
                <w:lang w:val="en-GB"/>
              </w:rPr>
              <w:t>答复</w:t>
            </w:r>
            <w:r w:rsidRPr="0006710E">
              <w:rPr>
                <w:rFonts w:eastAsia="黑体"/>
                <w:lang w:val="en-GB"/>
              </w:rPr>
              <w:t>/</w:t>
            </w:r>
            <w:r w:rsidRPr="0006710E">
              <w:rPr>
                <w:rFonts w:eastAsia="黑体" w:hint="eastAsia"/>
                <w:lang w:val="en-GB"/>
              </w:rPr>
              <w:t>行动大体令人满意</w:t>
            </w:r>
            <w:r w:rsidRPr="0006710E">
              <w:rPr>
                <w:rFonts w:eastAsia="黑体"/>
                <w:lang w:val="en-GB"/>
              </w:rPr>
              <w:t>：</w:t>
            </w:r>
            <w:r w:rsidRPr="00DE7BA1">
              <w:rPr>
                <w:rFonts w:ascii="Time New Roman" w:hAnsi="Time New Roman" w:hint="eastAsia"/>
                <w:lang w:val="en-GB"/>
              </w:rPr>
              <w:t>缔约国提供了证据，表明为落实委员会提出的建议采取了实质行动。</w:t>
            </w:r>
          </w:p>
        </w:tc>
      </w:tr>
      <w:tr w:rsidR="00B2372C" w:rsidRPr="0006710E" w:rsidTr="00B2372C">
        <w:trPr>
          <w:cantSplit/>
        </w:trPr>
        <w:tc>
          <w:tcPr>
            <w:tcW w:w="567" w:type="dxa"/>
            <w:shd w:val="clear" w:color="auto" w:fill="auto"/>
          </w:tcPr>
          <w:p w:rsidR="00B2372C" w:rsidRPr="0006710E" w:rsidRDefault="00B2372C" w:rsidP="00271E03">
            <w:pPr>
              <w:pStyle w:val="a5"/>
              <w:overflowPunct/>
              <w:spacing w:after="120"/>
              <w:rPr>
                <w:rFonts w:eastAsia="黑体"/>
                <w:lang w:val="en-GB"/>
              </w:rPr>
            </w:pPr>
            <w:r w:rsidRPr="0006710E">
              <w:rPr>
                <w:rFonts w:eastAsia="黑体"/>
                <w:lang w:val="en-GB"/>
              </w:rPr>
              <w:t>B</w:t>
            </w:r>
          </w:p>
        </w:tc>
        <w:tc>
          <w:tcPr>
            <w:tcW w:w="6803" w:type="dxa"/>
            <w:shd w:val="clear" w:color="auto" w:fill="auto"/>
          </w:tcPr>
          <w:p w:rsidR="00B2372C" w:rsidRPr="0006710E" w:rsidRDefault="00B2372C" w:rsidP="00271E03">
            <w:pPr>
              <w:pStyle w:val="a5"/>
              <w:overflowPunct/>
              <w:spacing w:after="120"/>
              <w:rPr>
                <w:rFonts w:eastAsia="黑体"/>
                <w:lang w:val="en-GB"/>
              </w:rPr>
            </w:pPr>
            <w:r w:rsidRPr="0006710E">
              <w:rPr>
                <w:rFonts w:eastAsia="黑体" w:hint="eastAsia"/>
                <w:lang w:val="en-GB"/>
              </w:rPr>
              <w:t>答复</w:t>
            </w:r>
            <w:r w:rsidRPr="0006710E">
              <w:rPr>
                <w:rFonts w:eastAsia="黑体"/>
                <w:lang w:val="en-GB"/>
              </w:rPr>
              <w:t>/</w:t>
            </w:r>
            <w:r w:rsidRPr="0006710E">
              <w:rPr>
                <w:rFonts w:eastAsia="黑体" w:hint="eastAsia"/>
                <w:lang w:val="en-GB"/>
              </w:rPr>
              <w:t>行动部分令人满意</w:t>
            </w:r>
            <w:r w:rsidRPr="0006710E">
              <w:rPr>
                <w:rFonts w:eastAsia="黑体"/>
                <w:lang w:val="en-GB"/>
              </w:rPr>
              <w:t>：</w:t>
            </w:r>
            <w:r w:rsidRPr="00DE7BA1">
              <w:rPr>
                <w:rFonts w:ascii="Time New Roman" w:hAnsi="Time New Roman" w:hint="eastAsia"/>
                <w:lang w:val="en-GB"/>
              </w:rPr>
              <w:t>缔约国为落实建议采取了措施，但需提供补充资料或采取额外行动。</w:t>
            </w:r>
          </w:p>
        </w:tc>
      </w:tr>
      <w:tr w:rsidR="00B2372C" w:rsidRPr="0006710E" w:rsidTr="00B2372C">
        <w:trPr>
          <w:cantSplit/>
        </w:trPr>
        <w:tc>
          <w:tcPr>
            <w:tcW w:w="567" w:type="dxa"/>
            <w:shd w:val="clear" w:color="auto" w:fill="auto"/>
          </w:tcPr>
          <w:p w:rsidR="00B2372C" w:rsidRPr="0006710E" w:rsidRDefault="00B2372C" w:rsidP="00271E03">
            <w:pPr>
              <w:pStyle w:val="a5"/>
              <w:overflowPunct/>
              <w:spacing w:after="120"/>
              <w:rPr>
                <w:rFonts w:eastAsia="黑体"/>
                <w:lang w:val="en-GB"/>
              </w:rPr>
            </w:pPr>
            <w:r w:rsidRPr="0006710E">
              <w:rPr>
                <w:rFonts w:eastAsia="黑体"/>
                <w:lang w:val="en-GB"/>
              </w:rPr>
              <w:t>C</w:t>
            </w:r>
          </w:p>
        </w:tc>
        <w:tc>
          <w:tcPr>
            <w:tcW w:w="6803" w:type="dxa"/>
            <w:shd w:val="clear" w:color="auto" w:fill="auto"/>
          </w:tcPr>
          <w:p w:rsidR="00B2372C" w:rsidRPr="0006710E" w:rsidRDefault="00B2372C" w:rsidP="00271E03">
            <w:pPr>
              <w:pStyle w:val="a5"/>
              <w:overflowPunct/>
              <w:spacing w:after="120"/>
              <w:rPr>
                <w:rFonts w:eastAsia="黑体"/>
                <w:lang w:val="en-GB"/>
              </w:rPr>
            </w:pPr>
            <w:r w:rsidRPr="0006710E">
              <w:rPr>
                <w:rFonts w:eastAsia="黑体" w:hint="eastAsia"/>
                <w:lang w:val="en-GB"/>
              </w:rPr>
              <w:t>答复</w:t>
            </w:r>
            <w:r w:rsidRPr="0006710E">
              <w:rPr>
                <w:rFonts w:eastAsia="黑体"/>
                <w:lang w:val="en-GB"/>
              </w:rPr>
              <w:t>/</w:t>
            </w:r>
            <w:r w:rsidRPr="0006710E">
              <w:rPr>
                <w:rFonts w:eastAsia="黑体" w:hint="eastAsia"/>
                <w:lang w:val="en-GB"/>
              </w:rPr>
              <w:t>行动不令人满意</w:t>
            </w:r>
            <w:r w:rsidRPr="0006710E">
              <w:rPr>
                <w:rFonts w:eastAsia="黑体"/>
                <w:lang w:val="en-GB"/>
              </w:rPr>
              <w:t>：</w:t>
            </w:r>
            <w:r w:rsidRPr="00DE7BA1">
              <w:rPr>
                <w:rFonts w:ascii="Time New Roman" w:hAnsi="Time New Roman" w:hint="eastAsia"/>
                <w:lang w:val="en-GB"/>
              </w:rPr>
              <w:t>已收到答复，但采取的行动或提供的资料与建议无关，或未落实建议。</w:t>
            </w:r>
          </w:p>
        </w:tc>
      </w:tr>
      <w:tr w:rsidR="00B2372C" w:rsidRPr="0006710E" w:rsidTr="00B2372C">
        <w:trPr>
          <w:cantSplit/>
        </w:trPr>
        <w:tc>
          <w:tcPr>
            <w:tcW w:w="567" w:type="dxa"/>
            <w:shd w:val="clear" w:color="auto" w:fill="auto"/>
          </w:tcPr>
          <w:p w:rsidR="00B2372C" w:rsidRPr="0006710E" w:rsidRDefault="00B2372C" w:rsidP="00271E03">
            <w:pPr>
              <w:pStyle w:val="a5"/>
              <w:overflowPunct/>
              <w:spacing w:after="120"/>
              <w:rPr>
                <w:rFonts w:eastAsia="黑体"/>
                <w:lang w:val="en-GB"/>
              </w:rPr>
            </w:pPr>
            <w:r w:rsidRPr="0006710E">
              <w:rPr>
                <w:rFonts w:eastAsia="黑体"/>
                <w:lang w:val="en-GB"/>
              </w:rPr>
              <w:t>D</w:t>
            </w:r>
          </w:p>
        </w:tc>
        <w:tc>
          <w:tcPr>
            <w:tcW w:w="6803" w:type="dxa"/>
            <w:shd w:val="clear" w:color="auto" w:fill="auto"/>
          </w:tcPr>
          <w:p w:rsidR="00B2372C" w:rsidRPr="0006710E" w:rsidRDefault="00B2372C" w:rsidP="00271E03">
            <w:pPr>
              <w:pStyle w:val="a5"/>
              <w:overflowPunct/>
              <w:spacing w:after="120"/>
              <w:rPr>
                <w:rFonts w:eastAsia="黑体"/>
                <w:lang w:val="en-GB"/>
              </w:rPr>
            </w:pPr>
            <w:r w:rsidRPr="0006710E">
              <w:rPr>
                <w:rFonts w:eastAsia="黑体" w:hint="eastAsia"/>
                <w:lang w:val="en-GB"/>
              </w:rPr>
              <w:t>不与委员会合作</w:t>
            </w:r>
            <w:r w:rsidRPr="0006710E">
              <w:rPr>
                <w:rFonts w:eastAsia="黑体"/>
                <w:lang w:val="en-GB"/>
              </w:rPr>
              <w:t>：</w:t>
            </w:r>
            <w:r w:rsidRPr="00DE7BA1">
              <w:rPr>
                <w:rFonts w:ascii="Time New Roman" w:hAnsi="Time New Roman" w:hint="eastAsia"/>
                <w:lang w:val="en-GB"/>
              </w:rPr>
              <w:t>经</w:t>
            </w:r>
            <w:r w:rsidRPr="00DE7BA1">
              <w:rPr>
                <w:rFonts w:ascii="Time New Roman" w:hAnsi="Time New Roman" w:hint="eastAsia"/>
                <w:lang w:val="en-GB"/>
              </w:rPr>
              <w:t>(</w:t>
            </w:r>
            <w:r w:rsidRPr="00DE7BA1">
              <w:rPr>
                <w:rFonts w:ascii="Time New Roman" w:hAnsi="Time New Roman" w:hint="eastAsia"/>
                <w:lang w:val="en-GB"/>
              </w:rPr>
              <w:t>多次</w:t>
            </w:r>
            <w:r w:rsidRPr="00DE7BA1">
              <w:rPr>
                <w:rFonts w:ascii="Time New Roman" w:hAnsi="Time New Roman" w:hint="eastAsia"/>
                <w:lang w:val="en-GB"/>
              </w:rPr>
              <w:t>)</w:t>
            </w:r>
            <w:r w:rsidRPr="00DE7BA1">
              <w:rPr>
                <w:rFonts w:ascii="Time New Roman" w:hAnsi="Time New Roman" w:hint="eastAsia"/>
                <w:lang w:val="en-GB"/>
              </w:rPr>
              <w:t>提醒后仍未收到后续情况报告。</w:t>
            </w:r>
          </w:p>
        </w:tc>
      </w:tr>
      <w:tr w:rsidR="00B2372C" w:rsidRPr="0006710E" w:rsidTr="00B2372C">
        <w:trPr>
          <w:cantSplit/>
        </w:trPr>
        <w:tc>
          <w:tcPr>
            <w:tcW w:w="567" w:type="dxa"/>
            <w:shd w:val="clear" w:color="auto" w:fill="auto"/>
          </w:tcPr>
          <w:p w:rsidR="00B2372C" w:rsidRPr="0006710E" w:rsidRDefault="00B2372C" w:rsidP="00271E03">
            <w:pPr>
              <w:pStyle w:val="a5"/>
              <w:overflowPunct/>
              <w:spacing w:after="120"/>
              <w:rPr>
                <w:rFonts w:eastAsia="黑体"/>
                <w:lang w:val="en-GB"/>
              </w:rPr>
            </w:pPr>
            <w:r w:rsidRPr="0006710E">
              <w:rPr>
                <w:rFonts w:eastAsia="黑体"/>
                <w:lang w:val="en-GB"/>
              </w:rPr>
              <w:t>E</w:t>
            </w:r>
          </w:p>
        </w:tc>
        <w:tc>
          <w:tcPr>
            <w:tcW w:w="6803" w:type="dxa"/>
            <w:shd w:val="clear" w:color="auto" w:fill="auto"/>
          </w:tcPr>
          <w:p w:rsidR="00B2372C" w:rsidRPr="0006710E" w:rsidRDefault="00B2372C" w:rsidP="00271E03">
            <w:pPr>
              <w:pStyle w:val="a5"/>
              <w:overflowPunct/>
              <w:spacing w:after="120"/>
              <w:rPr>
                <w:rFonts w:eastAsia="黑体"/>
                <w:lang w:val="en-GB"/>
              </w:rPr>
            </w:pPr>
            <w:r w:rsidRPr="0006710E">
              <w:rPr>
                <w:rFonts w:eastAsia="黑体" w:hint="eastAsia"/>
                <w:lang w:val="en-GB"/>
              </w:rPr>
              <w:t>提供的资料或采取的措施违背或表明拒绝了委员会的建议。</w:t>
            </w:r>
          </w:p>
        </w:tc>
      </w:tr>
    </w:tbl>
    <w:p w:rsidR="00B2372C" w:rsidRPr="00DE7BA1" w:rsidRDefault="00B2372C" w:rsidP="00B2372C">
      <w:pPr>
        <w:pStyle w:val="HChGC"/>
        <w:rPr>
          <w:lang w:val="en-GB"/>
        </w:rPr>
      </w:pPr>
      <w:r w:rsidRPr="00DE7BA1">
        <w:rPr>
          <w:lang w:val="en-GB"/>
        </w:rPr>
        <w:lastRenderedPageBreak/>
        <w:tab/>
      </w:r>
      <w:r w:rsidRPr="00DE7BA1">
        <w:rPr>
          <w:rFonts w:hint="eastAsia"/>
          <w:lang w:val="en-GB"/>
        </w:rPr>
        <w:t>二</w:t>
      </w:r>
      <w:r w:rsidRPr="00DE7BA1">
        <w:rPr>
          <w:lang w:val="en-GB"/>
        </w:rPr>
        <w:t>.</w:t>
      </w:r>
      <w:r w:rsidRPr="00DE7BA1">
        <w:rPr>
          <w:lang w:val="en-GB"/>
        </w:rPr>
        <w:tab/>
      </w:r>
      <w:r w:rsidRPr="00DE7BA1">
        <w:rPr>
          <w:rFonts w:hint="eastAsia"/>
          <w:lang w:val="en-GB"/>
        </w:rPr>
        <w:t>对后续行动资料的评估</w:t>
      </w:r>
    </w:p>
    <w:p w:rsidR="00B2372C" w:rsidRPr="00DE7BA1" w:rsidRDefault="00B2372C" w:rsidP="00B2372C">
      <w:pPr>
        <w:pStyle w:val="H1GC"/>
        <w:rPr>
          <w:lang w:val="en-GB"/>
        </w:rPr>
      </w:pPr>
      <w:r w:rsidRPr="00DE7BA1">
        <w:rPr>
          <w:lang w:val="en-GB"/>
        </w:rPr>
        <w:tab/>
      </w:r>
      <w:r w:rsidRPr="00DE7BA1">
        <w:rPr>
          <w:lang w:val="en-GB"/>
        </w:rPr>
        <w:tab/>
      </w:r>
      <w:r w:rsidRPr="00DE7BA1">
        <w:rPr>
          <w:rFonts w:hint="eastAsia"/>
          <w:lang w:val="en-GB"/>
        </w:rPr>
        <w:t>因在结论性意见后续行动中未与委员会合作而被评为</w:t>
      </w:r>
      <w:r w:rsidRPr="00DE7BA1">
        <w:rPr>
          <w:lang w:val="en-GB"/>
        </w:rPr>
        <w:t>[D]</w:t>
      </w:r>
      <w:r w:rsidRPr="00DE7BA1">
        <w:rPr>
          <w:rFonts w:hint="eastAsia"/>
          <w:lang w:val="en-GB"/>
        </w:rPr>
        <w:t>的缔约国名单</w:t>
      </w:r>
      <w:r w:rsidRPr="00DE7BA1">
        <w:rPr>
          <w:lang w:val="en-GB"/>
        </w:rPr>
        <w:t>(</w:t>
      </w:r>
      <w:r w:rsidRPr="00DE7BA1">
        <w:rPr>
          <w:rFonts w:hint="eastAsia"/>
          <w:lang w:val="en-GB"/>
        </w:rPr>
        <w:t>截至</w:t>
      </w:r>
      <w:r w:rsidRPr="00DE7BA1">
        <w:rPr>
          <w:lang w:val="en-GB"/>
        </w:rPr>
        <w:t>2017</w:t>
      </w:r>
      <w:r w:rsidRPr="00DE7BA1">
        <w:rPr>
          <w:rFonts w:hint="eastAsia"/>
          <w:lang w:val="en-GB"/>
        </w:rPr>
        <w:t>年</w:t>
      </w:r>
      <w:r w:rsidRPr="00DE7BA1">
        <w:rPr>
          <w:rFonts w:hint="eastAsia"/>
          <w:lang w:val="en-GB"/>
        </w:rPr>
        <w:t>3</w:t>
      </w:r>
      <w:r w:rsidRPr="00DE7BA1">
        <w:rPr>
          <w:rFonts w:hint="eastAsia"/>
          <w:lang w:val="en-GB"/>
        </w:rPr>
        <w:t>月</w:t>
      </w:r>
      <w:r w:rsidRPr="00DE7BA1">
        <w:rPr>
          <w:lang w:val="en-GB"/>
        </w:rPr>
        <w:t>)</w:t>
      </w:r>
      <w:r w:rsidRPr="00DE7BA1">
        <w:rPr>
          <w:vertAlign w:val="superscript"/>
          <w:lang w:val="en-GB"/>
        </w:rPr>
        <w:footnoteReference w:id="3"/>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434"/>
        <w:gridCol w:w="1126"/>
        <w:gridCol w:w="1764"/>
        <w:gridCol w:w="1743"/>
        <w:gridCol w:w="2303"/>
      </w:tblGrid>
      <w:tr w:rsidR="00DE7BA1" w:rsidRPr="00DE7BA1" w:rsidTr="00DE7BA1">
        <w:trPr>
          <w:tblHeader/>
        </w:trPr>
        <w:tc>
          <w:tcPr>
            <w:tcW w:w="434" w:type="dxa"/>
            <w:tcBorders>
              <w:top w:val="single" w:sz="4" w:space="0" w:color="auto"/>
              <w:bottom w:val="single" w:sz="12" w:space="0" w:color="auto"/>
            </w:tcBorders>
            <w:shd w:val="clear" w:color="auto" w:fill="auto"/>
            <w:vAlign w:val="bottom"/>
          </w:tcPr>
          <w:p w:rsidR="00B2372C" w:rsidRPr="00DE7BA1" w:rsidRDefault="00B2372C" w:rsidP="00B2372C">
            <w:pPr>
              <w:pStyle w:val="a4"/>
              <w:rPr>
                <w:lang w:val="en-GB"/>
              </w:rPr>
            </w:pPr>
          </w:p>
        </w:tc>
        <w:tc>
          <w:tcPr>
            <w:tcW w:w="1126" w:type="dxa"/>
            <w:tcBorders>
              <w:top w:val="single" w:sz="4" w:space="0" w:color="auto"/>
              <w:bottom w:val="single" w:sz="12" w:space="0" w:color="auto"/>
            </w:tcBorders>
            <w:shd w:val="clear" w:color="auto" w:fill="auto"/>
            <w:vAlign w:val="bottom"/>
          </w:tcPr>
          <w:p w:rsidR="00B2372C" w:rsidRPr="00DE7BA1" w:rsidRDefault="00B2372C" w:rsidP="00B2372C">
            <w:pPr>
              <w:pStyle w:val="a4"/>
              <w:rPr>
                <w:lang w:val="en-GB"/>
              </w:rPr>
            </w:pPr>
            <w:r w:rsidRPr="00DE7BA1">
              <w:rPr>
                <w:rFonts w:hint="eastAsia"/>
                <w:lang w:val="en-GB"/>
              </w:rPr>
              <w:t>缔约国</w:t>
            </w:r>
          </w:p>
        </w:tc>
        <w:tc>
          <w:tcPr>
            <w:tcW w:w="1764" w:type="dxa"/>
            <w:tcBorders>
              <w:top w:val="single" w:sz="4" w:space="0" w:color="auto"/>
              <w:bottom w:val="single" w:sz="12" w:space="0" w:color="auto"/>
            </w:tcBorders>
            <w:shd w:val="clear" w:color="auto" w:fill="auto"/>
            <w:vAlign w:val="bottom"/>
          </w:tcPr>
          <w:p w:rsidR="00B2372C" w:rsidRPr="00DE7BA1" w:rsidRDefault="00B2372C" w:rsidP="00B2372C">
            <w:pPr>
              <w:pStyle w:val="a4"/>
              <w:rPr>
                <w:lang w:val="en-GB"/>
              </w:rPr>
            </w:pPr>
            <w:r w:rsidRPr="00DE7BA1">
              <w:rPr>
                <w:rFonts w:hint="eastAsia"/>
                <w:lang w:val="en-GB"/>
              </w:rPr>
              <w:t>结论性意见</w:t>
            </w:r>
          </w:p>
        </w:tc>
        <w:tc>
          <w:tcPr>
            <w:tcW w:w="1743" w:type="dxa"/>
            <w:tcBorders>
              <w:top w:val="single" w:sz="4" w:space="0" w:color="auto"/>
              <w:bottom w:val="single" w:sz="12" w:space="0" w:color="auto"/>
            </w:tcBorders>
            <w:shd w:val="clear" w:color="auto" w:fill="auto"/>
            <w:vAlign w:val="bottom"/>
          </w:tcPr>
          <w:p w:rsidR="00B2372C" w:rsidRPr="00DE7BA1" w:rsidRDefault="00B2372C" w:rsidP="00B2372C">
            <w:pPr>
              <w:pStyle w:val="a4"/>
              <w:rPr>
                <w:lang w:val="en-GB"/>
              </w:rPr>
            </w:pPr>
            <w:r w:rsidRPr="00DE7BA1">
              <w:rPr>
                <w:rFonts w:hint="eastAsia"/>
                <w:lang w:val="en-GB"/>
              </w:rPr>
              <w:t>后续行动报告提交期限</w:t>
            </w:r>
          </w:p>
        </w:tc>
        <w:tc>
          <w:tcPr>
            <w:tcW w:w="2303" w:type="dxa"/>
            <w:tcBorders>
              <w:top w:val="single" w:sz="4" w:space="0" w:color="auto"/>
              <w:bottom w:val="single" w:sz="12" w:space="0" w:color="auto"/>
            </w:tcBorders>
            <w:shd w:val="clear" w:color="auto" w:fill="auto"/>
            <w:vAlign w:val="bottom"/>
          </w:tcPr>
          <w:p w:rsidR="00B2372C" w:rsidRPr="00DE7BA1" w:rsidRDefault="00B2372C" w:rsidP="00B2372C">
            <w:pPr>
              <w:pStyle w:val="a4"/>
              <w:rPr>
                <w:lang w:val="en-GB"/>
              </w:rPr>
            </w:pPr>
            <w:r w:rsidRPr="00DE7BA1">
              <w:rPr>
                <w:rFonts w:hint="eastAsia"/>
                <w:lang w:val="en-GB"/>
              </w:rPr>
              <w:t>提醒函</w:t>
            </w:r>
          </w:p>
        </w:tc>
      </w:tr>
      <w:tr w:rsidR="00DE7BA1" w:rsidRPr="00DE7BA1" w:rsidTr="00DE7BA1">
        <w:tc>
          <w:tcPr>
            <w:tcW w:w="434" w:type="dxa"/>
            <w:tcBorders>
              <w:top w:val="single" w:sz="12" w:space="0" w:color="auto"/>
            </w:tcBorders>
            <w:shd w:val="clear" w:color="auto" w:fill="auto"/>
          </w:tcPr>
          <w:p w:rsidR="00B2372C" w:rsidRPr="00DE7BA1" w:rsidRDefault="00B2372C" w:rsidP="00271E03">
            <w:pPr>
              <w:pStyle w:val="a5"/>
              <w:overflowPunct/>
              <w:spacing w:after="120"/>
              <w:rPr>
                <w:lang w:val="en-GB"/>
              </w:rPr>
            </w:pPr>
            <w:r w:rsidRPr="00DE7BA1">
              <w:rPr>
                <w:lang w:val="en-GB"/>
              </w:rPr>
              <w:t>1.</w:t>
            </w:r>
          </w:p>
        </w:tc>
        <w:tc>
          <w:tcPr>
            <w:tcW w:w="1126" w:type="dxa"/>
            <w:tcBorders>
              <w:top w:val="single" w:sz="12" w:space="0" w:color="auto"/>
            </w:tcBorders>
            <w:shd w:val="clear" w:color="auto" w:fill="auto"/>
          </w:tcPr>
          <w:p w:rsidR="00B2372C" w:rsidRPr="00DE7BA1" w:rsidRDefault="00B2372C" w:rsidP="00271E03">
            <w:pPr>
              <w:pStyle w:val="a5"/>
              <w:overflowPunct/>
              <w:spacing w:after="120"/>
              <w:rPr>
                <w:lang w:val="en-GB"/>
              </w:rPr>
            </w:pPr>
            <w:r w:rsidRPr="00DE7BA1">
              <w:rPr>
                <w:lang w:val="en-GB"/>
              </w:rPr>
              <w:t>塞拉利昂</w:t>
            </w:r>
          </w:p>
        </w:tc>
        <w:tc>
          <w:tcPr>
            <w:tcW w:w="1764" w:type="dxa"/>
            <w:tcBorders>
              <w:top w:val="single" w:sz="12" w:space="0" w:color="auto"/>
            </w:tcBorders>
            <w:shd w:val="clear" w:color="auto" w:fill="auto"/>
          </w:tcPr>
          <w:p w:rsidR="00B2372C" w:rsidRPr="00DE7BA1" w:rsidRDefault="00DE427C" w:rsidP="00271E03">
            <w:pPr>
              <w:pStyle w:val="a5"/>
              <w:overflowPunct/>
              <w:spacing w:after="120"/>
              <w:rPr>
                <w:lang w:val="en-GB"/>
              </w:rPr>
            </w:pPr>
            <w:hyperlink r:id="rId10" w:history="1">
              <w:r w:rsidR="00B2372C" w:rsidRPr="00DE7BA1">
                <w:rPr>
                  <w:rStyle w:val="af5"/>
                  <w:color w:val="auto"/>
                  <w:lang w:val="en-GB"/>
                </w:rPr>
                <w:t>CCPR/C/SLE/CO/1</w:t>
              </w:r>
            </w:hyperlink>
            <w:r w:rsidR="00B2372C" w:rsidRPr="00DE7BA1">
              <w:rPr>
                <w:lang w:val="en-GB"/>
              </w:rPr>
              <w:br/>
              <w:t>(2014</w:t>
            </w:r>
            <w:r w:rsidR="00B2372C" w:rsidRPr="00DE7BA1">
              <w:rPr>
                <w:rFonts w:hint="eastAsia"/>
                <w:lang w:val="en-GB"/>
              </w:rPr>
              <w:t>年</w:t>
            </w:r>
            <w:r w:rsidR="00B2372C" w:rsidRPr="00DE7BA1">
              <w:rPr>
                <w:lang w:val="en-GB"/>
              </w:rPr>
              <w:t>3</w:t>
            </w:r>
            <w:r w:rsidR="00B2372C" w:rsidRPr="00DE7BA1">
              <w:rPr>
                <w:rFonts w:hint="eastAsia"/>
                <w:lang w:val="en-GB"/>
              </w:rPr>
              <w:t>月</w:t>
            </w:r>
            <w:r w:rsidR="00B2372C" w:rsidRPr="00DE7BA1">
              <w:rPr>
                <w:lang w:val="en-GB"/>
              </w:rPr>
              <w:t>25</w:t>
            </w:r>
            <w:r w:rsidR="00B2372C" w:rsidRPr="00DE7BA1">
              <w:rPr>
                <w:rFonts w:hint="eastAsia"/>
                <w:lang w:val="en-GB"/>
              </w:rPr>
              <w:t>日</w:t>
            </w:r>
            <w:r w:rsidR="00B2372C" w:rsidRPr="00DE7BA1">
              <w:rPr>
                <w:lang w:val="en-GB"/>
              </w:rPr>
              <w:t>)</w:t>
            </w:r>
          </w:p>
        </w:tc>
        <w:tc>
          <w:tcPr>
            <w:tcW w:w="1743" w:type="dxa"/>
            <w:tcBorders>
              <w:top w:val="single" w:sz="12" w:space="0" w:color="auto"/>
            </w:tcBorders>
            <w:shd w:val="clear" w:color="auto" w:fill="auto"/>
          </w:tcPr>
          <w:p w:rsidR="00B2372C" w:rsidRPr="00DE7BA1" w:rsidRDefault="00B2372C" w:rsidP="00271E03">
            <w:pPr>
              <w:pStyle w:val="a5"/>
              <w:overflowPunct/>
              <w:spacing w:after="120"/>
              <w:rPr>
                <w:lang w:val="en-GB"/>
              </w:rPr>
            </w:pPr>
            <w:r w:rsidRPr="00DE7BA1">
              <w:rPr>
                <w:lang w:val="en-GB"/>
              </w:rPr>
              <w:t>2015</w:t>
            </w:r>
            <w:r w:rsidRPr="00DE7BA1">
              <w:rPr>
                <w:rFonts w:hint="eastAsia"/>
                <w:lang w:val="en-GB"/>
              </w:rPr>
              <w:t>年</w:t>
            </w:r>
            <w:r w:rsidRPr="00DE7BA1">
              <w:rPr>
                <w:lang w:val="en-GB"/>
              </w:rPr>
              <w:t>3</w:t>
            </w:r>
            <w:r w:rsidRPr="00DE7BA1">
              <w:rPr>
                <w:rFonts w:hint="eastAsia"/>
                <w:lang w:val="en-GB"/>
              </w:rPr>
              <w:t>月</w:t>
            </w:r>
            <w:r w:rsidRPr="00DE7BA1">
              <w:rPr>
                <w:lang w:val="en-GB"/>
              </w:rPr>
              <w:t>25</w:t>
            </w:r>
            <w:r w:rsidRPr="00DE7BA1">
              <w:rPr>
                <w:rFonts w:hint="eastAsia"/>
                <w:lang w:val="en-GB"/>
              </w:rPr>
              <w:t>日</w:t>
            </w:r>
          </w:p>
        </w:tc>
        <w:tc>
          <w:tcPr>
            <w:tcW w:w="2303" w:type="dxa"/>
            <w:tcBorders>
              <w:top w:val="single" w:sz="12" w:space="0" w:color="auto"/>
            </w:tcBorders>
            <w:shd w:val="clear" w:color="auto" w:fill="auto"/>
          </w:tcPr>
          <w:p w:rsidR="00B2372C" w:rsidRPr="00DE7BA1" w:rsidRDefault="00DE427C" w:rsidP="00271E03">
            <w:pPr>
              <w:pStyle w:val="a5"/>
              <w:overflowPunct/>
              <w:spacing w:after="120"/>
              <w:rPr>
                <w:lang w:val="en-GB"/>
              </w:rPr>
            </w:pPr>
            <w:hyperlink r:id="rId11" w:history="1">
              <w:r w:rsidR="00B2372C" w:rsidRPr="00DE7BA1">
                <w:rPr>
                  <w:rStyle w:val="af5"/>
                  <w:color w:val="auto"/>
                </w:rPr>
                <w:t>2015</w:t>
              </w:r>
              <w:r w:rsidR="00B2372C" w:rsidRPr="00DE7BA1">
                <w:rPr>
                  <w:rStyle w:val="af5"/>
                  <w:rFonts w:hint="eastAsia"/>
                  <w:color w:val="auto"/>
                </w:rPr>
                <w:t>年</w:t>
              </w:r>
              <w:r w:rsidR="00B2372C" w:rsidRPr="00DE7BA1">
                <w:rPr>
                  <w:rStyle w:val="af5"/>
                  <w:color w:val="auto"/>
                </w:rPr>
                <w:t>6</w:t>
              </w:r>
              <w:r w:rsidR="00B2372C" w:rsidRPr="00DE7BA1">
                <w:rPr>
                  <w:rStyle w:val="af5"/>
                  <w:rFonts w:hint="eastAsia"/>
                  <w:color w:val="auto"/>
                </w:rPr>
                <w:t>月</w:t>
              </w:r>
              <w:r w:rsidR="00B2372C" w:rsidRPr="00DE7BA1">
                <w:rPr>
                  <w:rStyle w:val="af5"/>
                  <w:color w:val="auto"/>
                </w:rPr>
                <w:t>9</w:t>
              </w:r>
              <w:r w:rsidR="00B2372C" w:rsidRPr="00DE7BA1">
                <w:rPr>
                  <w:rStyle w:val="af5"/>
                  <w:rFonts w:hint="eastAsia"/>
                  <w:color w:val="auto"/>
                </w:rPr>
                <w:t>日</w:t>
              </w:r>
            </w:hyperlink>
            <w:r w:rsidR="00B2372C" w:rsidRPr="00DE7BA1">
              <w:rPr>
                <w:rFonts w:hint="eastAsia"/>
              </w:rPr>
              <w:t>提醒函</w:t>
            </w:r>
            <w:r w:rsidR="00B2372C" w:rsidRPr="00DE7BA1">
              <w:br/>
            </w:r>
            <w:hyperlink r:id="rId12" w:history="1">
              <w:r w:rsidR="00B2372C" w:rsidRPr="00DE7BA1">
                <w:rPr>
                  <w:rStyle w:val="af5"/>
                  <w:color w:val="auto"/>
                  <w:lang w:val="en-GB"/>
                </w:rPr>
                <w:t>2015</w:t>
              </w:r>
              <w:r w:rsidR="00B2372C" w:rsidRPr="00DE7BA1">
                <w:rPr>
                  <w:rStyle w:val="af5"/>
                  <w:rFonts w:hint="eastAsia"/>
                  <w:color w:val="auto"/>
                  <w:lang w:val="en-GB"/>
                </w:rPr>
                <w:t>年</w:t>
              </w:r>
              <w:r w:rsidR="00B2372C" w:rsidRPr="00DE7BA1">
                <w:rPr>
                  <w:rStyle w:val="af5"/>
                  <w:color w:val="auto"/>
                  <w:lang w:val="en-GB"/>
                </w:rPr>
                <w:t>11</w:t>
              </w:r>
              <w:r w:rsidR="00B2372C" w:rsidRPr="00DE7BA1">
                <w:rPr>
                  <w:rStyle w:val="af5"/>
                  <w:rFonts w:hint="eastAsia"/>
                  <w:color w:val="auto"/>
                  <w:lang w:val="en-GB"/>
                </w:rPr>
                <w:t>月</w:t>
              </w:r>
              <w:r w:rsidR="00B2372C" w:rsidRPr="00DE7BA1">
                <w:rPr>
                  <w:rStyle w:val="af5"/>
                  <w:color w:val="auto"/>
                  <w:lang w:val="en-GB"/>
                </w:rPr>
                <w:t>19</w:t>
              </w:r>
              <w:r w:rsidR="00B2372C" w:rsidRPr="00DE7BA1">
                <w:rPr>
                  <w:rStyle w:val="af5"/>
                  <w:rFonts w:hint="eastAsia"/>
                  <w:color w:val="auto"/>
                  <w:lang w:val="en-GB"/>
                </w:rPr>
                <w:t>日</w:t>
              </w:r>
            </w:hyperlink>
            <w:r w:rsidR="00B2372C" w:rsidRPr="00DE7BA1">
              <w:rPr>
                <w:rFonts w:hint="eastAsia"/>
                <w:lang w:val="en-GB"/>
              </w:rPr>
              <w:t>提醒函</w:t>
            </w:r>
          </w:p>
        </w:tc>
      </w:tr>
      <w:tr w:rsidR="00DE7BA1" w:rsidRPr="00DE7BA1" w:rsidTr="00DE7BA1">
        <w:tc>
          <w:tcPr>
            <w:tcW w:w="434" w:type="dxa"/>
            <w:shd w:val="clear" w:color="auto" w:fill="auto"/>
          </w:tcPr>
          <w:p w:rsidR="00B2372C" w:rsidRPr="00DE7BA1" w:rsidRDefault="00B2372C" w:rsidP="00271E03">
            <w:pPr>
              <w:pStyle w:val="a5"/>
              <w:overflowPunct/>
              <w:spacing w:after="120"/>
              <w:rPr>
                <w:lang w:val="en-GB"/>
              </w:rPr>
            </w:pPr>
            <w:r w:rsidRPr="00DE7BA1">
              <w:rPr>
                <w:lang w:val="en-GB"/>
              </w:rPr>
              <w:t>2.</w:t>
            </w:r>
          </w:p>
        </w:tc>
        <w:tc>
          <w:tcPr>
            <w:tcW w:w="1126" w:type="dxa"/>
            <w:shd w:val="clear" w:color="auto" w:fill="auto"/>
          </w:tcPr>
          <w:p w:rsidR="00B2372C" w:rsidRPr="00DE7BA1" w:rsidRDefault="00B2372C" w:rsidP="00271E03">
            <w:pPr>
              <w:pStyle w:val="a5"/>
              <w:overflowPunct/>
              <w:spacing w:after="120"/>
              <w:rPr>
                <w:lang w:val="en-GB"/>
              </w:rPr>
            </w:pPr>
            <w:r w:rsidRPr="00DE7BA1">
              <w:rPr>
                <w:lang w:val="en-GB"/>
              </w:rPr>
              <w:t>乍得</w:t>
            </w:r>
          </w:p>
        </w:tc>
        <w:tc>
          <w:tcPr>
            <w:tcW w:w="1764" w:type="dxa"/>
            <w:shd w:val="clear" w:color="auto" w:fill="auto"/>
          </w:tcPr>
          <w:p w:rsidR="00B2372C" w:rsidRPr="00DE7BA1" w:rsidRDefault="00DE427C" w:rsidP="00271E03">
            <w:pPr>
              <w:pStyle w:val="a5"/>
              <w:overflowPunct/>
              <w:spacing w:after="120"/>
              <w:rPr>
                <w:lang w:val="en-GB"/>
              </w:rPr>
            </w:pPr>
            <w:hyperlink r:id="rId13" w:history="1">
              <w:r w:rsidR="00B2372C" w:rsidRPr="00DE7BA1">
                <w:rPr>
                  <w:rStyle w:val="af5"/>
                  <w:color w:val="auto"/>
                  <w:lang w:val="en-GB"/>
                </w:rPr>
                <w:t>CCPR/C/TCD/CO/2</w:t>
              </w:r>
            </w:hyperlink>
            <w:r w:rsidR="00B2372C" w:rsidRPr="00DE7BA1">
              <w:rPr>
                <w:lang w:val="en-GB"/>
              </w:rPr>
              <w:br/>
              <w:t>(2014</w:t>
            </w:r>
            <w:r w:rsidR="00B2372C" w:rsidRPr="00DE7BA1">
              <w:rPr>
                <w:rFonts w:hint="eastAsia"/>
                <w:lang w:val="en-GB"/>
              </w:rPr>
              <w:t>年</w:t>
            </w:r>
            <w:r w:rsidR="00B2372C" w:rsidRPr="00DE7BA1">
              <w:rPr>
                <w:lang w:val="en-GB"/>
              </w:rPr>
              <w:t>3</w:t>
            </w:r>
            <w:r w:rsidR="00B2372C" w:rsidRPr="00DE7BA1">
              <w:rPr>
                <w:rFonts w:hint="eastAsia"/>
                <w:lang w:val="en-GB"/>
              </w:rPr>
              <w:t>月</w:t>
            </w:r>
            <w:r w:rsidR="00B2372C" w:rsidRPr="00DE7BA1">
              <w:rPr>
                <w:lang w:val="en-GB"/>
              </w:rPr>
              <w:t>26</w:t>
            </w:r>
            <w:r w:rsidR="00B2372C" w:rsidRPr="00DE7BA1">
              <w:rPr>
                <w:rFonts w:hint="eastAsia"/>
                <w:lang w:val="en-GB"/>
              </w:rPr>
              <w:t>日</w:t>
            </w:r>
            <w:r w:rsidR="00B2372C" w:rsidRPr="00DE7BA1">
              <w:rPr>
                <w:lang w:val="en-GB"/>
              </w:rPr>
              <w:t>)</w:t>
            </w:r>
          </w:p>
        </w:tc>
        <w:tc>
          <w:tcPr>
            <w:tcW w:w="1743" w:type="dxa"/>
            <w:shd w:val="clear" w:color="auto" w:fill="auto"/>
          </w:tcPr>
          <w:p w:rsidR="00B2372C" w:rsidRPr="00DE7BA1" w:rsidRDefault="00B2372C" w:rsidP="00271E03">
            <w:pPr>
              <w:pStyle w:val="a5"/>
              <w:overflowPunct/>
              <w:spacing w:after="120"/>
              <w:rPr>
                <w:lang w:val="en-GB"/>
              </w:rPr>
            </w:pPr>
            <w:r w:rsidRPr="00DE7BA1">
              <w:rPr>
                <w:lang w:val="en-GB"/>
              </w:rPr>
              <w:t>2015</w:t>
            </w:r>
            <w:r w:rsidRPr="00DE7BA1">
              <w:rPr>
                <w:lang w:val="en-GB"/>
              </w:rPr>
              <w:t>年</w:t>
            </w:r>
            <w:r w:rsidRPr="00DE7BA1">
              <w:rPr>
                <w:lang w:val="en-GB"/>
              </w:rPr>
              <w:t>3</w:t>
            </w:r>
            <w:r w:rsidRPr="00DE7BA1">
              <w:rPr>
                <w:lang w:val="en-GB"/>
              </w:rPr>
              <w:t>月</w:t>
            </w:r>
            <w:r w:rsidRPr="00DE7BA1">
              <w:rPr>
                <w:lang w:val="en-GB"/>
              </w:rPr>
              <w:t>26</w:t>
            </w:r>
            <w:r w:rsidRPr="00DE7BA1">
              <w:rPr>
                <w:lang w:val="en-GB"/>
              </w:rPr>
              <w:t>日</w:t>
            </w:r>
          </w:p>
        </w:tc>
        <w:tc>
          <w:tcPr>
            <w:tcW w:w="2303" w:type="dxa"/>
            <w:shd w:val="clear" w:color="auto" w:fill="auto"/>
          </w:tcPr>
          <w:p w:rsidR="00B2372C" w:rsidRPr="00DE7BA1" w:rsidRDefault="00B2372C" w:rsidP="00271E03">
            <w:pPr>
              <w:pStyle w:val="a5"/>
              <w:overflowPunct/>
              <w:spacing w:after="120"/>
              <w:rPr>
                <w:lang w:val="en-GB"/>
              </w:rPr>
            </w:pPr>
            <w:r w:rsidRPr="00DE7BA1">
              <w:t>2015</w:t>
            </w:r>
            <w:r w:rsidRPr="00DE7BA1">
              <w:rPr>
                <w:rFonts w:hint="eastAsia"/>
              </w:rPr>
              <w:t>年</w:t>
            </w:r>
            <w:r w:rsidRPr="00DE7BA1">
              <w:t>11</w:t>
            </w:r>
            <w:r w:rsidRPr="00DE7BA1">
              <w:rPr>
                <w:rFonts w:hint="eastAsia"/>
              </w:rPr>
              <w:t>月</w:t>
            </w:r>
            <w:r w:rsidRPr="00DE7BA1">
              <w:t>19</w:t>
            </w:r>
            <w:r w:rsidRPr="00DE7BA1">
              <w:rPr>
                <w:rFonts w:hint="eastAsia"/>
              </w:rPr>
              <w:t>日提醒函</w:t>
            </w:r>
            <w:r w:rsidRPr="00DE7BA1">
              <w:br/>
            </w:r>
            <w:hyperlink r:id="rId14" w:history="1">
              <w:r w:rsidRPr="00DE7BA1">
                <w:rPr>
                  <w:rStyle w:val="af5"/>
                  <w:color w:val="auto"/>
                </w:rPr>
                <w:t>2016</w:t>
              </w:r>
              <w:r w:rsidRPr="00DE7BA1">
                <w:rPr>
                  <w:rStyle w:val="af5"/>
                  <w:rFonts w:hint="eastAsia"/>
                  <w:color w:val="auto"/>
                </w:rPr>
                <w:t>年</w:t>
              </w:r>
              <w:r w:rsidRPr="00DE7BA1">
                <w:rPr>
                  <w:rStyle w:val="af5"/>
                  <w:color w:val="auto"/>
                </w:rPr>
                <w:t>4</w:t>
              </w:r>
              <w:r w:rsidRPr="00DE7BA1">
                <w:rPr>
                  <w:rStyle w:val="af5"/>
                  <w:rFonts w:hint="eastAsia"/>
                  <w:color w:val="auto"/>
                </w:rPr>
                <w:t>月</w:t>
              </w:r>
              <w:r w:rsidRPr="00DE7BA1">
                <w:rPr>
                  <w:rStyle w:val="af5"/>
                  <w:color w:val="auto"/>
                </w:rPr>
                <w:t>19</w:t>
              </w:r>
              <w:r w:rsidRPr="00DE7BA1">
                <w:rPr>
                  <w:rStyle w:val="af5"/>
                  <w:rFonts w:hint="eastAsia"/>
                  <w:color w:val="auto"/>
                </w:rPr>
                <w:t>日</w:t>
              </w:r>
            </w:hyperlink>
            <w:r w:rsidRPr="00DE7BA1">
              <w:rPr>
                <w:rFonts w:hint="eastAsia"/>
              </w:rPr>
              <w:t>提醒函</w:t>
            </w:r>
          </w:p>
        </w:tc>
      </w:tr>
      <w:tr w:rsidR="00DE7BA1" w:rsidRPr="00DE7BA1" w:rsidTr="00DE7BA1">
        <w:tc>
          <w:tcPr>
            <w:tcW w:w="434" w:type="dxa"/>
            <w:shd w:val="clear" w:color="auto" w:fill="auto"/>
          </w:tcPr>
          <w:p w:rsidR="00B2372C" w:rsidRPr="00DE7BA1" w:rsidRDefault="00B2372C" w:rsidP="00271E03">
            <w:pPr>
              <w:pStyle w:val="a5"/>
              <w:overflowPunct/>
              <w:spacing w:after="120"/>
              <w:rPr>
                <w:lang w:val="en-GB"/>
              </w:rPr>
            </w:pPr>
            <w:r w:rsidRPr="00DE7BA1">
              <w:rPr>
                <w:lang w:val="en-GB"/>
              </w:rPr>
              <w:t>3.</w:t>
            </w:r>
          </w:p>
        </w:tc>
        <w:tc>
          <w:tcPr>
            <w:tcW w:w="1126" w:type="dxa"/>
            <w:shd w:val="clear" w:color="auto" w:fill="auto"/>
          </w:tcPr>
          <w:p w:rsidR="00B2372C" w:rsidRPr="00DE7BA1" w:rsidRDefault="00B2372C" w:rsidP="00271E03">
            <w:pPr>
              <w:pStyle w:val="a5"/>
              <w:overflowPunct/>
              <w:spacing w:after="120"/>
              <w:rPr>
                <w:lang w:val="en-GB"/>
              </w:rPr>
            </w:pPr>
            <w:r w:rsidRPr="00DE7BA1">
              <w:rPr>
                <w:lang w:val="en-GB"/>
              </w:rPr>
              <w:t>苏丹</w:t>
            </w:r>
          </w:p>
        </w:tc>
        <w:tc>
          <w:tcPr>
            <w:tcW w:w="1764" w:type="dxa"/>
            <w:shd w:val="clear" w:color="auto" w:fill="auto"/>
          </w:tcPr>
          <w:p w:rsidR="00B2372C" w:rsidRPr="00DE7BA1" w:rsidRDefault="00DE427C" w:rsidP="00271E03">
            <w:pPr>
              <w:pStyle w:val="a5"/>
              <w:overflowPunct/>
              <w:spacing w:after="120"/>
              <w:rPr>
                <w:lang w:val="en-GB"/>
              </w:rPr>
            </w:pPr>
            <w:hyperlink r:id="rId15" w:history="1">
              <w:r w:rsidR="00B2372C" w:rsidRPr="00DE7BA1">
                <w:rPr>
                  <w:rStyle w:val="af5"/>
                  <w:color w:val="auto"/>
                  <w:lang w:val="en-GB"/>
                </w:rPr>
                <w:t>CCPR/C/SDN/CO/4</w:t>
              </w:r>
            </w:hyperlink>
            <w:r w:rsidR="00B2372C" w:rsidRPr="00DE7BA1">
              <w:rPr>
                <w:lang w:val="en-GB"/>
              </w:rPr>
              <w:br/>
              <w:t>(2014</w:t>
            </w:r>
            <w:r w:rsidR="00B2372C" w:rsidRPr="00DE7BA1">
              <w:rPr>
                <w:rFonts w:hint="eastAsia"/>
                <w:lang w:val="en-GB"/>
              </w:rPr>
              <w:t>年</w:t>
            </w:r>
            <w:r w:rsidR="00B2372C" w:rsidRPr="00DE7BA1">
              <w:rPr>
                <w:lang w:val="en-GB"/>
              </w:rPr>
              <w:t>7</w:t>
            </w:r>
            <w:r w:rsidR="00B2372C" w:rsidRPr="00DE7BA1">
              <w:rPr>
                <w:rFonts w:hint="eastAsia"/>
                <w:lang w:val="en-GB"/>
              </w:rPr>
              <w:t>月</w:t>
            </w:r>
            <w:r w:rsidR="00B2372C" w:rsidRPr="00DE7BA1">
              <w:rPr>
                <w:lang w:val="en-GB"/>
              </w:rPr>
              <w:t>22</w:t>
            </w:r>
            <w:r w:rsidR="00B2372C" w:rsidRPr="00DE7BA1">
              <w:rPr>
                <w:rFonts w:hint="eastAsia"/>
                <w:lang w:val="en-GB"/>
              </w:rPr>
              <w:t>日</w:t>
            </w:r>
            <w:r w:rsidR="00B2372C" w:rsidRPr="00DE7BA1">
              <w:rPr>
                <w:lang w:val="en-GB"/>
              </w:rPr>
              <w:t>)</w:t>
            </w:r>
          </w:p>
        </w:tc>
        <w:tc>
          <w:tcPr>
            <w:tcW w:w="1743" w:type="dxa"/>
            <w:shd w:val="clear" w:color="auto" w:fill="auto"/>
          </w:tcPr>
          <w:p w:rsidR="00B2372C" w:rsidRPr="00DE7BA1" w:rsidRDefault="00B2372C" w:rsidP="00271E03">
            <w:pPr>
              <w:pStyle w:val="a5"/>
              <w:overflowPunct/>
              <w:spacing w:after="120"/>
              <w:rPr>
                <w:lang w:val="en-GB"/>
              </w:rPr>
            </w:pPr>
            <w:r w:rsidRPr="00DE7BA1">
              <w:rPr>
                <w:lang w:val="en-GB"/>
              </w:rPr>
              <w:t>2015</w:t>
            </w:r>
            <w:r w:rsidRPr="00DE7BA1">
              <w:rPr>
                <w:lang w:val="en-GB"/>
              </w:rPr>
              <w:t>年</w:t>
            </w:r>
            <w:r w:rsidRPr="00DE7BA1">
              <w:rPr>
                <w:lang w:val="en-GB"/>
              </w:rPr>
              <w:t>7</w:t>
            </w:r>
            <w:r w:rsidRPr="00DE7BA1">
              <w:rPr>
                <w:lang w:val="en-GB"/>
              </w:rPr>
              <w:t>月</w:t>
            </w:r>
            <w:r w:rsidRPr="00DE7BA1">
              <w:rPr>
                <w:lang w:val="en-GB"/>
              </w:rPr>
              <w:t>22</w:t>
            </w:r>
            <w:r w:rsidRPr="00DE7BA1">
              <w:rPr>
                <w:lang w:val="en-GB"/>
              </w:rPr>
              <w:t>日</w:t>
            </w:r>
          </w:p>
        </w:tc>
        <w:tc>
          <w:tcPr>
            <w:tcW w:w="2303" w:type="dxa"/>
            <w:shd w:val="clear" w:color="auto" w:fill="auto"/>
          </w:tcPr>
          <w:p w:rsidR="00B2372C" w:rsidRPr="00DE7BA1" w:rsidRDefault="00B2372C" w:rsidP="00271E03">
            <w:pPr>
              <w:pStyle w:val="a5"/>
              <w:overflowPunct/>
              <w:spacing w:after="120"/>
              <w:rPr>
                <w:lang w:val="en-GB"/>
              </w:rPr>
            </w:pPr>
            <w:r w:rsidRPr="00DE7BA1">
              <w:rPr>
                <w:lang w:val="en-GB"/>
              </w:rPr>
              <w:t>2015</w:t>
            </w:r>
            <w:r w:rsidRPr="00DE7BA1">
              <w:rPr>
                <w:rFonts w:hint="eastAsia"/>
                <w:lang w:val="en-GB"/>
              </w:rPr>
              <w:t>年</w:t>
            </w:r>
            <w:r w:rsidRPr="00DE7BA1">
              <w:rPr>
                <w:lang w:val="en-GB"/>
              </w:rPr>
              <w:t>10</w:t>
            </w:r>
            <w:r w:rsidRPr="00DE7BA1">
              <w:rPr>
                <w:rFonts w:hint="eastAsia"/>
                <w:lang w:val="en-GB"/>
              </w:rPr>
              <w:t>月</w:t>
            </w:r>
            <w:r w:rsidRPr="00DE7BA1">
              <w:rPr>
                <w:lang w:val="en-GB"/>
              </w:rPr>
              <w:t>1</w:t>
            </w:r>
            <w:r w:rsidRPr="00DE7BA1">
              <w:rPr>
                <w:rFonts w:hint="eastAsia"/>
                <w:lang w:val="en-GB"/>
              </w:rPr>
              <w:t>日提醒函</w:t>
            </w:r>
            <w:r w:rsidRPr="00DE7BA1">
              <w:rPr>
                <w:lang w:val="en-GB"/>
              </w:rPr>
              <w:br/>
            </w:r>
            <w:hyperlink r:id="rId16" w:history="1">
              <w:r w:rsidRPr="00DE7BA1">
                <w:rPr>
                  <w:rStyle w:val="af5"/>
                  <w:color w:val="auto"/>
                  <w:lang w:val="en-GB"/>
                </w:rPr>
                <w:t>2016</w:t>
              </w:r>
              <w:r w:rsidRPr="00DE7BA1">
                <w:rPr>
                  <w:rStyle w:val="af5"/>
                  <w:rFonts w:hint="eastAsia"/>
                  <w:color w:val="auto"/>
                  <w:lang w:val="en-GB"/>
                </w:rPr>
                <w:t>年</w:t>
              </w:r>
              <w:r w:rsidRPr="00DE7BA1">
                <w:rPr>
                  <w:rStyle w:val="af5"/>
                  <w:color w:val="auto"/>
                  <w:lang w:val="en-GB"/>
                </w:rPr>
                <w:t>8</w:t>
              </w:r>
              <w:r w:rsidRPr="00DE7BA1">
                <w:rPr>
                  <w:rStyle w:val="af5"/>
                  <w:rFonts w:hint="eastAsia"/>
                  <w:color w:val="auto"/>
                  <w:lang w:val="en-GB"/>
                </w:rPr>
                <w:t>月</w:t>
              </w:r>
              <w:r w:rsidRPr="00DE7BA1">
                <w:rPr>
                  <w:rStyle w:val="af5"/>
                  <w:color w:val="auto"/>
                  <w:lang w:val="en-GB"/>
                </w:rPr>
                <w:t>16</w:t>
              </w:r>
              <w:r w:rsidRPr="00DE7BA1">
                <w:rPr>
                  <w:rStyle w:val="af5"/>
                  <w:rFonts w:hint="eastAsia"/>
                  <w:color w:val="auto"/>
                  <w:lang w:val="en-GB"/>
                </w:rPr>
                <w:t>日</w:t>
              </w:r>
            </w:hyperlink>
            <w:r w:rsidRPr="00DE7BA1">
              <w:rPr>
                <w:rFonts w:hint="eastAsia"/>
                <w:lang w:val="en-GB"/>
              </w:rPr>
              <w:t>提醒函</w:t>
            </w:r>
          </w:p>
        </w:tc>
      </w:tr>
      <w:tr w:rsidR="00DE7BA1" w:rsidRPr="00DE7BA1" w:rsidTr="00DE7BA1">
        <w:tc>
          <w:tcPr>
            <w:tcW w:w="434" w:type="dxa"/>
            <w:shd w:val="clear" w:color="auto" w:fill="auto"/>
          </w:tcPr>
          <w:p w:rsidR="00B2372C" w:rsidRPr="00DE7BA1" w:rsidRDefault="00B2372C" w:rsidP="00271E03">
            <w:pPr>
              <w:pStyle w:val="a5"/>
              <w:overflowPunct/>
              <w:spacing w:after="120"/>
              <w:rPr>
                <w:lang w:val="en-GB"/>
              </w:rPr>
            </w:pPr>
            <w:r w:rsidRPr="00DE7BA1">
              <w:rPr>
                <w:lang w:val="en-GB"/>
              </w:rPr>
              <w:t>4.</w:t>
            </w:r>
          </w:p>
        </w:tc>
        <w:tc>
          <w:tcPr>
            <w:tcW w:w="1126" w:type="dxa"/>
            <w:shd w:val="clear" w:color="auto" w:fill="auto"/>
          </w:tcPr>
          <w:p w:rsidR="00B2372C" w:rsidRPr="00DE7BA1" w:rsidRDefault="00B2372C" w:rsidP="00DE7BA1">
            <w:pPr>
              <w:pStyle w:val="a5"/>
              <w:overflowPunct/>
              <w:spacing w:after="120"/>
              <w:ind w:right="57"/>
              <w:rPr>
                <w:spacing w:val="-2"/>
                <w:lang w:val="en-GB"/>
              </w:rPr>
            </w:pPr>
            <w:r w:rsidRPr="00DE7BA1">
              <w:rPr>
                <w:spacing w:val="-2"/>
                <w:lang w:val="en-GB"/>
              </w:rPr>
              <w:t>印度尼西亚</w:t>
            </w:r>
            <w:r w:rsidRPr="00DE7BA1">
              <w:rPr>
                <w:spacing w:val="-2"/>
                <w:vertAlign w:val="superscript"/>
                <w:lang w:val="en-GB"/>
              </w:rPr>
              <w:footnoteReference w:id="4"/>
            </w:r>
          </w:p>
        </w:tc>
        <w:tc>
          <w:tcPr>
            <w:tcW w:w="1764" w:type="dxa"/>
            <w:shd w:val="clear" w:color="auto" w:fill="auto"/>
          </w:tcPr>
          <w:p w:rsidR="00B2372C" w:rsidRPr="00DE7BA1" w:rsidRDefault="00DE427C" w:rsidP="00271E03">
            <w:pPr>
              <w:pStyle w:val="a5"/>
              <w:overflowPunct/>
              <w:spacing w:after="120"/>
              <w:rPr>
                <w:lang w:val="en-GB"/>
              </w:rPr>
            </w:pPr>
            <w:hyperlink r:id="rId17" w:history="1">
              <w:r w:rsidR="00B2372C" w:rsidRPr="00DE7BA1">
                <w:rPr>
                  <w:rStyle w:val="af5"/>
                  <w:color w:val="auto"/>
                  <w:lang w:val="en-GB"/>
                </w:rPr>
                <w:t>CCPR/C/IDN/CO/1</w:t>
              </w:r>
            </w:hyperlink>
            <w:r w:rsidR="00B2372C" w:rsidRPr="00DE7BA1">
              <w:rPr>
                <w:lang w:val="en-GB"/>
              </w:rPr>
              <w:br/>
              <w:t>(2013</w:t>
            </w:r>
            <w:r w:rsidR="00B2372C" w:rsidRPr="00DE7BA1">
              <w:rPr>
                <w:rFonts w:hint="eastAsia"/>
                <w:lang w:val="en-GB"/>
              </w:rPr>
              <w:t>年</w:t>
            </w:r>
            <w:r w:rsidR="00B2372C" w:rsidRPr="00DE7BA1">
              <w:rPr>
                <w:lang w:val="en-GB"/>
              </w:rPr>
              <w:t>7</w:t>
            </w:r>
            <w:r w:rsidR="00B2372C" w:rsidRPr="00DE7BA1">
              <w:rPr>
                <w:rFonts w:hint="eastAsia"/>
                <w:lang w:val="en-GB"/>
              </w:rPr>
              <w:t>月</w:t>
            </w:r>
            <w:r w:rsidR="00B2372C" w:rsidRPr="00DE7BA1">
              <w:rPr>
                <w:lang w:val="en-GB"/>
              </w:rPr>
              <w:t>24</w:t>
            </w:r>
            <w:r w:rsidR="00B2372C" w:rsidRPr="00DE7BA1">
              <w:rPr>
                <w:rFonts w:hint="eastAsia"/>
                <w:lang w:val="en-GB"/>
              </w:rPr>
              <w:t>日</w:t>
            </w:r>
            <w:r w:rsidR="00B2372C" w:rsidRPr="00DE7BA1">
              <w:rPr>
                <w:lang w:val="en-GB"/>
              </w:rPr>
              <w:t>)</w:t>
            </w:r>
          </w:p>
        </w:tc>
        <w:tc>
          <w:tcPr>
            <w:tcW w:w="1743" w:type="dxa"/>
            <w:shd w:val="clear" w:color="auto" w:fill="auto"/>
          </w:tcPr>
          <w:p w:rsidR="00B2372C" w:rsidRPr="00DE7BA1" w:rsidRDefault="00DE427C" w:rsidP="00271E03">
            <w:pPr>
              <w:pStyle w:val="a5"/>
              <w:overflowPunct/>
              <w:spacing w:after="120"/>
              <w:rPr>
                <w:lang w:val="en-GB"/>
              </w:rPr>
            </w:pPr>
            <w:hyperlink r:id="rId18" w:history="1">
              <w:r w:rsidR="00B2372C" w:rsidRPr="00DE7BA1">
                <w:rPr>
                  <w:rStyle w:val="af5"/>
                  <w:color w:val="auto"/>
                  <w:lang w:val="en-GB"/>
                </w:rPr>
                <w:t>(</w:t>
              </w:r>
              <w:r w:rsidR="00B2372C" w:rsidRPr="00DE7BA1">
                <w:rPr>
                  <w:rStyle w:val="af5"/>
                  <w:rFonts w:hint="eastAsia"/>
                  <w:color w:val="auto"/>
                  <w:lang w:val="en-GB"/>
                </w:rPr>
                <w:t>第二份</w:t>
              </w:r>
              <w:r w:rsidR="00B2372C" w:rsidRPr="00DE7BA1">
                <w:rPr>
                  <w:rStyle w:val="af5"/>
                  <w:color w:val="auto"/>
                  <w:lang w:val="en-GB"/>
                </w:rPr>
                <w:t>)2015</w:t>
              </w:r>
              <w:r w:rsidR="00B2372C" w:rsidRPr="00DE7BA1">
                <w:rPr>
                  <w:rStyle w:val="af5"/>
                  <w:rFonts w:hint="eastAsia"/>
                  <w:color w:val="auto"/>
                  <w:lang w:val="en-GB"/>
                </w:rPr>
                <w:t>年</w:t>
              </w:r>
              <w:r w:rsidR="00B2372C" w:rsidRPr="00DE7BA1">
                <w:rPr>
                  <w:rStyle w:val="af5"/>
                  <w:color w:val="auto"/>
                  <w:lang w:val="en-GB"/>
                </w:rPr>
                <w:t>5</w:t>
              </w:r>
              <w:r w:rsidR="00B2372C" w:rsidRPr="00DE7BA1">
                <w:rPr>
                  <w:rStyle w:val="af5"/>
                  <w:rFonts w:hint="eastAsia"/>
                  <w:color w:val="auto"/>
                  <w:lang w:val="en-GB"/>
                </w:rPr>
                <w:t>月</w:t>
              </w:r>
              <w:r w:rsidR="00B2372C" w:rsidRPr="00DE7BA1">
                <w:rPr>
                  <w:rStyle w:val="af5"/>
                  <w:color w:val="auto"/>
                  <w:lang w:val="en-GB"/>
                </w:rPr>
                <w:t>1</w:t>
              </w:r>
              <w:r w:rsidR="00B2372C" w:rsidRPr="00DE7BA1">
                <w:rPr>
                  <w:rStyle w:val="af5"/>
                  <w:rFonts w:hint="eastAsia"/>
                  <w:color w:val="auto"/>
                  <w:lang w:val="en-GB"/>
                </w:rPr>
                <w:t>日</w:t>
              </w:r>
            </w:hyperlink>
          </w:p>
        </w:tc>
        <w:tc>
          <w:tcPr>
            <w:tcW w:w="2303" w:type="dxa"/>
            <w:shd w:val="clear" w:color="auto" w:fill="auto"/>
          </w:tcPr>
          <w:p w:rsidR="00B2372C" w:rsidRPr="00DE7BA1" w:rsidRDefault="00B2372C" w:rsidP="00271E03">
            <w:pPr>
              <w:pStyle w:val="a5"/>
              <w:overflowPunct/>
              <w:spacing w:after="120"/>
              <w:rPr>
                <w:lang w:val="en-GB"/>
              </w:rPr>
            </w:pPr>
            <w:r w:rsidRPr="00DE7BA1">
              <w:rPr>
                <w:lang w:val="en-GB"/>
              </w:rPr>
              <w:t>2015</w:t>
            </w:r>
            <w:r w:rsidRPr="00DE7BA1">
              <w:rPr>
                <w:rFonts w:hint="eastAsia"/>
                <w:lang w:val="en-GB"/>
              </w:rPr>
              <w:t>年</w:t>
            </w:r>
            <w:r w:rsidRPr="00DE7BA1">
              <w:rPr>
                <w:lang w:val="en-GB"/>
              </w:rPr>
              <w:t>10</w:t>
            </w:r>
            <w:r w:rsidRPr="00DE7BA1">
              <w:rPr>
                <w:rFonts w:hint="eastAsia"/>
                <w:lang w:val="en-GB"/>
              </w:rPr>
              <w:t>月</w:t>
            </w:r>
            <w:r w:rsidRPr="00DE7BA1">
              <w:rPr>
                <w:lang w:val="en-GB"/>
              </w:rPr>
              <w:t>1</w:t>
            </w:r>
            <w:r w:rsidRPr="00DE7BA1">
              <w:rPr>
                <w:rFonts w:hint="eastAsia"/>
                <w:lang w:val="en-GB"/>
              </w:rPr>
              <w:t>日提醒函</w:t>
            </w:r>
            <w:r w:rsidRPr="00DE7BA1">
              <w:rPr>
                <w:lang w:val="en-GB"/>
              </w:rPr>
              <w:br/>
              <w:t>2016</w:t>
            </w:r>
            <w:r w:rsidRPr="00DE7BA1">
              <w:rPr>
                <w:rFonts w:hint="eastAsia"/>
                <w:lang w:val="en-GB"/>
              </w:rPr>
              <w:t>年</w:t>
            </w:r>
            <w:r w:rsidRPr="00DE7BA1">
              <w:rPr>
                <w:lang w:val="en-GB"/>
              </w:rPr>
              <w:t>8</w:t>
            </w:r>
            <w:r w:rsidRPr="00DE7BA1">
              <w:rPr>
                <w:rFonts w:hint="eastAsia"/>
                <w:lang w:val="en-GB"/>
              </w:rPr>
              <w:t>月</w:t>
            </w:r>
            <w:r w:rsidRPr="00DE7BA1">
              <w:rPr>
                <w:lang w:val="en-GB"/>
              </w:rPr>
              <w:t>16</w:t>
            </w:r>
            <w:r w:rsidRPr="00DE7BA1">
              <w:rPr>
                <w:rFonts w:hint="eastAsia"/>
                <w:lang w:val="en-GB"/>
              </w:rPr>
              <w:t>日提醒函</w:t>
            </w:r>
          </w:p>
        </w:tc>
      </w:tr>
    </w:tbl>
    <w:p w:rsidR="00B2372C" w:rsidRPr="00DE7BA1" w:rsidRDefault="00B2372C" w:rsidP="00B2372C">
      <w:pPr>
        <w:pStyle w:val="H23GC"/>
        <w:rPr>
          <w:lang w:val="en-GB"/>
        </w:rPr>
      </w:pPr>
      <w:r w:rsidRPr="00DE7BA1">
        <w:rPr>
          <w:lang w:val="en-GB"/>
        </w:rPr>
        <w:tab/>
      </w:r>
      <w:r w:rsidRPr="00DE7BA1">
        <w:rPr>
          <w:lang w:val="en-GB"/>
        </w:rPr>
        <w:tab/>
      </w:r>
      <w:r w:rsidRPr="00DE7BA1">
        <w:rPr>
          <w:rFonts w:hint="eastAsia"/>
          <w:lang w:val="en-GB"/>
        </w:rPr>
        <w:t>第一一一届会议</w:t>
      </w:r>
      <w:r w:rsidRPr="00DE7BA1">
        <w:rPr>
          <w:lang w:val="en-GB"/>
        </w:rPr>
        <w:t>(2014</w:t>
      </w:r>
      <w:r w:rsidRPr="00DE7BA1">
        <w:rPr>
          <w:rFonts w:hint="eastAsia"/>
          <w:lang w:val="en-GB"/>
        </w:rPr>
        <w:t>年</w:t>
      </w:r>
      <w:r w:rsidRPr="00DE7BA1">
        <w:rPr>
          <w:rFonts w:hint="eastAsia"/>
          <w:lang w:val="en-GB"/>
        </w:rPr>
        <w:t>7</w:t>
      </w:r>
      <w:r w:rsidRPr="00DE7BA1">
        <w:rPr>
          <w:rFonts w:hint="eastAsia"/>
          <w:lang w:val="en-GB"/>
        </w:rPr>
        <w:t>月</w:t>
      </w:r>
      <w:r w:rsidRPr="00DE7BA1">
        <w:rPr>
          <w:lang w:val="en-GB"/>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410"/>
        <w:gridCol w:w="4960"/>
      </w:tblGrid>
      <w:tr w:rsidR="00DE7BA1" w:rsidRPr="00DE7BA1" w:rsidTr="004B16D9">
        <w:trPr>
          <w:trHeight w:val="240"/>
          <w:tblHeader/>
        </w:trPr>
        <w:tc>
          <w:tcPr>
            <w:tcW w:w="2410" w:type="dxa"/>
            <w:tcBorders>
              <w:top w:val="single" w:sz="4" w:space="0" w:color="auto"/>
              <w:bottom w:val="single" w:sz="12" w:space="0" w:color="auto"/>
            </w:tcBorders>
            <w:shd w:val="clear" w:color="auto" w:fill="auto"/>
            <w:vAlign w:val="bottom"/>
          </w:tcPr>
          <w:p w:rsidR="00B2372C" w:rsidRPr="00DE7BA1" w:rsidRDefault="00B2372C" w:rsidP="00B2372C">
            <w:pPr>
              <w:pStyle w:val="a4"/>
              <w:rPr>
                <w:lang w:val="en-GB"/>
              </w:rPr>
            </w:pPr>
            <w:r w:rsidRPr="00DE7BA1">
              <w:rPr>
                <w:rFonts w:hint="eastAsia"/>
                <w:lang w:val="en-GB"/>
              </w:rPr>
              <w:t>智利</w:t>
            </w:r>
          </w:p>
        </w:tc>
        <w:tc>
          <w:tcPr>
            <w:tcW w:w="4960" w:type="dxa"/>
            <w:tcBorders>
              <w:top w:val="single" w:sz="4" w:space="0" w:color="auto"/>
              <w:bottom w:val="single" w:sz="12" w:space="0" w:color="auto"/>
            </w:tcBorders>
            <w:shd w:val="clear" w:color="auto" w:fill="auto"/>
            <w:vAlign w:val="bottom"/>
          </w:tcPr>
          <w:p w:rsidR="00B2372C" w:rsidRPr="00DE7BA1" w:rsidRDefault="00B2372C" w:rsidP="00B2372C">
            <w:pPr>
              <w:pStyle w:val="a4"/>
              <w:rPr>
                <w:lang w:val="en-GB"/>
              </w:rPr>
            </w:pPr>
          </w:p>
        </w:tc>
      </w:tr>
      <w:tr w:rsidR="00DE7BA1" w:rsidRPr="00DE7BA1" w:rsidTr="004B16D9">
        <w:trPr>
          <w:trHeight w:hRule="exact" w:val="113"/>
          <w:tblHeader/>
        </w:trPr>
        <w:tc>
          <w:tcPr>
            <w:tcW w:w="2410" w:type="dxa"/>
            <w:tcBorders>
              <w:top w:val="single" w:sz="12" w:space="0" w:color="auto"/>
            </w:tcBorders>
            <w:shd w:val="clear" w:color="auto" w:fill="auto"/>
          </w:tcPr>
          <w:p w:rsidR="00B2372C" w:rsidRPr="00DE7BA1" w:rsidRDefault="00B2372C" w:rsidP="00B2372C">
            <w:pPr>
              <w:pStyle w:val="a5"/>
              <w:overflowPunct/>
              <w:spacing w:after="120"/>
              <w:jc w:val="left"/>
              <w:rPr>
                <w:lang w:val="en-GB"/>
              </w:rPr>
            </w:pPr>
          </w:p>
        </w:tc>
        <w:tc>
          <w:tcPr>
            <w:tcW w:w="4960" w:type="dxa"/>
            <w:tcBorders>
              <w:top w:val="single" w:sz="12" w:space="0" w:color="auto"/>
            </w:tcBorders>
            <w:shd w:val="clear" w:color="auto" w:fill="auto"/>
          </w:tcPr>
          <w:p w:rsidR="00B2372C" w:rsidRPr="00DE7BA1" w:rsidRDefault="00B2372C" w:rsidP="00B2372C">
            <w:pPr>
              <w:pStyle w:val="a5"/>
              <w:overflowPunct/>
              <w:spacing w:after="120"/>
              <w:jc w:val="left"/>
              <w:rPr>
                <w:lang w:val="en-GB"/>
              </w:rPr>
            </w:pPr>
          </w:p>
        </w:tc>
      </w:tr>
      <w:tr w:rsidR="00DE7BA1" w:rsidRPr="00DE7BA1" w:rsidTr="004B16D9">
        <w:trPr>
          <w:trHeight w:val="240"/>
        </w:trPr>
        <w:tc>
          <w:tcPr>
            <w:tcW w:w="2410" w:type="dxa"/>
            <w:shd w:val="clear" w:color="auto" w:fill="auto"/>
          </w:tcPr>
          <w:p w:rsidR="00B2372C" w:rsidRPr="00DE7BA1" w:rsidRDefault="00B2372C" w:rsidP="00271E03">
            <w:pPr>
              <w:pStyle w:val="a5"/>
              <w:overflowPunct/>
              <w:spacing w:after="120"/>
              <w:rPr>
                <w:lang w:val="en-GB"/>
              </w:rPr>
            </w:pPr>
            <w:r w:rsidRPr="00DE7BA1">
              <w:rPr>
                <w:rFonts w:hint="eastAsia"/>
                <w:lang w:val="en-GB"/>
              </w:rPr>
              <w:t>结论性意见</w:t>
            </w:r>
            <w:r w:rsidRPr="00DE7BA1">
              <w:rPr>
                <w:lang w:val="en-GB"/>
              </w:rPr>
              <w:t>：</w:t>
            </w:r>
          </w:p>
        </w:tc>
        <w:tc>
          <w:tcPr>
            <w:tcW w:w="4960" w:type="dxa"/>
            <w:shd w:val="clear" w:color="auto" w:fill="auto"/>
          </w:tcPr>
          <w:p w:rsidR="00B2372C" w:rsidRPr="00DE7BA1" w:rsidRDefault="00DE427C" w:rsidP="00271E03">
            <w:pPr>
              <w:pStyle w:val="a5"/>
              <w:overflowPunct/>
              <w:spacing w:after="120"/>
              <w:rPr>
                <w:lang w:val="en-GB"/>
              </w:rPr>
            </w:pPr>
            <w:hyperlink r:id="rId19" w:history="1">
              <w:r w:rsidR="00B2372C" w:rsidRPr="00DE7BA1">
                <w:rPr>
                  <w:rStyle w:val="af5"/>
                  <w:color w:val="auto"/>
                  <w:lang w:val="en-GB"/>
                </w:rPr>
                <w:t>CCPR/C/CHL/CO/6</w:t>
              </w:r>
            </w:hyperlink>
            <w:r w:rsidR="00B2372C" w:rsidRPr="00DE7BA1">
              <w:rPr>
                <w:lang w:val="en-GB"/>
              </w:rPr>
              <w:t>，</w:t>
            </w:r>
            <w:r w:rsidR="00B2372C" w:rsidRPr="00DE7BA1">
              <w:rPr>
                <w:lang w:val="en-GB"/>
              </w:rPr>
              <w:t>2014</w:t>
            </w:r>
            <w:r w:rsidR="00B2372C" w:rsidRPr="00DE7BA1">
              <w:rPr>
                <w:rFonts w:hint="eastAsia"/>
                <w:lang w:val="en-GB"/>
              </w:rPr>
              <w:t>年</w:t>
            </w:r>
            <w:r w:rsidR="00B2372C" w:rsidRPr="00DE7BA1">
              <w:rPr>
                <w:lang w:val="en-GB"/>
              </w:rPr>
              <w:t>7</w:t>
            </w:r>
            <w:r w:rsidR="00B2372C" w:rsidRPr="00DE7BA1">
              <w:rPr>
                <w:rFonts w:hint="eastAsia"/>
                <w:lang w:val="en-GB"/>
              </w:rPr>
              <w:t>月</w:t>
            </w:r>
            <w:r w:rsidR="00B2372C" w:rsidRPr="00DE7BA1">
              <w:rPr>
                <w:lang w:val="en-GB"/>
              </w:rPr>
              <w:t>22</w:t>
            </w:r>
            <w:r w:rsidR="00B2372C" w:rsidRPr="00DE7BA1">
              <w:rPr>
                <w:rFonts w:hint="eastAsia"/>
                <w:lang w:val="en-GB"/>
              </w:rPr>
              <w:t>日</w:t>
            </w:r>
          </w:p>
        </w:tc>
      </w:tr>
      <w:tr w:rsidR="00DE7BA1" w:rsidRPr="00DE7BA1" w:rsidTr="004B16D9">
        <w:trPr>
          <w:trHeight w:val="240"/>
        </w:trPr>
        <w:tc>
          <w:tcPr>
            <w:tcW w:w="2410" w:type="dxa"/>
            <w:shd w:val="clear" w:color="auto" w:fill="auto"/>
          </w:tcPr>
          <w:p w:rsidR="00B2372C" w:rsidRPr="00DE7BA1" w:rsidRDefault="00B2372C" w:rsidP="00271E03">
            <w:pPr>
              <w:pStyle w:val="a5"/>
              <w:overflowPunct/>
              <w:spacing w:after="120"/>
              <w:rPr>
                <w:lang w:val="en-GB"/>
              </w:rPr>
            </w:pPr>
            <w:r w:rsidRPr="00DE7BA1">
              <w:rPr>
                <w:rFonts w:hint="eastAsia"/>
                <w:lang w:val="en-GB"/>
              </w:rPr>
              <w:t>后续行动段落</w:t>
            </w:r>
            <w:r w:rsidRPr="00DE7BA1">
              <w:rPr>
                <w:lang w:val="en-GB"/>
              </w:rPr>
              <w:t>：</w:t>
            </w:r>
          </w:p>
        </w:tc>
        <w:tc>
          <w:tcPr>
            <w:tcW w:w="4960" w:type="dxa"/>
            <w:shd w:val="clear" w:color="auto" w:fill="auto"/>
          </w:tcPr>
          <w:p w:rsidR="00B2372C" w:rsidRPr="00DE7BA1" w:rsidRDefault="00B2372C" w:rsidP="00271E03">
            <w:pPr>
              <w:pStyle w:val="a5"/>
              <w:overflowPunct/>
              <w:spacing w:after="120"/>
              <w:rPr>
                <w:lang w:val="en-GB"/>
              </w:rPr>
            </w:pPr>
            <w:r w:rsidRPr="00DE7BA1">
              <w:rPr>
                <w:lang w:val="en-GB"/>
              </w:rPr>
              <w:t>7</w:t>
            </w:r>
            <w:r w:rsidRPr="00DE7BA1">
              <w:rPr>
                <w:rFonts w:hint="eastAsia"/>
                <w:lang w:val="en-GB"/>
              </w:rPr>
              <w:t>、</w:t>
            </w:r>
            <w:r w:rsidRPr="00DE7BA1">
              <w:rPr>
                <w:lang w:val="en-GB"/>
              </w:rPr>
              <w:t>15</w:t>
            </w:r>
            <w:r w:rsidRPr="00DE7BA1">
              <w:rPr>
                <w:rFonts w:hint="eastAsia"/>
                <w:lang w:val="en-GB"/>
              </w:rPr>
              <w:t>和</w:t>
            </w:r>
            <w:r w:rsidRPr="00DE7BA1">
              <w:rPr>
                <w:lang w:val="en-GB"/>
              </w:rPr>
              <w:t>19</w:t>
            </w:r>
          </w:p>
        </w:tc>
      </w:tr>
      <w:tr w:rsidR="00DE7BA1" w:rsidRPr="00DE7BA1" w:rsidTr="004B16D9">
        <w:trPr>
          <w:trHeight w:val="240"/>
        </w:trPr>
        <w:tc>
          <w:tcPr>
            <w:tcW w:w="2410" w:type="dxa"/>
            <w:shd w:val="clear" w:color="auto" w:fill="auto"/>
          </w:tcPr>
          <w:p w:rsidR="00B2372C" w:rsidRPr="00DE7BA1" w:rsidRDefault="00B2372C" w:rsidP="00271E03">
            <w:pPr>
              <w:pStyle w:val="a5"/>
              <w:overflowPunct/>
              <w:spacing w:after="120"/>
              <w:rPr>
                <w:lang w:val="en-GB"/>
              </w:rPr>
            </w:pPr>
            <w:r w:rsidRPr="00DE7BA1">
              <w:rPr>
                <w:rFonts w:hint="eastAsia"/>
                <w:lang w:val="en-GB"/>
              </w:rPr>
              <w:t>第一次答复</w:t>
            </w:r>
            <w:r w:rsidRPr="00DE7BA1">
              <w:rPr>
                <w:lang w:val="en-GB"/>
              </w:rPr>
              <w:t>：</w:t>
            </w:r>
          </w:p>
        </w:tc>
        <w:tc>
          <w:tcPr>
            <w:tcW w:w="4960" w:type="dxa"/>
            <w:shd w:val="clear" w:color="auto" w:fill="auto"/>
          </w:tcPr>
          <w:p w:rsidR="00B2372C" w:rsidRPr="00DE7BA1" w:rsidRDefault="00DE427C" w:rsidP="00271E03">
            <w:pPr>
              <w:pStyle w:val="a5"/>
              <w:overflowPunct/>
              <w:spacing w:after="120"/>
              <w:rPr>
                <w:lang w:val="en-GB"/>
              </w:rPr>
            </w:pPr>
            <w:hyperlink r:id="rId20" w:history="1">
              <w:r w:rsidR="00B2372C" w:rsidRPr="00DE7BA1">
                <w:rPr>
                  <w:rStyle w:val="af5"/>
                  <w:color w:val="auto"/>
                  <w:lang w:val="en-GB"/>
                </w:rPr>
                <w:t>2016</w:t>
              </w:r>
              <w:r w:rsidR="00B2372C" w:rsidRPr="00DE7BA1">
                <w:rPr>
                  <w:rStyle w:val="af5"/>
                  <w:rFonts w:hint="eastAsia"/>
                  <w:color w:val="auto"/>
                  <w:lang w:val="en-GB"/>
                </w:rPr>
                <w:t>年</w:t>
              </w:r>
              <w:r w:rsidR="00B2372C" w:rsidRPr="00DE7BA1">
                <w:rPr>
                  <w:rStyle w:val="af5"/>
                  <w:color w:val="auto"/>
                  <w:lang w:val="en-GB"/>
                </w:rPr>
                <w:t>1</w:t>
              </w:r>
              <w:r w:rsidR="00B2372C" w:rsidRPr="00DE7BA1">
                <w:rPr>
                  <w:rStyle w:val="af5"/>
                  <w:rFonts w:hint="eastAsia"/>
                  <w:color w:val="auto"/>
                  <w:lang w:val="en-GB"/>
                </w:rPr>
                <w:t>月</w:t>
              </w:r>
              <w:r w:rsidR="00B2372C" w:rsidRPr="00DE7BA1">
                <w:rPr>
                  <w:rStyle w:val="af5"/>
                  <w:color w:val="auto"/>
                  <w:lang w:val="en-GB"/>
                </w:rPr>
                <w:t>5</w:t>
              </w:r>
              <w:r w:rsidR="00B2372C" w:rsidRPr="00DE7BA1">
                <w:rPr>
                  <w:rStyle w:val="af5"/>
                  <w:rFonts w:hint="eastAsia"/>
                  <w:color w:val="auto"/>
                  <w:lang w:val="en-GB"/>
                </w:rPr>
                <w:t>日</w:t>
              </w:r>
            </w:hyperlink>
          </w:p>
        </w:tc>
      </w:tr>
      <w:tr w:rsidR="00DE7BA1" w:rsidRPr="00DE7BA1" w:rsidTr="004B16D9">
        <w:trPr>
          <w:trHeight w:val="240"/>
        </w:trPr>
        <w:tc>
          <w:tcPr>
            <w:tcW w:w="2410" w:type="dxa"/>
            <w:shd w:val="clear" w:color="auto" w:fill="auto"/>
          </w:tcPr>
          <w:p w:rsidR="00B2372C" w:rsidRPr="00DE7BA1" w:rsidRDefault="00B2372C" w:rsidP="00271E03">
            <w:pPr>
              <w:pStyle w:val="a5"/>
              <w:overflowPunct/>
              <w:spacing w:after="120"/>
              <w:rPr>
                <w:lang w:val="en-GB"/>
              </w:rPr>
            </w:pPr>
            <w:r w:rsidRPr="00DE7BA1">
              <w:rPr>
                <w:rFonts w:hint="eastAsia"/>
                <w:lang w:val="en-GB"/>
              </w:rPr>
              <w:t>委员会的评价</w:t>
            </w:r>
            <w:r w:rsidRPr="00DE7BA1">
              <w:rPr>
                <w:lang w:val="en-GB"/>
              </w:rPr>
              <w:t>：</w:t>
            </w:r>
          </w:p>
        </w:tc>
        <w:tc>
          <w:tcPr>
            <w:tcW w:w="4960" w:type="dxa"/>
            <w:shd w:val="clear" w:color="auto" w:fill="auto"/>
          </w:tcPr>
          <w:p w:rsidR="00B2372C" w:rsidRPr="00DE7BA1" w:rsidRDefault="00B2372C" w:rsidP="00DE7BA1">
            <w:pPr>
              <w:pStyle w:val="a5"/>
              <w:overflowPunct/>
              <w:spacing w:after="120"/>
              <w:rPr>
                <w:lang w:val="en-GB"/>
              </w:rPr>
            </w:pPr>
            <w:r w:rsidRPr="00DE7BA1">
              <w:rPr>
                <w:rFonts w:hint="eastAsia"/>
                <w:lang w:val="en-GB"/>
              </w:rPr>
              <w:t>需要就以下段落提供补充资料：</w:t>
            </w:r>
            <w:r w:rsidRPr="00DE7BA1">
              <w:rPr>
                <w:lang w:val="en-GB"/>
              </w:rPr>
              <w:t>7</w:t>
            </w:r>
            <w:r w:rsidRPr="00DE7BA1">
              <w:rPr>
                <w:rFonts w:eastAsia="黑体"/>
                <w:lang w:val="en-GB"/>
              </w:rPr>
              <w:t>[B</w:t>
            </w:r>
            <w:r w:rsidRPr="00DE7BA1">
              <w:rPr>
                <w:lang w:val="en-GB"/>
              </w:rPr>
              <w:t>]</w:t>
            </w:r>
            <w:r w:rsidR="00DE7BA1">
              <w:rPr>
                <w:rFonts w:hint="eastAsia"/>
                <w:lang w:val="en-GB"/>
              </w:rPr>
              <w:t xml:space="preserve">, </w:t>
            </w:r>
            <w:r w:rsidRPr="00DE7BA1">
              <w:rPr>
                <w:lang w:val="en-GB"/>
              </w:rPr>
              <w:t>15</w:t>
            </w:r>
            <w:r w:rsidRPr="00DE7BA1">
              <w:rPr>
                <w:rFonts w:eastAsia="黑体"/>
                <w:lang w:val="en-GB"/>
              </w:rPr>
              <w:t>[B][B]</w:t>
            </w:r>
            <w:r w:rsidRPr="00DE7BA1">
              <w:rPr>
                <w:rFonts w:hint="eastAsia"/>
                <w:lang w:val="en-GB"/>
              </w:rPr>
              <w:t>和</w:t>
            </w:r>
            <w:r w:rsidRPr="00DE7BA1">
              <w:rPr>
                <w:lang w:val="en-GB"/>
              </w:rPr>
              <w:t>19</w:t>
            </w:r>
            <w:r w:rsidRPr="00DE7BA1">
              <w:rPr>
                <w:rFonts w:eastAsia="黑体"/>
                <w:lang w:val="en-GB"/>
              </w:rPr>
              <w:t>[B][C]</w:t>
            </w:r>
          </w:p>
        </w:tc>
      </w:tr>
      <w:tr w:rsidR="00DE7BA1" w:rsidRPr="00823971" w:rsidTr="004B16D9">
        <w:trPr>
          <w:trHeight w:val="240"/>
        </w:trPr>
        <w:tc>
          <w:tcPr>
            <w:tcW w:w="2410" w:type="dxa"/>
            <w:shd w:val="clear" w:color="auto" w:fill="auto"/>
          </w:tcPr>
          <w:p w:rsidR="00B2372C" w:rsidRPr="00DE7BA1" w:rsidRDefault="00B2372C" w:rsidP="00271E03">
            <w:pPr>
              <w:pStyle w:val="a5"/>
              <w:overflowPunct/>
              <w:spacing w:after="120"/>
              <w:rPr>
                <w:lang w:val="en-GB"/>
              </w:rPr>
            </w:pPr>
            <w:r w:rsidRPr="00DE7BA1">
              <w:rPr>
                <w:rFonts w:hint="eastAsia"/>
                <w:lang w:val="en-GB"/>
              </w:rPr>
              <w:t>非政府组织</w:t>
            </w:r>
            <w:r w:rsidRPr="00DE7BA1">
              <w:rPr>
                <w:lang w:val="en-GB"/>
              </w:rPr>
              <w:t>：</w:t>
            </w:r>
          </w:p>
        </w:tc>
        <w:tc>
          <w:tcPr>
            <w:tcW w:w="4960" w:type="dxa"/>
            <w:shd w:val="clear" w:color="auto" w:fill="auto"/>
          </w:tcPr>
          <w:p w:rsidR="00B2372C" w:rsidRPr="00DE7BA1" w:rsidRDefault="00B2372C" w:rsidP="00271E03">
            <w:pPr>
              <w:pStyle w:val="a5"/>
              <w:overflowPunct/>
              <w:spacing w:after="120"/>
              <w:rPr>
                <w:lang w:val="es-ES"/>
              </w:rPr>
            </w:pPr>
            <w:r w:rsidRPr="00DE7BA1">
              <w:rPr>
                <w:lang w:val="es-ES"/>
              </w:rPr>
              <w:t>Corporación Humanas</w:t>
            </w:r>
            <w:r w:rsidRPr="00DE7BA1">
              <w:rPr>
                <w:rFonts w:hint="eastAsia"/>
                <w:lang w:val="en-GB"/>
              </w:rPr>
              <w:t>等</w:t>
            </w:r>
            <w:r w:rsidRPr="00DE7BA1">
              <w:rPr>
                <w:lang w:val="es-ES"/>
              </w:rPr>
              <w:t>(2015</w:t>
            </w:r>
            <w:r w:rsidRPr="00DE7BA1">
              <w:rPr>
                <w:rFonts w:hint="eastAsia"/>
                <w:lang w:val="en-GB"/>
              </w:rPr>
              <w:t>年</w:t>
            </w:r>
            <w:r w:rsidRPr="00DE7BA1">
              <w:rPr>
                <w:lang w:val="es-ES"/>
              </w:rPr>
              <w:t>9</w:t>
            </w:r>
            <w:r w:rsidRPr="00DE7BA1">
              <w:rPr>
                <w:rFonts w:hint="eastAsia"/>
                <w:lang w:val="en-GB"/>
              </w:rPr>
              <w:t>月</w:t>
            </w:r>
            <w:r w:rsidRPr="00DE7BA1">
              <w:rPr>
                <w:lang w:val="es-ES"/>
              </w:rPr>
              <w:t>4</w:t>
            </w:r>
            <w:r w:rsidRPr="00DE7BA1">
              <w:rPr>
                <w:rFonts w:hint="eastAsia"/>
                <w:lang w:val="en-GB"/>
              </w:rPr>
              <w:t>日</w:t>
            </w:r>
            <w:r w:rsidRPr="00DE7BA1">
              <w:rPr>
                <w:lang w:val="es-ES"/>
              </w:rPr>
              <w:t>)</w:t>
            </w:r>
          </w:p>
        </w:tc>
      </w:tr>
      <w:tr w:rsidR="00DE7BA1" w:rsidRPr="00DE7BA1" w:rsidTr="004B16D9">
        <w:trPr>
          <w:trHeight w:val="240"/>
        </w:trPr>
        <w:tc>
          <w:tcPr>
            <w:tcW w:w="7370" w:type="dxa"/>
            <w:gridSpan w:val="2"/>
            <w:shd w:val="clear" w:color="auto" w:fill="auto"/>
          </w:tcPr>
          <w:p w:rsidR="00B2372C" w:rsidRPr="00DE7BA1" w:rsidRDefault="00B2372C" w:rsidP="00271E03">
            <w:pPr>
              <w:pStyle w:val="a5"/>
              <w:overflowPunct/>
              <w:spacing w:after="120"/>
              <w:rPr>
                <w:rFonts w:eastAsia="黑体"/>
                <w:lang w:val="en-GB"/>
              </w:rPr>
            </w:pPr>
            <w:r w:rsidRPr="00DE7BA1">
              <w:rPr>
                <w:rFonts w:eastAsia="黑体" w:hint="eastAsia"/>
                <w:lang w:val="en-GB"/>
              </w:rPr>
              <w:t>第</w:t>
            </w:r>
            <w:r w:rsidRPr="00DE7BA1">
              <w:rPr>
                <w:rFonts w:eastAsia="黑体"/>
                <w:lang w:val="en-GB"/>
              </w:rPr>
              <w:t>7</w:t>
            </w:r>
            <w:r w:rsidRPr="00DE7BA1">
              <w:rPr>
                <w:rFonts w:eastAsia="黑体" w:hint="eastAsia"/>
                <w:lang w:val="en-GB"/>
              </w:rPr>
              <w:t>段</w:t>
            </w:r>
            <w:r w:rsidRPr="00DE7BA1">
              <w:rPr>
                <w:rFonts w:eastAsia="黑体"/>
                <w:lang w:val="en-GB"/>
              </w:rPr>
              <w:t>：</w:t>
            </w:r>
            <w:r w:rsidRPr="00DE7BA1">
              <w:rPr>
                <w:rFonts w:eastAsia="黑体" w:hint="eastAsia"/>
                <w:lang w:val="en-GB"/>
              </w:rPr>
              <w:t>缔约国应修订《反恐怖主义法》，并且通过清楚明确的恐怖主义罪行的定义，以确保执法人员在反</w:t>
            </w:r>
            <w:proofErr w:type="gramStart"/>
            <w:r w:rsidRPr="00DE7BA1">
              <w:rPr>
                <w:rFonts w:eastAsia="黑体" w:hint="eastAsia"/>
                <w:lang w:val="en-GB"/>
              </w:rPr>
              <w:t>恐行动</w:t>
            </w:r>
            <w:proofErr w:type="gramEnd"/>
            <w:r w:rsidRPr="00DE7BA1">
              <w:rPr>
                <w:rFonts w:eastAsia="黑体" w:hint="eastAsia"/>
                <w:lang w:val="en-GB"/>
              </w:rPr>
              <w:t>中不因族裔出身或其他任何社会和文化因素而将某些个人作为目标。缔约国还应该进一步确保《公约》第十四条所载的程序保障得到遵守。委员会促请缔约国尽量不要对</w:t>
            </w:r>
            <w:proofErr w:type="gramStart"/>
            <w:r w:rsidRPr="00DE7BA1">
              <w:rPr>
                <w:rFonts w:eastAsia="黑体" w:hint="eastAsia"/>
                <w:lang w:val="en-GB"/>
              </w:rPr>
              <w:t>马普切人</w:t>
            </w:r>
            <w:proofErr w:type="gramEnd"/>
            <w:r w:rsidRPr="00DE7BA1">
              <w:rPr>
                <w:rFonts w:eastAsia="黑体" w:hint="eastAsia"/>
                <w:lang w:val="en-GB"/>
              </w:rPr>
              <w:t>实施《反恐怖主义法》。</w:t>
            </w:r>
          </w:p>
        </w:tc>
      </w:tr>
      <w:tr w:rsidR="00DE7BA1" w:rsidRPr="00DE7BA1" w:rsidTr="004B16D9">
        <w:tc>
          <w:tcPr>
            <w:tcW w:w="7370" w:type="dxa"/>
            <w:gridSpan w:val="2"/>
            <w:shd w:val="clear" w:color="auto" w:fill="auto"/>
          </w:tcPr>
          <w:p w:rsidR="00B2372C" w:rsidRPr="00DE7BA1" w:rsidRDefault="00B2372C" w:rsidP="00271E03">
            <w:pPr>
              <w:pStyle w:val="a5"/>
              <w:overflowPunct/>
              <w:spacing w:after="120"/>
              <w:rPr>
                <w:lang w:val="en-GB"/>
              </w:rPr>
            </w:pPr>
            <w:r w:rsidRPr="00DE7BA1">
              <w:rPr>
                <w:rFonts w:eastAsia="黑体" w:hint="eastAsia"/>
                <w:bCs/>
                <w:lang w:val="en-IE"/>
              </w:rPr>
              <w:t>缔约国答复概要</w:t>
            </w:r>
          </w:p>
        </w:tc>
      </w:tr>
      <w:tr w:rsidR="00DE7BA1" w:rsidRPr="00DE7BA1" w:rsidTr="004B16D9">
        <w:tc>
          <w:tcPr>
            <w:tcW w:w="7370" w:type="dxa"/>
            <w:gridSpan w:val="2"/>
            <w:tcBorders>
              <w:bottom w:val="nil"/>
            </w:tcBorders>
            <w:shd w:val="clear" w:color="auto" w:fill="auto"/>
          </w:tcPr>
          <w:p w:rsidR="00B2372C" w:rsidRPr="00DE7BA1" w:rsidRDefault="00B2372C" w:rsidP="00271E03">
            <w:pPr>
              <w:pStyle w:val="a5"/>
              <w:overflowPunct/>
              <w:spacing w:after="120"/>
              <w:rPr>
                <w:lang w:val="en-GB"/>
              </w:rPr>
            </w:pPr>
            <w:r w:rsidRPr="00DE7BA1">
              <w:rPr>
                <w:rFonts w:hint="eastAsia"/>
                <w:lang w:val="en-GB"/>
              </w:rPr>
              <w:t>缔约国提到总检察长办公室和法院的权限，即在认定达到恐怖主义犯罪标准后，将相关行为界定为恐怖主义，缔约国还说，任何可能导致被指控者行使权利受到剥夺、限制或中止的措施都必须事先经过司法部门批准。</w:t>
            </w:r>
          </w:p>
        </w:tc>
      </w:tr>
      <w:tr w:rsidR="00DE7BA1" w:rsidRPr="00DE7BA1" w:rsidTr="004B16D9">
        <w:tc>
          <w:tcPr>
            <w:tcW w:w="7370" w:type="dxa"/>
            <w:gridSpan w:val="2"/>
            <w:tcBorders>
              <w:top w:val="nil"/>
              <w:bottom w:val="nil"/>
            </w:tcBorders>
            <w:shd w:val="clear" w:color="auto" w:fill="auto"/>
          </w:tcPr>
          <w:p w:rsidR="00B2372C" w:rsidRPr="00DE7BA1" w:rsidRDefault="00B2372C" w:rsidP="00271E03">
            <w:pPr>
              <w:pStyle w:val="a5"/>
              <w:overflowPunct/>
              <w:spacing w:after="120"/>
              <w:rPr>
                <w:lang w:val="en-GB"/>
              </w:rPr>
            </w:pPr>
            <w:r w:rsidRPr="00DE7BA1">
              <w:rPr>
                <w:rFonts w:hint="eastAsia"/>
                <w:lang w:val="en-GB"/>
              </w:rPr>
              <w:t>缔约国承认，由于选择性地执行《反恐怖主义法》</w:t>
            </w:r>
            <w:r w:rsidRPr="00DE7BA1">
              <w:rPr>
                <w:rFonts w:hint="eastAsia"/>
                <w:lang w:val="en-GB"/>
              </w:rPr>
              <w:t>(</w:t>
            </w:r>
            <w:r w:rsidRPr="00DE7BA1">
              <w:rPr>
                <w:rFonts w:hint="eastAsia"/>
                <w:lang w:val="en-GB"/>
              </w:rPr>
              <w:t>第</w:t>
            </w:r>
            <w:r w:rsidRPr="00DE7BA1">
              <w:rPr>
                <w:lang w:val="en-GB"/>
              </w:rPr>
              <w:t>18.314</w:t>
            </w:r>
            <w:r w:rsidRPr="00DE7BA1">
              <w:rPr>
                <w:rFonts w:hint="eastAsia"/>
                <w:lang w:val="en-GB"/>
              </w:rPr>
              <w:t>号法</w:t>
            </w:r>
            <w:r w:rsidRPr="00DE7BA1">
              <w:rPr>
                <w:lang w:val="en-GB"/>
              </w:rPr>
              <w:t>)</w:t>
            </w:r>
            <w:r w:rsidRPr="00DE7BA1">
              <w:rPr>
                <w:rFonts w:hint="eastAsia"/>
                <w:lang w:val="en-GB"/>
              </w:rPr>
              <w:t>，因此损害了它的合法性。对社会冲突中的犯罪越来越多地使用标准量刑，显然不符合适度原则。此外，根据这部法律，仅对实物造成损害的行为也可定为恐怖主义行为，这也违反国际标准。因此，当前情况或可称为社会冲突，或是涉及提出社会诉求的土著社区成员。根据</w:t>
            </w:r>
            <w:r w:rsidR="00DE7BA1" w:rsidRPr="00DE7BA1">
              <w:rPr>
                <w:rFonts w:hint="eastAsia"/>
                <w:lang w:val="en-GB"/>
              </w:rPr>
              <w:t>第</w:t>
            </w:r>
            <w:r w:rsidR="00DE7BA1" w:rsidRPr="00DE7BA1">
              <w:rPr>
                <w:lang w:val="en-GB"/>
              </w:rPr>
              <w:t>18.314</w:t>
            </w:r>
            <w:r w:rsidR="00DE7BA1" w:rsidRPr="00DE7BA1">
              <w:rPr>
                <w:rFonts w:hint="eastAsia"/>
                <w:lang w:val="en-GB"/>
              </w:rPr>
              <w:t>号法被起诉的人中，只有</w:t>
            </w:r>
            <w:r w:rsidR="00DE7BA1" w:rsidRPr="00DE7BA1">
              <w:rPr>
                <w:rFonts w:hint="eastAsia"/>
                <w:lang w:val="en-GB"/>
              </w:rPr>
              <w:t>10%</w:t>
            </w:r>
            <w:r w:rsidR="00DE7BA1" w:rsidRPr="00DE7BA1">
              <w:rPr>
                <w:rFonts w:hint="eastAsia"/>
                <w:lang w:val="en-GB"/>
              </w:rPr>
              <w:t>被判定有罪，这也反映出这部法律效力很差。此外，自</w:t>
            </w:r>
            <w:r w:rsidR="00DE7BA1" w:rsidRPr="00DE7BA1">
              <w:rPr>
                <w:rFonts w:hint="eastAsia"/>
                <w:lang w:val="en-GB"/>
              </w:rPr>
              <w:t>2014</w:t>
            </w:r>
            <w:r w:rsidR="00DE7BA1" w:rsidRPr="00DE7BA1">
              <w:rPr>
                <w:rFonts w:hint="eastAsia"/>
                <w:lang w:val="en-GB"/>
              </w:rPr>
              <w:t>年</w:t>
            </w:r>
            <w:r w:rsidR="00DE7BA1" w:rsidRPr="00DE7BA1">
              <w:rPr>
                <w:rFonts w:hint="eastAsia"/>
                <w:lang w:val="en-GB"/>
              </w:rPr>
              <w:t>3</w:t>
            </w:r>
            <w:r w:rsidR="00DE7BA1" w:rsidRPr="00DE7BA1">
              <w:rPr>
                <w:rFonts w:hint="eastAsia"/>
                <w:lang w:val="en-GB"/>
              </w:rPr>
              <w:t>月</w:t>
            </w:r>
            <w:r w:rsidR="00DE7BA1" w:rsidRPr="00DE7BA1">
              <w:rPr>
                <w:rFonts w:hint="eastAsia"/>
                <w:lang w:val="en-GB"/>
              </w:rPr>
              <w:t>11</w:t>
            </w:r>
            <w:r w:rsidR="00DE7BA1" w:rsidRPr="00DE7BA1">
              <w:rPr>
                <w:rFonts w:hint="eastAsia"/>
                <w:lang w:val="en-GB"/>
              </w:rPr>
              <w:t>日以来，还没有对</w:t>
            </w:r>
            <w:proofErr w:type="gramStart"/>
            <w:r w:rsidR="00DE7BA1" w:rsidRPr="00DE7BA1">
              <w:rPr>
                <w:rFonts w:hint="eastAsia"/>
                <w:lang w:val="en-GB"/>
              </w:rPr>
              <w:t>马普切人</w:t>
            </w:r>
            <w:proofErr w:type="gramEnd"/>
            <w:r w:rsidR="00DE7BA1" w:rsidRPr="00DE7BA1">
              <w:rPr>
                <w:rFonts w:hint="eastAsia"/>
                <w:lang w:val="en-GB"/>
              </w:rPr>
              <w:t>判定过恐怖主义犯罪或提</w:t>
            </w:r>
            <w:bookmarkStart w:id="0" w:name="_GoBack"/>
            <w:bookmarkEnd w:id="0"/>
            <w:r w:rsidR="00DE7BA1" w:rsidRPr="00DE7BA1">
              <w:rPr>
                <w:rFonts w:hint="eastAsia"/>
                <w:lang w:val="en-GB"/>
              </w:rPr>
              <w:t>起过刑事诉讼。</w:t>
            </w:r>
          </w:p>
        </w:tc>
      </w:tr>
      <w:tr w:rsidR="00DE7BA1" w:rsidRPr="00DE7BA1" w:rsidTr="004B16D9">
        <w:tc>
          <w:tcPr>
            <w:tcW w:w="7370" w:type="dxa"/>
            <w:gridSpan w:val="2"/>
            <w:shd w:val="clear" w:color="auto" w:fill="auto"/>
          </w:tcPr>
          <w:p w:rsidR="00B2372C" w:rsidRPr="00DE7BA1" w:rsidRDefault="00B2372C" w:rsidP="004B16D9">
            <w:pPr>
              <w:pStyle w:val="a5"/>
              <w:keepNext/>
              <w:overflowPunct/>
              <w:spacing w:after="120"/>
              <w:rPr>
                <w:lang w:val="en-GB"/>
              </w:rPr>
            </w:pPr>
            <w:r w:rsidRPr="00DE7BA1">
              <w:rPr>
                <w:rFonts w:hint="eastAsia"/>
                <w:lang w:val="en-GB"/>
              </w:rPr>
              <w:t>《反恐怖主义法》已经过多次修订，但这些改革不能完全使国内法律充分符合国际人权法。因此，</w:t>
            </w:r>
            <w:r w:rsidRPr="00DE7BA1">
              <w:rPr>
                <w:rFonts w:hint="eastAsia"/>
                <w:lang w:val="en-GB"/>
              </w:rPr>
              <w:t>2014</w:t>
            </w:r>
            <w:r w:rsidRPr="00DE7BA1">
              <w:rPr>
                <w:rFonts w:hint="eastAsia"/>
                <w:lang w:val="en-GB"/>
              </w:rPr>
              <w:t>年</w:t>
            </w:r>
            <w:r w:rsidRPr="00DE7BA1">
              <w:rPr>
                <w:rFonts w:hint="eastAsia"/>
                <w:lang w:val="en-GB"/>
              </w:rPr>
              <w:t>5</w:t>
            </w:r>
            <w:r w:rsidRPr="00DE7BA1">
              <w:rPr>
                <w:rFonts w:hint="eastAsia"/>
                <w:lang w:val="en-GB"/>
              </w:rPr>
              <w:t>月成立了一个专家委员会，以提供具体建议；</w:t>
            </w:r>
            <w:r w:rsidRPr="00DE7BA1">
              <w:rPr>
                <w:rFonts w:hint="eastAsia"/>
                <w:lang w:val="en-GB"/>
              </w:rPr>
              <w:t>2014</w:t>
            </w:r>
            <w:r w:rsidRPr="00DE7BA1">
              <w:rPr>
                <w:rFonts w:hint="eastAsia"/>
                <w:lang w:val="en-GB"/>
              </w:rPr>
              <w:t>年</w:t>
            </w:r>
            <w:r w:rsidRPr="00DE7BA1">
              <w:rPr>
                <w:rFonts w:hint="eastAsia"/>
                <w:lang w:val="en-GB"/>
              </w:rPr>
              <w:t>11</w:t>
            </w:r>
            <w:r w:rsidRPr="00DE7BA1">
              <w:rPr>
                <w:rFonts w:hint="eastAsia"/>
                <w:lang w:val="en-GB"/>
              </w:rPr>
              <w:t>月</w:t>
            </w:r>
            <w:r w:rsidRPr="00DE7BA1">
              <w:rPr>
                <w:rFonts w:hint="eastAsia"/>
                <w:lang w:val="en-GB"/>
              </w:rPr>
              <w:t>4</w:t>
            </w:r>
            <w:r w:rsidRPr="00DE7BA1">
              <w:rPr>
                <w:rFonts w:hint="eastAsia"/>
                <w:lang w:val="en-GB"/>
              </w:rPr>
              <w:t>日完成工作，起草了一份《刑法》和《刑事诉讼法》修正法案，定义了恐怖主义行为及相关处罚。这部法案仍在参议院等待一读通过，旨在更新和调整界定恐怖主义的条款，包括一个明确的定义，从而可以做出适当的处罚。法案规定并扩大了总检察长办公室在调查此类犯罪方面的行动范围；确保对可能侵犯人的权利和自由的措施进行司法监督；规定了国际合作和协助规则；并规定了在调查阶段对受保护证人采取措施的例外性质，这种措施只能是基于具体和正当的理由，限期采取，并且要通过司法审查。法案还规定，被告可查阅总检察长办公室在起诉过程中提交的一切证据，包括受保护证人的身份。</w:t>
            </w:r>
          </w:p>
        </w:tc>
      </w:tr>
      <w:tr w:rsidR="00DE7BA1" w:rsidRPr="00DE7BA1" w:rsidTr="004B16D9">
        <w:tc>
          <w:tcPr>
            <w:tcW w:w="7370" w:type="dxa"/>
            <w:gridSpan w:val="2"/>
            <w:shd w:val="clear" w:color="auto" w:fill="auto"/>
          </w:tcPr>
          <w:p w:rsidR="00DE7BA1" w:rsidRPr="00DE7BA1" w:rsidRDefault="00DE7BA1" w:rsidP="00271E03">
            <w:pPr>
              <w:pStyle w:val="a5"/>
              <w:overflowPunct/>
              <w:spacing w:after="120"/>
              <w:rPr>
                <w:lang w:val="en-GB"/>
              </w:rPr>
            </w:pPr>
            <w:r w:rsidRPr="00DE7BA1">
              <w:rPr>
                <w:rFonts w:eastAsia="黑体" w:hint="eastAsia"/>
                <w:bCs/>
                <w:lang w:val="en-IE"/>
              </w:rPr>
              <w:t>非政府组织提供的资料</w:t>
            </w:r>
          </w:p>
        </w:tc>
      </w:tr>
      <w:tr w:rsidR="00DE7BA1" w:rsidRPr="00DE7BA1" w:rsidTr="004B16D9">
        <w:tc>
          <w:tcPr>
            <w:tcW w:w="7370" w:type="dxa"/>
            <w:gridSpan w:val="2"/>
            <w:shd w:val="clear" w:color="auto" w:fill="auto"/>
          </w:tcPr>
          <w:p w:rsidR="00B2372C" w:rsidRPr="00DE7BA1" w:rsidRDefault="00B2372C" w:rsidP="00271E03">
            <w:pPr>
              <w:pStyle w:val="a5"/>
              <w:overflowPunct/>
              <w:spacing w:after="120"/>
              <w:rPr>
                <w:lang w:val="en-GB"/>
              </w:rPr>
            </w:pPr>
            <w:r w:rsidRPr="00DE7BA1">
              <w:rPr>
                <w:rFonts w:hint="eastAsia"/>
                <w:lang w:val="en-GB"/>
              </w:rPr>
              <w:t>法案草案已经于</w:t>
            </w:r>
            <w:r w:rsidRPr="00DE7BA1">
              <w:rPr>
                <w:lang w:val="en-GB"/>
              </w:rPr>
              <w:t>2014</w:t>
            </w:r>
            <w:r w:rsidRPr="00DE7BA1">
              <w:rPr>
                <w:rFonts w:hint="eastAsia"/>
                <w:lang w:val="en-GB"/>
              </w:rPr>
              <w:t>年</w:t>
            </w:r>
            <w:r w:rsidRPr="00DE7BA1">
              <w:rPr>
                <w:rFonts w:hint="eastAsia"/>
                <w:lang w:val="en-GB"/>
              </w:rPr>
              <w:t>11</w:t>
            </w:r>
            <w:r w:rsidRPr="00DE7BA1">
              <w:rPr>
                <w:rFonts w:hint="eastAsia"/>
                <w:lang w:val="en-GB"/>
              </w:rPr>
              <w:t>月提交，但其中提议的恐怖主义定义非常宽泛，可随意适用，特别是使用了宽泛的说法如“扰乱公共秩序”等。法律草案仍在审议之中。草案对恐怖主义犯罪仍然实施重罚，并允许期限超乎寻常的审前羁押。法律草案也允许辩护律师了解受保护证人的身份。</w:t>
            </w:r>
          </w:p>
          <w:p w:rsidR="00B2372C" w:rsidRPr="00DE7BA1" w:rsidRDefault="00B2372C" w:rsidP="00271E03">
            <w:pPr>
              <w:pStyle w:val="a5"/>
              <w:overflowPunct/>
              <w:spacing w:after="120"/>
              <w:rPr>
                <w:lang w:val="en-GB"/>
              </w:rPr>
            </w:pPr>
            <w:r w:rsidRPr="00DE7BA1">
              <w:rPr>
                <w:rFonts w:hint="eastAsia"/>
                <w:lang w:val="en-GB"/>
              </w:rPr>
              <w:t>关于</w:t>
            </w:r>
            <w:proofErr w:type="gramStart"/>
            <w:r w:rsidRPr="00DE7BA1">
              <w:rPr>
                <w:rFonts w:hint="eastAsia"/>
                <w:lang w:val="en-GB"/>
              </w:rPr>
              <w:t>马普切人</w:t>
            </w:r>
            <w:proofErr w:type="gramEnd"/>
            <w:r w:rsidRPr="00DE7BA1">
              <w:rPr>
                <w:rFonts w:hint="eastAsia"/>
                <w:lang w:val="en-GB"/>
              </w:rPr>
              <w:t>，非政府组织报告说，只在一起案件中援引了法律，案涉</w:t>
            </w:r>
            <w:r w:rsidRPr="00DE7BA1">
              <w:rPr>
                <w:rFonts w:hint="eastAsia"/>
                <w:lang w:val="en-GB"/>
              </w:rPr>
              <w:t>2014</w:t>
            </w:r>
            <w:r w:rsidRPr="00DE7BA1">
              <w:rPr>
                <w:rFonts w:hint="eastAsia"/>
                <w:lang w:val="en-GB"/>
              </w:rPr>
              <w:t>年</w:t>
            </w:r>
            <w:r w:rsidRPr="00DE7BA1">
              <w:rPr>
                <w:rFonts w:hint="eastAsia"/>
                <w:lang w:val="en-GB"/>
              </w:rPr>
              <w:t>12</w:t>
            </w:r>
            <w:r w:rsidRPr="00DE7BA1">
              <w:rPr>
                <w:rFonts w:hint="eastAsia"/>
                <w:lang w:val="en-GB"/>
              </w:rPr>
              <w:t>月对</w:t>
            </w:r>
            <w:r w:rsidRPr="00DE7BA1">
              <w:rPr>
                <w:lang w:val="en-GB"/>
              </w:rPr>
              <w:t>Temuco</w:t>
            </w:r>
            <w:r w:rsidRPr="00DE7BA1">
              <w:rPr>
                <w:rFonts w:hint="eastAsia"/>
                <w:lang w:val="en-GB"/>
              </w:rPr>
              <w:t>一个派出所的袭击事件，但似乎没有人被起诉。</w:t>
            </w:r>
          </w:p>
        </w:tc>
      </w:tr>
      <w:tr w:rsidR="00DE7BA1" w:rsidRPr="00DE7BA1" w:rsidTr="004B16D9">
        <w:tc>
          <w:tcPr>
            <w:tcW w:w="7370" w:type="dxa"/>
            <w:gridSpan w:val="2"/>
            <w:shd w:val="clear" w:color="auto" w:fill="auto"/>
          </w:tcPr>
          <w:p w:rsidR="00B2372C" w:rsidRPr="00DE7BA1" w:rsidRDefault="00B2372C" w:rsidP="00271E03">
            <w:pPr>
              <w:pStyle w:val="a5"/>
              <w:overflowPunct/>
              <w:spacing w:after="120"/>
              <w:rPr>
                <w:lang w:val="en-GB"/>
              </w:rPr>
            </w:pPr>
            <w:r w:rsidRPr="00DE7BA1">
              <w:rPr>
                <w:rFonts w:eastAsia="黑体" w:hint="eastAsia"/>
                <w:bCs/>
                <w:lang w:val="en-IE"/>
              </w:rPr>
              <w:t>委员会的评价</w:t>
            </w:r>
          </w:p>
        </w:tc>
      </w:tr>
      <w:tr w:rsidR="00DE7BA1" w:rsidRPr="00DE7BA1" w:rsidTr="004B16D9">
        <w:tc>
          <w:tcPr>
            <w:tcW w:w="7370" w:type="dxa"/>
            <w:gridSpan w:val="2"/>
            <w:shd w:val="clear" w:color="auto" w:fill="auto"/>
          </w:tcPr>
          <w:p w:rsidR="00B2372C" w:rsidRPr="00DE7BA1" w:rsidRDefault="00B2372C" w:rsidP="00271E03">
            <w:pPr>
              <w:pStyle w:val="a5"/>
              <w:overflowPunct/>
              <w:spacing w:after="120"/>
              <w:rPr>
                <w:lang w:val="en-GB"/>
              </w:rPr>
            </w:pPr>
            <w:r w:rsidRPr="00DE7BA1">
              <w:rPr>
                <w:rFonts w:eastAsia="黑体"/>
                <w:lang w:val="en-GB"/>
              </w:rPr>
              <w:t>[B]</w:t>
            </w:r>
            <w:r w:rsidRPr="00DE7BA1">
              <w:rPr>
                <w:rFonts w:eastAsia="黑体"/>
                <w:lang w:val="en-GB"/>
              </w:rPr>
              <w:t>：</w:t>
            </w:r>
            <w:r w:rsidRPr="00DE7BA1">
              <w:rPr>
                <w:rFonts w:hint="eastAsia"/>
                <w:lang w:val="en-GB"/>
              </w:rPr>
              <w:t>委员会注意到，缔约国承认当前的《反恐怖主义法》缺陷，注意到缔约国和非政府组织就反恐怖主义法案提供的资料以及关于当前法律对</w:t>
            </w:r>
            <w:proofErr w:type="gramStart"/>
            <w:r w:rsidRPr="00DE7BA1">
              <w:rPr>
                <w:rFonts w:hint="eastAsia"/>
                <w:lang w:val="en-GB"/>
              </w:rPr>
              <w:t>马普切人</w:t>
            </w:r>
            <w:proofErr w:type="gramEnd"/>
            <w:r w:rsidRPr="00DE7BA1">
              <w:rPr>
                <w:rFonts w:hint="eastAsia"/>
                <w:lang w:val="en-GB"/>
              </w:rPr>
              <w:t>适用情况的资料。委员会要求就法案内容及其通过的进展情况提供补充资料，包括：</w:t>
            </w:r>
            <w:r w:rsidRPr="00DE7BA1">
              <w:rPr>
                <w:lang w:val="en-GB"/>
              </w:rPr>
              <w:t xml:space="preserve">(a) </w:t>
            </w:r>
            <w:r w:rsidRPr="00DE7BA1">
              <w:rPr>
                <w:rFonts w:hint="eastAsia"/>
                <w:lang w:val="en-GB"/>
              </w:rPr>
              <w:t>恐怖主义犯罪新的定义和其它关键概念如“严重扰乱公共秩序”等是否符合法律的确定性和</w:t>
            </w:r>
            <w:proofErr w:type="gramStart"/>
            <w:r w:rsidRPr="00DE7BA1">
              <w:rPr>
                <w:rFonts w:hint="eastAsia"/>
                <w:lang w:val="en-GB"/>
              </w:rPr>
              <w:t>可</w:t>
            </w:r>
            <w:proofErr w:type="gramEnd"/>
            <w:r w:rsidRPr="00DE7BA1">
              <w:rPr>
                <w:rFonts w:hint="eastAsia"/>
                <w:lang w:val="en-GB"/>
              </w:rPr>
              <w:t>预测性原则，是否符合关于恐怖主义定义的国际标准；</w:t>
            </w:r>
            <w:r w:rsidRPr="00DE7BA1">
              <w:rPr>
                <w:lang w:val="en-GB"/>
              </w:rPr>
              <w:t xml:space="preserve">(b) </w:t>
            </w:r>
            <w:r w:rsidRPr="00DE7BA1">
              <w:rPr>
                <w:rFonts w:hint="eastAsia"/>
                <w:lang w:val="en-GB"/>
              </w:rPr>
              <w:t>关于向被告披露受保护证人身份问题是否有例外规定，以确保这些证人的安全，同时也尊重被告的公平审判权；</w:t>
            </w:r>
            <w:r w:rsidRPr="00DE7BA1">
              <w:rPr>
                <w:lang w:val="en-GB"/>
              </w:rPr>
              <w:t xml:space="preserve">(c) </w:t>
            </w:r>
            <w:r w:rsidRPr="00DE7BA1">
              <w:rPr>
                <w:rFonts w:hint="eastAsia"/>
                <w:lang w:val="en-GB"/>
              </w:rPr>
              <w:t>为确保被指控犯有恐怖主义者获得《公约》第十四条规定的所有程序性保障而采取的措施；</w:t>
            </w:r>
            <w:r w:rsidRPr="00DE7BA1">
              <w:rPr>
                <w:lang w:val="en-GB"/>
              </w:rPr>
              <w:t xml:space="preserve">(d) </w:t>
            </w:r>
            <w:r w:rsidRPr="00DE7BA1">
              <w:rPr>
                <w:rFonts w:hint="eastAsia"/>
                <w:lang w:val="en-GB"/>
              </w:rPr>
              <w:t>允许的审前羁押期限和法案对恐怖主义犯罪规定的量刑。委员会还要求提供最新资料，介绍对行使言论自由和和平集会自由者以及对</w:t>
            </w:r>
            <w:proofErr w:type="gramStart"/>
            <w:r w:rsidRPr="00DE7BA1">
              <w:rPr>
                <w:rFonts w:hint="eastAsia"/>
                <w:lang w:val="en-GB"/>
              </w:rPr>
              <w:t>马普切人</w:t>
            </w:r>
            <w:proofErr w:type="gramEnd"/>
            <w:r w:rsidRPr="00DE7BA1">
              <w:rPr>
                <w:rFonts w:hint="eastAsia"/>
                <w:lang w:val="en-GB"/>
              </w:rPr>
              <w:t>适用《反恐怖主义法》</w:t>
            </w:r>
            <w:r w:rsidRPr="00DE7BA1">
              <w:rPr>
                <w:rFonts w:hint="eastAsia"/>
                <w:lang w:val="en-GB"/>
              </w:rPr>
              <w:t>(</w:t>
            </w:r>
            <w:r w:rsidRPr="00DE7BA1">
              <w:rPr>
                <w:rFonts w:hint="eastAsia"/>
                <w:lang w:val="en-GB"/>
              </w:rPr>
              <w:t>第</w:t>
            </w:r>
            <w:r w:rsidRPr="00DE7BA1">
              <w:rPr>
                <w:lang w:val="en-GB"/>
              </w:rPr>
              <w:t>18.314</w:t>
            </w:r>
            <w:r w:rsidRPr="00DE7BA1">
              <w:rPr>
                <w:rFonts w:hint="eastAsia"/>
                <w:lang w:val="en-GB"/>
              </w:rPr>
              <w:t>号法</w:t>
            </w:r>
            <w:r w:rsidRPr="00DE7BA1">
              <w:rPr>
                <w:lang w:val="en-GB"/>
              </w:rPr>
              <w:t>)</w:t>
            </w:r>
            <w:r w:rsidRPr="00DE7BA1">
              <w:rPr>
                <w:rFonts w:hint="eastAsia"/>
                <w:lang w:val="en-GB"/>
              </w:rPr>
              <w:t>的情况。</w:t>
            </w:r>
          </w:p>
        </w:tc>
      </w:tr>
      <w:tr w:rsidR="00DE7BA1" w:rsidRPr="00DE7BA1" w:rsidTr="004B16D9">
        <w:tc>
          <w:tcPr>
            <w:tcW w:w="7370" w:type="dxa"/>
            <w:gridSpan w:val="2"/>
            <w:shd w:val="clear" w:color="auto" w:fill="auto"/>
          </w:tcPr>
          <w:p w:rsidR="00B2372C" w:rsidRPr="00DE7BA1" w:rsidRDefault="00B2372C" w:rsidP="00271E03">
            <w:pPr>
              <w:pStyle w:val="a5"/>
              <w:overflowPunct/>
              <w:spacing w:after="120"/>
              <w:rPr>
                <w:rFonts w:eastAsia="黑体"/>
                <w:lang w:val="en-GB"/>
              </w:rPr>
            </w:pPr>
            <w:r w:rsidRPr="00DE7BA1">
              <w:rPr>
                <w:rFonts w:eastAsia="黑体" w:hint="eastAsia"/>
                <w:lang w:val="en-GB"/>
              </w:rPr>
              <w:t>第</w:t>
            </w:r>
            <w:r w:rsidRPr="00DE7BA1">
              <w:rPr>
                <w:rFonts w:eastAsia="黑体"/>
                <w:lang w:val="en-GB"/>
              </w:rPr>
              <w:t>15</w:t>
            </w:r>
            <w:r w:rsidRPr="00DE7BA1">
              <w:rPr>
                <w:rFonts w:eastAsia="黑体" w:hint="eastAsia"/>
                <w:lang w:val="en-GB"/>
              </w:rPr>
              <w:t>段</w:t>
            </w:r>
            <w:r w:rsidRPr="00DE7BA1">
              <w:rPr>
                <w:rFonts w:eastAsia="黑体"/>
                <w:lang w:val="en-GB"/>
              </w:rPr>
              <w:t>：</w:t>
            </w:r>
            <w:r w:rsidRPr="00DE7BA1">
              <w:rPr>
                <w:rFonts w:eastAsia="黑体" w:hint="eastAsia"/>
                <w:lang w:val="en-GB"/>
              </w:rPr>
              <w:t>缔约国应在禁止一般人工流产的同时作出例外规定，以考虑到治疗性人工流产和因强奸或乱伦所导致怀孕的情况。缔约国应确保所有妇女和青年在全国各地都能够获得生育保健服务。缔约国还应该增加性健康教育和生育保健教育和宣传方案，特别是针对青少年的方案，并确保实施这些教育和方案。</w:t>
            </w:r>
          </w:p>
        </w:tc>
      </w:tr>
      <w:tr w:rsidR="00DE7BA1" w:rsidRPr="00DE7BA1" w:rsidTr="00325CD5">
        <w:tc>
          <w:tcPr>
            <w:tcW w:w="7370" w:type="dxa"/>
            <w:gridSpan w:val="2"/>
            <w:tcBorders>
              <w:bottom w:val="nil"/>
            </w:tcBorders>
            <w:shd w:val="clear" w:color="auto" w:fill="auto"/>
          </w:tcPr>
          <w:p w:rsidR="00B2372C" w:rsidRPr="00DE7BA1" w:rsidRDefault="00B2372C" w:rsidP="00DE7BA1">
            <w:pPr>
              <w:pStyle w:val="a5"/>
              <w:widowControl w:val="0"/>
              <w:overflowPunct/>
              <w:spacing w:after="120"/>
              <w:rPr>
                <w:rFonts w:eastAsia="黑体"/>
                <w:lang w:val="en-GB"/>
              </w:rPr>
            </w:pPr>
            <w:r w:rsidRPr="00DE7BA1">
              <w:rPr>
                <w:rFonts w:eastAsia="黑体" w:hint="eastAsia"/>
                <w:lang w:val="en-GB"/>
              </w:rPr>
              <w:t>缔约国答复概要</w:t>
            </w:r>
          </w:p>
        </w:tc>
      </w:tr>
      <w:tr w:rsidR="00DE7BA1" w:rsidRPr="00DE7BA1" w:rsidTr="00325CD5">
        <w:tc>
          <w:tcPr>
            <w:tcW w:w="7370" w:type="dxa"/>
            <w:gridSpan w:val="2"/>
            <w:tcBorders>
              <w:top w:val="nil"/>
              <w:bottom w:val="nil"/>
            </w:tcBorders>
            <w:shd w:val="clear" w:color="auto" w:fill="auto"/>
          </w:tcPr>
          <w:p w:rsidR="00B2372C" w:rsidRPr="00DE7BA1" w:rsidRDefault="00B2372C" w:rsidP="00DE7BA1">
            <w:pPr>
              <w:pStyle w:val="a5"/>
              <w:widowControl w:val="0"/>
              <w:overflowPunct/>
              <w:spacing w:after="120"/>
              <w:rPr>
                <w:lang w:val="en-GB"/>
              </w:rPr>
            </w:pPr>
            <w:r w:rsidRPr="00DE7BA1">
              <w:rPr>
                <w:lang w:val="en-GB"/>
              </w:rPr>
              <w:t>2015</w:t>
            </w:r>
            <w:r w:rsidRPr="00DE7BA1">
              <w:rPr>
                <w:rFonts w:hint="eastAsia"/>
                <w:lang w:val="en-GB"/>
              </w:rPr>
              <w:t>年</w:t>
            </w:r>
            <w:r w:rsidRPr="00DE7BA1">
              <w:rPr>
                <w:lang w:val="en-GB"/>
              </w:rPr>
              <w:t>1</w:t>
            </w:r>
            <w:r w:rsidRPr="00DE7BA1">
              <w:rPr>
                <w:rFonts w:hint="eastAsia"/>
                <w:lang w:val="en-GB"/>
              </w:rPr>
              <w:t>月</w:t>
            </w:r>
            <w:r w:rsidRPr="00DE7BA1">
              <w:rPr>
                <w:lang w:val="en-GB"/>
              </w:rPr>
              <w:t>31</w:t>
            </w:r>
            <w:r w:rsidRPr="00DE7BA1">
              <w:rPr>
                <w:rFonts w:hint="eastAsia"/>
                <w:lang w:val="en-GB"/>
              </w:rPr>
              <w:t>日</w:t>
            </w:r>
            <w:r w:rsidRPr="00DE7BA1">
              <w:rPr>
                <w:lang w:val="en-GB"/>
              </w:rPr>
              <w:t>，</w:t>
            </w:r>
            <w:r w:rsidRPr="00DE7BA1">
              <w:rPr>
                <w:rFonts w:hint="eastAsia"/>
                <w:lang w:val="en-GB"/>
              </w:rPr>
              <w:t>将三种具体情况下自愿中止妊娠行为去刑事化的一份法案已经提交国会</w:t>
            </w:r>
            <w:r w:rsidRPr="00DE7BA1">
              <w:rPr>
                <w:lang w:val="en-GB"/>
              </w:rPr>
              <w:t>(</w:t>
            </w:r>
            <w:r w:rsidRPr="00DE7BA1">
              <w:rPr>
                <w:rFonts w:hint="eastAsia"/>
                <w:lang w:val="en-GB"/>
              </w:rPr>
              <w:t>第</w:t>
            </w:r>
            <w:r w:rsidRPr="00DE7BA1">
              <w:rPr>
                <w:lang w:val="en-GB"/>
              </w:rPr>
              <w:t>9895-11</w:t>
            </w:r>
            <w:r w:rsidRPr="00DE7BA1">
              <w:rPr>
                <w:rFonts w:hint="eastAsia"/>
                <w:lang w:val="en-GB"/>
              </w:rPr>
              <w:t>号公告</w:t>
            </w:r>
            <w:r w:rsidRPr="00DE7BA1">
              <w:rPr>
                <w:lang w:val="en-GB"/>
              </w:rPr>
              <w:t>)</w:t>
            </w:r>
            <w:r w:rsidRPr="00DE7BA1">
              <w:rPr>
                <w:rFonts w:hint="eastAsia"/>
                <w:lang w:val="en-GB"/>
              </w:rPr>
              <w:t>。对于一般性堕胎禁令的三种例外情况是：</w:t>
            </w:r>
            <w:r w:rsidRPr="00DE7BA1">
              <w:rPr>
                <w:lang w:val="en-GB"/>
              </w:rPr>
              <w:t xml:space="preserve">(a) </w:t>
            </w:r>
            <w:r w:rsidRPr="00DE7BA1">
              <w:rPr>
                <w:rFonts w:hint="eastAsia"/>
                <w:lang w:val="en-GB"/>
              </w:rPr>
              <w:t>妇女的生命面临或者将会面临风险，而中止妊娠将消除这一风险；</w:t>
            </w:r>
            <w:r w:rsidRPr="00DE7BA1">
              <w:rPr>
                <w:lang w:val="en-GB"/>
              </w:rPr>
              <w:t xml:space="preserve">(b) </w:t>
            </w:r>
            <w:r w:rsidRPr="00DE7BA1">
              <w:rPr>
                <w:rFonts w:hint="eastAsia"/>
                <w:lang w:val="en-GB"/>
              </w:rPr>
              <w:t>胚胎或胎儿具有先天性或遗传性畸形，不能适应宫外生活；</w:t>
            </w:r>
            <w:r w:rsidRPr="00DE7BA1">
              <w:rPr>
                <w:lang w:val="en-GB"/>
              </w:rPr>
              <w:t xml:space="preserve">(c) </w:t>
            </w:r>
            <w:r w:rsidRPr="00DE7BA1">
              <w:rPr>
                <w:rFonts w:hint="eastAsia"/>
                <w:lang w:val="en-GB"/>
              </w:rPr>
              <w:t>妊娠系强奸所致，且有关妇女怀孕不超过</w:t>
            </w:r>
            <w:r w:rsidRPr="00DE7BA1">
              <w:rPr>
                <w:rFonts w:hint="eastAsia"/>
                <w:lang w:val="en-GB"/>
              </w:rPr>
              <w:t>12</w:t>
            </w:r>
            <w:r w:rsidRPr="00DE7BA1">
              <w:rPr>
                <w:rFonts w:hint="eastAsia"/>
                <w:lang w:val="en-GB"/>
              </w:rPr>
              <w:t>周，如为</w:t>
            </w:r>
            <w:r w:rsidRPr="00DE7BA1">
              <w:rPr>
                <w:rFonts w:hint="eastAsia"/>
                <w:lang w:val="en-GB"/>
              </w:rPr>
              <w:t>14</w:t>
            </w:r>
            <w:r w:rsidRPr="00DE7BA1">
              <w:rPr>
                <w:rFonts w:hint="eastAsia"/>
                <w:lang w:val="en-GB"/>
              </w:rPr>
              <w:t>岁以下女孩则怀孕不超过</w:t>
            </w:r>
            <w:r w:rsidRPr="00DE7BA1">
              <w:rPr>
                <w:rFonts w:hint="eastAsia"/>
                <w:lang w:val="en-GB"/>
              </w:rPr>
              <w:t>14</w:t>
            </w:r>
            <w:r w:rsidRPr="00DE7BA1">
              <w:rPr>
                <w:rFonts w:hint="eastAsia"/>
                <w:lang w:val="en-GB"/>
              </w:rPr>
              <w:t>周。法案规定，任何希望自愿中止妊娠的妇女须事先以书面形式明确表达这一意愿。缔约国详细阐述了</w:t>
            </w:r>
            <w:r w:rsidRPr="00DE7BA1">
              <w:rPr>
                <w:rFonts w:hint="eastAsia"/>
                <w:lang w:val="en-GB"/>
              </w:rPr>
              <w:t>14</w:t>
            </w:r>
            <w:r w:rsidRPr="00DE7BA1">
              <w:rPr>
                <w:rFonts w:hint="eastAsia"/>
                <w:lang w:val="en-GB"/>
              </w:rPr>
              <w:t>岁以下女童以及年龄界于</w:t>
            </w:r>
            <w:r w:rsidRPr="00DE7BA1">
              <w:rPr>
                <w:rFonts w:hint="eastAsia"/>
                <w:lang w:val="en-GB"/>
              </w:rPr>
              <w:t>14</w:t>
            </w:r>
            <w:r w:rsidRPr="00DE7BA1">
              <w:rPr>
                <w:rFonts w:hint="eastAsia"/>
                <w:lang w:val="en-GB"/>
              </w:rPr>
              <w:t>岁到</w:t>
            </w:r>
            <w:r w:rsidRPr="00DE7BA1">
              <w:rPr>
                <w:rFonts w:hint="eastAsia"/>
                <w:lang w:val="en-GB"/>
              </w:rPr>
              <w:t>18</w:t>
            </w:r>
            <w:r w:rsidRPr="00DE7BA1">
              <w:rPr>
                <w:rFonts w:hint="eastAsia"/>
                <w:lang w:val="en-GB"/>
              </w:rPr>
              <w:t>岁之间女童的同意问题。</w:t>
            </w:r>
          </w:p>
          <w:p w:rsidR="00B2372C" w:rsidRDefault="00B2372C" w:rsidP="00271E03">
            <w:pPr>
              <w:pStyle w:val="a5"/>
              <w:overflowPunct/>
              <w:spacing w:after="120"/>
              <w:rPr>
                <w:lang w:val="en-GB"/>
              </w:rPr>
            </w:pPr>
            <w:r w:rsidRPr="00DE7BA1">
              <w:rPr>
                <w:rFonts w:hint="eastAsia"/>
                <w:lang w:val="en-GB"/>
              </w:rPr>
              <w:t>法案还载有关于中止妊娠程序以及医生出于良心反对堕胎的条款。法案还规定，卫生工作者有义务以书面形式向有关妇女提供中止妊娠的医学程序和中止妊娠替代办法的客观信息，包括介绍可用的社会和经济支持方案。法案规定了对《刑法》和《刑事诉讼法》的修正案，以确保统一，并保障保密义务优先于在合法中止妊娠情况下怀孕妇女或在其同意情况下第三方的报告义务。对法案的深度审议已于</w:t>
            </w:r>
            <w:r w:rsidRPr="00DE7BA1">
              <w:rPr>
                <w:rFonts w:hint="eastAsia"/>
                <w:lang w:val="en-GB"/>
              </w:rPr>
              <w:t>2</w:t>
            </w:r>
            <w:r w:rsidRPr="00DE7BA1">
              <w:rPr>
                <w:lang w:val="en-GB"/>
              </w:rPr>
              <w:t>015</w:t>
            </w:r>
            <w:r w:rsidRPr="00DE7BA1">
              <w:rPr>
                <w:rFonts w:hint="eastAsia"/>
                <w:lang w:val="en-GB"/>
              </w:rPr>
              <w:t>年</w:t>
            </w:r>
            <w:r w:rsidRPr="00DE7BA1">
              <w:rPr>
                <w:lang w:val="en-GB"/>
              </w:rPr>
              <w:t>9</w:t>
            </w:r>
            <w:r w:rsidRPr="00DE7BA1">
              <w:rPr>
                <w:rFonts w:hint="eastAsia"/>
                <w:lang w:val="en-GB"/>
              </w:rPr>
              <w:t>月</w:t>
            </w:r>
            <w:r w:rsidRPr="00DE7BA1">
              <w:rPr>
                <w:lang w:val="en-GB"/>
              </w:rPr>
              <w:t>30</w:t>
            </w:r>
            <w:r w:rsidRPr="00DE7BA1">
              <w:rPr>
                <w:rFonts w:hint="eastAsia"/>
                <w:lang w:val="en-GB"/>
              </w:rPr>
              <w:t>日启动，希望法案将于</w:t>
            </w:r>
            <w:r w:rsidRPr="00DE7BA1">
              <w:rPr>
                <w:rFonts w:hint="eastAsia"/>
                <w:lang w:val="en-GB"/>
              </w:rPr>
              <w:t>2016</w:t>
            </w:r>
            <w:r w:rsidRPr="00DE7BA1">
              <w:rPr>
                <w:rFonts w:hint="eastAsia"/>
                <w:lang w:val="en-GB"/>
              </w:rPr>
              <w:t>年底之前提交到众议院</w:t>
            </w:r>
            <w:r w:rsidRPr="00DE7BA1">
              <w:rPr>
                <w:rFonts w:hint="eastAsia"/>
                <w:lang w:val="en-GB"/>
              </w:rPr>
              <w:t>(</w:t>
            </w:r>
            <w:r w:rsidRPr="00DE7BA1">
              <w:rPr>
                <w:rFonts w:hint="eastAsia"/>
                <w:lang w:val="en-GB"/>
              </w:rPr>
              <w:t>全体会议</w:t>
            </w:r>
            <w:r w:rsidRPr="00DE7BA1">
              <w:rPr>
                <w:rFonts w:hint="eastAsia"/>
                <w:lang w:val="en-GB"/>
              </w:rPr>
              <w:t>)</w:t>
            </w:r>
            <w:r w:rsidRPr="00DE7BA1">
              <w:rPr>
                <w:rFonts w:hint="eastAsia"/>
                <w:lang w:val="en-GB"/>
              </w:rPr>
              <w:t>审议。</w:t>
            </w:r>
          </w:p>
          <w:p w:rsidR="00DE7BA1" w:rsidRPr="00DE7BA1" w:rsidRDefault="00DE7BA1" w:rsidP="00271E03">
            <w:pPr>
              <w:pStyle w:val="a5"/>
              <w:overflowPunct/>
              <w:spacing w:after="120"/>
              <w:rPr>
                <w:lang w:val="en-GB"/>
              </w:rPr>
            </w:pPr>
            <w:r w:rsidRPr="00DE7BA1">
              <w:rPr>
                <w:rFonts w:hint="eastAsia"/>
                <w:lang w:val="en-GB"/>
              </w:rPr>
              <w:t>性保健和生育保健咨询设施为人们获得性保健和生育保健服务及相关资讯提供了便利</w:t>
            </w:r>
            <w:r w:rsidRPr="00DE7BA1">
              <w:rPr>
                <w:rFonts w:hint="eastAsia"/>
                <w:lang w:val="en-GB"/>
              </w:rPr>
              <w:t>(2014</w:t>
            </w:r>
            <w:r w:rsidRPr="00DE7BA1">
              <w:rPr>
                <w:rFonts w:hint="eastAsia"/>
                <w:lang w:val="en-GB"/>
              </w:rPr>
              <w:t>年举行了约</w:t>
            </w:r>
            <w:r w:rsidRPr="00DE7BA1">
              <w:rPr>
                <w:lang w:val="en-GB"/>
              </w:rPr>
              <w:t>445,000</w:t>
            </w:r>
            <w:r w:rsidRPr="00DE7BA1">
              <w:rPr>
                <w:rFonts w:hint="eastAsia"/>
                <w:lang w:val="en-GB"/>
              </w:rPr>
              <w:t>场咨询会议，</w:t>
            </w:r>
            <w:r w:rsidRPr="00DE7BA1">
              <w:rPr>
                <w:rFonts w:hint="eastAsia"/>
                <w:lang w:val="en-GB"/>
              </w:rPr>
              <w:t>2012</w:t>
            </w:r>
            <w:r w:rsidRPr="00DE7BA1">
              <w:rPr>
                <w:rFonts w:hint="eastAsia"/>
                <w:lang w:val="en-GB"/>
              </w:rPr>
              <w:t>年举行了约</w:t>
            </w:r>
            <w:r w:rsidRPr="00DE7BA1">
              <w:rPr>
                <w:lang w:val="en-GB"/>
              </w:rPr>
              <w:t>440,000</w:t>
            </w:r>
            <w:r w:rsidRPr="00DE7BA1">
              <w:rPr>
                <w:rFonts w:hint="eastAsia"/>
                <w:lang w:val="en-GB"/>
              </w:rPr>
              <w:t>场</w:t>
            </w:r>
            <w:r w:rsidRPr="00DE7BA1">
              <w:rPr>
                <w:rFonts w:hint="eastAsia"/>
                <w:lang w:val="en-GB"/>
              </w:rPr>
              <w:t>)</w:t>
            </w:r>
            <w:r w:rsidRPr="00DE7BA1">
              <w:rPr>
                <w:rFonts w:hint="eastAsia"/>
                <w:lang w:val="en-GB"/>
              </w:rPr>
              <w:t>。</w:t>
            </w:r>
            <w:r w:rsidRPr="00DE7BA1">
              <w:rPr>
                <w:rFonts w:hint="eastAsia"/>
                <w:lang w:val="en-GB"/>
              </w:rPr>
              <w:t>2014</w:t>
            </w:r>
            <w:r w:rsidRPr="00DE7BA1">
              <w:rPr>
                <w:rFonts w:hint="eastAsia"/>
                <w:lang w:val="en-GB"/>
              </w:rPr>
              <w:t>年，全国为超过</w:t>
            </w:r>
            <w:r w:rsidRPr="00DE7BA1">
              <w:rPr>
                <w:lang w:val="en-GB"/>
              </w:rPr>
              <w:t>96,000</w:t>
            </w:r>
            <w:r w:rsidRPr="00DE7BA1">
              <w:rPr>
                <w:rFonts w:hint="eastAsia"/>
                <w:lang w:val="en-GB"/>
              </w:rPr>
              <w:t>名学校女童免费种植了人类乳突病毒疫苗。全国妇女服务处采取了一系列关于性健康和生育健康教育和宣传的措施，特别是在青少年人群中，如少女妈妈支持方案，旨在通过制订一个生活计划来帮助少女妈妈和怀孕少女实现社会融合；</w:t>
            </w:r>
            <w:r w:rsidRPr="00DE7BA1">
              <w:rPr>
                <w:rFonts w:hint="eastAsia"/>
                <w:lang w:val="en-GB"/>
              </w:rPr>
              <w:t>2014</w:t>
            </w:r>
            <w:r w:rsidRPr="00DE7BA1">
              <w:rPr>
                <w:rFonts w:hint="eastAsia"/>
                <w:lang w:val="en-GB"/>
              </w:rPr>
              <w:t>年通过的“健康性生活和生育方案”，在</w:t>
            </w:r>
            <w:r w:rsidRPr="00DE7BA1">
              <w:rPr>
                <w:rFonts w:hint="eastAsia"/>
                <w:lang w:val="en-GB"/>
              </w:rPr>
              <w:t>32</w:t>
            </w:r>
            <w:r w:rsidRPr="00DE7BA1">
              <w:rPr>
                <w:rFonts w:hint="eastAsia"/>
                <w:lang w:val="en-GB"/>
              </w:rPr>
              <w:t>个城镇中面向年龄在</w:t>
            </w:r>
            <w:r w:rsidRPr="00DE7BA1">
              <w:rPr>
                <w:rFonts w:hint="eastAsia"/>
                <w:lang w:val="en-GB"/>
              </w:rPr>
              <w:t>14</w:t>
            </w:r>
            <w:r w:rsidRPr="00DE7BA1">
              <w:rPr>
                <w:rFonts w:hint="eastAsia"/>
                <w:lang w:val="en-GB"/>
              </w:rPr>
              <w:t>岁到</w:t>
            </w:r>
            <w:r w:rsidRPr="00DE7BA1">
              <w:rPr>
                <w:rFonts w:hint="eastAsia"/>
                <w:lang w:val="en-GB"/>
              </w:rPr>
              <w:t>19</w:t>
            </w:r>
            <w:r w:rsidRPr="00DE7BA1">
              <w:rPr>
                <w:rFonts w:hint="eastAsia"/>
                <w:lang w:val="en-GB"/>
              </w:rPr>
              <w:t>岁之间的少男少女宣传性权利和生育权利</w:t>
            </w:r>
            <w:r w:rsidRPr="00DE7BA1">
              <w:rPr>
                <w:rFonts w:hint="eastAsia"/>
                <w:lang w:val="en-GB"/>
              </w:rPr>
              <w:t>(</w:t>
            </w:r>
            <w:r w:rsidRPr="00DE7BA1">
              <w:rPr>
                <w:rFonts w:hint="eastAsia"/>
                <w:lang w:val="en-GB"/>
              </w:rPr>
              <w:t>目标是在</w:t>
            </w:r>
            <w:r w:rsidRPr="00DE7BA1">
              <w:rPr>
                <w:rFonts w:hint="eastAsia"/>
                <w:lang w:val="en-GB"/>
              </w:rPr>
              <w:t>2016</w:t>
            </w:r>
            <w:r w:rsidRPr="00DE7BA1">
              <w:rPr>
                <w:rFonts w:hint="eastAsia"/>
                <w:lang w:val="en-GB"/>
              </w:rPr>
              <w:t>年扩大到</w:t>
            </w:r>
            <w:r w:rsidRPr="00DE7BA1">
              <w:rPr>
                <w:rFonts w:hint="eastAsia"/>
                <w:lang w:val="en-GB"/>
              </w:rPr>
              <w:t>60</w:t>
            </w:r>
            <w:r w:rsidRPr="00DE7BA1">
              <w:rPr>
                <w:rFonts w:hint="eastAsia"/>
                <w:lang w:val="en-GB"/>
              </w:rPr>
              <w:t>个城镇，</w:t>
            </w:r>
            <w:r w:rsidRPr="00DE7BA1">
              <w:rPr>
                <w:rFonts w:hint="eastAsia"/>
                <w:lang w:val="en-GB"/>
              </w:rPr>
              <w:t>2017</w:t>
            </w:r>
            <w:r w:rsidRPr="00DE7BA1">
              <w:rPr>
                <w:rFonts w:hint="eastAsia"/>
                <w:lang w:val="en-GB"/>
              </w:rPr>
              <w:t>年扩大到</w:t>
            </w:r>
            <w:r w:rsidRPr="00DE7BA1">
              <w:rPr>
                <w:rFonts w:hint="eastAsia"/>
                <w:lang w:val="en-GB"/>
              </w:rPr>
              <w:t>90</w:t>
            </w:r>
            <w:r w:rsidRPr="00DE7BA1">
              <w:rPr>
                <w:rFonts w:hint="eastAsia"/>
                <w:lang w:val="en-GB"/>
              </w:rPr>
              <w:t>个城镇，</w:t>
            </w:r>
            <w:r w:rsidRPr="00DE7BA1">
              <w:rPr>
                <w:rFonts w:hint="eastAsia"/>
                <w:lang w:val="en-GB"/>
              </w:rPr>
              <w:t>2018</w:t>
            </w:r>
            <w:r w:rsidRPr="00DE7BA1">
              <w:rPr>
                <w:rFonts w:hint="eastAsia"/>
                <w:lang w:val="en-GB"/>
              </w:rPr>
              <w:t>年扩大到</w:t>
            </w:r>
            <w:r w:rsidRPr="00DE7BA1">
              <w:rPr>
                <w:rFonts w:hint="eastAsia"/>
                <w:lang w:val="en-GB"/>
              </w:rPr>
              <w:t>120</w:t>
            </w:r>
            <w:r w:rsidRPr="00DE7BA1">
              <w:rPr>
                <w:rFonts w:hint="eastAsia"/>
                <w:lang w:val="en-GB"/>
              </w:rPr>
              <w:t>个城镇</w:t>
            </w:r>
            <w:r w:rsidRPr="00DE7BA1">
              <w:rPr>
                <w:rFonts w:hint="eastAsia"/>
                <w:lang w:val="en-GB"/>
              </w:rPr>
              <w:t>)</w:t>
            </w:r>
            <w:r w:rsidRPr="00DE7BA1">
              <w:rPr>
                <w:rFonts w:hint="eastAsia"/>
                <w:lang w:val="en-GB"/>
              </w:rPr>
              <w:t>。此外设立了“少女怀孕问题部门间圆桌会议”，以帮助怀孕少女留在学校，帮助少年男女重新登记入学。此外还与国家妇女服务处和卫生部联合开展了防止少女多次怀孕的试点项目，包括通过家访提供支持和指导，为起草一份行动章程提供意见建议。</w:t>
            </w:r>
          </w:p>
        </w:tc>
      </w:tr>
      <w:tr w:rsidR="00DE7BA1" w:rsidRPr="00DE7BA1" w:rsidTr="00325CD5">
        <w:tc>
          <w:tcPr>
            <w:tcW w:w="7370" w:type="dxa"/>
            <w:gridSpan w:val="2"/>
            <w:tcBorders>
              <w:top w:val="nil"/>
            </w:tcBorders>
            <w:shd w:val="clear" w:color="auto" w:fill="auto"/>
          </w:tcPr>
          <w:p w:rsidR="00B2372C" w:rsidRPr="00DE7BA1" w:rsidRDefault="00B2372C" w:rsidP="00271E03">
            <w:pPr>
              <w:pStyle w:val="a5"/>
              <w:overflowPunct/>
              <w:spacing w:after="120"/>
              <w:rPr>
                <w:rFonts w:eastAsia="黑体"/>
                <w:lang w:val="en-GB"/>
              </w:rPr>
            </w:pPr>
            <w:r w:rsidRPr="00DE7BA1">
              <w:rPr>
                <w:rFonts w:eastAsia="黑体" w:hint="eastAsia"/>
                <w:lang w:val="en-GB"/>
              </w:rPr>
              <w:t>非政府组织提供的信息</w:t>
            </w:r>
          </w:p>
        </w:tc>
      </w:tr>
      <w:tr w:rsidR="00DE7BA1" w:rsidRPr="00DE7BA1" w:rsidTr="004B16D9">
        <w:tc>
          <w:tcPr>
            <w:tcW w:w="7370" w:type="dxa"/>
            <w:gridSpan w:val="2"/>
            <w:shd w:val="clear" w:color="auto" w:fill="auto"/>
          </w:tcPr>
          <w:p w:rsidR="00B2372C" w:rsidRPr="00DE7BA1" w:rsidRDefault="00B2372C" w:rsidP="00271E03">
            <w:pPr>
              <w:pStyle w:val="a5"/>
              <w:overflowPunct/>
              <w:spacing w:after="120"/>
              <w:rPr>
                <w:b/>
                <w:lang w:val="en-GB"/>
              </w:rPr>
            </w:pPr>
            <w:r w:rsidRPr="00DE7BA1">
              <w:rPr>
                <w:rFonts w:hint="eastAsia"/>
                <w:lang w:val="en-GB"/>
              </w:rPr>
              <w:t>非政府组织确认关于规范在三种具体情况</w:t>
            </w:r>
            <w:proofErr w:type="gramStart"/>
            <w:r w:rsidRPr="00DE7BA1">
              <w:rPr>
                <w:rFonts w:hint="eastAsia"/>
                <w:lang w:val="en-GB"/>
              </w:rPr>
              <w:t>下堕胎去刑事</w:t>
            </w:r>
            <w:proofErr w:type="gramEnd"/>
            <w:r w:rsidRPr="00DE7BA1">
              <w:rPr>
                <w:rFonts w:hint="eastAsia"/>
                <w:lang w:val="en-GB"/>
              </w:rPr>
              <w:t>化的法律草案的信息，并指出，与同类法律相反并且违反本国长期以来卫生传统的一点是，当前的法律草案不认为对妇女健康的风险构成一项例外，只有</w:t>
            </w:r>
            <w:proofErr w:type="gramStart"/>
            <w:r w:rsidRPr="00DE7BA1">
              <w:rPr>
                <w:rFonts w:hint="eastAsia"/>
                <w:lang w:val="en-GB"/>
              </w:rPr>
              <w:t>当威胁</w:t>
            </w:r>
            <w:proofErr w:type="gramEnd"/>
            <w:r w:rsidRPr="00DE7BA1">
              <w:rPr>
                <w:rFonts w:hint="eastAsia"/>
                <w:lang w:val="en-GB"/>
              </w:rPr>
              <w:t>到妇女生命时才构成例外。来自当前执政联盟的一个重要的议员小组表示反对法律草案中的一些重要内容，特别是不支持将强奸作为堕胎的一个理由，并要求将强奸指控列为获得堕胎服务的一个前提条件。</w:t>
            </w:r>
          </w:p>
        </w:tc>
      </w:tr>
      <w:tr w:rsidR="00DE7BA1" w:rsidRPr="00DE7BA1" w:rsidTr="004B16D9">
        <w:tc>
          <w:tcPr>
            <w:tcW w:w="7370" w:type="dxa"/>
            <w:gridSpan w:val="2"/>
            <w:shd w:val="clear" w:color="auto" w:fill="auto"/>
          </w:tcPr>
          <w:p w:rsidR="00B2372C" w:rsidRPr="00DE7BA1" w:rsidRDefault="004B16D9" w:rsidP="00271E03">
            <w:pPr>
              <w:pStyle w:val="a5"/>
              <w:overflowPunct/>
              <w:spacing w:after="120"/>
              <w:rPr>
                <w:lang w:val="en-GB"/>
              </w:rPr>
            </w:pPr>
            <w:r w:rsidRPr="00DE7BA1">
              <w:rPr>
                <w:rFonts w:hint="eastAsia"/>
                <w:lang w:val="en-GB"/>
              </w:rPr>
              <w:t>关于妇女性健康和生育健康的公共政策强调生育，而不是没有任何风险的满意的性生活。目前共有</w:t>
            </w:r>
            <w:r w:rsidR="00B2372C" w:rsidRPr="00DE7BA1">
              <w:rPr>
                <w:lang w:val="en-GB"/>
              </w:rPr>
              <w:t>73,756</w:t>
            </w:r>
            <w:r w:rsidR="00B2372C" w:rsidRPr="00DE7BA1">
              <w:rPr>
                <w:rFonts w:hint="eastAsia"/>
                <w:lang w:val="en-GB"/>
              </w:rPr>
              <w:t>人在妇产科候诊名单上；专科医疗程序也有候诊名单。信息不准确和很难获得综合的性保健和生育保健服务加重了性别和阶级不平等问题。</w:t>
            </w:r>
          </w:p>
          <w:p w:rsidR="00B2372C" w:rsidRPr="00DE7BA1" w:rsidRDefault="00B2372C" w:rsidP="00271E03">
            <w:pPr>
              <w:pStyle w:val="a5"/>
              <w:overflowPunct/>
              <w:spacing w:after="120"/>
              <w:rPr>
                <w:lang w:val="en-GB"/>
              </w:rPr>
            </w:pPr>
            <w:r w:rsidRPr="00DE7BA1">
              <w:rPr>
                <w:rFonts w:hint="eastAsia"/>
                <w:lang w:val="en-GB"/>
              </w:rPr>
              <w:t>没有关于性健康和生育健康教育的国家政策。尽管第</w:t>
            </w:r>
            <w:r w:rsidRPr="00DE7BA1">
              <w:rPr>
                <w:lang w:val="en-GB"/>
              </w:rPr>
              <w:t>20.418</w:t>
            </w:r>
            <w:r w:rsidRPr="00DE7BA1">
              <w:rPr>
                <w:rFonts w:hint="eastAsia"/>
                <w:lang w:val="en-GB"/>
              </w:rPr>
              <w:t>号法规定，应当在教育机构中开展性教育方案，但事实上这些仅仅是指导意见而已。教育部制订了一份性、敏感</w:t>
            </w:r>
            <w:r w:rsidRPr="00DE7BA1">
              <w:rPr>
                <w:rFonts w:hint="eastAsia"/>
                <w:lang w:val="en-GB"/>
              </w:rPr>
              <w:t>/</w:t>
            </w:r>
            <w:r w:rsidRPr="00DE7BA1">
              <w:rPr>
                <w:rFonts w:hint="eastAsia"/>
                <w:lang w:val="en-GB"/>
              </w:rPr>
              <w:t>感情和性别培训指南，为在教育机构中如何处理这一问题提供了指南，但是否执行则留待各教育机构自行决定。</w:t>
            </w:r>
          </w:p>
        </w:tc>
      </w:tr>
      <w:tr w:rsidR="00DE7BA1" w:rsidRPr="00DE7BA1" w:rsidTr="004B16D9">
        <w:tc>
          <w:tcPr>
            <w:tcW w:w="7370" w:type="dxa"/>
            <w:gridSpan w:val="2"/>
            <w:shd w:val="clear" w:color="auto" w:fill="auto"/>
          </w:tcPr>
          <w:p w:rsidR="00B2372C" w:rsidRPr="00DE7BA1" w:rsidRDefault="00B2372C" w:rsidP="00271E03">
            <w:pPr>
              <w:pStyle w:val="a5"/>
              <w:overflowPunct/>
              <w:spacing w:after="120"/>
              <w:rPr>
                <w:rFonts w:eastAsia="黑体"/>
                <w:lang w:val="en-GB"/>
              </w:rPr>
            </w:pPr>
            <w:r w:rsidRPr="00DE7BA1">
              <w:rPr>
                <w:rFonts w:eastAsia="黑体" w:hint="eastAsia"/>
                <w:lang w:val="en-GB"/>
              </w:rPr>
              <w:t>委员会的评价</w:t>
            </w:r>
          </w:p>
        </w:tc>
      </w:tr>
      <w:tr w:rsidR="00DE7BA1" w:rsidRPr="00DE7BA1" w:rsidTr="004B16D9">
        <w:trPr>
          <w:trHeight w:val="240"/>
        </w:trPr>
        <w:tc>
          <w:tcPr>
            <w:tcW w:w="7370" w:type="dxa"/>
            <w:gridSpan w:val="2"/>
            <w:shd w:val="clear" w:color="auto" w:fill="auto"/>
          </w:tcPr>
          <w:p w:rsidR="00B2372C" w:rsidRPr="00DE7BA1" w:rsidRDefault="00B2372C" w:rsidP="00271E03">
            <w:pPr>
              <w:pStyle w:val="a5"/>
              <w:overflowPunct/>
              <w:spacing w:after="120"/>
              <w:rPr>
                <w:lang w:val="en-GB"/>
              </w:rPr>
            </w:pPr>
            <w:r w:rsidRPr="00DE7BA1">
              <w:rPr>
                <w:rFonts w:eastAsia="黑体"/>
                <w:lang w:val="en-GB"/>
              </w:rPr>
              <w:t>(a) [B]</w:t>
            </w:r>
            <w:r w:rsidRPr="00DE7BA1">
              <w:rPr>
                <w:lang w:val="en-GB"/>
              </w:rPr>
              <w:t>：</w:t>
            </w:r>
            <w:r w:rsidRPr="00DE7BA1">
              <w:rPr>
                <w:rFonts w:hint="eastAsia"/>
                <w:lang w:val="en-GB"/>
              </w:rPr>
              <w:t>委员会注意到关于当妇女生命面临风险以及婴儿具有致命畸形和强奸所致的怀孕情况下</w:t>
            </w:r>
            <w:r w:rsidRPr="00DE7BA1">
              <w:rPr>
                <w:rFonts w:hint="eastAsia"/>
                <w:lang w:val="en-GB"/>
              </w:rPr>
              <w:t>(</w:t>
            </w:r>
            <w:r w:rsidRPr="00DE7BA1">
              <w:rPr>
                <w:rFonts w:hint="eastAsia"/>
                <w:lang w:val="en-GB"/>
              </w:rPr>
              <w:t>有妊娠期限制规定</w:t>
            </w:r>
            <w:r w:rsidRPr="00DE7BA1">
              <w:rPr>
                <w:rFonts w:hint="eastAsia"/>
                <w:lang w:val="en-GB"/>
              </w:rPr>
              <w:t>)</w:t>
            </w:r>
            <w:r w:rsidRPr="00DE7BA1">
              <w:rPr>
                <w:rFonts w:hint="eastAsia"/>
                <w:lang w:val="en-GB"/>
              </w:rPr>
              <w:t>自愿中止妊娠去刑事化的法案。委员会仍然关切的是，对以下情况没有就禁止自愿中止妊娠的限制作出例外规定：乱伦所致妊娠，治疗性堕胎包括为有关妇女健康的目的，为防止妇女被迫寻求威胁其生命和健康的非法堕胎，委员会请缔约国介绍纳入上述例外情况的计划。委员会要求提供补充资料，说明法案的现状和内容，包括对</w:t>
            </w:r>
            <w:r w:rsidRPr="00DE7BA1">
              <w:rPr>
                <w:rFonts w:hint="eastAsia"/>
                <w:lang w:val="en-GB"/>
              </w:rPr>
              <w:t>2015</w:t>
            </w:r>
            <w:r w:rsidRPr="00DE7BA1">
              <w:rPr>
                <w:rFonts w:hint="eastAsia"/>
                <w:lang w:val="en-GB"/>
              </w:rPr>
              <w:t>年</w:t>
            </w:r>
            <w:r w:rsidRPr="00DE7BA1">
              <w:rPr>
                <w:rFonts w:hint="eastAsia"/>
                <w:lang w:val="en-GB"/>
              </w:rPr>
              <w:t>1</w:t>
            </w:r>
            <w:r w:rsidRPr="00DE7BA1">
              <w:rPr>
                <w:rFonts w:hint="eastAsia"/>
                <w:lang w:val="en-GB"/>
              </w:rPr>
              <w:t>月</w:t>
            </w:r>
            <w:r w:rsidRPr="00DE7BA1">
              <w:rPr>
                <w:rFonts w:hint="eastAsia"/>
                <w:lang w:val="en-GB"/>
              </w:rPr>
              <w:t>31</w:t>
            </w:r>
            <w:r w:rsidRPr="00DE7BA1">
              <w:rPr>
                <w:rFonts w:hint="eastAsia"/>
                <w:lang w:val="en-GB"/>
              </w:rPr>
              <w:t>日提交国会的最初法案有无修正案，对于强奸所致怀孕的堕胎基于妊娠期限做出例外规定有何理由；规定出于良心反对堕胎条款的内容和报告义务以及获得自愿中止妊娠所需的任何繁重手续。委员会重申其建议。</w:t>
            </w:r>
          </w:p>
        </w:tc>
      </w:tr>
      <w:tr w:rsidR="00DE7BA1" w:rsidRPr="00DE7BA1" w:rsidTr="004B16D9">
        <w:trPr>
          <w:trHeight w:val="240"/>
        </w:trPr>
        <w:tc>
          <w:tcPr>
            <w:tcW w:w="7370" w:type="dxa"/>
            <w:gridSpan w:val="2"/>
            <w:shd w:val="clear" w:color="auto" w:fill="auto"/>
          </w:tcPr>
          <w:p w:rsidR="00B2372C" w:rsidRPr="00DE7BA1" w:rsidRDefault="00B2372C" w:rsidP="00271E03">
            <w:pPr>
              <w:pStyle w:val="a5"/>
              <w:overflowPunct/>
              <w:spacing w:after="120"/>
              <w:rPr>
                <w:lang w:val="en-GB"/>
              </w:rPr>
            </w:pPr>
            <w:r w:rsidRPr="00DE7BA1">
              <w:rPr>
                <w:rFonts w:eastAsia="黑体"/>
                <w:lang w:val="en-GB"/>
              </w:rPr>
              <w:t>(b) [B]</w:t>
            </w:r>
            <w:r w:rsidRPr="00DE7BA1">
              <w:rPr>
                <w:lang w:val="en-GB"/>
              </w:rPr>
              <w:t>：</w:t>
            </w:r>
            <w:r w:rsidRPr="00DE7BA1">
              <w:rPr>
                <w:rFonts w:hint="eastAsia"/>
                <w:lang w:val="en-GB"/>
              </w:rPr>
              <w:t>委员会注意到缔约国就性健康和生育健康服务提供的信息，包括</w:t>
            </w:r>
            <w:r w:rsidRPr="00DE7BA1">
              <w:rPr>
                <w:rFonts w:hint="eastAsia"/>
                <w:lang w:val="en-GB"/>
              </w:rPr>
              <w:t>2014</w:t>
            </w:r>
            <w:r w:rsidRPr="00DE7BA1">
              <w:rPr>
                <w:rFonts w:hint="eastAsia"/>
                <w:lang w:val="en-GB"/>
              </w:rPr>
              <w:t>年增加了咨询会议的数量，国家妇女服务处就教育和宣传方案采取了措施。委员会还注意到关于妇产科和一些专科候诊名单很长以及这些服务提供不平衡的报告，并且有报告称缺少关于性健康和生育健康教育的国家政策。因此，委员会要求提供以下信息：自通过结论性意见以来为确保全体妇女和青少年能在全国各地切实获得生育健康服务而采取的措施；“健康性生活和生育方案”是否按计划在</w:t>
            </w:r>
            <w:r w:rsidRPr="00DE7BA1">
              <w:rPr>
                <w:rFonts w:hint="eastAsia"/>
                <w:lang w:val="en-GB"/>
              </w:rPr>
              <w:t>2016</w:t>
            </w:r>
            <w:r w:rsidRPr="00DE7BA1">
              <w:rPr>
                <w:rFonts w:hint="eastAsia"/>
                <w:lang w:val="en-GB"/>
              </w:rPr>
              <w:t>年扩大到</w:t>
            </w:r>
            <w:r w:rsidRPr="00DE7BA1">
              <w:rPr>
                <w:rFonts w:hint="eastAsia"/>
                <w:lang w:val="en-GB"/>
              </w:rPr>
              <w:t>60</w:t>
            </w:r>
            <w:r w:rsidRPr="00DE7BA1">
              <w:rPr>
                <w:rFonts w:hint="eastAsia"/>
                <w:lang w:val="en-GB"/>
              </w:rPr>
              <w:t>个城镇，在</w:t>
            </w:r>
            <w:r w:rsidRPr="00DE7BA1">
              <w:rPr>
                <w:rFonts w:hint="eastAsia"/>
                <w:lang w:val="en-GB"/>
              </w:rPr>
              <w:t>2017</w:t>
            </w:r>
            <w:r w:rsidRPr="00DE7BA1">
              <w:rPr>
                <w:rFonts w:hint="eastAsia"/>
                <w:lang w:val="en-GB"/>
              </w:rPr>
              <w:t>年扩大到</w:t>
            </w:r>
            <w:r w:rsidRPr="00DE7BA1">
              <w:rPr>
                <w:rFonts w:hint="eastAsia"/>
                <w:lang w:val="en-GB"/>
              </w:rPr>
              <w:t>90</w:t>
            </w:r>
            <w:r w:rsidRPr="00DE7BA1">
              <w:rPr>
                <w:rFonts w:hint="eastAsia"/>
                <w:lang w:val="en-GB"/>
              </w:rPr>
              <w:t>个城镇，实施情况效果如何；“少女怀孕问题部门间圆桌会议”取得了哪些进展，防止少女多次怀孕的试点项目有何结果；性健康和生育健康教育是否成为学校课程的正式内容。</w:t>
            </w:r>
          </w:p>
        </w:tc>
      </w:tr>
      <w:tr w:rsidR="00DE7BA1" w:rsidRPr="00DE7BA1" w:rsidTr="004B16D9">
        <w:trPr>
          <w:trHeight w:val="240"/>
        </w:trPr>
        <w:tc>
          <w:tcPr>
            <w:tcW w:w="7370" w:type="dxa"/>
            <w:gridSpan w:val="2"/>
            <w:shd w:val="clear" w:color="auto" w:fill="auto"/>
          </w:tcPr>
          <w:p w:rsidR="00B2372C" w:rsidRPr="00DE7BA1" w:rsidRDefault="00B2372C" w:rsidP="00271E03">
            <w:pPr>
              <w:pStyle w:val="a5"/>
              <w:overflowPunct/>
              <w:spacing w:after="120"/>
              <w:rPr>
                <w:lang w:val="en-GB"/>
              </w:rPr>
            </w:pPr>
            <w:r w:rsidRPr="00DE7BA1">
              <w:rPr>
                <w:rFonts w:eastAsia="黑体" w:hint="eastAsia"/>
                <w:lang w:val="en-GB"/>
              </w:rPr>
              <w:t>第</w:t>
            </w:r>
            <w:r w:rsidRPr="00DE7BA1">
              <w:rPr>
                <w:rFonts w:eastAsia="黑体"/>
                <w:lang w:val="en-GB"/>
              </w:rPr>
              <w:t>19</w:t>
            </w:r>
            <w:r w:rsidRPr="00DE7BA1">
              <w:rPr>
                <w:rFonts w:eastAsia="黑体" w:hint="eastAsia"/>
                <w:lang w:val="en-GB"/>
              </w:rPr>
              <w:t>段</w:t>
            </w:r>
            <w:r w:rsidRPr="00DE7BA1">
              <w:rPr>
                <w:rFonts w:eastAsia="黑体"/>
                <w:lang w:val="en-GB"/>
              </w:rPr>
              <w:t>：</w:t>
            </w:r>
            <w:r w:rsidRPr="00DE7BA1">
              <w:rPr>
                <w:rFonts w:eastAsia="黑体" w:hint="eastAsia"/>
                <w:lang w:val="en-GB"/>
              </w:rPr>
              <w:t>缔约国应加倍努力防止和消除酷刑和虐待，特别可以通过以下办法：加紧对治安部队成员的人权培训，根据有关的国际标准，修订执法人员的行动程序。此外，缔约国应确保迅速、彻底和独立地调查所有酷刑和虐待指控，将肇事者绳之以法，使受害者得到适当的赔偿，包括保健和康复服务。</w:t>
            </w:r>
          </w:p>
        </w:tc>
      </w:tr>
      <w:tr w:rsidR="00DE7BA1" w:rsidRPr="00DE7BA1" w:rsidTr="004B16D9">
        <w:trPr>
          <w:trHeight w:val="240"/>
        </w:trPr>
        <w:tc>
          <w:tcPr>
            <w:tcW w:w="7370" w:type="dxa"/>
            <w:gridSpan w:val="2"/>
            <w:shd w:val="clear" w:color="auto" w:fill="auto"/>
          </w:tcPr>
          <w:p w:rsidR="00B2372C" w:rsidRPr="00DE7BA1" w:rsidRDefault="00B2372C" w:rsidP="00271E03">
            <w:pPr>
              <w:pStyle w:val="a5"/>
              <w:overflowPunct/>
              <w:spacing w:after="120"/>
              <w:rPr>
                <w:rFonts w:eastAsia="黑体"/>
                <w:lang w:val="en-GB"/>
              </w:rPr>
            </w:pPr>
            <w:r w:rsidRPr="00DE7BA1">
              <w:rPr>
                <w:rFonts w:eastAsia="黑体" w:hint="eastAsia"/>
                <w:lang w:val="en-GB"/>
              </w:rPr>
              <w:t>缔约国答复概要</w:t>
            </w:r>
          </w:p>
        </w:tc>
      </w:tr>
      <w:tr w:rsidR="00DE7BA1" w:rsidRPr="00DE7BA1" w:rsidTr="00325CD5">
        <w:trPr>
          <w:trHeight w:val="240"/>
        </w:trPr>
        <w:tc>
          <w:tcPr>
            <w:tcW w:w="7370" w:type="dxa"/>
            <w:gridSpan w:val="2"/>
            <w:tcBorders>
              <w:bottom w:val="nil"/>
            </w:tcBorders>
            <w:shd w:val="clear" w:color="auto" w:fill="auto"/>
          </w:tcPr>
          <w:p w:rsidR="00B2372C" w:rsidRPr="00DE7BA1" w:rsidRDefault="00B2372C" w:rsidP="00271E03">
            <w:pPr>
              <w:pStyle w:val="a5"/>
              <w:overflowPunct/>
              <w:spacing w:after="120"/>
              <w:rPr>
                <w:b/>
                <w:lang w:val="en-GB"/>
              </w:rPr>
            </w:pPr>
            <w:r w:rsidRPr="00DE7BA1">
              <w:rPr>
                <w:rFonts w:hint="eastAsia"/>
                <w:lang w:val="en-GB"/>
              </w:rPr>
              <w:t>自</w:t>
            </w:r>
            <w:r w:rsidRPr="00DE7BA1">
              <w:rPr>
                <w:lang w:val="en-GB"/>
              </w:rPr>
              <w:t>2013</w:t>
            </w:r>
            <w:r w:rsidRPr="00DE7BA1">
              <w:rPr>
                <w:rFonts w:hint="eastAsia"/>
                <w:lang w:val="en-GB"/>
              </w:rPr>
              <w:t>年以来，防止酷刑和其他不人道、残忍和有辱人格的待遇已列入武警培训方案，并针对警察采取了一系列人权培训措施。目前正在制订具体的培训模块，以支持关于保护弱势群体和禁止酷刑的面对面教学和远程教学。</w:t>
            </w:r>
          </w:p>
        </w:tc>
      </w:tr>
      <w:tr w:rsidR="00DE7BA1" w:rsidRPr="00DE7BA1" w:rsidTr="00325CD5">
        <w:trPr>
          <w:trHeight w:val="240"/>
        </w:trPr>
        <w:tc>
          <w:tcPr>
            <w:tcW w:w="7370" w:type="dxa"/>
            <w:gridSpan w:val="2"/>
            <w:tcBorders>
              <w:top w:val="nil"/>
              <w:bottom w:val="nil"/>
            </w:tcBorders>
            <w:shd w:val="clear" w:color="auto" w:fill="auto"/>
          </w:tcPr>
          <w:p w:rsidR="00B2372C" w:rsidRPr="00DE7BA1" w:rsidRDefault="00B2372C" w:rsidP="00271E03">
            <w:pPr>
              <w:pStyle w:val="a5"/>
              <w:overflowPunct/>
              <w:spacing w:after="120"/>
              <w:rPr>
                <w:lang w:val="en-GB"/>
              </w:rPr>
            </w:pPr>
            <w:r w:rsidRPr="00DE7BA1">
              <w:rPr>
                <w:rFonts w:hint="eastAsia"/>
                <w:lang w:val="en-GB"/>
              </w:rPr>
              <w:t>警方侦查部门目前采用</w:t>
            </w:r>
            <w:r w:rsidRPr="00DE7BA1">
              <w:rPr>
                <w:rFonts w:hint="eastAsia"/>
                <w:lang w:val="en-GB"/>
              </w:rPr>
              <w:t>63</w:t>
            </w:r>
            <w:r w:rsidRPr="00DE7BA1">
              <w:rPr>
                <w:rFonts w:hint="eastAsia"/>
                <w:lang w:val="en-GB"/>
              </w:rPr>
              <w:t>个业务程序或章程，其中规定了标准侦查程序，并明确具体地规定了侦查警察的义务和责任。总稽查署警务监督局</w:t>
            </w:r>
            <w:r w:rsidRPr="00DE7BA1">
              <w:rPr>
                <w:rFonts w:hint="eastAsia"/>
                <w:lang w:val="en-GB"/>
              </w:rPr>
              <w:t>(</w:t>
            </w:r>
            <w:r w:rsidRPr="00DE7BA1">
              <w:rPr>
                <w:rFonts w:hint="eastAsia"/>
                <w:lang w:val="en-GB"/>
              </w:rPr>
              <w:t>八局</w:t>
            </w:r>
            <w:r w:rsidRPr="00DE7BA1">
              <w:rPr>
                <w:rFonts w:hint="eastAsia"/>
                <w:lang w:val="en-GB"/>
              </w:rPr>
              <w:t>)</w:t>
            </w:r>
            <w:r w:rsidRPr="00DE7BA1">
              <w:rPr>
                <w:rFonts w:hint="eastAsia"/>
                <w:lang w:val="en-GB"/>
              </w:rPr>
              <w:t>对章程使用情况开展审查。</w:t>
            </w:r>
            <w:r w:rsidRPr="00DE7BA1">
              <w:rPr>
                <w:rFonts w:hint="eastAsia"/>
                <w:lang w:val="en-GB"/>
              </w:rPr>
              <w:t>2012</w:t>
            </w:r>
            <w:r w:rsidRPr="00DE7BA1">
              <w:rPr>
                <w:rFonts w:hint="eastAsia"/>
                <w:lang w:val="en-GB"/>
              </w:rPr>
              <w:t>年，武警部门修订了“特别部队章程”，使之符合国内和国际人权标准，并于</w:t>
            </w:r>
            <w:r w:rsidRPr="00DE7BA1">
              <w:rPr>
                <w:rFonts w:hint="eastAsia"/>
                <w:lang w:val="en-GB"/>
              </w:rPr>
              <w:t>2014</w:t>
            </w:r>
            <w:r w:rsidRPr="00DE7BA1">
              <w:rPr>
                <w:rFonts w:hint="eastAsia"/>
                <w:lang w:val="en-GB"/>
              </w:rPr>
              <w:t>年公布了新的章程。这</w:t>
            </w:r>
            <w:r w:rsidRPr="00DE7BA1">
              <w:rPr>
                <w:rFonts w:hint="eastAsia"/>
                <w:lang w:val="en-GB"/>
              </w:rPr>
              <w:t>30</w:t>
            </w:r>
            <w:r w:rsidRPr="00DE7BA1">
              <w:rPr>
                <w:rFonts w:hint="eastAsia"/>
                <w:lang w:val="en-GB"/>
              </w:rPr>
              <w:t>份章程规定了警方在示威时为维持公共秩序进行干预的不同模式，并立足于这方面业已确立的国际人权法原则。章程规定了使用武力和火器的基本前提条件，警察仅限必要</w:t>
            </w:r>
            <w:proofErr w:type="gramStart"/>
            <w:r w:rsidRPr="00DE7BA1">
              <w:rPr>
                <w:rFonts w:hint="eastAsia"/>
                <w:lang w:val="en-GB"/>
              </w:rPr>
              <w:t>情况下且应</w:t>
            </w:r>
            <w:proofErr w:type="gramEnd"/>
            <w:r w:rsidRPr="00DE7BA1">
              <w:rPr>
                <w:rFonts w:hint="eastAsia"/>
                <w:lang w:val="en-GB"/>
              </w:rPr>
              <w:t>尽可能少使用武力的义务，适用合法性、必要性和适度性原则，尊重人的尊严与自由和平集会的权利。针对少年犯包括土著少年犯规定了专门章程，并详细阐述了其内容。关于剥夺自由问题，第</w:t>
            </w:r>
            <w:r w:rsidRPr="00DE7BA1">
              <w:rPr>
                <w:lang w:val="en-GB"/>
              </w:rPr>
              <w:t>4.5</w:t>
            </w:r>
            <w:r w:rsidRPr="00DE7BA1">
              <w:rPr>
                <w:rFonts w:hint="eastAsia"/>
                <w:lang w:val="en-GB"/>
              </w:rPr>
              <w:t>号章程明确禁止酷刑和不人道、残忍和有辱人格的待遇，规定必须立即将此类行为报告给行政和刑事司法当局，以便开展全面、迅速和公正的调查。</w:t>
            </w:r>
            <w:r w:rsidRPr="00DE7BA1">
              <w:rPr>
                <w:lang w:val="en-GB"/>
              </w:rPr>
              <w:t>2014</w:t>
            </w:r>
            <w:r w:rsidRPr="00DE7BA1">
              <w:rPr>
                <w:rFonts w:hint="eastAsia"/>
                <w:lang w:val="en-GB"/>
              </w:rPr>
              <w:t>年</w:t>
            </w:r>
            <w:r w:rsidRPr="00DE7BA1">
              <w:rPr>
                <w:lang w:val="en-GB"/>
              </w:rPr>
              <w:t>8</w:t>
            </w:r>
            <w:r w:rsidRPr="00DE7BA1">
              <w:rPr>
                <w:rFonts w:hint="eastAsia"/>
                <w:lang w:val="en-GB"/>
              </w:rPr>
              <w:t>月</w:t>
            </w:r>
            <w:r w:rsidRPr="00DE7BA1">
              <w:rPr>
                <w:lang w:val="en-GB"/>
              </w:rPr>
              <w:t>14</w:t>
            </w:r>
            <w:r w:rsidRPr="00DE7BA1">
              <w:rPr>
                <w:rFonts w:hint="eastAsia"/>
                <w:lang w:val="en-GB"/>
              </w:rPr>
              <w:t>日第</w:t>
            </w:r>
            <w:r w:rsidRPr="00DE7BA1">
              <w:rPr>
                <w:rFonts w:hint="eastAsia"/>
                <w:lang w:val="en-GB"/>
              </w:rPr>
              <w:t>2297</w:t>
            </w:r>
            <w:r w:rsidRPr="00DE7BA1">
              <w:rPr>
                <w:rFonts w:hint="eastAsia"/>
                <w:lang w:val="en-GB"/>
              </w:rPr>
              <w:t>号通令公布了新的“为维持公共秩序的干预规定”，强化了发现和调查酷刑和其他不人道、残忍和有辱人格的待遇的义务。</w:t>
            </w:r>
          </w:p>
        </w:tc>
      </w:tr>
      <w:tr w:rsidR="00DE7BA1" w:rsidRPr="00DE7BA1" w:rsidTr="00325CD5">
        <w:trPr>
          <w:trHeight w:val="240"/>
        </w:trPr>
        <w:tc>
          <w:tcPr>
            <w:tcW w:w="7370" w:type="dxa"/>
            <w:gridSpan w:val="2"/>
            <w:tcBorders>
              <w:top w:val="nil"/>
            </w:tcBorders>
            <w:shd w:val="clear" w:color="auto" w:fill="auto"/>
          </w:tcPr>
          <w:p w:rsidR="00B2372C" w:rsidRPr="00DE7BA1" w:rsidRDefault="00B2372C" w:rsidP="00271E03">
            <w:pPr>
              <w:pStyle w:val="a5"/>
              <w:overflowPunct/>
              <w:spacing w:after="120"/>
              <w:rPr>
                <w:lang w:val="en-GB"/>
              </w:rPr>
            </w:pPr>
            <w:r w:rsidRPr="00DE7BA1">
              <w:rPr>
                <w:rFonts w:hint="eastAsia"/>
                <w:lang w:val="en-GB"/>
              </w:rPr>
              <w:t>关于为调查</w:t>
            </w:r>
            <w:r w:rsidRPr="00DE7BA1">
              <w:rPr>
                <w:rFonts w:hint="eastAsia"/>
                <w:lang w:val="en-GB"/>
              </w:rPr>
              <w:t>2011</w:t>
            </w:r>
            <w:r w:rsidRPr="00DE7BA1">
              <w:rPr>
                <w:rFonts w:hint="eastAsia"/>
                <w:lang w:val="en-GB"/>
              </w:rPr>
              <w:t>年和</w:t>
            </w:r>
            <w:r w:rsidRPr="00DE7BA1">
              <w:rPr>
                <w:rFonts w:hint="eastAsia"/>
                <w:lang w:val="en-GB"/>
              </w:rPr>
              <w:t>2012</w:t>
            </w:r>
            <w:r w:rsidRPr="00DE7BA1">
              <w:rPr>
                <w:rFonts w:hint="eastAsia"/>
                <w:lang w:val="en-GB"/>
              </w:rPr>
              <w:t>年民众示威期间警方采取暴力和滥用职权指控而采取的措施，武警部门和警方侦查部门已经启动了调查和行政问询，以确定是否存在行政或惩戒责任，并按情况对被认定违法者作出了处罚；还在法院启动了标准程序。自</w:t>
            </w:r>
            <w:r w:rsidRPr="00DE7BA1">
              <w:rPr>
                <w:rFonts w:hint="eastAsia"/>
                <w:lang w:val="en-GB"/>
              </w:rPr>
              <w:t>2014</w:t>
            </w:r>
            <w:r w:rsidRPr="00DE7BA1">
              <w:rPr>
                <w:rFonts w:hint="eastAsia"/>
                <w:lang w:val="en-GB"/>
              </w:rPr>
              <w:t>年</w:t>
            </w:r>
            <w:r w:rsidRPr="00DE7BA1">
              <w:rPr>
                <w:rFonts w:hint="eastAsia"/>
                <w:lang w:val="en-GB"/>
              </w:rPr>
              <w:t>3</w:t>
            </w:r>
            <w:r w:rsidRPr="00DE7BA1">
              <w:rPr>
                <w:rFonts w:hint="eastAsia"/>
                <w:lang w:val="en-GB"/>
              </w:rPr>
              <w:t>月以来，武警法律行政调查官员要向警察法庭官员报告。缔约国还详细说明了对于侦查警察行为不端指控的调查情况，包括转交总检察长办公室的案件，指出按照最高法院的判例法，这些违法行为被视为普通法院而非军事法庭职权内的事项。缔约国指出，为调查侦查警察对土著人特别是</w:t>
            </w:r>
            <w:proofErr w:type="gramStart"/>
            <w:r w:rsidRPr="00DE7BA1">
              <w:rPr>
                <w:rFonts w:hint="eastAsia"/>
                <w:lang w:val="en-GB"/>
              </w:rPr>
              <w:t>马普切人</w:t>
            </w:r>
            <w:proofErr w:type="gramEnd"/>
            <w:r w:rsidRPr="00DE7BA1">
              <w:rPr>
                <w:rFonts w:hint="eastAsia"/>
                <w:lang w:val="en-GB"/>
              </w:rPr>
              <w:t>滥用权力和施行暴力的指控，已经启动了刑事程序。侦查警察在</w:t>
            </w:r>
            <w:r w:rsidRPr="00DE7BA1">
              <w:rPr>
                <w:lang w:val="en-GB"/>
              </w:rPr>
              <w:t>Concepción</w:t>
            </w:r>
            <w:r w:rsidRPr="00DE7BA1">
              <w:rPr>
                <w:rFonts w:hint="eastAsia"/>
                <w:lang w:val="en-GB"/>
              </w:rPr>
              <w:t>和</w:t>
            </w:r>
            <w:r w:rsidRPr="00DE7BA1">
              <w:rPr>
                <w:lang w:val="en-GB"/>
              </w:rPr>
              <w:t>Temuco</w:t>
            </w:r>
            <w:r w:rsidRPr="00DE7BA1">
              <w:rPr>
                <w:rFonts w:hint="eastAsia"/>
                <w:lang w:val="en-GB"/>
              </w:rPr>
              <w:t>均设有特别侦缉警察旅，而警方在这两个地区的行动主要发生在</w:t>
            </w:r>
            <w:proofErr w:type="gramStart"/>
            <w:r w:rsidRPr="00DE7BA1">
              <w:rPr>
                <w:rFonts w:hint="eastAsia"/>
                <w:lang w:val="en-GB"/>
              </w:rPr>
              <w:t>马普切人</w:t>
            </w:r>
            <w:proofErr w:type="gramEnd"/>
            <w:r w:rsidRPr="00DE7BA1">
              <w:rPr>
                <w:rFonts w:hint="eastAsia"/>
                <w:lang w:val="en-GB"/>
              </w:rPr>
              <w:t>社区。</w:t>
            </w:r>
          </w:p>
        </w:tc>
      </w:tr>
      <w:tr w:rsidR="00DE7BA1" w:rsidRPr="00DE7BA1" w:rsidTr="004B16D9">
        <w:trPr>
          <w:trHeight w:val="240"/>
        </w:trPr>
        <w:tc>
          <w:tcPr>
            <w:tcW w:w="7370" w:type="dxa"/>
            <w:gridSpan w:val="2"/>
            <w:shd w:val="clear" w:color="auto" w:fill="auto"/>
          </w:tcPr>
          <w:p w:rsidR="00B2372C" w:rsidRPr="00DE7BA1" w:rsidRDefault="00B2372C" w:rsidP="00271E03">
            <w:pPr>
              <w:pStyle w:val="a5"/>
              <w:overflowPunct/>
              <w:spacing w:after="120"/>
              <w:rPr>
                <w:lang w:val="en-GB"/>
              </w:rPr>
            </w:pPr>
            <w:r w:rsidRPr="00DE7BA1">
              <w:rPr>
                <w:rFonts w:eastAsia="黑体" w:hint="eastAsia"/>
                <w:bCs/>
                <w:lang w:val="en-IE"/>
              </w:rPr>
              <w:t>非政府组织提供的资料</w:t>
            </w:r>
          </w:p>
        </w:tc>
      </w:tr>
      <w:tr w:rsidR="00DE7BA1" w:rsidRPr="00DE7BA1" w:rsidTr="004B16D9">
        <w:trPr>
          <w:trHeight w:val="240"/>
        </w:trPr>
        <w:tc>
          <w:tcPr>
            <w:tcW w:w="7370" w:type="dxa"/>
            <w:gridSpan w:val="2"/>
            <w:shd w:val="clear" w:color="auto" w:fill="auto"/>
          </w:tcPr>
          <w:p w:rsidR="00B2372C" w:rsidRPr="00DE7BA1" w:rsidRDefault="00B2372C" w:rsidP="00271E03">
            <w:pPr>
              <w:pStyle w:val="a5"/>
              <w:overflowPunct/>
              <w:spacing w:after="120"/>
              <w:rPr>
                <w:b/>
                <w:bCs/>
                <w:lang w:val="en-IE"/>
              </w:rPr>
            </w:pPr>
            <w:r w:rsidRPr="00DE7BA1">
              <w:rPr>
                <w:lang w:val="en-GB"/>
              </w:rPr>
              <w:t>2014</w:t>
            </w:r>
            <w:r w:rsidRPr="00DE7BA1">
              <w:rPr>
                <w:rFonts w:hint="eastAsia"/>
                <w:lang w:val="en-GB"/>
              </w:rPr>
              <w:t>年，武警部门宣布，武警课程中对人权增加了课时</w:t>
            </w:r>
            <w:r w:rsidR="004B16D9">
              <w:rPr>
                <w:rFonts w:hint="eastAsia"/>
                <w:lang w:val="en-GB"/>
              </w:rPr>
              <w:t>(</w:t>
            </w:r>
            <w:r w:rsidR="004B16D9">
              <w:rPr>
                <w:rFonts w:hint="eastAsia"/>
                <w:lang w:val="en-GB"/>
              </w:rPr>
              <w:t>到</w:t>
            </w:r>
            <w:r w:rsidR="004B16D9">
              <w:rPr>
                <w:rFonts w:hint="eastAsia"/>
                <w:lang w:val="en-GB"/>
              </w:rPr>
              <w:t>72</w:t>
            </w:r>
            <w:r w:rsidR="004B16D9">
              <w:rPr>
                <w:rFonts w:hint="eastAsia"/>
                <w:lang w:val="en-GB"/>
              </w:rPr>
              <w:t>小时</w:t>
            </w:r>
            <w:r w:rsidR="004B16D9">
              <w:rPr>
                <w:rFonts w:hint="eastAsia"/>
                <w:lang w:val="en-GB"/>
              </w:rPr>
              <w:t>)</w:t>
            </w:r>
            <w:r w:rsidRPr="00DE7BA1">
              <w:rPr>
                <w:rFonts w:hint="eastAsia"/>
                <w:lang w:val="en-GB"/>
              </w:rPr>
              <w:t>，包括《禁止酷刑和其他残忍、不人道或有辱人格的待遇或处罚公约》等具体科目。但是，人权课程只占总课时的约</w:t>
            </w:r>
            <w:r w:rsidRPr="00DE7BA1">
              <w:rPr>
                <w:rFonts w:hint="eastAsia"/>
                <w:lang w:val="en-GB"/>
              </w:rPr>
              <w:t>6%</w:t>
            </w:r>
            <w:r w:rsidRPr="00DE7BA1">
              <w:rPr>
                <w:rFonts w:hint="eastAsia"/>
                <w:lang w:val="en-GB"/>
              </w:rPr>
              <w:t>，其中也没有提到《公民权利和政治权利国际公约》等其他文书。</w:t>
            </w:r>
          </w:p>
        </w:tc>
      </w:tr>
      <w:tr w:rsidR="00DE7BA1" w:rsidRPr="00DE7BA1" w:rsidTr="004B16D9">
        <w:trPr>
          <w:trHeight w:val="240"/>
        </w:trPr>
        <w:tc>
          <w:tcPr>
            <w:tcW w:w="7370" w:type="dxa"/>
            <w:gridSpan w:val="2"/>
            <w:shd w:val="clear" w:color="auto" w:fill="auto"/>
          </w:tcPr>
          <w:p w:rsidR="00B2372C" w:rsidRPr="00DE7BA1" w:rsidRDefault="00B2372C" w:rsidP="00271E03">
            <w:pPr>
              <w:pStyle w:val="a5"/>
              <w:overflowPunct/>
              <w:spacing w:after="120"/>
              <w:rPr>
                <w:lang w:val="en-GB"/>
              </w:rPr>
            </w:pPr>
            <w:r w:rsidRPr="00DE7BA1">
              <w:rPr>
                <w:rFonts w:hint="eastAsia"/>
                <w:lang w:val="en-GB"/>
              </w:rPr>
              <w:t>业务手册承认示威权，并强调武力的使用必须符合合法性、必要性和适度性的原则，而且所镇压的犯罪活动应当是个人而非集体性的。但是仍存在问题，特别是对煽动事件者与和平集会者之间不加区分地使用高压水枪和催泪弹等劝阻手段，此类手段的使用缺乏适度性和针对性。</w:t>
            </w:r>
          </w:p>
        </w:tc>
      </w:tr>
      <w:tr w:rsidR="00DE7BA1" w:rsidRPr="00DE7BA1" w:rsidTr="004B16D9">
        <w:trPr>
          <w:trHeight w:val="240"/>
        </w:trPr>
        <w:tc>
          <w:tcPr>
            <w:tcW w:w="7370" w:type="dxa"/>
            <w:gridSpan w:val="2"/>
            <w:shd w:val="clear" w:color="auto" w:fill="auto"/>
          </w:tcPr>
          <w:p w:rsidR="00B2372C" w:rsidRPr="00DE7BA1" w:rsidRDefault="00B2372C" w:rsidP="00271E03">
            <w:pPr>
              <w:pStyle w:val="a5"/>
              <w:overflowPunct/>
              <w:spacing w:after="120"/>
              <w:rPr>
                <w:lang w:val="en-GB"/>
              </w:rPr>
            </w:pPr>
            <w:r w:rsidRPr="00DE7BA1">
              <w:rPr>
                <w:rFonts w:hint="eastAsia"/>
                <w:lang w:val="en-GB"/>
              </w:rPr>
              <w:t>非政府组织指出，酷刑行为尚未被认定为刑事犯罪，现有唯一的犯罪规定是“非法胁迫”，而它的范围是非常有限的。一个积极进展是</w:t>
            </w:r>
            <w:r w:rsidRPr="00DE7BA1">
              <w:rPr>
                <w:rFonts w:hint="eastAsia"/>
                <w:lang w:val="en-GB"/>
              </w:rPr>
              <w:t>2015</w:t>
            </w:r>
            <w:r w:rsidRPr="00DE7BA1">
              <w:rPr>
                <w:rFonts w:hint="eastAsia"/>
                <w:lang w:val="en-GB"/>
              </w:rPr>
              <w:t>年</w:t>
            </w:r>
            <w:r w:rsidRPr="00DE7BA1">
              <w:rPr>
                <w:rFonts w:hint="eastAsia"/>
                <w:lang w:val="en-GB"/>
              </w:rPr>
              <w:t>10</w:t>
            </w:r>
            <w:r w:rsidRPr="00DE7BA1">
              <w:rPr>
                <w:rFonts w:hint="eastAsia"/>
                <w:lang w:val="en-GB"/>
              </w:rPr>
              <w:t>月针对四名武警启动了刑事诉讼，因为他们在</w:t>
            </w:r>
            <w:r w:rsidRPr="00DE7BA1">
              <w:rPr>
                <w:rFonts w:hint="eastAsia"/>
                <w:lang w:val="en-GB"/>
              </w:rPr>
              <w:t>2012</w:t>
            </w:r>
            <w:r w:rsidRPr="00DE7BA1">
              <w:rPr>
                <w:rFonts w:hint="eastAsia"/>
                <w:lang w:val="en-GB"/>
              </w:rPr>
              <w:t>年</w:t>
            </w:r>
            <w:r w:rsidR="004B16D9" w:rsidRPr="00DE7BA1">
              <w:rPr>
                <w:lang w:val="en-GB"/>
              </w:rPr>
              <w:t>Freirina</w:t>
            </w:r>
            <w:r w:rsidR="004B16D9" w:rsidRPr="00DE7BA1">
              <w:rPr>
                <w:rFonts w:hint="eastAsia"/>
                <w:lang w:val="en-GB"/>
              </w:rPr>
              <w:t>市针对示威者犯下了酷刑行为。</w:t>
            </w:r>
          </w:p>
        </w:tc>
      </w:tr>
      <w:tr w:rsidR="00DE7BA1" w:rsidRPr="00DE7BA1" w:rsidTr="004B16D9">
        <w:trPr>
          <w:trHeight w:val="240"/>
        </w:trPr>
        <w:tc>
          <w:tcPr>
            <w:tcW w:w="7370" w:type="dxa"/>
            <w:gridSpan w:val="2"/>
            <w:shd w:val="clear" w:color="auto" w:fill="auto"/>
          </w:tcPr>
          <w:p w:rsidR="00B2372C" w:rsidRPr="00DE7BA1" w:rsidRDefault="00B2372C" w:rsidP="00271E03">
            <w:pPr>
              <w:pStyle w:val="a5"/>
              <w:overflowPunct/>
              <w:spacing w:after="120"/>
              <w:rPr>
                <w:lang w:val="en-GB"/>
              </w:rPr>
            </w:pPr>
            <w:r w:rsidRPr="00DE7BA1">
              <w:rPr>
                <w:rFonts w:eastAsia="黑体" w:hint="eastAsia"/>
                <w:bCs/>
                <w:lang w:val="en-IE"/>
              </w:rPr>
              <w:t>委员会的评价</w:t>
            </w:r>
          </w:p>
        </w:tc>
      </w:tr>
      <w:tr w:rsidR="00DE7BA1" w:rsidRPr="00DE7BA1" w:rsidTr="004B16D9">
        <w:trPr>
          <w:trHeight w:val="240"/>
        </w:trPr>
        <w:tc>
          <w:tcPr>
            <w:tcW w:w="7370" w:type="dxa"/>
            <w:gridSpan w:val="2"/>
            <w:shd w:val="clear" w:color="auto" w:fill="auto"/>
          </w:tcPr>
          <w:p w:rsidR="00B2372C" w:rsidRPr="00DE7BA1" w:rsidRDefault="00B2372C" w:rsidP="00271E03">
            <w:pPr>
              <w:pStyle w:val="a5"/>
              <w:overflowPunct/>
              <w:spacing w:after="120"/>
              <w:rPr>
                <w:lang w:val="en-GB"/>
              </w:rPr>
            </w:pPr>
            <w:r w:rsidRPr="00DE7BA1">
              <w:rPr>
                <w:rFonts w:eastAsia="黑体"/>
                <w:lang w:val="en-GB"/>
              </w:rPr>
              <w:t>[B]</w:t>
            </w:r>
            <w:r w:rsidRPr="00DE7BA1">
              <w:rPr>
                <w:lang w:val="en-GB"/>
              </w:rPr>
              <w:t>：</w:t>
            </w:r>
            <w:r w:rsidRPr="00DE7BA1">
              <w:rPr>
                <w:rFonts w:hint="eastAsia"/>
                <w:lang w:val="en-GB"/>
              </w:rPr>
              <w:t>委员会注意到就武警人权培训和现行业务手则提供的资料。但是，委员会要求就以下方面提供补充资料：</w:t>
            </w:r>
            <w:r w:rsidRPr="00DE7BA1">
              <w:rPr>
                <w:lang w:val="en-GB"/>
              </w:rPr>
              <w:t xml:space="preserve">(a) </w:t>
            </w:r>
            <w:r w:rsidRPr="00DE7BA1">
              <w:rPr>
                <w:rFonts w:hint="eastAsia"/>
                <w:lang w:val="en-GB"/>
              </w:rPr>
              <w:t>武警课程中用于预防酷刑的培训课时数，此类培训的内容，自通过结论性意见以来接受培训的人数；</w:t>
            </w:r>
            <w:r w:rsidRPr="00DE7BA1">
              <w:rPr>
                <w:lang w:val="en-GB"/>
              </w:rPr>
              <w:t xml:space="preserve">(b) </w:t>
            </w:r>
            <w:r w:rsidRPr="00DE7BA1">
              <w:rPr>
                <w:rFonts w:hint="eastAsia"/>
                <w:lang w:val="en-GB"/>
              </w:rPr>
              <w:t>开发专门的培训板块，用于预防酷刑和虐待的面对面教学和远程教学；</w:t>
            </w:r>
            <w:r w:rsidRPr="00DE7BA1">
              <w:rPr>
                <w:lang w:val="en-GB"/>
              </w:rPr>
              <w:t xml:space="preserve">(c) </w:t>
            </w:r>
            <w:r w:rsidRPr="00DE7BA1">
              <w:rPr>
                <w:rFonts w:hint="eastAsia"/>
                <w:lang w:val="en-GB"/>
              </w:rPr>
              <w:t>自通过结论性意见以来，警察干预示威时不遵守相关业务守则的事例，包括在使用高压水枪和催泪弹方面以及对此类行为的处罚情况。</w:t>
            </w:r>
          </w:p>
          <w:p w:rsidR="00B2372C" w:rsidRPr="00DE7BA1" w:rsidRDefault="00B2372C" w:rsidP="00271E03">
            <w:pPr>
              <w:pStyle w:val="a5"/>
              <w:overflowPunct/>
              <w:spacing w:after="120"/>
              <w:rPr>
                <w:lang w:val="en-GB"/>
              </w:rPr>
            </w:pPr>
            <w:r w:rsidRPr="00DE7BA1">
              <w:rPr>
                <w:rFonts w:eastAsia="黑体"/>
                <w:lang w:val="en-GB"/>
              </w:rPr>
              <w:t>[C]</w:t>
            </w:r>
            <w:r w:rsidRPr="00DE7BA1">
              <w:rPr>
                <w:lang w:val="en-GB"/>
              </w:rPr>
              <w:t>：</w:t>
            </w:r>
            <w:r w:rsidRPr="00DE7BA1">
              <w:rPr>
                <w:rFonts w:hint="eastAsia"/>
                <w:lang w:val="en-GB"/>
              </w:rPr>
              <w:t>委员会注意到缔约国提供的一般性资料，但感到遗憾的是，缺乏自结论性意见通过以来所采取措施的具体资料，包括关于酷刑和虐待的调查、起诉和定罪数目，作出的具体处罚和对受害者提供的赔偿包括保健和康复服务。委员会重申其建议。</w:t>
            </w:r>
          </w:p>
        </w:tc>
      </w:tr>
      <w:tr w:rsidR="00DE7BA1" w:rsidRPr="00DE7BA1" w:rsidTr="004B16D9">
        <w:trPr>
          <w:trHeight w:val="240"/>
        </w:trPr>
        <w:tc>
          <w:tcPr>
            <w:tcW w:w="7370" w:type="dxa"/>
            <w:gridSpan w:val="2"/>
            <w:shd w:val="clear" w:color="auto" w:fill="auto"/>
          </w:tcPr>
          <w:p w:rsidR="00B2372C" w:rsidRPr="00DE7BA1" w:rsidRDefault="00B2372C" w:rsidP="00271E03">
            <w:pPr>
              <w:pStyle w:val="a5"/>
              <w:overflowPunct/>
              <w:spacing w:after="120"/>
              <w:rPr>
                <w:lang w:val="en-GB"/>
              </w:rPr>
            </w:pPr>
            <w:r w:rsidRPr="00DE7BA1">
              <w:rPr>
                <w:rFonts w:eastAsia="黑体" w:hint="eastAsia"/>
                <w:lang w:val="en-GB"/>
              </w:rPr>
              <w:t>建议采取的行动：</w:t>
            </w:r>
            <w:r w:rsidRPr="00DE7BA1">
              <w:rPr>
                <w:rFonts w:hint="eastAsia"/>
                <w:lang w:val="en-GB"/>
              </w:rPr>
              <w:t>应致函说明委员会的评价。</w:t>
            </w:r>
          </w:p>
          <w:p w:rsidR="00B2372C" w:rsidRPr="00DE7BA1" w:rsidRDefault="00B2372C" w:rsidP="00271E03">
            <w:pPr>
              <w:pStyle w:val="a5"/>
              <w:overflowPunct/>
              <w:spacing w:after="120"/>
              <w:rPr>
                <w:b/>
                <w:lang w:val="en-GB"/>
              </w:rPr>
            </w:pPr>
            <w:r w:rsidRPr="00DE7BA1">
              <w:rPr>
                <w:rFonts w:eastAsia="黑体" w:hint="eastAsia"/>
                <w:lang w:val="en-GB"/>
              </w:rPr>
              <w:t>下次定期报告</w:t>
            </w:r>
            <w:r w:rsidRPr="00DE7BA1">
              <w:rPr>
                <w:rFonts w:eastAsia="黑体"/>
                <w:lang w:val="en-GB"/>
              </w:rPr>
              <w:t>：</w:t>
            </w:r>
            <w:r w:rsidRPr="00DE7BA1">
              <w:rPr>
                <w:lang w:val="en-GB"/>
              </w:rPr>
              <w:t>2019</w:t>
            </w:r>
            <w:r w:rsidRPr="00DE7BA1">
              <w:rPr>
                <w:rFonts w:hint="eastAsia"/>
                <w:lang w:val="en-GB"/>
              </w:rPr>
              <w:t>年</w:t>
            </w:r>
            <w:r w:rsidRPr="00DE7BA1">
              <w:rPr>
                <w:lang w:val="en-GB"/>
              </w:rPr>
              <w:t>7</w:t>
            </w:r>
            <w:r w:rsidRPr="00DE7BA1">
              <w:rPr>
                <w:rFonts w:hint="eastAsia"/>
                <w:lang w:val="en-GB"/>
              </w:rPr>
              <w:t>月</w:t>
            </w:r>
            <w:r w:rsidRPr="00DE7BA1">
              <w:rPr>
                <w:lang w:val="en-GB"/>
              </w:rPr>
              <w:t>31</w:t>
            </w:r>
            <w:r w:rsidRPr="00DE7BA1">
              <w:rPr>
                <w:rFonts w:hint="eastAsia"/>
                <w:lang w:val="en-GB"/>
              </w:rPr>
              <w:t>日</w:t>
            </w:r>
          </w:p>
        </w:tc>
      </w:tr>
    </w:tbl>
    <w:p w:rsidR="004B16D9" w:rsidRDefault="004B16D9">
      <w:pPr>
        <w:tabs>
          <w:tab w:val="clear" w:pos="431"/>
        </w:tabs>
        <w:overflowPunct/>
        <w:adjustRightInd/>
        <w:snapToGrid/>
        <w:spacing w:line="240" w:lineRule="auto"/>
        <w:jc w:val="left"/>
        <w:rPr>
          <w:lang w:val="en-GB"/>
        </w:rPr>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3402"/>
        <w:gridCol w:w="3968"/>
      </w:tblGrid>
      <w:tr w:rsidR="00DE7BA1" w:rsidRPr="00DE7BA1" w:rsidTr="00376A3C">
        <w:trPr>
          <w:tblHeader/>
        </w:trPr>
        <w:tc>
          <w:tcPr>
            <w:tcW w:w="7370" w:type="dxa"/>
            <w:gridSpan w:val="2"/>
            <w:tcBorders>
              <w:top w:val="single" w:sz="4" w:space="0" w:color="auto"/>
              <w:bottom w:val="single" w:sz="12" w:space="0" w:color="auto"/>
            </w:tcBorders>
            <w:shd w:val="clear" w:color="auto" w:fill="auto"/>
            <w:vAlign w:val="bottom"/>
          </w:tcPr>
          <w:p w:rsidR="00B2372C" w:rsidRPr="00DE7BA1" w:rsidRDefault="00B2372C" w:rsidP="00B2372C">
            <w:pPr>
              <w:pStyle w:val="a4"/>
              <w:rPr>
                <w:lang w:val="en-GB"/>
              </w:rPr>
            </w:pPr>
            <w:r w:rsidRPr="00DE7BA1">
              <w:rPr>
                <w:lang w:val="en-GB"/>
              </w:rPr>
              <w:t>格鲁吉亚</w:t>
            </w:r>
          </w:p>
        </w:tc>
      </w:tr>
      <w:tr w:rsidR="00DE7BA1" w:rsidRPr="00DE7BA1" w:rsidTr="00376A3C">
        <w:trPr>
          <w:trHeight w:hRule="exact" w:val="113"/>
          <w:tblHeader/>
        </w:trPr>
        <w:tc>
          <w:tcPr>
            <w:tcW w:w="3402" w:type="dxa"/>
            <w:tcBorders>
              <w:top w:val="single" w:sz="12" w:space="0" w:color="auto"/>
            </w:tcBorders>
            <w:shd w:val="clear" w:color="auto" w:fill="auto"/>
          </w:tcPr>
          <w:p w:rsidR="00B2372C" w:rsidRPr="00DE7BA1" w:rsidRDefault="00B2372C" w:rsidP="00B2372C">
            <w:pPr>
              <w:pStyle w:val="a5"/>
              <w:suppressAutoHyphens w:val="0"/>
              <w:overflowPunct/>
              <w:spacing w:after="120"/>
              <w:jc w:val="left"/>
              <w:rPr>
                <w:lang w:val="en-GB"/>
              </w:rPr>
            </w:pPr>
          </w:p>
        </w:tc>
        <w:tc>
          <w:tcPr>
            <w:tcW w:w="3968" w:type="dxa"/>
            <w:tcBorders>
              <w:top w:val="single" w:sz="12" w:space="0" w:color="auto"/>
            </w:tcBorders>
            <w:shd w:val="clear" w:color="auto" w:fill="auto"/>
          </w:tcPr>
          <w:p w:rsidR="00B2372C" w:rsidRPr="00DE7BA1" w:rsidRDefault="00B2372C" w:rsidP="00B2372C">
            <w:pPr>
              <w:pStyle w:val="a5"/>
              <w:suppressAutoHyphens w:val="0"/>
              <w:overflowPunct/>
              <w:spacing w:after="120"/>
              <w:jc w:val="left"/>
              <w:rPr>
                <w:lang w:val="en-GB"/>
              </w:rPr>
            </w:pPr>
          </w:p>
        </w:tc>
      </w:tr>
      <w:tr w:rsidR="00DE7BA1" w:rsidRPr="00DE7BA1" w:rsidTr="00376A3C">
        <w:tc>
          <w:tcPr>
            <w:tcW w:w="3402" w:type="dxa"/>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结论性意见</w:t>
            </w:r>
            <w:r w:rsidRPr="00DE7BA1">
              <w:rPr>
                <w:lang w:val="en-GB"/>
              </w:rPr>
              <w:t>：</w:t>
            </w:r>
          </w:p>
        </w:tc>
        <w:tc>
          <w:tcPr>
            <w:tcW w:w="3968" w:type="dxa"/>
            <w:shd w:val="clear" w:color="auto" w:fill="auto"/>
          </w:tcPr>
          <w:p w:rsidR="00B2372C" w:rsidRPr="00DE7BA1" w:rsidRDefault="00DE427C" w:rsidP="004B16D9">
            <w:pPr>
              <w:pStyle w:val="a5"/>
              <w:suppressAutoHyphens w:val="0"/>
              <w:overflowPunct/>
              <w:spacing w:after="120"/>
              <w:rPr>
                <w:lang w:val="en-GB"/>
              </w:rPr>
            </w:pPr>
            <w:hyperlink r:id="rId21" w:history="1">
              <w:r w:rsidR="00B2372C" w:rsidRPr="00DE7BA1">
                <w:rPr>
                  <w:rStyle w:val="af5"/>
                  <w:color w:val="auto"/>
                  <w:lang w:val="en-GB"/>
                </w:rPr>
                <w:t>CCPR/C/GEO/CO/4</w:t>
              </w:r>
            </w:hyperlink>
            <w:r w:rsidR="004B16D9">
              <w:rPr>
                <w:rFonts w:hint="eastAsia"/>
                <w:lang w:val="en-GB"/>
              </w:rPr>
              <w:t xml:space="preserve">, </w:t>
            </w:r>
            <w:r w:rsidR="00B2372C" w:rsidRPr="00DE7BA1">
              <w:rPr>
                <w:lang w:val="en-GB"/>
              </w:rPr>
              <w:t>2014</w:t>
            </w:r>
            <w:r w:rsidR="00B2372C" w:rsidRPr="00DE7BA1">
              <w:rPr>
                <w:rFonts w:hint="eastAsia"/>
                <w:lang w:val="en-GB"/>
              </w:rPr>
              <w:t>年</w:t>
            </w:r>
            <w:r w:rsidR="00B2372C" w:rsidRPr="00DE7BA1">
              <w:rPr>
                <w:lang w:val="en-GB"/>
              </w:rPr>
              <w:t>7</w:t>
            </w:r>
            <w:r w:rsidR="00B2372C" w:rsidRPr="00DE7BA1">
              <w:rPr>
                <w:rFonts w:hint="eastAsia"/>
                <w:lang w:val="en-GB"/>
              </w:rPr>
              <w:t>月</w:t>
            </w:r>
            <w:r w:rsidR="00B2372C" w:rsidRPr="00DE7BA1">
              <w:rPr>
                <w:lang w:val="en-GB"/>
              </w:rPr>
              <w:t>23</w:t>
            </w:r>
            <w:r w:rsidR="00B2372C" w:rsidRPr="00DE7BA1">
              <w:rPr>
                <w:rFonts w:hint="eastAsia"/>
                <w:lang w:val="en-GB"/>
              </w:rPr>
              <w:t>日</w:t>
            </w:r>
          </w:p>
        </w:tc>
      </w:tr>
      <w:tr w:rsidR="00DE7BA1" w:rsidRPr="00DE7BA1" w:rsidTr="00376A3C">
        <w:tc>
          <w:tcPr>
            <w:tcW w:w="3402" w:type="dxa"/>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后续行动段落</w:t>
            </w:r>
            <w:r w:rsidRPr="00DE7BA1">
              <w:rPr>
                <w:lang w:val="en-GB"/>
              </w:rPr>
              <w:t>：</w:t>
            </w:r>
          </w:p>
        </w:tc>
        <w:tc>
          <w:tcPr>
            <w:tcW w:w="3968" w:type="dxa"/>
            <w:shd w:val="clear" w:color="auto" w:fill="auto"/>
          </w:tcPr>
          <w:p w:rsidR="00B2372C" w:rsidRPr="00DE7BA1" w:rsidRDefault="00B2372C" w:rsidP="00271E03">
            <w:pPr>
              <w:pStyle w:val="a5"/>
              <w:suppressAutoHyphens w:val="0"/>
              <w:overflowPunct/>
              <w:spacing w:after="120"/>
              <w:rPr>
                <w:lang w:val="en-GB"/>
              </w:rPr>
            </w:pPr>
            <w:r w:rsidRPr="00DE7BA1">
              <w:rPr>
                <w:lang w:val="en-GB"/>
              </w:rPr>
              <w:t>13</w:t>
            </w:r>
            <w:r w:rsidRPr="00DE7BA1">
              <w:rPr>
                <w:rFonts w:hint="eastAsia"/>
                <w:lang w:val="en-GB"/>
              </w:rPr>
              <w:t>和</w:t>
            </w:r>
            <w:r w:rsidRPr="00DE7BA1">
              <w:rPr>
                <w:lang w:val="en-GB"/>
              </w:rPr>
              <w:t>14</w:t>
            </w:r>
          </w:p>
        </w:tc>
      </w:tr>
      <w:tr w:rsidR="00DE7BA1" w:rsidRPr="00DE7BA1" w:rsidTr="00325CD5">
        <w:tc>
          <w:tcPr>
            <w:tcW w:w="3402" w:type="dxa"/>
            <w:tcBorders>
              <w:bottom w:val="nil"/>
            </w:tcBorders>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第一次答复</w:t>
            </w:r>
            <w:r w:rsidRPr="00DE7BA1">
              <w:rPr>
                <w:lang w:val="en-GB"/>
              </w:rPr>
              <w:t>：</w:t>
            </w:r>
          </w:p>
        </w:tc>
        <w:tc>
          <w:tcPr>
            <w:tcW w:w="3968" w:type="dxa"/>
            <w:tcBorders>
              <w:bottom w:val="nil"/>
            </w:tcBorders>
            <w:shd w:val="clear" w:color="auto" w:fill="auto"/>
          </w:tcPr>
          <w:p w:rsidR="00B2372C" w:rsidRPr="00DE7BA1" w:rsidRDefault="00DE427C" w:rsidP="004B16D9">
            <w:pPr>
              <w:pStyle w:val="a5"/>
              <w:suppressAutoHyphens w:val="0"/>
              <w:overflowPunct/>
              <w:spacing w:after="120"/>
              <w:rPr>
                <w:lang w:val="en-GB"/>
              </w:rPr>
            </w:pPr>
            <w:hyperlink r:id="rId22" w:history="1">
              <w:r w:rsidR="00B2372C" w:rsidRPr="00DE7BA1">
                <w:rPr>
                  <w:rStyle w:val="af5"/>
                  <w:color w:val="auto"/>
                  <w:lang w:val="en-GB"/>
                </w:rPr>
                <w:t>CCPR/C/GEO/CO/4/Add.1</w:t>
              </w:r>
            </w:hyperlink>
            <w:r w:rsidR="004B16D9">
              <w:rPr>
                <w:rFonts w:hint="eastAsia"/>
                <w:lang w:val="en-GB"/>
              </w:rPr>
              <w:t xml:space="preserve">, </w:t>
            </w:r>
            <w:r w:rsidR="00B2372C" w:rsidRPr="00DE7BA1">
              <w:rPr>
                <w:lang w:val="en-GB"/>
              </w:rPr>
              <w:t>2015</w:t>
            </w:r>
            <w:r w:rsidR="00B2372C" w:rsidRPr="00DE7BA1">
              <w:rPr>
                <w:rFonts w:hint="eastAsia"/>
                <w:lang w:val="en-GB"/>
              </w:rPr>
              <w:t>年</w:t>
            </w:r>
            <w:r w:rsidR="00B2372C" w:rsidRPr="00DE7BA1">
              <w:rPr>
                <w:lang w:val="en-GB"/>
              </w:rPr>
              <w:t>7</w:t>
            </w:r>
            <w:r w:rsidR="00B2372C" w:rsidRPr="00DE7BA1">
              <w:rPr>
                <w:rFonts w:hint="eastAsia"/>
                <w:lang w:val="en-GB"/>
              </w:rPr>
              <w:t>月</w:t>
            </w:r>
            <w:r w:rsidR="00B2372C" w:rsidRPr="00DE7BA1">
              <w:rPr>
                <w:lang w:val="en-GB"/>
              </w:rPr>
              <w:t>9</w:t>
            </w:r>
            <w:r w:rsidR="00B2372C" w:rsidRPr="00DE7BA1">
              <w:rPr>
                <w:rFonts w:hint="eastAsia"/>
                <w:lang w:val="en-GB"/>
              </w:rPr>
              <w:t>日</w:t>
            </w:r>
          </w:p>
        </w:tc>
      </w:tr>
      <w:tr w:rsidR="00DE7BA1" w:rsidRPr="00DE7BA1" w:rsidTr="00325CD5">
        <w:tc>
          <w:tcPr>
            <w:tcW w:w="3402" w:type="dxa"/>
            <w:tcBorders>
              <w:top w:val="nil"/>
              <w:bottom w:val="nil"/>
            </w:tcBorders>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委员会的评价</w:t>
            </w:r>
            <w:r w:rsidRPr="00DE7BA1">
              <w:rPr>
                <w:lang w:val="en-GB"/>
              </w:rPr>
              <w:t>(</w:t>
            </w:r>
            <w:r w:rsidRPr="00DE7BA1">
              <w:rPr>
                <w:rFonts w:hint="eastAsia"/>
                <w:lang w:val="en-GB"/>
              </w:rPr>
              <w:t>见</w:t>
            </w:r>
            <w:hyperlink r:id="rId23" w:history="1">
              <w:r w:rsidRPr="00DE7BA1">
                <w:rPr>
                  <w:rStyle w:val="af5"/>
                  <w:color w:val="auto"/>
                  <w:lang w:val="en-GB"/>
                </w:rPr>
                <w:t>CCPR/C/115/2</w:t>
              </w:r>
            </w:hyperlink>
            <w:r w:rsidRPr="00DE7BA1">
              <w:rPr>
                <w:lang w:val="en-GB"/>
              </w:rPr>
              <w:t>)</w:t>
            </w:r>
            <w:r w:rsidRPr="00DE7BA1">
              <w:rPr>
                <w:lang w:val="en-GB"/>
              </w:rPr>
              <w:t>：</w:t>
            </w:r>
            <w:r w:rsidRPr="00DE7BA1">
              <w:rPr>
                <w:lang w:val="en-GB"/>
              </w:rPr>
              <w:br/>
            </w:r>
          </w:p>
          <w:p w:rsidR="00B2372C" w:rsidRPr="00DE7BA1" w:rsidRDefault="00B2372C" w:rsidP="00271E03">
            <w:pPr>
              <w:pStyle w:val="a5"/>
              <w:suppressAutoHyphens w:val="0"/>
              <w:overflowPunct/>
              <w:spacing w:after="120"/>
              <w:rPr>
                <w:lang w:val="en-GB"/>
              </w:rPr>
            </w:pPr>
            <w:r w:rsidRPr="00DE7BA1">
              <w:rPr>
                <w:rFonts w:hint="eastAsia"/>
                <w:lang w:val="en-GB"/>
              </w:rPr>
              <w:t>第二次答复</w:t>
            </w:r>
            <w:r w:rsidRPr="00DE7BA1">
              <w:rPr>
                <w:lang w:val="en-GB"/>
              </w:rPr>
              <w:t>：</w:t>
            </w:r>
          </w:p>
          <w:p w:rsidR="00B2372C" w:rsidRPr="00DE7BA1" w:rsidRDefault="00B2372C" w:rsidP="00271E03">
            <w:pPr>
              <w:pStyle w:val="a5"/>
              <w:suppressAutoHyphens w:val="0"/>
              <w:overflowPunct/>
              <w:spacing w:after="120"/>
              <w:rPr>
                <w:lang w:val="en-GB"/>
              </w:rPr>
            </w:pPr>
            <w:r w:rsidRPr="00DE7BA1">
              <w:rPr>
                <w:rFonts w:hint="eastAsia"/>
                <w:lang w:val="en-GB"/>
              </w:rPr>
              <w:t>委员会的评价</w:t>
            </w:r>
            <w:r w:rsidRPr="00DE7BA1">
              <w:rPr>
                <w:lang w:val="en-GB"/>
              </w:rPr>
              <w:t>：</w:t>
            </w:r>
          </w:p>
        </w:tc>
        <w:tc>
          <w:tcPr>
            <w:tcW w:w="3968" w:type="dxa"/>
            <w:tcBorders>
              <w:top w:val="nil"/>
              <w:bottom w:val="nil"/>
            </w:tcBorders>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hint="eastAsia"/>
                <w:lang w:val="en-GB"/>
              </w:rPr>
              <w:t>需要就以下段落提供补充资料：</w:t>
            </w:r>
            <w:r w:rsidRPr="00DE7BA1">
              <w:rPr>
                <w:lang w:val="en-GB"/>
              </w:rPr>
              <w:t>13</w:t>
            </w:r>
            <w:r w:rsidRPr="00DE7BA1">
              <w:rPr>
                <w:rFonts w:eastAsia="黑体"/>
                <w:lang w:val="en-GB"/>
              </w:rPr>
              <w:t>[B1] [B2]</w:t>
            </w:r>
            <w:r w:rsidRPr="00DE7BA1">
              <w:rPr>
                <w:rFonts w:hint="eastAsia"/>
                <w:lang w:val="en-GB"/>
              </w:rPr>
              <w:t>和</w:t>
            </w:r>
            <w:r w:rsidRPr="00DE7BA1">
              <w:rPr>
                <w:lang w:val="en-GB"/>
              </w:rPr>
              <w:t>14</w:t>
            </w:r>
            <w:r w:rsidRPr="00DE7BA1">
              <w:rPr>
                <w:rFonts w:eastAsia="黑体"/>
                <w:lang w:val="en-GB"/>
              </w:rPr>
              <w:t xml:space="preserve"> [B2]</w:t>
            </w:r>
          </w:p>
          <w:p w:rsidR="00B2372C" w:rsidRPr="00DE7BA1" w:rsidRDefault="00DE427C" w:rsidP="00271E03">
            <w:pPr>
              <w:pStyle w:val="a5"/>
              <w:suppressAutoHyphens w:val="0"/>
              <w:overflowPunct/>
              <w:spacing w:after="120"/>
              <w:rPr>
                <w:lang w:val="en-GB"/>
              </w:rPr>
            </w:pPr>
            <w:hyperlink r:id="rId24" w:history="1">
              <w:r w:rsidR="00B2372C" w:rsidRPr="00DE7BA1">
                <w:rPr>
                  <w:rStyle w:val="af5"/>
                  <w:color w:val="auto"/>
                  <w:lang w:val="en-GB"/>
                </w:rPr>
                <w:t>2016</w:t>
              </w:r>
              <w:r w:rsidR="00B2372C" w:rsidRPr="00DE7BA1">
                <w:rPr>
                  <w:rStyle w:val="af5"/>
                  <w:rFonts w:hint="eastAsia"/>
                  <w:color w:val="auto"/>
                  <w:lang w:val="en-GB"/>
                </w:rPr>
                <w:t>年</w:t>
              </w:r>
              <w:r w:rsidR="00B2372C" w:rsidRPr="00DE7BA1">
                <w:rPr>
                  <w:rStyle w:val="af5"/>
                  <w:color w:val="auto"/>
                  <w:lang w:val="en-GB"/>
                </w:rPr>
                <w:t>4</w:t>
              </w:r>
              <w:r w:rsidR="00B2372C" w:rsidRPr="00DE7BA1">
                <w:rPr>
                  <w:rStyle w:val="af5"/>
                  <w:rFonts w:hint="eastAsia"/>
                  <w:color w:val="auto"/>
                  <w:lang w:val="en-GB"/>
                </w:rPr>
                <w:t>月</w:t>
              </w:r>
              <w:r w:rsidR="00B2372C" w:rsidRPr="00DE7BA1">
                <w:rPr>
                  <w:rStyle w:val="af5"/>
                  <w:color w:val="auto"/>
                  <w:lang w:val="en-GB"/>
                </w:rPr>
                <w:t>1</w:t>
              </w:r>
              <w:r w:rsidR="00B2372C" w:rsidRPr="00DE7BA1">
                <w:rPr>
                  <w:rStyle w:val="af5"/>
                  <w:rFonts w:hint="eastAsia"/>
                  <w:color w:val="auto"/>
                  <w:lang w:val="en-GB"/>
                </w:rPr>
                <w:t>日</w:t>
              </w:r>
            </w:hyperlink>
          </w:p>
          <w:p w:rsidR="00B2372C" w:rsidRPr="00DE7BA1" w:rsidRDefault="00B2372C" w:rsidP="00271E03">
            <w:pPr>
              <w:pStyle w:val="a5"/>
              <w:suppressAutoHyphens w:val="0"/>
              <w:overflowPunct/>
              <w:spacing w:after="120"/>
              <w:rPr>
                <w:lang w:val="en-GB"/>
              </w:rPr>
            </w:pPr>
            <w:r w:rsidRPr="00DE7BA1">
              <w:rPr>
                <w:rFonts w:hint="eastAsia"/>
                <w:lang w:val="en-GB"/>
              </w:rPr>
              <w:t>需要就以下段落提供补充资料：</w:t>
            </w:r>
            <w:r w:rsidRPr="00DE7BA1">
              <w:rPr>
                <w:lang w:val="en-GB"/>
              </w:rPr>
              <w:t>13[</w:t>
            </w:r>
            <w:r w:rsidR="004B16D9">
              <w:rPr>
                <w:rFonts w:eastAsia="黑体"/>
                <w:lang w:val="en-GB"/>
              </w:rPr>
              <w:t>B] [A][</w:t>
            </w:r>
            <w:r w:rsidRPr="00DE7BA1">
              <w:rPr>
                <w:rFonts w:eastAsia="黑体"/>
                <w:lang w:val="en-GB"/>
              </w:rPr>
              <w:t>C] [B]</w:t>
            </w:r>
            <w:r w:rsidR="0006710E" w:rsidRPr="00DE7BA1">
              <w:rPr>
                <w:rFonts w:ascii="Time New Roman" w:eastAsia="黑体" w:hAnsi="Time New Roman" w:hint="eastAsia"/>
                <w:lang w:val="en-GB"/>
              </w:rPr>
              <w:t>和</w:t>
            </w:r>
            <w:r w:rsidRPr="00DE7BA1">
              <w:rPr>
                <w:lang w:val="en-GB"/>
              </w:rPr>
              <w:t xml:space="preserve">14 </w:t>
            </w:r>
            <w:r w:rsidRPr="00DE7BA1">
              <w:rPr>
                <w:rFonts w:eastAsia="黑体"/>
                <w:lang w:val="en-GB"/>
              </w:rPr>
              <w:t>[B]</w:t>
            </w:r>
          </w:p>
        </w:tc>
      </w:tr>
      <w:tr w:rsidR="00DE7BA1" w:rsidRPr="00DE7BA1" w:rsidTr="00325CD5">
        <w:tc>
          <w:tcPr>
            <w:tcW w:w="7370" w:type="dxa"/>
            <w:gridSpan w:val="2"/>
            <w:tcBorders>
              <w:top w:val="nil"/>
            </w:tcBorders>
            <w:shd w:val="clear" w:color="auto" w:fill="auto"/>
          </w:tcPr>
          <w:p w:rsidR="00B2372C" w:rsidRPr="00DE7BA1" w:rsidRDefault="00B2372C" w:rsidP="00340A99">
            <w:pPr>
              <w:pStyle w:val="a5"/>
              <w:keepNext/>
              <w:suppressAutoHyphens w:val="0"/>
              <w:overflowPunct/>
              <w:spacing w:after="120"/>
              <w:rPr>
                <w:rFonts w:eastAsia="黑体"/>
                <w:lang w:val="en-GB"/>
              </w:rPr>
            </w:pPr>
            <w:r w:rsidRPr="00DE7BA1">
              <w:rPr>
                <w:rFonts w:eastAsia="黑体" w:hint="eastAsia"/>
                <w:lang w:val="en-GB"/>
              </w:rPr>
              <w:lastRenderedPageBreak/>
              <w:t>第</w:t>
            </w:r>
            <w:r w:rsidRPr="00DE7BA1">
              <w:rPr>
                <w:rFonts w:eastAsia="黑体"/>
                <w:lang w:val="en-GB"/>
              </w:rPr>
              <w:t>13</w:t>
            </w:r>
            <w:r w:rsidRPr="00DE7BA1">
              <w:rPr>
                <w:rFonts w:eastAsia="黑体" w:hint="eastAsia"/>
                <w:lang w:val="en-GB"/>
              </w:rPr>
              <w:t>段</w:t>
            </w:r>
            <w:r w:rsidRPr="00DE7BA1">
              <w:rPr>
                <w:rFonts w:eastAsia="黑体"/>
                <w:lang w:val="en-GB"/>
              </w:rPr>
              <w:t>：</w:t>
            </w:r>
            <w:r w:rsidRPr="00DE7BA1">
              <w:rPr>
                <w:rFonts w:eastAsia="黑体" w:hint="eastAsia"/>
                <w:lang w:val="en-GB"/>
              </w:rPr>
              <w:t>行政拘留</w:t>
            </w:r>
          </w:p>
          <w:p w:rsidR="00B2372C" w:rsidRPr="004B16D9" w:rsidRDefault="00B2372C" w:rsidP="004B16D9">
            <w:pPr>
              <w:pStyle w:val="a5"/>
              <w:suppressAutoHyphens w:val="0"/>
              <w:overflowPunct/>
              <w:spacing w:after="120"/>
              <w:rPr>
                <w:b/>
                <w:spacing w:val="2"/>
                <w:lang w:val="en-GB"/>
              </w:rPr>
            </w:pPr>
            <w:r w:rsidRPr="004B16D9">
              <w:rPr>
                <w:rFonts w:eastAsia="黑体" w:hint="eastAsia"/>
                <w:spacing w:val="2"/>
                <w:lang w:val="en-GB"/>
              </w:rPr>
              <w:t>缔约国应作为紧急事项改革其行政拘留制度，确保充分遵守《公约》第九条和第十四条</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hint="eastAsia"/>
                <w:lang w:val="en-GB"/>
              </w:rPr>
              <w:t>后续行动问题</w:t>
            </w:r>
            <w:r w:rsidRPr="00DE7BA1">
              <w:rPr>
                <w:lang w:val="en-GB"/>
              </w:rPr>
              <w:t>(</w:t>
            </w:r>
            <w:r w:rsidRPr="00DE7BA1">
              <w:rPr>
                <w:rFonts w:hint="eastAsia"/>
                <w:lang w:val="en-GB"/>
              </w:rPr>
              <w:t>见</w:t>
            </w:r>
            <w:hyperlink r:id="rId25" w:history="1">
              <w:r w:rsidRPr="00DE7BA1">
                <w:rPr>
                  <w:rStyle w:val="af5"/>
                  <w:color w:val="auto"/>
                  <w:lang w:val="en-GB"/>
                </w:rPr>
                <w:t>CCPR/C/115/2</w:t>
              </w:r>
            </w:hyperlink>
            <w:r w:rsidRPr="00DE7BA1">
              <w:rPr>
                <w:lang w:val="en-GB"/>
              </w:rPr>
              <w:t>)</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lang w:val="en-GB"/>
              </w:rPr>
              <w:t>[B1]</w:t>
            </w:r>
            <w:r w:rsidRPr="00DE7BA1">
              <w:rPr>
                <w:lang w:val="en-GB"/>
              </w:rPr>
              <w:t>：</w:t>
            </w:r>
            <w:r w:rsidRPr="00DE7BA1">
              <w:rPr>
                <w:rFonts w:hint="eastAsia"/>
                <w:lang w:val="en-GB"/>
              </w:rPr>
              <w:t>委员会欢迎议会于</w:t>
            </w:r>
            <w:r w:rsidRPr="00DE7BA1">
              <w:rPr>
                <w:rFonts w:hint="eastAsia"/>
                <w:lang w:val="en-GB"/>
              </w:rPr>
              <w:t>2014</w:t>
            </w:r>
            <w:r w:rsidRPr="00DE7BA1">
              <w:rPr>
                <w:rFonts w:hint="eastAsia"/>
                <w:lang w:val="en-GB"/>
              </w:rPr>
              <w:t>年</w:t>
            </w:r>
            <w:r w:rsidRPr="00DE7BA1">
              <w:rPr>
                <w:rFonts w:hint="eastAsia"/>
                <w:lang w:val="en-GB"/>
              </w:rPr>
              <w:t>8</w:t>
            </w:r>
            <w:r w:rsidRPr="00DE7BA1">
              <w:rPr>
                <w:rFonts w:hint="eastAsia"/>
                <w:lang w:val="en-GB"/>
              </w:rPr>
              <w:t>月通过修正案，规定对一切应处行政拘留的违反行为，行政拘押最长期限为</w:t>
            </w:r>
            <w:r w:rsidRPr="00DE7BA1">
              <w:rPr>
                <w:rFonts w:hint="eastAsia"/>
                <w:lang w:val="en-GB"/>
              </w:rPr>
              <w:t>15</w:t>
            </w:r>
            <w:r w:rsidRPr="00DE7BA1">
              <w:rPr>
                <w:rFonts w:hint="eastAsia"/>
                <w:lang w:val="en-GB"/>
              </w:rPr>
              <w:t>天，并规定了各种程序性保障。参照关于人身自由和安全</w:t>
            </w:r>
            <w:r w:rsidRPr="00DE7BA1">
              <w:rPr>
                <w:rFonts w:hint="eastAsia"/>
                <w:lang w:val="en-GB"/>
              </w:rPr>
              <w:t>(</w:t>
            </w:r>
            <w:r w:rsidRPr="00DE7BA1">
              <w:rPr>
                <w:rFonts w:hint="eastAsia"/>
                <w:lang w:val="en-GB"/>
              </w:rPr>
              <w:t>《公民权利和政治权利国际公约》第九条</w:t>
            </w:r>
            <w:r w:rsidRPr="00DE7BA1">
              <w:rPr>
                <w:rFonts w:hint="eastAsia"/>
                <w:lang w:val="en-GB"/>
              </w:rPr>
              <w:t>)</w:t>
            </w:r>
            <w:r w:rsidRPr="00DE7BA1">
              <w:rPr>
                <w:rFonts w:hint="eastAsia"/>
                <w:lang w:val="en-GB"/>
              </w:rPr>
              <w:t>的第</w:t>
            </w:r>
            <w:r w:rsidRPr="00DE7BA1">
              <w:rPr>
                <w:rFonts w:hint="eastAsia"/>
                <w:lang w:val="en-GB"/>
              </w:rPr>
              <w:t>35</w:t>
            </w:r>
            <w:r w:rsidRPr="00DE7BA1">
              <w:rPr>
                <w:rFonts w:hint="eastAsia"/>
                <w:lang w:val="en-GB"/>
              </w:rPr>
              <w:t>号一般性意见</w:t>
            </w:r>
            <w:r w:rsidRPr="00DE7BA1">
              <w:rPr>
                <w:rFonts w:hint="eastAsia"/>
                <w:lang w:val="en-GB"/>
              </w:rPr>
              <w:t>(2014</w:t>
            </w:r>
            <w:r w:rsidRPr="00DE7BA1">
              <w:rPr>
                <w:rFonts w:hint="eastAsia"/>
                <w:lang w:val="en-GB"/>
              </w:rPr>
              <w:t>年</w:t>
            </w:r>
            <w:r w:rsidRPr="00DE7BA1">
              <w:rPr>
                <w:rFonts w:hint="eastAsia"/>
                <w:lang w:val="en-GB"/>
              </w:rPr>
              <w:t>)</w:t>
            </w:r>
            <w:r w:rsidRPr="00DE7BA1">
              <w:rPr>
                <w:rFonts w:hint="eastAsia"/>
                <w:lang w:val="en-GB"/>
              </w:rPr>
              <w:t>，缔约国应就以下方面提供补充资料：</w:t>
            </w:r>
            <w:r w:rsidR="00FD53DF" w:rsidRPr="00DE7BA1">
              <w:rPr>
                <w:lang w:val="en-GB"/>
              </w:rPr>
              <w:t xml:space="preserve">(a) </w:t>
            </w:r>
            <w:r w:rsidR="00FD53DF" w:rsidRPr="00DE7BA1">
              <w:rPr>
                <w:rFonts w:hint="eastAsia"/>
                <w:lang w:val="en-GB"/>
              </w:rPr>
              <w:t>为保障采用行政拘留替代办法而采取的措施；</w:t>
            </w:r>
            <w:r w:rsidR="00FD53DF" w:rsidRPr="00DE7BA1">
              <w:rPr>
                <w:lang w:val="en-GB"/>
              </w:rPr>
              <w:t xml:space="preserve">(b) </w:t>
            </w:r>
            <w:r w:rsidR="00FD53DF" w:rsidRPr="00DE7BA1">
              <w:rPr>
                <w:rFonts w:hint="eastAsia"/>
                <w:lang w:val="en-GB"/>
              </w:rPr>
              <w:t>判处和复查行政拘留的现有标准和程序，包括关于作出上述决定的当局的资料。</w:t>
            </w:r>
          </w:p>
        </w:tc>
      </w:tr>
      <w:tr w:rsidR="00DE7BA1" w:rsidRPr="00DE7BA1" w:rsidTr="00376A3C">
        <w:tc>
          <w:tcPr>
            <w:tcW w:w="7370" w:type="dxa"/>
            <w:gridSpan w:val="2"/>
            <w:shd w:val="clear" w:color="auto" w:fill="auto"/>
          </w:tcPr>
          <w:p w:rsidR="00B2372C" w:rsidRPr="00DE7BA1" w:rsidRDefault="00B2372C" w:rsidP="004B16D9">
            <w:pPr>
              <w:pStyle w:val="a5"/>
              <w:suppressAutoHyphens w:val="0"/>
              <w:overflowPunct/>
              <w:spacing w:after="120"/>
              <w:rPr>
                <w:lang w:val="en-GB"/>
              </w:rPr>
            </w:pPr>
            <w:r w:rsidRPr="00DE7BA1">
              <w:rPr>
                <w:rFonts w:eastAsia="黑体"/>
                <w:lang w:val="en-GB"/>
              </w:rPr>
              <w:t>[</w:t>
            </w:r>
            <w:proofErr w:type="spellStart"/>
            <w:r w:rsidRPr="00DE7BA1">
              <w:rPr>
                <w:rFonts w:eastAsia="黑体"/>
                <w:lang w:val="en-GB"/>
              </w:rPr>
              <w:t>B2</w:t>
            </w:r>
            <w:proofErr w:type="spellEnd"/>
            <w:r w:rsidRPr="00DE7BA1">
              <w:rPr>
                <w:rFonts w:eastAsia="黑体"/>
                <w:lang w:val="en-GB"/>
              </w:rPr>
              <w:t>]</w:t>
            </w:r>
            <w:r w:rsidRPr="00DE7BA1">
              <w:rPr>
                <w:lang w:val="en-GB"/>
              </w:rPr>
              <w:t>：</w:t>
            </w:r>
            <w:r w:rsidRPr="00DE7BA1">
              <w:rPr>
                <w:rFonts w:hint="eastAsia"/>
                <w:lang w:val="en-GB"/>
              </w:rPr>
              <w:t>委员会要求提供资料，介绍将行政违法行为放到《刑法》下作为刑事违法行为或犯罪这一举措的理由。具体说来，要求提供补充资料，说明建议放到《刑法》下的那些违法行为类别，以及这是否符合《公约》第九条和第十四条。委员会还要求提供进一步资料，说明被行政拘留者是否以及有多少被关在内政部下设的临时拘押设施中，为减少这一做法采取了哪些步骤。</w:t>
            </w:r>
          </w:p>
        </w:tc>
      </w:tr>
      <w:tr w:rsidR="004B16D9" w:rsidRPr="00DE7BA1" w:rsidTr="00376A3C">
        <w:tc>
          <w:tcPr>
            <w:tcW w:w="7370" w:type="dxa"/>
            <w:gridSpan w:val="2"/>
            <w:shd w:val="clear" w:color="auto" w:fill="auto"/>
          </w:tcPr>
          <w:p w:rsidR="004B16D9" w:rsidRPr="00DE7BA1" w:rsidRDefault="004B16D9" w:rsidP="00271E03">
            <w:pPr>
              <w:pStyle w:val="a5"/>
              <w:overflowPunct/>
              <w:spacing w:after="120"/>
              <w:rPr>
                <w:rFonts w:eastAsia="黑体"/>
                <w:lang w:val="en-GB"/>
              </w:rPr>
            </w:pPr>
            <w:r w:rsidRPr="00DE7BA1">
              <w:rPr>
                <w:rFonts w:eastAsia="黑体" w:hint="eastAsia"/>
                <w:lang w:val="en-GB"/>
              </w:rPr>
              <w:t>缔约国答复概要</w:t>
            </w:r>
          </w:p>
        </w:tc>
      </w:tr>
      <w:tr w:rsidR="004B16D9" w:rsidRPr="00DE7BA1" w:rsidTr="00376A3C">
        <w:tc>
          <w:tcPr>
            <w:tcW w:w="7370" w:type="dxa"/>
            <w:gridSpan w:val="2"/>
            <w:shd w:val="clear" w:color="auto" w:fill="auto"/>
          </w:tcPr>
          <w:p w:rsidR="004B16D9" w:rsidRPr="00DE7BA1" w:rsidRDefault="004B16D9" w:rsidP="004B16D9">
            <w:pPr>
              <w:pStyle w:val="a5"/>
              <w:tabs>
                <w:tab w:val="clear" w:pos="1134"/>
                <w:tab w:val="left" w:pos="851"/>
              </w:tabs>
              <w:suppressAutoHyphens w:val="0"/>
              <w:overflowPunct/>
              <w:spacing w:after="120"/>
              <w:rPr>
                <w:lang w:val="en-GB"/>
              </w:rPr>
            </w:pPr>
            <w:r w:rsidRPr="00DE7BA1">
              <w:rPr>
                <w:lang w:val="en-GB"/>
              </w:rPr>
              <w:tab/>
              <w:t>(a)</w:t>
            </w:r>
            <w:r w:rsidRPr="00DE7BA1">
              <w:rPr>
                <w:lang w:val="en-GB"/>
              </w:rPr>
              <w:tab/>
            </w:r>
            <w:r w:rsidRPr="00DE7BA1">
              <w:rPr>
                <w:rFonts w:hint="eastAsia"/>
                <w:lang w:val="en-GB"/>
              </w:rPr>
              <w:t>《行政违法通则》中的一些条款规定了行政拘留的替代措施。除较为常见的罚金这一替代措施外，还规定对违法人员可处以不超过</w:t>
            </w:r>
            <w:r w:rsidRPr="00DE7BA1">
              <w:rPr>
                <w:rFonts w:hint="eastAsia"/>
                <w:lang w:val="en-GB"/>
              </w:rPr>
              <w:t>3</w:t>
            </w:r>
            <w:r w:rsidRPr="00DE7BA1">
              <w:rPr>
                <w:rFonts w:hint="eastAsia"/>
                <w:lang w:val="en-GB"/>
              </w:rPr>
              <w:t>个月的劳动改造。</w:t>
            </w:r>
          </w:p>
          <w:p w:rsidR="004B16D9" w:rsidRPr="00DE7BA1" w:rsidRDefault="004B16D9" w:rsidP="004B16D9">
            <w:pPr>
              <w:pStyle w:val="a5"/>
              <w:tabs>
                <w:tab w:val="clear" w:pos="1134"/>
                <w:tab w:val="left" w:pos="851"/>
              </w:tabs>
              <w:suppressAutoHyphens w:val="0"/>
              <w:overflowPunct/>
              <w:spacing w:after="120"/>
              <w:rPr>
                <w:rFonts w:eastAsia="黑体"/>
                <w:lang w:val="en-GB"/>
              </w:rPr>
            </w:pPr>
            <w:r w:rsidRPr="00DE7BA1">
              <w:rPr>
                <w:lang w:val="en-GB"/>
              </w:rPr>
              <w:tab/>
              <w:t>(b)</w:t>
            </w:r>
            <w:r w:rsidRPr="00DE7BA1">
              <w:rPr>
                <w:lang w:val="en-GB"/>
              </w:rPr>
              <w:tab/>
            </w:r>
            <w:r w:rsidRPr="00DE7BA1">
              <w:rPr>
                <w:rFonts w:hint="eastAsia"/>
                <w:lang w:val="en-GB"/>
              </w:rPr>
              <w:t>行政拘留处罚由区</w:t>
            </w:r>
            <w:r w:rsidRPr="00DE7BA1">
              <w:rPr>
                <w:rFonts w:hint="eastAsia"/>
                <w:lang w:val="en-GB"/>
              </w:rPr>
              <w:t>(</w:t>
            </w:r>
            <w:r w:rsidRPr="00DE7BA1">
              <w:rPr>
                <w:rFonts w:hint="eastAsia"/>
                <w:lang w:val="en-GB"/>
              </w:rPr>
              <w:t>市</w:t>
            </w:r>
            <w:r w:rsidRPr="00DE7BA1">
              <w:rPr>
                <w:rFonts w:hint="eastAsia"/>
                <w:lang w:val="en-GB"/>
              </w:rPr>
              <w:t>)</w:t>
            </w:r>
            <w:r w:rsidRPr="00DE7BA1">
              <w:rPr>
                <w:rFonts w:hint="eastAsia"/>
                <w:lang w:val="en-GB"/>
              </w:rPr>
              <w:t>法院的法官考虑到案情、犯罪影响、罪犯个性和财务情况以及加重或减轻情节而作出。对这一裁决可在</w:t>
            </w:r>
            <w:r w:rsidRPr="00DE7BA1">
              <w:rPr>
                <w:rFonts w:hint="eastAsia"/>
                <w:lang w:val="en-GB"/>
              </w:rPr>
              <w:t>48</w:t>
            </w:r>
            <w:r w:rsidRPr="00DE7BA1">
              <w:rPr>
                <w:rFonts w:hint="eastAsia"/>
                <w:lang w:val="en-GB"/>
              </w:rPr>
              <w:t>小时内向上诉法院提出上诉。</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被行政拘留者全部暂时性地关在内政部下辖的临时拘留隔离所中，并会接受详细的体检。临时拘留局定期监督省市临时拘留所的情况。拘留局监督处对所有临时拘留隔离所进行不事先通报的访问，而且格鲁吉亚检察官也能充分和不受阻碍地出入这些拘留隔离所。</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eastAsia="黑体" w:hint="eastAsia"/>
                <w:lang w:val="en-GB"/>
              </w:rPr>
              <w:t>委员会的评价</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eastAsia="黑体"/>
                <w:lang w:val="en-GB"/>
              </w:rPr>
              <w:t>(a) [B]</w:t>
            </w:r>
            <w:r w:rsidRPr="00DE7BA1">
              <w:rPr>
                <w:lang w:val="en-GB"/>
              </w:rPr>
              <w:t>：</w:t>
            </w:r>
            <w:r w:rsidRPr="00DE7BA1">
              <w:rPr>
                <w:rFonts w:hint="eastAsia"/>
                <w:lang w:val="en-GB"/>
              </w:rPr>
              <w:t>委员会注意到行政拘留的替代措施，但要求提供资料，说明为保障其切实执行而采取的措施，包括自</w:t>
            </w:r>
            <w:r w:rsidRPr="00DE7BA1">
              <w:rPr>
                <w:rFonts w:hint="eastAsia"/>
                <w:lang w:val="en-GB"/>
              </w:rPr>
              <w:t>2014</w:t>
            </w:r>
            <w:r w:rsidRPr="00DE7BA1">
              <w:rPr>
                <w:rFonts w:hint="eastAsia"/>
                <w:lang w:val="en-GB"/>
              </w:rPr>
              <w:t>年</w:t>
            </w:r>
            <w:r w:rsidRPr="00DE7BA1">
              <w:rPr>
                <w:rFonts w:hint="eastAsia"/>
                <w:lang w:val="en-GB"/>
              </w:rPr>
              <w:t>8</w:t>
            </w:r>
            <w:r w:rsidRPr="00DE7BA1">
              <w:rPr>
                <w:rFonts w:hint="eastAsia"/>
                <w:lang w:val="en-GB"/>
              </w:rPr>
              <w:t>月通过修正案以来使用这些替代措施的相关统计数字。</w:t>
            </w:r>
          </w:p>
          <w:p w:rsidR="00B2372C" w:rsidRPr="00DE7BA1" w:rsidRDefault="00B2372C" w:rsidP="00271E03">
            <w:pPr>
              <w:pStyle w:val="a5"/>
              <w:suppressAutoHyphens w:val="0"/>
              <w:overflowPunct/>
              <w:spacing w:after="120"/>
              <w:rPr>
                <w:lang w:val="en-GB"/>
              </w:rPr>
            </w:pPr>
            <w:r w:rsidRPr="00DE7BA1">
              <w:rPr>
                <w:rFonts w:eastAsia="黑体"/>
                <w:lang w:val="en-GB"/>
              </w:rPr>
              <w:t>(b) [A]</w:t>
            </w:r>
            <w:r w:rsidRPr="00DE7BA1">
              <w:rPr>
                <w:lang w:val="en-GB"/>
              </w:rPr>
              <w:t>：</w:t>
            </w:r>
            <w:r w:rsidRPr="00DE7BA1">
              <w:rPr>
                <w:rFonts w:hint="eastAsia"/>
                <w:lang w:val="en-GB"/>
              </w:rPr>
              <w:t>委员会认为缔约国的答复基本令人满意。</w:t>
            </w:r>
          </w:p>
          <w:p w:rsidR="00B2372C" w:rsidRPr="00DE7BA1" w:rsidRDefault="00B2372C" w:rsidP="00271E03">
            <w:pPr>
              <w:pStyle w:val="a5"/>
              <w:suppressAutoHyphens w:val="0"/>
              <w:overflowPunct/>
              <w:spacing w:after="120"/>
              <w:rPr>
                <w:lang w:val="en-GB"/>
              </w:rPr>
            </w:pPr>
            <w:r w:rsidRPr="00DE7BA1">
              <w:rPr>
                <w:rFonts w:eastAsia="黑体"/>
                <w:lang w:val="en-GB"/>
              </w:rPr>
              <w:t>[C]</w:t>
            </w:r>
            <w:r w:rsidRPr="00DE7BA1">
              <w:rPr>
                <w:lang w:val="en-GB"/>
              </w:rPr>
              <w:t>：</w:t>
            </w:r>
            <w:r w:rsidRPr="00DE7BA1">
              <w:rPr>
                <w:rFonts w:hint="eastAsia"/>
                <w:lang w:val="en-GB"/>
              </w:rPr>
              <w:t>委员会感到遗憾的是，没有提供资料说明将行政违法行为作为刑事违法行为或犯罪而列入《刑法》的理由。委员会重申请缔约国提供资料。</w:t>
            </w:r>
          </w:p>
          <w:p w:rsidR="00B2372C" w:rsidRPr="00DE7BA1" w:rsidRDefault="00B2372C" w:rsidP="00271E03">
            <w:pPr>
              <w:pStyle w:val="a5"/>
              <w:suppressAutoHyphens w:val="0"/>
              <w:overflowPunct/>
              <w:spacing w:after="120"/>
              <w:rPr>
                <w:lang w:val="en-GB"/>
              </w:rPr>
            </w:pPr>
            <w:r w:rsidRPr="00DE7BA1">
              <w:rPr>
                <w:rFonts w:eastAsia="黑体"/>
                <w:lang w:val="en-GB"/>
              </w:rPr>
              <w:t>[B]</w:t>
            </w:r>
            <w:r w:rsidRPr="00DE7BA1">
              <w:rPr>
                <w:lang w:val="en-GB"/>
              </w:rPr>
              <w:t>：</w:t>
            </w:r>
            <w:r w:rsidRPr="00DE7BA1">
              <w:rPr>
                <w:rFonts w:hint="eastAsia"/>
                <w:lang w:val="en-GB"/>
              </w:rPr>
              <w:t>委员会注意到有关将行政拘留者关在内政部下设的临时拘留隔离所并监督此类设施的资料，请缔约国说明此类设施是否适合长期拘留；被行政拘留者是否整个拘留期内都待在此类设施中；他们是否与其他类别被剥夺自由者分隔开来。</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eastAsia="黑体" w:hint="eastAsia"/>
                <w:lang w:val="en-GB"/>
              </w:rPr>
              <w:t>第</w:t>
            </w:r>
            <w:r w:rsidRPr="00DE7BA1">
              <w:rPr>
                <w:rFonts w:eastAsia="黑体" w:hint="eastAsia"/>
                <w:lang w:val="en-GB"/>
              </w:rPr>
              <w:t>14</w:t>
            </w:r>
            <w:r w:rsidRPr="00DE7BA1">
              <w:rPr>
                <w:rFonts w:eastAsia="黑体" w:hint="eastAsia"/>
                <w:lang w:val="en-GB"/>
              </w:rPr>
              <w:t>段：司法审判</w:t>
            </w:r>
          </w:p>
          <w:p w:rsidR="00B2372C" w:rsidRPr="00DE7BA1" w:rsidRDefault="00B2372C" w:rsidP="00271E03">
            <w:pPr>
              <w:pStyle w:val="a5"/>
              <w:suppressAutoHyphens w:val="0"/>
              <w:overflowPunct/>
              <w:spacing w:after="120"/>
              <w:rPr>
                <w:b/>
                <w:lang w:val="en-GB"/>
              </w:rPr>
            </w:pPr>
            <w:r w:rsidRPr="00DE7BA1">
              <w:rPr>
                <w:rFonts w:eastAsia="黑体" w:hint="eastAsia"/>
                <w:lang w:val="en-GB"/>
              </w:rPr>
              <w:t>缔约国应立即就改革现行陪审团审判制度的意向采取行动，确保该套制度符合《公约》第十四条规定的公正审判保障。</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eastAsia="黑体" w:hint="eastAsia"/>
                <w:lang w:val="en-GB"/>
              </w:rPr>
              <w:t>后续行动问题</w:t>
            </w:r>
            <w:r w:rsidRPr="00DE7BA1">
              <w:rPr>
                <w:lang w:val="en-GB"/>
              </w:rPr>
              <w:t>(</w:t>
            </w:r>
            <w:r w:rsidRPr="00DE7BA1">
              <w:rPr>
                <w:rFonts w:hint="eastAsia"/>
                <w:lang w:val="en-GB"/>
              </w:rPr>
              <w:t>见</w:t>
            </w:r>
            <w:hyperlink r:id="rId26" w:history="1">
              <w:r w:rsidRPr="00DE7BA1">
                <w:rPr>
                  <w:rStyle w:val="af5"/>
                  <w:color w:val="auto"/>
                  <w:lang w:val="en-GB"/>
                </w:rPr>
                <w:t>CCPR/C/115/2</w:t>
              </w:r>
            </w:hyperlink>
            <w:r w:rsidRPr="00DE7BA1">
              <w:rPr>
                <w:lang w:val="en-GB"/>
              </w:rPr>
              <w:t>)</w:t>
            </w:r>
          </w:p>
          <w:p w:rsidR="00B2372C" w:rsidRPr="00DE7BA1" w:rsidRDefault="00B2372C" w:rsidP="00271E03">
            <w:pPr>
              <w:pStyle w:val="a5"/>
              <w:suppressAutoHyphens w:val="0"/>
              <w:overflowPunct/>
              <w:spacing w:after="120"/>
              <w:rPr>
                <w:b/>
                <w:lang w:val="en-GB"/>
              </w:rPr>
            </w:pPr>
            <w:r w:rsidRPr="00DE7BA1">
              <w:rPr>
                <w:rFonts w:eastAsia="黑体"/>
                <w:lang w:val="en-GB"/>
              </w:rPr>
              <w:t>[B2]</w:t>
            </w:r>
            <w:r w:rsidRPr="00DE7BA1">
              <w:rPr>
                <w:lang w:val="en-GB"/>
              </w:rPr>
              <w:t>：</w:t>
            </w:r>
            <w:r w:rsidRPr="00DE7BA1">
              <w:rPr>
                <w:rFonts w:hint="eastAsia"/>
                <w:lang w:val="en-GB"/>
              </w:rPr>
              <w:t>委员会注意到司法部为改革陪审团制度拟订的法律草案。缔约国应就以下方面提供补充资料：</w:t>
            </w:r>
            <w:r w:rsidRPr="00DE7BA1">
              <w:rPr>
                <w:lang w:val="en-GB"/>
              </w:rPr>
              <w:t xml:space="preserve">(a) </w:t>
            </w:r>
            <w:r w:rsidRPr="00DE7BA1">
              <w:rPr>
                <w:rFonts w:hint="eastAsia"/>
                <w:lang w:val="en-GB"/>
              </w:rPr>
              <w:t>草案是否</w:t>
            </w:r>
            <w:r w:rsidR="004B16D9" w:rsidRPr="00DE7BA1">
              <w:rPr>
                <w:rFonts w:hint="eastAsia"/>
                <w:lang w:val="en-GB"/>
              </w:rPr>
              <w:t>完全符合《公约》第十四条；</w:t>
            </w:r>
            <w:r w:rsidR="004B16D9" w:rsidRPr="00DE7BA1">
              <w:rPr>
                <w:lang w:val="en-GB"/>
              </w:rPr>
              <w:t xml:space="preserve">(b) </w:t>
            </w:r>
            <w:r w:rsidR="004B16D9" w:rsidRPr="00DE7BA1">
              <w:rPr>
                <w:rFonts w:hint="eastAsia"/>
                <w:lang w:val="en-GB"/>
              </w:rPr>
              <w:t>草案进展和实施情况。</w:t>
            </w:r>
          </w:p>
        </w:tc>
      </w:tr>
      <w:tr w:rsidR="00DE7BA1" w:rsidRPr="00DE7BA1" w:rsidTr="00325CD5">
        <w:tc>
          <w:tcPr>
            <w:tcW w:w="7370" w:type="dxa"/>
            <w:gridSpan w:val="2"/>
            <w:tcBorders>
              <w:bottom w:val="nil"/>
            </w:tcBorders>
            <w:shd w:val="clear" w:color="auto" w:fill="auto"/>
          </w:tcPr>
          <w:p w:rsidR="00B2372C" w:rsidRPr="00DE7BA1" w:rsidRDefault="004B16D9" w:rsidP="00271E03">
            <w:pPr>
              <w:pStyle w:val="a5"/>
              <w:suppressAutoHyphens w:val="0"/>
              <w:overflowPunct/>
              <w:spacing w:after="120"/>
              <w:rPr>
                <w:b/>
                <w:lang w:val="en-GB"/>
              </w:rPr>
            </w:pPr>
            <w:r w:rsidRPr="00DE7BA1">
              <w:rPr>
                <w:rFonts w:eastAsia="黑体" w:hint="eastAsia"/>
                <w:lang w:val="en-GB"/>
              </w:rPr>
              <w:t>缔约国答复概要</w:t>
            </w:r>
          </w:p>
        </w:tc>
      </w:tr>
      <w:tr w:rsidR="00DE7BA1" w:rsidRPr="00DE7BA1" w:rsidTr="00325CD5">
        <w:tc>
          <w:tcPr>
            <w:tcW w:w="7370" w:type="dxa"/>
            <w:gridSpan w:val="2"/>
            <w:tcBorders>
              <w:top w:val="nil"/>
              <w:bottom w:val="nil"/>
            </w:tcBorders>
            <w:shd w:val="clear" w:color="auto" w:fill="auto"/>
          </w:tcPr>
          <w:p w:rsidR="00B2372C" w:rsidRPr="00DE7BA1" w:rsidRDefault="00B2372C" w:rsidP="00376A3C">
            <w:pPr>
              <w:pStyle w:val="a5"/>
              <w:tabs>
                <w:tab w:val="clear" w:pos="1134"/>
                <w:tab w:val="left" w:pos="851"/>
              </w:tabs>
              <w:suppressAutoHyphens w:val="0"/>
              <w:overflowPunct/>
              <w:spacing w:after="120"/>
              <w:rPr>
                <w:lang w:val="en-GB"/>
              </w:rPr>
            </w:pPr>
            <w:r w:rsidRPr="00DE7BA1">
              <w:rPr>
                <w:lang w:val="en-GB"/>
              </w:rPr>
              <w:tab/>
              <w:t>(a)</w:t>
            </w:r>
            <w:r w:rsidRPr="00DE7BA1">
              <w:rPr>
                <w:lang w:val="en-GB"/>
              </w:rPr>
              <w:tab/>
            </w:r>
            <w:r w:rsidRPr="00DE7BA1">
              <w:rPr>
                <w:rFonts w:hint="eastAsia"/>
                <w:lang w:val="en-GB"/>
              </w:rPr>
              <w:t>缔约国重申</w:t>
            </w:r>
            <w:r w:rsidRPr="00DE7BA1">
              <w:rPr>
                <w:lang w:val="en-GB"/>
              </w:rPr>
              <w:t>(</w:t>
            </w:r>
            <w:r w:rsidRPr="00DE7BA1">
              <w:rPr>
                <w:rFonts w:hint="eastAsia"/>
                <w:lang w:val="en-GB"/>
              </w:rPr>
              <w:t>见</w:t>
            </w:r>
            <w:hyperlink r:id="rId27" w:history="1">
              <w:r w:rsidRPr="00DE7BA1">
                <w:rPr>
                  <w:rStyle w:val="af5"/>
                  <w:color w:val="auto"/>
                  <w:lang w:val="en-GB"/>
                </w:rPr>
                <w:t>CCPR/C/GEO/CO/4/Add.1</w:t>
              </w:r>
            </w:hyperlink>
            <w:r w:rsidR="00376A3C">
              <w:rPr>
                <w:rFonts w:hint="eastAsia"/>
                <w:lang w:val="en-GB"/>
              </w:rPr>
              <w:t xml:space="preserve">, </w:t>
            </w:r>
            <w:r w:rsidRPr="00DE7BA1">
              <w:rPr>
                <w:rFonts w:hint="eastAsia"/>
                <w:lang w:val="en-GB"/>
              </w:rPr>
              <w:t>第</w:t>
            </w:r>
            <w:r w:rsidRPr="00DE7BA1">
              <w:rPr>
                <w:lang w:val="en-GB"/>
              </w:rPr>
              <w:t>11</w:t>
            </w:r>
            <w:r w:rsidRPr="00DE7BA1">
              <w:rPr>
                <w:rFonts w:hint="eastAsia"/>
                <w:lang w:val="en-GB"/>
              </w:rPr>
              <w:t>段</w:t>
            </w:r>
            <w:r w:rsidRPr="00DE7BA1">
              <w:rPr>
                <w:lang w:val="en-GB"/>
              </w:rPr>
              <w:t>)</w:t>
            </w:r>
            <w:r w:rsidRPr="00DE7BA1">
              <w:rPr>
                <w:rFonts w:hint="eastAsia"/>
                <w:lang w:val="en-GB"/>
              </w:rPr>
              <w:t>，司法部提交了陪审团制度改革法律草案，并详细介绍了作为起草工作基础的研究调查情况。修正案草案完全符合《公约》第十四条的规定，考虑改进陪审团挑选程序；重申陪审团制度的组织和效率，规定陪审员要充分理解自身的责任和指控的实质。根据修正案，将在事先界定的单位领土内实施陪审员审判；陪审员挑选程序将在合理期限内完成；将重新定义不适合由陪审员审判的案件；将规定补充保障措施，以确保陪审员的公正和安全；将修改取消陪审员资格和陪审员选举规则；将规定陪审员裁决表和需回答的问题，以作出有理有据的裁决，而且，将</w:t>
            </w:r>
            <w:r w:rsidRPr="00DE7BA1">
              <w:rPr>
                <w:rFonts w:hint="eastAsia"/>
                <w:lang w:val="en-GB"/>
              </w:rPr>
              <w:lastRenderedPageBreak/>
              <w:t>修改关于陪审团裁决结果上诉复审的规则。</w:t>
            </w:r>
          </w:p>
          <w:p w:rsidR="00B2372C" w:rsidRPr="00DE7BA1" w:rsidRDefault="00B2372C" w:rsidP="004B16D9">
            <w:pPr>
              <w:pStyle w:val="a5"/>
              <w:tabs>
                <w:tab w:val="clear" w:pos="1134"/>
                <w:tab w:val="left" w:pos="851"/>
              </w:tabs>
              <w:suppressAutoHyphens w:val="0"/>
              <w:overflowPunct/>
              <w:spacing w:after="120"/>
              <w:rPr>
                <w:lang w:val="en-GB"/>
              </w:rPr>
            </w:pPr>
            <w:r w:rsidRPr="00DE7BA1">
              <w:rPr>
                <w:lang w:val="en-GB"/>
              </w:rPr>
              <w:tab/>
              <w:t>(b)</w:t>
            </w:r>
            <w:r w:rsidRPr="00DE7BA1">
              <w:rPr>
                <w:lang w:val="en-GB"/>
              </w:rPr>
              <w:tab/>
            </w:r>
            <w:r w:rsidRPr="00DE7BA1">
              <w:rPr>
                <w:rFonts w:hint="eastAsia"/>
                <w:lang w:val="en-GB"/>
              </w:rPr>
              <w:t>修正案草案将于</w:t>
            </w:r>
            <w:r w:rsidRPr="00DE7BA1">
              <w:rPr>
                <w:rFonts w:hint="eastAsia"/>
                <w:lang w:val="en-GB"/>
              </w:rPr>
              <w:t>2016</w:t>
            </w:r>
            <w:r w:rsidRPr="00DE7BA1">
              <w:rPr>
                <w:rFonts w:hint="eastAsia"/>
                <w:lang w:val="en-GB"/>
              </w:rPr>
              <w:t>年提交议会通过。</w:t>
            </w:r>
          </w:p>
        </w:tc>
      </w:tr>
      <w:tr w:rsidR="00DE7BA1" w:rsidRPr="00DE7BA1" w:rsidTr="00325CD5">
        <w:tc>
          <w:tcPr>
            <w:tcW w:w="7370" w:type="dxa"/>
            <w:gridSpan w:val="2"/>
            <w:tcBorders>
              <w:top w:val="nil"/>
            </w:tcBorders>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eastAsia="黑体" w:hint="eastAsia"/>
                <w:lang w:val="en-GB"/>
              </w:rPr>
              <w:lastRenderedPageBreak/>
              <w:t>委员会的评价</w:t>
            </w:r>
          </w:p>
          <w:p w:rsidR="00B2372C" w:rsidRPr="00DE7BA1" w:rsidRDefault="00B2372C" w:rsidP="00271E03">
            <w:pPr>
              <w:pStyle w:val="a5"/>
              <w:suppressAutoHyphens w:val="0"/>
              <w:overflowPunct/>
              <w:spacing w:after="120"/>
              <w:rPr>
                <w:lang w:val="en-GB"/>
              </w:rPr>
            </w:pPr>
            <w:r w:rsidRPr="00DE7BA1">
              <w:rPr>
                <w:rFonts w:eastAsia="黑体"/>
                <w:lang w:val="en-GB"/>
              </w:rPr>
              <w:t>[B]</w:t>
            </w:r>
            <w:r w:rsidRPr="00DE7BA1">
              <w:rPr>
                <w:lang w:val="en-GB"/>
              </w:rPr>
              <w:t>：</w:t>
            </w:r>
            <w:r w:rsidRPr="00DE7BA1">
              <w:rPr>
                <w:rFonts w:hint="eastAsia"/>
                <w:lang w:val="en-GB"/>
              </w:rPr>
              <w:t>委员会注意到向议会提交的陪审员制度法律草案，要求提供资料介绍其中关于对陪审员裁决结果提出上诉的规定。委员会还要求提供关于法律草案任何相关进展的最新资料，包括其通过进展情况，是否充分符合《公约》第十四条规定。</w:t>
            </w:r>
          </w:p>
        </w:tc>
      </w:tr>
      <w:tr w:rsidR="004B16D9"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eastAsia="黑体" w:hint="eastAsia"/>
                <w:lang w:val="en-GB"/>
              </w:rPr>
              <w:t>建议采取的行动</w:t>
            </w:r>
            <w:r w:rsidRPr="00DE7BA1">
              <w:rPr>
                <w:lang w:val="en-GB"/>
              </w:rPr>
              <w:t>：</w:t>
            </w:r>
            <w:r w:rsidRPr="00DE7BA1">
              <w:rPr>
                <w:rFonts w:hint="eastAsia"/>
                <w:lang w:val="en-GB"/>
              </w:rPr>
              <w:t>应致函说明委员会的评价结果。</w:t>
            </w:r>
          </w:p>
          <w:p w:rsidR="00B2372C" w:rsidRPr="00DE7BA1" w:rsidRDefault="00B2372C" w:rsidP="00271E03">
            <w:pPr>
              <w:pStyle w:val="a5"/>
              <w:suppressAutoHyphens w:val="0"/>
              <w:overflowPunct/>
              <w:spacing w:after="120"/>
              <w:rPr>
                <w:lang w:val="en-GB"/>
              </w:rPr>
            </w:pPr>
            <w:r w:rsidRPr="00DE7BA1">
              <w:rPr>
                <w:rFonts w:eastAsia="黑体" w:hint="eastAsia"/>
                <w:lang w:val="en-GB"/>
              </w:rPr>
              <w:t>下次定期报告</w:t>
            </w:r>
            <w:r w:rsidRPr="00DE7BA1">
              <w:rPr>
                <w:lang w:val="en-GB"/>
              </w:rPr>
              <w:t>：</w:t>
            </w:r>
            <w:r w:rsidRPr="00DE7BA1">
              <w:rPr>
                <w:lang w:val="en-GB"/>
              </w:rPr>
              <w:t>2019</w:t>
            </w:r>
            <w:r w:rsidRPr="00DE7BA1">
              <w:rPr>
                <w:rFonts w:hint="eastAsia"/>
                <w:lang w:val="en-GB"/>
              </w:rPr>
              <w:t>年</w:t>
            </w:r>
            <w:r w:rsidRPr="00DE7BA1">
              <w:rPr>
                <w:lang w:val="en-GB"/>
              </w:rPr>
              <w:t>7</w:t>
            </w:r>
            <w:r w:rsidRPr="00DE7BA1">
              <w:rPr>
                <w:rFonts w:hint="eastAsia"/>
                <w:lang w:val="en-GB"/>
              </w:rPr>
              <w:t>月</w:t>
            </w:r>
            <w:r w:rsidRPr="00DE7BA1">
              <w:rPr>
                <w:lang w:val="en-GB"/>
              </w:rPr>
              <w:t>31</w:t>
            </w:r>
            <w:r w:rsidRPr="00DE7BA1">
              <w:rPr>
                <w:rFonts w:hint="eastAsia"/>
                <w:lang w:val="en-GB"/>
              </w:rPr>
              <w:t>日</w:t>
            </w:r>
          </w:p>
        </w:tc>
      </w:tr>
    </w:tbl>
    <w:p w:rsidR="00B2372C" w:rsidRPr="00DE7BA1" w:rsidRDefault="00B2372C" w:rsidP="00271E03">
      <w:pPr>
        <w:tabs>
          <w:tab w:val="clear" w:pos="431"/>
          <w:tab w:val="left" w:pos="6597"/>
        </w:tabs>
        <w:rPr>
          <w:lang w:val="en-GB"/>
        </w:rPr>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3119"/>
        <w:gridCol w:w="4251"/>
      </w:tblGrid>
      <w:tr w:rsidR="00DE7BA1" w:rsidRPr="00DE7BA1" w:rsidTr="00376A3C">
        <w:trPr>
          <w:tblHeader/>
        </w:trPr>
        <w:tc>
          <w:tcPr>
            <w:tcW w:w="7370" w:type="dxa"/>
            <w:gridSpan w:val="2"/>
            <w:tcBorders>
              <w:top w:val="single" w:sz="4" w:space="0" w:color="auto"/>
              <w:bottom w:val="single" w:sz="12" w:space="0" w:color="auto"/>
            </w:tcBorders>
            <w:shd w:val="clear" w:color="auto" w:fill="auto"/>
            <w:vAlign w:val="bottom"/>
          </w:tcPr>
          <w:p w:rsidR="00B2372C" w:rsidRPr="00DE7BA1" w:rsidRDefault="00B2372C" w:rsidP="00271E03">
            <w:pPr>
              <w:pStyle w:val="a4"/>
              <w:rPr>
                <w:lang w:val="en-GB"/>
              </w:rPr>
            </w:pPr>
            <w:r w:rsidRPr="00DE7BA1">
              <w:rPr>
                <w:rFonts w:hint="eastAsia"/>
                <w:lang w:val="en-GB"/>
              </w:rPr>
              <w:t>爱尔兰</w:t>
            </w:r>
          </w:p>
        </w:tc>
      </w:tr>
      <w:tr w:rsidR="00DE7BA1" w:rsidRPr="00DE7BA1" w:rsidTr="00376A3C">
        <w:trPr>
          <w:trHeight w:hRule="exact" w:val="113"/>
          <w:tblHeader/>
        </w:trPr>
        <w:tc>
          <w:tcPr>
            <w:tcW w:w="7370" w:type="dxa"/>
            <w:gridSpan w:val="2"/>
            <w:tcBorders>
              <w:top w:val="single" w:sz="12" w:space="0" w:color="auto"/>
            </w:tcBorders>
            <w:shd w:val="clear" w:color="auto" w:fill="auto"/>
            <w:vAlign w:val="bottom"/>
          </w:tcPr>
          <w:p w:rsidR="00B2372C" w:rsidRPr="00DE7BA1" w:rsidRDefault="00B2372C" w:rsidP="00271E03">
            <w:pPr>
              <w:pStyle w:val="a5"/>
              <w:suppressAutoHyphens w:val="0"/>
              <w:overflowPunct/>
              <w:spacing w:after="120"/>
              <w:rPr>
                <w:lang w:val="en-GB"/>
              </w:rPr>
            </w:pPr>
          </w:p>
        </w:tc>
      </w:tr>
      <w:tr w:rsidR="00DE7BA1" w:rsidRPr="00DE7BA1" w:rsidTr="00376A3C">
        <w:tc>
          <w:tcPr>
            <w:tcW w:w="3119" w:type="dxa"/>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结论性意见</w:t>
            </w:r>
            <w:r w:rsidRPr="00DE7BA1">
              <w:rPr>
                <w:lang w:val="en-GB"/>
              </w:rPr>
              <w:t>：</w:t>
            </w:r>
          </w:p>
        </w:tc>
        <w:tc>
          <w:tcPr>
            <w:tcW w:w="4251" w:type="dxa"/>
            <w:shd w:val="clear" w:color="auto" w:fill="auto"/>
          </w:tcPr>
          <w:p w:rsidR="00B2372C" w:rsidRPr="00DE7BA1" w:rsidRDefault="00DE427C" w:rsidP="00376A3C">
            <w:pPr>
              <w:pStyle w:val="a5"/>
              <w:suppressAutoHyphens w:val="0"/>
              <w:overflowPunct/>
              <w:spacing w:after="120"/>
              <w:rPr>
                <w:lang w:val="en-GB"/>
              </w:rPr>
            </w:pPr>
            <w:hyperlink r:id="rId28" w:history="1">
              <w:r w:rsidR="00B2372C" w:rsidRPr="00DE7BA1">
                <w:rPr>
                  <w:rStyle w:val="af5"/>
                  <w:color w:val="auto"/>
                  <w:lang w:val="en-GB"/>
                </w:rPr>
                <w:t>CCPR/C/IRL/CO/4</w:t>
              </w:r>
            </w:hyperlink>
            <w:r w:rsidR="00376A3C">
              <w:rPr>
                <w:rFonts w:hint="eastAsia"/>
                <w:lang w:val="en-GB"/>
              </w:rPr>
              <w:t xml:space="preserve">, </w:t>
            </w:r>
            <w:r w:rsidR="00B2372C" w:rsidRPr="00DE7BA1">
              <w:rPr>
                <w:lang w:val="en-GB"/>
              </w:rPr>
              <w:t>2014</w:t>
            </w:r>
            <w:r w:rsidR="00B2372C" w:rsidRPr="00DE7BA1">
              <w:rPr>
                <w:rFonts w:hint="eastAsia"/>
                <w:lang w:val="en-GB"/>
              </w:rPr>
              <w:t>年</w:t>
            </w:r>
            <w:r w:rsidR="00B2372C" w:rsidRPr="00DE7BA1">
              <w:rPr>
                <w:lang w:val="en-GB"/>
              </w:rPr>
              <w:t>7</w:t>
            </w:r>
            <w:r w:rsidR="00B2372C" w:rsidRPr="00DE7BA1">
              <w:rPr>
                <w:rFonts w:hint="eastAsia"/>
                <w:lang w:val="en-GB"/>
              </w:rPr>
              <w:t>月</w:t>
            </w:r>
            <w:r w:rsidR="00B2372C" w:rsidRPr="00DE7BA1">
              <w:rPr>
                <w:lang w:val="en-GB"/>
              </w:rPr>
              <w:t>23</w:t>
            </w:r>
            <w:r w:rsidR="00B2372C" w:rsidRPr="00DE7BA1">
              <w:rPr>
                <w:rFonts w:hint="eastAsia"/>
                <w:lang w:val="en-GB"/>
              </w:rPr>
              <w:t>日</w:t>
            </w:r>
          </w:p>
        </w:tc>
      </w:tr>
      <w:tr w:rsidR="00DE7BA1" w:rsidRPr="00DE7BA1" w:rsidTr="00376A3C">
        <w:tc>
          <w:tcPr>
            <w:tcW w:w="3119" w:type="dxa"/>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后续行动段落</w:t>
            </w:r>
            <w:r w:rsidRPr="00DE7BA1">
              <w:rPr>
                <w:lang w:val="en-GB"/>
              </w:rPr>
              <w:t>：</w:t>
            </w:r>
          </w:p>
        </w:tc>
        <w:tc>
          <w:tcPr>
            <w:tcW w:w="4251" w:type="dxa"/>
            <w:shd w:val="clear" w:color="auto" w:fill="auto"/>
          </w:tcPr>
          <w:p w:rsidR="00B2372C" w:rsidRPr="00DE7BA1" w:rsidRDefault="00B2372C" w:rsidP="00271E03">
            <w:pPr>
              <w:pStyle w:val="a5"/>
              <w:suppressAutoHyphens w:val="0"/>
              <w:overflowPunct/>
              <w:spacing w:after="120"/>
              <w:rPr>
                <w:lang w:val="en-GB"/>
              </w:rPr>
            </w:pPr>
            <w:r w:rsidRPr="00DE7BA1">
              <w:rPr>
                <w:lang w:val="en-GB"/>
              </w:rPr>
              <w:t>10,</w:t>
            </w:r>
            <w:r w:rsidR="00376A3C">
              <w:rPr>
                <w:rFonts w:hint="eastAsia"/>
                <w:lang w:val="en-GB"/>
              </w:rPr>
              <w:t xml:space="preserve"> </w:t>
            </w:r>
            <w:r w:rsidRPr="00DE7BA1">
              <w:rPr>
                <w:lang w:val="en-GB"/>
              </w:rPr>
              <w:t>11</w:t>
            </w:r>
            <w:r w:rsidRPr="00DE7BA1">
              <w:rPr>
                <w:rFonts w:hint="eastAsia"/>
                <w:lang w:val="en-GB"/>
              </w:rPr>
              <w:t>和</w:t>
            </w:r>
            <w:r w:rsidRPr="00DE7BA1">
              <w:rPr>
                <w:lang w:val="en-GB"/>
              </w:rPr>
              <w:t>15</w:t>
            </w:r>
          </w:p>
        </w:tc>
      </w:tr>
      <w:tr w:rsidR="00DE7BA1" w:rsidRPr="00DE7BA1" w:rsidTr="00376A3C">
        <w:tc>
          <w:tcPr>
            <w:tcW w:w="3119" w:type="dxa"/>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第一次答复</w:t>
            </w:r>
            <w:r w:rsidRPr="00DE7BA1">
              <w:rPr>
                <w:lang w:val="en-GB"/>
              </w:rPr>
              <w:t>：</w:t>
            </w:r>
          </w:p>
        </w:tc>
        <w:tc>
          <w:tcPr>
            <w:tcW w:w="4251" w:type="dxa"/>
            <w:shd w:val="clear" w:color="auto" w:fill="auto"/>
          </w:tcPr>
          <w:p w:rsidR="00B2372C" w:rsidRPr="00DE7BA1" w:rsidRDefault="00DE427C" w:rsidP="00271E03">
            <w:pPr>
              <w:pStyle w:val="a5"/>
              <w:suppressAutoHyphens w:val="0"/>
              <w:overflowPunct/>
              <w:spacing w:after="120"/>
              <w:rPr>
                <w:lang w:val="en-GB"/>
              </w:rPr>
            </w:pPr>
            <w:hyperlink r:id="rId29" w:history="1">
              <w:r w:rsidR="00B2372C" w:rsidRPr="00DE7BA1">
                <w:rPr>
                  <w:rStyle w:val="af5"/>
                  <w:color w:val="auto"/>
                  <w:lang w:val="en-GB"/>
                </w:rPr>
                <w:t>2015</w:t>
              </w:r>
              <w:r w:rsidR="00B2372C" w:rsidRPr="00DE7BA1">
                <w:rPr>
                  <w:rStyle w:val="af5"/>
                  <w:rFonts w:hint="eastAsia"/>
                  <w:color w:val="auto"/>
                  <w:lang w:val="en-GB"/>
                </w:rPr>
                <w:t>年</w:t>
              </w:r>
              <w:r w:rsidR="00B2372C" w:rsidRPr="00DE7BA1">
                <w:rPr>
                  <w:rStyle w:val="af5"/>
                  <w:color w:val="auto"/>
                  <w:lang w:val="en-GB"/>
                </w:rPr>
                <w:t>7</w:t>
              </w:r>
              <w:r w:rsidR="00B2372C" w:rsidRPr="00DE7BA1">
                <w:rPr>
                  <w:rStyle w:val="af5"/>
                  <w:rFonts w:hint="eastAsia"/>
                  <w:color w:val="auto"/>
                  <w:lang w:val="en-GB"/>
                </w:rPr>
                <w:t>月</w:t>
              </w:r>
              <w:r w:rsidR="00B2372C" w:rsidRPr="00DE7BA1">
                <w:rPr>
                  <w:rStyle w:val="af5"/>
                  <w:color w:val="auto"/>
                  <w:lang w:val="en-GB"/>
                </w:rPr>
                <w:t>20</w:t>
              </w:r>
              <w:r w:rsidR="00B2372C" w:rsidRPr="00DE7BA1">
                <w:rPr>
                  <w:rStyle w:val="af5"/>
                  <w:rFonts w:hint="eastAsia"/>
                  <w:color w:val="auto"/>
                  <w:lang w:val="en-GB"/>
                </w:rPr>
                <w:t>日</w:t>
              </w:r>
            </w:hyperlink>
          </w:p>
        </w:tc>
      </w:tr>
      <w:tr w:rsidR="00DE7BA1" w:rsidRPr="00DE7BA1" w:rsidTr="00376A3C">
        <w:tc>
          <w:tcPr>
            <w:tcW w:w="3119" w:type="dxa"/>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委员会的评价</w:t>
            </w:r>
            <w:r w:rsidRPr="00DE7BA1">
              <w:rPr>
                <w:lang w:val="en-GB"/>
              </w:rPr>
              <w:t>(</w:t>
            </w:r>
            <w:r w:rsidRPr="00DE7BA1">
              <w:rPr>
                <w:rFonts w:hint="eastAsia"/>
                <w:lang w:val="en-GB"/>
              </w:rPr>
              <w:t>见</w:t>
            </w:r>
            <w:hyperlink r:id="rId30" w:history="1">
              <w:r w:rsidRPr="00DE7BA1">
                <w:rPr>
                  <w:rStyle w:val="af5"/>
                  <w:color w:val="auto"/>
                  <w:lang w:val="en-GB"/>
                </w:rPr>
                <w:t>CCPR/C/116/2</w:t>
              </w:r>
            </w:hyperlink>
            <w:r w:rsidRPr="00DE7BA1">
              <w:rPr>
                <w:lang w:val="en-GB"/>
              </w:rPr>
              <w:t>)</w:t>
            </w:r>
            <w:r w:rsidRPr="00DE7BA1">
              <w:rPr>
                <w:lang w:val="en-GB"/>
              </w:rPr>
              <w:t>：</w:t>
            </w:r>
          </w:p>
        </w:tc>
        <w:tc>
          <w:tcPr>
            <w:tcW w:w="4251" w:type="dxa"/>
            <w:shd w:val="clear" w:color="auto" w:fill="auto"/>
          </w:tcPr>
          <w:p w:rsidR="00B2372C" w:rsidRPr="00DE7BA1" w:rsidRDefault="00B2372C" w:rsidP="00376A3C">
            <w:pPr>
              <w:pStyle w:val="a5"/>
              <w:suppressAutoHyphens w:val="0"/>
              <w:overflowPunct/>
              <w:spacing w:after="120"/>
              <w:rPr>
                <w:lang w:val="en-GB"/>
              </w:rPr>
            </w:pPr>
            <w:r w:rsidRPr="00DE7BA1">
              <w:rPr>
                <w:rFonts w:hint="eastAsia"/>
                <w:lang w:val="en-GB"/>
              </w:rPr>
              <w:t>需要就以下段落提供补充资料：</w:t>
            </w:r>
            <w:r w:rsidRPr="00DE7BA1">
              <w:rPr>
                <w:lang w:val="en-GB"/>
              </w:rPr>
              <w:t>10</w:t>
            </w:r>
            <w:r w:rsidRPr="00DE7BA1">
              <w:rPr>
                <w:rFonts w:eastAsia="黑体"/>
                <w:lang w:val="en-GB"/>
              </w:rPr>
              <w:t>[B2] [C2] [B2]</w:t>
            </w:r>
            <w:r w:rsidR="00376A3C">
              <w:rPr>
                <w:rFonts w:hint="eastAsia"/>
                <w:lang w:val="en-GB"/>
              </w:rPr>
              <w:t xml:space="preserve">, </w:t>
            </w:r>
            <w:r w:rsidRPr="00DE7BA1">
              <w:rPr>
                <w:lang w:val="en-GB"/>
              </w:rPr>
              <w:t xml:space="preserve">11 </w:t>
            </w:r>
            <w:r w:rsidRPr="00DE7BA1">
              <w:rPr>
                <w:rFonts w:eastAsia="黑体"/>
                <w:lang w:val="en-GB"/>
              </w:rPr>
              <w:t>[C1] [C1] [C2]</w:t>
            </w:r>
            <w:r w:rsidRPr="00DE7BA1">
              <w:rPr>
                <w:rFonts w:hint="eastAsia"/>
                <w:lang w:val="en-GB"/>
              </w:rPr>
              <w:t>和</w:t>
            </w:r>
            <w:r w:rsidRPr="00DE7BA1">
              <w:rPr>
                <w:lang w:val="en-GB"/>
              </w:rPr>
              <w:t xml:space="preserve">15 </w:t>
            </w:r>
            <w:r w:rsidRPr="00DE7BA1">
              <w:rPr>
                <w:rFonts w:eastAsia="黑体"/>
                <w:lang w:val="en-GB"/>
              </w:rPr>
              <w:t>[B1] [B1] [C1] [B2]</w:t>
            </w:r>
          </w:p>
        </w:tc>
      </w:tr>
      <w:tr w:rsidR="00DE7BA1" w:rsidRPr="00DE7BA1" w:rsidTr="00376A3C">
        <w:tc>
          <w:tcPr>
            <w:tcW w:w="3119" w:type="dxa"/>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第二次答复</w:t>
            </w:r>
            <w:r w:rsidRPr="00DE7BA1">
              <w:rPr>
                <w:lang w:val="en-GB"/>
              </w:rPr>
              <w:t>：</w:t>
            </w:r>
          </w:p>
        </w:tc>
        <w:tc>
          <w:tcPr>
            <w:tcW w:w="4251" w:type="dxa"/>
            <w:shd w:val="clear" w:color="auto" w:fill="auto"/>
          </w:tcPr>
          <w:p w:rsidR="00B2372C" w:rsidRPr="00DE7BA1" w:rsidRDefault="00DE427C" w:rsidP="00271E03">
            <w:pPr>
              <w:pStyle w:val="a5"/>
              <w:suppressAutoHyphens w:val="0"/>
              <w:overflowPunct/>
              <w:spacing w:after="120"/>
              <w:rPr>
                <w:lang w:val="en-GB"/>
              </w:rPr>
            </w:pPr>
            <w:hyperlink r:id="rId31" w:history="1">
              <w:r w:rsidR="00B2372C" w:rsidRPr="00DE7BA1">
                <w:rPr>
                  <w:rStyle w:val="af5"/>
                  <w:color w:val="auto"/>
                  <w:lang w:val="en-GB"/>
                </w:rPr>
                <w:t>2016</w:t>
              </w:r>
              <w:r w:rsidR="00B2372C" w:rsidRPr="00DE7BA1">
                <w:rPr>
                  <w:rStyle w:val="af5"/>
                  <w:rFonts w:hint="eastAsia"/>
                  <w:color w:val="auto"/>
                  <w:lang w:val="en-GB"/>
                </w:rPr>
                <w:t>年</w:t>
              </w:r>
              <w:r w:rsidR="00B2372C" w:rsidRPr="00DE7BA1">
                <w:rPr>
                  <w:rStyle w:val="af5"/>
                  <w:color w:val="auto"/>
                  <w:lang w:val="en-GB"/>
                </w:rPr>
                <w:t>6</w:t>
              </w:r>
              <w:r w:rsidR="00B2372C" w:rsidRPr="00DE7BA1">
                <w:rPr>
                  <w:rStyle w:val="af5"/>
                  <w:rFonts w:hint="eastAsia"/>
                  <w:color w:val="auto"/>
                  <w:lang w:val="en-GB"/>
                </w:rPr>
                <w:t>月</w:t>
              </w:r>
              <w:r w:rsidR="00B2372C" w:rsidRPr="00DE7BA1">
                <w:rPr>
                  <w:rStyle w:val="af5"/>
                  <w:color w:val="auto"/>
                  <w:lang w:val="en-GB"/>
                </w:rPr>
                <w:t>13</w:t>
              </w:r>
              <w:r w:rsidR="00B2372C" w:rsidRPr="00DE7BA1">
                <w:rPr>
                  <w:rStyle w:val="af5"/>
                  <w:rFonts w:hint="eastAsia"/>
                  <w:color w:val="auto"/>
                  <w:lang w:val="en-GB"/>
                </w:rPr>
                <w:t>日</w:t>
              </w:r>
            </w:hyperlink>
          </w:p>
        </w:tc>
      </w:tr>
      <w:tr w:rsidR="00DE7BA1" w:rsidRPr="00DE7BA1" w:rsidTr="00376A3C">
        <w:tc>
          <w:tcPr>
            <w:tcW w:w="3119" w:type="dxa"/>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委员会的评价</w:t>
            </w:r>
            <w:r w:rsidRPr="00DE7BA1">
              <w:rPr>
                <w:lang w:val="en-GB"/>
              </w:rPr>
              <w:t>：</w:t>
            </w:r>
          </w:p>
        </w:tc>
        <w:tc>
          <w:tcPr>
            <w:tcW w:w="4251" w:type="dxa"/>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需要就以下段落提供补充资料：</w:t>
            </w:r>
            <w:r w:rsidRPr="00DE7BA1">
              <w:rPr>
                <w:lang w:val="en-GB"/>
              </w:rPr>
              <w:t xml:space="preserve">10 </w:t>
            </w:r>
            <w:r w:rsidRPr="00DE7BA1">
              <w:rPr>
                <w:rFonts w:eastAsia="黑体"/>
                <w:lang w:val="en-GB"/>
              </w:rPr>
              <w:t>[B] [C] [B]</w:t>
            </w:r>
            <w:r w:rsidRPr="00DE7BA1">
              <w:rPr>
                <w:lang w:val="en-GB"/>
              </w:rPr>
              <w:t>，</w:t>
            </w:r>
            <w:r w:rsidRPr="00DE7BA1">
              <w:rPr>
                <w:lang w:val="en-GB"/>
              </w:rPr>
              <w:t xml:space="preserve">11 </w:t>
            </w:r>
            <w:r w:rsidRPr="00DE7BA1">
              <w:rPr>
                <w:rFonts w:eastAsia="黑体"/>
                <w:lang w:val="en-GB"/>
              </w:rPr>
              <w:t>[C] [A] [B] [C]</w:t>
            </w:r>
            <w:r w:rsidRPr="00DE7BA1">
              <w:rPr>
                <w:rFonts w:hint="eastAsia"/>
                <w:lang w:val="en-GB"/>
              </w:rPr>
              <w:t>和</w:t>
            </w:r>
            <w:r w:rsidRPr="00DE7BA1">
              <w:rPr>
                <w:lang w:val="en-GB"/>
              </w:rPr>
              <w:t xml:space="preserve">15 </w:t>
            </w:r>
            <w:r w:rsidRPr="00DE7BA1">
              <w:rPr>
                <w:rFonts w:eastAsia="黑体"/>
                <w:lang w:val="en-GB"/>
              </w:rPr>
              <w:t>[B] [B] [C] [B]</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eastAsia="黑体" w:hint="eastAsia"/>
                <w:lang w:val="en-GB"/>
              </w:rPr>
              <w:t>第</w:t>
            </w:r>
            <w:r w:rsidRPr="00DE7BA1">
              <w:rPr>
                <w:rFonts w:eastAsia="黑体" w:hint="eastAsia"/>
                <w:lang w:val="en-GB"/>
              </w:rPr>
              <w:t>10</w:t>
            </w:r>
            <w:r w:rsidRPr="00DE7BA1">
              <w:rPr>
                <w:rFonts w:eastAsia="黑体" w:hint="eastAsia"/>
                <w:lang w:val="en-GB"/>
              </w:rPr>
              <w:t>段</w:t>
            </w:r>
            <w:r w:rsidRPr="00DE7BA1">
              <w:rPr>
                <w:rFonts w:eastAsia="黑体"/>
                <w:lang w:val="en-GB"/>
              </w:rPr>
              <w:t>：</w:t>
            </w:r>
            <w:r w:rsidRPr="00DE7BA1">
              <w:rPr>
                <w:rFonts w:eastAsia="黑体" w:hint="eastAsia"/>
                <w:lang w:val="en-GB"/>
              </w:rPr>
              <w:t>机构虐待妇女儿童问题</w:t>
            </w:r>
          </w:p>
          <w:p w:rsidR="00B2372C" w:rsidRPr="00DE7BA1" w:rsidRDefault="00B2372C" w:rsidP="00271E03">
            <w:pPr>
              <w:pStyle w:val="a5"/>
              <w:suppressAutoHyphens w:val="0"/>
              <w:overflowPunct/>
              <w:spacing w:after="120"/>
              <w:rPr>
                <w:lang w:val="en-GB"/>
              </w:rPr>
            </w:pPr>
            <w:r w:rsidRPr="00DE7BA1">
              <w:rPr>
                <w:rFonts w:eastAsia="黑体" w:hint="eastAsia"/>
                <w:lang w:val="en-GB"/>
              </w:rPr>
              <w:t>缔约国应迅速、独立和彻底调查马格达林洗衣房、儿童养育院和母婴之家等机构内的所有虐待指控，对肇事者进行起诉并作出与犯罪行为严重程度相应的处罚，确保所有的受害者获得有效补救，包括适当补偿、恢复原状、康复和赔偿措施。</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hint="eastAsia"/>
                <w:lang w:val="en-GB"/>
              </w:rPr>
              <w:t>后续行动问题</w:t>
            </w:r>
            <w:r w:rsidRPr="00DE7BA1">
              <w:rPr>
                <w:lang w:val="en-GB"/>
              </w:rPr>
              <w:t>(</w:t>
            </w:r>
            <w:r w:rsidRPr="00DE7BA1">
              <w:rPr>
                <w:rFonts w:hint="eastAsia"/>
                <w:lang w:val="en-GB"/>
              </w:rPr>
              <w:t>见</w:t>
            </w:r>
            <w:hyperlink r:id="rId32" w:history="1">
              <w:r w:rsidRPr="00DE7BA1">
                <w:rPr>
                  <w:rStyle w:val="af5"/>
                  <w:color w:val="auto"/>
                  <w:lang w:val="en-GB"/>
                </w:rPr>
                <w:t>CCPR/C/116/2</w:t>
              </w:r>
            </w:hyperlink>
            <w:r w:rsidRPr="00DE7BA1">
              <w:rPr>
                <w:lang w:val="en-GB"/>
              </w:rPr>
              <w:t>)</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lang w:val="en-GB"/>
              </w:rPr>
              <w:t>[B2]</w:t>
            </w:r>
            <w:r w:rsidRPr="00DE7BA1">
              <w:rPr>
                <w:lang w:val="en-GB"/>
              </w:rPr>
              <w:t>：</w:t>
            </w:r>
            <w:r w:rsidRPr="00DE7BA1">
              <w:rPr>
                <w:rFonts w:hint="eastAsia"/>
                <w:lang w:val="en-GB"/>
              </w:rPr>
              <w:t>关于对所有侵犯人权指控的调查，委员会欢迎成立调查委员会，对母婴之家和某些相关事项进行调查，并请缔约国提供资料介绍调查进展情况。但是，委员会感到遗憾的是，没有针对</w:t>
            </w:r>
            <w:r w:rsidRPr="00376A3C">
              <w:rPr>
                <w:rFonts w:hint="eastAsia"/>
                <w:lang w:val="en-GB"/>
              </w:rPr>
              <w:t>马格达林洗衣房</w:t>
            </w:r>
            <w:r w:rsidRPr="00DE7BA1">
              <w:rPr>
                <w:rFonts w:hint="eastAsia"/>
                <w:lang w:val="en-GB"/>
              </w:rPr>
              <w:t>和儿童收养院的所有侵权指控开展这种法定调查，委员会重申其建议，即缔约国应开展独立和全面的调查。</w:t>
            </w:r>
          </w:p>
        </w:tc>
      </w:tr>
      <w:tr w:rsidR="00DE7BA1" w:rsidRPr="00DE7BA1" w:rsidTr="00325CD5">
        <w:tc>
          <w:tcPr>
            <w:tcW w:w="7370" w:type="dxa"/>
            <w:gridSpan w:val="2"/>
            <w:tcBorders>
              <w:bottom w:val="nil"/>
            </w:tcBorders>
            <w:shd w:val="clear" w:color="auto" w:fill="auto"/>
          </w:tcPr>
          <w:p w:rsidR="00B2372C" w:rsidRPr="00DE7BA1" w:rsidRDefault="00B2372C" w:rsidP="00271E03">
            <w:pPr>
              <w:pStyle w:val="a5"/>
              <w:suppressAutoHyphens w:val="0"/>
              <w:overflowPunct/>
              <w:spacing w:after="120"/>
              <w:rPr>
                <w:lang w:val="en-GB"/>
              </w:rPr>
            </w:pPr>
            <w:r w:rsidRPr="00DE7BA1">
              <w:rPr>
                <w:rFonts w:eastAsia="黑体"/>
                <w:lang w:val="en-GB"/>
              </w:rPr>
              <w:t>[C2]</w:t>
            </w:r>
            <w:r w:rsidRPr="00DE7BA1">
              <w:rPr>
                <w:lang w:val="en-GB"/>
              </w:rPr>
              <w:t>：</w:t>
            </w:r>
            <w:r w:rsidRPr="00DE7BA1">
              <w:rPr>
                <w:rFonts w:hint="eastAsia"/>
                <w:lang w:val="en-GB"/>
              </w:rPr>
              <w:t>缔约国未就对肇事者的起诉和处罚情况提供新的资料。委员会重申其建议，即缔约国应对肇事者进行起诉，并作出与其犯罪行为严重程度相适应的处罚。</w:t>
            </w:r>
          </w:p>
        </w:tc>
      </w:tr>
      <w:tr w:rsidR="00DE7BA1" w:rsidRPr="00DE7BA1" w:rsidTr="00325CD5">
        <w:tc>
          <w:tcPr>
            <w:tcW w:w="7370" w:type="dxa"/>
            <w:gridSpan w:val="2"/>
            <w:tcBorders>
              <w:top w:val="nil"/>
              <w:bottom w:val="nil"/>
            </w:tcBorders>
            <w:shd w:val="clear" w:color="auto" w:fill="auto"/>
          </w:tcPr>
          <w:p w:rsidR="00B2372C" w:rsidRPr="00DE7BA1" w:rsidRDefault="00B2372C" w:rsidP="00271E03">
            <w:pPr>
              <w:pStyle w:val="a5"/>
              <w:suppressAutoHyphens w:val="0"/>
              <w:overflowPunct/>
              <w:spacing w:after="120"/>
              <w:rPr>
                <w:lang w:val="en-GB"/>
              </w:rPr>
            </w:pPr>
            <w:r w:rsidRPr="00DE7BA1">
              <w:rPr>
                <w:rFonts w:eastAsia="黑体"/>
                <w:lang w:val="en-GB"/>
              </w:rPr>
              <w:t>[B2]</w:t>
            </w:r>
            <w:r w:rsidRPr="00DE7BA1">
              <w:rPr>
                <w:lang w:val="en-GB"/>
              </w:rPr>
              <w:t>：</w:t>
            </w:r>
            <w:r w:rsidRPr="00DE7BA1">
              <w:rPr>
                <w:rFonts w:hint="eastAsia"/>
                <w:lang w:val="en-GB"/>
              </w:rPr>
              <w:t>委员会欢迎为马格达林洗衣房和儿童收养院受害者设立的赔偿制度。但是，要求提供补充资料说明：</w:t>
            </w:r>
          </w:p>
          <w:p w:rsidR="00B2372C" w:rsidRPr="00DE7BA1" w:rsidRDefault="00B2372C" w:rsidP="004B16D9">
            <w:pPr>
              <w:pStyle w:val="a5"/>
              <w:tabs>
                <w:tab w:val="clear" w:pos="1134"/>
                <w:tab w:val="left" w:pos="851"/>
              </w:tabs>
              <w:suppressAutoHyphens w:val="0"/>
              <w:overflowPunct/>
              <w:spacing w:after="120"/>
              <w:rPr>
                <w:lang w:val="en-GB"/>
              </w:rPr>
            </w:pPr>
            <w:r w:rsidRPr="00DE7BA1">
              <w:rPr>
                <w:lang w:val="en-GB"/>
              </w:rPr>
              <w:tab/>
              <w:t>(a)</w:t>
            </w:r>
            <w:r w:rsidRPr="00DE7BA1">
              <w:rPr>
                <w:lang w:val="en-GB"/>
              </w:rPr>
              <w:tab/>
            </w:r>
            <w:r w:rsidRPr="00DE7BA1">
              <w:rPr>
                <w:rFonts w:hint="eastAsia"/>
                <w:lang w:val="en-GB"/>
              </w:rPr>
              <w:t>在国外居住的受害者获得赔偿方案情况；</w:t>
            </w:r>
          </w:p>
          <w:p w:rsidR="00B2372C" w:rsidRPr="00DE7BA1" w:rsidRDefault="00B2372C" w:rsidP="004B16D9">
            <w:pPr>
              <w:pStyle w:val="a5"/>
              <w:tabs>
                <w:tab w:val="clear" w:pos="1134"/>
                <w:tab w:val="left" w:pos="851"/>
              </w:tabs>
              <w:suppressAutoHyphens w:val="0"/>
              <w:overflowPunct/>
              <w:spacing w:after="120"/>
              <w:rPr>
                <w:lang w:val="en-GB"/>
              </w:rPr>
            </w:pPr>
            <w:r w:rsidRPr="00DE7BA1">
              <w:rPr>
                <w:lang w:val="en-GB"/>
              </w:rPr>
              <w:tab/>
              <w:t>(b)</w:t>
            </w:r>
            <w:r w:rsidRPr="00DE7BA1">
              <w:rPr>
                <w:lang w:val="en-GB"/>
              </w:rPr>
              <w:tab/>
            </w:r>
            <w:r w:rsidRPr="00DE7BA1">
              <w:rPr>
                <w:rFonts w:hint="eastAsia"/>
                <w:lang w:val="en-GB"/>
              </w:rPr>
              <w:t>对符合资格的马格达林幸存者提出的必须放弃任何对国家起诉权利的要求；</w:t>
            </w:r>
          </w:p>
          <w:p w:rsidR="00B2372C" w:rsidRPr="00DE7BA1" w:rsidRDefault="00B2372C" w:rsidP="004B16D9">
            <w:pPr>
              <w:pStyle w:val="a5"/>
              <w:tabs>
                <w:tab w:val="clear" w:pos="1134"/>
                <w:tab w:val="left" w:pos="851"/>
              </w:tabs>
              <w:suppressAutoHyphens w:val="0"/>
              <w:overflowPunct/>
              <w:spacing w:after="120"/>
              <w:rPr>
                <w:lang w:val="en-GB"/>
              </w:rPr>
            </w:pPr>
            <w:r w:rsidRPr="00DE7BA1">
              <w:rPr>
                <w:lang w:val="en-GB"/>
              </w:rPr>
              <w:tab/>
              <w:t>(c)</w:t>
            </w:r>
            <w:r w:rsidRPr="00DE7BA1">
              <w:rPr>
                <w:lang w:val="en-GB"/>
              </w:rPr>
              <w:tab/>
            </w:r>
            <w:r w:rsidRPr="00DE7BA1">
              <w:rPr>
                <w:rFonts w:hint="eastAsia"/>
                <w:lang w:val="en-GB"/>
              </w:rPr>
              <w:t>未正式收容到马格达林洗衣房但也被迫在那里工作的那些受害者的情况，包括他们获得救济方案的情况；</w:t>
            </w:r>
          </w:p>
          <w:p w:rsidR="00B2372C" w:rsidRPr="00DE7BA1" w:rsidRDefault="00B2372C" w:rsidP="004B16D9">
            <w:pPr>
              <w:pStyle w:val="a5"/>
              <w:tabs>
                <w:tab w:val="clear" w:pos="1134"/>
                <w:tab w:val="left" w:pos="851"/>
              </w:tabs>
              <w:suppressAutoHyphens w:val="0"/>
              <w:overflowPunct/>
              <w:spacing w:after="120"/>
              <w:rPr>
                <w:lang w:val="en-GB"/>
              </w:rPr>
            </w:pPr>
            <w:r w:rsidRPr="00DE7BA1">
              <w:rPr>
                <w:lang w:val="en-GB"/>
              </w:rPr>
              <w:tab/>
              <w:t>(d)</w:t>
            </w:r>
            <w:r w:rsidRPr="00DE7BA1">
              <w:rPr>
                <w:lang w:val="en-GB"/>
              </w:rPr>
              <w:tab/>
            </w:r>
            <w:r w:rsidRPr="00DE7BA1">
              <w:rPr>
                <w:rFonts w:hint="eastAsia"/>
                <w:lang w:val="en-GB"/>
              </w:rPr>
              <w:t>仍旧由管理洗衣房的教派照料的妇女以及她们获得法律规定的倡导服务的权利或作为救济方案组成内容的情况。</w:t>
            </w:r>
          </w:p>
          <w:p w:rsidR="00B2372C" w:rsidRPr="00340A99" w:rsidRDefault="00B2372C" w:rsidP="00340A99">
            <w:pPr>
              <w:pStyle w:val="a5"/>
              <w:suppressAutoHyphens w:val="0"/>
              <w:overflowPunct/>
              <w:spacing w:after="120"/>
              <w:rPr>
                <w:lang w:val="en-GB"/>
              </w:rPr>
            </w:pPr>
            <w:r w:rsidRPr="00DE7BA1">
              <w:rPr>
                <w:rFonts w:hint="eastAsia"/>
                <w:lang w:val="en-GB"/>
              </w:rPr>
              <w:t>委员会建议，缔约国应确保受害者根据委员会的建议，获得她们有权得到的充分的恢复原状、复原和赔偿。委员会要求就母婴之家受害者的赔偿情况提供最新资料。</w:t>
            </w:r>
          </w:p>
        </w:tc>
      </w:tr>
      <w:tr w:rsidR="00340A99" w:rsidRPr="00DE7BA1" w:rsidTr="00325CD5">
        <w:tc>
          <w:tcPr>
            <w:tcW w:w="7370" w:type="dxa"/>
            <w:gridSpan w:val="2"/>
            <w:tcBorders>
              <w:top w:val="nil"/>
            </w:tcBorders>
            <w:shd w:val="clear" w:color="auto" w:fill="auto"/>
          </w:tcPr>
          <w:p w:rsidR="00340A99" w:rsidRPr="00DE7BA1" w:rsidRDefault="00340A99" w:rsidP="00340A99">
            <w:pPr>
              <w:pStyle w:val="a5"/>
              <w:keepNext/>
              <w:suppressAutoHyphens w:val="0"/>
              <w:overflowPunct/>
              <w:spacing w:after="120"/>
              <w:rPr>
                <w:rFonts w:eastAsia="黑体"/>
                <w:lang w:val="en-GB"/>
              </w:rPr>
            </w:pPr>
            <w:r w:rsidRPr="00DE7BA1">
              <w:rPr>
                <w:rFonts w:eastAsia="黑体" w:hint="eastAsia"/>
                <w:lang w:val="en-GB"/>
              </w:rPr>
              <w:lastRenderedPageBreak/>
              <w:t>缔约国答复概要</w:t>
            </w:r>
          </w:p>
        </w:tc>
      </w:tr>
      <w:tr w:rsidR="00340A99" w:rsidRPr="00DE7BA1" w:rsidTr="00376A3C">
        <w:tc>
          <w:tcPr>
            <w:tcW w:w="7370" w:type="dxa"/>
            <w:gridSpan w:val="2"/>
            <w:shd w:val="clear" w:color="auto" w:fill="auto"/>
          </w:tcPr>
          <w:p w:rsidR="00340A99" w:rsidRPr="00340A99" w:rsidRDefault="00340A99" w:rsidP="00340A99">
            <w:pPr>
              <w:pStyle w:val="a5"/>
              <w:suppressAutoHyphens w:val="0"/>
              <w:overflowPunct/>
              <w:spacing w:after="120"/>
              <w:rPr>
                <w:rFonts w:ascii="Time New Roman" w:eastAsia="楷体" w:hAnsi="Time New Roman" w:hint="eastAsia"/>
                <w:lang w:val="en-GB"/>
              </w:rPr>
            </w:pPr>
            <w:r w:rsidRPr="00376A3C">
              <w:rPr>
                <w:rFonts w:ascii="Time New Roman" w:eastAsia="楷体" w:hAnsi="Time New Roman" w:hint="eastAsia"/>
                <w:lang w:val="en-GB"/>
              </w:rPr>
              <w:t>对母婴之家的调查</w:t>
            </w:r>
          </w:p>
        </w:tc>
      </w:tr>
      <w:tr w:rsidR="00340A99" w:rsidRPr="00DE7BA1" w:rsidTr="00376A3C">
        <w:tc>
          <w:tcPr>
            <w:tcW w:w="7370" w:type="dxa"/>
            <w:gridSpan w:val="2"/>
            <w:shd w:val="clear" w:color="auto" w:fill="auto"/>
          </w:tcPr>
          <w:p w:rsidR="00340A99" w:rsidRPr="00376A3C" w:rsidRDefault="00340A99" w:rsidP="00340A99">
            <w:pPr>
              <w:pStyle w:val="a5"/>
              <w:overflowPunct/>
              <w:spacing w:after="120"/>
              <w:rPr>
                <w:rFonts w:ascii="Time New Roman" w:eastAsia="楷体" w:hAnsi="Time New Roman" w:hint="eastAsia"/>
                <w:lang w:val="en-GB"/>
              </w:rPr>
            </w:pPr>
            <w:r w:rsidRPr="00DE7BA1">
              <w:rPr>
                <w:rFonts w:hint="eastAsia"/>
                <w:lang w:val="en-GB"/>
              </w:rPr>
              <w:t>缔约国重复了在第一次后续答复中</w:t>
            </w:r>
            <w:r w:rsidRPr="00DE7BA1">
              <w:rPr>
                <w:rFonts w:hint="eastAsia"/>
                <w:lang w:val="en-GB"/>
              </w:rPr>
              <w:t>(</w:t>
            </w:r>
            <w:r w:rsidRPr="00DE7BA1">
              <w:rPr>
                <w:rFonts w:hint="eastAsia"/>
                <w:lang w:val="en-GB"/>
              </w:rPr>
              <w:t>第</w:t>
            </w:r>
            <w:r w:rsidRPr="00DE7BA1">
              <w:rPr>
                <w:rFonts w:hint="eastAsia"/>
                <w:lang w:val="en-GB"/>
              </w:rPr>
              <w:t>5</w:t>
            </w:r>
            <w:r>
              <w:rPr>
                <w:rFonts w:hint="eastAsia"/>
                <w:lang w:val="en-GB"/>
              </w:rPr>
              <w:t>-</w:t>
            </w:r>
            <w:r w:rsidRPr="00DE7BA1">
              <w:rPr>
                <w:rFonts w:hint="eastAsia"/>
                <w:lang w:val="en-GB"/>
              </w:rPr>
              <w:t>6</w:t>
            </w:r>
            <w:r w:rsidRPr="00DE7BA1">
              <w:rPr>
                <w:rFonts w:hint="eastAsia"/>
                <w:lang w:val="en-GB"/>
              </w:rPr>
              <w:t>页</w:t>
            </w:r>
            <w:r w:rsidRPr="00DE7BA1">
              <w:rPr>
                <w:rFonts w:hint="eastAsia"/>
                <w:lang w:val="en-GB"/>
              </w:rPr>
              <w:t>)</w:t>
            </w:r>
            <w:r w:rsidRPr="00DE7BA1">
              <w:rPr>
                <w:rFonts w:hint="eastAsia"/>
                <w:lang w:val="en-GB"/>
              </w:rPr>
              <w:t>提供的对母婴之家委托开展调查的情况。缔约国指出，诸如确切的调查时间和方法等问题由该委员会处理，政府不宜就正在进行的调查作出评论。缔约国还重复了第一次后续答复中提供的资料，即必须首先让委员会能有机会查清事实，然后才能考虑赔偿问题</w:t>
            </w:r>
            <w:r w:rsidRPr="00DE7BA1">
              <w:rPr>
                <w:lang w:val="en-GB"/>
              </w:rPr>
              <w:t>(</w:t>
            </w:r>
            <w:r w:rsidRPr="00DE7BA1">
              <w:rPr>
                <w:rFonts w:hint="eastAsia"/>
                <w:lang w:val="en-GB"/>
              </w:rPr>
              <w:t>第</w:t>
            </w:r>
            <w:r w:rsidRPr="00DE7BA1">
              <w:rPr>
                <w:lang w:val="en-GB"/>
              </w:rPr>
              <w:t>6</w:t>
            </w:r>
            <w:r w:rsidRPr="00DE7BA1">
              <w:rPr>
                <w:rFonts w:hint="eastAsia"/>
                <w:lang w:val="en-GB"/>
              </w:rPr>
              <w:t>页</w:t>
            </w:r>
            <w:r w:rsidRPr="00DE7BA1">
              <w:rPr>
                <w:lang w:val="en-GB"/>
              </w:rPr>
              <w:t>)</w:t>
            </w:r>
            <w:r w:rsidRPr="00DE7BA1">
              <w:rPr>
                <w:rFonts w:hint="eastAsia"/>
                <w:lang w:val="en-GB"/>
              </w:rPr>
              <w:t>。</w:t>
            </w:r>
          </w:p>
        </w:tc>
      </w:tr>
      <w:tr w:rsidR="00DE7BA1" w:rsidRPr="00DE7BA1" w:rsidTr="00376A3C">
        <w:tc>
          <w:tcPr>
            <w:tcW w:w="7370" w:type="dxa"/>
            <w:gridSpan w:val="2"/>
            <w:shd w:val="clear" w:color="auto" w:fill="auto"/>
          </w:tcPr>
          <w:p w:rsidR="00B2372C" w:rsidRPr="00376A3C" w:rsidRDefault="00B2372C" w:rsidP="00376A3C">
            <w:pPr>
              <w:pStyle w:val="a5"/>
              <w:suppressAutoHyphens w:val="0"/>
              <w:overflowPunct/>
              <w:spacing w:after="120"/>
              <w:rPr>
                <w:rFonts w:ascii="Time New Roman" w:eastAsia="楷体" w:hAnsi="Time New Roman" w:hint="eastAsia"/>
                <w:lang w:val="en-GB"/>
              </w:rPr>
            </w:pPr>
            <w:r w:rsidRPr="00376A3C">
              <w:rPr>
                <w:rFonts w:ascii="Time New Roman" w:eastAsia="楷体" w:hAnsi="Time New Roman" w:hint="eastAsia"/>
                <w:lang w:val="en-GB"/>
              </w:rPr>
              <w:t>对马格达林洗衣房虐待指控的调查</w:t>
            </w:r>
          </w:p>
        </w:tc>
      </w:tr>
      <w:tr w:rsidR="00376A3C" w:rsidRPr="00DE7BA1" w:rsidTr="00376A3C">
        <w:tc>
          <w:tcPr>
            <w:tcW w:w="7370" w:type="dxa"/>
            <w:gridSpan w:val="2"/>
            <w:shd w:val="clear" w:color="auto" w:fill="auto"/>
          </w:tcPr>
          <w:p w:rsidR="00376A3C" w:rsidRPr="00DE7BA1" w:rsidRDefault="00376A3C" w:rsidP="00376A3C">
            <w:pPr>
              <w:pStyle w:val="a5"/>
              <w:suppressAutoHyphens w:val="0"/>
              <w:overflowPunct/>
              <w:spacing w:after="120"/>
              <w:rPr>
                <w:lang w:val="en-GB"/>
              </w:rPr>
            </w:pPr>
            <w:r w:rsidRPr="00DE7BA1">
              <w:rPr>
                <w:rFonts w:hint="eastAsia"/>
                <w:lang w:val="en-GB"/>
              </w:rPr>
              <w:t>缔约国重申</w:t>
            </w:r>
            <w:r w:rsidRPr="00DE7BA1">
              <w:rPr>
                <w:rFonts w:hint="eastAsia"/>
                <w:lang w:val="en-GB"/>
              </w:rPr>
              <w:t>(</w:t>
            </w:r>
            <w:r w:rsidRPr="00DE7BA1">
              <w:rPr>
                <w:rFonts w:hint="eastAsia"/>
                <w:lang w:val="en-GB"/>
              </w:rPr>
              <w:t>见第一次后续答复，第</w:t>
            </w:r>
            <w:r w:rsidRPr="00DE7BA1">
              <w:rPr>
                <w:rFonts w:hint="eastAsia"/>
                <w:lang w:val="en-GB"/>
              </w:rPr>
              <w:t>3</w:t>
            </w:r>
            <w:r w:rsidRPr="00DE7BA1">
              <w:rPr>
                <w:rFonts w:hint="eastAsia"/>
                <w:lang w:val="en-GB"/>
              </w:rPr>
              <w:t>页</w:t>
            </w:r>
            <w:r w:rsidRPr="00DE7BA1">
              <w:rPr>
                <w:rFonts w:hint="eastAsia"/>
                <w:lang w:val="en-GB"/>
              </w:rPr>
              <w:t>)</w:t>
            </w:r>
            <w:r w:rsidRPr="00DE7BA1">
              <w:rPr>
                <w:rFonts w:hint="eastAsia"/>
                <w:lang w:val="en-GB"/>
              </w:rPr>
              <w:t>，本国不建议设立一个专门的马格达林调查机构。缔约国进一步说明，如果一名妇女认为自己是犯罪行为受害者，那么她应当举报，然后会对此事进行调查。对可提出指控的刑事犯罪没有法定时效的限制规定。</w:t>
            </w:r>
          </w:p>
          <w:p w:rsidR="00376A3C" w:rsidRPr="00376A3C" w:rsidRDefault="00376A3C" w:rsidP="00376A3C">
            <w:pPr>
              <w:pStyle w:val="a5"/>
              <w:overflowPunct/>
              <w:spacing w:after="120"/>
              <w:rPr>
                <w:rFonts w:ascii="Time New Roman" w:eastAsia="楷体" w:hAnsi="Time New Roman" w:hint="eastAsia"/>
                <w:lang w:val="en-GB"/>
              </w:rPr>
            </w:pPr>
            <w:r w:rsidRPr="00DE7BA1">
              <w:rPr>
                <w:rFonts w:hint="eastAsia"/>
                <w:lang w:val="en-GB"/>
              </w:rPr>
              <w:t>过去五年来，对马格达林机构提出了两起严重犯罪指控；两起均涉及该机构之外人员的行为，在两案中，尽管请受害者提出刑事起诉，但她们都婉拒了这一要求。</w:t>
            </w:r>
          </w:p>
        </w:tc>
      </w:tr>
      <w:tr w:rsidR="00DE7BA1" w:rsidRPr="00DE7BA1" w:rsidTr="00376A3C">
        <w:tc>
          <w:tcPr>
            <w:tcW w:w="7370" w:type="dxa"/>
            <w:gridSpan w:val="2"/>
            <w:shd w:val="clear" w:color="auto" w:fill="auto"/>
          </w:tcPr>
          <w:p w:rsidR="00B2372C" w:rsidRPr="00376A3C" w:rsidRDefault="00B2372C" w:rsidP="00271E03">
            <w:pPr>
              <w:pStyle w:val="a5"/>
              <w:suppressAutoHyphens w:val="0"/>
              <w:overflowPunct/>
              <w:spacing w:after="120"/>
              <w:rPr>
                <w:rFonts w:ascii="Time New Roman" w:eastAsia="楷体" w:hAnsi="Time New Roman" w:hint="eastAsia"/>
                <w:lang w:val="en-GB"/>
              </w:rPr>
            </w:pPr>
            <w:r w:rsidRPr="00376A3C">
              <w:rPr>
                <w:rFonts w:ascii="Time New Roman" w:eastAsia="楷体" w:hAnsi="Time New Roman" w:hint="eastAsia"/>
                <w:lang w:val="en-GB"/>
              </w:rPr>
              <w:t>马格达林洗衣房受害者的赔偿机制</w:t>
            </w:r>
          </w:p>
        </w:tc>
      </w:tr>
      <w:tr w:rsidR="00DE7BA1" w:rsidRPr="00DE7BA1" w:rsidTr="00376A3C">
        <w:tc>
          <w:tcPr>
            <w:tcW w:w="7370" w:type="dxa"/>
            <w:gridSpan w:val="2"/>
            <w:shd w:val="clear" w:color="auto" w:fill="auto"/>
          </w:tcPr>
          <w:p w:rsidR="00B2372C" w:rsidRPr="00DE7BA1" w:rsidRDefault="00B2372C" w:rsidP="004B16D9">
            <w:pPr>
              <w:pStyle w:val="a5"/>
              <w:tabs>
                <w:tab w:val="clear" w:pos="1134"/>
                <w:tab w:val="left" w:pos="851"/>
              </w:tabs>
              <w:suppressAutoHyphens w:val="0"/>
              <w:overflowPunct/>
              <w:spacing w:after="120"/>
              <w:rPr>
                <w:lang w:val="en-GB"/>
              </w:rPr>
            </w:pPr>
            <w:r w:rsidRPr="00DE7BA1">
              <w:rPr>
                <w:lang w:val="en-GB"/>
              </w:rPr>
              <w:tab/>
              <w:t>(a)</w:t>
            </w:r>
            <w:r w:rsidRPr="00DE7BA1">
              <w:rPr>
                <w:lang w:val="en-GB"/>
              </w:rPr>
              <w:tab/>
            </w:r>
            <w:r w:rsidRPr="00DE7BA1">
              <w:rPr>
                <w:rFonts w:hint="eastAsia"/>
                <w:lang w:val="en-GB"/>
              </w:rPr>
              <w:t>总共收到了</w:t>
            </w:r>
            <w:r w:rsidRPr="00DE7BA1">
              <w:rPr>
                <w:rFonts w:hint="eastAsia"/>
                <w:lang w:val="en-GB"/>
              </w:rPr>
              <w:t>807</w:t>
            </w:r>
            <w:r w:rsidRPr="00DE7BA1">
              <w:rPr>
                <w:rFonts w:hint="eastAsia"/>
                <w:lang w:val="en-GB"/>
              </w:rPr>
              <w:t>份申请，有</w:t>
            </w:r>
            <w:r w:rsidRPr="00DE7BA1">
              <w:rPr>
                <w:rFonts w:hint="eastAsia"/>
                <w:lang w:val="en-GB"/>
              </w:rPr>
              <w:t>626</w:t>
            </w:r>
            <w:r w:rsidRPr="00DE7BA1">
              <w:rPr>
                <w:rFonts w:hint="eastAsia"/>
                <w:lang w:val="en-GB"/>
              </w:rPr>
              <w:t>名申请者</w:t>
            </w:r>
            <w:r w:rsidRPr="00DE7BA1">
              <w:rPr>
                <w:rFonts w:hint="eastAsia"/>
                <w:lang w:val="en-GB"/>
              </w:rPr>
              <w:t>(</w:t>
            </w:r>
            <w:r w:rsidRPr="00DE7BA1">
              <w:rPr>
                <w:rFonts w:hint="eastAsia"/>
                <w:lang w:val="en-GB"/>
              </w:rPr>
              <w:t>其中有</w:t>
            </w:r>
            <w:r w:rsidRPr="00DE7BA1">
              <w:rPr>
                <w:rFonts w:hint="eastAsia"/>
                <w:lang w:val="en-GB"/>
              </w:rPr>
              <w:t>126</w:t>
            </w:r>
            <w:r w:rsidRPr="00DE7BA1">
              <w:rPr>
                <w:rFonts w:hint="eastAsia"/>
                <w:lang w:val="en-GB"/>
              </w:rPr>
              <w:t>人来自大不列颠及北爱尔兰联合王国，</w:t>
            </w:r>
            <w:r w:rsidRPr="00DE7BA1">
              <w:rPr>
                <w:rFonts w:hint="eastAsia"/>
                <w:lang w:val="en-GB"/>
              </w:rPr>
              <w:t>8</w:t>
            </w:r>
            <w:r w:rsidRPr="00DE7BA1">
              <w:rPr>
                <w:rFonts w:hint="eastAsia"/>
                <w:lang w:val="en-GB"/>
              </w:rPr>
              <w:t>人来自美利坚合众国，</w:t>
            </w:r>
            <w:r w:rsidRPr="00DE7BA1">
              <w:rPr>
                <w:rFonts w:hint="eastAsia"/>
                <w:lang w:val="en-GB"/>
              </w:rPr>
              <w:t>2</w:t>
            </w:r>
            <w:r w:rsidRPr="00DE7BA1">
              <w:rPr>
                <w:rFonts w:hint="eastAsia"/>
                <w:lang w:val="en-GB"/>
              </w:rPr>
              <w:t>人来自澳大利亚，</w:t>
            </w:r>
            <w:r w:rsidRPr="00DE7BA1">
              <w:rPr>
                <w:rFonts w:hint="eastAsia"/>
                <w:lang w:val="en-GB"/>
              </w:rPr>
              <w:t>1</w:t>
            </w:r>
            <w:r w:rsidRPr="00DE7BA1">
              <w:rPr>
                <w:rFonts w:hint="eastAsia"/>
                <w:lang w:val="en-GB"/>
              </w:rPr>
              <w:t>人来自塞浦路斯，</w:t>
            </w:r>
            <w:r w:rsidRPr="00DE7BA1">
              <w:rPr>
                <w:rFonts w:hint="eastAsia"/>
                <w:lang w:val="en-GB"/>
              </w:rPr>
              <w:t>1</w:t>
            </w:r>
            <w:r w:rsidRPr="00DE7BA1">
              <w:rPr>
                <w:rFonts w:hint="eastAsia"/>
                <w:lang w:val="en-GB"/>
              </w:rPr>
              <w:t>人来自瑞士</w:t>
            </w:r>
            <w:r w:rsidRPr="00DE7BA1">
              <w:rPr>
                <w:lang w:val="en-GB"/>
              </w:rPr>
              <w:t>)</w:t>
            </w:r>
            <w:r w:rsidRPr="00DE7BA1">
              <w:rPr>
                <w:rFonts w:hint="eastAsia"/>
                <w:lang w:val="en-GB"/>
              </w:rPr>
              <w:t>收到总额超过</w:t>
            </w:r>
            <w:r w:rsidRPr="00DE7BA1">
              <w:rPr>
                <w:rFonts w:hint="eastAsia"/>
                <w:lang w:val="en-GB"/>
              </w:rPr>
              <w:t>2</w:t>
            </w:r>
            <w:r w:rsidR="00376A3C">
              <w:rPr>
                <w:rFonts w:hint="eastAsia"/>
                <w:lang w:val="en-GB"/>
              </w:rPr>
              <w:t>,</w:t>
            </w:r>
            <w:r w:rsidRPr="00DE7BA1">
              <w:rPr>
                <w:rFonts w:hint="eastAsia"/>
                <w:lang w:val="en-GB"/>
              </w:rPr>
              <w:t>300</w:t>
            </w:r>
            <w:r w:rsidRPr="00DE7BA1">
              <w:rPr>
                <w:rFonts w:hint="eastAsia"/>
                <w:lang w:val="en-GB"/>
              </w:rPr>
              <w:t>万欧元的一次性付款。缔约国重复第一次后续答复中提供的资料，即每个妇女的资格情况，为确保这些人免费获得初级和社区保健服务而通过的法律</w:t>
            </w:r>
            <w:r w:rsidRPr="00DE7BA1">
              <w:rPr>
                <w:rFonts w:hint="eastAsia"/>
                <w:lang w:val="en-GB"/>
              </w:rPr>
              <w:t>(</w:t>
            </w:r>
            <w:r w:rsidRPr="00DE7BA1">
              <w:rPr>
                <w:rFonts w:hint="eastAsia"/>
                <w:lang w:val="en-GB"/>
              </w:rPr>
              <w:t>第</w:t>
            </w:r>
            <w:r w:rsidRPr="00DE7BA1">
              <w:rPr>
                <w:rFonts w:hint="eastAsia"/>
                <w:lang w:val="en-GB"/>
              </w:rPr>
              <w:t>3</w:t>
            </w:r>
            <w:r w:rsidRPr="00DE7BA1">
              <w:rPr>
                <w:rFonts w:hint="eastAsia"/>
                <w:lang w:val="en-GB"/>
              </w:rPr>
              <w:t>页</w:t>
            </w:r>
            <w:r w:rsidRPr="00DE7BA1">
              <w:rPr>
                <w:rFonts w:hint="eastAsia"/>
                <w:lang w:val="en-GB"/>
              </w:rPr>
              <w:t>)</w:t>
            </w:r>
            <w:r w:rsidRPr="00DE7BA1">
              <w:rPr>
                <w:rFonts w:hint="eastAsia"/>
                <w:lang w:val="en-GB"/>
              </w:rPr>
              <w:t>。缔约国并补充说，这也扩大到目前在爱尔兰国外居住但访问或返回该国的妇女。缔约国再次说明了审查为在国外居住的马格达林洗衣房康复司法制度参与者作出具体安排的情况</w:t>
            </w:r>
            <w:r w:rsidRPr="00DE7BA1">
              <w:rPr>
                <w:lang w:val="en-GB"/>
              </w:rPr>
              <w:t>(</w:t>
            </w:r>
            <w:r w:rsidRPr="00DE7BA1">
              <w:rPr>
                <w:rFonts w:hint="eastAsia"/>
                <w:lang w:val="en-GB"/>
              </w:rPr>
              <w:t>第</w:t>
            </w:r>
            <w:r w:rsidRPr="00DE7BA1">
              <w:rPr>
                <w:lang w:val="en-GB"/>
              </w:rPr>
              <w:t>3-4</w:t>
            </w:r>
            <w:r w:rsidRPr="00DE7BA1">
              <w:rPr>
                <w:rFonts w:hint="eastAsia"/>
                <w:lang w:val="en-GB"/>
              </w:rPr>
              <w:t>页</w:t>
            </w:r>
            <w:r w:rsidRPr="00DE7BA1">
              <w:rPr>
                <w:lang w:val="en-GB"/>
              </w:rPr>
              <w:t>)</w:t>
            </w:r>
            <w:r w:rsidRPr="00DE7BA1">
              <w:rPr>
                <w:rFonts w:hint="eastAsia"/>
                <w:lang w:val="en-GB"/>
              </w:rPr>
              <w:t>。</w:t>
            </w:r>
          </w:p>
          <w:p w:rsidR="00B2372C" w:rsidRPr="00DE7BA1" w:rsidRDefault="00B2372C" w:rsidP="00805342">
            <w:pPr>
              <w:pStyle w:val="a5"/>
              <w:tabs>
                <w:tab w:val="clear" w:pos="1134"/>
                <w:tab w:val="left" w:pos="851"/>
              </w:tabs>
              <w:suppressAutoHyphens w:val="0"/>
              <w:overflowPunct/>
              <w:spacing w:after="120"/>
              <w:rPr>
                <w:lang w:val="en-GB"/>
              </w:rPr>
            </w:pPr>
            <w:r w:rsidRPr="00DE7BA1">
              <w:rPr>
                <w:lang w:val="en-GB"/>
              </w:rPr>
              <w:tab/>
              <w:t>(b)</w:t>
            </w:r>
            <w:r w:rsidRPr="00DE7BA1">
              <w:rPr>
                <w:lang w:val="en-GB"/>
              </w:rPr>
              <w:tab/>
              <w:t>Quirke</w:t>
            </w:r>
            <w:r w:rsidRPr="00DE7BA1">
              <w:rPr>
                <w:rFonts w:hint="eastAsia"/>
                <w:lang w:val="en-GB"/>
              </w:rPr>
              <w:t>法官建议，作为通过该制度接收福利金的一项前提条件，有关妇女应签署免责声明，即不对国家提起诉讼，在签字前，强烈建议这些妇女征求独立的司法咨询意见，并提供</w:t>
            </w:r>
            <w:r w:rsidRPr="00DE7BA1">
              <w:rPr>
                <w:rFonts w:hint="eastAsia"/>
                <w:lang w:val="en-GB"/>
              </w:rPr>
              <w:t>500</w:t>
            </w:r>
            <w:r w:rsidRPr="00DE7BA1">
              <w:rPr>
                <w:rFonts w:hint="eastAsia"/>
                <w:lang w:val="en-GB"/>
              </w:rPr>
              <w:t>欧元加上税款，作为国家对司法咨询费用的一笔捐款。但是，签署这份免责声明并不</w:t>
            </w:r>
            <w:r w:rsidR="00805342">
              <w:rPr>
                <w:rFonts w:hint="eastAsia"/>
                <w:lang w:val="en-GB"/>
              </w:rPr>
              <w:t>妨碍</w:t>
            </w:r>
            <w:r w:rsidRPr="00DE7BA1">
              <w:rPr>
                <w:rFonts w:hint="eastAsia"/>
                <w:lang w:val="en-GB"/>
              </w:rPr>
              <w:t>有关妇女提出诉讼，前提是她们自认为是刑事犯罪受害者，也不</w:t>
            </w:r>
            <w:r w:rsidR="00805342">
              <w:rPr>
                <w:rFonts w:hint="eastAsia"/>
                <w:lang w:val="en-GB"/>
              </w:rPr>
              <w:t>妨碍</w:t>
            </w:r>
            <w:r w:rsidRPr="00DE7BA1">
              <w:rPr>
                <w:rFonts w:hint="eastAsia"/>
                <w:lang w:val="en-GB"/>
              </w:rPr>
              <w:t>有关妇女针对相关机构或任何个人提起民事诉讼。</w:t>
            </w:r>
          </w:p>
        </w:tc>
      </w:tr>
      <w:tr w:rsidR="00DE7BA1" w:rsidRPr="00DE7BA1" w:rsidTr="00376A3C">
        <w:tc>
          <w:tcPr>
            <w:tcW w:w="7370" w:type="dxa"/>
            <w:gridSpan w:val="2"/>
            <w:shd w:val="clear" w:color="auto" w:fill="auto"/>
          </w:tcPr>
          <w:p w:rsidR="00B2372C" w:rsidRPr="00DE7BA1" w:rsidRDefault="00B2372C" w:rsidP="004B16D9">
            <w:pPr>
              <w:pStyle w:val="a5"/>
              <w:tabs>
                <w:tab w:val="clear" w:pos="1134"/>
                <w:tab w:val="left" w:pos="851"/>
              </w:tabs>
              <w:suppressAutoHyphens w:val="0"/>
              <w:overflowPunct/>
              <w:spacing w:after="120"/>
              <w:rPr>
                <w:lang w:val="en-GB"/>
              </w:rPr>
            </w:pPr>
            <w:r w:rsidRPr="00DE7BA1">
              <w:rPr>
                <w:lang w:val="en-GB"/>
              </w:rPr>
              <w:tab/>
              <w:t>(c)</w:t>
            </w:r>
            <w:r w:rsidRPr="00DE7BA1">
              <w:rPr>
                <w:lang w:val="en-GB"/>
              </w:rPr>
              <w:tab/>
            </w:r>
            <w:r w:rsidRPr="00DE7BA1">
              <w:rPr>
                <w:rFonts w:hint="eastAsia"/>
                <w:lang w:val="en-GB"/>
              </w:rPr>
              <w:t>在优惠方案中规定了一个条件，即有关妇女必须是相关机构接收并在其中工作的，这是为了排除那些作为有偿雇员的人员。这一制度主要针对马格达林洗衣机构，即接收的那些妇女是要劳动的，主要劳动类别就是洗衣。</w:t>
            </w:r>
            <w:r w:rsidRPr="00DE7BA1">
              <w:rPr>
                <w:lang w:val="en-GB"/>
              </w:rPr>
              <w:t>Quirke</w:t>
            </w:r>
            <w:r w:rsidRPr="00DE7BA1">
              <w:rPr>
                <w:rFonts w:hint="eastAsia"/>
                <w:lang w:val="en-GB"/>
              </w:rPr>
              <w:t>法官的权限是解决付出了无偿劳动的那些妇女的补偿问题，他下达的赔偿金额是为了反映这些妇女所从事的劳动；这些金额完全是估算的，并不是为了准确体现这些妇女劳动的价值。方案不是为了涵盖全体洗衣房。也有一些案例是同类机构也在马格达林洗衣房工作，它们有另外一个方案，即“收容机构赔偿方案”。</w:t>
            </w:r>
          </w:p>
        </w:tc>
      </w:tr>
      <w:tr w:rsidR="00DE7BA1" w:rsidRPr="00DE7BA1" w:rsidTr="00376A3C">
        <w:tc>
          <w:tcPr>
            <w:tcW w:w="7370" w:type="dxa"/>
            <w:gridSpan w:val="2"/>
            <w:shd w:val="clear" w:color="auto" w:fill="auto"/>
          </w:tcPr>
          <w:p w:rsidR="00B2372C" w:rsidRPr="00DE7BA1" w:rsidRDefault="00B2372C" w:rsidP="00376A3C">
            <w:pPr>
              <w:pStyle w:val="a5"/>
              <w:tabs>
                <w:tab w:val="clear" w:pos="1134"/>
                <w:tab w:val="left" w:pos="851"/>
              </w:tabs>
              <w:suppressAutoHyphens w:val="0"/>
              <w:overflowPunct/>
              <w:spacing w:after="120"/>
              <w:rPr>
                <w:lang w:val="en-GB"/>
              </w:rPr>
            </w:pPr>
            <w:r w:rsidRPr="00DE7BA1">
              <w:rPr>
                <w:lang w:val="en-GB"/>
              </w:rPr>
              <w:tab/>
              <w:t>(d)</w:t>
            </w:r>
            <w:r w:rsidRPr="00DE7BA1">
              <w:rPr>
                <w:lang w:val="en-GB"/>
              </w:rPr>
              <w:tab/>
              <w:t>Quirke</w:t>
            </w:r>
            <w:r w:rsidRPr="00DE7BA1">
              <w:rPr>
                <w:rFonts w:hint="eastAsia"/>
                <w:lang w:val="en-GB"/>
              </w:rPr>
              <w:t>法官非常明确地区分了对大多数妇女的要求以及对存在智力缺陷的妇女包括在收容机构中妇女的要求。在马格达林洗衣工作的妇女已经纳入了</w:t>
            </w:r>
            <w:r w:rsidRPr="00DE7BA1">
              <w:rPr>
                <w:rFonts w:hint="eastAsia"/>
                <w:lang w:val="en-GB"/>
              </w:rPr>
              <w:t>2009</w:t>
            </w:r>
            <w:r w:rsidRPr="00DE7BA1">
              <w:rPr>
                <w:rFonts w:hint="eastAsia"/>
                <w:lang w:val="en-GB"/>
              </w:rPr>
              <w:t>年《照料机构支助方案法》，其中规定，对根据该法申请支助者，可由照料代表采取行动。就缺乏能力的人员而言，个人律师的权力非常有限。</w:t>
            </w:r>
            <w:r w:rsidRPr="00DE7BA1">
              <w:rPr>
                <w:rFonts w:hint="eastAsia"/>
                <w:lang w:val="en-GB"/>
              </w:rPr>
              <w:t>2015</w:t>
            </w:r>
            <w:r w:rsidRPr="00DE7BA1">
              <w:rPr>
                <w:rFonts w:hint="eastAsia"/>
                <w:lang w:val="en-GB"/>
              </w:rPr>
              <w:t>年《协助决定</w:t>
            </w:r>
            <w:r w:rsidRPr="00DE7BA1">
              <w:rPr>
                <w:rFonts w:hint="eastAsia"/>
                <w:lang w:val="en-GB"/>
              </w:rPr>
              <w:t>(</w:t>
            </w:r>
            <w:r w:rsidRPr="00DE7BA1">
              <w:rPr>
                <w:rFonts w:hint="eastAsia"/>
                <w:lang w:val="en-GB"/>
              </w:rPr>
              <w:t>能力</w:t>
            </w:r>
            <w:r w:rsidRPr="00DE7BA1">
              <w:rPr>
                <w:rFonts w:hint="eastAsia"/>
                <w:lang w:val="en-GB"/>
              </w:rPr>
              <w:t>)</w:t>
            </w:r>
            <w:r w:rsidRPr="00DE7BA1">
              <w:rPr>
                <w:rFonts w:hint="eastAsia"/>
                <w:lang w:val="en-GB"/>
              </w:rPr>
              <w:t>法》计划于</w:t>
            </w:r>
            <w:r w:rsidRPr="00DE7BA1">
              <w:rPr>
                <w:rFonts w:hint="eastAsia"/>
                <w:lang w:val="en-GB"/>
              </w:rPr>
              <w:t>2016</w:t>
            </w:r>
            <w:r w:rsidRPr="00DE7BA1">
              <w:rPr>
                <w:rFonts w:hint="eastAsia"/>
                <w:lang w:val="en-GB"/>
              </w:rPr>
              <w:t>年下半年中生效，将为曾在马格达林洗衣房中工作并有能力问题的妇女的代表提供一系列选择。情况和平等部官员确保申请者确实有必要能力理解方案并签署相关法律文件，如果发现可能存在能力问题，会要求进行医学评估。对于不缺乏能力的妇女，相关政府部门的指定联系人会对其提供协助和咨询意见，并且向爱尔兰妇女幸存者支持网络提供了拨款，以便为在联合王国居住的妇女提供咨询意见和支持。</w:t>
            </w:r>
          </w:p>
        </w:tc>
      </w:tr>
      <w:tr w:rsidR="00376A3C" w:rsidRPr="00DE7BA1" w:rsidTr="00325CD5">
        <w:tc>
          <w:tcPr>
            <w:tcW w:w="7370" w:type="dxa"/>
            <w:gridSpan w:val="2"/>
            <w:tcBorders>
              <w:bottom w:val="nil"/>
            </w:tcBorders>
            <w:shd w:val="clear" w:color="auto" w:fill="auto"/>
          </w:tcPr>
          <w:p w:rsidR="00376A3C" w:rsidRPr="00376A3C" w:rsidRDefault="00376A3C" w:rsidP="00376A3C">
            <w:pPr>
              <w:pStyle w:val="a5"/>
              <w:suppressAutoHyphens w:val="0"/>
              <w:overflowPunct/>
              <w:spacing w:after="120"/>
              <w:rPr>
                <w:rFonts w:eastAsia="黑体"/>
                <w:lang w:val="en-GB"/>
              </w:rPr>
            </w:pPr>
            <w:r w:rsidRPr="00DE7BA1">
              <w:rPr>
                <w:rFonts w:eastAsia="黑体" w:hint="eastAsia"/>
                <w:lang w:val="en-GB"/>
              </w:rPr>
              <w:t>委员会的评价</w:t>
            </w:r>
          </w:p>
        </w:tc>
      </w:tr>
      <w:tr w:rsidR="00DE7BA1" w:rsidRPr="00DE7BA1" w:rsidTr="00325CD5">
        <w:tc>
          <w:tcPr>
            <w:tcW w:w="7370" w:type="dxa"/>
            <w:gridSpan w:val="2"/>
            <w:tcBorders>
              <w:top w:val="nil"/>
              <w:bottom w:val="nil"/>
            </w:tcBorders>
            <w:shd w:val="clear" w:color="auto" w:fill="auto"/>
          </w:tcPr>
          <w:p w:rsidR="00B2372C" w:rsidRPr="00DE7BA1" w:rsidRDefault="00B2372C" w:rsidP="00271E03">
            <w:pPr>
              <w:pStyle w:val="a5"/>
              <w:suppressAutoHyphens w:val="0"/>
              <w:overflowPunct/>
              <w:spacing w:after="120"/>
              <w:rPr>
                <w:lang w:val="en-GB"/>
              </w:rPr>
            </w:pPr>
            <w:r w:rsidRPr="00DE7BA1">
              <w:rPr>
                <w:rFonts w:eastAsia="黑体"/>
                <w:lang w:val="en-GB"/>
              </w:rPr>
              <w:t>[B]</w:t>
            </w:r>
            <w:r w:rsidRPr="00DE7BA1">
              <w:rPr>
                <w:lang w:val="en-GB"/>
              </w:rPr>
              <w:t>：</w:t>
            </w:r>
            <w:r w:rsidRPr="00DE7BA1">
              <w:rPr>
                <w:rFonts w:hint="eastAsia"/>
                <w:lang w:val="en-GB"/>
              </w:rPr>
              <w:t>委员会注意到，没有就调查委员会对母婴之家的调查进展情况和受害者的赔偿情况提供额外的资料。因此委员会重申其要求，请缔约国就调查进展、完成调查工作的可能时限以及对受害者的任何建议赔偿形式提供资料。委员会再次感到遗憾的是，</w:t>
            </w:r>
            <w:r w:rsidR="00325CD5" w:rsidRPr="00DE7BA1">
              <w:rPr>
                <w:rFonts w:hint="eastAsia"/>
                <w:lang w:val="en-GB"/>
              </w:rPr>
              <w:t>缔约国不考虑专门对马格达林问题开展查询或调查，委员会重申其建议，即缔约国应开展独立和全面的调查。</w:t>
            </w:r>
          </w:p>
        </w:tc>
      </w:tr>
      <w:tr w:rsidR="00DE7BA1" w:rsidRPr="00DE7BA1" w:rsidTr="00325CD5">
        <w:tc>
          <w:tcPr>
            <w:tcW w:w="7370" w:type="dxa"/>
            <w:gridSpan w:val="2"/>
            <w:tcBorders>
              <w:top w:val="nil"/>
            </w:tcBorders>
            <w:shd w:val="clear" w:color="auto" w:fill="auto"/>
          </w:tcPr>
          <w:p w:rsidR="00B2372C" w:rsidRPr="00DE7BA1" w:rsidRDefault="00B2372C" w:rsidP="00325CD5">
            <w:pPr>
              <w:pStyle w:val="a5"/>
              <w:keepNext/>
              <w:suppressAutoHyphens w:val="0"/>
              <w:overflowPunct/>
              <w:spacing w:after="120"/>
              <w:rPr>
                <w:b/>
                <w:lang w:val="en-GB"/>
              </w:rPr>
            </w:pPr>
            <w:r w:rsidRPr="00DE7BA1">
              <w:rPr>
                <w:rFonts w:eastAsia="黑体"/>
                <w:lang w:val="en-GB"/>
              </w:rPr>
              <w:lastRenderedPageBreak/>
              <w:t>[C]</w:t>
            </w:r>
            <w:r w:rsidRPr="00DE7BA1">
              <w:rPr>
                <w:lang w:val="en-GB"/>
              </w:rPr>
              <w:t>：</w:t>
            </w:r>
            <w:r w:rsidRPr="00DE7BA1">
              <w:rPr>
                <w:rFonts w:hint="eastAsia"/>
                <w:lang w:val="en-GB"/>
              </w:rPr>
              <w:t>缔约国未就对肇事者的起诉和惩罚问题提供资料，委员会再次重申其建议。</w:t>
            </w:r>
          </w:p>
        </w:tc>
      </w:tr>
      <w:tr w:rsidR="00DE7BA1" w:rsidRPr="00DE7BA1" w:rsidTr="00376A3C">
        <w:tc>
          <w:tcPr>
            <w:tcW w:w="7370" w:type="dxa"/>
            <w:gridSpan w:val="2"/>
            <w:shd w:val="clear" w:color="auto" w:fill="auto"/>
          </w:tcPr>
          <w:p w:rsidR="00B2372C" w:rsidRPr="00DE7BA1" w:rsidRDefault="00B2372C" w:rsidP="00376A3C">
            <w:pPr>
              <w:pStyle w:val="a5"/>
              <w:suppressAutoHyphens w:val="0"/>
              <w:overflowPunct/>
              <w:spacing w:after="120"/>
              <w:rPr>
                <w:lang w:val="en-GB"/>
              </w:rPr>
            </w:pPr>
            <w:r w:rsidRPr="00DE7BA1">
              <w:rPr>
                <w:lang w:val="en-GB"/>
              </w:rPr>
              <w:t>(</w:t>
            </w:r>
            <w:r w:rsidRPr="00DE7BA1">
              <w:rPr>
                <w:rFonts w:eastAsia="黑体"/>
                <w:lang w:val="en-GB"/>
              </w:rPr>
              <w:t>a)</w:t>
            </w:r>
            <w:r w:rsidR="00376A3C">
              <w:rPr>
                <w:rFonts w:eastAsia="黑体" w:hint="eastAsia"/>
                <w:lang w:val="en-GB"/>
              </w:rPr>
              <w:t xml:space="preserve">, </w:t>
            </w:r>
            <w:r w:rsidRPr="00DE7BA1">
              <w:rPr>
                <w:rFonts w:eastAsia="黑体"/>
                <w:lang w:val="en-GB"/>
              </w:rPr>
              <w:t>(b)</w:t>
            </w:r>
            <w:r w:rsidR="00376A3C">
              <w:rPr>
                <w:rFonts w:eastAsia="黑体" w:hint="eastAsia"/>
                <w:lang w:val="en-GB"/>
              </w:rPr>
              <w:t xml:space="preserve">, </w:t>
            </w:r>
            <w:r w:rsidRPr="00DE7BA1">
              <w:rPr>
                <w:rFonts w:eastAsia="黑体"/>
                <w:lang w:val="en-GB"/>
              </w:rPr>
              <w:t>(c)</w:t>
            </w:r>
            <w:r w:rsidR="00376A3C">
              <w:rPr>
                <w:rFonts w:eastAsia="黑体" w:hint="eastAsia"/>
                <w:lang w:val="en-GB"/>
              </w:rPr>
              <w:t xml:space="preserve">, </w:t>
            </w:r>
            <w:r w:rsidRPr="00DE7BA1">
              <w:rPr>
                <w:rFonts w:eastAsia="黑体"/>
                <w:lang w:val="en-GB"/>
              </w:rPr>
              <w:t>(d) [B]</w:t>
            </w:r>
            <w:r w:rsidRPr="00DE7BA1">
              <w:rPr>
                <w:lang w:val="en-GB"/>
              </w:rPr>
              <w:t>：</w:t>
            </w:r>
            <w:r w:rsidRPr="00DE7BA1">
              <w:rPr>
                <w:rFonts w:hint="eastAsia"/>
                <w:lang w:val="en-GB"/>
              </w:rPr>
              <w:t>委员会欢迎在马格达林洗衣房受害者赔偿机制下对申请者作出一次性的付款。但是委员会注意到，没有为在海外居住的马格达林洗衣房复原司法制度参加人员作出具体安排。因此委员会要求提供资料介绍这方面的进展情况。</w:t>
            </w:r>
          </w:p>
        </w:tc>
      </w:tr>
      <w:tr w:rsidR="00DE7BA1" w:rsidRPr="00DE7BA1" w:rsidTr="00376A3C">
        <w:tc>
          <w:tcPr>
            <w:tcW w:w="7370" w:type="dxa"/>
            <w:gridSpan w:val="2"/>
            <w:shd w:val="clear" w:color="auto" w:fill="auto"/>
          </w:tcPr>
          <w:p w:rsidR="00B2372C" w:rsidRPr="00DE7BA1" w:rsidRDefault="00B2372C" w:rsidP="00325CD5">
            <w:pPr>
              <w:pStyle w:val="a5"/>
              <w:suppressAutoHyphens w:val="0"/>
              <w:overflowPunct/>
              <w:spacing w:after="100"/>
              <w:rPr>
                <w:lang w:val="en-GB"/>
              </w:rPr>
            </w:pPr>
            <w:r w:rsidRPr="00DE7BA1">
              <w:rPr>
                <w:rFonts w:hint="eastAsia"/>
                <w:lang w:val="en-GB"/>
              </w:rPr>
              <w:t>委员会注意到，符合条件的妇女必须签署一份免责声明，即不对国家提起诉讼，这是根据赔偿方案获得福利金的一个前提条件。委员会要求缔约国说明，对相关机构或任何个人提起民事诉讼的妇女是否有资格根据该方案获得赔偿。</w:t>
            </w:r>
          </w:p>
          <w:p w:rsidR="00B2372C" w:rsidRPr="00DE7BA1" w:rsidRDefault="00B2372C" w:rsidP="00325CD5">
            <w:pPr>
              <w:pStyle w:val="a5"/>
              <w:suppressAutoHyphens w:val="0"/>
              <w:overflowPunct/>
              <w:spacing w:after="100"/>
              <w:rPr>
                <w:lang w:val="en-GB"/>
              </w:rPr>
            </w:pPr>
            <w:r w:rsidRPr="00DE7BA1">
              <w:rPr>
                <w:rFonts w:hint="eastAsia"/>
                <w:lang w:val="en-GB"/>
              </w:rPr>
              <w:t>委员会注意到，赔偿方案主要涵盖马格达林收容机构所收容和要求工作的那些妇女，但委员会感到遗憾的是，对于那些未正式被马格达林洗衣房接收但也被迫在那里工作的妇女没有具体信息，包括能否加入赔偿方案。因此委员会重申这方面的要求，并要求缔约国说明，这类受害者是否纳入了“收容机构赔偿方案”。</w:t>
            </w:r>
          </w:p>
          <w:p w:rsidR="00B2372C" w:rsidRPr="00DE7BA1" w:rsidRDefault="00B2372C" w:rsidP="00325CD5">
            <w:pPr>
              <w:pStyle w:val="a5"/>
              <w:suppressAutoHyphens w:val="0"/>
              <w:overflowPunct/>
              <w:spacing w:after="100"/>
              <w:rPr>
                <w:lang w:val="en-GB"/>
              </w:rPr>
            </w:pPr>
            <w:r w:rsidRPr="00DE7BA1">
              <w:rPr>
                <w:rFonts w:hint="eastAsia"/>
                <w:lang w:val="en-GB"/>
              </w:rPr>
              <w:t>委员会欢迎缔约国采取了措施，为赔偿方案申请者提供协助、咨询意见和支持，包括有智力残疾的妇女。</w:t>
            </w:r>
          </w:p>
          <w:p w:rsidR="00B2372C" w:rsidRPr="00DE7BA1" w:rsidRDefault="00B2372C" w:rsidP="00325CD5">
            <w:pPr>
              <w:pStyle w:val="a5"/>
              <w:suppressAutoHyphens w:val="0"/>
              <w:overflowPunct/>
              <w:spacing w:after="100"/>
              <w:rPr>
                <w:lang w:val="en-GB"/>
              </w:rPr>
            </w:pPr>
            <w:r w:rsidRPr="00DE7BA1">
              <w:rPr>
                <w:rFonts w:hint="eastAsia"/>
                <w:lang w:val="en-GB"/>
              </w:rPr>
              <w:t>委员会重申其建议，即缔约国应按照委员会的建议，确保包括母婴之家受害者在内的全体受害者都能获得他们有权得到的全方位的恢复原状、复原和赔偿措施。</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eastAsia="黑体" w:hint="eastAsia"/>
                <w:lang w:val="en-GB"/>
              </w:rPr>
              <w:t>第</w:t>
            </w:r>
            <w:r w:rsidRPr="00DE7BA1">
              <w:rPr>
                <w:rFonts w:eastAsia="黑体" w:hint="eastAsia"/>
                <w:lang w:val="en-GB"/>
              </w:rPr>
              <w:t>11</w:t>
            </w:r>
            <w:r w:rsidRPr="00DE7BA1">
              <w:rPr>
                <w:rFonts w:eastAsia="黑体" w:hint="eastAsia"/>
                <w:lang w:val="en-GB"/>
              </w:rPr>
              <w:t>段</w:t>
            </w:r>
            <w:r w:rsidRPr="00DE7BA1">
              <w:rPr>
                <w:rFonts w:eastAsia="黑体"/>
                <w:lang w:val="en-GB"/>
              </w:rPr>
              <w:t>：</w:t>
            </w:r>
            <w:r w:rsidRPr="00DE7BA1">
              <w:rPr>
                <w:rFonts w:eastAsia="黑体" w:hint="eastAsia"/>
                <w:lang w:val="en-GB"/>
              </w:rPr>
              <w:t>耻骨联合切开手术</w:t>
            </w:r>
          </w:p>
          <w:p w:rsidR="00B2372C" w:rsidRPr="00DE7BA1" w:rsidRDefault="00B2372C" w:rsidP="00271E03">
            <w:pPr>
              <w:pStyle w:val="a5"/>
              <w:suppressAutoHyphens w:val="0"/>
              <w:overflowPunct/>
              <w:spacing w:after="120"/>
              <w:rPr>
                <w:b/>
                <w:lang w:val="en-GB"/>
              </w:rPr>
            </w:pPr>
            <w:r w:rsidRPr="00DE7BA1">
              <w:rPr>
                <w:rFonts w:eastAsia="黑体" w:hint="eastAsia"/>
                <w:lang w:val="en-GB"/>
              </w:rPr>
              <w:t>缔约国应对耻骨联合切开手术案件进行迅速、独立和彻底的调查，起诉和惩治肇事者，包括医务人员。向耻骨联合切开手术的幸存者所遭受的伤害提供有效补救，包括逐案提供公正和充分的赔偿与康复。缔约国应为选择道义赔偿方案的受害者获得司法补救，包括允许他们对该计划提供的金额提出质疑。</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eastAsia="黑体" w:hint="eastAsia"/>
                <w:lang w:val="en-GB"/>
              </w:rPr>
              <w:t>后续行动问题</w:t>
            </w:r>
            <w:r w:rsidRPr="00DE7BA1">
              <w:rPr>
                <w:lang w:val="en-GB"/>
              </w:rPr>
              <w:t>(</w:t>
            </w:r>
            <w:r w:rsidRPr="00DE7BA1">
              <w:rPr>
                <w:rFonts w:hint="eastAsia"/>
                <w:lang w:val="en-GB"/>
              </w:rPr>
              <w:t>见</w:t>
            </w:r>
            <w:hyperlink r:id="rId33" w:history="1">
              <w:r w:rsidRPr="00DE7BA1">
                <w:rPr>
                  <w:rStyle w:val="af5"/>
                  <w:color w:val="auto"/>
                  <w:lang w:val="en-GB"/>
                </w:rPr>
                <w:t>CCPR/C/116/2</w:t>
              </w:r>
            </w:hyperlink>
            <w:r w:rsidRPr="00DE7BA1">
              <w:rPr>
                <w:lang w:val="en-GB"/>
              </w:rPr>
              <w:t>)</w:t>
            </w:r>
          </w:p>
          <w:p w:rsidR="00B2372C" w:rsidRPr="00DE7BA1" w:rsidRDefault="00B2372C" w:rsidP="00271E03">
            <w:pPr>
              <w:pStyle w:val="a5"/>
              <w:suppressAutoHyphens w:val="0"/>
              <w:overflowPunct/>
              <w:spacing w:after="120"/>
              <w:rPr>
                <w:b/>
                <w:lang w:val="en-GB"/>
              </w:rPr>
            </w:pPr>
            <w:r w:rsidRPr="00DE7BA1">
              <w:rPr>
                <w:rFonts w:eastAsia="黑体"/>
                <w:lang w:val="en-GB"/>
              </w:rPr>
              <w:t>[C1]</w:t>
            </w:r>
            <w:r w:rsidRPr="00DE7BA1">
              <w:rPr>
                <w:lang w:val="en-GB"/>
              </w:rPr>
              <w:t>：</w:t>
            </w:r>
            <w:r w:rsidRPr="00DE7BA1">
              <w:rPr>
                <w:rFonts w:hint="eastAsia"/>
                <w:lang w:val="en-GB"/>
              </w:rPr>
              <w:t>委员会注意到受缔约国委托作出的</w:t>
            </w:r>
            <w:r w:rsidRPr="00DE7BA1">
              <w:rPr>
                <w:lang w:val="en-GB"/>
              </w:rPr>
              <w:t>Walsh</w:t>
            </w:r>
            <w:r w:rsidRPr="00DE7BA1">
              <w:rPr>
                <w:rFonts w:hint="eastAsia"/>
                <w:lang w:val="en-GB"/>
              </w:rPr>
              <w:t>和</w:t>
            </w:r>
            <w:r w:rsidRPr="00DE7BA1">
              <w:rPr>
                <w:lang w:val="en-GB"/>
              </w:rPr>
              <w:t>Murphy</w:t>
            </w:r>
            <w:r w:rsidRPr="00DE7BA1">
              <w:rPr>
                <w:rFonts w:hint="eastAsia"/>
                <w:lang w:val="en-GB"/>
              </w:rPr>
              <w:t>报告，但要求缔约国提供资料，介绍在委员会通过结论性意见之后为调查耻骨联合切开手术案件而采取的措施，并介绍对肇事者的起诉和惩罚情况。委员会重申其建议。</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lang w:val="en-GB"/>
              </w:rPr>
              <w:t>[C1]</w:t>
            </w:r>
            <w:r w:rsidRPr="00DE7BA1">
              <w:rPr>
                <w:lang w:val="en-GB"/>
              </w:rPr>
              <w:t>：</w:t>
            </w:r>
            <w:r w:rsidRPr="00DE7BA1">
              <w:rPr>
                <w:rFonts w:hint="eastAsia"/>
                <w:lang w:val="en-GB"/>
              </w:rPr>
              <w:t>委员会对“耻骨联合切开手术偿付方案”的设立表示欢迎，并要求提供关于该方案范围和要求的补充资料，包括：</w:t>
            </w:r>
            <w:r w:rsidRPr="00DE7BA1">
              <w:rPr>
                <w:lang w:val="en-GB"/>
              </w:rPr>
              <w:t xml:space="preserve">(a) </w:t>
            </w:r>
            <w:r w:rsidRPr="00DE7BA1">
              <w:rPr>
                <w:rFonts w:hint="eastAsia"/>
                <w:lang w:val="en-GB"/>
              </w:rPr>
              <w:t>向受害者提供赔偿的评估标准</w:t>
            </w:r>
            <w:r w:rsidRPr="00DE7BA1">
              <w:rPr>
                <w:lang w:val="en-GB"/>
              </w:rPr>
              <w:t>；</w:t>
            </w:r>
            <w:r w:rsidRPr="00DE7BA1">
              <w:rPr>
                <w:lang w:val="en-GB"/>
              </w:rPr>
              <w:t xml:space="preserve">(b) </w:t>
            </w:r>
            <w:r w:rsidRPr="00DE7BA1">
              <w:rPr>
                <w:rFonts w:hint="eastAsia"/>
                <w:lang w:val="en-GB"/>
              </w:rPr>
              <w:t>关于参加人员须放弃一切在该方案之外提出赔偿权利的要求以及该方案下缺乏上诉权的问题</w:t>
            </w:r>
            <w:r w:rsidRPr="00DE7BA1">
              <w:rPr>
                <w:lang w:val="en-GB"/>
              </w:rPr>
              <w:t>；</w:t>
            </w:r>
            <w:r w:rsidRPr="00DE7BA1">
              <w:rPr>
                <w:lang w:val="en-GB"/>
              </w:rPr>
              <w:t xml:space="preserve">(c) </w:t>
            </w:r>
            <w:r w:rsidRPr="00DE7BA1">
              <w:rPr>
                <w:rFonts w:hint="eastAsia"/>
                <w:lang w:val="en-GB"/>
              </w:rPr>
              <w:t>对申请者规定的时间限制</w:t>
            </w:r>
            <w:r w:rsidRPr="00DE7BA1">
              <w:rPr>
                <w:rFonts w:hint="eastAsia"/>
                <w:lang w:val="en-GB"/>
              </w:rPr>
              <w:t>(20</w:t>
            </w:r>
            <w:r w:rsidRPr="00DE7BA1">
              <w:rPr>
                <w:rFonts w:hint="eastAsia"/>
                <w:lang w:val="en-GB"/>
              </w:rPr>
              <w:t>天</w:t>
            </w:r>
            <w:r w:rsidRPr="00DE7BA1">
              <w:rPr>
                <w:rFonts w:hint="eastAsia"/>
                <w:lang w:val="en-GB"/>
              </w:rPr>
              <w:t>)</w:t>
            </w:r>
            <w:r w:rsidRPr="00DE7BA1">
              <w:rPr>
                <w:rFonts w:hint="eastAsia"/>
                <w:lang w:val="en-GB"/>
              </w:rPr>
              <w:t>，这可能</w:t>
            </w:r>
            <w:r w:rsidR="00805342">
              <w:rPr>
                <w:rFonts w:hint="eastAsia"/>
                <w:lang w:val="en-GB"/>
              </w:rPr>
              <w:t>妨碍</w:t>
            </w:r>
            <w:r w:rsidRPr="00DE7BA1">
              <w:rPr>
                <w:rFonts w:hint="eastAsia"/>
                <w:lang w:val="en-GB"/>
              </w:rPr>
              <w:t>申请者在决定时寻求独立咨询意见并可能影响到在爱尔兰国外居住的妇女；</w:t>
            </w:r>
            <w:r w:rsidRPr="00DE7BA1">
              <w:rPr>
                <w:lang w:val="en-GB"/>
              </w:rPr>
              <w:t xml:space="preserve">(d) </w:t>
            </w:r>
            <w:r w:rsidRPr="00DE7BA1">
              <w:rPr>
                <w:rFonts w:hint="eastAsia"/>
                <w:lang w:val="en-GB"/>
              </w:rPr>
              <w:t>该方案下要求损害赔偿的举证责任问题。</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lang w:val="en-GB"/>
              </w:rPr>
              <w:t>[C2]</w:t>
            </w:r>
            <w:r w:rsidRPr="00DE7BA1">
              <w:rPr>
                <w:lang w:val="en-GB"/>
              </w:rPr>
              <w:t>：</w:t>
            </w:r>
            <w:r w:rsidRPr="00D32B3C">
              <w:rPr>
                <w:rFonts w:ascii="Time New Roman" w:hAnsi="Time New Roman" w:hint="eastAsia"/>
                <w:lang w:val="en-GB"/>
              </w:rPr>
              <w:t>委员会重申其建议，即缔约国应为选择道义赔偿方案的受害者获得司法救济提供便利，包括允许他们对方案提供的金额提出质疑。</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eastAsia="黑体" w:hint="eastAsia"/>
                <w:lang w:val="en-GB"/>
              </w:rPr>
              <w:t>缔约国答复概要</w:t>
            </w:r>
          </w:p>
        </w:tc>
      </w:tr>
      <w:tr w:rsidR="00DE7BA1" w:rsidRPr="00DE7BA1" w:rsidTr="00325CD5">
        <w:tc>
          <w:tcPr>
            <w:tcW w:w="7370" w:type="dxa"/>
            <w:gridSpan w:val="2"/>
            <w:tcBorders>
              <w:bottom w:val="nil"/>
            </w:tcBorders>
            <w:shd w:val="clear" w:color="auto" w:fill="auto"/>
          </w:tcPr>
          <w:p w:rsidR="00B2372C" w:rsidRPr="00376A3C" w:rsidRDefault="00B2372C" w:rsidP="00271E03">
            <w:pPr>
              <w:pStyle w:val="a5"/>
              <w:suppressAutoHyphens w:val="0"/>
              <w:overflowPunct/>
              <w:spacing w:after="120"/>
              <w:rPr>
                <w:rFonts w:ascii="Time New Roman" w:eastAsia="楷体" w:hAnsi="Time New Roman" w:hint="eastAsia"/>
                <w:b/>
                <w:lang w:val="en-GB"/>
              </w:rPr>
            </w:pPr>
            <w:r w:rsidRPr="00376A3C">
              <w:rPr>
                <w:rFonts w:ascii="Time New Roman" w:eastAsia="楷体" w:hAnsi="Time New Roman" w:hint="eastAsia"/>
                <w:lang w:val="en-GB"/>
              </w:rPr>
              <w:t>耻骨联合切开手术问题调查和报告</w:t>
            </w:r>
          </w:p>
        </w:tc>
      </w:tr>
      <w:tr w:rsidR="00DE7BA1" w:rsidRPr="00DE7BA1" w:rsidTr="00325CD5">
        <w:tc>
          <w:tcPr>
            <w:tcW w:w="7370" w:type="dxa"/>
            <w:gridSpan w:val="2"/>
            <w:tcBorders>
              <w:top w:val="nil"/>
              <w:bottom w:val="nil"/>
            </w:tcBorders>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缔约国重申第一次后续答复中提供的有关信息，即对耻骨联合切开手术开展的两项独立调查，</w:t>
            </w:r>
            <w:r w:rsidRPr="00DE7BA1">
              <w:rPr>
                <w:lang w:val="en-GB"/>
              </w:rPr>
              <w:t>Walsh</w:t>
            </w:r>
            <w:r w:rsidRPr="00DE7BA1">
              <w:rPr>
                <w:rFonts w:hint="eastAsia"/>
                <w:lang w:val="en-GB"/>
              </w:rPr>
              <w:t>和</w:t>
            </w:r>
            <w:r w:rsidRPr="00DE7BA1">
              <w:rPr>
                <w:lang w:val="en-GB"/>
              </w:rPr>
              <w:t>Murphy</w:t>
            </w:r>
            <w:r w:rsidRPr="00DE7BA1">
              <w:rPr>
                <w:rFonts w:hint="eastAsia"/>
                <w:lang w:val="en-GB"/>
              </w:rPr>
              <w:t>报告，“耻骨联合切开手术偿付方案”的设立以及</w:t>
            </w:r>
            <w:r w:rsidRPr="00DE7BA1">
              <w:rPr>
                <w:lang w:val="en-GB"/>
              </w:rPr>
              <w:t>Clark</w:t>
            </w:r>
            <w:r w:rsidRPr="00DE7BA1">
              <w:rPr>
                <w:rFonts w:hint="eastAsia"/>
                <w:lang w:val="en-GB"/>
              </w:rPr>
              <w:t>法官对申请的评估情况</w:t>
            </w:r>
            <w:r w:rsidRPr="00DE7BA1">
              <w:rPr>
                <w:lang w:val="en-GB"/>
              </w:rPr>
              <w:t>(</w:t>
            </w:r>
            <w:r w:rsidRPr="00DE7BA1">
              <w:rPr>
                <w:rFonts w:hint="eastAsia"/>
                <w:lang w:val="en-GB"/>
              </w:rPr>
              <w:t>见第</w:t>
            </w:r>
            <w:r w:rsidRPr="00DE7BA1">
              <w:rPr>
                <w:lang w:val="en-GB"/>
              </w:rPr>
              <w:t>7-8</w:t>
            </w:r>
            <w:r w:rsidRPr="00DE7BA1">
              <w:rPr>
                <w:rFonts w:hint="eastAsia"/>
                <w:lang w:val="en-GB"/>
              </w:rPr>
              <w:t>页</w:t>
            </w:r>
            <w:r w:rsidRPr="00DE7BA1">
              <w:rPr>
                <w:lang w:val="en-GB"/>
              </w:rPr>
              <w:t>)</w:t>
            </w:r>
            <w:r w:rsidRPr="00DE7BA1">
              <w:rPr>
                <w:rFonts w:hint="eastAsia"/>
                <w:lang w:val="en-GB"/>
              </w:rPr>
              <w:t>。缔约国指出，共审查了</w:t>
            </w:r>
            <w:r w:rsidRPr="00DE7BA1">
              <w:rPr>
                <w:lang w:val="en-GB"/>
              </w:rPr>
              <w:t>578</w:t>
            </w:r>
            <w:r w:rsidRPr="00DE7BA1">
              <w:rPr>
                <w:rFonts w:hint="eastAsia"/>
                <w:lang w:val="en-GB"/>
              </w:rPr>
              <w:t>份申请，</w:t>
            </w:r>
            <w:r w:rsidRPr="00DE7BA1">
              <w:rPr>
                <w:lang w:val="en-GB"/>
              </w:rPr>
              <w:t>Clark</w:t>
            </w:r>
            <w:r w:rsidRPr="00DE7BA1">
              <w:rPr>
                <w:rFonts w:hint="eastAsia"/>
                <w:lang w:val="en-GB"/>
              </w:rPr>
              <w:t>法官委托独立的医学专家在必要时帮助她评估申请。方案的证据门槛要求比法庭低得多。方案对每一名符合要求的妇女都提出了赔偿建议，</w:t>
            </w:r>
            <w:r w:rsidRPr="00DE7BA1">
              <w:rPr>
                <w:lang w:val="en-GB"/>
              </w:rPr>
              <w:t>Clark</w:t>
            </w:r>
            <w:r w:rsidRPr="00DE7BA1">
              <w:rPr>
                <w:rFonts w:hint="eastAsia"/>
                <w:lang w:val="en-GB"/>
              </w:rPr>
              <w:t>法官正在编写的独立报告将作为有关耻骨联合切开手术相关问题第三次独立报告的依据。</w:t>
            </w:r>
          </w:p>
          <w:p w:rsidR="00B2372C" w:rsidRPr="00376A3C" w:rsidRDefault="00B2372C" w:rsidP="00271E03">
            <w:pPr>
              <w:pStyle w:val="a5"/>
              <w:suppressAutoHyphens w:val="0"/>
              <w:overflowPunct/>
              <w:spacing w:after="120"/>
              <w:rPr>
                <w:rFonts w:ascii="Time New Roman" w:eastAsia="楷体" w:hAnsi="Time New Roman" w:hint="eastAsia"/>
                <w:lang w:val="en-GB"/>
              </w:rPr>
            </w:pPr>
            <w:r w:rsidRPr="00376A3C">
              <w:rPr>
                <w:rFonts w:ascii="Time New Roman" w:eastAsia="楷体" w:hAnsi="Time New Roman" w:hint="eastAsia"/>
                <w:lang w:val="en-GB"/>
              </w:rPr>
              <w:t>耻骨联合切开手术偿付方案</w:t>
            </w:r>
          </w:p>
          <w:p w:rsidR="00B2372C" w:rsidRPr="00325CD5" w:rsidRDefault="00B2372C" w:rsidP="004B16D9">
            <w:pPr>
              <w:pStyle w:val="a5"/>
              <w:tabs>
                <w:tab w:val="clear" w:pos="1134"/>
                <w:tab w:val="left" w:pos="851"/>
              </w:tabs>
              <w:suppressAutoHyphens w:val="0"/>
              <w:overflowPunct/>
              <w:spacing w:after="120"/>
              <w:rPr>
                <w:spacing w:val="-4"/>
                <w:lang w:val="en-GB"/>
              </w:rPr>
            </w:pPr>
            <w:r w:rsidRPr="00DE7BA1">
              <w:rPr>
                <w:lang w:val="en-GB"/>
              </w:rPr>
              <w:tab/>
            </w:r>
            <w:r w:rsidRPr="00325CD5">
              <w:rPr>
                <w:spacing w:val="-4"/>
                <w:lang w:val="en-GB"/>
              </w:rPr>
              <w:t>(a)</w:t>
            </w:r>
            <w:r w:rsidRPr="00325CD5">
              <w:rPr>
                <w:spacing w:val="-4"/>
                <w:lang w:val="en-GB"/>
              </w:rPr>
              <w:tab/>
            </w:r>
            <w:r w:rsidRPr="00325CD5">
              <w:rPr>
                <w:rFonts w:hint="eastAsia"/>
                <w:spacing w:val="-4"/>
                <w:lang w:val="en-GB"/>
              </w:rPr>
              <w:t>评估标准要求有耻骨联合切开手术的证据，这样有关妇女才能收到</w:t>
            </w:r>
            <w:r w:rsidRPr="00325CD5">
              <w:rPr>
                <w:spacing w:val="-4"/>
                <w:lang w:val="en-GB"/>
              </w:rPr>
              <w:t>50,000</w:t>
            </w:r>
            <w:r w:rsidRPr="00325CD5">
              <w:rPr>
                <w:rFonts w:hint="eastAsia"/>
                <w:spacing w:val="-4"/>
                <w:lang w:val="en-GB"/>
              </w:rPr>
              <w:t>到</w:t>
            </w:r>
            <w:r w:rsidRPr="00325CD5">
              <w:rPr>
                <w:spacing w:val="-4"/>
                <w:lang w:val="en-GB"/>
              </w:rPr>
              <w:t>150,000</w:t>
            </w:r>
            <w:r w:rsidRPr="00325CD5">
              <w:rPr>
                <w:rFonts w:hint="eastAsia"/>
                <w:spacing w:val="-4"/>
                <w:lang w:val="en-GB"/>
              </w:rPr>
              <w:t>欧元不等的偿付金。如无医学记录，则由医学专家对妇女进行检查，以提供这一证据。</w:t>
            </w:r>
          </w:p>
          <w:p w:rsidR="00B2372C" w:rsidRPr="00DE7BA1" w:rsidRDefault="00B2372C" w:rsidP="004B16D9">
            <w:pPr>
              <w:pStyle w:val="a5"/>
              <w:tabs>
                <w:tab w:val="clear" w:pos="1134"/>
                <w:tab w:val="left" w:pos="851"/>
              </w:tabs>
              <w:suppressAutoHyphens w:val="0"/>
              <w:overflowPunct/>
              <w:spacing w:after="120"/>
              <w:rPr>
                <w:lang w:val="en-GB"/>
              </w:rPr>
            </w:pPr>
            <w:r w:rsidRPr="00DE7BA1">
              <w:rPr>
                <w:lang w:val="en-GB"/>
              </w:rPr>
              <w:tab/>
              <w:t>(b)</w:t>
            </w:r>
            <w:r w:rsidRPr="00DE7BA1">
              <w:rPr>
                <w:lang w:val="en-GB"/>
              </w:rPr>
              <w:tab/>
            </w:r>
            <w:r w:rsidRPr="00DE7BA1">
              <w:rPr>
                <w:rFonts w:hint="eastAsia"/>
                <w:lang w:val="en-GB"/>
              </w:rPr>
              <w:t>缔约国重申第一次后续答复中的信息，即申请者无须放弃向法院起诉的权利，这不是参加方案的前提条件，申请者也可在这一程序中的任何阶段选择退出，只有当接受方案提供的付款时，才须中止任何法律诉讼</w:t>
            </w:r>
            <w:r w:rsidRPr="00DE7BA1">
              <w:rPr>
                <w:rFonts w:hint="eastAsia"/>
                <w:lang w:val="en-GB"/>
              </w:rPr>
              <w:t>(</w:t>
            </w:r>
            <w:r w:rsidRPr="00DE7BA1">
              <w:rPr>
                <w:rFonts w:hint="eastAsia"/>
                <w:lang w:val="en-GB"/>
              </w:rPr>
              <w:t>见第</w:t>
            </w:r>
            <w:r w:rsidRPr="00DE7BA1">
              <w:rPr>
                <w:rFonts w:hint="eastAsia"/>
                <w:lang w:val="en-GB"/>
              </w:rPr>
              <w:t>8</w:t>
            </w:r>
            <w:r w:rsidRPr="00DE7BA1">
              <w:rPr>
                <w:rFonts w:hint="eastAsia"/>
                <w:lang w:val="en-GB"/>
              </w:rPr>
              <w:t>页</w:t>
            </w:r>
            <w:r w:rsidRPr="00DE7BA1">
              <w:rPr>
                <w:rFonts w:hint="eastAsia"/>
                <w:lang w:val="en-GB"/>
              </w:rPr>
              <w:t>)</w:t>
            </w:r>
            <w:r w:rsidRPr="00DE7BA1">
              <w:rPr>
                <w:rFonts w:hint="eastAsia"/>
                <w:lang w:val="en-GB"/>
              </w:rPr>
              <w:t>，道义赔偿方案下有三个等级的赔偿额，在评估人员作出决定后就不能作进一步上诉</w:t>
            </w:r>
            <w:r w:rsidRPr="00DE7BA1">
              <w:rPr>
                <w:rFonts w:hint="eastAsia"/>
                <w:lang w:val="en-GB"/>
              </w:rPr>
              <w:t>(</w:t>
            </w:r>
            <w:r w:rsidRPr="00DE7BA1">
              <w:rPr>
                <w:rFonts w:hint="eastAsia"/>
                <w:lang w:val="en-GB"/>
              </w:rPr>
              <w:t>见第</w:t>
            </w:r>
            <w:r w:rsidRPr="00DE7BA1">
              <w:rPr>
                <w:rFonts w:hint="eastAsia"/>
                <w:lang w:val="en-GB"/>
              </w:rPr>
              <w:t>9</w:t>
            </w:r>
            <w:r w:rsidRPr="00DE7BA1">
              <w:rPr>
                <w:rFonts w:hint="eastAsia"/>
                <w:lang w:val="en-GB"/>
              </w:rPr>
              <w:t>页</w:t>
            </w:r>
            <w:r w:rsidRPr="00DE7BA1">
              <w:rPr>
                <w:rFonts w:hint="eastAsia"/>
                <w:lang w:val="en-GB"/>
              </w:rPr>
              <w:t>)</w:t>
            </w:r>
            <w:r w:rsidRPr="00DE7BA1">
              <w:rPr>
                <w:lang w:val="en-GB"/>
              </w:rPr>
              <w:t>；</w:t>
            </w:r>
            <w:r w:rsidRPr="00DE7BA1">
              <w:rPr>
                <w:rFonts w:hint="eastAsia"/>
                <w:lang w:val="en-GB"/>
              </w:rPr>
              <w:t>但是，任何一名妇女如果认为有理由挑战方案的任何一个方面，都可以提请司法审查。</w:t>
            </w:r>
          </w:p>
          <w:p w:rsidR="00B2372C" w:rsidRPr="00DE7BA1" w:rsidRDefault="00B2372C" w:rsidP="004B16D9">
            <w:pPr>
              <w:pStyle w:val="a5"/>
              <w:tabs>
                <w:tab w:val="clear" w:pos="1134"/>
                <w:tab w:val="left" w:pos="851"/>
              </w:tabs>
              <w:suppressAutoHyphens w:val="0"/>
              <w:overflowPunct/>
              <w:spacing w:after="120"/>
              <w:rPr>
                <w:lang w:val="en-GB"/>
              </w:rPr>
            </w:pPr>
            <w:r w:rsidRPr="00DE7BA1">
              <w:rPr>
                <w:lang w:val="en-GB"/>
              </w:rPr>
              <w:lastRenderedPageBreak/>
              <w:tab/>
              <w:t>(c)</w:t>
            </w:r>
            <w:r w:rsidRPr="00DE7BA1">
              <w:rPr>
                <w:lang w:val="en-GB"/>
              </w:rPr>
              <w:tab/>
            </w:r>
            <w:r w:rsidRPr="00DE7BA1">
              <w:rPr>
                <w:rFonts w:hint="eastAsia"/>
                <w:lang w:val="en-GB"/>
              </w:rPr>
              <w:t>20</w:t>
            </w:r>
            <w:r w:rsidRPr="00DE7BA1">
              <w:rPr>
                <w:rFonts w:hint="eastAsia"/>
                <w:lang w:val="en-GB"/>
              </w:rPr>
              <w:t>天的时间规定在例外情况下可再延长</w:t>
            </w:r>
            <w:r w:rsidRPr="00DE7BA1">
              <w:rPr>
                <w:rFonts w:hint="eastAsia"/>
                <w:lang w:val="en-GB"/>
              </w:rPr>
              <w:t>20</w:t>
            </w:r>
            <w:r w:rsidRPr="00DE7BA1">
              <w:rPr>
                <w:rFonts w:hint="eastAsia"/>
                <w:lang w:val="en-GB"/>
              </w:rPr>
              <w:t>天，而且，即便在提交申请时没有提供所有的支持文件，申请也是有效的。在首次申请获得登记后，有关妇女有好几个月的时间征求咨询意见和提交所有相关证据。没有关于妇女未能满足要求期限的报告；但是，有少数一些妇女选择不向方案提出申请。</w:t>
            </w:r>
          </w:p>
        </w:tc>
      </w:tr>
      <w:tr w:rsidR="00DE7BA1" w:rsidRPr="00DE7BA1" w:rsidTr="00325CD5">
        <w:tc>
          <w:tcPr>
            <w:tcW w:w="7370" w:type="dxa"/>
            <w:gridSpan w:val="2"/>
            <w:tcBorders>
              <w:top w:val="nil"/>
            </w:tcBorders>
            <w:shd w:val="clear" w:color="auto" w:fill="auto"/>
          </w:tcPr>
          <w:p w:rsidR="00B2372C" w:rsidRPr="00DE7BA1" w:rsidRDefault="00B2372C" w:rsidP="004B16D9">
            <w:pPr>
              <w:pStyle w:val="a5"/>
              <w:tabs>
                <w:tab w:val="clear" w:pos="1134"/>
                <w:tab w:val="left" w:pos="851"/>
              </w:tabs>
              <w:suppressAutoHyphens w:val="0"/>
              <w:overflowPunct/>
              <w:spacing w:after="120"/>
              <w:rPr>
                <w:lang w:val="en-GB"/>
              </w:rPr>
            </w:pPr>
            <w:r w:rsidRPr="00DE7BA1">
              <w:rPr>
                <w:lang w:val="en-GB"/>
              </w:rPr>
              <w:lastRenderedPageBreak/>
              <w:tab/>
              <w:t>(d)</w:t>
            </w:r>
            <w:r w:rsidRPr="00DE7BA1">
              <w:rPr>
                <w:lang w:val="en-GB"/>
              </w:rPr>
              <w:tab/>
            </w:r>
            <w:r w:rsidRPr="00DE7BA1">
              <w:rPr>
                <w:rFonts w:hint="eastAsia"/>
                <w:lang w:val="en-GB"/>
              </w:rPr>
              <w:t>对举证责任的要求比法院低，过程也更快。同时，方案并不限制希望通过法院解决案件的妇女这样做。如果有进一步残疾的报告，则最后偿付金额可达到</w:t>
            </w:r>
            <w:r w:rsidRPr="00DE7BA1">
              <w:rPr>
                <w:lang w:val="en-GB"/>
              </w:rPr>
              <w:t>150,000</w:t>
            </w:r>
            <w:r w:rsidRPr="00DE7BA1">
              <w:rPr>
                <w:rFonts w:hint="eastAsia"/>
                <w:lang w:val="en-GB"/>
              </w:rPr>
              <w:t>欧元。希望请律师协助的妇女可以请律师，而且方案条款中规定了为此应向法律顾问支付的金额。如一名妇女没有或几乎没有证据支持其案件，她会与在全国各地巡回的法官见面。在少数一些案例中，需要进行医学评估，以证明确实施行了耻骨联合切开手术并确认之后的残疾情况。在有些案例中，妇女的家庭医生为其申请提供了充分的支持，还有些案例中，法官与当事妇女的医学专家组和辩论专家进行案例会议，以便就所涉残疾达成公平的共识。</w:t>
            </w:r>
          </w:p>
        </w:tc>
      </w:tr>
      <w:tr w:rsidR="00DE7BA1" w:rsidRPr="00376A3C" w:rsidTr="00376A3C">
        <w:tc>
          <w:tcPr>
            <w:tcW w:w="7370" w:type="dxa"/>
            <w:gridSpan w:val="2"/>
            <w:shd w:val="clear" w:color="auto" w:fill="auto"/>
          </w:tcPr>
          <w:p w:rsidR="00B2372C" w:rsidRPr="00376A3C" w:rsidRDefault="00B2372C" w:rsidP="00376A3C">
            <w:pPr>
              <w:pStyle w:val="a5"/>
              <w:suppressAutoHyphens w:val="0"/>
              <w:overflowPunct/>
              <w:spacing w:after="120"/>
              <w:rPr>
                <w:rFonts w:ascii="Time New Roman" w:eastAsia="楷体" w:hAnsi="Time New Roman" w:hint="eastAsia"/>
                <w:lang w:val="en-GB"/>
              </w:rPr>
            </w:pPr>
            <w:r w:rsidRPr="00376A3C">
              <w:rPr>
                <w:rFonts w:ascii="Time New Roman" w:eastAsia="楷体" w:hAnsi="Time New Roman" w:hint="eastAsia"/>
                <w:lang w:val="en-GB"/>
              </w:rPr>
              <w:t>获得司法救济问题</w:t>
            </w:r>
          </w:p>
        </w:tc>
      </w:tr>
      <w:tr w:rsidR="00DE7BA1" w:rsidRPr="00DE7BA1" w:rsidTr="00376A3C">
        <w:tc>
          <w:tcPr>
            <w:tcW w:w="7370" w:type="dxa"/>
            <w:gridSpan w:val="2"/>
            <w:shd w:val="clear" w:color="auto" w:fill="auto"/>
          </w:tcPr>
          <w:p w:rsidR="00B2372C" w:rsidRPr="00DE7BA1" w:rsidRDefault="00376A3C" w:rsidP="00271E03">
            <w:pPr>
              <w:pStyle w:val="a5"/>
              <w:suppressAutoHyphens w:val="0"/>
              <w:overflowPunct/>
              <w:spacing w:after="120"/>
              <w:rPr>
                <w:lang w:val="en-GB"/>
              </w:rPr>
            </w:pPr>
            <w:r w:rsidRPr="00DE7BA1">
              <w:rPr>
                <w:rFonts w:hint="eastAsia"/>
                <w:lang w:val="en-GB"/>
              </w:rPr>
              <w:t>向这些妇女提供支持的三个非政府组织中，有两家报告说，多年来一直力图将案子告上法庭的大多数妇女都欢迎设立这一方案。选择加入这一方案的每个妇女都清楚其条件，也可以选择拒绝偿款，通过法院解决案件。只有一名妇女拒绝了赔款。</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eastAsia="黑体" w:hint="eastAsia"/>
                <w:lang w:val="en-GB"/>
              </w:rPr>
              <w:t>委员会的评价</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lang w:val="en-GB"/>
              </w:rPr>
              <w:t>[C]</w:t>
            </w:r>
            <w:r w:rsidRPr="00DE7BA1">
              <w:rPr>
                <w:lang w:val="en-GB"/>
              </w:rPr>
              <w:t>：</w:t>
            </w:r>
            <w:r w:rsidRPr="00DE7BA1">
              <w:rPr>
                <w:rFonts w:hint="eastAsia"/>
                <w:lang w:val="en-GB"/>
              </w:rPr>
              <w:t>缔约国未提供资料，介绍在委员会通过结论性意见后为调查耻骨联合切开手术案件所采取的措施和对肇事者的起诉和处罚情况。委员会重申其建议。委员会还要求缔约国提供</w:t>
            </w:r>
            <w:r w:rsidRPr="00DE7BA1">
              <w:rPr>
                <w:lang w:val="en-GB"/>
              </w:rPr>
              <w:t>Clark</w:t>
            </w:r>
            <w:r w:rsidRPr="00DE7BA1">
              <w:rPr>
                <w:rFonts w:hint="eastAsia"/>
                <w:lang w:val="en-GB"/>
              </w:rPr>
              <w:t>法官正在编写的独立报告和关于耻骨联合切开手术第三次独立报告的最新情况。</w:t>
            </w:r>
          </w:p>
        </w:tc>
      </w:tr>
      <w:tr w:rsidR="00DE7BA1" w:rsidRPr="00DE7BA1" w:rsidTr="00376A3C">
        <w:tc>
          <w:tcPr>
            <w:tcW w:w="7370" w:type="dxa"/>
            <w:gridSpan w:val="2"/>
            <w:shd w:val="clear" w:color="auto" w:fill="auto"/>
          </w:tcPr>
          <w:p w:rsidR="00B2372C" w:rsidRPr="00DE7BA1" w:rsidRDefault="00B2372C" w:rsidP="00376A3C">
            <w:pPr>
              <w:pStyle w:val="a5"/>
              <w:suppressAutoHyphens w:val="0"/>
              <w:overflowPunct/>
              <w:spacing w:after="120"/>
              <w:rPr>
                <w:lang w:val="en-GB"/>
              </w:rPr>
            </w:pPr>
            <w:r w:rsidRPr="00DE7BA1">
              <w:rPr>
                <w:rFonts w:eastAsia="黑体"/>
                <w:lang w:val="en-GB"/>
              </w:rPr>
              <w:t>(a)</w:t>
            </w:r>
            <w:r w:rsidR="00376A3C">
              <w:rPr>
                <w:rFonts w:eastAsia="黑体" w:hint="eastAsia"/>
                <w:lang w:val="en-GB"/>
              </w:rPr>
              <w:t xml:space="preserve">, </w:t>
            </w:r>
            <w:r w:rsidRPr="00DE7BA1">
              <w:rPr>
                <w:rFonts w:eastAsia="黑体"/>
                <w:lang w:val="en-GB"/>
              </w:rPr>
              <w:t>(c)</w:t>
            </w:r>
            <w:r w:rsidR="00376A3C">
              <w:rPr>
                <w:rFonts w:eastAsia="黑体" w:hint="eastAsia"/>
                <w:lang w:val="en-GB"/>
              </w:rPr>
              <w:t xml:space="preserve">, </w:t>
            </w:r>
            <w:r w:rsidRPr="00DE7BA1">
              <w:rPr>
                <w:rFonts w:eastAsia="黑体"/>
                <w:lang w:val="en-GB"/>
              </w:rPr>
              <w:t>(d) [A]</w:t>
            </w:r>
            <w:r w:rsidRPr="00DE7BA1">
              <w:rPr>
                <w:lang w:val="en-GB"/>
              </w:rPr>
              <w:t>：</w:t>
            </w:r>
            <w:r w:rsidRPr="00DE7BA1">
              <w:rPr>
                <w:rFonts w:hint="eastAsia"/>
                <w:lang w:val="en-GB"/>
              </w:rPr>
              <w:t>委员会认为缔约国的答复基本令人满意。</w:t>
            </w:r>
          </w:p>
          <w:p w:rsidR="00B2372C" w:rsidRPr="00DE7BA1" w:rsidRDefault="00B2372C" w:rsidP="00271E03">
            <w:pPr>
              <w:pStyle w:val="a5"/>
              <w:suppressAutoHyphens w:val="0"/>
              <w:overflowPunct/>
              <w:spacing w:after="120"/>
              <w:rPr>
                <w:lang w:val="en-GB"/>
              </w:rPr>
            </w:pPr>
            <w:r w:rsidRPr="00DE7BA1">
              <w:rPr>
                <w:rFonts w:eastAsia="黑体"/>
                <w:lang w:val="en-GB"/>
              </w:rPr>
              <w:t>(b) [B]</w:t>
            </w:r>
            <w:r w:rsidRPr="00DE7BA1">
              <w:rPr>
                <w:lang w:val="en-GB"/>
              </w:rPr>
              <w:t>：</w:t>
            </w:r>
            <w:r w:rsidRPr="00DE7BA1">
              <w:rPr>
                <w:rFonts w:hint="eastAsia"/>
                <w:lang w:val="en-GB"/>
              </w:rPr>
              <w:t>委员会注意到，只有在当事妇女接受了“耻骨联合切开手术偿付方案”给予的赔偿后，才要求中止任何法律诉讼，委员会请缔约国提供资料，说明有多少妇女选择退出方案，并决定走法律程序。</w:t>
            </w:r>
          </w:p>
          <w:p w:rsidR="00B2372C" w:rsidRPr="00DE7BA1" w:rsidRDefault="00B2372C" w:rsidP="00271E03">
            <w:pPr>
              <w:pStyle w:val="a5"/>
              <w:suppressAutoHyphens w:val="0"/>
              <w:overflowPunct/>
              <w:spacing w:after="120"/>
              <w:rPr>
                <w:b/>
                <w:lang w:val="en-GB"/>
              </w:rPr>
            </w:pPr>
            <w:r w:rsidRPr="00DE7BA1">
              <w:rPr>
                <w:rFonts w:eastAsia="黑体"/>
                <w:lang w:val="en-GB"/>
              </w:rPr>
              <w:t>[C]</w:t>
            </w:r>
            <w:r w:rsidRPr="00DE7BA1">
              <w:rPr>
                <w:lang w:val="en-GB"/>
              </w:rPr>
              <w:t>：</w:t>
            </w:r>
            <w:r w:rsidRPr="00DE7BA1">
              <w:rPr>
                <w:rFonts w:hint="eastAsia"/>
                <w:lang w:val="en-GB"/>
              </w:rPr>
              <w:t>委员会注意到缔约国提供的信息，即大多数妇女对设立这一方案感到满意，但仍感到遗憾的是，在这一方案下，妇女不能通过上诉或司法审查对偿付金额提出质疑。因此委员会重申在这方面的建议。</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eastAsia="黑体" w:hint="eastAsia"/>
                <w:lang w:val="en-GB"/>
              </w:rPr>
              <w:t>第</w:t>
            </w:r>
            <w:r w:rsidRPr="00DE7BA1">
              <w:rPr>
                <w:rFonts w:eastAsia="黑体"/>
                <w:lang w:val="en-GB"/>
              </w:rPr>
              <w:t>15</w:t>
            </w:r>
            <w:r w:rsidRPr="00DE7BA1">
              <w:rPr>
                <w:rFonts w:eastAsia="黑体" w:hint="eastAsia"/>
                <w:lang w:val="en-GB"/>
              </w:rPr>
              <w:t>段</w:t>
            </w:r>
            <w:r w:rsidRPr="00DE7BA1">
              <w:rPr>
                <w:rFonts w:eastAsia="黑体"/>
                <w:lang w:val="en-GB"/>
              </w:rPr>
              <w:t>：</w:t>
            </w:r>
            <w:r w:rsidRPr="00DE7BA1">
              <w:rPr>
                <w:rFonts w:eastAsia="黑体" w:hint="eastAsia"/>
                <w:lang w:val="en-GB"/>
              </w:rPr>
              <w:t>拘留条件</w:t>
            </w:r>
          </w:p>
          <w:p w:rsidR="00B2372C" w:rsidRPr="00DE7BA1" w:rsidRDefault="00B2372C" w:rsidP="00271E03">
            <w:pPr>
              <w:pStyle w:val="a5"/>
              <w:suppressAutoHyphens w:val="0"/>
              <w:overflowPunct/>
              <w:spacing w:after="120"/>
              <w:rPr>
                <w:b/>
                <w:lang w:val="en-GB"/>
              </w:rPr>
            </w:pPr>
            <w:r w:rsidRPr="00DE7BA1">
              <w:rPr>
                <w:rFonts w:eastAsia="黑体" w:hint="eastAsia"/>
                <w:lang w:val="en-GB"/>
              </w:rPr>
              <w:t>缔约国应根据第一届联合国防止犯罪和罪犯待遇大会通过、经济及社会理事会</w:t>
            </w:r>
            <w:r w:rsidRPr="00DE7BA1">
              <w:rPr>
                <w:rFonts w:eastAsia="黑体"/>
                <w:lang w:val="en-GB"/>
              </w:rPr>
              <w:t>1957</w:t>
            </w:r>
            <w:r w:rsidRPr="00DE7BA1">
              <w:rPr>
                <w:rFonts w:eastAsia="黑体" w:hint="eastAsia"/>
                <w:lang w:val="en-GB"/>
              </w:rPr>
              <w:t>年</w:t>
            </w:r>
            <w:r w:rsidRPr="00DE7BA1">
              <w:rPr>
                <w:rFonts w:eastAsia="黑体"/>
                <w:lang w:val="en-GB"/>
              </w:rPr>
              <w:t>7</w:t>
            </w:r>
            <w:r w:rsidRPr="00DE7BA1">
              <w:rPr>
                <w:rFonts w:eastAsia="黑体" w:hint="eastAsia"/>
                <w:lang w:val="en-GB"/>
              </w:rPr>
              <w:t>月</w:t>
            </w:r>
            <w:r w:rsidRPr="00DE7BA1">
              <w:rPr>
                <w:rFonts w:eastAsia="黑体"/>
                <w:lang w:val="en-GB"/>
              </w:rPr>
              <w:t>31</w:t>
            </w:r>
            <w:r w:rsidRPr="00DE7BA1">
              <w:rPr>
                <w:rFonts w:eastAsia="黑体" w:hint="eastAsia"/>
                <w:lang w:val="en-GB"/>
              </w:rPr>
              <w:t>日第</w:t>
            </w:r>
            <w:r w:rsidRPr="00DE7BA1">
              <w:rPr>
                <w:rFonts w:eastAsia="黑体"/>
                <w:lang w:val="en-GB"/>
              </w:rPr>
              <w:t>663C(XXIV)</w:t>
            </w:r>
            <w:r w:rsidRPr="00DE7BA1">
              <w:rPr>
                <w:rFonts w:eastAsia="黑体" w:hint="eastAsia"/>
                <w:lang w:val="en-GB"/>
              </w:rPr>
              <w:t>号决议和</w:t>
            </w:r>
            <w:r w:rsidRPr="00DE7BA1">
              <w:rPr>
                <w:rFonts w:eastAsia="黑体"/>
                <w:lang w:val="en-GB"/>
              </w:rPr>
              <w:t>1977</w:t>
            </w:r>
            <w:r w:rsidRPr="00DE7BA1">
              <w:rPr>
                <w:rFonts w:eastAsia="黑体" w:hint="eastAsia"/>
                <w:lang w:val="en-GB"/>
              </w:rPr>
              <w:t>年</w:t>
            </w:r>
            <w:r w:rsidRPr="00DE7BA1">
              <w:rPr>
                <w:rFonts w:eastAsia="黑体"/>
                <w:lang w:val="en-GB"/>
              </w:rPr>
              <w:t>5</w:t>
            </w:r>
            <w:r w:rsidRPr="00DE7BA1">
              <w:rPr>
                <w:rFonts w:eastAsia="黑体" w:hint="eastAsia"/>
                <w:lang w:val="en-GB"/>
              </w:rPr>
              <w:t>月</w:t>
            </w:r>
            <w:r w:rsidRPr="00DE7BA1">
              <w:rPr>
                <w:rFonts w:eastAsia="黑体"/>
                <w:lang w:val="en-GB"/>
              </w:rPr>
              <w:t>13</w:t>
            </w:r>
            <w:r w:rsidRPr="00DE7BA1">
              <w:rPr>
                <w:rFonts w:eastAsia="黑体" w:hint="eastAsia"/>
                <w:lang w:val="en-GB"/>
              </w:rPr>
              <w:t>日第</w:t>
            </w:r>
            <w:r w:rsidRPr="00DE7BA1">
              <w:rPr>
                <w:rFonts w:eastAsia="黑体"/>
                <w:lang w:val="en-GB"/>
              </w:rPr>
              <w:t>2076(LXII)</w:t>
            </w:r>
            <w:r w:rsidRPr="00DE7BA1">
              <w:rPr>
                <w:rFonts w:eastAsia="黑体" w:hint="eastAsia"/>
                <w:lang w:val="en-GB"/>
              </w:rPr>
              <w:t>号决议核准的《囚犯待遇最低限度标准规则》，作为优先事项进一步努力改进拘留者的居住条件和待遇，解决过分拥挤状况和“倒便桶”的做法。缔约国还应该规定具体时间表，实现扣押囚犯和判决囚犯、青少年囚犯与成年人囚犯以及被拘留移民与被判决囚犯完全分隔。缔约国还应刻不容缓地为各类申诉实施的新的申诉模式，确保其独立运作。</w:t>
            </w:r>
          </w:p>
        </w:tc>
      </w:tr>
      <w:tr w:rsidR="00DE7BA1" w:rsidRPr="00DE7BA1" w:rsidTr="00805342">
        <w:tc>
          <w:tcPr>
            <w:tcW w:w="7370" w:type="dxa"/>
            <w:gridSpan w:val="2"/>
            <w:tcBorders>
              <w:bottom w:val="nil"/>
            </w:tcBorders>
            <w:shd w:val="clear" w:color="auto" w:fill="auto"/>
          </w:tcPr>
          <w:p w:rsidR="00B2372C" w:rsidRPr="00DE7BA1" w:rsidRDefault="00B2372C" w:rsidP="00271E03">
            <w:pPr>
              <w:pStyle w:val="a5"/>
              <w:suppressAutoHyphens w:val="0"/>
              <w:overflowPunct/>
              <w:spacing w:after="120"/>
              <w:rPr>
                <w:b/>
                <w:lang w:val="en-GB"/>
              </w:rPr>
            </w:pPr>
            <w:r w:rsidRPr="00DE7BA1">
              <w:rPr>
                <w:rFonts w:eastAsia="黑体" w:hint="eastAsia"/>
                <w:lang w:val="en-GB"/>
              </w:rPr>
              <w:t>后续行动问题</w:t>
            </w:r>
            <w:r w:rsidRPr="00DE7BA1">
              <w:rPr>
                <w:lang w:val="en-GB"/>
              </w:rPr>
              <w:t>(</w:t>
            </w:r>
            <w:r w:rsidRPr="00DE7BA1">
              <w:rPr>
                <w:rFonts w:hint="eastAsia"/>
                <w:lang w:val="en-GB"/>
              </w:rPr>
              <w:t>见</w:t>
            </w:r>
            <w:hyperlink r:id="rId34" w:history="1">
              <w:r w:rsidRPr="00DE7BA1">
                <w:rPr>
                  <w:rStyle w:val="af5"/>
                  <w:color w:val="auto"/>
                  <w:lang w:val="en-GB"/>
                </w:rPr>
                <w:t>CCPR/C/116/2</w:t>
              </w:r>
            </w:hyperlink>
            <w:r w:rsidRPr="00DE7BA1">
              <w:rPr>
                <w:lang w:val="en-GB"/>
              </w:rPr>
              <w:t>)</w:t>
            </w:r>
          </w:p>
        </w:tc>
      </w:tr>
      <w:tr w:rsidR="00DE7BA1" w:rsidRPr="00DE7BA1" w:rsidTr="00805342">
        <w:tc>
          <w:tcPr>
            <w:tcW w:w="7370" w:type="dxa"/>
            <w:gridSpan w:val="2"/>
            <w:tcBorders>
              <w:top w:val="nil"/>
              <w:bottom w:val="nil"/>
            </w:tcBorders>
            <w:shd w:val="clear" w:color="auto" w:fill="auto"/>
          </w:tcPr>
          <w:p w:rsidR="00B2372C" w:rsidRPr="00DE7BA1" w:rsidRDefault="00B2372C" w:rsidP="004B16D9">
            <w:pPr>
              <w:pStyle w:val="a5"/>
              <w:tabs>
                <w:tab w:val="clear" w:pos="1134"/>
                <w:tab w:val="left" w:pos="851"/>
              </w:tabs>
              <w:suppressAutoHyphens w:val="0"/>
              <w:overflowPunct/>
              <w:spacing w:after="120"/>
              <w:rPr>
                <w:lang w:val="en-GB"/>
              </w:rPr>
            </w:pPr>
            <w:r w:rsidRPr="00DE7BA1">
              <w:rPr>
                <w:rFonts w:eastAsia="黑体"/>
                <w:lang w:val="en-GB"/>
              </w:rPr>
              <w:t>[B1]</w:t>
            </w:r>
            <w:r w:rsidRPr="00DE7BA1">
              <w:rPr>
                <w:lang w:val="en-GB"/>
              </w:rPr>
              <w:t>：</w:t>
            </w:r>
            <w:r w:rsidRPr="00DE7BA1">
              <w:rPr>
                <w:lang w:val="en-GB"/>
              </w:rPr>
              <w:t>(a)</w:t>
            </w:r>
            <w:r w:rsidRPr="00DE7BA1">
              <w:rPr>
                <w:lang w:val="en-GB"/>
              </w:rPr>
              <w:tab/>
            </w:r>
            <w:r w:rsidRPr="00DE7BA1">
              <w:rPr>
                <w:rFonts w:hint="eastAsia"/>
                <w:lang w:val="en-GB"/>
              </w:rPr>
              <w:t>委员会注意到缔约国努力解决囚犯拥挤和监狱居住条件问题，请缔约国提供资料介绍这些举措的进展情况。委员会还要求提供以下方面的信息：</w:t>
            </w:r>
            <w:r w:rsidRPr="00DE7BA1">
              <w:rPr>
                <w:lang w:val="en-GB"/>
              </w:rPr>
              <w:t xml:space="preserve">(a) </w:t>
            </w:r>
            <w:r w:rsidRPr="00DE7BA1">
              <w:rPr>
                <w:rFonts w:hint="eastAsia"/>
                <w:lang w:val="en-GB"/>
              </w:rPr>
              <w:t>每个拘押中心的囚犯人数和可容纳人数；</w:t>
            </w:r>
            <w:r w:rsidRPr="00DE7BA1">
              <w:rPr>
                <w:lang w:val="en-GB"/>
              </w:rPr>
              <w:t xml:space="preserve">(b) </w:t>
            </w:r>
            <w:r w:rsidRPr="00DE7BA1">
              <w:rPr>
                <w:rFonts w:hint="eastAsia"/>
                <w:lang w:val="en-GB"/>
              </w:rPr>
              <w:t>为解决</w:t>
            </w:r>
            <w:r w:rsidRPr="00DE7BA1">
              <w:rPr>
                <w:lang w:val="en-GB"/>
              </w:rPr>
              <w:t>Mountjoy</w:t>
            </w:r>
            <w:r w:rsidRPr="00DE7BA1">
              <w:rPr>
                <w:rFonts w:hint="eastAsia"/>
                <w:lang w:val="en-GB"/>
              </w:rPr>
              <w:t>、</w:t>
            </w:r>
            <w:r w:rsidRPr="00DE7BA1">
              <w:rPr>
                <w:lang w:val="en-GB"/>
              </w:rPr>
              <w:t>Cork</w:t>
            </w:r>
            <w:r w:rsidRPr="00DE7BA1">
              <w:rPr>
                <w:rFonts w:hint="eastAsia"/>
                <w:lang w:val="en-GB"/>
              </w:rPr>
              <w:t>和</w:t>
            </w:r>
            <w:r w:rsidRPr="00DE7BA1">
              <w:rPr>
                <w:lang w:val="en-GB"/>
              </w:rPr>
              <w:t>Limerick</w:t>
            </w:r>
            <w:r w:rsidRPr="00DE7BA1">
              <w:rPr>
                <w:rFonts w:hint="eastAsia"/>
                <w:lang w:val="en-GB"/>
              </w:rPr>
              <w:t>拘押中心囚犯拥挤问题采取的措施。</w:t>
            </w:r>
          </w:p>
          <w:p w:rsidR="00B2372C" w:rsidRPr="00DE7BA1" w:rsidRDefault="00B2372C" w:rsidP="004B16D9">
            <w:pPr>
              <w:pStyle w:val="a5"/>
              <w:tabs>
                <w:tab w:val="clear" w:pos="1134"/>
                <w:tab w:val="left" w:pos="851"/>
              </w:tabs>
              <w:suppressAutoHyphens w:val="0"/>
              <w:overflowPunct/>
              <w:spacing w:after="120"/>
              <w:rPr>
                <w:lang w:val="en-GB"/>
              </w:rPr>
            </w:pPr>
            <w:r w:rsidRPr="00DE7BA1">
              <w:rPr>
                <w:rFonts w:eastAsia="黑体"/>
                <w:lang w:val="en-GB"/>
              </w:rPr>
              <w:t>[B1]</w:t>
            </w:r>
            <w:r w:rsidRPr="00DE7BA1">
              <w:rPr>
                <w:lang w:val="en-GB"/>
              </w:rPr>
              <w:t>：</w:t>
            </w:r>
            <w:r w:rsidRPr="00DE7BA1">
              <w:rPr>
                <w:lang w:val="en-GB"/>
              </w:rPr>
              <w:t>(b)</w:t>
            </w:r>
            <w:r w:rsidRPr="00DE7BA1">
              <w:rPr>
                <w:lang w:val="en-GB"/>
              </w:rPr>
              <w:tab/>
            </w:r>
            <w:r w:rsidRPr="00DE7BA1">
              <w:rPr>
                <w:rFonts w:hint="eastAsia"/>
                <w:lang w:val="en-GB"/>
              </w:rPr>
              <w:t>委员会注意到缔约国为解决“倒便桶”做法而作出的努力，请缔约国介绍这些举措的进展情况，特别是在</w:t>
            </w:r>
            <w:r w:rsidRPr="00DE7BA1">
              <w:rPr>
                <w:lang w:val="en-GB"/>
              </w:rPr>
              <w:t>Cork</w:t>
            </w:r>
            <w:r w:rsidRPr="00DE7BA1">
              <w:rPr>
                <w:rFonts w:hint="eastAsia"/>
                <w:lang w:val="en-GB"/>
              </w:rPr>
              <w:t>、</w:t>
            </w:r>
            <w:r w:rsidRPr="00DE7BA1">
              <w:rPr>
                <w:lang w:val="en-GB"/>
              </w:rPr>
              <w:t>Limerick</w:t>
            </w:r>
            <w:r w:rsidRPr="00DE7BA1">
              <w:rPr>
                <w:rFonts w:hint="eastAsia"/>
                <w:lang w:val="en-GB"/>
              </w:rPr>
              <w:t>和</w:t>
            </w:r>
            <w:r w:rsidRPr="00DE7BA1">
              <w:rPr>
                <w:lang w:val="en-GB"/>
              </w:rPr>
              <w:t>Portlaoise</w:t>
            </w:r>
            <w:r w:rsidRPr="00DE7BA1">
              <w:rPr>
                <w:rFonts w:hint="eastAsia"/>
                <w:lang w:val="en-GB"/>
              </w:rPr>
              <w:t>三个拘押中心的情况。</w:t>
            </w:r>
            <w:r w:rsidRPr="00DE7BA1">
              <w:rPr>
                <w:lang w:val="en-GB"/>
              </w:rPr>
              <w:t>detention facilities</w:t>
            </w:r>
            <w:r w:rsidR="0006710E" w:rsidRPr="00DE7BA1">
              <w:rPr>
                <w:rFonts w:hint="eastAsia"/>
                <w:lang w:val="en-GB"/>
              </w:rPr>
              <w:t>。</w:t>
            </w:r>
          </w:p>
          <w:p w:rsidR="00B2372C" w:rsidRPr="00DE7BA1" w:rsidRDefault="00B2372C" w:rsidP="004B16D9">
            <w:pPr>
              <w:pStyle w:val="a5"/>
              <w:tabs>
                <w:tab w:val="clear" w:pos="1134"/>
                <w:tab w:val="left" w:pos="851"/>
              </w:tabs>
              <w:suppressAutoHyphens w:val="0"/>
              <w:overflowPunct/>
              <w:spacing w:after="120"/>
              <w:rPr>
                <w:lang w:val="en-GB"/>
              </w:rPr>
            </w:pPr>
            <w:r w:rsidRPr="00DE7BA1">
              <w:rPr>
                <w:rFonts w:eastAsia="黑体"/>
                <w:lang w:val="en-GB"/>
              </w:rPr>
              <w:t>[C1]</w:t>
            </w:r>
            <w:r w:rsidRPr="00DE7BA1">
              <w:rPr>
                <w:lang w:val="en-GB"/>
              </w:rPr>
              <w:t>：</w:t>
            </w:r>
            <w:r w:rsidRPr="00DE7BA1">
              <w:rPr>
                <w:lang w:val="en-GB"/>
              </w:rPr>
              <w:t>(c)</w:t>
            </w:r>
            <w:r w:rsidRPr="00DE7BA1">
              <w:rPr>
                <w:lang w:val="en-GB"/>
              </w:rPr>
              <w:tab/>
            </w:r>
            <w:r w:rsidRPr="00DE7BA1">
              <w:rPr>
                <w:rFonts w:hint="eastAsia"/>
                <w:lang w:val="en-GB"/>
              </w:rPr>
              <w:t>委员会重申其建议，即缔约国应规定具体时间表，以实现</w:t>
            </w:r>
            <w:r w:rsidRPr="002A42E1">
              <w:rPr>
                <w:rFonts w:hint="eastAsia"/>
                <w:lang w:val="en-GB"/>
              </w:rPr>
              <w:t>扣押囚犯和判决囚犯、青少年囚犯与成年人囚犯以及被拘留移民与被判决囚犯完全分隔。</w:t>
            </w:r>
          </w:p>
          <w:p w:rsidR="00B2372C" w:rsidRPr="00DE7BA1" w:rsidRDefault="00B2372C" w:rsidP="004B16D9">
            <w:pPr>
              <w:pStyle w:val="a5"/>
              <w:tabs>
                <w:tab w:val="clear" w:pos="1134"/>
                <w:tab w:val="left" w:pos="851"/>
              </w:tabs>
              <w:suppressAutoHyphens w:val="0"/>
              <w:overflowPunct/>
              <w:spacing w:after="120"/>
              <w:rPr>
                <w:b/>
                <w:lang w:val="en-GB"/>
              </w:rPr>
            </w:pPr>
            <w:r w:rsidRPr="00DE7BA1">
              <w:rPr>
                <w:rFonts w:eastAsia="黑体"/>
                <w:lang w:val="en-GB"/>
              </w:rPr>
              <w:t>[B2]</w:t>
            </w:r>
            <w:r w:rsidRPr="00DE7BA1">
              <w:rPr>
                <w:lang w:val="en-GB"/>
              </w:rPr>
              <w:t>：</w:t>
            </w:r>
            <w:r w:rsidRPr="00DE7BA1">
              <w:rPr>
                <w:lang w:val="en-GB"/>
              </w:rPr>
              <w:t>(d)</w:t>
            </w:r>
            <w:r w:rsidRPr="00DE7BA1">
              <w:rPr>
                <w:lang w:val="en-GB"/>
              </w:rPr>
              <w:tab/>
            </w:r>
            <w:r w:rsidRPr="00DE7BA1">
              <w:rPr>
                <w:rFonts w:hint="eastAsia"/>
                <w:lang w:val="en-GB"/>
              </w:rPr>
              <w:t>委员会注意到缔约国准备在</w:t>
            </w:r>
            <w:r w:rsidRPr="00DE7BA1">
              <w:rPr>
                <w:rFonts w:hint="eastAsia"/>
                <w:lang w:val="en-GB"/>
              </w:rPr>
              <w:t>2015</w:t>
            </w:r>
            <w:r w:rsidRPr="00DE7BA1">
              <w:rPr>
                <w:rFonts w:hint="eastAsia"/>
                <w:lang w:val="en-GB"/>
              </w:rPr>
              <w:t>年全面实施申诉机制，请缔约国提供关于落实情况的进一步信息，包括采取哪些措施以确保该机制独立运作，任何新的立法改革取得哪些进展。</w:t>
            </w:r>
          </w:p>
        </w:tc>
      </w:tr>
      <w:tr w:rsidR="00DE7BA1" w:rsidRPr="00DE7BA1" w:rsidTr="00805342">
        <w:tc>
          <w:tcPr>
            <w:tcW w:w="7370" w:type="dxa"/>
            <w:gridSpan w:val="2"/>
            <w:tcBorders>
              <w:top w:val="nil"/>
            </w:tcBorders>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eastAsia="黑体" w:hint="eastAsia"/>
                <w:lang w:val="en-GB"/>
              </w:rPr>
              <w:lastRenderedPageBreak/>
              <w:t>缔约国答复概要</w:t>
            </w:r>
          </w:p>
          <w:p w:rsidR="00B2372C" w:rsidRPr="002A42E1" w:rsidRDefault="00B2372C" w:rsidP="002A42E1">
            <w:pPr>
              <w:pStyle w:val="a5"/>
              <w:suppressAutoHyphens w:val="0"/>
              <w:overflowPunct/>
              <w:spacing w:after="120"/>
              <w:rPr>
                <w:rFonts w:ascii="Time New Roman" w:eastAsia="楷体" w:hAnsi="Time New Roman" w:hint="eastAsia"/>
                <w:lang w:val="en-GB"/>
              </w:rPr>
            </w:pPr>
            <w:r w:rsidRPr="002A42E1">
              <w:rPr>
                <w:rFonts w:ascii="Time New Roman" w:eastAsia="楷体" w:hAnsi="Time New Roman" w:hint="eastAsia"/>
                <w:lang w:val="en-GB"/>
              </w:rPr>
              <w:t>监狱囚犯拥挤问题</w:t>
            </w:r>
          </w:p>
        </w:tc>
      </w:tr>
      <w:tr w:rsidR="00DE7BA1" w:rsidRPr="00DE7BA1" w:rsidTr="00376A3C">
        <w:tc>
          <w:tcPr>
            <w:tcW w:w="7370" w:type="dxa"/>
            <w:gridSpan w:val="2"/>
            <w:shd w:val="clear" w:color="auto" w:fill="auto"/>
          </w:tcPr>
          <w:p w:rsidR="00B2372C" w:rsidRPr="00DE7BA1" w:rsidRDefault="002A42E1" w:rsidP="00271E03">
            <w:pPr>
              <w:pStyle w:val="a5"/>
              <w:suppressAutoHyphens w:val="0"/>
              <w:overflowPunct/>
              <w:spacing w:after="120"/>
              <w:rPr>
                <w:lang w:val="en-GB"/>
              </w:rPr>
            </w:pPr>
            <w:r w:rsidRPr="00DE7BA1">
              <w:rPr>
                <w:rFonts w:hint="eastAsia"/>
                <w:lang w:val="en-GB"/>
              </w:rPr>
              <w:t>缔约国指出，</w:t>
            </w:r>
            <w:r w:rsidRPr="00DE7BA1">
              <w:rPr>
                <w:lang w:val="en-GB"/>
              </w:rPr>
              <w:t>2016</w:t>
            </w:r>
            <w:r w:rsidRPr="00DE7BA1">
              <w:rPr>
                <w:rFonts w:hint="eastAsia"/>
                <w:lang w:val="en-GB"/>
              </w:rPr>
              <w:t>年</w:t>
            </w:r>
            <w:r w:rsidRPr="00DE7BA1">
              <w:rPr>
                <w:lang w:val="en-GB"/>
              </w:rPr>
              <w:t>5</w:t>
            </w:r>
            <w:r w:rsidRPr="00DE7BA1">
              <w:rPr>
                <w:rFonts w:hint="eastAsia"/>
                <w:lang w:val="en-GB"/>
              </w:rPr>
              <w:t>月</w:t>
            </w:r>
            <w:r w:rsidRPr="00DE7BA1">
              <w:rPr>
                <w:lang w:val="en-GB"/>
              </w:rPr>
              <w:t>18</w:t>
            </w:r>
            <w:r w:rsidRPr="00DE7BA1">
              <w:rPr>
                <w:rFonts w:hint="eastAsia"/>
                <w:lang w:val="en-GB"/>
              </w:rPr>
              <w:t>日全国共有</w:t>
            </w:r>
            <w:r w:rsidRPr="00DE7BA1">
              <w:rPr>
                <w:lang w:val="en-GB"/>
              </w:rPr>
              <w:t>3,766</w:t>
            </w:r>
            <w:r w:rsidRPr="00DE7BA1">
              <w:rPr>
                <w:rFonts w:hint="eastAsia"/>
                <w:lang w:val="en-GB"/>
              </w:rPr>
              <w:t>名囚犯</w:t>
            </w:r>
            <w:r w:rsidRPr="00DE7BA1">
              <w:rPr>
                <w:lang w:val="en-GB"/>
              </w:rPr>
              <w:t>(</w:t>
            </w:r>
            <w:r w:rsidRPr="00DE7BA1">
              <w:rPr>
                <w:rFonts w:hint="eastAsia"/>
                <w:lang w:val="en-GB"/>
              </w:rPr>
              <w:t>比监狱稽查员建议的可容纳人数少</w:t>
            </w:r>
            <w:r w:rsidRPr="00DE7BA1">
              <w:rPr>
                <w:lang w:val="en-GB"/>
              </w:rPr>
              <w:t>5</w:t>
            </w:r>
            <w:r w:rsidRPr="00DE7BA1">
              <w:rPr>
                <w:rFonts w:hint="eastAsia"/>
                <w:lang w:val="en-GB"/>
              </w:rPr>
              <w:t>%)</w:t>
            </w:r>
            <w:r w:rsidRPr="00DE7BA1">
              <w:rPr>
                <w:rFonts w:hint="eastAsia"/>
                <w:lang w:val="en-GB"/>
              </w:rPr>
              <w:t>，缔约国还详细提供了截至</w:t>
            </w:r>
            <w:r w:rsidRPr="00DE7BA1">
              <w:rPr>
                <w:rFonts w:hint="eastAsia"/>
                <w:lang w:val="en-GB"/>
              </w:rPr>
              <w:t>2016</w:t>
            </w:r>
            <w:r w:rsidRPr="00DE7BA1">
              <w:rPr>
                <w:rFonts w:hint="eastAsia"/>
                <w:lang w:val="en-GB"/>
              </w:rPr>
              <w:t>年</w:t>
            </w:r>
            <w:r w:rsidRPr="00DE7BA1">
              <w:rPr>
                <w:rFonts w:hint="eastAsia"/>
                <w:lang w:val="en-GB"/>
              </w:rPr>
              <w:t>5</w:t>
            </w:r>
            <w:r w:rsidRPr="00DE7BA1">
              <w:rPr>
                <w:rFonts w:hint="eastAsia"/>
                <w:lang w:val="en-GB"/>
              </w:rPr>
              <w:t>月</w:t>
            </w:r>
            <w:r w:rsidRPr="00DE7BA1">
              <w:rPr>
                <w:rFonts w:hint="eastAsia"/>
                <w:lang w:val="en-GB"/>
              </w:rPr>
              <w:t>18</w:t>
            </w:r>
            <w:r w:rsidRPr="00DE7BA1">
              <w:rPr>
                <w:rFonts w:hint="eastAsia"/>
                <w:lang w:val="en-GB"/>
              </w:rPr>
              <w:t>日</w:t>
            </w:r>
            <w:r w:rsidR="00B2372C" w:rsidRPr="00DE7BA1">
              <w:rPr>
                <w:rFonts w:hint="eastAsia"/>
                <w:lang w:val="en-GB"/>
              </w:rPr>
              <w:t>每个拘押中心的囚犯人数和可容纳人数</w:t>
            </w:r>
            <w:r w:rsidR="00B2372C" w:rsidRPr="00DE7BA1">
              <w:rPr>
                <w:rFonts w:hint="eastAsia"/>
                <w:lang w:val="en-GB"/>
              </w:rPr>
              <w:t>(</w:t>
            </w:r>
            <w:r w:rsidR="00B2372C" w:rsidRPr="00DE7BA1">
              <w:rPr>
                <w:rFonts w:hint="eastAsia"/>
                <w:lang w:val="en-GB"/>
              </w:rPr>
              <w:t>见第二次后续答复，第</w:t>
            </w:r>
            <w:r w:rsidR="00B2372C" w:rsidRPr="00DE7BA1">
              <w:rPr>
                <w:rFonts w:hint="eastAsia"/>
                <w:lang w:val="en-GB"/>
              </w:rPr>
              <w:t>11</w:t>
            </w:r>
            <w:r w:rsidR="00B2372C" w:rsidRPr="00DE7BA1">
              <w:rPr>
                <w:rFonts w:hint="eastAsia"/>
                <w:lang w:val="en-GB"/>
              </w:rPr>
              <w:t>页</w:t>
            </w:r>
            <w:r w:rsidR="00B2372C" w:rsidRPr="00DE7BA1">
              <w:rPr>
                <w:rFonts w:hint="eastAsia"/>
                <w:lang w:val="en-GB"/>
              </w:rPr>
              <w:t>)</w:t>
            </w:r>
            <w:r w:rsidR="00B2372C" w:rsidRPr="00DE7BA1">
              <w:rPr>
                <w:rFonts w:hint="eastAsia"/>
                <w:lang w:val="en-GB"/>
              </w:rPr>
              <w:t>。缔约国重复了第一次后续答复中提供的信息，包括消除</w:t>
            </w:r>
            <w:r w:rsidR="00B2372C" w:rsidRPr="00DE7BA1">
              <w:rPr>
                <w:lang w:val="en-GB"/>
              </w:rPr>
              <w:t>Mountjoy</w:t>
            </w:r>
            <w:r w:rsidR="00B2372C" w:rsidRPr="00DE7BA1">
              <w:rPr>
                <w:rFonts w:hint="eastAsia"/>
                <w:lang w:val="en-GB"/>
              </w:rPr>
              <w:t>监狱囚犯拥挤问题，减少</w:t>
            </w:r>
            <w:r w:rsidR="00B2372C" w:rsidRPr="00DE7BA1">
              <w:rPr>
                <w:lang w:val="en-GB"/>
              </w:rPr>
              <w:t>Cork</w:t>
            </w:r>
            <w:r w:rsidR="00B2372C" w:rsidRPr="00DE7BA1">
              <w:rPr>
                <w:rFonts w:hint="eastAsia"/>
                <w:lang w:val="en-GB"/>
              </w:rPr>
              <w:t>和</w:t>
            </w:r>
            <w:r w:rsidR="00B2372C" w:rsidRPr="00DE7BA1">
              <w:rPr>
                <w:lang w:val="en-GB"/>
              </w:rPr>
              <w:t>Limerick</w:t>
            </w:r>
            <w:r w:rsidR="00B2372C" w:rsidRPr="00DE7BA1">
              <w:rPr>
                <w:rFonts w:hint="eastAsia"/>
                <w:lang w:val="en-GB"/>
              </w:rPr>
              <w:t>监狱收监的囚犯人数</w:t>
            </w:r>
            <w:r w:rsidR="00B2372C" w:rsidRPr="00DE7BA1">
              <w:rPr>
                <w:rFonts w:hint="eastAsia"/>
                <w:lang w:val="en-GB"/>
              </w:rPr>
              <w:t>(</w:t>
            </w:r>
            <w:r w:rsidR="00B2372C" w:rsidRPr="00DE7BA1">
              <w:rPr>
                <w:rFonts w:hint="eastAsia"/>
                <w:lang w:val="en-GB"/>
              </w:rPr>
              <w:t>同上</w:t>
            </w:r>
            <w:r w:rsidR="00B2372C" w:rsidRPr="00DE7BA1">
              <w:rPr>
                <w:rFonts w:hint="eastAsia"/>
                <w:lang w:val="en-GB"/>
              </w:rPr>
              <w:t>)</w:t>
            </w:r>
            <w:r w:rsidR="00B2372C" w:rsidRPr="00DE7BA1">
              <w:rPr>
                <w:rFonts w:hint="eastAsia"/>
                <w:lang w:val="en-GB"/>
              </w:rPr>
              <w:t>，</w:t>
            </w:r>
            <w:r w:rsidR="00B2372C" w:rsidRPr="00DE7BA1">
              <w:rPr>
                <w:lang w:val="en-GB"/>
              </w:rPr>
              <w:t>Limerick</w:t>
            </w:r>
            <w:r w:rsidR="00B2372C" w:rsidRPr="00DE7BA1">
              <w:rPr>
                <w:rFonts w:hint="eastAsia"/>
                <w:lang w:val="en-GB"/>
              </w:rPr>
              <w:t>监狱改造计划</w:t>
            </w:r>
            <w:r w:rsidR="00B2372C" w:rsidRPr="00DE7BA1">
              <w:rPr>
                <w:rFonts w:hint="eastAsia"/>
                <w:lang w:val="en-GB"/>
              </w:rPr>
              <w:t>(</w:t>
            </w:r>
            <w:r w:rsidR="00B2372C" w:rsidRPr="00DE7BA1">
              <w:rPr>
                <w:rFonts w:hint="eastAsia"/>
                <w:lang w:val="en-GB"/>
              </w:rPr>
              <w:t>第</w:t>
            </w:r>
            <w:r w:rsidR="00B2372C" w:rsidRPr="00DE7BA1">
              <w:rPr>
                <w:rFonts w:hint="eastAsia"/>
                <w:lang w:val="en-GB"/>
              </w:rPr>
              <w:t>12</w:t>
            </w:r>
            <w:r w:rsidR="00B2372C" w:rsidRPr="00DE7BA1">
              <w:rPr>
                <w:rFonts w:hint="eastAsia"/>
                <w:lang w:val="en-GB"/>
              </w:rPr>
              <w:t>页</w:t>
            </w:r>
            <w:r w:rsidR="00B2372C" w:rsidRPr="00DE7BA1">
              <w:rPr>
                <w:rFonts w:hint="eastAsia"/>
                <w:lang w:val="en-GB"/>
              </w:rPr>
              <w:t>)</w:t>
            </w:r>
            <w:r w:rsidR="00B2372C" w:rsidRPr="00DE7BA1">
              <w:rPr>
                <w:rFonts w:hint="eastAsia"/>
                <w:lang w:val="en-GB"/>
              </w:rPr>
              <w:t>。缔约国还说，</w:t>
            </w:r>
            <w:r w:rsidR="00B2372C" w:rsidRPr="00DE7BA1">
              <w:rPr>
                <w:lang w:val="en-GB"/>
              </w:rPr>
              <w:t>Cork</w:t>
            </w:r>
            <w:r w:rsidR="00B2372C" w:rsidRPr="00DE7BA1">
              <w:rPr>
                <w:rFonts w:hint="eastAsia"/>
                <w:lang w:val="en-GB"/>
              </w:rPr>
              <w:t>新监狱已于</w:t>
            </w:r>
            <w:r w:rsidR="00B2372C" w:rsidRPr="00DE7BA1">
              <w:rPr>
                <w:rFonts w:hint="eastAsia"/>
                <w:lang w:val="en-GB"/>
              </w:rPr>
              <w:t>2016</w:t>
            </w:r>
            <w:r w:rsidR="00B2372C" w:rsidRPr="00DE7BA1">
              <w:rPr>
                <w:rFonts w:hint="eastAsia"/>
                <w:lang w:val="en-GB"/>
              </w:rPr>
              <w:t>年</w:t>
            </w:r>
            <w:r w:rsidR="00B2372C" w:rsidRPr="00DE7BA1">
              <w:rPr>
                <w:rFonts w:hint="eastAsia"/>
                <w:lang w:val="en-GB"/>
              </w:rPr>
              <w:t>2</w:t>
            </w:r>
            <w:r w:rsidR="00B2372C" w:rsidRPr="00DE7BA1">
              <w:rPr>
                <w:rFonts w:hint="eastAsia"/>
                <w:lang w:val="en-GB"/>
              </w:rPr>
              <w:t>月</w:t>
            </w:r>
            <w:r w:rsidR="00B2372C" w:rsidRPr="00DE7BA1">
              <w:rPr>
                <w:rFonts w:hint="eastAsia"/>
                <w:lang w:val="en-GB"/>
              </w:rPr>
              <w:t>12</w:t>
            </w:r>
            <w:r w:rsidR="00B2372C" w:rsidRPr="00DE7BA1">
              <w:rPr>
                <w:rFonts w:hint="eastAsia"/>
                <w:lang w:val="en-GB"/>
              </w:rPr>
              <w:t>日启用，可容纳囚犯</w:t>
            </w:r>
            <w:r w:rsidR="00B2372C" w:rsidRPr="00DE7BA1">
              <w:rPr>
                <w:rFonts w:hint="eastAsia"/>
                <w:lang w:val="en-GB"/>
              </w:rPr>
              <w:t>296</w:t>
            </w:r>
            <w:r w:rsidR="00B2372C" w:rsidRPr="00DE7BA1">
              <w:rPr>
                <w:rFonts w:hint="eastAsia"/>
                <w:lang w:val="en-GB"/>
              </w:rPr>
              <w:t>人，比老监狱增加了</w:t>
            </w:r>
            <w:r w:rsidR="00B2372C" w:rsidRPr="00DE7BA1">
              <w:rPr>
                <w:rFonts w:hint="eastAsia"/>
                <w:lang w:val="en-GB"/>
              </w:rPr>
              <w:t>41%</w:t>
            </w:r>
            <w:r w:rsidR="00B2372C" w:rsidRPr="00DE7BA1">
              <w:rPr>
                <w:rFonts w:hint="eastAsia"/>
                <w:lang w:val="en-GB"/>
              </w:rPr>
              <w:t>。</w:t>
            </w:r>
          </w:p>
          <w:p w:rsidR="00B2372C" w:rsidRPr="002A42E1" w:rsidRDefault="00B2372C" w:rsidP="00271E03">
            <w:pPr>
              <w:pStyle w:val="a5"/>
              <w:suppressAutoHyphens w:val="0"/>
              <w:overflowPunct/>
              <w:spacing w:after="120"/>
              <w:rPr>
                <w:rFonts w:ascii="Time New Roman" w:eastAsia="楷体" w:hAnsi="Time New Roman" w:hint="eastAsia"/>
                <w:lang w:val="en-GB"/>
              </w:rPr>
            </w:pPr>
            <w:r w:rsidRPr="002A42E1">
              <w:rPr>
                <w:rFonts w:ascii="Time New Roman" w:eastAsia="楷体" w:hAnsi="Time New Roman" w:hint="eastAsia"/>
                <w:lang w:val="en-GB"/>
              </w:rPr>
              <w:t>牢房内清洁设施</w:t>
            </w:r>
          </w:p>
          <w:p w:rsidR="00B2372C" w:rsidRPr="00DE7BA1" w:rsidRDefault="00B2372C" w:rsidP="00271E03">
            <w:pPr>
              <w:pStyle w:val="a5"/>
              <w:suppressAutoHyphens w:val="0"/>
              <w:overflowPunct/>
              <w:spacing w:after="120"/>
              <w:rPr>
                <w:lang w:val="en-GB"/>
              </w:rPr>
            </w:pPr>
            <w:r w:rsidRPr="00DE7BA1">
              <w:rPr>
                <w:rFonts w:hint="eastAsia"/>
                <w:lang w:val="en-GB"/>
              </w:rPr>
              <w:t>在消除监狱“倒便桶”做法方面取得了显著进展。</w:t>
            </w:r>
            <w:r w:rsidRPr="00DE7BA1">
              <w:rPr>
                <w:lang w:val="en-GB"/>
              </w:rPr>
              <w:t>Mountjoy</w:t>
            </w:r>
            <w:r w:rsidRPr="00DE7BA1">
              <w:rPr>
                <w:rFonts w:hint="eastAsia"/>
                <w:lang w:val="en-GB"/>
              </w:rPr>
              <w:t>监狱已经消除了这种做法，</w:t>
            </w:r>
            <w:r w:rsidRPr="00DE7BA1">
              <w:rPr>
                <w:lang w:val="en-GB"/>
              </w:rPr>
              <w:t>Cork</w:t>
            </w:r>
            <w:r w:rsidRPr="00DE7BA1">
              <w:rPr>
                <w:rFonts w:hint="eastAsia"/>
                <w:lang w:val="en-GB"/>
              </w:rPr>
              <w:t>新监狱中的所有牢房都有了内设清洁设施。目前正在规划对</w:t>
            </w:r>
            <w:r w:rsidRPr="00DE7BA1">
              <w:rPr>
                <w:lang w:val="en-GB"/>
              </w:rPr>
              <w:t>Portlaoise</w:t>
            </w:r>
            <w:r w:rsidRPr="00DE7BA1">
              <w:rPr>
                <w:rFonts w:hint="eastAsia"/>
                <w:lang w:val="en-GB"/>
              </w:rPr>
              <w:t>和</w:t>
            </w:r>
            <w:r w:rsidRPr="00DE7BA1">
              <w:rPr>
                <w:lang w:val="en-GB"/>
              </w:rPr>
              <w:t>Limerick</w:t>
            </w:r>
            <w:r w:rsidRPr="00DE7BA1">
              <w:rPr>
                <w:rFonts w:hint="eastAsia"/>
                <w:lang w:val="en-GB"/>
              </w:rPr>
              <w:t>监狱进行重大改造，以结束“倒便桶”做法。</w:t>
            </w:r>
          </w:p>
        </w:tc>
      </w:tr>
      <w:tr w:rsidR="00DE7BA1" w:rsidRPr="00DE7BA1" w:rsidTr="00376A3C">
        <w:tc>
          <w:tcPr>
            <w:tcW w:w="7370" w:type="dxa"/>
            <w:gridSpan w:val="2"/>
            <w:shd w:val="clear" w:color="auto" w:fill="auto"/>
          </w:tcPr>
          <w:p w:rsidR="00B2372C" w:rsidRPr="002A42E1" w:rsidRDefault="00B2372C" w:rsidP="00271E03">
            <w:pPr>
              <w:pStyle w:val="a5"/>
              <w:suppressAutoHyphens w:val="0"/>
              <w:overflowPunct/>
              <w:spacing w:after="120"/>
              <w:rPr>
                <w:rFonts w:ascii="Time New Roman" w:eastAsia="楷体" w:hAnsi="Time New Roman" w:hint="eastAsia"/>
                <w:lang w:val="en-GB"/>
              </w:rPr>
            </w:pPr>
            <w:r w:rsidRPr="002A42E1">
              <w:rPr>
                <w:rFonts w:ascii="Time New Roman" w:eastAsia="楷体" w:hAnsi="Time New Roman" w:hint="eastAsia"/>
                <w:lang w:val="en-GB"/>
              </w:rPr>
              <w:t>囚犯分隔问题</w:t>
            </w:r>
          </w:p>
          <w:p w:rsidR="00B2372C" w:rsidRPr="00DE7BA1" w:rsidRDefault="00B2372C" w:rsidP="00271E03">
            <w:pPr>
              <w:pStyle w:val="a5"/>
              <w:suppressAutoHyphens w:val="0"/>
              <w:overflowPunct/>
              <w:spacing w:after="120"/>
              <w:rPr>
                <w:lang w:val="en-GB"/>
              </w:rPr>
            </w:pPr>
            <w:r w:rsidRPr="00DE7BA1">
              <w:rPr>
                <w:rFonts w:hint="eastAsia"/>
                <w:lang w:val="en-GB"/>
              </w:rPr>
              <w:t>缔约国尽一切努力将扣押囚犯与判决囚犯分隔开来，包括尽可能利用专门的还押囚犯监狱即可容纳</w:t>
            </w:r>
            <w:r w:rsidRPr="00DE7BA1">
              <w:rPr>
                <w:rFonts w:hint="eastAsia"/>
                <w:lang w:val="en-GB"/>
              </w:rPr>
              <w:t>431</w:t>
            </w:r>
            <w:r w:rsidRPr="00DE7BA1">
              <w:rPr>
                <w:rFonts w:hint="eastAsia"/>
                <w:lang w:val="en-GB"/>
              </w:rPr>
              <w:t>人的</w:t>
            </w:r>
            <w:r w:rsidRPr="00DE7BA1">
              <w:rPr>
                <w:lang w:val="en-GB"/>
              </w:rPr>
              <w:t>Cloverhill</w:t>
            </w:r>
            <w:r w:rsidRPr="00DE7BA1">
              <w:rPr>
                <w:rFonts w:hint="eastAsia"/>
                <w:lang w:val="en-GB"/>
              </w:rPr>
              <w:t>监狱。缔约国重申它对问题单所做答复</w:t>
            </w:r>
            <w:r w:rsidRPr="00DE7BA1">
              <w:rPr>
                <w:lang w:val="en-GB"/>
              </w:rPr>
              <w:t>(</w:t>
            </w:r>
            <w:r w:rsidRPr="00DE7BA1">
              <w:rPr>
                <w:rFonts w:hint="eastAsia"/>
                <w:lang w:val="en-GB"/>
              </w:rPr>
              <w:t>见</w:t>
            </w:r>
            <w:hyperlink r:id="rId35" w:history="1">
              <w:r w:rsidRPr="00DE7BA1">
                <w:rPr>
                  <w:rStyle w:val="af5"/>
                  <w:color w:val="auto"/>
                  <w:lang w:val="en-GB"/>
                </w:rPr>
                <w:t>CCPR/C/IRL/Q/4/Add.1</w:t>
              </w:r>
            </w:hyperlink>
            <w:r w:rsidRPr="00DE7BA1">
              <w:rPr>
                <w:lang w:val="en-GB"/>
              </w:rPr>
              <w:t>，</w:t>
            </w:r>
            <w:r w:rsidRPr="00DE7BA1">
              <w:rPr>
                <w:rFonts w:hint="eastAsia"/>
                <w:lang w:val="en-GB"/>
              </w:rPr>
              <w:t>第</w:t>
            </w:r>
            <w:r w:rsidRPr="00DE7BA1">
              <w:rPr>
                <w:lang w:val="en-GB"/>
              </w:rPr>
              <w:t>79</w:t>
            </w:r>
            <w:r w:rsidRPr="00DE7BA1">
              <w:rPr>
                <w:rFonts w:hint="eastAsia"/>
                <w:lang w:val="en-GB"/>
              </w:rPr>
              <w:t>段</w:t>
            </w:r>
            <w:r w:rsidRPr="00DE7BA1">
              <w:rPr>
                <w:lang w:val="en-GB"/>
              </w:rPr>
              <w:t>)</w:t>
            </w:r>
            <w:r w:rsidRPr="00DE7BA1">
              <w:rPr>
                <w:rFonts w:hint="eastAsia"/>
                <w:lang w:val="en-GB"/>
              </w:rPr>
              <w:t>中提供的资料，即将被判刑的</w:t>
            </w:r>
            <w:r w:rsidRPr="00DE7BA1">
              <w:rPr>
                <w:rFonts w:hint="eastAsia"/>
                <w:lang w:val="en-GB"/>
              </w:rPr>
              <w:t>17</w:t>
            </w:r>
            <w:r w:rsidRPr="00DE7BA1">
              <w:rPr>
                <w:rFonts w:hint="eastAsia"/>
                <w:lang w:val="en-GB"/>
              </w:rPr>
              <w:t>岁男性囚犯转至</w:t>
            </w:r>
            <w:r w:rsidRPr="00DE7BA1">
              <w:rPr>
                <w:lang w:val="en-GB"/>
              </w:rPr>
              <w:t>Wheatfield</w:t>
            </w:r>
            <w:r w:rsidRPr="00DE7BA1">
              <w:rPr>
                <w:rFonts w:hint="eastAsia"/>
                <w:lang w:val="en-GB"/>
              </w:rPr>
              <w:t>拘押中心，直到他们能搬进</w:t>
            </w:r>
            <w:r w:rsidRPr="00DE7BA1">
              <w:rPr>
                <w:lang w:val="en-GB"/>
              </w:rPr>
              <w:t>Oberstown</w:t>
            </w:r>
            <w:r w:rsidRPr="00DE7BA1">
              <w:rPr>
                <w:rFonts w:hint="eastAsia"/>
                <w:lang w:val="en-GB"/>
              </w:rPr>
              <w:t>新的儿童拘押中心为止。年龄在</w:t>
            </w:r>
            <w:r w:rsidRPr="00DE7BA1">
              <w:rPr>
                <w:lang w:val="en-GB"/>
              </w:rPr>
              <w:t>18</w:t>
            </w:r>
            <w:r w:rsidRPr="00DE7BA1">
              <w:rPr>
                <w:rFonts w:hint="eastAsia"/>
                <w:lang w:val="en-GB"/>
              </w:rPr>
              <w:t>至</w:t>
            </w:r>
            <w:r w:rsidRPr="00DE7BA1">
              <w:rPr>
                <w:lang w:val="en-GB"/>
              </w:rPr>
              <w:t>20</w:t>
            </w:r>
            <w:r w:rsidRPr="00DE7BA1">
              <w:rPr>
                <w:rFonts w:hint="eastAsia"/>
                <w:lang w:val="en-GB"/>
              </w:rPr>
              <w:t>岁之间被判处拘押的男子则关在</w:t>
            </w:r>
            <w:r w:rsidRPr="00DE7BA1">
              <w:rPr>
                <w:lang w:val="en-GB"/>
              </w:rPr>
              <w:t>Wheatfield</w:t>
            </w:r>
            <w:r w:rsidRPr="00DE7BA1">
              <w:rPr>
                <w:rFonts w:hint="eastAsia"/>
                <w:lang w:val="en-GB"/>
              </w:rPr>
              <w:t>一个单独的单元内。缔约国还重复了第一次后续答复中提供的资料，即爱尔兰监狱部门与国家警察部门之间的协议，以确保有效和及时处理应予遣返</w:t>
            </w:r>
            <w:r w:rsidRPr="00DE7BA1">
              <w:rPr>
                <w:rFonts w:hint="eastAsia"/>
                <w:lang w:val="en-GB"/>
              </w:rPr>
              <w:t>/</w:t>
            </w:r>
            <w:r w:rsidRPr="00DE7BA1">
              <w:rPr>
                <w:rFonts w:hint="eastAsia"/>
                <w:lang w:val="en-GB"/>
              </w:rPr>
              <w:t>移走的所有囚犯</w:t>
            </w:r>
            <w:r w:rsidRPr="00DE7BA1">
              <w:rPr>
                <w:rFonts w:hint="eastAsia"/>
                <w:lang w:val="en-GB"/>
              </w:rPr>
              <w:t>(</w:t>
            </w:r>
            <w:r w:rsidRPr="00DE7BA1">
              <w:rPr>
                <w:rFonts w:hint="eastAsia"/>
                <w:lang w:val="en-GB"/>
              </w:rPr>
              <w:t>第</w:t>
            </w:r>
            <w:r w:rsidRPr="00DE7BA1">
              <w:rPr>
                <w:rFonts w:hint="eastAsia"/>
                <w:lang w:val="en-GB"/>
              </w:rPr>
              <w:t>13</w:t>
            </w:r>
            <w:r w:rsidRPr="00DE7BA1">
              <w:rPr>
                <w:rFonts w:hint="eastAsia"/>
                <w:lang w:val="en-GB"/>
              </w:rPr>
              <w:t>页</w:t>
            </w:r>
            <w:r w:rsidRPr="00DE7BA1">
              <w:rPr>
                <w:rFonts w:hint="eastAsia"/>
                <w:lang w:val="en-GB"/>
              </w:rPr>
              <w:t>)</w:t>
            </w:r>
            <w:r w:rsidRPr="00DE7BA1">
              <w:rPr>
                <w:rFonts w:hint="eastAsia"/>
                <w:lang w:val="en-GB"/>
              </w:rPr>
              <w:t>。</w:t>
            </w:r>
          </w:p>
        </w:tc>
      </w:tr>
      <w:tr w:rsidR="00DE7BA1" w:rsidRPr="00DE7BA1" w:rsidTr="00376A3C">
        <w:tc>
          <w:tcPr>
            <w:tcW w:w="7370" w:type="dxa"/>
            <w:gridSpan w:val="2"/>
            <w:shd w:val="clear" w:color="auto" w:fill="auto"/>
          </w:tcPr>
          <w:p w:rsidR="00B2372C" w:rsidRPr="002A42E1" w:rsidRDefault="00B2372C" w:rsidP="00271E03">
            <w:pPr>
              <w:pStyle w:val="a5"/>
              <w:suppressAutoHyphens w:val="0"/>
              <w:overflowPunct/>
              <w:spacing w:after="120"/>
              <w:rPr>
                <w:rFonts w:ascii="Time New Roman" w:eastAsia="楷体" w:hAnsi="Time New Roman" w:hint="eastAsia"/>
                <w:lang w:val="en-GB"/>
              </w:rPr>
            </w:pPr>
            <w:r w:rsidRPr="002A42E1">
              <w:rPr>
                <w:rFonts w:ascii="Time New Roman" w:eastAsia="楷体" w:hAnsi="Time New Roman" w:hint="eastAsia"/>
                <w:lang w:val="en-GB"/>
              </w:rPr>
              <w:t>监狱申诉机制</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缔约国重复对问题单的答复</w:t>
            </w:r>
            <w:r w:rsidRPr="00DE7BA1">
              <w:rPr>
                <w:lang w:val="en-GB"/>
              </w:rPr>
              <w:t>(</w:t>
            </w:r>
            <w:r w:rsidRPr="00DE7BA1">
              <w:rPr>
                <w:rFonts w:hint="eastAsia"/>
                <w:lang w:val="en-GB"/>
              </w:rPr>
              <w:t>见</w:t>
            </w:r>
            <w:r w:rsidRPr="00DE7BA1">
              <w:rPr>
                <w:lang w:val="en-GB"/>
              </w:rPr>
              <w:t>CCPR/C/IRL/Q/4/Add.1,</w:t>
            </w:r>
            <w:r w:rsidR="0006710E" w:rsidRPr="00DE7BA1">
              <w:rPr>
                <w:rFonts w:hint="eastAsia"/>
                <w:lang w:val="en-GB"/>
              </w:rPr>
              <w:t xml:space="preserve"> </w:t>
            </w:r>
            <w:r w:rsidRPr="00DE7BA1">
              <w:rPr>
                <w:rFonts w:hint="eastAsia"/>
                <w:lang w:val="en-GB"/>
              </w:rPr>
              <w:t>第</w:t>
            </w:r>
            <w:r w:rsidRPr="00DE7BA1">
              <w:rPr>
                <w:lang w:val="en-GB"/>
              </w:rPr>
              <w:t>81-85</w:t>
            </w:r>
            <w:r w:rsidRPr="00DE7BA1">
              <w:rPr>
                <w:rFonts w:hint="eastAsia"/>
                <w:lang w:val="en-GB"/>
              </w:rPr>
              <w:t>段</w:t>
            </w:r>
            <w:r w:rsidRPr="00DE7BA1">
              <w:rPr>
                <w:lang w:val="en-GB"/>
              </w:rPr>
              <w:t>)</w:t>
            </w:r>
            <w:r w:rsidRPr="00DE7BA1">
              <w:rPr>
                <w:rFonts w:hint="eastAsia"/>
                <w:lang w:val="en-GB"/>
              </w:rPr>
              <w:t>中提供的关于新的申诉机制的信息，并补充说，监狱检查员近期向司法和平等部长提交了关于当前囚犯申诉政策落实情况的报告，并提出了若干建议，正在审议。</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eastAsia="黑体" w:hint="eastAsia"/>
                <w:lang w:val="en-GB"/>
              </w:rPr>
              <w:t>委员会的评价</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eastAsia="黑体"/>
                <w:lang w:val="en-GB"/>
              </w:rPr>
              <w:t>(a) [B]</w:t>
            </w:r>
            <w:r w:rsidRPr="00DE7BA1">
              <w:rPr>
                <w:lang w:val="en-GB"/>
              </w:rPr>
              <w:t>：</w:t>
            </w:r>
            <w:r w:rsidRPr="00DE7BA1">
              <w:rPr>
                <w:rFonts w:hint="eastAsia"/>
                <w:lang w:val="en-GB"/>
              </w:rPr>
              <w:t>委员会欢迎减少囚犯拥挤和</w:t>
            </w:r>
            <w:r w:rsidRPr="00DE7BA1">
              <w:rPr>
                <w:lang w:val="en-GB"/>
              </w:rPr>
              <w:t>Cork</w:t>
            </w:r>
            <w:r w:rsidRPr="00DE7BA1">
              <w:rPr>
                <w:rFonts w:hint="eastAsia"/>
                <w:lang w:val="en-GB"/>
              </w:rPr>
              <w:t>新监狱投入使用这些进展。但是，委员会从提供的数据中注意到，</w:t>
            </w:r>
            <w:r w:rsidRPr="00DE7BA1">
              <w:rPr>
                <w:lang w:val="en-GB"/>
              </w:rPr>
              <w:t>Cork</w:t>
            </w:r>
            <w:r w:rsidRPr="00DE7BA1">
              <w:rPr>
                <w:rFonts w:hint="eastAsia"/>
                <w:lang w:val="en-GB"/>
              </w:rPr>
              <w:t>和</w:t>
            </w:r>
            <w:r w:rsidRPr="00DE7BA1">
              <w:rPr>
                <w:lang w:val="en-GB"/>
              </w:rPr>
              <w:t>Limerick</w:t>
            </w:r>
            <w:r w:rsidRPr="00DE7BA1">
              <w:rPr>
                <w:rFonts w:hint="eastAsia"/>
                <w:lang w:val="en-GB"/>
              </w:rPr>
              <w:t>监狱的囚犯人数在</w:t>
            </w:r>
            <w:r w:rsidRPr="00DE7BA1">
              <w:rPr>
                <w:rFonts w:hint="eastAsia"/>
                <w:lang w:val="en-GB"/>
              </w:rPr>
              <w:t>2016</w:t>
            </w:r>
            <w:r w:rsidRPr="00DE7BA1">
              <w:rPr>
                <w:rFonts w:hint="eastAsia"/>
                <w:lang w:val="en-GB"/>
              </w:rPr>
              <w:t>年</w:t>
            </w:r>
            <w:r w:rsidRPr="00DE7BA1">
              <w:rPr>
                <w:rFonts w:hint="eastAsia"/>
                <w:lang w:val="en-GB"/>
              </w:rPr>
              <w:t>5</w:t>
            </w:r>
            <w:r w:rsidRPr="00DE7BA1">
              <w:rPr>
                <w:rFonts w:hint="eastAsia"/>
                <w:lang w:val="en-GB"/>
              </w:rPr>
              <w:t>月仍超过其可容纳人数。委员会因此请缔约国提供资料，说明为解决拥挤问题采取了哪些进一步措施，其效果如何。委员会还请缔约国说明</w:t>
            </w:r>
            <w:r w:rsidRPr="00DE7BA1">
              <w:rPr>
                <w:lang w:val="en-GB"/>
              </w:rPr>
              <w:t>Cork</w:t>
            </w:r>
            <w:r w:rsidRPr="00DE7BA1">
              <w:rPr>
                <w:rFonts w:hint="eastAsia"/>
                <w:lang w:val="en-GB"/>
              </w:rPr>
              <w:t>老的和新的拘押设施中的羁押人数和可容纳床位数。委员会重申其建议。</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eastAsia="黑体"/>
                <w:lang w:val="en-GB"/>
              </w:rPr>
              <w:t>(b) [B]</w:t>
            </w:r>
            <w:r w:rsidRPr="00DE7BA1">
              <w:rPr>
                <w:lang w:val="en-GB"/>
              </w:rPr>
              <w:t>：</w:t>
            </w:r>
            <w:r w:rsidRPr="00DE7BA1">
              <w:rPr>
                <w:rFonts w:hint="eastAsia"/>
                <w:lang w:val="en-GB"/>
              </w:rPr>
              <w:t>委员会对</w:t>
            </w:r>
            <w:r w:rsidRPr="00DE7BA1">
              <w:rPr>
                <w:lang w:val="en-GB"/>
              </w:rPr>
              <w:t>Cork</w:t>
            </w:r>
            <w:r w:rsidRPr="00DE7BA1">
              <w:rPr>
                <w:rFonts w:hint="eastAsia"/>
                <w:lang w:val="en-GB"/>
              </w:rPr>
              <w:t>新监狱所有牢房均内设清洁设施这一点表示欢迎，但请缔约国提供具体资料，说明为消除</w:t>
            </w:r>
            <w:r w:rsidRPr="00DE7BA1">
              <w:rPr>
                <w:lang w:val="en-GB"/>
              </w:rPr>
              <w:t>Portlaoise</w:t>
            </w:r>
            <w:r w:rsidRPr="00DE7BA1">
              <w:rPr>
                <w:rFonts w:hint="eastAsia"/>
                <w:lang w:val="en-GB"/>
              </w:rPr>
              <w:t>和</w:t>
            </w:r>
            <w:r w:rsidRPr="00DE7BA1">
              <w:rPr>
                <w:lang w:val="en-GB"/>
              </w:rPr>
              <w:t>Limerick</w:t>
            </w:r>
            <w:r w:rsidRPr="00DE7BA1">
              <w:rPr>
                <w:rFonts w:hint="eastAsia"/>
                <w:lang w:val="en-GB"/>
              </w:rPr>
              <w:t>监狱“倒便桶”做法而提议的改造项目的进展情况。</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lang w:val="en-GB"/>
              </w:rPr>
              <w:t>(c) [C]</w:t>
            </w:r>
            <w:r w:rsidRPr="00DE7BA1">
              <w:rPr>
                <w:lang w:val="en-GB"/>
              </w:rPr>
              <w:t>：</w:t>
            </w:r>
            <w:r w:rsidRPr="00DE7BA1">
              <w:rPr>
                <w:rFonts w:hint="eastAsia"/>
                <w:lang w:val="en-GB"/>
              </w:rPr>
              <w:t>委员会注意到，缔约国未提供资料，介绍规定具体时间表以实现</w:t>
            </w:r>
            <w:r w:rsidRPr="002A42E1">
              <w:rPr>
                <w:rFonts w:hint="eastAsia"/>
                <w:lang w:val="en-GB"/>
              </w:rPr>
              <w:t>扣押囚犯和判决囚犯、青少年囚犯与成年人囚犯以及被拘留移民与被判决囚犯完全分隔问题，请缔约国就此提供资料，包括向被判刑的</w:t>
            </w:r>
            <w:r w:rsidRPr="002A42E1">
              <w:rPr>
                <w:rFonts w:hint="eastAsia"/>
                <w:lang w:val="en-GB"/>
              </w:rPr>
              <w:t>17</w:t>
            </w:r>
            <w:r w:rsidRPr="002A42E1">
              <w:rPr>
                <w:rFonts w:hint="eastAsia"/>
                <w:lang w:val="en-GB"/>
              </w:rPr>
              <w:t>岁男子转到</w:t>
            </w:r>
            <w:r w:rsidRPr="00DE7BA1">
              <w:rPr>
                <w:lang w:val="en-GB"/>
              </w:rPr>
              <w:t>Oberstown</w:t>
            </w:r>
            <w:r w:rsidRPr="00DE7BA1">
              <w:rPr>
                <w:rFonts w:hint="eastAsia"/>
                <w:lang w:val="en-GB"/>
              </w:rPr>
              <w:t>新的儿童拘押设施的情况。</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lang w:val="en-GB"/>
              </w:rPr>
              <w:t>(d) [B]</w:t>
            </w:r>
            <w:r w:rsidRPr="00DE7BA1">
              <w:rPr>
                <w:lang w:val="en-GB"/>
              </w:rPr>
              <w:t>：</w:t>
            </w:r>
            <w:r w:rsidRPr="00DE7BA1">
              <w:rPr>
                <w:rFonts w:hint="eastAsia"/>
                <w:lang w:val="en-GB"/>
              </w:rPr>
              <w:t>委员会重申其请求，即提供资料介绍现有哪些措施来确保申诉机制独立运作，并请缔约国提供资料介绍监狱检查员报告中</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就申诉政策向司法和平等部长提出的建议及其后续情况。</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eastAsia="黑体" w:hint="eastAsia"/>
                <w:lang w:val="en-GB"/>
              </w:rPr>
              <w:t>建议采取的行动</w:t>
            </w:r>
            <w:r w:rsidRPr="00DE7BA1">
              <w:rPr>
                <w:lang w:val="en-GB"/>
              </w:rPr>
              <w:t>：</w:t>
            </w:r>
            <w:r w:rsidRPr="002A42E1">
              <w:rPr>
                <w:rFonts w:ascii="Time New Roman" w:hAnsi="Time New Roman" w:hint="eastAsia"/>
                <w:lang w:val="en-GB"/>
              </w:rPr>
              <w:t>应致函说明委员会的评价。</w:t>
            </w:r>
          </w:p>
        </w:tc>
      </w:tr>
      <w:tr w:rsidR="00DE7BA1" w:rsidRPr="00DE7BA1" w:rsidTr="00376A3C">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eastAsia="黑体" w:hint="eastAsia"/>
                <w:lang w:val="en-GB"/>
              </w:rPr>
              <w:t>下次定期报告</w:t>
            </w:r>
            <w:r w:rsidRPr="00DE7BA1">
              <w:rPr>
                <w:lang w:val="en-GB"/>
              </w:rPr>
              <w:t>：</w:t>
            </w:r>
            <w:r w:rsidRPr="00DE7BA1">
              <w:rPr>
                <w:lang w:val="en-GB"/>
              </w:rPr>
              <w:t>2019</w:t>
            </w:r>
            <w:r w:rsidRPr="00DE7BA1">
              <w:rPr>
                <w:rFonts w:hint="eastAsia"/>
                <w:lang w:val="en-GB"/>
              </w:rPr>
              <w:t>年</w:t>
            </w:r>
            <w:r w:rsidRPr="00DE7BA1">
              <w:rPr>
                <w:lang w:val="en-GB"/>
              </w:rPr>
              <w:t>7</w:t>
            </w:r>
            <w:r w:rsidRPr="00DE7BA1">
              <w:rPr>
                <w:rFonts w:hint="eastAsia"/>
                <w:lang w:val="en-GB"/>
              </w:rPr>
              <w:t>月</w:t>
            </w:r>
            <w:r w:rsidRPr="00DE7BA1">
              <w:rPr>
                <w:lang w:val="en-GB"/>
              </w:rPr>
              <w:t>31</w:t>
            </w:r>
            <w:r w:rsidRPr="00DE7BA1">
              <w:rPr>
                <w:rFonts w:hint="eastAsia"/>
                <w:lang w:val="en-GB"/>
              </w:rPr>
              <w:t>日</w:t>
            </w:r>
          </w:p>
        </w:tc>
      </w:tr>
    </w:tbl>
    <w:p w:rsidR="00325CD5" w:rsidRDefault="00325CD5" w:rsidP="00B2372C">
      <w:pPr>
        <w:pStyle w:val="H23GC"/>
        <w:rPr>
          <w:lang w:val="en-GB"/>
        </w:rPr>
      </w:pPr>
    </w:p>
    <w:p w:rsidR="00325CD5" w:rsidRDefault="00325CD5" w:rsidP="00325CD5">
      <w:pPr>
        <w:rPr>
          <w:rFonts w:eastAsia="黑体"/>
          <w:snapToGrid/>
          <w:sz w:val="22"/>
          <w:szCs w:val="22"/>
          <w:lang w:val="en-GB"/>
        </w:rPr>
      </w:pPr>
      <w:r>
        <w:rPr>
          <w:lang w:val="en-GB"/>
        </w:rPr>
        <w:br w:type="page"/>
      </w:r>
    </w:p>
    <w:p w:rsidR="00B2372C" w:rsidRPr="00DE7BA1" w:rsidRDefault="00B2372C" w:rsidP="00B2372C">
      <w:pPr>
        <w:pStyle w:val="H23GC"/>
        <w:rPr>
          <w:i/>
          <w:lang w:val="en-GB"/>
        </w:rPr>
      </w:pPr>
      <w:r w:rsidRPr="00DE7BA1">
        <w:rPr>
          <w:lang w:val="en-GB"/>
        </w:rPr>
        <w:lastRenderedPageBreak/>
        <w:tab/>
      </w:r>
      <w:r w:rsidRPr="00DE7BA1">
        <w:rPr>
          <w:lang w:val="en-GB"/>
        </w:rPr>
        <w:tab/>
      </w:r>
      <w:r w:rsidRPr="00DE7BA1">
        <w:rPr>
          <w:rFonts w:hint="eastAsia"/>
          <w:lang w:val="en-GB"/>
        </w:rPr>
        <w:t>第一一三届会议</w:t>
      </w:r>
      <w:r w:rsidRPr="00DE7BA1">
        <w:rPr>
          <w:lang w:val="en-GB"/>
        </w:rPr>
        <w:t>(2015</w:t>
      </w:r>
      <w:r w:rsidRPr="00DE7BA1">
        <w:rPr>
          <w:rFonts w:hint="eastAsia"/>
          <w:lang w:val="en-GB"/>
        </w:rPr>
        <w:t>年</w:t>
      </w:r>
      <w:r w:rsidRPr="00DE7BA1">
        <w:rPr>
          <w:rFonts w:hint="eastAsia"/>
          <w:lang w:val="en-GB"/>
        </w:rPr>
        <w:t>3</w:t>
      </w:r>
      <w:r w:rsidRPr="00DE7BA1">
        <w:rPr>
          <w:rFonts w:hint="eastAsia"/>
          <w:lang w:val="en-GB"/>
        </w:rPr>
        <w:t>月</w:t>
      </w:r>
      <w:r w:rsidRPr="00DE7BA1">
        <w:rPr>
          <w:lang w:val="en-GB"/>
        </w:rPr>
        <w:t>)</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2694"/>
        <w:gridCol w:w="4676"/>
      </w:tblGrid>
      <w:tr w:rsidR="00DE7BA1" w:rsidRPr="00DE7BA1" w:rsidTr="00340A99">
        <w:trPr>
          <w:tblHeader/>
        </w:trPr>
        <w:tc>
          <w:tcPr>
            <w:tcW w:w="7370" w:type="dxa"/>
            <w:gridSpan w:val="2"/>
            <w:tcBorders>
              <w:top w:val="single" w:sz="4" w:space="0" w:color="auto"/>
              <w:bottom w:val="single" w:sz="12" w:space="0" w:color="auto"/>
            </w:tcBorders>
            <w:shd w:val="clear" w:color="auto" w:fill="auto"/>
            <w:vAlign w:val="bottom"/>
          </w:tcPr>
          <w:p w:rsidR="00B2372C" w:rsidRPr="00DE7BA1" w:rsidRDefault="00B2372C" w:rsidP="00B2372C">
            <w:pPr>
              <w:pStyle w:val="a4"/>
              <w:rPr>
                <w:lang w:val="en-GB"/>
              </w:rPr>
            </w:pPr>
            <w:r w:rsidRPr="00DE7BA1">
              <w:rPr>
                <w:rFonts w:hint="eastAsia"/>
                <w:lang w:val="en-GB"/>
              </w:rPr>
              <w:t>俄罗斯联邦</w:t>
            </w:r>
          </w:p>
        </w:tc>
      </w:tr>
      <w:tr w:rsidR="00DE7BA1" w:rsidRPr="00DE7BA1" w:rsidTr="00340A99">
        <w:trPr>
          <w:trHeight w:hRule="exact" w:val="113"/>
          <w:tblHeader/>
        </w:trPr>
        <w:tc>
          <w:tcPr>
            <w:tcW w:w="7370" w:type="dxa"/>
            <w:gridSpan w:val="2"/>
            <w:tcBorders>
              <w:top w:val="single" w:sz="12" w:space="0" w:color="auto"/>
            </w:tcBorders>
            <w:shd w:val="clear" w:color="auto" w:fill="auto"/>
            <w:vAlign w:val="bottom"/>
          </w:tcPr>
          <w:p w:rsidR="00B2372C" w:rsidRPr="00DE7BA1" w:rsidRDefault="00B2372C" w:rsidP="00B2372C">
            <w:pPr>
              <w:pStyle w:val="a5"/>
              <w:suppressAutoHyphens w:val="0"/>
              <w:overflowPunct/>
              <w:spacing w:after="120"/>
              <w:jc w:val="left"/>
              <w:rPr>
                <w:lang w:val="en-GB"/>
              </w:rPr>
            </w:pPr>
          </w:p>
        </w:tc>
      </w:tr>
      <w:tr w:rsidR="00DE7BA1" w:rsidRPr="00DE7BA1" w:rsidTr="00340A99">
        <w:tc>
          <w:tcPr>
            <w:tcW w:w="2694" w:type="dxa"/>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结论性意见</w:t>
            </w:r>
            <w:r w:rsidRPr="00DE7BA1">
              <w:rPr>
                <w:lang w:val="en-GB"/>
              </w:rPr>
              <w:t>：</w:t>
            </w:r>
          </w:p>
        </w:tc>
        <w:tc>
          <w:tcPr>
            <w:tcW w:w="4676" w:type="dxa"/>
            <w:shd w:val="clear" w:color="auto" w:fill="auto"/>
          </w:tcPr>
          <w:p w:rsidR="00B2372C" w:rsidRPr="00DE7BA1" w:rsidRDefault="00DE427C" w:rsidP="002A42E1">
            <w:pPr>
              <w:pStyle w:val="a5"/>
              <w:suppressAutoHyphens w:val="0"/>
              <w:overflowPunct/>
              <w:spacing w:after="120"/>
              <w:rPr>
                <w:lang w:val="en-GB"/>
              </w:rPr>
            </w:pPr>
            <w:hyperlink r:id="rId36" w:history="1">
              <w:r w:rsidR="00B2372C" w:rsidRPr="00DE7BA1">
                <w:rPr>
                  <w:rStyle w:val="af5"/>
                  <w:color w:val="auto"/>
                  <w:lang w:val="en-GB"/>
                </w:rPr>
                <w:t>CCPR/C/RUS/CO/7</w:t>
              </w:r>
            </w:hyperlink>
            <w:r w:rsidR="002A42E1">
              <w:rPr>
                <w:rFonts w:hint="eastAsia"/>
                <w:lang w:val="en-GB"/>
              </w:rPr>
              <w:t xml:space="preserve">, </w:t>
            </w:r>
            <w:r w:rsidR="00B2372C" w:rsidRPr="00DE7BA1">
              <w:rPr>
                <w:lang w:val="en-GB"/>
              </w:rPr>
              <w:t>2015</w:t>
            </w:r>
            <w:r w:rsidR="00B2372C" w:rsidRPr="00DE7BA1">
              <w:rPr>
                <w:rFonts w:hint="eastAsia"/>
                <w:lang w:val="en-GB"/>
              </w:rPr>
              <w:t>年</w:t>
            </w:r>
            <w:r w:rsidR="00B2372C" w:rsidRPr="00DE7BA1">
              <w:rPr>
                <w:lang w:val="en-GB"/>
              </w:rPr>
              <w:t>3</w:t>
            </w:r>
            <w:r w:rsidR="00B2372C" w:rsidRPr="00DE7BA1">
              <w:rPr>
                <w:rFonts w:hint="eastAsia"/>
                <w:lang w:val="en-GB"/>
              </w:rPr>
              <w:t>月</w:t>
            </w:r>
            <w:r w:rsidR="00B2372C" w:rsidRPr="00DE7BA1">
              <w:rPr>
                <w:lang w:val="en-GB"/>
              </w:rPr>
              <w:t>31</w:t>
            </w:r>
            <w:r w:rsidR="00B2372C" w:rsidRPr="00DE7BA1">
              <w:rPr>
                <w:rFonts w:hint="eastAsia"/>
                <w:lang w:val="en-GB"/>
              </w:rPr>
              <w:t>日</w:t>
            </w:r>
          </w:p>
        </w:tc>
      </w:tr>
      <w:tr w:rsidR="00DE7BA1" w:rsidRPr="00DE7BA1" w:rsidTr="00340A99">
        <w:tc>
          <w:tcPr>
            <w:tcW w:w="2694" w:type="dxa"/>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后续行动段落</w:t>
            </w:r>
            <w:r w:rsidRPr="00DE7BA1">
              <w:rPr>
                <w:lang w:val="en-GB"/>
              </w:rPr>
              <w:t>：</w:t>
            </w:r>
          </w:p>
        </w:tc>
        <w:tc>
          <w:tcPr>
            <w:tcW w:w="4676" w:type="dxa"/>
            <w:shd w:val="clear" w:color="auto" w:fill="auto"/>
          </w:tcPr>
          <w:p w:rsidR="00B2372C" w:rsidRPr="00DE7BA1" w:rsidRDefault="00B2372C" w:rsidP="00271E03">
            <w:pPr>
              <w:pStyle w:val="a5"/>
              <w:suppressAutoHyphens w:val="0"/>
              <w:overflowPunct/>
              <w:spacing w:after="120"/>
              <w:rPr>
                <w:lang w:val="en-GB"/>
              </w:rPr>
            </w:pPr>
            <w:r w:rsidRPr="00DE7BA1">
              <w:rPr>
                <w:lang w:val="en-GB"/>
              </w:rPr>
              <w:t>7, 19</w:t>
            </w:r>
            <w:r w:rsidRPr="00DE7BA1">
              <w:rPr>
                <w:rFonts w:hint="eastAsia"/>
                <w:lang w:val="en-GB"/>
              </w:rPr>
              <w:t>和</w:t>
            </w:r>
            <w:r w:rsidRPr="00DE7BA1">
              <w:rPr>
                <w:lang w:val="en-GB"/>
              </w:rPr>
              <w:t>22</w:t>
            </w:r>
          </w:p>
        </w:tc>
      </w:tr>
      <w:tr w:rsidR="00DE7BA1" w:rsidRPr="00DE7BA1" w:rsidTr="00340A99">
        <w:tc>
          <w:tcPr>
            <w:tcW w:w="2694" w:type="dxa"/>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第一次答复</w:t>
            </w:r>
            <w:r w:rsidRPr="00DE7BA1">
              <w:rPr>
                <w:lang w:val="en-GB"/>
              </w:rPr>
              <w:t>：</w:t>
            </w:r>
          </w:p>
        </w:tc>
        <w:tc>
          <w:tcPr>
            <w:tcW w:w="4676" w:type="dxa"/>
            <w:shd w:val="clear" w:color="auto" w:fill="auto"/>
          </w:tcPr>
          <w:p w:rsidR="00B2372C" w:rsidRPr="00DE7BA1" w:rsidRDefault="00DE427C" w:rsidP="00340A99">
            <w:pPr>
              <w:pStyle w:val="a5"/>
              <w:suppressAutoHyphens w:val="0"/>
              <w:overflowPunct/>
              <w:spacing w:after="120"/>
              <w:rPr>
                <w:lang w:val="en-GB"/>
              </w:rPr>
            </w:pPr>
            <w:hyperlink r:id="rId37" w:history="1">
              <w:r w:rsidR="00B2372C" w:rsidRPr="00DE7BA1">
                <w:rPr>
                  <w:rStyle w:val="af5"/>
                  <w:color w:val="auto"/>
                  <w:lang w:val="en-GB"/>
                </w:rPr>
                <w:t>CCPR/C/RUS/CO/7/Add.1</w:t>
              </w:r>
            </w:hyperlink>
            <w:r w:rsidR="00340A99">
              <w:rPr>
                <w:rFonts w:hint="eastAsia"/>
                <w:lang w:val="en-GB"/>
              </w:rPr>
              <w:t xml:space="preserve">, </w:t>
            </w:r>
            <w:r w:rsidR="00B2372C" w:rsidRPr="00DE7BA1">
              <w:rPr>
                <w:lang w:val="en-GB"/>
              </w:rPr>
              <w:t>2016</w:t>
            </w:r>
            <w:r w:rsidR="00B2372C" w:rsidRPr="00DE7BA1">
              <w:rPr>
                <w:rFonts w:hint="eastAsia"/>
                <w:lang w:val="en-GB"/>
              </w:rPr>
              <w:t>年</w:t>
            </w:r>
            <w:r w:rsidR="00B2372C" w:rsidRPr="00DE7BA1">
              <w:rPr>
                <w:lang w:val="en-GB"/>
              </w:rPr>
              <w:t>3</w:t>
            </w:r>
            <w:r w:rsidR="00B2372C" w:rsidRPr="00DE7BA1">
              <w:rPr>
                <w:rFonts w:hint="eastAsia"/>
                <w:lang w:val="en-GB"/>
              </w:rPr>
              <w:t>月</w:t>
            </w:r>
            <w:r w:rsidR="00B2372C" w:rsidRPr="00DE7BA1">
              <w:rPr>
                <w:lang w:val="en-GB"/>
              </w:rPr>
              <w:t>29</w:t>
            </w:r>
            <w:r w:rsidR="00B2372C" w:rsidRPr="00DE7BA1">
              <w:rPr>
                <w:rFonts w:hint="eastAsia"/>
                <w:lang w:val="en-GB"/>
              </w:rPr>
              <w:t>日</w:t>
            </w:r>
          </w:p>
        </w:tc>
      </w:tr>
      <w:tr w:rsidR="00DE7BA1" w:rsidRPr="00DE7BA1" w:rsidTr="00340A99">
        <w:tc>
          <w:tcPr>
            <w:tcW w:w="2694" w:type="dxa"/>
            <w:shd w:val="clear" w:color="auto" w:fill="auto"/>
          </w:tcPr>
          <w:p w:rsidR="00B2372C" w:rsidRPr="00DE7BA1" w:rsidRDefault="00B2372C" w:rsidP="00271E03">
            <w:pPr>
              <w:pStyle w:val="a5"/>
              <w:suppressAutoHyphens w:val="0"/>
              <w:overflowPunct/>
              <w:spacing w:after="120"/>
              <w:rPr>
                <w:lang w:val="en-GB"/>
              </w:rPr>
            </w:pPr>
            <w:r w:rsidRPr="00DE7BA1">
              <w:rPr>
                <w:rFonts w:hint="eastAsia"/>
                <w:lang w:val="en-GB"/>
              </w:rPr>
              <w:t>委员会的评价</w:t>
            </w:r>
            <w:r w:rsidRPr="00DE7BA1">
              <w:rPr>
                <w:lang w:val="en-GB"/>
              </w:rPr>
              <w:t>：</w:t>
            </w:r>
          </w:p>
        </w:tc>
        <w:tc>
          <w:tcPr>
            <w:tcW w:w="4676" w:type="dxa"/>
            <w:shd w:val="clear" w:color="auto" w:fill="auto"/>
          </w:tcPr>
          <w:p w:rsidR="00B2372C" w:rsidRPr="00DE7BA1" w:rsidRDefault="00B2372C" w:rsidP="002A42E1">
            <w:pPr>
              <w:pStyle w:val="a5"/>
              <w:suppressAutoHyphens w:val="0"/>
              <w:overflowPunct/>
              <w:spacing w:after="120"/>
              <w:rPr>
                <w:lang w:val="en-GB"/>
              </w:rPr>
            </w:pPr>
            <w:r w:rsidRPr="00DE7BA1">
              <w:rPr>
                <w:rFonts w:hint="eastAsia"/>
                <w:lang w:val="en-GB"/>
              </w:rPr>
              <w:t>需要就以下段落提供补充资料：</w:t>
            </w:r>
            <w:r w:rsidRPr="00DE7BA1">
              <w:rPr>
                <w:lang w:val="en-GB"/>
              </w:rPr>
              <w:t xml:space="preserve">7 </w:t>
            </w:r>
            <w:r w:rsidRPr="00DE7BA1">
              <w:rPr>
                <w:rFonts w:eastAsia="黑体"/>
                <w:lang w:val="en-GB"/>
              </w:rPr>
              <w:t>[C] [C]</w:t>
            </w:r>
            <w:r w:rsidR="002A42E1">
              <w:rPr>
                <w:rFonts w:hint="eastAsia"/>
                <w:lang w:val="en-GB"/>
              </w:rPr>
              <w:t xml:space="preserve">, </w:t>
            </w:r>
            <w:r w:rsidRPr="00DE7BA1">
              <w:rPr>
                <w:lang w:val="en-GB"/>
              </w:rPr>
              <w:t xml:space="preserve">19 </w:t>
            </w:r>
            <w:r w:rsidRPr="00DE7BA1">
              <w:rPr>
                <w:rFonts w:eastAsia="黑体"/>
                <w:lang w:val="en-GB"/>
              </w:rPr>
              <w:t>[B] [C] [C] [C] [C] [C]</w:t>
            </w:r>
            <w:r w:rsidRPr="00DE7BA1">
              <w:rPr>
                <w:rFonts w:hint="eastAsia"/>
                <w:lang w:val="en-GB"/>
              </w:rPr>
              <w:t>和</w:t>
            </w:r>
            <w:r w:rsidRPr="00DE7BA1">
              <w:rPr>
                <w:lang w:val="en-GB"/>
              </w:rPr>
              <w:t>22</w:t>
            </w:r>
            <w:r w:rsidRPr="00DE7BA1">
              <w:rPr>
                <w:rFonts w:eastAsia="黑体"/>
                <w:lang w:val="en-GB"/>
              </w:rPr>
              <w:t>[C] [C]</w:t>
            </w:r>
          </w:p>
        </w:tc>
      </w:tr>
      <w:tr w:rsidR="00DE7BA1" w:rsidRPr="00DE7BA1" w:rsidTr="00340A99">
        <w:tc>
          <w:tcPr>
            <w:tcW w:w="7370" w:type="dxa"/>
            <w:gridSpan w:val="2"/>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eastAsia="黑体" w:hint="eastAsia"/>
                <w:lang w:val="en-GB"/>
              </w:rPr>
              <w:t>第</w:t>
            </w:r>
            <w:r w:rsidRPr="00DE7BA1">
              <w:rPr>
                <w:rFonts w:eastAsia="黑体"/>
                <w:lang w:val="en-GB"/>
              </w:rPr>
              <w:t>7</w:t>
            </w:r>
            <w:r w:rsidRPr="00DE7BA1">
              <w:rPr>
                <w:rFonts w:eastAsia="黑体" w:hint="eastAsia"/>
                <w:lang w:val="en-GB"/>
              </w:rPr>
              <w:t>段</w:t>
            </w:r>
            <w:r w:rsidRPr="00DE7BA1">
              <w:rPr>
                <w:rFonts w:eastAsia="黑体"/>
                <w:lang w:val="en-GB"/>
              </w:rPr>
              <w:t>：</w:t>
            </w:r>
            <w:r w:rsidRPr="00DE7BA1">
              <w:rPr>
                <w:rFonts w:eastAsia="黑体" w:hint="eastAsia"/>
                <w:lang w:val="en-GB"/>
              </w:rPr>
              <w:t>对北高加索联邦地区违反人权指控的问责</w:t>
            </w:r>
          </w:p>
        </w:tc>
      </w:tr>
      <w:tr w:rsidR="00DE7BA1" w:rsidRPr="00DE7BA1" w:rsidTr="00340A99">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eastAsia="黑体" w:hint="eastAsia"/>
                <w:lang w:val="en-GB"/>
              </w:rPr>
              <w:t>缔约国应：</w:t>
            </w:r>
          </w:p>
        </w:tc>
      </w:tr>
      <w:tr w:rsidR="00DE7BA1" w:rsidRPr="00DE7BA1" w:rsidTr="00340A99">
        <w:tc>
          <w:tcPr>
            <w:tcW w:w="7370" w:type="dxa"/>
            <w:gridSpan w:val="2"/>
            <w:shd w:val="clear" w:color="auto" w:fill="auto"/>
          </w:tcPr>
          <w:p w:rsidR="00B2372C" w:rsidRPr="00DE7BA1" w:rsidRDefault="00B2372C" w:rsidP="004B16D9">
            <w:pPr>
              <w:pStyle w:val="a5"/>
              <w:tabs>
                <w:tab w:val="clear" w:pos="1134"/>
                <w:tab w:val="left" w:pos="851"/>
              </w:tabs>
              <w:suppressAutoHyphens w:val="0"/>
              <w:overflowPunct/>
              <w:spacing w:after="120"/>
              <w:rPr>
                <w:rFonts w:eastAsia="黑体"/>
                <w:lang w:val="en-GB"/>
              </w:rPr>
            </w:pPr>
            <w:r w:rsidRPr="00DE7BA1">
              <w:rPr>
                <w:rFonts w:eastAsia="黑体"/>
                <w:lang w:val="en-GB"/>
              </w:rPr>
              <w:tab/>
              <w:t>(a)</w:t>
            </w:r>
            <w:r w:rsidRPr="00DE7BA1">
              <w:rPr>
                <w:rFonts w:eastAsia="黑体"/>
                <w:lang w:val="en-GB"/>
              </w:rPr>
              <w:tab/>
            </w:r>
            <w:r w:rsidRPr="00DE7BA1">
              <w:rPr>
                <w:rFonts w:eastAsia="黑体" w:hint="eastAsia"/>
                <w:lang w:val="en-GB"/>
              </w:rPr>
              <w:t>确保彻底、有效、独立和公正地调查在北高加索联邦地区开展安全和反恐活动期间一切</w:t>
            </w:r>
            <w:r w:rsidRPr="004B16D9">
              <w:rPr>
                <w:rFonts w:hint="eastAsia"/>
                <w:lang w:val="en-GB"/>
              </w:rPr>
              <w:t>违反</w:t>
            </w:r>
            <w:r w:rsidRPr="00DE7BA1">
              <w:rPr>
                <w:rFonts w:eastAsia="黑体" w:hint="eastAsia"/>
                <w:lang w:val="en-GB"/>
              </w:rPr>
              <w:t>人权的行为；根据所实施行为的严重性，对实施者进行相应的起诉和制裁；向受害者及其家人提供有效救济，包括平等、有效地诉诸法律和获得补偿</w:t>
            </w:r>
            <w:r w:rsidRPr="00DE7BA1">
              <w:rPr>
                <w:rFonts w:eastAsia="黑体"/>
                <w:lang w:val="en-GB"/>
              </w:rPr>
              <w:t>；</w:t>
            </w:r>
          </w:p>
          <w:p w:rsidR="00B2372C" w:rsidRPr="00DE7BA1" w:rsidRDefault="00B2372C" w:rsidP="004B16D9">
            <w:pPr>
              <w:pStyle w:val="a5"/>
              <w:tabs>
                <w:tab w:val="clear" w:pos="1134"/>
                <w:tab w:val="left" w:pos="851"/>
              </w:tabs>
              <w:suppressAutoHyphens w:val="0"/>
              <w:overflowPunct/>
              <w:spacing w:after="120"/>
              <w:rPr>
                <w:lang w:val="en-GB"/>
              </w:rPr>
            </w:pPr>
            <w:r w:rsidRPr="00DE7BA1">
              <w:rPr>
                <w:rFonts w:eastAsia="黑体"/>
                <w:lang w:val="en-GB"/>
              </w:rPr>
              <w:tab/>
              <w:t>(b)</w:t>
            </w:r>
            <w:r w:rsidRPr="00DE7BA1">
              <w:rPr>
                <w:rFonts w:eastAsia="黑体"/>
                <w:lang w:val="en-GB"/>
              </w:rPr>
              <w:tab/>
            </w:r>
            <w:r w:rsidRPr="00DE7BA1">
              <w:rPr>
                <w:rFonts w:eastAsia="黑体" w:hint="eastAsia"/>
                <w:lang w:val="en-GB"/>
              </w:rPr>
              <w:t>立刻停止对恐怖分子嫌疑人的亲属和疑似支持者实施集体惩罚的做法，并向侵犯人权</w:t>
            </w:r>
            <w:r w:rsidRPr="00DE7BA1">
              <w:rPr>
                <w:rFonts w:eastAsia="黑体"/>
                <w:lang w:val="en-GB"/>
              </w:rPr>
              <w:t>(</w:t>
            </w:r>
            <w:r w:rsidRPr="00DE7BA1">
              <w:rPr>
                <w:rFonts w:eastAsia="黑体" w:hint="eastAsia"/>
                <w:lang w:val="en-GB"/>
              </w:rPr>
              <w:t>包括破坏或摧毁财产、强制驱逐</w:t>
            </w:r>
            <w:r w:rsidRPr="00DE7BA1">
              <w:rPr>
                <w:rFonts w:eastAsia="黑体"/>
                <w:lang w:val="en-GB"/>
              </w:rPr>
              <w:t>)</w:t>
            </w:r>
            <w:r w:rsidRPr="00DE7BA1">
              <w:rPr>
                <w:rFonts w:eastAsia="黑体" w:hint="eastAsia"/>
                <w:lang w:val="en-GB"/>
              </w:rPr>
              <w:t>受害者提供有效救济。</w:t>
            </w:r>
          </w:p>
        </w:tc>
      </w:tr>
      <w:tr w:rsidR="00DE7BA1" w:rsidRPr="00DE7BA1" w:rsidTr="00340A99">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eastAsia="黑体" w:hint="eastAsia"/>
                <w:lang w:val="en-GB"/>
              </w:rPr>
              <w:t>缔约国答复概要</w:t>
            </w:r>
          </w:p>
        </w:tc>
      </w:tr>
      <w:tr w:rsidR="00DE7BA1" w:rsidRPr="00DE7BA1" w:rsidTr="00340A99">
        <w:tc>
          <w:tcPr>
            <w:tcW w:w="7370" w:type="dxa"/>
            <w:gridSpan w:val="2"/>
            <w:shd w:val="clear" w:color="auto" w:fill="auto"/>
          </w:tcPr>
          <w:p w:rsidR="00B2372C" w:rsidRPr="00DE7BA1" w:rsidRDefault="00B2372C" w:rsidP="004B16D9">
            <w:pPr>
              <w:pStyle w:val="a5"/>
              <w:tabs>
                <w:tab w:val="clear" w:pos="1134"/>
                <w:tab w:val="left" w:pos="851"/>
              </w:tabs>
              <w:suppressAutoHyphens w:val="0"/>
              <w:overflowPunct/>
              <w:spacing w:after="120"/>
              <w:rPr>
                <w:lang w:val="en-GB"/>
              </w:rPr>
            </w:pPr>
            <w:r w:rsidRPr="00DE7BA1">
              <w:rPr>
                <w:lang w:val="en-GB"/>
              </w:rPr>
              <w:tab/>
              <w:t>(a)</w:t>
            </w:r>
            <w:r w:rsidRPr="00DE7BA1">
              <w:rPr>
                <w:lang w:val="en-GB"/>
              </w:rPr>
              <w:tab/>
            </w:r>
            <w:r w:rsidRPr="00DE7BA1">
              <w:rPr>
                <w:rFonts w:hint="eastAsia"/>
                <w:lang w:val="en-GB"/>
              </w:rPr>
              <w:t>缔约国阐述了反恐行动期间涉及车臣居民死亡或绑架案件的调查程序，指出向受害者提供了一切必要的信息，涉及主要调查行动，包括程序文件副本，并使受害者有机会熟悉刑事案件卷宗。业务部门和调查机构共同努力解决历史犯罪问题。</w:t>
            </w:r>
          </w:p>
          <w:p w:rsidR="00B2372C" w:rsidRPr="00DE7BA1" w:rsidRDefault="00B2372C" w:rsidP="004B16D9">
            <w:pPr>
              <w:pStyle w:val="a5"/>
              <w:tabs>
                <w:tab w:val="clear" w:pos="1134"/>
                <w:tab w:val="left" w:pos="851"/>
              </w:tabs>
              <w:suppressAutoHyphens w:val="0"/>
              <w:overflowPunct/>
              <w:spacing w:after="120"/>
              <w:rPr>
                <w:lang w:val="en-GB"/>
              </w:rPr>
            </w:pPr>
            <w:r w:rsidRPr="00DE7BA1">
              <w:rPr>
                <w:lang w:val="en-GB"/>
              </w:rPr>
              <w:tab/>
              <w:t>(b)</w:t>
            </w:r>
            <w:r w:rsidRPr="00DE7BA1">
              <w:rPr>
                <w:lang w:val="en-GB"/>
              </w:rPr>
              <w:tab/>
            </w:r>
            <w:r w:rsidRPr="00DE7BA1">
              <w:rPr>
                <w:rFonts w:hint="eastAsia"/>
                <w:lang w:val="en-GB"/>
              </w:rPr>
              <w:t>对恐怖主义嫌犯的亲属和疑似支持者没有集体处罚。通过预防性的安全措施和调查活动相结合，对个人提供保护。</w:t>
            </w:r>
            <w:r w:rsidRPr="00DE7BA1">
              <w:rPr>
                <w:rFonts w:hint="eastAsia"/>
                <w:lang w:val="en-GB"/>
              </w:rPr>
              <w:t>2015</w:t>
            </w:r>
            <w:r w:rsidRPr="00DE7BA1">
              <w:rPr>
                <w:rFonts w:hint="eastAsia"/>
                <w:lang w:val="en-GB"/>
              </w:rPr>
              <w:t>年，共对</w:t>
            </w:r>
            <w:r w:rsidRPr="00DE7BA1">
              <w:rPr>
                <w:rFonts w:hint="eastAsia"/>
                <w:lang w:val="en-GB"/>
              </w:rPr>
              <w:t>66</w:t>
            </w:r>
            <w:r w:rsidRPr="00DE7BA1">
              <w:rPr>
                <w:rFonts w:hint="eastAsia"/>
                <w:lang w:val="en-GB"/>
              </w:rPr>
              <w:t>名人员实施了</w:t>
            </w:r>
            <w:r w:rsidRPr="00DE7BA1">
              <w:rPr>
                <w:rFonts w:hint="eastAsia"/>
                <w:lang w:val="en-GB"/>
              </w:rPr>
              <w:t>119</w:t>
            </w:r>
            <w:r w:rsidRPr="00DE7BA1">
              <w:rPr>
                <w:rFonts w:hint="eastAsia"/>
                <w:lang w:val="en-GB"/>
              </w:rPr>
              <w:t>项安全措施。</w:t>
            </w:r>
          </w:p>
        </w:tc>
      </w:tr>
      <w:tr w:rsidR="00DE7BA1" w:rsidRPr="00DE7BA1" w:rsidTr="00340A99">
        <w:tc>
          <w:tcPr>
            <w:tcW w:w="7370" w:type="dxa"/>
            <w:gridSpan w:val="2"/>
            <w:shd w:val="clear" w:color="auto" w:fill="auto"/>
          </w:tcPr>
          <w:p w:rsidR="00B2372C" w:rsidRPr="00DE7BA1" w:rsidRDefault="00B2372C" w:rsidP="00271E03">
            <w:pPr>
              <w:pStyle w:val="a5"/>
              <w:suppressAutoHyphens w:val="0"/>
              <w:overflowPunct/>
              <w:spacing w:after="120"/>
              <w:rPr>
                <w:lang w:val="en-GB"/>
              </w:rPr>
            </w:pPr>
            <w:r w:rsidRPr="00DE7BA1">
              <w:rPr>
                <w:rFonts w:eastAsia="黑体" w:hint="eastAsia"/>
                <w:lang w:val="en-GB"/>
              </w:rPr>
              <w:t>委员会的评价</w:t>
            </w:r>
          </w:p>
        </w:tc>
      </w:tr>
      <w:tr w:rsidR="00DE7BA1" w:rsidRPr="00DE7BA1" w:rsidTr="00340A99">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lang w:val="en-GB"/>
              </w:rPr>
              <w:t>(a)</w:t>
            </w:r>
            <w:r w:rsidRPr="00DE7BA1">
              <w:rPr>
                <w:lang w:val="en-GB"/>
              </w:rPr>
              <w:t xml:space="preserve"> </w:t>
            </w:r>
            <w:r w:rsidRPr="00DE7BA1">
              <w:rPr>
                <w:rFonts w:eastAsia="黑体"/>
                <w:lang w:val="en-GB"/>
              </w:rPr>
              <w:t>[C]</w:t>
            </w:r>
            <w:r w:rsidRPr="00DE7BA1">
              <w:rPr>
                <w:lang w:val="en-GB"/>
              </w:rPr>
              <w:t>：</w:t>
            </w:r>
            <w:r w:rsidRPr="00DE7BA1">
              <w:rPr>
                <w:rFonts w:hint="eastAsia"/>
                <w:lang w:val="en-GB"/>
              </w:rPr>
              <w:t>委员会注意到缔约国提供的资料，但要求进一步提供明确资料，介绍自结论性意见通过以来所采取的措施，包括对在北高加索联邦地区严重侵犯人权行为启动调查、作出起诉、完成定罪和下达处罚的数目，上述严重侵犯人权行为包括非法和法外杀人、绑架、酷刑和虐待、秘密拘留和强迫失踪，还应介绍自结论性意见通过以来对受害者家人给予的赔偿，包括平等和切实诉诸司法情况。</w:t>
            </w:r>
          </w:p>
        </w:tc>
      </w:tr>
      <w:tr w:rsidR="00DE7BA1" w:rsidRPr="00DE7BA1" w:rsidTr="00340A99">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lang w:val="en-GB"/>
              </w:rPr>
              <w:t>(b) [C]</w:t>
            </w:r>
            <w:r w:rsidRPr="00DE7BA1">
              <w:rPr>
                <w:lang w:val="en-GB"/>
              </w:rPr>
              <w:t>：</w:t>
            </w:r>
            <w:r w:rsidRPr="00DE7BA1">
              <w:rPr>
                <w:rFonts w:hint="eastAsia"/>
                <w:lang w:val="en-GB"/>
              </w:rPr>
              <w:t>委员会感到遗憾的是，缔约国继续否认过去对恐怖主义嫌犯的亲属和疑似支持者存在集体惩罚的做法，也没有提供资料介绍对侵犯人权行为受害者给予的救济，这些行为包括破坏或毁坏财产，强迫驱逐出车臣。委员会重申其建议。</w:t>
            </w:r>
          </w:p>
        </w:tc>
      </w:tr>
      <w:tr w:rsidR="00DE7BA1" w:rsidRPr="00DE7BA1" w:rsidTr="00325CD5">
        <w:tc>
          <w:tcPr>
            <w:tcW w:w="7370" w:type="dxa"/>
            <w:gridSpan w:val="2"/>
            <w:tcBorders>
              <w:bottom w:val="nil"/>
            </w:tcBorders>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eastAsia="黑体" w:hint="eastAsia"/>
                <w:lang w:val="en-GB"/>
              </w:rPr>
              <w:t>第</w:t>
            </w:r>
            <w:r w:rsidRPr="00DE7BA1">
              <w:rPr>
                <w:rFonts w:eastAsia="黑体"/>
                <w:lang w:val="en-GB"/>
              </w:rPr>
              <w:t>19</w:t>
            </w:r>
            <w:r w:rsidRPr="00DE7BA1">
              <w:rPr>
                <w:rFonts w:eastAsia="黑体" w:hint="eastAsia"/>
                <w:lang w:val="en-GB"/>
              </w:rPr>
              <w:t>段</w:t>
            </w:r>
            <w:r w:rsidRPr="00DE7BA1">
              <w:rPr>
                <w:rFonts w:eastAsia="黑体"/>
                <w:lang w:val="en-GB"/>
              </w:rPr>
              <w:t>：</w:t>
            </w:r>
            <w:r w:rsidRPr="00DE7BA1">
              <w:rPr>
                <w:rFonts w:eastAsia="黑体" w:hint="eastAsia"/>
                <w:lang w:val="en-GB"/>
              </w:rPr>
              <w:t>表达自由</w:t>
            </w:r>
          </w:p>
        </w:tc>
      </w:tr>
      <w:tr w:rsidR="00DE7BA1" w:rsidRPr="00DE7BA1" w:rsidTr="00325CD5">
        <w:tc>
          <w:tcPr>
            <w:tcW w:w="7370" w:type="dxa"/>
            <w:gridSpan w:val="2"/>
            <w:tcBorders>
              <w:top w:val="nil"/>
              <w:bottom w:val="nil"/>
            </w:tcBorders>
            <w:shd w:val="clear" w:color="auto" w:fill="auto"/>
          </w:tcPr>
          <w:p w:rsidR="00B2372C" w:rsidRPr="00DE7BA1" w:rsidRDefault="00B2372C" w:rsidP="00271E03">
            <w:pPr>
              <w:pStyle w:val="a5"/>
              <w:suppressAutoHyphens w:val="0"/>
              <w:overflowPunct/>
              <w:spacing w:after="120"/>
              <w:rPr>
                <w:b/>
                <w:lang w:val="en-GB"/>
              </w:rPr>
            </w:pPr>
            <w:r w:rsidRPr="00DE7BA1">
              <w:rPr>
                <w:rFonts w:eastAsia="黑体" w:hint="eastAsia"/>
                <w:lang w:val="en-GB"/>
              </w:rPr>
              <w:t>缔约国应考虑废除诽谤罪，并且在任何情况下，应仅允许对最严重的诽谤案件适用刑法，牢记监禁从来不是惩罚诽谤的最好方法。缔约国应废除或修订上述其它法律</w:t>
            </w:r>
            <w:r w:rsidRPr="00DE7BA1">
              <w:rPr>
                <w:vertAlign w:val="superscript"/>
                <w:lang w:val="en-GB"/>
              </w:rPr>
              <w:t>[</w:t>
            </w:r>
            <w:r w:rsidRPr="00DE7BA1">
              <w:rPr>
                <w:vertAlign w:val="superscript"/>
                <w:lang w:val="en-GB"/>
              </w:rPr>
              <w:footnoteReference w:id="5"/>
            </w:r>
            <w:r w:rsidRPr="00DE7BA1">
              <w:rPr>
                <w:vertAlign w:val="superscript"/>
                <w:lang w:val="en-GB"/>
              </w:rPr>
              <w:t>]</w:t>
            </w:r>
            <w:r w:rsidRPr="00DE7BA1">
              <w:rPr>
                <w:rFonts w:eastAsia="黑体" w:hint="eastAsia"/>
                <w:lang w:val="en-GB"/>
              </w:rPr>
              <w:t>，以使这些法律符合《公约》规定的义务，同时考虑到委员会关于见解自由和表达自由的第</w:t>
            </w:r>
            <w:r w:rsidRPr="00DE7BA1">
              <w:rPr>
                <w:rFonts w:eastAsia="黑体"/>
                <w:lang w:val="en-GB"/>
              </w:rPr>
              <w:t>34</w:t>
            </w:r>
            <w:r w:rsidRPr="00DE7BA1">
              <w:rPr>
                <w:rFonts w:eastAsia="黑体" w:hint="eastAsia"/>
                <w:lang w:val="en-GB"/>
              </w:rPr>
              <w:t>号一般性意见</w:t>
            </w:r>
            <w:r w:rsidRPr="00DE7BA1">
              <w:rPr>
                <w:rFonts w:eastAsia="黑体"/>
                <w:lang w:val="en-GB"/>
              </w:rPr>
              <w:t>(2011</w:t>
            </w:r>
            <w:r w:rsidRPr="00DE7BA1">
              <w:rPr>
                <w:rFonts w:eastAsia="黑体" w:hint="eastAsia"/>
                <w:lang w:val="en-GB"/>
              </w:rPr>
              <w:t>年</w:t>
            </w:r>
            <w:r w:rsidRPr="00DE7BA1">
              <w:rPr>
                <w:rFonts w:eastAsia="黑体"/>
                <w:lang w:val="en-GB"/>
              </w:rPr>
              <w:t>)</w:t>
            </w:r>
            <w:r w:rsidRPr="00DE7BA1">
              <w:rPr>
                <w:rFonts w:eastAsia="黑体" w:hint="eastAsia"/>
                <w:lang w:val="en-GB"/>
              </w:rPr>
              <w:t>。缔约国尤其应澄清这些法律中关键概念的模糊、宽泛和开放性的定义，确保不会利用这些概念，在《公约》第十九条允许的有限限制之外，制约表达自由。</w:t>
            </w:r>
          </w:p>
        </w:tc>
      </w:tr>
      <w:tr w:rsidR="00DE7BA1" w:rsidRPr="00DE7BA1" w:rsidTr="00325CD5">
        <w:tc>
          <w:tcPr>
            <w:tcW w:w="7370" w:type="dxa"/>
            <w:gridSpan w:val="2"/>
            <w:tcBorders>
              <w:top w:val="nil"/>
            </w:tcBorders>
            <w:shd w:val="clear" w:color="auto" w:fill="auto"/>
          </w:tcPr>
          <w:p w:rsidR="00B2372C" w:rsidRPr="00DE7BA1" w:rsidRDefault="00B2372C" w:rsidP="00325CD5">
            <w:pPr>
              <w:pStyle w:val="a5"/>
              <w:keepNext/>
              <w:suppressAutoHyphens w:val="0"/>
              <w:overflowPunct/>
              <w:spacing w:after="120"/>
              <w:rPr>
                <w:rFonts w:eastAsia="黑体"/>
                <w:lang w:val="en-GB"/>
              </w:rPr>
            </w:pPr>
            <w:r w:rsidRPr="00DE7BA1">
              <w:rPr>
                <w:rFonts w:eastAsia="黑体" w:hint="eastAsia"/>
                <w:lang w:val="en-GB"/>
              </w:rPr>
              <w:lastRenderedPageBreak/>
              <w:t>缔约国答复概要</w:t>
            </w:r>
          </w:p>
        </w:tc>
      </w:tr>
      <w:tr w:rsidR="00DE7BA1" w:rsidRPr="00DE7BA1" w:rsidTr="00340A99">
        <w:tc>
          <w:tcPr>
            <w:tcW w:w="7370" w:type="dxa"/>
            <w:gridSpan w:val="2"/>
            <w:shd w:val="clear" w:color="auto" w:fill="auto"/>
          </w:tcPr>
          <w:p w:rsidR="00B2372C" w:rsidRPr="00DE7BA1" w:rsidRDefault="00B2372C" w:rsidP="00325CD5">
            <w:pPr>
              <w:pStyle w:val="a5"/>
              <w:keepNext/>
              <w:tabs>
                <w:tab w:val="clear" w:pos="1134"/>
                <w:tab w:val="left" w:pos="851"/>
              </w:tabs>
              <w:suppressAutoHyphens w:val="0"/>
              <w:overflowPunct/>
              <w:spacing w:after="80"/>
              <w:rPr>
                <w:b/>
                <w:lang w:val="en-GB"/>
              </w:rPr>
            </w:pPr>
            <w:r w:rsidRPr="00DE7BA1">
              <w:rPr>
                <w:lang w:val="en-GB"/>
              </w:rPr>
              <w:tab/>
              <w:t>(a)</w:t>
            </w:r>
            <w:r w:rsidRPr="00DE7BA1">
              <w:rPr>
                <w:lang w:val="en-GB"/>
              </w:rPr>
              <w:tab/>
            </w:r>
            <w:r w:rsidRPr="00DE7BA1">
              <w:rPr>
                <w:rFonts w:hint="eastAsia"/>
                <w:lang w:val="en-GB"/>
              </w:rPr>
              <w:t>缔约国指出，《公约》第十九条规定的表达自由不是绝对的，需受第</w:t>
            </w:r>
            <w:r w:rsidRPr="00DE7BA1">
              <w:rPr>
                <w:rFonts w:hint="eastAsia"/>
                <w:lang w:val="en-GB"/>
              </w:rPr>
              <w:t>3</w:t>
            </w:r>
            <w:r w:rsidRPr="00DE7BA1">
              <w:rPr>
                <w:rFonts w:hint="eastAsia"/>
                <w:lang w:val="en-GB"/>
              </w:rPr>
              <w:t>款所列的一些限制，缔约国重申</w:t>
            </w:r>
            <w:r w:rsidRPr="00DE7BA1">
              <w:rPr>
                <w:lang w:val="en-GB"/>
              </w:rPr>
              <w:t>(</w:t>
            </w:r>
            <w:r w:rsidRPr="00DE7BA1">
              <w:rPr>
                <w:rFonts w:hint="eastAsia"/>
                <w:lang w:val="en-GB"/>
              </w:rPr>
              <w:t>见</w:t>
            </w:r>
            <w:hyperlink r:id="rId38" w:history="1">
              <w:r w:rsidRPr="00DE7BA1">
                <w:rPr>
                  <w:rStyle w:val="af5"/>
                  <w:color w:val="auto"/>
                  <w:lang w:val="en-GB"/>
                </w:rPr>
                <w:t>CCPR/C/RUS/Q/7/Add.1</w:t>
              </w:r>
            </w:hyperlink>
            <w:r w:rsidR="0006710E" w:rsidRPr="00DE7BA1">
              <w:rPr>
                <w:rFonts w:hint="eastAsia"/>
                <w:lang w:val="en-GB"/>
              </w:rPr>
              <w:t>,</w:t>
            </w:r>
            <w:r w:rsidRPr="00DE7BA1">
              <w:rPr>
                <w:lang w:val="en-GB"/>
              </w:rPr>
              <w:t xml:space="preserve"> </w:t>
            </w:r>
            <w:r w:rsidRPr="00DE7BA1">
              <w:rPr>
                <w:rFonts w:hint="eastAsia"/>
                <w:lang w:val="en-GB"/>
              </w:rPr>
              <w:t>第</w:t>
            </w:r>
            <w:r w:rsidRPr="00DE7BA1">
              <w:rPr>
                <w:lang w:val="en-GB"/>
              </w:rPr>
              <w:t>139</w:t>
            </w:r>
            <w:r w:rsidRPr="00DE7BA1">
              <w:rPr>
                <w:rFonts w:hint="eastAsia"/>
                <w:lang w:val="en-GB"/>
              </w:rPr>
              <w:t>段</w:t>
            </w:r>
            <w:r w:rsidRPr="00DE7BA1">
              <w:rPr>
                <w:lang w:val="en-GB"/>
              </w:rPr>
              <w:t>)</w:t>
            </w:r>
            <w:r w:rsidRPr="00DE7BA1">
              <w:rPr>
                <w:rFonts w:hint="eastAsia"/>
                <w:lang w:val="en-GB"/>
              </w:rPr>
              <w:t>，俄罗斯立法机构有权自行选择如何打击诽谤等非法行为，包括将其入罪。《刑法》中增加第</w:t>
            </w:r>
            <w:r w:rsidRPr="00DE7BA1">
              <w:rPr>
                <w:lang w:val="en-GB"/>
              </w:rPr>
              <w:t>128.1</w:t>
            </w:r>
            <w:r w:rsidRPr="00DE7BA1">
              <w:rPr>
                <w:rFonts w:hint="eastAsia"/>
                <w:lang w:val="en-GB"/>
              </w:rPr>
              <w:t>条，规定诽谤为犯罪行为，这完全符合本国在《公约》之下的义务。此外，在奥地利、丹麦、德国和瑞典等一些欧洲国家，诽谤也是应受处罚的违法行为。从</w:t>
            </w:r>
            <w:r w:rsidRPr="00DE7BA1">
              <w:rPr>
                <w:rFonts w:hint="eastAsia"/>
                <w:lang w:val="en-GB"/>
              </w:rPr>
              <w:t>2013</w:t>
            </w:r>
            <w:r w:rsidRPr="00DE7BA1">
              <w:rPr>
                <w:rFonts w:hint="eastAsia"/>
                <w:lang w:val="en-GB"/>
              </w:rPr>
              <w:t>年到</w:t>
            </w:r>
            <w:r w:rsidRPr="00DE7BA1">
              <w:rPr>
                <w:rFonts w:hint="eastAsia"/>
                <w:lang w:val="en-GB"/>
              </w:rPr>
              <w:t>2015</w:t>
            </w:r>
            <w:r w:rsidRPr="00DE7BA1">
              <w:rPr>
                <w:rFonts w:hint="eastAsia"/>
                <w:lang w:val="en-GB"/>
              </w:rPr>
              <w:t>年中，根据第</w:t>
            </w:r>
            <w:r w:rsidRPr="00DE7BA1">
              <w:rPr>
                <w:lang w:val="en-GB"/>
              </w:rPr>
              <w:t>128.1</w:t>
            </w:r>
            <w:r w:rsidRPr="00DE7BA1">
              <w:rPr>
                <w:rFonts w:hint="eastAsia"/>
                <w:lang w:val="en-GB"/>
              </w:rPr>
              <w:t>条被定罪的人员受到罚金但非羁押处罚。因此，关于诽谤的条款不能被视为限制表达自由或是有悖《公约》。</w:t>
            </w:r>
          </w:p>
        </w:tc>
      </w:tr>
      <w:tr w:rsidR="00DE7BA1" w:rsidRPr="00DE7BA1" w:rsidTr="00340A99">
        <w:tc>
          <w:tcPr>
            <w:tcW w:w="7370" w:type="dxa"/>
            <w:gridSpan w:val="2"/>
            <w:shd w:val="clear" w:color="auto" w:fill="auto"/>
          </w:tcPr>
          <w:p w:rsidR="00B2372C" w:rsidRPr="00325CD5" w:rsidRDefault="00B2372C" w:rsidP="00325CD5">
            <w:pPr>
              <w:pStyle w:val="a5"/>
              <w:tabs>
                <w:tab w:val="clear" w:pos="1134"/>
                <w:tab w:val="left" w:pos="851"/>
              </w:tabs>
              <w:suppressAutoHyphens w:val="0"/>
              <w:overflowPunct/>
              <w:spacing w:after="80"/>
              <w:rPr>
                <w:spacing w:val="-2"/>
                <w:lang w:val="en-GB"/>
              </w:rPr>
            </w:pPr>
            <w:r w:rsidRPr="00325CD5">
              <w:rPr>
                <w:spacing w:val="-2"/>
                <w:lang w:val="en-GB"/>
              </w:rPr>
              <w:tab/>
              <w:t>(b)</w:t>
            </w:r>
            <w:r w:rsidRPr="00325CD5">
              <w:rPr>
                <w:spacing w:val="-2"/>
                <w:lang w:val="en-GB"/>
              </w:rPr>
              <w:tab/>
            </w:r>
            <w:r w:rsidRPr="00325CD5">
              <w:rPr>
                <w:rFonts w:hint="eastAsia"/>
                <w:spacing w:val="-2"/>
                <w:lang w:val="en-GB"/>
              </w:rPr>
              <w:t>2012</w:t>
            </w:r>
            <w:r w:rsidRPr="00325CD5">
              <w:rPr>
                <w:rFonts w:hint="eastAsia"/>
                <w:spacing w:val="-2"/>
                <w:lang w:val="en-GB"/>
              </w:rPr>
              <w:t>年</w:t>
            </w:r>
            <w:r w:rsidRPr="00325CD5">
              <w:rPr>
                <w:rFonts w:hint="eastAsia"/>
                <w:spacing w:val="-2"/>
                <w:lang w:val="en-GB"/>
              </w:rPr>
              <w:t>11</w:t>
            </w:r>
            <w:r w:rsidRPr="00325CD5">
              <w:rPr>
                <w:rFonts w:hint="eastAsia"/>
                <w:spacing w:val="-2"/>
                <w:lang w:val="en-GB"/>
              </w:rPr>
              <w:t>月第</w:t>
            </w:r>
            <w:r w:rsidRPr="00325CD5">
              <w:rPr>
                <w:spacing w:val="-2"/>
                <w:lang w:val="en-GB"/>
              </w:rPr>
              <w:t>190-FZ</w:t>
            </w:r>
            <w:r w:rsidRPr="00325CD5">
              <w:rPr>
                <w:rFonts w:hint="eastAsia"/>
                <w:spacing w:val="-2"/>
                <w:lang w:val="en-GB"/>
              </w:rPr>
              <w:t>号联邦法澄清了《刑法》第</w:t>
            </w:r>
            <w:r w:rsidRPr="00325CD5">
              <w:rPr>
                <w:rFonts w:hint="eastAsia"/>
                <w:spacing w:val="-2"/>
                <w:lang w:val="en-GB"/>
              </w:rPr>
              <w:t>275</w:t>
            </w:r>
            <w:r w:rsidRPr="00325CD5">
              <w:rPr>
                <w:rFonts w:hint="eastAsia"/>
                <w:spacing w:val="-2"/>
                <w:lang w:val="en-GB"/>
              </w:rPr>
              <w:t>条的措辞。修正的案文旨在改进保护国家秘密免受犯罪攻击的刑事法律，更加有效地保障了国家安全。为了纠正对一种叛国形式的模糊定义，这一改革是必要的。缔约国重申《刑法》第</w:t>
            </w:r>
            <w:r w:rsidRPr="00325CD5">
              <w:rPr>
                <w:rFonts w:hint="eastAsia"/>
                <w:spacing w:val="-2"/>
                <w:lang w:val="en-GB"/>
              </w:rPr>
              <w:t>275</w:t>
            </w:r>
            <w:r w:rsidRPr="00325CD5">
              <w:rPr>
                <w:rFonts w:hint="eastAsia"/>
                <w:spacing w:val="-2"/>
                <w:lang w:val="en-GB"/>
              </w:rPr>
              <w:t>条下严重叛国罪的定义，包括为外国或国际组织或外国组织或其代表开展对俄罗斯联邦安全构成威胁的活动提供资金、物质、技术、咨询或其他协助，并解释说，如相关人员提供便利以防止对国家利益造成进一步损害，则对其妨害宪政秩序和国家安全的某些行为不予追究刑事责任。</w:t>
            </w:r>
          </w:p>
        </w:tc>
      </w:tr>
      <w:tr w:rsidR="00DE7BA1" w:rsidRPr="00340A99" w:rsidTr="00340A99">
        <w:tc>
          <w:tcPr>
            <w:tcW w:w="7370" w:type="dxa"/>
            <w:gridSpan w:val="2"/>
            <w:shd w:val="clear" w:color="auto" w:fill="auto"/>
          </w:tcPr>
          <w:p w:rsidR="00B2372C" w:rsidRPr="00DE7BA1" w:rsidRDefault="00B2372C" w:rsidP="00325CD5">
            <w:pPr>
              <w:pStyle w:val="a5"/>
              <w:tabs>
                <w:tab w:val="clear" w:pos="1134"/>
                <w:tab w:val="left" w:pos="851"/>
              </w:tabs>
              <w:suppressAutoHyphens w:val="0"/>
              <w:overflowPunct/>
              <w:spacing w:after="80"/>
              <w:rPr>
                <w:lang w:val="en-GB"/>
              </w:rPr>
            </w:pPr>
            <w:r w:rsidRPr="00DE7BA1">
              <w:rPr>
                <w:lang w:val="en-GB"/>
              </w:rPr>
              <w:tab/>
              <w:t>(c)</w:t>
            </w:r>
            <w:r w:rsidRPr="00DE7BA1">
              <w:rPr>
                <w:lang w:val="en-GB"/>
              </w:rPr>
              <w:tab/>
            </w:r>
            <w:r w:rsidRPr="00DE7BA1">
              <w:rPr>
                <w:rFonts w:hint="eastAsia"/>
                <w:lang w:val="en-GB"/>
              </w:rPr>
              <w:t>《宪法》第</w:t>
            </w:r>
            <w:r w:rsidRPr="00DE7BA1">
              <w:rPr>
                <w:rFonts w:hint="eastAsia"/>
                <w:lang w:val="en-GB"/>
              </w:rPr>
              <w:t>28</w:t>
            </w:r>
            <w:r w:rsidRPr="00DE7BA1">
              <w:rPr>
                <w:rFonts w:hint="eastAsia"/>
                <w:lang w:val="en-GB"/>
              </w:rPr>
              <w:t>条保障人人享有信仰自由和宗教自由。</w:t>
            </w:r>
            <w:r w:rsidRPr="00DE7BA1">
              <w:rPr>
                <w:rFonts w:hint="eastAsia"/>
                <w:lang w:val="en-GB"/>
              </w:rPr>
              <w:t>2013</w:t>
            </w:r>
            <w:r w:rsidRPr="00DE7BA1">
              <w:rPr>
                <w:rFonts w:hint="eastAsia"/>
                <w:lang w:val="en-GB"/>
              </w:rPr>
              <w:t>年</w:t>
            </w:r>
            <w:r w:rsidRPr="00DE7BA1">
              <w:rPr>
                <w:rFonts w:hint="eastAsia"/>
                <w:lang w:val="en-GB"/>
              </w:rPr>
              <w:t>6</w:t>
            </w:r>
            <w:r w:rsidRPr="00DE7BA1">
              <w:rPr>
                <w:rFonts w:hint="eastAsia"/>
                <w:lang w:val="en-GB"/>
              </w:rPr>
              <w:t>月</w:t>
            </w:r>
            <w:r w:rsidRPr="00DE7BA1">
              <w:rPr>
                <w:rFonts w:hint="eastAsia"/>
                <w:lang w:val="en-GB"/>
              </w:rPr>
              <w:t>29</w:t>
            </w:r>
            <w:r w:rsidRPr="00DE7BA1">
              <w:rPr>
                <w:rFonts w:hint="eastAsia"/>
                <w:lang w:val="en-GB"/>
              </w:rPr>
              <w:t>日关于亵渎行为的第</w:t>
            </w:r>
            <w:r w:rsidRPr="00DE7BA1">
              <w:rPr>
                <w:lang w:val="en-GB"/>
              </w:rPr>
              <w:t>136-FZ</w:t>
            </w:r>
            <w:r w:rsidRPr="00DE7BA1">
              <w:rPr>
                <w:rFonts w:hint="eastAsia"/>
                <w:lang w:val="en-GB"/>
              </w:rPr>
              <w:t>号联邦法修正了《刑法》第</w:t>
            </w:r>
            <w:r w:rsidRPr="00DE7BA1">
              <w:rPr>
                <w:rFonts w:hint="eastAsia"/>
                <w:lang w:val="en-GB"/>
              </w:rPr>
              <w:t>148</w:t>
            </w:r>
            <w:r w:rsidRPr="00DE7BA1">
              <w:rPr>
                <w:rFonts w:hint="eastAsia"/>
                <w:lang w:val="en-GB"/>
              </w:rPr>
              <w:t>条和其他法案，以解决侮辱俄罗斯公民宗教信仰者责任问题上的法律空白。缔约国阐述了第</w:t>
            </w:r>
            <w:r w:rsidRPr="00DE7BA1">
              <w:rPr>
                <w:rFonts w:hint="eastAsia"/>
                <w:lang w:val="en-GB"/>
              </w:rPr>
              <w:t>148</w:t>
            </w:r>
            <w:r w:rsidRPr="00DE7BA1">
              <w:rPr>
                <w:rFonts w:hint="eastAsia"/>
                <w:lang w:val="en-GB"/>
              </w:rPr>
              <w:t>条各款的内容，并解释说，这项罪行包括要有公开行动，是在对外公开和人人可见的情况下采取的，有他人作证，对社会明确表示不尊重，并旨在侮辱信仰者的宗教感情，或非法阻拦宗教组织活动或开展宗教仪式。缔约国重申对问题单答复中</w:t>
            </w:r>
            <w:r w:rsidRPr="00DE7BA1">
              <w:rPr>
                <w:lang w:val="en-GB"/>
              </w:rPr>
              <w:t>(</w:t>
            </w:r>
            <w:r w:rsidRPr="00DE7BA1">
              <w:rPr>
                <w:rFonts w:hint="eastAsia"/>
                <w:lang w:val="en-GB"/>
              </w:rPr>
              <w:t>见</w:t>
            </w:r>
            <w:hyperlink r:id="rId39" w:history="1">
              <w:r w:rsidRPr="00340A99">
                <w:t>CCPR/C/RUS/Q/7/Add.1</w:t>
              </w:r>
            </w:hyperlink>
            <w:r w:rsidRPr="00DE7BA1">
              <w:rPr>
                <w:lang w:val="en-GB"/>
              </w:rPr>
              <w:t>，</w:t>
            </w:r>
            <w:r w:rsidRPr="00DE7BA1">
              <w:rPr>
                <w:rFonts w:hint="eastAsia"/>
                <w:lang w:val="en-GB"/>
              </w:rPr>
              <w:t>第</w:t>
            </w:r>
            <w:r w:rsidRPr="00DE7BA1">
              <w:rPr>
                <w:lang w:val="en-GB"/>
              </w:rPr>
              <w:t>141</w:t>
            </w:r>
            <w:r w:rsidRPr="00DE7BA1">
              <w:rPr>
                <w:rFonts w:hint="eastAsia"/>
                <w:lang w:val="en-GB"/>
              </w:rPr>
              <w:t>段</w:t>
            </w:r>
            <w:r w:rsidRPr="00DE7BA1">
              <w:rPr>
                <w:lang w:val="en-GB"/>
              </w:rPr>
              <w:t>)</w:t>
            </w:r>
            <w:r w:rsidRPr="00DE7BA1">
              <w:rPr>
                <w:rFonts w:hint="eastAsia"/>
                <w:lang w:val="en-GB"/>
              </w:rPr>
              <w:t>提供的信息，即国外大多数国家为保护宗教自由权也适用类似的法律文书。</w:t>
            </w:r>
          </w:p>
        </w:tc>
      </w:tr>
      <w:tr w:rsidR="00DE7BA1" w:rsidRPr="00DE7BA1" w:rsidTr="00340A99">
        <w:tc>
          <w:tcPr>
            <w:tcW w:w="7370" w:type="dxa"/>
            <w:gridSpan w:val="2"/>
            <w:shd w:val="clear" w:color="auto" w:fill="auto"/>
          </w:tcPr>
          <w:p w:rsidR="00B2372C" w:rsidRPr="00DE7BA1" w:rsidRDefault="00B2372C" w:rsidP="00325CD5">
            <w:pPr>
              <w:pStyle w:val="a5"/>
              <w:tabs>
                <w:tab w:val="clear" w:pos="1134"/>
                <w:tab w:val="left" w:pos="851"/>
              </w:tabs>
              <w:suppressAutoHyphens w:val="0"/>
              <w:overflowPunct/>
              <w:spacing w:after="80"/>
              <w:rPr>
                <w:lang w:val="en-GB"/>
              </w:rPr>
            </w:pPr>
            <w:r w:rsidRPr="00DE7BA1">
              <w:rPr>
                <w:lang w:val="en-GB"/>
              </w:rPr>
              <w:tab/>
              <w:t>(e)</w:t>
            </w:r>
            <w:r w:rsidRPr="00DE7BA1">
              <w:rPr>
                <w:lang w:val="en-GB"/>
              </w:rPr>
              <w:tab/>
            </w:r>
            <w:r w:rsidRPr="00DE7BA1">
              <w:rPr>
                <w:rFonts w:hint="eastAsia"/>
                <w:lang w:val="en-GB"/>
              </w:rPr>
              <w:t>缔约国详细介绍了</w:t>
            </w:r>
            <w:r w:rsidRPr="00DE7BA1">
              <w:rPr>
                <w:rFonts w:hint="eastAsia"/>
                <w:lang w:val="en-GB"/>
              </w:rPr>
              <w:t>2014</w:t>
            </w:r>
            <w:r w:rsidRPr="00DE7BA1">
              <w:rPr>
                <w:rFonts w:hint="eastAsia"/>
                <w:lang w:val="en-GB"/>
              </w:rPr>
              <w:t>年</w:t>
            </w:r>
            <w:r w:rsidRPr="00DE7BA1">
              <w:rPr>
                <w:rFonts w:hint="eastAsia"/>
                <w:lang w:val="en-GB"/>
              </w:rPr>
              <w:t>11</w:t>
            </w:r>
            <w:r w:rsidRPr="00DE7BA1">
              <w:rPr>
                <w:rFonts w:hint="eastAsia"/>
                <w:lang w:val="en-GB"/>
              </w:rPr>
              <w:t>月</w:t>
            </w:r>
            <w:r w:rsidRPr="00DE7BA1">
              <w:rPr>
                <w:rFonts w:hint="eastAsia"/>
                <w:lang w:val="en-GB"/>
              </w:rPr>
              <w:t>4</w:t>
            </w:r>
            <w:r w:rsidRPr="00DE7BA1">
              <w:rPr>
                <w:rFonts w:hint="eastAsia"/>
                <w:lang w:val="en-GB"/>
              </w:rPr>
              <w:t>日第</w:t>
            </w:r>
            <w:r w:rsidRPr="00DE7BA1">
              <w:rPr>
                <w:lang w:val="en-GB"/>
              </w:rPr>
              <w:t>574-FZ</w:t>
            </w:r>
            <w:r w:rsidRPr="00DE7BA1">
              <w:rPr>
                <w:rFonts w:hint="eastAsia"/>
                <w:lang w:val="en-GB"/>
              </w:rPr>
              <w:t>号联邦法中作出的禁止规定，包括禁止任何形式的纳粹标志，缔约国指出，根据</w:t>
            </w:r>
            <w:r w:rsidRPr="00DE7BA1">
              <w:rPr>
                <w:rFonts w:hint="eastAsia"/>
                <w:lang w:val="en-GB"/>
              </w:rPr>
              <w:t>2014</w:t>
            </w:r>
            <w:r w:rsidRPr="00DE7BA1">
              <w:rPr>
                <w:rFonts w:hint="eastAsia"/>
                <w:lang w:val="en-GB"/>
              </w:rPr>
              <w:t>年</w:t>
            </w:r>
            <w:r w:rsidRPr="00DE7BA1">
              <w:rPr>
                <w:rFonts w:hint="eastAsia"/>
                <w:lang w:val="en-GB"/>
              </w:rPr>
              <w:t>5</w:t>
            </w:r>
            <w:r w:rsidRPr="00DE7BA1">
              <w:rPr>
                <w:rFonts w:hint="eastAsia"/>
                <w:lang w:val="en-GB"/>
              </w:rPr>
              <w:t>月</w:t>
            </w:r>
            <w:r w:rsidRPr="00DE7BA1">
              <w:rPr>
                <w:rFonts w:hint="eastAsia"/>
                <w:lang w:val="en-GB"/>
              </w:rPr>
              <w:t>5</w:t>
            </w:r>
            <w:r w:rsidRPr="00DE7BA1">
              <w:rPr>
                <w:rFonts w:hint="eastAsia"/>
                <w:lang w:val="en-GB"/>
              </w:rPr>
              <w:t>日第</w:t>
            </w:r>
            <w:r w:rsidRPr="00DE7BA1">
              <w:rPr>
                <w:lang w:val="en-GB"/>
              </w:rPr>
              <w:t>128-FZ</w:t>
            </w:r>
            <w:r w:rsidRPr="00DE7BA1">
              <w:rPr>
                <w:rFonts w:hint="eastAsia"/>
                <w:lang w:val="en-GB"/>
              </w:rPr>
              <w:t>号法，《刑法》中增加了第</w:t>
            </w:r>
            <w:r w:rsidRPr="00DE7BA1">
              <w:rPr>
                <w:lang w:val="en-GB"/>
              </w:rPr>
              <w:t>354.1</w:t>
            </w:r>
            <w:r w:rsidRPr="00DE7BA1">
              <w:rPr>
                <w:rFonts w:hint="eastAsia"/>
                <w:lang w:val="en-GB"/>
              </w:rPr>
              <w:t>条</w:t>
            </w:r>
            <w:r w:rsidRPr="00DE7BA1">
              <w:rPr>
                <w:rFonts w:hint="eastAsia"/>
                <w:lang w:val="en-GB"/>
              </w:rPr>
              <w:t>(</w:t>
            </w:r>
            <w:r w:rsidRPr="00DE7BA1">
              <w:rPr>
                <w:rFonts w:hint="eastAsia"/>
                <w:lang w:val="en-GB"/>
              </w:rPr>
              <w:t>纳粹回潮</w:t>
            </w:r>
            <w:r w:rsidRPr="00DE7BA1">
              <w:rPr>
                <w:rFonts w:hint="eastAsia"/>
                <w:lang w:val="en-GB"/>
              </w:rPr>
              <w:t>)</w:t>
            </w:r>
            <w:r w:rsidRPr="00DE7BA1">
              <w:rPr>
                <w:rFonts w:hint="eastAsia"/>
                <w:lang w:val="en-GB"/>
              </w:rPr>
              <w:t>。该条第</w:t>
            </w:r>
            <w:r w:rsidRPr="00DE7BA1">
              <w:rPr>
                <w:rFonts w:hint="eastAsia"/>
                <w:lang w:val="en-GB"/>
              </w:rPr>
              <w:t>1</w:t>
            </w:r>
            <w:r w:rsidRPr="00DE7BA1">
              <w:rPr>
                <w:rFonts w:hint="eastAsia"/>
                <w:lang w:val="en-GB"/>
              </w:rPr>
              <w:t>款规定，否认纽伦堡法庭判决所确立的事实，就第二次世界大战期间苏维埃社会主义制度共和国联盟的行动故意传播错误信息都是犯罪行为。缔约国指出，重新评估纽伦堡法庭的裁决，赞成纳粹侵略政策，否认在被占领土上的纳粹罪行，将反希特勒联盟抗击侵略者的行动称为犯罪，都构成国际罪行；这有《联合国宪章》第一零七条为依据。</w:t>
            </w:r>
          </w:p>
        </w:tc>
      </w:tr>
      <w:tr w:rsidR="00DE7BA1" w:rsidRPr="00DE7BA1" w:rsidTr="00340A99">
        <w:tc>
          <w:tcPr>
            <w:tcW w:w="7370" w:type="dxa"/>
            <w:gridSpan w:val="2"/>
            <w:shd w:val="clear" w:color="auto" w:fill="auto"/>
          </w:tcPr>
          <w:p w:rsidR="00B2372C" w:rsidRPr="00DE7BA1" w:rsidRDefault="00B2372C" w:rsidP="00325CD5">
            <w:pPr>
              <w:pStyle w:val="a5"/>
              <w:suppressAutoHyphens w:val="0"/>
              <w:overflowPunct/>
              <w:spacing w:after="80"/>
              <w:rPr>
                <w:lang w:val="en-GB"/>
              </w:rPr>
            </w:pPr>
            <w:r w:rsidRPr="00DE7BA1">
              <w:rPr>
                <w:rFonts w:hint="eastAsia"/>
                <w:lang w:val="en-GB"/>
              </w:rPr>
              <w:t>对于澄清“</w:t>
            </w:r>
            <w:r w:rsidRPr="00340A99">
              <w:rPr>
                <w:rFonts w:hint="eastAsia"/>
                <w:lang w:val="en-GB"/>
              </w:rPr>
              <w:t>关键概念的模糊、宽泛和开放性的定义”这一建议，本国法律中是不会允许这种定义的，由此推论认为俄罗斯刑法条款不符合本国在《公约》下的义务</w:t>
            </w:r>
            <w:r w:rsidRPr="00DE7BA1">
              <w:rPr>
                <w:rFonts w:hint="eastAsia"/>
                <w:lang w:val="en-GB"/>
              </w:rPr>
              <w:t>没有正确地反映现实。</w:t>
            </w:r>
          </w:p>
        </w:tc>
      </w:tr>
      <w:tr w:rsidR="00DE7BA1" w:rsidRPr="00DE7BA1" w:rsidTr="00340A99">
        <w:tc>
          <w:tcPr>
            <w:tcW w:w="7370" w:type="dxa"/>
            <w:gridSpan w:val="2"/>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eastAsia="黑体" w:hint="eastAsia"/>
                <w:lang w:val="en-GB"/>
              </w:rPr>
              <w:t>委员会的评价</w:t>
            </w:r>
          </w:p>
        </w:tc>
      </w:tr>
      <w:tr w:rsidR="00DE7BA1" w:rsidRPr="00DE7BA1" w:rsidTr="00340A99">
        <w:tc>
          <w:tcPr>
            <w:tcW w:w="7370" w:type="dxa"/>
            <w:gridSpan w:val="2"/>
            <w:shd w:val="clear" w:color="auto" w:fill="auto"/>
          </w:tcPr>
          <w:p w:rsidR="00B2372C" w:rsidRPr="00DE7BA1" w:rsidRDefault="00B2372C" w:rsidP="00325CD5">
            <w:pPr>
              <w:pStyle w:val="a5"/>
              <w:suppressAutoHyphens w:val="0"/>
              <w:overflowPunct/>
              <w:spacing w:after="100"/>
              <w:rPr>
                <w:b/>
                <w:lang w:val="en-GB"/>
              </w:rPr>
            </w:pPr>
            <w:r w:rsidRPr="00DE7BA1">
              <w:rPr>
                <w:rFonts w:eastAsia="黑体"/>
                <w:lang w:val="en-GB"/>
              </w:rPr>
              <w:t>(a) [B]</w:t>
            </w:r>
            <w:r w:rsidRPr="00DE7BA1">
              <w:rPr>
                <w:lang w:val="en-GB"/>
              </w:rPr>
              <w:t>：</w:t>
            </w:r>
            <w:r w:rsidRPr="00DE7BA1">
              <w:rPr>
                <w:rFonts w:hint="eastAsia"/>
                <w:lang w:val="en-GB"/>
              </w:rPr>
              <w:t>委员会注意到提供的资料，对在</w:t>
            </w:r>
            <w:r w:rsidRPr="00DE7BA1">
              <w:rPr>
                <w:rFonts w:hint="eastAsia"/>
                <w:lang w:val="en-GB"/>
              </w:rPr>
              <w:t>2013</w:t>
            </w:r>
            <w:r w:rsidRPr="00DE7BA1">
              <w:rPr>
                <w:rFonts w:hint="eastAsia"/>
                <w:lang w:val="en-GB"/>
              </w:rPr>
              <w:t>年到</w:t>
            </w:r>
            <w:r w:rsidRPr="00DE7BA1">
              <w:rPr>
                <w:rFonts w:hint="eastAsia"/>
                <w:lang w:val="en-GB"/>
              </w:rPr>
              <w:t>2015</w:t>
            </w:r>
            <w:r w:rsidRPr="00DE7BA1">
              <w:rPr>
                <w:rFonts w:hint="eastAsia"/>
                <w:lang w:val="en-GB"/>
              </w:rPr>
              <w:t>年中这段时期内没有因诽谤作出羁押处罚表示欢迎，但感到遗憾的是，缔约国似乎没有考虑对诽谤去刑事化。要求提供资料，介绍自结论性意见通过以来，根据《刑法》第</w:t>
            </w:r>
            <w:r w:rsidRPr="00DE7BA1">
              <w:rPr>
                <w:lang w:val="en-GB"/>
              </w:rPr>
              <w:t>128.1</w:t>
            </w:r>
            <w:r w:rsidRPr="00DE7BA1">
              <w:rPr>
                <w:rFonts w:hint="eastAsia"/>
                <w:lang w:val="en-GB"/>
              </w:rPr>
              <w:t>条进行起诉和定罪的数目，包括作出监禁处罚的数目。委员会重申其建议。</w:t>
            </w:r>
          </w:p>
        </w:tc>
      </w:tr>
      <w:tr w:rsidR="00DE7BA1" w:rsidRPr="00DE7BA1" w:rsidTr="00340A99">
        <w:tc>
          <w:tcPr>
            <w:tcW w:w="7370" w:type="dxa"/>
            <w:gridSpan w:val="2"/>
            <w:shd w:val="clear" w:color="auto" w:fill="auto"/>
          </w:tcPr>
          <w:p w:rsidR="00B2372C" w:rsidRPr="00DE7BA1" w:rsidRDefault="00B2372C" w:rsidP="00325CD5">
            <w:pPr>
              <w:pStyle w:val="a5"/>
              <w:suppressAutoHyphens w:val="0"/>
              <w:overflowPunct/>
              <w:spacing w:after="100"/>
              <w:rPr>
                <w:b/>
                <w:lang w:val="en-GB"/>
              </w:rPr>
            </w:pPr>
            <w:r w:rsidRPr="00DE7BA1">
              <w:rPr>
                <w:rFonts w:eastAsia="黑体"/>
                <w:lang w:val="en-GB"/>
              </w:rPr>
              <w:t>(b) [C]</w:t>
            </w:r>
            <w:r w:rsidRPr="00DE7BA1">
              <w:rPr>
                <w:lang w:val="en-GB"/>
              </w:rPr>
              <w:t>：</w:t>
            </w:r>
            <w:r w:rsidRPr="00DE7BA1">
              <w:rPr>
                <w:rFonts w:hint="eastAsia"/>
                <w:lang w:val="en-GB"/>
              </w:rPr>
              <w:t>委员会注意到缔约国提供的信息，但感到遗憾的是，似乎没有采取措施落实委员会的建议。委员会请缔约国提供资料，说明自结论性意见通过以来，缔约国采取了哪些步骤使叛国的定义符合《公约》第十九条的规定。委员会重申其建议。</w:t>
            </w:r>
          </w:p>
        </w:tc>
      </w:tr>
      <w:tr w:rsidR="00DE7BA1" w:rsidRPr="00DE7BA1" w:rsidTr="00340A99">
        <w:tc>
          <w:tcPr>
            <w:tcW w:w="7370" w:type="dxa"/>
            <w:gridSpan w:val="2"/>
            <w:shd w:val="clear" w:color="auto" w:fill="auto"/>
          </w:tcPr>
          <w:p w:rsidR="00B2372C" w:rsidRPr="00DE7BA1" w:rsidRDefault="00B2372C" w:rsidP="00325CD5">
            <w:pPr>
              <w:pStyle w:val="a5"/>
              <w:suppressAutoHyphens w:val="0"/>
              <w:overflowPunct/>
              <w:spacing w:after="100"/>
              <w:rPr>
                <w:b/>
                <w:lang w:val="en-GB"/>
              </w:rPr>
            </w:pPr>
            <w:r w:rsidRPr="00DE7BA1">
              <w:rPr>
                <w:rFonts w:eastAsia="黑体"/>
                <w:lang w:val="en-GB"/>
              </w:rPr>
              <w:t>(c) [C]</w:t>
            </w:r>
            <w:r w:rsidRPr="00DE7BA1">
              <w:rPr>
                <w:lang w:val="en-GB"/>
              </w:rPr>
              <w:t>：</w:t>
            </w:r>
            <w:r w:rsidRPr="00DE7BA1">
              <w:rPr>
                <w:rFonts w:hint="eastAsia"/>
                <w:lang w:val="en-GB"/>
              </w:rPr>
              <w:t>委员会遗憾的是，似乎没有采取措施撤销亵渎法。委员会请缔约国提供资料，说明根据《刑法》第</w:t>
            </w:r>
            <w:r w:rsidRPr="00DE7BA1">
              <w:rPr>
                <w:rFonts w:hint="eastAsia"/>
                <w:lang w:val="en-GB"/>
              </w:rPr>
              <w:t>148</w:t>
            </w:r>
            <w:r w:rsidRPr="00DE7BA1">
              <w:rPr>
                <w:rFonts w:hint="eastAsia"/>
                <w:lang w:val="en-GB"/>
              </w:rPr>
              <w:t>条起诉和定罪的数目，并说明缔约国有无计划考虑到委员会关于亵渎法不符合《公约》的第</w:t>
            </w:r>
            <w:r w:rsidRPr="00DE7BA1">
              <w:rPr>
                <w:rFonts w:hint="eastAsia"/>
                <w:lang w:val="en-GB"/>
              </w:rPr>
              <w:t>34</w:t>
            </w:r>
            <w:r w:rsidRPr="00DE7BA1">
              <w:rPr>
                <w:rFonts w:hint="eastAsia"/>
                <w:lang w:val="en-GB"/>
              </w:rPr>
              <w:t>号一般性意见</w:t>
            </w:r>
            <w:r w:rsidRPr="00DE7BA1">
              <w:rPr>
                <w:rFonts w:hint="eastAsia"/>
                <w:lang w:val="en-GB"/>
              </w:rPr>
              <w:t>(</w:t>
            </w:r>
            <w:r w:rsidRPr="00DE7BA1">
              <w:rPr>
                <w:rFonts w:hint="eastAsia"/>
                <w:lang w:val="en-GB"/>
              </w:rPr>
              <w:t>第</w:t>
            </w:r>
            <w:r w:rsidRPr="00DE7BA1">
              <w:rPr>
                <w:rFonts w:hint="eastAsia"/>
                <w:lang w:val="en-GB"/>
              </w:rPr>
              <w:t>48</w:t>
            </w:r>
            <w:r w:rsidRPr="00DE7BA1">
              <w:rPr>
                <w:rFonts w:hint="eastAsia"/>
                <w:lang w:val="en-GB"/>
              </w:rPr>
              <w:t>段</w:t>
            </w:r>
            <w:r w:rsidRPr="00DE7BA1">
              <w:rPr>
                <w:rFonts w:hint="eastAsia"/>
                <w:lang w:val="en-GB"/>
              </w:rPr>
              <w:t>)</w:t>
            </w:r>
            <w:r w:rsidRPr="00DE7BA1">
              <w:rPr>
                <w:rFonts w:hint="eastAsia"/>
                <w:lang w:val="en-GB"/>
              </w:rPr>
              <w:t>将亵渎法予以废止，除非有《公约》第二十条第</w:t>
            </w:r>
            <w:r w:rsidRPr="00DE7BA1">
              <w:rPr>
                <w:rFonts w:hint="eastAsia"/>
                <w:lang w:val="en-GB"/>
              </w:rPr>
              <w:t>2</w:t>
            </w:r>
            <w:r w:rsidRPr="00DE7BA1">
              <w:rPr>
                <w:rFonts w:hint="eastAsia"/>
                <w:lang w:val="en-GB"/>
              </w:rPr>
              <w:t>款中规定的特殊情况。委员会重申其建议。</w:t>
            </w:r>
          </w:p>
        </w:tc>
      </w:tr>
      <w:tr w:rsidR="00DE7BA1" w:rsidRPr="00DE7BA1" w:rsidTr="00325CD5">
        <w:tc>
          <w:tcPr>
            <w:tcW w:w="7370" w:type="dxa"/>
            <w:gridSpan w:val="2"/>
            <w:tcBorders>
              <w:bottom w:val="nil"/>
            </w:tcBorders>
            <w:shd w:val="clear" w:color="auto" w:fill="auto"/>
          </w:tcPr>
          <w:p w:rsidR="00B2372C" w:rsidRPr="00DE7BA1" w:rsidRDefault="00B2372C" w:rsidP="00325CD5">
            <w:pPr>
              <w:pStyle w:val="a5"/>
              <w:suppressAutoHyphens w:val="0"/>
              <w:overflowPunct/>
              <w:spacing w:after="100"/>
              <w:rPr>
                <w:b/>
                <w:lang w:val="en-GB"/>
              </w:rPr>
            </w:pPr>
            <w:r w:rsidRPr="00DE7BA1">
              <w:rPr>
                <w:rFonts w:eastAsia="黑体"/>
                <w:lang w:val="en-GB"/>
              </w:rPr>
              <w:t>(d) [C]</w:t>
            </w:r>
            <w:r w:rsidRPr="00DE7BA1">
              <w:rPr>
                <w:lang w:val="en-GB"/>
              </w:rPr>
              <w:t>：</w:t>
            </w:r>
            <w:r w:rsidRPr="00DE7BA1">
              <w:rPr>
                <w:rFonts w:hint="eastAsia"/>
                <w:lang w:val="en-GB"/>
              </w:rPr>
              <w:t>委员会遗憾的是，缔约国没有提供资料介绍第</w:t>
            </w:r>
            <w:r w:rsidRPr="00DE7BA1">
              <w:rPr>
                <w:lang w:val="en-GB"/>
              </w:rPr>
              <w:t>398-FZ</w:t>
            </w:r>
            <w:r w:rsidRPr="00DE7BA1">
              <w:rPr>
                <w:rFonts w:hint="eastAsia"/>
                <w:lang w:val="en-GB"/>
              </w:rPr>
              <w:t>号联邦法，即授权检察官在无需法庭判决的情况下下达紧急命令封锁网站。委员会重申其建议。</w:t>
            </w:r>
          </w:p>
        </w:tc>
      </w:tr>
      <w:tr w:rsidR="00DE7BA1" w:rsidRPr="00DE7BA1" w:rsidTr="00325CD5">
        <w:tc>
          <w:tcPr>
            <w:tcW w:w="7370" w:type="dxa"/>
            <w:gridSpan w:val="2"/>
            <w:tcBorders>
              <w:top w:val="nil"/>
              <w:bottom w:val="nil"/>
            </w:tcBorders>
            <w:shd w:val="clear" w:color="auto" w:fill="auto"/>
          </w:tcPr>
          <w:p w:rsidR="00B2372C" w:rsidRPr="00DE7BA1" w:rsidRDefault="00B2372C" w:rsidP="00325CD5">
            <w:pPr>
              <w:pStyle w:val="a5"/>
              <w:suppressAutoHyphens w:val="0"/>
              <w:overflowPunct/>
              <w:rPr>
                <w:b/>
                <w:lang w:val="en-GB"/>
              </w:rPr>
            </w:pPr>
            <w:r w:rsidRPr="00DE7BA1">
              <w:rPr>
                <w:rFonts w:eastAsia="黑体"/>
                <w:lang w:val="en-GB"/>
              </w:rPr>
              <w:t>(e) [C]</w:t>
            </w:r>
            <w:r w:rsidRPr="00DE7BA1">
              <w:rPr>
                <w:lang w:val="en-GB"/>
              </w:rPr>
              <w:t>：</w:t>
            </w:r>
            <w:r w:rsidRPr="00DE7BA1">
              <w:rPr>
                <w:rFonts w:hint="eastAsia"/>
                <w:lang w:val="en-GB"/>
              </w:rPr>
              <w:t>委员会赞赏有关</w:t>
            </w:r>
            <w:r w:rsidRPr="00DE7BA1">
              <w:rPr>
                <w:rFonts w:hint="eastAsia"/>
                <w:lang w:val="en-GB"/>
              </w:rPr>
              <w:t>2014</w:t>
            </w:r>
            <w:r w:rsidRPr="00DE7BA1">
              <w:rPr>
                <w:rFonts w:hint="eastAsia"/>
                <w:lang w:val="en-GB"/>
              </w:rPr>
              <w:t>年</w:t>
            </w:r>
            <w:r w:rsidRPr="00DE7BA1">
              <w:rPr>
                <w:rFonts w:hint="eastAsia"/>
                <w:lang w:val="en-GB"/>
              </w:rPr>
              <w:t>11</w:t>
            </w:r>
            <w:r w:rsidRPr="00DE7BA1">
              <w:rPr>
                <w:rFonts w:hint="eastAsia"/>
                <w:lang w:val="en-GB"/>
              </w:rPr>
              <w:t>月</w:t>
            </w:r>
            <w:r w:rsidRPr="00DE7BA1">
              <w:rPr>
                <w:rFonts w:hint="eastAsia"/>
                <w:lang w:val="en-GB"/>
              </w:rPr>
              <w:t>4</w:t>
            </w:r>
            <w:r w:rsidRPr="00DE7BA1">
              <w:rPr>
                <w:rFonts w:hint="eastAsia"/>
                <w:lang w:val="en-GB"/>
              </w:rPr>
              <w:t>日第</w:t>
            </w:r>
            <w:r w:rsidRPr="00DE7BA1">
              <w:rPr>
                <w:lang w:val="en-GB"/>
              </w:rPr>
              <w:t>574-FZ</w:t>
            </w:r>
            <w:r w:rsidRPr="00DE7BA1">
              <w:rPr>
                <w:rFonts w:hint="eastAsia"/>
                <w:lang w:val="en-GB"/>
              </w:rPr>
              <w:t>号联邦法作出的禁止规定和《刑法》中增加第</w:t>
            </w:r>
            <w:r w:rsidRPr="00DE7BA1">
              <w:rPr>
                <w:lang w:val="en-GB"/>
              </w:rPr>
              <w:t>354.1</w:t>
            </w:r>
            <w:r w:rsidRPr="00DE7BA1">
              <w:rPr>
                <w:rFonts w:hint="eastAsia"/>
                <w:lang w:val="en-GB"/>
              </w:rPr>
              <w:t>条</w:t>
            </w:r>
            <w:r w:rsidRPr="00DE7BA1">
              <w:rPr>
                <w:lang w:val="en-GB"/>
              </w:rPr>
              <w:t>(</w:t>
            </w:r>
            <w:r w:rsidRPr="00DE7BA1">
              <w:rPr>
                <w:rFonts w:hint="eastAsia"/>
                <w:lang w:val="en-GB"/>
              </w:rPr>
              <w:t>纳粹回潮</w:t>
            </w:r>
            <w:r w:rsidRPr="00DE7BA1">
              <w:rPr>
                <w:rFonts w:hint="eastAsia"/>
                <w:lang w:val="en-GB"/>
              </w:rPr>
              <w:t>)</w:t>
            </w:r>
            <w:r w:rsidRPr="00DE7BA1">
              <w:rPr>
                <w:rFonts w:hint="eastAsia"/>
                <w:lang w:val="en-GB"/>
              </w:rPr>
              <w:t>的资料，但感到遗憾的是，没有资料说明《刑法》第</w:t>
            </w:r>
            <w:r w:rsidRPr="00DE7BA1">
              <w:rPr>
                <w:lang w:val="en-GB"/>
              </w:rPr>
              <w:t>354.1 (1)</w:t>
            </w:r>
            <w:r w:rsidRPr="00DE7BA1">
              <w:rPr>
                <w:rFonts w:hint="eastAsia"/>
                <w:lang w:val="en-GB"/>
              </w:rPr>
              <w:t>条是否符合《公约》第十九条，前者规定就第二次世界大战期间苏维埃社会主义共和国联盟的行动故意传播错误信息是犯罪行为。因此委员会要求提供资料，介绍参照《公约》第十九条第</w:t>
            </w:r>
            <w:r w:rsidRPr="00DE7BA1">
              <w:rPr>
                <w:rFonts w:hint="eastAsia"/>
                <w:lang w:val="en-GB"/>
              </w:rPr>
              <w:t>3</w:t>
            </w:r>
            <w:r w:rsidRPr="00DE7BA1">
              <w:rPr>
                <w:rFonts w:hint="eastAsia"/>
                <w:lang w:val="en-GB"/>
              </w:rPr>
              <w:t>款，上述限制规定是否必要和适度，并介绍自结论性意见通过以来对违反这些条款行为的起诉和定罪情况以及对违法人员做出的处罚情况。</w:t>
            </w:r>
          </w:p>
        </w:tc>
      </w:tr>
      <w:tr w:rsidR="00DE7BA1" w:rsidRPr="00DE7BA1" w:rsidTr="00325CD5">
        <w:tc>
          <w:tcPr>
            <w:tcW w:w="7370" w:type="dxa"/>
            <w:gridSpan w:val="2"/>
            <w:tcBorders>
              <w:top w:val="nil"/>
            </w:tcBorders>
            <w:shd w:val="clear" w:color="auto" w:fill="auto"/>
          </w:tcPr>
          <w:p w:rsidR="00B2372C" w:rsidRPr="00DE7BA1" w:rsidRDefault="00B2372C" w:rsidP="00271E03">
            <w:pPr>
              <w:pStyle w:val="a5"/>
              <w:suppressAutoHyphens w:val="0"/>
              <w:overflowPunct/>
              <w:spacing w:after="120"/>
              <w:rPr>
                <w:lang w:val="en-GB"/>
              </w:rPr>
            </w:pPr>
            <w:r w:rsidRPr="00DE7BA1">
              <w:rPr>
                <w:rFonts w:eastAsia="黑体"/>
                <w:lang w:val="en-GB"/>
              </w:rPr>
              <w:lastRenderedPageBreak/>
              <w:t>(f) [C]</w:t>
            </w:r>
            <w:r w:rsidRPr="00DE7BA1">
              <w:rPr>
                <w:lang w:val="en-GB"/>
              </w:rPr>
              <w:t>：</w:t>
            </w:r>
            <w:r w:rsidRPr="00DE7BA1">
              <w:rPr>
                <w:rFonts w:hint="eastAsia"/>
                <w:lang w:val="en-GB"/>
              </w:rPr>
              <w:t>委员会感到遗憾的是，没有资料介绍</w:t>
            </w:r>
            <w:r w:rsidRPr="00DE7BA1">
              <w:rPr>
                <w:rFonts w:hint="eastAsia"/>
                <w:lang w:val="en-GB"/>
              </w:rPr>
              <w:t>2014</w:t>
            </w:r>
            <w:r w:rsidRPr="00DE7BA1">
              <w:rPr>
                <w:rFonts w:hint="eastAsia"/>
                <w:lang w:val="en-GB"/>
              </w:rPr>
              <w:t>年</w:t>
            </w:r>
            <w:r w:rsidRPr="00DE7BA1">
              <w:rPr>
                <w:rFonts w:hint="eastAsia"/>
                <w:lang w:val="en-GB"/>
              </w:rPr>
              <w:t>5</w:t>
            </w:r>
            <w:r w:rsidRPr="00DE7BA1">
              <w:rPr>
                <w:rFonts w:hint="eastAsia"/>
                <w:lang w:val="en-GB"/>
              </w:rPr>
              <w:t>月</w:t>
            </w:r>
            <w:r w:rsidRPr="00DE7BA1">
              <w:rPr>
                <w:rFonts w:hint="eastAsia"/>
                <w:lang w:val="en-GB"/>
              </w:rPr>
              <w:t>5</w:t>
            </w:r>
            <w:r w:rsidRPr="00DE7BA1">
              <w:rPr>
                <w:rFonts w:hint="eastAsia"/>
                <w:lang w:val="en-GB"/>
              </w:rPr>
              <w:t>日总统签署的规范博客活动的法律。委员会重申其建议。</w:t>
            </w:r>
          </w:p>
        </w:tc>
      </w:tr>
      <w:tr w:rsidR="00DE7BA1" w:rsidRPr="00DE7BA1" w:rsidTr="00340A99">
        <w:tc>
          <w:tcPr>
            <w:tcW w:w="7370" w:type="dxa"/>
            <w:gridSpan w:val="2"/>
            <w:shd w:val="clear" w:color="auto" w:fill="auto"/>
          </w:tcPr>
          <w:p w:rsidR="00B2372C" w:rsidRPr="00DE7BA1" w:rsidRDefault="00B2372C" w:rsidP="00340A99">
            <w:pPr>
              <w:pStyle w:val="a5"/>
              <w:suppressAutoHyphens w:val="0"/>
              <w:overflowPunct/>
              <w:spacing w:after="120"/>
              <w:rPr>
                <w:rFonts w:eastAsia="黑体"/>
                <w:lang w:val="en-GB"/>
              </w:rPr>
            </w:pPr>
            <w:r w:rsidRPr="00DE7BA1">
              <w:rPr>
                <w:rFonts w:eastAsia="黑体" w:hint="eastAsia"/>
                <w:lang w:val="en-GB"/>
              </w:rPr>
              <w:t>第</w:t>
            </w:r>
            <w:r w:rsidRPr="00DE7BA1">
              <w:rPr>
                <w:rFonts w:eastAsia="黑体"/>
                <w:lang w:val="en-GB"/>
              </w:rPr>
              <w:t>22</w:t>
            </w:r>
            <w:r w:rsidRPr="00DE7BA1">
              <w:rPr>
                <w:rFonts w:eastAsia="黑体" w:hint="eastAsia"/>
                <w:lang w:val="en-GB"/>
              </w:rPr>
              <w:t>段</w:t>
            </w:r>
            <w:r w:rsidRPr="00DE7BA1">
              <w:rPr>
                <w:rFonts w:eastAsia="黑体"/>
                <w:lang w:val="en-GB"/>
              </w:rPr>
              <w:t>：</w:t>
            </w:r>
            <w:r w:rsidR="00340A99">
              <w:rPr>
                <w:rFonts w:eastAsia="黑体" w:hint="eastAsia"/>
                <w:lang w:val="en-GB"/>
              </w:rPr>
              <w:t>结社自由</w:t>
            </w:r>
          </w:p>
        </w:tc>
      </w:tr>
      <w:tr w:rsidR="00340A99" w:rsidRPr="00DE7BA1" w:rsidTr="00340A99">
        <w:tc>
          <w:tcPr>
            <w:tcW w:w="7370" w:type="dxa"/>
            <w:gridSpan w:val="2"/>
            <w:shd w:val="clear" w:color="auto" w:fill="auto"/>
          </w:tcPr>
          <w:p w:rsidR="00340A99" w:rsidRPr="00DE7BA1" w:rsidRDefault="00340A99" w:rsidP="00325CD5">
            <w:pPr>
              <w:pStyle w:val="a5"/>
              <w:overflowPunct/>
              <w:spacing w:after="100"/>
              <w:rPr>
                <w:rFonts w:eastAsia="黑体"/>
                <w:lang w:val="en-GB"/>
              </w:rPr>
            </w:pPr>
            <w:r w:rsidRPr="00DE7BA1">
              <w:rPr>
                <w:rFonts w:eastAsia="黑体" w:hint="eastAsia"/>
                <w:lang w:val="en-GB"/>
              </w:rPr>
              <w:t>缔约国应废除或修订要求将接受外国资助的非商业机构登记为“外国代理”的法律，以使这些法律符合《公约》规定的缔约国义务，并考虑“欧洲通过法律实现民主委员会”在该方面的意见。缔约国应至少：</w:t>
            </w:r>
            <w:r w:rsidRPr="00DE7BA1">
              <w:rPr>
                <w:rFonts w:eastAsia="黑体"/>
                <w:lang w:val="en-GB"/>
              </w:rPr>
              <w:t xml:space="preserve">(a) </w:t>
            </w:r>
            <w:r w:rsidRPr="00DE7BA1">
              <w:rPr>
                <w:rFonts w:eastAsia="黑体" w:hint="eastAsia"/>
                <w:lang w:val="en-GB"/>
              </w:rPr>
              <w:t>在法律中停止使用“外国代理”一词；</w:t>
            </w:r>
            <w:r w:rsidRPr="00DE7BA1">
              <w:rPr>
                <w:rFonts w:eastAsia="黑体"/>
                <w:lang w:val="en-GB"/>
              </w:rPr>
              <w:t>(b)</w:t>
            </w:r>
            <w:r w:rsidRPr="00DE7BA1">
              <w:rPr>
                <w:rFonts w:eastAsia="黑体" w:hint="eastAsia"/>
                <w:lang w:val="en-GB"/>
              </w:rPr>
              <w:t xml:space="preserve"> </w:t>
            </w:r>
            <w:r w:rsidRPr="00DE7BA1">
              <w:rPr>
                <w:rFonts w:eastAsia="黑体" w:hint="eastAsia"/>
                <w:lang w:val="en-GB"/>
              </w:rPr>
              <w:t>澄清“政治活动”的宽泛定义；</w:t>
            </w:r>
            <w:r w:rsidRPr="00DE7BA1">
              <w:rPr>
                <w:rFonts w:eastAsia="黑体"/>
                <w:lang w:val="en-GB"/>
              </w:rPr>
              <w:t xml:space="preserve">(c) </w:t>
            </w:r>
            <w:r w:rsidRPr="00DE7BA1">
              <w:rPr>
                <w:rFonts w:eastAsia="黑体" w:hint="eastAsia"/>
                <w:lang w:val="en-GB"/>
              </w:rPr>
              <w:t>取消该法授予的不经非商业机构同意就对其进行登记的权力；</w:t>
            </w:r>
            <w:r w:rsidRPr="00DE7BA1">
              <w:rPr>
                <w:rFonts w:eastAsia="黑体"/>
                <w:lang w:val="en-GB"/>
              </w:rPr>
              <w:t xml:space="preserve">(d) </w:t>
            </w:r>
            <w:r w:rsidRPr="00DE7BA1">
              <w:rPr>
                <w:rFonts w:eastAsia="黑体" w:hint="eastAsia"/>
                <w:lang w:val="en-GB"/>
              </w:rPr>
              <w:t>重新审查该法适用的程序要求和处罚，确保满足必要性和相称性要求。</w:t>
            </w:r>
          </w:p>
        </w:tc>
      </w:tr>
      <w:tr w:rsidR="00DE7BA1" w:rsidRPr="00DE7BA1" w:rsidTr="00340A99">
        <w:tc>
          <w:tcPr>
            <w:tcW w:w="7370" w:type="dxa"/>
            <w:gridSpan w:val="2"/>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eastAsia="黑体" w:hint="eastAsia"/>
                <w:lang w:val="en-GB"/>
              </w:rPr>
              <w:t>缔约国答复概要</w:t>
            </w:r>
          </w:p>
        </w:tc>
      </w:tr>
      <w:tr w:rsidR="00DE7BA1" w:rsidRPr="00DE7BA1" w:rsidTr="00340A99">
        <w:tc>
          <w:tcPr>
            <w:tcW w:w="7370" w:type="dxa"/>
            <w:gridSpan w:val="2"/>
            <w:shd w:val="clear" w:color="auto" w:fill="auto"/>
          </w:tcPr>
          <w:p w:rsidR="00B2372C" w:rsidRPr="00DE7BA1" w:rsidRDefault="00B2372C" w:rsidP="00325CD5">
            <w:pPr>
              <w:pStyle w:val="a5"/>
              <w:suppressAutoHyphens w:val="0"/>
              <w:overflowPunct/>
              <w:spacing w:after="100"/>
              <w:rPr>
                <w:b/>
                <w:lang w:val="en-GB"/>
              </w:rPr>
            </w:pPr>
            <w:r w:rsidRPr="00DE7BA1">
              <w:rPr>
                <w:rFonts w:hint="eastAsia"/>
                <w:lang w:val="en-GB"/>
              </w:rPr>
              <w:t>缔约国详细阐述了</w:t>
            </w:r>
            <w:r w:rsidRPr="00DE7BA1">
              <w:rPr>
                <w:rFonts w:hint="eastAsia"/>
                <w:lang w:val="en-GB"/>
              </w:rPr>
              <w:t>2012</w:t>
            </w:r>
            <w:r w:rsidRPr="00DE7BA1">
              <w:rPr>
                <w:rFonts w:hint="eastAsia"/>
                <w:lang w:val="en-GB"/>
              </w:rPr>
              <w:t>年</w:t>
            </w:r>
            <w:r w:rsidRPr="00DE7BA1">
              <w:rPr>
                <w:rFonts w:hint="eastAsia"/>
                <w:lang w:val="en-GB"/>
              </w:rPr>
              <w:t>7</w:t>
            </w:r>
            <w:r w:rsidRPr="00DE7BA1">
              <w:rPr>
                <w:rFonts w:hint="eastAsia"/>
                <w:lang w:val="en-GB"/>
              </w:rPr>
              <w:t>月</w:t>
            </w:r>
            <w:r w:rsidRPr="00DE7BA1">
              <w:rPr>
                <w:rFonts w:hint="eastAsia"/>
                <w:lang w:val="en-GB"/>
              </w:rPr>
              <w:t>20</w:t>
            </w:r>
            <w:r w:rsidRPr="00DE7BA1">
              <w:rPr>
                <w:rFonts w:hint="eastAsia"/>
                <w:lang w:val="en-GB"/>
              </w:rPr>
              <w:t>日第</w:t>
            </w:r>
            <w:r w:rsidRPr="00DE7BA1">
              <w:rPr>
                <w:lang w:val="en-GB"/>
              </w:rPr>
              <w:t>121-FZ</w:t>
            </w:r>
            <w:r w:rsidRPr="00DE7BA1">
              <w:rPr>
                <w:rFonts w:hint="eastAsia"/>
                <w:lang w:val="en-GB"/>
              </w:rPr>
              <w:t>号联邦法要求接受外国资助的非商业机构登记为“外国代理”的法律的意义，并介绍了免予登记的理由及其程序。缔约国指出，到</w:t>
            </w:r>
            <w:r w:rsidRPr="00DE7BA1">
              <w:rPr>
                <w:lang w:val="en-GB"/>
              </w:rPr>
              <w:t>2016</w:t>
            </w:r>
            <w:r w:rsidRPr="00DE7BA1">
              <w:rPr>
                <w:rFonts w:hint="eastAsia"/>
                <w:lang w:val="en-GB"/>
              </w:rPr>
              <w:t>年</w:t>
            </w:r>
            <w:r w:rsidRPr="00DE7BA1">
              <w:rPr>
                <w:lang w:val="en-GB"/>
              </w:rPr>
              <w:t>1</w:t>
            </w:r>
            <w:r w:rsidRPr="00DE7BA1">
              <w:rPr>
                <w:rFonts w:hint="eastAsia"/>
                <w:lang w:val="en-GB"/>
              </w:rPr>
              <w:t>月</w:t>
            </w:r>
            <w:r w:rsidRPr="00DE7BA1">
              <w:rPr>
                <w:lang w:val="en-GB"/>
              </w:rPr>
              <w:t>26</w:t>
            </w:r>
            <w:r w:rsidRPr="00DE7BA1">
              <w:rPr>
                <w:rFonts w:hint="eastAsia"/>
                <w:lang w:val="en-GB"/>
              </w:rPr>
              <w:t>日为止，有</w:t>
            </w:r>
            <w:r w:rsidRPr="00DE7BA1">
              <w:rPr>
                <w:rFonts w:hint="eastAsia"/>
                <w:lang w:val="en-GB"/>
              </w:rPr>
              <w:t>20</w:t>
            </w:r>
            <w:r w:rsidRPr="00DE7BA1">
              <w:rPr>
                <w:rFonts w:hint="eastAsia"/>
                <w:lang w:val="en-GB"/>
              </w:rPr>
              <w:t>家从事外国代理职能的非商业机构已经提交免予登记申请，其中</w:t>
            </w:r>
            <w:r w:rsidRPr="00DE7BA1">
              <w:rPr>
                <w:rFonts w:hint="eastAsia"/>
                <w:lang w:val="en-GB"/>
              </w:rPr>
              <w:t>7</w:t>
            </w:r>
            <w:r w:rsidRPr="00DE7BA1">
              <w:rPr>
                <w:rFonts w:hint="eastAsia"/>
                <w:lang w:val="en-GB"/>
              </w:rPr>
              <w:t>个申请获得批准，</w:t>
            </w:r>
            <w:r w:rsidRPr="00DE7BA1">
              <w:rPr>
                <w:rFonts w:hint="eastAsia"/>
                <w:lang w:val="en-GB"/>
              </w:rPr>
              <w:t>7</w:t>
            </w:r>
            <w:r w:rsidRPr="00DE7BA1">
              <w:rPr>
                <w:rFonts w:hint="eastAsia"/>
                <w:lang w:val="en-GB"/>
              </w:rPr>
              <w:t>项申请被拒，其它的尚待决定。申请被拒的机构可向法庭提出起诉，有一家机构已经这样做了。这些机构也可二次申请从登记册中除名。因此没有证据表明当前的免予登记程序过于复杂。</w:t>
            </w:r>
          </w:p>
        </w:tc>
      </w:tr>
      <w:tr w:rsidR="00DE7BA1" w:rsidRPr="00DE7BA1" w:rsidTr="00340A99">
        <w:tc>
          <w:tcPr>
            <w:tcW w:w="7370" w:type="dxa"/>
            <w:gridSpan w:val="2"/>
            <w:shd w:val="clear" w:color="auto" w:fill="auto"/>
          </w:tcPr>
          <w:p w:rsidR="00B2372C" w:rsidRPr="00DE7BA1" w:rsidRDefault="00B2372C" w:rsidP="00325CD5">
            <w:pPr>
              <w:pStyle w:val="a5"/>
              <w:suppressAutoHyphens w:val="0"/>
              <w:overflowPunct/>
              <w:spacing w:after="100"/>
              <w:rPr>
                <w:lang w:val="en-GB"/>
              </w:rPr>
            </w:pPr>
            <w:r w:rsidRPr="00DE7BA1">
              <w:rPr>
                <w:rFonts w:hint="eastAsia"/>
                <w:lang w:val="en-GB"/>
              </w:rPr>
              <w:t>为了澄清“政治活动”的概念，司法部起草了一份联邦法草案，其中指出，政治活动是在国家建设和联邦制度，主权和领土完整，法治、公共秩序和安全，国防、外资政策，政治制度的完整和稳定，社会经济和国家发展及国家机构和地方政府机构工作，公民和人权及自由规范等领域开展的活动。这些说明有助于统一拟订清楚全面的标准，以便界定政治活动，和确保立法和监管机构执法工作的统一。法律草案也将规定政治活动可采取的形式。</w:t>
            </w:r>
          </w:p>
        </w:tc>
      </w:tr>
      <w:tr w:rsidR="00DE7BA1" w:rsidRPr="00DE7BA1" w:rsidTr="00340A99">
        <w:tc>
          <w:tcPr>
            <w:tcW w:w="7370" w:type="dxa"/>
            <w:gridSpan w:val="2"/>
            <w:shd w:val="clear" w:color="auto" w:fill="auto"/>
          </w:tcPr>
          <w:p w:rsidR="00B2372C" w:rsidRPr="00DE7BA1" w:rsidRDefault="00B2372C" w:rsidP="00325CD5">
            <w:pPr>
              <w:pStyle w:val="a5"/>
              <w:suppressAutoHyphens w:val="0"/>
              <w:overflowPunct/>
              <w:spacing w:after="100"/>
              <w:rPr>
                <w:lang w:val="en-GB"/>
              </w:rPr>
            </w:pPr>
            <w:r w:rsidRPr="00DE7BA1">
              <w:rPr>
                <w:rFonts w:hint="eastAsia"/>
                <w:lang w:val="en-GB"/>
              </w:rPr>
              <w:t>对于委员会就“禁止不欢迎的外国公司、组织或团体”的说法，</w:t>
            </w:r>
            <w:r w:rsidRPr="00DE7BA1">
              <w:rPr>
                <w:rFonts w:hint="eastAsia"/>
                <w:lang w:val="en-GB"/>
              </w:rPr>
              <w:t>2015</w:t>
            </w:r>
            <w:r w:rsidRPr="00DE7BA1">
              <w:rPr>
                <w:rFonts w:hint="eastAsia"/>
                <w:lang w:val="en-GB"/>
              </w:rPr>
              <w:t>年</w:t>
            </w:r>
            <w:r w:rsidRPr="00DE7BA1">
              <w:rPr>
                <w:rFonts w:hint="eastAsia"/>
                <w:lang w:val="en-GB"/>
              </w:rPr>
              <w:t>5</w:t>
            </w:r>
            <w:r w:rsidRPr="00DE7BA1">
              <w:rPr>
                <w:rFonts w:hint="eastAsia"/>
                <w:lang w:val="en-GB"/>
              </w:rPr>
              <w:t>月</w:t>
            </w:r>
            <w:r w:rsidRPr="00DE7BA1">
              <w:rPr>
                <w:rFonts w:hint="eastAsia"/>
                <w:lang w:val="en-GB"/>
              </w:rPr>
              <w:t>23</w:t>
            </w:r>
            <w:r w:rsidRPr="00DE7BA1">
              <w:rPr>
                <w:rFonts w:hint="eastAsia"/>
                <w:lang w:val="en-GB"/>
              </w:rPr>
              <w:t>日第</w:t>
            </w:r>
            <w:r w:rsidRPr="00DE7BA1">
              <w:rPr>
                <w:lang w:val="en-GB"/>
              </w:rPr>
              <w:t>129-FZ</w:t>
            </w:r>
            <w:r w:rsidRPr="00DE7BA1">
              <w:rPr>
                <w:rFonts w:hint="eastAsia"/>
                <w:lang w:val="en-GB"/>
              </w:rPr>
              <w:t>号联邦法于</w:t>
            </w:r>
            <w:r w:rsidRPr="00DE7BA1">
              <w:rPr>
                <w:rFonts w:hint="eastAsia"/>
                <w:lang w:val="en-GB"/>
              </w:rPr>
              <w:t>2015</w:t>
            </w:r>
            <w:r w:rsidRPr="00DE7BA1">
              <w:rPr>
                <w:rFonts w:hint="eastAsia"/>
                <w:lang w:val="en-GB"/>
              </w:rPr>
              <w:t>年</w:t>
            </w:r>
            <w:r w:rsidRPr="00DE7BA1">
              <w:rPr>
                <w:rFonts w:hint="eastAsia"/>
                <w:lang w:val="en-GB"/>
              </w:rPr>
              <w:t>6</w:t>
            </w:r>
            <w:r w:rsidRPr="00DE7BA1">
              <w:rPr>
                <w:rFonts w:hint="eastAsia"/>
                <w:lang w:val="en-GB"/>
              </w:rPr>
              <w:t>月</w:t>
            </w:r>
            <w:r w:rsidRPr="00DE7BA1">
              <w:rPr>
                <w:rFonts w:hint="eastAsia"/>
                <w:lang w:val="en-GB"/>
              </w:rPr>
              <w:t>3</w:t>
            </w:r>
            <w:r w:rsidRPr="00DE7BA1">
              <w:rPr>
                <w:rFonts w:hint="eastAsia"/>
                <w:lang w:val="en-GB"/>
              </w:rPr>
              <w:t>日生效，主要目的是在外国和国际组织的活动方面保护国家安全。该法详尽列出了将一家组织认定为不受欢迎的理由清单，其依据是对宪政秩序、国防或国家安全构成威胁，清单完全符合《公约》规定，因为《公约》允许为包括保护国家安全和公共秩序等目的而限制某些权利。总检察长或其副手可根据该法作出决定，并会在司法部网站和登载国家通告的期刊中公布不受欢迎的外国或国际非政府组织名单。没有规定就此类组织认定的决定提出上诉的程序，这是该法的性质所决定的：它不是为了对社会关系中某个特定领域进行自我规范，而只是对某些法律加以修订。但是，可根据《民法》、《民事诉讼法》、《商业诉讼法》和《违反公民权利和自由的裁决诉讼法》等法律中规定的程序对这些决定提出质疑</w:t>
            </w:r>
            <w:r w:rsidRPr="00DE7BA1">
              <w:rPr>
                <w:rFonts w:hint="eastAsia"/>
                <w:lang w:val="en-GB"/>
              </w:rPr>
              <w:t>(</w:t>
            </w:r>
            <w:r w:rsidRPr="00DE7BA1">
              <w:rPr>
                <w:rFonts w:hint="eastAsia"/>
                <w:lang w:val="en-GB"/>
              </w:rPr>
              <w:t>法庭上诉</w:t>
            </w:r>
            <w:r w:rsidRPr="00DE7BA1">
              <w:rPr>
                <w:rFonts w:hint="eastAsia"/>
                <w:lang w:val="en-GB"/>
              </w:rPr>
              <w:t>)</w:t>
            </w:r>
            <w:r w:rsidRPr="00DE7BA1">
              <w:rPr>
                <w:rFonts w:hint="eastAsia"/>
                <w:lang w:val="en-GB"/>
              </w:rPr>
              <w:t>。</w:t>
            </w:r>
          </w:p>
        </w:tc>
      </w:tr>
      <w:tr w:rsidR="00DE7BA1" w:rsidRPr="00DE7BA1" w:rsidTr="00340A99">
        <w:tc>
          <w:tcPr>
            <w:tcW w:w="7370" w:type="dxa"/>
            <w:gridSpan w:val="2"/>
            <w:shd w:val="clear" w:color="auto" w:fill="auto"/>
          </w:tcPr>
          <w:p w:rsidR="00B2372C" w:rsidRPr="00DE7BA1" w:rsidRDefault="00B2372C" w:rsidP="00271E03">
            <w:pPr>
              <w:pStyle w:val="a5"/>
              <w:suppressAutoHyphens w:val="0"/>
              <w:overflowPunct/>
              <w:spacing w:after="120"/>
              <w:rPr>
                <w:rFonts w:eastAsia="黑体"/>
                <w:lang w:val="en-GB"/>
              </w:rPr>
            </w:pPr>
            <w:r w:rsidRPr="00DE7BA1">
              <w:rPr>
                <w:rFonts w:eastAsia="黑体" w:hint="eastAsia"/>
                <w:lang w:val="en-GB"/>
              </w:rPr>
              <w:t>委员会的评价</w:t>
            </w:r>
          </w:p>
        </w:tc>
      </w:tr>
      <w:tr w:rsidR="00DE7BA1" w:rsidRPr="00DE7BA1" w:rsidTr="00340A99">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lang w:val="en-GB"/>
              </w:rPr>
              <w:t>[C]</w:t>
            </w:r>
            <w:r w:rsidRPr="00DE7BA1">
              <w:rPr>
                <w:lang w:val="en-GB"/>
              </w:rPr>
              <w:t>：</w:t>
            </w:r>
            <w:r w:rsidRPr="00DE7BA1">
              <w:rPr>
                <w:rFonts w:hint="eastAsia"/>
                <w:lang w:val="en-GB"/>
              </w:rPr>
              <w:t>委员会赞赏缔约国提供的非商业机构申请从外国代理登记册中除名的信息，并指出，通过联邦法草案的形式，《非商业机构法》中对“政治活动”作出界定，已经迈出了第一步。但是，委员会仍然感到关切的是，如缔约国所述，法律没有以确保符合《公约》的形式澄清或缩小政治活动的概念。委员会要求缔约国提供具体资料，介绍正在审议的草案中所载“政治活动”的定义、政治活动可采取的形式以及这些如何满足《公约》第十九条第</w:t>
            </w:r>
            <w:r w:rsidRPr="00DE7BA1">
              <w:rPr>
                <w:rFonts w:hint="eastAsia"/>
                <w:lang w:val="en-GB"/>
              </w:rPr>
              <w:t>3</w:t>
            </w:r>
            <w:r w:rsidRPr="00DE7BA1">
              <w:rPr>
                <w:rFonts w:hint="eastAsia"/>
                <w:lang w:val="en-GB"/>
              </w:rPr>
              <w:t>项的要求，并说明联邦法草案是否已经提交讨论和通过，进展如何。此外，还要求提供资料介绍使《非商业机构法》与《公约》相符所采取的措施，包括说明法律中是否会取消“外国代理”一语以及在未取得相关非商业机构同意或法庭裁决的情况下将其登记为“外国代理”的权力，说明法律适用的程序性规定和处罚是否将接受审查，以确保其必要性和适度性。委员会重申其建议。</w:t>
            </w:r>
          </w:p>
        </w:tc>
      </w:tr>
      <w:tr w:rsidR="00DE7BA1" w:rsidRPr="00DE7BA1" w:rsidTr="00340A99">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lang w:val="en-GB"/>
              </w:rPr>
              <w:t>[C]</w:t>
            </w:r>
            <w:r w:rsidRPr="00DE7BA1">
              <w:rPr>
                <w:lang w:val="en-GB"/>
              </w:rPr>
              <w:t>：</w:t>
            </w:r>
            <w:r w:rsidRPr="00DE7BA1">
              <w:rPr>
                <w:rFonts w:hint="eastAsia"/>
                <w:lang w:val="en-GB"/>
              </w:rPr>
              <w:t>委员会感到遗憾的是，尽管事先对草案不利于人权的影响表达了关切，但禁止不受欢迎的外国公司、组织或团体法草案仍被签署成为法律</w:t>
            </w:r>
            <w:r w:rsidRPr="00DE7BA1">
              <w:rPr>
                <w:lang w:val="en-GB"/>
              </w:rPr>
              <w:t>(</w:t>
            </w:r>
            <w:r w:rsidRPr="00DE7BA1">
              <w:rPr>
                <w:rFonts w:hint="eastAsia"/>
                <w:lang w:val="en-GB"/>
              </w:rPr>
              <w:t>联邦第</w:t>
            </w:r>
            <w:r w:rsidRPr="00DE7BA1">
              <w:rPr>
                <w:lang w:val="en-GB"/>
              </w:rPr>
              <w:t>129-FZ</w:t>
            </w:r>
            <w:r w:rsidRPr="00DE7BA1">
              <w:rPr>
                <w:rFonts w:hint="eastAsia"/>
                <w:lang w:val="en-GB"/>
              </w:rPr>
              <w:t>号法</w:t>
            </w:r>
            <w:r w:rsidRPr="00DE7BA1">
              <w:rPr>
                <w:lang w:val="en-GB"/>
              </w:rPr>
              <w:t>)</w:t>
            </w:r>
            <w:r w:rsidRPr="00DE7BA1">
              <w:rPr>
                <w:rFonts w:hint="eastAsia"/>
                <w:lang w:val="en-GB"/>
              </w:rPr>
              <w:t>，并已生效。委员会请缔约国提供资料，说明该法是否符合《公约》第十九条第</w:t>
            </w:r>
            <w:r w:rsidRPr="00DE7BA1">
              <w:rPr>
                <w:rFonts w:hint="eastAsia"/>
                <w:lang w:val="en-GB"/>
              </w:rPr>
              <w:t>3</w:t>
            </w:r>
            <w:r w:rsidRPr="00DE7BA1">
              <w:rPr>
                <w:rFonts w:hint="eastAsia"/>
                <w:lang w:val="en-GB"/>
              </w:rPr>
              <w:t>项的要求。</w:t>
            </w:r>
          </w:p>
        </w:tc>
      </w:tr>
      <w:tr w:rsidR="00DE7BA1" w:rsidRPr="00DE7BA1" w:rsidTr="00340A99">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hint="eastAsia"/>
                <w:lang w:val="en-GB"/>
              </w:rPr>
              <w:t>建议采取的行动</w:t>
            </w:r>
            <w:r w:rsidRPr="00DE7BA1">
              <w:rPr>
                <w:lang w:val="en-GB"/>
              </w:rPr>
              <w:t>：</w:t>
            </w:r>
            <w:r w:rsidRPr="00DE7BA1">
              <w:rPr>
                <w:rFonts w:hint="eastAsia"/>
                <w:lang w:val="en-GB"/>
              </w:rPr>
              <w:t>应致函说明委员会的评价。</w:t>
            </w:r>
          </w:p>
        </w:tc>
      </w:tr>
      <w:tr w:rsidR="002A42E1" w:rsidRPr="00DE7BA1" w:rsidTr="00340A99">
        <w:tc>
          <w:tcPr>
            <w:tcW w:w="7370" w:type="dxa"/>
            <w:gridSpan w:val="2"/>
            <w:shd w:val="clear" w:color="auto" w:fill="auto"/>
          </w:tcPr>
          <w:p w:rsidR="00B2372C" w:rsidRPr="00DE7BA1" w:rsidRDefault="00B2372C" w:rsidP="00271E03">
            <w:pPr>
              <w:pStyle w:val="a5"/>
              <w:suppressAutoHyphens w:val="0"/>
              <w:overflowPunct/>
              <w:spacing w:after="120"/>
              <w:rPr>
                <w:b/>
                <w:lang w:val="en-GB"/>
              </w:rPr>
            </w:pPr>
            <w:r w:rsidRPr="00DE7BA1">
              <w:rPr>
                <w:rFonts w:eastAsia="黑体" w:hint="eastAsia"/>
                <w:lang w:val="en-GB"/>
              </w:rPr>
              <w:t>下次定期报告</w:t>
            </w:r>
            <w:r w:rsidRPr="00DE7BA1">
              <w:rPr>
                <w:lang w:val="en-GB"/>
              </w:rPr>
              <w:t>：</w:t>
            </w:r>
            <w:r w:rsidRPr="00DE7BA1">
              <w:rPr>
                <w:lang w:val="en-GB"/>
              </w:rPr>
              <w:t>2019</w:t>
            </w:r>
            <w:r w:rsidRPr="00DE7BA1">
              <w:rPr>
                <w:rFonts w:hint="eastAsia"/>
                <w:lang w:val="en-GB"/>
              </w:rPr>
              <w:t>年</w:t>
            </w:r>
            <w:r w:rsidRPr="00DE7BA1">
              <w:rPr>
                <w:lang w:val="en-GB"/>
              </w:rPr>
              <w:t>4</w:t>
            </w:r>
            <w:r w:rsidRPr="00DE7BA1">
              <w:rPr>
                <w:rFonts w:hint="eastAsia"/>
                <w:lang w:val="en-GB"/>
              </w:rPr>
              <w:t>月</w:t>
            </w:r>
            <w:r w:rsidRPr="00DE7BA1">
              <w:rPr>
                <w:lang w:val="en-GB"/>
              </w:rPr>
              <w:t>2</w:t>
            </w:r>
            <w:r w:rsidRPr="00DE7BA1">
              <w:rPr>
                <w:rFonts w:hint="eastAsia"/>
                <w:lang w:val="en-GB"/>
              </w:rPr>
              <w:t>日</w:t>
            </w:r>
          </w:p>
        </w:tc>
      </w:tr>
    </w:tbl>
    <w:p w:rsidR="00271E03" w:rsidRPr="00DE7BA1" w:rsidRDefault="00271E03">
      <w:pPr>
        <w:spacing w:before="240"/>
        <w:jc w:val="center"/>
        <w:rPr>
          <w:u w:val="single"/>
        </w:rPr>
      </w:pPr>
      <w:r w:rsidRPr="00DE7BA1">
        <w:rPr>
          <w:rFonts w:hint="eastAsia"/>
          <w:u w:val="single"/>
        </w:rPr>
        <w:tab/>
      </w:r>
      <w:r w:rsidRPr="00DE7BA1">
        <w:rPr>
          <w:rFonts w:hint="eastAsia"/>
          <w:u w:val="single"/>
        </w:rPr>
        <w:tab/>
      </w:r>
      <w:r w:rsidRPr="00DE7BA1">
        <w:rPr>
          <w:rFonts w:hint="eastAsia"/>
          <w:u w:val="single"/>
        </w:rPr>
        <w:tab/>
      </w:r>
      <w:r w:rsidRPr="00DE7BA1">
        <w:rPr>
          <w:u w:val="single"/>
        </w:rPr>
        <w:tab/>
      </w:r>
    </w:p>
    <w:sectPr w:rsidR="00271E03" w:rsidRPr="00DE7BA1" w:rsidSect="004D0A00">
      <w:headerReference w:type="even" r:id="rId40"/>
      <w:headerReference w:type="default" r:id="rId41"/>
      <w:footerReference w:type="even" r:id="rId42"/>
      <w:footerReference w:type="default" r:id="rId43"/>
      <w:footerReference w:type="first" r:id="rId4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C14" w:rsidRPr="000D319F" w:rsidRDefault="00612C14" w:rsidP="000D319F">
      <w:pPr>
        <w:pStyle w:val="ae"/>
        <w:spacing w:after="240"/>
        <w:ind w:left="907"/>
        <w:rPr>
          <w:rFonts w:asciiTheme="majorBidi" w:eastAsia="宋体" w:hAnsiTheme="majorBidi" w:cstheme="majorBidi"/>
          <w:sz w:val="21"/>
          <w:szCs w:val="21"/>
          <w:lang w:val="en-US"/>
        </w:rPr>
      </w:pPr>
    </w:p>
    <w:p w:rsidR="00612C14" w:rsidRPr="000D319F" w:rsidRDefault="00612C14"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12C14" w:rsidRPr="000D319F" w:rsidRDefault="00612C14" w:rsidP="000D319F">
      <w:pPr>
        <w:pStyle w:val="ae"/>
      </w:pPr>
    </w:p>
  </w:endnote>
  <w:endnote w:type="continuationNotice" w:id="1">
    <w:p w:rsidR="00612C14" w:rsidRDefault="00612C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72C" w:rsidRPr="00B2372C" w:rsidRDefault="00B2372C" w:rsidP="00B2372C">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32384">
      <w:rPr>
        <w:rStyle w:val="af"/>
        <w:noProof/>
      </w:rPr>
      <w:t>2</w:t>
    </w:r>
    <w:r>
      <w:rPr>
        <w:rStyle w:val="af"/>
      </w:rPr>
      <w:fldChar w:fldCharType="end"/>
    </w:r>
    <w:r>
      <w:rPr>
        <w:rStyle w:val="af"/>
      </w:rPr>
      <w:tab/>
    </w:r>
    <w:r w:rsidRPr="00B2372C">
      <w:rPr>
        <w:rStyle w:val="af"/>
        <w:b w:val="0"/>
        <w:snapToGrid w:val="0"/>
        <w:sz w:val="16"/>
      </w:rPr>
      <w:t>GE.17-07978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72C" w:rsidRPr="00B2372C" w:rsidRDefault="00B2372C" w:rsidP="00B2372C">
    <w:pPr>
      <w:pStyle w:val="ae"/>
      <w:tabs>
        <w:tab w:val="clear" w:pos="431"/>
        <w:tab w:val="right" w:pos="9638"/>
      </w:tabs>
      <w:rPr>
        <w:rStyle w:val="af"/>
      </w:rPr>
    </w:pPr>
    <w:r>
      <w:t>GE.17-07978</w:t>
    </w:r>
    <w:r>
      <w:tab/>
    </w:r>
    <w:r>
      <w:rPr>
        <w:rStyle w:val="af"/>
      </w:rPr>
      <w:fldChar w:fldCharType="begin"/>
    </w:r>
    <w:r>
      <w:rPr>
        <w:rStyle w:val="af"/>
      </w:rPr>
      <w:instrText xml:space="preserve"> PAGE  \* MERGEFORMAT </w:instrText>
    </w:r>
    <w:r>
      <w:rPr>
        <w:rStyle w:val="af"/>
      </w:rPr>
      <w:fldChar w:fldCharType="separate"/>
    </w:r>
    <w:r w:rsidR="00D32384">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72C" w:rsidRPr="00EA7E67" w:rsidRDefault="00B2372C" w:rsidP="00B2372C">
    <w:pPr>
      <w:pStyle w:val="ae"/>
      <w:tabs>
        <w:tab w:val="left" w:pos="1701"/>
        <w:tab w:val="left" w:pos="2552"/>
        <w:tab w:val="left" w:pos="8448"/>
      </w:tabs>
      <w:spacing w:before="360"/>
      <w:rPr>
        <w:rFonts w:eastAsiaTheme="minorEastAsia"/>
        <w:b/>
        <w:sz w:val="21"/>
        <w:lang w:eastAsia="zh-CN"/>
      </w:rPr>
    </w:pPr>
    <w:r>
      <w:rPr>
        <w:sz w:val="20"/>
        <w:lang w:eastAsia="zh-CN"/>
      </w:rPr>
      <w:t>GE.17-07978</w:t>
    </w:r>
    <w:r w:rsidRPr="00EE277A">
      <w:rPr>
        <w:sz w:val="20"/>
        <w:lang w:eastAsia="zh-CN"/>
      </w:rPr>
      <w:t xml:space="preserve"> (C)</w:t>
    </w:r>
    <w:r>
      <w:rPr>
        <w:sz w:val="20"/>
        <w:lang w:eastAsia="zh-CN"/>
      </w:rPr>
      <w:tab/>
    </w:r>
    <w:r>
      <w:rPr>
        <w:rFonts w:eastAsiaTheme="minorEastAsia" w:hint="eastAsia"/>
        <w:sz w:val="20"/>
        <w:lang w:eastAsia="zh-CN"/>
      </w:rPr>
      <w:t>1406</w:t>
    </w:r>
    <w:r>
      <w:rPr>
        <w:sz w:val="20"/>
        <w:lang w:eastAsia="zh-CN"/>
      </w:rPr>
      <w:t>1</w:t>
    </w:r>
    <w:r>
      <w:rPr>
        <w:rFonts w:eastAsiaTheme="minorEastAsia" w:hint="eastAsia"/>
        <w:sz w:val="20"/>
        <w:lang w:eastAsia="zh-CN"/>
      </w:rPr>
      <w:t>7</w:t>
    </w:r>
    <w:r>
      <w:rPr>
        <w:sz w:val="20"/>
        <w:lang w:eastAsia="zh-CN"/>
      </w:rPr>
      <w:tab/>
    </w:r>
    <w:r>
      <w:rPr>
        <w:rFonts w:eastAsiaTheme="minorEastAsia" w:hint="eastAsia"/>
        <w:sz w:val="20"/>
        <w:lang w:eastAsia="zh-CN"/>
      </w:rPr>
      <w:t>1</w:t>
    </w:r>
    <w:r w:rsidR="00823971">
      <w:rPr>
        <w:rFonts w:eastAsiaTheme="minorEastAsia" w:hint="eastAsia"/>
        <w:sz w:val="20"/>
        <w:lang w:eastAsia="zh-CN"/>
      </w:rPr>
      <w:t>6</w:t>
    </w:r>
    <w:r>
      <w:rPr>
        <w:rFonts w:eastAsiaTheme="minorEastAsia" w:hint="eastAsia"/>
        <w:sz w:val="20"/>
        <w:lang w:eastAsia="zh-CN"/>
      </w:rPr>
      <w:t>06</w:t>
    </w:r>
    <w:r>
      <w:rPr>
        <w:sz w:val="20"/>
        <w:lang w:eastAsia="zh-CN"/>
      </w:rPr>
      <w:t>1</w:t>
    </w:r>
    <w:r>
      <w:rPr>
        <w:rFonts w:eastAsiaTheme="minorEastAsia" w:hint="eastAsia"/>
        <w:sz w:val="20"/>
        <w:lang w:eastAsia="zh-CN"/>
      </w:rPr>
      <w:t>7</w:t>
    </w:r>
  </w:p>
  <w:p w:rsidR="00B2372C" w:rsidRPr="00487939" w:rsidRDefault="00B2372C" w:rsidP="00B2372C">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8BA1887" wp14:editId="264BCD8F">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119/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19/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4519AA9C" wp14:editId="04B2FD57">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C14" w:rsidRPr="000157B1" w:rsidRDefault="00612C1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12C14" w:rsidRPr="000157B1" w:rsidRDefault="00612C1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12C14" w:rsidRDefault="00612C14"/>
  </w:footnote>
  <w:footnote w:id="2">
    <w:p w:rsidR="00B2372C" w:rsidRPr="00E81169" w:rsidRDefault="00B2372C" w:rsidP="00B2372C">
      <w:pPr>
        <w:pStyle w:val="a6"/>
      </w:pPr>
      <w:r w:rsidRPr="00E81169">
        <w:tab/>
      </w:r>
      <w:r w:rsidRPr="007525EC">
        <w:rPr>
          <w:rStyle w:val="a7"/>
          <w:rFonts w:eastAsia="宋体"/>
          <w:szCs w:val="21"/>
        </w:rPr>
        <w:footnoteRef/>
      </w:r>
      <w:r w:rsidRPr="00E81169">
        <w:tab/>
      </w:r>
      <w:r>
        <w:rPr>
          <w:rFonts w:hint="eastAsia"/>
        </w:rPr>
        <w:t>委员会第一一八届会议</w:t>
      </w:r>
      <w:r>
        <w:rPr>
          <w:rFonts w:hint="eastAsia"/>
        </w:rPr>
        <w:t>(2017</w:t>
      </w:r>
      <w:r>
        <w:rPr>
          <w:rFonts w:hint="eastAsia"/>
        </w:rPr>
        <w:t>年</w:t>
      </w:r>
      <w:r>
        <w:rPr>
          <w:rFonts w:hint="eastAsia"/>
        </w:rPr>
        <w:t>10</w:t>
      </w:r>
      <w:r>
        <w:rPr>
          <w:rFonts w:hint="eastAsia"/>
        </w:rPr>
        <w:t>月</w:t>
      </w:r>
      <w:r>
        <w:rPr>
          <w:rFonts w:hint="eastAsia"/>
        </w:rPr>
        <w:t>17</w:t>
      </w:r>
      <w:r>
        <w:rPr>
          <w:rFonts w:hint="eastAsia"/>
        </w:rPr>
        <w:t>日至</w:t>
      </w:r>
      <w:r>
        <w:rPr>
          <w:rFonts w:hint="eastAsia"/>
        </w:rPr>
        <w:t>11</w:t>
      </w:r>
      <w:r>
        <w:rPr>
          <w:rFonts w:hint="eastAsia"/>
        </w:rPr>
        <w:t>月</w:t>
      </w:r>
      <w:r>
        <w:rPr>
          <w:rFonts w:hint="eastAsia"/>
        </w:rPr>
        <w:t>4</w:t>
      </w:r>
      <w:r>
        <w:rPr>
          <w:rFonts w:hint="eastAsia"/>
        </w:rPr>
        <w:t>日</w:t>
      </w:r>
      <w:r>
        <w:rPr>
          <w:rFonts w:hint="eastAsia"/>
        </w:rPr>
        <w:t>)</w:t>
      </w:r>
      <w:r>
        <w:rPr>
          <w:rFonts w:hint="eastAsia"/>
        </w:rPr>
        <w:t>通过。评估全文载于</w:t>
      </w:r>
      <w:r w:rsidRPr="00E81169">
        <w:t>CCPR/C/119/3</w:t>
      </w:r>
      <w:r>
        <w:rPr>
          <w:rFonts w:hint="eastAsia"/>
        </w:rPr>
        <w:t>号文件。</w:t>
      </w:r>
    </w:p>
  </w:footnote>
  <w:footnote w:id="3">
    <w:p w:rsidR="00B2372C" w:rsidRPr="00E81169" w:rsidRDefault="00B2372C" w:rsidP="00B2372C">
      <w:pPr>
        <w:pStyle w:val="a6"/>
      </w:pPr>
      <w:r w:rsidRPr="00E81169">
        <w:tab/>
      </w:r>
      <w:r w:rsidRPr="007525EC">
        <w:rPr>
          <w:rStyle w:val="a7"/>
          <w:rFonts w:eastAsia="宋体"/>
          <w:szCs w:val="21"/>
        </w:rPr>
        <w:footnoteRef/>
      </w:r>
      <w:r w:rsidRPr="00E81169">
        <w:tab/>
      </w:r>
      <w:r>
        <w:rPr>
          <w:rFonts w:hint="eastAsia"/>
        </w:rPr>
        <w:t>对这些缔约国的后续行动程序已经中止。关于就这些国家通过的结论性意见所载全部建议</w:t>
      </w:r>
      <w:r>
        <w:rPr>
          <w:rFonts w:hint="eastAsia"/>
        </w:rPr>
        <w:t>(</w:t>
      </w:r>
      <w:r>
        <w:rPr>
          <w:rFonts w:hint="eastAsia"/>
        </w:rPr>
        <w:t>包括关于后续程序建议</w:t>
      </w:r>
      <w:r>
        <w:rPr>
          <w:rFonts w:hint="eastAsia"/>
        </w:rPr>
        <w:t>)</w:t>
      </w:r>
      <w:r>
        <w:rPr>
          <w:rFonts w:hint="eastAsia"/>
        </w:rPr>
        <w:t>的落实情况应在这些国家的下一次定期报告中提供。</w:t>
      </w:r>
    </w:p>
  </w:footnote>
  <w:footnote w:id="4">
    <w:p w:rsidR="00B2372C" w:rsidRPr="00E81169" w:rsidRDefault="00B2372C" w:rsidP="00340A99">
      <w:pPr>
        <w:pStyle w:val="a6"/>
      </w:pPr>
      <w:r w:rsidRPr="00E81169">
        <w:tab/>
      </w:r>
      <w:r w:rsidRPr="007525EC">
        <w:rPr>
          <w:rStyle w:val="a7"/>
          <w:rFonts w:eastAsia="宋体"/>
          <w:szCs w:val="21"/>
        </w:rPr>
        <w:footnoteRef/>
      </w:r>
      <w:r w:rsidRPr="00E81169">
        <w:tab/>
      </w:r>
      <w:r>
        <w:rPr>
          <w:rFonts w:hint="eastAsia"/>
        </w:rPr>
        <w:t>委员会关于第一次后续行动报告的评价</w:t>
      </w:r>
      <w:r w:rsidRPr="00E81169">
        <w:t>(</w:t>
      </w:r>
      <w:r>
        <w:rPr>
          <w:rFonts w:hint="eastAsia"/>
        </w:rPr>
        <w:t>见</w:t>
      </w:r>
      <w:hyperlink r:id="rId1" w:history="1">
        <w:r w:rsidRPr="00E81169">
          <w:t>CCPR/C/113/2</w:t>
        </w:r>
      </w:hyperlink>
      <w:r w:rsidRPr="00E81169">
        <w:t>)</w:t>
      </w:r>
      <w:r>
        <w:t>：</w:t>
      </w:r>
      <w:r>
        <w:rPr>
          <w:rFonts w:hint="eastAsia"/>
        </w:rPr>
        <w:t>段次</w:t>
      </w:r>
      <w:r w:rsidR="0006710E">
        <w:t>8</w:t>
      </w:r>
      <w:r w:rsidRPr="0006710E">
        <w:rPr>
          <w:rFonts w:eastAsia="黑体"/>
        </w:rPr>
        <w:t>[B2][C1][C1]</w:t>
      </w:r>
      <w:r w:rsidRPr="0006710E">
        <w:rPr>
          <w:rFonts w:eastAsia="黑体" w:hint="eastAsia"/>
        </w:rPr>
        <w:t>、</w:t>
      </w:r>
      <w:r w:rsidR="0006710E">
        <w:t>10</w:t>
      </w:r>
      <w:r w:rsidRPr="0006710E">
        <w:rPr>
          <w:rFonts w:eastAsia="黑体"/>
        </w:rPr>
        <w:t>[E]</w:t>
      </w:r>
      <w:r>
        <w:rPr>
          <w:rFonts w:hint="eastAsia"/>
        </w:rPr>
        <w:t>、</w:t>
      </w:r>
      <w:r w:rsidR="0006710E">
        <w:t>12</w:t>
      </w:r>
      <w:r w:rsidRPr="0006710E">
        <w:rPr>
          <w:rFonts w:eastAsia="黑体"/>
        </w:rPr>
        <w:t>[B1]</w:t>
      </w:r>
      <w:r>
        <w:rPr>
          <w:rFonts w:hint="eastAsia"/>
        </w:rPr>
        <w:t>和</w:t>
      </w:r>
      <w:r w:rsidR="0006710E">
        <w:t>25</w:t>
      </w:r>
      <w:r w:rsidRPr="0006710E">
        <w:rPr>
          <w:rFonts w:eastAsia="黑体"/>
        </w:rPr>
        <w:t>[C1]</w:t>
      </w:r>
      <w:r>
        <w:rPr>
          <w:rFonts w:hint="eastAsia"/>
        </w:rPr>
        <w:t>。没有提供第二份后续行动答复：委员会评分为</w:t>
      </w:r>
      <w:r w:rsidRPr="0006710E">
        <w:rPr>
          <w:rFonts w:eastAsia="黑体"/>
        </w:rPr>
        <w:t>[D]</w:t>
      </w:r>
      <w:r w:rsidR="0006710E">
        <w:rPr>
          <w:rFonts w:hint="eastAsia"/>
        </w:rPr>
        <w:t>。</w:t>
      </w:r>
    </w:p>
  </w:footnote>
  <w:footnote w:id="5">
    <w:p w:rsidR="00B2372C" w:rsidRPr="00E81169" w:rsidRDefault="00B2372C" w:rsidP="00271E03">
      <w:pPr>
        <w:pStyle w:val="a6"/>
      </w:pPr>
      <w:r w:rsidRPr="00E81169">
        <w:tab/>
      </w:r>
      <w:r w:rsidRPr="00340A99">
        <w:rPr>
          <w:rStyle w:val="a7"/>
          <w:rFonts w:eastAsia="宋体"/>
          <w:szCs w:val="21"/>
        </w:rPr>
        <w:footnoteRef/>
      </w:r>
      <w:r w:rsidRPr="00E81169">
        <w:tab/>
      </w:r>
      <w:r>
        <w:rPr>
          <w:rFonts w:hint="eastAsia"/>
        </w:rPr>
        <w:t>见结论性意见第</w:t>
      </w:r>
      <w:r>
        <w:rPr>
          <w:rFonts w:hint="eastAsia"/>
        </w:rPr>
        <w:t>19</w:t>
      </w:r>
      <w:r>
        <w:rPr>
          <w:rFonts w:hint="eastAsia"/>
        </w:rPr>
        <w:t>段，其中委员会对下述事项表达了关切：</w:t>
      </w:r>
      <w:r w:rsidRPr="00E81169">
        <w:t xml:space="preserve">(a) </w:t>
      </w:r>
      <w:r w:rsidRPr="00AB0687">
        <w:t>2011</w:t>
      </w:r>
      <w:r w:rsidRPr="00AB0687">
        <w:rPr>
          <w:rFonts w:hint="eastAsia"/>
        </w:rPr>
        <w:t>年诽谤重新入罪</w:t>
      </w:r>
      <w:r>
        <w:t>；</w:t>
      </w:r>
      <w:r w:rsidRPr="00E81169">
        <w:t>(b)</w:t>
      </w:r>
      <w:r w:rsidRPr="00AB0687">
        <w:t xml:space="preserve"> 2012</w:t>
      </w:r>
      <w:r w:rsidRPr="00AB0687">
        <w:rPr>
          <w:rFonts w:hint="eastAsia"/>
        </w:rPr>
        <w:t>年</w:t>
      </w:r>
      <w:r w:rsidRPr="00AB0687">
        <w:t>11</w:t>
      </w:r>
      <w:r w:rsidRPr="00AB0687">
        <w:rPr>
          <w:rFonts w:hint="eastAsia"/>
        </w:rPr>
        <w:t>月的第</w:t>
      </w:r>
      <w:r w:rsidRPr="00AB0687">
        <w:t>190-FZ</w:t>
      </w:r>
      <w:r w:rsidRPr="00AB0687">
        <w:rPr>
          <w:rFonts w:hint="eastAsia"/>
        </w:rPr>
        <w:t>号联邦法</w:t>
      </w:r>
      <w:r>
        <w:rPr>
          <w:rFonts w:hint="eastAsia"/>
        </w:rPr>
        <w:t>扩大了</w:t>
      </w:r>
      <w:r w:rsidRPr="00AB0687">
        <w:rPr>
          <w:rFonts w:hint="eastAsia"/>
        </w:rPr>
        <w:t>叛国罪定义</w:t>
      </w:r>
      <w:r>
        <w:rPr>
          <w:rFonts w:hint="eastAsia"/>
        </w:rPr>
        <w:t>；</w:t>
      </w:r>
      <w:r w:rsidRPr="00E81169">
        <w:t xml:space="preserve">(c) </w:t>
      </w:r>
      <w:r w:rsidRPr="00AB0687">
        <w:t>2013</w:t>
      </w:r>
      <w:r w:rsidRPr="00AB0687">
        <w:rPr>
          <w:rFonts w:hint="eastAsia"/>
        </w:rPr>
        <w:t>年</w:t>
      </w:r>
      <w:r w:rsidRPr="00AB0687">
        <w:t>6</w:t>
      </w:r>
      <w:r w:rsidRPr="00AB0687">
        <w:rPr>
          <w:rFonts w:hint="eastAsia"/>
        </w:rPr>
        <w:t>月</w:t>
      </w:r>
      <w:r>
        <w:rPr>
          <w:rFonts w:hint="eastAsia"/>
        </w:rPr>
        <w:t>的</w:t>
      </w:r>
      <w:r w:rsidRPr="00AB0687">
        <w:rPr>
          <w:rFonts w:hint="eastAsia"/>
        </w:rPr>
        <w:t>第</w:t>
      </w:r>
      <w:r w:rsidRPr="00AB0687">
        <w:t>136-FZ</w:t>
      </w:r>
      <w:r w:rsidRPr="00AB0687">
        <w:rPr>
          <w:rFonts w:hint="eastAsia"/>
        </w:rPr>
        <w:t>号联邦法</w:t>
      </w:r>
      <w:r w:rsidRPr="00AB0687">
        <w:t>(“</w:t>
      </w:r>
      <w:r w:rsidRPr="00AB0687">
        <w:rPr>
          <w:rFonts w:hint="eastAsia"/>
        </w:rPr>
        <w:t>亵渎行为法”</w:t>
      </w:r>
      <w:r w:rsidRPr="00AB0687">
        <w:t>)</w:t>
      </w:r>
      <w:r>
        <w:t>；</w:t>
      </w:r>
      <w:r w:rsidRPr="00E81169">
        <w:t xml:space="preserve">(d) </w:t>
      </w:r>
      <w:r w:rsidRPr="00AB0687">
        <w:rPr>
          <w:rFonts w:hint="eastAsia"/>
        </w:rPr>
        <w:t>第</w:t>
      </w:r>
      <w:r w:rsidRPr="00AB0687">
        <w:t>398-FZ</w:t>
      </w:r>
      <w:r w:rsidRPr="00AB0687">
        <w:rPr>
          <w:rFonts w:hint="eastAsia"/>
        </w:rPr>
        <w:t>号联邦法授权检察官发布紧急命令，封锁号召参与“违反既有秩序的公共事件”活动或“极端分子”或“恐怖分子”活动的网站</w:t>
      </w:r>
      <w:r>
        <w:rPr>
          <w:rFonts w:hint="eastAsia"/>
        </w:rPr>
        <w:t>；</w:t>
      </w:r>
      <w:r w:rsidRPr="00E81169">
        <w:t xml:space="preserve">(e) </w:t>
      </w:r>
      <w:r w:rsidRPr="004B6293">
        <w:t>2014</w:t>
      </w:r>
      <w:r w:rsidRPr="004B6293">
        <w:rPr>
          <w:rFonts w:hint="eastAsia"/>
        </w:rPr>
        <w:t>年</w:t>
      </w:r>
      <w:r w:rsidRPr="004B6293">
        <w:t>5</w:t>
      </w:r>
      <w:r w:rsidRPr="004B6293">
        <w:rPr>
          <w:rFonts w:hint="eastAsia"/>
        </w:rPr>
        <w:t>月</w:t>
      </w:r>
      <w:r w:rsidRPr="004B6293">
        <w:t>5</w:t>
      </w:r>
      <w:r w:rsidRPr="004B6293">
        <w:rPr>
          <w:rFonts w:hint="eastAsia"/>
        </w:rPr>
        <w:t>日签署</w:t>
      </w:r>
      <w:r>
        <w:rPr>
          <w:rFonts w:hint="eastAsia"/>
        </w:rPr>
        <w:t>的</w:t>
      </w:r>
      <w:r w:rsidRPr="004B6293">
        <w:rPr>
          <w:rFonts w:hint="eastAsia"/>
        </w:rPr>
        <w:t>法律将歪曲苏联在二战中扮演角色的行为等入罪</w:t>
      </w:r>
      <w:r>
        <w:t>；</w:t>
      </w:r>
      <w:r w:rsidRPr="00E81169">
        <w:t xml:space="preserve">(f) </w:t>
      </w:r>
      <w:r w:rsidRPr="004B6293">
        <w:t>2014</w:t>
      </w:r>
      <w:r w:rsidRPr="004B6293">
        <w:rPr>
          <w:rFonts w:hint="eastAsia"/>
        </w:rPr>
        <w:t>年</w:t>
      </w:r>
      <w:r w:rsidRPr="004B6293">
        <w:t>5</w:t>
      </w:r>
      <w:r w:rsidRPr="004B6293">
        <w:rPr>
          <w:rFonts w:hint="eastAsia"/>
        </w:rPr>
        <w:t>月</w:t>
      </w:r>
      <w:r w:rsidRPr="004B6293">
        <w:t>5</w:t>
      </w:r>
      <w:r w:rsidRPr="004B6293">
        <w:rPr>
          <w:rFonts w:hint="eastAsia"/>
        </w:rPr>
        <w:t>日</w:t>
      </w:r>
      <w:r>
        <w:rPr>
          <w:rFonts w:hint="eastAsia"/>
        </w:rPr>
        <w:t>签署的法律规范博客活动。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72C" w:rsidRDefault="00B2372C" w:rsidP="00B2372C">
    <w:pPr>
      <w:pStyle w:val="af0"/>
    </w:pPr>
    <w:r>
      <w:t>CCPR/C/119/2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72C" w:rsidRPr="00202A30" w:rsidRDefault="00B2372C" w:rsidP="00B2372C">
    <w:pPr>
      <w:pStyle w:val="af0"/>
      <w:jc w:val="right"/>
    </w:pPr>
    <w:r>
      <w:t>CCPR/C/119/2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B276D4"/>
    <w:lvl w:ilvl="0">
      <w:start w:val="1"/>
      <w:numFmt w:val="decimal"/>
      <w:lvlText w:val="%1."/>
      <w:lvlJc w:val="left"/>
      <w:pPr>
        <w:tabs>
          <w:tab w:val="num" w:pos="2040"/>
        </w:tabs>
        <w:ind w:left="2040" w:hanging="360"/>
      </w:pPr>
    </w:lvl>
  </w:abstractNum>
  <w:abstractNum w:abstractNumId="1">
    <w:nsid w:val="FFFFFF7D"/>
    <w:multiLevelType w:val="singleLevel"/>
    <w:tmpl w:val="3B0499A0"/>
    <w:lvl w:ilvl="0">
      <w:start w:val="1"/>
      <w:numFmt w:val="decimal"/>
      <w:lvlText w:val="%1."/>
      <w:lvlJc w:val="left"/>
      <w:pPr>
        <w:tabs>
          <w:tab w:val="num" w:pos="1620"/>
        </w:tabs>
        <w:ind w:left="1620" w:hanging="360"/>
      </w:pPr>
    </w:lvl>
  </w:abstractNum>
  <w:abstractNum w:abstractNumId="2">
    <w:nsid w:val="FFFFFF7E"/>
    <w:multiLevelType w:val="singleLevel"/>
    <w:tmpl w:val="1CB46B48"/>
    <w:lvl w:ilvl="0">
      <w:start w:val="1"/>
      <w:numFmt w:val="decimal"/>
      <w:lvlText w:val="%1."/>
      <w:lvlJc w:val="left"/>
      <w:pPr>
        <w:tabs>
          <w:tab w:val="num" w:pos="1200"/>
        </w:tabs>
        <w:ind w:left="1200" w:hanging="360"/>
      </w:pPr>
    </w:lvl>
  </w:abstractNum>
  <w:abstractNum w:abstractNumId="3">
    <w:nsid w:val="FFFFFF7F"/>
    <w:multiLevelType w:val="singleLevel"/>
    <w:tmpl w:val="BFAE08D4"/>
    <w:lvl w:ilvl="0">
      <w:start w:val="1"/>
      <w:numFmt w:val="decimal"/>
      <w:lvlText w:val="%1."/>
      <w:lvlJc w:val="left"/>
      <w:pPr>
        <w:tabs>
          <w:tab w:val="num" w:pos="780"/>
        </w:tabs>
        <w:ind w:left="780" w:hanging="360"/>
      </w:pPr>
    </w:lvl>
  </w:abstractNum>
  <w:abstractNum w:abstractNumId="4">
    <w:nsid w:val="FFFFFF80"/>
    <w:multiLevelType w:val="singleLevel"/>
    <w:tmpl w:val="5D68C99E"/>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FC68CC98"/>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DF428198"/>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37A8222"/>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EFCABAC"/>
    <w:lvl w:ilvl="0">
      <w:start w:val="1"/>
      <w:numFmt w:val="bullet"/>
      <w:lvlText w:val=""/>
      <w:lvlJc w:val="left"/>
      <w:pPr>
        <w:tabs>
          <w:tab w:val="num" w:pos="360"/>
        </w:tabs>
        <w:ind w:left="360" w:hanging="360"/>
      </w:pPr>
      <w:rPr>
        <w:rFonts w:ascii="Wingdings" w:hAnsi="Wingdings"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3E5ED2"/>
    <w:multiLevelType w:val="hybridMultilevel"/>
    <w:tmpl w:val="DB001466"/>
    <w:lvl w:ilvl="0" w:tplc="6A7C7EE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19"/>
  </w:num>
  <w:num w:numId="3">
    <w:abstractNumId w:val="12"/>
  </w:num>
  <w:num w:numId="4">
    <w:abstractNumId w:val="8"/>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6"/>
  </w:num>
  <w:num w:numId="18">
    <w:abstractNumId w:val="15"/>
  </w:num>
  <w:num w:numId="19">
    <w:abstractNumId w:val="10"/>
  </w:num>
  <w:num w:numId="20">
    <w:abstractNumId w:val="17"/>
  </w:num>
  <w:num w:numId="21">
    <w:abstractNumId w:val="18"/>
  </w:num>
  <w:num w:numId="22">
    <w:abstractNumId w:val="22"/>
  </w:num>
  <w:num w:numId="23">
    <w:abstractNumId w:val="13"/>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716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F19"/>
    <w:rsid w:val="00011483"/>
    <w:rsid w:val="0006710E"/>
    <w:rsid w:val="000D319F"/>
    <w:rsid w:val="000E1F19"/>
    <w:rsid w:val="000E4D0E"/>
    <w:rsid w:val="000F5EB8"/>
    <w:rsid w:val="00144B69"/>
    <w:rsid w:val="00153E86"/>
    <w:rsid w:val="00172E04"/>
    <w:rsid w:val="001B1BD1"/>
    <w:rsid w:val="001C3EF2"/>
    <w:rsid w:val="001D17F6"/>
    <w:rsid w:val="00204B42"/>
    <w:rsid w:val="0021265F"/>
    <w:rsid w:val="002231C3"/>
    <w:rsid w:val="0024417F"/>
    <w:rsid w:val="00250F8D"/>
    <w:rsid w:val="00271E03"/>
    <w:rsid w:val="002A42E1"/>
    <w:rsid w:val="002E1C97"/>
    <w:rsid w:val="002F5834"/>
    <w:rsid w:val="003006AB"/>
    <w:rsid w:val="00325CD5"/>
    <w:rsid w:val="00326EBF"/>
    <w:rsid w:val="00327FE4"/>
    <w:rsid w:val="003333CC"/>
    <w:rsid w:val="00340A99"/>
    <w:rsid w:val="00376A3C"/>
    <w:rsid w:val="00427F63"/>
    <w:rsid w:val="00434D38"/>
    <w:rsid w:val="00437DB3"/>
    <w:rsid w:val="00494EB8"/>
    <w:rsid w:val="004B16D9"/>
    <w:rsid w:val="004C4A0A"/>
    <w:rsid w:val="004D0A00"/>
    <w:rsid w:val="004E085E"/>
    <w:rsid w:val="004F348E"/>
    <w:rsid w:val="004F3931"/>
    <w:rsid w:val="004F557A"/>
    <w:rsid w:val="00501220"/>
    <w:rsid w:val="005E403A"/>
    <w:rsid w:val="005E4086"/>
    <w:rsid w:val="00604D91"/>
    <w:rsid w:val="00612C14"/>
    <w:rsid w:val="006257FE"/>
    <w:rsid w:val="00680656"/>
    <w:rsid w:val="006B1119"/>
    <w:rsid w:val="006D3757"/>
    <w:rsid w:val="006D37EB"/>
    <w:rsid w:val="006E3E46"/>
    <w:rsid w:val="006E71B1"/>
    <w:rsid w:val="006F1404"/>
    <w:rsid w:val="0070593B"/>
    <w:rsid w:val="00705D89"/>
    <w:rsid w:val="00731A42"/>
    <w:rsid w:val="00731BFE"/>
    <w:rsid w:val="007525EC"/>
    <w:rsid w:val="00767E69"/>
    <w:rsid w:val="0077079A"/>
    <w:rsid w:val="00771504"/>
    <w:rsid w:val="007A5599"/>
    <w:rsid w:val="00805342"/>
    <w:rsid w:val="00823971"/>
    <w:rsid w:val="00856233"/>
    <w:rsid w:val="00860F27"/>
    <w:rsid w:val="008A4C38"/>
    <w:rsid w:val="008B0560"/>
    <w:rsid w:val="008B2BFA"/>
    <w:rsid w:val="008D31F4"/>
    <w:rsid w:val="008E6A3F"/>
    <w:rsid w:val="00923557"/>
    <w:rsid w:val="00936F03"/>
    <w:rsid w:val="00943B69"/>
    <w:rsid w:val="00944CB3"/>
    <w:rsid w:val="00986624"/>
    <w:rsid w:val="009B09D7"/>
    <w:rsid w:val="009D35ED"/>
    <w:rsid w:val="00A03CB6"/>
    <w:rsid w:val="00A1364C"/>
    <w:rsid w:val="00A21076"/>
    <w:rsid w:val="00A31BA8"/>
    <w:rsid w:val="00A3739A"/>
    <w:rsid w:val="00A52DAF"/>
    <w:rsid w:val="00A84072"/>
    <w:rsid w:val="00B16570"/>
    <w:rsid w:val="00B2372C"/>
    <w:rsid w:val="00B23B03"/>
    <w:rsid w:val="00B43EB7"/>
    <w:rsid w:val="00B53320"/>
    <w:rsid w:val="00B614C4"/>
    <w:rsid w:val="00BC6522"/>
    <w:rsid w:val="00C121D5"/>
    <w:rsid w:val="00C17349"/>
    <w:rsid w:val="00C351AA"/>
    <w:rsid w:val="00C70852"/>
    <w:rsid w:val="00C7253F"/>
    <w:rsid w:val="00C90707"/>
    <w:rsid w:val="00CC3376"/>
    <w:rsid w:val="00CE1D1C"/>
    <w:rsid w:val="00D11ADB"/>
    <w:rsid w:val="00D26A05"/>
    <w:rsid w:val="00D32384"/>
    <w:rsid w:val="00D32B3C"/>
    <w:rsid w:val="00D9309B"/>
    <w:rsid w:val="00D97B98"/>
    <w:rsid w:val="00DC671F"/>
    <w:rsid w:val="00DE427C"/>
    <w:rsid w:val="00DE4DA7"/>
    <w:rsid w:val="00DE7BA1"/>
    <w:rsid w:val="00E02C13"/>
    <w:rsid w:val="00E33B38"/>
    <w:rsid w:val="00E442A1"/>
    <w:rsid w:val="00E47FE5"/>
    <w:rsid w:val="00E574AF"/>
    <w:rsid w:val="00EA7E67"/>
    <w:rsid w:val="00F24E6D"/>
    <w:rsid w:val="00F714DA"/>
    <w:rsid w:val="00FB456B"/>
    <w:rsid w:val="00FD53D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442A1"/>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E442A1"/>
    <w:pPr>
      <w:keepLines w:val="0"/>
      <w:spacing w:after="0"/>
    </w:pPr>
  </w:style>
  <w:style w:type="character" w:customStyle="1" w:styleId="Char0">
    <w:name w:val="尾注文本 Char"/>
    <w:aliases w:val="2_G Char"/>
    <w:basedOn w:val="a0"/>
    <w:link w:val="ab"/>
    <w:rsid w:val="00E442A1"/>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A31BA8"/>
    <w:rPr>
      <w:rFonts w:eastAsia="Times New Roman"/>
      <w:snapToGrid w:val="0"/>
      <w:sz w:val="16"/>
      <w:szCs w:val="16"/>
      <w:lang w:val="en-GB" w:eastAsia="en-US"/>
    </w:rPr>
  </w:style>
  <w:style w:type="character" w:styleId="af">
    <w:name w:val="page number"/>
    <w:aliases w:val="7_G"/>
    <w:basedOn w:val="a0"/>
    <w:qFormat/>
    <w:rsid w:val="00A31BA8"/>
    <w:rPr>
      <w:rFonts w:ascii="Times New Roman" w:hAnsi="Times New Roman"/>
      <w:b/>
      <w:i w:val="0"/>
      <w:snapToGrid w:val="0"/>
      <w:spacing w:val="0"/>
      <w:kern w:val="0"/>
      <w:sz w:val="18"/>
      <w14:cntxtAlts w14:val="0"/>
    </w:rPr>
  </w:style>
  <w:style w:type="paragraph" w:styleId="af0">
    <w:name w:val="header"/>
    <w:aliases w:val="6_G"/>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A31BA8"/>
    <w:rPr>
      <w:rFonts w:eastAsia="Times New Roman"/>
      <w:b/>
      <w:snapToGrid w:val="0"/>
      <w:sz w:val="18"/>
      <w:szCs w:val="18"/>
      <w:lang w:val="en-GB" w:eastAsia="en-US"/>
    </w:rPr>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rsid w:val="00B2372C"/>
    <w:rPr>
      <w:color w:val="0000FF" w:themeColor="hyperlink"/>
      <w:u w:val="none"/>
    </w:rPr>
  </w:style>
  <w:style w:type="character" w:styleId="af6">
    <w:name w:val="FollowedHyperlink"/>
    <w:basedOn w:val="a0"/>
    <w:uiPriority w:val="99"/>
    <w:semiHidden/>
    <w:rsid w:val="00B2372C"/>
    <w:rPr>
      <w:color w:val="0000FF"/>
      <w:u w:val="none"/>
    </w:rPr>
  </w:style>
  <w:style w:type="paragraph" w:styleId="af7">
    <w:name w:val="macro"/>
    <w:link w:val="Char4"/>
    <w:semiHidden/>
    <w:rsid w:val="00B2372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Char4">
    <w:name w:val="宏文本 Char"/>
    <w:basedOn w:val="a0"/>
    <w:link w:val="af7"/>
    <w:semiHidden/>
    <w:rsid w:val="00B2372C"/>
    <w:rPr>
      <w:kern w:val="24"/>
      <w:sz w:val="24"/>
      <w:szCs w:val="24"/>
    </w:rPr>
  </w:style>
  <w:style w:type="numbering" w:styleId="111111">
    <w:name w:val="Outline List 2"/>
    <w:basedOn w:val="a2"/>
    <w:semiHidden/>
    <w:rsid w:val="00B2372C"/>
    <w:pPr>
      <w:numPr>
        <w:numId w:val="21"/>
      </w:numPr>
    </w:pPr>
  </w:style>
  <w:style w:type="numbering" w:styleId="1111110">
    <w:name w:val="Outline List 1"/>
    <w:basedOn w:val="a2"/>
    <w:semiHidden/>
    <w:rsid w:val="00B2372C"/>
    <w:pPr>
      <w:numPr>
        <w:numId w:val="22"/>
      </w:numPr>
    </w:pPr>
  </w:style>
  <w:style w:type="character" w:styleId="af8">
    <w:name w:val="Book Title"/>
    <w:basedOn w:val="a0"/>
    <w:uiPriority w:val="33"/>
    <w:rsid w:val="00B2372C"/>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442A1"/>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E442A1"/>
    <w:pPr>
      <w:keepLines w:val="0"/>
      <w:spacing w:after="0"/>
    </w:pPr>
  </w:style>
  <w:style w:type="character" w:customStyle="1" w:styleId="Char0">
    <w:name w:val="尾注文本 Char"/>
    <w:aliases w:val="2_G Char"/>
    <w:basedOn w:val="a0"/>
    <w:link w:val="ab"/>
    <w:rsid w:val="00E442A1"/>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A31BA8"/>
    <w:rPr>
      <w:rFonts w:eastAsia="Times New Roman"/>
      <w:snapToGrid w:val="0"/>
      <w:sz w:val="16"/>
      <w:szCs w:val="16"/>
      <w:lang w:val="en-GB" w:eastAsia="en-US"/>
    </w:rPr>
  </w:style>
  <w:style w:type="character" w:styleId="af">
    <w:name w:val="page number"/>
    <w:aliases w:val="7_G"/>
    <w:basedOn w:val="a0"/>
    <w:qFormat/>
    <w:rsid w:val="00A31BA8"/>
    <w:rPr>
      <w:rFonts w:ascii="Times New Roman" w:hAnsi="Times New Roman"/>
      <w:b/>
      <w:i w:val="0"/>
      <w:snapToGrid w:val="0"/>
      <w:spacing w:val="0"/>
      <w:kern w:val="0"/>
      <w:sz w:val="18"/>
      <w14:cntxtAlts w14:val="0"/>
    </w:rPr>
  </w:style>
  <w:style w:type="paragraph" w:styleId="af0">
    <w:name w:val="header"/>
    <w:aliases w:val="6_G"/>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A31BA8"/>
    <w:rPr>
      <w:rFonts w:eastAsia="Times New Roman"/>
      <w:b/>
      <w:snapToGrid w:val="0"/>
      <w:sz w:val="18"/>
      <w:szCs w:val="18"/>
      <w:lang w:val="en-GB" w:eastAsia="en-US"/>
    </w:rPr>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rsid w:val="00B2372C"/>
    <w:rPr>
      <w:color w:val="0000FF" w:themeColor="hyperlink"/>
      <w:u w:val="none"/>
    </w:rPr>
  </w:style>
  <w:style w:type="character" w:styleId="af6">
    <w:name w:val="FollowedHyperlink"/>
    <w:basedOn w:val="a0"/>
    <w:uiPriority w:val="99"/>
    <w:semiHidden/>
    <w:rsid w:val="00B2372C"/>
    <w:rPr>
      <w:color w:val="0000FF"/>
      <w:u w:val="none"/>
    </w:rPr>
  </w:style>
  <w:style w:type="paragraph" w:styleId="af7">
    <w:name w:val="macro"/>
    <w:link w:val="Char4"/>
    <w:semiHidden/>
    <w:rsid w:val="00B2372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Char4">
    <w:name w:val="宏文本 Char"/>
    <w:basedOn w:val="a0"/>
    <w:link w:val="af7"/>
    <w:semiHidden/>
    <w:rsid w:val="00B2372C"/>
    <w:rPr>
      <w:kern w:val="24"/>
      <w:sz w:val="24"/>
      <w:szCs w:val="24"/>
    </w:rPr>
  </w:style>
  <w:style w:type="numbering" w:styleId="111111">
    <w:name w:val="Outline List 2"/>
    <w:basedOn w:val="a2"/>
    <w:semiHidden/>
    <w:rsid w:val="00B2372C"/>
    <w:pPr>
      <w:numPr>
        <w:numId w:val="21"/>
      </w:numPr>
    </w:pPr>
  </w:style>
  <w:style w:type="numbering" w:styleId="1111110">
    <w:name w:val="Outline List 1"/>
    <w:basedOn w:val="a2"/>
    <w:semiHidden/>
    <w:rsid w:val="00B2372C"/>
    <w:pPr>
      <w:numPr>
        <w:numId w:val="22"/>
      </w:numPr>
    </w:pPr>
  </w:style>
  <w:style w:type="character" w:styleId="af8">
    <w:name w:val="Book Title"/>
    <w:basedOn w:val="a0"/>
    <w:uiPriority w:val="33"/>
    <w:rsid w:val="00B2372C"/>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binternet.ohchr.org/_layouts/treatybodyexternal/Download.aspx?symbolno=CCPR%2fC%2fCO%2fTCD%2f2&amp;Lang=en" TargetMode="External"/><Relationship Id="rId18" Type="http://schemas.openxmlformats.org/officeDocument/2006/relationships/hyperlink" Target="http://tbinternet.ohchr.org/Treaties/CCPR/Shared%20Documents/IDN/INT_CCPR_FUL_IDN_25450_E.pdf" TargetMode="External"/><Relationship Id="rId26" Type="http://schemas.openxmlformats.org/officeDocument/2006/relationships/hyperlink" Target="http://tbinternet.ohchr.org/_layouts/treatybodyexternal/Download.aspx?symbolno=CCPR%2fC%2f115%2f2&amp;Lang=en" TargetMode="External"/><Relationship Id="rId39" Type="http://schemas.openxmlformats.org/officeDocument/2006/relationships/hyperlink" Target="http://tbinternet.ohchr.org/_layouts/treatybodyexternal/Download.aspx?symbolno=CCPR%2fC%2fRUS%2fQ%2f7%2fAdd.1&amp;Lang=en" TargetMode="External"/><Relationship Id="rId3" Type="http://schemas.openxmlformats.org/officeDocument/2006/relationships/styles" Target="styles.xml"/><Relationship Id="rId21" Type="http://schemas.openxmlformats.org/officeDocument/2006/relationships/hyperlink" Target="http://tbinternet.ohchr.org/_layouts/treatybodyexternal/Download.aspx?symbolno=CCPR%2fC%2fGEO%2fCO%2f4&amp;Lang=en" TargetMode="External"/><Relationship Id="rId34" Type="http://schemas.openxmlformats.org/officeDocument/2006/relationships/hyperlink" Target="http://tbinternet.ohchr.org/_layouts/treatybodyexternal/Download.aspx?symbolno=CCPR%2fC%2f116%2f2&amp;Lang=en"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tbinternet.ohchr.org/Treaties/CCPR/Shared%20Documents/SLE/INT_CCPR_FUL_SLE_22340_E.pdf" TargetMode="External"/><Relationship Id="rId17" Type="http://schemas.openxmlformats.org/officeDocument/2006/relationships/hyperlink" Target="http://tbinternet.ohchr.org/_layouts/treatybodyexternal/Download.aspx?symbolno=CCPR%2fC%2fIDN%2fCO%2f1&amp;Lang=en" TargetMode="External"/><Relationship Id="rId25" Type="http://schemas.openxmlformats.org/officeDocument/2006/relationships/hyperlink" Target="http://tbinternet.ohchr.org/_layouts/treatybodyexternal/Download.aspx?symbolno=CCPR%2fC%2f115%2f2&amp;Lang=en" TargetMode="External"/><Relationship Id="rId33" Type="http://schemas.openxmlformats.org/officeDocument/2006/relationships/hyperlink" Target="http://tbinternet.ohchr.org/_layouts/treatybodyexternal/Download.aspx?symbolno=CCPR%2fC%2f116%2f2&amp;Lang=en" TargetMode="External"/><Relationship Id="rId38" Type="http://schemas.openxmlformats.org/officeDocument/2006/relationships/hyperlink" Target="http://tbinternet.ohchr.org/_layouts/treatybodyexternal/Download.aspx?symbolno=CCPR%2fC%2fRUS%2fQ%2f7%2fAdd.1&amp;Lang=en"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tbinternet.ohchr.org/Treaties/CCPR/Shared%20Documents/SDN/INT_CCPR_FUL_SDN_24972_E.pdf" TargetMode="External"/><Relationship Id="rId20" Type="http://schemas.openxmlformats.org/officeDocument/2006/relationships/hyperlink" Target="http://tbinternet.ohchr.org/_layouts/treatybodyexternal/Download.aspx?symbolno=CCPR%2fC%2fCHL%2fCO%2f6%2fAdd.1&amp;Lang=en" TargetMode="External"/><Relationship Id="rId29" Type="http://schemas.openxmlformats.org/officeDocument/2006/relationships/hyperlink" Target="http://tbinternet.ohchr.org/Treaties/CCPR/Shared%20Documents/IRL/INT_CCPR_AFR_IRL_21460_E.pdf"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binternet.ohchr.org/Treaties/CCPR/Shared%20Documents/SLE/INT_CCPR_FUL_SLE_20921_E.pdf" TargetMode="External"/><Relationship Id="rId24" Type="http://schemas.openxmlformats.org/officeDocument/2006/relationships/hyperlink" Target="http://tbinternet.ohchr.org/Treaties/CCPR/Shared%20Documents/GEO/INT_CCPR_AFR_GEO_24420_E.pdf" TargetMode="External"/><Relationship Id="rId32" Type="http://schemas.openxmlformats.org/officeDocument/2006/relationships/hyperlink" Target="http://tbinternet.ohchr.org/_layouts/treatybodyexternal/Download.aspx?symbolno=CCPR%2fC%2f116%2f2&amp;Lang=en" TargetMode="External"/><Relationship Id="rId37" Type="http://schemas.openxmlformats.org/officeDocument/2006/relationships/hyperlink" Target="http://tbinternet.ohchr.org/_layouts/treatybodyexternal/Download.aspx?symbolno=CCPR%2fC%2fRUS%2fCO%2f7%2fAdd.1&amp;Lang=en"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tbinternet.ohchr.org/_layouts/treatybodyexternal/Download.aspx?symbolno=CCPR%2fC%2fSDN%2fCO%2f4&amp;Lang=en" TargetMode="External"/><Relationship Id="rId23" Type="http://schemas.openxmlformats.org/officeDocument/2006/relationships/hyperlink" Target="http://tbinternet.ohchr.org/_layouts/treatybodyexternal/Download.aspx?symbolno=CCPR%2fC%2f115%2f2&amp;Lang=en" TargetMode="External"/><Relationship Id="rId28" Type="http://schemas.openxmlformats.org/officeDocument/2006/relationships/hyperlink" Target="http://tbinternet.ohchr.org/_layouts/treatybodyexternal/Download.aspx?symbolno=CCPR%2fC%2fIRL%2fCO%2f4&amp;Lang=en" TargetMode="External"/><Relationship Id="rId36" Type="http://schemas.openxmlformats.org/officeDocument/2006/relationships/hyperlink" Target="http://tbinternet.ohchr.org/_layouts/treatybodyexternal/Download.aspx?symbolno=CCPR%2fC%2fRUS%2fCO%2f7&amp;Lang=en" TargetMode="External"/><Relationship Id="rId10" Type="http://schemas.openxmlformats.org/officeDocument/2006/relationships/hyperlink" Target="http://tbinternet.ohchr.org/_layouts/treatybodyexternal/Download.aspx?symbolno=CCPR%2fC%2fSLE%2fCO%2f1&amp;Lang=en" TargetMode="External"/><Relationship Id="rId19" Type="http://schemas.openxmlformats.org/officeDocument/2006/relationships/hyperlink" Target="http://tbinternet.ohchr.org/_layouts/treatybodyexternal/Download.aspx?symbolno=CCPR%2fC%2fCHL%2fCO%2f6&amp;Lang=en" TargetMode="External"/><Relationship Id="rId31" Type="http://schemas.openxmlformats.org/officeDocument/2006/relationships/hyperlink" Target="http://tbinternet.ohchr.org/Treaties/CCPR/Shared%20Documents/IRL/INT_CCPR_AFR_IRL_24421_E.pdf" TargetMode="External"/><Relationship Id="rId44"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tbinternet.ohchr.org/Treaties/CCPR/Shared%20Documents/TCD/INT_CCPR_FUL_TCD_25257_F.pdf" TargetMode="External"/><Relationship Id="rId22" Type="http://schemas.openxmlformats.org/officeDocument/2006/relationships/hyperlink" Target="http://tbinternet.ohchr.org/_layouts/treatybodyexternal/Download.aspx?symbolno=CCPR%2fC%2fGEO%2fCO%2f4%2fAdd.1&amp;Lang=en" TargetMode="External"/><Relationship Id="rId27" Type="http://schemas.openxmlformats.org/officeDocument/2006/relationships/hyperlink" Target="http://tbinternet.ohchr.org/_layouts/treatybodyexternal/Download.aspx?symbolno=CCPR%2fC%2fGEO%2fCO%2f4%2fAdd.1&amp;Lang=en" TargetMode="External"/><Relationship Id="rId30" Type="http://schemas.openxmlformats.org/officeDocument/2006/relationships/hyperlink" Target="http://tbinternet.ohchr.org/_layouts/treatybodyexternal/Download.aspx?symbolno=CCPR%2fC%2f116%2f2&amp;Lang=en" TargetMode="External"/><Relationship Id="rId35" Type="http://schemas.openxmlformats.org/officeDocument/2006/relationships/hyperlink" Target="http://tbinternet.ohchr.org/_layouts/treatybodyexternal/Download.aspx?symbolno=CCPR%2fC%2fIRL%2fQ%2f4%2fAdd.1&amp;Lang=en" TargetMode="External"/><Relationship Id="rId43"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Download.aspx?symbolno=CCPR%2fC%2f113%2f2&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6277D-296D-4529-BC25-EFD3C1EDA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17606</Words>
  <Characters>19378</Characters>
  <Application>Microsoft Office Word</Application>
  <DocSecurity>0</DocSecurity>
  <Lines>668</Lines>
  <Paragraphs>269</Paragraphs>
  <ScaleCrop>false</ScaleCrop>
  <Company>DCM</Company>
  <LinksUpToDate>false</LinksUpToDate>
  <CharactersWithSpaces>19566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1707978</dc:title>
  <dc:subject>CCPR/C/119/2</dc:subject>
  <dc:creator>yang</dc:creator>
  <cp:lastModifiedBy>yangx</cp:lastModifiedBy>
  <cp:revision>2</cp:revision>
  <cp:lastPrinted>2017-06-16T07:51:00Z</cp:lastPrinted>
  <dcterms:created xsi:type="dcterms:W3CDTF">2017-06-16T08:52:00Z</dcterms:created>
  <dcterms:modified xsi:type="dcterms:W3CDTF">2017-06-16T08:52:00Z</dcterms:modified>
</cp:coreProperties>
</file>