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6F0B292" w14:textId="77777777" w:rsidTr="00387CD4">
        <w:trPr>
          <w:trHeight w:hRule="exact" w:val="851"/>
        </w:trPr>
        <w:tc>
          <w:tcPr>
            <w:tcW w:w="142" w:type="dxa"/>
            <w:tcBorders>
              <w:bottom w:val="single" w:sz="4" w:space="0" w:color="auto"/>
            </w:tcBorders>
          </w:tcPr>
          <w:p w14:paraId="2EC9C1F1" w14:textId="77777777" w:rsidR="002D5AAC" w:rsidRDefault="002D5AAC" w:rsidP="008F757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D220482" w14:textId="77777777" w:rsidR="002D5AAC" w:rsidRPr="00BD33EE" w:rsidRDefault="00DF71B9" w:rsidP="00387CD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D13AD6A" w14:textId="59476711" w:rsidR="002D5AAC" w:rsidRDefault="008F757D" w:rsidP="008F757D">
            <w:pPr>
              <w:jc w:val="right"/>
            </w:pPr>
            <w:r w:rsidRPr="008F757D">
              <w:rPr>
                <w:sz w:val="40"/>
              </w:rPr>
              <w:t>E</w:t>
            </w:r>
            <w:r>
              <w:t>/C.12/TJK/RQ/4</w:t>
            </w:r>
          </w:p>
        </w:tc>
      </w:tr>
      <w:tr w:rsidR="002D5AAC" w:rsidRPr="00374ACE" w14:paraId="02C97579" w14:textId="77777777" w:rsidTr="00387CD4">
        <w:trPr>
          <w:trHeight w:hRule="exact" w:val="2835"/>
        </w:trPr>
        <w:tc>
          <w:tcPr>
            <w:tcW w:w="1280" w:type="dxa"/>
            <w:gridSpan w:val="2"/>
            <w:tcBorders>
              <w:top w:val="single" w:sz="4" w:space="0" w:color="auto"/>
              <w:bottom w:val="single" w:sz="12" w:space="0" w:color="auto"/>
            </w:tcBorders>
          </w:tcPr>
          <w:p w14:paraId="7AFF56A3" w14:textId="77777777" w:rsidR="002D5AAC" w:rsidRDefault="002E5067" w:rsidP="00387CD4">
            <w:pPr>
              <w:spacing w:before="120"/>
              <w:jc w:val="center"/>
            </w:pPr>
            <w:r>
              <w:rPr>
                <w:noProof/>
                <w:lang w:val="fr-CH" w:eastAsia="fr-CH"/>
              </w:rPr>
              <w:drawing>
                <wp:inline distT="0" distB="0" distL="0" distR="0" wp14:anchorId="0C392BDE" wp14:editId="0854A7C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30ABB5FC" w14:textId="77777777" w:rsidR="002D5AAC" w:rsidRPr="00033EE1" w:rsidRDefault="008A37C8" w:rsidP="00387CD4">
            <w:pPr>
              <w:spacing w:before="120" w:line="460" w:lineRule="exact"/>
              <w:rPr>
                <w:b/>
                <w:sz w:val="34"/>
                <w:szCs w:val="34"/>
              </w:rPr>
            </w:pPr>
            <w:r w:rsidRPr="008A37C8">
              <w:rPr>
                <w:rFonts w:eastAsia="Times New Roman" w:cs="Times New Roman"/>
                <w:b/>
                <w:spacing w:val="-4"/>
                <w:sz w:val="40"/>
                <w:szCs w:val="40"/>
              </w:rPr>
              <w:t xml:space="preserve">Экономический </w:t>
            </w:r>
            <w:r w:rsidRPr="008A37C8">
              <w:rPr>
                <w:rFonts w:eastAsia="Times New Roman" w:cs="Times New Roman"/>
                <w:b/>
                <w:spacing w:val="-4"/>
                <w:sz w:val="40"/>
                <w:szCs w:val="40"/>
              </w:rPr>
              <w:br/>
              <w:t>и Социальный Совет</w:t>
            </w:r>
          </w:p>
        </w:tc>
        <w:tc>
          <w:tcPr>
            <w:tcW w:w="2693" w:type="dxa"/>
            <w:tcBorders>
              <w:top w:val="single" w:sz="4" w:space="0" w:color="auto"/>
              <w:bottom w:val="single" w:sz="12" w:space="0" w:color="auto"/>
            </w:tcBorders>
          </w:tcPr>
          <w:p w14:paraId="5CCF3B42" w14:textId="77777777" w:rsidR="002D5AAC" w:rsidRDefault="008F757D" w:rsidP="00387CD4">
            <w:pPr>
              <w:spacing w:before="240"/>
              <w:rPr>
                <w:lang w:val="en-US"/>
              </w:rPr>
            </w:pPr>
            <w:r>
              <w:rPr>
                <w:lang w:val="en-US"/>
              </w:rPr>
              <w:t>Distr.: General</w:t>
            </w:r>
          </w:p>
          <w:p w14:paraId="55F55212" w14:textId="77777777" w:rsidR="008F757D" w:rsidRDefault="008F757D" w:rsidP="008F757D">
            <w:pPr>
              <w:spacing w:line="240" w:lineRule="exact"/>
              <w:rPr>
                <w:lang w:val="en-US"/>
              </w:rPr>
            </w:pPr>
            <w:r>
              <w:rPr>
                <w:lang w:val="en-US"/>
              </w:rPr>
              <w:t>26 September 2022</w:t>
            </w:r>
          </w:p>
          <w:p w14:paraId="6486FC10" w14:textId="77777777" w:rsidR="00374ACE" w:rsidRDefault="00374ACE" w:rsidP="00374ACE">
            <w:pPr>
              <w:suppressAutoHyphens w:val="0"/>
              <w:rPr>
                <w:lang w:val="en-US"/>
              </w:rPr>
            </w:pPr>
          </w:p>
          <w:p w14:paraId="2A308FA8" w14:textId="2980E0EF" w:rsidR="00374ACE" w:rsidRPr="00E165BA" w:rsidRDefault="008F757D" w:rsidP="00374ACE">
            <w:pPr>
              <w:suppressAutoHyphens w:val="0"/>
              <w:rPr>
                <w:lang w:val="en-US"/>
              </w:rPr>
            </w:pPr>
            <w:r>
              <w:rPr>
                <w:lang w:val="en-US"/>
              </w:rPr>
              <w:t xml:space="preserve">Original: </w:t>
            </w:r>
            <w:r w:rsidR="00374ACE" w:rsidRPr="00E165BA">
              <w:rPr>
                <w:lang w:val="en-US"/>
              </w:rPr>
              <w:t>Russian</w:t>
            </w:r>
          </w:p>
          <w:p w14:paraId="4671474F" w14:textId="2403DBC0" w:rsidR="008F757D" w:rsidRPr="008D53B6" w:rsidRDefault="00374ACE" w:rsidP="00374ACE">
            <w:pPr>
              <w:spacing w:line="240" w:lineRule="exact"/>
              <w:rPr>
                <w:lang w:val="en-US"/>
              </w:rPr>
            </w:pPr>
            <w:r w:rsidRPr="00E165BA">
              <w:rPr>
                <w:lang w:val="en-US"/>
              </w:rPr>
              <w:t>English</w:t>
            </w:r>
            <w:r>
              <w:rPr>
                <w:lang w:val="en-US"/>
              </w:rPr>
              <w:t>, French,</w:t>
            </w:r>
            <w:r w:rsidRPr="00E165BA">
              <w:rPr>
                <w:lang w:val="en-US"/>
              </w:rPr>
              <w:t xml:space="preserve"> Russian </w:t>
            </w:r>
            <w:r>
              <w:rPr>
                <w:lang w:val="en-US"/>
              </w:rPr>
              <w:t xml:space="preserve">and Spanish </w:t>
            </w:r>
            <w:r w:rsidRPr="00E165BA">
              <w:rPr>
                <w:lang w:val="en-US"/>
              </w:rPr>
              <w:t>only</w:t>
            </w:r>
          </w:p>
        </w:tc>
      </w:tr>
    </w:tbl>
    <w:p w14:paraId="04106E58" w14:textId="03F67C77" w:rsidR="0039031B" w:rsidRPr="0039031B" w:rsidRDefault="0039031B" w:rsidP="0039031B">
      <w:pPr>
        <w:spacing w:before="120"/>
        <w:rPr>
          <w:b/>
          <w:sz w:val="32"/>
          <w:szCs w:val="28"/>
        </w:rPr>
      </w:pPr>
      <w:r w:rsidRPr="0039031B">
        <w:rPr>
          <w:b/>
          <w:bCs/>
          <w:sz w:val="24"/>
          <w:szCs w:val="28"/>
        </w:rPr>
        <w:t xml:space="preserve">Комитет по экономическим, социальным </w:t>
      </w:r>
      <w:r>
        <w:rPr>
          <w:b/>
          <w:bCs/>
          <w:sz w:val="24"/>
          <w:szCs w:val="28"/>
        </w:rPr>
        <w:br/>
      </w:r>
      <w:r w:rsidRPr="0039031B">
        <w:rPr>
          <w:b/>
          <w:bCs/>
          <w:sz w:val="24"/>
          <w:szCs w:val="28"/>
        </w:rPr>
        <w:t>и культурным правам</w:t>
      </w:r>
    </w:p>
    <w:p w14:paraId="0565E596" w14:textId="77777777" w:rsidR="0039031B" w:rsidRPr="00E165BA" w:rsidRDefault="0039031B" w:rsidP="0039031B">
      <w:pPr>
        <w:rPr>
          <w:b/>
          <w:bCs/>
          <w:color w:val="000000" w:themeColor="text1"/>
        </w:rPr>
      </w:pPr>
      <w:r>
        <w:rPr>
          <w:b/>
          <w:bCs/>
        </w:rPr>
        <w:t>Семьдесят вторая сессия</w:t>
      </w:r>
    </w:p>
    <w:p w14:paraId="31256723" w14:textId="77777777" w:rsidR="0039031B" w:rsidRPr="00E165BA" w:rsidRDefault="0039031B" w:rsidP="0039031B">
      <w:pPr>
        <w:rPr>
          <w:color w:val="000000" w:themeColor="text1"/>
        </w:rPr>
      </w:pPr>
      <w:r>
        <w:t>26 сентября — 14 октября 2022 года</w:t>
      </w:r>
    </w:p>
    <w:p w14:paraId="02F273AC" w14:textId="77777777" w:rsidR="0039031B" w:rsidRPr="00E165BA" w:rsidRDefault="0039031B" w:rsidP="0039031B">
      <w:pPr>
        <w:rPr>
          <w:color w:val="000000" w:themeColor="text1"/>
        </w:rPr>
      </w:pPr>
      <w:r>
        <w:t>Пункт 6 a) предварительной повестки дня</w:t>
      </w:r>
    </w:p>
    <w:p w14:paraId="2A4C4BAD" w14:textId="28CD778A" w:rsidR="0039031B" w:rsidRPr="00E165BA" w:rsidRDefault="0039031B" w:rsidP="0039031B">
      <w:pPr>
        <w:rPr>
          <w:b/>
          <w:bCs/>
          <w:color w:val="000000" w:themeColor="text1"/>
        </w:rPr>
      </w:pPr>
      <w:r>
        <w:rPr>
          <w:b/>
          <w:bCs/>
        </w:rPr>
        <w:t xml:space="preserve">Рассмотрение докладов: доклады,  </w:t>
      </w:r>
      <w:r>
        <w:rPr>
          <w:b/>
          <w:bCs/>
        </w:rPr>
        <w:br/>
      </w:r>
      <w:r>
        <w:rPr>
          <w:b/>
          <w:bCs/>
        </w:rPr>
        <w:t xml:space="preserve">представленные государствами-участниками  </w:t>
      </w:r>
      <w:r>
        <w:rPr>
          <w:b/>
          <w:bCs/>
        </w:rPr>
        <w:br/>
      </w:r>
      <w:r>
        <w:rPr>
          <w:b/>
          <w:bCs/>
        </w:rPr>
        <w:t>в соответствии со статьями 16 и 17 Пакта</w:t>
      </w:r>
    </w:p>
    <w:p w14:paraId="4BFFFC8C" w14:textId="6D6FA5E6" w:rsidR="0039031B" w:rsidRPr="0039031B" w:rsidRDefault="0039031B" w:rsidP="0039031B">
      <w:pPr>
        <w:pStyle w:val="HMG"/>
      </w:pPr>
      <w:r>
        <w:tab/>
      </w:r>
      <w:r>
        <w:tab/>
      </w:r>
      <w:r>
        <w:rPr>
          <w:bCs/>
        </w:rPr>
        <w:t xml:space="preserve">Ответы Таджикистана на перечень вопросов </w:t>
      </w:r>
      <w:r>
        <w:rPr>
          <w:bCs/>
        </w:rPr>
        <w:br/>
      </w:r>
      <w:r>
        <w:rPr>
          <w:bCs/>
        </w:rPr>
        <w:t>в связи с рассмотрением его четвертого периодического доклада</w:t>
      </w:r>
      <w:r w:rsidRPr="0039031B">
        <w:rPr>
          <w:rStyle w:val="ab"/>
          <w:b w:val="0"/>
          <w:sz w:val="20"/>
          <w:vertAlign w:val="baseline"/>
        </w:rPr>
        <w:footnoteReference w:customMarkFollows="1" w:id="1"/>
        <w:t>*</w:t>
      </w:r>
    </w:p>
    <w:p w14:paraId="36886964" w14:textId="77777777" w:rsidR="0039031B" w:rsidRPr="00497CDE" w:rsidRDefault="0039031B" w:rsidP="0039031B">
      <w:pPr>
        <w:pStyle w:val="SingleTxtG"/>
        <w:jc w:val="right"/>
      </w:pPr>
      <w:r>
        <w:t>[Дата получения: 6 сентября 2022 года]</w:t>
      </w:r>
    </w:p>
    <w:p w14:paraId="291081AB" w14:textId="55AB9BE7" w:rsidR="00571480" w:rsidRDefault="00571480">
      <w:pPr>
        <w:suppressAutoHyphens w:val="0"/>
        <w:spacing w:line="240" w:lineRule="auto"/>
        <w:rPr>
          <w:lang w:val="en-US"/>
        </w:rPr>
      </w:pPr>
      <w:r>
        <w:rPr>
          <w:lang w:val="en-US"/>
        </w:rPr>
        <w:br w:type="page"/>
      </w:r>
    </w:p>
    <w:p w14:paraId="10A386B9" w14:textId="77777777" w:rsidR="00571480" w:rsidRPr="00ED59EA" w:rsidRDefault="00571480" w:rsidP="00571480">
      <w:pPr>
        <w:pStyle w:val="H1G"/>
      </w:pPr>
      <w:r w:rsidRPr="00ED59EA">
        <w:lastRenderedPageBreak/>
        <w:tab/>
      </w:r>
      <w:r w:rsidRPr="00ED59EA">
        <w:tab/>
        <w:t xml:space="preserve">Информация </w:t>
      </w:r>
      <w:r w:rsidRPr="00ED59EA">
        <w:rPr>
          <w:lang w:bidi="ru-RU"/>
        </w:rPr>
        <w:t xml:space="preserve">относительно </w:t>
      </w:r>
      <w:r w:rsidRPr="00ED59EA">
        <w:t xml:space="preserve">перечня вопросов Комитета ООН </w:t>
      </w:r>
      <w:r>
        <w:br/>
      </w:r>
      <w:r w:rsidRPr="00ED59EA">
        <w:t xml:space="preserve">по экономическим, социальным и культурным правам в связи </w:t>
      </w:r>
      <w:r>
        <w:br/>
      </w:r>
      <w:r w:rsidRPr="00ED59EA">
        <w:t>с четвертым периодическим докладом Таджикистана</w:t>
      </w:r>
    </w:p>
    <w:p w14:paraId="6C741789" w14:textId="77777777" w:rsidR="00571480" w:rsidRPr="00ED59EA" w:rsidRDefault="00571480" w:rsidP="00571480">
      <w:pPr>
        <w:pStyle w:val="H23G"/>
      </w:pPr>
      <w:r w:rsidRPr="00ED59EA">
        <w:tab/>
      </w:r>
      <w:r w:rsidRPr="00ED59EA">
        <w:tab/>
        <w:t>Ответ на пункты 1 и 2 перечня вопросов E/C.12/TJK/Q/4</w:t>
      </w:r>
    </w:p>
    <w:p w14:paraId="3CB7C2AE" w14:textId="77777777" w:rsidR="00571480" w:rsidRPr="00ED59EA" w:rsidRDefault="00571480" w:rsidP="00571480">
      <w:pPr>
        <w:pStyle w:val="SingleTxtG"/>
      </w:pPr>
      <w:r w:rsidRPr="00ED59EA">
        <w:t>1.</w:t>
      </w:r>
      <w:r w:rsidRPr="00ED59EA">
        <w:tab/>
        <w:t xml:space="preserve">В соответствии с пунктом 6 Национального плана действий по выполнению рекомендаций Комитета ООН по экономическим, социальным и культурным правам на 2015–2020 годы, Учебным центром судей при Верховном суде регулярно проводятся обучающие семинары. В 2021 году семинары проведены с участием 162 судей и 105 работников аппарата судов. Также прошли обучение: </w:t>
      </w:r>
    </w:p>
    <w:p w14:paraId="70B453DE"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 xml:space="preserve">183 судьи по теме «Национальные и международные нормы ювенальной юстиции несовершеннолетних»; </w:t>
      </w:r>
    </w:p>
    <w:p w14:paraId="51025080"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98 судей по теме: «Конвенция ООН против коррупции, Стамбульский план действия борьбы с коррупцией, особенности рассмотрения уголовных дел коррупционного характера»;</w:t>
      </w:r>
    </w:p>
    <w:p w14:paraId="60D72B38"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118 судей по теме: «Национальный план по выполнению рекомендаций Комитета ООН по правам человека на 2020–2025 годы»;</w:t>
      </w:r>
    </w:p>
    <w:p w14:paraId="39A1F2B0"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 xml:space="preserve">118 судей по теме «Рекомендации Комитета ООН по правам человека </w:t>
      </w:r>
      <w:r w:rsidRPr="00ED59EA">
        <w:br/>
        <w:t>на 2020–2025 годы» (43 рекомендации по свободе религии и веры);</w:t>
      </w:r>
    </w:p>
    <w:p w14:paraId="14E820A2"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 xml:space="preserve">76 работника аппарата судов по теме «Применение норм Международного пакта по гражданским и политическим правам в судебной практике». </w:t>
      </w:r>
    </w:p>
    <w:p w14:paraId="2838A066" w14:textId="77777777" w:rsidR="00571480" w:rsidRPr="00ED59EA" w:rsidRDefault="00571480" w:rsidP="00571480">
      <w:pPr>
        <w:pStyle w:val="SingleTxtG"/>
      </w:pPr>
      <w:r w:rsidRPr="00ED59EA">
        <w:t xml:space="preserve">2. </w:t>
      </w:r>
      <w:r w:rsidRPr="00ED59EA">
        <w:tab/>
        <w:t>В связи с реализацией Программы судебно-правовой реформы для приведения соответствия конституционного Закона «О судах Республики Таджикистан» Международному пакту по экономическим, социальным и культурным правам</w:t>
      </w:r>
      <w:r w:rsidRPr="00ED59EA">
        <w:br/>
        <w:t>(</w:t>
      </w:r>
      <w:proofErr w:type="gramStart"/>
      <w:r w:rsidRPr="00ED59EA">
        <w:t>далее ⸺ Пакт</w:t>
      </w:r>
      <w:proofErr w:type="gramEnd"/>
      <w:r w:rsidRPr="00ED59EA">
        <w:t xml:space="preserve">) и международным стандартам трижды внесены изменения и дополнения в статьи 12 и 14 вышеуказанного конституционного закона. В частности, введены требования обязательного прохождения воинской службы кандидатами на должность судьи, а также предоставления судьями декларации о своем доходе и имущественном состоянии в целях пресечения коррупционных факторов. </w:t>
      </w:r>
    </w:p>
    <w:p w14:paraId="1F6E2FB7" w14:textId="77777777" w:rsidR="00571480" w:rsidRPr="00ED59EA" w:rsidRDefault="00571480" w:rsidP="00571480">
      <w:pPr>
        <w:pStyle w:val="SingleTxtG"/>
      </w:pPr>
      <w:r w:rsidRPr="00ED59EA">
        <w:t>3.</w:t>
      </w:r>
      <w:r w:rsidRPr="00ED59EA">
        <w:tab/>
        <w:t>Для защиты судьи в законном порядке установлено неразглашение сведений, представленных судьей, за исключением случаев, предусмотренных нормативными правовыми актами Республики Таджикистан.</w:t>
      </w:r>
    </w:p>
    <w:p w14:paraId="61293DF8" w14:textId="77777777" w:rsidR="00571480" w:rsidRPr="00ED59EA" w:rsidRDefault="00571480" w:rsidP="00571480">
      <w:pPr>
        <w:pStyle w:val="SingleTxtG"/>
      </w:pPr>
      <w:r w:rsidRPr="00ED59EA">
        <w:t xml:space="preserve">4. </w:t>
      </w:r>
      <w:r w:rsidRPr="00ED59EA">
        <w:tab/>
        <w:t xml:space="preserve">С целью гласности и доступа судебной информации, исходящим из конституционного принципа открытости судебного разбирательства, 25 июня </w:t>
      </w:r>
      <w:r w:rsidRPr="00ED59EA">
        <w:br/>
        <w:t>2021 года принят Закон «О доступе к информации о деятельности судов».</w:t>
      </w:r>
    </w:p>
    <w:p w14:paraId="063B3FAB" w14:textId="77777777" w:rsidR="00571480" w:rsidRPr="00ED59EA" w:rsidRDefault="00571480" w:rsidP="00571480">
      <w:pPr>
        <w:pStyle w:val="SingleTxtG"/>
      </w:pPr>
      <w:r w:rsidRPr="00ED59EA">
        <w:t>5.</w:t>
      </w:r>
      <w:r w:rsidRPr="00ED59EA">
        <w:tab/>
        <w:t xml:space="preserve">Данным Законом установлены методы доступа к информации о деятельности судов, которые состоят из участия граждан и представителей организаций на открытых судебных заседаниях, распространения информации о деятельности судов через средства массовой информации, публикации информации о деятельности судов на сайтах судов, размещения информации о деятельности судов для граждан, предоставления либо ознакомления пользователя с информацией о деятельности судов, находящейся в архиве, предоставления информации о деятельности судов по запросу пользователя информацией и других методов, не запрещенных законодательством. </w:t>
      </w:r>
    </w:p>
    <w:p w14:paraId="2A063E2B" w14:textId="77777777" w:rsidR="00571480" w:rsidRPr="00ED59EA" w:rsidRDefault="00571480" w:rsidP="00571480">
      <w:pPr>
        <w:pStyle w:val="SingleTxtG"/>
      </w:pPr>
      <w:r w:rsidRPr="00ED59EA">
        <w:t>6.</w:t>
      </w:r>
      <w:r w:rsidRPr="00ED59EA">
        <w:tab/>
        <w:t xml:space="preserve">Также с целью подлинного и достоверного информирования о деятельности судов Законом установлены виды сотрудничества судов со средствами массовой информации в виде свободного доступа представителей средств массовой информации в здания и сайты судов, где размещена информация о деятельности судов, их участия в открытых судебных заседаниях, предоставления информации о деятельности судов по запросу средств массовой информации, отражения информирования деятельности судов, в частности усовершенствования законодательства, регулирующего данную деятельность, участия средств массовой </w:t>
      </w:r>
      <w:r w:rsidRPr="00ED59EA">
        <w:lastRenderedPageBreak/>
        <w:t>информации на пресс-конференциях, других общих мероприятий судов и других видов сотрудничества, не противоречащих законодательству.</w:t>
      </w:r>
    </w:p>
    <w:p w14:paraId="4C8BB031" w14:textId="77777777" w:rsidR="00571480" w:rsidRPr="00ED59EA" w:rsidRDefault="00571480" w:rsidP="00571480">
      <w:pPr>
        <w:pStyle w:val="SingleTxtG"/>
      </w:pPr>
      <w:r w:rsidRPr="00ED59EA">
        <w:t xml:space="preserve">7. </w:t>
      </w:r>
      <w:r w:rsidRPr="00ED59EA">
        <w:tab/>
        <w:t>В 64 судах Республики активизированы сайты и этот показатель составляет 83,1 %. Для активизирования сайтов оставшихся судов принимаются необходимые меры.</w:t>
      </w:r>
    </w:p>
    <w:p w14:paraId="25F326F6" w14:textId="77777777" w:rsidR="00571480" w:rsidRPr="00ED59EA" w:rsidRDefault="00571480" w:rsidP="00571480">
      <w:pPr>
        <w:pStyle w:val="SingleTxtG"/>
      </w:pPr>
      <w:r w:rsidRPr="00ED59EA">
        <w:t>8.</w:t>
      </w:r>
      <w:r w:rsidRPr="00ED59EA">
        <w:tab/>
        <w:t>С целью выполнения Программы судебно-правовой реформы, утвержденной указом Президента Республики Таджикистан от 23 июня 2007 года, 20 марта 2008 года принят Закон «Об исполнительном производстве».</w:t>
      </w:r>
    </w:p>
    <w:p w14:paraId="7C2A7911" w14:textId="77777777" w:rsidR="00571480" w:rsidRPr="00ED59EA" w:rsidRDefault="00571480" w:rsidP="00571480">
      <w:pPr>
        <w:pStyle w:val="SingleTxtG"/>
        <w:rPr>
          <w:lang w:bidi="ru-RU"/>
        </w:rPr>
      </w:pPr>
      <w:r w:rsidRPr="00ED59EA">
        <w:t xml:space="preserve">9. </w:t>
      </w:r>
      <w:r w:rsidRPr="00ED59EA">
        <w:tab/>
        <w:t xml:space="preserve">Оказание бесплатной юридической помощи по гражданским делам регулируется Законом «О юридической помощи» от 4 июля 2020 года, </w:t>
      </w:r>
      <w:r w:rsidRPr="00ED59EA">
        <w:rPr>
          <w:lang w:bidi="ru-RU"/>
        </w:rPr>
        <w:t xml:space="preserve">который определяет понятие юридической помощи и пути реализации прав и обязанностей физических лиц при оказании им юридической помощи. </w:t>
      </w:r>
    </w:p>
    <w:p w14:paraId="047368E1" w14:textId="77777777" w:rsidR="00571480" w:rsidRPr="00ED59EA" w:rsidRDefault="00571480" w:rsidP="00571480">
      <w:pPr>
        <w:pStyle w:val="SingleTxtG"/>
        <w:rPr>
          <w:lang w:bidi="ru-RU"/>
        </w:rPr>
      </w:pPr>
      <w:r w:rsidRPr="00ED59EA">
        <w:rPr>
          <w:lang w:bidi="ru-RU"/>
        </w:rPr>
        <w:t>10.</w:t>
      </w:r>
      <w:r w:rsidRPr="00ED59EA">
        <w:rPr>
          <w:lang w:bidi="ru-RU"/>
        </w:rPr>
        <w:tab/>
        <w:t xml:space="preserve">Одной из приоритетных задач данного Закона является создание условий для осуществления прав и свобод физических лиц, защиты их законных интересов, повышения уровня правосознания, правовой культуры и социальной защищенности, </w:t>
      </w:r>
      <w:r w:rsidRPr="00ED59EA">
        <w:rPr>
          <w:lang w:bidi="ru-RU"/>
        </w:rPr>
        <w:br/>
        <w:t>а также обеспечение их доступа к правосудию.</w:t>
      </w:r>
    </w:p>
    <w:p w14:paraId="5A8B4233" w14:textId="77777777" w:rsidR="00571480" w:rsidRPr="00ED59EA" w:rsidRDefault="00571480" w:rsidP="00571480">
      <w:pPr>
        <w:pStyle w:val="SingleTxtG"/>
        <w:rPr>
          <w:lang w:bidi="ru-RU"/>
        </w:rPr>
      </w:pPr>
      <w:r w:rsidRPr="00ED59EA">
        <w:rPr>
          <w:lang w:bidi="ru-RU"/>
        </w:rPr>
        <w:t>11.</w:t>
      </w:r>
      <w:r w:rsidRPr="00ED59EA">
        <w:rPr>
          <w:lang w:bidi="ru-RU"/>
        </w:rPr>
        <w:tab/>
        <w:t xml:space="preserve">В целях гармонизации и приведения законодательства в соответствие с требованиями Закона «О юридической помощи» также были подготовлены проекты о внесении изменений и дополнений в другие законодательные акты, такие как Уголовно-процессуальный кодекс, Процессуальный кодекс об административных правонарушениях, Гражданский процессуальный кодекс, Закон «Об адвокатуре и адвокатской деятельности». Кроме этого, на основе Закона «О юридической помощи» был разработан ряд подзаконных актов, которые направлены на усовершенствование правовой базы по оказанию бесплатной юридической помощи. </w:t>
      </w:r>
    </w:p>
    <w:p w14:paraId="2B777CCA" w14:textId="77777777" w:rsidR="00571480" w:rsidRPr="00ED59EA" w:rsidRDefault="00571480" w:rsidP="00571480">
      <w:pPr>
        <w:pStyle w:val="SingleTxtG"/>
        <w:rPr>
          <w:lang w:bidi="ru-RU"/>
        </w:rPr>
      </w:pPr>
      <w:r w:rsidRPr="00ED59EA">
        <w:rPr>
          <w:lang w:bidi="ru-RU"/>
        </w:rPr>
        <w:t>12.</w:t>
      </w:r>
      <w:r w:rsidRPr="00ED59EA">
        <w:rPr>
          <w:lang w:bidi="ru-RU"/>
        </w:rPr>
        <w:tab/>
        <w:t xml:space="preserve">В настоящее время в 34 городах и районах Республики функционируют государственные юристы, оказывающие первичную бесплатную юридическую помощь. Две области (Согд и Хатлон) охвачены вторичной бесплатной юридической помощью, в которых более 300 адвокатов оказывают вторичную юридическую помощь, в рамках уголовного судопроизводства, наиболее уязвимым слоям населения. </w:t>
      </w:r>
    </w:p>
    <w:p w14:paraId="21FB1831" w14:textId="77777777" w:rsidR="00571480" w:rsidRPr="00ED59EA" w:rsidRDefault="00571480" w:rsidP="00571480">
      <w:pPr>
        <w:pStyle w:val="SingleTxtG"/>
        <w:rPr>
          <w:lang w:bidi="ru-RU"/>
        </w:rPr>
      </w:pPr>
      <w:r w:rsidRPr="00ED59EA">
        <w:rPr>
          <w:lang w:bidi="ru-RU"/>
        </w:rPr>
        <w:t>13.</w:t>
      </w:r>
      <w:r w:rsidRPr="00ED59EA">
        <w:rPr>
          <w:lang w:bidi="ru-RU"/>
        </w:rPr>
        <w:tab/>
        <w:t xml:space="preserve">В период с 2016 по 2021 год государственными юристами и адвокатами была оказана первичная и вторичная бесплатная юридическая помощь более </w:t>
      </w:r>
      <w:r w:rsidRPr="00ED59EA">
        <w:rPr>
          <w:lang w:bidi="ru-RU"/>
        </w:rPr>
        <w:br/>
        <w:t>87 000 гражданам.</w:t>
      </w:r>
    </w:p>
    <w:p w14:paraId="38DBDC3A" w14:textId="77777777" w:rsidR="00571480" w:rsidRPr="00ED59EA" w:rsidRDefault="00571480" w:rsidP="00571480">
      <w:pPr>
        <w:pStyle w:val="SingleTxtG"/>
      </w:pPr>
      <w:r w:rsidRPr="00ED59EA">
        <w:t>14.</w:t>
      </w:r>
      <w:r w:rsidRPr="00ED59EA">
        <w:tab/>
        <w:t xml:space="preserve">В соответствии со статьей 23 </w:t>
      </w:r>
      <w:bookmarkStart w:id="0" w:name="A5TB0WOW8I"/>
      <w:bookmarkEnd w:id="0"/>
      <w:r w:rsidRPr="00ED59EA">
        <w:t>Закона «О юридической помощи» (действие данной статьи вступит в силу с 1 января 2025 года) вторичная юридическая помощь по гражданским делам предоставляется следующим лицам:</w:t>
      </w:r>
    </w:p>
    <w:p w14:paraId="659C8166"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лицам, не имеющим возможности оплатить эти услуги и являющимся получателями адресной социальной помощи в соответствии с законодательством Республики Таджикистан;</w:t>
      </w:r>
    </w:p>
    <w:p w14:paraId="401D0836"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ветеранам Великой Отечественной войны и приравненным к ним лицам, ветеранам боевых действий на территории других государств и приравненным к ним лицам, а также лицам, пострадавшим вследствие катастрофы на Чернобыльской атомной электростанции, либо принимавшим участие в ликвидации последствий этой катастрофы; </w:t>
      </w:r>
    </w:p>
    <w:p w14:paraId="34D0D782"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лицам, в отношении которых суд рассматривает дело об ограничении дееспособности, признании недееспособными и возобновлении дееспособности физического лица;</w:t>
      </w:r>
    </w:p>
    <w:p w14:paraId="4AE8728A"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истцам в судах первой инстанции при ведении дел о возмещении причиненного вреда, в случае потери кормильца, получения увечья или иного повреждения здоровья, связанного с трудовой деятельностью; </w:t>
      </w:r>
    </w:p>
    <w:p w14:paraId="527EE994"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истцам в судах первой инстанции при ведении дел о восстановлении на прежнюю работу. </w:t>
      </w:r>
    </w:p>
    <w:p w14:paraId="69D3BD9C" w14:textId="77777777" w:rsidR="00571480" w:rsidRPr="00ED59EA" w:rsidRDefault="00571480" w:rsidP="00571480">
      <w:pPr>
        <w:pStyle w:val="H23G"/>
      </w:pPr>
      <w:r w:rsidRPr="00ED59EA">
        <w:lastRenderedPageBreak/>
        <w:tab/>
      </w:r>
      <w:r w:rsidRPr="00ED59EA">
        <w:tab/>
      </w:r>
      <w:r w:rsidRPr="00ED59EA">
        <w:tab/>
        <w:t xml:space="preserve">Ответ на пункт 3 перечня вопросов </w:t>
      </w:r>
    </w:p>
    <w:p w14:paraId="7B1E0A9F" w14:textId="77777777" w:rsidR="00571480" w:rsidRPr="00ED59EA" w:rsidRDefault="00571480" w:rsidP="00571480">
      <w:pPr>
        <w:pStyle w:val="SingleTxtG"/>
      </w:pPr>
      <w:r w:rsidRPr="00ED59EA">
        <w:t xml:space="preserve">15. </w:t>
      </w:r>
      <w:r w:rsidRPr="00ED59EA">
        <w:tab/>
        <w:t xml:space="preserve">Согласно Закону </w:t>
      </w:r>
      <w:r w:rsidRPr="00ED59EA">
        <w:rPr>
          <w:lang w:bidi="ru-RU"/>
        </w:rPr>
        <w:t>«</w:t>
      </w:r>
      <w:r w:rsidRPr="00ED59EA">
        <w:t>Об Уполномоченном по правам человека в Республике Таджикистан</w:t>
      </w:r>
      <w:r w:rsidRPr="00ED59EA">
        <w:rPr>
          <w:lang w:bidi="ru-RU"/>
        </w:rPr>
        <w:t>»</w:t>
      </w:r>
      <w:r w:rsidRPr="00ED59EA">
        <w:t xml:space="preserve"> функции Уполномоченного по правам человека по оказанию содействия соблюдению прав и свобод человека, восстановлению нарушенных прав и свобод, совершенствованию законодательства, правовому просвещению граждан в области прав и свобод человека, взаимодействию государственных органов, структур гражданского общества по защите прав и свобод человека, развитию и координации международного сотрудничества в области прав и свобод человека распространяются и на права, закрепленные в Пакте.</w:t>
      </w:r>
    </w:p>
    <w:p w14:paraId="4A8A66C1" w14:textId="77777777" w:rsidR="00571480" w:rsidRPr="00ED59EA" w:rsidRDefault="00571480" w:rsidP="00571480">
      <w:pPr>
        <w:pStyle w:val="SingleTxtG"/>
      </w:pPr>
      <w:r w:rsidRPr="00ED59EA">
        <w:t xml:space="preserve">16. </w:t>
      </w:r>
      <w:r w:rsidRPr="00ED59EA">
        <w:tab/>
        <w:t xml:space="preserve">Кроме того, содействие в защите экономических, социальных и культурных прав, в частности прав женщин, детей, лиц с инвалидностью, мигрантов и членов их семей, предупреждение случаев насилия в семье, определены приоритетными направлениями в Стратегии деятельности Уполномоченного по правам человека на 2021–2025 годы. </w:t>
      </w:r>
    </w:p>
    <w:p w14:paraId="3A94D0A8" w14:textId="77777777" w:rsidR="00571480" w:rsidRPr="00ED59EA" w:rsidRDefault="00571480" w:rsidP="00571480">
      <w:pPr>
        <w:pStyle w:val="SingleTxtG"/>
      </w:pPr>
      <w:r w:rsidRPr="00ED59EA">
        <w:t>17.</w:t>
      </w:r>
      <w:r w:rsidRPr="00ED59EA">
        <w:tab/>
        <w:t xml:space="preserve">В рамках вышеуказанной Стратегии Уполномоченным по правам человека оказывается содействие в рассмотрении обращений граждан, проводятся проверки и мониторинги соблюдения прав граждан, а также мероприятия по правовому просвещению. </w:t>
      </w:r>
    </w:p>
    <w:p w14:paraId="7A158F00" w14:textId="77777777" w:rsidR="00571480" w:rsidRPr="00ED59EA" w:rsidRDefault="00571480" w:rsidP="00571480">
      <w:pPr>
        <w:pStyle w:val="SingleTxtG"/>
      </w:pPr>
      <w:r w:rsidRPr="00ED59EA">
        <w:t xml:space="preserve">18. </w:t>
      </w:r>
      <w:r w:rsidRPr="00ED59EA">
        <w:tab/>
        <w:t>В ежегодных докладах Уполномоченного по правам человека оценивается ситуация с соблюдением экономических, социальных и культурных прав, в частности права на образование, труд, жилье и социальное обеспечение, а также анализируются права уязвимых слоев общества, такие как лица с инвалидностью, мигранты, женщины и дети.</w:t>
      </w:r>
    </w:p>
    <w:p w14:paraId="281BE844" w14:textId="77777777" w:rsidR="00571480" w:rsidRPr="00ED59EA" w:rsidRDefault="00571480" w:rsidP="00571480">
      <w:pPr>
        <w:pStyle w:val="SingleTxtG"/>
      </w:pPr>
      <w:r w:rsidRPr="00ED59EA">
        <w:t>19.</w:t>
      </w:r>
      <w:r w:rsidRPr="00ED59EA">
        <w:tab/>
        <w:t>В целях улучшения ситуации в данной области в ежегодных докладах представляются соответствующие рекомендации, касающиеся совершенствования законодательства и правоприменительной практики.</w:t>
      </w:r>
    </w:p>
    <w:p w14:paraId="51AA3685" w14:textId="77777777" w:rsidR="00571480" w:rsidRPr="00ED59EA" w:rsidRDefault="00571480" w:rsidP="00571480">
      <w:pPr>
        <w:pStyle w:val="SingleTxtG"/>
      </w:pPr>
      <w:r w:rsidRPr="00ED59EA">
        <w:t xml:space="preserve">20. </w:t>
      </w:r>
      <w:r w:rsidRPr="00ED59EA">
        <w:tab/>
        <w:t>Уполномоченный по правам человека оказывает содействие в реализации рекомендаций уставных и договорных органов ООН в части соблюдения прав, предусмотренных Пактом, проводит мониторинг выполнения международных обязательств страны в этой области.</w:t>
      </w:r>
    </w:p>
    <w:p w14:paraId="09FA608A" w14:textId="77777777" w:rsidR="00571480" w:rsidRPr="00ED59EA" w:rsidRDefault="00571480" w:rsidP="00571480">
      <w:pPr>
        <w:pStyle w:val="SingleTxtG"/>
      </w:pPr>
      <w:r w:rsidRPr="00ED59EA">
        <w:t xml:space="preserve">21. </w:t>
      </w:r>
      <w:r w:rsidRPr="00ED59EA">
        <w:tab/>
        <w:t xml:space="preserve">Проводится также активная работа по укреплению мандата, полномочий и независимости Уполномоченного по правам человека. Так, в целях приведения деятельности Уполномоченного по правам человека в соответствие с Парижскими принципами и выполнения рекомендаций соответствующих органов ООН в данном направлении при Уполномоченном по правам человека создана рабочая группа, состоящая из представителей Офиса Уполномоченного по правам человека, Исполнительного аппарата Президента, министерств иностранных дел, юстиции и представителей гражданского общества. </w:t>
      </w:r>
    </w:p>
    <w:p w14:paraId="655647E7" w14:textId="77777777" w:rsidR="00571480" w:rsidRPr="00ED59EA" w:rsidRDefault="00571480" w:rsidP="00571480">
      <w:pPr>
        <w:pStyle w:val="SingleTxtG"/>
        <w:rPr>
          <w:b/>
          <w:lang w:bidi="ru-RU"/>
        </w:rPr>
      </w:pPr>
      <w:r w:rsidRPr="00ED59EA">
        <w:t>22.</w:t>
      </w:r>
      <w:r w:rsidRPr="00ED59EA">
        <w:tab/>
        <w:t xml:space="preserve">В настоящее время данная рабочая группа систематически осуществляет свою деятельность. </w:t>
      </w:r>
    </w:p>
    <w:p w14:paraId="3A11447B" w14:textId="77777777" w:rsidR="00571480" w:rsidRPr="00ED59EA" w:rsidRDefault="00571480" w:rsidP="00571480">
      <w:pPr>
        <w:pStyle w:val="SingleTxtG"/>
        <w:rPr>
          <w:b/>
          <w:lang w:bidi="ru-RU"/>
        </w:rPr>
      </w:pPr>
      <w:r w:rsidRPr="00ED59EA">
        <w:t>23.</w:t>
      </w:r>
      <w:r w:rsidRPr="00ED59EA">
        <w:tab/>
        <w:t xml:space="preserve">Кроме того, в Программе среднесрочного развития Республики Таджикистан на </w:t>
      </w:r>
      <w:r w:rsidRPr="00ED59EA">
        <w:br/>
        <w:t xml:space="preserve">2021–2025 годы предусмотрен комплекс мероприятий с целью укрепления роли Уполномоченного по правам человека по защите прав и законных интересов граждан. </w:t>
      </w:r>
    </w:p>
    <w:p w14:paraId="437CFB2D" w14:textId="77777777" w:rsidR="00571480" w:rsidRPr="00ED59EA" w:rsidRDefault="00571480" w:rsidP="00571480">
      <w:pPr>
        <w:pStyle w:val="H23G"/>
      </w:pPr>
      <w:r w:rsidRPr="00ED59EA">
        <w:tab/>
      </w:r>
      <w:r w:rsidRPr="00ED59EA">
        <w:tab/>
      </w:r>
      <w:r w:rsidRPr="00ED59EA">
        <w:tab/>
        <w:t xml:space="preserve">Ответ на пункт 4 перечня вопросов </w:t>
      </w:r>
    </w:p>
    <w:p w14:paraId="2CBCB4AE" w14:textId="77777777" w:rsidR="00571480" w:rsidRPr="00ED59EA" w:rsidRDefault="00571480" w:rsidP="00571480">
      <w:pPr>
        <w:pStyle w:val="SingleTxtG"/>
      </w:pPr>
      <w:r w:rsidRPr="00ED59EA">
        <w:t xml:space="preserve">24. </w:t>
      </w:r>
      <w:r w:rsidRPr="00ED59EA">
        <w:tab/>
        <w:t>В соответствии с Законом «Об общественных объединениях» в настоящее время в стране ведут свою деятельность свыше 2400 общественных объединений.</w:t>
      </w:r>
    </w:p>
    <w:p w14:paraId="5E6C4E0D" w14:textId="77777777" w:rsidR="00571480" w:rsidRPr="00ED59EA" w:rsidRDefault="00571480" w:rsidP="00571480">
      <w:pPr>
        <w:pStyle w:val="SingleTxtG"/>
        <w:rPr>
          <w:lang w:bidi="ru-RU"/>
        </w:rPr>
      </w:pPr>
      <w:r w:rsidRPr="00ED59EA">
        <w:rPr>
          <w:lang w:bidi="ru-RU"/>
        </w:rPr>
        <w:t>25.</w:t>
      </w:r>
      <w:r w:rsidRPr="00ED59EA">
        <w:rPr>
          <w:lang w:bidi="ru-RU"/>
        </w:rPr>
        <w:tab/>
        <w:t xml:space="preserve">Законодательство страны в полной мере соответствует международным стандартам в области свободы объединения. </w:t>
      </w:r>
    </w:p>
    <w:p w14:paraId="7BFB3690" w14:textId="77777777" w:rsidR="00571480" w:rsidRPr="00ED59EA" w:rsidRDefault="00571480" w:rsidP="00571480">
      <w:pPr>
        <w:pStyle w:val="SingleTxtG"/>
        <w:rPr>
          <w:lang w:bidi="ru-RU"/>
        </w:rPr>
      </w:pPr>
      <w:r w:rsidRPr="00ED59EA">
        <w:rPr>
          <w:lang w:bidi="ru-RU"/>
        </w:rPr>
        <w:t xml:space="preserve">26. </w:t>
      </w:r>
      <w:r w:rsidRPr="00ED59EA">
        <w:rPr>
          <w:lang w:bidi="ru-RU"/>
        </w:rPr>
        <w:tab/>
        <w:t xml:space="preserve">Приостановление и прекращение деятельности общественных объединений осуществляется в соответствии с законодательством лишь в случаях нарушения общественным объединением положений законодательства и совершения действий, противоречащих уставным целям. </w:t>
      </w:r>
    </w:p>
    <w:p w14:paraId="6F693D74" w14:textId="77777777" w:rsidR="00571480" w:rsidRPr="00ED59EA" w:rsidRDefault="00571480" w:rsidP="00571480">
      <w:pPr>
        <w:pStyle w:val="SingleTxtG"/>
      </w:pPr>
      <w:r w:rsidRPr="00ED59EA">
        <w:lastRenderedPageBreak/>
        <w:t>27.</w:t>
      </w:r>
      <w:r w:rsidRPr="00ED59EA">
        <w:tab/>
        <w:t>В данном случае выносится письменное предписание о незамедлительном устранении нарушений. Если в установленный срок нарушения, послужившие основанием для внесения соответствующего письменного предписания или письменного предупреждения, не устраняются, регистрирующий орган имеет право обратиться в суд с исковым заявлением о приостановлении деятельности общественного объединения.</w:t>
      </w:r>
    </w:p>
    <w:p w14:paraId="336770D2" w14:textId="77777777" w:rsidR="00571480" w:rsidRPr="00ED59EA" w:rsidRDefault="00571480" w:rsidP="00571480">
      <w:pPr>
        <w:pStyle w:val="SingleTxtG"/>
        <w:rPr>
          <w:lang w:bidi="ru-RU"/>
        </w:rPr>
      </w:pPr>
      <w:r w:rsidRPr="00ED59EA">
        <w:rPr>
          <w:lang w:bidi="ru-RU"/>
        </w:rPr>
        <w:t>28.</w:t>
      </w:r>
      <w:r w:rsidRPr="00ED59EA">
        <w:rPr>
          <w:lang w:bidi="ru-RU"/>
        </w:rPr>
        <w:tab/>
        <w:t>Согласно законодательству, деятельность общественного объединения основывается на принципах добровольности, равноправия, самоуправления и законности. Общественное объединение свободно в определении своей внутренней структуры, целей, форм и методов своей деятельности.</w:t>
      </w:r>
    </w:p>
    <w:p w14:paraId="225FEE80" w14:textId="77777777" w:rsidR="00571480" w:rsidRPr="00ED59EA" w:rsidRDefault="00571480" w:rsidP="00571480">
      <w:pPr>
        <w:pStyle w:val="SingleTxtG"/>
        <w:rPr>
          <w:lang w:bidi="ru-RU"/>
        </w:rPr>
      </w:pPr>
      <w:r w:rsidRPr="00ED59EA">
        <w:rPr>
          <w:lang w:bidi="ru-RU"/>
        </w:rPr>
        <w:t>29.</w:t>
      </w:r>
      <w:r w:rsidRPr="00ED59EA">
        <w:rPr>
          <w:lang w:bidi="ru-RU"/>
        </w:rPr>
        <w:tab/>
        <w:t xml:space="preserve">Вместе с тем деятельность общественного объединения должна быть гласной, </w:t>
      </w:r>
      <w:r w:rsidRPr="00ED59EA">
        <w:rPr>
          <w:lang w:bidi="ru-RU"/>
        </w:rPr>
        <w:br/>
        <w:t>а информация об их учредительных и программных документах общедоступной.</w:t>
      </w:r>
    </w:p>
    <w:p w14:paraId="554D5F8B" w14:textId="77777777" w:rsidR="00571480" w:rsidRPr="00ED59EA" w:rsidRDefault="00571480" w:rsidP="00571480">
      <w:pPr>
        <w:pStyle w:val="SingleTxtG"/>
        <w:rPr>
          <w:lang w:bidi="ru-RU"/>
        </w:rPr>
      </w:pPr>
      <w:r w:rsidRPr="00ED59EA">
        <w:rPr>
          <w:lang w:bidi="ru-RU"/>
        </w:rPr>
        <w:t>30.</w:t>
      </w:r>
      <w:r w:rsidRPr="00ED59EA">
        <w:rPr>
          <w:lang w:bidi="ru-RU"/>
        </w:rPr>
        <w:tab/>
        <w:t>Законодательством запрещается создание и деятельность общественных объединений, пропагандирующих расовую, националистическую, социальную и религиозную вражду или призывающих к насильственному свержению конституционного строя и организации вооруженных групп, посягающего на права и законные интересы граждан, на здоровье людей и общественную мораль.</w:t>
      </w:r>
    </w:p>
    <w:p w14:paraId="1457366F" w14:textId="77777777" w:rsidR="00571480" w:rsidRPr="00ED59EA" w:rsidRDefault="00571480" w:rsidP="00571480">
      <w:pPr>
        <w:pStyle w:val="SingleTxtG"/>
        <w:rPr>
          <w:lang w:bidi="ru-RU"/>
        </w:rPr>
      </w:pPr>
      <w:r w:rsidRPr="00ED59EA">
        <w:rPr>
          <w:lang w:bidi="ru-RU"/>
        </w:rPr>
        <w:t>31.</w:t>
      </w:r>
      <w:r w:rsidRPr="00ED59EA">
        <w:rPr>
          <w:lang w:bidi="ru-RU"/>
        </w:rPr>
        <w:tab/>
        <w:t>Вопросы взаимоотношений государства и общественных объединений регулируются законодательством следующим образом:</w:t>
      </w:r>
    </w:p>
    <w:p w14:paraId="70CFF91E" w14:textId="77777777" w:rsidR="00571480" w:rsidRPr="00ED59EA" w:rsidRDefault="00571480" w:rsidP="00571480">
      <w:pPr>
        <w:pStyle w:val="SingleTxtG"/>
        <w:rPr>
          <w:lang w:bidi="ru-RU"/>
        </w:rPr>
      </w:pPr>
      <w:r w:rsidRPr="00ED59EA">
        <w:rPr>
          <w:lang w:bidi="ru-RU"/>
        </w:rPr>
        <w:t>32.</w:t>
      </w:r>
      <w:r w:rsidRPr="00ED59EA">
        <w:rPr>
          <w:lang w:bidi="ru-RU"/>
        </w:rPr>
        <w:tab/>
        <w:t>Вмешательство органов государственной власти и их должностных лиц в деятельность общественных объединений, равно как и вмешательство общественных объединений в деятельность органов государственной власти и их должностных лиц, запрещается.</w:t>
      </w:r>
    </w:p>
    <w:p w14:paraId="7594E7F6" w14:textId="77777777" w:rsidR="00571480" w:rsidRPr="00ED59EA" w:rsidRDefault="00571480" w:rsidP="00571480">
      <w:pPr>
        <w:pStyle w:val="SingleTxtG"/>
        <w:rPr>
          <w:lang w:bidi="ru-RU"/>
        </w:rPr>
      </w:pPr>
      <w:r w:rsidRPr="00ED59EA">
        <w:rPr>
          <w:lang w:bidi="ru-RU"/>
        </w:rPr>
        <w:t>33.</w:t>
      </w:r>
      <w:r w:rsidRPr="00ED59EA">
        <w:rPr>
          <w:lang w:bidi="ru-RU"/>
        </w:rPr>
        <w:tab/>
        <w:t>Государство обеспечивает соблюдение прав и законных интересов общественных объединений, законодательно регулирует предоставление им налоговых и иных льгот.</w:t>
      </w:r>
    </w:p>
    <w:p w14:paraId="6C93B024" w14:textId="77777777" w:rsidR="00571480" w:rsidRPr="00ED59EA" w:rsidRDefault="00571480" w:rsidP="00571480">
      <w:pPr>
        <w:pStyle w:val="SingleTxtG"/>
        <w:rPr>
          <w:lang w:bidi="ru-RU"/>
        </w:rPr>
      </w:pPr>
      <w:r w:rsidRPr="00ED59EA">
        <w:rPr>
          <w:lang w:bidi="ru-RU"/>
        </w:rPr>
        <w:t xml:space="preserve">34. </w:t>
      </w:r>
      <w:r w:rsidRPr="00ED59EA">
        <w:rPr>
          <w:lang w:bidi="ru-RU"/>
        </w:rPr>
        <w:tab/>
        <w:t xml:space="preserve">Специально созданной рабочей группой разработан проект Закона </w:t>
      </w:r>
      <w:r w:rsidRPr="00ED59EA">
        <w:rPr>
          <w:lang w:bidi="ru-RU"/>
        </w:rPr>
        <w:br/>
        <w:t>«О некоммерческих организациях», который планируется рассмотреть после введения действия Гражданского кодекса в новой редакции.</w:t>
      </w:r>
    </w:p>
    <w:p w14:paraId="78D944F1" w14:textId="77777777" w:rsidR="00571480" w:rsidRPr="00ED59EA" w:rsidRDefault="00571480" w:rsidP="00571480">
      <w:pPr>
        <w:pStyle w:val="H23G"/>
      </w:pPr>
      <w:r w:rsidRPr="00ED59EA">
        <w:tab/>
      </w:r>
      <w:r w:rsidRPr="00ED59EA">
        <w:tab/>
      </w:r>
      <w:r w:rsidRPr="00ED59EA">
        <w:tab/>
        <w:t xml:space="preserve">Ответ на пункт 5 перечня вопросов </w:t>
      </w:r>
    </w:p>
    <w:p w14:paraId="4236D919" w14:textId="77777777" w:rsidR="00571480" w:rsidRPr="00ED59EA" w:rsidRDefault="00571480" w:rsidP="00571480">
      <w:pPr>
        <w:pStyle w:val="SingleTxtG"/>
      </w:pPr>
      <w:r w:rsidRPr="00ED59EA">
        <w:t xml:space="preserve">35. </w:t>
      </w:r>
      <w:r w:rsidRPr="00ED59EA">
        <w:tab/>
        <w:t>В связи с началом эпидемии коронавирусной инфекции для удовлетворения дополнительных потребностей отрасли здравоохранения в Закон «О Государственном бюджете Республики Таджикистан на 2020 год» были внесены изменения, в результате чего финансирование отрасли здравоохранения было увеличено на 1,6 млрд сомони (утвержденный бюджет сектора 1,8 млрд сомони), и составило 3,4 млрд сомони.</w:t>
      </w:r>
    </w:p>
    <w:p w14:paraId="4D335E30" w14:textId="77777777" w:rsidR="00571480" w:rsidRPr="00ED59EA" w:rsidRDefault="00571480" w:rsidP="00571480">
      <w:pPr>
        <w:pStyle w:val="SingleTxtG"/>
      </w:pPr>
      <w:r w:rsidRPr="00ED59EA">
        <w:t>36.</w:t>
      </w:r>
      <w:r w:rsidRPr="00ED59EA">
        <w:tab/>
        <w:t>Также Министерству здравоохранения и социальной защиты населения из других источников были направлены дополнительные средства, в том числе из Фонда непредвиденных расходов Правительства 13,4 млн сомони, из Резервного фонда Президента 12,4 млн сомони, из средств, предусмотренных на борьбу с заболеваемости коронавируса COVID-19 18,7 млн сомони, из централизованного счета финансовой помощи 9,5 млн сомони.</w:t>
      </w:r>
    </w:p>
    <w:p w14:paraId="46B12391" w14:textId="77777777" w:rsidR="00571480" w:rsidRPr="00ED59EA" w:rsidRDefault="00571480" w:rsidP="00571480">
      <w:pPr>
        <w:pStyle w:val="SingleTxtG"/>
      </w:pPr>
      <w:r w:rsidRPr="00ED59EA">
        <w:t xml:space="preserve">37. </w:t>
      </w:r>
      <w:r w:rsidRPr="00ED59EA">
        <w:tab/>
        <w:t>Для поддержки частного сектора, указом Президента «О предотвращении воздействия инфекционного заболевания COVID-19 на социально-экономические сферы Республики Таджикистан» для субъектов предпринимательской деятельности и уязвимых групп населения были предоставлены налоговые каникулы и налоговые льготы.</w:t>
      </w:r>
    </w:p>
    <w:p w14:paraId="14AE3A22" w14:textId="77777777" w:rsidR="00571480" w:rsidRPr="00ED59EA" w:rsidRDefault="00571480" w:rsidP="00571480">
      <w:pPr>
        <w:pStyle w:val="SingleTxtG"/>
      </w:pPr>
      <w:r w:rsidRPr="00ED59EA">
        <w:t xml:space="preserve">38. </w:t>
      </w:r>
      <w:r w:rsidRPr="00ED59EA">
        <w:tab/>
        <w:t>Правительством в целях предотвращения распространения инфекционного заболевания COVID-19 и снижения его воздействия на национальную экономику в 2020 году было привлечено 342,0 млн долл. США кредитных и грантовых средств.</w:t>
      </w:r>
    </w:p>
    <w:p w14:paraId="7AF8F6A0" w14:textId="77777777" w:rsidR="00571480" w:rsidRPr="00ED59EA" w:rsidRDefault="00571480" w:rsidP="00571480">
      <w:pPr>
        <w:pStyle w:val="SingleTxtG"/>
      </w:pPr>
      <w:r w:rsidRPr="00ED59EA">
        <w:t xml:space="preserve">39. </w:t>
      </w:r>
      <w:r w:rsidRPr="00ED59EA">
        <w:tab/>
        <w:t xml:space="preserve">В целом, для борьбы и снижения социально-экономических последствий пандемии COVID-19 на отрасли экономики в 2020 году было направлено 1267,9 млн сомони, а в 2021 </w:t>
      </w:r>
      <w:proofErr w:type="gramStart"/>
      <w:r w:rsidRPr="00ED59EA">
        <w:t>году ⸺ 248</w:t>
      </w:r>
      <w:proofErr w:type="gramEnd"/>
      <w:r w:rsidRPr="00ED59EA">
        <w:t>,6 млн сомони.</w:t>
      </w:r>
    </w:p>
    <w:p w14:paraId="3C1A54E2" w14:textId="77777777" w:rsidR="00571480" w:rsidRPr="00ED59EA" w:rsidRDefault="00571480" w:rsidP="00571480">
      <w:pPr>
        <w:pStyle w:val="SingleTxtG"/>
      </w:pPr>
      <w:r w:rsidRPr="00ED59EA">
        <w:lastRenderedPageBreak/>
        <w:t xml:space="preserve">40. </w:t>
      </w:r>
      <w:r w:rsidRPr="00ED59EA">
        <w:tab/>
        <w:t>В целях обеспечения прозрачности использования средств Министерством финансов ежеквартально публикуется на официальном сайте «Информация об исполнении расходной части Государственного бюджета Республики Таджикистан,</w:t>
      </w:r>
      <w:r w:rsidRPr="00ED59EA">
        <w:br/>
        <w:t>а также расходы бюджета, связанные с мероприятиями по противодействию распространения инфекционного заболевания COVID-19» (</w:t>
      </w:r>
      <w:hyperlink r:id="rId8" w:history="1">
        <w:r w:rsidRPr="00ED59EA">
          <w:rPr>
            <w:rStyle w:val="af2"/>
          </w:rPr>
          <w:t>http://moliya.tj/mery-po-covid-19/</w:t>
        </w:r>
      </w:hyperlink>
      <w:r w:rsidRPr="00ED59EA">
        <w:t>).</w:t>
      </w:r>
    </w:p>
    <w:p w14:paraId="59372636" w14:textId="77777777" w:rsidR="00571480" w:rsidRPr="00ED59EA" w:rsidRDefault="00571480" w:rsidP="00571480">
      <w:pPr>
        <w:pStyle w:val="SingleTxtG"/>
      </w:pPr>
      <w:r w:rsidRPr="00ED59EA">
        <w:t>41.</w:t>
      </w:r>
      <w:r w:rsidRPr="00ED59EA">
        <w:tab/>
        <w:t>Кроме того, Счетной палатой был проведен финансовый аудит целевого использования привлеченных средств от международных финансовых организаций, результаты которого опубликованы на официальном сайте данного ведомства (</w:t>
      </w:r>
      <w:hyperlink r:id="rId9" w:history="1">
        <w:r w:rsidRPr="00ED59EA">
          <w:rPr>
            <w:rStyle w:val="af2"/>
          </w:rPr>
          <w:t>https://sai.tj/images/pressa/HISOBOT/khulosaikorona.pdf</w:t>
        </w:r>
      </w:hyperlink>
      <w:r w:rsidRPr="00ED59EA">
        <w:t>).</w:t>
      </w:r>
    </w:p>
    <w:p w14:paraId="33C1C3BA" w14:textId="77777777" w:rsidR="00571480" w:rsidRPr="00ED59EA" w:rsidRDefault="00571480" w:rsidP="00571480">
      <w:pPr>
        <w:pStyle w:val="SingleTxtG"/>
      </w:pPr>
      <w:r w:rsidRPr="00ED59EA">
        <w:t xml:space="preserve">42. </w:t>
      </w:r>
      <w:r w:rsidRPr="00ED59EA">
        <w:tab/>
        <w:t xml:space="preserve">Для смягчения воздействия пандемии коронавирусной инфекции COVID-19 на малообеспеченных и маргинализированных лиц распоряжением Президента было принято решение о выделении финансовых средств с целью предоставления социальной помощи как за счет государственного бюджета, так и за счет средств донорских вложений грантовых средств Всемирного банка. </w:t>
      </w:r>
    </w:p>
    <w:p w14:paraId="2B7E95CE" w14:textId="77777777" w:rsidR="00571480" w:rsidRPr="00ED59EA" w:rsidRDefault="00571480" w:rsidP="00571480">
      <w:pPr>
        <w:pStyle w:val="SingleTxtG"/>
      </w:pPr>
      <w:r w:rsidRPr="00ED59EA">
        <w:t xml:space="preserve">43. </w:t>
      </w:r>
      <w:r w:rsidRPr="00ED59EA">
        <w:tab/>
        <w:t xml:space="preserve">С целью предотвращения распространения COVID-19 распоряжением Президента от 18 марта 2021 года под руководством Премьер-министра создан Республиканский штаб по усилению противоэпидемических мер для предотвращения, появления и распространения новой коронавирусной инфекции (COVID-19) </w:t>
      </w:r>
      <w:r w:rsidRPr="00ED59EA">
        <w:br/>
        <w:t xml:space="preserve">в Республике Таджикистан, далее решением данного Штаба был утвержден межотраслевой План мероприятий. </w:t>
      </w:r>
    </w:p>
    <w:p w14:paraId="3245D482" w14:textId="77777777" w:rsidR="00571480" w:rsidRPr="00ED59EA" w:rsidRDefault="00571480" w:rsidP="00571480">
      <w:pPr>
        <w:pStyle w:val="SingleTxtG"/>
      </w:pPr>
      <w:r w:rsidRPr="00ED59EA">
        <w:t xml:space="preserve">44. </w:t>
      </w:r>
      <w:r w:rsidRPr="00ED59EA">
        <w:tab/>
        <w:t xml:space="preserve">Информация о болезни, мерах предосторожности, социального дистанцирования, ношения масок и т. д. передавалась населению через СМИ, официальный интернет-сайт Министерства здравоохранения и социальной защиты населения </w:t>
      </w:r>
      <w:hyperlink r:id="rId10" w:history="1">
        <w:r w:rsidRPr="00ED59EA">
          <w:rPr>
            <w:rStyle w:val="af2"/>
          </w:rPr>
          <w:t>www.moh.tj</w:t>
        </w:r>
      </w:hyperlink>
      <w:r w:rsidRPr="00ED59EA">
        <w:t xml:space="preserve"> и прикрепленный сайт </w:t>
      </w:r>
      <w:hyperlink r:id="rId11" w:history="1">
        <w:r w:rsidRPr="00ED59EA">
          <w:rPr>
            <w:rStyle w:val="af2"/>
          </w:rPr>
          <w:t>www.covid.tj</w:t>
        </w:r>
      </w:hyperlink>
      <w:r w:rsidRPr="00ED59EA">
        <w:rPr>
          <w:u w:val="single"/>
        </w:rPr>
        <w:t>,</w:t>
      </w:r>
      <w:r w:rsidRPr="00ED59EA">
        <w:t xml:space="preserve"> а также сайт ГУ «Республиканский центр по формированию здорового образа жизни» </w:t>
      </w:r>
      <w:hyperlink r:id="rId12" w:history="1">
        <w:r w:rsidRPr="00ED59EA">
          <w:rPr>
            <w:rStyle w:val="af2"/>
          </w:rPr>
          <w:t>www.zoj.tj</w:t>
        </w:r>
      </w:hyperlink>
      <w:r w:rsidRPr="00ED59EA">
        <w:t xml:space="preserve"> и через горячие линии 311 и 511. </w:t>
      </w:r>
    </w:p>
    <w:p w14:paraId="3BF63C72" w14:textId="77777777" w:rsidR="00571480" w:rsidRPr="00ED59EA" w:rsidRDefault="00571480" w:rsidP="00571480">
      <w:pPr>
        <w:pStyle w:val="SingleTxtG"/>
      </w:pPr>
      <w:r w:rsidRPr="00ED59EA">
        <w:t xml:space="preserve">45. </w:t>
      </w:r>
      <w:r w:rsidRPr="00ED59EA">
        <w:tab/>
        <w:t>Во время пандемии на начальных этапах с целью обеспечения медицинских работников СИЗ были использованы имеющиеся запасы во всех профильных учреждениях инфекционного направления, а также запасы таких средств от международных организаций. Далее посредством выделенных дополнительных финансовых средств из государственного бюджета, проектных инвестиций и гуманитарной помощи международных организаций, а также иностранных государств был образован запас СИЗ, расходных материалов, дезинфекционных средств и лекарственных препаратов. Данные материалы направлялись в карантинные зоны, больницы и центры здоровья на национальном, региональном и местном уровне городов и районов. По настоящее время в центральных складах и также в складах ЛПУ имеется достаточный запас СИЗ, диагностических средств и медпрепаратов.</w:t>
      </w:r>
    </w:p>
    <w:p w14:paraId="7079A43F" w14:textId="77777777" w:rsidR="00571480" w:rsidRPr="00ED59EA" w:rsidRDefault="00571480" w:rsidP="00571480">
      <w:pPr>
        <w:pStyle w:val="SingleTxtG"/>
        <w:rPr>
          <w:lang w:bidi="ru-RU"/>
        </w:rPr>
      </w:pPr>
      <w:r w:rsidRPr="00ED59EA">
        <w:rPr>
          <w:lang w:bidi="ru-RU"/>
        </w:rPr>
        <w:t xml:space="preserve">46. </w:t>
      </w:r>
      <w:r w:rsidRPr="00ED59EA">
        <w:rPr>
          <w:lang w:bidi="ru-RU"/>
        </w:rPr>
        <w:tab/>
        <w:t xml:space="preserve">В связи со вспышкой пандемии </w:t>
      </w:r>
      <w:r w:rsidRPr="00ED59EA">
        <w:t>COVID</w:t>
      </w:r>
      <w:r w:rsidRPr="00ED59EA">
        <w:rPr>
          <w:lang w:bidi="ru-RU"/>
        </w:rPr>
        <w:t xml:space="preserve">-19 для повышения информированности женщин, предотвращения насилия и защиты их прав в сотрудничестве с Агентствами ООН в стране развернута широкая разъяснительная и информационная работа с женщинами и семьями на местах. </w:t>
      </w:r>
    </w:p>
    <w:p w14:paraId="059F05FE" w14:textId="77777777" w:rsidR="00571480" w:rsidRPr="00ED59EA" w:rsidRDefault="00571480" w:rsidP="00571480">
      <w:pPr>
        <w:pStyle w:val="SingleTxtG"/>
        <w:rPr>
          <w:lang w:bidi="ru-RU"/>
        </w:rPr>
      </w:pPr>
      <w:r w:rsidRPr="00ED59EA">
        <w:rPr>
          <w:lang w:bidi="ru-RU"/>
        </w:rPr>
        <w:t xml:space="preserve">47. </w:t>
      </w:r>
      <w:r w:rsidRPr="00ED59EA">
        <w:rPr>
          <w:lang w:bidi="ru-RU"/>
        </w:rPr>
        <w:tab/>
        <w:t>КДЖС совместно с другими министерствами и ведомствами проводил ряд мероприятий с целью предотвращение насилия в семье во время пандемии с различными слоями общества</w:t>
      </w:r>
      <w:r w:rsidRPr="00ED59EA">
        <w:t xml:space="preserve">. </w:t>
      </w:r>
      <w:r w:rsidRPr="00ED59EA">
        <w:rPr>
          <w:lang w:bidi="ru-RU"/>
        </w:rPr>
        <w:t>Также были подготовлены и показаны социальные ролики</w:t>
      </w:r>
      <w:r w:rsidRPr="00ED59EA">
        <w:t xml:space="preserve"> по предотвра</w:t>
      </w:r>
      <w:r w:rsidRPr="00ED59EA">
        <w:rPr>
          <w:lang w:bidi="ru-RU"/>
        </w:rPr>
        <w:t>щ</w:t>
      </w:r>
      <w:r w:rsidRPr="00ED59EA">
        <w:t>ению</w:t>
      </w:r>
      <w:r w:rsidRPr="00ED59EA">
        <w:rPr>
          <w:lang w:bidi="ru-RU"/>
        </w:rPr>
        <w:t xml:space="preserve"> </w:t>
      </w:r>
      <w:r w:rsidRPr="00ED59EA">
        <w:t>СОVID</w:t>
      </w:r>
      <w:r w:rsidRPr="00ED59EA">
        <w:rPr>
          <w:lang w:bidi="ru-RU"/>
        </w:rPr>
        <w:t>-19 и предупреждению насилия в семье, уважения прав женщин. Были подготовлены и выпушены буклеты, брошюры и другие раздаточные материалы по данным вопросам.</w:t>
      </w:r>
    </w:p>
    <w:p w14:paraId="40B5938D" w14:textId="77777777" w:rsidR="00571480" w:rsidRPr="00ED59EA" w:rsidRDefault="00571480" w:rsidP="00571480">
      <w:pPr>
        <w:pStyle w:val="SingleTxtG"/>
        <w:rPr>
          <w:lang w:bidi="ru-RU"/>
        </w:rPr>
      </w:pPr>
      <w:r w:rsidRPr="00ED59EA">
        <w:rPr>
          <w:lang w:bidi="ru-RU"/>
        </w:rPr>
        <w:t xml:space="preserve">48. </w:t>
      </w:r>
      <w:r w:rsidRPr="00ED59EA">
        <w:rPr>
          <w:lang w:bidi="ru-RU"/>
        </w:rPr>
        <w:tab/>
        <w:t xml:space="preserve">При Комитете действует Ресурсный центр по вопросам предупреждения насилия и гендерного равенства и </w:t>
      </w:r>
      <w:r w:rsidRPr="00ED59EA">
        <w:t>работает</w:t>
      </w:r>
      <w:r w:rsidRPr="00ED59EA">
        <w:rPr>
          <w:lang w:bidi="ru-RU"/>
        </w:rPr>
        <w:t xml:space="preserve"> горячая линия </w:t>
      </w:r>
      <w:proofErr w:type="gramStart"/>
      <w:r w:rsidRPr="00ED59EA">
        <w:rPr>
          <w:lang w:bidi="ru-RU"/>
        </w:rPr>
        <w:t>13-13</w:t>
      </w:r>
      <w:proofErr w:type="gramEnd"/>
      <w:r w:rsidRPr="00ED59EA">
        <w:rPr>
          <w:lang w:bidi="ru-RU"/>
        </w:rPr>
        <w:t>. Во время пандемии работа Центра была налажена согласно режиму 24/7</w:t>
      </w:r>
      <w:r w:rsidRPr="00ED59EA">
        <w:t xml:space="preserve">. </w:t>
      </w:r>
    </w:p>
    <w:p w14:paraId="10EA5D7F" w14:textId="77777777" w:rsidR="00571480" w:rsidRPr="00ED59EA" w:rsidRDefault="00571480" w:rsidP="00571480">
      <w:pPr>
        <w:pStyle w:val="SingleTxtG"/>
        <w:rPr>
          <w:lang w:bidi="ru-RU"/>
        </w:rPr>
      </w:pPr>
      <w:r w:rsidRPr="00ED59EA">
        <w:rPr>
          <w:lang w:bidi="ru-RU"/>
        </w:rPr>
        <w:t>49.</w:t>
      </w:r>
      <w:r w:rsidRPr="00ED59EA">
        <w:rPr>
          <w:lang w:bidi="ru-RU"/>
        </w:rPr>
        <w:tab/>
        <w:t>Во время пандемии в центр обратились 1913 человек, в том числе 1721 женщина и 192 мужчины, проведены психолого-правовые семейные беседы с 78 семьями.</w:t>
      </w:r>
    </w:p>
    <w:p w14:paraId="0A117960" w14:textId="77777777" w:rsidR="00571480" w:rsidRPr="00ED59EA" w:rsidRDefault="00571480" w:rsidP="00571480">
      <w:pPr>
        <w:pStyle w:val="H23G"/>
      </w:pPr>
      <w:r w:rsidRPr="00ED59EA">
        <w:lastRenderedPageBreak/>
        <w:tab/>
      </w:r>
      <w:r w:rsidRPr="00ED59EA">
        <w:tab/>
      </w:r>
      <w:r w:rsidRPr="00ED59EA">
        <w:tab/>
        <w:t xml:space="preserve">Ответ на пункт 6 перечня вопросов </w:t>
      </w:r>
    </w:p>
    <w:p w14:paraId="5B6A201B" w14:textId="77777777" w:rsidR="00571480" w:rsidRPr="00ED59EA" w:rsidRDefault="00571480" w:rsidP="00571480">
      <w:pPr>
        <w:pStyle w:val="SingleTxtG"/>
        <w:rPr>
          <w:lang w:bidi="ru-RU"/>
        </w:rPr>
      </w:pPr>
      <w:r w:rsidRPr="00ED59EA">
        <w:rPr>
          <w:lang w:bidi="ru-RU"/>
        </w:rPr>
        <w:t xml:space="preserve">50. </w:t>
      </w:r>
      <w:r w:rsidRPr="00ED59EA">
        <w:rPr>
          <w:lang w:bidi="ru-RU"/>
        </w:rPr>
        <w:tab/>
        <w:t xml:space="preserve">Республика Таджикистан стремится к достижению прогресса в реализации Целей устойчивого развития (ЦУР) и Парижского соглашения на национальном уровне путем включения основных направлений Повестки дня на период до 2030 года в обновленный определяемый на национальном уровне вклад (ОНУВ). Процесс пересмотра ОНУВ затрагивает пять приоритетных </w:t>
      </w:r>
      <w:proofErr w:type="gramStart"/>
      <w:r w:rsidRPr="00ED59EA">
        <w:rPr>
          <w:lang w:bidi="ru-RU"/>
        </w:rPr>
        <w:t>отраслей ⸺ это</w:t>
      </w:r>
      <w:proofErr w:type="gramEnd"/>
      <w:r w:rsidRPr="00ED59EA">
        <w:rPr>
          <w:lang w:bidi="ru-RU"/>
        </w:rPr>
        <w:t xml:space="preserve"> энергетическая отрасль, промышленность и строительство, сельское хозяйство, транспорт, лесное хозяйство и биоразнообразие. В этом документе представлена обновленная информация по ОНУВ Таджикистана в соответствии с решениями 1/CMA.2 и 1/CP.21 и статьей 4 Парижского соглашения Рамочной конвенции Организации Объединенных Наций по изменении климата (РКИКООН), подтверждающая заинтересованность страны в сотрудничестве с международным сообществом по удержанию повышения глобальной температуры не выше 2 °C и ближе к 1,5 °C, как это указано в статье 2 Парижского соглашения.</w:t>
      </w:r>
    </w:p>
    <w:p w14:paraId="115E898C" w14:textId="77777777" w:rsidR="00571480" w:rsidRPr="00ED59EA" w:rsidRDefault="00571480" w:rsidP="00571480">
      <w:pPr>
        <w:pStyle w:val="SingleTxtG"/>
        <w:rPr>
          <w:lang w:bidi="ru-RU"/>
        </w:rPr>
      </w:pPr>
      <w:r w:rsidRPr="00ED59EA">
        <w:rPr>
          <w:lang w:bidi="ru-RU"/>
        </w:rPr>
        <w:t>51.</w:t>
      </w:r>
      <w:r w:rsidRPr="00ED59EA">
        <w:rPr>
          <w:lang w:bidi="ru-RU"/>
        </w:rPr>
        <w:tab/>
        <w:t>Таджикистан успешно сотрудничает с Зеленым климатическим фондом (ЗКФ). В соответствии с процедурами ЗКФ, постановлением Правительства Комитет по охране окружающей среды был назначен в качестве национального уполномоченного органа в Зеленом климатическом фонде. Благодаря успешной работе национального уполномоченного органа и технической рабочей группы, а также активной поддержке аккредитованных организаций ЗКФ в Таджикистане, ЗКФ одобрил 5 проектов адаптационных мер на общую сумму более 100 млн долл. США. Эти проекты нацелены на обеспечение продовольственной безопасности, повышение устойчивости энергетического сектора, улучшение услуг гидрометеорологической системы, увеличение климатического финансирования малых предприятий и разработку Национального плана адаптации к изменению климата.</w:t>
      </w:r>
    </w:p>
    <w:p w14:paraId="72CF7C40" w14:textId="77777777" w:rsidR="00571480" w:rsidRPr="00ED59EA" w:rsidRDefault="00571480" w:rsidP="00571480">
      <w:pPr>
        <w:pStyle w:val="SingleTxtG"/>
        <w:rPr>
          <w:lang w:bidi="ru-RU"/>
        </w:rPr>
      </w:pPr>
      <w:r w:rsidRPr="00ED59EA">
        <w:rPr>
          <w:lang w:bidi="ru-RU"/>
        </w:rPr>
        <w:t>52.</w:t>
      </w:r>
      <w:r w:rsidRPr="00ED59EA">
        <w:rPr>
          <w:lang w:bidi="ru-RU"/>
        </w:rPr>
        <w:tab/>
        <w:t xml:space="preserve">Таджикистан в 2020 году при содействии ПРООН получил грант в размере </w:t>
      </w:r>
      <w:r w:rsidRPr="00ED59EA">
        <w:rPr>
          <w:lang w:bidi="ru-RU"/>
        </w:rPr>
        <w:br/>
        <w:t>10 млн долл. США на реализацию проекта «Комплексный ландшафтный подход для повышения устойчивости к изменениям климата среди мелких фермеров и животноводов в Таджикистане».</w:t>
      </w:r>
    </w:p>
    <w:p w14:paraId="1CDE8C87" w14:textId="77777777" w:rsidR="00571480" w:rsidRPr="00ED59EA" w:rsidRDefault="00571480" w:rsidP="00571480">
      <w:pPr>
        <w:pStyle w:val="SingleTxtG"/>
        <w:rPr>
          <w:lang w:bidi="ru-RU"/>
        </w:rPr>
      </w:pPr>
      <w:r w:rsidRPr="00ED59EA">
        <w:rPr>
          <w:lang w:bidi="ru-RU"/>
        </w:rPr>
        <w:t>53.</w:t>
      </w:r>
      <w:r w:rsidRPr="00ED59EA">
        <w:rPr>
          <w:lang w:bidi="ru-RU"/>
        </w:rPr>
        <w:tab/>
        <w:t>Решение существующих проблем в области уменьшения негативных последствий изменения климата в условиях глобального развития требует осуществления коллективных усилий, реализацию неотложных и долговременных мер. Республика Таджикистан при поддержке других государств и партнеров и дальше будет прилагать усилия для достижения общих целей в области изменения климата.</w:t>
      </w:r>
    </w:p>
    <w:p w14:paraId="20C1D277" w14:textId="77777777" w:rsidR="00571480" w:rsidRPr="00ED59EA" w:rsidRDefault="00571480" w:rsidP="00571480">
      <w:pPr>
        <w:pStyle w:val="H23G"/>
      </w:pPr>
      <w:r w:rsidRPr="00ED59EA">
        <w:tab/>
      </w:r>
      <w:r w:rsidRPr="00ED59EA">
        <w:tab/>
      </w:r>
      <w:r w:rsidRPr="00ED59EA">
        <w:tab/>
        <w:t xml:space="preserve">Ответ на пункт 7 перечня вопросов </w:t>
      </w:r>
    </w:p>
    <w:p w14:paraId="46B3D448" w14:textId="77777777" w:rsidR="00571480" w:rsidRPr="00ED59EA" w:rsidRDefault="00571480" w:rsidP="00571480">
      <w:pPr>
        <w:pStyle w:val="SingleTxtG"/>
      </w:pPr>
      <w:r w:rsidRPr="00ED59EA">
        <w:t>54.</w:t>
      </w:r>
      <w:r w:rsidRPr="00ED59EA">
        <w:tab/>
        <w:t xml:space="preserve">В 2015 году ООН приняла Повестку дня в области устойчивого развития до </w:t>
      </w:r>
      <w:r w:rsidRPr="00ED59EA">
        <w:br/>
        <w:t xml:space="preserve">2030 года и правительство Таджикистана приняло обязательство национализировать и реализовать 17 Целей в области устойчивого развития (ЦУР). В 2016 году в Таджикистане была разработана и принята для дальнейшей реализации Национальная стратегия развития Республики Таджикистан на период до 2030 года (НСР-2030), </w:t>
      </w:r>
      <w:r w:rsidRPr="00ED59EA">
        <w:br/>
        <w:t xml:space="preserve">в которой определены несколько основных направлений достижения ЦУР в Таджикистане. Для реализация начального этапа реализации НСР 2030 и ЦУР была принята и успешна реализована Программа среднесрочного развития на </w:t>
      </w:r>
      <w:r w:rsidRPr="00ED59EA">
        <w:br/>
        <w:t>2016–2020 годы (ПСР). Для реализации второго этапа НСР и ЦУР разработана и принята Программа среднесрочного развития на период 2021–2025 годов (ПСР).</w:t>
      </w:r>
    </w:p>
    <w:p w14:paraId="7BE398B5" w14:textId="77777777" w:rsidR="00571480" w:rsidRPr="00ED59EA" w:rsidRDefault="00571480" w:rsidP="00571480">
      <w:pPr>
        <w:pStyle w:val="SingleTxtG"/>
        <w:rPr>
          <w:lang w:bidi="ru-RU"/>
        </w:rPr>
      </w:pPr>
      <w:r w:rsidRPr="00ED59EA">
        <w:rPr>
          <w:lang w:bidi="ru-RU"/>
        </w:rPr>
        <w:t xml:space="preserve">55. </w:t>
      </w:r>
      <w:r w:rsidRPr="00ED59EA">
        <w:rPr>
          <w:lang w:bidi="ru-RU"/>
        </w:rPr>
        <w:tab/>
        <w:t>Вопросы искоренения бедности все еще остаются актуальной проблемой для Республики Таджикистан, и достижение поставленных задач в период до 2030 года лежит в основе изменения подходов к решению вопросов бедности через решение проблем продовольственной безопасности, качества и безопасности пищевых продуктов, обеспечения энергетической безопасности, вопросов водного сектора, изменения климата, других ЦУР, влияющих на уровень жизни и благосостояния населения.</w:t>
      </w:r>
    </w:p>
    <w:p w14:paraId="65664DB0" w14:textId="77777777" w:rsidR="00571480" w:rsidRPr="00ED59EA" w:rsidRDefault="00571480" w:rsidP="00571480">
      <w:pPr>
        <w:pStyle w:val="SingleTxtG"/>
        <w:rPr>
          <w:lang w:bidi="ru-RU"/>
        </w:rPr>
      </w:pPr>
      <w:r w:rsidRPr="00ED59EA">
        <w:rPr>
          <w:lang w:bidi="ru-RU"/>
        </w:rPr>
        <w:t xml:space="preserve">56. </w:t>
      </w:r>
      <w:r w:rsidRPr="00ED59EA">
        <w:rPr>
          <w:lang w:bidi="ru-RU"/>
        </w:rPr>
        <w:tab/>
        <w:t xml:space="preserve">Основным достижением Таджикистана за последние 10 лет стало снижение уровня бедности. Важно отметить, что за последние 10 лет Таджикистан был включен в список стран с самым быстрым темпом снижения уровня бедности. С 2009 по </w:t>
      </w:r>
      <w:r w:rsidRPr="00ED59EA">
        <w:rPr>
          <w:lang w:bidi="ru-RU"/>
        </w:rPr>
        <w:br/>
      </w:r>
      <w:r w:rsidRPr="00ED59EA">
        <w:rPr>
          <w:lang w:bidi="ru-RU"/>
        </w:rPr>
        <w:lastRenderedPageBreak/>
        <w:t xml:space="preserve">2019 год уровень бедности снизился с 46,7 % до 26,3 %, а уровень крайней бедности сократился с 13,8 % до 10,7 %. </w:t>
      </w:r>
    </w:p>
    <w:p w14:paraId="20BF558C" w14:textId="77777777" w:rsidR="00571480" w:rsidRPr="00ED59EA" w:rsidRDefault="00571480" w:rsidP="00571480">
      <w:pPr>
        <w:pStyle w:val="SingleTxtG"/>
        <w:rPr>
          <w:lang w:bidi="ru-RU"/>
        </w:rPr>
      </w:pPr>
      <w:r w:rsidRPr="00ED59EA">
        <w:rPr>
          <w:lang w:bidi="ru-RU"/>
        </w:rPr>
        <w:t>57.</w:t>
      </w:r>
      <w:r w:rsidRPr="00ED59EA">
        <w:rPr>
          <w:lang w:bidi="ru-RU"/>
        </w:rPr>
        <w:tab/>
        <w:t xml:space="preserve">Денежные доходы населения в период с 2010 по 2021 год выросли в номинальном выражении в 6,0 раза, соответственно с 13,3 млрд сомони до 80,5 млрд сомони. </w:t>
      </w:r>
    </w:p>
    <w:p w14:paraId="674191F5" w14:textId="77777777" w:rsidR="00571480" w:rsidRPr="00ED59EA" w:rsidRDefault="00571480" w:rsidP="00571480">
      <w:pPr>
        <w:pStyle w:val="SingleTxtG"/>
        <w:rPr>
          <w:lang w:bidi="ru-RU"/>
        </w:rPr>
      </w:pPr>
      <w:r w:rsidRPr="00ED59EA">
        <w:rPr>
          <w:lang w:bidi="ru-RU"/>
        </w:rPr>
        <w:t>58.</w:t>
      </w:r>
      <w:r w:rsidRPr="00ED59EA">
        <w:rPr>
          <w:lang w:bidi="ru-RU"/>
        </w:rPr>
        <w:tab/>
        <w:t>За период с 2010 по 2021 год среднемесячный размер номинальной заработной платы также увеличился в 2,6 раза, соответственно с 442,13 сомони до 1540,84 сомони.</w:t>
      </w:r>
    </w:p>
    <w:p w14:paraId="59894363" w14:textId="77777777" w:rsidR="00571480" w:rsidRPr="00ED59EA" w:rsidRDefault="00571480" w:rsidP="00571480">
      <w:pPr>
        <w:pStyle w:val="SingleTxtG"/>
        <w:rPr>
          <w:lang w:bidi="ru-RU"/>
        </w:rPr>
      </w:pPr>
      <w:r w:rsidRPr="00ED59EA">
        <w:rPr>
          <w:lang w:bidi="ru-RU"/>
        </w:rPr>
        <w:t>59.</w:t>
      </w:r>
      <w:r w:rsidRPr="00ED59EA">
        <w:rPr>
          <w:lang w:bidi="ru-RU"/>
        </w:rPr>
        <w:tab/>
        <w:t>За этот период с 2010 по 2021 год минимальный размер оплаты труда увеличился также в 7,5 раза, соответственно с 80,0 сомони до 600 сомони.</w:t>
      </w:r>
    </w:p>
    <w:p w14:paraId="01EB0F93" w14:textId="77777777" w:rsidR="00571480" w:rsidRPr="00ED59EA" w:rsidRDefault="00571480" w:rsidP="00571480">
      <w:pPr>
        <w:pStyle w:val="SingleTxtG"/>
        <w:rPr>
          <w:lang w:bidi="ru-RU"/>
        </w:rPr>
      </w:pPr>
      <w:r w:rsidRPr="00ED59EA">
        <w:rPr>
          <w:lang w:bidi="ru-RU"/>
        </w:rPr>
        <w:t>60.</w:t>
      </w:r>
      <w:r w:rsidRPr="00ED59EA">
        <w:rPr>
          <w:lang w:bidi="ru-RU"/>
        </w:rPr>
        <w:tab/>
        <w:t>Среднемесячный размер пенсии за период с 2010 по 2021 год также увеличился в 3,5 раза, соответственно с 125,24 сомони до 321,35 сомони.</w:t>
      </w:r>
    </w:p>
    <w:p w14:paraId="31C12F61" w14:textId="77777777" w:rsidR="00571480" w:rsidRPr="00ED59EA" w:rsidRDefault="00571480" w:rsidP="00571480">
      <w:pPr>
        <w:pStyle w:val="SingleTxtG"/>
        <w:rPr>
          <w:lang w:bidi="ru-RU"/>
        </w:rPr>
      </w:pPr>
      <w:r w:rsidRPr="00ED59EA">
        <w:rPr>
          <w:lang w:bidi="ru-RU"/>
        </w:rPr>
        <w:t xml:space="preserve">61. </w:t>
      </w:r>
      <w:r w:rsidRPr="00ED59EA">
        <w:rPr>
          <w:lang w:bidi="ru-RU"/>
        </w:rPr>
        <w:tab/>
        <w:t xml:space="preserve">Последовательно сохраняющийся экономический рост на уровне в среднем 7 % в год ВВП за период с 2010 по 2021 год увеличился с 24,7 млрд сомони до 98,9 млрд сомони (в 4,0 раза), что в значительной мере повлияло на сокращение общего уровня бедности в стране (в 2020 году из-за распространения </w:t>
      </w:r>
      <w:r w:rsidRPr="00ED59EA">
        <w:t>COVID</w:t>
      </w:r>
      <w:r w:rsidRPr="00ED59EA">
        <w:rPr>
          <w:lang w:bidi="ru-RU"/>
        </w:rPr>
        <w:t xml:space="preserve">-19 экономический рост в стране составил 4,4 %). За 2021 год объем ВВП в стране составило 98,9 млрд сомони, рост составил в среднем 9,2 %. </w:t>
      </w:r>
    </w:p>
    <w:p w14:paraId="5B435FD3" w14:textId="77777777" w:rsidR="00571480" w:rsidRPr="00ED59EA" w:rsidRDefault="00571480" w:rsidP="00571480">
      <w:pPr>
        <w:pStyle w:val="SingleTxtG"/>
        <w:rPr>
          <w:lang w:bidi="ru-RU"/>
        </w:rPr>
      </w:pPr>
      <w:r w:rsidRPr="00ED59EA">
        <w:rPr>
          <w:lang w:bidi="ru-RU"/>
        </w:rPr>
        <w:t xml:space="preserve">62. </w:t>
      </w:r>
      <w:r w:rsidRPr="00ED59EA">
        <w:rPr>
          <w:lang w:bidi="ru-RU"/>
        </w:rPr>
        <w:tab/>
        <w:t xml:space="preserve">Системность и последовательность в достижении целей НСР-2030 будут обеспечены посредством реализации пятилетних Программ среднесрочного развития (целевых программ) на периоды 2016–2020, 2021–2025 и 2026–2030 годов, которые отражают этапы долгосрочного социального и экономического развития страны, на сокращение бедности с 31,0 % в 2015 году к 2025 году на 18 % и к 2030 году до 15,0 %. Уровень крайней бедности с 15,7 % в 2015 году к 2030 году должен быть ликвидирован полностью. </w:t>
      </w:r>
    </w:p>
    <w:p w14:paraId="42C00C5A" w14:textId="77777777" w:rsidR="00571480" w:rsidRPr="00ED59EA" w:rsidRDefault="00571480" w:rsidP="00571480">
      <w:pPr>
        <w:pStyle w:val="SingleTxtG"/>
        <w:rPr>
          <w:lang w:bidi="ru-RU"/>
        </w:rPr>
      </w:pPr>
      <w:r w:rsidRPr="00ED59EA">
        <w:rPr>
          <w:lang w:bidi="ru-RU"/>
        </w:rPr>
        <w:t>63.</w:t>
      </w:r>
      <w:r w:rsidRPr="00ED59EA">
        <w:rPr>
          <w:lang w:bidi="ru-RU"/>
        </w:rPr>
        <w:tab/>
        <w:t xml:space="preserve">В НСР-2030 предусмотрено повышение доли среднего класса с 22,4 % до 40,0 % к 2025 году и до 50,0 % к 2030 году. </w:t>
      </w:r>
    </w:p>
    <w:p w14:paraId="5CA6A558" w14:textId="77777777" w:rsidR="00571480" w:rsidRPr="00ED59EA" w:rsidRDefault="00571480" w:rsidP="00571480">
      <w:pPr>
        <w:pStyle w:val="SingleTxtG"/>
        <w:rPr>
          <w:lang w:bidi="ru-RU"/>
        </w:rPr>
      </w:pPr>
      <w:r w:rsidRPr="00ED59EA">
        <w:rPr>
          <w:lang w:bidi="ru-RU"/>
        </w:rPr>
        <w:t>64.</w:t>
      </w:r>
      <w:r w:rsidRPr="00ED59EA">
        <w:rPr>
          <w:lang w:bidi="ru-RU"/>
        </w:rPr>
        <w:tab/>
        <w:t>В 2019 году уровень среднего класса населения в Республике Таджикистан составлял 24,7 %, что по сравнению с данными за 2016 год увеличился на 2,0 процентных пунктах.</w:t>
      </w:r>
    </w:p>
    <w:p w14:paraId="00221A35" w14:textId="77777777" w:rsidR="00571480" w:rsidRPr="00ED59EA" w:rsidRDefault="00571480" w:rsidP="00571480">
      <w:pPr>
        <w:pStyle w:val="SingleTxtG"/>
        <w:rPr>
          <w:lang w:bidi="ru-RU"/>
        </w:rPr>
      </w:pPr>
      <w:r w:rsidRPr="00ED59EA">
        <w:rPr>
          <w:lang w:bidi="ru-RU"/>
        </w:rPr>
        <w:t>65.</w:t>
      </w:r>
      <w:r w:rsidRPr="00ED59EA">
        <w:rPr>
          <w:lang w:bidi="ru-RU"/>
        </w:rPr>
        <w:tab/>
        <w:t xml:space="preserve">Самые высокие показатели уровня среднего класса населения наблюдаются в </w:t>
      </w:r>
      <w:proofErr w:type="gramStart"/>
      <w:r w:rsidRPr="00ED59EA">
        <w:rPr>
          <w:lang w:bidi="ru-RU"/>
        </w:rPr>
        <w:t>Душанбе ⸺ 38</w:t>
      </w:r>
      <w:proofErr w:type="gramEnd"/>
      <w:r w:rsidRPr="00ED59EA">
        <w:rPr>
          <w:lang w:bidi="ru-RU"/>
        </w:rPr>
        <w:t xml:space="preserve">,0 % и Согдийской области ⸺ 36,1 %. В районах республиканского подчинения уровень среднего класса населения составил 20,6 %, в </w:t>
      </w:r>
      <w:proofErr w:type="gramStart"/>
      <w:r w:rsidRPr="00ED59EA">
        <w:rPr>
          <w:lang w:bidi="ru-RU"/>
        </w:rPr>
        <w:t>Хатлонской ⸺ 15</w:t>
      </w:r>
      <w:proofErr w:type="gramEnd"/>
      <w:r w:rsidRPr="00ED59EA">
        <w:rPr>
          <w:lang w:bidi="ru-RU"/>
        </w:rPr>
        <w:t xml:space="preserve">,9 % и в ГБАО ⸺ 14,8 %. </w:t>
      </w:r>
    </w:p>
    <w:p w14:paraId="375412AF" w14:textId="77777777" w:rsidR="00571480" w:rsidRPr="00ED59EA" w:rsidRDefault="00571480" w:rsidP="00571480">
      <w:pPr>
        <w:pStyle w:val="SingleTxtG"/>
        <w:rPr>
          <w:lang w:bidi="ru-RU"/>
        </w:rPr>
      </w:pPr>
      <w:r w:rsidRPr="00ED59EA">
        <w:rPr>
          <w:lang w:bidi="ru-RU"/>
        </w:rPr>
        <w:t>66.</w:t>
      </w:r>
      <w:r w:rsidRPr="00ED59EA">
        <w:rPr>
          <w:lang w:bidi="ru-RU"/>
        </w:rPr>
        <w:tab/>
        <w:t>В соответствии с положениями Налогового кодекса (от 23 декабря 2021 года, № 1844, действующего с 1 января 2022 года) в Республике Таджикистан установлены следующие общегосударственные и местные налоги. К общегосударственным налогам относятся:</w:t>
      </w:r>
    </w:p>
    <w:p w14:paraId="2F5D9C98"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налог на доходы (юридических и физических лиц);</w:t>
      </w:r>
    </w:p>
    <w:p w14:paraId="354D2CFD"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налог на добавленную стоимость;</w:t>
      </w:r>
    </w:p>
    <w:p w14:paraId="6CC3C178"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акцизный налог;</w:t>
      </w:r>
    </w:p>
    <w:p w14:paraId="2CE21773"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налоги на природные ресурсы;</w:t>
      </w:r>
    </w:p>
    <w:p w14:paraId="78AA5E2E"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социальный налог;</w:t>
      </w:r>
    </w:p>
    <w:p w14:paraId="3AEC0EE3"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налог с продаж (алюминия первичного).</w:t>
      </w:r>
    </w:p>
    <w:p w14:paraId="0D03DDD4" w14:textId="77777777" w:rsidR="00571480" w:rsidRPr="00ED59EA" w:rsidRDefault="00571480" w:rsidP="00571480">
      <w:pPr>
        <w:pStyle w:val="SingleTxtG"/>
        <w:rPr>
          <w:lang w:bidi="ru-RU"/>
        </w:rPr>
      </w:pPr>
      <w:r w:rsidRPr="00ED59EA">
        <w:rPr>
          <w:lang w:bidi="ru-RU"/>
        </w:rPr>
        <w:t>67.</w:t>
      </w:r>
      <w:r w:rsidRPr="00ED59EA">
        <w:rPr>
          <w:lang w:bidi="ru-RU"/>
        </w:rPr>
        <w:tab/>
        <w:t>К местным налогам относятся:</w:t>
      </w:r>
    </w:p>
    <w:p w14:paraId="6861CCCE"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налоги на имущество.</w:t>
      </w:r>
    </w:p>
    <w:p w14:paraId="0AFADCEC" w14:textId="77777777" w:rsidR="00571480" w:rsidRPr="00ED59EA" w:rsidRDefault="00571480" w:rsidP="00571480">
      <w:pPr>
        <w:pStyle w:val="SingleTxtG"/>
        <w:rPr>
          <w:bCs/>
          <w:lang w:bidi="ru-RU"/>
        </w:rPr>
      </w:pPr>
      <w:r w:rsidRPr="00ED59EA">
        <w:rPr>
          <w:lang w:bidi="ru-RU"/>
        </w:rPr>
        <w:t xml:space="preserve">68. </w:t>
      </w:r>
      <w:r w:rsidRPr="00ED59EA">
        <w:rPr>
          <w:lang w:bidi="ru-RU"/>
        </w:rPr>
        <w:tab/>
        <w:t>Доходы юридического лица облагаются по следующим ставкам</w:t>
      </w:r>
      <w:r w:rsidRPr="00ED59EA">
        <w:rPr>
          <w:bCs/>
          <w:lang w:bidi="ru-RU"/>
        </w:rPr>
        <w:t xml:space="preserve"> (ст. 183 НК РТ):</w:t>
      </w:r>
    </w:p>
    <w:p w14:paraId="54F9F44B"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от деятельности по производству </w:t>
      </w:r>
      <w:proofErr w:type="gramStart"/>
      <w:r w:rsidRPr="00ED59EA">
        <w:rPr>
          <w:lang w:bidi="ru-RU"/>
        </w:rPr>
        <w:t>товаров ⸺ 13</w:t>
      </w:r>
      <w:proofErr w:type="gramEnd"/>
      <w:r w:rsidRPr="00ED59EA">
        <w:rPr>
          <w:lang w:bidi="ru-RU"/>
        </w:rPr>
        <w:t> %;</w:t>
      </w:r>
    </w:p>
    <w:p w14:paraId="141DC1AF"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от деятельности кредитно-финансовых организаций и мобильных </w:t>
      </w:r>
      <w:proofErr w:type="gramStart"/>
      <w:r w:rsidRPr="00ED59EA">
        <w:rPr>
          <w:lang w:bidi="ru-RU"/>
        </w:rPr>
        <w:t>компаний ⸺ 20</w:t>
      </w:r>
      <w:proofErr w:type="gramEnd"/>
      <w:r w:rsidRPr="00ED59EA">
        <w:rPr>
          <w:lang w:bidi="ru-RU"/>
        </w:rPr>
        <w:t> %;</w:t>
      </w:r>
    </w:p>
    <w:p w14:paraId="549C0148"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lastRenderedPageBreak/>
        <w:t xml:space="preserve">от деятельности по добыче и переработке природных ресурсов, а также от всех прочих видов деятельности (за исключением указанных выше абзацев) ⸺ </w:t>
      </w:r>
      <w:r w:rsidRPr="00ED59EA">
        <w:rPr>
          <w:lang w:bidi="ru-RU"/>
        </w:rPr>
        <w:br/>
        <w:t>18 %.</w:t>
      </w:r>
    </w:p>
    <w:p w14:paraId="7FEA1586" w14:textId="77777777" w:rsidR="00571480" w:rsidRPr="00ED59EA" w:rsidRDefault="00571480" w:rsidP="00571480">
      <w:pPr>
        <w:pStyle w:val="SingleTxtG"/>
        <w:rPr>
          <w:bCs/>
          <w:lang w:bidi="ru-RU"/>
        </w:rPr>
      </w:pPr>
      <w:r w:rsidRPr="00ED59EA">
        <w:rPr>
          <w:bCs/>
          <w:lang w:bidi="ru-RU"/>
        </w:rPr>
        <w:t>69.</w:t>
      </w:r>
      <w:r w:rsidRPr="00ED59EA">
        <w:rPr>
          <w:bCs/>
          <w:lang w:bidi="ru-RU"/>
        </w:rPr>
        <w:tab/>
        <w:t>Доходы физического лица облагаются налогом по следующим ставкам (ст. 183 НК РТ):</w:t>
      </w:r>
    </w:p>
    <w:p w14:paraId="5248A4DF"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резидент по основному месту работы свыше размера личного </w:t>
      </w:r>
      <w:proofErr w:type="gramStart"/>
      <w:r w:rsidRPr="00ED59EA">
        <w:rPr>
          <w:lang w:bidi="ru-RU"/>
        </w:rPr>
        <w:t>вычета ⸺ по</w:t>
      </w:r>
      <w:proofErr w:type="gramEnd"/>
      <w:r w:rsidRPr="00ED59EA">
        <w:rPr>
          <w:lang w:bidi="ru-RU"/>
        </w:rPr>
        <w:t xml:space="preserve"> ставке 12 %;</w:t>
      </w:r>
    </w:p>
    <w:p w14:paraId="47E9EE21"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нерезидент от работы по найму, полученной из источников в Республике </w:t>
      </w:r>
      <w:proofErr w:type="gramStart"/>
      <w:r w:rsidRPr="00ED59EA">
        <w:rPr>
          <w:lang w:bidi="ru-RU"/>
        </w:rPr>
        <w:t>Таджикистан, ⸺ по</w:t>
      </w:r>
      <w:proofErr w:type="gramEnd"/>
      <w:r w:rsidRPr="00ED59EA">
        <w:rPr>
          <w:lang w:bidi="ru-RU"/>
        </w:rPr>
        <w:t xml:space="preserve"> ставке 20 %. </w:t>
      </w:r>
    </w:p>
    <w:p w14:paraId="74615023" w14:textId="77777777" w:rsidR="00571480" w:rsidRPr="00ED59EA" w:rsidRDefault="00571480" w:rsidP="00571480">
      <w:pPr>
        <w:pStyle w:val="SingleTxtG"/>
      </w:pPr>
      <w:r w:rsidRPr="00ED59EA">
        <w:t xml:space="preserve">70. </w:t>
      </w:r>
      <w:r w:rsidRPr="00ED59EA">
        <w:tab/>
        <w:t xml:space="preserve">По налогу на добавленную стоимость для налогооблагаемых операций и налогооблагаемого ввоза установлены следующие ставки </w:t>
      </w:r>
      <w:r w:rsidRPr="00ED59EA">
        <w:rPr>
          <w:bCs/>
        </w:rPr>
        <w:t>(ст. 264 НК РТ):</w:t>
      </w:r>
    </w:p>
    <w:p w14:paraId="544C3AFC" w14:textId="77777777" w:rsidR="00571480" w:rsidRPr="00ED59EA" w:rsidRDefault="00571480" w:rsidP="00571480">
      <w:pPr>
        <w:pStyle w:val="Bullet1G"/>
        <w:numPr>
          <w:ilvl w:val="0"/>
          <w:numId w:val="3"/>
        </w:numPr>
        <w:kinsoku w:val="0"/>
        <w:overflowPunct w:val="0"/>
        <w:autoSpaceDE w:val="0"/>
        <w:autoSpaceDN w:val="0"/>
        <w:adjustRightInd w:val="0"/>
        <w:snapToGrid w:val="0"/>
      </w:pPr>
      <w:r w:rsidRPr="00ED59EA">
        <w:t xml:space="preserve">стандартная </w:t>
      </w:r>
      <w:proofErr w:type="gramStart"/>
      <w:r w:rsidRPr="00ED59EA">
        <w:t>ставка ⸺ 15</w:t>
      </w:r>
      <w:proofErr w:type="gramEnd"/>
      <w:r w:rsidRPr="00ED59EA">
        <w:t> %;</w:t>
      </w:r>
    </w:p>
    <w:p w14:paraId="0B7FC186" w14:textId="77777777" w:rsidR="00571480" w:rsidRPr="00ED59EA" w:rsidRDefault="00571480" w:rsidP="00571480">
      <w:pPr>
        <w:pStyle w:val="Bullet1G"/>
        <w:numPr>
          <w:ilvl w:val="0"/>
          <w:numId w:val="3"/>
        </w:numPr>
        <w:kinsoku w:val="0"/>
        <w:overflowPunct w:val="0"/>
        <w:autoSpaceDE w:val="0"/>
        <w:autoSpaceDN w:val="0"/>
        <w:adjustRightInd w:val="0"/>
        <w:snapToGrid w:val="0"/>
        <w:rPr>
          <w:bCs/>
        </w:rPr>
      </w:pPr>
      <w:r w:rsidRPr="00ED59EA">
        <w:t xml:space="preserve">сниженная ставка, </w:t>
      </w:r>
      <w:r w:rsidRPr="00ED59EA">
        <w:rPr>
          <w:bCs/>
        </w:rPr>
        <w:t>за исключением налогооблагаемого ввоза и последующей поставки ввезенного товара</w:t>
      </w:r>
      <w:r w:rsidRPr="00ED59EA">
        <w:t xml:space="preserve"> </w:t>
      </w:r>
      <w:r w:rsidRPr="00ED59EA">
        <w:rPr>
          <w:bCs/>
        </w:rPr>
        <w:t>в отношении строительных работ,</w:t>
      </w:r>
      <w:r w:rsidRPr="00ED59EA">
        <w:t xml:space="preserve"> </w:t>
      </w:r>
      <w:r w:rsidRPr="00ED59EA">
        <w:rPr>
          <w:bCs/>
        </w:rPr>
        <w:t xml:space="preserve">гостиничных услуг </w:t>
      </w:r>
      <w:r w:rsidRPr="00ED59EA">
        <w:t xml:space="preserve">и </w:t>
      </w:r>
      <w:r w:rsidRPr="00ED59EA">
        <w:rPr>
          <w:bCs/>
        </w:rPr>
        <w:t xml:space="preserve">услуг общественного питания без права на зачет налога на добавленную </w:t>
      </w:r>
      <w:proofErr w:type="gramStart"/>
      <w:r w:rsidRPr="00ED59EA">
        <w:rPr>
          <w:bCs/>
        </w:rPr>
        <w:t>стоимость ⸺ 7</w:t>
      </w:r>
      <w:proofErr w:type="gramEnd"/>
      <w:r w:rsidRPr="00ED59EA">
        <w:rPr>
          <w:bCs/>
        </w:rPr>
        <w:t> %;</w:t>
      </w:r>
    </w:p>
    <w:p w14:paraId="3F2FDB57" w14:textId="77777777" w:rsidR="00571480" w:rsidRPr="00ED59EA" w:rsidRDefault="00571480" w:rsidP="00571480">
      <w:pPr>
        <w:pStyle w:val="Bullet1G"/>
        <w:numPr>
          <w:ilvl w:val="0"/>
          <w:numId w:val="3"/>
        </w:numPr>
        <w:kinsoku w:val="0"/>
        <w:overflowPunct w:val="0"/>
        <w:autoSpaceDE w:val="0"/>
        <w:autoSpaceDN w:val="0"/>
        <w:adjustRightInd w:val="0"/>
        <w:snapToGrid w:val="0"/>
        <w:rPr>
          <w:bCs/>
        </w:rPr>
      </w:pPr>
      <w:r w:rsidRPr="00ED59EA">
        <w:rPr>
          <w:bCs/>
        </w:rPr>
        <w:t xml:space="preserve">для продажи сельскохозяйственных продуктов внутреннего производства, переработки продукции сельского хозяйства, услуг по обучению и деятельности по оказанию медицинских услуг в санаториях и курортах без права на зачет налога на добавленную </w:t>
      </w:r>
      <w:proofErr w:type="gramStart"/>
      <w:r w:rsidRPr="00ED59EA">
        <w:rPr>
          <w:bCs/>
        </w:rPr>
        <w:t>стоимость ⸺ 5</w:t>
      </w:r>
      <w:proofErr w:type="gramEnd"/>
      <w:r w:rsidRPr="00ED59EA">
        <w:rPr>
          <w:bCs/>
        </w:rPr>
        <w:t> %;</w:t>
      </w:r>
    </w:p>
    <w:p w14:paraId="29FE7225" w14:textId="77777777" w:rsidR="00571480" w:rsidRPr="00ED59EA" w:rsidRDefault="00571480" w:rsidP="00571480">
      <w:pPr>
        <w:pStyle w:val="Bullet1G"/>
        <w:numPr>
          <w:ilvl w:val="0"/>
          <w:numId w:val="3"/>
        </w:numPr>
        <w:kinsoku w:val="0"/>
        <w:overflowPunct w:val="0"/>
        <w:autoSpaceDE w:val="0"/>
        <w:autoSpaceDN w:val="0"/>
        <w:adjustRightInd w:val="0"/>
        <w:snapToGrid w:val="0"/>
        <w:rPr>
          <w:bCs/>
        </w:rPr>
      </w:pPr>
      <w:r w:rsidRPr="00ED59EA">
        <w:rPr>
          <w:bCs/>
        </w:rPr>
        <w:t>нулевая ставка.</w:t>
      </w:r>
    </w:p>
    <w:p w14:paraId="216DD19B" w14:textId="77777777" w:rsidR="00571480" w:rsidRPr="00ED59EA" w:rsidRDefault="00571480" w:rsidP="00571480">
      <w:pPr>
        <w:pStyle w:val="SingleTxtG"/>
        <w:rPr>
          <w:bCs/>
        </w:rPr>
      </w:pPr>
      <w:r w:rsidRPr="00ED59EA">
        <w:rPr>
          <w:bCs/>
        </w:rPr>
        <w:t xml:space="preserve">71. </w:t>
      </w:r>
      <w:r w:rsidRPr="00ED59EA">
        <w:rPr>
          <w:bCs/>
        </w:rPr>
        <w:tab/>
        <w:t>Дополнительная информация в приложениях № 1, № 2 и № 3.</w:t>
      </w:r>
    </w:p>
    <w:p w14:paraId="0D0EEAD3" w14:textId="77777777" w:rsidR="00571480" w:rsidRPr="00ED59EA" w:rsidRDefault="00571480" w:rsidP="00571480">
      <w:pPr>
        <w:pStyle w:val="H23G"/>
      </w:pPr>
      <w:r w:rsidRPr="00ED59EA">
        <w:tab/>
      </w:r>
      <w:r w:rsidRPr="00ED59EA">
        <w:tab/>
      </w:r>
      <w:r w:rsidRPr="00ED59EA">
        <w:tab/>
        <w:t xml:space="preserve">Ответ на пункт 8 перечня вопросов </w:t>
      </w:r>
    </w:p>
    <w:p w14:paraId="10534705" w14:textId="77777777" w:rsidR="00571480" w:rsidRPr="00ED59EA" w:rsidRDefault="00571480" w:rsidP="00571480">
      <w:pPr>
        <w:pStyle w:val="SingleTxtG"/>
        <w:rPr>
          <w:bCs/>
        </w:rPr>
      </w:pPr>
      <w:r w:rsidRPr="00ED59EA">
        <w:rPr>
          <w:bCs/>
        </w:rPr>
        <w:t xml:space="preserve">72. </w:t>
      </w:r>
      <w:r w:rsidRPr="00ED59EA">
        <w:rPr>
          <w:bCs/>
        </w:rPr>
        <w:tab/>
        <w:t>Указом Президента от 3 августа 2021 года принята Государственная стратегия противодействия коррупции в Республике Таджикистан на период до 2030 года.</w:t>
      </w:r>
    </w:p>
    <w:p w14:paraId="65D83E4A" w14:textId="77777777" w:rsidR="00571480" w:rsidRPr="00ED59EA" w:rsidRDefault="00571480" w:rsidP="00571480">
      <w:pPr>
        <w:pStyle w:val="SingleTxtG"/>
      </w:pPr>
      <w:r w:rsidRPr="00ED59EA">
        <w:rPr>
          <w:bCs/>
        </w:rPr>
        <w:t>73.</w:t>
      </w:r>
      <w:r w:rsidRPr="00ED59EA">
        <w:rPr>
          <w:bCs/>
        </w:rPr>
        <w:tab/>
        <w:t>Третий параграф данной</w:t>
      </w:r>
      <w:r w:rsidRPr="00ED59EA">
        <w:t xml:space="preserve"> Стратегии посвящен «Усилению противодействия коррупции в сферах государственной службы, образования и здравоохранения, налогов и таможни, государственных закупок товаров, работ и услуг и других отраслей, чья деятельность является </w:t>
      </w:r>
      <w:proofErr w:type="spellStart"/>
      <w:r w:rsidRPr="00ED59EA">
        <w:t>коррупционно</w:t>
      </w:r>
      <w:proofErr w:type="spellEnd"/>
      <w:r w:rsidRPr="00ED59EA">
        <w:t xml:space="preserve"> уязвимой».</w:t>
      </w:r>
    </w:p>
    <w:p w14:paraId="33DA94EB" w14:textId="77777777" w:rsidR="00571480" w:rsidRPr="00ED59EA" w:rsidRDefault="00571480" w:rsidP="00571480">
      <w:pPr>
        <w:pStyle w:val="SingleTxtG"/>
      </w:pPr>
      <w:r w:rsidRPr="00ED59EA">
        <w:t>74.</w:t>
      </w:r>
      <w:r w:rsidRPr="00ED59EA">
        <w:tab/>
        <w:t>В Стратегии с учетом реальной ситуации направления государственных закупок товаров, работ и услуг в новой антикоррупционной программе определены задачи, цели, сроки исполнения и исполнители.</w:t>
      </w:r>
    </w:p>
    <w:p w14:paraId="638FD4C2" w14:textId="77777777" w:rsidR="00571480" w:rsidRPr="00ED59EA" w:rsidRDefault="00571480" w:rsidP="00571480">
      <w:pPr>
        <w:pStyle w:val="SingleTxtG"/>
      </w:pPr>
      <w:r w:rsidRPr="00ED59EA">
        <w:t>75.</w:t>
      </w:r>
      <w:r w:rsidRPr="00ED59EA">
        <w:tab/>
        <w:t>В частности, в пункте 11 Плана мероприятий вышеуказанной стратегии предусматривается пересмотр административной ответственности за проведение закупочной деятельности без установленных методов государственных закупок, целью которой является предотвращение коррупции в сфере государственных закупок товаров, работ и услуг.</w:t>
      </w:r>
    </w:p>
    <w:p w14:paraId="1FE20B11" w14:textId="77777777" w:rsidR="00571480" w:rsidRPr="00ED59EA" w:rsidRDefault="00571480" w:rsidP="00571480">
      <w:pPr>
        <w:pStyle w:val="SingleTxtG"/>
      </w:pPr>
      <w:r w:rsidRPr="00ED59EA">
        <w:t>76.</w:t>
      </w:r>
      <w:r w:rsidRPr="00ED59EA">
        <w:tab/>
        <w:t>Аналогичным образом, в пункте 12 было предусмотрено поэтапное совершенствование системы электронных закупок с учетом их интеграции в информационные системы государственных органов и банков, целью которой является расширение спектра государственных услуг в электронной форме и упрощение оформления операций.</w:t>
      </w:r>
    </w:p>
    <w:p w14:paraId="3DCF56EE" w14:textId="77777777" w:rsidR="00571480" w:rsidRPr="00ED59EA" w:rsidRDefault="00571480" w:rsidP="00571480">
      <w:pPr>
        <w:pStyle w:val="SingleTxtG"/>
      </w:pPr>
      <w:r w:rsidRPr="00ED59EA">
        <w:t>77.</w:t>
      </w:r>
      <w:r w:rsidRPr="00ED59EA">
        <w:tab/>
        <w:t xml:space="preserve">В пункте 13 Плана мероприятий, предусматривается создание и функционирование межведомственной комиссии по рассмотрению жалоб и обращений по государственным закупкам товаров, работ и услуг, основной задачей которой является справедливое рассмотрение жалоб и заявлений независимым органом. Данный пункт Плана предусмотрен в проекте Закона «О государственных закупках», закрепляющий создание межведомственной комиссии по рассмотрению жалоб и профессионализации государственных закупок. При этом рассмотрение жалоб независимым органом, т. е. межведомственной комиссией, и назначение в </w:t>
      </w:r>
      <w:r w:rsidRPr="00ED59EA">
        <w:lastRenderedPageBreak/>
        <w:t>качестве государственной должности функций специалиста по закупкам способствует предотвращению коррупции.</w:t>
      </w:r>
    </w:p>
    <w:p w14:paraId="5646B470" w14:textId="77777777" w:rsidR="00571480" w:rsidRPr="00ED59EA" w:rsidRDefault="00571480" w:rsidP="00571480">
      <w:pPr>
        <w:pStyle w:val="SingleTxtG"/>
      </w:pPr>
      <w:r w:rsidRPr="00ED59EA">
        <w:t>78.</w:t>
      </w:r>
      <w:r w:rsidRPr="00ED59EA">
        <w:tab/>
        <w:t xml:space="preserve">При этом следует подчеркнуть, что совершенствование законодательства в сфере управления государственными финансами, внедрение новых методов управления и осуществление безналичных операций социальных выплат, коммунальных услуг и государственных закупок, реализация ряда контрольных мер, связанных с формированием и исполнением бюджета, целевым и эффективным использованием государственных средств и имущества, а также наложением дисциплинарных, административных и уголовных наказаний на должностных лиц и т. д. входят в число мер, которые должны приниматься на регулярной основе для предотвращения рисков коррупционных правонарушений в этой области. </w:t>
      </w:r>
    </w:p>
    <w:p w14:paraId="71850D91" w14:textId="77777777" w:rsidR="00571480" w:rsidRPr="00ED59EA" w:rsidRDefault="00571480" w:rsidP="00571480">
      <w:pPr>
        <w:pStyle w:val="SingleTxtG"/>
      </w:pPr>
      <w:r w:rsidRPr="00ED59EA">
        <w:t>79.</w:t>
      </w:r>
      <w:r w:rsidRPr="00ED59EA">
        <w:tab/>
        <w:t>Следует отметить, что проект Закона «О государственных закупках» основан на Типовом законе ООН ЮНСИТРАЛ 2011 года и Соглашении ВТО о государственных закупках и соответствует международным нормам и стандартам, и в настоя</w:t>
      </w:r>
      <w:r>
        <w:rPr>
          <w:lang w:bidi="ru-RU"/>
        </w:rPr>
        <w:t>щ</w:t>
      </w:r>
      <w:r w:rsidRPr="00ED59EA">
        <w:rPr>
          <w:lang w:bidi="ru-RU"/>
        </w:rPr>
        <w:t>ее время данный проект закона находится на рассмотрении Правительства.</w:t>
      </w:r>
    </w:p>
    <w:p w14:paraId="18666E90" w14:textId="77777777" w:rsidR="00571480" w:rsidRPr="00ED59EA" w:rsidRDefault="00571480" w:rsidP="00571480">
      <w:pPr>
        <w:pStyle w:val="SingleTxtG"/>
      </w:pPr>
      <w:r w:rsidRPr="00ED59EA">
        <w:t>80.</w:t>
      </w:r>
      <w:r w:rsidRPr="00ED59EA">
        <w:tab/>
        <w:t>Все государственные закупки, предусмотренные Законом «О государственных закупках товаров, работ и услуг», осуществляются через Единый портал государственных электронных закупок Республики. Система электронных закупок разработана в рамках «Проекта совершенствования управления государственными финансами». В подготовке технического задания приняли участие эксперты, привлеченные Всемирным банком и Европейским банком реконструкции и развития.</w:t>
      </w:r>
    </w:p>
    <w:p w14:paraId="2CAC3998" w14:textId="77777777" w:rsidR="00571480" w:rsidRPr="00ED59EA" w:rsidRDefault="00571480" w:rsidP="00571480">
      <w:pPr>
        <w:pStyle w:val="SingleTxtG"/>
      </w:pPr>
      <w:r w:rsidRPr="00ED59EA">
        <w:t>81.</w:t>
      </w:r>
      <w:r w:rsidRPr="00ED59EA">
        <w:tab/>
        <w:t xml:space="preserve">На основе Плана мероприятий Стратегии противодействия коррупции на </w:t>
      </w:r>
      <w:r w:rsidRPr="00ED59EA">
        <w:br/>
        <w:t>2013–2020 годы, Агентством по государственным закупкам товаров, работ и услуг в 2019 году на базе данных Министерства внутренних дел, Налогового комитета и Таможенной службы «База данных субъектов, ранее связанных с коррупционными действиями» используется в электронной форме и организована в ходе проведения конкурсов членами тендерной комиссии. Кроме того, в порядке, установленном законодательством, Агентство по государственным закупкам товаров, работ и услуг ведет реестр ненадежных (недобросовестных) поставщиков (подрядчиков), в случае вступления в него поставщика (подрядчика) в срок до трех лет лишается участия в процедуре государственных закупок.</w:t>
      </w:r>
    </w:p>
    <w:p w14:paraId="662A474B" w14:textId="77777777" w:rsidR="00571480" w:rsidRPr="00ED59EA" w:rsidRDefault="00571480" w:rsidP="00571480">
      <w:pPr>
        <w:pStyle w:val="SingleTxtG"/>
      </w:pPr>
      <w:r w:rsidRPr="00ED59EA">
        <w:t>82.</w:t>
      </w:r>
      <w:r w:rsidRPr="00ED59EA">
        <w:tab/>
      </w:r>
      <w:proofErr w:type="spellStart"/>
      <w:r w:rsidRPr="00ED59EA">
        <w:t>Предусмотрение</w:t>
      </w:r>
      <w:proofErr w:type="spellEnd"/>
      <w:r w:rsidRPr="00ED59EA">
        <w:t xml:space="preserve"> конкретных и комплексных вопросов в государственной антикоррупционной программе по государственным закупкам товаров, работ и услуг усилило контроль и обеспечило прозрачность деятельности.</w:t>
      </w:r>
    </w:p>
    <w:p w14:paraId="7EFE0898" w14:textId="77777777" w:rsidR="00571480" w:rsidRPr="00ED59EA" w:rsidRDefault="00571480" w:rsidP="00571480">
      <w:pPr>
        <w:pStyle w:val="SingleTxtG"/>
      </w:pPr>
      <w:r w:rsidRPr="00ED59EA">
        <w:t xml:space="preserve">83. </w:t>
      </w:r>
      <w:r w:rsidRPr="00ED59EA">
        <w:tab/>
        <w:t>В статье 27 Закона «О противодействии коррупции» предусмотрены гарантии неприкосновенности лиц, оказывающих содействие в противодействии коррупции.</w:t>
      </w:r>
    </w:p>
    <w:p w14:paraId="729CB530" w14:textId="77777777" w:rsidR="00571480" w:rsidRPr="00ED59EA" w:rsidRDefault="00571480" w:rsidP="00571480">
      <w:pPr>
        <w:pStyle w:val="SingleTxtG"/>
      </w:pPr>
      <w:r w:rsidRPr="00ED59EA">
        <w:t>84.</w:t>
      </w:r>
      <w:r w:rsidRPr="00ED59EA">
        <w:tab/>
        <w:t>Согласно данной статьи, лицо, сообщившее о факте правонарушения, связанного с коррупцией, уполномоченному государственному органу или оказывающее иным образом содействие в противодействии с коррупцией, находится под защитой государства и информация о лице, оказавшем содействие в противодействии коррупции, является государственной тайной и в случае необходимости предоставляется в установленном законодательством порядке. Разглашение этой информации влечет ответственность, предусмотренную законодательством. Государственная защита лица, сообщившего о факте правонарушения, связанного с коррупцией, уполномоченному государственному органу, обеспечивается в соответствии с Законом «О государственной защите участников уголовного судопроизводства».</w:t>
      </w:r>
    </w:p>
    <w:p w14:paraId="00DFE9F4" w14:textId="77777777" w:rsidR="00571480" w:rsidRPr="00ED59EA" w:rsidRDefault="00571480" w:rsidP="00571480">
      <w:pPr>
        <w:pStyle w:val="SingleTxtG"/>
      </w:pPr>
      <w:r w:rsidRPr="00ED59EA">
        <w:t>85.</w:t>
      </w:r>
      <w:r w:rsidRPr="00ED59EA">
        <w:tab/>
        <w:t>Также в статье 14 Закона «Об оперативно-розыскной деятельности» в обязанности органов, осуществляющих оперативно-розыскную деятельность, входит содействие в порядке, установленном законодательством, обеспечению безопасности и сохранности имущества своих сотрудников, лиц, оказывающих содействие органам, осуществляющим оперативно-розыскную деятельность, участников уголовного судопроизводства, а также близких родственников указанных лиц от преступных посягательств.</w:t>
      </w:r>
    </w:p>
    <w:p w14:paraId="291EDE54" w14:textId="77777777" w:rsidR="00571480" w:rsidRPr="00ED59EA" w:rsidRDefault="00571480" w:rsidP="00571480">
      <w:pPr>
        <w:pStyle w:val="SingleTxtG"/>
      </w:pPr>
      <w:r w:rsidRPr="00ED59EA">
        <w:lastRenderedPageBreak/>
        <w:t xml:space="preserve">86. </w:t>
      </w:r>
      <w:r w:rsidRPr="00ED59EA">
        <w:tab/>
        <w:t>Вопросы противодействия коррупции также урегулированы Кодексом этики государственного служащего, утвержденным указом Президента от 3 декабря 2015 года.</w:t>
      </w:r>
    </w:p>
    <w:p w14:paraId="20440832" w14:textId="77777777" w:rsidR="00571480" w:rsidRPr="00ED59EA" w:rsidRDefault="00571480" w:rsidP="00571480">
      <w:pPr>
        <w:pStyle w:val="SingleTxtG"/>
        <w:rPr>
          <w:lang w:bidi="ru-RU"/>
        </w:rPr>
      </w:pPr>
      <w:r w:rsidRPr="00ED59EA">
        <w:rPr>
          <w:lang w:bidi="ru-RU"/>
        </w:rPr>
        <w:t>87.</w:t>
      </w:r>
      <w:r w:rsidRPr="00ED59EA">
        <w:rPr>
          <w:lang w:bidi="ru-RU"/>
        </w:rPr>
        <w:tab/>
        <w:t xml:space="preserve">Наряду с данными мерами, в ст. 22–23 Закона </w:t>
      </w:r>
      <w:r w:rsidRPr="00ED59EA">
        <w:t>«</w:t>
      </w:r>
      <w:r w:rsidRPr="00ED59EA">
        <w:rPr>
          <w:lang w:bidi="ru-RU"/>
        </w:rPr>
        <w:t>О противодействии коррупции</w:t>
      </w:r>
      <w:r w:rsidRPr="00ED59EA">
        <w:t>»</w:t>
      </w:r>
      <w:r w:rsidRPr="00ED59EA">
        <w:rPr>
          <w:lang w:bidi="ru-RU"/>
        </w:rPr>
        <w:t xml:space="preserve"> предусмотрен запрет на назначение или избрание на государственную и приравненную к ней должности и ограничение, связанные с выполнением функций государственной или приравненной к ней должности. </w:t>
      </w:r>
    </w:p>
    <w:p w14:paraId="6CFB36AC" w14:textId="77777777" w:rsidR="00571480" w:rsidRPr="00ED59EA" w:rsidRDefault="00571480" w:rsidP="00571480">
      <w:pPr>
        <w:pStyle w:val="H23G"/>
      </w:pPr>
      <w:r w:rsidRPr="00ED59EA">
        <w:tab/>
      </w:r>
      <w:r w:rsidRPr="00ED59EA">
        <w:tab/>
      </w:r>
      <w:r w:rsidRPr="00ED59EA">
        <w:tab/>
        <w:t xml:space="preserve">Ответ на пункт 9 перечня вопросов </w:t>
      </w:r>
    </w:p>
    <w:p w14:paraId="7C6D5822" w14:textId="77777777" w:rsidR="00571480" w:rsidRPr="00ED59EA" w:rsidRDefault="00571480" w:rsidP="00571480">
      <w:pPr>
        <w:pStyle w:val="SingleTxtG"/>
      </w:pPr>
      <w:r w:rsidRPr="00ED59EA">
        <w:t>88.</w:t>
      </w:r>
      <w:r w:rsidRPr="00ED59EA">
        <w:tab/>
        <w:t xml:space="preserve">19 июля 2022 года был принят Закон «О равенстве и ликвидации всех форм дискриминации», который определяет организационные и правовые основы осуществления равных прав и возможностей для всех лиц в Республике Таджикистан и устанавливает правовую систему предупреждения и эффективной защиты от всех форм дискриминации. Согласно данному Закону дискриминация ⸺ это любое различие, исключение, ограничение или предпочтение, формированное на реальных и/или предполагаемых основаниях в отношении любого физического и юридического лица или группы лиц, их родственников или лиц, связанных с ними иным образом и основано на признаках расы, цвета кожи, происхождения, пола, языка, религии и убеждений, национальной или этнической принадлежности, инвалидности, состояния здоровья, возраста, гражданства, взгляда, имущественного положения или иного обстоятельства и целью или следствием которого является ухудшение, уничтожение и/или умаление признания, использования или осуществления всеми лицами, на равных основах, всех прав и свобод человека. </w:t>
      </w:r>
    </w:p>
    <w:p w14:paraId="09DB0B50" w14:textId="77777777" w:rsidR="00571480" w:rsidRPr="00ED59EA" w:rsidRDefault="00571480" w:rsidP="00571480">
      <w:pPr>
        <w:pStyle w:val="SingleTxtG"/>
      </w:pPr>
      <w:r w:rsidRPr="00ED59EA">
        <w:t>89.</w:t>
      </w:r>
      <w:r w:rsidRPr="00ED59EA">
        <w:tab/>
        <w:t xml:space="preserve">Кроме того, настоящий Закон предусматривает права физических и юридических лиц по вопросам равенства и ликвидации всех форм дискриминации и права общественных объединений по вопросам равенства и ликвидации всех форм дискриминации. </w:t>
      </w:r>
    </w:p>
    <w:p w14:paraId="334DB263" w14:textId="77777777" w:rsidR="00571480" w:rsidRPr="00ED59EA" w:rsidRDefault="00571480" w:rsidP="00571480">
      <w:pPr>
        <w:pStyle w:val="SingleTxtG"/>
      </w:pPr>
      <w:r w:rsidRPr="00ED59EA">
        <w:t>90.</w:t>
      </w:r>
      <w:r w:rsidRPr="00ED59EA">
        <w:tab/>
        <w:t xml:space="preserve">Наряду с этим, в данном Законе предусмотрено, что любое лицо или группа лиц, которые считают, что подверглись дискриминации, имеют право обратиться в суд с требованием: </w:t>
      </w:r>
    </w:p>
    <w:p w14:paraId="46C14DE4" w14:textId="77777777" w:rsidR="00571480" w:rsidRPr="00ED59EA" w:rsidRDefault="00571480" w:rsidP="00571480">
      <w:pPr>
        <w:pStyle w:val="SingleTxtG"/>
      </w:pPr>
      <w:r w:rsidRPr="00ED59EA">
        <w:tab/>
        <w:t xml:space="preserve">1) </w:t>
      </w:r>
      <w:r w:rsidRPr="00ED59EA">
        <w:tab/>
        <w:t>установить факт нарушения права лица на равное обращение;</w:t>
      </w:r>
    </w:p>
    <w:p w14:paraId="00D5FA13" w14:textId="77777777" w:rsidR="00571480" w:rsidRPr="00ED59EA" w:rsidRDefault="00571480" w:rsidP="00571480">
      <w:pPr>
        <w:pStyle w:val="SingleTxtG"/>
      </w:pPr>
      <w:r w:rsidRPr="00ED59EA">
        <w:tab/>
        <w:t xml:space="preserve">2) </w:t>
      </w:r>
      <w:r w:rsidRPr="00ED59EA">
        <w:tab/>
        <w:t xml:space="preserve">запретить действия, которые нарушают или могут нарушить право лица на равное обращение и/или осуществление мер по устранению дискриминации или ее последствий; </w:t>
      </w:r>
    </w:p>
    <w:p w14:paraId="2BE76101" w14:textId="77777777" w:rsidR="00571480" w:rsidRPr="00ED59EA" w:rsidRDefault="00571480" w:rsidP="00571480">
      <w:pPr>
        <w:pStyle w:val="SingleTxtG"/>
      </w:pPr>
      <w:r w:rsidRPr="00ED59EA">
        <w:tab/>
        <w:t xml:space="preserve">3) </w:t>
      </w:r>
      <w:r w:rsidRPr="00ED59EA">
        <w:tab/>
        <w:t>возместить материальный и моральный вред за нарушение прав, защищаемых настоящим Законом;</w:t>
      </w:r>
    </w:p>
    <w:p w14:paraId="66811C62" w14:textId="77777777" w:rsidR="00571480" w:rsidRPr="00ED59EA" w:rsidRDefault="00571480" w:rsidP="00571480">
      <w:pPr>
        <w:pStyle w:val="SingleTxtG"/>
      </w:pPr>
      <w:r w:rsidRPr="00ED59EA">
        <w:tab/>
        <w:t xml:space="preserve">4) </w:t>
      </w:r>
      <w:r w:rsidRPr="00ED59EA">
        <w:tab/>
        <w:t>признать недействительным акт, приведший к дискриминации;</w:t>
      </w:r>
    </w:p>
    <w:p w14:paraId="022AC9B6" w14:textId="77777777" w:rsidR="00571480" w:rsidRPr="00ED59EA" w:rsidRDefault="00571480" w:rsidP="00571480">
      <w:pPr>
        <w:pStyle w:val="SingleTxtG"/>
      </w:pPr>
      <w:r w:rsidRPr="00ED59EA">
        <w:tab/>
        <w:t xml:space="preserve">5) </w:t>
      </w:r>
      <w:r w:rsidRPr="00ED59EA">
        <w:tab/>
        <w:t>обращаться в соответствии с иными законодательными требованиями Республики Таджикистан.</w:t>
      </w:r>
    </w:p>
    <w:p w14:paraId="3E890EB4" w14:textId="77777777" w:rsidR="00571480" w:rsidRPr="00ED59EA" w:rsidRDefault="00571480" w:rsidP="00571480">
      <w:pPr>
        <w:pStyle w:val="H23G"/>
      </w:pPr>
      <w:r w:rsidRPr="00ED59EA">
        <w:tab/>
      </w:r>
      <w:r w:rsidRPr="00ED59EA">
        <w:tab/>
      </w:r>
      <w:r w:rsidRPr="00ED59EA">
        <w:tab/>
        <w:t xml:space="preserve">Ответ на пункт 10 перечня вопросов </w:t>
      </w:r>
    </w:p>
    <w:p w14:paraId="2B05E317" w14:textId="77777777" w:rsidR="00571480" w:rsidRPr="00ED59EA" w:rsidRDefault="00571480" w:rsidP="00571480">
      <w:pPr>
        <w:pStyle w:val="SingleTxtG"/>
        <w:rPr>
          <w:lang w:bidi="ru-RU"/>
        </w:rPr>
      </w:pPr>
      <w:r w:rsidRPr="00ED59EA">
        <w:t>91.</w:t>
      </w:r>
      <w:r w:rsidRPr="00ED59EA">
        <w:tab/>
        <w:t xml:space="preserve">В целях дальнейшей ратификации Конвенции о правах инвалидов (КПИ) был </w:t>
      </w:r>
      <w:r w:rsidRPr="00ED59EA">
        <w:rPr>
          <w:lang w:bidi="ru-RU"/>
        </w:rPr>
        <w:t>утвержден Национальный план действий, утвержденный постановлением Правительства от 27 февраля 2020 года.</w:t>
      </w:r>
    </w:p>
    <w:p w14:paraId="1BE5AFB7" w14:textId="77777777" w:rsidR="00571480" w:rsidRPr="00ED59EA" w:rsidRDefault="00571480" w:rsidP="00571480">
      <w:pPr>
        <w:pStyle w:val="SingleTxtG"/>
        <w:rPr>
          <w:lang w:bidi="ru-RU"/>
        </w:rPr>
      </w:pPr>
      <w:r w:rsidRPr="00ED59EA">
        <w:rPr>
          <w:lang w:bidi="ru-RU"/>
        </w:rPr>
        <w:t>92.</w:t>
      </w:r>
      <w:r w:rsidRPr="00ED59EA">
        <w:rPr>
          <w:lang w:bidi="ru-RU"/>
        </w:rPr>
        <w:tab/>
        <w:t>План действий имеет социальный и правовой характер, его реализация с учетом ЦУР ООН до 2030 года, отражает перспективу долгосрочного развития Таджикистана, отмеченного в НСР-2030 и направлена на усиление прав лиц с инвалидностью и изменения отношения к инвалидности с точки зрения КПИ.</w:t>
      </w:r>
    </w:p>
    <w:p w14:paraId="5592C876" w14:textId="21328205" w:rsidR="00571480" w:rsidRPr="00ED59EA" w:rsidRDefault="00571480" w:rsidP="00571480">
      <w:pPr>
        <w:pStyle w:val="SingleTxtG"/>
        <w:rPr>
          <w:lang w:bidi="ru-RU"/>
        </w:rPr>
      </w:pPr>
      <w:r w:rsidRPr="00ED59EA">
        <w:rPr>
          <w:lang w:bidi="ru-RU"/>
        </w:rPr>
        <w:t>93.</w:t>
      </w:r>
      <w:r w:rsidRPr="00ED59EA">
        <w:rPr>
          <w:lang w:bidi="ru-RU"/>
        </w:rPr>
        <w:tab/>
        <w:t xml:space="preserve">В целях подготовки Республики Таджикистан к ратификации Конвенции о правах инвалидов и реализации ее положения проведена соответствующая работа. </w:t>
      </w:r>
      <w:r w:rsidRPr="00ED59EA">
        <w:rPr>
          <w:lang w:bidi="ru-RU"/>
        </w:rPr>
        <w:br/>
        <w:t xml:space="preserve">В частности, за этот период в соответствии статьи 9 КПИ была разработана </w:t>
      </w:r>
      <w:r w:rsidRPr="00571480">
        <w:rPr>
          <w:lang w:bidi="ru-RU"/>
        </w:rPr>
        <w:t>Государственная программ</w:t>
      </w:r>
      <w:r w:rsidRPr="00ED59EA">
        <w:rPr>
          <w:lang w:bidi="ru-RU"/>
        </w:rPr>
        <w:t xml:space="preserve">а «Доступная среда на 2021–2025 годы» и План </w:t>
      </w:r>
      <w:r w:rsidRPr="00ED59EA">
        <w:rPr>
          <w:lang w:bidi="ru-RU"/>
        </w:rPr>
        <w:lastRenderedPageBreak/>
        <w:t xml:space="preserve">мероприятий по ее реализации на 2021–2025 годы, утвержденный постановлением </w:t>
      </w:r>
      <w:r w:rsidRPr="00ED59EA">
        <w:rPr>
          <w:bCs/>
          <w:lang w:bidi="ru-RU"/>
        </w:rPr>
        <w:t xml:space="preserve">Правительством </w:t>
      </w:r>
      <w:bookmarkStart w:id="1" w:name="A6010RY1HL"/>
      <w:bookmarkEnd w:id="1"/>
      <w:r w:rsidRPr="00ED59EA">
        <w:rPr>
          <w:lang w:bidi="ru-RU"/>
        </w:rPr>
        <w:t>от 27 февраля 2021 года.</w:t>
      </w:r>
    </w:p>
    <w:p w14:paraId="7B212D8E" w14:textId="77777777" w:rsidR="00571480" w:rsidRPr="00ED59EA" w:rsidRDefault="00571480" w:rsidP="00571480">
      <w:pPr>
        <w:pStyle w:val="SingleTxtG"/>
        <w:rPr>
          <w:lang w:bidi="ru-RU"/>
        </w:rPr>
      </w:pPr>
      <w:r w:rsidRPr="00ED59EA">
        <w:rPr>
          <w:lang w:bidi="ru-RU"/>
        </w:rPr>
        <w:t>94.</w:t>
      </w:r>
      <w:r w:rsidRPr="00ED59EA">
        <w:rPr>
          <w:lang w:bidi="ru-RU"/>
        </w:rPr>
        <w:tab/>
        <w:t xml:space="preserve">Министерством здравоохранения и социальной защиты разработан Закон </w:t>
      </w:r>
      <w:r w:rsidRPr="00ED59EA">
        <w:rPr>
          <w:lang w:bidi="ru-RU"/>
        </w:rPr>
        <w:br/>
        <w:t xml:space="preserve">«О правах инвалидов и их социальной интеграции», находящийся на рассмотрении соответствующих министерств и ведомств и Национального объединения инвалидов. Во исполнение статьи 33 КПИ и в соответствии с организационным устройством местных исполнительных органов государственной власти разработан механизм введения института Советника председателя по вопросам инвалидов из числа лиц с инвалидностью в структуре Исполнительного аппарата председателей областей, городов и районов страны. В настоящее время в 39 городах и районах страны (всего в стране 68 городов и районов) постановлением Председателей областей и городов по согласованию с Национальным объединением инвалидов Таджикистана назначены Советники по вопросам инвалидов. </w:t>
      </w:r>
    </w:p>
    <w:p w14:paraId="42DDA6DC" w14:textId="77777777" w:rsidR="00571480" w:rsidRPr="00ED59EA" w:rsidRDefault="00571480" w:rsidP="00571480">
      <w:pPr>
        <w:pStyle w:val="SingleTxtG"/>
        <w:rPr>
          <w:lang w:bidi="ru-RU"/>
        </w:rPr>
      </w:pPr>
      <w:r w:rsidRPr="00ED59EA">
        <w:rPr>
          <w:lang w:bidi="ru-RU"/>
        </w:rPr>
        <w:t>95.</w:t>
      </w:r>
      <w:r w:rsidRPr="00ED59EA">
        <w:rPr>
          <w:lang w:bidi="ru-RU"/>
        </w:rPr>
        <w:tab/>
        <w:t>В октябре 2021 года в рамках осуществления положений КПИ в городе Душанбе была проведена Научно-практическая конференция с участием представителей международных организаций на тему «Состояние геронтологического обслуживания и вопросов инвалидности в Республике Таджикистан: проблемы и пути их решения».</w:t>
      </w:r>
    </w:p>
    <w:p w14:paraId="4C570C94" w14:textId="77777777" w:rsidR="00571480" w:rsidRPr="00ED59EA" w:rsidRDefault="00571480" w:rsidP="00571480">
      <w:pPr>
        <w:pStyle w:val="SingleTxtG"/>
        <w:rPr>
          <w:lang w:bidi="ru-RU"/>
        </w:rPr>
      </w:pPr>
      <w:r w:rsidRPr="00ED59EA">
        <w:rPr>
          <w:lang w:bidi="ru-RU"/>
        </w:rPr>
        <w:t>96.</w:t>
      </w:r>
      <w:r w:rsidRPr="00ED59EA">
        <w:rPr>
          <w:lang w:bidi="ru-RU"/>
        </w:rPr>
        <w:tab/>
        <w:t>В 2019 году при Министерстве здравоохранения и социальной защиты населения при финансовой поддержке Всемирного банка создана электронная База данных лиц с ограниченными возможностями, включая электронную систему медико-социальной экспертизы лиц с ограниченными возможностями. Собранная информация дезагрегируется соответствующим образом и используется для содействия по выполнению положений Конвенции, а также для выявления и устранения барьеров, с которыми инвалиды сталкиваются при осуществлении своих прав.</w:t>
      </w:r>
    </w:p>
    <w:p w14:paraId="428A6E9F" w14:textId="77777777" w:rsidR="00571480" w:rsidRPr="00ED59EA" w:rsidRDefault="00571480" w:rsidP="00571480">
      <w:pPr>
        <w:pStyle w:val="H23G"/>
      </w:pPr>
      <w:r w:rsidRPr="00ED59EA">
        <w:tab/>
      </w:r>
      <w:r w:rsidRPr="00ED59EA">
        <w:tab/>
      </w:r>
      <w:r w:rsidRPr="00ED59EA">
        <w:tab/>
        <w:t xml:space="preserve">Ответ на пункт 11 перечня вопросов </w:t>
      </w:r>
    </w:p>
    <w:p w14:paraId="53C28FF8" w14:textId="77777777" w:rsidR="00571480" w:rsidRPr="00ED59EA" w:rsidRDefault="00571480" w:rsidP="00571480">
      <w:pPr>
        <w:pStyle w:val="SingleTxtG"/>
        <w:rPr>
          <w:lang w:bidi="ru-RU"/>
        </w:rPr>
      </w:pPr>
      <w:r w:rsidRPr="00ED59EA">
        <w:rPr>
          <w:lang w:bidi="ru-RU"/>
        </w:rPr>
        <w:t>97.</w:t>
      </w:r>
      <w:r w:rsidRPr="00ED59EA">
        <w:rPr>
          <w:lang w:bidi="ru-RU"/>
        </w:rPr>
        <w:tab/>
        <w:t xml:space="preserve">В настоящее время в Республике в </w:t>
      </w:r>
      <w:proofErr w:type="spellStart"/>
      <w:r w:rsidRPr="00ED59EA">
        <w:rPr>
          <w:lang w:bidi="ru-RU"/>
        </w:rPr>
        <w:t>дехоте</w:t>
      </w:r>
      <w:proofErr w:type="spellEnd"/>
      <w:r w:rsidRPr="00ED59EA">
        <w:rPr>
          <w:lang w:bidi="ru-RU"/>
        </w:rPr>
        <w:t xml:space="preserve"> </w:t>
      </w:r>
      <w:proofErr w:type="spellStart"/>
      <w:r w:rsidRPr="00ED59EA">
        <w:rPr>
          <w:lang w:bidi="ru-RU"/>
        </w:rPr>
        <w:t>Алмоси</w:t>
      </w:r>
      <w:proofErr w:type="spellEnd"/>
      <w:r w:rsidRPr="00ED59EA">
        <w:rPr>
          <w:lang w:bidi="ru-RU"/>
        </w:rPr>
        <w:t xml:space="preserve">, города Гиссара функционирует Центр временного размещения лиц, ищущих убежище, который полностью отремонтирован и оснащен необходимой мебелью и оборудованием. </w:t>
      </w:r>
      <w:r w:rsidRPr="00ED59EA">
        <w:rPr>
          <w:lang w:bidi="ru-RU"/>
        </w:rPr>
        <w:br/>
        <w:t>В Центре имеются 11 комнат на 51 человека, и в данное время в нем проживают 23 лица, ищущих убежище.</w:t>
      </w:r>
    </w:p>
    <w:p w14:paraId="6A19FE80" w14:textId="77777777" w:rsidR="00571480" w:rsidRPr="00ED59EA" w:rsidRDefault="00571480" w:rsidP="00571480">
      <w:pPr>
        <w:pStyle w:val="SingleTxtG"/>
        <w:rPr>
          <w:lang w:bidi="ru-RU"/>
        </w:rPr>
      </w:pPr>
      <w:r w:rsidRPr="00ED59EA">
        <w:rPr>
          <w:lang w:bidi="ru-RU"/>
        </w:rPr>
        <w:t>98.</w:t>
      </w:r>
      <w:r w:rsidRPr="00ED59EA">
        <w:rPr>
          <w:lang w:bidi="ru-RU"/>
        </w:rPr>
        <w:tab/>
        <w:t xml:space="preserve">В связи с распространением </w:t>
      </w:r>
      <w:r w:rsidRPr="00ED59EA">
        <w:t>COVID</w:t>
      </w:r>
      <w:r w:rsidRPr="00ED59EA">
        <w:rPr>
          <w:lang w:bidi="ru-RU"/>
        </w:rPr>
        <w:t>-19 в 2020 году Правительство оказало финансовую помощь в размере 120 000 сомони 300 беженцам.</w:t>
      </w:r>
    </w:p>
    <w:p w14:paraId="02455370" w14:textId="77777777" w:rsidR="00571480" w:rsidRPr="00ED59EA" w:rsidRDefault="00571480" w:rsidP="00571480">
      <w:pPr>
        <w:pStyle w:val="SingleTxtG"/>
        <w:rPr>
          <w:lang w:bidi="ru-RU"/>
        </w:rPr>
      </w:pPr>
      <w:r w:rsidRPr="00ED59EA">
        <w:rPr>
          <w:lang w:bidi="ru-RU"/>
        </w:rPr>
        <w:t>99.</w:t>
      </w:r>
      <w:r w:rsidRPr="00ED59EA">
        <w:rPr>
          <w:lang w:bidi="ru-RU"/>
        </w:rPr>
        <w:tab/>
        <w:t xml:space="preserve">При содействии неправительственных организаций была оказана помощь </w:t>
      </w:r>
      <w:r w:rsidRPr="00ED59EA">
        <w:rPr>
          <w:lang w:bidi="ru-RU"/>
        </w:rPr>
        <w:br/>
        <w:t>67 лицам, ищущих убежище, и беженцам в виде продуктов питания, одеждой, лекарствами и техническими средствами.</w:t>
      </w:r>
    </w:p>
    <w:p w14:paraId="389EA87C" w14:textId="77777777" w:rsidR="00571480" w:rsidRPr="00ED59EA" w:rsidRDefault="00571480" w:rsidP="00571480">
      <w:pPr>
        <w:pStyle w:val="H23G"/>
      </w:pPr>
      <w:r w:rsidRPr="00ED59EA">
        <w:tab/>
      </w:r>
      <w:r w:rsidRPr="00ED59EA">
        <w:tab/>
      </w:r>
      <w:r w:rsidRPr="00ED59EA">
        <w:tab/>
        <w:t xml:space="preserve">Ответ на пункт 12 перечня вопросов </w:t>
      </w:r>
    </w:p>
    <w:p w14:paraId="39B26AC0" w14:textId="77777777" w:rsidR="00571480" w:rsidRPr="00ED59EA" w:rsidRDefault="00571480" w:rsidP="00571480">
      <w:pPr>
        <w:pStyle w:val="SingleTxtG"/>
        <w:rPr>
          <w:lang w:bidi="ru-RU"/>
        </w:rPr>
      </w:pPr>
      <w:r w:rsidRPr="00ED59EA">
        <w:rPr>
          <w:bCs/>
          <w:lang w:bidi="ru-RU"/>
        </w:rPr>
        <w:t>100.</w:t>
      </w:r>
      <w:r w:rsidRPr="00ED59EA">
        <w:rPr>
          <w:bCs/>
          <w:lang w:bidi="ru-RU"/>
        </w:rPr>
        <w:tab/>
      </w:r>
      <w:r w:rsidRPr="00ED59EA">
        <w:rPr>
          <w:lang w:bidi="ru-RU"/>
        </w:rPr>
        <w:t xml:space="preserve">Законодательство страны запрещает любые формы дискриминации, в том числе в отношении женщин. </w:t>
      </w:r>
    </w:p>
    <w:p w14:paraId="0CB62018" w14:textId="77777777" w:rsidR="00571480" w:rsidRPr="00ED59EA" w:rsidRDefault="00571480" w:rsidP="00571480">
      <w:pPr>
        <w:pStyle w:val="SingleTxtG"/>
        <w:rPr>
          <w:lang w:bidi="ru-RU"/>
        </w:rPr>
      </w:pPr>
      <w:r w:rsidRPr="00ED59EA">
        <w:rPr>
          <w:bCs/>
          <w:lang w:bidi="ru-RU"/>
        </w:rPr>
        <w:t>101.</w:t>
      </w:r>
      <w:r w:rsidRPr="00ED59EA">
        <w:rPr>
          <w:bCs/>
          <w:lang w:bidi="ru-RU"/>
        </w:rPr>
        <w:tab/>
        <w:t>Вопросы обеспечения равенства внедрены во все стратегические документы развития</w:t>
      </w:r>
      <w:r w:rsidRPr="00ED59EA">
        <w:rPr>
          <w:lang w:bidi="ru-RU"/>
        </w:rPr>
        <w:t xml:space="preserve"> страны, приняты более 40 нормативных правовых документов. </w:t>
      </w:r>
    </w:p>
    <w:p w14:paraId="41F9F21D" w14:textId="77777777" w:rsidR="00571480" w:rsidRPr="00ED59EA" w:rsidRDefault="00571480" w:rsidP="00571480">
      <w:pPr>
        <w:pStyle w:val="SingleTxtG"/>
        <w:rPr>
          <w:lang w:bidi="ru-RU"/>
        </w:rPr>
      </w:pPr>
      <w:r w:rsidRPr="00ED59EA">
        <w:rPr>
          <w:lang w:bidi="ru-RU"/>
        </w:rPr>
        <w:t>102.</w:t>
      </w:r>
      <w:r w:rsidRPr="00ED59EA">
        <w:rPr>
          <w:lang w:bidi="ru-RU"/>
        </w:rPr>
        <w:tab/>
        <w:t>Закон «О государственных гарантиях равноправия мужчин и женщин и равных возможностей их реализации» регулирует отношения по обеспечению конституционных гарантий равноправия мужчин и женщин в социальной, политической, культурной, а также в любой другой сфере, направлен на предотвращение дискриминации по признаку пола и устанавливает государственные гарантии равных возможностей лицам разного пола.</w:t>
      </w:r>
    </w:p>
    <w:p w14:paraId="2CCA219F" w14:textId="77777777" w:rsidR="00571480" w:rsidRPr="00ED59EA" w:rsidRDefault="00571480" w:rsidP="00571480">
      <w:pPr>
        <w:pStyle w:val="SingleTxtG"/>
      </w:pPr>
      <w:r w:rsidRPr="00ED59EA">
        <w:t>103.</w:t>
      </w:r>
      <w:r w:rsidRPr="00ED59EA">
        <w:tab/>
        <w:t xml:space="preserve">Правительство регулярно принимает специальные меры по искоренению насилия в семье, предотвращению насилия в отношении женщин. Основную цель государственной политики по предотвращению насилия в отношении женщин составляет формирование нетерпимого отношения общества к насилию в отношении женщин, повышение правовой образованности граждан относительно </w:t>
      </w:r>
      <w:r w:rsidRPr="00ED59EA">
        <w:lastRenderedPageBreak/>
        <w:t>предотвращения насилия в отношении женщин и изменение общественного мнения о насилии. В стране действует Закон «О предупреждении насилия в семье» и Государственная программа по предупреждению насилия в семье на 2014–2023 годы, которые направлены на усиление механизмов предотвращения насилия в семье, борьбы против преступности, особенно факторов насилия в семье, регистрации индивидуального предупреждения по вопросам недопущения антисоциальных действий, недостойного и аморального поведения в семье, обеспечения социальной и правовой защиты граждан.</w:t>
      </w:r>
    </w:p>
    <w:p w14:paraId="6178977E" w14:textId="77777777" w:rsidR="00571480" w:rsidRPr="00ED59EA" w:rsidRDefault="00571480" w:rsidP="00571480">
      <w:pPr>
        <w:pStyle w:val="SingleTxtG"/>
        <w:rPr>
          <w:bCs/>
        </w:rPr>
      </w:pPr>
      <w:r w:rsidRPr="00ED59EA">
        <w:rPr>
          <w:bCs/>
        </w:rPr>
        <w:t>104.</w:t>
      </w:r>
      <w:r w:rsidRPr="00ED59EA">
        <w:rPr>
          <w:bCs/>
        </w:rPr>
        <w:tab/>
        <w:t xml:space="preserve">Одним из важных шагов проводимой гендерной политики государства является обеспечение равных прав и возможностей женщин и мужчин, увеличение представительства женщин в исполнительных и представительной органах государственной власти на всех уровнях. В стране создана гендерная сеть по внедрению гендерных подходов в деятельность министерств и ведомств. </w:t>
      </w:r>
    </w:p>
    <w:p w14:paraId="6A58A898" w14:textId="77777777" w:rsidR="00571480" w:rsidRPr="00ED59EA" w:rsidRDefault="00571480" w:rsidP="00571480">
      <w:pPr>
        <w:pStyle w:val="SingleTxtG"/>
        <w:rPr>
          <w:bCs/>
        </w:rPr>
      </w:pPr>
      <w:r w:rsidRPr="00ED59EA">
        <w:rPr>
          <w:bCs/>
        </w:rPr>
        <w:t>105.</w:t>
      </w:r>
      <w:r w:rsidRPr="00ED59EA">
        <w:rPr>
          <w:bCs/>
        </w:rPr>
        <w:tab/>
        <w:t xml:space="preserve">В 2021 году Правительством страны принята Национальная стратегия активизации роли женщин в Республике Таджикистан на 2021–2030 годы. В Стратегии определены ключевые направления государственной политики по активизации роли женщин. </w:t>
      </w:r>
    </w:p>
    <w:p w14:paraId="6648B7AB" w14:textId="77777777" w:rsidR="00571480" w:rsidRPr="00ED59EA" w:rsidRDefault="00571480" w:rsidP="00571480">
      <w:pPr>
        <w:pStyle w:val="SingleTxtG"/>
        <w:rPr>
          <w:lang w:bidi="ru-RU"/>
        </w:rPr>
      </w:pPr>
      <w:r w:rsidRPr="00ED59EA">
        <w:rPr>
          <w:lang w:bidi="ru-RU"/>
        </w:rPr>
        <w:t>106.</w:t>
      </w:r>
      <w:r w:rsidRPr="00ED59EA">
        <w:rPr>
          <w:lang w:bidi="ru-RU"/>
        </w:rPr>
        <w:tab/>
        <w:t>В стране реализуется вторая Государственная программа «Воспитание, подбор и расстановка руководящих кадров Республики Таджикистан из числа одаренных женщин и девушек на 2017–2022 годы». Программа ориентирована на реализацию международных обязательств Таджикистана по преодолению гендерного неравенства в соответствии с принципами и направлениями Конвенции о ликвидации всех форм дискриминации в отношении женщин, Пекинской декларации и Платформы ее действий и ЦУР ООН.</w:t>
      </w:r>
    </w:p>
    <w:p w14:paraId="0EBAFCE8" w14:textId="77777777" w:rsidR="00571480" w:rsidRPr="00ED59EA" w:rsidRDefault="00571480" w:rsidP="00571480">
      <w:pPr>
        <w:pStyle w:val="SingleTxtG"/>
        <w:rPr>
          <w:lang w:bidi="ru-RU"/>
        </w:rPr>
      </w:pPr>
      <w:r w:rsidRPr="00ED59EA">
        <w:rPr>
          <w:lang w:bidi="ru-RU"/>
        </w:rPr>
        <w:t>107.</w:t>
      </w:r>
      <w:r w:rsidRPr="00ED59EA">
        <w:rPr>
          <w:lang w:bidi="ru-RU"/>
        </w:rPr>
        <w:tab/>
        <w:t>Для привлечения большего количества женщин на государственную службу принят указ Президента, в соответствии с которым в Положении о порядке проведения конкурса на замещение вакантных административных должностей государственной службы для женщин предусмотрены льготы и привилегии.</w:t>
      </w:r>
    </w:p>
    <w:p w14:paraId="36850555" w14:textId="77777777" w:rsidR="00571480" w:rsidRPr="00ED59EA" w:rsidRDefault="00571480" w:rsidP="00571480">
      <w:pPr>
        <w:pStyle w:val="SingleTxtG"/>
      </w:pPr>
      <w:r w:rsidRPr="00ED59EA">
        <w:t>108.</w:t>
      </w:r>
      <w:r w:rsidRPr="00ED59EA">
        <w:tab/>
      </w:r>
      <w:r w:rsidRPr="00ED59EA">
        <w:rPr>
          <w:lang w:bidi="ru-RU"/>
        </w:rPr>
        <w:t>С 2015 года действует Концепция развития семьи, определяющая перспективу государственной политики в сфере укрепления семьи как важного социального института и основу общества.</w:t>
      </w:r>
    </w:p>
    <w:p w14:paraId="282A586F" w14:textId="77777777" w:rsidR="00571480" w:rsidRPr="00ED59EA" w:rsidRDefault="00571480" w:rsidP="00571480">
      <w:pPr>
        <w:pStyle w:val="SingleTxtG"/>
        <w:rPr>
          <w:bCs/>
        </w:rPr>
      </w:pPr>
      <w:r w:rsidRPr="00ED59EA">
        <w:rPr>
          <w:bCs/>
        </w:rPr>
        <w:t>109.</w:t>
      </w:r>
      <w:r w:rsidRPr="00ED59EA">
        <w:rPr>
          <w:bCs/>
        </w:rPr>
        <w:tab/>
        <w:t xml:space="preserve">С 2019 года действует Национальная стратегия развития статистики в Республике Таджикистан на период до 2030 года, включающая отдельный раздел по гендерной статистике. Основной целью Стратегии является повышения роли гендерной статистики как важного инструмента мониторинга и оценки прогресса в реализации политики по продвижению гендерного равенства, включая гендерные стратегии, программы и гендерные задачи долгосрочных и среднесрочных социально-экономических стратегий развития государства и других глобальных инициатив. </w:t>
      </w:r>
    </w:p>
    <w:p w14:paraId="7B8F69E5" w14:textId="77777777" w:rsidR="00571480" w:rsidRPr="00ED59EA" w:rsidRDefault="00571480" w:rsidP="00571480">
      <w:pPr>
        <w:pStyle w:val="SingleTxtG"/>
        <w:rPr>
          <w:lang w:bidi="ru-RU"/>
        </w:rPr>
      </w:pPr>
      <w:r w:rsidRPr="00ED59EA">
        <w:rPr>
          <w:lang w:bidi="ru-RU"/>
        </w:rPr>
        <w:t>110.</w:t>
      </w:r>
      <w:r w:rsidRPr="00ED59EA">
        <w:rPr>
          <w:lang w:bidi="ru-RU"/>
        </w:rPr>
        <w:tab/>
        <w:t xml:space="preserve">Трудовой кодекс гарантирует, что при приеме на работу, продвижении по службе, профессиональному обучению, установлению режимов труда, а также увольнения работников, включая государственных служащих, должны учитываться требования законодательства, касающегося прав и гарантий лицам обоего пола. Оплата труда или иначе заработная плата относится к основному условию трудового договора. Дискриминация в оплате труда запрещается. Работодатель обязан выплачивать работникам одну и ту же оплату </w:t>
      </w:r>
      <w:proofErr w:type="gramStart"/>
      <w:r w:rsidRPr="00ED59EA">
        <w:rPr>
          <w:lang w:bidi="ru-RU"/>
        </w:rPr>
        <w:t>за выполнение</w:t>
      </w:r>
      <w:proofErr w:type="gramEnd"/>
      <w:r w:rsidRPr="00ED59EA">
        <w:rPr>
          <w:lang w:bidi="ru-RU"/>
        </w:rPr>
        <w:t xml:space="preserve"> равноценной работы.</w:t>
      </w:r>
    </w:p>
    <w:p w14:paraId="47DE72A6" w14:textId="77777777" w:rsidR="00571480" w:rsidRPr="00ED59EA" w:rsidRDefault="00571480" w:rsidP="00571480">
      <w:pPr>
        <w:pStyle w:val="SingleTxtG"/>
        <w:rPr>
          <w:b/>
          <w:lang w:bidi="ru-RU"/>
        </w:rPr>
      </w:pPr>
      <w:r w:rsidRPr="00ED59EA">
        <w:rPr>
          <w:lang w:bidi="ru-RU"/>
        </w:rPr>
        <w:t>111.</w:t>
      </w:r>
      <w:r w:rsidRPr="00ED59EA">
        <w:rPr>
          <w:lang w:bidi="ru-RU"/>
        </w:rPr>
        <w:tab/>
        <w:t>Вопросы расширения экономических возможностей и доступа женщин к различным видам экономических ресурсов выделены как приоритетные по продвижению гендерного равенства в долгосрочных и среднесрочных программах развития Республики. В условиях преобладания сельского населения особое внимание в последние годы уделяется проблемам обеспечения равного доступа женщин к земле.</w:t>
      </w:r>
    </w:p>
    <w:p w14:paraId="3BE118E8" w14:textId="77777777" w:rsidR="00571480" w:rsidRPr="00ED59EA" w:rsidRDefault="00571480" w:rsidP="00571480">
      <w:pPr>
        <w:pStyle w:val="SingleTxtG"/>
        <w:rPr>
          <w:lang w:bidi="ru-RU"/>
        </w:rPr>
      </w:pPr>
      <w:r w:rsidRPr="00ED59EA">
        <w:rPr>
          <w:lang w:bidi="ru-RU"/>
        </w:rPr>
        <w:t>112.</w:t>
      </w:r>
      <w:r w:rsidRPr="00ED59EA">
        <w:rPr>
          <w:lang w:bidi="ru-RU"/>
        </w:rPr>
        <w:tab/>
        <w:t xml:space="preserve">В рамках совершенствования земельного законодательства в Земельный кодекс внесены гендерно-чувствительные нормы по землепользованию. Агентство по статистике осуществляет разработку гендерных показателей в производственной деятельности дехканских (фермерских) хозяйств, что позволяет реально оценить деятельность ДФХ в гендерном измерении. </w:t>
      </w:r>
    </w:p>
    <w:p w14:paraId="45854483" w14:textId="77777777" w:rsidR="00571480" w:rsidRPr="00ED59EA" w:rsidRDefault="00571480" w:rsidP="00571480">
      <w:pPr>
        <w:pStyle w:val="SingleTxtG"/>
        <w:rPr>
          <w:lang w:bidi="ru-RU"/>
        </w:rPr>
      </w:pPr>
      <w:r w:rsidRPr="00ED59EA">
        <w:rPr>
          <w:bCs/>
        </w:rPr>
        <w:lastRenderedPageBreak/>
        <w:t>113.</w:t>
      </w:r>
      <w:r w:rsidRPr="00ED59EA">
        <w:rPr>
          <w:bCs/>
        </w:rPr>
        <w:tab/>
      </w:r>
      <w:r w:rsidRPr="00ED59EA">
        <w:rPr>
          <w:bCs/>
          <w:lang w:bidi="ru-RU"/>
        </w:rPr>
        <w:t>Государственные органы компетентные по вопросам предотвращения насилия в отношении женщин и девочек, обеспечивают, чтобы в каждом из ведомств и трудовых коллективах проводилось</w:t>
      </w:r>
      <w:r w:rsidRPr="00ED59EA">
        <w:rPr>
          <w:lang w:bidi="ru-RU"/>
        </w:rPr>
        <w:t xml:space="preserve"> обучение высшего руководства и кадровых отделов по вопросам неосознанных предубеждений и пересмотру формулировок должностных инструкций в целях обеспечения их гендерной нейтральности, обучение в целях предотвращения притеснений и злоупотребления служебным положением, </w:t>
      </w:r>
      <w:r w:rsidRPr="00ED59EA">
        <w:rPr>
          <w:lang w:bidi="ru-RU"/>
        </w:rPr>
        <w:br/>
        <w:t>а также для разрешения конфликтов и защиты от преследований и домогательств.</w:t>
      </w:r>
    </w:p>
    <w:p w14:paraId="24A23354" w14:textId="77777777" w:rsidR="00571480" w:rsidRPr="00ED59EA" w:rsidRDefault="00571480" w:rsidP="00571480">
      <w:pPr>
        <w:pStyle w:val="SingleTxtG"/>
        <w:rPr>
          <w:lang w:bidi="ru-RU"/>
        </w:rPr>
      </w:pPr>
      <w:r w:rsidRPr="00ED59EA">
        <w:t>114.</w:t>
      </w:r>
      <w:r w:rsidRPr="00ED59EA">
        <w:tab/>
      </w:r>
      <w:r w:rsidRPr="00ED59EA">
        <w:rPr>
          <w:lang w:bidi="ru-RU"/>
        </w:rPr>
        <w:t>После принятия Закона «О микрофинансовых организациях» созданы более благоприятные условия для расширения доступа женщин к кредитам. Основными целями проектов, реализуемых данными организациями, стало реальное расширение доступа к финансовым ресурсам женщин, и особенно сельских, людей с низким уровнем дохода для ведения малого бизнеса.</w:t>
      </w:r>
    </w:p>
    <w:p w14:paraId="7D97D9E8" w14:textId="77777777" w:rsidR="00571480" w:rsidRPr="00ED59EA" w:rsidRDefault="00571480" w:rsidP="00571480">
      <w:pPr>
        <w:pStyle w:val="SingleTxtG"/>
        <w:rPr>
          <w:lang w:bidi="ru-RU"/>
        </w:rPr>
      </w:pPr>
      <w:r w:rsidRPr="00ED59EA">
        <w:rPr>
          <w:lang w:bidi="ru-RU"/>
        </w:rPr>
        <w:t>115.</w:t>
      </w:r>
      <w:r w:rsidRPr="00ED59EA">
        <w:rPr>
          <w:lang w:bidi="ru-RU"/>
        </w:rPr>
        <w:tab/>
      </w:r>
      <w:r w:rsidRPr="00ED59EA">
        <w:t xml:space="preserve">По итогам парламентских выборов в 2020 году представительство женщин в </w:t>
      </w:r>
      <w:proofErr w:type="spellStart"/>
      <w:r w:rsidRPr="00ED59EA">
        <w:t>Маджлиси</w:t>
      </w:r>
      <w:proofErr w:type="spellEnd"/>
      <w:r w:rsidRPr="00ED59EA">
        <w:t xml:space="preserve"> </w:t>
      </w:r>
      <w:proofErr w:type="spellStart"/>
      <w:r w:rsidRPr="00ED59EA">
        <w:t>намояндагон</w:t>
      </w:r>
      <w:proofErr w:type="spellEnd"/>
      <w:r w:rsidRPr="00ED59EA">
        <w:t xml:space="preserve"> возросло с 19 до 24 % и в </w:t>
      </w:r>
      <w:proofErr w:type="spellStart"/>
      <w:r w:rsidRPr="00ED59EA">
        <w:t>Маджлиси</w:t>
      </w:r>
      <w:proofErr w:type="spellEnd"/>
      <w:r w:rsidRPr="00ED59EA">
        <w:t xml:space="preserve"> </w:t>
      </w:r>
      <w:proofErr w:type="spellStart"/>
      <w:proofErr w:type="gramStart"/>
      <w:r w:rsidRPr="00ED59EA">
        <w:t>милли</w:t>
      </w:r>
      <w:proofErr w:type="spellEnd"/>
      <w:r w:rsidRPr="00ED59EA">
        <w:t xml:space="preserve"> ⸺ с</w:t>
      </w:r>
      <w:proofErr w:type="gramEnd"/>
      <w:r w:rsidRPr="00ED59EA">
        <w:t xml:space="preserve"> 19 до 26 %. </w:t>
      </w:r>
      <w:r w:rsidRPr="00ED59EA">
        <w:rPr>
          <w:lang w:bidi="ru-RU"/>
        </w:rPr>
        <w:t xml:space="preserve">Количество женщин в </w:t>
      </w:r>
      <w:proofErr w:type="spellStart"/>
      <w:r w:rsidRPr="00ED59EA">
        <w:rPr>
          <w:lang w:bidi="ru-RU"/>
        </w:rPr>
        <w:t>Маджлисах</w:t>
      </w:r>
      <w:proofErr w:type="spellEnd"/>
      <w:r w:rsidRPr="00ED59EA">
        <w:rPr>
          <w:lang w:bidi="ru-RU"/>
        </w:rPr>
        <w:t xml:space="preserve"> народных депутатов города </w:t>
      </w:r>
      <w:proofErr w:type="gramStart"/>
      <w:r w:rsidRPr="00ED59EA">
        <w:rPr>
          <w:lang w:bidi="ru-RU"/>
        </w:rPr>
        <w:t>Душанбе ⸺ 41</w:t>
      </w:r>
      <w:proofErr w:type="gramEnd"/>
      <w:r w:rsidRPr="00ED59EA">
        <w:rPr>
          <w:lang w:bidi="ru-RU"/>
        </w:rPr>
        <w:t>,5 </w:t>
      </w:r>
      <w:r w:rsidRPr="00ED59EA">
        <w:t>%</w:t>
      </w:r>
      <w:r w:rsidRPr="00ED59EA">
        <w:rPr>
          <w:lang w:bidi="ru-RU"/>
        </w:rPr>
        <w:t>, Хатлонской области ⸺ около 35 </w:t>
      </w:r>
      <w:r w:rsidRPr="00ED59EA">
        <w:t>%</w:t>
      </w:r>
      <w:r w:rsidRPr="00ED59EA">
        <w:rPr>
          <w:lang w:bidi="ru-RU"/>
        </w:rPr>
        <w:t>, Согдийской области ⸺ более 33 </w:t>
      </w:r>
      <w:r w:rsidRPr="00ED59EA">
        <w:t>%</w:t>
      </w:r>
      <w:r w:rsidRPr="00ED59EA">
        <w:rPr>
          <w:lang w:bidi="ru-RU"/>
        </w:rPr>
        <w:t>, Горно-Бадахшанской автономной области ⸺ более 34 </w:t>
      </w:r>
      <w:r w:rsidRPr="00ED59EA">
        <w:t>%</w:t>
      </w:r>
      <w:r w:rsidRPr="00ED59EA">
        <w:rPr>
          <w:lang w:bidi="ru-RU"/>
        </w:rPr>
        <w:t xml:space="preserve"> и в городах и районах республиканского подчинения ⸺ около 30 </w:t>
      </w:r>
      <w:r w:rsidRPr="00ED59EA">
        <w:t>%.</w:t>
      </w:r>
    </w:p>
    <w:p w14:paraId="458F828E" w14:textId="77777777" w:rsidR="00571480" w:rsidRPr="00ED59EA" w:rsidRDefault="00571480" w:rsidP="00571480">
      <w:pPr>
        <w:pStyle w:val="SingleTxtG"/>
        <w:rPr>
          <w:lang w:bidi="ru-RU"/>
        </w:rPr>
      </w:pPr>
      <w:r w:rsidRPr="00ED59EA">
        <w:rPr>
          <w:lang w:bidi="ru-RU"/>
        </w:rPr>
        <w:t>116.</w:t>
      </w:r>
      <w:r w:rsidRPr="00ED59EA">
        <w:rPr>
          <w:lang w:bidi="ru-RU"/>
        </w:rPr>
        <w:tab/>
        <w:t>По данным Агентства государственной службы на 1 января 2022 года из 18 701 государственного служащего 24,1 % составляют женщины.</w:t>
      </w:r>
    </w:p>
    <w:p w14:paraId="2D90635E" w14:textId="77777777" w:rsidR="00571480" w:rsidRPr="00ED59EA" w:rsidRDefault="00571480" w:rsidP="00571480">
      <w:pPr>
        <w:pStyle w:val="SingleTxtG"/>
      </w:pPr>
      <w:r w:rsidRPr="00ED59EA">
        <w:rPr>
          <w:lang w:bidi="ru-RU"/>
        </w:rPr>
        <w:t>117.</w:t>
      </w:r>
      <w:r w:rsidRPr="00ED59EA">
        <w:rPr>
          <w:lang w:bidi="ru-RU"/>
        </w:rPr>
        <w:tab/>
        <w:t>Численность государственных служащих органов городского и сельского самоуправления составляет 3081 человек, в том числе женщин 587 человек (19,0 %).</w:t>
      </w:r>
    </w:p>
    <w:p w14:paraId="1740E890" w14:textId="77777777" w:rsidR="00571480" w:rsidRPr="00ED59EA" w:rsidRDefault="00571480" w:rsidP="00571480">
      <w:pPr>
        <w:pStyle w:val="SingleTxtG"/>
        <w:rPr>
          <w:lang w:bidi="ru-RU"/>
        </w:rPr>
      </w:pPr>
      <w:r w:rsidRPr="00ED59EA">
        <w:rPr>
          <w:lang w:bidi="ru-RU"/>
        </w:rPr>
        <w:t>118.</w:t>
      </w:r>
      <w:r w:rsidRPr="00ED59EA">
        <w:rPr>
          <w:lang w:bidi="ru-RU"/>
        </w:rPr>
        <w:tab/>
        <w:t>Растет вклад женщин в развитие науки, образования и здравоохранения. Согласно статистике, в 1991 году в системе образования страны работали 118,5 тыс. преподавателей, из которых 41 </w:t>
      </w:r>
      <w:r w:rsidRPr="00ED59EA">
        <w:t>%</w:t>
      </w:r>
      <w:r w:rsidRPr="00ED59EA">
        <w:rPr>
          <w:lang w:bidi="ru-RU"/>
        </w:rPr>
        <w:t xml:space="preserve"> составляли женщины и девушки. Сегодня доля женщин в системе образования страны составляет 73 </w:t>
      </w:r>
      <w:r w:rsidRPr="00ED59EA">
        <w:t>%</w:t>
      </w:r>
      <w:r w:rsidRPr="00ED59EA">
        <w:rPr>
          <w:lang w:bidi="ru-RU"/>
        </w:rPr>
        <w:t>.</w:t>
      </w:r>
    </w:p>
    <w:p w14:paraId="3026A6DE" w14:textId="77777777" w:rsidR="00571480" w:rsidRPr="00ED59EA" w:rsidRDefault="00571480" w:rsidP="00571480">
      <w:pPr>
        <w:pStyle w:val="SingleTxtG"/>
        <w:rPr>
          <w:lang w:bidi="ru-RU"/>
        </w:rPr>
      </w:pPr>
      <w:r w:rsidRPr="00ED59EA">
        <w:rPr>
          <w:lang w:bidi="ru-RU"/>
        </w:rPr>
        <w:t>119.</w:t>
      </w:r>
      <w:r w:rsidRPr="00ED59EA">
        <w:rPr>
          <w:lang w:bidi="ru-RU"/>
        </w:rPr>
        <w:tab/>
        <w:t>Значительно возросла активность женщин в сельском хозяйстве, и сейчас количество глав дехканских хозяйств составляет 40 050 женщин и 79 003 женщины-предпринимателей.</w:t>
      </w:r>
    </w:p>
    <w:p w14:paraId="55DC6239" w14:textId="77777777" w:rsidR="00571480" w:rsidRPr="00ED59EA" w:rsidRDefault="00571480" w:rsidP="00571480">
      <w:pPr>
        <w:pStyle w:val="SingleTxtG"/>
      </w:pPr>
      <w:r w:rsidRPr="00ED59EA">
        <w:t>120.</w:t>
      </w:r>
      <w:r w:rsidRPr="00ED59EA">
        <w:tab/>
        <w:t>В секторе здравоохранения в 1991 году из 45 000 сотрудников 25 000 составляли женщины и девушки. В настоящее время в сфере здравоохранения и социальной защиты страны работают около 110 000 работников, из которых более 68 % являются женщины.</w:t>
      </w:r>
    </w:p>
    <w:p w14:paraId="02B0FACE" w14:textId="77777777" w:rsidR="00571480" w:rsidRPr="00ED59EA" w:rsidRDefault="00571480" w:rsidP="00571480">
      <w:pPr>
        <w:pStyle w:val="SingleTxtG"/>
        <w:rPr>
          <w:lang w:bidi="ru-RU"/>
        </w:rPr>
      </w:pPr>
      <w:r w:rsidRPr="00ED59EA">
        <w:rPr>
          <w:lang w:bidi="ru-RU"/>
        </w:rPr>
        <w:t>121.</w:t>
      </w:r>
      <w:r w:rsidRPr="00ED59EA">
        <w:rPr>
          <w:lang w:bidi="ru-RU"/>
        </w:rPr>
        <w:tab/>
        <w:t xml:space="preserve">Согласно статистическим данным, общая численность медицинских работников в подведомственных учреждениях Министерства здравоохранения и социальной защиты населения в 2022 году составила </w:t>
      </w:r>
      <w:r w:rsidRPr="00ED59EA">
        <w:rPr>
          <w:bCs/>
          <w:lang w:bidi="ru-RU"/>
        </w:rPr>
        <w:t xml:space="preserve">81 126 </w:t>
      </w:r>
      <w:r w:rsidRPr="00ED59EA">
        <w:rPr>
          <w:lang w:bidi="ru-RU"/>
        </w:rPr>
        <w:t xml:space="preserve">человек, из </w:t>
      </w:r>
      <w:r w:rsidRPr="00ED59EA">
        <w:rPr>
          <w:bCs/>
          <w:lang w:bidi="ru-RU"/>
        </w:rPr>
        <w:t>них 54 666 </w:t>
      </w:r>
      <w:r w:rsidRPr="00ED59EA">
        <w:rPr>
          <w:lang w:bidi="ru-RU"/>
        </w:rPr>
        <w:t>женщин. Общее количество врачей в стране составляет 20 797 человек, из них 7651 (38,9 %) женщина. Средняя численность медицинских работников составляет 60 329 человек, из них 48 115 (84,2 %) женщин.</w:t>
      </w:r>
    </w:p>
    <w:p w14:paraId="5A9258FF" w14:textId="77777777" w:rsidR="00571480" w:rsidRPr="00ED59EA" w:rsidRDefault="00571480" w:rsidP="00571480">
      <w:pPr>
        <w:pStyle w:val="SingleTxtG"/>
      </w:pPr>
      <w:r w:rsidRPr="00ED59EA">
        <w:t>122.</w:t>
      </w:r>
      <w:r w:rsidRPr="00ED59EA">
        <w:tab/>
      </w:r>
      <w:r w:rsidRPr="00ED59EA">
        <w:rPr>
          <w:lang w:bidi="ru-RU"/>
        </w:rPr>
        <w:t xml:space="preserve">Необходимо отметить, что на сегодняшний день растет число женщин и девушек в управлении структурами здравоохранения и социальной защиты. Из общего числа 652 руководящих работников в сфере здравоохранения и социальной защиты 235 (36 %) составляют женщины. В 2022 году количество заведующих городскими, районными и сельскими врачебными пунктами составило 1073 человека, из них </w:t>
      </w:r>
      <w:r w:rsidRPr="00ED59EA">
        <w:rPr>
          <w:lang w:bidi="ru-RU"/>
        </w:rPr>
        <w:br/>
        <w:t>431 (40,2 %) женщина.</w:t>
      </w:r>
    </w:p>
    <w:p w14:paraId="3B6D1644" w14:textId="77777777" w:rsidR="00571480" w:rsidRPr="00ED59EA" w:rsidRDefault="00571480" w:rsidP="00571480">
      <w:pPr>
        <w:pStyle w:val="SingleTxtG"/>
        <w:rPr>
          <w:lang w:bidi="ru-RU"/>
        </w:rPr>
      </w:pPr>
      <w:r w:rsidRPr="00ED59EA">
        <w:t>123.</w:t>
      </w:r>
      <w:r w:rsidRPr="00ED59EA">
        <w:tab/>
      </w:r>
      <w:r w:rsidRPr="00ED59EA">
        <w:rPr>
          <w:lang w:bidi="ru-RU"/>
        </w:rPr>
        <w:t>Также в центральном аппарате Министерства здравоохранения и социальной защиты населения работают 30 руководящих работников, из них 6 (20,0 %) женщин.</w:t>
      </w:r>
    </w:p>
    <w:p w14:paraId="62FC0133" w14:textId="77777777" w:rsidR="00571480" w:rsidRPr="00ED59EA" w:rsidRDefault="00571480" w:rsidP="00571480">
      <w:pPr>
        <w:pStyle w:val="SingleTxtG"/>
      </w:pPr>
      <w:r w:rsidRPr="00ED59EA">
        <w:t>124.</w:t>
      </w:r>
      <w:r w:rsidRPr="00ED59EA">
        <w:tab/>
        <w:t xml:space="preserve">Численность студентов Таджикского государственного медицинского университета имени </w:t>
      </w:r>
      <w:proofErr w:type="spellStart"/>
      <w:r w:rsidRPr="00ED59EA">
        <w:t>Абуали</w:t>
      </w:r>
      <w:proofErr w:type="spellEnd"/>
      <w:r w:rsidRPr="00ED59EA">
        <w:t xml:space="preserve"> ибн </w:t>
      </w:r>
      <w:proofErr w:type="spellStart"/>
      <w:r w:rsidRPr="00ED59EA">
        <w:t>Сино</w:t>
      </w:r>
      <w:proofErr w:type="spellEnd"/>
      <w:r w:rsidRPr="00ED59EA">
        <w:t xml:space="preserve"> (далее Университет) составляет </w:t>
      </w:r>
      <w:r w:rsidRPr="00ED59EA">
        <w:br/>
        <w:t xml:space="preserve">11 572 человека, из них 5179 девушек, а численность студентов медицинских колледжей составляет 60 327 человек, из них 47 159 девушек. В целях подготовки кадров из отдаленных горных районов на основании Президентской квоты с 1997 года в Университет были приняты более 1760 талантливых девушек из отдаленных районов. На сегодняшний день более 1123 из них окончили данный Университет, </w:t>
      </w:r>
      <w:r w:rsidRPr="00ED59EA">
        <w:br/>
      </w:r>
      <w:r w:rsidRPr="00ED59EA">
        <w:lastRenderedPageBreak/>
        <w:t xml:space="preserve">в том числе 52 с отличием. В настоящее время в Университете по Президентской квоте обучается 965 студентов, из них 491 девушка. Количество студентов Хатлонского государственного медицинского университета составляет 2198 человек, из них </w:t>
      </w:r>
      <w:r w:rsidRPr="00ED59EA">
        <w:br/>
        <w:t>577 девушек.</w:t>
      </w:r>
    </w:p>
    <w:p w14:paraId="78C6DAD7" w14:textId="77777777" w:rsidR="00571480" w:rsidRPr="00ED59EA" w:rsidRDefault="00571480" w:rsidP="00571480">
      <w:pPr>
        <w:pStyle w:val="SingleTxtG"/>
        <w:rPr>
          <w:lang w:bidi="ru-RU"/>
        </w:rPr>
      </w:pPr>
      <w:r w:rsidRPr="00ED59EA">
        <w:rPr>
          <w:lang w:bidi="ru-RU"/>
        </w:rPr>
        <w:t>125.</w:t>
      </w:r>
      <w:r w:rsidRPr="00ED59EA">
        <w:rPr>
          <w:lang w:bidi="ru-RU"/>
        </w:rPr>
        <w:tab/>
        <w:t>Следует отметить, что в целях привлечения большего количества женщин на государственную службу и подготовки их к руководящим должностям в 2021 году Комитетом по делам женщин и семьи,</w:t>
      </w:r>
      <w:r w:rsidRPr="00ED59EA">
        <w:t xml:space="preserve"> </w:t>
      </w:r>
      <w:r w:rsidRPr="00ED59EA">
        <w:rPr>
          <w:lang w:bidi="ru-RU"/>
        </w:rPr>
        <w:t>Агентством государственной службы проведено 19 курсов повышения квалификации, в том числе 3 курса переподготовки, 16 курсов повышения квалификации для государственных служащих, на которых было охвачено 312 женщин и девушек (2020–2021 годы ⸺ 154 человека).</w:t>
      </w:r>
    </w:p>
    <w:p w14:paraId="7FC657B9" w14:textId="77777777" w:rsidR="00571480" w:rsidRPr="00ED59EA" w:rsidRDefault="00571480" w:rsidP="00571480">
      <w:pPr>
        <w:pStyle w:val="SingleTxtG"/>
        <w:rPr>
          <w:lang w:bidi="ru-RU"/>
        </w:rPr>
      </w:pPr>
      <w:r w:rsidRPr="00ED59EA">
        <w:rPr>
          <w:lang w:bidi="ru-RU"/>
        </w:rPr>
        <w:t>126.</w:t>
      </w:r>
      <w:r w:rsidRPr="00ED59EA">
        <w:rPr>
          <w:lang w:bidi="ru-RU"/>
        </w:rPr>
        <w:tab/>
        <w:t xml:space="preserve">Для решения вопросов занятости женщин в стране реализуется механизм выделения грантов для предпринимательской деятельности. На данный момент проводимая гендерная политика Правительством поощряет женскую активность в публичной сфере. </w:t>
      </w:r>
    </w:p>
    <w:p w14:paraId="77204A84" w14:textId="77777777" w:rsidR="00571480" w:rsidRPr="00ED59EA" w:rsidRDefault="00571480" w:rsidP="00571480">
      <w:pPr>
        <w:pStyle w:val="SingleTxtG"/>
      </w:pPr>
      <w:r w:rsidRPr="00ED59EA">
        <w:rPr>
          <w:lang w:bidi="ru-RU"/>
        </w:rPr>
        <w:t>127.</w:t>
      </w:r>
      <w:r w:rsidRPr="00ED59EA">
        <w:rPr>
          <w:lang w:bidi="ru-RU"/>
        </w:rPr>
        <w:tab/>
        <w:t xml:space="preserve">Постановлением Правительства от 28 января 2021 года выделение президентских грантов для развития предпринимательской деятельности женщин продолжено до 2025 года. </w:t>
      </w:r>
    </w:p>
    <w:p w14:paraId="2CD7A2F7" w14:textId="77777777" w:rsidR="00571480" w:rsidRPr="00ED59EA" w:rsidRDefault="00571480" w:rsidP="00571480">
      <w:pPr>
        <w:pStyle w:val="SingleTxtG"/>
        <w:rPr>
          <w:lang w:bidi="ru-RU"/>
        </w:rPr>
      </w:pPr>
      <w:r w:rsidRPr="00ED59EA">
        <w:rPr>
          <w:lang w:bidi="ru-RU"/>
        </w:rPr>
        <w:t>128.</w:t>
      </w:r>
      <w:r w:rsidRPr="00ED59EA">
        <w:rPr>
          <w:lang w:bidi="ru-RU"/>
        </w:rPr>
        <w:tab/>
      </w:r>
      <w:r>
        <w:rPr>
          <w:lang w:bidi="ru-RU"/>
        </w:rPr>
        <w:t>Согласно</w:t>
      </w:r>
      <w:r w:rsidRPr="00ED59EA">
        <w:rPr>
          <w:lang w:bidi="ru-RU"/>
        </w:rPr>
        <w:t xml:space="preserve"> требованиям пункта 5 «Правил выделения грантов Президента Республики Таджикистан на поддержку и развитие женской предпринимательской деятельности на 2021–2025 годы», утвержденных постановлением Правительства от 28 января 2021 года (далее ⸺ Правила), решением экспертного совета Комитета создана Грантовая комиссия.</w:t>
      </w:r>
    </w:p>
    <w:p w14:paraId="67939EB1" w14:textId="77777777" w:rsidR="00571480" w:rsidRPr="00ED59EA" w:rsidRDefault="00571480" w:rsidP="00571480">
      <w:pPr>
        <w:pStyle w:val="SingleTxtG"/>
        <w:rPr>
          <w:lang w:bidi="ru-RU"/>
        </w:rPr>
      </w:pPr>
      <w:r w:rsidRPr="00ED59EA">
        <w:rPr>
          <w:lang w:bidi="ru-RU"/>
        </w:rPr>
        <w:t>129.</w:t>
      </w:r>
      <w:r w:rsidRPr="00ED59EA">
        <w:rPr>
          <w:lang w:bidi="ru-RU"/>
        </w:rPr>
        <w:tab/>
        <w:t xml:space="preserve">В 2021 году в Комитет для получение Президентского гранта было подано </w:t>
      </w:r>
      <w:r w:rsidRPr="00ED59EA">
        <w:rPr>
          <w:lang w:bidi="ru-RU"/>
        </w:rPr>
        <w:br/>
        <w:t>332 проекта, из них 80 проектов поддержаны Грантовой комиссией в соответствии с требованиями Правил.</w:t>
      </w:r>
    </w:p>
    <w:p w14:paraId="253BD8A6" w14:textId="77777777" w:rsidR="00571480" w:rsidRPr="00ED59EA" w:rsidRDefault="00571480" w:rsidP="00571480">
      <w:pPr>
        <w:pStyle w:val="SingleTxtG"/>
        <w:rPr>
          <w:lang w:bidi="ru-RU"/>
        </w:rPr>
      </w:pPr>
      <w:r w:rsidRPr="00ED59EA">
        <w:rPr>
          <w:lang w:bidi="ru-RU"/>
        </w:rPr>
        <w:t>130.</w:t>
      </w:r>
      <w:r w:rsidRPr="00ED59EA">
        <w:rPr>
          <w:lang w:bidi="ru-RU"/>
        </w:rPr>
        <w:tab/>
        <w:t xml:space="preserve">В ходе рассмотрения проектов Грантовой комиссией были отобраны женщины-предприниматели из уязвимых групп, в том числе 5 женщин с инвалидностью, </w:t>
      </w:r>
      <w:r w:rsidRPr="00ED59EA">
        <w:rPr>
          <w:lang w:bidi="ru-RU"/>
        </w:rPr>
        <w:br/>
        <w:t xml:space="preserve">10 женщин, имеющих в семье инвалида, 4 матери-одиночки и малоимущие семьи, </w:t>
      </w:r>
      <w:r w:rsidRPr="00ED59EA">
        <w:rPr>
          <w:lang w:bidi="ru-RU"/>
        </w:rPr>
        <w:br/>
        <w:t>6 женщин-предпринимателей из уязвимых регионов.</w:t>
      </w:r>
    </w:p>
    <w:p w14:paraId="03F324CF" w14:textId="77777777" w:rsidR="00571480" w:rsidRPr="00ED59EA" w:rsidRDefault="00571480" w:rsidP="00571480">
      <w:pPr>
        <w:pStyle w:val="SingleTxtG"/>
        <w:rPr>
          <w:spacing w:val="-4"/>
          <w:lang w:bidi="ru-RU"/>
        </w:rPr>
      </w:pPr>
      <w:r w:rsidRPr="00ED59EA">
        <w:rPr>
          <w:spacing w:val="-4"/>
          <w:lang w:bidi="ru-RU"/>
        </w:rPr>
        <w:t>131.</w:t>
      </w:r>
      <w:r w:rsidRPr="00ED59EA">
        <w:rPr>
          <w:spacing w:val="-4"/>
          <w:lang w:bidi="ru-RU"/>
        </w:rPr>
        <w:tab/>
        <w:t xml:space="preserve">Всего по различным направлениям было отобрано и поддержано 80 проектов на сумму 2 000 000 (два миллиона) сомони, в том числе для организации 22 швейных мастерских, 11 народных промыслов, 7 пчеловодов, 12 животноводческой, </w:t>
      </w:r>
      <w:r w:rsidRPr="00ED59EA">
        <w:rPr>
          <w:spacing w:val="-4"/>
          <w:lang w:bidi="ru-RU"/>
        </w:rPr>
        <w:br/>
        <w:t xml:space="preserve">3 птицеводческой, 2 сельскохозяйственной деятельности, также организации теплиц ⸺ </w:t>
      </w:r>
      <w:r w:rsidRPr="00ED59EA">
        <w:rPr>
          <w:spacing w:val="-4"/>
          <w:lang w:bidi="ru-RU"/>
        </w:rPr>
        <w:br/>
        <w:t xml:space="preserve">5 единиц, ковроткачество ⸺ 3 единицы, кондитерского цеха ⸺ 4 единицы, производства хлебобулочных изделий ⸺ 2 единицы и другие виды деятельности ⸺ 9 единиц. </w:t>
      </w:r>
    </w:p>
    <w:p w14:paraId="21D7DE23" w14:textId="77777777" w:rsidR="00571480" w:rsidRPr="00ED59EA" w:rsidRDefault="00571480" w:rsidP="00571480">
      <w:pPr>
        <w:pStyle w:val="SingleTxtG"/>
        <w:rPr>
          <w:lang w:bidi="ru-RU"/>
        </w:rPr>
      </w:pPr>
      <w:r w:rsidRPr="00ED59EA">
        <w:rPr>
          <w:lang w:bidi="ru-RU"/>
        </w:rPr>
        <w:t>132.</w:t>
      </w:r>
      <w:r w:rsidRPr="00ED59EA">
        <w:rPr>
          <w:lang w:bidi="ru-RU"/>
        </w:rPr>
        <w:tab/>
        <w:t>С 2022 года сумма грантов была увеличена с 2 000 000 (два миллиона) сомони до 2 500 000 (два миллиона пятьсот тысяч) сомони.</w:t>
      </w:r>
    </w:p>
    <w:p w14:paraId="71719C62" w14:textId="77777777" w:rsidR="00571480" w:rsidRPr="00ED59EA" w:rsidRDefault="00571480" w:rsidP="00571480">
      <w:pPr>
        <w:pStyle w:val="SingleTxtG"/>
        <w:rPr>
          <w:lang w:bidi="ru-RU"/>
        </w:rPr>
      </w:pPr>
      <w:r w:rsidRPr="00ED59EA">
        <w:rPr>
          <w:lang w:bidi="ru-RU"/>
        </w:rPr>
        <w:t>133.</w:t>
      </w:r>
      <w:r w:rsidRPr="00ED59EA">
        <w:rPr>
          <w:lang w:bidi="ru-RU"/>
        </w:rPr>
        <w:tab/>
        <w:t>В 2022 году в Комитет для получения Президентского гранта было представлено 236 проектов, из них 80 проектов получили поддержку Грантовой комиссии.</w:t>
      </w:r>
    </w:p>
    <w:p w14:paraId="2E895A3B" w14:textId="77777777" w:rsidR="00571480" w:rsidRPr="00ED59EA" w:rsidRDefault="00571480" w:rsidP="00571480">
      <w:pPr>
        <w:pStyle w:val="SingleTxtG"/>
        <w:rPr>
          <w:lang w:bidi="ru-RU"/>
        </w:rPr>
      </w:pPr>
      <w:r w:rsidRPr="00ED59EA">
        <w:rPr>
          <w:lang w:bidi="ru-RU"/>
        </w:rPr>
        <w:t>134.</w:t>
      </w:r>
      <w:r w:rsidRPr="00ED59EA">
        <w:rPr>
          <w:lang w:bidi="ru-RU"/>
        </w:rPr>
        <w:tab/>
        <w:t>При рассмотрении грантовых проектов приоритет был отдан шести женщинам с ограниченными возможностями, двум женщинам-предпринимателям, имеющим в семье инвалида, и шести лицам из малообеспеченных семей.</w:t>
      </w:r>
    </w:p>
    <w:p w14:paraId="6657625F" w14:textId="77777777" w:rsidR="00571480" w:rsidRPr="00ED59EA" w:rsidRDefault="00571480" w:rsidP="00571480">
      <w:pPr>
        <w:pStyle w:val="SingleTxtG"/>
        <w:rPr>
          <w:lang w:bidi="ru-RU"/>
        </w:rPr>
      </w:pPr>
      <w:r w:rsidRPr="00ED59EA">
        <w:rPr>
          <w:lang w:bidi="ru-RU"/>
        </w:rPr>
        <w:t>135.</w:t>
      </w:r>
      <w:r w:rsidRPr="00ED59EA">
        <w:rPr>
          <w:lang w:bidi="ru-RU"/>
        </w:rPr>
        <w:tab/>
        <w:t xml:space="preserve">Президентский грант 2022 года в размере 2 500 000 (двух миллионов пятьсот тысяч) сомони, был распределен между 80 проектами по следующим направлениям, </w:t>
      </w:r>
      <w:r w:rsidRPr="00ED59EA">
        <w:rPr>
          <w:lang w:bidi="ru-RU"/>
        </w:rPr>
        <w:br/>
        <w:t xml:space="preserve">в том числе создание 22 швейных цехов, 11 народных промыслов, 10 кондитерских, </w:t>
      </w:r>
      <w:r w:rsidRPr="00ED59EA">
        <w:rPr>
          <w:lang w:bidi="ru-RU"/>
        </w:rPr>
        <w:br/>
        <w:t>5 хлебобулочных изделий, животноводство ⸺ 12 единиц, пчеловодство ⸺ 4 единицы, сельское хозяйство ⸺ 4 единицы, птицеводство ⸺ 1 единица, теплица ⸺ 1 единица и другие виды деятельности ⸺ 10 единиц.</w:t>
      </w:r>
    </w:p>
    <w:p w14:paraId="4165C7A7" w14:textId="77777777" w:rsidR="00571480" w:rsidRPr="00ED59EA" w:rsidRDefault="00571480" w:rsidP="00571480">
      <w:pPr>
        <w:pStyle w:val="H23G"/>
      </w:pPr>
      <w:r w:rsidRPr="00ED59EA">
        <w:tab/>
      </w:r>
      <w:r w:rsidRPr="00ED59EA">
        <w:tab/>
      </w:r>
      <w:r w:rsidRPr="00ED59EA">
        <w:tab/>
        <w:t xml:space="preserve">Ответ на пункт 13 перечня вопросов </w:t>
      </w:r>
    </w:p>
    <w:p w14:paraId="78A93625" w14:textId="77777777" w:rsidR="00571480" w:rsidRPr="00ED59EA" w:rsidRDefault="00571480" w:rsidP="00571480">
      <w:pPr>
        <w:pStyle w:val="SingleTxtG"/>
        <w:rPr>
          <w:lang w:bidi="ru-RU"/>
        </w:rPr>
      </w:pPr>
      <w:r w:rsidRPr="00ED59EA">
        <w:rPr>
          <w:lang w:bidi="ru-RU"/>
        </w:rPr>
        <w:t>136.</w:t>
      </w:r>
      <w:r w:rsidRPr="00ED59EA">
        <w:rPr>
          <w:lang w:bidi="ru-RU"/>
        </w:rPr>
        <w:tab/>
        <w:t>В рамках законов «О содействии занятости населения» и «О социальной защите населения» осуществляются меры по содействию занятости молодежи и инвалидов.</w:t>
      </w:r>
    </w:p>
    <w:p w14:paraId="0E8F198A" w14:textId="77777777" w:rsidR="00571480" w:rsidRPr="00ED59EA" w:rsidRDefault="00571480" w:rsidP="00571480">
      <w:pPr>
        <w:pStyle w:val="SingleTxtG"/>
        <w:rPr>
          <w:lang w:bidi="ru-RU"/>
        </w:rPr>
      </w:pPr>
      <w:r w:rsidRPr="00ED59EA">
        <w:rPr>
          <w:lang w:bidi="ru-RU"/>
        </w:rPr>
        <w:lastRenderedPageBreak/>
        <w:t>137.</w:t>
      </w:r>
      <w:r w:rsidRPr="00ED59EA">
        <w:rPr>
          <w:lang w:bidi="ru-RU"/>
        </w:rPr>
        <w:tab/>
        <w:t>В целях практической реализации вышеназванных законов Правительством приняты и реализуются Государственная программа содействия занятости населения Республики Таджикистан на 2020–2022 годы, Стратегия государственной политики молодежи в Республике Таджикистан на период до 2030 года и Национальная программа социального развития молодежи в Республике Таджикистан на период 2022–2026 годов.</w:t>
      </w:r>
    </w:p>
    <w:p w14:paraId="22D36C6C" w14:textId="77777777" w:rsidR="00571480" w:rsidRPr="00ED59EA" w:rsidRDefault="00571480" w:rsidP="00571480">
      <w:pPr>
        <w:pStyle w:val="SingleTxtG"/>
        <w:rPr>
          <w:lang w:bidi="ru-RU"/>
        </w:rPr>
      </w:pPr>
      <w:r w:rsidRPr="00ED59EA">
        <w:rPr>
          <w:lang w:bidi="ru-RU"/>
        </w:rPr>
        <w:t>138.</w:t>
      </w:r>
      <w:r w:rsidRPr="00ED59EA">
        <w:rPr>
          <w:lang w:bidi="ru-RU"/>
        </w:rPr>
        <w:tab/>
        <w:t>Следует отметить, что молодежь в стране составляет более 50 % трудовых ресурсов страны, в связи с этим приоритетным направлением политики государства является социальная поддержка молодежи.</w:t>
      </w:r>
    </w:p>
    <w:p w14:paraId="23F321EF" w14:textId="77777777" w:rsidR="00571480" w:rsidRPr="00ED59EA" w:rsidRDefault="00571480" w:rsidP="00571480">
      <w:pPr>
        <w:pStyle w:val="SingleTxtG"/>
        <w:rPr>
          <w:lang w:bidi="ru-RU"/>
        </w:rPr>
      </w:pPr>
      <w:r w:rsidRPr="00ED59EA">
        <w:rPr>
          <w:lang w:bidi="ru-RU"/>
        </w:rPr>
        <w:t>139.</w:t>
      </w:r>
      <w:r w:rsidRPr="00ED59EA">
        <w:rPr>
          <w:lang w:bidi="ru-RU"/>
        </w:rPr>
        <w:tab/>
        <w:t>В рамках Государственной программы содействия занятости населения Республики Таджикистан в течение 2018–2021 годов и первой половины 2022 года содействием служб занятости населения страны трудоустроено 118,0 тыс. молодежи.</w:t>
      </w:r>
    </w:p>
    <w:p w14:paraId="4169983A" w14:textId="77777777" w:rsidR="00571480" w:rsidRPr="00ED59EA" w:rsidRDefault="00571480" w:rsidP="00571480">
      <w:pPr>
        <w:pStyle w:val="SingleTxtG"/>
        <w:rPr>
          <w:lang w:bidi="ru-RU"/>
        </w:rPr>
      </w:pPr>
      <w:r w:rsidRPr="00ED59EA">
        <w:rPr>
          <w:lang w:bidi="ru-RU"/>
        </w:rPr>
        <w:t>140.</w:t>
      </w:r>
      <w:r w:rsidRPr="00ED59EA">
        <w:rPr>
          <w:lang w:bidi="ru-RU"/>
        </w:rPr>
        <w:tab/>
        <w:t>В том числе в квотированных рабочих местах трудоустроено 7,0 тыс. молодежи.</w:t>
      </w:r>
    </w:p>
    <w:p w14:paraId="0B01D113" w14:textId="77777777" w:rsidR="00571480" w:rsidRPr="00ED59EA" w:rsidRDefault="00571480" w:rsidP="00571480">
      <w:pPr>
        <w:pStyle w:val="SingleTxtG"/>
        <w:rPr>
          <w:lang w:bidi="ru-RU"/>
        </w:rPr>
      </w:pPr>
      <w:r w:rsidRPr="00ED59EA">
        <w:rPr>
          <w:lang w:bidi="ru-RU"/>
        </w:rPr>
        <w:t>141.</w:t>
      </w:r>
      <w:r w:rsidRPr="00ED59EA">
        <w:rPr>
          <w:lang w:bidi="ru-RU"/>
        </w:rPr>
        <w:tab/>
        <w:t>В указанный период в центрах профессионального обучения служб занятости населения краткосрочными курсами профобучения охвачено 44,5 тыс. молодых граждан.</w:t>
      </w:r>
    </w:p>
    <w:p w14:paraId="5FBE7DDF" w14:textId="77777777" w:rsidR="00571480" w:rsidRPr="00ED59EA" w:rsidRDefault="00571480" w:rsidP="00571480">
      <w:pPr>
        <w:pStyle w:val="SingleTxtG"/>
        <w:rPr>
          <w:lang w:bidi="ru-RU"/>
        </w:rPr>
      </w:pPr>
      <w:r w:rsidRPr="00ED59EA">
        <w:rPr>
          <w:lang w:bidi="ru-RU"/>
        </w:rPr>
        <w:t>142.</w:t>
      </w:r>
      <w:r w:rsidRPr="00ED59EA">
        <w:rPr>
          <w:lang w:bidi="ru-RU"/>
        </w:rPr>
        <w:tab/>
        <w:t>Кроме того, 8,9 тыс. молодежи привлечены к выполнению оплачиваемых общественных работ, 32,5 тыс. получили пособия по безработице.</w:t>
      </w:r>
    </w:p>
    <w:p w14:paraId="29EFC827" w14:textId="77777777" w:rsidR="00571480" w:rsidRPr="00ED59EA" w:rsidRDefault="00571480" w:rsidP="00571480">
      <w:pPr>
        <w:pStyle w:val="SingleTxtG"/>
        <w:rPr>
          <w:lang w:bidi="ru-RU"/>
        </w:rPr>
      </w:pPr>
      <w:r w:rsidRPr="00ED59EA">
        <w:rPr>
          <w:lang w:bidi="ru-RU"/>
        </w:rPr>
        <w:t>143.</w:t>
      </w:r>
      <w:r w:rsidRPr="00ED59EA">
        <w:rPr>
          <w:lang w:bidi="ru-RU"/>
        </w:rPr>
        <w:tab/>
        <w:t>Для трудоустройства граждан с ограниченными физическими возможностями предусмотрены квотированные рабочие места.</w:t>
      </w:r>
    </w:p>
    <w:p w14:paraId="6EDE4879" w14:textId="77777777" w:rsidR="00571480" w:rsidRPr="00ED59EA" w:rsidRDefault="00571480" w:rsidP="00571480">
      <w:pPr>
        <w:pStyle w:val="SingleTxtG"/>
        <w:rPr>
          <w:lang w:bidi="ru-RU"/>
        </w:rPr>
      </w:pPr>
      <w:r w:rsidRPr="00ED59EA">
        <w:rPr>
          <w:lang w:bidi="ru-RU"/>
        </w:rPr>
        <w:t>144.</w:t>
      </w:r>
      <w:r w:rsidRPr="00ED59EA">
        <w:rPr>
          <w:lang w:bidi="ru-RU"/>
        </w:rPr>
        <w:tab/>
        <w:t xml:space="preserve">В период 2018–2021 годов и первое полугодие 2022 года в целом на квотированные рабочие места трудоустроено 28,9 тыс. граждан, из которых </w:t>
      </w:r>
      <w:r w:rsidRPr="00ED59EA">
        <w:rPr>
          <w:lang w:bidi="ru-RU"/>
        </w:rPr>
        <w:br/>
        <w:t>993 (3,4 %) граждане с ограниченными физическими возможностями.</w:t>
      </w:r>
    </w:p>
    <w:p w14:paraId="608F2EA9" w14:textId="77777777" w:rsidR="00571480" w:rsidRPr="00ED59EA" w:rsidRDefault="00571480" w:rsidP="00571480">
      <w:pPr>
        <w:pStyle w:val="SingleTxtG"/>
        <w:rPr>
          <w:lang w:bidi="ru-RU"/>
        </w:rPr>
      </w:pPr>
      <w:r w:rsidRPr="00ED59EA">
        <w:rPr>
          <w:lang w:bidi="ru-RU"/>
        </w:rPr>
        <w:t>145.</w:t>
      </w:r>
      <w:r w:rsidRPr="00ED59EA">
        <w:rPr>
          <w:lang w:bidi="ru-RU"/>
        </w:rPr>
        <w:tab/>
        <w:t>Относительно положения неформальной экономики сообщаем, что его уровень без учета сектора сельского хозяйства по данным ОРС-2016 составляет 29,6 %.</w:t>
      </w:r>
    </w:p>
    <w:p w14:paraId="6FFDE807" w14:textId="77777777" w:rsidR="00571480" w:rsidRPr="00ED59EA" w:rsidRDefault="00571480" w:rsidP="00571480">
      <w:pPr>
        <w:pStyle w:val="SingleTxtG"/>
        <w:rPr>
          <w:lang w:bidi="ru-RU"/>
        </w:rPr>
      </w:pPr>
      <w:r w:rsidRPr="00ED59EA">
        <w:rPr>
          <w:lang w:bidi="ru-RU"/>
        </w:rPr>
        <w:t>146.</w:t>
      </w:r>
      <w:r w:rsidRPr="00ED59EA">
        <w:rPr>
          <w:lang w:bidi="ru-RU"/>
        </w:rPr>
        <w:tab/>
        <w:t xml:space="preserve">В целях регулирования неформальной экономики Правительством Республики Таджикистан принята и в настоящее время реализуется комплексная программа снижения уровня неформальной занятости в Республике Таджикистан на период </w:t>
      </w:r>
      <w:r w:rsidRPr="00ED59EA">
        <w:rPr>
          <w:lang w:bidi="ru-RU"/>
        </w:rPr>
        <w:br/>
        <w:t>2019–2023 годов.</w:t>
      </w:r>
    </w:p>
    <w:p w14:paraId="7ABB3E30" w14:textId="77777777" w:rsidR="00571480" w:rsidRPr="00ED59EA" w:rsidRDefault="00571480" w:rsidP="00571480">
      <w:pPr>
        <w:pStyle w:val="SingleTxtG"/>
        <w:rPr>
          <w:lang w:bidi="ru-RU"/>
        </w:rPr>
      </w:pPr>
      <w:r w:rsidRPr="00ED59EA">
        <w:rPr>
          <w:lang w:bidi="ru-RU"/>
        </w:rPr>
        <w:t>147.</w:t>
      </w:r>
      <w:r w:rsidRPr="00ED59EA">
        <w:rPr>
          <w:lang w:bidi="ru-RU"/>
        </w:rPr>
        <w:tab/>
        <w:t>В рамках этой программы реализуются меры по снижению уровня неформальной занятости в отраслях экономики страны, включающие в себя меры, связанные с информационно-экономическим обеспечением.</w:t>
      </w:r>
    </w:p>
    <w:p w14:paraId="7C4DBC22" w14:textId="77777777" w:rsidR="00571480" w:rsidRPr="00ED59EA" w:rsidRDefault="00571480" w:rsidP="00571480">
      <w:pPr>
        <w:pStyle w:val="SingleTxtG"/>
        <w:rPr>
          <w:lang w:bidi="ru-RU"/>
        </w:rPr>
      </w:pPr>
      <w:r w:rsidRPr="00ED59EA">
        <w:rPr>
          <w:lang w:bidi="ru-RU"/>
        </w:rPr>
        <w:t>148.</w:t>
      </w:r>
      <w:r w:rsidRPr="00ED59EA">
        <w:rPr>
          <w:lang w:bidi="ru-RU"/>
        </w:rPr>
        <w:tab/>
        <w:t>Относительно статистических данных об участии на рынке труда в разбивке по полу, возрасту и разрезе регионов страны сообщаем, что такие данные ежегодно не публикуются, и они определяются по переписи населения.</w:t>
      </w:r>
    </w:p>
    <w:p w14:paraId="4D375891" w14:textId="77777777" w:rsidR="00571480" w:rsidRPr="00ED59EA" w:rsidRDefault="00571480" w:rsidP="00571480">
      <w:pPr>
        <w:pStyle w:val="H23G"/>
      </w:pPr>
      <w:r w:rsidRPr="00ED59EA">
        <w:tab/>
      </w:r>
      <w:r w:rsidRPr="00ED59EA">
        <w:tab/>
      </w:r>
      <w:r w:rsidRPr="00ED59EA">
        <w:tab/>
        <w:t xml:space="preserve">Ответ на пункт 14 перечня вопросов </w:t>
      </w:r>
    </w:p>
    <w:p w14:paraId="5F4D8206" w14:textId="77777777" w:rsidR="00571480" w:rsidRPr="00ED59EA" w:rsidRDefault="00571480" w:rsidP="00571480">
      <w:pPr>
        <w:pStyle w:val="SingleTxtG"/>
        <w:rPr>
          <w:lang w:bidi="ru-RU"/>
        </w:rPr>
      </w:pPr>
      <w:r w:rsidRPr="00ED59EA">
        <w:rPr>
          <w:lang w:bidi="ru-RU"/>
        </w:rPr>
        <w:t>149.</w:t>
      </w:r>
      <w:r w:rsidRPr="00ED59EA">
        <w:rPr>
          <w:lang w:bidi="ru-RU"/>
        </w:rPr>
        <w:tab/>
        <w:t xml:space="preserve">Деятельность Государственной инспекции труда осуществляется под наблюдением и контролем центральной власти. </w:t>
      </w:r>
    </w:p>
    <w:p w14:paraId="3B8207BB" w14:textId="77777777" w:rsidR="00571480" w:rsidRPr="00ED59EA" w:rsidRDefault="00571480" w:rsidP="00571480">
      <w:pPr>
        <w:pStyle w:val="SingleTxtG"/>
        <w:rPr>
          <w:lang w:bidi="ru-RU"/>
        </w:rPr>
      </w:pPr>
      <w:r w:rsidRPr="00ED59EA">
        <w:rPr>
          <w:lang w:bidi="ru-RU"/>
        </w:rPr>
        <w:t>150.</w:t>
      </w:r>
      <w:r w:rsidRPr="00ED59EA">
        <w:rPr>
          <w:lang w:bidi="ru-RU"/>
        </w:rPr>
        <w:tab/>
        <w:t>Ответственность за работу государственной инспекции труда возложена на Государственную службу по надзору в сфере труда, миграции и занятости населения, которая входит в Схему управления Министерства труда, миграции и занятости населения (далее Минтруд).</w:t>
      </w:r>
    </w:p>
    <w:p w14:paraId="066F6BD3" w14:textId="77777777" w:rsidR="00571480" w:rsidRPr="00ED59EA" w:rsidRDefault="00571480" w:rsidP="00571480">
      <w:pPr>
        <w:pStyle w:val="SingleTxtG"/>
        <w:rPr>
          <w:lang w:bidi="ru-RU"/>
        </w:rPr>
      </w:pPr>
      <w:r w:rsidRPr="00ED59EA">
        <w:rPr>
          <w:lang w:bidi="ru-RU"/>
        </w:rPr>
        <w:t>151.</w:t>
      </w:r>
      <w:r w:rsidRPr="00ED59EA">
        <w:rPr>
          <w:lang w:bidi="ru-RU"/>
        </w:rPr>
        <w:tab/>
        <w:t xml:space="preserve">Ответственность за работу общественной инспекции труда возложена на Инспекцию труда профсоюзов (далее ИТП), созданную при Федерации независимых профсоюзов Таджикистана (далее ФНПСТ). </w:t>
      </w:r>
    </w:p>
    <w:p w14:paraId="7B883DCA" w14:textId="77777777" w:rsidR="00571480" w:rsidRPr="00ED59EA" w:rsidRDefault="00571480" w:rsidP="00571480">
      <w:pPr>
        <w:pStyle w:val="SingleTxtG"/>
        <w:rPr>
          <w:lang w:bidi="ru-RU"/>
        </w:rPr>
      </w:pPr>
      <w:r w:rsidRPr="00ED59EA">
        <w:rPr>
          <w:lang w:bidi="ru-RU"/>
        </w:rPr>
        <w:t>152.</w:t>
      </w:r>
      <w:r w:rsidRPr="00ED59EA">
        <w:rPr>
          <w:lang w:bidi="ru-RU"/>
        </w:rPr>
        <w:tab/>
        <w:t xml:space="preserve">Ответственные лица обеих структур в рамках требований Конституции, Трудового кодекса, Генерального соглашения между Правительством, Федерацией независимых профсоюзов и Объединением работодателей и иных документов, принятых на основании и во исполнение национальных и локальных нормативных правовых актов обеспечивают координацию их деятельности и взаимодействие, </w:t>
      </w:r>
      <w:r w:rsidRPr="00ED59EA">
        <w:rPr>
          <w:lang w:bidi="ru-RU"/>
        </w:rPr>
        <w:br/>
      </w:r>
      <w:r w:rsidRPr="00ED59EA">
        <w:rPr>
          <w:lang w:bidi="ru-RU"/>
        </w:rPr>
        <w:lastRenderedPageBreak/>
        <w:t>а также создают необходимые правовые и организационные условия для эффективного взаимоотношения между двумя указанными инспекциями.</w:t>
      </w:r>
    </w:p>
    <w:p w14:paraId="34B75ACE" w14:textId="77777777" w:rsidR="00571480" w:rsidRPr="00ED59EA" w:rsidRDefault="00571480" w:rsidP="00571480">
      <w:pPr>
        <w:pStyle w:val="SingleTxtG"/>
        <w:rPr>
          <w:lang w:bidi="ru-RU"/>
        </w:rPr>
      </w:pPr>
      <w:r w:rsidRPr="00ED59EA">
        <w:rPr>
          <w:lang w:bidi="ru-RU"/>
        </w:rPr>
        <w:t>153.</w:t>
      </w:r>
      <w:r w:rsidRPr="00ED59EA">
        <w:rPr>
          <w:lang w:bidi="ru-RU"/>
        </w:rPr>
        <w:tab/>
        <w:t>Инспекция труда профсоюзов действует под оперативным руководством президиумов республиканских и областных комитетов профсоюзов по защите прав трудящихся, контролю и надзору за состоянием условий и охраны труда во всех отраслях Республики. Она занимается общественным контролем и надзором за соблюдением норм и правил по охране труда. Согласно требованиям Трудового кодекса инспектора профсоюзов имеют право беспрепятственно проверять в организациях соблюдение требований охраны труда и вносить обязательные для рассмотрения должностными лицами предложения об устранении выявленных нарушений требований охраны труда.</w:t>
      </w:r>
    </w:p>
    <w:p w14:paraId="79236461" w14:textId="77777777" w:rsidR="00571480" w:rsidRPr="00ED59EA" w:rsidRDefault="00571480" w:rsidP="00571480">
      <w:pPr>
        <w:pStyle w:val="SingleTxtG"/>
        <w:rPr>
          <w:lang w:bidi="ru-RU"/>
        </w:rPr>
      </w:pPr>
      <w:r w:rsidRPr="00ED59EA">
        <w:rPr>
          <w:lang w:bidi="ru-RU"/>
        </w:rPr>
        <w:t>154.</w:t>
      </w:r>
      <w:r w:rsidRPr="00ED59EA">
        <w:rPr>
          <w:lang w:bidi="ru-RU"/>
        </w:rPr>
        <w:tab/>
        <w:t>В целях усиления позиции профсоюзов в осуществлении контроля по вопросам охраны труда в Закон «О профессиональных союзах» внесены соответствующие дополнения в редакции вышеупомянутого Закона от 2 января 2020 года. В том числе инспектора труда профсоюзов в случае обнаружения нарушений трудовых, социальных прав и прав на оздоровление работников вправе:</w:t>
      </w:r>
    </w:p>
    <w:p w14:paraId="5DCECB62"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составлять акты, выдавать предписания, исполнение которых является обязательным;</w:t>
      </w:r>
    </w:p>
    <w:p w14:paraId="615D490A"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принимать участие в расследовании несчастных случаев на производстве и профессиональных заболеваний, проводимых государственными инспекторами труда, а также осуществлять их самостоятельную проверку;</w:t>
      </w:r>
    </w:p>
    <w:p w14:paraId="52C7E7B0"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предъявлять требования о приостановлении работ в случаях угрозы жизни и здоровью работников;</w:t>
      </w:r>
    </w:p>
    <w:p w14:paraId="5A1029B8"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представлять предложения, обязательные к рассмотрению работодателям и соответствующим государственным органам по устранению недостатков и нарушений безопасности и охраны труда, трудовых норм. </w:t>
      </w:r>
    </w:p>
    <w:p w14:paraId="391D6F6E" w14:textId="77777777" w:rsidR="00571480" w:rsidRPr="00ED59EA" w:rsidRDefault="00571480" w:rsidP="00571480">
      <w:pPr>
        <w:pStyle w:val="SingleTxtG"/>
        <w:rPr>
          <w:lang w:bidi="ru-RU"/>
        </w:rPr>
      </w:pPr>
      <w:r w:rsidRPr="00ED59EA">
        <w:rPr>
          <w:lang w:bidi="ru-RU"/>
        </w:rPr>
        <w:t>155.</w:t>
      </w:r>
      <w:r w:rsidRPr="00ED59EA">
        <w:rPr>
          <w:lang w:bidi="ru-RU"/>
        </w:rPr>
        <w:tab/>
        <w:t>При этом профсоюзные инспекторы труда тесно взаимодействуют с государственными органами надзора в сфере труда. Так, за 2020 год, несмотря на сложную обстановку в связи с ограничениями из-за пандемии COVID-19, было проведено более 600 посещений с целью соблюдения охраны труда в различных отраслях экономики Республики, в том числе более 70 совместно с инспекторами труда СГНТ, Госгортехнадзора и Энергонадзора.</w:t>
      </w:r>
    </w:p>
    <w:p w14:paraId="3948A4E8" w14:textId="77777777" w:rsidR="00571480" w:rsidRPr="00ED59EA" w:rsidRDefault="00571480" w:rsidP="00571480">
      <w:pPr>
        <w:pStyle w:val="SingleTxtG"/>
        <w:rPr>
          <w:lang w:bidi="ru-RU"/>
        </w:rPr>
      </w:pPr>
      <w:r w:rsidRPr="00ED59EA">
        <w:rPr>
          <w:lang w:bidi="ru-RU"/>
        </w:rPr>
        <w:t>156.</w:t>
      </w:r>
      <w:r w:rsidRPr="00ED59EA">
        <w:rPr>
          <w:lang w:bidi="ru-RU"/>
        </w:rPr>
        <w:tab/>
        <w:t>В целях повышения эффективности взаимоотношений между Службой по госнадзору в сфере труда и инспекций профсоюзов создан Координационный совет между этими органами. Ежегодно в целях координации деятельности общественных и государственных инспекторов труда проводились заседания Совета, на которых также принимали участие представители Госгортехнадзора, Энергонадзора и Госсанэпиднадзора.</w:t>
      </w:r>
    </w:p>
    <w:p w14:paraId="32EB18DF" w14:textId="77777777" w:rsidR="00571480" w:rsidRPr="00ED59EA" w:rsidRDefault="00571480" w:rsidP="00571480">
      <w:pPr>
        <w:pStyle w:val="SingleTxtG"/>
        <w:rPr>
          <w:lang w:bidi="ru-RU"/>
        </w:rPr>
      </w:pPr>
      <w:r w:rsidRPr="00ED59EA">
        <w:rPr>
          <w:lang w:bidi="ru-RU"/>
        </w:rPr>
        <w:t>157.</w:t>
      </w:r>
      <w:r w:rsidRPr="00ED59EA">
        <w:rPr>
          <w:lang w:bidi="ru-RU"/>
        </w:rPr>
        <w:tab/>
        <w:t xml:space="preserve">С целью государственной поддержки деятельности субъектов предпринимательства в сферах производства, создания новых рабочих мест, укрепления промышленного и экспертного потенциала Республики, уменьшения количества необоснованных и повторяющихся проверок, уменьшения коррупционных предпосылок, создания благоприятных условий для предпринимательства и улучшения инвестиционного климата, а также с учетом технических консультаций МФК и Всемирного банка Правительством страны в 2018 году был объявлен мораторий на все виды проверок деятельности субъектов предпринимательства в сферах производства до 1 января 2021 года. Срок данного моратория продлен до </w:t>
      </w:r>
      <w:r w:rsidRPr="00ED59EA">
        <w:rPr>
          <w:lang w:bidi="ru-RU"/>
        </w:rPr>
        <w:br/>
        <w:t xml:space="preserve">1 января 2023 года. </w:t>
      </w:r>
    </w:p>
    <w:p w14:paraId="0025EC85" w14:textId="77777777" w:rsidR="00571480" w:rsidRPr="00ED59EA" w:rsidRDefault="00571480" w:rsidP="00571480">
      <w:pPr>
        <w:pStyle w:val="SingleTxtG"/>
        <w:rPr>
          <w:lang w:bidi="ru-RU"/>
        </w:rPr>
      </w:pPr>
      <w:r w:rsidRPr="00ED59EA">
        <w:rPr>
          <w:lang w:bidi="ru-RU"/>
        </w:rPr>
        <w:t>158.</w:t>
      </w:r>
      <w:r w:rsidRPr="00ED59EA">
        <w:rPr>
          <w:lang w:bidi="ru-RU"/>
        </w:rPr>
        <w:tab/>
        <w:t xml:space="preserve">Следует при этом помнить, что вышеупомянутые законодательные нормы не охватывают контрольные и проверочные полномочия инспекций труда профсоюзов. </w:t>
      </w:r>
    </w:p>
    <w:p w14:paraId="49EF650F" w14:textId="77777777" w:rsidR="00571480" w:rsidRPr="00ED59EA" w:rsidRDefault="00571480" w:rsidP="00571480">
      <w:pPr>
        <w:pStyle w:val="SingleTxtG"/>
        <w:rPr>
          <w:lang w:bidi="ru-RU"/>
        </w:rPr>
      </w:pPr>
      <w:r w:rsidRPr="00ED59EA">
        <w:rPr>
          <w:lang w:bidi="ru-RU"/>
        </w:rPr>
        <w:t>159.</w:t>
      </w:r>
      <w:r w:rsidRPr="00ED59EA">
        <w:rPr>
          <w:lang w:bidi="ru-RU"/>
        </w:rPr>
        <w:tab/>
        <w:t xml:space="preserve">При этом необходимо отметить, что независимо от действия моратория, государственными инспекторами труда при получении жалоб, сигналов и обращений, дающих достаточные основания полагать наличие нарушений норм и правил охраны </w:t>
      </w:r>
      <w:r w:rsidRPr="00ED59EA">
        <w:rPr>
          <w:lang w:bidi="ru-RU"/>
        </w:rPr>
        <w:lastRenderedPageBreak/>
        <w:t>труда на всех без исключения предприятий производственной сферы, проводились проверки.</w:t>
      </w:r>
    </w:p>
    <w:p w14:paraId="0004D9E1" w14:textId="77777777" w:rsidR="00571480" w:rsidRPr="00ED59EA" w:rsidRDefault="00571480" w:rsidP="00571480">
      <w:pPr>
        <w:pStyle w:val="H23G"/>
      </w:pPr>
      <w:r w:rsidRPr="00ED59EA">
        <w:tab/>
      </w:r>
      <w:r w:rsidRPr="00ED59EA">
        <w:tab/>
      </w:r>
      <w:r w:rsidRPr="00ED59EA">
        <w:tab/>
        <w:t xml:space="preserve">Ответ на пункт 15 перечня вопросов </w:t>
      </w:r>
    </w:p>
    <w:p w14:paraId="55273E0A" w14:textId="77777777" w:rsidR="00571480" w:rsidRPr="00ED59EA" w:rsidRDefault="00571480" w:rsidP="00571480">
      <w:pPr>
        <w:pStyle w:val="SingleTxtG"/>
        <w:rPr>
          <w:bCs/>
          <w:lang w:bidi="ru-RU"/>
        </w:rPr>
      </w:pPr>
      <w:r w:rsidRPr="00ED59EA">
        <w:t>160.</w:t>
      </w:r>
      <w:r w:rsidRPr="00ED59EA">
        <w:tab/>
      </w:r>
      <w:r w:rsidRPr="00ED59EA">
        <w:rPr>
          <w:lang w:bidi="ru-RU"/>
        </w:rPr>
        <w:t xml:space="preserve">По состоянию на 1 апреля 2022 года общая сумма задолженности по выдаче заработной платы, с учетом долгов прошлых лет, составила 31383,1 тыс. сомони, </w:t>
      </w:r>
      <w:r w:rsidRPr="00ED59EA">
        <w:rPr>
          <w:lang w:bidi="ru-RU"/>
        </w:rPr>
        <w:br/>
        <w:t xml:space="preserve">и по сравнению с аналогичным периодом прошлого года уменьшилась в 2,0 раза. Данная задолженность затрагивает </w:t>
      </w:r>
      <w:r w:rsidRPr="00ED59EA">
        <w:rPr>
          <w:bCs/>
          <w:lang w:bidi="ru-RU"/>
        </w:rPr>
        <w:t>4436 работников.</w:t>
      </w:r>
    </w:p>
    <w:p w14:paraId="5D83F367" w14:textId="77777777" w:rsidR="00571480" w:rsidRPr="00ED59EA" w:rsidRDefault="00571480" w:rsidP="00571480">
      <w:pPr>
        <w:pStyle w:val="SingleTxtG"/>
        <w:rPr>
          <w:lang w:bidi="ru-RU"/>
        </w:rPr>
      </w:pPr>
      <w:r w:rsidRPr="00ED59EA">
        <w:rPr>
          <w:lang w:bidi="ru-RU"/>
        </w:rPr>
        <w:t>161.</w:t>
      </w:r>
      <w:r w:rsidRPr="00ED59EA">
        <w:rPr>
          <w:lang w:bidi="ru-RU"/>
        </w:rPr>
        <w:tab/>
        <w:t xml:space="preserve">Министерством труда, миграции и занятости населения на 2022 год утвержден план работы Республиканского штаба по устранению и ликвидации задолженности по заработной плате. </w:t>
      </w:r>
    </w:p>
    <w:p w14:paraId="2A1DA217" w14:textId="77777777" w:rsidR="00571480" w:rsidRPr="00ED59EA" w:rsidRDefault="00571480" w:rsidP="00571480">
      <w:pPr>
        <w:pStyle w:val="SingleTxtG"/>
        <w:rPr>
          <w:lang w:bidi="ru-RU"/>
        </w:rPr>
      </w:pPr>
      <w:r w:rsidRPr="00ED59EA">
        <w:rPr>
          <w:lang w:bidi="ru-RU"/>
        </w:rPr>
        <w:t>162.</w:t>
      </w:r>
      <w:r w:rsidRPr="00ED59EA">
        <w:rPr>
          <w:lang w:bidi="ru-RU"/>
        </w:rPr>
        <w:tab/>
        <w:t>До 1 июля 2022 года минимальная заработная плата составляла 400 сомони в месяц.</w:t>
      </w:r>
    </w:p>
    <w:p w14:paraId="4DE026DE" w14:textId="77777777" w:rsidR="00571480" w:rsidRPr="00ED59EA" w:rsidRDefault="00571480" w:rsidP="00571480">
      <w:pPr>
        <w:pStyle w:val="SingleTxtG"/>
        <w:rPr>
          <w:lang w:bidi="ru-RU"/>
        </w:rPr>
      </w:pPr>
      <w:r w:rsidRPr="00ED59EA">
        <w:rPr>
          <w:lang w:bidi="ru-RU"/>
        </w:rPr>
        <w:t>163.</w:t>
      </w:r>
      <w:r w:rsidRPr="00ED59EA">
        <w:rPr>
          <w:lang w:bidi="ru-RU"/>
        </w:rPr>
        <w:tab/>
        <w:t>В соответствии с указом Президента от 13 января 2022 года «О мерах по усилению уровня социальной защиты населения, увеличению действующих должностных окладов государственных служащих, работников бюджетных организаций, размеров пенсий и стипендий» с 1 июля 2022 года минимальная заработная плата установлена в размере 600 сомони в месяц.</w:t>
      </w:r>
    </w:p>
    <w:p w14:paraId="2B3FFCAC" w14:textId="77777777" w:rsidR="00571480" w:rsidRPr="00ED59EA" w:rsidRDefault="00571480" w:rsidP="00571480">
      <w:pPr>
        <w:pStyle w:val="SingleTxtG"/>
        <w:rPr>
          <w:lang w:bidi="ru-RU"/>
        </w:rPr>
      </w:pPr>
      <w:r w:rsidRPr="00ED59EA">
        <w:rPr>
          <w:lang w:bidi="ru-RU"/>
        </w:rPr>
        <w:t>164.</w:t>
      </w:r>
      <w:r w:rsidRPr="00ED59EA">
        <w:rPr>
          <w:lang w:bidi="ru-RU"/>
        </w:rPr>
        <w:tab/>
        <w:t>С целью обеспечения трудовых прав граждан, включая право на безопасные условия труда за 2021 год Службой по государственному надзору в сфере труда, миграции и занятости населения продолжалось осуществление системного надзора и контроля за соблюдением трудового законодательства и иных правовых актов.</w:t>
      </w:r>
    </w:p>
    <w:p w14:paraId="50CD2D26" w14:textId="77777777" w:rsidR="00571480" w:rsidRPr="00ED59EA" w:rsidRDefault="00571480" w:rsidP="00571480">
      <w:pPr>
        <w:pStyle w:val="SingleTxtG"/>
        <w:rPr>
          <w:lang w:bidi="ru-RU"/>
        </w:rPr>
      </w:pPr>
      <w:r w:rsidRPr="00ED59EA">
        <w:rPr>
          <w:lang w:bidi="ru-RU"/>
        </w:rPr>
        <w:t>165.</w:t>
      </w:r>
      <w:r w:rsidRPr="00ED59EA">
        <w:rPr>
          <w:lang w:bidi="ru-RU"/>
        </w:rPr>
        <w:tab/>
        <w:t xml:space="preserve">В 2021 году инспекторы Службы посетили 2588 предприятий и организаций </w:t>
      </w:r>
      <w:r w:rsidRPr="00ED59EA">
        <w:rPr>
          <w:bCs/>
          <w:iCs/>
          <w:lang w:bidi="ru-RU"/>
        </w:rPr>
        <w:t>отраслей</w:t>
      </w:r>
      <w:r w:rsidRPr="00ED59EA">
        <w:rPr>
          <w:lang w:bidi="ru-RU"/>
        </w:rPr>
        <w:t xml:space="preserve"> народного хозяйства, в том числе сельское хозяйство, охота, лесное и </w:t>
      </w:r>
      <w:r w:rsidRPr="00ED59EA">
        <w:rPr>
          <w:lang w:bidi="ru-RU"/>
        </w:rPr>
        <w:br/>
        <w:t xml:space="preserve">рыбное хозяйства ⸺ 77 посещений, перерабатывающая промышленность, добыча и обработка горных руд ⸺ 27 посещений, электроэнергия, газ и водоснабжение ⸺ </w:t>
      </w:r>
      <w:r w:rsidRPr="00ED59EA">
        <w:rPr>
          <w:lang w:bidi="ru-RU"/>
        </w:rPr>
        <w:br/>
        <w:t xml:space="preserve">121 посещение, строительство ⸺ 254 посещений, гостиницы, рестораны, оптовое и розничная торговля ⸺ 131 посещение, транспорт, подсобное хозяйство и связь ⸺ </w:t>
      </w:r>
      <w:r w:rsidRPr="00ED59EA">
        <w:rPr>
          <w:lang w:bidi="ru-RU"/>
        </w:rPr>
        <w:br/>
        <w:t xml:space="preserve">106 посещений, государственные органы и оборона, обязательное социальное страхование (города) ⸺ 135 посещений, образование ⸺ 321 посещение, здравоохранение и социальные услуги ⸺ 151 посещение, прочие коммунальные, социальные и индивидуальные услуги ⸺ 83 проверки, иностранные организации и органы, действующие на территории Республики, ⸺ 20 посещений, культура ⸺ </w:t>
      </w:r>
      <w:r w:rsidRPr="00ED59EA">
        <w:rPr>
          <w:lang w:bidi="ru-RU"/>
        </w:rPr>
        <w:br/>
        <w:t>59 посещений и другие отрасли ⸺ 442 посещения.</w:t>
      </w:r>
    </w:p>
    <w:p w14:paraId="6A49DC66" w14:textId="77777777" w:rsidR="00571480" w:rsidRPr="00ED59EA" w:rsidRDefault="00571480" w:rsidP="00571480">
      <w:pPr>
        <w:pStyle w:val="SingleTxtG"/>
      </w:pPr>
      <w:r w:rsidRPr="00ED59EA">
        <w:t>166.</w:t>
      </w:r>
      <w:r w:rsidRPr="00ED59EA">
        <w:tab/>
        <w:t xml:space="preserve">По результатам выявлено 11 809 нарушений, из них </w:t>
      </w:r>
      <w:proofErr w:type="gramStart"/>
      <w:r w:rsidRPr="00ED59EA">
        <w:t>8940 ⸺ по</w:t>
      </w:r>
      <w:proofErr w:type="gramEnd"/>
      <w:r w:rsidRPr="00ED59EA">
        <w:t xml:space="preserve"> вопросам труда, 2157 нарушений норм безопасности и охраны труда, 51 ⸺ по вопросам внутренней и экологической миграции и 661 ⸺ по вопросам занятости населения. В общей сложности в 2021 году по всем направлениям деятельности при содействии Службы было возмещено работниками в государственный бюджет различных выплат в размере </w:t>
      </w:r>
      <w:r w:rsidRPr="00ED59EA">
        <w:br/>
        <w:t>64 млн 582 тыс. сомони. Из них 49 млн 89,4 тыс. сомони составляют невыплаты зарплат и 1 млн 301,8 тыс. сомони трудовых компенсаций.</w:t>
      </w:r>
    </w:p>
    <w:p w14:paraId="2E992DD7" w14:textId="77777777" w:rsidR="00571480" w:rsidRPr="00ED59EA" w:rsidRDefault="00571480" w:rsidP="00571480">
      <w:pPr>
        <w:pStyle w:val="SingleTxtG"/>
        <w:rPr>
          <w:lang w:bidi="ru-RU"/>
        </w:rPr>
      </w:pPr>
      <w:r w:rsidRPr="00ED59EA">
        <w:rPr>
          <w:lang w:bidi="ru-RU"/>
        </w:rPr>
        <w:t>167.</w:t>
      </w:r>
      <w:r w:rsidRPr="00ED59EA">
        <w:rPr>
          <w:lang w:bidi="ru-RU"/>
        </w:rPr>
        <w:tab/>
        <w:t xml:space="preserve">Отделом экспертизы условий труда и территориальными инспекторами труда </w:t>
      </w:r>
      <w:r w:rsidRPr="00ED59EA">
        <w:t>Службы</w:t>
      </w:r>
      <w:r w:rsidRPr="00ED59EA">
        <w:rPr>
          <w:lang w:bidi="ru-RU"/>
        </w:rPr>
        <w:t xml:space="preserve"> в 2021 году осуществлены 235 посещений в области соблюдения норм Охраны труда и выявлены 2157 нарушений. </w:t>
      </w:r>
    </w:p>
    <w:p w14:paraId="45806374" w14:textId="77777777" w:rsidR="00571480" w:rsidRPr="00ED59EA" w:rsidRDefault="00571480" w:rsidP="00571480">
      <w:pPr>
        <w:pStyle w:val="SingleTxtG"/>
        <w:rPr>
          <w:lang w:bidi="ru-RU"/>
        </w:rPr>
      </w:pPr>
      <w:r w:rsidRPr="00ED59EA">
        <w:rPr>
          <w:lang w:bidi="ru-RU"/>
        </w:rPr>
        <w:t>168.</w:t>
      </w:r>
      <w:r w:rsidRPr="00ED59EA">
        <w:rPr>
          <w:lang w:bidi="ru-RU"/>
        </w:rPr>
        <w:tab/>
        <w:t xml:space="preserve">За этот период инспекторами труда </w:t>
      </w:r>
      <w:r w:rsidRPr="00ED59EA">
        <w:t>Службы</w:t>
      </w:r>
      <w:r w:rsidRPr="00ED59EA">
        <w:rPr>
          <w:lang w:bidi="ru-RU"/>
        </w:rPr>
        <w:t xml:space="preserve"> выданы 239 заключений, содержащих 2629 требований о принятии необходимых мер по устранению нарушений норм охраны труда, по результатам рассмотрения и анализа проектных документаций строительства, новых и реконструкции производственных объектов, а также машин, механизмов и другого производственного оборудования. </w:t>
      </w:r>
    </w:p>
    <w:p w14:paraId="69742484" w14:textId="77777777" w:rsidR="00571480" w:rsidRPr="00ED59EA" w:rsidRDefault="00571480" w:rsidP="00571480">
      <w:pPr>
        <w:pStyle w:val="SingleTxtG"/>
        <w:rPr>
          <w:lang w:bidi="ru-RU"/>
        </w:rPr>
      </w:pPr>
      <w:r w:rsidRPr="00ED59EA">
        <w:rPr>
          <w:lang w:bidi="ru-RU"/>
        </w:rPr>
        <w:t>169.</w:t>
      </w:r>
      <w:r w:rsidRPr="00ED59EA">
        <w:rPr>
          <w:lang w:bidi="ru-RU"/>
        </w:rPr>
        <w:tab/>
        <w:t xml:space="preserve">На основании письменных обращений граждан, Службой, проводятся внеплановые целевые посещения. При выявлении нарушений трудовых прав работников госинспекторами труда немедленно принимаются соответствующие меры реагирования: работодателям выдаются предписания об устранении выявленных </w:t>
      </w:r>
      <w:r w:rsidRPr="00ED59EA">
        <w:rPr>
          <w:lang w:bidi="ru-RU"/>
        </w:rPr>
        <w:lastRenderedPageBreak/>
        <w:t>нарушений, виновные должностные лица привлекаются к административной, дисциплинарной и уголовной ответственности.</w:t>
      </w:r>
    </w:p>
    <w:p w14:paraId="27A9D1D1" w14:textId="77777777" w:rsidR="00571480" w:rsidRPr="00ED59EA" w:rsidRDefault="00571480" w:rsidP="00571480">
      <w:pPr>
        <w:pStyle w:val="SingleTxtG"/>
        <w:rPr>
          <w:lang w:bidi="ru-RU"/>
        </w:rPr>
      </w:pPr>
      <w:r w:rsidRPr="00ED59EA">
        <w:rPr>
          <w:lang w:bidi="ru-RU"/>
        </w:rPr>
        <w:t>170.</w:t>
      </w:r>
      <w:r w:rsidRPr="00ED59EA">
        <w:rPr>
          <w:lang w:bidi="ru-RU"/>
        </w:rPr>
        <w:tab/>
        <w:t>В 2021 году в Службу государственного надзора в сфере труда, миграции и занятости населения поступили 78 уведомлений и материалов посещений по фактам производственного травматизма от работодателей и органов прокуратуры. Инспекторами на основании поступивших письменных уведомлений и обращений зарегистрировано и проведено расследование 78 несчастных случаев на производстве.</w:t>
      </w:r>
    </w:p>
    <w:p w14:paraId="38E30E0D" w14:textId="77777777" w:rsidR="00571480" w:rsidRPr="00ED59EA" w:rsidRDefault="00571480" w:rsidP="00571480">
      <w:pPr>
        <w:pStyle w:val="SingleTxtG"/>
        <w:rPr>
          <w:lang w:bidi="ru-RU"/>
        </w:rPr>
      </w:pPr>
      <w:r w:rsidRPr="00ED59EA">
        <w:rPr>
          <w:lang w:bidi="ru-RU"/>
        </w:rPr>
        <w:t>171.</w:t>
      </w:r>
      <w:r w:rsidRPr="00ED59EA">
        <w:rPr>
          <w:lang w:bidi="ru-RU"/>
        </w:rPr>
        <w:tab/>
        <w:t xml:space="preserve">Установлено, что в результате вышеупомянутых несчастных случаев </w:t>
      </w:r>
      <w:r w:rsidRPr="00ED59EA">
        <w:rPr>
          <w:lang w:bidi="ru-RU"/>
        </w:rPr>
        <w:br/>
        <w:t>37 работников получили травмы и увечья различной степени и 45 работника погибли.</w:t>
      </w:r>
    </w:p>
    <w:p w14:paraId="799EDB5E" w14:textId="77777777" w:rsidR="00571480" w:rsidRPr="00ED59EA" w:rsidRDefault="00571480" w:rsidP="00571480">
      <w:pPr>
        <w:pStyle w:val="SingleTxtG"/>
        <w:rPr>
          <w:lang w:bidi="ru-RU"/>
        </w:rPr>
      </w:pPr>
      <w:r w:rsidRPr="00ED59EA">
        <w:rPr>
          <w:lang w:bidi="ru-RU"/>
        </w:rPr>
        <w:t>172.</w:t>
      </w:r>
      <w:r w:rsidRPr="00ED59EA">
        <w:rPr>
          <w:lang w:bidi="ru-RU"/>
        </w:rPr>
        <w:tab/>
        <w:t>По результатам расследований инспектора труда определили и обеспечили выплату компенсаций на дополнительные расходы и выплату единовременных пособий пострадавшим и семьям погибших в размере 1 301 778 тыс. сомони.</w:t>
      </w:r>
    </w:p>
    <w:p w14:paraId="5E528C66" w14:textId="77777777" w:rsidR="00571480" w:rsidRPr="00ED59EA" w:rsidRDefault="00571480" w:rsidP="00571480">
      <w:pPr>
        <w:pStyle w:val="SingleTxtG"/>
      </w:pPr>
      <w:r w:rsidRPr="00ED59EA">
        <w:t>173.</w:t>
      </w:r>
      <w:r w:rsidRPr="00ED59EA">
        <w:tab/>
        <w:t>По всем вышеуказанным правонарушениям в отношении виновных лиц приняты соответствующие меры согласно законодательству.</w:t>
      </w:r>
    </w:p>
    <w:p w14:paraId="1FE10A96" w14:textId="77777777" w:rsidR="00571480" w:rsidRPr="00ED59EA" w:rsidRDefault="00571480" w:rsidP="00571480">
      <w:pPr>
        <w:pStyle w:val="SingleTxtG"/>
        <w:rPr>
          <w:lang w:bidi="ru-RU"/>
        </w:rPr>
      </w:pPr>
      <w:r w:rsidRPr="00ED59EA">
        <w:rPr>
          <w:lang w:bidi="ru-RU"/>
        </w:rPr>
        <w:t>174.</w:t>
      </w:r>
      <w:r w:rsidRPr="00ED59EA">
        <w:rPr>
          <w:lang w:bidi="ru-RU"/>
        </w:rPr>
        <w:tab/>
        <w:t>По результатам проведенных инспекционных посещений, в целях использования активных форм информирования работодателей и работников о выявленных нарушениях трудового законодательства и распространения правовых знаний в сфере трудового законодательства, госинспекторами труда в 2021 году проведено 603 совещания с работодателями и ответственными должностными лицами.</w:t>
      </w:r>
    </w:p>
    <w:p w14:paraId="175FD4B1" w14:textId="77777777" w:rsidR="00571480" w:rsidRPr="00ED59EA" w:rsidRDefault="00571480" w:rsidP="00571480">
      <w:pPr>
        <w:pStyle w:val="SingleTxtG"/>
        <w:rPr>
          <w:lang w:bidi="ru-RU"/>
        </w:rPr>
      </w:pPr>
      <w:r w:rsidRPr="00ED59EA">
        <w:rPr>
          <w:lang w:bidi="ru-RU"/>
        </w:rPr>
        <w:t>175.</w:t>
      </w:r>
      <w:r w:rsidRPr="00ED59EA">
        <w:rPr>
          <w:lang w:bidi="ru-RU"/>
        </w:rPr>
        <w:tab/>
        <w:t>На основании статьи 22 Закона «О профессиональных союзах» профсоюзы и их объединения имеют право на осуществление общественного контроля за соблюдением работодателем законодательства о труде и профсоюзах, а также требовать устранения выявленных нарушений.</w:t>
      </w:r>
    </w:p>
    <w:p w14:paraId="526F469E" w14:textId="77777777" w:rsidR="00571480" w:rsidRPr="00ED59EA" w:rsidRDefault="00571480" w:rsidP="00571480">
      <w:pPr>
        <w:pStyle w:val="SingleTxtG"/>
        <w:rPr>
          <w:lang w:bidi="ru-RU"/>
        </w:rPr>
      </w:pPr>
      <w:r w:rsidRPr="00ED59EA">
        <w:rPr>
          <w:lang w:bidi="ru-RU"/>
        </w:rPr>
        <w:t>176.</w:t>
      </w:r>
      <w:r w:rsidRPr="00ED59EA">
        <w:rPr>
          <w:lang w:bidi="ru-RU"/>
        </w:rPr>
        <w:tab/>
        <w:t>Для осуществления общественного контроля соблюдения законодательства профсоюзы имеют право создать инспекцию общественного контроля, компетенция которых определена уставом (положением) профсоюзов и другими нормативными правовыми актами.</w:t>
      </w:r>
    </w:p>
    <w:p w14:paraId="11F4FDB5" w14:textId="77777777" w:rsidR="00571480" w:rsidRPr="00ED59EA" w:rsidRDefault="00571480" w:rsidP="00571480">
      <w:pPr>
        <w:pStyle w:val="SingleTxtG"/>
        <w:rPr>
          <w:lang w:bidi="ru-RU"/>
        </w:rPr>
      </w:pPr>
      <w:r w:rsidRPr="00ED59EA">
        <w:rPr>
          <w:lang w:bidi="ru-RU"/>
        </w:rPr>
        <w:t>177.</w:t>
      </w:r>
      <w:r w:rsidRPr="00ED59EA">
        <w:rPr>
          <w:lang w:bidi="ru-RU"/>
        </w:rPr>
        <w:tab/>
        <w:t>Представители профсоюзов имеют право беспрепятственно посещать предприятия, независимо от организационно-правовой формы, в которых работают члены профсоюза, для проведения проверок за соблюдением законодательства.</w:t>
      </w:r>
    </w:p>
    <w:p w14:paraId="7EB5C837" w14:textId="77777777" w:rsidR="00571480" w:rsidRPr="00ED59EA" w:rsidRDefault="00571480" w:rsidP="00571480">
      <w:pPr>
        <w:pStyle w:val="SingleTxtG"/>
      </w:pPr>
      <w:r w:rsidRPr="00ED59EA">
        <w:rPr>
          <w:lang w:bidi="ru-RU"/>
        </w:rPr>
        <w:t>178.</w:t>
      </w:r>
      <w:r w:rsidRPr="00ED59EA">
        <w:rPr>
          <w:lang w:bidi="ru-RU"/>
        </w:rPr>
        <w:tab/>
        <w:t>За 2021 год правовыми инспекторами труда профсоюзов посещены</w:t>
      </w:r>
      <w:r w:rsidRPr="00ED59EA">
        <w:t xml:space="preserve"> </w:t>
      </w:r>
      <w:r w:rsidRPr="00ED59EA">
        <w:br/>
        <w:t xml:space="preserve">791 организация, по результатам выдано 361 предписание на устранение </w:t>
      </w:r>
      <w:r w:rsidRPr="00ED59EA">
        <w:br/>
        <w:t>1158 выявленных нарушений. Из них своевременно были устранены 758 нарушений.</w:t>
      </w:r>
    </w:p>
    <w:p w14:paraId="1ECEE06A" w14:textId="77777777" w:rsidR="00571480" w:rsidRPr="00ED59EA" w:rsidRDefault="00571480" w:rsidP="00571480">
      <w:pPr>
        <w:pStyle w:val="SingleTxtG"/>
      </w:pPr>
      <w:r w:rsidRPr="00ED59EA">
        <w:t>179.</w:t>
      </w:r>
      <w:r w:rsidRPr="00ED59EA">
        <w:tab/>
        <w:t xml:space="preserve">За данный период профсоюзными инспекторами труда было принято </w:t>
      </w:r>
      <w:r w:rsidRPr="00ED59EA">
        <w:br/>
        <w:t>1752 устных обра</w:t>
      </w:r>
      <w:r>
        <w:t>щ</w:t>
      </w:r>
      <w:r w:rsidRPr="00ED59EA">
        <w:t xml:space="preserve">ения работников по правовым вопросам. </w:t>
      </w:r>
    </w:p>
    <w:p w14:paraId="018414DC" w14:textId="77777777" w:rsidR="00571480" w:rsidRPr="00ED59EA" w:rsidRDefault="00571480" w:rsidP="00571480">
      <w:pPr>
        <w:pStyle w:val="SingleTxtG"/>
        <w:rPr>
          <w:lang w:bidi="ru-RU"/>
        </w:rPr>
      </w:pPr>
      <w:r w:rsidRPr="00ED59EA">
        <w:rPr>
          <w:lang w:bidi="ru-RU"/>
        </w:rPr>
        <w:t>180.</w:t>
      </w:r>
      <w:r w:rsidRPr="00ED59EA">
        <w:rPr>
          <w:lang w:bidi="ru-RU"/>
        </w:rPr>
        <w:tab/>
        <w:t xml:space="preserve">В Республиканском клиническом центре профессиональных заболеваний состоят на учете 629 больных, из них с заболеваниями флюороз (хроническая интоксикация </w:t>
      </w:r>
      <w:proofErr w:type="gramStart"/>
      <w:r w:rsidRPr="00ED59EA">
        <w:rPr>
          <w:lang w:bidi="ru-RU"/>
        </w:rPr>
        <w:t>фтором) ⸺ 36</w:t>
      </w:r>
      <w:proofErr w:type="gramEnd"/>
      <w:r w:rsidRPr="00ED59EA">
        <w:rPr>
          <w:lang w:bidi="ru-RU"/>
        </w:rPr>
        <w:t>,9 %, кохлеарный неврит ⸺ 30,3 %, органов дыхания ⸺ (</w:t>
      </w:r>
      <w:proofErr w:type="spellStart"/>
      <w:r w:rsidRPr="00ED59EA">
        <w:rPr>
          <w:lang w:bidi="ru-RU"/>
        </w:rPr>
        <w:t>пневмакозы</w:t>
      </w:r>
      <w:proofErr w:type="spellEnd"/>
      <w:r w:rsidRPr="00ED59EA">
        <w:rPr>
          <w:lang w:bidi="ru-RU"/>
        </w:rPr>
        <w:t>, пылевой бронхит, бронхиальная астма) ⸺ 16,2 %, остеохондроз ⸺ 7,8 %, вибрационная болезнь ⸺ 2,7 %; производственная травма ⸺ 1,9 %, хроническая интоксикация свинцом ⸺ 1,7 %, хронический бруцеллез ⸺ 1,4 %, деформирующий остео артроз ⸺ 0,6 % и хроническая лучевая болезнь ⸺ 0,3 %.</w:t>
      </w:r>
    </w:p>
    <w:p w14:paraId="4320E0F0" w14:textId="77777777" w:rsidR="00571480" w:rsidRPr="00ED59EA" w:rsidRDefault="00571480" w:rsidP="00571480">
      <w:pPr>
        <w:pStyle w:val="SingleTxtG"/>
        <w:rPr>
          <w:lang w:bidi="ru-RU"/>
        </w:rPr>
      </w:pPr>
      <w:r w:rsidRPr="00ED59EA">
        <w:rPr>
          <w:lang w:bidi="ru-RU"/>
        </w:rPr>
        <w:t>181.</w:t>
      </w:r>
      <w:r w:rsidRPr="00ED59EA">
        <w:rPr>
          <w:lang w:bidi="ru-RU"/>
        </w:rPr>
        <w:tab/>
        <w:t xml:space="preserve">В течение 2021 года проведены периодические медицинские осмотры </w:t>
      </w:r>
      <w:r w:rsidRPr="00ED59EA">
        <w:rPr>
          <w:lang w:bidi="ru-RU"/>
        </w:rPr>
        <w:br/>
        <w:t>в 10 производственных предприятиях.</w:t>
      </w:r>
    </w:p>
    <w:p w14:paraId="5F6226B0" w14:textId="77777777" w:rsidR="00571480" w:rsidRPr="00ED59EA" w:rsidRDefault="00571480" w:rsidP="00571480">
      <w:pPr>
        <w:pStyle w:val="SingleTxtG"/>
        <w:rPr>
          <w:lang w:bidi="ru-RU"/>
        </w:rPr>
      </w:pPr>
      <w:r w:rsidRPr="00ED59EA">
        <w:rPr>
          <w:lang w:bidi="ru-RU"/>
        </w:rPr>
        <w:t>182.</w:t>
      </w:r>
      <w:r w:rsidRPr="00ED59EA">
        <w:rPr>
          <w:lang w:bidi="ru-RU"/>
        </w:rPr>
        <w:tab/>
        <w:t xml:space="preserve">Реализация принципов государственной политики в сфере охраны труда, </w:t>
      </w:r>
      <w:r w:rsidRPr="00ED59EA">
        <w:rPr>
          <w:lang w:bidi="ru-RU"/>
        </w:rPr>
        <w:br/>
        <w:t xml:space="preserve">в разработке законодательных и иных нормативных правовых актов Республики Таджикистан, а также требований к средствам производства, технологии и организации труда, гарантирующих всем работникам безопасные и здоровые условия труда, в организации и осуществлении государственного контроля за соблюдением законодательных и иных нормативных правовых актов Республики Таджикистан по охране труда является Государственное управление охраны труда. </w:t>
      </w:r>
    </w:p>
    <w:p w14:paraId="53730886" w14:textId="77777777" w:rsidR="00571480" w:rsidRPr="00ED59EA" w:rsidRDefault="00571480" w:rsidP="00571480">
      <w:pPr>
        <w:pStyle w:val="SingleTxtG"/>
        <w:rPr>
          <w:lang w:bidi="ru-RU"/>
        </w:rPr>
      </w:pPr>
      <w:r w:rsidRPr="00ED59EA">
        <w:rPr>
          <w:lang w:bidi="ru-RU"/>
        </w:rPr>
        <w:lastRenderedPageBreak/>
        <w:t>183.</w:t>
      </w:r>
      <w:r w:rsidRPr="00ED59EA">
        <w:rPr>
          <w:lang w:bidi="ru-RU"/>
        </w:rPr>
        <w:tab/>
        <w:t xml:space="preserve">Государственное управление охраны труда осуществляется Правительством, уполномоченным государственным органом по охране труда и местными исполнительными органами государственной власти. </w:t>
      </w:r>
    </w:p>
    <w:p w14:paraId="7F1AEDAB" w14:textId="77777777" w:rsidR="00571480" w:rsidRPr="00ED59EA" w:rsidRDefault="00571480" w:rsidP="00571480">
      <w:pPr>
        <w:pStyle w:val="H23G"/>
      </w:pPr>
      <w:r w:rsidRPr="00ED59EA">
        <w:tab/>
      </w:r>
      <w:r w:rsidRPr="00ED59EA">
        <w:tab/>
      </w:r>
      <w:r w:rsidRPr="00ED59EA">
        <w:tab/>
        <w:t xml:space="preserve">Ответ на пункт 16 перечня вопросов </w:t>
      </w:r>
    </w:p>
    <w:p w14:paraId="471CB607" w14:textId="77777777" w:rsidR="00571480" w:rsidRPr="00ED59EA" w:rsidRDefault="00571480" w:rsidP="00571480">
      <w:pPr>
        <w:pStyle w:val="SingleTxtG"/>
        <w:rPr>
          <w:i/>
          <w:lang w:bidi="ru-RU"/>
        </w:rPr>
      </w:pPr>
      <w:r w:rsidRPr="00ED59EA">
        <w:t>184.</w:t>
      </w:r>
      <w:r w:rsidRPr="00ED59EA">
        <w:tab/>
      </w:r>
      <w:r w:rsidRPr="00ED59EA">
        <w:rPr>
          <w:lang w:bidi="ru-RU"/>
        </w:rPr>
        <w:t>Трудовым кодексом предусмотрены все механизмы разрешения трудовых споров путем переговоров, создания примирительной комиссии и трудового арбитража, коллективного обращения в суд и забастовок.</w:t>
      </w:r>
    </w:p>
    <w:p w14:paraId="337FFC97" w14:textId="77777777" w:rsidR="00571480" w:rsidRPr="00ED59EA" w:rsidRDefault="00571480" w:rsidP="00571480">
      <w:pPr>
        <w:pStyle w:val="SingleTxtG"/>
        <w:rPr>
          <w:lang w:bidi="ru-RU"/>
        </w:rPr>
      </w:pPr>
      <w:r w:rsidRPr="00ED59EA">
        <w:rPr>
          <w:lang w:bidi="ru-RU"/>
        </w:rPr>
        <w:t>185.</w:t>
      </w:r>
      <w:r w:rsidRPr="00ED59EA">
        <w:rPr>
          <w:lang w:bidi="ru-RU"/>
        </w:rPr>
        <w:tab/>
        <w:t xml:space="preserve">Так, при недостижении соглашения в примирительной комиссии сторонами коллективного трудового спора (конфликта) с участием представителя местного исполнительного органа государственной власти создается трудовой арбитраж. </w:t>
      </w:r>
    </w:p>
    <w:p w14:paraId="500A02B9" w14:textId="77777777" w:rsidR="00571480" w:rsidRPr="00ED59EA" w:rsidRDefault="00571480" w:rsidP="00571480">
      <w:pPr>
        <w:pStyle w:val="SingleTxtG"/>
        <w:rPr>
          <w:lang w:bidi="ru-RU"/>
        </w:rPr>
      </w:pPr>
      <w:r w:rsidRPr="00ED59EA">
        <w:rPr>
          <w:lang w:bidi="ru-RU"/>
        </w:rPr>
        <w:t>186.</w:t>
      </w:r>
      <w:r w:rsidRPr="00ED59EA">
        <w:rPr>
          <w:lang w:bidi="ru-RU"/>
        </w:rPr>
        <w:tab/>
        <w:t xml:space="preserve">В состав трудового арбитража могут входить народные депутаты, представители профсоюзных органов, представители работников, уполномоченный государственный орган в сфере труда и занятости населения, специалисты-эксперты и другие лица. Трудовой спор рассматривается трудовым арбитражем с обязательным участием представителей сторон. </w:t>
      </w:r>
    </w:p>
    <w:p w14:paraId="2B175331" w14:textId="77777777" w:rsidR="00571480" w:rsidRPr="00ED59EA" w:rsidRDefault="00571480" w:rsidP="00571480">
      <w:pPr>
        <w:pStyle w:val="SingleTxtG"/>
        <w:rPr>
          <w:lang w:bidi="ru-RU"/>
        </w:rPr>
      </w:pPr>
      <w:r w:rsidRPr="00ED59EA">
        <w:rPr>
          <w:lang w:bidi="ru-RU"/>
        </w:rPr>
        <w:t>187.</w:t>
      </w:r>
      <w:r w:rsidRPr="00ED59EA">
        <w:rPr>
          <w:lang w:bidi="ru-RU"/>
        </w:rPr>
        <w:tab/>
        <w:t>Если примирительная комиссия и трудовой арбитраж не смогут урегулировать разногласия сторон, Трудовой коллектив, профсоюз или другие представители работников в этом случае вправе использовать для удовлетворения выдвинутых в соответствии со статьей 318 Кодекса требований все иные предусмотренные законодательством средства, в том числе и подачу коллективного заявления в суд или в другие правоохранительные органы, которая широко применяется на практике. Стороны и примирительные органы обязаны использовать все возможности для устранения причин и обстоятельств, вызвавших коллективный трудовой спор, чтобы конфликт не дошел до стадии забастовки.</w:t>
      </w:r>
    </w:p>
    <w:p w14:paraId="38DF4C6D" w14:textId="77777777" w:rsidR="00571480" w:rsidRPr="00ED59EA" w:rsidRDefault="00571480" w:rsidP="00571480">
      <w:pPr>
        <w:pStyle w:val="SingleTxtG"/>
        <w:rPr>
          <w:lang w:bidi="ru-RU"/>
        </w:rPr>
      </w:pPr>
      <w:r w:rsidRPr="00ED59EA">
        <w:rPr>
          <w:lang w:bidi="ru-RU"/>
        </w:rPr>
        <w:t>188.</w:t>
      </w:r>
      <w:r w:rsidRPr="00ED59EA">
        <w:rPr>
          <w:lang w:bidi="ru-RU"/>
        </w:rPr>
        <w:tab/>
        <w:t>В соответствии с частью 2 статьи 323 Кодекса, решение о забастовке принимается на собрании (конференции) трудового коллектива или представителей работников тайным голосованием и считается принятым, если за него проголосовало не менее двух третей присутствовавших на собрании членов коллектива (представителей работников) или двух третей делегатов конференции представителей трудового коллектива в случае компетентности собрания (представители работников). Данная норма соответствует международным нормам.</w:t>
      </w:r>
    </w:p>
    <w:p w14:paraId="6983D254" w14:textId="77777777" w:rsidR="00571480" w:rsidRPr="00ED59EA" w:rsidRDefault="00571480" w:rsidP="00571480">
      <w:pPr>
        <w:pStyle w:val="SingleTxtG"/>
      </w:pPr>
      <w:r w:rsidRPr="00ED59EA">
        <w:t>189.</w:t>
      </w:r>
      <w:r w:rsidRPr="00ED59EA">
        <w:tab/>
        <w:t xml:space="preserve">Таким образом, работники вправе использовать все средства урегулирования коллективного трудового спора вплоть до применения крайней </w:t>
      </w:r>
      <w:proofErr w:type="gramStart"/>
      <w:r w:rsidRPr="00ED59EA">
        <w:t>меры ⸺ забастовки</w:t>
      </w:r>
      <w:proofErr w:type="gramEnd"/>
      <w:r w:rsidRPr="00ED59EA">
        <w:t>.</w:t>
      </w:r>
    </w:p>
    <w:p w14:paraId="0128CD77" w14:textId="77777777" w:rsidR="00571480" w:rsidRPr="00ED59EA" w:rsidRDefault="00571480" w:rsidP="00571480">
      <w:pPr>
        <w:pStyle w:val="SingleTxtG"/>
      </w:pPr>
      <w:r w:rsidRPr="00ED59EA">
        <w:t>190.</w:t>
      </w:r>
      <w:r w:rsidRPr="00ED59EA">
        <w:tab/>
        <w:t>В соответствии со статьей 325 (5) Кодекса, право граждан на забастовку ограничивается только с целью обеспечения безопасности жизни и здоровья населения, общественного порядка и безопасности государственного строя. Норма не противоречит международным нормам.</w:t>
      </w:r>
    </w:p>
    <w:p w14:paraId="155F05C1" w14:textId="77777777" w:rsidR="00571480" w:rsidRPr="00ED59EA" w:rsidRDefault="00571480" w:rsidP="00571480">
      <w:pPr>
        <w:pStyle w:val="SingleTxtG"/>
        <w:rPr>
          <w:lang w:bidi="ru-RU"/>
        </w:rPr>
      </w:pPr>
      <w:r w:rsidRPr="00ED59EA">
        <w:rPr>
          <w:lang w:bidi="ru-RU"/>
        </w:rPr>
        <w:t>191.</w:t>
      </w:r>
      <w:r w:rsidRPr="00ED59EA">
        <w:rPr>
          <w:lang w:bidi="ru-RU"/>
        </w:rPr>
        <w:tab/>
        <w:t>В соответствии со статьей 21 Закона «О профессиональных союзах» профсоюзы, их объединения имеют право представлять интересы членов профсоюза в органах, рассматривающих индивидуальные и коллективные трудовые споры.</w:t>
      </w:r>
    </w:p>
    <w:p w14:paraId="796C8771" w14:textId="77777777" w:rsidR="00571480" w:rsidRPr="00ED59EA" w:rsidRDefault="00571480" w:rsidP="00571480">
      <w:pPr>
        <w:pStyle w:val="SingleTxtG"/>
        <w:rPr>
          <w:lang w:bidi="ru-RU"/>
        </w:rPr>
      </w:pPr>
      <w:r w:rsidRPr="00ED59EA">
        <w:rPr>
          <w:lang w:bidi="ru-RU"/>
        </w:rPr>
        <w:t>192.</w:t>
      </w:r>
      <w:r w:rsidRPr="00ED59EA">
        <w:rPr>
          <w:lang w:bidi="ru-RU"/>
        </w:rPr>
        <w:tab/>
        <w:t>Представители профсоюзов принимают участие в работе комиссий по индивидуальным трудовым спорам и других органов, рассматривающих трудовой спор (конфликт).</w:t>
      </w:r>
    </w:p>
    <w:p w14:paraId="5394E695" w14:textId="77777777" w:rsidR="00571480" w:rsidRPr="00ED59EA" w:rsidRDefault="00571480" w:rsidP="00571480">
      <w:pPr>
        <w:pStyle w:val="SingleTxtG"/>
        <w:rPr>
          <w:lang w:bidi="ru-RU"/>
        </w:rPr>
      </w:pPr>
      <w:r w:rsidRPr="00ED59EA">
        <w:rPr>
          <w:lang w:bidi="ru-RU"/>
        </w:rPr>
        <w:t>193.</w:t>
      </w:r>
      <w:r w:rsidRPr="00ED59EA">
        <w:rPr>
          <w:lang w:bidi="ru-RU"/>
        </w:rPr>
        <w:tab/>
        <w:t>Профсоюзы вправе в случае обращения к ним членов профсоюзов обратиться в суд от их имени с исковым заявлением и защищать в суде их трудовые, экономические, социальные и иные права, связанные с трудовыми отношениями.</w:t>
      </w:r>
    </w:p>
    <w:p w14:paraId="125ED359" w14:textId="77777777" w:rsidR="00571480" w:rsidRPr="00ED59EA" w:rsidRDefault="00571480" w:rsidP="00571480">
      <w:pPr>
        <w:pStyle w:val="H23G"/>
      </w:pPr>
      <w:r w:rsidRPr="00ED59EA">
        <w:tab/>
      </w:r>
      <w:r w:rsidRPr="00ED59EA">
        <w:tab/>
      </w:r>
      <w:r w:rsidRPr="00ED59EA">
        <w:tab/>
        <w:t xml:space="preserve">Ответ на пункт 17 перечня вопросов </w:t>
      </w:r>
    </w:p>
    <w:p w14:paraId="5ADEC26A" w14:textId="77777777" w:rsidR="00571480" w:rsidRPr="00ED59EA" w:rsidRDefault="00571480" w:rsidP="00571480">
      <w:pPr>
        <w:pStyle w:val="SingleTxtG"/>
        <w:rPr>
          <w:lang w:bidi="ru-RU"/>
        </w:rPr>
      </w:pPr>
      <w:r w:rsidRPr="00ED59EA">
        <w:rPr>
          <w:lang w:bidi="ru-RU"/>
        </w:rPr>
        <w:t>194.</w:t>
      </w:r>
      <w:r w:rsidRPr="00ED59EA">
        <w:rPr>
          <w:lang w:bidi="ru-RU"/>
        </w:rPr>
        <w:tab/>
        <w:t xml:space="preserve">Следует отметить, что в стране в области социальной защиты населения были разработаны и приняты две отраслевые программы: </w:t>
      </w:r>
    </w:p>
    <w:p w14:paraId="2ED5487B"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Национальная программа реабилитации инвалидов на 2017–2020 годы (постановление Правительства от 28 октября 2016 года);</w:t>
      </w:r>
    </w:p>
    <w:p w14:paraId="474A66B5"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lastRenderedPageBreak/>
        <w:tab/>
        <w:t>Государственная программа оказания адресной социальной помощи в Республике Таджикистан на 2018–2020 годы (постановление Правительства от 21 июня 2018 года).</w:t>
      </w:r>
    </w:p>
    <w:p w14:paraId="0C53074C" w14:textId="77777777" w:rsidR="00571480" w:rsidRPr="00ED59EA" w:rsidRDefault="00571480" w:rsidP="00571480">
      <w:pPr>
        <w:pStyle w:val="SingleTxtG"/>
        <w:rPr>
          <w:lang w:bidi="ru-RU"/>
        </w:rPr>
      </w:pPr>
      <w:r w:rsidRPr="00ED59EA">
        <w:rPr>
          <w:lang w:bidi="ru-RU"/>
        </w:rPr>
        <w:t>195.</w:t>
      </w:r>
      <w:r w:rsidRPr="00ED59EA">
        <w:rPr>
          <w:lang w:bidi="ru-RU"/>
        </w:rPr>
        <w:tab/>
        <w:t>Вышеназванные программы в установленные периоды реализации успешно выполнены, и никаких препятствий и трудностей во время их реализации не было.</w:t>
      </w:r>
    </w:p>
    <w:p w14:paraId="684BA468" w14:textId="77777777" w:rsidR="00571480" w:rsidRPr="00ED59EA" w:rsidRDefault="00571480" w:rsidP="00571480">
      <w:pPr>
        <w:pStyle w:val="SingleTxtG"/>
        <w:rPr>
          <w:lang w:bidi="ru-RU"/>
        </w:rPr>
      </w:pPr>
      <w:r w:rsidRPr="00ED59EA">
        <w:rPr>
          <w:lang w:bidi="ru-RU"/>
        </w:rPr>
        <w:t>196.</w:t>
      </w:r>
      <w:r w:rsidRPr="00ED59EA">
        <w:rPr>
          <w:lang w:bidi="ru-RU"/>
        </w:rPr>
        <w:tab/>
        <w:t>Относительно разработки проекта Стратегии развития социальной защиты населения Республики Таджикистан следует отметить, что в связи с принятием Государственной программы среднесрочного развития Республики Таджикистан на 2021–2025 годы, принятие данной Стратегии запланировано в 2022 году. Таким образом, в настоящее время проект Стратегии развития социальной защиты населения Республики Таджикистан на период до 2035 года полностью разработан и согласован с соответствующими министерствами и ведомствами.</w:t>
      </w:r>
    </w:p>
    <w:p w14:paraId="38EF13A8" w14:textId="77777777" w:rsidR="00571480" w:rsidRPr="00ED59EA" w:rsidRDefault="00571480" w:rsidP="00571480">
      <w:pPr>
        <w:pStyle w:val="SingleTxtG"/>
        <w:rPr>
          <w:lang w:bidi="ru-RU"/>
        </w:rPr>
      </w:pPr>
      <w:r w:rsidRPr="00ED59EA">
        <w:rPr>
          <w:lang w:bidi="ru-RU"/>
        </w:rPr>
        <w:t>197.</w:t>
      </w:r>
      <w:r w:rsidRPr="00ED59EA">
        <w:rPr>
          <w:lang w:bidi="ru-RU"/>
        </w:rPr>
        <w:tab/>
        <w:t xml:space="preserve">В данной Стратегии в основном включены совершенно новые задачи, поставленные перед системой социальной защиты, в отличие от своих традиционных функций, как правило направленных в основном на устранение последствий социально-экономической уязвимости. Эти задачи будут более широкими, включая в себя комплекс государственных и негосударственных мер, направленных на дальнейшую оптимизацию системы социальной защиты. Данные меры могут проявляться в виде целевой социальной помощи, материальной и финансовой поддержки и других видов услуг для уязвимых групп населения и бедных семей с целью: </w:t>
      </w:r>
    </w:p>
    <w:p w14:paraId="46D1E0C2" w14:textId="77777777" w:rsidR="00571480" w:rsidRPr="00ED59EA" w:rsidRDefault="00571480" w:rsidP="00571480">
      <w:pPr>
        <w:pStyle w:val="SingleTxtG"/>
        <w:rPr>
          <w:lang w:bidi="ru-RU"/>
        </w:rPr>
      </w:pPr>
      <w:r w:rsidRPr="00ED59EA">
        <w:rPr>
          <w:lang w:bidi="ru-RU"/>
        </w:rPr>
        <w:tab/>
        <w:t xml:space="preserve">1) </w:t>
      </w:r>
      <w:r w:rsidRPr="00ED59EA">
        <w:rPr>
          <w:lang w:bidi="ru-RU"/>
        </w:rPr>
        <w:tab/>
        <w:t>поддержки бедных слоев населения;</w:t>
      </w:r>
    </w:p>
    <w:p w14:paraId="7CA84C50" w14:textId="77777777" w:rsidR="00571480" w:rsidRPr="00ED59EA" w:rsidRDefault="00571480" w:rsidP="00571480">
      <w:pPr>
        <w:pStyle w:val="SingleTxtG"/>
        <w:rPr>
          <w:lang w:bidi="ru-RU"/>
        </w:rPr>
      </w:pPr>
      <w:r w:rsidRPr="00ED59EA">
        <w:rPr>
          <w:lang w:bidi="ru-RU"/>
        </w:rPr>
        <w:tab/>
        <w:t xml:space="preserve">2) </w:t>
      </w:r>
      <w:r w:rsidRPr="00ED59EA">
        <w:rPr>
          <w:lang w:bidi="ru-RU"/>
        </w:rPr>
        <w:tab/>
        <w:t>защиты людей от опасности и последствий потери средств к существованию;</w:t>
      </w:r>
    </w:p>
    <w:p w14:paraId="5F849119" w14:textId="77777777" w:rsidR="00571480" w:rsidRPr="00ED59EA" w:rsidRDefault="00571480" w:rsidP="00571480">
      <w:pPr>
        <w:pStyle w:val="SingleTxtG"/>
        <w:rPr>
          <w:lang w:bidi="ru-RU"/>
        </w:rPr>
      </w:pPr>
      <w:r w:rsidRPr="00ED59EA">
        <w:rPr>
          <w:lang w:bidi="ru-RU"/>
        </w:rPr>
        <w:tab/>
        <w:t xml:space="preserve">3) </w:t>
      </w:r>
      <w:r w:rsidRPr="00ED59EA">
        <w:rPr>
          <w:lang w:bidi="ru-RU"/>
        </w:rPr>
        <w:tab/>
        <w:t>продвижения в области вывода людей из состояния бедности;</w:t>
      </w:r>
    </w:p>
    <w:p w14:paraId="7BBF459E" w14:textId="77777777" w:rsidR="00571480" w:rsidRPr="00ED59EA" w:rsidRDefault="00571480" w:rsidP="00571480">
      <w:pPr>
        <w:pStyle w:val="SingleTxtG"/>
        <w:rPr>
          <w:lang w:bidi="ru-RU"/>
        </w:rPr>
      </w:pPr>
      <w:r w:rsidRPr="00ED59EA">
        <w:rPr>
          <w:lang w:bidi="ru-RU"/>
        </w:rPr>
        <w:tab/>
        <w:t xml:space="preserve">4) </w:t>
      </w:r>
      <w:r w:rsidRPr="00ED59EA">
        <w:rPr>
          <w:lang w:bidi="ru-RU"/>
        </w:rPr>
        <w:tab/>
        <w:t>содействия социальной справедливости и равенству для всеобщего блага.</w:t>
      </w:r>
    </w:p>
    <w:p w14:paraId="73DEC0EC" w14:textId="77777777" w:rsidR="00571480" w:rsidRPr="00ED59EA" w:rsidRDefault="00571480" w:rsidP="00571480">
      <w:pPr>
        <w:pStyle w:val="SingleTxtG"/>
        <w:rPr>
          <w:lang w:bidi="ru-RU"/>
        </w:rPr>
      </w:pPr>
      <w:r w:rsidRPr="00ED59EA">
        <w:rPr>
          <w:lang w:bidi="ru-RU"/>
        </w:rPr>
        <w:t>198.</w:t>
      </w:r>
      <w:r w:rsidRPr="00ED59EA">
        <w:rPr>
          <w:lang w:bidi="ru-RU"/>
        </w:rPr>
        <w:tab/>
        <w:t>Меры, изложенные в Стратегии, были разработаны на основе анализа ситуации в сфере социальной защиты и серий консультаций с национальными и международными партнерами и членами рабочей группы, созданной для подготовки данной стратегии. В процессе разработки стратегии были приняты во внимание цели и международные стандарты, касающиеся социальной защиты, в том числе ЦУР ООН и Рекомендации Международной организации труда (МОТ) № 202 о минимальном уровне социальной защиты (2012 год) и Конвенции МОТ № 102 о социальной защите (минимальные стандарты) (1952 год). Кроме того, соответствующие рекомендации надлежащих комитетов ООН о применении Конвенции о правах ребенка и Конвенции о ликвидации всех форм дискриминации в отношении женщин были предметом особого внимания при разработке данной Стратегии.</w:t>
      </w:r>
    </w:p>
    <w:p w14:paraId="439C07C2" w14:textId="77777777" w:rsidR="00571480" w:rsidRPr="00ED59EA" w:rsidRDefault="00571480" w:rsidP="00571480">
      <w:pPr>
        <w:pStyle w:val="SingleTxtG"/>
        <w:rPr>
          <w:lang w:bidi="ru-RU"/>
        </w:rPr>
      </w:pPr>
      <w:r w:rsidRPr="00ED59EA">
        <w:rPr>
          <w:lang w:bidi="ru-RU"/>
        </w:rPr>
        <w:t>199.</w:t>
      </w:r>
      <w:r w:rsidRPr="00ED59EA">
        <w:rPr>
          <w:lang w:bidi="ru-RU"/>
        </w:rPr>
        <w:tab/>
        <w:t>См. также ответы по пункту 10.</w:t>
      </w:r>
    </w:p>
    <w:p w14:paraId="53E27837" w14:textId="77777777" w:rsidR="00571480" w:rsidRPr="00ED59EA" w:rsidRDefault="00571480" w:rsidP="00571480">
      <w:pPr>
        <w:pStyle w:val="H23G"/>
      </w:pPr>
      <w:r w:rsidRPr="00ED59EA">
        <w:tab/>
      </w:r>
      <w:r w:rsidRPr="00ED59EA">
        <w:tab/>
      </w:r>
      <w:r w:rsidRPr="00ED59EA">
        <w:tab/>
        <w:t xml:space="preserve">Ответ на пункт 18 перечня вопросов </w:t>
      </w:r>
    </w:p>
    <w:p w14:paraId="322AAE8C" w14:textId="77777777" w:rsidR="00571480" w:rsidRPr="00ED59EA" w:rsidRDefault="00571480" w:rsidP="00571480">
      <w:pPr>
        <w:pStyle w:val="SingleTxtG"/>
        <w:rPr>
          <w:lang w:bidi="ru-RU"/>
        </w:rPr>
      </w:pPr>
      <w:r w:rsidRPr="00ED59EA">
        <w:rPr>
          <w:lang w:bidi="ru-RU"/>
        </w:rPr>
        <w:t>200.</w:t>
      </w:r>
      <w:r w:rsidRPr="00ED59EA">
        <w:rPr>
          <w:lang w:bidi="ru-RU"/>
        </w:rPr>
        <w:tab/>
        <w:t xml:space="preserve">В соответствии со статьей 21 Трудового кодекса работником как стороной трудового договора может быть гражданин, достигший 15 лет. В исключительных случаях с учащимися, достигшими 14-летнего возраста, а также с учащимися, не достигшими 14-летнего возраста и принимающими участия в театральных постановках, киносъемочных организациях, концертах, цирковых программах и других творческих организациях без нанесения вреда их здоровью и нравственному развитию, может заключаться трудовой договор, не нарушающий учебный процесс, с согласия отца или матери или, в соответствии с законодательством, лиц, заменяющих их. </w:t>
      </w:r>
    </w:p>
    <w:p w14:paraId="2A76FF29" w14:textId="77777777" w:rsidR="00571480" w:rsidRPr="00ED59EA" w:rsidRDefault="00571480" w:rsidP="00571480">
      <w:pPr>
        <w:pStyle w:val="SingleTxtG"/>
        <w:rPr>
          <w:lang w:bidi="ru-RU"/>
        </w:rPr>
      </w:pPr>
      <w:r w:rsidRPr="00ED59EA">
        <w:rPr>
          <w:lang w:bidi="ru-RU"/>
        </w:rPr>
        <w:t>201.</w:t>
      </w:r>
      <w:r w:rsidRPr="00ED59EA">
        <w:rPr>
          <w:lang w:bidi="ru-RU"/>
        </w:rPr>
        <w:tab/>
        <w:t xml:space="preserve">Статья 177 Трудового кодекса запрещает применение труда лиц в возрасте до 18 лет во вредных и опасных работах, таких как подземные работы, перенос или перемещение тяжелых предметов, превышающих установленные предельные нормы для лиц моложе 18 лет и любые другие виды работ, которые могут поставить под угрозу их здоровье и нравственность. После принятия Трудового кодекса в 2016 году </w:t>
      </w:r>
      <w:r w:rsidRPr="00ED59EA">
        <w:rPr>
          <w:lang w:bidi="ru-RU"/>
        </w:rPr>
        <w:lastRenderedPageBreak/>
        <w:t xml:space="preserve">постановлением Правительства от 3 марта 2017 года были внесены изменения в список вредных и опасных условий труда. </w:t>
      </w:r>
    </w:p>
    <w:p w14:paraId="32279A9E" w14:textId="77777777" w:rsidR="00571480" w:rsidRPr="00ED59EA" w:rsidRDefault="00571480" w:rsidP="00571480">
      <w:pPr>
        <w:pStyle w:val="SingleTxtG"/>
        <w:rPr>
          <w:lang w:bidi="ru-RU"/>
        </w:rPr>
      </w:pPr>
      <w:r w:rsidRPr="00ED59EA">
        <w:rPr>
          <w:lang w:bidi="ru-RU"/>
        </w:rPr>
        <w:t>202.</w:t>
      </w:r>
      <w:r w:rsidRPr="00ED59EA">
        <w:rPr>
          <w:lang w:bidi="ru-RU"/>
        </w:rPr>
        <w:tab/>
        <w:t>Для эффективной реализации прав ребенка Таджикистан принимает профилактические и защитные меры по преодолению сокращения применения детского труда, в особенности труда, который наносит непоправимый физический и моральный вред молодому поколению.</w:t>
      </w:r>
    </w:p>
    <w:p w14:paraId="34636741" w14:textId="77777777" w:rsidR="00571480" w:rsidRPr="00ED59EA" w:rsidRDefault="00571480" w:rsidP="00571480">
      <w:pPr>
        <w:pStyle w:val="SingleTxtG"/>
        <w:rPr>
          <w:lang w:bidi="ru-RU"/>
        </w:rPr>
      </w:pPr>
      <w:r w:rsidRPr="00ED59EA">
        <w:rPr>
          <w:lang w:bidi="ru-RU"/>
        </w:rPr>
        <w:t>203.</w:t>
      </w:r>
      <w:r w:rsidRPr="00ED59EA">
        <w:rPr>
          <w:lang w:bidi="ru-RU"/>
        </w:rPr>
        <w:tab/>
        <w:t xml:space="preserve">Согласно Национальной программе по искоренению наихудших форм детского труда в Республике Таджикистан на 2015–2020 годы, утвержденной постановлением Правительства от 31 октября 2014 года, была предусмотрена эффективная работа Межведомственного координационного совета по искоренению наихудших форм детского труда, активизация механизма трехсторонней координации действий по данному направлению на местном уровне, усиление потенциала учреждений на центральном и местном уровнях для решения проблем детского труда, формирование базы данных по наихудшим формам детского труда, реализация мер по содействию доступа детей к качественному обязательному образованию, развитие программ неформального образования и программ профессионального обучения, профилактика вовлечения детей в наихудшие формы труда, а также поддержка семей детей, вовлеченных в наихудшие формы труда и т. д. </w:t>
      </w:r>
    </w:p>
    <w:p w14:paraId="647D09DE" w14:textId="77777777" w:rsidR="00571480" w:rsidRPr="00ED59EA" w:rsidRDefault="00571480" w:rsidP="00571480">
      <w:pPr>
        <w:pStyle w:val="SingleTxtG"/>
        <w:rPr>
          <w:lang w:bidi="ru-RU"/>
        </w:rPr>
      </w:pPr>
      <w:r w:rsidRPr="00ED59EA">
        <w:rPr>
          <w:lang w:bidi="ru-RU"/>
        </w:rPr>
        <w:t>204.</w:t>
      </w:r>
      <w:r w:rsidRPr="00ED59EA">
        <w:rPr>
          <w:lang w:bidi="ru-RU"/>
        </w:rPr>
        <w:tab/>
        <w:t xml:space="preserve">Межведомственный координационный совет по искоренению наихудших форм детского труда создан в соответствии с распоряжением Министра труда, миграции и занятости населения в 2012 году. Совет действует и координирует деятельность по искоренению наихудших форм детского труда на национальном уровне на основе положений Конвенций МОТ № 138 и № 182. </w:t>
      </w:r>
    </w:p>
    <w:p w14:paraId="2BF08103" w14:textId="77777777" w:rsidR="00571480" w:rsidRPr="00ED59EA" w:rsidRDefault="00571480" w:rsidP="00571480">
      <w:pPr>
        <w:pStyle w:val="SingleTxtG"/>
        <w:rPr>
          <w:lang w:bidi="ru-RU"/>
        </w:rPr>
      </w:pPr>
      <w:r w:rsidRPr="00ED59EA">
        <w:rPr>
          <w:lang w:bidi="ru-RU"/>
        </w:rPr>
        <w:t>205.</w:t>
      </w:r>
      <w:r w:rsidRPr="00ED59EA">
        <w:rPr>
          <w:lang w:bidi="ru-RU"/>
        </w:rPr>
        <w:tab/>
        <w:t>Членами межведомственного координационного совета по искоренению наихудших форм детского труда являются специалисты из министерств и ведомств, представители международных и общественных организаций, социальные партнеры, чья деятельность непосредственно связана с вопросами детского труда, образованием подрастающего поколения, защитой прав ребенка. Для участия на заседании межведомственного координационного совета были приглашены члены комитетов парламента страны.</w:t>
      </w:r>
    </w:p>
    <w:p w14:paraId="44921121" w14:textId="77777777" w:rsidR="00571480" w:rsidRPr="00ED59EA" w:rsidRDefault="00571480" w:rsidP="00571480">
      <w:pPr>
        <w:pStyle w:val="SingleTxtG"/>
        <w:rPr>
          <w:lang w:bidi="ru-RU"/>
        </w:rPr>
      </w:pPr>
      <w:r w:rsidRPr="00ED59EA">
        <w:rPr>
          <w:lang w:bidi="ru-RU"/>
        </w:rPr>
        <w:t>206.</w:t>
      </w:r>
      <w:r w:rsidRPr="00ED59EA">
        <w:rPr>
          <w:lang w:bidi="ru-RU"/>
        </w:rPr>
        <w:tab/>
        <w:t xml:space="preserve">Ежегодно при технической поддержке МОТ и ЮНИСЕФ проводятся расширенные заседания Межведомственного координационного совета по искоренению наихудших форм детского труда, посвященные 12 </w:t>
      </w:r>
      <w:proofErr w:type="gramStart"/>
      <w:r w:rsidRPr="00ED59EA">
        <w:rPr>
          <w:lang w:bidi="ru-RU"/>
        </w:rPr>
        <w:t>июню ⸺ Всемирному</w:t>
      </w:r>
      <w:proofErr w:type="gramEnd"/>
      <w:r w:rsidRPr="00ED59EA">
        <w:rPr>
          <w:lang w:bidi="ru-RU"/>
        </w:rPr>
        <w:t xml:space="preserve"> дню борьбы с детским трудом и 20 ноябрю, приуроченные Дню защиты прав ребенка.</w:t>
      </w:r>
    </w:p>
    <w:p w14:paraId="32A7EBF1" w14:textId="77777777" w:rsidR="00571480" w:rsidRPr="00ED59EA" w:rsidRDefault="00571480" w:rsidP="00571480">
      <w:pPr>
        <w:pStyle w:val="SingleTxtG"/>
        <w:rPr>
          <w:lang w:bidi="ru-RU"/>
        </w:rPr>
      </w:pPr>
      <w:r w:rsidRPr="00ED59EA">
        <w:rPr>
          <w:lang w:bidi="ru-RU"/>
        </w:rPr>
        <w:t>207.</w:t>
      </w:r>
      <w:r w:rsidRPr="00ED59EA">
        <w:rPr>
          <w:lang w:bidi="ru-RU"/>
        </w:rPr>
        <w:tab/>
        <w:t xml:space="preserve">Благодаря программе МОТ-ИПЕК информированность по вопросу о детском труде заметно увеличилась. 12 июня 2022 года посредством привлечения СМИ в проведении информационной кампании в ознаменовании Международного дня борьбы с детским трудом участвовали представители гражданского общества и государственных учреждений. Особое внимание уделяется значимости проблемы, сложившейся ситуации с образованием детей, в частности девочек, и раннего привлечения их к труду, нерешенным вопросам с привлечением детей на работах в сельском домашнем хозяйстве, статистике по детскому труду, а также терминологии по теме детского труда. </w:t>
      </w:r>
    </w:p>
    <w:p w14:paraId="6F1344EE" w14:textId="77777777" w:rsidR="00571480" w:rsidRPr="00ED59EA" w:rsidRDefault="00571480" w:rsidP="00571480">
      <w:pPr>
        <w:pStyle w:val="SingleTxtG"/>
        <w:rPr>
          <w:lang w:bidi="ru-RU"/>
        </w:rPr>
      </w:pPr>
      <w:r w:rsidRPr="00ED59EA">
        <w:rPr>
          <w:lang w:bidi="ru-RU"/>
        </w:rPr>
        <w:t>208.</w:t>
      </w:r>
      <w:r w:rsidRPr="00ED59EA">
        <w:rPr>
          <w:lang w:bidi="ru-RU"/>
        </w:rPr>
        <w:tab/>
        <w:t xml:space="preserve">С 2009 года при Министерстве труда, миграции и занятости населения действует Сектор мониторинга детского труда. Работа ведется в разных направлениях, в том числе через повышение информированности о детском труде и его негативных последствиях, оказания первой помощи и предоставление необходимых услуг, проведение консультации для родителей и детей, предоставление доступа к профессиональному обучению. </w:t>
      </w:r>
    </w:p>
    <w:p w14:paraId="51484A22" w14:textId="77777777" w:rsidR="00571480" w:rsidRPr="00ED59EA" w:rsidRDefault="00571480" w:rsidP="00571480">
      <w:pPr>
        <w:pStyle w:val="SingleTxtG"/>
        <w:rPr>
          <w:lang w:bidi="ru-RU"/>
        </w:rPr>
      </w:pPr>
      <w:r w:rsidRPr="00ED59EA">
        <w:rPr>
          <w:lang w:bidi="ru-RU"/>
        </w:rPr>
        <w:t>209.</w:t>
      </w:r>
      <w:r w:rsidRPr="00ED59EA">
        <w:rPr>
          <w:lang w:bidi="ru-RU"/>
        </w:rPr>
        <w:tab/>
        <w:t xml:space="preserve">В Секторе мониторинга детского труда действует ресурсный центр методических и информационных материалов, отражающих проблематику детского труда и меры, предпринимаемые страной для решения данной проблемы. </w:t>
      </w:r>
    </w:p>
    <w:p w14:paraId="5D50D4F0" w14:textId="77777777" w:rsidR="00571480" w:rsidRPr="00ED59EA" w:rsidRDefault="00571480" w:rsidP="00571480">
      <w:pPr>
        <w:pStyle w:val="SingleTxtG"/>
        <w:rPr>
          <w:lang w:bidi="ru-RU"/>
        </w:rPr>
      </w:pPr>
      <w:r w:rsidRPr="00ED59EA">
        <w:rPr>
          <w:lang w:bidi="ru-RU"/>
        </w:rPr>
        <w:t>210.</w:t>
      </w:r>
      <w:r w:rsidRPr="00ED59EA">
        <w:rPr>
          <w:lang w:bidi="ru-RU"/>
        </w:rPr>
        <w:tab/>
        <w:t xml:space="preserve">Созданы комитеты мониторинга детского труда в городах Душанбе, Кулябе, Хороге, Исфара, Шугнанском и </w:t>
      </w:r>
      <w:proofErr w:type="spellStart"/>
      <w:r w:rsidRPr="00ED59EA">
        <w:rPr>
          <w:lang w:bidi="ru-RU"/>
        </w:rPr>
        <w:t>Бободжон</w:t>
      </w:r>
      <w:proofErr w:type="spellEnd"/>
      <w:r w:rsidRPr="00ED59EA">
        <w:rPr>
          <w:lang w:bidi="ru-RU"/>
        </w:rPr>
        <w:t xml:space="preserve"> </w:t>
      </w:r>
      <w:proofErr w:type="spellStart"/>
      <w:r w:rsidRPr="00ED59EA">
        <w:rPr>
          <w:lang w:bidi="ru-RU"/>
        </w:rPr>
        <w:t>Гафуровском</w:t>
      </w:r>
      <w:proofErr w:type="spellEnd"/>
      <w:r w:rsidRPr="00ED59EA">
        <w:rPr>
          <w:lang w:bidi="ru-RU"/>
        </w:rPr>
        <w:t xml:space="preserve"> районах при отделах по правам ребенка местных исполнительных органах государственной власти. Комитеты </w:t>
      </w:r>
      <w:r w:rsidRPr="00ED59EA">
        <w:rPr>
          <w:lang w:bidi="ru-RU"/>
        </w:rPr>
        <w:lastRenderedPageBreak/>
        <w:t xml:space="preserve">контролируют и обеспечивают процесс мониторинга и решают вопросы детей, находящихся в наихудших формах детского труда. </w:t>
      </w:r>
    </w:p>
    <w:p w14:paraId="0105EC2F" w14:textId="77777777" w:rsidR="00571480" w:rsidRPr="00ED59EA" w:rsidRDefault="00571480" w:rsidP="00571480">
      <w:pPr>
        <w:pStyle w:val="SingleTxtG"/>
        <w:rPr>
          <w:lang w:bidi="ru-RU"/>
        </w:rPr>
      </w:pPr>
      <w:r w:rsidRPr="00ED59EA">
        <w:rPr>
          <w:lang w:bidi="ru-RU"/>
        </w:rPr>
        <w:t>211.</w:t>
      </w:r>
      <w:r w:rsidRPr="00ED59EA">
        <w:rPr>
          <w:lang w:bidi="ru-RU"/>
        </w:rPr>
        <w:tab/>
        <w:t xml:space="preserve">На сегодняшний день выявлено около 900 работающих детей в возрасте </w:t>
      </w:r>
      <w:r w:rsidRPr="00ED59EA">
        <w:rPr>
          <w:lang w:bidi="ru-RU"/>
        </w:rPr>
        <w:br/>
        <w:t>от 15–17 лет, с которыми проводилась работа по их отстранению из детского труда, предоставлению защиты и трудоустройства. С этой целью им были предоставлены непосредственные услуги, среди которых направление на курсы начального профессионального обучения и подготовки, в учреждения профессионально-технического образования, организацию неформального образования, в том числе обучение жизненным навыкам, проведение информационных семинаров по тематикам прав детей, основам трудового законодательства и навыками предпринимательства.</w:t>
      </w:r>
    </w:p>
    <w:p w14:paraId="5B427740" w14:textId="77777777" w:rsidR="00571480" w:rsidRPr="00ED59EA" w:rsidRDefault="00571480" w:rsidP="00571480">
      <w:pPr>
        <w:pStyle w:val="SingleTxtG"/>
        <w:rPr>
          <w:lang w:bidi="ru-RU"/>
        </w:rPr>
      </w:pPr>
      <w:r w:rsidRPr="00ED59EA">
        <w:rPr>
          <w:lang w:bidi="ru-RU"/>
        </w:rPr>
        <w:t>212.</w:t>
      </w:r>
      <w:r w:rsidRPr="00ED59EA">
        <w:rPr>
          <w:lang w:bidi="ru-RU"/>
        </w:rPr>
        <w:tab/>
        <w:t>Служба по государственному надзору в сфере труда, миграции и занятости населения Министерства труда, миграции и занятости населения самостоятельно и совместно с соответствующими ведомствами осуществляют контроль за соблюдением норм трудового законодательства, в том числе выявления нарушений относительно применения детского труда, нарушения со стороны работодателя трудового права, лиц не достигших 18 лет.</w:t>
      </w:r>
    </w:p>
    <w:p w14:paraId="1FE5CA97" w14:textId="77777777" w:rsidR="00571480" w:rsidRPr="00ED59EA" w:rsidRDefault="00571480" w:rsidP="00571480">
      <w:pPr>
        <w:pStyle w:val="SingleTxtG"/>
        <w:rPr>
          <w:lang w:bidi="ru-RU"/>
        </w:rPr>
      </w:pPr>
      <w:r w:rsidRPr="00ED59EA">
        <w:t>213.</w:t>
      </w:r>
      <w:r w:rsidRPr="00ED59EA">
        <w:tab/>
      </w:r>
      <w:r w:rsidRPr="00ED59EA">
        <w:rPr>
          <w:lang w:bidi="ru-RU"/>
        </w:rPr>
        <w:t xml:space="preserve">Следует отметить, что </w:t>
      </w:r>
      <w:r w:rsidRPr="00ED59EA">
        <w:t xml:space="preserve">Государственной службой по надзору в сфере труда, миграции и занятости </w:t>
      </w:r>
      <w:r w:rsidRPr="00ED59EA">
        <w:rPr>
          <w:lang w:bidi="ru-RU"/>
        </w:rPr>
        <w:t xml:space="preserve">населения </w:t>
      </w:r>
      <w:r w:rsidRPr="00ED59EA">
        <w:t xml:space="preserve">в </w:t>
      </w:r>
      <w:r w:rsidRPr="00ED59EA">
        <w:rPr>
          <w:lang w:bidi="ru-RU"/>
        </w:rPr>
        <w:t xml:space="preserve">2020 году совместно с соответствующими органами проведено 19 рейдовых проверок в местах общественного питания, строительных площадках, торговых центрах, рынках, прачечных и других местах городов и районов Республики, в том числе в районах города Душанбе, Гиссар, </w:t>
      </w:r>
      <w:proofErr w:type="spellStart"/>
      <w:r w:rsidRPr="00ED59EA">
        <w:rPr>
          <w:lang w:bidi="ru-RU"/>
        </w:rPr>
        <w:t>Вахдат</w:t>
      </w:r>
      <w:proofErr w:type="spellEnd"/>
      <w:r w:rsidRPr="00ED59EA">
        <w:rPr>
          <w:lang w:bidi="ru-RU"/>
        </w:rPr>
        <w:t>, Варзобском районе, городах и районах Согдийской и Хатлонской областей.</w:t>
      </w:r>
    </w:p>
    <w:p w14:paraId="4D99B6DB" w14:textId="77777777" w:rsidR="00571480" w:rsidRPr="00ED59EA" w:rsidRDefault="00571480" w:rsidP="00571480">
      <w:pPr>
        <w:pStyle w:val="SingleTxtG"/>
        <w:rPr>
          <w:lang w:bidi="ru-RU"/>
        </w:rPr>
      </w:pPr>
      <w:r w:rsidRPr="00ED59EA">
        <w:rPr>
          <w:lang w:bidi="ru-RU"/>
        </w:rPr>
        <w:t>214.</w:t>
      </w:r>
      <w:r w:rsidRPr="00ED59EA">
        <w:rPr>
          <w:lang w:bidi="ru-RU"/>
        </w:rPr>
        <w:tab/>
        <w:t>В целях предотвращения детского труда соответствующими органами регулярно проводятся разъяснительные работы с руководителями предприятий и организаций, учащимися, директорами школ и представителями органов исполнительной власти соответствующих городов и районов.</w:t>
      </w:r>
    </w:p>
    <w:p w14:paraId="1D08CBA6" w14:textId="77777777" w:rsidR="00571480" w:rsidRPr="00ED59EA" w:rsidRDefault="00571480" w:rsidP="00571480">
      <w:pPr>
        <w:pStyle w:val="H23G"/>
      </w:pPr>
      <w:r w:rsidRPr="00ED59EA">
        <w:tab/>
      </w:r>
      <w:r w:rsidRPr="00ED59EA">
        <w:tab/>
      </w:r>
      <w:r w:rsidRPr="00ED59EA">
        <w:tab/>
        <w:t xml:space="preserve">Ответ на пункт 19 перечня вопросов </w:t>
      </w:r>
    </w:p>
    <w:p w14:paraId="75795BD8" w14:textId="77777777" w:rsidR="00571480" w:rsidRPr="00ED59EA" w:rsidRDefault="00571480" w:rsidP="00571480">
      <w:pPr>
        <w:pStyle w:val="SingleTxtG"/>
        <w:rPr>
          <w:lang w:bidi="ru-RU"/>
        </w:rPr>
      </w:pPr>
      <w:r w:rsidRPr="00ED59EA">
        <w:rPr>
          <w:lang w:bidi="ru-RU"/>
        </w:rPr>
        <w:t>215.</w:t>
      </w:r>
      <w:r w:rsidRPr="00ED59EA">
        <w:rPr>
          <w:lang w:bidi="ru-RU"/>
        </w:rPr>
        <w:tab/>
        <w:t xml:space="preserve">В Республике принята Стратегия устойчивого развития школьного питания в Республике Таджикистана до 2027 года, утвержденная постановлением Правительства от 29 сентября 2017 года и играющая важную роль в сфере оздоровления населения, </w:t>
      </w:r>
      <w:r w:rsidRPr="00ED59EA">
        <w:rPr>
          <w:lang w:bidi="ru-RU"/>
        </w:rPr>
        <w:br/>
        <w:t>в том числе здоровья детей и подростков.</w:t>
      </w:r>
    </w:p>
    <w:p w14:paraId="4BC564AE" w14:textId="77777777" w:rsidR="00571480" w:rsidRPr="00ED59EA" w:rsidRDefault="00571480" w:rsidP="00571480">
      <w:pPr>
        <w:pStyle w:val="SingleTxtG"/>
        <w:rPr>
          <w:lang w:bidi="ru-RU"/>
        </w:rPr>
      </w:pPr>
      <w:r w:rsidRPr="00ED59EA">
        <w:rPr>
          <w:lang w:bidi="ru-RU"/>
        </w:rPr>
        <w:t>216.</w:t>
      </w:r>
      <w:r w:rsidRPr="00ED59EA">
        <w:rPr>
          <w:lang w:bidi="ru-RU"/>
        </w:rPr>
        <w:tab/>
        <w:t>Стратегия устойчивого развития школьного питания в Республике Таджикистана до 2027 года предусматривает последовательное расширение системы школьного питания в общеобразовательных учреждениях в зависимости от экономических возможностей, социально-демографического развития страны и отдельных регионов.</w:t>
      </w:r>
    </w:p>
    <w:p w14:paraId="6EB440BF" w14:textId="77777777" w:rsidR="00571480" w:rsidRPr="00ED59EA" w:rsidRDefault="00571480" w:rsidP="00571480">
      <w:pPr>
        <w:pStyle w:val="SingleTxtG"/>
        <w:rPr>
          <w:lang w:bidi="ru-RU"/>
        </w:rPr>
      </w:pPr>
      <w:r w:rsidRPr="00ED59EA">
        <w:rPr>
          <w:lang w:bidi="ru-RU"/>
        </w:rPr>
        <w:t>217.</w:t>
      </w:r>
      <w:r w:rsidRPr="00ED59EA">
        <w:rPr>
          <w:lang w:bidi="ru-RU"/>
        </w:rPr>
        <w:tab/>
        <w:t>На основании данной Стратегии принята Государственная программа развития школьного питания в Республике Таджикистан на период 2022–2027 годов, утвержденная постановлением Правительства от 22 апреля 2022 года.</w:t>
      </w:r>
    </w:p>
    <w:p w14:paraId="1424E1EA" w14:textId="77777777" w:rsidR="00571480" w:rsidRPr="00ED59EA" w:rsidRDefault="00571480" w:rsidP="00571480">
      <w:pPr>
        <w:pStyle w:val="SingleTxtG"/>
        <w:rPr>
          <w:lang w:bidi="ru-RU"/>
        </w:rPr>
      </w:pPr>
      <w:r w:rsidRPr="00ED59EA">
        <w:rPr>
          <w:lang w:bidi="ru-RU"/>
        </w:rPr>
        <w:t>218.</w:t>
      </w:r>
      <w:r w:rsidRPr="00ED59EA">
        <w:rPr>
          <w:lang w:bidi="ru-RU"/>
        </w:rPr>
        <w:tab/>
        <w:t>Реализация программы напрямую связана с реализацией поэтапных планов текущей Стратегии и охватывает формирование и развитие механизмов поэтапно-ступенчатого внедрения системы школьного питания во всех регионах страны.</w:t>
      </w:r>
    </w:p>
    <w:p w14:paraId="65FB91AB" w14:textId="77777777" w:rsidR="00571480" w:rsidRPr="00ED59EA" w:rsidRDefault="00571480" w:rsidP="00571480">
      <w:pPr>
        <w:pStyle w:val="SingleTxtG"/>
        <w:rPr>
          <w:lang w:bidi="ru-RU"/>
        </w:rPr>
      </w:pPr>
      <w:r w:rsidRPr="00ED59EA">
        <w:rPr>
          <w:lang w:bidi="ru-RU"/>
        </w:rPr>
        <w:t>219.</w:t>
      </w:r>
      <w:r w:rsidRPr="00ED59EA">
        <w:rPr>
          <w:lang w:bidi="ru-RU"/>
        </w:rPr>
        <w:tab/>
        <w:t>Вышеуказанная программа зависит, прежде всего, от финансирования партнеров по развитию, государственного бюджета, активного участия частного сектора, отечественных инвесторов и частных лиц, тесного сотрудничества и отработки механизмов самообеспечения общеобразовательных учреждений продукцией, а общее решение материально-технических вопросов требует обеспечения школьного питания.</w:t>
      </w:r>
    </w:p>
    <w:p w14:paraId="7F1027C8" w14:textId="77777777" w:rsidR="00571480" w:rsidRPr="00ED59EA" w:rsidRDefault="00571480" w:rsidP="00571480">
      <w:pPr>
        <w:pStyle w:val="SingleTxtG"/>
      </w:pPr>
      <w:r w:rsidRPr="00ED59EA">
        <w:t>220.</w:t>
      </w:r>
      <w:r w:rsidRPr="00ED59EA">
        <w:tab/>
        <w:t xml:space="preserve">Правительство, Государственный комитет по земельному управлению и геодезии, отраслевые органы и другие государственные и негосударственные организации и учреждения проводят работу по устранению существующих проблем в сфере землепользования. В частности, осваиваются новые земли, а земли, вышедшие из оборота, вводятся в сельскохозяйственное использование. Совершенствуется </w:t>
      </w:r>
      <w:r w:rsidRPr="00ED59EA">
        <w:lastRenderedPageBreak/>
        <w:t>земельное законодательство, проводятся мероприятия по охране земель, удобрению земель, орошению земель, ведению земельного кадастра и мониторинга.</w:t>
      </w:r>
    </w:p>
    <w:p w14:paraId="29D31B9E" w14:textId="77777777" w:rsidR="00571480" w:rsidRPr="00ED59EA" w:rsidRDefault="00571480" w:rsidP="00571480">
      <w:pPr>
        <w:pStyle w:val="SingleTxtG"/>
        <w:rPr>
          <w:lang w:bidi="ru-RU"/>
        </w:rPr>
      </w:pPr>
      <w:r w:rsidRPr="00ED59EA">
        <w:rPr>
          <w:lang w:bidi="ru-RU"/>
        </w:rPr>
        <w:t>221.</w:t>
      </w:r>
      <w:r w:rsidRPr="00ED59EA">
        <w:rPr>
          <w:lang w:bidi="ru-RU"/>
        </w:rPr>
        <w:tab/>
        <w:t>Ведется работа по разработке и принятию Земельного кодекса в новой редакции.</w:t>
      </w:r>
    </w:p>
    <w:p w14:paraId="22D74EE6" w14:textId="77777777" w:rsidR="00571480" w:rsidRPr="00ED59EA" w:rsidRDefault="00571480" w:rsidP="00571480">
      <w:pPr>
        <w:pStyle w:val="SingleTxtG"/>
      </w:pPr>
      <w:r w:rsidRPr="00ED59EA">
        <w:t>222.</w:t>
      </w:r>
      <w:r w:rsidRPr="00ED59EA">
        <w:tab/>
        <w:t xml:space="preserve">Согласно земельному законодательству, все граждане имеют равные права на землепользование. Комитет по земельному управлению и геодезии как надзорный орган в сфере использования и охраны земель, Генеральная прокуратура и другие соответствующие органы осуществляют контроль по выявлению и устранению случаев несоблюдения земельного законодательства, справедливого и равного распределения земли между гражданами. </w:t>
      </w:r>
    </w:p>
    <w:p w14:paraId="38FA8082" w14:textId="77777777" w:rsidR="00571480" w:rsidRPr="00ED59EA" w:rsidRDefault="00571480" w:rsidP="00571480">
      <w:pPr>
        <w:pStyle w:val="SingleTxtG"/>
      </w:pPr>
      <w:r w:rsidRPr="00ED59EA">
        <w:t>223.</w:t>
      </w:r>
      <w:r w:rsidRPr="00ED59EA">
        <w:tab/>
        <w:t>По состоянию на 1 января каждого года составляется отчет о наличии земель и распределении по группам, видам и землепользователям Республики, который утверждается Правительством. В данном документе учитываются и вносятся все изменения, произошедшие за отчетный период. Данные земельного кадастра обновляются ежегодно. А также осуществляется мониторинг земель, принимаются меры по предотвращению деградации земель.</w:t>
      </w:r>
    </w:p>
    <w:p w14:paraId="7D20C27B" w14:textId="77777777" w:rsidR="00571480" w:rsidRPr="00ED59EA" w:rsidRDefault="00571480" w:rsidP="00571480">
      <w:pPr>
        <w:pStyle w:val="SingleTxtG"/>
      </w:pPr>
      <w:r w:rsidRPr="00ED59EA">
        <w:t>224.</w:t>
      </w:r>
      <w:r w:rsidRPr="00ED59EA">
        <w:tab/>
        <w:t>Реализация механизма назначения и выплаты адресной социальной помощи малообеспеченным семьям в стране реализуется через новый механизм назначения и выплаты адресной социальной помощи (АСП), являющейся неотъемлемой частью системы социальной защиты населения в Республике, и осуществляемая с целью консолидации устаревших схем предоставления различных форм социальных выплат и льгот.</w:t>
      </w:r>
    </w:p>
    <w:p w14:paraId="6CD1DEEB" w14:textId="77777777" w:rsidR="00571480" w:rsidRPr="00ED59EA" w:rsidRDefault="00571480" w:rsidP="00571480">
      <w:pPr>
        <w:pStyle w:val="SingleTxtG"/>
        <w:rPr>
          <w:lang w:bidi="ru-RU"/>
        </w:rPr>
      </w:pPr>
      <w:r w:rsidRPr="00ED59EA">
        <w:rPr>
          <w:lang w:bidi="ru-RU"/>
        </w:rPr>
        <w:t>225.</w:t>
      </w:r>
      <w:r w:rsidRPr="00ED59EA">
        <w:rPr>
          <w:lang w:bidi="ru-RU"/>
        </w:rPr>
        <w:tab/>
        <w:t>АСП внедрена взамен двух устаревших механизмов: выплаты компенсации малообеспеченным гражданам за использования электроэнергии и природным газом и выплаты школьных пособий детям из таких семей, обучающихся в общеобразовательных школах.</w:t>
      </w:r>
    </w:p>
    <w:p w14:paraId="4A61CF7D" w14:textId="77777777" w:rsidR="00571480" w:rsidRPr="00ED59EA" w:rsidRDefault="00571480" w:rsidP="00571480">
      <w:pPr>
        <w:pStyle w:val="SingleTxtG"/>
        <w:rPr>
          <w:lang w:bidi="ru-RU"/>
        </w:rPr>
      </w:pPr>
      <w:r w:rsidRPr="00ED59EA">
        <w:rPr>
          <w:lang w:bidi="ru-RU"/>
        </w:rPr>
        <w:t>226.</w:t>
      </w:r>
      <w:r w:rsidRPr="00ED59EA">
        <w:rPr>
          <w:lang w:bidi="ru-RU"/>
        </w:rPr>
        <w:tab/>
        <w:t>Поэтапное внедрение механизма АСП выглядит следующим образом:</w:t>
      </w:r>
    </w:p>
    <w:p w14:paraId="2561BA77"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2011–2012 </w:t>
      </w:r>
      <w:proofErr w:type="gramStart"/>
      <w:r w:rsidRPr="00ED59EA">
        <w:rPr>
          <w:lang w:bidi="ru-RU"/>
        </w:rPr>
        <w:t>годах ⸺ 2</w:t>
      </w:r>
      <w:proofErr w:type="gramEnd"/>
      <w:r w:rsidRPr="00ED59EA">
        <w:rPr>
          <w:lang w:bidi="ru-RU"/>
        </w:rPr>
        <w:t xml:space="preserve"> района, в рамках которой 21 500 семей получили АСП (охват составил 16,0 % ДМХ этих 2 районов);</w:t>
      </w:r>
    </w:p>
    <w:p w14:paraId="313B28B8"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2013 </w:t>
      </w:r>
      <w:proofErr w:type="gramStart"/>
      <w:r w:rsidRPr="00ED59EA">
        <w:rPr>
          <w:lang w:bidi="ru-RU"/>
        </w:rPr>
        <w:t>году ⸺ 10</w:t>
      </w:r>
      <w:proofErr w:type="gramEnd"/>
      <w:r w:rsidRPr="00ED59EA">
        <w:rPr>
          <w:lang w:bidi="ru-RU"/>
        </w:rPr>
        <w:t xml:space="preserve"> районов (городов), охват 43 229 домохозяйств (19,6 %);</w:t>
      </w:r>
    </w:p>
    <w:p w14:paraId="4595EB3E"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2014 </w:t>
      </w:r>
      <w:proofErr w:type="gramStart"/>
      <w:r w:rsidRPr="00ED59EA">
        <w:rPr>
          <w:lang w:bidi="ru-RU"/>
        </w:rPr>
        <w:t>году ⸺ 25</w:t>
      </w:r>
      <w:proofErr w:type="gramEnd"/>
      <w:r w:rsidRPr="00ED59EA">
        <w:rPr>
          <w:lang w:bidi="ru-RU"/>
        </w:rPr>
        <w:t xml:space="preserve"> районов (городов), охват 49 112 домохозяйств (12,2 %);</w:t>
      </w:r>
    </w:p>
    <w:p w14:paraId="236E7F8B"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2016 </w:t>
      </w:r>
      <w:proofErr w:type="gramStart"/>
      <w:r w:rsidRPr="00ED59EA">
        <w:rPr>
          <w:lang w:bidi="ru-RU"/>
        </w:rPr>
        <w:t>году ⸺ 40</w:t>
      </w:r>
      <w:proofErr w:type="gramEnd"/>
      <w:r w:rsidRPr="00ED59EA">
        <w:rPr>
          <w:lang w:bidi="ru-RU"/>
        </w:rPr>
        <w:t xml:space="preserve"> районов (городов), охват 41 241 домохозяйство (10,2 %);</w:t>
      </w:r>
    </w:p>
    <w:p w14:paraId="611FBF0D"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2018 </w:t>
      </w:r>
      <w:proofErr w:type="gramStart"/>
      <w:r w:rsidRPr="00ED59EA">
        <w:rPr>
          <w:lang w:bidi="ru-RU"/>
        </w:rPr>
        <w:t>году ⸺ 40</w:t>
      </w:r>
      <w:proofErr w:type="gramEnd"/>
      <w:r w:rsidRPr="00ED59EA">
        <w:rPr>
          <w:lang w:bidi="ru-RU"/>
        </w:rPr>
        <w:t xml:space="preserve"> районов, охват 98 439 домохозяйств (или же 14,5 %);</w:t>
      </w:r>
    </w:p>
    <w:p w14:paraId="19F14179"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2019 </w:t>
      </w:r>
      <w:proofErr w:type="gramStart"/>
      <w:r w:rsidRPr="00ED59EA">
        <w:rPr>
          <w:lang w:bidi="ru-RU"/>
        </w:rPr>
        <w:t>году ⸺ 40</w:t>
      </w:r>
      <w:proofErr w:type="gramEnd"/>
      <w:r w:rsidRPr="00ED59EA">
        <w:rPr>
          <w:lang w:bidi="ru-RU"/>
        </w:rPr>
        <w:t xml:space="preserve"> районов, охват 98 858 домохозяйств (или же 14,6 %);</w:t>
      </w:r>
    </w:p>
    <w:p w14:paraId="57697A13"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 xml:space="preserve">в 2020 </w:t>
      </w:r>
      <w:proofErr w:type="gramStart"/>
      <w:r w:rsidRPr="00ED59EA">
        <w:rPr>
          <w:lang w:bidi="ru-RU"/>
        </w:rPr>
        <w:t>году ⸺ 68</w:t>
      </w:r>
      <w:proofErr w:type="gramEnd"/>
      <w:r w:rsidRPr="00ED59EA">
        <w:rPr>
          <w:lang w:bidi="ru-RU"/>
        </w:rPr>
        <w:t xml:space="preserve"> районов, охват 216 276 домохозяйств (или же 14,1 %);</w:t>
      </w:r>
    </w:p>
    <w:p w14:paraId="047D10CF"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в 2021 году, более 238 970 домохозяйств (или же 15,6 %).</w:t>
      </w:r>
    </w:p>
    <w:p w14:paraId="4CFA89E0" w14:textId="77777777" w:rsidR="00571480" w:rsidRPr="00ED59EA" w:rsidRDefault="00571480" w:rsidP="00571480">
      <w:pPr>
        <w:pStyle w:val="SingleTxtG"/>
        <w:rPr>
          <w:lang w:bidi="ru-RU"/>
        </w:rPr>
      </w:pPr>
      <w:r w:rsidRPr="00ED59EA">
        <w:rPr>
          <w:lang w:bidi="ru-RU"/>
        </w:rPr>
        <w:t>227.</w:t>
      </w:r>
      <w:r w:rsidRPr="00ED59EA">
        <w:rPr>
          <w:lang w:bidi="ru-RU"/>
        </w:rPr>
        <w:tab/>
        <w:t>Всего за период с 2011 по 2021 год из государственного бюджета на выплату АСП направлено 350 млн сомони, охватившая 807 625 малообеспеченных семей.</w:t>
      </w:r>
      <w:r w:rsidRPr="00ED59EA">
        <w:rPr>
          <w:bCs/>
          <w:lang w:bidi="ru-RU"/>
        </w:rPr>
        <w:t xml:space="preserve"> </w:t>
      </w:r>
    </w:p>
    <w:p w14:paraId="42882473" w14:textId="77777777" w:rsidR="00571480" w:rsidRPr="00ED59EA" w:rsidRDefault="00571480" w:rsidP="00571480">
      <w:pPr>
        <w:pStyle w:val="SingleTxtG"/>
        <w:rPr>
          <w:lang w:bidi="ru-RU"/>
        </w:rPr>
      </w:pPr>
      <w:r w:rsidRPr="00ED59EA">
        <w:rPr>
          <w:bCs/>
          <w:lang w:bidi="ru-RU"/>
        </w:rPr>
        <w:t>228.</w:t>
      </w:r>
      <w:r w:rsidRPr="00ED59EA">
        <w:rPr>
          <w:bCs/>
          <w:lang w:bidi="ru-RU"/>
        </w:rPr>
        <w:tab/>
        <w:t>Согласно действующему Порядку о назначении и выплате АСП, право на пособие имеют граждане, уровень благосостояния которых соответствует индикаторам, указанным в Методике</w:t>
      </w:r>
      <w:r w:rsidRPr="00ED59EA">
        <w:rPr>
          <w:lang w:bidi="ru-RU"/>
        </w:rPr>
        <w:t xml:space="preserve"> определения малообеспеченных семей и граждан, утвержденной совместным приказом соответствующих министерств и ведомств.</w:t>
      </w:r>
    </w:p>
    <w:p w14:paraId="7BEB33F4" w14:textId="77777777" w:rsidR="00571480" w:rsidRPr="00ED59EA" w:rsidRDefault="00571480" w:rsidP="00571480">
      <w:pPr>
        <w:pStyle w:val="SingleTxtG"/>
        <w:rPr>
          <w:lang w:bidi="ru-RU"/>
        </w:rPr>
      </w:pPr>
      <w:r w:rsidRPr="00ED59EA">
        <w:rPr>
          <w:lang w:bidi="ru-RU"/>
        </w:rPr>
        <w:t>229.</w:t>
      </w:r>
      <w:r w:rsidRPr="00ED59EA">
        <w:rPr>
          <w:lang w:bidi="ru-RU"/>
        </w:rPr>
        <w:tab/>
        <w:t>Для обеспечения АСП применяется метод «косвенной оценки нуждаемости» (</w:t>
      </w:r>
      <w:proofErr w:type="gramStart"/>
      <w:r w:rsidRPr="00ED59EA">
        <w:rPr>
          <w:lang w:bidi="ru-RU"/>
        </w:rPr>
        <w:t>далее ⸺ КОН</w:t>
      </w:r>
      <w:proofErr w:type="gramEnd"/>
      <w:r w:rsidRPr="00ED59EA">
        <w:rPr>
          <w:lang w:bidi="ru-RU"/>
        </w:rPr>
        <w:t xml:space="preserve">) </w:t>
      </w:r>
      <w:r w:rsidRPr="00ED59EA">
        <w:rPr>
          <w:bCs/>
          <w:lang w:bidi="ru-RU"/>
        </w:rPr>
        <w:t>⸺ это метод объективного определения материально-бытового и социально-демографического положения семьи. Согласно этому методу, уровень состояния семьи определяется не по критериям (показателям) доходности семьи (зарплата, пенсий, переводы мигрантов).</w:t>
      </w:r>
    </w:p>
    <w:p w14:paraId="0935123A" w14:textId="77777777" w:rsidR="00571480" w:rsidRPr="00ED59EA" w:rsidRDefault="00571480" w:rsidP="00571480">
      <w:pPr>
        <w:pStyle w:val="SingleTxtG"/>
        <w:rPr>
          <w:lang w:bidi="ru-RU"/>
        </w:rPr>
      </w:pPr>
      <w:r w:rsidRPr="00ED59EA">
        <w:rPr>
          <w:lang w:bidi="ru-RU"/>
        </w:rPr>
        <w:t>230.</w:t>
      </w:r>
      <w:r w:rsidRPr="00ED59EA">
        <w:rPr>
          <w:lang w:bidi="ru-RU"/>
        </w:rPr>
        <w:tab/>
        <w:t xml:space="preserve">Для определения права на АСП учитывается информация об индикаторах, определяющих благосостояние семьи, куда входят сведения о составе семьи, </w:t>
      </w:r>
      <w:r w:rsidRPr="00ED59EA">
        <w:rPr>
          <w:bCs/>
          <w:lang w:bidi="ru-RU"/>
        </w:rPr>
        <w:t xml:space="preserve">включая </w:t>
      </w:r>
      <w:r w:rsidRPr="00ED59EA">
        <w:rPr>
          <w:bCs/>
          <w:lang w:bidi="ru-RU"/>
        </w:rPr>
        <w:lastRenderedPageBreak/>
        <w:t xml:space="preserve">наличие в семье престарелых родителей, несовершеннолетних детей, инвалидов; </w:t>
      </w:r>
      <w:r w:rsidRPr="00ED59EA">
        <w:rPr>
          <w:lang w:bidi="ru-RU"/>
        </w:rPr>
        <w:t xml:space="preserve">имуществе всех членов семьи; уровне образования главы домохозяйства; характеристике жилища, материалов кровли, пола, фундамента. Начиная с 2020 года введены новые переменные индикаторы по определению уровня малообеспеченности семей, в частности для жителей села количество индикаторов увеличено до </w:t>
      </w:r>
      <w:r w:rsidRPr="00ED59EA">
        <w:rPr>
          <w:lang w:bidi="ru-RU"/>
        </w:rPr>
        <w:br/>
        <w:t xml:space="preserve">45 показателей, а для жителей </w:t>
      </w:r>
      <w:proofErr w:type="gramStart"/>
      <w:r w:rsidRPr="00ED59EA">
        <w:rPr>
          <w:lang w:bidi="ru-RU"/>
        </w:rPr>
        <w:t>города ⸺ до</w:t>
      </w:r>
      <w:proofErr w:type="gramEnd"/>
      <w:r w:rsidRPr="00ED59EA">
        <w:rPr>
          <w:lang w:bidi="ru-RU"/>
        </w:rPr>
        <w:t xml:space="preserve"> 27.</w:t>
      </w:r>
    </w:p>
    <w:p w14:paraId="5408F4D7" w14:textId="77777777" w:rsidR="00571480" w:rsidRPr="00ED59EA" w:rsidRDefault="00571480" w:rsidP="00571480">
      <w:pPr>
        <w:pStyle w:val="SingleTxtG"/>
        <w:rPr>
          <w:lang w:bidi="ru-RU"/>
        </w:rPr>
      </w:pPr>
      <w:r w:rsidRPr="00ED59EA">
        <w:rPr>
          <w:lang w:bidi="ru-RU"/>
        </w:rPr>
        <w:t>231.</w:t>
      </w:r>
      <w:r w:rsidRPr="00ED59EA">
        <w:rPr>
          <w:lang w:bidi="ru-RU"/>
        </w:rPr>
        <w:tab/>
        <w:t>Приобретаемый домохозяйством статус «малоимущего», кроме права на получение АСП, также дает ему право воспользоваться различными льготами при получении услуг в социальной сфере (например, льготы по медицинскому обслуживанию, на обучение в ВУЗах и др.).</w:t>
      </w:r>
    </w:p>
    <w:p w14:paraId="76A5B7AA" w14:textId="77777777" w:rsidR="00571480" w:rsidRPr="00ED59EA" w:rsidRDefault="00571480" w:rsidP="00571480">
      <w:pPr>
        <w:pStyle w:val="SingleTxtG"/>
        <w:rPr>
          <w:bCs/>
          <w:lang w:bidi="ru-RU"/>
        </w:rPr>
      </w:pPr>
      <w:r w:rsidRPr="00ED59EA">
        <w:rPr>
          <w:bCs/>
          <w:lang w:bidi="ru-RU"/>
        </w:rPr>
        <w:t>232.</w:t>
      </w:r>
      <w:r w:rsidRPr="00ED59EA">
        <w:rPr>
          <w:bCs/>
          <w:lang w:bidi="ru-RU"/>
        </w:rPr>
        <w:tab/>
        <w:t xml:space="preserve">По новым правилам размер АСП теперь привязан к величине бюджетного показателя для расчетов. В настоящее время размер АСП установлен из расчета 8 показателей для бюджетных расчетов или в размере 512 сомони в год на одну семью, который выплачивается раз в квартал по 128 сомони в виде периодичных платежей (1 показатель для расчета равен 64 сомони). </w:t>
      </w:r>
    </w:p>
    <w:p w14:paraId="4E83F39C" w14:textId="77777777" w:rsidR="00571480" w:rsidRPr="00ED59EA" w:rsidRDefault="00571480" w:rsidP="00571480">
      <w:pPr>
        <w:pStyle w:val="SingleTxtG"/>
        <w:rPr>
          <w:lang w:bidi="ru-RU"/>
        </w:rPr>
      </w:pPr>
      <w:r w:rsidRPr="00ED59EA">
        <w:rPr>
          <w:lang w:bidi="ru-RU"/>
        </w:rPr>
        <w:t>233.</w:t>
      </w:r>
      <w:r w:rsidRPr="00ED59EA">
        <w:rPr>
          <w:lang w:bidi="ru-RU"/>
        </w:rPr>
        <w:tab/>
        <w:t xml:space="preserve">Для управления и администрирования реализации программы АСП при содействии Всемирного банка разработана и внедрена «Адресная социальная информационная система Таджикистана» (АСИСТ). </w:t>
      </w:r>
      <w:r w:rsidRPr="00ED59EA">
        <w:rPr>
          <w:bCs/>
          <w:lang w:bidi="ru-RU"/>
        </w:rPr>
        <w:t>Основной задачей АСИСТ является сбор, обработка и хранение данных, формирование отчетности, планирование и управление финансам. Основным процессом при обработке входящих данных является определение правомочности на получение статуса малоимущей семьи и назначения АСП с использованием метода КОН.</w:t>
      </w:r>
    </w:p>
    <w:p w14:paraId="37259571" w14:textId="77777777" w:rsidR="00571480" w:rsidRPr="00ED59EA" w:rsidRDefault="00571480" w:rsidP="00571480">
      <w:pPr>
        <w:pStyle w:val="SingleTxtG"/>
      </w:pPr>
      <w:r w:rsidRPr="00ED59EA">
        <w:t>234.</w:t>
      </w:r>
      <w:r w:rsidRPr="00ED59EA">
        <w:tab/>
        <w:t>Прогресс в улучшении положения в области продовольственной безопасности и безопасности питания достигнут посредством мер, указанных государством-участником, включая НСР на период до 2030 года, реформу сельскохозяйственного сектора и программы школьного питания.</w:t>
      </w:r>
    </w:p>
    <w:p w14:paraId="37E2EDDD" w14:textId="77777777" w:rsidR="00571480" w:rsidRPr="00ED59EA" w:rsidRDefault="00571480" w:rsidP="00571480">
      <w:pPr>
        <w:pStyle w:val="SingleTxtG"/>
        <w:rPr>
          <w:lang w:bidi="ru-RU"/>
        </w:rPr>
      </w:pPr>
      <w:r w:rsidRPr="00ED59EA">
        <w:rPr>
          <w:lang w:bidi="ru-RU"/>
        </w:rPr>
        <w:t>235.</w:t>
      </w:r>
      <w:r w:rsidRPr="00ED59EA">
        <w:rPr>
          <w:lang w:bidi="ru-RU"/>
        </w:rPr>
        <w:tab/>
        <w:t>Принятие стратегических документов и всесторонняя работа Правительства способствовало достижению следующих результатов:</w:t>
      </w:r>
    </w:p>
    <w:p w14:paraId="17CBFAA6"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увеличению охвата учащихся средних школ страны бесплатным школьным питанием с 21 % в 2014 году до 45,5 % в 2021 году;</w:t>
      </w:r>
    </w:p>
    <w:p w14:paraId="075B7119"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увеличению количества школ, которые включают в рационы продукты, обогащенные витаминами и микроэлементами;</w:t>
      </w:r>
    </w:p>
    <w:p w14:paraId="5A0E87CC" w14:textId="77777777" w:rsidR="00571480" w:rsidRPr="00ED59EA" w:rsidRDefault="00571480" w:rsidP="00571480">
      <w:pPr>
        <w:pStyle w:val="Bullet1G"/>
        <w:numPr>
          <w:ilvl w:val="0"/>
          <w:numId w:val="3"/>
        </w:numPr>
        <w:kinsoku w:val="0"/>
        <w:overflowPunct w:val="0"/>
        <w:autoSpaceDE w:val="0"/>
        <w:autoSpaceDN w:val="0"/>
        <w:adjustRightInd w:val="0"/>
        <w:snapToGrid w:val="0"/>
        <w:rPr>
          <w:lang w:bidi="ru-RU"/>
        </w:rPr>
      </w:pPr>
      <w:r w:rsidRPr="00ED59EA">
        <w:rPr>
          <w:lang w:bidi="ru-RU"/>
        </w:rPr>
        <w:t>увеличению количества школьных поваров, имеющих профессиональное образование.</w:t>
      </w:r>
    </w:p>
    <w:p w14:paraId="7A7C9464" w14:textId="77777777" w:rsidR="00571480" w:rsidRPr="00ED59EA" w:rsidRDefault="00571480" w:rsidP="00571480">
      <w:pPr>
        <w:pStyle w:val="SingleTxtG"/>
        <w:rPr>
          <w:lang w:bidi="ru-RU"/>
        </w:rPr>
      </w:pPr>
      <w:r w:rsidRPr="00ED59EA">
        <w:rPr>
          <w:lang w:bidi="ru-RU"/>
        </w:rPr>
        <w:t>236.</w:t>
      </w:r>
      <w:r w:rsidRPr="00ED59EA">
        <w:rPr>
          <w:lang w:bidi="ru-RU"/>
        </w:rPr>
        <w:tab/>
        <w:t>В настоящее время в стране действует 3940 общеобразовательных учреждений, из которых в 53,4 % есть столовые, необходимые для организации школьного питания. Улучшена материально-техническая база школьных столовых, почти треть общеобразовательных учреждений капитально отремонтирована и модернизирована, обеспечена необходимым оборудованием. Реализованы два плана действий по реализации пилотных проектов по развитию школьного питания в Республике, благодаря которым пищеблоки 58 школ отремонтированы и получили современное технологическое оборудование. В настоящее время более 22 % школ имеют пришкольные сады и участки, на которых могут выращиваться продукты, используемые для улучшения школьного питания. В период с 2017 по 2020 год формировалась нормативно-правовая база, необходимая для управления отраслью школьного питания. Постановлением Правительства от 7 октября 2019 года утвержден Порядок закупки продуктов питания и услуг для организации школьного питания.</w:t>
      </w:r>
    </w:p>
    <w:p w14:paraId="1855C720" w14:textId="77777777" w:rsidR="00571480" w:rsidRPr="00ED59EA" w:rsidRDefault="00571480" w:rsidP="00571480">
      <w:pPr>
        <w:pStyle w:val="SingleTxtG"/>
        <w:rPr>
          <w:lang w:bidi="ru-RU"/>
        </w:rPr>
      </w:pPr>
      <w:r w:rsidRPr="00ED59EA">
        <w:rPr>
          <w:lang w:bidi="ru-RU"/>
        </w:rPr>
        <w:t>237.</w:t>
      </w:r>
      <w:r w:rsidRPr="00ED59EA">
        <w:rPr>
          <w:lang w:bidi="ru-RU"/>
        </w:rPr>
        <w:tab/>
        <w:t xml:space="preserve">Вопросы, связанные с организацией школьного питания, включены в программу повышения квалификации учителей, руководителей образовательных учреждений и специалистов органов управления в данной сфере. Разработан и утвержден комплект учебных и методических материалов по оборудованию производственных помещений, организации рабочих мест поваров, санитарным нормам и правилам личной гигиены, условиям хранения продуктов и иным вопросам, связанным с организацией школьного питания. Разработаны рационы питания </w:t>
      </w:r>
      <w:r w:rsidRPr="00ED59EA">
        <w:rPr>
          <w:lang w:bidi="ru-RU"/>
        </w:rPr>
        <w:lastRenderedPageBreak/>
        <w:t>школьников с учетом доступности местных продуктов и национальных традиций, направленные на сокращение нехватки основных микроэлементов. На регулярной основе проводятся мероприятия, в рамках которых учащиеся и их родители получают информацию о правильном питании и здоровом образе жизни.</w:t>
      </w:r>
    </w:p>
    <w:p w14:paraId="2DC4E7C6" w14:textId="77777777" w:rsidR="00571480" w:rsidRPr="00ED59EA" w:rsidRDefault="00571480" w:rsidP="00571480">
      <w:pPr>
        <w:pStyle w:val="SingleTxtG"/>
        <w:rPr>
          <w:lang w:bidi="ru-RU"/>
        </w:rPr>
      </w:pPr>
      <w:r w:rsidRPr="00ED59EA">
        <w:rPr>
          <w:lang w:bidi="ru-RU"/>
        </w:rPr>
        <w:t>238.</w:t>
      </w:r>
      <w:r w:rsidRPr="00ED59EA">
        <w:rPr>
          <w:lang w:bidi="ru-RU"/>
        </w:rPr>
        <w:tab/>
        <w:t xml:space="preserve">При Министерстве здравоохранения и социальной защиты населения создан </w:t>
      </w:r>
      <w:proofErr w:type="spellStart"/>
      <w:r w:rsidRPr="00ED59EA">
        <w:rPr>
          <w:lang w:bidi="ru-RU"/>
        </w:rPr>
        <w:t>Межсекторальный</w:t>
      </w:r>
      <w:proofErr w:type="spellEnd"/>
      <w:r w:rsidRPr="00ED59EA">
        <w:rPr>
          <w:lang w:bidi="ru-RU"/>
        </w:rPr>
        <w:t xml:space="preserve"> координационный совет по школьному питанию, в который входят представители соответствующих министерств и ведомств.</w:t>
      </w:r>
    </w:p>
    <w:p w14:paraId="75FC65E7" w14:textId="77777777" w:rsidR="00571480" w:rsidRPr="00ED59EA" w:rsidRDefault="00571480" w:rsidP="00571480">
      <w:pPr>
        <w:pStyle w:val="H23G"/>
      </w:pPr>
      <w:r w:rsidRPr="00ED59EA">
        <w:tab/>
      </w:r>
      <w:r w:rsidRPr="00ED59EA">
        <w:tab/>
      </w:r>
      <w:r w:rsidRPr="00ED59EA">
        <w:tab/>
        <w:t xml:space="preserve">Ответ на пункт 20 перечня вопросов </w:t>
      </w:r>
    </w:p>
    <w:p w14:paraId="6EDE39FD" w14:textId="77777777" w:rsidR="00571480" w:rsidRPr="00ED59EA" w:rsidRDefault="00571480" w:rsidP="00571480">
      <w:pPr>
        <w:pStyle w:val="SingleTxtG"/>
        <w:rPr>
          <w:lang w:bidi="ru-RU"/>
        </w:rPr>
      </w:pPr>
      <w:r w:rsidRPr="00ED59EA">
        <w:rPr>
          <w:lang w:bidi="ru-RU"/>
        </w:rPr>
        <w:t>239.</w:t>
      </w:r>
      <w:r w:rsidRPr="00ED59EA">
        <w:rPr>
          <w:lang w:bidi="ru-RU"/>
        </w:rPr>
        <w:tab/>
        <w:t>Правительством Республики Таджикистан уделяется особое внимание вопросам обеспечения жилья и достойной жизни населению.</w:t>
      </w:r>
    </w:p>
    <w:p w14:paraId="5E638E7A" w14:textId="77777777" w:rsidR="00571480" w:rsidRPr="00ED59EA" w:rsidRDefault="00571480" w:rsidP="00571480">
      <w:pPr>
        <w:pStyle w:val="SingleTxtG"/>
        <w:rPr>
          <w:lang w:bidi="ru-RU"/>
        </w:rPr>
      </w:pPr>
      <w:r w:rsidRPr="00ED59EA">
        <w:rPr>
          <w:lang w:bidi="ru-RU"/>
        </w:rPr>
        <w:t>240.</w:t>
      </w:r>
      <w:r w:rsidRPr="00ED59EA">
        <w:rPr>
          <w:lang w:bidi="ru-RU"/>
        </w:rPr>
        <w:tab/>
        <w:t xml:space="preserve">За последние годы уровень обеспечения жилья на каждого гражданина достиг установленных норм. На конец 2021 года данный показатель составляет около </w:t>
      </w:r>
      <w:r w:rsidRPr="00ED59EA">
        <w:rPr>
          <w:lang w:bidi="ru-RU"/>
        </w:rPr>
        <w:br/>
        <w:t xml:space="preserve">11 кв. м (по норме 12 кв. м) и по сравнению с данными за 2010 года увеличился </w:t>
      </w:r>
      <w:r w:rsidRPr="00ED59EA">
        <w:rPr>
          <w:lang w:bidi="ru-RU"/>
        </w:rPr>
        <w:br/>
        <w:t>на 2,3 кв. м.</w:t>
      </w:r>
    </w:p>
    <w:p w14:paraId="2C5DC9FE" w14:textId="77777777" w:rsidR="00571480" w:rsidRPr="00ED59EA" w:rsidRDefault="00571480" w:rsidP="00571480">
      <w:pPr>
        <w:pStyle w:val="SingleTxtG"/>
        <w:rPr>
          <w:lang w:bidi="ru-RU"/>
        </w:rPr>
      </w:pPr>
      <w:r w:rsidRPr="00ED59EA">
        <w:rPr>
          <w:lang w:bidi="ru-RU"/>
        </w:rPr>
        <w:t>241.</w:t>
      </w:r>
      <w:r w:rsidRPr="00ED59EA">
        <w:rPr>
          <w:lang w:bidi="ru-RU"/>
        </w:rPr>
        <w:tab/>
        <w:t>Кроме того, часть государственных квартир ежегодно приватизируется бесплатно и передается населению, особенно уязвимым группам. По официальной статистике на 1 июля 2022 года (с начало приватизации) в Республике бесплатно приватизировано 6,0 млн кв. м государственного жилья, что составляет 31,6 % от общей площади приватизированных квартир.</w:t>
      </w:r>
    </w:p>
    <w:p w14:paraId="251AEFCA" w14:textId="77777777" w:rsidR="00571480" w:rsidRPr="00ED59EA" w:rsidRDefault="00571480" w:rsidP="00571480">
      <w:pPr>
        <w:pStyle w:val="SingleTxtG"/>
        <w:rPr>
          <w:lang w:bidi="ru-RU"/>
        </w:rPr>
      </w:pPr>
      <w:r w:rsidRPr="00ED59EA">
        <w:rPr>
          <w:lang w:bidi="ru-RU"/>
        </w:rPr>
        <w:t>242.</w:t>
      </w:r>
      <w:r w:rsidRPr="00ED59EA">
        <w:rPr>
          <w:lang w:bidi="ru-RU"/>
        </w:rPr>
        <w:tab/>
        <w:t xml:space="preserve">Площадь приусадебных участков населения за последние 30 лет выросла </w:t>
      </w:r>
      <w:r w:rsidRPr="00ED59EA">
        <w:rPr>
          <w:lang w:bidi="ru-RU"/>
        </w:rPr>
        <w:br/>
        <w:t>в 2,6 раза и составила 215,4 тыс. гектаров.</w:t>
      </w:r>
    </w:p>
    <w:p w14:paraId="156DDC0C" w14:textId="77777777" w:rsidR="00571480" w:rsidRPr="00ED59EA" w:rsidRDefault="00571480" w:rsidP="00571480">
      <w:pPr>
        <w:pStyle w:val="SingleTxtG"/>
        <w:rPr>
          <w:lang w:bidi="ru-RU"/>
        </w:rPr>
      </w:pPr>
      <w:r w:rsidRPr="00ED59EA">
        <w:rPr>
          <w:lang w:bidi="ru-RU"/>
        </w:rPr>
        <w:t>243.</w:t>
      </w:r>
      <w:r w:rsidRPr="00ED59EA">
        <w:rPr>
          <w:lang w:bidi="ru-RU"/>
        </w:rPr>
        <w:tab/>
        <w:t>На 1 января 2022 года в Республике приватизировано (с начала приватизации) 306,4 тыс. квартир, из них 221,2 тыс. продано, 4,2 тыс. квартир передано населению с частичной оплатой, 81,0 тыс. квартир передано населению бесплатно.</w:t>
      </w:r>
    </w:p>
    <w:p w14:paraId="329F6CA9" w14:textId="77777777" w:rsidR="00571480" w:rsidRPr="00ED59EA" w:rsidRDefault="00571480" w:rsidP="00571480">
      <w:pPr>
        <w:pStyle w:val="SingleTxtG"/>
        <w:rPr>
          <w:lang w:bidi="ru-RU"/>
        </w:rPr>
      </w:pPr>
      <w:r w:rsidRPr="00ED59EA">
        <w:rPr>
          <w:lang w:bidi="ru-RU"/>
        </w:rPr>
        <w:t>244.</w:t>
      </w:r>
      <w:r w:rsidRPr="00ED59EA">
        <w:rPr>
          <w:lang w:bidi="ru-RU"/>
        </w:rPr>
        <w:tab/>
        <w:t xml:space="preserve">Общая площадь приватизированных квартир составила 18,7 млн кв. м. </w:t>
      </w:r>
    </w:p>
    <w:p w14:paraId="291860FE" w14:textId="77777777" w:rsidR="00571480" w:rsidRPr="00ED59EA" w:rsidRDefault="00571480" w:rsidP="00571480">
      <w:pPr>
        <w:pStyle w:val="SingleTxtG"/>
        <w:rPr>
          <w:lang w:bidi="ru-RU"/>
        </w:rPr>
      </w:pPr>
      <w:r w:rsidRPr="00ED59EA">
        <w:rPr>
          <w:lang w:bidi="ru-RU"/>
        </w:rPr>
        <w:t>245.</w:t>
      </w:r>
      <w:r w:rsidRPr="00ED59EA">
        <w:rPr>
          <w:lang w:bidi="ru-RU"/>
        </w:rPr>
        <w:tab/>
        <w:t xml:space="preserve">С 2010 по 2021 год количество приватизированных квартир составило 48,4 тыс. единиц, из которых 16,5 тыс. единиц передано населению бесплатно и более </w:t>
      </w:r>
      <w:r w:rsidRPr="00ED59EA">
        <w:rPr>
          <w:lang w:bidi="ru-RU"/>
        </w:rPr>
        <w:br/>
        <w:t>200 единиц передано населению с частичной оплатой. Общая площадь приватизированных квартир за 2010–2021 годы составила 4,2 млн кв. м.</w:t>
      </w:r>
    </w:p>
    <w:tbl>
      <w:tblPr>
        <w:tblW w:w="7370" w:type="dxa"/>
        <w:tblInd w:w="1134" w:type="dxa"/>
        <w:tblLayout w:type="fixed"/>
        <w:tblCellMar>
          <w:left w:w="0" w:type="dxa"/>
          <w:right w:w="0" w:type="dxa"/>
        </w:tblCellMar>
        <w:tblLook w:val="0000" w:firstRow="0" w:lastRow="0" w:firstColumn="0" w:lastColumn="0" w:noHBand="0" w:noVBand="0"/>
      </w:tblPr>
      <w:tblGrid>
        <w:gridCol w:w="1134"/>
        <w:gridCol w:w="1505"/>
        <w:gridCol w:w="1211"/>
        <w:gridCol w:w="990"/>
        <w:gridCol w:w="991"/>
        <w:gridCol w:w="1539"/>
      </w:tblGrid>
      <w:tr w:rsidR="00571480" w:rsidRPr="00ED59EA" w14:paraId="4E656415" w14:textId="77777777" w:rsidTr="006F4E95">
        <w:trPr>
          <w:cantSplit/>
          <w:tblHeader/>
        </w:trPr>
        <w:tc>
          <w:tcPr>
            <w:tcW w:w="1134" w:type="dxa"/>
            <w:vMerge w:val="restart"/>
            <w:tcBorders>
              <w:top w:val="single" w:sz="4" w:space="0" w:color="auto"/>
              <w:bottom w:val="single" w:sz="12" w:space="0" w:color="auto"/>
            </w:tcBorders>
            <w:shd w:val="clear" w:color="auto" w:fill="auto"/>
            <w:vAlign w:val="bottom"/>
          </w:tcPr>
          <w:p w14:paraId="274DC2B2" w14:textId="77777777" w:rsidR="00571480" w:rsidRPr="00ED59EA" w:rsidRDefault="00571480" w:rsidP="006F4E95">
            <w:pPr>
              <w:suppressAutoHyphens w:val="0"/>
              <w:spacing w:before="80" w:after="80" w:line="200" w:lineRule="exact"/>
              <w:ind w:left="28"/>
              <w:rPr>
                <w:i/>
                <w:sz w:val="16"/>
              </w:rPr>
            </w:pPr>
            <w:bookmarkStart w:id="2" w:name="OLE_LINK1"/>
          </w:p>
        </w:tc>
        <w:tc>
          <w:tcPr>
            <w:tcW w:w="1505" w:type="dxa"/>
            <w:vMerge w:val="restart"/>
            <w:tcBorders>
              <w:top w:val="single" w:sz="4" w:space="0" w:color="auto"/>
              <w:bottom w:val="single" w:sz="12" w:space="0" w:color="auto"/>
            </w:tcBorders>
            <w:shd w:val="clear" w:color="auto" w:fill="auto"/>
            <w:vAlign w:val="bottom"/>
          </w:tcPr>
          <w:p w14:paraId="7D1A7195" w14:textId="0827EDB7" w:rsidR="00571480" w:rsidRPr="00ED59EA" w:rsidRDefault="00571480" w:rsidP="001531DC">
            <w:pPr>
              <w:suppressAutoHyphens w:val="0"/>
              <w:spacing w:before="80" w:after="80" w:line="160" w:lineRule="exact"/>
              <w:ind w:left="28"/>
              <w:jc w:val="right"/>
              <w:rPr>
                <w:i/>
                <w:sz w:val="16"/>
              </w:rPr>
            </w:pPr>
            <w:r w:rsidRPr="00ED59EA">
              <w:rPr>
                <w:i/>
                <w:sz w:val="16"/>
              </w:rPr>
              <w:t>Количество</w:t>
            </w:r>
            <w:r w:rsidR="001531DC">
              <w:rPr>
                <w:i/>
                <w:sz w:val="16"/>
              </w:rPr>
              <w:br/>
            </w:r>
            <w:r w:rsidRPr="00ED59EA">
              <w:rPr>
                <w:i/>
                <w:sz w:val="16"/>
              </w:rPr>
              <w:t>приватизированных</w:t>
            </w:r>
            <w:r w:rsidR="001531DC">
              <w:rPr>
                <w:i/>
                <w:sz w:val="16"/>
              </w:rPr>
              <w:br/>
            </w:r>
            <w:r w:rsidRPr="00ED59EA">
              <w:rPr>
                <w:i/>
                <w:sz w:val="16"/>
              </w:rPr>
              <w:t>квартир</w:t>
            </w:r>
            <w:r w:rsidR="001531DC">
              <w:rPr>
                <w:i/>
                <w:sz w:val="16"/>
              </w:rPr>
              <w:br/>
            </w:r>
            <w:r w:rsidRPr="00ED59EA">
              <w:rPr>
                <w:i/>
                <w:sz w:val="16"/>
              </w:rPr>
              <w:t>(единиц)</w:t>
            </w:r>
          </w:p>
        </w:tc>
        <w:tc>
          <w:tcPr>
            <w:tcW w:w="3192" w:type="dxa"/>
            <w:gridSpan w:val="3"/>
            <w:tcBorders>
              <w:top w:val="single" w:sz="4" w:space="0" w:color="auto"/>
              <w:bottom w:val="single" w:sz="4" w:space="0" w:color="auto"/>
            </w:tcBorders>
            <w:shd w:val="clear" w:color="auto" w:fill="auto"/>
            <w:vAlign w:val="bottom"/>
          </w:tcPr>
          <w:p w14:paraId="7A8451E5" w14:textId="77777777" w:rsidR="00571480" w:rsidRPr="00ED59EA" w:rsidRDefault="00571480" w:rsidP="006F4E95">
            <w:pPr>
              <w:suppressAutoHyphens w:val="0"/>
              <w:spacing w:before="80" w:after="80" w:line="160" w:lineRule="exact"/>
              <w:ind w:left="28"/>
              <w:jc w:val="center"/>
              <w:rPr>
                <w:i/>
                <w:sz w:val="16"/>
              </w:rPr>
            </w:pPr>
            <w:r w:rsidRPr="00ED59EA">
              <w:rPr>
                <w:i/>
                <w:sz w:val="16"/>
              </w:rPr>
              <w:t>в том числе:</w:t>
            </w:r>
          </w:p>
        </w:tc>
        <w:tc>
          <w:tcPr>
            <w:tcW w:w="1539" w:type="dxa"/>
            <w:vMerge w:val="restart"/>
            <w:tcBorders>
              <w:top w:val="single" w:sz="4" w:space="0" w:color="auto"/>
              <w:bottom w:val="single" w:sz="12" w:space="0" w:color="auto"/>
            </w:tcBorders>
            <w:shd w:val="clear" w:color="auto" w:fill="auto"/>
            <w:vAlign w:val="bottom"/>
          </w:tcPr>
          <w:p w14:paraId="4146A644" w14:textId="643EEEEF" w:rsidR="00571480" w:rsidRPr="00ED59EA" w:rsidRDefault="00571480" w:rsidP="001531DC">
            <w:pPr>
              <w:suppressAutoHyphens w:val="0"/>
              <w:spacing w:before="80" w:after="80" w:line="160" w:lineRule="exact"/>
              <w:ind w:left="28"/>
              <w:jc w:val="right"/>
              <w:rPr>
                <w:i/>
                <w:sz w:val="16"/>
              </w:rPr>
            </w:pPr>
            <w:r w:rsidRPr="00ED59EA">
              <w:rPr>
                <w:i/>
                <w:sz w:val="16"/>
              </w:rPr>
              <w:t xml:space="preserve">Общая площадь, </w:t>
            </w:r>
            <w:r>
              <w:rPr>
                <w:i/>
                <w:sz w:val="16"/>
              </w:rPr>
              <w:br/>
            </w:r>
            <w:r w:rsidRPr="00ED59EA">
              <w:rPr>
                <w:i/>
                <w:sz w:val="16"/>
              </w:rPr>
              <w:t>приватизированных квартир,</w:t>
            </w:r>
            <w:r w:rsidRPr="00ED59EA">
              <w:rPr>
                <w:i/>
                <w:sz w:val="16"/>
              </w:rPr>
              <w:br/>
              <w:t>тыс. кв. м</w:t>
            </w:r>
          </w:p>
        </w:tc>
      </w:tr>
      <w:tr w:rsidR="00571480" w:rsidRPr="00ED59EA" w14:paraId="3E815BF7" w14:textId="77777777" w:rsidTr="006F4E95">
        <w:trPr>
          <w:cantSplit/>
          <w:tblHeader/>
        </w:trPr>
        <w:tc>
          <w:tcPr>
            <w:tcW w:w="1134" w:type="dxa"/>
            <w:vMerge/>
            <w:tcBorders>
              <w:top w:val="single" w:sz="12" w:space="0" w:color="auto"/>
              <w:bottom w:val="single" w:sz="12" w:space="0" w:color="auto"/>
            </w:tcBorders>
            <w:shd w:val="clear" w:color="auto" w:fill="auto"/>
            <w:vAlign w:val="bottom"/>
          </w:tcPr>
          <w:p w14:paraId="22BD4A41" w14:textId="77777777" w:rsidR="00571480" w:rsidRPr="00ED59EA" w:rsidRDefault="00571480" w:rsidP="006F4E95">
            <w:pPr>
              <w:suppressAutoHyphens w:val="0"/>
              <w:spacing w:before="80" w:after="80" w:line="200" w:lineRule="exact"/>
              <w:ind w:left="28"/>
              <w:rPr>
                <w:i/>
                <w:sz w:val="16"/>
              </w:rPr>
            </w:pPr>
          </w:p>
        </w:tc>
        <w:tc>
          <w:tcPr>
            <w:tcW w:w="1505" w:type="dxa"/>
            <w:vMerge/>
            <w:tcBorders>
              <w:top w:val="single" w:sz="12" w:space="0" w:color="auto"/>
              <w:bottom w:val="single" w:sz="12" w:space="0" w:color="auto"/>
            </w:tcBorders>
            <w:shd w:val="clear" w:color="auto" w:fill="auto"/>
            <w:vAlign w:val="bottom"/>
          </w:tcPr>
          <w:p w14:paraId="52D6642C" w14:textId="77777777" w:rsidR="00571480" w:rsidRPr="00ED59EA" w:rsidRDefault="00571480" w:rsidP="006F4E95">
            <w:pPr>
              <w:suppressAutoHyphens w:val="0"/>
              <w:spacing w:before="80" w:after="80" w:line="160" w:lineRule="exact"/>
              <w:ind w:left="28"/>
              <w:jc w:val="right"/>
              <w:rPr>
                <w:i/>
                <w:sz w:val="16"/>
              </w:rPr>
            </w:pPr>
          </w:p>
        </w:tc>
        <w:tc>
          <w:tcPr>
            <w:tcW w:w="1211" w:type="dxa"/>
            <w:tcBorders>
              <w:top w:val="single" w:sz="4" w:space="0" w:color="auto"/>
              <w:bottom w:val="single" w:sz="12" w:space="0" w:color="auto"/>
            </w:tcBorders>
            <w:shd w:val="clear" w:color="auto" w:fill="auto"/>
            <w:vAlign w:val="bottom"/>
          </w:tcPr>
          <w:p w14:paraId="05CDCD8B" w14:textId="47CB7B1D" w:rsidR="00571480" w:rsidRPr="00ED59EA" w:rsidRDefault="00571480" w:rsidP="006F4E95">
            <w:pPr>
              <w:suppressAutoHyphens w:val="0"/>
              <w:spacing w:before="80" w:after="80" w:line="160" w:lineRule="exact"/>
              <w:ind w:left="28"/>
              <w:jc w:val="right"/>
              <w:rPr>
                <w:i/>
                <w:sz w:val="16"/>
              </w:rPr>
            </w:pPr>
            <w:r w:rsidRPr="00ED59EA">
              <w:rPr>
                <w:i/>
                <w:sz w:val="16"/>
              </w:rPr>
              <w:t xml:space="preserve">переданы </w:t>
            </w:r>
            <w:r>
              <w:rPr>
                <w:i/>
                <w:sz w:val="16"/>
              </w:rPr>
              <w:br/>
            </w:r>
            <w:r w:rsidRPr="00ED59EA">
              <w:rPr>
                <w:i/>
                <w:sz w:val="16"/>
              </w:rPr>
              <w:t xml:space="preserve">населению </w:t>
            </w:r>
            <w:r>
              <w:rPr>
                <w:i/>
                <w:sz w:val="16"/>
              </w:rPr>
              <w:br/>
            </w:r>
            <w:r w:rsidRPr="00ED59EA">
              <w:rPr>
                <w:i/>
                <w:sz w:val="16"/>
              </w:rPr>
              <w:t>бесплатно</w:t>
            </w:r>
          </w:p>
        </w:tc>
        <w:tc>
          <w:tcPr>
            <w:tcW w:w="990" w:type="dxa"/>
            <w:tcBorders>
              <w:top w:val="single" w:sz="4" w:space="0" w:color="auto"/>
              <w:bottom w:val="single" w:sz="12" w:space="0" w:color="auto"/>
            </w:tcBorders>
            <w:shd w:val="clear" w:color="auto" w:fill="auto"/>
            <w:vAlign w:val="bottom"/>
          </w:tcPr>
          <w:p w14:paraId="43531401" w14:textId="77777777" w:rsidR="00571480" w:rsidRPr="00ED59EA" w:rsidRDefault="00571480" w:rsidP="006F4E95">
            <w:pPr>
              <w:suppressAutoHyphens w:val="0"/>
              <w:spacing w:before="80" w:after="80" w:line="160" w:lineRule="exact"/>
              <w:ind w:left="28"/>
              <w:jc w:val="right"/>
              <w:rPr>
                <w:i/>
                <w:sz w:val="16"/>
              </w:rPr>
            </w:pPr>
            <w:r w:rsidRPr="00ED59EA">
              <w:rPr>
                <w:i/>
                <w:sz w:val="16"/>
              </w:rPr>
              <w:t xml:space="preserve">с частичной оплатой </w:t>
            </w:r>
          </w:p>
        </w:tc>
        <w:tc>
          <w:tcPr>
            <w:tcW w:w="991" w:type="dxa"/>
            <w:tcBorders>
              <w:top w:val="single" w:sz="4" w:space="0" w:color="auto"/>
              <w:bottom w:val="single" w:sz="12" w:space="0" w:color="auto"/>
            </w:tcBorders>
            <w:shd w:val="clear" w:color="auto" w:fill="auto"/>
            <w:vAlign w:val="bottom"/>
          </w:tcPr>
          <w:p w14:paraId="65334147" w14:textId="77777777" w:rsidR="00571480" w:rsidRPr="00ED59EA" w:rsidRDefault="00571480" w:rsidP="006F4E95">
            <w:pPr>
              <w:suppressAutoHyphens w:val="0"/>
              <w:spacing w:before="80" w:after="80" w:line="160" w:lineRule="exact"/>
              <w:ind w:left="28"/>
              <w:jc w:val="right"/>
              <w:rPr>
                <w:i/>
                <w:sz w:val="16"/>
              </w:rPr>
            </w:pPr>
            <w:r w:rsidRPr="00ED59EA">
              <w:rPr>
                <w:i/>
                <w:sz w:val="16"/>
              </w:rPr>
              <w:t>продана</w:t>
            </w:r>
          </w:p>
        </w:tc>
        <w:tc>
          <w:tcPr>
            <w:tcW w:w="1539" w:type="dxa"/>
            <w:vMerge/>
            <w:tcBorders>
              <w:top w:val="single" w:sz="12" w:space="0" w:color="auto"/>
              <w:bottom w:val="single" w:sz="12" w:space="0" w:color="auto"/>
            </w:tcBorders>
            <w:shd w:val="clear" w:color="auto" w:fill="auto"/>
            <w:vAlign w:val="bottom"/>
          </w:tcPr>
          <w:p w14:paraId="7A5C359A" w14:textId="77777777" w:rsidR="00571480" w:rsidRPr="00ED59EA" w:rsidRDefault="00571480" w:rsidP="006F4E95">
            <w:pPr>
              <w:suppressAutoHyphens w:val="0"/>
              <w:spacing w:before="80" w:after="80" w:line="200" w:lineRule="exact"/>
              <w:ind w:left="28"/>
              <w:jc w:val="right"/>
              <w:rPr>
                <w:i/>
                <w:sz w:val="16"/>
              </w:rPr>
            </w:pPr>
          </w:p>
        </w:tc>
      </w:tr>
      <w:tr w:rsidR="00571480" w:rsidRPr="00ED59EA" w14:paraId="318EDBD6" w14:textId="77777777" w:rsidTr="006F4E95">
        <w:trPr>
          <w:cantSplit/>
        </w:trPr>
        <w:tc>
          <w:tcPr>
            <w:tcW w:w="1134" w:type="dxa"/>
            <w:tcBorders>
              <w:top w:val="single" w:sz="12" w:space="0" w:color="auto"/>
            </w:tcBorders>
            <w:shd w:val="clear" w:color="auto" w:fill="auto"/>
          </w:tcPr>
          <w:p w14:paraId="03B1F8DD" w14:textId="77777777" w:rsidR="00571480" w:rsidRPr="00ED59EA" w:rsidRDefault="00571480" w:rsidP="006F4E95">
            <w:pPr>
              <w:suppressAutoHyphens w:val="0"/>
              <w:spacing w:before="40" w:after="40" w:line="220" w:lineRule="exact"/>
              <w:rPr>
                <w:sz w:val="18"/>
              </w:rPr>
            </w:pPr>
            <w:r w:rsidRPr="00ED59EA">
              <w:rPr>
                <w:sz w:val="18"/>
              </w:rPr>
              <w:t>2021</w:t>
            </w:r>
          </w:p>
        </w:tc>
        <w:tc>
          <w:tcPr>
            <w:tcW w:w="1505" w:type="dxa"/>
            <w:tcBorders>
              <w:top w:val="single" w:sz="12" w:space="0" w:color="auto"/>
            </w:tcBorders>
            <w:shd w:val="clear" w:color="auto" w:fill="auto"/>
            <w:vAlign w:val="bottom"/>
          </w:tcPr>
          <w:p w14:paraId="5DA4D980" w14:textId="77777777" w:rsidR="00571480" w:rsidRPr="00ED59EA" w:rsidRDefault="00571480" w:rsidP="006F4E95">
            <w:pPr>
              <w:suppressAutoHyphens w:val="0"/>
              <w:spacing w:before="40" w:after="40" w:line="220" w:lineRule="exact"/>
              <w:jc w:val="right"/>
              <w:rPr>
                <w:sz w:val="18"/>
              </w:rPr>
            </w:pPr>
            <w:r w:rsidRPr="00ED59EA">
              <w:rPr>
                <w:sz w:val="18"/>
              </w:rPr>
              <w:t>306 418</w:t>
            </w:r>
          </w:p>
        </w:tc>
        <w:tc>
          <w:tcPr>
            <w:tcW w:w="1211" w:type="dxa"/>
            <w:tcBorders>
              <w:top w:val="single" w:sz="12" w:space="0" w:color="auto"/>
            </w:tcBorders>
            <w:shd w:val="clear" w:color="auto" w:fill="auto"/>
            <w:vAlign w:val="bottom"/>
          </w:tcPr>
          <w:p w14:paraId="1838EB94" w14:textId="77777777" w:rsidR="00571480" w:rsidRPr="00ED59EA" w:rsidRDefault="00571480" w:rsidP="006F4E95">
            <w:pPr>
              <w:suppressAutoHyphens w:val="0"/>
              <w:spacing w:before="40" w:after="40" w:line="220" w:lineRule="exact"/>
              <w:jc w:val="right"/>
              <w:rPr>
                <w:sz w:val="18"/>
              </w:rPr>
            </w:pPr>
            <w:r w:rsidRPr="00ED59EA">
              <w:rPr>
                <w:sz w:val="18"/>
              </w:rPr>
              <w:t>81 028</w:t>
            </w:r>
          </w:p>
        </w:tc>
        <w:tc>
          <w:tcPr>
            <w:tcW w:w="990" w:type="dxa"/>
            <w:tcBorders>
              <w:top w:val="single" w:sz="12" w:space="0" w:color="auto"/>
            </w:tcBorders>
            <w:shd w:val="clear" w:color="auto" w:fill="auto"/>
            <w:vAlign w:val="bottom"/>
          </w:tcPr>
          <w:p w14:paraId="5AB24BB4" w14:textId="77777777" w:rsidR="00571480" w:rsidRPr="00ED59EA" w:rsidRDefault="00571480" w:rsidP="006F4E95">
            <w:pPr>
              <w:suppressAutoHyphens w:val="0"/>
              <w:spacing w:before="40" w:after="40" w:line="220" w:lineRule="exact"/>
              <w:jc w:val="right"/>
              <w:rPr>
                <w:sz w:val="18"/>
              </w:rPr>
            </w:pPr>
            <w:r w:rsidRPr="00ED59EA">
              <w:rPr>
                <w:sz w:val="18"/>
              </w:rPr>
              <w:t>4 214</w:t>
            </w:r>
          </w:p>
        </w:tc>
        <w:tc>
          <w:tcPr>
            <w:tcW w:w="991" w:type="dxa"/>
            <w:tcBorders>
              <w:top w:val="single" w:sz="12" w:space="0" w:color="auto"/>
            </w:tcBorders>
            <w:shd w:val="clear" w:color="auto" w:fill="auto"/>
            <w:vAlign w:val="bottom"/>
          </w:tcPr>
          <w:p w14:paraId="050F286A" w14:textId="77777777" w:rsidR="00571480" w:rsidRPr="00ED59EA" w:rsidRDefault="00571480" w:rsidP="006F4E95">
            <w:pPr>
              <w:suppressAutoHyphens w:val="0"/>
              <w:spacing w:before="40" w:after="40" w:line="220" w:lineRule="exact"/>
              <w:jc w:val="right"/>
              <w:rPr>
                <w:sz w:val="18"/>
              </w:rPr>
            </w:pPr>
            <w:r w:rsidRPr="00ED59EA">
              <w:rPr>
                <w:sz w:val="18"/>
              </w:rPr>
              <w:t>221 176</w:t>
            </w:r>
          </w:p>
        </w:tc>
        <w:tc>
          <w:tcPr>
            <w:tcW w:w="1539" w:type="dxa"/>
            <w:tcBorders>
              <w:top w:val="single" w:sz="12" w:space="0" w:color="auto"/>
            </w:tcBorders>
            <w:shd w:val="clear" w:color="auto" w:fill="auto"/>
            <w:vAlign w:val="bottom"/>
          </w:tcPr>
          <w:p w14:paraId="318E0CD4" w14:textId="77777777" w:rsidR="00571480" w:rsidRPr="00ED59EA" w:rsidRDefault="00571480" w:rsidP="006F4E95">
            <w:pPr>
              <w:suppressAutoHyphens w:val="0"/>
              <w:spacing w:before="40" w:after="40" w:line="220" w:lineRule="exact"/>
              <w:jc w:val="right"/>
              <w:rPr>
                <w:sz w:val="18"/>
              </w:rPr>
            </w:pPr>
            <w:r w:rsidRPr="00ED59EA">
              <w:rPr>
                <w:sz w:val="18"/>
              </w:rPr>
              <w:t>18 658,9</w:t>
            </w:r>
          </w:p>
        </w:tc>
      </w:tr>
      <w:tr w:rsidR="00571480" w:rsidRPr="00ED59EA" w14:paraId="273AB035" w14:textId="77777777" w:rsidTr="006F4E95">
        <w:trPr>
          <w:cantSplit/>
        </w:trPr>
        <w:tc>
          <w:tcPr>
            <w:tcW w:w="1134" w:type="dxa"/>
            <w:shd w:val="clear" w:color="auto" w:fill="auto"/>
          </w:tcPr>
          <w:p w14:paraId="50946AC5" w14:textId="77777777" w:rsidR="00571480" w:rsidRPr="00ED59EA" w:rsidRDefault="00571480" w:rsidP="006F4E95">
            <w:pPr>
              <w:suppressAutoHyphens w:val="0"/>
              <w:spacing w:before="40" w:after="40" w:line="220" w:lineRule="exact"/>
              <w:rPr>
                <w:sz w:val="18"/>
              </w:rPr>
            </w:pPr>
            <w:r w:rsidRPr="00ED59EA">
              <w:rPr>
                <w:sz w:val="18"/>
              </w:rPr>
              <w:t>2020</w:t>
            </w:r>
          </w:p>
        </w:tc>
        <w:tc>
          <w:tcPr>
            <w:tcW w:w="1505" w:type="dxa"/>
            <w:shd w:val="clear" w:color="auto" w:fill="auto"/>
            <w:vAlign w:val="bottom"/>
          </w:tcPr>
          <w:p w14:paraId="68D0F316" w14:textId="77777777" w:rsidR="00571480" w:rsidRPr="00ED59EA" w:rsidRDefault="00571480" w:rsidP="006F4E95">
            <w:pPr>
              <w:suppressAutoHyphens w:val="0"/>
              <w:spacing w:before="40" w:after="40" w:line="220" w:lineRule="exact"/>
              <w:jc w:val="right"/>
              <w:rPr>
                <w:sz w:val="18"/>
              </w:rPr>
            </w:pPr>
            <w:r w:rsidRPr="00ED59EA">
              <w:rPr>
                <w:sz w:val="18"/>
              </w:rPr>
              <w:t>299 950</w:t>
            </w:r>
          </w:p>
        </w:tc>
        <w:tc>
          <w:tcPr>
            <w:tcW w:w="1211" w:type="dxa"/>
            <w:shd w:val="clear" w:color="auto" w:fill="auto"/>
            <w:vAlign w:val="bottom"/>
          </w:tcPr>
          <w:p w14:paraId="330A85EF" w14:textId="77777777" w:rsidR="00571480" w:rsidRPr="00ED59EA" w:rsidRDefault="00571480" w:rsidP="006F4E95">
            <w:pPr>
              <w:suppressAutoHyphens w:val="0"/>
              <w:spacing w:before="40" w:after="40" w:line="220" w:lineRule="exact"/>
              <w:jc w:val="right"/>
              <w:rPr>
                <w:sz w:val="18"/>
              </w:rPr>
            </w:pPr>
            <w:r w:rsidRPr="00ED59EA">
              <w:rPr>
                <w:sz w:val="18"/>
              </w:rPr>
              <w:t>79 502</w:t>
            </w:r>
          </w:p>
        </w:tc>
        <w:tc>
          <w:tcPr>
            <w:tcW w:w="990" w:type="dxa"/>
            <w:shd w:val="clear" w:color="auto" w:fill="auto"/>
            <w:vAlign w:val="bottom"/>
          </w:tcPr>
          <w:p w14:paraId="35C0EDBA" w14:textId="77777777" w:rsidR="00571480" w:rsidRPr="00ED59EA" w:rsidRDefault="00571480" w:rsidP="006F4E95">
            <w:pPr>
              <w:suppressAutoHyphens w:val="0"/>
              <w:spacing w:before="40" w:after="40" w:line="220" w:lineRule="exact"/>
              <w:jc w:val="right"/>
              <w:rPr>
                <w:sz w:val="18"/>
              </w:rPr>
            </w:pPr>
            <w:r w:rsidRPr="00ED59EA">
              <w:rPr>
                <w:sz w:val="18"/>
              </w:rPr>
              <w:t>4 187</w:t>
            </w:r>
          </w:p>
        </w:tc>
        <w:tc>
          <w:tcPr>
            <w:tcW w:w="991" w:type="dxa"/>
            <w:shd w:val="clear" w:color="auto" w:fill="auto"/>
            <w:vAlign w:val="bottom"/>
          </w:tcPr>
          <w:p w14:paraId="456CD27C" w14:textId="77777777" w:rsidR="00571480" w:rsidRPr="00ED59EA" w:rsidRDefault="00571480" w:rsidP="006F4E95">
            <w:pPr>
              <w:suppressAutoHyphens w:val="0"/>
              <w:spacing w:before="40" w:after="40" w:line="220" w:lineRule="exact"/>
              <w:jc w:val="right"/>
              <w:rPr>
                <w:sz w:val="18"/>
              </w:rPr>
            </w:pPr>
            <w:r w:rsidRPr="00ED59EA">
              <w:rPr>
                <w:sz w:val="18"/>
              </w:rPr>
              <w:t>216 261</w:t>
            </w:r>
          </w:p>
        </w:tc>
        <w:tc>
          <w:tcPr>
            <w:tcW w:w="1539" w:type="dxa"/>
            <w:shd w:val="clear" w:color="auto" w:fill="auto"/>
            <w:vAlign w:val="bottom"/>
          </w:tcPr>
          <w:p w14:paraId="7AD3B7AF" w14:textId="77777777" w:rsidR="00571480" w:rsidRPr="00ED59EA" w:rsidRDefault="00571480" w:rsidP="006F4E95">
            <w:pPr>
              <w:suppressAutoHyphens w:val="0"/>
              <w:spacing w:before="40" w:after="40" w:line="220" w:lineRule="exact"/>
              <w:jc w:val="right"/>
              <w:rPr>
                <w:sz w:val="18"/>
              </w:rPr>
            </w:pPr>
            <w:r w:rsidRPr="00ED59EA">
              <w:rPr>
                <w:sz w:val="18"/>
              </w:rPr>
              <w:t>18 108,4</w:t>
            </w:r>
          </w:p>
        </w:tc>
      </w:tr>
      <w:tr w:rsidR="00571480" w:rsidRPr="00ED59EA" w14:paraId="08C40703" w14:textId="77777777" w:rsidTr="006F4E95">
        <w:trPr>
          <w:cantSplit/>
        </w:trPr>
        <w:tc>
          <w:tcPr>
            <w:tcW w:w="1134" w:type="dxa"/>
            <w:shd w:val="clear" w:color="auto" w:fill="auto"/>
          </w:tcPr>
          <w:p w14:paraId="1186B002" w14:textId="77777777" w:rsidR="00571480" w:rsidRPr="00ED59EA" w:rsidRDefault="00571480" w:rsidP="006F4E95">
            <w:pPr>
              <w:suppressAutoHyphens w:val="0"/>
              <w:spacing w:before="40" w:after="40" w:line="220" w:lineRule="exact"/>
              <w:rPr>
                <w:sz w:val="18"/>
              </w:rPr>
            </w:pPr>
            <w:r w:rsidRPr="00ED59EA">
              <w:rPr>
                <w:sz w:val="18"/>
              </w:rPr>
              <w:t>2019</w:t>
            </w:r>
          </w:p>
        </w:tc>
        <w:tc>
          <w:tcPr>
            <w:tcW w:w="1505" w:type="dxa"/>
            <w:shd w:val="clear" w:color="auto" w:fill="auto"/>
            <w:vAlign w:val="bottom"/>
          </w:tcPr>
          <w:p w14:paraId="771AEC87" w14:textId="77777777" w:rsidR="00571480" w:rsidRPr="00ED59EA" w:rsidRDefault="00571480" w:rsidP="006F4E95">
            <w:pPr>
              <w:suppressAutoHyphens w:val="0"/>
              <w:spacing w:before="40" w:after="40" w:line="220" w:lineRule="exact"/>
              <w:jc w:val="right"/>
              <w:rPr>
                <w:sz w:val="18"/>
              </w:rPr>
            </w:pPr>
            <w:r w:rsidRPr="00ED59EA">
              <w:rPr>
                <w:sz w:val="18"/>
              </w:rPr>
              <w:t>292 622</w:t>
            </w:r>
          </w:p>
        </w:tc>
        <w:tc>
          <w:tcPr>
            <w:tcW w:w="1211" w:type="dxa"/>
            <w:shd w:val="clear" w:color="auto" w:fill="auto"/>
            <w:vAlign w:val="bottom"/>
          </w:tcPr>
          <w:p w14:paraId="5EF0F2E6" w14:textId="77777777" w:rsidR="00571480" w:rsidRPr="00ED59EA" w:rsidRDefault="00571480" w:rsidP="006F4E95">
            <w:pPr>
              <w:suppressAutoHyphens w:val="0"/>
              <w:spacing w:before="40" w:after="40" w:line="220" w:lineRule="exact"/>
              <w:jc w:val="right"/>
              <w:rPr>
                <w:sz w:val="18"/>
              </w:rPr>
            </w:pPr>
            <w:r w:rsidRPr="00ED59EA">
              <w:rPr>
                <w:sz w:val="18"/>
              </w:rPr>
              <w:t>77 618</w:t>
            </w:r>
          </w:p>
        </w:tc>
        <w:tc>
          <w:tcPr>
            <w:tcW w:w="990" w:type="dxa"/>
            <w:shd w:val="clear" w:color="auto" w:fill="auto"/>
            <w:vAlign w:val="bottom"/>
          </w:tcPr>
          <w:p w14:paraId="5CA34522" w14:textId="77777777" w:rsidR="00571480" w:rsidRPr="00ED59EA" w:rsidRDefault="00571480" w:rsidP="006F4E95">
            <w:pPr>
              <w:suppressAutoHyphens w:val="0"/>
              <w:spacing w:before="40" w:after="40" w:line="220" w:lineRule="exact"/>
              <w:jc w:val="right"/>
              <w:rPr>
                <w:sz w:val="18"/>
              </w:rPr>
            </w:pPr>
            <w:r w:rsidRPr="00ED59EA">
              <w:rPr>
                <w:sz w:val="18"/>
              </w:rPr>
              <w:t>4 174</w:t>
            </w:r>
          </w:p>
        </w:tc>
        <w:tc>
          <w:tcPr>
            <w:tcW w:w="991" w:type="dxa"/>
            <w:shd w:val="clear" w:color="auto" w:fill="auto"/>
            <w:vAlign w:val="bottom"/>
          </w:tcPr>
          <w:p w14:paraId="7EA0128C" w14:textId="77777777" w:rsidR="00571480" w:rsidRPr="00ED59EA" w:rsidRDefault="00571480" w:rsidP="006F4E95">
            <w:pPr>
              <w:suppressAutoHyphens w:val="0"/>
              <w:spacing w:before="40" w:after="40" w:line="220" w:lineRule="exact"/>
              <w:jc w:val="right"/>
              <w:rPr>
                <w:sz w:val="18"/>
              </w:rPr>
            </w:pPr>
            <w:r w:rsidRPr="00ED59EA">
              <w:rPr>
                <w:sz w:val="18"/>
              </w:rPr>
              <w:t>210 830</w:t>
            </w:r>
          </w:p>
        </w:tc>
        <w:tc>
          <w:tcPr>
            <w:tcW w:w="1539" w:type="dxa"/>
            <w:shd w:val="clear" w:color="auto" w:fill="auto"/>
            <w:vAlign w:val="bottom"/>
          </w:tcPr>
          <w:p w14:paraId="5DF485F6" w14:textId="77777777" w:rsidR="00571480" w:rsidRPr="00ED59EA" w:rsidRDefault="00571480" w:rsidP="006F4E95">
            <w:pPr>
              <w:suppressAutoHyphens w:val="0"/>
              <w:spacing w:before="40" w:after="40" w:line="220" w:lineRule="exact"/>
              <w:jc w:val="right"/>
              <w:rPr>
                <w:sz w:val="18"/>
              </w:rPr>
            </w:pPr>
            <w:r w:rsidRPr="00ED59EA">
              <w:rPr>
                <w:sz w:val="18"/>
              </w:rPr>
              <w:t>17 522,8</w:t>
            </w:r>
          </w:p>
        </w:tc>
      </w:tr>
      <w:tr w:rsidR="00571480" w:rsidRPr="00ED59EA" w14:paraId="7712660E" w14:textId="77777777" w:rsidTr="006F4E95">
        <w:trPr>
          <w:cantSplit/>
        </w:trPr>
        <w:tc>
          <w:tcPr>
            <w:tcW w:w="1134" w:type="dxa"/>
            <w:shd w:val="clear" w:color="auto" w:fill="auto"/>
          </w:tcPr>
          <w:p w14:paraId="634DACFE" w14:textId="77777777" w:rsidR="00571480" w:rsidRPr="00ED59EA" w:rsidRDefault="00571480" w:rsidP="006F4E95">
            <w:pPr>
              <w:suppressAutoHyphens w:val="0"/>
              <w:spacing w:before="40" w:after="40" w:line="220" w:lineRule="exact"/>
              <w:rPr>
                <w:sz w:val="18"/>
              </w:rPr>
            </w:pPr>
            <w:r w:rsidRPr="00ED59EA">
              <w:rPr>
                <w:sz w:val="18"/>
              </w:rPr>
              <w:t>2018</w:t>
            </w:r>
          </w:p>
        </w:tc>
        <w:tc>
          <w:tcPr>
            <w:tcW w:w="1505" w:type="dxa"/>
            <w:shd w:val="clear" w:color="auto" w:fill="auto"/>
            <w:vAlign w:val="bottom"/>
          </w:tcPr>
          <w:p w14:paraId="35F2813D" w14:textId="77777777" w:rsidR="00571480" w:rsidRPr="00ED59EA" w:rsidRDefault="00571480" w:rsidP="006F4E95">
            <w:pPr>
              <w:suppressAutoHyphens w:val="0"/>
              <w:spacing w:before="40" w:after="40" w:line="220" w:lineRule="exact"/>
              <w:jc w:val="right"/>
              <w:rPr>
                <w:sz w:val="18"/>
              </w:rPr>
            </w:pPr>
            <w:r w:rsidRPr="00ED59EA">
              <w:rPr>
                <w:sz w:val="18"/>
              </w:rPr>
              <w:t>288 536</w:t>
            </w:r>
          </w:p>
        </w:tc>
        <w:tc>
          <w:tcPr>
            <w:tcW w:w="1211" w:type="dxa"/>
            <w:shd w:val="clear" w:color="auto" w:fill="auto"/>
            <w:vAlign w:val="bottom"/>
          </w:tcPr>
          <w:p w14:paraId="3354C964" w14:textId="77777777" w:rsidR="00571480" w:rsidRPr="00ED59EA" w:rsidRDefault="00571480" w:rsidP="006F4E95">
            <w:pPr>
              <w:suppressAutoHyphens w:val="0"/>
              <w:spacing w:before="40" w:after="40" w:line="220" w:lineRule="exact"/>
              <w:jc w:val="right"/>
              <w:rPr>
                <w:sz w:val="18"/>
              </w:rPr>
            </w:pPr>
            <w:r w:rsidRPr="00ED59EA">
              <w:rPr>
                <w:sz w:val="18"/>
              </w:rPr>
              <w:t>76 489</w:t>
            </w:r>
          </w:p>
        </w:tc>
        <w:tc>
          <w:tcPr>
            <w:tcW w:w="990" w:type="dxa"/>
            <w:shd w:val="clear" w:color="auto" w:fill="auto"/>
            <w:vAlign w:val="bottom"/>
          </w:tcPr>
          <w:p w14:paraId="56BEDF10" w14:textId="77777777" w:rsidR="00571480" w:rsidRPr="00ED59EA" w:rsidRDefault="00571480" w:rsidP="006F4E95">
            <w:pPr>
              <w:suppressAutoHyphens w:val="0"/>
              <w:spacing w:before="40" w:after="40" w:line="220" w:lineRule="exact"/>
              <w:jc w:val="right"/>
              <w:rPr>
                <w:sz w:val="18"/>
              </w:rPr>
            </w:pPr>
            <w:r w:rsidRPr="00ED59EA">
              <w:rPr>
                <w:sz w:val="18"/>
              </w:rPr>
              <w:t>4 164</w:t>
            </w:r>
          </w:p>
        </w:tc>
        <w:tc>
          <w:tcPr>
            <w:tcW w:w="991" w:type="dxa"/>
            <w:shd w:val="clear" w:color="auto" w:fill="auto"/>
            <w:vAlign w:val="bottom"/>
          </w:tcPr>
          <w:p w14:paraId="73804B91" w14:textId="77777777" w:rsidR="00571480" w:rsidRPr="00ED59EA" w:rsidRDefault="00571480" w:rsidP="006F4E95">
            <w:pPr>
              <w:suppressAutoHyphens w:val="0"/>
              <w:spacing w:before="40" w:after="40" w:line="220" w:lineRule="exact"/>
              <w:jc w:val="right"/>
              <w:rPr>
                <w:sz w:val="18"/>
              </w:rPr>
            </w:pPr>
            <w:r w:rsidRPr="00ED59EA">
              <w:rPr>
                <w:sz w:val="18"/>
              </w:rPr>
              <w:t>207 883</w:t>
            </w:r>
          </w:p>
        </w:tc>
        <w:tc>
          <w:tcPr>
            <w:tcW w:w="1539" w:type="dxa"/>
            <w:shd w:val="clear" w:color="auto" w:fill="auto"/>
            <w:vAlign w:val="bottom"/>
          </w:tcPr>
          <w:p w14:paraId="1BDFE2F4" w14:textId="77777777" w:rsidR="00571480" w:rsidRPr="00ED59EA" w:rsidRDefault="00571480" w:rsidP="006F4E95">
            <w:pPr>
              <w:suppressAutoHyphens w:val="0"/>
              <w:spacing w:before="40" w:after="40" w:line="220" w:lineRule="exact"/>
              <w:jc w:val="right"/>
              <w:rPr>
                <w:sz w:val="18"/>
              </w:rPr>
            </w:pPr>
            <w:r w:rsidRPr="00ED59EA">
              <w:rPr>
                <w:sz w:val="18"/>
              </w:rPr>
              <w:t>16 521,6</w:t>
            </w:r>
          </w:p>
        </w:tc>
      </w:tr>
      <w:tr w:rsidR="00571480" w:rsidRPr="00ED59EA" w14:paraId="3AFAC1B7" w14:textId="77777777" w:rsidTr="006F4E95">
        <w:trPr>
          <w:cantSplit/>
        </w:trPr>
        <w:tc>
          <w:tcPr>
            <w:tcW w:w="1134" w:type="dxa"/>
            <w:shd w:val="clear" w:color="auto" w:fill="auto"/>
          </w:tcPr>
          <w:p w14:paraId="17E228DD" w14:textId="77777777" w:rsidR="00571480" w:rsidRPr="00ED59EA" w:rsidRDefault="00571480" w:rsidP="006F4E95">
            <w:pPr>
              <w:suppressAutoHyphens w:val="0"/>
              <w:spacing w:before="40" w:after="40" w:line="220" w:lineRule="exact"/>
              <w:rPr>
                <w:sz w:val="18"/>
              </w:rPr>
            </w:pPr>
            <w:r w:rsidRPr="00ED59EA">
              <w:rPr>
                <w:sz w:val="18"/>
              </w:rPr>
              <w:t>2017</w:t>
            </w:r>
          </w:p>
        </w:tc>
        <w:tc>
          <w:tcPr>
            <w:tcW w:w="1505" w:type="dxa"/>
            <w:shd w:val="clear" w:color="auto" w:fill="auto"/>
            <w:vAlign w:val="bottom"/>
          </w:tcPr>
          <w:p w14:paraId="5A4670D6" w14:textId="77777777" w:rsidR="00571480" w:rsidRPr="00ED59EA" w:rsidRDefault="00571480" w:rsidP="006F4E95">
            <w:pPr>
              <w:suppressAutoHyphens w:val="0"/>
              <w:spacing w:before="40" w:after="40" w:line="220" w:lineRule="exact"/>
              <w:jc w:val="right"/>
              <w:rPr>
                <w:sz w:val="18"/>
              </w:rPr>
            </w:pPr>
            <w:r w:rsidRPr="00ED59EA">
              <w:rPr>
                <w:sz w:val="18"/>
              </w:rPr>
              <w:t>283 460</w:t>
            </w:r>
          </w:p>
        </w:tc>
        <w:tc>
          <w:tcPr>
            <w:tcW w:w="1211" w:type="dxa"/>
            <w:shd w:val="clear" w:color="auto" w:fill="auto"/>
            <w:vAlign w:val="bottom"/>
          </w:tcPr>
          <w:p w14:paraId="5B63B7AE" w14:textId="77777777" w:rsidR="00571480" w:rsidRPr="00ED59EA" w:rsidRDefault="00571480" w:rsidP="006F4E95">
            <w:pPr>
              <w:suppressAutoHyphens w:val="0"/>
              <w:spacing w:before="40" w:after="40" w:line="220" w:lineRule="exact"/>
              <w:jc w:val="right"/>
              <w:rPr>
                <w:sz w:val="18"/>
              </w:rPr>
            </w:pPr>
            <w:r w:rsidRPr="00ED59EA">
              <w:rPr>
                <w:sz w:val="18"/>
              </w:rPr>
              <w:t>75 614</w:t>
            </w:r>
          </w:p>
        </w:tc>
        <w:tc>
          <w:tcPr>
            <w:tcW w:w="990" w:type="dxa"/>
            <w:shd w:val="clear" w:color="auto" w:fill="auto"/>
            <w:vAlign w:val="bottom"/>
          </w:tcPr>
          <w:p w14:paraId="1B8A644E" w14:textId="77777777" w:rsidR="00571480" w:rsidRPr="00ED59EA" w:rsidRDefault="00571480" w:rsidP="006F4E95">
            <w:pPr>
              <w:suppressAutoHyphens w:val="0"/>
              <w:spacing w:before="40" w:after="40" w:line="220" w:lineRule="exact"/>
              <w:jc w:val="right"/>
              <w:rPr>
                <w:sz w:val="18"/>
              </w:rPr>
            </w:pPr>
            <w:r w:rsidRPr="00ED59EA">
              <w:rPr>
                <w:sz w:val="18"/>
              </w:rPr>
              <w:t>4 147</w:t>
            </w:r>
          </w:p>
        </w:tc>
        <w:tc>
          <w:tcPr>
            <w:tcW w:w="991" w:type="dxa"/>
            <w:shd w:val="clear" w:color="auto" w:fill="auto"/>
            <w:vAlign w:val="bottom"/>
          </w:tcPr>
          <w:p w14:paraId="2736D2DD" w14:textId="77777777" w:rsidR="00571480" w:rsidRPr="00ED59EA" w:rsidRDefault="00571480" w:rsidP="006F4E95">
            <w:pPr>
              <w:suppressAutoHyphens w:val="0"/>
              <w:spacing w:before="40" w:after="40" w:line="220" w:lineRule="exact"/>
              <w:jc w:val="right"/>
              <w:rPr>
                <w:sz w:val="18"/>
              </w:rPr>
            </w:pPr>
            <w:r w:rsidRPr="00ED59EA">
              <w:rPr>
                <w:sz w:val="18"/>
              </w:rPr>
              <w:t>203 699</w:t>
            </w:r>
          </w:p>
        </w:tc>
        <w:tc>
          <w:tcPr>
            <w:tcW w:w="1539" w:type="dxa"/>
            <w:shd w:val="clear" w:color="auto" w:fill="auto"/>
            <w:vAlign w:val="bottom"/>
          </w:tcPr>
          <w:p w14:paraId="7D44298B" w14:textId="77777777" w:rsidR="00571480" w:rsidRPr="00ED59EA" w:rsidRDefault="00571480" w:rsidP="006F4E95">
            <w:pPr>
              <w:suppressAutoHyphens w:val="0"/>
              <w:spacing w:before="40" w:after="40" w:line="220" w:lineRule="exact"/>
              <w:jc w:val="right"/>
              <w:rPr>
                <w:sz w:val="18"/>
              </w:rPr>
            </w:pPr>
            <w:r w:rsidRPr="00ED59EA">
              <w:rPr>
                <w:sz w:val="18"/>
              </w:rPr>
              <w:t>16 110,2</w:t>
            </w:r>
          </w:p>
        </w:tc>
      </w:tr>
      <w:tr w:rsidR="00571480" w:rsidRPr="00ED59EA" w14:paraId="6A066D2B" w14:textId="77777777" w:rsidTr="006F4E95">
        <w:trPr>
          <w:cantSplit/>
        </w:trPr>
        <w:tc>
          <w:tcPr>
            <w:tcW w:w="1134" w:type="dxa"/>
            <w:shd w:val="clear" w:color="auto" w:fill="auto"/>
          </w:tcPr>
          <w:p w14:paraId="40E66C03" w14:textId="77777777" w:rsidR="00571480" w:rsidRPr="00ED59EA" w:rsidRDefault="00571480" w:rsidP="006F4E95">
            <w:pPr>
              <w:suppressAutoHyphens w:val="0"/>
              <w:spacing w:before="40" w:after="40" w:line="220" w:lineRule="exact"/>
              <w:rPr>
                <w:sz w:val="18"/>
              </w:rPr>
            </w:pPr>
            <w:r w:rsidRPr="00ED59EA">
              <w:rPr>
                <w:sz w:val="18"/>
              </w:rPr>
              <w:t>2016</w:t>
            </w:r>
          </w:p>
        </w:tc>
        <w:tc>
          <w:tcPr>
            <w:tcW w:w="1505" w:type="dxa"/>
            <w:shd w:val="clear" w:color="auto" w:fill="auto"/>
            <w:vAlign w:val="bottom"/>
          </w:tcPr>
          <w:p w14:paraId="62CA8375" w14:textId="77777777" w:rsidR="00571480" w:rsidRPr="00ED59EA" w:rsidRDefault="00571480" w:rsidP="006F4E95">
            <w:pPr>
              <w:suppressAutoHyphens w:val="0"/>
              <w:spacing w:before="40" w:after="40" w:line="220" w:lineRule="exact"/>
              <w:jc w:val="right"/>
              <w:rPr>
                <w:sz w:val="18"/>
              </w:rPr>
            </w:pPr>
            <w:r w:rsidRPr="00ED59EA">
              <w:rPr>
                <w:sz w:val="18"/>
              </w:rPr>
              <w:t>279 927</w:t>
            </w:r>
          </w:p>
        </w:tc>
        <w:tc>
          <w:tcPr>
            <w:tcW w:w="1211" w:type="dxa"/>
            <w:shd w:val="clear" w:color="auto" w:fill="auto"/>
            <w:vAlign w:val="bottom"/>
          </w:tcPr>
          <w:p w14:paraId="0E220D94" w14:textId="77777777" w:rsidR="00571480" w:rsidRPr="00ED59EA" w:rsidRDefault="00571480" w:rsidP="006F4E95">
            <w:pPr>
              <w:suppressAutoHyphens w:val="0"/>
              <w:spacing w:before="40" w:after="40" w:line="220" w:lineRule="exact"/>
              <w:jc w:val="right"/>
              <w:rPr>
                <w:sz w:val="18"/>
              </w:rPr>
            </w:pPr>
            <w:r w:rsidRPr="00ED59EA">
              <w:rPr>
                <w:sz w:val="18"/>
              </w:rPr>
              <w:t>74 580</w:t>
            </w:r>
          </w:p>
        </w:tc>
        <w:tc>
          <w:tcPr>
            <w:tcW w:w="990" w:type="dxa"/>
            <w:shd w:val="clear" w:color="auto" w:fill="auto"/>
            <w:vAlign w:val="bottom"/>
          </w:tcPr>
          <w:p w14:paraId="4B6F93B9" w14:textId="77777777" w:rsidR="00571480" w:rsidRPr="00ED59EA" w:rsidRDefault="00571480" w:rsidP="006F4E95">
            <w:pPr>
              <w:suppressAutoHyphens w:val="0"/>
              <w:spacing w:before="40" w:after="40" w:line="220" w:lineRule="exact"/>
              <w:jc w:val="right"/>
              <w:rPr>
                <w:sz w:val="18"/>
              </w:rPr>
            </w:pPr>
            <w:r w:rsidRPr="00ED59EA">
              <w:rPr>
                <w:sz w:val="18"/>
              </w:rPr>
              <w:t>4 126</w:t>
            </w:r>
          </w:p>
        </w:tc>
        <w:tc>
          <w:tcPr>
            <w:tcW w:w="991" w:type="dxa"/>
            <w:shd w:val="clear" w:color="auto" w:fill="auto"/>
            <w:vAlign w:val="bottom"/>
          </w:tcPr>
          <w:p w14:paraId="1282F973" w14:textId="77777777" w:rsidR="00571480" w:rsidRPr="00ED59EA" w:rsidRDefault="00571480" w:rsidP="006F4E95">
            <w:pPr>
              <w:suppressAutoHyphens w:val="0"/>
              <w:spacing w:before="40" w:after="40" w:line="220" w:lineRule="exact"/>
              <w:jc w:val="right"/>
              <w:rPr>
                <w:sz w:val="18"/>
              </w:rPr>
            </w:pPr>
            <w:r w:rsidRPr="00ED59EA">
              <w:rPr>
                <w:sz w:val="18"/>
              </w:rPr>
              <w:t>201 221</w:t>
            </w:r>
          </w:p>
        </w:tc>
        <w:tc>
          <w:tcPr>
            <w:tcW w:w="1539" w:type="dxa"/>
            <w:shd w:val="clear" w:color="auto" w:fill="auto"/>
            <w:vAlign w:val="bottom"/>
          </w:tcPr>
          <w:p w14:paraId="45A87111" w14:textId="77777777" w:rsidR="00571480" w:rsidRPr="00ED59EA" w:rsidRDefault="00571480" w:rsidP="006F4E95">
            <w:pPr>
              <w:suppressAutoHyphens w:val="0"/>
              <w:spacing w:before="40" w:after="40" w:line="220" w:lineRule="exact"/>
              <w:jc w:val="right"/>
              <w:rPr>
                <w:sz w:val="18"/>
              </w:rPr>
            </w:pPr>
            <w:r w:rsidRPr="00ED59EA">
              <w:rPr>
                <w:sz w:val="18"/>
              </w:rPr>
              <w:t>15 704,1</w:t>
            </w:r>
          </w:p>
        </w:tc>
      </w:tr>
      <w:tr w:rsidR="00571480" w:rsidRPr="00ED59EA" w14:paraId="3F75929F" w14:textId="77777777" w:rsidTr="006F4E95">
        <w:trPr>
          <w:cantSplit/>
        </w:trPr>
        <w:tc>
          <w:tcPr>
            <w:tcW w:w="1134" w:type="dxa"/>
            <w:shd w:val="clear" w:color="auto" w:fill="auto"/>
          </w:tcPr>
          <w:p w14:paraId="1396FC37" w14:textId="77777777" w:rsidR="00571480" w:rsidRPr="00ED59EA" w:rsidRDefault="00571480" w:rsidP="006F4E95">
            <w:pPr>
              <w:suppressAutoHyphens w:val="0"/>
              <w:spacing w:before="40" w:after="40" w:line="220" w:lineRule="exact"/>
              <w:rPr>
                <w:sz w:val="18"/>
              </w:rPr>
            </w:pPr>
            <w:r w:rsidRPr="00ED59EA">
              <w:rPr>
                <w:sz w:val="18"/>
              </w:rPr>
              <w:t>2015</w:t>
            </w:r>
          </w:p>
        </w:tc>
        <w:tc>
          <w:tcPr>
            <w:tcW w:w="1505" w:type="dxa"/>
            <w:shd w:val="clear" w:color="auto" w:fill="auto"/>
            <w:vAlign w:val="bottom"/>
          </w:tcPr>
          <w:p w14:paraId="22568B8B" w14:textId="77777777" w:rsidR="00571480" w:rsidRPr="00ED59EA" w:rsidRDefault="00571480" w:rsidP="006F4E95">
            <w:pPr>
              <w:suppressAutoHyphens w:val="0"/>
              <w:spacing w:before="40" w:after="40" w:line="220" w:lineRule="exact"/>
              <w:jc w:val="right"/>
              <w:rPr>
                <w:sz w:val="18"/>
              </w:rPr>
            </w:pPr>
            <w:r w:rsidRPr="00ED59EA">
              <w:rPr>
                <w:sz w:val="18"/>
              </w:rPr>
              <w:t>277 509</w:t>
            </w:r>
          </w:p>
        </w:tc>
        <w:tc>
          <w:tcPr>
            <w:tcW w:w="1211" w:type="dxa"/>
            <w:shd w:val="clear" w:color="auto" w:fill="auto"/>
            <w:vAlign w:val="bottom"/>
          </w:tcPr>
          <w:p w14:paraId="6D342ADC" w14:textId="77777777" w:rsidR="00571480" w:rsidRPr="00ED59EA" w:rsidRDefault="00571480" w:rsidP="006F4E95">
            <w:pPr>
              <w:suppressAutoHyphens w:val="0"/>
              <w:spacing w:before="40" w:after="40" w:line="220" w:lineRule="exact"/>
              <w:jc w:val="right"/>
              <w:rPr>
                <w:sz w:val="18"/>
              </w:rPr>
            </w:pPr>
            <w:r w:rsidRPr="00ED59EA">
              <w:rPr>
                <w:sz w:val="18"/>
              </w:rPr>
              <w:t>73 542</w:t>
            </w:r>
          </w:p>
        </w:tc>
        <w:tc>
          <w:tcPr>
            <w:tcW w:w="990" w:type="dxa"/>
            <w:shd w:val="clear" w:color="auto" w:fill="auto"/>
            <w:vAlign w:val="bottom"/>
          </w:tcPr>
          <w:p w14:paraId="055D3230" w14:textId="77777777" w:rsidR="00571480" w:rsidRPr="00ED59EA" w:rsidRDefault="00571480" w:rsidP="006F4E95">
            <w:pPr>
              <w:suppressAutoHyphens w:val="0"/>
              <w:spacing w:before="40" w:after="40" w:line="220" w:lineRule="exact"/>
              <w:jc w:val="right"/>
              <w:rPr>
                <w:sz w:val="18"/>
              </w:rPr>
            </w:pPr>
            <w:r w:rsidRPr="00ED59EA">
              <w:rPr>
                <w:sz w:val="18"/>
              </w:rPr>
              <w:t>4 094</w:t>
            </w:r>
          </w:p>
        </w:tc>
        <w:tc>
          <w:tcPr>
            <w:tcW w:w="991" w:type="dxa"/>
            <w:shd w:val="clear" w:color="auto" w:fill="auto"/>
            <w:vAlign w:val="bottom"/>
          </w:tcPr>
          <w:p w14:paraId="635AFD14" w14:textId="77777777" w:rsidR="00571480" w:rsidRPr="00ED59EA" w:rsidRDefault="00571480" w:rsidP="006F4E95">
            <w:pPr>
              <w:suppressAutoHyphens w:val="0"/>
              <w:spacing w:before="40" w:after="40" w:line="220" w:lineRule="exact"/>
              <w:jc w:val="right"/>
              <w:rPr>
                <w:sz w:val="18"/>
              </w:rPr>
            </w:pPr>
            <w:r w:rsidRPr="00ED59EA">
              <w:rPr>
                <w:sz w:val="18"/>
              </w:rPr>
              <w:t>199 873</w:t>
            </w:r>
          </w:p>
        </w:tc>
        <w:tc>
          <w:tcPr>
            <w:tcW w:w="1539" w:type="dxa"/>
            <w:shd w:val="clear" w:color="auto" w:fill="auto"/>
            <w:vAlign w:val="bottom"/>
          </w:tcPr>
          <w:p w14:paraId="34ABD776" w14:textId="77777777" w:rsidR="00571480" w:rsidRPr="00ED59EA" w:rsidRDefault="00571480" w:rsidP="006F4E95">
            <w:pPr>
              <w:suppressAutoHyphens w:val="0"/>
              <w:spacing w:before="40" w:after="40" w:line="220" w:lineRule="exact"/>
              <w:jc w:val="right"/>
              <w:rPr>
                <w:sz w:val="18"/>
              </w:rPr>
            </w:pPr>
            <w:r w:rsidRPr="00ED59EA">
              <w:rPr>
                <w:sz w:val="18"/>
              </w:rPr>
              <w:t>15 558,6</w:t>
            </w:r>
          </w:p>
        </w:tc>
      </w:tr>
      <w:tr w:rsidR="00571480" w:rsidRPr="00ED59EA" w14:paraId="47EBDDAD" w14:textId="77777777" w:rsidTr="006F4E95">
        <w:trPr>
          <w:cantSplit/>
        </w:trPr>
        <w:tc>
          <w:tcPr>
            <w:tcW w:w="1134" w:type="dxa"/>
            <w:shd w:val="clear" w:color="auto" w:fill="auto"/>
          </w:tcPr>
          <w:p w14:paraId="1C86C5EA" w14:textId="77777777" w:rsidR="00571480" w:rsidRPr="00ED59EA" w:rsidRDefault="00571480" w:rsidP="006F4E95">
            <w:pPr>
              <w:suppressAutoHyphens w:val="0"/>
              <w:spacing w:before="40" w:after="40" w:line="220" w:lineRule="exact"/>
              <w:rPr>
                <w:sz w:val="18"/>
              </w:rPr>
            </w:pPr>
            <w:r w:rsidRPr="00ED59EA">
              <w:rPr>
                <w:sz w:val="18"/>
              </w:rPr>
              <w:t>2014</w:t>
            </w:r>
          </w:p>
        </w:tc>
        <w:tc>
          <w:tcPr>
            <w:tcW w:w="1505" w:type="dxa"/>
            <w:shd w:val="clear" w:color="auto" w:fill="auto"/>
            <w:vAlign w:val="bottom"/>
          </w:tcPr>
          <w:p w14:paraId="796367EA" w14:textId="77777777" w:rsidR="00571480" w:rsidRPr="00ED59EA" w:rsidRDefault="00571480" w:rsidP="006F4E95">
            <w:pPr>
              <w:suppressAutoHyphens w:val="0"/>
              <w:spacing w:before="40" w:after="40" w:line="220" w:lineRule="exact"/>
              <w:jc w:val="right"/>
              <w:rPr>
                <w:sz w:val="18"/>
              </w:rPr>
            </w:pPr>
            <w:r w:rsidRPr="00ED59EA">
              <w:rPr>
                <w:sz w:val="18"/>
              </w:rPr>
              <w:t>274 889</w:t>
            </w:r>
          </w:p>
        </w:tc>
        <w:tc>
          <w:tcPr>
            <w:tcW w:w="1211" w:type="dxa"/>
            <w:shd w:val="clear" w:color="auto" w:fill="auto"/>
            <w:vAlign w:val="bottom"/>
          </w:tcPr>
          <w:p w14:paraId="759667E7" w14:textId="77777777" w:rsidR="00571480" w:rsidRPr="00ED59EA" w:rsidRDefault="00571480" w:rsidP="006F4E95">
            <w:pPr>
              <w:suppressAutoHyphens w:val="0"/>
              <w:spacing w:before="40" w:after="40" w:line="220" w:lineRule="exact"/>
              <w:jc w:val="right"/>
              <w:rPr>
                <w:sz w:val="18"/>
              </w:rPr>
            </w:pPr>
            <w:r w:rsidRPr="00ED59EA">
              <w:rPr>
                <w:sz w:val="18"/>
              </w:rPr>
              <w:t>72 449</w:t>
            </w:r>
          </w:p>
        </w:tc>
        <w:tc>
          <w:tcPr>
            <w:tcW w:w="990" w:type="dxa"/>
            <w:shd w:val="clear" w:color="auto" w:fill="auto"/>
            <w:vAlign w:val="bottom"/>
          </w:tcPr>
          <w:p w14:paraId="261CF857" w14:textId="77777777" w:rsidR="00571480" w:rsidRPr="00ED59EA" w:rsidRDefault="00571480" w:rsidP="006F4E95">
            <w:pPr>
              <w:suppressAutoHyphens w:val="0"/>
              <w:spacing w:before="40" w:after="40" w:line="220" w:lineRule="exact"/>
              <w:jc w:val="right"/>
              <w:rPr>
                <w:sz w:val="18"/>
              </w:rPr>
            </w:pPr>
            <w:r w:rsidRPr="00ED59EA">
              <w:rPr>
                <w:sz w:val="18"/>
              </w:rPr>
              <w:t>4 059</w:t>
            </w:r>
          </w:p>
        </w:tc>
        <w:tc>
          <w:tcPr>
            <w:tcW w:w="991" w:type="dxa"/>
            <w:shd w:val="clear" w:color="auto" w:fill="auto"/>
            <w:vAlign w:val="bottom"/>
          </w:tcPr>
          <w:p w14:paraId="406FD8FA" w14:textId="77777777" w:rsidR="00571480" w:rsidRPr="00ED59EA" w:rsidRDefault="00571480" w:rsidP="006F4E95">
            <w:pPr>
              <w:suppressAutoHyphens w:val="0"/>
              <w:spacing w:before="40" w:after="40" w:line="220" w:lineRule="exact"/>
              <w:jc w:val="right"/>
              <w:rPr>
                <w:sz w:val="18"/>
              </w:rPr>
            </w:pPr>
            <w:r w:rsidRPr="00ED59EA">
              <w:rPr>
                <w:sz w:val="18"/>
              </w:rPr>
              <w:t>198 381</w:t>
            </w:r>
          </w:p>
        </w:tc>
        <w:tc>
          <w:tcPr>
            <w:tcW w:w="1539" w:type="dxa"/>
            <w:shd w:val="clear" w:color="auto" w:fill="auto"/>
            <w:vAlign w:val="bottom"/>
          </w:tcPr>
          <w:p w14:paraId="1DE3D194" w14:textId="77777777" w:rsidR="00571480" w:rsidRPr="00ED59EA" w:rsidRDefault="00571480" w:rsidP="006F4E95">
            <w:pPr>
              <w:suppressAutoHyphens w:val="0"/>
              <w:spacing w:before="40" w:after="40" w:line="220" w:lineRule="exact"/>
              <w:jc w:val="right"/>
              <w:rPr>
                <w:sz w:val="18"/>
              </w:rPr>
            </w:pPr>
            <w:r w:rsidRPr="00ED59EA">
              <w:rPr>
                <w:sz w:val="18"/>
              </w:rPr>
              <w:t>15 294,2</w:t>
            </w:r>
          </w:p>
        </w:tc>
      </w:tr>
      <w:tr w:rsidR="00571480" w:rsidRPr="00ED59EA" w14:paraId="788A60A6" w14:textId="77777777" w:rsidTr="006F4E95">
        <w:trPr>
          <w:cantSplit/>
        </w:trPr>
        <w:tc>
          <w:tcPr>
            <w:tcW w:w="1134" w:type="dxa"/>
            <w:shd w:val="clear" w:color="auto" w:fill="auto"/>
          </w:tcPr>
          <w:p w14:paraId="3EA4178E" w14:textId="77777777" w:rsidR="00571480" w:rsidRPr="00ED59EA" w:rsidRDefault="00571480" w:rsidP="006F4E95">
            <w:pPr>
              <w:suppressAutoHyphens w:val="0"/>
              <w:spacing w:before="40" w:after="40" w:line="220" w:lineRule="exact"/>
              <w:rPr>
                <w:sz w:val="18"/>
              </w:rPr>
            </w:pPr>
            <w:r w:rsidRPr="00ED59EA">
              <w:rPr>
                <w:sz w:val="18"/>
              </w:rPr>
              <w:t>2013</w:t>
            </w:r>
          </w:p>
        </w:tc>
        <w:tc>
          <w:tcPr>
            <w:tcW w:w="1505" w:type="dxa"/>
            <w:shd w:val="clear" w:color="auto" w:fill="auto"/>
            <w:vAlign w:val="bottom"/>
          </w:tcPr>
          <w:p w14:paraId="38287708" w14:textId="77777777" w:rsidR="00571480" w:rsidRPr="00ED59EA" w:rsidRDefault="00571480" w:rsidP="006F4E95">
            <w:pPr>
              <w:suppressAutoHyphens w:val="0"/>
              <w:spacing w:before="40" w:after="40" w:line="220" w:lineRule="exact"/>
              <w:jc w:val="right"/>
              <w:rPr>
                <w:sz w:val="18"/>
              </w:rPr>
            </w:pPr>
            <w:r w:rsidRPr="00ED59EA">
              <w:rPr>
                <w:sz w:val="18"/>
              </w:rPr>
              <w:t>271 386</w:t>
            </w:r>
          </w:p>
        </w:tc>
        <w:tc>
          <w:tcPr>
            <w:tcW w:w="1211" w:type="dxa"/>
            <w:shd w:val="clear" w:color="auto" w:fill="auto"/>
            <w:vAlign w:val="bottom"/>
          </w:tcPr>
          <w:p w14:paraId="036B3C96" w14:textId="77777777" w:rsidR="00571480" w:rsidRPr="00ED59EA" w:rsidRDefault="00571480" w:rsidP="006F4E95">
            <w:pPr>
              <w:suppressAutoHyphens w:val="0"/>
              <w:spacing w:before="40" w:after="40" w:line="220" w:lineRule="exact"/>
              <w:jc w:val="right"/>
              <w:rPr>
                <w:sz w:val="18"/>
              </w:rPr>
            </w:pPr>
            <w:r w:rsidRPr="00ED59EA">
              <w:rPr>
                <w:sz w:val="18"/>
              </w:rPr>
              <w:t>71 080</w:t>
            </w:r>
          </w:p>
        </w:tc>
        <w:tc>
          <w:tcPr>
            <w:tcW w:w="990" w:type="dxa"/>
            <w:shd w:val="clear" w:color="auto" w:fill="auto"/>
            <w:vAlign w:val="bottom"/>
          </w:tcPr>
          <w:p w14:paraId="43FFEF54" w14:textId="77777777" w:rsidR="00571480" w:rsidRPr="00ED59EA" w:rsidRDefault="00571480" w:rsidP="006F4E95">
            <w:pPr>
              <w:suppressAutoHyphens w:val="0"/>
              <w:spacing w:before="40" w:after="40" w:line="220" w:lineRule="exact"/>
              <w:jc w:val="right"/>
              <w:rPr>
                <w:sz w:val="18"/>
              </w:rPr>
            </w:pPr>
            <w:r w:rsidRPr="00ED59EA">
              <w:rPr>
                <w:sz w:val="18"/>
              </w:rPr>
              <w:t>4 010</w:t>
            </w:r>
          </w:p>
        </w:tc>
        <w:tc>
          <w:tcPr>
            <w:tcW w:w="991" w:type="dxa"/>
            <w:shd w:val="clear" w:color="auto" w:fill="auto"/>
            <w:vAlign w:val="bottom"/>
          </w:tcPr>
          <w:p w14:paraId="4C8D4321" w14:textId="77777777" w:rsidR="00571480" w:rsidRPr="00ED59EA" w:rsidRDefault="00571480" w:rsidP="006F4E95">
            <w:pPr>
              <w:suppressAutoHyphens w:val="0"/>
              <w:spacing w:before="40" w:after="40" w:line="220" w:lineRule="exact"/>
              <w:jc w:val="right"/>
              <w:rPr>
                <w:sz w:val="18"/>
              </w:rPr>
            </w:pPr>
            <w:r w:rsidRPr="00ED59EA">
              <w:rPr>
                <w:sz w:val="18"/>
              </w:rPr>
              <w:t>196 296</w:t>
            </w:r>
          </w:p>
        </w:tc>
        <w:tc>
          <w:tcPr>
            <w:tcW w:w="1539" w:type="dxa"/>
            <w:shd w:val="clear" w:color="auto" w:fill="auto"/>
            <w:vAlign w:val="bottom"/>
          </w:tcPr>
          <w:p w14:paraId="62552C1E" w14:textId="77777777" w:rsidR="00571480" w:rsidRPr="00ED59EA" w:rsidRDefault="00571480" w:rsidP="006F4E95">
            <w:pPr>
              <w:suppressAutoHyphens w:val="0"/>
              <w:spacing w:before="40" w:after="40" w:line="220" w:lineRule="exact"/>
              <w:jc w:val="right"/>
              <w:rPr>
                <w:sz w:val="18"/>
              </w:rPr>
            </w:pPr>
            <w:r w:rsidRPr="00ED59EA">
              <w:rPr>
                <w:sz w:val="18"/>
              </w:rPr>
              <w:t>15 029,1</w:t>
            </w:r>
          </w:p>
        </w:tc>
      </w:tr>
      <w:tr w:rsidR="00571480" w:rsidRPr="00ED59EA" w14:paraId="3644C08A" w14:textId="77777777" w:rsidTr="006F4E95">
        <w:trPr>
          <w:cantSplit/>
        </w:trPr>
        <w:tc>
          <w:tcPr>
            <w:tcW w:w="1134" w:type="dxa"/>
            <w:shd w:val="clear" w:color="auto" w:fill="auto"/>
          </w:tcPr>
          <w:p w14:paraId="6FAAB3C4" w14:textId="77777777" w:rsidR="00571480" w:rsidRPr="00ED59EA" w:rsidRDefault="00571480" w:rsidP="006F4E95">
            <w:pPr>
              <w:suppressAutoHyphens w:val="0"/>
              <w:spacing w:before="40" w:after="40" w:line="220" w:lineRule="exact"/>
              <w:rPr>
                <w:sz w:val="18"/>
              </w:rPr>
            </w:pPr>
            <w:r w:rsidRPr="00ED59EA">
              <w:rPr>
                <w:sz w:val="18"/>
              </w:rPr>
              <w:t>2012</w:t>
            </w:r>
          </w:p>
        </w:tc>
        <w:tc>
          <w:tcPr>
            <w:tcW w:w="1505" w:type="dxa"/>
            <w:shd w:val="clear" w:color="auto" w:fill="auto"/>
            <w:vAlign w:val="bottom"/>
          </w:tcPr>
          <w:p w14:paraId="02BF62F6" w14:textId="77777777" w:rsidR="00571480" w:rsidRPr="00ED59EA" w:rsidRDefault="00571480" w:rsidP="006F4E95">
            <w:pPr>
              <w:suppressAutoHyphens w:val="0"/>
              <w:spacing w:before="40" w:after="40" w:line="220" w:lineRule="exact"/>
              <w:jc w:val="right"/>
              <w:rPr>
                <w:sz w:val="18"/>
              </w:rPr>
            </w:pPr>
            <w:r w:rsidRPr="00ED59EA">
              <w:rPr>
                <w:sz w:val="18"/>
              </w:rPr>
              <w:t>267 345</w:t>
            </w:r>
          </w:p>
        </w:tc>
        <w:tc>
          <w:tcPr>
            <w:tcW w:w="1211" w:type="dxa"/>
            <w:shd w:val="clear" w:color="auto" w:fill="auto"/>
            <w:vAlign w:val="bottom"/>
          </w:tcPr>
          <w:p w14:paraId="03443B7B" w14:textId="77777777" w:rsidR="00571480" w:rsidRPr="00ED59EA" w:rsidRDefault="00571480" w:rsidP="006F4E95">
            <w:pPr>
              <w:suppressAutoHyphens w:val="0"/>
              <w:spacing w:before="40" w:after="40" w:line="220" w:lineRule="exact"/>
              <w:jc w:val="right"/>
              <w:rPr>
                <w:sz w:val="18"/>
              </w:rPr>
            </w:pPr>
            <w:r w:rsidRPr="00ED59EA">
              <w:rPr>
                <w:sz w:val="18"/>
              </w:rPr>
              <w:t>69 538</w:t>
            </w:r>
          </w:p>
        </w:tc>
        <w:tc>
          <w:tcPr>
            <w:tcW w:w="990" w:type="dxa"/>
            <w:shd w:val="clear" w:color="auto" w:fill="auto"/>
            <w:vAlign w:val="bottom"/>
          </w:tcPr>
          <w:p w14:paraId="6BAA956E" w14:textId="77777777" w:rsidR="00571480" w:rsidRPr="00ED59EA" w:rsidRDefault="00571480" w:rsidP="006F4E95">
            <w:pPr>
              <w:suppressAutoHyphens w:val="0"/>
              <w:spacing w:before="40" w:after="40" w:line="220" w:lineRule="exact"/>
              <w:jc w:val="right"/>
              <w:rPr>
                <w:sz w:val="18"/>
              </w:rPr>
            </w:pPr>
            <w:r w:rsidRPr="00ED59EA">
              <w:rPr>
                <w:sz w:val="18"/>
              </w:rPr>
              <w:t>3 979</w:t>
            </w:r>
          </w:p>
        </w:tc>
        <w:tc>
          <w:tcPr>
            <w:tcW w:w="991" w:type="dxa"/>
            <w:shd w:val="clear" w:color="auto" w:fill="auto"/>
            <w:vAlign w:val="bottom"/>
          </w:tcPr>
          <w:p w14:paraId="0A339332" w14:textId="77777777" w:rsidR="00571480" w:rsidRPr="00ED59EA" w:rsidRDefault="00571480" w:rsidP="006F4E95">
            <w:pPr>
              <w:suppressAutoHyphens w:val="0"/>
              <w:spacing w:before="40" w:after="40" w:line="220" w:lineRule="exact"/>
              <w:jc w:val="right"/>
              <w:rPr>
                <w:sz w:val="18"/>
              </w:rPr>
            </w:pPr>
            <w:r w:rsidRPr="00ED59EA">
              <w:rPr>
                <w:sz w:val="18"/>
              </w:rPr>
              <w:t>193 828</w:t>
            </w:r>
          </w:p>
        </w:tc>
        <w:tc>
          <w:tcPr>
            <w:tcW w:w="1539" w:type="dxa"/>
            <w:shd w:val="clear" w:color="auto" w:fill="auto"/>
            <w:vAlign w:val="bottom"/>
          </w:tcPr>
          <w:p w14:paraId="77A2A945" w14:textId="77777777" w:rsidR="00571480" w:rsidRPr="00ED59EA" w:rsidRDefault="00571480" w:rsidP="006F4E95">
            <w:pPr>
              <w:suppressAutoHyphens w:val="0"/>
              <w:spacing w:before="40" w:after="40" w:line="220" w:lineRule="exact"/>
              <w:jc w:val="right"/>
              <w:rPr>
                <w:sz w:val="18"/>
              </w:rPr>
            </w:pPr>
            <w:r w:rsidRPr="00ED59EA">
              <w:rPr>
                <w:sz w:val="18"/>
              </w:rPr>
              <w:t>14 679,9</w:t>
            </w:r>
          </w:p>
        </w:tc>
      </w:tr>
      <w:tr w:rsidR="00571480" w:rsidRPr="00ED59EA" w14:paraId="69AA6AAE" w14:textId="77777777" w:rsidTr="006F4E95">
        <w:trPr>
          <w:cantSplit/>
        </w:trPr>
        <w:tc>
          <w:tcPr>
            <w:tcW w:w="1134" w:type="dxa"/>
            <w:shd w:val="clear" w:color="auto" w:fill="auto"/>
          </w:tcPr>
          <w:p w14:paraId="069B4D5F" w14:textId="77777777" w:rsidR="00571480" w:rsidRPr="00ED59EA" w:rsidRDefault="00571480" w:rsidP="006F4E95">
            <w:pPr>
              <w:suppressAutoHyphens w:val="0"/>
              <w:spacing w:before="40" w:after="40" w:line="220" w:lineRule="exact"/>
              <w:rPr>
                <w:sz w:val="18"/>
              </w:rPr>
            </w:pPr>
            <w:r w:rsidRPr="00ED59EA">
              <w:rPr>
                <w:sz w:val="18"/>
              </w:rPr>
              <w:t>2011</w:t>
            </w:r>
          </w:p>
        </w:tc>
        <w:tc>
          <w:tcPr>
            <w:tcW w:w="1505" w:type="dxa"/>
            <w:shd w:val="clear" w:color="auto" w:fill="auto"/>
            <w:vAlign w:val="bottom"/>
          </w:tcPr>
          <w:p w14:paraId="0EF3E3D2" w14:textId="77777777" w:rsidR="00571480" w:rsidRPr="00ED59EA" w:rsidRDefault="00571480" w:rsidP="006F4E95">
            <w:pPr>
              <w:suppressAutoHyphens w:val="0"/>
              <w:spacing w:before="40" w:after="40" w:line="220" w:lineRule="exact"/>
              <w:jc w:val="right"/>
              <w:rPr>
                <w:sz w:val="18"/>
              </w:rPr>
            </w:pPr>
            <w:r w:rsidRPr="00ED59EA">
              <w:rPr>
                <w:sz w:val="18"/>
              </w:rPr>
              <w:t>264 221</w:t>
            </w:r>
          </w:p>
        </w:tc>
        <w:tc>
          <w:tcPr>
            <w:tcW w:w="1211" w:type="dxa"/>
            <w:shd w:val="clear" w:color="auto" w:fill="auto"/>
            <w:vAlign w:val="bottom"/>
          </w:tcPr>
          <w:p w14:paraId="3D77AC82" w14:textId="77777777" w:rsidR="00571480" w:rsidRPr="00ED59EA" w:rsidRDefault="00571480" w:rsidP="006F4E95">
            <w:pPr>
              <w:suppressAutoHyphens w:val="0"/>
              <w:spacing w:before="40" w:after="40" w:line="220" w:lineRule="exact"/>
              <w:jc w:val="right"/>
              <w:rPr>
                <w:sz w:val="18"/>
              </w:rPr>
            </w:pPr>
            <w:r w:rsidRPr="00ED59EA">
              <w:rPr>
                <w:sz w:val="18"/>
              </w:rPr>
              <w:t>67 697</w:t>
            </w:r>
          </w:p>
        </w:tc>
        <w:tc>
          <w:tcPr>
            <w:tcW w:w="990" w:type="dxa"/>
            <w:shd w:val="clear" w:color="auto" w:fill="auto"/>
            <w:vAlign w:val="bottom"/>
          </w:tcPr>
          <w:p w14:paraId="3321BA10" w14:textId="77777777" w:rsidR="00571480" w:rsidRPr="00ED59EA" w:rsidRDefault="00571480" w:rsidP="006F4E95">
            <w:pPr>
              <w:suppressAutoHyphens w:val="0"/>
              <w:spacing w:before="40" w:after="40" w:line="220" w:lineRule="exact"/>
              <w:jc w:val="right"/>
              <w:rPr>
                <w:sz w:val="18"/>
              </w:rPr>
            </w:pPr>
            <w:r w:rsidRPr="00ED59EA">
              <w:rPr>
                <w:sz w:val="18"/>
              </w:rPr>
              <w:t>4 088</w:t>
            </w:r>
          </w:p>
        </w:tc>
        <w:tc>
          <w:tcPr>
            <w:tcW w:w="991" w:type="dxa"/>
            <w:shd w:val="clear" w:color="auto" w:fill="auto"/>
            <w:vAlign w:val="bottom"/>
          </w:tcPr>
          <w:p w14:paraId="2FEBD28D" w14:textId="77777777" w:rsidR="00571480" w:rsidRPr="00ED59EA" w:rsidRDefault="00571480" w:rsidP="006F4E95">
            <w:pPr>
              <w:suppressAutoHyphens w:val="0"/>
              <w:spacing w:before="40" w:after="40" w:line="220" w:lineRule="exact"/>
              <w:jc w:val="right"/>
              <w:rPr>
                <w:sz w:val="18"/>
              </w:rPr>
            </w:pPr>
            <w:r w:rsidRPr="00ED59EA">
              <w:rPr>
                <w:sz w:val="18"/>
              </w:rPr>
              <w:t>192 436</w:t>
            </w:r>
          </w:p>
        </w:tc>
        <w:tc>
          <w:tcPr>
            <w:tcW w:w="1539" w:type="dxa"/>
            <w:shd w:val="clear" w:color="auto" w:fill="auto"/>
            <w:vAlign w:val="bottom"/>
          </w:tcPr>
          <w:p w14:paraId="04F943CB" w14:textId="77777777" w:rsidR="00571480" w:rsidRPr="00ED59EA" w:rsidRDefault="00571480" w:rsidP="006F4E95">
            <w:pPr>
              <w:suppressAutoHyphens w:val="0"/>
              <w:spacing w:before="40" w:after="40" w:line="220" w:lineRule="exact"/>
              <w:jc w:val="right"/>
              <w:rPr>
                <w:sz w:val="18"/>
              </w:rPr>
            </w:pPr>
            <w:r w:rsidRPr="00ED59EA">
              <w:rPr>
                <w:sz w:val="18"/>
              </w:rPr>
              <w:t>14 515,7</w:t>
            </w:r>
          </w:p>
        </w:tc>
      </w:tr>
      <w:tr w:rsidR="00571480" w:rsidRPr="00ED59EA" w14:paraId="357970ED" w14:textId="77777777" w:rsidTr="006F4E95">
        <w:trPr>
          <w:cantSplit/>
        </w:trPr>
        <w:tc>
          <w:tcPr>
            <w:tcW w:w="1134" w:type="dxa"/>
            <w:tcBorders>
              <w:bottom w:val="single" w:sz="4" w:space="0" w:color="auto"/>
            </w:tcBorders>
            <w:shd w:val="clear" w:color="auto" w:fill="auto"/>
          </w:tcPr>
          <w:p w14:paraId="49CB8E4B" w14:textId="77777777" w:rsidR="00571480" w:rsidRPr="00ED59EA" w:rsidRDefault="00571480" w:rsidP="006F4E95">
            <w:pPr>
              <w:suppressAutoHyphens w:val="0"/>
              <w:spacing w:before="40" w:after="40" w:line="220" w:lineRule="exact"/>
              <w:rPr>
                <w:sz w:val="18"/>
              </w:rPr>
            </w:pPr>
            <w:r w:rsidRPr="00ED59EA">
              <w:rPr>
                <w:sz w:val="18"/>
              </w:rPr>
              <w:t>2010</w:t>
            </w:r>
          </w:p>
        </w:tc>
        <w:tc>
          <w:tcPr>
            <w:tcW w:w="1505" w:type="dxa"/>
            <w:tcBorders>
              <w:bottom w:val="single" w:sz="4" w:space="0" w:color="auto"/>
            </w:tcBorders>
            <w:shd w:val="clear" w:color="auto" w:fill="auto"/>
            <w:vAlign w:val="bottom"/>
          </w:tcPr>
          <w:p w14:paraId="211EC178" w14:textId="77777777" w:rsidR="00571480" w:rsidRPr="00ED59EA" w:rsidRDefault="00571480" w:rsidP="006F4E95">
            <w:pPr>
              <w:suppressAutoHyphens w:val="0"/>
              <w:spacing w:before="40" w:after="40" w:line="220" w:lineRule="exact"/>
              <w:jc w:val="right"/>
              <w:rPr>
                <w:sz w:val="18"/>
              </w:rPr>
            </w:pPr>
            <w:r w:rsidRPr="00ED59EA">
              <w:rPr>
                <w:sz w:val="18"/>
              </w:rPr>
              <w:t>261 690</w:t>
            </w:r>
          </w:p>
        </w:tc>
        <w:tc>
          <w:tcPr>
            <w:tcW w:w="1211" w:type="dxa"/>
            <w:tcBorders>
              <w:bottom w:val="single" w:sz="4" w:space="0" w:color="auto"/>
            </w:tcBorders>
            <w:shd w:val="clear" w:color="auto" w:fill="auto"/>
            <w:vAlign w:val="bottom"/>
          </w:tcPr>
          <w:p w14:paraId="33F0D37D" w14:textId="77777777" w:rsidR="00571480" w:rsidRPr="00ED59EA" w:rsidRDefault="00571480" w:rsidP="006F4E95">
            <w:pPr>
              <w:suppressAutoHyphens w:val="0"/>
              <w:spacing w:before="40" w:after="40" w:line="220" w:lineRule="exact"/>
              <w:jc w:val="right"/>
              <w:rPr>
                <w:sz w:val="18"/>
              </w:rPr>
            </w:pPr>
            <w:r w:rsidRPr="00ED59EA">
              <w:rPr>
                <w:sz w:val="18"/>
              </w:rPr>
              <w:t>66 002</w:t>
            </w:r>
          </w:p>
        </w:tc>
        <w:tc>
          <w:tcPr>
            <w:tcW w:w="990" w:type="dxa"/>
            <w:tcBorders>
              <w:bottom w:val="single" w:sz="4" w:space="0" w:color="auto"/>
            </w:tcBorders>
            <w:shd w:val="clear" w:color="auto" w:fill="auto"/>
            <w:vAlign w:val="bottom"/>
          </w:tcPr>
          <w:p w14:paraId="38EE3369" w14:textId="77777777" w:rsidR="00571480" w:rsidRPr="00ED59EA" w:rsidRDefault="00571480" w:rsidP="006F4E95">
            <w:pPr>
              <w:suppressAutoHyphens w:val="0"/>
              <w:spacing w:before="40" w:after="40" w:line="220" w:lineRule="exact"/>
              <w:jc w:val="right"/>
              <w:rPr>
                <w:sz w:val="18"/>
              </w:rPr>
            </w:pPr>
            <w:r w:rsidRPr="00ED59EA">
              <w:rPr>
                <w:sz w:val="18"/>
              </w:rPr>
              <w:t>4 040</w:t>
            </w:r>
          </w:p>
        </w:tc>
        <w:tc>
          <w:tcPr>
            <w:tcW w:w="991" w:type="dxa"/>
            <w:tcBorders>
              <w:bottom w:val="single" w:sz="4" w:space="0" w:color="auto"/>
            </w:tcBorders>
            <w:shd w:val="clear" w:color="auto" w:fill="auto"/>
            <w:vAlign w:val="bottom"/>
          </w:tcPr>
          <w:p w14:paraId="2537042F" w14:textId="77777777" w:rsidR="00571480" w:rsidRPr="00ED59EA" w:rsidRDefault="00571480" w:rsidP="006F4E95">
            <w:pPr>
              <w:suppressAutoHyphens w:val="0"/>
              <w:spacing w:before="40" w:after="40" w:line="220" w:lineRule="exact"/>
              <w:jc w:val="right"/>
              <w:rPr>
                <w:sz w:val="18"/>
              </w:rPr>
            </w:pPr>
            <w:r w:rsidRPr="00ED59EA">
              <w:rPr>
                <w:sz w:val="18"/>
              </w:rPr>
              <w:t>191 648</w:t>
            </w:r>
          </w:p>
        </w:tc>
        <w:tc>
          <w:tcPr>
            <w:tcW w:w="1539" w:type="dxa"/>
            <w:tcBorders>
              <w:bottom w:val="single" w:sz="4" w:space="0" w:color="auto"/>
            </w:tcBorders>
            <w:shd w:val="clear" w:color="auto" w:fill="auto"/>
            <w:vAlign w:val="bottom"/>
          </w:tcPr>
          <w:p w14:paraId="4AA84C06" w14:textId="77777777" w:rsidR="00571480" w:rsidRPr="00ED59EA" w:rsidRDefault="00571480" w:rsidP="006F4E95">
            <w:pPr>
              <w:suppressAutoHyphens w:val="0"/>
              <w:spacing w:before="40" w:after="40" w:line="220" w:lineRule="exact"/>
              <w:jc w:val="right"/>
              <w:rPr>
                <w:sz w:val="18"/>
              </w:rPr>
            </w:pPr>
            <w:r w:rsidRPr="00ED59EA">
              <w:rPr>
                <w:sz w:val="18"/>
              </w:rPr>
              <w:t>14 416,2</w:t>
            </w:r>
          </w:p>
        </w:tc>
      </w:tr>
    </w:tbl>
    <w:bookmarkEnd w:id="2"/>
    <w:p w14:paraId="0EEDF969" w14:textId="77777777" w:rsidR="00571480" w:rsidRPr="00ED59EA" w:rsidRDefault="00571480" w:rsidP="00571480">
      <w:pPr>
        <w:pStyle w:val="H23G"/>
        <w:rPr>
          <w:b w:val="0"/>
          <w:bCs/>
          <w:i/>
          <w:iCs/>
          <w:sz w:val="16"/>
          <w:szCs w:val="16"/>
          <w:lang w:bidi="ru-RU"/>
        </w:rPr>
      </w:pPr>
      <w:r w:rsidRPr="00ED59EA">
        <w:rPr>
          <w:lang w:bidi="ru-RU"/>
        </w:rPr>
        <w:lastRenderedPageBreak/>
        <w:tab/>
      </w:r>
      <w:r w:rsidRPr="00ED59EA">
        <w:rPr>
          <w:lang w:bidi="ru-RU"/>
        </w:rPr>
        <w:tab/>
        <w:t>Структура распределения расходов государственного бюджета по уровням бюджетной системы за 2010, 2015 и 2021 годы</w:t>
      </w:r>
      <w:r w:rsidRPr="00ED59EA">
        <w:rPr>
          <w:lang w:bidi="ru-RU"/>
        </w:rPr>
        <w:br/>
      </w:r>
      <w:r w:rsidRPr="00ED59EA">
        <w:rPr>
          <w:b w:val="0"/>
          <w:bCs/>
          <w:i/>
          <w:iCs/>
          <w:sz w:val="16"/>
          <w:szCs w:val="16"/>
          <w:lang w:bidi="ru-RU"/>
        </w:rPr>
        <w:t>(млн сомони)</w:t>
      </w:r>
    </w:p>
    <w:tbl>
      <w:tblPr>
        <w:tblW w:w="7370" w:type="dxa"/>
        <w:tblInd w:w="1134" w:type="dxa"/>
        <w:tblLayout w:type="fixed"/>
        <w:tblCellMar>
          <w:left w:w="0" w:type="dxa"/>
          <w:right w:w="0" w:type="dxa"/>
        </w:tblCellMar>
        <w:tblLook w:val="0000" w:firstRow="0" w:lastRow="0" w:firstColumn="0" w:lastColumn="0" w:noHBand="0" w:noVBand="0"/>
      </w:tblPr>
      <w:tblGrid>
        <w:gridCol w:w="1454"/>
        <w:gridCol w:w="723"/>
        <w:gridCol w:w="768"/>
        <w:gridCol w:w="482"/>
        <w:gridCol w:w="768"/>
        <w:gridCol w:w="674"/>
        <w:gridCol w:w="577"/>
        <w:gridCol w:w="768"/>
        <w:gridCol w:w="673"/>
        <w:gridCol w:w="483"/>
      </w:tblGrid>
      <w:tr w:rsidR="00571480" w:rsidRPr="00ED59EA" w14:paraId="6DA77FD3" w14:textId="77777777" w:rsidTr="006F4E95">
        <w:trPr>
          <w:cantSplit/>
          <w:tblHeader/>
        </w:trPr>
        <w:tc>
          <w:tcPr>
            <w:tcW w:w="2154" w:type="dxa"/>
            <w:vMerge w:val="restart"/>
            <w:tcBorders>
              <w:top w:val="single" w:sz="4" w:space="0" w:color="auto"/>
              <w:bottom w:val="single" w:sz="12" w:space="0" w:color="auto"/>
            </w:tcBorders>
            <w:shd w:val="clear" w:color="auto" w:fill="auto"/>
            <w:vAlign w:val="bottom"/>
          </w:tcPr>
          <w:p w14:paraId="5A85E54B" w14:textId="77777777" w:rsidR="00571480" w:rsidRPr="00ED59EA" w:rsidRDefault="00571480" w:rsidP="006F4E95">
            <w:pPr>
              <w:pStyle w:val="SingleTxtG"/>
              <w:tabs>
                <w:tab w:val="clear" w:pos="1701"/>
                <w:tab w:val="clear" w:pos="2268"/>
                <w:tab w:val="clear" w:pos="2835"/>
              </w:tabs>
              <w:suppressAutoHyphens w:val="0"/>
              <w:spacing w:before="80" w:after="80" w:line="200" w:lineRule="exact"/>
              <w:ind w:left="28" w:right="0"/>
              <w:jc w:val="left"/>
              <w:rPr>
                <w:i/>
                <w:sz w:val="16"/>
                <w:lang w:bidi="ru-RU"/>
              </w:rPr>
            </w:pPr>
          </w:p>
        </w:tc>
        <w:tc>
          <w:tcPr>
            <w:tcW w:w="2909" w:type="dxa"/>
            <w:gridSpan w:val="3"/>
            <w:tcBorders>
              <w:top w:val="single" w:sz="4" w:space="0" w:color="auto"/>
              <w:bottom w:val="single" w:sz="4" w:space="0" w:color="auto"/>
            </w:tcBorders>
            <w:shd w:val="clear" w:color="auto" w:fill="auto"/>
            <w:vAlign w:val="bottom"/>
          </w:tcPr>
          <w:p w14:paraId="5DBA5845" w14:textId="77777777" w:rsidR="00571480" w:rsidRPr="00ED59EA" w:rsidRDefault="00571480" w:rsidP="006F4E95">
            <w:pPr>
              <w:pStyle w:val="SingleTxtG"/>
              <w:tabs>
                <w:tab w:val="clear" w:pos="1701"/>
                <w:tab w:val="clear" w:pos="2268"/>
                <w:tab w:val="clear" w:pos="2835"/>
              </w:tabs>
              <w:suppressAutoHyphens w:val="0"/>
              <w:spacing w:before="80" w:after="80" w:line="200" w:lineRule="exact"/>
              <w:ind w:left="28" w:right="0"/>
              <w:jc w:val="right"/>
              <w:rPr>
                <w:i/>
                <w:sz w:val="16"/>
                <w:lang w:bidi="ru-RU"/>
              </w:rPr>
            </w:pPr>
            <w:r w:rsidRPr="00ED59EA">
              <w:rPr>
                <w:i/>
                <w:sz w:val="16"/>
                <w:lang w:bidi="ru-RU"/>
              </w:rPr>
              <w:t>2010</w:t>
            </w:r>
          </w:p>
        </w:tc>
        <w:tc>
          <w:tcPr>
            <w:tcW w:w="2977" w:type="dxa"/>
            <w:gridSpan w:val="3"/>
            <w:tcBorders>
              <w:top w:val="single" w:sz="4" w:space="0" w:color="auto"/>
              <w:bottom w:val="single" w:sz="4" w:space="0" w:color="auto"/>
            </w:tcBorders>
            <w:shd w:val="clear" w:color="auto" w:fill="auto"/>
            <w:vAlign w:val="bottom"/>
          </w:tcPr>
          <w:p w14:paraId="50D929BB" w14:textId="77777777" w:rsidR="00571480" w:rsidRPr="00ED59EA" w:rsidRDefault="00571480" w:rsidP="006F4E95">
            <w:pPr>
              <w:pStyle w:val="SingleTxtG"/>
              <w:tabs>
                <w:tab w:val="clear" w:pos="1701"/>
                <w:tab w:val="clear" w:pos="2268"/>
                <w:tab w:val="clear" w:pos="2835"/>
              </w:tabs>
              <w:suppressAutoHyphens w:val="0"/>
              <w:spacing w:before="80" w:after="80" w:line="200" w:lineRule="exact"/>
              <w:ind w:left="28" w:right="0"/>
              <w:jc w:val="right"/>
              <w:rPr>
                <w:i/>
                <w:sz w:val="16"/>
                <w:lang w:bidi="ru-RU"/>
              </w:rPr>
            </w:pPr>
            <w:r w:rsidRPr="00ED59EA">
              <w:rPr>
                <w:i/>
                <w:sz w:val="16"/>
                <w:lang w:bidi="ru-RU"/>
              </w:rPr>
              <w:t>2015</w:t>
            </w:r>
          </w:p>
        </w:tc>
        <w:tc>
          <w:tcPr>
            <w:tcW w:w="2835" w:type="dxa"/>
            <w:gridSpan w:val="3"/>
            <w:tcBorders>
              <w:top w:val="single" w:sz="4" w:space="0" w:color="auto"/>
              <w:bottom w:val="single" w:sz="4" w:space="0" w:color="auto"/>
            </w:tcBorders>
            <w:shd w:val="clear" w:color="auto" w:fill="auto"/>
            <w:vAlign w:val="bottom"/>
          </w:tcPr>
          <w:p w14:paraId="3622BC88" w14:textId="77777777" w:rsidR="00571480" w:rsidRPr="00ED59EA" w:rsidRDefault="00571480" w:rsidP="006F4E95">
            <w:pPr>
              <w:pStyle w:val="SingleTxtG"/>
              <w:tabs>
                <w:tab w:val="clear" w:pos="1701"/>
                <w:tab w:val="clear" w:pos="2268"/>
                <w:tab w:val="clear" w:pos="2835"/>
              </w:tabs>
              <w:suppressAutoHyphens w:val="0"/>
              <w:spacing w:before="80" w:after="80" w:line="200" w:lineRule="exact"/>
              <w:ind w:left="28" w:right="0"/>
              <w:jc w:val="right"/>
              <w:rPr>
                <w:i/>
                <w:sz w:val="16"/>
                <w:lang w:bidi="ru-RU"/>
              </w:rPr>
            </w:pPr>
            <w:r w:rsidRPr="00ED59EA">
              <w:rPr>
                <w:i/>
                <w:sz w:val="16"/>
                <w:lang w:bidi="ru-RU"/>
              </w:rPr>
              <w:t>2021</w:t>
            </w:r>
          </w:p>
        </w:tc>
      </w:tr>
      <w:tr w:rsidR="00571480" w:rsidRPr="00ED59EA" w14:paraId="6F73B7D3" w14:textId="77777777" w:rsidTr="006F4E95">
        <w:trPr>
          <w:cantSplit/>
          <w:tblHeader/>
        </w:trPr>
        <w:tc>
          <w:tcPr>
            <w:tcW w:w="2154" w:type="dxa"/>
            <w:vMerge/>
            <w:tcBorders>
              <w:top w:val="single" w:sz="12" w:space="0" w:color="auto"/>
              <w:bottom w:val="single" w:sz="12" w:space="0" w:color="auto"/>
            </w:tcBorders>
            <w:shd w:val="clear" w:color="auto" w:fill="auto"/>
            <w:vAlign w:val="bottom"/>
          </w:tcPr>
          <w:p w14:paraId="4DDFBA5C" w14:textId="77777777" w:rsidR="00571480" w:rsidRPr="00ED59EA" w:rsidRDefault="00571480" w:rsidP="006F4E95">
            <w:pPr>
              <w:pStyle w:val="SingleTxtG"/>
              <w:tabs>
                <w:tab w:val="clear" w:pos="1701"/>
                <w:tab w:val="clear" w:pos="2268"/>
                <w:tab w:val="clear" w:pos="2835"/>
              </w:tabs>
              <w:suppressAutoHyphens w:val="0"/>
              <w:spacing w:before="80" w:after="80" w:line="200" w:lineRule="exact"/>
              <w:ind w:left="28" w:right="0"/>
              <w:jc w:val="left"/>
              <w:rPr>
                <w:i/>
                <w:sz w:val="16"/>
                <w:lang w:bidi="ru-RU"/>
              </w:rPr>
            </w:pPr>
          </w:p>
        </w:tc>
        <w:tc>
          <w:tcPr>
            <w:tcW w:w="1067" w:type="dxa"/>
            <w:tcBorders>
              <w:top w:val="single" w:sz="4" w:space="0" w:color="auto"/>
              <w:bottom w:val="single" w:sz="12" w:space="0" w:color="auto"/>
            </w:tcBorders>
            <w:shd w:val="clear" w:color="auto" w:fill="auto"/>
            <w:vAlign w:val="bottom"/>
          </w:tcPr>
          <w:p w14:paraId="1AFD4D3E"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Государ</w:t>
            </w:r>
            <w:proofErr w:type="spellEnd"/>
            <w:r w:rsidRPr="00ED59EA">
              <w:rPr>
                <w:i/>
                <w:sz w:val="16"/>
                <w:lang w:bidi="ru-RU"/>
              </w:rPr>
              <w:t>-</w:t>
            </w:r>
          </w:p>
          <w:p w14:paraId="0288F3A2"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ственный</w:t>
            </w:r>
            <w:proofErr w:type="spellEnd"/>
          </w:p>
          <w:p w14:paraId="5AF7327D"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бюджет</w:t>
            </w:r>
          </w:p>
        </w:tc>
        <w:tc>
          <w:tcPr>
            <w:tcW w:w="1134" w:type="dxa"/>
            <w:tcBorders>
              <w:top w:val="single" w:sz="4" w:space="0" w:color="auto"/>
              <w:bottom w:val="single" w:sz="12" w:space="0" w:color="auto"/>
            </w:tcBorders>
            <w:shd w:val="clear" w:color="auto" w:fill="auto"/>
            <w:vAlign w:val="bottom"/>
          </w:tcPr>
          <w:p w14:paraId="5858DECC"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в том числе</w:t>
            </w:r>
          </w:p>
          <w:p w14:paraId="64680C7A"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в % от</w:t>
            </w:r>
          </w:p>
          <w:p w14:paraId="06B39265"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госбюд-жета</w:t>
            </w:r>
            <w:proofErr w:type="spellEnd"/>
          </w:p>
        </w:tc>
        <w:tc>
          <w:tcPr>
            <w:tcW w:w="708" w:type="dxa"/>
            <w:tcBorders>
              <w:top w:val="single" w:sz="4" w:space="0" w:color="auto"/>
              <w:bottom w:val="single" w:sz="12" w:space="0" w:color="auto"/>
            </w:tcBorders>
            <w:shd w:val="clear" w:color="auto" w:fill="auto"/>
            <w:vAlign w:val="bottom"/>
          </w:tcPr>
          <w:p w14:paraId="3203D9A6"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 xml:space="preserve">в % </w:t>
            </w:r>
            <w:r w:rsidRPr="00ED59EA">
              <w:rPr>
                <w:i/>
                <w:sz w:val="16"/>
                <w:lang w:bidi="ru-RU"/>
              </w:rPr>
              <w:br/>
              <w:t xml:space="preserve">к </w:t>
            </w:r>
            <w:r w:rsidRPr="00ED59EA">
              <w:rPr>
                <w:i/>
                <w:sz w:val="16"/>
                <w:lang w:bidi="ru-RU"/>
              </w:rPr>
              <w:br/>
              <w:t>ВВП</w:t>
            </w:r>
          </w:p>
          <w:p w14:paraId="58C18E8B"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
        </w:tc>
        <w:tc>
          <w:tcPr>
            <w:tcW w:w="1134" w:type="dxa"/>
            <w:tcBorders>
              <w:top w:val="single" w:sz="4" w:space="0" w:color="auto"/>
              <w:bottom w:val="single" w:sz="12" w:space="0" w:color="auto"/>
            </w:tcBorders>
            <w:shd w:val="clear" w:color="auto" w:fill="auto"/>
            <w:vAlign w:val="bottom"/>
          </w:tcPr>
          <w:p w14:paraId="14865127"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Государ</w:t>
            </w:r>
            <w:proofErr w:type="spellEnd"/>
            <w:r w:rsidRPr="00ED59EA">
              <w:rPr>
                <w:i/>
                <w:sz w:val="16"/>
                <w:lang w:bidi="ru-RU"/>
              </w:rPr>
              <w:t>-</w:t>
            </w:r>
          </w:p>
          <w:p w14:paraId="7FE3F2CC"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ственный</w:t>
            </w:r>
            <w:proofErr w:type="spellEnd"/>
          </w:p>
          <w:p w14:paraId="66E66DB3"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бюджет</w:t>
            </w:r>
          </w:p>
        </w:tc>
        <w:tc>
          <w:tcPr>
            <w:tcW w:w="993" w:type="dxa"/>
            <w:tcBorders>
              <w:top w:val="single" w:sz="4" w:space="0" w:color="auto"/>
              <w:bottom w:val="single" w:sz="12" w:space="0" w:color="auto"/>
            </w:tcBorders>
            <w:shd w:val="clear" w:color="auto" w:fill="auto"/>
            <w:vAlign w:val="bottom"/>
          </w:tcPr>
          <w:p w14:paraId="310B53F4"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в том числе</w:t>
            </w:r>
          </w:p>
          <w:p w14:paraId="1AA08F02"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в % от</w:t>
            </w:r>
          </w:p>
          <w:p w14:paraId="1C9B11A0"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госбюд-жета</w:t>
            </w:r>
            <w:proofErr w:type="spellEnd"/>
          </w:p>
        </w:tc>
        <w:tc>
          <w:tcPr>
            <w:tcW w:w="850" w:type="dxa"/>
            <w:tcBorders>
              <w:top w:val="single" w:sz="4" w:space="0" w:color="auto"/>
              <w:bottom w:val="single" w:sz="12" w:space="0" w:color="auto"/>
            </w:tcBorders>
            <w:shd w:val="clear" w:color="auto" w:fill="auto"/>
            <w:vAlign w:val="bottom"/>
          </w:tcPr>
          <w:p w14:paraId="03FFEF0F"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 xml:space="preserve">в % </w:t>
            </w:r>
            <w:r w:rsidRPr="00ED59EA">
              <w:rPr>
                <w:i/>
                <w:sz w:val="16"/>
                <w:lang w:bidi="ru-RU"/>
              </w:rPr>
              <w:br/>
              <w:t xml:space="preserve">к </w:t>
            </w:r>
            <w:r w:rsidRPr="00ED59EA">
              <w:rPr>
                <w:i/>
                <w:sz w:val="16"/>
                <w:lang w:bidi="ru-RU"/>
              </w:rPr>
              <w:br/>
              <w:t>ВВП</w:t>
            </w:r>
          </w:p>
          <w:p w14:paraId="0C82D451"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
        </w:tc>
        <w:tc>
          <w:tcPr>
            <w:tcW w:w="1134" w:type="dxa"/>
            <w:tcBorders>
              <w:top w:val="single" w:sz="4" w:space="0" w:color="auto"/>
              <w:bottom w:val="single" w:sz="12" w:space="0" w:color="auto"/>
            </w:tcBorders>
            <w:shd w:val="clear" w:color="auto" w:fill="auto"/>
            <w:vAlign w:val="bottom"/>
          </w:tcPr>
          <w:p w14:paraId="1217CDF1"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Государ</w:t>
            </w:r>
            <w:proofErr w:type="spellEnd"/>
            <w:r w:rsidRPr="00ED59EA">
              <w:rPr>
                <w:i/>
                <w:sz w:val="16"/>
                <w:lang w:bidi="ru-RU"/>
              </w:rPr>
              <w:t>-</w:t>
            </w:r>
          </w:p>
          <w:p w14:paraId="364457F7"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ственный</w:t>
            </w:r>
            <w:proofErr w:type="spellEnd"/>
          </w:p>
          <w:p w14:paraId="76EF6828"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бюджет</w:t>
            </w:r>
          </w:p>
        </w:tc>
        <w:tc>
          <w:tcPr>
            <w:tcW w:w="992" w:type="dxa"/>
            <w:tcBorders>
              <w:top w:val="single" w:sz="4" w:space="0" w:color="auto"/>
              <w:bottom w:val="single" w:sz="12" w:space="0" w:color="auto"/>
            </w:tcBorders>
            <w:shd w:val="clear" w:color="auto" w:fill="auto"/>
            <w:vAlign w:val="bottom"/>
          </w:tcPr>
          <w:p w14:paraId="597BC708"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в том числе</w:t>
            </w:r>
          </w:p>
          <w:p w14:paraId="7C8F6B86"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в % от</w:t>
            </w:r>
          </w:p>
          <w:p w14:paraId="251CE9EB"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roofErr w:type="spellStart"/>
            <w:r w:rsidRPr="00ED59EA">
              <w:rPr>
                <w:i/>
                <w:sz w:val="16"/>
                <w:lang w:bidi="ru-RU"/>
              </w:rPr>
              <w:t>госбюд-жета</w:t>
            </w:r>
            <w:proofErr w:type="spellEnd"/>
          </w:p>
        </w:tc>
        <w:tc>
          <w:tcPr>
            <w:tcW w:w="709" w:type="dxa"/>
            <w:tcBorders>
              <w:top w:val="single" w:sz="4" w:space="0" w:color="auto"/>
              <w:bottom w:val="single" w:sz="12" w:space="0" w:color="auto"/>
            </w:tcBorders>
            <w:shd w:val="clear" w:color="auto" w:fill="auto"/>
            <w:vAlign w:val="bottom"/>
          </w:tcPr>
          <w:p w14:paraId="6146A81F"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r w:rsidRPr="00ED59EA">
              <w:rPr>
                <w:i/>
                <w:sz w:val="16"/>
                <w:lang w:bidi="ru-RU"/>
              </w:rPr>
              <w:t xml:space="preserve">в % </w:t>
            </w:r>
            <w:r w:rsidRPr="00ED59EA">
              <w:rPr>
                <w:i/>
                <w:sz w:val="16"/>
                <w:lang w:bidi="ru-RU"/>
              </w:rPr>
              <w:br/>
              <w:t xml:space="preserve">к </w:t>
            </w:r>
            <w:r w:rsidRPr="00ED59EA">
              <w:rPr>
                <w:i/>
                <w:sz w:val="16"/>
                <w:lang w:bidi="ru-RU"/>
              </w:rPr>
              <w:br/>
              <w:t>ВВП</w:t>
            </w:r>
          </w:p>
          <w:p w14:paraId="6EAC9F9A" w14:textId="77777777" w:rsidR="00571480" w:rsidRPr="00ED59EA" w:rsidRDefault="00571480" w:rsidP="006F4E95">
            <w:pPr>
              <w:pStyle w:val="SingleTxtG"/>
              <w:tabs>
                <w:tab w:val="clear" w:pos="1701"/>
                <w:tab w:val="clear" w:pos="2268"/>
                <w:tab w:val="clear" w:pos="2835"/>
              </w:tabs>
              <w:suppressAutoHyphens w:val="0"/>
              <w:spacing w:before="80" w:after="80" w:line="160" w:lineRule="exact"/>
              <w:ind w:left="28" w:right="0"/>
              <w:jc w:val="right"/>
              <w:rPr>
                <w:i/>
                <w:sz w:val="16"/>
                <w:lang w:bidi="ru-RU"/>
              </w:rPr>
            </w:pPr>
          </w:p>
        </w:tc>
      </w:tr>
      <w:tr w:rsidR="00571480" w:rsidRPr="00ED59EA" w14:paraId="5C723CB4" w14:textId="77777777" w:rsidTr="006F4E95">
        <w:tc>
          <w:tcPr>
            <w:tcW w:w="2154" w:type="dxa"/>
            <w:tcBorders>
              <w:top w:val="single" w:sz="12" w:space="0" w:color="auto"/>
              <w:bottom w:val="single" w:sz="4" w:space="0" w:color="auto"/>
            </w:tcBorders>
            <w:shd w:val="clear" w:color="auto" w:fill="auto"/>
          </w:tcPr>
          <w:p w14:paraId="4560149C"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283" w:right="0"/>
              <w:jc w:val="left"/>
              <w:rPr>
                <w:b/>
                <w:bCs/>
                <w:iCs/>
                <w:sz w:val="18"/>
                <w:lang w:bidi="ru-RU"/>
              </w:rPr>
            </w:pPr>
            <w:proofErr w:type="gramStart"/>
            <w:r w:rsidRPr="00ED59EA">
              <w:rPr>
                <w:b/>
                <w:bCs/>
                <w:iCs/>
                <w:sz w:val="18"/>
                <w:lang w:bidi="ru-RU"/>
              </w:rPr>
              <w:t>Расходы ⸺ Всего</w:t>
            </w:r>
            <w:proofErr w:type="gramEnd"/>
          </w:p>
        </w:tc>
        <w:tc>
          <w:tcPr>
            <w:tcW w:w="1067" w:type="dxa"/>
            <w:tcBorders>
              <w:top w:val="single" w:sz="12" w:space="0" w:color="auto"/>
              <w:bottom w:val="single" w:sz="4" w:space="0" w:color="auto"/>
            </w:tcBorders>
            <w:shd w:val="clear" w:color="auto" w:fill="auto"/>
            <w:vAlign w:val="bottom"/>
          </w:tcPr>
          <w:p w14:paraId="1203815C"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iCs/>
                <w:sz w:val="18"/>
                <w:lang w:bidi="ru-RU"/>
              </w:rPr>
            </w:pPr>
            <w:r w:rsidRPr="00ED59EA">
              <w:rPr>
                <w:b/>
                <w:bCs/>
                <w:iCs/>
                <w:sz w:val="18"/>
                <w:lang w:bidi="ru-RU"/>
              </w:rPr>
              <w:t>6712,6</w:t>
            </w:r>
          </w:p>
        </w:tc>
        <w:tc>
          <w:tcPr>
            <w:tcW w:w="1134" w:type="dxa"/>
            <w:tcBorders>
              <w:top w:val="single" w:sz="12" w:space="0" w:color="auto"/>
              <w:bottom w:val="single" w:sz="4" w:space="0" w:color="auto"/>
            </w:tcBorders>
            <w:shd w:val="clear" w:color="auto" w:fill="auto"/>
            <w:vAlign w:val="bottom"/>
          </w:tcPr>
          <w:p w14:paraId="2B867459"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iCs/>
                <w:sz w:val="18"/>
                <w:lang w:bidi="ru-RU"/>
              </w:rPr>
            </w:pPr>
            <w:r w:rsidRPr="00ED59EA">
              <w:rPr>
                <w:b/>
                <w:bCs/>
                <w:iCs/>
                <w:sz w:val="18"/>
                <w:lang w:bidi="ru-RU"/>
              </w:rPr>
              <w:t>100,0</w:t>
            </w:r>
          </w:p>
        </w:tc>
        <w:tc>
          <w:tcPr>
            <w:tcW w:w="708" w:type="dxa"/>
            <w:tcBorders>
              <w:top w:val="single" w:sz="12" w:space="0" w:color="auto"/>
              <w:bottom w:val="single" w:sz="4" w:space="0" w:color="auto"/>
            </w:tcBorders>
            <w:shd w:val="clear" w:color="auto" w:fill="auto"/>
            <w:vAlign w:val="bottom"/>
          </w:tcPr>
          <w:p w14:paraId="602A5093"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27,2</w:t>
            </w:r>
          </w:p>
        </w:tc>
        <w:tc>
          <w:tcPr>
            <w:tcW w:w="1134" w:type="dxa"/>
            <w:tcBorders>
              <w:top w:val="single" w:sz="12" w:space="0" w:color="auto"/>
              <w:bottom w:val="single" w:sz="4" w:space="0" w:color="auto"/>
            </w:tcBorders>
            <w:shd w:val="clear" w:color="auto" w:fill="auto"/>
            <w:vAlign w:val="bottom"/>
          </w:tcPr>
          <w:p w14:paraId="5261F3DD"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16 277,4</w:t>
            </w:r>
          </w:p>
        </w:tc>
        <w:tc>
          <w:tcPr>
            <w:tcW w:w="993" w:type="dxa"/>
            <w:tcBorders>
              <w:top w:val="single" w:sz="12" w:space="0" w:color="auto"/>
              <w:bottom w:val="single" w:sz="4" w:space="0" w:color="auto"/>
            </w:tcBorders>
            <w:shd w:val="clear" w:color="auto" w:fill="auto"/>
            <w:vAlign w:val="bottom"/>
          </w:tcPr>
          <w:p w14:paraId="12D544AC"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100,0</w:t>
            </w:r>
          </w:p>
        </w:tc>
        <w:tc>
          <w:tcPr>
            <w:tcW w:w="850" w:type="dxa"/>
            <w:tcBorders>
              <w:top w:val="single" w:sz="12" w:space="0" w:color="auto"/>
              <w:bottom w:val="single" w:sz="4" w:space="0" w:color="auto"/>
            </w:tcBorders>
            <w:shd w:val="clear" w:color="auto" w:fill="auto"/>
            <w:vAlign w:val="bottom"/>
          </w:tcPr>
          <w:p w14:paraId="1AB836BB"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31,8</w:t>
            </w:r>
          </w:p>
        </w:tc>
        <w:tc>
          <w:tcPr>
            <w:tcW w:w="1134" w:type="dxa"/>
            <w:tcBorders>
              <w:top w:val="single" w:sz="12" w:space="0" w:color="auto"/>
              <w:bottom w:val="single" w:sz="4" w:space="0" w:color="auto"/>
            </w:tcBorders>
            <w:shd w:val="clear" w:color="auto" w:fill="auto"/>
            <w:vAlign w:val="bottom"/>
          </w:tcPr>
          <w:p w14:paraId="281858E9"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29 342,7</w:t>
            </w:r>
          </w:p>
        </w:tc>
        <w:tc>
          <w:tcPr>
            <w:tcW w:w="992" w:type="dxa"/>
            <w:tcBorders>
              <w:top w:val="single" w:sz="12" w:space="0" w:color="auto"/>
              <w:bottom w:val="single" w:sz="4" w:space="0" w:color="auto"/>
            </w:tcBorders>
            <w:shd w:val="clear" w:color="auto" w:fill="auto"/>
            <w:vAlign w:val="bottom"/>
          </w:tcPr>
          <w:p w14:paraId="4917A63B"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100,0</w:t>
            </w:r>
          </w:p>
        </w:tc>
        <w:tc>
          <w:tcPr>
            <w:tcW w:w="709" w:type="dxa"/>
            <w:tcBorders>
              <w:top w:val="single" w:sz="12" w:space="0" w:color="auto"/>
              <w:bottom w:val="single" w:sz="4" w:space="0" w:color="auto"/>
            </w:tcBorders>
            <w:shd w:val="clear" w:color="auto" w:fill="auto"/>
            <w:vAlign w:val="bottom"/>
          </w:tcPr>
          <w:p w14:paraId="2B50F921" w14:textId="77777777" w:rsidR="00571480" w:rsidRPr="00ED59EA" w:rsidRDefault="00571480" w:rsidP="006F4E95">
            <w:pPr>
              <w:pStyle w:val="SingleTxtG"/>
              <w:tabs>
                <w:tab w:val="clear" w:pos="1701"/>
                <w:tab w:val="clear" w:pos="2268"/>
                <w:tab w:val="clear" w:pos="2835"/>
              </w:tabs>
              <w:suppressAutoHyphens w:val="0"/>
              <w:spacing w:before="80" w:after="80" w:line="220" w:lineRule="exact"/>
              <w:ind w:left="0" w:right="0"/>
              <w:jc w:val="right"/>
              <w:rPr>
                <w:b/>
                <w:bCs/>
                <w:sz w:val="18"/>
                <w:lang w:bidi="ru-RU"/>
              </w:rPr>
            </w:pPr>
            <w:r w:rsidRPr="00ED59EA">
              <w:rPr>
                <w:b/>
                <w:bCs/>
                <w:sz w:val="18"/>
                <w:lang w:bidi="ru-RU"/>
              </w:rPr>
              <w:t>29,7</w:t>
            </w:r>
          </w:p>
        </w:tc>
      </w:tr>
      <w:tr w:rsidR="00571480" w:rsidRPr="00ED59EA" w14:paraId="4A915569" w14:textId="77777777" w:rsidTr="006F4E95">
        <w:tc>
          <w:tcPr>
            <w:tcW w:w="2154" w:type="dxa"/>
            <w:tcBorders>
              <w:top w:val="single" w:sz="4" w:space="0" w:color="auto"/>
            </w:tcBorders>
            <w:shd w:val="clear" w:color="auto" w:fill="auto"/>
          </w:tcPr>
          <w:p w14:paraId="258FBDCD"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left"/>
              <w:rPr>
                <w:i/>
                <w:sz w:val="18"/>
                <w:lang w:bidi="ru-RU"/>
              </w:rPr>
            </w:pPr>
            <w:r w:rsidRPr="00ED59EA">
              <w:rPr>
                <w:i/>
                <w:sz w:val="18"/>
                <w:lang w:bidi="ru-RU"/>
              </w:rPr>
              <w:t>из них на:</w:t>
            </w:r>
          </w:p>
        </w:tc>
        <w:tc>
          <w:tcPr>
            <w:tcW w:w="1067" w:type="dxa"/>
            <w:tcBorders>
              <w:top w:val="single" w:sz="4" w:space="0" w:color="auto"/>
            </w:tcBorders>
            <w:shd w:val="clear" w:color="auto" w:fill="auto"/>
            <w:vAlign w:val="bottom"/>
          </w:tcPr>
          <w:p w14:paraId="1671375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1134" w:type="dxa"/>
            <w:tcBorders>
              <w:top w:val="single" w:sz="4" w:space="0" w:color="auto"/>
            </w:tcBorders>
            <w:shd w:val="clear" w:color="auto" w:fill="auto"/>
            <w:vAlign w:val="bottom"/>
          </w:tcPr>
          <w:p w14:paraId="1064E49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708" w:type="dxa"/>
            <w:tcBorders>
              <w:top w:val="single" w:sz="4" w:space="0" w:color="auto"/>
            </w:tcBorders>
            <w:shd w:val="clear" w:color="auto" w:fill="auto"/>
            <w:vAlign w:val="bottom"/>
          </w:tcPr>
          <w:p w14:paraId="09A2427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1134" w:type="dxa"/>
            <w:tcBorders>
              <w:top w:val="single" w:sz="4" w:space="0" w:color="auto"/>
            </w:tcBorders>
            <w:shd w:val="clear" w:color="auto" w:fill="auto"/>
            <w:vAlign w:val="bottom"/>
          </w:tcPr>
          <w:p w14:paraId="30DD496B"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993" w:type="dxa"/>
            <w:tcBorders>
              <w:top w:val="single" w:sz="4" w:space="0" w:color="auto"/>
            </w:tcBorders>
            <w:shd w:val="clear" w:color="auto" w:fill="auto"/>
            <w:vAlign w:val="bottom"/>
          </w:tcPr>
          <w:p w14:paraId="3456547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850" w:type="dxa"/>
            <w:tcBorders>
              <w:top w:val="single" w:sz="4" w:space="0" w:color="auto"/>
            </w:tcBorders>
            <w:shd w:val="clear" w:color="auto" w:fill="auto"/>
            <w:vAlign w:val="bottom"/>
          </w:tcPr>
          <w:p w14:paraId="6EF2C40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1134" w:type="dxa"/>
            <w:tcBorders>
              <w:top w:val="single" w:sz="4" w:space="0" w:color="auto"/>
            </w:tcBorders>
            <w:shd w:val="clear" w:color="auto" w:fill="auto"/>
            <w:vAlign w:val="bottom"/>
          </w:tcPr>
          <w:p w14:paraId="72570ADE"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992" w:type="dxa"/>
            <w:tcBorders>
              <w:top w:val="single" w:sz="4" w:space="0" w:color="auto"/>
            </w:tcBorders>
            <w:shd w:val="clear" w:color="auto" w:fill="auto"/>
            <w:vAlign w:val="bottom"/>
          </w:tcPr>
          <w:p w14:paraId="1048EE0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i/>
                <w:sz w:val="18"/>
                <w:lang w:bidi="ru-RU"/>
              </w:rPr>
            </w:pPr>
          </w:p>
        </w:tc>
        <w:tc>
          <w:tcPr>
            <w:tcW w:w="709" w:type="dxa"/>
            <w:tcBorders>
              <w:top w:val="single" w:sz="4" w:space="0" w:color="auto"/>
            </w:tcBorders>
            <w:shd w:val="clear" w:color="auto" w:fill="auto"/>
            <w:vAlign w:val="bottom"/>
          </w:tcPr>
          <w:p w14:paraId="58E0FE87"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i/>
                <w:sz w:val="18"/>
                <w:lang w:bidi="ru-RU"/>
              </w:rPr>
            </w:pPr>
          </w:p>
        </w:tc>
      </w:tr>
      <w:tr w:rsidR="00571480" w:rsidRPr="00ED59EA" w14:paraId="729E3D21" w14:textId="77777777" w:rsidTr="006F4E95">
        <w:tc>
          <w:tcPr>
            <w:tcW w:w="2154" w:type="dxa"/>
            <w:shd w:val="clear" w:color="auto" w:fill="auto"/>
          </w:tcPr>
          <w:p w14:paraId="44868B37"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113" w:right="0"/>
              <w:jc w:val="left"/>
              <w:rPr>
                <w:iCs/>
                <w:sz w:val="18"/>
                <w:lang w:bidi="ru-RU"/>
              </w:rPr>
            </w:pPr>
            <w:r w:rsidRPr="00ED59EA">
              <w:rPr>
                <w:iCs/>
                <w:sz w:val="18"/>
                <w:lang w:bidi="ru-RU"/>
              </w:rPr>
              <w:t>сектор государственной власти и управления</w:t>
            </w:r>
          </w:p>
        </w:tc>
        <w:tc>
          <w:tcPr>
            <w:tcW w:w="1067" w:type="dxa"/>
            <w:shd w:val="clear" w:color="auto" w:fill="auto"/>
            <w:vAlign w:val="bottom"/>
          </w:tcPr>
          <w:p w14:paraId="7897904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p>
          <w:p w14:paraId="6987B33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384,3</w:t>
            </w:r>
          </w:p>
        </w:tc>
        <w:tc>
          <w:tcPr>
            <w:tcW w:w="1134" w:type="dxa"/>
            <w:shd w:val="clear" w:color="auto" w:fill="auto"/>
            <w:vAlign w:val="bottom"/>
          </w:tcPr>
          <w:p w14:paraId="15F30559"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p>
          <w:p w14:paraId="2720DBEF"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5,7</w:t>
            </w:r>
          </w:p>
        </w:tc>
        <w:tc>
          <w:tcPr>
            <w:tcW w:w="708" w:type="dxa"/>
            <w:shd w:val="clear" w:color="auto" w:fill="auto"/>
            <w:vAlign w:val="bottom"/>
          </w:tcPr>
          <w:p w14:paraId="32A226EF"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p>
          <w:p w14:paraId="11BC60C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1,6</w:t>
            </w:r>
          </w:p>
        </w:tc>
        <w:tc>
          <w:tcPr>
            <w:tcW w:w="1134" w:type="dxa"/>
            <w:shd w:val="clear" w:color="auto" w:fill="auto"/>
            <w:vAlign w:val="bottom"/>
          </w:tcPr>
          <w:p w14:paraId="02D8ECB0"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1 521,1</w:t>
            </w:r>
          </w:p>
        </w:tc>
        <w:tc>
          <w:tcPr>
            <w:tcW w:w="993" w:type="dxa"/>
            <w:shd w:val="clear" w:color="auto" w:fill="auto"/>
            <w:vAlign w:val="bottom"/>
          </w:tcPr>
          <w:p w14:paraId="56FCD93A"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9,3</w:t>
            </w:r>
          </w:p>
        </w:tc>
        <w:tc>
          <w:tcPr>
            <w:tcW w:w="850" w:type="dxa"/>
            <w:shd w:val="clear" w:color="auto" w:fill="auto"/>
            <w:vAlign w:val="bottom"/>
          </w:tcPr>
          <w:p w14:paraId="3D26763E"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3,0</w:t>
            </w:r>
          </w:p>
        </w:tc>
        <w:tc>
          <w:tcPr>
            <w:tcW w:w="1134" w:type="dxa"/>
            <w:shd w:val="clear" w:color="auto" w:fill="auto"/>
            <w:vAlign w:val="bottom"/>
          </w:tcPr>
          <w:p w14:paraId="0792EFC9"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1 947,7</w:t>
            </w:r>
          </w:p>
        </w:tc>
        <w:tc>
          <w:tcPr>
            <w:tcW w:w="992" w:type="dxa"/>
            <w:shd w:val="clear" w:color="auto" w:fill="auto"/>
            <w:vAlign w:val="bottom"/>
          </w:tcPr>
          <w:p w14:paraId="2B059B8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6,6</w:t>
            </w:r>
          </w:p>
        </w:tc>
        <w:tc>
          <w:tcPr>
            <w:tcW w:w="709" w:type="dxa"/>
            <w:shd w:val="clear" w:color="auto" w:fill="auto"/>
            <w:vAlign w:val="bottom"/>
          </w:tcPr>
          <w:p w14:paraId="112C7C03"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2,0</w:t>
            </w:r>
          </w:p>
        </w:tc>
      </w:tr>
      <w:tr w:rsidR="00571480" w:rsidRPr="00ED59EA" w14:paraId="34DAC585" w14:textId="77777777" w:rsidTr="006F4E95">
        <w:tc>
          <w:tcPr>
            <w:tcW w:w="2154" w:type="dxa"/>
            <w:shd w:val="clear" w:color="auto" w:fill="auto"/>
          </w:tcPr>
          <w:p w14:paraId="3B9C041D"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113" w:right="0"/>
              <w:jc w:val="left"/>
              <w:rPr>
                <w:iCs/>
                <w:sz w:val="18"/>
                <w:lang w:bidi="ru-RU"/>
              </w:rPr>
            </w:pPr>
            <w:r w:rsidRPr="00ED59EA">
              <w:rPr>
                <w:iCs/>
                <w:sz w:val="18"/>
                <w:lang w:bidi="ru-RU"/>
              </w:rPr>
              <w:t>образование</w:t>
            </w:r>
          </w:p>
        </w:tc>
        <w:tc>
          <w:tcPr>
            <w:tcW w:w="1067" w:type="dxa"/>
            <w:shd w:val="clear" w:color="auto" w:fill="auto"/>
            <w:vAlign w:val="bottom"/>
          </w:tcPr>
          <w:p w14:paraId="6B56A061"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989,9</w:t>
            </w:r>
          </w:p>
        </w:tc>
        <w:tc>
          <w:tcPr>
            <w:tcW w:w="1134" w:type="dxa"/>
            <w:shd w:val="clear" w:color="auto" w:fill="auto"/>
            <w:vAlign w:val="bottom"/>
          </w:tcPr>
          <w:p w14:paraId="75538CE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14,7</w:t>
            </w:r>
          </w:p>
        </w:tc>
        <w:tc>
          <w:tcPr>
            <w:tcW w:w="708" w:type="dxa"/>
            <w:shd w:val="clear" w:color="auto" w:fill="auto"/>
            <w:vAlign w:val="bottom"/>
          </w:tcPr>
          <w:p w14:paraId="2150F72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4,0</w:t>
            </w:r>
          </w:p>
        </w:tc>
        <w:tc>
          <w:tcPr>
            <w:tcW w:w="1134" w:type="dxa"/>
            <w:shd w:val="clear" w:color="auto" w:fill="auto"/>
            <w:vAlign w:val="bottom"/>
          </w:tcPr>
          <w:p w14:paraId="3A262B12"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2 539,3</w:t>
            </w:r>
          </w:p>
        </w:tc>
        <w:tc>
          <w:tcPr>
            <w:tcW w:w="993" w:type="dxa"/>
            <w:shd w:val="clear" w:color="auto" w:fill="auto"/>
            <w:vAlign w:val="bottom"/>
          </w:tcPr>
          <w:p w14:paraId="654F293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15,6</w:t>
            </w:r>
          </w:p>
        </w:tc>
        <w:tc>
          <w:tcPr>
            <w:tcW w:w="850" w:type="dxa"/>
            <w:shd w:val="clear" w:color="auto" w:fill="auto"/>
            <w:vAlign w:val="bottom"/>
          </w:tcPr>
          <w:p w14:paraId="28EC9DAA"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5,0</w:t>
            </w:r>
          </w:p>
        </w:tc>
        <w:tc>
          <w:tcPr>
            <w:tcW w:w="1134" w:type="dxa"/>
            <w:shd w:val="clear" w:color="auto" w:fill="auto"/>
            <w:vAlign w:val="bottom"/>
          </w:tcPr>
          <w:p w14:paraId="18693A35"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5 259,9</w:t>
            </w:r>
          </w:p>
        </w:tc>
        <w:tc>
          <w:tcPr>
            <w:tcW w:w="992" w:type="dxa"/>
            <w:shd w:val="clear" w:color="auto" w:fill="auto"/>
            <w:vAlign w:val="bottom"/>
          </w:tcPr>
          <w:p w14:paraId="17EAC69E"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17,9</w:t>
            </w:r>
          </w:p>
        </w:tc>
        <w:tc>
          <w:tcPr>
            <w:tcW w:w="709" w:type="dxa"/>
            <w:shd w:val="clear" w:color="auto" w:fill="auto"/>
            <w:vAlign w:val="bottom"/>
          </w:tcPr>
          <w:p w14:paraId="24D25A31"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5,3</w:t>
            </w:r>
          </w:p>
        </w:tc>
      </w:tr>
      <w:tr w:rsidR="00571480" w:rsidRPr="00ED59EA" w14:paraId="5284B0CA" w14:textId="77777777" w:rsidTr="006F4E95">
        <w:tc>
          <w:tcPr>
            <w:tcW w:w="2154" w:type="dxa"/>
            <w:shd w:val="clear" w:color="auto" w:fill="auto"/>
          </w:tcPr>
          <w:p w14:paraId="47D8503D"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113" w:right="0"/>
              <w:jc w:val="left"/>
              <w:rPr>
                <w:iCs/>
                <w:sz w:val="18"/>
                <w:lang w:bidi="ru-RU"/>
              </w:rPr>
            </w:pPr>
            <w:r w:rsidRPr="00ED59EA">
              <w:rPr>
                <w:iCs/>
                <w:sz w:val="18"/>
                <w:lang w:bidi="ru-RU"/>
              </w:rPr>
              <w:t>здравоохранение</w:t>
            </w:r>
          </w:p>
        </w:tc>
        <w:tc>
          <w:tcPr>
            <w:tcW w:w="1067" w:type="dxa"/>
            <w:shd w:val="clear" w:color="auto" w:fill="auto"/>
            <w:vAlign w:val="bottom"/>
          </w:tcPr>
          <w:p w14:paraId="508B149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354,9</w:t>
            </w:r>
          </w:p>
        </w:tc>
        <w:tc>
          <w:tcPr>
            <w:tcW w:w="1134" w:type="dxa"/>
            <w:shd w:val="clear" w:color="auto" w:fill="auto"/>
            <w:vAlign w:val="bottom"/>
          </w:tcPr>
          <w:p w14:paraId="02A1DC4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5,3</w:t>
            </w:r>
          </w:p>
        </w:tc>
        <w:tc>
          <w:tcPr>
            <w:tcW w:w="708" w:type="dxa"/>
            <w:shd w:val="clear" w:color="auto" w:fill="auto"/>
            <w:vAlign w:val="bottom"/>
          </w:tcPr>
          <w:p w14:paraId="168CF141"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1,4</w:t>
            </w:r>
          </w:p>
        </w:tc>
        <w:tc>
          <w:tcPr>
            <w:tcW w:w="1134" w:type="dxa"/>
            <w:shd w:val="clear" w:color="auto" w:fill="auto"/>
            <w:vAlign w:val="bottom"/>
          </w:tcPr>
          <w:p w14:paraId="38101372"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1 037,2</w:t>
            </w:r>
          </w:p>
        </w:tc>
        <w:tc>
          <w:tcPr>
            <w:tcW w:w="993" w:type="dxa"/>
            <w:shd w:val="clear" w:color="auto" w:fill="auto"/>
            <w:vAlign w:val="bottom"/>
          </w:tcPr>
          <w:p w14:paraId="5BC6DC2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6,4</w:t>
            </w:r>
          </w:p>
        </w:tc>
        <w:tc>
          <w:tcPr>
            <w:tcW w:w="850" w:type="dxa"/>
            <w:shd w:val="clear" w:color="auto" w:fill="auto"/>
            <w:vAlign w:val="bottom"/>
          </w:tcPr>
          <w:p w14:paraId="76F96311"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2,0</w:t>
            </w:r>
          </w:p>
        </w:tc>
        <w:tc>
          <w:tcPr>
            <w:tcW w:w="1134" w:type="dxa"/>
            <w:shd w:val="clear" w:color="auto" w:fill="auto"/>
            <w:vAlign w:val="bottom"/>
          </w:tcPr>
          <w:p w14:paraId="585A7045"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2 850,1</w:t>
            </w:r>
          </w:p>
        </w:tc>
        <w:tc>
          <w:tcPr>
            <w:tcW w:w="992" w:type="dxa"/>
            <w:shd w:val="clear" w:color="auto" w:fill="auto"/>
            <w:vAlign w:val="bottom"/>
          </w:tcPr>
          <w:p w14:paraId="2091F2E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9,7</w:t>
            </w:r>
          </w:p>
        </w:tc>
        <w:tc>
          <w:tcPr>
            <w:tcW w:w="709" w:type="dxa"/>
            <w:shd w:val="clear" w:color="auto" w:fill="auto"/>
            <w:vAlign w:val="bottom"/>
          </w:tcPr>
          <w:p w14:paraId="1A1FD6EB"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2,9</w:t>
            </w:r>
          </w:p>
        </w:tc>
      </w:tr>
      <w:tr w:rsidR="00571480" w:rsidRPr="00ED59EA" w14:paraId="537B38DC" w14:textId="77777777" w:rsidTr="006F4E95">
        <w:tc>
          <w:tcPr>
            <w:tcW w:w="2154" w:type="dxa"/>
            <w:shd w:val="clear" w:color="auto" w:fill="auto"/>
          </w:tcPr>
          <w:p w14:paraId="477F10C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113" w:right="0"/>
              <w:jc w:val="left"/>
              <w:rPr>
                <w:iCs/>
                <w:sz w:val="18"/>
                <w:lang w:bidi="ru-RU"/>
              </w:rPr>
            </w:pPr>
            <w:r w:rsidRPr="00ED59EA">
              <w:rPr>
                <w:iCs/>
                <w:sz w:val="18"/>
                <w:lang w:bidi="ru-RU"/>
              </w:rPr>
              <w:t>социальное страхование и социальная защита</w:t>
            </w:r>
          </w:p>
        </w:tc>
        <w:tc>
          <w:tcPr>
            <w:tcW w:w="1067" w:type="dxa"/>
            <w:shd w:val="clear" w:color="auto" w:fill="auto"/>
            <w:vAlign w:val="bottom"/>
          </w:tcPr>
          <w:p w14:paraId="70B42CA9"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p>
          <w:p w14:paraId="4B224555"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860,2</w:t>
            </w:r>
          </w:p>
        </w:tc>
        <w:tc>
          <w:tcPr>
            <w:tcW w:w="1134" w:type="dxa"/>
            <w:shd w:val="clear" w:color="auto" w:fill="auto"/>
            <w:vAlign w:val="bottom"/>
          </w:tcPr>
          <w:p w14:paraId="7CCAA41E"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p>
          <w:p w14:paraId="050715BA"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12,8</w:t>
            </w:r>
          </w:p>
        </w:tc>
        <w:tc>
          <w:tcPr>
            <w:tcW w:w="708" w:type="dxa"/>
            <w:shd w:val="clear" w:color="auto" w:fill="auto"/>
            <w:vAlign w:val="bottom"/>
          </w:tcPr>
          <w:p w14:paraId="7BD939BD"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p>
          <w:p w14:paraId="5788F83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3,5</w:t>
            </w:r>
          </w:p>
        </w:tc>
        <w:tc>
          <w:tcPr>
            <w:tcW w:w="1134" w:type="dxa"/>
            <w:shd w:val="clear" w:color="auto" w:fill="auto"/>
            <w:vAlign w:val="bottom"/>
          </w:tcPr>
          <w:p w14:paraId="3CA6B623"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2 637,4</w:t>
            </w:r>
          </w:p>
        </w:tc>
        <w:tc>
          <w:tcPr>
            <w:tcW w:w="993" w:type="dxa"/>
            <w:shd w:val="clear" w:color="auto" w:fill="auto"/>
            <w:vAlign w:val="bottom"/>
          </w:tcPr>
          <w:p w14:paraId="62A62EF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16,2</w:t>
            </w:r>
          </w:p>
        </w:tc>
        <w:tc>
          <w:tcPr>
            <w:tcW w:w="850" w:type="dxa"/>
            <w:shd w:val="clear" w:color="auto" w:fill="auto"/>
            <w:vAlign w:val="bottom"/>
          </w:tcPr>
          <w:p w14:paraId="1C656452"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5,2</w:t>
            </w:r>
          </w:p>
        </w:tc>
        <w:tc>
          <w:tcPr>
            <w:tcW w:w="1134" w:type="dxa"/>
            <w:shd w:val="clear" w:color="auto" w:fill="auto"/>
            <w:vAlign w:val="bottom"/>
          </w:tcPr>
          <w:p w14:paraId="78C6716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4 193,5</w:t>
            </w:r>
          </w:p>
        </w:tc>
        <w:tc>
          <w:tcPr>
            <w:tcW w:w="992" w:type="dxa"/>
            <w:shd w:val="clear" w:color="auto" w:fill="auto"/>
            <w:vAlign w:val="bottom"/>
          </w:tcPr>
          <w:p w14:paraId="6FF997E4"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14,3</w:t>
            </w:r>
          </w:p>
        </w:tc>
        <w:tc>
          <w:tcPr>
            <w:tcW w:w="709" w:type="dxa"/>
            <w:shd w:val="clear" w:color="auto" w:fill="auto"/>
            <w:vAlign w:val="bottom"/>
          </w:tcPr>
          <w:p w14:paraId="5545026F"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4,2</w:t>
            </w:r>
          </w:p>
        </w:tc>
      </w:tr>
      <w:tr w:rsidR="00571480" w:rsidRPr="00ED59EA" w14:paraId="764894EA" w14:textId="77777777" w:rsidTr="006F4E95">
        <w:tc>
          <w:tcPr>
            <w:tcW w:w="2154" w:type="dxa"/>
            <w:shd w:val="clear" w:color="auto" w:fill="auto"/>
          </w:tcPr>
          <w:p w14:paraId="3941364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left"/>
              <w:rPr>
                <w:i/>
                <w:sz w:val="18"/>
              </w:rPr>
            </w:pPr>
            <w:r w:rsidRPr="00ED59EA">
              <w:rPr>
                <w:i/>
                <w:sz w:val="18"/>
                <w:lang w:bidi="ru-RU"/>
              </w:rPr>
              <w:t>в том числе</w:t>
            </w:r>
            <w:r w:rsidRPr="00ED59EA">
              <w:rPr>
                <w:i/>
                <w:sz w:val="18"/>
              </w:rPr>
              <w:t>:</w:t>
            </w:r>
          </w:p>
        </w:tc>
        <w:tc>
          <w:tcPr>
            <w:tcW w:w="1067" w:type="dxa"/>
            <w:shd w:val="clear" w:color="auto" w:fill="auto"/>
            <w:vAlign w:val="bottom"/>
          </w:tcPr>
          <w:p w14:paraId="15CBF9EB"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1134" w:type="dxa"/>
            <w:shd w:val="clear" w:color="auto" w:fill="auto"/>
            <w:vAlign w:val="bottom"/>
          </w:tcPr>
          <w:p w14:paraId="4D3F61B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708" w:type="dxa"/>
            <w:shd w:val="clear" w:color="auto" w:fill="auto"/>
            <w:vAlign w:val="bottom"/>
          </w:tcPr>
          <w:p w14:paraId="1394B64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1134" w:type="dxa"/>
            <w:shd w:val="clear" w:color="auto" w:fill="auto"/>
            <w:vAlign w:val="bottom"/>
          </w:tcPr>
          <w:p w14:paraId="4B215A85"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993" w:type="dxa"/>
            <w:shd w:val="clear" w:color="auto" w:fill="auto"/>
            <w:vAlign w:val="bottom"/>
          </w:tcPr>
          <w:p w14:paraId="599A77E8"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i/>
                <w:sz w:val="18"/>
                <w:lang w:bidi="ru-RU"/>
              </w:rPr>
            </w:pPr>
          </w:p>
        </w:tc>
        <w:tc>
          <w:tcPr>
            <w:tcW w:w="850" w:type="dxa"/>
            <w:shd w:val="clear" w:color="auto" w:fill="auto"/>
            <w:vAlign w:val="bottom"/>
          </w:tcPr>
          <w:p w14:paraId="15F6E61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i/>
                <w:sz w:val="18"/>
                <w:lang w:bidi="ru-RU"/>
              </w:rPr>
            </w:pPr>
          </w:p>
        </w:tc>
        <w:tc>
          <w:tcPr>
            <w:tcW w:w="1134" w:type="dxa"/>
            <w:shd w:val="clear" w:color="auto" w:fill="auto"/>
            <w:vAlign w:val="bottom"/>
          </w:tcPr>
          <w:p w14:paraId="3BE59590"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
                <w:sz w:val="18"/>
                <w:lang w:bidi="ru-RU"/>
              </w:rPr>
            </w:pPr>
          </w:p>
        </w:tc>
        <w:tc>
          <w:tcPr>
            <w:tcW w:w="992" w:type="dxa"/>
            <w:shd w:val="clear" w:color="auto" w:fill="auto"/>
            <w:vAlign w:val="bottom"/>
          </w:tcPr>
          <w:p w14:paraId="71A7784C"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i/>
                <w:sz w:val="18"/>
                <w:lang w:bidi="ru-RU"/>
              </w:rPr>
            </w:pPr>
          </w:p>
        </w:tc>
        <w:tc>
          <w:tcPr>
            <w:tcW w:w="709" w:type="dxa"/>
            <w:shd w:val="clear" w:color="auto" w:fill="auto"/>
            <w:vAlign w:val="bottom"/>
          </w:tcPr>
          <w:p w14:paraId="40BEE449"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i/>
                <w:sz w:val="18"/>
                <w:lang w:bidi="ru-RU"/>
              </w:rPr>
            </w:pPr>
          </w:p>
        </w:tc>
      </w:tr>
      <w:tr w:rsidR="00571480" w:rsidRPr="00ED59EA" w14:paraId="0525086A" w14:textId="77777777" w:rsidTr="006F4E95">
        <w:tc>
          <w:tcPr>
            <w:tcW w:w="2154" w:type="dxa"/>
            <w:tcBorders>
              <w:bottom w:val="single" w:sz="12" w:space="0" w:color="auto"/>
            </w:tcBorders>
            <w:shd w:val="clear" w:color="auto" w:fill="auto"/>
          </w:tcPr>
          <w:p w14:paraId="5985D163"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113" w:right="0"/>
              <w:jc w:val="left"/>
              <w:rPr>
                <w:iCs/>
                <w:sz w:val="18"/>
              </w:rPr>
            </w:pPr>
            <w:r w:rsidRPr="00ED59EA">
              <w:rPr>
                <w:iCs/>
                <w:sz w:val="18"/>
                <w:lang w:bidi="ru-RU"/>
              </w:rPr>
              <w:t>соцзащита</w:t>
            </w:r>
            <w:r w:rsidRPr="00ED59EA">
              <w:rPr>
                <w:iCs/>
                <w:sz w:val="18"/>
              </w:rPr>
              <w:t xml:space="preserve"> </w:t>
            </w:r>
          </w:p>
        </w:tc>
        <w:tc>
          <w:tcPr>
            <w:tcW w:w="1067" w:type="dxa"/>
            <w:tcBorders>
              <w:bottom w:val="single" w:sz="12" w:space="0" w:color="auto"/>
            </w:tcBorders>
            <w:shd w:val="clear" w:color="auto" w:fill="auto"/>
            <w:vAlign w:val="bottom"/>
          </w:tcPr>
          <w:p w14:paraId="7DBEB0E2"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15,1</w:t>
            </w:r>
          </w:p>
        </w:tc>
        <w:tc>
          <w:tcPr>
            <w:tcW w:w="1134" w:type="dxa"/>
            <w:tcBorders>
              <w:bottom w:val="single" w:sz="12" w:space="0" w:color="auto"/>
            </w:tcBorders>
            <w:shd w:val="clear" w:color="auto" w:fill="auto"/>
            <w:vAlign w:val="bottom"/>
          </w:tcPr>
          <w:p w14:paraId="1794B9DA"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iCs/>
                <w:sz w:val="18"/>
                <w:lang w:bidi="ru-RU"/>
              </w:rPr>
            </w:pPr>
            <w:r w:rsidRPr="00ED59EA">
              <w:rPr>
                <w:iCs/>
                <w:sz w:val="18"/>
                <w:lang w:bidi="ru-RU"/>
              </w:rPr>
              <w:t>0,2</w:t>
            </w:r>
          </w:p>
        </w:tc>
        <w:tc>
          <w:tcPr>
            <w:tcW w:w="708" w:type="dxa"/>
            <w:tcBorders>
              <w:bottom w:val="single" w:sz="12" w:space="0" w:color="auto"/>
            </w:tcBorders>
            <w:shd w:val="clear" w:color="auto" w:fill="auto"/>
            <w:vAlign w:val="bottom"/>
          </w:tcPr>
          <w:p w14:paraId="3FAA9B77"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0,1</w:t>
            </w:r>
          </w:p>
        </w:tc>
        <w:tc>
          <w:tcPr>
            <w:tcW w:w="1134" w:type="dxa"/>
            <w:tcBorders>
              <w:bottom w:val="single" w:sz="12" w:space="0" w:color="auto"/>
            </w:tcBorders>
            <w:shd w:val="clear" w:color="auto" w:fill="auto"/>
            <w:vAlign w:val="bottom"/>
          </w:tcPr>
          <w:p w14:paraId="0F1AF1B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34,7</w:t>
            </w:r>
          </w:p>
        </w:tc>
        <w:tc>
          <w:tcPr>
            <w:tcW w:w="993" w:type="dxa"/>
            <w:tcBorders>
              <w:bottom w:val="single" w:sz="12" w:space="0" w:color="auto"/>
            </w:tcBorders>
            <w:shd w:val="clear" w:color="auto" w:fill="auto"/>
            <w:vAlign w:val="bottom"/>
          </w:tcPr>
          <w:p w14:paraId="17B77F8D"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0,2</w:t>
            </w:r>
          </w:p>
        </w:tc>
        <w:tc>
          <w:tcPr>
            <w:tcW w:w="850" w:type="dxa"/>
            <w:tcBorders>
              <w:bottom w:val="single" w:sz="12" w:space="0" w:color="auto"/>
            </w:tcBorders>
            <w:shd w:val="clear" w:color="auto" w:fill="auto"/>
            <w:vAlign w:val="bottom"/>
          </w:tcPr>
          <w:p w14:paraId="75A5130B"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0,1</w:t>
            </w:r>
          </w:p>
        </w:tc>
        <w:tc>
          <w:tcPr>
            <w:tcW w:w="1134" w:type="dxa"/>
            <w:tcBorders>
              <w:bottom w:val="single" w:sz="12" w:space="0" w:color="auto"/>
            </w:tcBorders>
            <w:shd w:val="clear" w:color="auto" w:fill="auto"/>
            <w:vAlign w:val="bottom"/>
          </w:tcPr>
          <w:p w14:paraId="58D8907E"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sz w:val="18"/>
                <w:lang w:bidi="ru-RU"/>
              </w:rPr>
            </w:pPr>
            <w:r w:rsidRPr="00ED59EA">
              <w:rPr>
                <w:sz w:val="18"/>
                <w:lang w:bidi="ru-RU"/>
              </w:rPr>
              <w:t>66,9</w:t>
            </w:r>
          </w:p>
        </w:tc>
        <w:tc>
          <w:tcPr>
            <w:tcW w:w="992" w:type="dxa"/>
            <w:tcBorders>
              <w:bottom w:val="single" w:sz="12" w:space="0" w:color="auto"/>
            </w:tcBorders>
            <w:shd w:val="clear" w:color="auto" w:fill="auto"/>
            <w:vAlign w:val="bottom"/>
          </w:tcPr>
          <w:p w14:paraId="072C2996"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0,2</w:t>
            </w:r>
          </w:p>
        </w:tc>
        <w:tc>
          <w:tcPr>
            <w:tcW w:w="709" w:type="dxa"/>
            <w:tcBorders>
              <w:bottom w:val="single" w:sz="12" w:space="0" w:color="auto"/>
            </w:tcBorders>
            <w:shd w:val="clear" w:color="auto" w:fill="auto"/>
            <w:vAlign w:val="bottom"/>
          </w:tcPr>
          <w:p w14:paraId="444423FA" w14:textId="77777777" w:rsidR="00571480" w:rsidRPr="00ED59EA" w:rsidRDefault="00571480" w:rsidP="006F4E95">
            <w:pPr>
              <w:pStyle w:val="SingleTxtG"/>
              <w:tabs>
                <w:tab w:val="clear" w:pos="1701"/>
                <w:tab w:val="clear" w:pos="2268"/>
                <w:tab w:val="clear" w:pos="2835"/>
              </w:tabs>
              <w:suppressAutoHyphens w:val="0"/>
              <w:spacing w:before="40" w:after="40" w:line="220" w:lineRule="exact"/>
              <w:ind w:left="0" w:right="0"/>
              <w:jc w:val="right"/>
              <w:rPr>
                <w:bCs/>
                <w:sz w:val="18"/>
                <w:lang w:bidi="ru-RU"/>
              </w:rPr>
            </w:pPr>
            <w:r w:rsidRPr="00ED59EA">
              <w:rPr>
                <w:bCs/>
                <w:sz w:val="18"/>
                <w:lang w:bidi="ru-RU"/>
              </w:rPr>
              <w:t>0,1</w:t>
            </w:r>
          </w:p>
        </w:tc>
      </w:tr>
    </w:tbl>
    <w:p w14:paraId="78C06EC5" w14:textId="77777777" w:rsidR="00571480" w:rsidRPr="00ED59EA" w:rsidRDefault="00571480" w:rsidP="00571480">
      <w:pPr>
        <w:pStyle w:val="SingleTxtG"/>
        <w:spacing w:before="120"/>
      </w:pPr>
      <w:r w:rsidRPr="00ED59EA">
        <w:rPr>
          <w:lang w:bidi="ru-RU"/>
        </w:rPr>
        <w:t>246.</w:t>
      </w:r>
      <w:r w:rsidRPr="00ED59EA">
        <w:rPr>
          <w:lang w:bidi="ru-RU"/>
        </w:rPr>
        <w:tab/>
      </w:r>
      <w:r w:rsidRPr="00ED59EA">
        <w:t>18 марта 2022 года был принят Жилищный кодекс, задачами которого является регулирование жилищных отношений в целях обеспечения гарантируемого Конституцией права граждан на жилище, надлежащего использования и сохранности жилищного фонда, а также укрепления законности в области жилищных отношений. Данный Кодекс вступил в силу 1 сентября 2022 года и предусматривает положения о жилищных фондах, о жилищных правах и обязанностях граждан, об участии общественных объединений в управлении государственным и общественным жилищным фондом и в обеспечении его сохранности, о порядке участия органов общественной самодеятельности в управлении жилищным фондом и обеспечении его сохранности и т. д. Данные положения соответствуют требованиям Пакта.</w:t>
      </w:r>
    </w:p>
    <w:p w14:paraId="0966787A" w14:textId="77777777" w:rsidR="00571480" w:rsidRPr="00ED59EA" w:rsidRDefault="00571480" w:rsidP="00571480">
      <w:pPr>
        <w:pStyle w:val="H23G"/>
      </w:pPr>
      <w:r w:rsidRPr="00ED59EA">
        <w:tab/>
      </w:r>
      <w:r w:rsidRPr="00ED59EA">
        <w:tab/>
      </w:r>
      <w:r w:rsidRPr="00ED59EA">
        <w:tab/>
        <w:t xml:space="preserve">Ответ на пункт 21 перечня вопросов </w:t>
      </w:r>
    </w:p>
    <w:p w14:paraId="3B288C01" w14:textId="77777777" w:rsidR="00571480" w:rsidRPr="00ED59EA" w:rsidRDefault="00571480" w:rsidP="00571480">
      <w:pPr>
        <w:pStyle w:val="SingleTxtG"/>
        <w:rPr>
          <w:lang w:bidi="ru-RU"/>
        </w:rPr>
      </w:pPr>
      <w:r w:rsidRPr="00ED59EA">
        <w:rPr>
          <w:lang w:bidi="ru-RU"/>
        </w:rPr>
        <w:t>247.</w:t>
      </w:r>
      <w:r w:rsidRPr="00ED59EA">
        <w:rPr>
          <w:lang w:bidi="ru-RU"/>
        </w:rPr>
        <w:tab/>
        <w:t>Порядок исполнения исполнительных документов о выселении должника определяется статьей 81 Закона «Об исполнительном производстве» (редакции 20 марта 2008 года).</w:t>
      </w:r>
    </w:p>
    <w:p w14:paraId="1D8FD83C" w14:textId="77777777" w:rsidR="00571480" w:rsidRPr="00ED59EA" w:rsidRDefault="00571480" w:rsidP="00571480">
      <w:pPr>
        <w:pStyle w:val="SingleTxtG"/>
        <w:rPr>
          <w:lang w:bidi="ru-RU"/>
        </w:rPr>
      </w:pPr>
      <w:r w:rsidRPr="00ED59EA">
        <w:rPr>
          <w:lang w:bidi="ru-RU"/>
        </w:rPr>
        <w:t>248.</w:t>
      </w:r>
      <w:r w:rsidRPr="00ED59EA">
        <w:rPr>
          <w:lang w:bidi="ru-RU"/>
        </w:rPr>
        <w:tab/>
        <w:t>Данная статья Закона предусматривает действие исполнителя органа исполнения по выселению должника, на основании которого исполнитель органа исполнения официально извещает должника о дне и времени принудительного выселения. Отсутствие должника, извещенного о дне выселения, не является препятствием для исполнения исполнительного документа.</w:t>
      </w:r>
    </w:p>
    <w:p w14:paraId="32672F6B" w14:textId="77777777" w:rsidR="00571480" w:rsidRPr="00ED59EA" w:rsidRDefault="00571480" w:rsidP="00571480">
      <w:pPr>
        <w:pStyle w:val="SingleTxtG"/>
        <w:rPr>
          <w:lang w:bidi="ru-RU"/>
        </w:rPr>
      </w:pPr>
      <w:r w:rsidRPr="00ED59EA">
        <w:rPr>
          <w:lang w:bidi="ru-RU"/>
        </w:rPr>
        <w:t>249.</w:t>
      </w:r>
      <w:r w:rsidRPr="00ED59EA">
        <w:rPr>
          <w:lang w:bidi="ru-RU"/>
        </w:rPr>
        <w:tab/>
        <w:t xml:space="preserve">Выселение состоит из освобождения помещения, указанного в исполнительном документе, от выселяемого (выселяемых), его (их) имущества, домашних животных и передачи освобожденного помещения взыскателю, либо в установленном порядке на хранение. Выселение производится в присутствии понятых, в необходимых </w:t>
      </w:r>
      <w:r w:rsidRPr="00ED59EA">
        <w:rPr>
          <w:lang w:bidi="ru-RU"/>
        </w:rPr>
        <w:br/>
      </w:r>
      <w:proofErr w:type="gramStart"/>
      <w:r w:rsidRPr="00ED59EA">
        <w:rPr>
          <w:lang w:bidi="ru-RU"/>
        </w:rPr>
        <w:t>случаях ⸺ при</w:t>
      </w:r>
      <w:proofErr w:type="gramEnd"/>
      <w:r w:rsidRPr="00ED59EA">
        <w:rPr>
          <w:lang w:bidi="ru-RU"/>
        </w:rPr>
        <w:t xml:space="preserve"> содействии органов внутренних дел с обязательной описью имущества, производимой исполнителем.</w:t>
      </w:r>
    </w:p>
    <w:p w14:paraId="3B92E97F" w14:textId="77777777" w:rsidR="00571480" w:rsidRPr="00ED59EA" w:rsidRDefault="00571480" w:rsidP="00571480">
      <w:pPr>
        <w:pStyle w:val="SingleTxtG"/>
        <w:rPr>
          <w:lang w:bidi="ru-RU"/>
        </w:rPr>
      </w:pPr>
      <w:r w:rsidRPr="00ED59EA">
        <w:rPr>
          <w:lang w:bidi="ru-RU"/>
        </w:rPr>
        <w:t>250.</w:t>
      </w:r>
      <w:r w:rsidRPr="00ED59EA">
        <w:rPr>
          <w:lang w:bidi="ru-RU"/>
        </w:rPr>
        <w:tab/>
        <w:t xml:space="preserve">Исполнитель органа исполнения в необходимых случаях обеспечивает хранение имущества должника с возложением на него понесенных расходов. Хранение имущества должника осуществляется в срок, не превышающий трех лет, по истечении которого указанное имущество реализуется в установленном порядке как </w:t>
      </w:r>
      <w:r w:rsidRPr="00ED59EA">
        <w:rPr>
          <w:lang w:bidi="ru-RU"/>
        </w:rPr>
        <w:lastRenderedPageBreak/>
        <w:t>бесхозное. Средства от реализации имущества должника направляются в государственный бюджет.</w:t>
      </w:r>
    </w:p>
    <w:p w14:paraId="0E148DDF" w14:textId="77777777" w:rsidR="00571480" w:rsidRPr="00ED59EA" w:rsidRDefault="00571480" w:rsidP="00571480">
      <w:pPr>
        <w:pStyle w:val="SingleTxtG"/>
        <w:rPr>
          <w:lang w:bidi="ru-RU"/>
        </w:rPr>
      </w:pPr>
      <w:r w:rsidRPr="00ED59EA">
        <w:rPr>
          <w:lang w:bidi="ru-RU"/>
        </w:rPr>
        <w:t>251.</w:t>
      </w:r>
      <w:r w:rsidRPr="00ED59EA">
        <w:rPr>
          <w:lang w:bidi="ru-RU"/>
        </w:rPr>
        <w:tab/>
        <w:t>Исполнение исполнительного документа о выселении должника оформляется исполнительным актом о выселении.</w:t>
      </w:r>
    </w:p>
    <w:p w14:paraId="45936A98" w14:textId="77777777" w:rsidR="00571480" w:rsidRPr="00ED59EA" w:rsidRDefault="00571480" w:rsidP="00571480">
      <w:pPr>
        <w:pStyle w:val="SingleTxtG"/>
        <w:rPr>
          <w:lang w:bidi="ru-RU"/>
        </w:rPr>
      </w:pPr>
      <w:r w:rsidRPr="00ED59EA">
        <w:rPr>
          <w:lang w:bidi="ru-RU"/>
        </w:rPr>
        <w:t>252.</w:t>
      </w:r>
      <w:r w:rsidRPr="00ED59EA">
        <w:rPr>
          <w:lang w:bidi="ru-RU"/>
        </w:rPr>
        <w:tab/>
        <w:t>В период до 1 июня 2022 года к производству исполнителей органа исполнения поступило 196 (с учетом 73 исполнительных листов с прошлого года) исполнительных документов касательно принудительных выселений. Из них 69 исполнено, 7 прекращены на основании решения судов, 22 возвращены на основании статьи 32 Закона «Об исполнительном производстве» (редакции 20 марта 2008 года).</w:t>
      </w:r>
    </w:p>
    <w:p w14:paraId="436D271B" w14:textId="77777777" w:rsidR="00571480" w:rsidRPr="00ED59EA" w:rsidRDefault="00571480" w:rsidP="00571480">
      <w:pPr>
        <w:pStyle w:val="SingleTxtG"/>
        <w:rPr>
          <w:lang w:bidi="ru-RU"/>
        </w:rPr>
      </w:pPr>
      <w:r w:rsidRPr="00ED59EA">
        <w:rPr>
          <w:lang w:bidi="ru-RU"/>
        </w:rPr>
        <w:t>253.</w:t>
      </w:r>
      <w:r w:rsidRPr="00ED59EA">
        <w:rPr>
          <w:lang w:bidi="ru-RU"/>
        </w:rPr>
        <w:tab/>
        <w:t>Государственное учреждение «Дирекция по зоне затопления Рогунской ГЭС», руководствуясь законодательством Республики Таджикистан, а также основываясь на Операционной политике Всемирного банка 4.12 (ОП 4.12) по принудительному переселению, с соблюдением всех международных стандартов, а также с соблюдением требований социально-экологических принципов Всемирного банка и Международного банка реконструкции и развития «Отчуждение земель, ограничение землепользования и принудительное переселение» от 2018 года, отмечает, что до сегодняшнего дня было переселено 1501 домашние хозяйство с населением 6988 человек из 15 сельских поселений.</w:t>
      </w:r>
    </w:p>
    <w:p w14:paraId="4D820123" w14:textId="77777777" w:rsidR="00571480" w:rsidRPr="00ED59EA" w:rsidRDefault="00571480" w:rsidP="00571480">
      <w:pPr>
        <w:pStyle w:val="SingleTxtG"/>
        <w:rPr>
          <w:lang w:bidi="ru-RU"/>
        </w:rPr>
      </w:pPr>
      <w:r w:rsidRPr="00ED59EA">
        <w:rPr>
          <w:lang w:bidi="ru-RU"/>
        </w:rPr>
        <w:t>254.</w:t>
      </w:r>
      <w:r w:rsidRPr="00ED59EA">
        <w:rPr>
          <w:lang w:bidi="ru-RU"/>
        </w:rPr>
        <w:tab/>
        <w:t xml:space="preserve">Перед переселением среди населения были проведены разъяснительные работы по выбору участков, которые указаны в постановлении Правительства № 47 от </w:t>
      </w:r>
      <w:r w:rsidRPr="00ED59EA">
        <w:rPr>
          <w:lang w:bidi="ru-RU"/>
        </w:rPr>
        <w:br/>
        <w:t xml:space="preserve">20 января 2009 года (города </w:t>
      </w:r>
      <w:proofErr w:type="spellStart"/>
      <w:r w:rsidRPr="00ED59EA">
        <w:rPr>
          <w:lang w:bidi="ru-RU"/>
        </w:rPr>
        <w:t>Рогун</w:t>
      </w:r>
      <w:proofErr w:type="spellEnd"/>
      <w:r w:rsidRPr="00ED59EA">
        <w:rPr>
          <w:lang w:bidi="ru-RU"/>
        </w:rPr>
        <w:t xml:space="preserve"> и Турсунзаде, районы </w:t>
      </w:r>
      <w:proofErr w:type="spellStart"/>
      <w:r w:rsidRPr="00ED59EA">
        <w:rPr>
          <w:lang w:bidi="ru-RU"/>
        </w:rPr>
        <w:t>Нурабад</w:t>
      </w:r>
      <w:proofErr w:type="spellEnd"/>
      <w:r w:rsidRPr="00ED59EA">
        <w:rPr>
          <w:lang w:bidi="ru-RU"/>
        </w:rPr>
        <w:t xml:space="preserve">, Рудаки и </w:t>
      </w:r>
      <w:proofErr w:type="spellStart"/>
      <w:r w:rsidRPr="00ED59EA">
        <w:rPr>
          <w:lang w:bidi="ru-RU"/>
        </w:rPr>
        <w:t>Дангара</w:t>
      </w:r>
      <w:proofErr w:type="spellEnd"/>
      <w:r w:rsidRPr="00ED59EA">
        <w:rPr>
          <w:lang w:bidi="ru-RU"/>
        </w:rPr>
        <w:t>). Переселенцы были распределены согласно своему выбору по указанным районам в местах нового проживания. Согласно утвержденному списку переселенцев, земельные участки на новых местах проживания распределяются путем жеребьевки. Земельные участки выделяются на каждую семью, а не только на домохозяйства, давая каждой семье возможность иметь свой собственный участок земли и возможность построить свой дом.</w:t>
      </w:r>
    </w:p>
    <w:p w14:paraId="0F727CC0" w14:textId="77777777" w:rsidR="00571480" w:rsidRPr="00ED59EA" w:rsidRDefault="00571480" w:rsidP="00571480">
      <w:pPr>
        <w:pStyle w:val="SingleTxtG"/>
        <w:rPr>
          <w:lang w:bidi="ru-RU"/>
        </w:rPr>
      </w:pPr>
      <w:r w:rsidRPr="00ED59EA">
        <w:rPr>
          <w:lang w:bidi="ru-RU"/>
        </w:rPr>
        <w:t>255.</w:t>
      </w:r>
      <w:r w:rsidRPr="00ED59EA">
        <w:rPr>
          <w:lang w:bidi="ru-RU"/>
        </w:rPr>
        <w:tab/>
        <w:t>Дирекцией по зоне затопления Рогунской ГЭС</w:t>
      </w:r>
      <w:r w:rsidRPr="00ED59EA">
        <w:rPr>
          <w:b/>
          <w:bCs/>
          <w:lang w:bidi="ru-RU"/>
        </w:rPr>
        <w:t xml:space="preserve"> </w:t>
      </w:r>
      <w:r w:rsidRPr="00ED59EA">
        <w:rPr>
          <w:lang w:bidi="ru-RU"/>
        </w:rPr>
        <w:t xml:space="preserve">совместно с переселяющими и принимающими переселенцев органами местной власти, Министерством труда, миграции и занятости населения были проведены разъяснительные работы по вопросам подготовки технических паспортов для домовладельцев, определения стоимости домов и других имуществ по рыночной цене, которые оплачиваются согласно техническому паспорту домовладельца. Стоит отметить, что все строительные материалы со снесенных старых жилых домов, подсобных хозяйств, </w:t>
      </w:r>
      <w:r w:rsidRPr="00ED59EA">
        <w:rPr>
          <w:lang w:bidi="ru-RU"/>
        </w:rPr>
        <w:br/>
        <w:t xml:space="preserve">а также срубленные деревья, были переданы владельцам домохозяйств и их семьям безвозмездно. Министерством труда, миграции и занятости населения в поддержку переселенцев предоставляется льготный кредит главам хозяйств и их семьям и единовременное пособие главе семьи. Кроме того, за счет государственного бюджета каждой семье переселенцев выделяется грузовой транспорт для перевозки имущества на новые места жительства. </w:t>
      </w:r>
    </w:p>
    <w:p w14:paraId="36288DD8" w14:textId="77777777" w:rsidR="00571480" w:rsidRPr="00ED59EA" w:rsidRDefault="00571480" w:rsidP="00571480">
      <w:pPr>
        <w:pStyle w:val="SingleTxtG"/>
        <w:rPr>
          <w:lang w:bidi="ru-RU"/>
        </w:rPr>
      </w:pPr>
      <w:r w:rsidRPr="00ED59EA">
        <w:rPr>
          <w:lang w:bidi="ru-RU"/>
        </w:rPr>
        <w:t>256.</w:t>
      </w:r>
      <w:r w:rsidRPr="00ED59EA">
        <w:rPr>
          <w:lang w:bidi="ru-RU"/>
        </w:rPr>
        <w:tab/>
        <w:t xml:space="preserve">В рамках Плана восстановления средств к существованию согласно отчету ОЭСВ, подготовленного для Рогунской ГЭС в 2014 года, были проведены разъяснительные работы на профессиональных курсах по желанию и требованию переселенцев, а также созданию фермерских хозяйств. Учитывая пожелания переселенцев, была оказана помощь в получении сельскохозяйственных земель и связанных с ними документов. Например, в городе Турсунзаде для 551 семьи было выделено по 0,30 га земли для сельскохозяйственных и 400 га пастбищ для скотов в Хатлонской области. В поселке </w:t>
      </w:r>
      <w:proofErr w:type="spellStart"/>
      <w:r w:rsidRPr="00ED59EA">
        <w:rPr>
          <w:lang w:bidi="ru-RU"/>
        </w:rPr>
        <w:t>Сайидон</w:t>
      </w:r>
      <w:proofErr w:type="spellEnd"/>
      <w:r w:rsidRPr="00ED59EA">
        <w:rPr>
          <w:lang w:bidi="ru-RU"/>
        </w:rPr>
        <w:t xml:space="preserve"> города </w:t>
      </w:r>
      <w:proofErr w:type="spellStart"/>
      <w:r w:rsidRPr="00ED59EA">
        <w:rPr>
          <w:lang w:bidi="ru-RU"/>
        </w:rPr>
        <w:t>Рогун</w:t>
      </w:r>
      <w:proofErr w:type="spellEnd"/>
      <w:r w:rsidRPr="00ED59EA">
        <w:rPr>
          <w:lang w:bidi="ru-RU"/>
        </w:rPr>
        <w:t xml:space="preserve"> было выделено 30 га сельскохозяйственных земель. Также участки размером 0,06 га для сельскохозяйственных нужд и 100 га пастбищ в поселке </w:t>
      </w:r>
      <w:proofErr w:type="spellStart"/>
      <w:r w:rsidRPr="00ED59EA">
        <w:rPr>
          <w:lang w:bidi="ru-RU"/>
        </w:rPr>
        <w:t>Ёли</w:t>
      </w:r>
      <w:proofErr w:type="spellEnd"/>
      <w:r w:rsidRPr="00ED59EA">
        <w:rPr>
          <w:lang w:bidi="ru-RU"/>
        </w:rPr>
        <w:t xml:space="preserve"> </w:t>
      </w:r>
      <w:proofErr w:type="spellStart"/>
      <w:r w:rsidRPr="00ED59EA">
        <w:rPr>
          <w:lang w:bidi="ru-RU"/>
        </w:rPr>
        <w:t>Гармоба</w:t>
      </w:r>
      <w:proofErr w:type="spellEnd"/>
      <w:r w:rsidRPr="00ED59EA">
        <w:rPr>
          <w:lang w:bidi="ru-RU"/>
        </w:rPr>
        <w:t xml:space="preserve"> города </w:t>
      </w:r>
      <w:proofErr w:type="spellStart"/>
      <w:r w:rsidRPr="00ED59EA">
        <w:rPr>
          <w:lang w:bidi="ru-RU"/>
        </w:rPr>
        <w:t>Рогун</w:t>
      </w:r>
      <w:proofErr w:type="spellEnd"/>
      <w:r w:rsidRPr="00ED59EA">
        <w:rPr>
          <w:lang w:bidi="ru-RU"/>
        </w:rPr>
        <w:t xml:space="preserve">. </w:t>
      </w:r>
      <w:r w:rsidRPr="00ED59EA">
        <w:rPr>
          <w:lang w:bidi="ru-RU"/>
        </w:rPr>
        <w:br/>
        <w:t xml:space="preserve">В </w:t>
      </w:r>
      <w:proofErr w:type="spellStart"/>
      <w:r w:rsidRPr="00ED59EA">
        <w:rPr>
          <w:lang w:bidi="ru-RU"/>
        </w:rPr>
        <w:t>Дангаринском</w:t>
      </w:r>
      <w:proofErr w:type="spellEnd"/>
      <w:r w:rsidRPr="00ED59EA">
        <w:rPr>
          <w:lang w:bidi="ru-RU"/>
        </w:rPr>
        <w:t xml:space="preserve"> районе создано 3 фермерских хозяйств, в которых работают </w:t>
      </w:r>
      <w:r w:rsidRPr="00ED59EA">
        <w:rPr>
          <w:lang w:bidi="ru-RU"/>
        </w:rPr>
        <w:br/>
        <w:t>10 арендаторов земли. Для обучения на профессиональных курсах были привлечены женщины и девушки, которым после окончания курсов были предоставлены соответствующие сертификаты.</w:t>
      </w:r>
    </w:p>
    <w:p w14:paraId="4CD664DF" w14:textId="77777777" w:rsidR="00571480" w:rsidRPr="00ED59EA" w:rsidRDefault="00571480" w:rsidP="00571480">
      <w:pPr>
        <w:pStyle w:val="SingleTxtG"/>
        <w:rPr>
          <w:lang w:bidi="ru-RU"/>
        </w:rPr>
      </w:pPr>
      <w:r w:rsidRPr="00ED59EA">
        <w:rPr>
          <w:lang w:bidi="ru-RU"/>
        </w:rPr>
        <w:lastRenderedPageBreak/>
        <w:t>257.</w:t>
      </w:r>
      <w:r w:rsidRPr="00ED59EA">
        <w:rPr>
          <w:lang w:bidi="ru-RU"/>
        </w:rPr>
        <w:tab/>
        <w:t xml:space="preserve">По контракту с международной независимой компанией «BAKER TILLY </w:t>
      </w:r>
      <w:proofErr w:type="spellStart"/>
      <w:r w:rsidRPr="00ED59EA">
        <w:rPr>
          <w:lang w:bidi="ru-RU"/>
        </w:rPr>
        <w:t>Tajikistan</w:t>
      </w:r>
      <w:proofErr w:type="spellEnd"/>
      <w:r w:rsidRPr="00ED59EA">
        <w:rPr>
          <w:lang w:bidi="ru-RU"/>
        </w:rPr>
        <w:t xml:space="preserve">» («Бейкер Тилли Таджикистан») на новых местах жительства переселенцев из зоны затопления Рогунской ГЭС проводился аудит на уровне домашних хозяйств. </w:t>
      </w:r>
    </w:p>
    <w:p w14:paraId="57E88AD7" w14:textId="77777777" w:rsidR="00571480" w:rsidRPr="00ED59EA" w:rsidRDefault="00571480" w:rsidP="00571480">
      <w:pPr>
        <w:pStyle w:val="SingleTxtG"/>
        <w:rPr>
          <w:lang w:bidi="ru-RU"/>
        </w:rPr>
      </w:pPr>
      <w:r w:rsidRPr="00ED59EA">
        <w:rPr>
          <w:lang w:bidi="ru-RU"/>
        </w:rPr>
        <w:t>258.</w:t>
      </w:r>
      <w:r w:rsidRPr="00ED59EA">
        <w:rPr>
          <w:lang w:bidi="ru-RU"/>
        </w:rPr>
        <w:tab/>
        <w:t xml:space="preserve">В период с 2012 по 2017 год Всемирный банк ежегодно выполнял по </w:t>
      </w:r>
      <w:r w:rsidRPr="00ED59EA">
        <w:rPr>
          <w:lang w:bidi="ru-RU"/>
        </w:rPr>
        <w:br/>
      </w:r>
      <w:proofErr w:type="gramStart"/>
      <w:r w:rsidRPr="00ED59EA">
        <w:rPr>
          <w:lang w:bidi="ru-RU"/>
        </w:rPr>
        <w:t>две–три</w:t>
      </w:r>
      <w:proofErr w:type="gramEnd"/>
      <w:r w:rsidRPr="00ED59EA">
        <w:rPr>
          <w:lang w:bidi="ru-RU"/>
        </w:rPr>
        <w:t xml:space="preserve"> миссии в страну и оказывал помощь в осуществлении мониторинга процесса переселения из зоны затопления Рогунской ГЭС, предоставляя Памятные записки после каждой миссии. </w:t>
      </w:r>
    </w:p>
    <w:p w14:paraId="0F232D0E" w14:textId="77777777" w:rsidR="00571480" w:rsidRPr="00ED59EA" w:rsidRDefault="00571480" w:rsidP="00571480">
      <w:pPr>
        <w:pStyle w:val="SingleTxtG"/>
        <w:rPr>
          <w:lang w:bidi="ru-RU"/>
        </w:rPr>
      </w:pPr>
      <w:r w:rsidRPr="00ED59EA">
        <w:rPr>
          <w:lang w:bidi="ru-RU"/>
        </w:rPr>
        <w:t>259.</w:t>
      </w:r>
      <w:r w:rsidRPr="00ED59EA">
        <w:rPr>
          <w:lang w:bidi="ru-RU"/>
        </w:rPr>
        <w:tab/>
        <w:t>Согласно рекомендациям Всемирного банка с целью оказания юридических консультаций, а также проведения мониторинга и постоянного контроля за осуществлением хода переселения из зоны затопления, привлечена независимая общественная организация «Кумак» и регулярно проводится аудит переселения на уровне домашних хозяйств и предоставляются ежегодные отчеты.</w:t>
      </w:r>
    </w:p>
    <w:p w14:paraId="5384287C" w14:textId="77777777" w:rsidR="00571480" w:rsidRPr="00ED59EA" w:rsidRDefault="00571480" w:rsidP="00571480">
      <w:pPr>
        <w:pStyle w:val="SingleTxtG"/>
        <w:rPr>
          <w:u w:val="single"/>
          <w:lang w:bidi="ru-RU"/>
        </w:rPr>
      </w:pPr>
      <w:r w:rsidRPr="00ED59EA">
        <w:rPr>
          <w:lang w:bidi="ru-RU"/>
        </w:rPr>
        <w:t>260.</w:t>
      </w:r>
      <w:r w:rsidRPr="00ED59EA">
        <w:rPr>
          <w:lang w:bidi="ru-RU"/>
        </w:rPr>
        <w:tab/>
        <w:t>Государственным учреждением «Дирекция по зоне затопления Рогунской ГЭС» в целях рассмотрения жалоб и заявлений в новых местах проживания переселенцев учреждены представительства и построены филиалы Дирекции по вопросам социальной защиты и гендерной политике, которые тесно сотрудничают с переселенцами, органами местной исполнительной государственной власти для решения возникших проблем.</w:t>
      </w:r>
    </w:p>
    <w:p w14:paraId="1011F1F2" w14:textId="77777777" w:rsidR="00571480" w:rsidRPr="00ED59EA" w:rsidRDefault="00571480" w:rsidP="00571480">
      <w:pPr>
        <w:pStyle w:val="H23G"/>
      </w:pPr>
      <w:r w:rsidRPr="00ED59EA">
        <w:tab/>
      </w:r>
      <w:r w:rsidRPr="00ED59EA">
        <w:tab/>
      </w:r>
      <w:r w:rsidRPr="00ED59EA">
        <w:tab/>
        <w:t xml:space="preserve">Ответ на пункт 22 перечня вопросов </w:t>
      </w:r>
    </w:p>
    <w:p w14:paraId="1B7B7CAD" w14:textId="77777777" w:rsidR="00571480" w:rsidRPr="00ED59EA" w:rsidRDefault="00571480" w:rsidP="00571480">
      <w:pPr>
        <w:pStyle w:val="SingleTxtG"/>
      </w:pPr>
      <w:r w:rsidRPr="00ED59EA">
        <w:t>261.</w:t>
      </w:r>
      <w:r w:rsidRPr="00ED59EA">
        <w:tab/>
        <w:t xml:space="preserve">В Республике действует Закон «О питьевом водоснабжении и водоотведении» от 19 июля 2019 года, Водный кодекс от 2 апреля 2020 года, а также постановления Правительства «О Порядке учета и отчетности в сфере питьевого водоснабжения и водоотведения» от 27 февраля 2020 года, «Об определении уполномоченного государственного органа в сфере питьевого водоснабжения и водоотведения» </w:t>
      </w:r>
      <w:r w:rsidRPr="00ED59EA">
        <w:br/>
        <w:t>от 27 октября 2020 года и «О Порядке государственного контроля в области питьевого водоснабжения и водоотведения» от 3 декабря 2021 года.</w:t>
      </w:r>
    </w:p>
    <w:p w14:paraId="6B6AAF51" w14:textId="77777777" w:rsidR="00571480" w:rsidRPr="00ED59EA" w:rsidRDefault="00571480" w:rsidP="00571480">
      <w:pPr>
        <w:pStyle w:val="SingleTxtG"/>
        <w:rPr>
          <w:lang w:bidi="ru-RU"/>
        </w:rPr>
      </w:pPr>
      <w:r w:rsidRPr="00ED59EA">
        <w:rPr>
          <w:lang w:bidi="ru-RU"/>
        </w:rPr>
        <w:t>262.</w:t>
      </w:r>
      <w:r w:rsidRPr="00ED59EA">
        <w:rPr>
          <w:lang w:bidi="ru-RU"/>
        </w:rPr>
        <w:tab/>
        <w:t xml:space="preserve">В результате реализации вышеуказанных решений был </w:t>
      </w:r>
      <w:r w:rsidRPr="00ED59EA">
        <w:t xml:space="preserve">достигнут </w:t>
      </w:r>
      <w:r w:rsidRPr="00ED59EA">
        <w:rPr>
          <w:lang w:bidi="ru-RU"/>
        </w:rPr>
        <w:t>значительный прогресс в сфере водоснабжения и водоотведения. Выявлены факторы, оказывающие негативное влияние на финансово-хозяйственную деятельность предприятий Государственного унитарного предприятия «</w:t>
      </w:r>
      <w:proofErr w:type="spellStart"/>
      <w:r w:rsidRPr="00ED59EA">
        <w:rPr>
          <w:lang w:bidi="ru-RU"/>
        </w:rPr>
        <w:t>Хочагии</w:t>
      </w:r>
      <w:proofErr w:type="spellEnd"/>
      <w:r w:rsidRPr="00ED59EA">
        <w:rPr>
          <w:lang w:bidi="ru-RU"/>
        </w:rPr>
        <w:t xml:space="preserve"> </w:t>
      </w:r>
      <w:proofErr w:type="spellStart"/>
      <w:r w:rsidRPr="00ED59EA">
        <w:rPr>
          <w:lang w:bidi="ru-RU"/>
        </w:rPr>
        <w:t>манзилию</w:t>
      </w:r>
      <w:proofErr w:type="spellEnd"/>
      <w:r w:rsidRPr="00ED59EA">
        <w:rPr>
          <w:lang w:bidi="ru-RU"/>
        </w:rPr>
        <w:t xml:space="preserve"> </w:t>
      </w:r>
      <w:proofErr w:type="spellStart"/>
      <w:r w:rsidRPr="00ED59EA">
        <w:rPr>
          <w:lang w:bidi="ru-RU"/>
        </w:rPr>
        <w:t>коммунали</w:t>
      </w:r>
      <w:proofErr w:type="spellEnd"/>
      <w:r w:rsidRPr="00ED59EA">
        <w:rPr>
          <w:lang w:bidi="ru-RU"/>
        </w:rPr>
        <w:t>».</w:t>
      </w:r>
    </w:p>
    <w:p w14:paraId="76D4B8A6" w14:textId="77777777" w:rsidR="00571480" w:rsidRPr="00ED59EA" w:rsidRDefault="00571480" w:rsidP="00571480">
      <w:pPr>
        <w:pStyle w:val="SingleTxtG"/>
        <w:rPr>
          <w:lang w:bidi="ru-RU"/>
        </w:rPr>
      </w:pPr>
      <w:r w:rsidRPr="00ED59EA">
        <w:t>263.</w:t>
      </w:r>
      <w:r w:rsidRPr="00ED59EA">
        <w:tab/>
        <w:t xml:space="preserve">В </w:t>
      </w:r>
      <w:r w:rsidRPr="00ED59EA">
        <w:rPr>
          <w:lang w:bidi="ru-RU"/>
        </w:rPr>
        <w:t>настоящее время все собственники объектов водоснабжения и водоотведения страны (государственные предприятия, ассоциации, общественные организации, комитеты питьевого водоснабжения, сельхозпредприятия и др.) находятся вне единой системы регулирования и коо</w:t>
      </w:r>
      <w:r w:rsidRPr="00ED59EA">
        <w:t>рдинации</w:t>
      </w:r>
      <w:r w:rsidRPr="00ED59EA">
        <w:rPr>
          <w:lang w:bidi="ru-RU"/>
        </w:rPr>
        <w:t xml:space="preserve"> деятельности.</w:t>
      </w:r>
    </w:p>
    <w:p w14:paraId="59BCACD1" w14:textId="77777777" w:rsidR="00571480" w:rsidRPr="00ED59EA" w:rsidRDefault="00571480" w:rsidP="00571480">
      <w:pPr>
        <w:pStyle w:val="SingleTxtG"/>
        <w:rPr>
          <w:lang w:bidi="ru-RU"/>
        </w:rPr>
      </w:pPr>
      <w:r w:rsidRPr="00ED59EA">
        <w:rPr>
          <w:lang w:bidi="ru-RU"/>
        </w:rPr>
        <w:t>264.</w:t>
      </w:r>
      <w:r w:rsidRPr="00ED59EA">
        <w:rPr>
          <w:lang w:bidi="ru-RU"/>
        </w:rPr>
        <w:tab/>
        <w:t>См. также ответы по пункту 10.</w:t>
      </w:r>
    </w:p>
    <w:p w14:paraId="363EB926" w14:textId="77777777" w:rsidR="00571480" w:rsidRPr="00ED59EA" w:rsidRDefault="00571480" w:rsidP="00571480">
      <w:pPr>
        <w:pStyle w:val="H23G"/>
      </w:pPr>
      <w:r w:rsidRPr="00ED59EA">
        <w:tab/>
      </w:r>
      <w:r w:rsidRPr="00ED59EA">
        <w:tab/>
      </w:r>
      <w:r w:rsidRPr="00ED59EA">
        <w:tab/>
        <w:t xml:space="preserve">Ответ на пункт 23 перечня вопросов </w:t>
      </w:r>
    </w:p>
    <w:p w14:paraId="1F51BDE0" w14:textId="77777777" w:rsidR="00571480" w:rsidRPr="00ED59EA" w:rsidRDefault="00571480" w:rsidP="00571480">
      <w:pPr>
        <w:pStyle w:val="SingleTxtG"/>
        <w:rPr>
          <w:lang w:bidi="ru-RU"/>
        </w:rPr>
      </w:pPr>
      <w:r w:rsidRPr="00ED59EA">
        <w:rPr>
          <w:lang w:bidi="ru-RU"/>
        </w:rPr>
        <w:t>265.</w:t>
      </w:r>
      <w:r w:rsidRPr="00ED59EA">
        <w:rPr>
          <w:lang w:bidi="ru-RU"/>
        </w:rPr>
        <w:tab/>
        <w:t xml:space="preserve">В 31 пилотном городе и районе страны активно реализуется Программа государственных гарантий по обеспечению населения медико-санитарной помощью в пилотных городах и районах Республики Таджикистан на 2020–2022 годы, утвержденная постановлением Правительства от 1 мая 2020 года. </w:t>
      </w:r>
    </w:p>
    <w:p w14:paraId="1DEDF067" w14:textId="77777777" w:rsidR="00571480" w:rsidRPr="00ED59EA" w:rsidRDefault="00571480" w:rsidP="00571480">
      <w:pPr>
        <w:pStyle w:val="SingleTxtG"/>
        <w:rPr>
          <w:lang w:bidi="ru-RU"/>
        </w:rPr>
      </w:pPr>
      <w:r w:rsidRPr="00ED59EA">
        <w:rPr>
          <w:lang w:bidi="ru-RU"/>
        </w:rPr>
        <w:t>266.</w:t>
      </w:r>
      <w:r w:rsidRPr="00ED59EA">
        <w:rPr>
          <w:lang w:bidi="ru-RU"/>
        </w:rPr>
        <w:tab/>
        <w:t>В данной программе предусмотрены основные направления оказания медико-санитарной помощи (ее виды, объемы и условия) в государственных учреждениях здравоохранения пилотных городов и районов Республики на безвозмездной и на платной основе в соответствии с общим объемом финансирования здравоохранения городов и районов за счет средств государственного бюджета, а также за счет имеющихся донорских ресурсов.</w:t>
      </w:r>
    </w:p>
    <w:p w14:paraId="4C2C5178" w14:textId="77777777" w:rsidR="00571480" w:rsidRPr="00ED59EA" w:rsidRDefault="00571480" w:rsidP="00571480">
      <w:pPr>
        <w:pStyle w:val="SingleTxtG"/>
        <w:rPr>
          <w:lang w:bidi="ru-RU"/>
        </w:rPr>
      </w:pPr>
      <w:r w:rsidRPr="00ED59EA">
        <w:rPr>
          <w:lang w:bidi="ru-RU"/>
        </w:rPr>
        <w:t>267.</w:t>
      </w:r>
      <w:r w:rsidRPr="00ED59EA">
        <w:rPr>
          <w:lang w:bidi="ru-RU"/>
        </w:rPr>
        <w:tab/>
        <w:t>На основании приложения 1 к Программе отдельные категории граждан и больные определяются как льготные категории и имеют право на получение бесплатной медико-санитарной помощи.</w:t>
      </w:r>
    </w:p>
    <w:p w14:paraId="5B3E4F52" w14:textId="77777777" w:rsidR="00571480" w:rsidRPr="00ED59EA" w:rsidRDefault="00571480" w:rsidP="00571480">
      <w:pPr>
        <w:pStyle w:val="SingleTxtG"/>
        <w:rPr>
          <w:lang w:bidi="ru-RU"/>
        </w:rPr>
      </w:pPr>
      <w:r w:rsidRPr="00ED59EA">
        <w:rPr>
          <w:lang w:bidi="ru-RU"/>
        </w:rPr>
        <w:t>268.</w:t>
      </w:r>
      <w:r w:rsidRPr="00ED59EA">
        <w:rPr>
          <w:lang w:bidi="ru-RU"/>
        </w:rPr>
        <w:tab/>
        <w:t>Результаты реализации Программы свидетельствуют о том, что в пилотных районах по сравнению с другими районами при сравнительном показателе неформальных платежей населения повысился доступ к медико-санитарным услугам.</w:t>
      </w:r>
    </w:p>
    <w:p w14:paraId="0075D7C2" w14:textId="77777777" w:rsidR="00571480" w:rsidRPr="00ED59EA" w:rsidRDefault="00571480" w:rsidP="00571480">
      <w:pPr>
        <w:pStyle w:val="SingleTxtG"/>
        <w:rPr>
          <w:lang w:bidi="ru-RU"/>
        </w:rPr>
      </w:pPr>
      <w:r w:rsidRPr="00ED59EA">
        <w:rPr>
          <w:lang w:bidi="ru-RU"/>
        </w:rPr>
        <w:lastRenderedPageBreak/>
        <w:t>269.</w:t>
      </w:r>
      <w:r w:rsidRPr="00ED59EA">
        <w:rPr>
          <w:lang w:bidi="ru-RU"/>
        </w:rPr>
        <w:tab/>
        <w:t>В то же время в учреждениях пилотных городов и районов был подготовлен список льготников и других групп населения, а специалистам предоставлен основной перечень лекарственных материалов и клинических инструкций. За счет со-оплаты работникам учреждений здравоохранения пилотных городов и районов предоставляется дополнительная заработная плата. Сбор средств организован централизованно в приемных отделениях медицинских учреждений, большинству госпитализированных больных назначаются необходимые обследования и выплачивается сумма согласно утвержденному единому прейскуранту.</w:t>
      </w:r>
    </w:p>
    <w:p w14:paraId="43E2CE38" w14:textId="77777777" w:rsidR="00571480" w:rsidRPr="00ED59EA" w:rsidRDefault="00571480" w:rsidP="00571480">
      <w:pPr>
        <w:pStyle w:val="SingleTxtG"/>
        <w:rPr>
          <w:lang w:bidi="ru-RU"/>
        </w:rPr>
      </w:pPr>
      <w:r w:rsidRPr="00ED59EA">
        <w:rPr>
          <w:lang w:bidi="ru-RU"/>
        </w:rPr>
        <w:t>270.</w:t>
      </w:r>
      <w:r w:rsidRPr="00ED59EA">
        <w:rPr>
          <w:lang w:bidi="ru-RU"/>
        </w:rPr>
        <w:tab/>
        <w:t>По данным статистической отчетности, количество обращений в поликлинику в пилотных районах увеличилось с 3,5 до 5,9 на 1 душу населения за последние три года. Уровень госпитализации в пилотных районах за последние три года снизился с 11,1 на 100 душ населения до 9,2.</w:t>
      </w:r>
    </w:p>
    <w:p w14:paraId="6F0E22A4" w14:textId="77777777" w:rsidR="00571480" w:rsidRPr="00ED59EA" w:rsidRDefault="00571480" w:rsidP="00571480">
      <w:pPr>
        <w:pStyle w:val="SingleTxtG"/>
        <w:rPr>
          <w:lang w:bidi="ru-RU"/>
        </w:rPr>
      </w:pPr>
      <w:r w:rsidRPr="00ED59EA">
        <w:rPr>
          <w:lang w:bidi="ru-RU"/>
        </w:rPr>
        <w:t>271.</w:t>
      </w:r>
      <w:r w:rsidRPr="00ED59EA">
        <w:rPr>
          <w:lang w:bidi="ru-RU"/>
        </w:rPr>
        <w:tab/>
        <w:t>С 2007 года данная программа принималась 8 раз соответствующими постановлениями Правительства и охватила 31 город и район Республики, что составляет 45,5 % городов и районов Республики.</w:t>
      </w:r>
    </w:p>
    <w:p w14:paraId="0C53F341" w14:textId="77777777" w:rsidR="00571480" w:rsidRPr="00ED59EA" w:rsidRDefault="00571480" w:rsidP="00571480">
      <w:pPr>
        <w:pStyle w:val="SingleTxtG"/>
        <w:rPr>
          <w:lang w:bidi="ru-RU"/>
        </w:rPr>
      </w:pPr>
      <w:r w:rsidRPr="00ED59EA">
        <w:rPr>
          <w:lang w:bidi="ru-RU"/>
        </w:rPr>
        <w:t>272.</w:t>
      </w:r>
      <w:r w:rsidRPr="00ED59EA">
        <w:rPr>
          <w:lang w:bidi="ru-RU"/>
        </w:rPr>
        <w:tab/>
        <w:t xml:space="preserve">Закон «О медицинском страховании в Республике Таджикистан» принят в </w:t>
      </w:r>
      <w:r w:rsidRPr="00ED59EA">
        <w:rPr>
          <w:lang w:bidi="ru-RU"/>
        </w:rPr>
        <w:br/>
        <w:t>2008 году. Настоящий Закон определяет правовые, социальные, организационные и финансовые основы обязательного и добровольного медицинского страхования в Таджикистане. В рамках закона планируется создание Фонда обязательного медицинского страхования, который будет выступать единым плательщиком в сфере здравоохранения.</w:t>
      </w:r>
    </w:p>
    <w:p w14:paraId="0BA7B9E4" w14:textId="77777777" w:rsidR="00571480" w:rsidRPr="00ED59EA" w:rsidRDefault="00571480" w:rsidP="00571480">
      <w:pPr>
        <w:pStyle w:val="SingleTxtG"/>
        <w:rPr>
          <w:lang w:bidi="ru-RU"/>
        </w:rPr>
      </w:pPr>
      <w:r w:rsidRPr="00ED59EA">
        <w:rPr>
          <w:lang w:bidi="ru-RU"/>
        </w:rPr>
        <w:t>273.</w:t>
      </w:r>
      <w:r w:rsidRPr="00ED59EA">
        <w:rPr>
          <w:lang w:bidi="ru-RU"/>
        </w:rPr>
        <w:tab/>
        <w:t>В рамках этого закона в 2010 году планировалось ввести обязательное медицинское страхование. Однако из-за экономической и социальной ситуации в стране введение этого механизма откладывалось четыре раза.</w:t>
      </w:r>
    </w:p>
    <w:p w14:paraId="3C9318ED" w14:textId="77777777" w:rsidR="00571480" w:rsidRPr="00ED59EA" w:rsidRDefault="00571480" w:rsidP="00571480">
      <w:pPr>
        <w:pStyle w:val="SingleTxtG"/>
        <w:rPr>
          <w:lang w:bidi="ru-RU"/>
        </w:rPr>
      </w:pPr>
      <w:r w:rsidRPr="00ED59EA">
        <w:rPr>
          <w:lang w:bidi="ru-RU"/>
        </w:rPr>
        <w:t>274.</w:t>
      </w:r>
      <w:r w:rsidRPr="00ED59EA">
        <w:rPr>
          <w:lang w:bidi="ru-RU"/>
        </w:rPr>
        <w:tab/>
        <w:t>Несмотря на это, Министерство здравоохранения и социальной защиты населения продолжает подготовку к внедрению в Республике системы обязательного медицинского страхования. В частности, подготовлены и направлены в соответствующие министерства и ведомства несколько соответствующих проектов нормативных документов по медицинскому страхованию, в том числе «Инструкция о порядке и размере страхового сбора (платежа) по обязательному медицинскому страхованию» и «Базовая программа обязательного медицинского страхования» и т. п.</w:t>
      </w:r>
    </w:p>
    <w:p w14:paraId="722FFF4E" w14:textId="77777777" w:rsidR="00571480" w:rsidRPr="00ED59EA" w:rsidRDefault="00571480" w:rsidP="00571480">
      <w:pPr>
        <w:pStyle w:val="SingleTxtG"/>
        <w:rPr>
          <w:lang w:bidi="ru-RU"/>
        </w:rPr>
      </w:pPr>
      <w:r w:rsidRPr="00ED59EA">
        <w:rPr>
          <w:lang w:bidi="ru-RU"/>
        </w:rPr>
        <w:t>275.</w:t>
      </w:r>
      <w:r w:rsidRPr="00ED59EA">
        <w:rPr>
          <w:lang w:bidi="ru-RU"/>
        </w:rPr>
        <w:tab/>
        <w:t xml:space="preserve">В то же время существует несколько основных проблем по внедрению обязательного медицинского страхования в Республике, которые препятствуют своевременной реализации данного закона. В частности, низкий уровень занятости населения, объемы медицинского страхования, что негативно сказывается на уровне подоходного налога населения, недостаточная координация соответствующих министерств и ведомств по вопросам организации системы обязательного медицинского страхования, неопределенность в источниках и размере оплаты обязательного медицинского страхования, а также отсутствие бюджетных средств на оплату медицинских услуг льготным группам и безработным из государственного бюджета. </w:t>
      </w:r>
    </w:p>
    <w:p w14:paraId="366250EB" w14:textId="77777777" w:rsidR="00571480" w:rsidRPr="00ED59EA" w:rsidRDefault="00571480" w:rsidP="00571480">
      <w:pPr>
        <w:pStyle w:val="SingleTxtG"/>
        <w:rPr>
          <w:lang w:bidi="ru-RU"/>
        </w:rPr>
      </w:pPr>
      <w:r w:rsidRPr="00ED59EA">
        <w:rPr>
          <w:lang w:bidi="ru-RU"/>
        </w:rPr>
        <w:t>276.</w:t>
      </w:r>
      <w:r w:rsidRPr="00ED59EA">
        <w:rPr>
          <w:lang w:bidi="ru-RU"/>
        </w:rPr>
        <w:tab/>
        <w:t>В рамках реализации Закона «О медицинском страховании в Республике Таджикистан» согласно распоряжению Министерства здравоохранения и социальной защиты населения от 21 февраля 2022 года создана межведомственная рабочая группа.</w:t>
      </w:r>
    </w:p>
    <w:p w14:paraId="74C70B54" w14:textId="77777777" w:rsidR="00571480" w:rsidRPr="00ED59EA" w:rsidRDefault="00571480" w:rsidP="00571480">
      <w:pPr>
        <w:pStyle w:val="SingleTxtG"/>
        <w:rPr>
          <w:lang w:bidi="ru-RU"/>
        </w:rPr>
      </w:pPr>
      <w:r w:rsidRPr="00ED59EA">
        <w:rPr>
          <w:lang w:bidi="ru-RU"/>
        </w:rPr>
        <w:t>277.</w:t>
      </w:r>
      <w:r w:rsidRPr="00ED59EA">
        <w:rPr>
          <w:lang w:bidi="ru-RU"/>
        </w:rPr>
        <w:tab/>
        <w:t>См. также ответы по пункту 10.</w:t>
      </w:r>
    </w:p>
    <w:p w14:paraId="130A8C0E" w14:textId="77777777" w:rsidR="00571480" w:rsidRPr="00ED59EA" w:rsidRDefault="00571480" w:rsidP="00571480">
      <w:pPr>
        <w:pStyle w:val="H23G"/>
      </w:pPr>
      <w:r w:rsidRPr="00ED59EA">
        <w:tab/>
      </w:r>
      <w:r w:rsidRPr="00ED59EA">
        <w:tab/>
      </w:r>
      <w:r w:rsidRPr="00ED59EA">
        <w:tab/>
        <w:t xml:space="preserve">Ответ на пункт 24 перечня вопросов </w:t>
      </w:r>
    </w:p>
    <w:p w14:paraId="16ABB65A" w14:textId="77777777" w:rsidR="00571480" w:rsidRPr="00ED59EA" w:rsidRDefault="00571480" w:rsidP="00571480">
      <w:pPr>
        <w:pStyle w:val="SingleTxtG"/>
        <w:rPr>
          <w:lang w:bidi="ru-RU"/>
        </w:rPr>
      </w:pPr>
      <w:r w:rsidRPr="00ED59EA">
        <w:rPr>
          <w:lang w:bidi="ru-RU"/>
        </w:rPr>
        <w:t>278.</w:t>
      </w:r>
      <w:r w:rsidRPr="00ED59EA">
        <w:rPr>
          <w:lang w:bidi="ru-RU"/>
        </w:rPr>
        <w:tab/>
        <w:t>В государственном учреждении «Республиканский клинический центр психического здоровья» организован «Телефон доверия» с круглосуточным дежурным специалистом, который оказывает помощь по телефону, а в случае необходимости выезжает к пациенту.</w:t>
      </w:r>
      <w:r w:rsidRPr="00ED59EA">
        <w:t xml:space="preserve"> Кроме этого, </w:t>
      </w:r>
      <w:r w:rsidRPr="00ED59EA">
        <w:rPr>
          <w:lang w:bidi="ru-RU"/>
        </w:rPr>
        <w:t>в целях улучшения охраны психического здоровья молодых людей еженедельно по телевидению проводятся разговоры со специалистами в прямом эфире.</w:t>
      </w:r>
    </w:p>
    <w:p w14:paraId="547F5630" w14:textId="77777777" w:rsidR="00571480" w:rsidRPr="00ED59EA" w:rsidRDefault="00571480" w:rsidP="00571480">
      <w:pPr>
        <w:pStyle w:val="SingleTxtG"/>
        <w:rPr>
          <w:lang w:bidi="ru-RU"/>
        </w:rPr>
      </w:pPr>
      <w:r w:rsidRPr="00ED59EA">
        <w:rPr>
          <w:lang w:bidi="ru-RU"/>
        </w:rPr>
        <w:lastRenderedPageBreak/>
        <w:t>279.</w:t>
      </w:r>
      <w:r w:rsidRPr="00ED59EA">
        <w:rPr>
          <w:lang w:bidi="ru-RU"/>
        </w:rPr>
        <w:tab/>
        <w:t xml:space="preserve">В Таджикистане функционируют 17 специализированных психиатрических учреждений, из них </w:t>
      </w:r>
      <w:proofErr w:type="gramStart"/>
      <w:r w:rsidRPr="00ED59EA">
        <w:rPr>
          <w:lang w:bidi="ru-RU"/>
        </w:rPr>
        <w:t>республиканских ⸺ 3</w:t>
      </w:r>
      <w:proofErr w:type="gramEnd"/>
      <w:r w:rsidRPr="00ED59EA">
        <w:rPr>
          <w:lang w:bidi="ru-RU"/>
        </w:rPr>
        <w:t xml:space="preserve">, областных ⸺ 2 и 12 городских и районных учреждений. </w:t>
      </w:r>
    </w:p>
    <w:p w14:paraId="341A51D2" w14:textId="77777777" w:rsidR="00571480" w:rsidRPr="00ED59EA" w:rsidRDefault="00571480" w:rsidP="00571480">
      <w:pPr>
        <w:pStyle w:val="SingleTxtG"/>
        <w:rPr>
          <w:lang w:bidi="ru-RU"/>
        </w:rPr>
      </w:pPr>
      <w:r w:rsidRPr="00ED59EA">
        <w:rPr>
          <w:lang w:bidi="ru-RU"/>
        </w:rPr>
        <w:t>280.</w:t>
      </w:r>
      <w:r w:rsidRPr="00ED59EA">
        <w:rPr>
          <w:lang w:bidi="ru-RU"/>
        </w:rPr>
        <w:tab/>
        <w:t xml:space="preserve">В системе психиатрической помощи работают 75 врачей, при </w:t>
      </w:r>
      <w:proofErr w:type="gramStart"/>
      <w:r w:rsidRPr="00ED59EA">
        <w:rPr>
          <w:lang w:bidi="ru-RU"/>
        </w:rPr>
        <w:t>потребности ⸺ 282</w:t>
      </w:r>
      <w:proofErr w:type="gramEnd"/>
      <w:r w:rsidRPr="00ED59EA">
        <w:rPr>
          <w:lang w:bidi="ru-RU"/>
        </w:rPr>
        <w:t>, средний медицинский персонал ⸺ 273, младший средний медицинский ⸺ 690.</w:t>
      </w:r>
    </w:p>
    <w:p w14:paraId="70C1ABB8" w14:textId="77777777" w:rsidR="00571480" w:rsidRPr="00ED59EA" w:rsidRDefault="00571480" w:rsidP="00571480">
      <w:pPr>
        <w:pStyle w:val="SingleTxtG"/>
        <w:rPr>
          <w:lang w:bidi="ru-RU"/>
        </w:rPr>
      </w:pPr>
      <w:r w:rsidRPr="00ED59EA">
        <w:rPr>
          <w:lang w:bidi="ru-RU"/>
        </w:rPr>
        <w:t>281.</w:t>
      </w:r>
      <w:r w:rsidRPr="00ED59EA">
        <w:rPr>
          <w:lang w:bidi="ru-RU"/>
        </w:rPr>
        <w:tab/>
        <w:t xml:space="preserve">В Республике на 1 июля 2022 года состоят на учете 44 467 больных, что составляет 444 больных на 100 000 населения, из них в Хатлонской области ⸺ </w:t>
      </w:r>
      <w:r w:rsidRPr="00ED59EA">
        <w:rPr>
          <w:lang w:bidi="ru-RU"/>
        </w:rPr>
        <w:br/>
        <w:t xml:space="preserve">13 390 человек, в Согдийской области ⸺ 14 229 человек, в ГБАО ⸺ 2191 человек, </w:t>
      </w:r>
      <w:r w:rsidRPr="00ED59EA">
        <w:rPr>
          <w:lang w:bidi="ru-RU"/>
        </w:rPr>
        <w:br/>
        <w:t xml:space="preserve">в городе Душанбе ⸺ 4582 человека, в РРП ⸺ 9375 человек. Из указанного числа </w:t>
      </w:r>
      <w:r w:rsidRPr="00ED59EA">
        <w:rPr>
          <w:lang w:bidi="ru-RU"/>
        </w:rPr>
        <w:br/>
        <w:t xml:space="preserve">10 782 ребенка, из них 6299 получают пособие по инвалидности. Взрослые составляют 33 685 человек, из них 22 358 человек получают инвалидность. </w:t>
      </w:r>
    </w:p>
    <w:p w14:paraId="50E5A828" w14:textId="77777777" w:rsidR="00571480" w:rsidRPr="00ED59EA" w:rsidRDefault="00571480" w:rsidP="00571480">
      <w:pPr>
        <w:pStyle w:val="SingleTxtG"/>
        <w:rPr>
          <w:lang w:bidi="ru-RU"/>
        </w:rPr>
      </w:pPr>
      <w:r w:rsidRPr="00ED59EA">
        <w:rPr>
          <w:lang w:bidi="ru-RU"/>
        </w:rPr>
        <w:t>282.</w:t>
      </w:r>
      <w:r w:rsidRPr="00ED59EA">
        <w:rPr>
          <w:lang w:bidi="ru-RU"/>
        </w:rPr>
        <w:tab/>
        <w:t xml:space="preserve">В 2021 году рабочей группой при Министерстве здравоохранения и социальной защиты населения проанализированы случаи суицидов по всей Республике, выявлены причины, которые способствуют этому. По итогам, представлены конкретные рекомендации всем структурам системы здравоохранения по профилактике суицидов. </w:t>
      </w:r>
    </w:p>
    <w:p w14:paraId="1570D92E" w14:textId="77777777" w:rsidR="00571480" w:rsidRPr="00ED59EA" w:rsidRDefault="00571480" w:rsidP="00571480">
      <w:pPr>
        <w:pStyle w:val="SingleTxtG"/>
        <w:rPr>
          <w:lang w:bidi="ru-RU"/>
        </w:rPr>
      </w:pPr>
      <w:r w:rsidRPr="00ED59EA">
        <w:rPr>
          <w:lang w:bidi="ru-RU"/>
        </w:rPr>
        <w:t>283.</w:t>
      </w:r>
      <w:r w:rsidRPr="00ED59EA">
        <w:rPr>
          <w:lang w:bidi="ru-RU"/>
        </w:rPr>
        <w:tab/>
        <w:t xml:space="preserve">На период 2021 года (за 6 месяцев 2022 года) по Республике зарегистрировано 432 случая суицида (401 случай), из них на жизнь 94 случаев (за 6 месяцев 2022 года 101 случай суицида на жизнь), в том числе 225 мужчин, из них </w:t>
      </w:r>
      <w:r w:rsidRPr="00ED59EA">
        <w:rPr>
          <w:lang w:bidi="ru-RU"/>
        </w:rPr>
        <w:br/>
        <w:t xml:space="preserve">30 несовершеннолетних (за 6 месяцев 2022 года 218 мужчин, из них </w:t>
      </w:r>
      <w:r w:rsidRPr="00ED59EA">
        <w:rPr>
          <w:lang w:bidi="ru-RU"/>
        </w:rPr>
        <w:br/>
        <w:t xml:space="preserve">34 несовершеннолетних мальчика), 207 женщин, из них 45 несовершеннолетних девочек (за 6 месяцев 2022 года 192 женщины, из них 38 несовершеннолетних девочек). </w:t>
      </w:r>
    </w:p>
    <w:p w14:paraId="25487A9A" w14:textId="77777777" w:rsidR="00571480" w:rsidRPr="00ED59EA" w:rsidRDefault="00571480" w:rsidP="00571480">
      <w:pPr>
        <w:pStyle w:val="SingleTxtG"/>
        <w:rPr>
          <w:lang w:bidi="ru-RU"/>
        </w:rPr>
      </w:pPr>
      <w:r w:rsidRPr="00ED59EA">
        <w:rPr>
          <w:lang w:bidi="ru-RU"/>
        </w:rPr>
        <w:t>284.</w:t>
      </w:r>
      <w:r w:rsidRPr="00ED59EA">
        <w:rPr>
          <w:lang w:bidi="ru-RU"/>
        </w:rPr>
        <w:tab/>
        <w:t xml:space="preserve">По регионам, в том числе в 2021 году, зарегистрированы 20 случаев суицида в ГБАО (за 6 месяцев 2022 года 15 случаев), 200 случаев в Согдийской области </w:t>
      </w:r>
      <w:r w:rsidRPr="00ED59EA">
        <w:rPr>
          <w:lang w:bidi="ru-RU"/>
        </w:rPr>
        <w:br/>
        <w:t xml:space="preserve">(за 6 месяцев 2022 года 173 случая), 121 случай в Хатлонской области (за 6 месяцев 2022 года 117 случаев), 14 случаев в городе Душанбе (за 6 месяцев 2022 года </w:t>
      </w:r>
      <w:r w:rsidRPr="00ED59EA">
        <w:rPr>
          <w:lang w:bidi="ru-RU"/>
        </w:rPr>
        <w:br/>
        <w:t xml:space="preserve">18 случаев), 73 случая в РРП (за 6 месяцев 2022 года 79 случаев), в том числе по </w:t>
      </w:r>
      <w:proofErr w:type="spellStart"/>
      <w:r w:rsidRPr="00ED59EA">
        <w:rPr>
          <w:lang w:bidi="ru-RU"/>
        </w:rPr>
        <w:t>Раштской</w:t>
      </w:r>
      <w:proofErr w:type="spellEnd"/>
      <w:r w:rsidRPr="00ED59EA">
        <w:rPr>
          <w:lang w:bidi="ru-RU"/>
        </w:rPr>
        <w:t xml:space="preserve"> долине 4 случая (за 6 месяцев 2022 года 8 случаев).</w:t>
      </w:r>
    </w:p>
    <w:p w14:paraId="689424F5" w14:textId="77777777" w:rsidR="00571480" w:rsidRPr="00ED59EA" w:rsidRDefault="00571480" w:rsidP="00571480">
      <w:pPr>
        <w:pStyle w:val="SingleTxtG"/>
        <w:rPr>
          <w:lang w:bidi="ru-RU"/>
        </w:rPr>
      </w:pPr>
      <w:r w:rsidRPr="00ED59EA">
        <w:rPr>
          <w:lang w:bidi="ru-RU"/>
        </w:rPr>
        <w:t>285.</w:t>
      </w:r>
      <w:r w:rsidRPr="00ED59EA">
        <w:rPr>
          <w:lang w:bidi="ru-RU"/>
        </w:rPr>
        <w:tab/>
        <w:t>В целях повышения уровня информированности населения о психическом здоровье в Республике функционируют поликлиники, 6 городских и сельских районных больниц, 10 центров с участковыми и семейными врачами, которые обязаны проводит профилактические беседы на своих участках.</w:t>
      </w:r>
    </w:p>
    <w:p w14:paraId="165AC1FE" w14:textId="77777777" w:rsidR="00571480" w:rsidRPr="00ED59EA" w:rsidRDefault="00571480" w:rsidP="00571480">
      <w:pPr>
        <w:pStyle w:val="SingleTxtG"/>
      </w:pPr>
      <w:r w:rsidRPr="00ED59EA">
        <w:rPr>
          <w:lang w:bidi="ru-RU"/>
        </w:rPr>
        <w:t>286.</w:t>
      </w:r>
      <w:r w:rsidRPr="00ED59EA">
        <w:rPr>
          <w:lang w:bidi="ru-RU"/>
        </w:rPr>
        <w:tab/>
        <w:t>В учете психических больных состоят 45 000 человек, из них 10 800 составляют дети.</w:t>
      </w:r>
    </w:p>
    <w:p w14:paraId="32D0F1D5" w14:textId="77777777" w:rsidR="00571480" w:rsidRPr="00ED59EA" w:rsidRDefault="00571480" w:rsidP="00571480">
      <w:pPr>
        <w:pStyle w:val="SingleTxtG"/>
      </w:pPr>
      <w:r w:rsidRPr="00ED59EA">
        <w:rPr>
          <w:lang w:bidi="ru-RU"/>
        </w:rPr>
        <w:t>287.</w:t>
      </w:r>
      <w:r w:rsidRPr="00ED59EA">
        <w:rPr>
          <w:lang w:bidi="ru-RU"/>
        </w:rPr>
        <w:tab/>
        <w:t>См. также ответы по пункту 10.</w:t>
      </w:r>
    </w:p>
    <w:p w14:paraId="14DA59F0" w14:textId="77777777" w:rsidR="00571480" w:rsidRPr="00ED59EA" w:rsidRDefault="00571480" w:rsidP="00571480">
      <w:pPr>
        <w:pStyle w:val="H23G"/>
      </w:pPr>
      <w:r w:rsidRPr="00ED59EA">
        <w:tab/>
      </w:r>
      <w:r w:rsidRPr="00ED59EA">
        <w:tab/>
      </w:r>
      <w:r w:rsidRPr="00ED59EA">
        <w:tab/>
        <w:t xml:space="preserve">Ответ на пункт 25 перечня вопросов </w:t>
      </w:r>
    </w:p>
    <w:p w14:paraId="17B912B3" w14:textId="77777777" w:rsidR="00571480" w:rsidRPr="00ED59EA" w:rsidRDefault="00571480" w:rsidP="00571480">
      <w:pPr>
        <w:pStyle w:val="SingleTxtG"/>
        <w:rPr>
          <w:bCs/>
          <w:lang w:bidi="ru-RU"/>
        </w:rPr>
      </w:pPr>
      <w:r w:rsidRPr="00ED59EA">
        <w:rPr>
          <w:lang w:bidi="ru-RU"/>
        </w:rPr>
        <w:t>288.</w:t>
      </w:r>
      <w:r w:rsidRPr="00ED59EA">
        <w:rPr>
          <w:lang w:bidi="ru-RU"/>
        </w:rPr>
        <w:tab/>
        <w:t>Улучшение качества предоставляемых услуг в области планирования семьи (</w:t>
      </w:r>
      <w:proofErr w:type="gramStart"/>
      <w:r w:rsidRPr="00ED59EA">
        <w:rPr>
          <w:lang w:bidi="ru-RU"/>
        </w:rPr>
        <w:t>далее ⸺ ПС</w:t>
      </w:r>
      <w:proofErr w:type="gramEnd"/>
      <w:r w:rsidRPr="00ED59EA">
        <w:rPr>
          <w:lang w:bidi="ru-RU"/>
        </w:rPr>
        <w:t>) как неотъемлемой части осуществления права на репродуктивное здоровье (РЗ) населения является одним из приоритетных направлений реформирования системы здравоохранения.</w:t>
      </w:r>
    </w:p>
    <w:p w14:paraId="320F0D95" w14:textId="77777777" w:rsidR="00571480" w:rsidRPr="00ED59EA" w:rsidRDefault="00571480" w:rsidP="00571480">
      <w:pPr>
        <w:pStyle w:val="SingleTxtG"/>
        <w:rPr>
          <w:lang w:bidi="ru-RU"/>
        </w:rPr>
      </w:pPr>
      <w:r w:rsidRPr="00ED59EA">
        <w:rPr>
          <w:lang w:bidi="ru-RU"/>
        </w:rPr>
        <w:t>289.</w:t>
      </w:r>
      <w:r w:rsidRPr="00ED59EA">
        <w:rPr>
          <w:lang w:bidi="ru-RU"/>
        </w:rPr>
        <w:tab/>
        <w:t xml:space="preserve">Программа планирования семьи в Таджикистане является неотъемлемой частью нового комплексного Национального плана действий по сексуальному и репродуктивному здоровью и охране здоровья матерей, детей и подростков на период 2016–2020 годов. Данный план охватывает требования вышеуказанных Глобальных стратегий охраны здоровья матери, ребенка и подростков (2016–2030 годы) и Национальной стратегии здоровья населения Республики Таджикистан на период 2020–2030 годов. </w:t>
      </w:r>
    </w:p>
    <w:p w14:paraId="0688DB95" w14:textId="77777777" w:rsidR="00571480" w:rsidRPr="00ED59EA" w:rsidRDefault="00571480" w:rsidP="00571480">
      <w:pPr>
        <w:pStyle w:val="SingleTxtG"/>
        <w:rPr>
          <w:lang w:bidi="ru-RU"/>
        </w:rPr>
      </w:pPr>
      <w:r w:rsidRPr="00ED59EA">
        <w:rPr>
          <w:lang w:bidi="ru-RU"/>
        </w:rPr>
        <w:t>290.</w:t>
      </w:r>
      <w:r w:rsidRPr="00ED59EA">
        <w:rPr>
          <w:lang w:bidi="ru-RU"/>
        </w:rPr>
        <w:tab/>
        <w:t xml:space="preserve">Для улучшения программ ПС в 2019 году Министерство здравоохранения </w:t>
      </w:r>
      <w:r w:rsidRPr="00ED59EA">
        <w:rPr>
          <w:lang w:bidi="ru-RU"/>
        </w:rPr>
        <w:br/>
        <w:t xml:space="preserve">и социальной защиты населения в сотрудничестве с Министерством образования </w:t>
      </w:r>
      <w:r w:rsidRPr="00ED59EA">
        <w:rPr>
          <w:lang w:bidi="ru-RU"/>
        </w:rPr>
        <w:br/>
        <w:t xml:space="preserve">и науки и Министерством финансов, а также в партнерстве с Фондом народонаселения ООН в Республике Таджикистан (ЮНФПА) и Агентством по международному развитию США (ЮСАИД) разработало Государственную программу репродуктивного здоровья на 2019–2022 годы. Впервые Правительством была создана </w:t>
      </w:r>
      <w:r w:rsidRPr="00ED59EA">
        <w:rPr>
          <w:lang w:bidi="ru-RU"/>
        </w:rPr>
        <w:lastRenderedPageBreak/>
        <w:t xml:space="preserve">отдельная бюджетная линия для закупки контрацептивов, чтобы начать национальное финансирование закупок и предоставления средств контрацепции. При успешной реализации данного плана будет достигнуто ежегодное увеличение Показателя использования контрацептивов (ПИК) на 1,5 %. </w:t>
      </w:r>
    </w:p>
    <w:p w14:paraId="4B5C9D6C" w14:textId="77777777" w:rsidR="00571480" w:rsidRPr="00ED59EA" w:rsidRDefault="00571480" w:rsidP="00571480">
      <w:pPr>
        <w:pStyle w:val="SingleTxtG"/>
        <w:rPr>
          <w:b/>
          <w:lang w:bidi="ru-RU"/>
        </w:rPr>
      </w:pPr>
      <w:r w:rsidRPr="00ED59EA">
        <w:rPr>
          <w:lang w:bidi="ru-RU"/>
        </w:rPr>
        <w:t>291.</w:t>
      </w:r>
      <w:r w:rsidRPr="00ED59EA">
        <w:rPr>
          <w:lang w:bidi="ru-RU"/>
        </w:rPr>
        <w:tab/>
        <w:t>В ходе разработки государственной программы были произведены прогнозы по снижению материнской смертности при ежегодном увеличении ПИК на 1,5 %. Согласно расчетам, приводимым в НПФ, это увеличение позволит в целом предотвратить 92 материнских смертей за период с 2019 по 2022 год, что на 13 случаев больше.</w:t>
      </w:r>
      <w:r w:rsidRPr="00ED59EA">
        <w:rPr>
          <w:b/>
          <w:lang w:bidi="ru-RU"/>
        </w:rPr>
        <w:t xml:space="preserve"> </w:t>
      </w:r>
      <w:r w:rsidRPr="00ED59EA">
        <w:rPr>
          <w:lang w:bidi="ru-RU"/>
        </w:rPr>
        <w:t xml:space="preserve">Только в 2022 году 5 женских жизней будет сохранено этим увеличением использования методов планирования семьи. За этот же период прогнозируется ежегодное предотвращение смерти 1282 младенцев и предотвращение </w:t>
      </w:r>
      <w:r w:rsidRPr="00ED59EA">
        <w:rPr>
          <w:lang w:bidi="ru-RU"/>
        </w:rPr>
        <w:br/>
        <w:t>521 смертельного случая среди младенцев</w:t>
      </w:r>
      <w:r w:rsidRPr="00ED59EA">
        <w:rPr>
          <w:b/>
          <w:lang w:bidi="ru-RU"/>
        </w:rPr>
        <w:t xml:space="preserve"> </w:t>
      </w:r>
      <w:r w:rsidRPr="00ED59EA">
        <w:rPr>
          <w:lang w:bidi="ru-RU"/>
        </w:rPr>
        <w:t>в 2022 году.</w:t>
      </w:r>
    </w:p>
    <w:p w14:paraId="3B101E36" w14:textId="77777777" w:rsidR="00571480" w:rsidRPr="00ED59EA" w:rsidRDefault="00571480" w:rsidP="00571480">
      <w:pPr>
        <w:pStyle w:val="SingleTxtG"/>
        <w:rPr>
          <w:lang w:bidi="ru-RU"/>
        </w:rPr>
      </w:pPr>
      <w:r w:rsidRPr="00ED59EA">
        <w:rPr>
          <w:lang w:bidi="ru-RU"/>
        </w:rPr>
        <w:t>292.</w:t>
      </w:r>
      <w:r w:rsidRPr="00ED59EA">
        <w:rPr>
          <w:lang w:bidi="ru-RU"/>
        </w:rPr>
        <w:tab/>
        <w:t xml:space="preserve">В частности, усилия Министерства здравоохранения и социальной защиты населения были направлены на разработку стандартов, протоколов и руководств для предоставления услуг по планированию семьи, обучение медицинских работников службы репродуктивного здоровья, усиление управления поставками и распределением контрацепции, разработку информационно-образовательных материалов и повышение осведомленности и знания населения по вопросам планирования семьи. Министерство образования и науки в сотрудничестве с Министерством здравоохранения и социальной защиты населения разработали и внедрили предмет «Здоровый образ жизни» в учебную программу школьного образования. Все эти усилия привели к значительному прогрессу в вопросах оказания услуг по планированию семьи и обращаемости населения за этими услугами. </w:t>
      </w:r>
      <w:r w:rsidRPr="00ED59EA">
        <w:rPr>
          <w:lang w:bidi="ru-RU"/>
        </w:rPr>
        <w:br/>
        <w:t xml:space="preserve">В Службе репродуктивного здоровья </w:t>
      </w:r>
      <w:proofErr w:type="spellStart"/>
      <w:r w:rsidRPr="00ED59EA">
        <w:rPr>
          <w:lang w:bidi="ru-RU"/>
        </w:rPr>
        <w:t>институционализирована</w:t>
      </w:r>
      <w:proofErr w:type="spellEnd"/>
      <w:r w:rsidRPr="00ED59EA">
        <w:rPr>
          <w:lang w:bidi="ru-RU"/>
        </w:rPr>
        <w:t xml:space="preserve"> и функционирует слаженная система управления товарами репродуктивного здоровья на всех уровнях, процесс реформы системы здравоохранения направлен на усиление доступа к услугам планирования семьи на уровне первичной медико-санитарной помощи и т. д. Впервые с 2016 года была осуществлена закупка контрацептивов с государственного бюджета. Это является политической приверженностью Правительства по планированию семьи в рамках международных соглашений и глобальных стратегий, как ЦУР ООН, Планирование семьи 2022 и Глобальная Стратегия по здоровью женщин, детей и подростков до 2030 года. Медицинские дома и сельские центры здоровья по возможности предоставляют услуги относительно широкого ассортимента контрацептивных средств. </w:t>
      </w:r>
    </w:p>
    <w:p w14:paraId="7463DF9F" w14:textId="77777777" w:rsidR="00571480" w:rsidRPr="00ED59EA" w:rsidRDefault="00571480" w:rsidP="00571480">
      <w:pPr>
        <w:pStyle w:val="SingleTxtG"/>
      </w:pPr>
      <w:r w:rsidRPr="00ED59EA">
        <w:rPr>
          <w:lang w:bidi="ru-RU"/>
        </w:rPr>
        <w:t>293.</w:t>
      </w:r>
      <w:r w:rsidRPr="00ED59EA">
        <w:rPr>
          <w:lang w:bidi="ru-RU"/>
        </w:rPr>
        <w:tab/>
        <w:t>Женщины, которые покидают родильные дома, в особенности женщины, ставшие в первый раз матерью, получают квалифицированную консультацию по планированию семьи и услуги контрацепции, в случае если они пожелают выбрать путь предохранения.</w:t>
      </w:r>
    </w:p>
    <w:p w14:paraId="3686C715" w14:textId="77777777" w:rsidR="00571480" w:rsidRPr="00ED59EA" w:rsidRDefault="00571480" w:rsidP="00571480">
      <w:pPr>
        <w:pStyle w:val="SingleTxtG"/>
        <w:rPr>
          <w:lang w:bidi="ru-RU"/>
        </w:rPr>
      </w:pPr>
      <w:r w:rsidRPr="00ED59EA">
        <w:rPr>
          <w:lang w:bidi="ru-RU"/>
        </w:rPr>
        <w:t>294.</w:t>
      </w:r>
      <w:r w:rsidRPr="00ED59EA">
        <w:rPr>
          <w:lang w:bidi="ru-RU"/>
        </w:rPr>
        <w:tab/>
        <w:t>Ответственность, предусмотренная в статье 25 Уголовного кодекса, направлен</w:t>
      </w:r>
      <w:r w:rsidRPr="00ED59EA">
        <w:t>а</w:t>
      </w:r>
      <w:r w:rsidRPr="00ED59EA">
        <w:rPr>
          <w:lang w:bidi="ru-RU"/>
        </w:rPr>
        <w:t xml:space="preserve"> исключительно на предотвращение распространения ВИЧ/СПИД и охрану здоровья населения. </w:t>
      </w:r>
    </w:p>
    <w:p w14:paraId="6B902EE4" w14:textId="77777777" w:rsidR="00571480" w:rsidRPr="00ED59EA" w:rsidRDefault="00571480" w:rsidP="00571480">
      <w:pPr>
        <w:pStyle w:val="SingleTxtG"/>
        <w:rPr>
          <w:lang w:bidi="ru-RU"/>
        </w:rPr>
      </w:pPr>
      <w:r w:rsidRPr="00ED59EA">
        <w:rPr>
          <w:lang w:bidi="ru-RU"/>
        </w:rPr>
        <w:t>295.</w:t>
      </w:r>
      <w:r w:rsidRPr="00ED59EA">
        <w:rPr>
          <w:lang w:bidi="ru-RU"/>
        </w:rPr>
        <w:tab/>
        <w:t>В соответствии с распоряжением Министерства здравоохранения и социальной защиты населения от 24 декабря 2021 года при Министерстве здравоохранения создана Межотраслевая техническая рабочая группа, которая в соответствии с предложениями Комиссии ООН по правам человека рассматривает вопросы пересмотра законодательства в этой сфере, также включен</w:t>
      </w:r>
      <w:r w:rsidRPr="00ED59EA">
        <w:t>н</w:t>
      </w:r>
      <w:r w:rsidRPr="00ED59EA">
        <w:rPr>
          <w:lang w:bidi="ru-RU"/>
        </w:rPr>
        <w:t>ы</w:t>
      </w:r>
      <w:r w:rsidRPr="00ED59EA">
        <w:t>е</w:t>
      </w:r>
      <w:r w:rsidRPr="00ED59EA">
        <w:rPr>
          <w:lang w:bidi="ru-RU"/>
        </w:rPr>
        <w:t xml:space="preserve"> в План реализации Национальной программы по противодействию эпидемии ВИЧ/СПИД на 2021–2025 годы.</w:t>
      </w:r>
    </w:p>
    <w:p w14:paraId="1563DEDC" w14:textId="77777777" w:rsidR="00571480" w:rsidRPr="00ED59EA" w:rsidRDefault="00571480" w:rsidP="00571480">
      <w:pPr>
        <w:pStyle w:val="SingleTxtG"/>
        <w:rPr>
          <w:lang w:bidi="ru-RU"/>
        </w:rPr>
      </w:pPr>
      <w:r w:rsidRPr="00ED59EA">
        <w:rPr>
          <w:lang w:bidi="ru-RU"/>
        </w:rPr>
        <w:t>296.</w:t>
      </w:r>
      <w:r w:rsidRPr="00ED59EA">
        <w:rPr>
          <w:lang w:bidi="ru-RU"/>
        </w:rPr>
        <w:tab/>
        <w:t>Согласно плану реализации Национальной программы по борьбе с эпидемией ВИЧ/СПИД в Республики Таджикистан на 2021–2025 годы наркозависимым, особенно лицам, употребляющим наркотики инъекционным путем, предоставляются необходимые услуги</w:t>
      </w:r>
      <w:r w:rsidRPr="00ED59EA">
        <w:t>,</w:t>
      </w:r>
      <w:r w:rsidRPr="00ED59EA">
        <w:rPr>
          <w:lang w:bidi="ru-RU"/>
        </w:rPr>
        <w:t xml:space="preserve"> в том числе </w:t>
      </w:r>
      <w:r w:rsidRPr="00ED59EA">
        <w:t xml:space="preserve">по </w:t>
      </w:r>
      <w:r w:rsidRPr="00ED59EA">
        <w:rPr>
          <w:lang w:bidi="ru-RU"/>
        </w:rPr>
        <w:t>программ</w:t>
      </w:r>
      <w:r w:rsidRPr="00ED59EA">
        <w:t>е</w:t>
      </w:r>
      <w:r w:rsidRPr="00ED59EA">
        <w:rPr>
          <w:lang w:bidi="ru-RU"/>
        </w:rPr>
        <w:t xml:space="preserve"> опиоидной заместительной терапии (далее ОЗТ). В настоящее время в стране функционирует 13 сайтов по ОЗТ и данной услугой охвачены 656 пациентов. В рамках данной программы на базе сайтов ОЗТ интегрированы медицинские и социальные услуги. Например, на базе многих сайтов по принципу единого окна пациенты получают несколько услуг одновременно. Пациентам на сайтах ОЗТ нар</w:t>
      </w:r>
      <w:r w:rsidRPr="00ED59EA">
        <w:t>а</w:t>
      </w:r>
      <w:r w:rsidRPr="00ED59EA">
        <w:rPr>
          <w:lang w:bidi="ru-RU"/>
        </w:rPr>
        <w:t xml:space="preserve">вне с заместительными препаратами при </w:t>
      </w:r>
      <w:r w:rsidRPr="00ED59EA">
        <w:rPr>
          <w:lang w:bidi="ru-RU"/>
        </w:rPr>
        <w:lastRenderedPageBreak/>
        <w:t xml:space="preserve">необходимости предоставляется АРВ терапия, противотуберкулезные препараты по принципу ДОТЦ, симптоматическая терапия против венерических заболеваний, </w:t>
      </w:r>
      <w:r w:rsidRPr="00ED59EA">
        <w:rPr>
          <w:lang w:bidi="ru-RU"/>
        </w:rPr>
        <w:br/>
        <w:t>а также два раза в год обследование на ВИЧ/СПИД и гепатит. Все эти услуги оказываются бесплатно. Необходимо отметить, что программы снижени</w:t>
      </w:r>
      <w:r w:rsidRPr="00ED59EA">
        <w:t>я</w:t>
      </w:r>
      <w:r w:rsidRPr="00ED59EA">
        <w:rPr>
          <w:lang w:bidi="ru-RU"/>
        </w:rPr>
        <w:t xml:space="preserve"> вреда в стране показали свою эффективность и инфицированность ВИЧ/СПИД инъекционным путем снизил</w:t>
      </w:r>
      <w:r w:rsidRPr="00ED59EA">
        <w:t>а</w:t>
      </w:r>
      <w:r w:rsidRPr="00ED59EA">
        <w:rPr>
          <w:lang w:bidi="ru-RU"/>
        </w:rPr>
        <w:t>сь в несколько раз.</w:t>
      </w:r>
    </w:p>
    <w:p w14:paraId="3369657B" w14:textId="77777777" w:rsidR="00571480" w:rsidRPr="00ED59EA" w:rsidRDefault="00571480" w:rsidP="00571480">
      <w:pPr>
        <w:pStyle w:val="SingleTxtG"/>
        <w:rPr>
          <w:b/>
        </w:rPr>
      </w:pPr>
      <w:r w:rsidRPr="00ED59EA">
        <w:rPr>
          <w:lang w:bidi="ru-RU"/>
        </w:rPr>
        <w:t>297.</w:t>
      </w:r>
      <w:r w:rsidRPr="00ED59EA">
        <w:rPr>
          <w:lang w:bidi="ru-RU"/>
        </w:rPr>
        <w:tab/>
        <w:t>См. также ответы по пункту 10.</w:t>
      </w:r>
    </w:p>
    <w:p w14:paraId="6D66E511" w14:textId="77777777" w:rsidR="00571480" w:rsidRPr="00ED59EA" w:rsidRDefault="00571480" w:rsidP="00571480">
      <w:pPr>
        <w:pStyle w:val="H23G"/>
      </w:pPr>
      <w:r w:rsidRPr="00ED59EA">
        <w:tab/>
      </w:r>
      <w:r w:rsidRPr="00ED59EA">
        <w:tab/>
      </w:r>
      <w:r w:rsidRPr="00ED59EA">
        <w:tab/>
        <w:t xml:space="preserve">Ответ на пункт 26 перечня вопросов </w:t>
      </w:r>
    </w:p>
    <w:p w14:paraId="1F6E9EA9" w14:textId="77777777" w:rsidR="00571480" w:rsidRPr="00ED59EA" w:rsidRDefault="00571480" w:rsidP="00571480">
      <w:pPr>
        <w:pStyle w:val="SingleTxtG"/>
      </w:pPr>
      <w:r w:rsidRPr="00ED59EA">
        <w:t>298.</w:t>
      </w:r>
      <w:r w:rsidRPr="00ED59EA">
        <w:tab/>
        <w:t>Согласно статье 42</w:t>
      </w:r>
      <w:r w:rsidRPr="00ED59EA">
        <w:rPr>
          <w:b/>
          <w:bCs/>
        </w:rPr>
        <w:t xml:space="preserve"> </w:t>
      </w:r>
      <w:r w:rsidRPr="00ED59EA">
        <w:t>Конституции каждый имеет право на образование.</w:t>
      </w:r>
    </w:p>
    <w:p w14:paraId="71C97902" w14:textId="77777777" w:rsidR="00571480" w:rsidRPr="00ED59EA" w:rsidRDefault="00571480" w:rsidP="00571480">
      <w:pPr>
        <w:pStyle w:val="SingleTxtG"/>
        <w:rPr>
          <w:lang w:bidi="ru-RU"/>
        </w:rPr>
      </w:pPr>
      <w:r w:rsidRPr="00ED59EA">
        <w:rPr>
          <w:lang w:bidi="ru-RU"/>
        </w:rPr>
        <w:t>299.</w:t>
      </w:r>
      <w:r w:rsidRPr="00ED59EA">
        <w:rPr>
          <w:lang w:bidi="ru-RU"/>
        </w:rPr>
        <w:tab/>
        <w:t>По состоянию на 2021/22 учебный год в общеобразовательных учреждениях Республики обучаются 2 195 619 учащихся (из них, девочек 1 059 743, 48,3 %), что по сравнению с 2019/20 учебным годом на 161 719 учащихся больше. Тенденция увеличения количества учащихся прослеживается ежегодно.</w:t>
      </w:r>
    </w:p>
    <w:p w14:paraId="593423BB" w14:textId="77777777" w:rsidR="00571480" w:rsidRPr="00ED59EA" w:rsidRDefault="00571480" w:rsidP="00571480">
      <w:pPr>
        <w:pStyle w:val="SingleTxtG"/>
      </w:pPr>
      <w:r w:rsidRPr="00ED59EA">
        <w:t>300.</w:t>
      </w:r>
      <w:r w:rsidRPr="00ED59EA">
        <w:tab/>
        <w:t xml:space="preserve">Несмотря на принимаемые меры некоторые родители все еще препятствуют своим детям для посещения образовательных учреждений и получения образования. В Республике действует Закон «Об ответственности родителей за обучение и воспитании детей», который предусматривает ответственность родителей, препятствующих в получении образования своим детям. Благодаря принятым мерам со стороны государства существенно сократилось количество неохваченных детей в образовательных учреждениях. </w:t>
      </w:r>
    </w:p>
    <w:p w14:paraId="404BAD40" w14:textId="77777777" w:rsidR="00571480" w:rsidRPr="00ED59EA" w:rsidRDefault="00571480" w:rsidP="00571480">
      <w:pPr>
        <w:pStyle w:val="SingleTxtG"/>
      </w:pPr>
      <w:r w:rsidRPr="00ED59EA">
        <w:t>301.</w:t>
      </w:r>
      <w:r w:rsidRPr="00ED59EA">
        <w:tab/>
        <w:t>Если в 2019 году 96 детей (из них девочек 62) не посещали образовательные учреждения, то в 2022 году это число сократилось до 47 (из них девочек 19).</w:t>
      </w:r>
    </w:p>
    <w:p w14:paraId="324254CE" w14:textId="77777777" w:rsidR="00571480" w:rsidRPr="00ED59EA" w:rsidRDefault="00571480" w:rsidP="00571480">
      <w:pPr>
        <w:pStyle w:val="SingleTxtG"/>
        <w:rPr>
          <w:lang w:bidi="ru-RU"/>
        </w:rPr>
      </w:pPr>
      <w:r w:rsidRPr="00ED59EA">
        <w:rPr>
          <w:lang w:bidi="ru-RU"/>
        </w:rPr>
        <w:t>302.</w:t>
      </w:r>
      <w:r w:rsidRPr="00ED59EA">
        <w:rPr>
          <w:lang w:bidi="ru-RU"/>
        </w:rPr>
        <w:tab/>
        <w:t xml:space="preserve">Несмотря на то, что получение основного образования в Республике обязательно, со стороны Министерства образования и науки принимаются все меры для привлечения учащихся в получении общего среднего образования. </w:t>
      </w:r>
    </w:p>
    <w:p w14:paraId="35BC3389" w14:textId="77777777" w:rsidR="00571480" w:rsidRPr="00ED59EA" w:rsidRDefault="00571480" w:rsidP="00571480">
      <w:pPr>
        <w:pStyle w:val="SingleTxtG"/>
        <w:rPr>
          <w:lang w:bidi="ru-RU"/>
        </w:rPr>
      </w:pPr>
      <w:r w:rsidRPr="00ED59EA">
        <w:rPr>
          <w:lang w:bidi="ru-RU"/>
        </w:rPr>
        <w:t>303.</w:t>
      </w:r>
      <w:r w:rsidRPr="00ED59EA">
        <w:rPr>
          <w:lang w:bidi="ru-RU"/>
        </w:rPr>
        <w:tab/>
        <w:t xml:space="preserve">В 2019 году количество окончивших 9 класс составило 154 075 учащихся </w:t>
      </w:r>
      <w:r w:rsidRPr="00ED59EA">
        <w:rPr>
          <w:lang w:bidi="ru-RU"/>
        </w:rPr>
        <w:br/>
        <w:t>(из них девочек 74 092), продолжили учебу в третьей ступени образования 115 605, 75,1 % (из них, девочек 53 237, 71,8 %).</w:t>
      </w:r>
    </w:p>
    <w:p w14:paraId="1011DA4D" w14:textId="77777777" w:rsidR="00571480" w:rsidRPr="00ED59EA" w:rsidRDefault="00571480" w:rsidP="00571480">
      <w:pPr>
        <w:pStyle w:val="SingleTxtG"/>
        <w:rPr>
          <w:lang w:bidi="ru-RU"/>
        </w:rPr>
      </w:pPr>
      <w:r w:rsidRPr="00ED59EA">
        <w:rPr>
          <w:lang w:bidi="ru-RU"/>
        </w:rPr>
        <w:t>304.</w:t>
      </w:r>
      <w:r w:rsidRPr="00ED59EA">
        <w:rPr>
          <w:lang w:bidi="ru-RU"/>
        </w:rPr>
        <w:tab/>
        <w:t xml:space="preserve">В 2021 году получили основное образование (9 класс) 153 050 учащихся (из них, девочек 73 739), продолжили обучение в десятом классе 121 928 учащихся 79,6 % </w:t>
      </w:r>
      <w:r w:rsidRPr="00ED59EA">
        <w:rPr>
          <w:lang w:bidi="ru-RU"/>
        </w:rPr>
        <w:br/>
        <w:t>(из них, девочек 57 238, 77,6 %).</w:t>
      </w:r>
    </w:p>
    <w:p w14:paraId="17F0730C" w14:textId="77777777" w:rsidR="00571480" w:rsidRPr="00ED59EA" w:rsidRDefault="00571480" w:rsidP="00571480">
      <w:pPr>
        <w:pStyle w:val="SingleTxtG"/>
        <w:rPr>
          <w:lang w:bidi="ru-RU"/>
        </w:rPr>
      </w:pPr>
      <w:r w:rsidRPr="00ED59EA">
        <w:rPr>
          <w:lang w:bidi="ru-RU"/>
        </w:rPr>
        <w:t>305.</w:t>
      </w:r>
      <w:r w:rsidRPr="00ED59EA">
        <w:rPr>
          <w:lang w:bidi="ru-RU"/>
        </w:rPr>
        <w:tab/>
        <w:t>После принятия Концепции инклюзивного образования в Республике Таджикистан количество детей с ограниченными физическими возможностями в общеобразовательных учреждениях с каждым годом увеличивается. Если в начале родители препятствовали в охвате своих детей в образовательный процесс, то после проведения разъяснительных работ они заинтересованы в том, чтоб их дети обучались со своими сверстниками в общеобразовательных учреждениях, а не в специализированных.</w:t>
      </w:r>
    </w:p>
    <w:p w14:paraId="7E7A5A3D" w14:textId="77777777" w:rsidR="00571480" w:rsidRPr="00ED59EA" w:rsidRDefault="00571480" w:rsidP="00571480">
      <w:pPr>
        <w:pStyle w:val="SingleTxtG"/>
        <w:rPr>
          <w:spacing w:val="-2"/>
          <w:lang w:bidi="ru-RU"/>
        </w:rPr>
      </w:pPr>
      <w:r w:rsidRPr="00ED59EA">
        <w:rPr>
          <w:spacing w:val="-2"/>
          <w:lang w:bidi="ru-RU"/>
        </w:rPr>
        <w:t>306.</w:t>
      </w:r>
      <w:r w:rsidRPr="00ED59EA">
        <w:rPr>
          <w:spacing w:val="-2"/>
          <w:lang w:bidi="ru-RU"/>
        </w:rPr>
        <w:tab/>
        <w:t>В 2019/20 учебном году количество детей с ограниченными физическими возможностями в общеобразовательных учреждениях страны составляло 7132 учащихся (из них девочек 2886), в 2020/21 учебном году ⸺ 7338 учащихся (из них девочек 2939), 2021/22 учебном году 7362 учащихся (из них девочек 2922),что дает возможность разгрузить специализированные интернаты. В общеобразовательных учреждениях многие из этих детей обучаются по индивидуальным учебным программам, также в случае необходимости получают медицинскую и вспомогательную помощь со стороны специалистов.</w:t>
      </w:r>
    </w:p>
    <w:p w14:paraId="36E4CFEB" w14:textId="77777777" w:rsidR="00571480" w:rsidRPr="00ED59EA" w:rsidRDefault="00571480" w:rsidP="00571480">
      <w:pPr>
        <w:pStyle w:val="SingleTxtG"/>
      </w:pPr>
      <w:r w:rsidRPr="00ED59EA">
        <w:rPr>
          <w:lang w:bidi="ru-RU"/>
        </w:rPr>
        <w:t>307.</w:t>
      </w:r>
      <w:r w:rsidRPr="00ED59EA">
        <w:rPr>
          <w:lang w:bidi="ru-RU"/>
        </w:rPr>
        <w:tab/>
        <w:t xml:space="preserve">Необходимо отметить, что ежегодно сокращается количество воспитанников </w:t>
      </w:r>
      <w:r w:rsidRPr="00ED59EA">
        <w:rPr>
          <w:lang w:bidi="ru-RU"/>
        </w:rPr>
        <w:br/>
        <w:t xml:space="preserve">в специализированных школах-интернатах. В 2019/20 учебном году в специализированных школах-интернатах было охвачено обучением 1651 учащийся (девочек 515), в 2020/21 учебном году составило 1640 учащихся (девочек 508), </w:t>
      </w:r>
      <w:r w:rsidRPr="00ED59EA">
        <w:rPr>
          <w:lang w:bidi="ru-RU"/>
        </w:rPr>
        <w:br/>
        <w:t>в 2021/22 учебном году обучались 1621 учащийся (девочек 501).</w:t>
      </w:r>
    </w:p>
    <w:p w14:paraId="03094AA8" w14:textId="77777777" w:rsidR="00571480" w:rsidRPr="00ED59EA" w:rsidRDefault="00571480" w:rsidP="00571480">
      <w:pPr>
        <w:pStyle w:val="SingleTxtG"/>
        <w:rPr>
          <w:lang w:bidi="ru-RU"/>
        </w:rPr>
      </w:pPr>
      <w:r w:rsidRPr="00ED59EA">
        <w:rPr>
          <w:lang w:bidi="ru-RU"/>
        </w:rPr>
        <w:lastRenderedPageBreak/>
        <w:t>308.</w:t>
      </w:r>
      <w:r w:rsidRPr="00ED59EA">
        <w:rPr>
          <w:lang w:bidi="ru-RU"/>
        </w:rPr>
        <w:tab/>
        <w:t xml:space="preserve">В стране приняты Закон «О дошкольном образовании», Государственный Стандарт дошкольного образования в Республики Таджикистан и Примерное положение дошкольного учреждения в Республике Таджикистан. </w:t>
      </w:r>
    </w:p>
    <w:p w14:paraId="1681D22B" w14:textId="77777777" w:rsidR="00571480" w:rsidRPr="00ED59EA" w:rsidRDefault="00571480" w:rsidP="00571480">
      <w:pPr>
        <w:pStyle w:val="SingleTxtG"/>
        <w:rPr>
          <w:lang w:bidi="ru-RU"/>
        </w:rPr>
      </w:pPr>
      <w:r w:rsidRPr="00ED59EA">
        <w:rPr>
          <w:lang w:bidi="ru-RU"/>
        </w:rPr>
        <w:t>309.</w:t>
      </w:r>
      <w:r w:rsidRPr="00ED59EA">
        <w:rPr>
          <w:lang w:bidi="ru-RU"/>
        </w:rPr>
        <w:tab/>
        <w:t xml:space="preserve">В 2000 году количество дошкольных учреждений в Республике составило </w:t>
      </w:r>
      <w:r w:rsidRPr="00ED59EA">
        <w:rPr>
          <w:lang w:bidi="ru-RU"/>
        </w:rPr>
        <w:br/>
        <w:t xml:space="preserve">523 учреждения, а в 2022 </w:t>
      </w:r>
      <w:proofErr w:type="gramStart"/>
      <w:r w:rsidRPr="00ED59EA">
        <w:rPr>
          <w:lang w:bidi="ru-RU"/>
        </w:rPr>
        <w:t>году ⸺ 696</w:t>
      </w:r>
      <w:proofErr w:type="gramEnd"/>
      <w:r w:rsidRPr="00ED59EA">
        <w:rPr>
          <w:lang w:bidi="ru-RU"/>
        </w:rPr>
        <w:t xml:space="preserve"> с охватом 152 453 детей.</w:t>
      </w:r>
    </w:p>
    <w:p w14:paraId="0D688BE0" w14:textId="77777777" w:rsidR="00571480" w:rsidRPr="00ED59EA" w:rsidRDefault="00571480" w:rsidP="00571480">
      <w:pPr>
        <w:pStyle w:val="SingleTxtG"/>
        <w:rPr>
          <w:lang w:bidi="ru-RU"/>
        </w:rPr>
      </w:pPr>
      <w:r w:rsidRPr="00ED59EA">
        <w:rPr>
          <w:lang w:bidi="ru-RU"/>
        </w:rPr>
        <w:t>310.</w:t>
      </w:r>
      <w:r w:rsidRPr="00ED59EA">
        <w:rPr>
          <w:lang w:bidi="ru-RU"/>
        </w:rPr>
        <w:tab/>
        <w:t xml:space="preserve">С целью охвата большего количества детей в дошкольном образовании Министерством образования и науки был предложен альтернативный </w:t>
      </w:r>
      <w:proofErr w:type="gramStart"/>
      <w:r w:rsidRPr="00ED59EA">
        <w:rPr>
          <w:lang w:bidi="ru-RU"/>
        </w:rPr>
        <w:t>вариант ⸺ Центр</w:t>
      </w:r>
      <w:proofErr w:type="gramEnd"/>
      <w:r w:rsidRPr="00ED59EA">
        <w:rPr>
          <w:lang w:bidi="ru-RU"/>
        </w:rPr>
        <w:t xml:space="preserve"> развития ребенка. </w:t>
      </w:r>
    </w:p>
    <w:p w14:paraId="7ECAC918" w14:textId="77777777" w:rsidR="00571480" w:rsidRPr="00ED59EA" w:rsidRDefault="00571480" w:rsidP="00571480">
      <w:pPr>
        <w:pStyle w:val="SingleTxtG"/>
        <w:rPr>
          <w:lang w:bidi="ru-RU"/>
        </w:rPr>
      </w:pPr>
      <w:r w:rsidRPr="00ED59EA">
        <w:rPr>
          <w:lang w:bidi="ru-RU"/>
        </w:rPr>
        <w:t>311.</w:t>
      </w:r>
      <w:r w:rsidRPr="00ED59EA">
        <w:rPr>
          <w:lang w:bidi="ru-RU"/>
        </w:rPr>
        <w:tab/>
        <w:t xml:space="preserve">С 2013 года количество таких центров выросло с 1031 до 1810. В данное время в данных центрах охвачено 51 265 детей. </w:t>
      </w:r>
    </w:p>
    <w:p w14:paraId="44918AD0" w14:textId="77777777" w:rsidR="00571480" w:rsidRPr="00ED59EA" w:rsidRDefault="00571480" w:rsidP="00571480">
      <w:pPr>
        <w:pStyle w:val="SingleTxtG"/>
        <w:rPr>
          <w:lang w:bidi="ru-RU"/>
        </w:rPr>
      </w:pPr>
      <w:r w:rsidRPr="00ED59EA">
        <w:rPr>
          <w:lang w:bidi="ru-RU"/>
        </w:rPr>
        <w:t>312.</w:t>
      </w:r>
      <w:r w:rsidRPr="00ED59EA">
        <w:rPr>
          <w:lang w:bidi="ru-RU"/>
        </w:rPr>
        <w:tab/>
        <w:t xml:space="preserve">В Республике функционируют 200 частных детских садов. </w:t>
      </w:r>
    </w:p>
    <w:p w14:paraId="1E873963" w14:textId="77777777" w:rsidR="00571480" w:rsidRPr="00ED59EA" w:rsidRDefault="00571480" w:rsidP="00571480">
      <w:pPr>
        <w:pStyle w:val="SingleTxtG"/>
        <w:rPr>
          <w:lang w:bidi="ru-RU"/>
        </w:rPr>
      </w:pPr>
      <w:r w:rsidRPr="00ED59EA">
        <w:rPr>
          <w:lang w:bidi="ru-RU"/>
        </w:rPr>
        <w:t>313.</w:t>
      </w:r>
      <w:r w:rsidRPr="00ED59EA">
        <w:rPr>
          <w:lang w:bidi="ru-RU"/>
        </w:rPr>
        <w:tab/>
        <w:t xml:space="preserve">С целью улучшения материально-технической базы дошкольных учреждений, решением Правительства страны была принята Государственная программа развития дошкольного образования в Республике </w:t>
      </w:r>
      <w:r w:rsidRPr="00ED59EA">
        <w:t>Таджикистан</w:t>
      </w:r>
      <w:r w:rsidRPr="00ED59EA">
        <w:rPr>
          <w:lang w:bidi="ru-RU"/>
        </w:rPr>
        <w:t xml:space="preserve"> на 2020–2025 годы. </w:t>
      </w:r>
    </w:p>
    <w:p w14:paraId="44B14D0D" w14:textId="77777777" w:rsidR="00571480" w:rsidRPr="00ED59EA" w:rsidRDefault="00571480" w:rsidP="00571480">
      <w:pPr>
        <w:pStyle w:val="SingleTxtG"/>
      </w:pPr>
      <w:r w:rsidRPr="00ED59EA">
        <w:rPr>
          <w:lang w:bidi="ru-RU"/>
        </w:rPr>
        <w:t>314.</w:t>
      </w:r>
      <w:r w:rsidRPr="00ED59EA">
        <w:rPr>
          <w:lang w:bidi="ru-RU"/>
        </w:rPr>
        <w:tab/>
        <w:t>Была разработана новая Программа развития дошкольного частного учреждения на 2022–2026 годы. При внедрении данной программы планируется строительство 132 дошкольных учреждений.</w:t>
      </w:r>
    </w:p>
    <w:p w14:paraId="60E5CD81" w14:textId="77777777" w:rsidR="00571480" w:rsidRPr="00ED59EA" w:rsidRDefault="00571480" w:rsidP="00571480">
      <w:pPr>
        <w:pStyle w:val="SingleTxtG"/>
        <w:rPr>
          <w:lang w:bidi="ru-RU"/>
        </w:rPr>
      </w:pPr>
      <w:r w:rsidRPr="00ED59EA">
        <w:rPr>
          <w:lang w:bidi="ru-RU"/>
        </w:rPr>
        <w:t>315.</w:t>
      </w:r>
      <w:r w:rsidRPr="00ED59EA">
        <w:rPr>
          <w:lang w:bidi="ru-RU"/>
        </w:rPr>
        <w:tab/>
        <w:t>Министерством образования и науки в целях реализации поручений и распоряжений Правительства в рамках требований Плана мероприятий Республиканского штаба по усилению противоэпидемических мер для предотвращения появления и распространения новой коронавирусной инфекции (COVID-19) в Республике Таджикистан во взаимодействии с другими министерствами и комитетами, государственными учреждениями и неправительственными и международными организациями, действующими в стране, были приняты своевременные меры и созданы благоприятные условия для профилактики этого заболевания. Согласно требованиям плана мероприятий начиная с 4 апреля 2020 года начата разработка и съемка учебных фильмов, телеуроков, онлайн-уроков, образовательных бесед и встреч с участием педагогов через средства массовой информации, в частности государственное телевидение.</w:t>
      </w:r>
    </w:p>
    <w:p w14:paraId="6B09A946" w14:textId="77777777" w:rsidR="00571480" w:rsidRPr="00ED59EA" w:rsidRDefault="00571480" w:rsidP="00571480">
      <w:pPr>
        <w:pStyle w:val="SingleTxtG"/>
        <w:rPr>
          <w:lang w:bidi="ru-RU"/>
        </w:rPr>
      </w:pPr>
      <w:r w:rsidRPr="00ED59EA">
        <w:rPr>
          <w:lang w:bidi="ru-RU"/>
        </w:rPr>
        <w:t>316.</w:t>
      </w:r>
      <w:r w:rsidRPr="00ED59EA">
        <w:rPr>
          <w:lang w:bidi="ru-RU"/>
        </w:rPr>
        <w:tab/>
        <w:t xml:space="preserve">Также партнеры по развитию предоставили ряд средств первой помощи </w:t>
      </w:r>
      <w:r w:rsidRPr="00ED59EA">
        <w:rPr>
          <w:lang w:bidi="ru-RU"/>
        </w:rPr>
        <w:br/>
        <w:t xml:space="preserve">для учащихся и педагогов общеобразовательных учреждений и республиканских </w:t>
      </w:r>
      <w:r w:rsidRPr="00ED59EA">
        <w:rPr>
          <w:lang w:bidi="ru-RU"/>
        </w:rPr>
        <w:br/>
        <w:t xml:space="preserve">и местных школ-интернатов. В частности, проектом Европейского союза «Программа поддержки качества образования» на 1 этапе для 380 образовательных учреждений (324 общеобразовательных учреждений, 16 школ-интернатов республиканского подчинения, 20 школ-интернатов местного подчинения, 20 дошкольных </w:t>
      </w:r>
      <w:r w:rsidRPr="00ED59EA">
        <w:rPr>
          <w:lang w:bidi="ru-RU"/>
        </w:rPr>
        <w:br/>
        <w:t xml:space="preserve">школ-интернатов и детских домов) были закуплены антисептики и средства гигиены. </w:t>
      </w:r>
    </w:p>
    <w:p w14:paraId="6CAFD358" w14:textId="77777777" w:rsidR="00571480" w:rsidRPr="00ED59EA" w:rsidRDefault="00571480" w:rsidP="00571480">
      <w:pPr>
        <w:pStyle w:val="SingleTxtG"/>
        <w:rPr>
          <w:lang w:bidi="ru-RU"/>
        </w:rPr>
      </w:pPr>
      <w:r w:rsidRPr="00ED59EA">
        <w:rPr>
          <w:lang w:bidi="ru-RU"/>
        </w:rPr>
        <w:t>317.</w:t>
      </w:r>
      <w:r w:rsidRPr="00ED59EA">
        <w:rPr>
          <w:lang w:bidi="ru-RU"/>
        </w:rPr>
        <w:tab/>
        <w:t xml:space="preserve">Указанные средства были распределены в 41 общеобразовательном учреждении и 5 интернатах Хатлонской области, в 113 общеобразовательных учреждениях и </w:t>
      </w:r>
      <w:r w:rsidRPr="00ED59EA">
        <w:rPr>
          <w:lang w:bidi="ru-RU"/>
        </w:rPr>
        <w:br/>
        <w:t xml:space="preserve">14 интернатах Согдийской области, в 64 общеобразовательных учреждениях и </w:t>
      </w:r>
      <w:r w:rsidRPr="00ED59EA">
        <w:rPr>
          <w:lang w:bidi="ru-RU"/>
        </w:rPr>
        <w:br/>
        <w:t>13 интернатах города Душанбе.</w:t>
      </w:r>
    </w:p>
    <w:p w14:paraId="304BCCFB" w14:textId="77777777" w:rsidR="00571480" w:rsidRPr="00ED59EA" w:rsidRDefault="00571480" w:rsidP="00571480">
      <w:pPr>
        <w:pStyle w:val="SingleTxtG"/>
        <w:rPr>
          <w:lang w:bidi="ru-RU"/>
        </w:rPr>
      </w:pPr>
      <w:r w:rsidRPr="00ED59EA">
        <w:rPr>
          <w:lang w:bidi="ru-RU"/>
        </w:rPr>
        <w:t>318.</w:t>
      </w:r>
      <w:r w:rsidRPr="00ED59EA">
        <w:rPr>
          <w:lang w:bidi="ru-RU"/>
        </w:rPr>
        <w:tab/>
        <w:t>Республиканским центром развития талантов и Женским образовательным центром «</w:t>
      </w:r>
      <w:proofErr w:type="spellStart"/>
      <w:r w:rsidRPr="00ED59EA">
        <w:rPr>
          <w:lang w:bidi="ru-RU"/>
        </w:rPr>
        <w:t>Сарвар</w:t>
      </w:r>
      <w:proofErr w:type="spellEnd"/>
      <w:r w:rsidRPr="00ED59EA">
        <w:rPr>
          <w:lang w:bidi="ru-RU"/>
        </w:rPr>
        <w:t>» в городах и районах республиканского подчинения были переданы антисептические средства 86 общеобразовательным учреждениям и 17 интернатам.</w:t>
      </w:r>
    </w:p>
    <w:p w14:paraId="67039651" w14:textId="77777777" w:rsidR="00571480" w:rsidRPr="00ED59EA" w:rsidRDefault="00571480" w:rsidP="00571480">
      <w:pPr>
        <w:pStyle w:val="SingleTxtG"/>
        <w:rPr>
          <w:lang w:bidi="ru-RU"/>
        </w:rPr>
      </w:pPr>
      <w:r w:rsidRPr="00ED59EA">
        <w:rPr>
          <w:lang w:bidi="ru-RU"/>
        </w:rPr>
        <w:t>319.</w:t>
      </w:r>
      <w:r w:rsidRPr="00ED59EA">
        <w:rPr>
          <w:lang w:bidi="ru-RU"/>
        </w:rPr>
        <w:tab/>
        <w:t>На обучающие семинары по внедрению системы компетентного отношения в образовании с целью повышения профессиональных навыков учителей из Программы поддержки качества образования Европейского союза фаза 2 были доставлены антисептических материалы и многоразовые маски.</w:t>
      </w:r>
    </w:p>
    <w:p w14:paraId="0FAA992A" w14:textId="77777777" w:rsidR="00571480" w:rsidRPr="00ED59EA" w:rsidRDefault="00571480" w:rsidP="00571480">
      <w:pPr>
        <w:pStyle w:val="SingleTxtG"/>
        <w:rPr>
          <w:lang w:bidi="ru-RU"/>
        </w:rPr>
      </w:pPr>
      <w:r w:rsidRPr="00ED59EA">
        <w:rPr>
          <w:lang w:bidi="ru-RU"/>
        </w:rPr>
        <w:t>320.</w:t>
      </w:r>
      <w:r w:rsidRPr="00ED59EA">
        <w:rPr>
          <w:lang w:bidi="ru-RU"/>
        </w:rPr>
        <w:tab/>
        <w:t>При финансовой поддержке ЮНИСЕФ ведется запись телеуроков. В настоящее время 30 уроков показано Детско-подростковым каналом «</w:t>
      </w:r>
      <w:proofErr w:type="spellStart"/>
      <w:r w:rsidRPr="00ED59EA">
        <w:rPr>
          <w:lang w:bidi="ru-RU"/>
        </w:rPr>
        <w:t>Бахористон</w:t>
      </w:r>
      <w:proofErr w:type="spellEnd"/>
      <w:r w:rsidRPr="00ED59EA">
        <w:rPr>
          <w:lang w:bidi="ru-RU"/>
        </w:rPr>
        <w:t xml:space="preserve">», еще </w:t>
      </w:r>
      <w:r w:rsidRPr="00ED59EA">
        <w:rPr>
          <w:lang w:bidi="ru-RU"/>
        </w:rPr>
        <w:br/>
        <w:t xml:space="preserve">20 уроков подготовлены к показу. Уроки готовятся в два этапа. На первом этапе запланировано 120 уроков, на </w:t>
      </w:r>
      <w:proofErr w:type="gramStart"/>
      <w:r w:rsidRPr="00ED59EA">
        <w:rPr>
          <w:lang w:bidi="ru-RU"/>
        </w:rPr>
        <w:t>втором ⸺ 2000</w:t>
      </w:r>
      <w:proofErr w:type="gramEnd"/>
      <w:r w:rsidRPr="00ED59EA">
        <w:rPr>
          <w:lang w:bidi="ru-RU"/>
        </w:rPr>
        <w:t xml:space="preserve"> уроков.</w:t>
      </w:r>
    </w:p>
    <w:p w14:paraId="1EC29DC7" w14:textId="77777777" w:rsidR="00571480" w:rsidRPr="00ED59EA" w:rsidRDefault="00571480" w:rsidP="00571480">
      <w:pPr>
        <w:pStyle w:val="SingleTxtG"/>
        <w:rPr>
          <w:lang w:bidi="ru-RU"/>
        </w:rPr>
      </w:pPr>
      <w:r w:rsidRPr="00ED59EA">
        <w:rPr>
          <w:lang w:bidi="ru-RU"/>
        </w:rPr>
        <w:t>321.</w:t>
      </w:r>
      <w:r w:rsidRPr="00ED59EA">
        <w:rPr>
          <w:lang w:bidi="ru-RU"/>
        </w:rPr>
        <w:tab/>
        <w:t>Со стороны Организации по безопасности и сотрудничеству в Европе (ОБСЕ) были переданы ряд средств первой помощи.</w:t>
      </w:r>
    </w:p>
    <w:p w14:paraId="2B2B93A4" w14:textId="77777777" w:rsidR="00571480" w:rsidRPr="00ED59EA" w:rsidRDefault="00571480" w:rsidP="00571480">
      <w:pPr>
        <w:pStyle w:val="SingleTxtG"/>
        <w:rPr>
          <w:lang w:bidi="ru-RU"/>
        </w:rPr>
      </w:pPr>
      <w:r w:rsidRPr="00ED59EA">
        <w:rPr>
          <w:lang w:bidi="ru-RU"/>
        </w:rPr>
        <w:lastRenderedPageBreak/>
        <w:t>322.</w:t>
      </w:r>
      <w:r w:rsidRPr="00ED59EA">
        <w:rPr>
          <w:lang w:bidi="ru-RU"/>
        </w:rPr>
        <w:tab/>
        <w:t>За этот период обеспечено участие специалистов Министерства образования и науки в 36 теле- и радиопрограммах, а также более 93 выступлений, статей, докладов по вопросам, связанным с состоянием санитарии и гигиены, отпусками школьников и студентов. Деятельность школьников и студентов через образовательные СМИ были опубликованы и предоставлены образовательным учреждениям.</w:t>
      </w:r>
    </w:p>
    <w:p w14:paraId="41CBC4D5" w14:textId="77777777" w:rsidR="00571480" w:rsidRPr="00ED59EA" w:rsidRDefault="00571480" w:rsidP="00571480">
      <w:pPr>
        <w:pStyle w:val="SingleTxtG"/>
        <w:rPr>
          <w:lang w:bidi="ru-RU"/>
        </w:rPr>
      </w:pPr>
      <w:r w:rsidRPr="00ED59EA">
        <w:rPr>
          <w:lang w:bidi="ru-RU"/>
        </w:rPr>
        <w:t>323.</w:t>
      </w:r>
      <w:r w:rsidRPr="00ED59EA">
        <w:rPr>
          <w:lang w:bidi="ru-RU"/>
        </w:rPr>
        <w:tab/>
        <w:t xml:space="preserve">В частности, с начала 2021/22 учебного года Министерством образования и науки совместно с партнерами по развитию разработано руководство «Общие рекомендации для образовательных учреждений в связи с ситуацией по COVID-19». </w:t>
      </w:r>
      <w:r w:rsidRPr="00ED59EA">
        <w:rPr>
          <w:lang w:bidi="ru-RU"/>
        </w:rPr>
        <w:br/>
        <w:t>С целью обеспечения здоровья обучающихся и соблюдения санитарных правил в городах и районах Республики с участием работников отделов образования, руководителей и преподавателей общеобразовательных учреждений проведены просветительские семинары.</w:t>
      </w:r>
    </w:p>
    <w:p w14:paraId="414AF971" w14:textId="77777777" w:rsidR="00571480" w:rsidRPr="00ED59EA" w:rsidRDefault="00571480" w:rsidP="00571480">
      <w:pPr>
        <w:pStyle w:val="SingleTxtG"/>
        <w:rPr>
          <w:lang w:bidi="ru-RU"/>
        </w:rPr>
      </w:pPr>
      <w:r w:rsidRPr="00ED59EA">
        <w:rPr>
          <w:lang w:bidi="ru-RU"/>
        </w:rPr>
        <w:t>324.</w:t>
      </w:r>
      <w:r w:rsidRPr="00ED59EA">
        <w:rPr>
          <w:lang w:bidi="ru-RU"/>
        </w:rPr>
        <w:tab/>
        <w:t xml:space="preserve">В то же время учителями и работниками сферы образования в сотрудничестве с другими работниками государственных учреждений в регионах были организованы беседы и встречи с целью соблюдения санитарно-гигиенических условий, </w:t>
      </w:r>
      <w:r w:rsidRPr="00ED59EA">
        <w:rPr>
          <w:lang w:bidi="ru-RU"/>
        </w:rPr>
        <w:br/>
        <w:t>а подготовленный ими рекламный ролик демонстрировался на местных и центральных каналах телевидения.</w:t>
      </w:r>
    </w:p>
    <w:p w14:paraId="74504AA0" w14:textId="77777777" w:rsidR="00571480" w:rsidRPr="00ED59EA" w:rsidRDefault="00571480" w:rsidP="00571480">
      <w:pPr>
        <w:pStyle w:val="H23G"/>
      </w:pPr>
      <w:r w:rsidRPr="00ED59EA">
        <w:tab/>
      </w:r>
      <w:r w:rsidRPr="00ED59EA">
        <w:tab/>
      </w:r>
      <w:r w:rsidRPr="00ED59EA">
        <w:tab/>
        <w:t xml:space="preserve">Ответ на пункт 27 перечня вопросов </w:t>
      </w:r>
    </w:p>
    <w:p w14:paraId="474BCF84" w14:textId="77777777" w:rsidR="00571480" w:rsidRPr="00ED59EA" w:rsidRDefault="00571480" w:rsidP="00571480">
      <w:pPr>
        <w:pStyle w:val="SingleTxtG"/>
      </w:pPr>
      <w:r w:rsidRPr="00ED59EA">
        <w:t>325.</w:t>
      </w:r>
      <w:r w:rsidRPr="00ED59EA">
        <w:tab/>
        <w:t>Согласно статье 27 Конституции граждане принимают непосредственное участие в общественной и политической жизни страны.</w:t>
      </w:r>
    </w:p>
    <w:p w14:paraId="4264CA4D" w14:textId="77777777" w:rsidR="00571480" w:rsidRPr="00ED59EA" w:rsidRDefault="00571480" w:rsidP="00571480">
      <w:pPr>
        <w:pStyle w:val="SingleTxtG"/>
        <w:rPr>
          <w:lang w:bidi="ru-RU"/>
        </w:rPr>
      </w:pPr>
      <w:r w:rsidRPr="00ED59EA">
        <w:rPr>
          <w:lang w:bidi="ru-RU"/>
        </w:rPr>
        <w:t>326.</w:t>
      </w:r>
      <w:r w:rsidRPr="00ED59EA">
        <w:rPr>
          <w:lang w:bidi="ru-RU"/>
        </w:rPr>
        <w:tab/>
        <w:t>Согласно требованиям Типового Положения, в общеобразовательных учреждениях Республики Таджикистан не допускается организация и деятельность организационных структур политических партий, общественно-политических движений и религиозных организаций. С этой точки зрения возможно создание ученической организации и общественных объединений учащихся в общеобразовательном учреждении. Как самостоятельная организация ученическая организация влияет на формирование и развитие личности детей, прививая учащимся чувство патриотизма, гуманизма, сплоченности, трудолюбия, поддерживая политику главы государства, в то же время неся ответственность перед законом. Ряд ученических организаций («</w:t>
      </w:r>
      <w:proofErr w:type="spellStart"/>
      <w:r w:rsidRPr="00ED59EA">
        <w:rPr>
          <w:lang w:bidi="ru-RU"/>
        </w:rPr>
        <w:t>Ахтарон</w:t>
      </w:r>
      <w:proofErr w:type="spellEnd"/>
      <w:r w:rsidRPr="00ED59EA">
        <w:rPr>
          <w:lang w:bidi="ru-RU"/>
        </w:rPr>
        <w:t xml:space="preserve">», «Наследники </w:t>
      </w:r>
      <w:proofErr w:type="spellStart"/>
      <w:r w:rsidRPr="00ED59EA">
        <w:rPr>
          <w:lang w:bidi="ru-RU"/>
        </w:rPr>
        <w:t>Сомонидов</w:t>
      </w:r>
      <w:proofErr w:type="spellEnd"/>
      <w:r w:rsidRPr="00ED59EA">
        <w:rPr>
          <w:lang w:bidi="ru-RU"/>
        </w:rPr>
        <w:t>» и «</w:t>
      </w:r>
      <w:proofErr w:type="spellStart"/>
      <w:r w:rsidRPr="00ED59EA">
        <w:rPr>
          <w:lang w:bidi="ru-RU"/>
        </w:rPr>
        <w:t>Сомониды</w:t>
      </w:r>
      <w:proofErr w:type="spellEnd"/>
      <w:r w:rsidRPr="00ED59EA">
        <w:rPr>
          <w:lang w:bidi="ru-RU"/>
        </w:rPr>
        <w:t>»), объединенных в общеобразовательные учреждения согласно плану работы, проводят различные научные, образовательные, культурно-спортивные мероприятия и участвуют в различных государственных мероприятиях, таких как «День Государственной Независимости Республики Таджикистан», «День Конституции Республики Таджикистан», «День Президента Республики Таджикистан», «День Государственного флага», «День национального единства» и т. п.</w:t>
      </w:r>
    </w:p>
    <w:p w14:paraId="2FB1D386" w14:textId="77777777" w:rsidR="00571480" w:rsidRPr="00ED59EA" w:rsidRDefault="00571480" w:rsidP="00571480">
      <w:pPr>
        <w:pStyle w:val="SingleTxtG"/>
        <w:rPr>
          <w:lang w:bidi="ru-RU"/>
        </w:rPr>
      </w:pPr>
      <w:r w:rsidRPr="00ED59EA">
        <w:rPr>
          <w:lang w:bidi="ru-RU"/>
        </w:rPr>
        <w:t xml:space="preserve">327. </w:t>
      </w:r>
      <w:r w:rsidRPr="00ED59EA">
        <w:rPr>
          <w:lang w:bidi="ru-RU"/>
        </w:rPr>
        <w:tab/>
        <w:t xml:space="preserve">Кроме того, следует отметить, что в Таджикистане проживают разные народы (национальные меньшинства), такие как узбеки, русские, киргизы, туркмены и т. д., которые также активно участвуют в общественной жизни образовательных учреждений и являются членами этих ученических организаций. </w:t>
      </w:r>
    </w:p>
    <w:p w14:paraId="540C9691" w14:textId="77777777" w:rsidR="00571480" w:rsidRPr="00ED59EA" w:rsidRDefault="00571480" w:rsidP="00571480">
      <w:pPr>
        <w:pStyle w:val="SingleTxtG"/>
        <w:rPr>
          <w:lang w:bidi="ru-RU"/>
        </w:rPr>
      </w:pPr>
      <w:r w:rsidRPr="00ED59EA">
        <w:rPr>
          <w:lang w:bidi="ru-RU"/>
        </w:rPr>
        <w:t>328.</w:t>
      </w:r>
      <w:r w:rsidRPr="00ED59EA">
        <w:rPr>
          <w:lang w:bidi="ru-RU"/>
        </w:rPr>
        <w:tab/>
        <w:t xml:space="preserve">В общеобразовательных учреждениях в 11 классе преподается предмет «История таджикского народа», второй раздел которого посвящен истории независимого Таджикистана. Раздел содержит такие темы, как «Гражданская война», «Мир и единство на земле таджиков», где объясняются причины гражданской войны, ее разрушительные последствия, приведшие к увеличению числа беженцев, безработице, голоду и другим социальным проблемам. </w:t>
      </w:r>
    </w:p>
    <w:p w14:paraId="01F91F2F" w14:textId="77777777" w:rsidR="00571480" w:rsidRPr="00ED59EA" w:rsidRDefault="00571480" w:rsidP="00571480">
      <w:pPr>
        <w:pStyle w:val="SingleTxtG"/>
      </w:pPr>
      <w:r w:rsidRPr="00ED59EA">
        <w:rPr>
          <w:lang w:bidi="ru-RU"/>
        </w:rPr>
        <w:t>329.</w:t>
      </w:r>
      <w:r w:rsidRPr="00ED59EA">
        <w:rPr>
          <w:lang w:bidi="ru-RU"/>
        </w:rPr>
        <w:tab/>
        <w:t>В 2020/21 учебном году Министерством образовании и науки в учебник истории введена новая тема «Глобальные проблемы современного мира» (11 класс), которая предоставляет учащимся информацию о путях предотвращения экстремизма и терроризма.</w:t>
      </w:r>
      <w:r w:rsidRPr="00ED59EA">
        <w:t xml:space="preserve"> </w:t>
      </w:r>
    </w:p>
    <w:p w14:paraId="4D2DEDC5" w14:textId="77777777" w:rsidR="00571480" w:rsidRPr="00ED59EA" w:rsidRDefault="00571480" w:rsidP="00571480">
      <w:pPr>
        <w:pStyle w:val="H23G"/>
      </w:pPr>
      <w:r w:rsidRPr="00ED59EA">
        <w:tab/>
      </w:r>
      <w:r w:rsidRPr="00ED59EA">
        <w:tab/>
      </w:r>
      <w:r w:rsidRPr="00ED59EA">
        <w:tab/>
        <w:t xml:space="preserve">Ответ на пункт 28 перечня вопросов </w:t>
      </w:r>
    </w:p>
    <w:p w14:paraId="76077209" w14:textId="77777777" w:rsidR="00571480" w:rsidRPr="00ED59EA" w:rsidRDefault="00571480" w:rsidP="00571480">
      <w:pPr>
        <w:pStyle w:val="SingleTxtG"/>
        <w:rPr>
          <w:lang w:bidi="ru-RU"/>
        </w:rPr>
      </w:pPr>
      <w:r w:rsidRPr="00ED59EA">
        <w:rPr>
          <w:lang w:bidi="ru-RU"/>
        </w:rPr>
        <w:t>330.</w:t>
      </w:r>
      <w:r w:rsidRPr="00ED59EA">
        <w:rPr>
          <w:lang w:bidi="ru-RU"/>
        </w:rPr>
        <w:tab/>
        <w:t xml:space="preserve">В Таджикистане функционируют 3940 общеобразовательных учреждений </w:t>
      </w:r>
      <w:r w:rsidRPr="00ED59EA">
        <w:rPr>
          <w:lang w:bidi="ru-RU"/>
        </w:rPr>
        <w:br/>
        <w:t>(см. таблицу):</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571480" w:rsidRPr="00ED59EA" w14:paraId="2728B98D" w14:textId="77777777" w:rsidTr="006F4E95">
        <w:trPr>
          <w:tblHeader/>
        </w:trPr>
        <w:tc>
          <w:tcPr>
            <w:tcW w:w="2835" w:type="dxa"/>
            <w:tcBorders>
              <w:top w:val="single" w:sz="4" w:space="0" w:color="auto"/>
              <w:bottom w:val="single" w:sz="12" w:space="0" w:color="auto"/>
            </w:tcBorders>
            <w:shd w:val="clear" w:color="auto" w:fill="auto"/>
            <w:vAlign w:val="bottom"/>
          </w:tcPr>
          <w:p w14:paraId="16AEC174" w14:textId="77777777" w:rsidR="00571480" w:rsidRPr="00ED59EA" w:rsidRDefault="00571480" w:rsidP="006F4E95">
            <w:pPr>
              <w:suppressAutoHyphens w:val="0"/>
              <w:spacing w:before="80" w:after="80" w:line="200" w:lineRule="exact"/>
              <w:ind w:left="28"/>
              <w:rPr>
                <w:i/>
                <w:sz w:val="16"/>
                <w:lang w:bidi="ru-RU"/>
              </w:rPr>
            </w:pPr>
            <w:r w:rsidRPr="00ED59EA">
              <w:rPr>
                <w:i/>
                <w:sz w:val="16"/>
                <w:lang w:bidi="ru-RU"/>
              </w:rPr>
              <w:lastRenderedPageBreak/>
              <w:t>Язык обучения</w:t>
            </w:r>
          </w:p>
        </w:tc>
        <w:tc>
          <w:tcPr>
            <w:tcW w:w="1133" w:type="dxa"/>
            <w:tcBorders>
              <w:top w:val="single" w:sz="4" w:space="0" w:color="auto"/>
              <w:bottom w:val="single" w:sz="12" w:space="0" w:color="auto"/>
            </w:tcBorders>
            <w:shd w:val="clear" w:color="auto" w:fill="auto"/>
            <w:vAlign w:val="bottom"/>
          </w:tcPr>
          <w:p w14:paraId="49402E1F" w14:textId="77777777" w:rsidR="00571480" w:rsidRPr="00ED59EA" w:rsidRDefault="00571480" w:rsidP="006F4E95">
            <w:pPr>
              <w:suppressAutoHyphens w:val="0"/>
              <w:spacing w:before="80" w:after="80" w:line="200" w:lineRule="exact"/>
              <w:ind w:left="28"/>
              <w:jc w:val="right"/>
              <w:rPr>
                <w:i/>
                <w:sz w:val="16"/>
                <w:lang w:bidi="ru-RU"/>
              </w:rPr>
            </w:pPr>
            <w:r w:rsidRPr="00ED59EA">
              <w:rPr>
                <w:i/>
                <w:sz w:val="16"/>
                <w:lang w:bidi="ru-RU"/>
              </w:rPr>
              <w:t>Количество учреждений</w:t>
            </w:r>
          </w:p>
        </w:tc>
        <w:tc>
          <w:tcPr>
            <w:tcW w:w="1134" w:type="dxa"/>
            <w:tcBorders>
              <w:top w:val="single" w:sz="4" w:space="0" w:color="auto"/>
              <w:bottom w:val="single" w:sz="12" w:space="0" w:color="auto"/>
            </w:tcBorders>
            <w:shd w:val="clear" w:color="auto" w:fill="auto"/>
            <w:vAlign w:val="bottom"/>
          </w:tcPr>
          <w:p w14:paraId="3E3630D5" w14:textId="77777777" w:rsidR="00571480" w:rsidRPr="00ED59EA" w:rsidRDefault="00571480" w:rsidP="006F4E95">
            <w:pPr>
              <w:suppressAutoHyphens w:val="0"/>
              <w:spacing w:before="80" w:after="80" w:line="200" w:lineRule="exact"/>
              <w:ind w:left="28"/>
              <w:jc w:val="right"/>
              <w:rPr>
                <w:i/>
                <w:sz w:val="16"/>
                <w:lang w:bidi="ru-RU"/>
              </w:rPr>
            </w:pPr>
            <w:r w:rsidRPr="00ED59EA">
              <w:rPr>
                <w:i/>
                <w:sz w:val="16"/>
                <w:lang w:bidi="ru-RU"/>
              </w:rPr>
              <w:t>Количество классов</w:t>
            </w:r>
          </w:p>
        </w:tc>
        <w:tc>
          <w:tcPr>
            <w:tcW w:w="1134" w:type="dxa"/>
            <w:tcBorders>
              <w:top w:val="single" w:sz="4" w:space="0" w:color="auto"/>
              <w:bottom w:val="single" w:sz="12" w:space="0" w:color="auto"/>
            </w:tcBorders>
            <w:shd w:val="clear" w:color="auto" w:fill="auto"/>
            <w:vAlign w:val="bottom"/>
          </w:tcPr>
          <w:p w14:paraId="3FFC1F7D" w14:textId="77777777" w:rsidR="00571480" w:rsidRPr="00ED59EA" w:rsidRDefault="00571480" w:rsidP="006F4E95">
            <w:pPr>
              <w:suppressAutoHyphens w:val="0"/>
              <w:spacing w:before="80" w:after="80" w:line="200" w:lineRule="exact"/>
              <w:ind w:left="28"/>
              <w:jc w:val="right"/>
              <w:rPr>
                <w:i/>
                <w:sz w:val="16"/>
                <w:lang w:bidi="ru-RU"/>
              </w:rPr>
            </w:pPr>
            <w:r w:rsidRPr="00ED59EA">
              <w:rPr>
                <w:i/>
                <w:sz w:val="16"/>
                <w:lang w:bidi="ru-RU"/>
              </w:rPr>
              <w:t>Количество учащихся</w:t>
            </w:r>
          </w:p>
        </w:tc>
        <w:tc>
          <w:tcPr>
            <w:tcW w:w="1134" w:type="dxa"/>
            <w:tcBorders>
              <w:top w:val="single" w:sz="4" w:space="0" w:color="auto"/>
              <w:bottom w:val="single" w:sz="12" w:space="0" w:color="auto"/>
            </w:tcBorders>
            <w:shd w:val="clear" w:color="auto" w:fill="auto"/>
            <w:vAlign w:val="bottom"/>
          </w:tcPr>
          <w:p w14:paraId="4650DC85" w14:textId="77777777" w:rsidR="00571480" w:rsidRPr="00ED59EA" w:rsidRDefault="00571480" w:rsidP="006F4E95">
            <w:pPr>
              <w:suppressAutoHyphens w:val="0"/>
              <w:spacing w:before="80" w:after="80" w:line="200" w:lineRule="exact"/>
              <w:ind w:left="28"/>
              <w:jc w:val="right"/>
              <w:rPr>
                <w:i/>
                <w:sz w:val="16"/>
                <w:lang w:bidi="ru-RU"/>
              </w:rPr>
            </w:pPr>
            <w:r w:rsidRPr="00ED59EA">
              <w:rPr>
                <w:i/>
                <w:sz w:val="16"/>
                <w:lang w:bidi="ru-RU"/>
              </w:rPr>
              <w:t xml:space="preserve">Из них, </w:t>
            </w:r>
            <w:r w:rsidRPr="00ED59EA">
              <w:rPr>
                <w:i/>
                <w:sz w:val="16"/>
                <w:lang w:bidi="ru-RU"/>
              </w:rPr>
              <w:br/>
              <w:t>девочек</w:t>
            </w:r>
          </w:p>
        </w:tc>
      </w:tr>
      <w:tr w:rsidR="00571480" w:rsidRPr="00ED59EA" w14:paraId="27CB2B46" w14:textId="77777777" w:rsidTr="006F4E95">
        <w:tc>
          <w:tcPr>
            <w:tcW w:w="2835" w:type="dxa"/>
            <w:shd w:val="clear" w:color="auto" w:fill="auto"/>
          </w:tcPr>
          <w:p w14:paraId="60632AE4"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таджикский </w:t>
            </w:r>
          </w:p>
        </w:tc>
        <w:tc>
          <w:tcPr>
            <w:tcW w:w="1133" w:type="dxa"/>
            <w:shd w:val="clear" w:color="auto" w:fill="auto"/>
            <w:vAlign w:val="bottom"/>
          </w:tcPr>
          <w:p w14:paraId="57715068"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3 237</w:t>
            </w:r>
          </w:p>
        </w:tc>
        <w:tc>
          <w:tcPr>
            <w:tcW w:w="1134" w:type="dxa"/>
            <w:shd w:val="clear" w:color="auto" w:fill="auto"/>
            <w:vAlign w:val="bottom"/>
          </w:tcPr>
          <w:p w14:paraId="31268EFB"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73 468</w:t>
            </w:r>
          </w:p>
        </w:tc>
        <w:tc>
          <w:tcPr>
            <w:tcW w:w="1134" w:type="dxa"/>
            <w:shd w:val="clear" w:color="auto" w:fill="auto"/>
            <w:vAlign w:val="bottom"/>
          </w:tcPr>
          <w:p w14:paraId="2F480DEC"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1 677 474</w:t>
            </w:r>
          </w:p>
        </w:tc>
        <w:tc>
          <w:tcPr>
            <w:tcW w:w="1134" w:type="dxa"/>
            <w:shd w:val="clear" w:color="auto" w:fill="auto"/>
            <w:vAlign w:val="bottom"/>
          </w:tcPr>
          <w:p w14:paraId="7A4AEF4C"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817 390</w:t>
            </w:r>
          </w:p>
        </w:tc>
      </w:tr>
      <w:tr w:rsidR="00571480" w:rsidRPr="00ED59EA" w14:paraId="232F0DAE" w14:textId="77777777" w:rsidTr="006F4E95">
        <w:tc>
          <w:tcPr>
            <w:tcW w:w="2835" w:type="dxa"/>
            <w:shd w:val="clear" w:color="auto" w:fill="auto"/>
            <w:hideMark/>
          </w:tcPr>
          <w:p w14:paraId="3847EF3A"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таджикско-русский</w:t>
            </w:r>
          </w:p>
        </w:tc>
        <w:tc>
          <w:tcPr>
            <w:tcW w:w="1133" w:type="dxa"/>
            <w:shd w:val="clear" w:color="auto" w:fill="auto"/>
            <w:vAlign w:val="bottom"/>
            <w:hideMark/>
          </w:tcPr>
          <w:p w14:paraId="3AB152E5"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164</w:t>
            </w:r>
          </w:p>
        </w:tc>
        <w:tc>
          <w:tcPr>
            <w:tcW w:w="1134" w:type="dxa"/>
            <w:shd w:val="clear" w:color="auto" w:fill="auto"/>
            <w:vAlign w:val="bottom"/>
            <w:hideMark/>
          </w:tcPr>
          <w:p w14:paraId="3FC5F85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7 320</w:t>
            </w:r>
          </w:p>
        </w:tc>
        <w:tc>
          <w:tcPr>
            <w:tcW w:w="1134" w:type="dxa"/>
            <w:shd w:val="clear" w:color="auto" w:fill="auto"/>
            <w:vAlign w:val="bottom"/>
            <w:hideMark/>
          </w:tcPr>
          <w:p w14:paraId="28D47FE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212 815</w:t>
            </w:r>
          </w:p>
        </w:tc>
        <w:tc>
          <w:tcPr>
            <w:tcW w:w="1134" w:type="dxa"/>
            <w:shd w:val="clear" w:color="auto" w:fill="auto"/>
            <w:vAlign w:val="bottom"/>
            <w:hideMark/>
          </w:tcPr>
          <w:p w14:paraId="7B3B0B57"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94 358</w:t>
            </w:r>
          </w:p>
        </w:tc>
      </w:tr>
      <w:tr w:rsidR="00571480" w:rsidRPr="00ED59EA" w14:paraId="1A62DE81" w14:textId="77777777" w:rsidTr="006F4E95">
        <w:tc>
          <w:tcPr>
            <w:tcW w:w="2835" w:type="dxa"/>
            <w:shd w:val="clear" w:color="auto" w:fill="auto"/>
            <w:hideMark/>
          </w:tcPr>
          <w:p w14:paraId="5F2C9677"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таджикско-русско-узбекский</w:t>
            </w:r>
          </w:p>
        </w:tc>
        <w:tc>
          <w:tcPr>
            <w:tcW w:w="1133" w:type="dxa"/>
            <w:shd w:val="clear" w:color="auto" w:fill="auto"/>
            <w:vAlign w:val="bottom"/>
            <w:hideMark/>
          </w:tcPr>
          <w:p w14:paraId="4C952D4B"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9</w:t>
            </w:r>
          </w:p>
        </w:tc>
        <w:tc>
          <w:tcPr>
            <w:tcW w:w="1134" w:type="dxa"/>
            <w:shd w:val="clear" w:color="auto" w:fill="auto"/>
            <w:vAlign w:val="bottom"/>
            <w:hideMark/>
          </w:tcPr>
          <w:p w14:paraId="11F77CD3"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403</w:t>
            </w:r>
          </w:p>
        </w:tc>
        <w:tc>
          <w:tcPr>
            <w:tcW w:w="1134" w:type="dxa"/>
            <w:shd w:val="clear" w:color="auto" w:fill="auto"/>
            <w:vAlign w:val="bottom"/>
            <w:hideMark/>
          </w:tcPr>
          <w:p w14:paraId="5E7C77AD"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10 651</w:t>
            </w:r>
          </w:p>
        </w:tc>
        <w:tc>
          <w:tcPr>
            <w:tcW w:w="1134" w:type="dxa"/>
            <w:shd w:val="clear" w:color="auto" w:fill="auto"/>
            <w:vAlign w:val="bottom"/>
            <w:hideMark/>
          </w:tcPr>
          <w:p w14:paraId="68081D8F"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5 255</w:t>
            </w:r>
          </w:p>
        </w:tc>
      </w:tr>
      <w:tr w:rsidR="00571480" w:rsidRPr="00ED59EA" w14:paraId="75EAA7FA" w14:textId="77777777" w:rsidTr="006F4E95">
        <w:tc>
          <w:tcPr>
            <w:tcW w:w="2835" w:type="dxa"/>
            <w:shd w:val="clear" w:color="auto" w:fill="auto"/>
            <w:hideMark/>
          </w:tcPr>
          <w:p w14:paraId="5DFEAF63"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таджикско-русско-английский </w:t>
            </w:r>
          </w:p>
        </w:tc>
        <w:tc>
          <w:tcPr>
            <w:tcW w:w="1133" w:type="dxa"/>
            <w:shd w:val="clear" w:color="auto" w:fill="auto"/>
            <w:vAlign w:val="bottom"/>
            <w:hideMark/>
          </w:tcPr>
          <w:p w14:paraId="0E9B4F78"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6</w:t>
            </w:r>
          </w:p>
        </w:tc>
        <w:tc>
          <w:tcPr>
            <w:tcW w:w="1134" w:type="dxa"/>
            <w:shd w:val="clear" w:color="auto" w:fill="auto"/>
            <w:vAlign w:val="bottom"/>
            <w:hideMark/>
          </w:tcPr>
          <w:p w14:paraId="774474A6"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219</w:t>
            </w:r>
          </w:p>
        </w:tc>
        <w:tc>
          <w:tcPr>
            <w:tcW w:w="1134" w:type="dxa"/>
            <w:shd w:val="clear" w:color="auto" w:fill="auto"/>
            <w:vAlign w:val="bottom"/>
            <w:hideMark/>
          </w:tcPr>
          <w:p w14:paraId="183BFE2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5 771</w:t>
            </w:r>
          </w:p>
        </w:tc>
        <w:tc>
          <w:tcPr>
            <w:tcW w:w="1134" w:type="dxa"/>
            <w:shd w:val="clear" w:color="auto" w:fill="auto"/>
            <w:vAlign w:val="bottom"/>
            <w:hideMark/>
          </w:tcPr>
          <w:p w14:paraId="50916C0A"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2 493</w:t>
            </w:r>
          </w:p>
        </w:tc>
      </w:tr>
      <w:tr w:rsidR="00571480" w:rsidRPr="00ED59EA" w14:paraId="24B40E74" w14:textId="77777777" w:rsidTr="006F4E95">
        <w:tc>
          <w:tcPr>
            <w:tcW w:w="2835" w:type="dxa"/>
            <w:shd w:val="clear" w:color="auto" w:fill="auto"/>
            <w:hideMark/>
          </w:tcPr>
          <w:p w14:paraId="463B14AF"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таджикско-узбекский</w:t>
            </w:r>
          </w:p>
        </w:tc>
        <w:tc>
          <w:tcPr>
            <w:tcW w:w="1133" w:type="dxa"/>
            <w:shd w:val="clear" w:color="auto" w:fill="auto"/>
            <w:vAlign w:val="bottom"/>
            <w:hideMark/>
          </w:tcPr>
          <w:p w14:paraId="639568F2"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325</w:t>
            </w:r>
          </w:p>
        </w:tc>
        <w:tc>
          <w:tcPr>
            <w:tcW w:w="1134" w:type="dxa"/>
            <w:shd w:val="clear" w:color="auto" w:fill="auto"/>
            <w:vAlign w:val="bottom"/>
            <w:hideMark/>
          </w:tcPr>
          <w:p w14:paraId="75E7F0EA"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9 603</w:t>
            </w:r>
          </w:p>
        </w:tc>
        <w:tc>
          <w:tcPr>
            <w:tcW w:w="1134" w:type="dxa"/>
            <w:shd w:val="clear" w:color="auto" w:fill="auto"/>
            <w:vAlign w:val="bottom"/>
            <w:hideMark/>
          </w:tcPr>
          <w:p w14:paraId="5E123B8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219 989</w:t>
            </w:r>
          </w:p>
        </w:tc>
        <w:tc>
          <w:tcPr>
            <w:tcW w:w="1134" w:type="dxa"/>
            <w:shd w:val="clear" w:color="auto" w:fill="auto"/>
            <w:vAlign w:val="bottom"/>
            <w:hideMark/>
          </w:tcPr>
          <w:p w14:paraId="7C821030"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109 787</w:t>
            </w:r>
          </w:p>
        </w:tc>
      </w:tr>
      <w:tr w:rsidR="00571480" w:rsidRPr="00ED59EA" w14:paraId="5499517C" w14:textId="77777777" w:rsidTr="006F4E95">
        <w:tc>
          <w:tcPr>
            <w:tcW w:w="2835" w:type="dxa"/>
            <w:shd w:val="clear" w:color="auto" w:fill="auto"/>
            <w:hideMark/>
          </w:tcPr>
          <w:p w14:paraId="2A9B4C49"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w:t>
            </w:r>
            <w:proofErr w:type="spellStart"/>
            <w:r w:rsidRPr="00ED59EA">
              <w:rPr>
                <w:sz w:val="18"/>
                <w:lang w:bidi="ru-RU"/>
              </w:rPr>
              <w:t>узбекско</w:t>
            </w:r>
            <w:proofErr w:type="spellEnd"/>
            <w:r w:rsidRPr="00ED59EA">
              <w:rPr>
                <w:sz w:val="18"/>
                <w:lang w:bidi="ru-RU"/>
              </w:rPr>
              <w:t>-киргизский</w:t>
            </w:r>
          </w:p>
        </w:tc>
        <w:tc>
          <w:tcPr>
            <w:tcW w:w="1133" w:type="dxa"/>
            <w:shd w:val="clear" w:color="auto" w:fill="auto"/>
            <w:vAlign w:val="bottom"/>
            <w:hideMark/>
          </w:tcPr>
          <w:p w14:paraId="22CA65B0"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w:t>
            </w:r>
          </w:p>
        </w:tc>
        <w:tc>
          <w:tcPr>
            <w:tcW w:w="1134" w:type="dxa"/>
            <w:shd w:val="clear" w:color="auto" w:fill="auto"/>
            <w:vAlign w:val="bottom"/>
            <w:hideMark/>
          </w:tcPr>
          <w:p w14:paraId="49ABCA42"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21</w:t>
            </w:r>
          </w:p>
        </w:tc>
        <w:tc>
          <w:tcPr>
            <w:tcW w:w="1134" w:type="dxa"/>
            <w:shd w:val="clear" w:color="auto" w:fill="auto"/>
            <w:vAlign w:val="bottom"/>
            <w:hideMark/>
          </w:tcPr>
          <w:p w14:paraId="5E7B1E17"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328</w:t>
            </w:r>
          </w:p>
        </w:tc>
        <w:tc>
          <w:tcPr>
            <w:tcW w:w="1134" w:type="dxa"/>
            <w:shd w:val="clear" w:color="auto" w:fill="auto"/>
            <w:vAlign w:val="bottom"/>
            <w:hideMark/>
          </w:tcPr>
          <w:p w14:paraId="343E4993"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161</w:t>
            </w:r>
          </w:p>
        </w:tc>
      </w:tr>
      <w:tr w:rsidR="00571480" w:rsidRPr="00ED59EA" w14:paraId="6AA83954" w14:textId="77777777" w:rsidTr="006F4E95">
        <w:tc>
          <w:tcPr>
            <w:tcW w:w="2835" w:type="dxa"/>
            <w:shd w:val="clear" w:color="auto" w:fill="auto"/>
            <w:hideMark/>
          </w:tcPr>
          <w:p w14:paraId="18D7EE05"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таджикско-кыргызский</w:t>
            </w:r>
          </w:p>
        </w:tc>
        <w:tc>
          <w:tcPr>
            <w:tcW w:w="1133" w:type="dxa"/>
            <w:shd w:val="clear" w:color="auto" w:fill="auto"/>
            <w:vAlign w:val="bottom"/>
            <w:hideMark/>
          </w:tcPr>
          <w:p w14:paraId="2ED305D7"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27</w:t>
            </w:r>
          </w:p>
        </w:tc>
        <w:tc>
          <w:tcPr>
            <w:tcW w:w="1134" w:type="dxa"/>
            <w:shd w:val="clear" w:color="auto" w:fill="auto"/>
            <w:vAlign w:val="bottom"/>
            <w:hideMark/>
          </w:tcPr>
          <w:p w14:paraId="7093E2A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501</w:t>
            </w:r>
          </w:p>
        </w:tc>
        <w:tc>
          <w:tcPr>
            <w:tcW w:w="1134" w:type="dxa"/>
            <w:shd w:val="clear" w:color="auto" w:fill="auto"/>
            <w:vAlign w:val="bottom"/>
            <w:hideMark/>
          </w:tcPr>
          <w:p w14:paraId="746AB01A"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7 859</w:t>
            </w:r>
          </w:p>
        </w:tc>
        <w:tc>
          <w:tcPr>
            <w:tcW w:w="1134" w:type="dxa"/>
            <w:shd w:val="clear" w:color="auto" w:fill="auto"/>
            <w:vAlign w:val="bottom"/>
            <w:hideMark/>
          </w:tcPr>
          <w:p w14:paraId="3BF2BF78"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3 889</w:t>
            </w:r>
          </w:p>
        </w:tc>
      </w:tr>
      <w:tr w:rsidR="00571480" w:rsidRPr="00ED59EA" w14:paraId="4EBEBCF0" w14:textId="77777777" w:rsidTr="006F4E95">
        <w:tc>
          <w:tcPr>
            <w:tcW w:w="2835" w:type="dxa"/>
            <w:shd w:val="clear" w:color="auto" w:fill="auto"/>
            <w:hideMark/>
          </w:tcPr>
          <w:p w14:paraId="52AC4A71"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таджикско-туркменский</w:t>
            </w:r>
          </w:p>
        </w:tc>
        <w:tc>
          <w:tcPr>
            <w:tcW w:w="1133" w:type="dxa"/>
            <w:shd w:val="clear" w:color="auto" w:fill="auto"/>
            <w:vAlign w:val="bottom"/>
            <w:hideMark/>
          </w:tcPr>
          <w:p w14:paraId="36B0C5B7"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4</w:t>
            </w:r>
          </w:p>
        </w:tc>
        <w:tc>
          <w:tcPr>
            <w:tcW w:w="1134" w:type="dxa"/>
            <w:shd w:val="clear" w:color="auto" w:fill="auto"/>
            <w:vAlign w:val="bottom"/>
            <w:hideMark/>
          </w:tcPr>
          <w:p w14:paraId="369DD03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106</w:t>
            </w:r>
          </w:p>
        </w:tc>
        <w:tc>
          <w:tcPr>
            <w:tcW w:w="1134" w:type="dxa"/>
            <w:shd w:val="clear" w:color="auto" w:fill="auto"/>
            <w:vAlign w:val="bottom"/>
            <w:hideMark/>
          </w:tcPr>
          <w:p w14:paraId="5F4922BF"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2 147</w:t>
            </w:r>
          </w:p>
        </w:tc>
        <w:tc>
          <w:tcPr>
            <w:tcW w:w="1134" w:type="dxa"/>
            <w:shd w:val="clear" w:color="auto" w:fill="auto"/>
            <w:vAlign w:val="bottom"/>
            <w:hideMark/>
          </w:tcPr>
          <w:p w14:paraId="13C6DAA6"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1 033</w:t>
            </w:r>
          </w:p>
        </w:tc>
      </w:tr>
      <w:tr w:rsidR="00571480" w:rsidRPr="00ED59EA" w14:paraId="427E468D" w14:textId="77777777" w:rsidTr="006F4E95">
        <w:tc>
          <w:tcPr>
            <w:tcW w:w="2835" w:type="dxa"/>
            <w:shd w:val="clear" w:color="auto" w:fill="auto"/>
            <w:hideMark/>
          </w:tcPr>
          <w:p w14:paraId="06632A98"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таджикско-английский </w:t>
            </w:r>
          </w:p>
        </w:tc>
        <w:tc>
          <w:tcPr>
            <w:tcW w:w="1133" w:type="dxa"/>
            <w:shd w:val="clear" w:color="auto" w:fill="auto"/>
            <w:vAlign w:val="bottom"/>
            <w:hideMark/>
          </w:tcPr>
          <w:p w14:paraId="2565AFCF"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w:t>
            </w:r>
          </w:p>
        </w:tc>
        <w:tc>
          <w:tcPr>
            <w:tcW w:w="1134" w:type="dxa"/>
            <w:shd w:val="clear" w:color="auto" w:fill="auto"/>
            <w:vAlign w:val="bottom"/>
            <w:hideMark/>
          </w:tcPr>
          <w:p w14:paraId="4916609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26</w:t>
            </w:r>
          </w:p>
        </w:tc>
        <w:tc>
          <w:tcPr>
            <w:tcW w:w="1134" w:type="dxa"/>
            <w:shd w:val="clear" w:color="auto" w:fill="auto"/>
            <w:vAlign w:val="bottom"/>
            <w:hideMark/>
          </w:tcPr>
          <w:p w14:paraId="7A83F96F"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627</w:t>
            </w:r>
          </w:p>
        </w:tc>
        <w:tc>
          <w:tcPr>
            <w:tcW w:w="1134" w:type="dxa"/>
            <w:shd w:val="clear" w:color="auto" w:fill="auto"/>
            <w:vAlign w:val="bottom"/>
            <w:hideMark/>
          </w:tcPr>
          <w:p w14:paraId="3405183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258</w:t>
            </w:r>
          </w:p>
        </w:tc>
      </w:tr>
      <w:tr w:rsidR="00571480" w:rsidRPr="00ED59EA" w14:paraId="55E4C6F0" w14:textId="77777777" w:rsidTr="006F4E95">
        <w:tc>
          <w:tcPr>
            <w:tcW w:w="2835" w:type="dxa"/>
            <w:shd w:val="clear" w:color="auto" w:fill="auto"/>
            <w:hideMark/>
          </w:tcPr>
          <w:p w14:paraId="016569E4" w14:textId="77777777" w:rsidR="00571480" w:rsidRPr="00ED59EA" w:rsidRDefault="00571480" w:rsidP="006F4E95">
            <w:pPr>
              <w:suppressAutoHyphens w:val="0"/>
              <w:spacing w:before="40" w:after="40" w:line="220" w:lineRule="exact"/>
              <w:rPr>
                <w:sz w:val="18"/>
                <w:lang w:bidi="ru-RU"/>
              </w:rPr>
            </w:pPr>
            <w:r w:rsidRPr="00ED59EA">
              <w:rPr>
                <w:sz w:val="18"/>
                <w:lang w:bidi="ru-RU"/>
              </w:rPr>
              <w:t>таджикско-турецкий</w:t>
            </w:r>
          </w:p>
        </w:tc>
        <w:tc>
          <w:tcPr>
            <w:tcW w:w="1133" w:type="dxa"/>
            <w:shd w:val="clear" w:color="auto" w:fill="auto"/>
            <w:vAlign w:val="bottom"/>
            <w:hideMark/>
          </w:tcPr>
          <w:p w14:paraId="2A9BFB10"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w:t>
            </w:r>
          </w:p>
        </w:tc>
        <w:tc>
          <w:tcPr>
            <w:tcW w:w="1134" w:type="dxa"/>
            <w:shd w:val="clear" w:color="auto" w:fill="auto"/>
            <w:vAlign w:val="bottom"/>
            <w:hideMark/>
          </w:tcPr>
          <w:p w14:paraId="3CFB673C"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39</w:t>
            </w:r>
          </w:p>
        </w:tc>
        <w:tc>
          <w:tcPr>
            <w:tcW w:w="1134" w:type="dxa"/>
            <w:shd w:val="clear" w:color="auto" w:fill="auto"/>
            <w:vAlign w:val="bottom"/>
            <w:hideMark/>
          </w:tcPr>
          <w:p w14:paraId="13B446A6"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867</w:t>
            </w:r>
          </w:p>
        </w:tc>
        <w:tc>
          <w:tcPr>
            <w:tcW w:w="1134" w:type="dxa"/>
            <w:shd w:val="clear" w:color="auto" w:fill="auto"/>
            <w:vAlign w:val="bottom"/>
            <w:hideMark/>
          </w:tcPr>
          <w:p w14:paraId="06070202"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402</w:t>
            </w:r>
          </w:p>
        </w:tc>
      </w:tr>
      <w:tr w:rsidR="00571480" w:rsidRPr="00ED59EA" w14:paraId="4F3F1195" w14:textId="77777777" w:rsidTr="006F4E95">
        <w:tc>
          <w:tcPr>
            <w:tcW w:w="2835" w:type="dxa"/>
            <w:shd w:val="clear" w:color="auto" w:fill="auto"/>
            <w:hideMark/>
          </w:tcPr>
          <w:p w14:paraId="44B0D894"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русский </w:t>
            </w:r>
          </w:p>
        </w:tc>
        <w:tc>
          <w:tcPr>
            <w:tcW w:w="1133" w:type="dxa"/>
            <w:shd w:val="clear" w:color="auto" w:fill="auto"/>
            <w:vAlign w:val="bottom"/>
            <w:hideMark/>
          </w:tcPr>
          <w:p w14:paraId="4F71751D"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48</w:t>
            </w:r>
          </w:p>
        </w:tc>
        <w:tc>
          <w:tcPr>
            <w:tcW w:w="1134" w:type="dxa"/>
            <w:shd w:val="clear" w:color="auto" w:fill="auto"/>
            <w:vAlign w:val="bottom"/>
            <w:hideMark/>
          </w:tcPr>
          <w:p w14:paraId="4EA6C116"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973</w:t>
            </w:r>
          </w:p>
        </w:tc>
        <w:tc>
          <w:tcPr>
            <w:tcW w:w="1134" w:type="dxa"/>
            <w:shd w:val="clear" w:color="auto" w:fill="auto"/>
            <w:vAlign w:val="bottom"/>
            <w:hideMark/>
          </w:tcPr>
          <w:p w14:paraId="6E4A43E1"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27 063</w:t>
            </w:r>
          </w:p>
        </w:tc>
        <w:tc>
          <w:tcPr>
            <w:tcW w:w="1134" w:type="dxa"/>
            <w:shd w:val="clear" w:color="auto" w:fill="auto"/>
            <w:vAlign w:val="bottom"/>
            <w:hideMark/>
          </w:tcPr>
          <w:p w14:paraId="321AF53E"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10 225</w:t>
            </w:r>
          </w:p>
        </w:tc>
      </w:tr>
      <w:tr w:rsidR="00571480" w:rsidRPr="00ED59EA" w14:paraId="4F46F57F" w14:textId="77777777" w:rsidTr="006F4E95">
        <w:tc>
          <w:tcPr>
            <w:tcW w:w="2835" w:type="dxa"/>
            <w:shd w:val="clear" w:color="auto" w:fill="auto"/>
            <w:hideMark/>
          </w:tcPr>
          <w:p w14:paraId="41925499" w14:textId="77777777" w:rsidR="00571480" w:rsidRPr="00ED59EA" w:rsidRDefault="00571480" w:rsidP="006F4E95">
            <w:pPr>
              <w:suppressAutoHyphens w:val="0"/>
              <w:spacing w:before="40" w:after="40" w:line="220" w:lineRule="exact"/>
              <w:rPr>
                <w:sz w:val="18"/>
                <w:lang w:bidi="ru-RU"/>
              </w:rPr>
            </w:pPr>
            <w:r w:rsidRPr="00ED59EA">
              <w:rPr>
                <w:sz w:val="18"/>
                <w:lang w:bidi="ru-RU"/>
              </w:rPr>
              <w:t>русско-английский</w:t>
            </w:r>
          </w:p>
        </w:tc>
        <w:tc>
          <w:tcPr>
            <w:tcW w:w="1133" w:type="dxa"/>
            <w:shd w:val="clear" w:color="auto" w:fill="auto"/>
            <w:vAlign w:val="bottom"/>
            <w:hideMark/>
          </w:tcPr>
          <w:p w14:paraId="25C458C3"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w:t>
            </w:r>
          </w:p>
        </w:tc>
        <w:tc>
          <w:tcPr>
            <w:tcW w:w="1134" w:type="dxa"/>
            <w:shd w:val="clear" w:color="auto" w:fill="auto"/>
            <w:vAlign w:val="bottom"/>
            <w:hideMark/>
          </w:tcPr>
          <w:p w14:paraId="788DE8E2"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31</w:t>
            </w:r>
          </w:p>
        </w:tc>
        <w:tc>
          <w:tcPr>
            <w:tcW w:w="1134" w:type="dxa"/>
            <w:shd w:val="clear" w:color="auto" w:fill="auto"/>
            <w:vAlign w:val="bottom"/>
            <w:hideMark/>
          </w:tcPr>
          <w:p w14:paraId="772C2135"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432</w:t>
            </w:r>
          </w:p>
        </w:tc>
        <w:tc>
          <w:tcPr>
            <w:tcW w:w="1134" w:type="dxa"/>
            <w:shd w:val="clear" w:color="auto" w:fill="auto"/>
            <w:vAlign w:val="bottom"/>
            <w:hideMark/>
          </w:tcPr>
          <w:p w14:paraId="7302D8E0"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162</w:t>
            </w:r>
          </w:p>
        </w:tc>
      </w:tr>
      <w:tr w:rsidR="00571480" w:rsidRPr="00ED59EA" w14:paraId="00B4F19F" w14:textId="77777777" w:rsidTr="006F4E95">
        <w:tc>
          <w:tcPr>
            <w:tcW w:w="2835" w:type="dxa"/>
            <w:shd w:val="clear" w:color="auto" w:fill="auto"/>
            <w:hideMark/>
          </w:tcPr>
          <w:p w14:paraId="7044E72B"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узбекский </w:t>
            </w:r>
          </w:p>
        </w:tc>
        <w:tc>
          <w:tcPr>
            <w:tcW w:w="1133" w:type="dxa"/>
            <w:shd w:val="clear" w:color="auto" w:fill="auto"/>
            <w:vAlign w:val="bottom"/>
            <w:hideMark/>
          </w:tcPr>
          <w:p w14:paraId="1E655B41"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81</w:t>
            </w:r>
          </w:p>
        </w:tc>
        <w:tc>
          <w:tcPr>
            <w:tcW w:w="1134" w:type="dxa"/>
            <w:shd w:val="clear" w:color="auto" w:fill="auto"/>
            <w:vAlign w:val="bottom"/>
            <w:hideMark/>
          </w:tcPr>
          <w:p w14:paraId="316A7F31"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1 351</w:t>
            </w:r>
          </w:p>
        </w:tc>
        <w:tc>
          <w:tcPr>
            <w:tcW w:w="1134" w:type="dxa"/>
            <w:shd w:val="clear" w:color="auto" w:fill="auto"/>
            <w:vAlign w:val="bottom"/>
            <w:hideMark/>
          </w:tcPr>
          <w:p w14:paraId="5D9E459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23 759</w:t>
            </w:r>
          </w:p>
        </w:tc>
        <w:tc>
          <w:tcPr>
            <w:tcW w:w="1134" w:type="dxa"/>
            <w:shd w:val="clear" w:color="auto" w:fill="auto"/>
            <w:vAlign w:val="bottom"/>
            <w:hideMark/>
          </w:tcPr>
          <w:p w14:paraId="1BE0233F"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11 796</w:t>
            </w:r>
          </w:p>
        </w:tc>
      </w:tr>
      <w:tr w:rsidR="00571480" w:rsidRPr="00ED59EA" w14:paraId="06B7E13A" w14:textId="77777777" w:rsidTr="006F4E95">
        <w:tc>
          <w:tcPr>
            <w:tcW w:w="2835" w:type="dxa"/>
            <w:shd w:val="clear" w:color="auto" w:fill="auto"/>
            <w:hideMark/>
          </w:tcPr>
          <w:p w14:paraId="38A60A0C"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кыргызский </w:t>
            </w:r>
          </w:p>
        </w:tc>
        <w:tc>
          <w:tcPr>
            <w:tcW w:w="1133" w:type="dxa"/>
            <w:shd w:val="clear" w:color="auto" w:fill="auto"/>
            <w:vAlign w:val="bottom"/>
            <w:hideMark/>
          </w:tcPr>
          <w:p w14:paraId="54DC4B6C"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25</w:t>
            </w:r>
          </w:p>
        </w:tc>
        <w:tc>
          <w:tcPr>
            <w:tcW w:w="1134" w:type="dxa"/>
            <w:shd w:val="clear" w:color="auto" w:fill="auto"/>
            <w:vAlign w:val="bottom"/>
            <w:hideMark/>
          </w:tcPr>
          <w:p w14:paraId="2246441B"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281</w:t>
            </w:r>
          </w:p>
        </w:tc>
        <w:tc>
          <w:tcPr>
            <w:tcW w:w="1134" w:type="dxa"/>
            <w:shd w:val="clear" w:color="auto" w:fill="auto"/>
            <w:vAlign w:val="bottom"/>
            <w:hideMark/>
          </w:tcPr>
          <w:p w14:paraId="7CAF796D"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3 659</w:t>
            </w:r>
          </w:p>
        </w:tc>
        <w:tc>
          <w:tcPr>
            <w:tcW w:w="1134" w:type="dxa"/>
            <w:shd w:val="clear" w:color="auto" w:fill="auto"/>
            <w:vAlign w:val="bottom"/>
            <w:hideMark/>
          </w:tcPr>
          <w:p w14:paraId="72D23E95"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1 822</w:t>
            </w:r>
          </w:p>
        </w:tc>
      </w:tr>
      <w:tr w:rsidR="00571480" w:rsidRPr="00ED59EA" w14:paraId="6330BBA9" w14:textId="77777777" w:rsidTr="006F4E95">
        <w:tc>
          <w:tcPr>
            <w:tcW w:w="2835" w:type="dxa"/>
            <w:shd w:val="clear" w:color="auto" w:fill="auto"/>
            <w:hideMark/>
          </w:tcPr>
          <w:p w14:paraId="574834BA"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туркменский </w:t>
            </w:r>
          </w:p>
        </w:tc>
        <w:tc>
          <w:tcPr>
            <w:tcW w:w="1133" w:type="dxa"/>
            <w:shd w:val="clear" w:color="auto" w:fill="auto"/>
            <w:vAlign w:val="bottom"/>
            <w:hideMark/>
          </w:tcPr>
          <w:p w14:paraId="081BA86D"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w:t>
            </w:r>
          </w:p>
        </w:tc>
        <w:tc>
          <w:tcPr>
            <w:tcW w:w="1134" w:type="dxa"/>
            <w:shd w:val="clear" w:color="auto" w:fill="auto"/>
            <w:vAlign w:val="bottom"/>
            <w:hideMark/>
          </w:tcPr>
          <w:p w14:paraId="281923CF"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7</w:t>
            </w:r>
          </w:p>
        </w:tc>
        <w:tc>
          <w:tcPr>
            <w:tcW w:w="1134" w:type="dxa"/>
            <w:shd w:val="clear" w:color="auto" w:fill="auto"/>
            <w:vAlign w:val="bottom"/>
            <w:hideMark/>
          </w:tcPr>
          <w:p w14:paraId="677F773E"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62</w:t>
            </w:r>
          </w:p>
        </w:tc>
        <w:tc>
          <w:tcPr>
            <w:tcW w:w="1134" w:type="dxa"/>
            <w:shd w:val="clear" w:color="auto" w:fill="auto"/>
            <w:vAlign w:val="bottom"/>
            <w:hideMark/>
          </w:tcPr>
          <w:p w14:paraId="200E6476"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36</w:t>
            </w:r>
          </w:p>
        </w:tc>
      </w:tr>
      <w:tr w:rsidR="00571480" w:rsidRPr="00ED59EA" w14:paraId="6E35A1CE" w14:textId="77777777" w:rsidTr="006F4E95">
        <w:tc>
          <w:tcPr>
            <w:tcW w:w="2835" w:type="dxa"/>
            <w:tcBorders>
              <w:bottom w:val="single" w:sz="4" w:space="0" w:color="auto"/>
            </w:tcBorders>
            <w:shd w:val="clear" w:color="auto" w:fill="auto"/>
            <w:hideMark/>
          </w:tcPr>
          <w:p w14:paraId="5F9C3675" w14:textId="77777777" w:rsidR="00571480" w:rsidRPr="00ED59EA" w:rsidRDefault="00571480" w:rsidP="006F4E95">
            <w:pPr>
              <w:suppressAutoHyphens w:val="0"/>
              <w:spacing w:before="40" w:after="40" w:line="220" w:lineRule="exact"/>
              <w:rPr>
                <w:sz w:val="18"/>
                <w:lang w:bidi="ru-RU"/>
              </w:rPr>
            </w:pPr>
            <w:r w:rsidRPr="00ED59EA">
              <w:rPr>
                <w:sz w:val="18"/>
                <w:lang w:bidi="ru-RU"/>
              </w:rPr>
              <w:t xml:space="preserve">английский </w:t>
            </w:r>
          </w:p>
        </w:tc>
        <w:tc>
          <w:tcPr>
            <w:tcW w:w="1133" w:type="dxa"/>
            <w:tcBorders>
              <w:bottom w:val="single" w:sz="4" w:space="0" w:color="auto"/>
            </w:tcBorders>
            <w:shd w:val="clear" w:color="auto" w:fill="auto"/>
            <w:vAlign w:val="bottom"/>
            <w:hideMark/>
          </w:tcPr>
          <w:p w14:paraId="06E20E35"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7</w:t>
            </w:r>
          </w:p>
        </w:tc>
        <w:tc>
          <w:tcPr>
            <w:tcW w:w="1134" w:type="dxa"/>
            <w:tcBorders>
              <w:bottom w:val="single" w:sz="4" w:space="0" w:color="auto"/>
            </w:tcBorders>
            <w:shd w:val="clear" w:color="auto" w:fill="auto"/>
            <w:vAlign w:val="bottom"/>
            <w:hideMark/>
          </w:tcPr>
          <w:p w14:paraId="2947C9B8"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132</w:t>
            </w:r>
          </w:p>
        </w:tc>
        <w:tc>
          <w:tcPr>
            <w:tcW w:w="1134" w:type="dxa"/>
            <w:tcBorders>
              <w:bottom w:val="single" w:sz="4" w:space="0" w:color="auto"/>
            </w:tcBorders>
            <w:shd w:val="clear" w:color="auto" w:fill="auto"/>
            <w:vAlign w:val="bottom"/>
            <w:hideMark/>
          </w:tcPr>
          <w:p w14:paraId="42124FBE"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2 116</w:t>
            </w:r>
          </w:p>
        </w:tc>
        <w:tc>
          <w:tcPr>
            <w:tcW w:w="1134" w:type="dxa"/>
            <w:tcBorders>
              <w:bottom w:val="single" w:sz="4" w:space="0" w:color="auto"/>
            </w:tcBorders>
            <w:shd w:val="clear" w:color="auto" w:fill="auto"/>
            <w:vAlign w:val="bottom"/>
            <w:hideMark/>
          </w:tcPr>
          <w:p w14:paraId="5389F2D4" w14:textId="77777777" w:rsidR="00571480" w:rsidRPr="00ED59EA" w:rsidRDefault="00571480" w:rsidP="006F4E95">
            <w:pPr>
              <w:suppressAutoHyphens w:val="0"/>
              <w:spacing w:before="40" w:after="40" w:line="220" w:lineRule="exact"/>
              <w:jc w:val="right"/>
              <w:rPr>
                <w:sz w:val="18"/>
                <w:lang w:bidi="ru-RU"/>
              </w:rPr>
            </w:pPr>
            <w:r w:rsidRPr="00ED59EA">
              <w:rPr>
                <w:sz w:val="18"/>
                <w:lang w:bidi="ru-RU"/>
              </w:rPr>
              <w:t>676</w:t>
            </w:r>
          </w:p>
        </w:tc>
      </w:tr>
      <w:tr w:rsidR="00571480" w:rsidRPr="00ED59EA" w14:paraId="2CA52070" w14:textId="77777777" w:rsidTr="006F4E95">
        <w:tc>
          <w:tcPr>
            <w:tcW w:w="2835" w:type="dxa"/>
            <w:tcBorders>
              <w:top w:val="single" w:sz="4" w:space="0" w:color="auto"/>
              <w:bottom w:val="single" w:sz="12" w:space="0" w:color="auto"/>
            </w:tcBorders>
            <w:shd w:val="clear" w:color="auto" w:fill="auto"/>
            <w:hideMark/>
          </w:tcPr>
          <w:p w14:paraId="1A8D402B" w14:textId="77777777" w:rsidR="00571480" w:rsidRPr="00ED59EA" w:rsidRDefault="00571480" w:rsidP="006F4E95">
            <w:pPr>
              <w:suppressAutoHyphens w:val="0"/>
              <w:spacing w:before="80" w:after="80" w:line="220" w:lineRule="exact"/>
              <w:ind w:left="283"/>
              <w:rPr>
                <w:b/>
                <w:sz w:val="18"/>
                <w:lang w:bidi="ru-RU"/>
              </w:rPr>
            </w:pPr>
            <w:r w:rsidRPr="00ED59EA">
              <w:rPr>
                <w:b/>
                <w:sz w:val="18"/>
                <w:lang w:bidi="ru-RU"/>
              </w:rPr>
              <w:t>Всего</w:t>
            </w:r>
          </w:p>
        </w:tc>
        <w:tc>
          <w:tcPr>
            <w:tcW w:w="1133" w:type="dxa"/>
            <w:tcBorders>
              <w:top w:val="single" w:sz="4" w:space="0" w:color="auto"/>
              <w:bottom w:val="single" w:sz="12" w:space="0" w:color="auto"/>
            </w:tcBorders>
            <w:shd w:val="clear" w:color="auto" w:fill="auto"/>
            <w:vAlign w:val="bottom"/>
            <w:hideMark/>
          </w:tcPr>
          <w:p w14:paraId="37E36D7D" w14:textId="77777777" w:rsidR="00571480" w:rsidRPr="00ED59EA" w:rsidRDefault="00571480" w:rsidP="006F4E95">
            <w:pPr>
              <w:suppressAutoHyphens w:val="0"/>
              <w:spacing w:before="80" w:after="80" w:line="220" w:lineRule="exact"/>
              <w:jc w:val="right"/>
              <w:rPr>
                <w:b/>
                <w:sz w:val="18"/>
                <w:lang w:bidi="ru-RU"/>
              </w:rPr>
            </w:pPr>
            <w:r w:rsidRPr="00ED59EA">
              <w:rPr>
                <w:b/>
                <w:sz w:val="18"/>
                <w:lang w:bidi="ru-RU"/>
              </w:rPr>
              <w:t>3 940</w:t>
            </w:r>
          </w:p>
        </w:tc>
        <w:tc>
          <w:tcPr>
            <w:tcW w:w="1134" w:type="dxa"/>
            <w:tcBorders>
              <w:top w:val="single" w:sz="4" w:space="0" w:color="auto"/>
              <w:bottom w:val="single" w:sz="12" w:space="0" w:color="auto"/>
            </w:tcBorders>
            <w:shd w:val="clear" w:color="auto" w:fill="auto"/>
            <w:vAlign w:val="bottom"/>
            <w:hideMark/>
          </w:tcPr>
          <w:p w14:paraId="2AEC3345" w14:textId="77777777" w:rsidR="00571480" w:rsidRPr="00ED59EA" w:rsidRDefault="00571480" w:rsidP="006F4E95">
            <w:pPr>
              <w:suppressAutoHyphens w:val="0"/>
              <w:spacing w:before="80" w:after="80" w:line="220" w:lineRule="exact"/>
              <w:jc w:val="right"/>
              <w:rPr>
                <w:b/>
                <w:sz w:val="18"/>
                <w:lang w:bidi="ru-RU"/>
              </w:rPr>
            </w:pPr>
            <w:r w:rsidRPr="00ED59EA">
              <w:rPr>
                <w:b/>
                <w:sz w:val="18"/>
                <w:lang w:bidi="ru-RU"/>
              </w:rPr>
              <w:t>94 481</w:t>
            </w:r>
          </w:p>
        </w:tc>
        <w:tc>
          <w:tcPr>
            <w:tcW w:w="1134" w:type="dxa"/>
            <w:tcBorders>
              <w:top w:val="single" w:sz="4" w:space="0" w:color="auto"/>
              <w:bottom w:val="single" w:sz="12" w:space="0" w:color="auto"/>
            </w:tcBorders>
            <w:shd w:val="clear" w:color="auto" w:fill="auto"/>
            <w:vAlign w:val="bottom"/>
            <w:hideMark/>
          </w:tcPr>
          <w:p w14:paraId="4277B642" w14:textId="77777777" w:rsidR="00571480" w:rsidRPr="00ED59EA" w:rsidRDefault="00571480" w:rsidP="006F4E95">
            <w:pPr>
              <w:suppressAutoHyphens w:val="0"/>
              <w:spacing w:before="80" w:after="80" w:line="220" w:lineRule="exact"/>
              <w:jc w:val="right"/>
              <w:rPr>
                <w:b/>
                <w:sz w:val="18"/>
                <w:lang w:bidi="ru-RU"/>
              </w:rPr>
            </w:pPr>
            <w:r w:rsidRPr="00ED59EA">
              <w:rPr>
                <w:b/>
                <w:sz w:val="18"/>
                <w:lang w:bidi="ru-RU"/>
              </w:rPr>
              <w:t>2 195 619</w:t>
            </w:r>
          </w:p>
        </w:tc>
        <w:tc>
          <w:tcPr>
            <w:tcW w:w="1134" w:type="dxa"/>
            <w:tcBorders>
              <w:top w:val="single" w:sz="4" w:space="0" w:color="auto"/>
              <w:bottom w:val="single" w:sz="12" w:space="0" w:color="auto"/>
            </w:tcBorders>
            <w:shd w:val="clear" w:color="auto" w:fill="auto"/>
            <w:vAlign w:val="bottom"/>
            <w:hideMark/>
          </w:tcPr>
          <w:p w14:paraId="0597D3CD" w14:textId="77777777" w:rsidR="00571480" w:rsidRPr="00ED59EA" w:rsidRDefault="00571480" w:rsidP="006F4E95">
            <w:pPr>
              <w:suppressAutoHyphens w:val="0"/>
              <w:spacing w:before="80" w:after="80" w:line="220" w:lineRule="exact"/>
              <w:jc w:val="right"/>
              <w:rPr>
                <w:b/>
                <w:sz w:val="18"/>
                <w:lang w:bidi="ru-RU"/>
              </w:rPr>
            </w:pPr>
            <w:r w:rsidRPr="00ED59EA">
              <w:rPr>
                <w:b/>
                <w:sz w:val="18"/>
                <w:lang w:bidi="ru-RU"/>
              </w:rPr>
              <w:t>1 059 743</w:t>
            </w:r>
          </w:p>
        </w:tc>
      </w:tr>
    </w:tbl>
    <w:p w14:paraId="55DA2EAB" w14:textId="77777777" w:rsidR="00571480" w:rsidRPr="00ED59EA" w:rsidRDefault="00571480" w:rsidP="00571480">
      <w:pPr>
        <w:pStyle w:val="SingleTxtG"/>
        <w:spacing w:before="120"/>
        <w:rPr>
          <w:lang w:bidi="ru-RU"/>
        </w:rPr>
      </w:pPr>
      <w:r w:rsidRPr="00ED59EA">
        <w:rPr>
          <w:lang w:bidi="ru-RU"/>
        </w:rPr>
        <w:t>331.</w:t>
      </w:r>
      <w:r w:rsidRPr="00ED59EA">
        <w:rPr>
          <w:lang w:bidi="ru-RU"/>
        </w:rPr>
        <w:tab/>
        <w:t xml:space="preserve">Во всех учреждениях наряду с национальным языком широко внедрено обучение на языках национальных меньшинств, проживающих в Таджикистане. </w:t>
      </w:r>
    </w:p>
    <w:p w14:paraId="2E3D48FD" w14:textId="77777777" w:rsidR="00571480" w:rsidRPr="00ED59EA" w:rsidRDefault="00571480" w:rsidP="00571480">
      <w:pPr>
        <w:pStyle w:val="SingleTxtG"/>
      </w:pPr>
      <w:r w:rsidRPr="00ED59EA">
        <w:t>332.</w:t>
      </w:r>
      <w:r w:rsidRPr="00ED59EA">
        <w:tab/>
        <w:t>Таджикистан присоединился к основным международным соглашениям и договорам в области культуры и искусства.</w:t>
      </w:r>
    </w:p>
    <w:p w14:paraId="0025D6D9" w14:textId="77777777" w:rsidR="00571480" w:rsidRPr="00ED59EA" w:rsidRDefault="00571480" w:rsidP="00571480">
      <w:pPr>
        <w:pStyle w:val="SingleTxtG"/>
      </w:pPr>
      <w:r w:rsidRPr="00ED59EA">
        <w:t>333.</w:t>
      </w:r>
      <w:r w:rsidRPr="00ED59EA">
        <w:tab/>
        <w:t>В соответствии со статьей 40 Конституции каждый имеет право на свободное участие в культурной жизни общества, художественном, научном и техническом творчестве и пользоваться их достижениями. Культурные и духовные ценности охраняются государством. Интеллектуальная собственность находится под защитой закона.</w:t>
      </w:r>
    </w:p>
    <w:p w14:paraId="46AFFA81" w14:textId="77777777" w:rsidR="00571480" w:rsidRPr="00ED59EA" w:rsidRDefault="00571480" w:rsidP="00571480">
      <w:pPr>
        <w:pStyle w:val="SingleTxtG"/>
      </w:pPr>
      <w:r w:rsidRPr="00ED59EA">
        <w:t>334.</w:t>
      </w:r>
      <w:r w:rsidRPr="00ED59EA">
        <w:tab/>
        <w:t xml:space="preserve">Таджикистан является членом </w:t>
      </w:r>
      <w:proofErr w:type="spellStart"/>
      <w:r w:rsidRPr="00ED59EA">
        <w:t>Марракешского</w:t>
      </w:r>
      <w:proofErr w:type="spellEnd"/>
      <w:r w:rsidRPr="00ED59EA">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от 27 июня 2013 года.</w:t>
      </w:r>
    </w:p>
    <w:p w14:paraId="6829FF21" w14:textId="77777777" w:rsidR="00571480" w:rsidRPr="00ED59EA" w:rsidRDefault="00571480" w:rsidP="00571480">
      <w:pPr>
        <w:pStyle w:val="SingleTxtG"/>
      </w:pPr>
      <w:r w:rsidRPr="00ED59EA">
        <w:t>335.</w:t>
      </w:r>
      <w:r w:rsidRPr="00ED59EA">
        <w:tab/>
        <w:t>Также в 1997 году был принят Закон «О культуре». В соответствии с законом, граждане Республики Таджикистан независимо от происхождения, расовой и национальной принадлежности, пола, языка, образования, вероисповедания, социального и имущественного положения, рода занятий имеют право свободно пользоваться достижениями общенациональной и общечеловеческой культуры, заниматься всеми видами профессиональной и непрофессиональной (любительской) творческой деятельностью в соответствии со своими интересами и способностями, овладевать интеллектуальной собственностью, сохранять секреты своего мастерства, свободно распоряжаться своими творческими достижениями, свободно использовать нравственные, эстетические и другие ценности и иметь государственную поддержку в защите своей национальной культуры, свободно пользоваться своими культурными ценностями, государственными библиотечными, музейными и архивными фондами. Ограничения при использовании культурных ценностей устанавливаются законодательством. Без ограничения получать гуманитарное и художественное образование, свободно выбирать формы и методы обучения, быть собственником имущества, имеющего историко-культурное значение, коллекция и собраний, зданий и сооружений, учреждений, предприятий и иных объектов культуры. Порядок приобретения и пользования объектами культуры регламентируется законодательством.</w:t>
      </w:r>
    </w:p>
    <w:p w14:paraId="2E2D7C2A" w14:textId="77777777" w:rsidR="00571480" w:rsidRPr="00ED59EA" w:rsidRDefault="00571480" w:rsidP="00571480">
      <w:pPr>
        <w:pStyle w:val="SingleTxtG"/>
      </w:pPr>
      <w:r w:rsidRPr="00ED59EA">
        <w:lastRenderedPageBreak/>
        <w:t>336.</w:t>
      </w:r>
      <w:r w:rsidRPr="00ED59EA">
        <w:tab/>
        <w:t>Представители любых национальных и этнических групп, проживающих на территории Республики имеют право на сохранение, развитие и защиту культурной самобытности, организацию предприятий и учреждений культуры, национально-культурных центров и обществ.</w:t>
      </w:r>
    </w:p>
    <w:p w14:paraId="220135AB" w14:textId="77777777" w:rsidR="00571480" w:rsidRPr="00ED59EA" w:rsidRDefault="00571480" w:rsidP="00571480">
      <w:pPr>
        <w:pStyle w:val="SingleTxtG"/>
      </w:pPr>
      <w:r w:rsidRPr="00ED59EA">
        <w:t>337.</w:t>
      </w:r>
      <w:r w:rsidRPr="00ED59EA">
        <w:tab/>
        <w:t xml:space="preserve">Таджикистан осуществляет поддержку национально-культурных центров, национальных обществ, ассоциаций, учебных и других организаций соотечественников за пределами Республики, принимает меры по заключению межгосударственных соглашений в этой области и защищает их права. </w:t>
      </w:r>
    </w:p>
    <w:p w14:paraId="2374B5DE" w14:textId="77777777" w:rsidR="00571480" w:rsidRPr="00ED59EA" w:rsidRDefault="00571480" w:rsidP="00571480">
      <w:pPr>
        <w:pStyle w:val="SingleTxtG"/>
      </w:pPr>
      <w:r w:rsidRPr="00ED59EA">
        <w:t>338.</w:t>
      </w:r>
      <w:r w:rsidRPr="00ED59EA">
        <w:tab/>
        <w:t>Иностранные граждане и лица без гражданства имеют равные права с гражданами страны в сфере культурной деятельности, за исключение случаев, предусмотренных законом.</w:t>
      </w:r>
    </w:p>
    <w:p w14:paraId="4F71C9D5" w14:textId="77777777" w:rsidR="00571480" w:rsidRPr="00ED59EA" w:rsidRDefault="00571480" w:rsidP="00571480">
      <w:pPr>
        <w:pStyle w:val="SingleTxtG"/>
      </w:pPr>
      <w:r w:rsidRPr="00ED59EA">
        <w:t>339.</w:t>
      </w:r>
      <w:r w:rsidRPr="00ED59EA">
        <w:tab/>
        <w:t>В 2005 году постановлением Правительства была принята Концепция развития культуры Республики Таджикистан. Данная концепция охватывает основные и приоритетные направления развития культуры и социокультурной жизни. Концепция развития культуры Республики Таджикистан представляет собой объективное, всестороннее и целенаправленное отражение реальных возможностей имеющегося потенциала современного общества, социально-культурных интересов и потребностей всех слоев населения, логических взаимосвязей теории и практики, взаимодействия и взаимозависимости направлений, видов и форм культурной деятельности со всеми социально-экономическими сферами современности.</w:t>
      </w:r>
    </w:p>
    <w:p w14:paraId="5B58D575" w14:textId="77777777" w:rsidR="00571480" w:rsidRPr="00ED59EA" w:rsidRDefault="00571480" w:rsidP="00571480">
      <w:pPr>
        <w:pStyle w:val="SingleTxtG"/>
      </w:pPr>
      <w:r w:rsidRPr="00ED59EA">
        <w:t>340.</w:t>
      </w:r>
      <w:r w:rsidRPr="00ED59EA">
        <w:tab/>
        <w:t xml:space="preserve">Также была принята Государственная программа развития учреждений культуры Республики Таджикистан на 2021–2025 годы и План мероприятий по реализации Государственной программы развития учреждений культуры Республики Таджикистан на 2021–2025 годы. Главной целью данной Программы является обеспечение устойчивого развития учреждений культуры и отдыха страны, на качественно новом этапе социально-экономической и культурной жизни Республики, глобализация культуры и информационного пространства путем модернизации инфраструктуры, укрепления конкурентоспособной материально-технической базы, подготовки кадров и способствование таким путем процессам народного творчества, эффективной реализации культурного и духовного потенциала личности в обществе. </w:t>
      </w:r>
    </w:p>
    <w:p w14:paraId="7A01C49D" w14:textId="77777777" w:rsidR="00571480" w:rsidRPr="00ED59EA" w:rsidRDefault="00571480" w:rsidP="00571480">
      <w:pPr>
        <w:pStyle w:val="SingleTxtG"/>
      </w:pPr>
      <w:r w:rsidRPr="00ED59EA">
        <w:t>341.</w:t>
      </w:r>
      <w:r w:rsidRPr="00ED59EA">
        <w:tab/>
        <w:t xml:space="preserve">В соответствии с постановлением Правительства от 18 февраля 1998 года была принята Концепция этнокультурного образования в Республике Таджикистан. </w:t>
      </w:r>
    </w:p>
    <w:p w14:paraId="30E0B671" w14:textId="77777777" w:rsidR="00571480" w:rsidRPr="00ED59EA" w:rsidRDefault="00571480" w:rsidP="00571480">
      <w:pPr>
        <w:pStyle w:val="SingleTxtG"/>
      </w:pPr>
      <w:r w:rsidRPr="00ED59EA">
        <w:t>342.</w:t>
      </w:r>
      <w:r w:rsidRPr="00ED59EA">
        <w:tab/>
        <w:t>По настоящее время в стране насчит</w:t>
      </w:r>
      <w:r>
        <w:t>ы</w:t>
      </w:r>
      <w:r w:rsidRPr="00ED59EA">
        <w:t xml:space="preserve">вается более 4,2 млн абонентов, пользующиеся Интернетом (в 2021 </w:t>
      </w:r>
      <w:proofErr w:type="gramStart"/>
      <w:r w:rsidRPr="00ED59EA">
        <w:t>году ⸺ 3</w:t>
      </w:r>
      <w:proofErr w:type="gramEnd"/>
      <w:r w:rsidRPr="00ED59EA">
        <w:t>,6 млн). Из этого количества льготных абонентов в телефонной сети и Интернет ОАО «</w:t>
      </w:r>
      <w:proofErr w:type="spellStart"/>
      <w:r w:rsidRPr="00ED59EA">
        <w:t>Точиктелеком</w:t>
      </w:r>
      <w:proofErr w:type="spellEnd"/>
      <w:r w:rsidRPr="00ED59EA">
        <w:t xml:space="preserve">» участники Великой Отечественной войны и приравненные к ним инвалиды 1 и 2 </w:t>
      </w:r>
      <w:proofErr w:type="gramStart"/>
      <w:r w:rsidRPr="00ED59EA">
        <w:t>группы ⸺ составляют</w:t>
      </w:r>
      <w:proofErr w:type="gramEnd"/>
      <w:r w:rsidRPr="00ED59EA">
        <w:t xml:space="preserve"> 7552 человека. За этот период сумма услуг электросвязи льготникам составила </w:t>
      </w:r>
      <w:r w:rsidRPr="00ED59EA">
        <w:br/>
        <w:t>240,1 тыс. сомони, из которых уплачено за счет средств государственного бюджета 240,1 тыс. сомони.</w:t>
      </w:r>
    </w:p>
    <w:p w14:paraId="37C3ED2F" w14:textId="77777777" w:rsidR="00571480" w:rsidRPr="00ED59EA" w:rsidRDefault="00571480" w:rsidP="00571480">
      <w:pPr>
        <w:pStyle w:val="SingleTxtG"/>
      </w:pPr>
      <w:r w:rsidRPr="00ED59EA">
        <w:t>343.</w:t>
      </w:r>
      <w:r w:rsidRPr="00ED59EA">
        <w:tab/>
        <w:t xml:space="preserve">В компаниях мобильной связи предлагаемые тарифы применяются </w:t>
      </w:r>
      <w:r w:rsidRPr="00ED59EA">
        <w:br/>
        <w:t>с 50-процентной скидкой.</w:t>
      </w:r>
    </w:p>
    <w:p w14:paraId="726EFFA2" w14:textId="77777777" w:rsidR="00571480" w:rsidRPr="00ED59EA" w:rsidRDefault="00571480" w:rsidP="00571480">
      <w:pPr>
        <w:pStyle w:val="SingleTxtG"/>
        <w:spacing w:before="240" w:after="0"/>
        <w:jc w:val="center"/>
        <w:rPr>
          <w:u w:val="single"/>
        </w:rPr>
      </w:pPr>
      <w:r w:rsidRPr="00ED59EA">
        <w:rPr>
          <w:u w:val="single"/>
        </w:rPr>
        <w:tab/>
      </w:r>
      <w:r w:rsidRPr="00ED59EA">
        <w:rPr>
          <w:u w:val="single"/>
        </w:rPr>
        <w:tab/>
      </w:r>
      <w:r w:rsidRPr="00ED59EA">
        <w:rPr>
          <w:u w:val="single"/>
        </w:rPr>
        <w:tab/>
      </w:r>
    </w:p>
    <w:p w14:paraId="3388C5DC" w14:textId="77777777" w:rsidR="00E12C5F" w:rsidRPr="00571480" w:rsidRDefault="00E12C5F" w:rsidP="0039031B">
      <w:pPr>
        <w:spacing w:before="120"/>
      </w:pPr>
    </w:p>
    <w:sectPr w:rsidR="00E12C5F" w:rsidRPr="00571480" w:rsidSect="008F757D">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562DC" w14:textId="77777777" w:rsidR="002F0400" w:rsidRPr="00A312BC" w:rsidRDefault="002F0400" w:rsidP="00A312BC"/>
  </w:endnote>
  <w:endnote w:type="continuationSeparator" w:id="0">
    <w:p w14:paraId="6CD4A425" w14:textId="77777777" w:rsidR="002F0400" w:rsidRPr="00A312BC" w:rsidRDefault="002F040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FD85" w14:textId="349FBC94" w:rsidR="008F757D" w:rsidRPr="008F757D" w:rsidRDefault="008F757D">
    <w:pPr>
      <w:pStyle w:val="a9"/>
    </w:pPr>
    <w:r w:rsidRPr="008F757D">
      <w:rPr>
        <w:b/>
        <w:sz w:val="18"/>
      </w:rPr>
      <w:fldChar w:fldCharType="begin"/>
    </w:r>
    <w:r w:rsidRPr="008F757D">
      <w:rPr>
        <w:b/>
        <w:sz w:val="18"/>
      </w:rPr>
      <w:instrText xml:space="preserve"> PAGE  \* MERGEFORMAT </w:instrText>
    </w:r>
    <w:r w:rsidRPr="008F757D">
      <w:rPr>
        <w:b/>
        <w:sz w:val="18"/>
      </w:rPr>
      <w:fldChar w:fldCharType="separate"/>
    </w:r>
    <w:r w:rsidRPr="008F757D">
      <w:rPr>
        <w:b/>
        <w:noProof/>
        <w:sz w:val="18"/>
      </w:rPr>
      <w:t>2</w:t>
    </w:r>
    <w:r w:rsidRPr="008F757D">
      <w:rPr>
        <w:b/>
        <w:sz w:val="18"/>
      </w:rPr>
      <w:fldChar w:fldCharType="end"/>
    </w:r>
    <w:r>
      <w:rPr>
        <w:b/>
        <w:sz w:val="18"/>
      </w:rPr>
      <w:tab/>
    </w:r>
    <w:r>
      <w:t>GE.22-15189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8761D" w14:textId="1D54376A" w:rsidR="008F757D" w:rsidRPr="008F757D" w:rsidRDefault="008F757D" w:rsidP="008F757D">
    <w:pPr>
      <w:pStyle w:val="a9"/>
      <w:tabs>
        <w:tab w:val="clear" w:pos="9639"/>
        <w:tab w:val="right" w:pos="9638"/>
      </w:tabs>
      <w:rPr>
        <w:b/>
        <w:sz w:val="18"/>
      </w:rPr>
    </w:pPr>
    <w:r>
      <w:t>GE.22-15189</w:t>
    </w:r>
    <w:r>
      <w:tab/>
    </w:r>
    <w:r w:rsidRPr="008F757D">
      <w:rPr>
        <w:b/>
        <w:sz w:val="18"/>
      </w:rPr>
      <w:fldChar w:fldCharType="begin"/>
    </w:r>
    <w:r w:rsidRPr="008F757D">
      <w:rPr>
        <w:b/>
        <w:sz w:val="18"/>
      </w:rPr>
      <w:instrText xml:space="preserve"> PAGE  \* MERGEFORMAT </w:instrText>
    </w:r>
    <w:r w:rsidRPr="008F757D">
      <w:rPr>
        <w:b/>
        <w:sz w:val="18"/>
      </w:rPr>
      <w:fldChar w:fldCharType="separate"/>
    </w:r>
    <w:r w:rsidRPr="008F757D">
      <w:rPr>
        <w:b/>
        <w:noProof/>
        <w:sz w:val="18"/>
      </w:rPr>
      <w:t>3</w:t>
    </w:r>
    <w:r w:rsidRPr="008F75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D7CBA" w14:textId="7E0E3453" w:rsidR="00042B72" w:rsidRPr="008F757D" w:rsidRDefault="008F757D" w:rsidP="008F757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CBA17FD" wp14:editId="1C17133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15189  (</w:t>
    </w:r>
    <w:proofErr w:type="gramEnd"/>
    <w:r>
      <w:t>R)</w:t>
    </w:r>
    <w:r>
      <w:rPr>
        <w:noProof/>
      </w:rPr>
      <w:drawing>
        <wp:anchor distT="0" distB="0" distL="114300" distR="114300" simplePos="0" relativeHeight="251659264" behindDoc="0" locked="0" layoutInCell="1" allowOverlap="1" wp14:anchorId="73244A8B" wp14:editId="3AB4109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300922  300922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49B96" w14:textId="77777777" w:rsidR="002F0400" w:rsidRPr="001075E9" w:rsidRDefault="002F0400" w:rsidP="001075E9">
      <w:pPr>
        <w:tabs>
          <w:tab w:val="right" w:pos="2155"/>
        </w:tabs>
        <w:spacing w:after="80" w:line="240" w:lineRule="auto"/>
        <w:ind w:left="680"/>
        <w:rPr>
          <w:u w:val="single"/>
        </w:rPr>
      </w:pPr>
      <w:r>
        <w:rPr>
          <w:u w:val="single"/>
        </w:rPr>
        <w:tab/>
      </w:r>
    </w:p>
  </w:footnote>
  <w:footnote w:type="continuationSeparator" w:id="0">
    <w:p w14:paraId="0172BC3E" w14:textId="77777777" w:rsidR="002F0400" w:rsidRDefault="002F0400" w:rsidP="00407B78">
      <w:pPr>
        <w:tabs>
          <w:tab w:val="right" w:pos="2155"/>
        </w:tabs>
        <w:spacing w:after="80"/>
        <w:ind w:left="680"/>
        <w:rPr>
          <w:u w:val="single"/>
        </w:rPr>
      </w:pPr>
      <w:r>
        <w:rPr>
          <w:u w:val="single"/>
        </w:rPr>
        <w:tab/>
      </w:r>
    </w:p>
  </w:footnote>
  <w:footnote w:id="1">
    <w:p w14:paraId="2A3FF5B3" w14:textId="77777777" w:rsidR="0039031B" w:rsidRPr="003730B3" w:rsidRDefault="0039031B" w:rsidP="0039031B">
      <w:pPr>
        <w:pStyle w:val="ae"/>
      </w:pPr>
      <w:r>
        <w:tab/>
      </w:r>
      <w:r w:rsidRPr="0039031B">
        <w:rPr>
          <w:sz w:val="20"/>
          <w:szCs w:val="22"/>
        </w:rPr>
        <w:t>*</w:t>
      </w:r>
      <w:r w:rsidRPr="0039031B">
        <w:rPr>
          <w:sz w:val="20"/>
          <w:szCs w:val="22"/>
        </w:rPr>
        <w:tab/>
      </w:r>
      <w: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875F1" w14:textId="033E765E" w:rsidR="008F757D" w:rsidRPr="008F757D" w:rsidRDefault="008F757D">
    <w:pPr>
      <w:pStyle w:val="a6"/>
    </w:pPr>
    <w:fldSimple w:instr=" TITLE  \* MERGEFORMAT ">
      <w:r w:rsidR="00F169D5">
        <w:t>E/C.12/TJK/RQ/4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0BC4C" w14:textId="1F4C08E8" w:rsidR="008F757D" w:rsidRPr="008F757D" w:rsidRDefault="008F757D" w:rsidP="008F757D">
    <w:pPr>
      <w:pStyle w:val="a6"/>
      <w:jc w:val="right"/>
    </w:pPr>
    <w:fldSimple w:instr=" TITLE  \* MERGEFORMAT ">
      <w:r w:rsidR="00F169D5">
        <w:t>E/C.12/TJK/RQ/4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7C84"/>
    <w:multiLevelType w:val="multilevel"/>
    <w:tmpl w:val="6666F0EA"/>
    <w:lvl w:ilvl="0">
      <w:start w:val="1"/>
      <w:numFmt w:val="bullet"/>
      <w:pStyle w:val="a"/>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9A47C6E"/>
    <w:multiLevelType w:val="multilevel"/>
    <w:tmpl w:val="B4B03032"/>
    <w:lvl w:ilvl="0">
      <w:start w:val="1"/>
      <w:numFmt w:val="bullet"/>
      <w:pStyle w:val="4"/>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D954887"/>
    <w:multiLevelType w:val="hybridMultilevel"/>
    <w:tmpl w:val="2B362816"/>
    <w:lvl w:ilvl="0" w:tplc="41BAF3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7C5E40" w:tentative="1">
      <w:start w:val="1"/>
      <w:numFmt w:val="lowerLetter"/>
      <w:lvlText w:val="%2."/>
      <w:lvlJc w:val="left"/>
      <w:pPr>
        <w:tabs>
          <w:tab w:val="num" w:pos="1440"/>
        </w:tabs>
        <w:ind w:left="1440" w:hanging="360"/>
      </w:pPr>
    </w:lvl>
    <w:lvl w:ilvl="2" w:tplc="451CD85E" w:tentative="1">
      <w:start w:val="1"/>
      <w:numFmt w:val="lowerRoman"/>
      <w:lvlText w:val="%3."/>
      <w:lvlJc w:val="right"/>
      <w:pPr>
        <w:tabs>
          <w:tab w:val="num" w:pos="2160"/>
        </w:tabs>
        <w:ind w:left="2160" w:hanging="180"/>
      </w:pPr>
    </w:lvl>
    <w:lvl w:ilvl="3" w:tplc="3BBE6016" w:tentative="1">
      <w:start w:val="1"/>
      <w:numFmt w:val="decimal"/>
      <w:lvlText w:val="%4."/>
      <w:lvlJc w:val="left"/>
      <w:pPr>
        <w:tabs>
          <w:tab w:val="num" w:pos="2880"/>
        </w:tabs>
        <w:ind w:left="2880" w:hanging="360"/>
      </w:pPr>
    </w:lvl>
    <w:lvl w:ilvl="4" w:tplc="81366ABA" w:tentative="1">
      <w:start w:val="1"/>
      <w:numFmt w:val="lowerLetter"/>
      <w:lvlText w:val="%5."/>
      <w:lvlJc w:val="left"/>
      <w:pPr>
        <w:tabs>
          <w:tab w:val="num" w:pos="3600"/>
        </w:tabs>
        <w:ind w:left="3600" w:hanging="360"/>
      </w:pPr>
    </w:lvl>
    <w:lvl w:ilvl="5" w:tplc="CA3047E0" w:tentative="1">
      <w:start w:val="1"/>
      <w:numFmt w:val="lowerRoman"/>
      <w:lvlText w:val="%6."/>
      <w:lvlJc w:val="right"/>
      <w:pPr>
        <w:tabs>
          <w:tab w:val="num" w:pos="4320"/>
        </w:tabs>
        <w:ind w:left="4320" w:hanging="180"/>
      </w:pPr>
    </w:lvl>
    <w:lvl w:ilvl="6" w:tplc="AE1A9834" w:tentative="1">
      <w:start w:val="1"/>
      <w:numFmt w:val="decimal"/>
      <w:lvlText w:val="%7."/>
      <w:lvlJc w:val="left"/>
      <w:pPr>
        <w:tabs>
          <w:tab w:val="num" w:pos="5040"/>
        </w:tabs>
        <w:ind w:left="5040" w:hanging="360"/>
      </w:pPr>
    </w:lvl>
    <w:lvl w:ilvl="7" w:tplc="AE48755E" w:tentative="1">
      <w:start w:val="1"/>
      <w:numFmt w:val="lowerLetter"/>
      <w:lvlText w:val="%8."/>
      <w:lvlJc w:val="left"/>
      <w:pPr>
        <w:tabs>
          <w:tab w:val="num" w:pos="5760"/>
        </w:tabs>
        <w:ind w:left="5760" w:hanging="360"/>
      </w:pPr>
    </w:lvl>
    <w:lvl w:ilvl="8" w:tplc="29586DAA" w:tentative="1">
      <w:start w:val="1"/>
      <w:numFmt w:val="lowerRoman"/>
      <w:lvlText w:val="%9."/>
      <w:lvlJc w:val="right"/>
      <w:pPr>
        <w:tabs>
          <w:tab w:val="num" w:pos="6480"/>
        </w:tabs>
        <w:ind w:left="6480" w:hanging="180"/>
      </w:pPr>
    </w:lvl>
  </w:abstractNum>
  <w:abstractNum w:abstractNumId="13" w15:restartNumberingAfterBreak="0">
    <w:nsid w:val="13850E42"/>
    <w:multiLevelType w:val="multilevel"/>
    <w:tmpl w:val="6AD00754"/>
    <w:lvl w:ilvl="0">
      <w:start w:val="1"/>
      <w:numFmt w:val="bullet"/>
      <w:pStyle w:val="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71221AE"/>
    <w:multiLevelType w:val="multilevel"/>
    <w:tmpl w:val="A766676E"/>
    <w:lvl w:ilvl="0">
      <w:start w:val="1"/>
      <w:numFmt w:val="bullet"/>
      <w:pStyle w:val="5"/>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ADB0CFBE">
      <w:start w:val="1"/>
      <w:numFmt w:val="bullet"/>
      <w:pStyle w:val="TabNum"/>
      <w:lvlText w:val="•"/>
      <w:lvlJc w:val="left"/>
      <w:pPr>
        <w:tabs>
          <w:tab w:val="num" w:pos="2268"/>
        </w:tabs>
        <w:ind w:left="2268" w:hanging="170"/>
      </w:pPr>
      <w:rPr>
        <w:rFonts w:ascii="Times New Roman" w:hAnsi="Times New Roman" w:cs="Times New Roman" w:hint="default"/>
      </w:rPr>
    </w:lvl>
    <w:lvl w:ilvl="1" w:tplc="2708BF8E" w:tentative="1">
      <w:start w:val="1"/>
      <w:numFmt w:val="bullet"/>
      <w:lvlText w:val="o"/>
      <w:lvlJc w:val="left"/>
      <w:pPr>
        <w:tabs>
          <w:tab w:val="num" w:pos="3708"/>
        </w:tabs>
        <w:ind w:left="3708" w:hanging="360"/>
      </w:pPr>
      <w:rPr>
        <w:rFonts w:ascii="Courier New" w:hAnsi="Courier New" w:hint="default"/>
      </w:rPr>
    </w:lvl>
    <w:lvl w:ilvl="2" w:tplc="48988192" w:tentative="1">
      <w:start w:val="1"/>
      <w:numFmt w:val="bullet"/>
      <w:lvlText w:val=""/>
      <w:lvlJc w:val="left"/>
      <w:pPr>
        <w:tabs>
          <w:tab w:val="num" w:pos="4428"/>
        </w:tabs>
        <w:ind w:left="4428" w:hanging="360"/>
      </w:pPr>
      <w:rPr>
        <w:rFonts w:ascii="Wingdings" w:hAnsi="Wingdings" w:hint="default"/>
      </w:rPr>
    </w:lvl>
    <w:lvl w:ilvl="3" w:tplc="1E54D7E8" w:tentative="1">
      <w:start w:val="1"/>
      <w:numFmt w:val="bullet"/>
      <w:lvlText w:val=""/>
      <w:lvlJc w:val="left"/>
      <w:pPr>
        <w:tabs>
          <w:tab w:val="num" w:pos="5148"/>
        </w:tabs>
        <w:ind w:left="5148" w:hanging="360"/>
      </w:pPr>
      <w:rPr>
        <w:rFonts w:ascii="Symbol" w:hAnsi="Symbol" w:hint="default"/>
      </w:rPr>
    </w:lvl>
    <w:lvl w:ilvl="4" w:tplc="5A5E4BC2" w:tentative="1">
      <w:start w:val="1"/>
      <w:numFmt w:val="bullet"/>
      <w:lvlText w:val="o"/>
      <w:lvlJc w:val="left"/>
      <w:pPr>
        <w:tabs>
          <w:tab w:val="num" w:pos="5868"/>
        </w:tabs>
        <w:ind w:left="5868" w:hanging="360"/>
      </w:pPr>
      <w:rPr>
        <w:rFonts w:ascii="Courier New" w:hAnsi="Courier New" w:hint="default"/>
      </w:rPr>
    </w:lvl>
    <w:lvl w:ilvl="5" w:tplc="B424398C" w:tentative="1">
      <w:start w:val="1"/>
      <w:numFmt w:val="bullet"/>
      <w:lvlText w:val=""/>
      <w:lvlJc w:val="left"/>
      <w:pPr>
        <w:tabs>
          <w:tab w:val="num" w:pos="6588"/>
        </w:tabs>
        <w:ind w:left="6588" w:hanging="360"/>
      </w:pPr>
      <w:rPr>
        <w:rFonts w:ascii="Wingdings" w:hAnsi="Wingdings" w:hint="default"/>
      </w:rPr>
    </w:lvl>
    <w:lvl w:ilvl="6" w:tplc="13CE0906" w:tentative="1">
      <w:start w:val="1"/>
      <w:numFmt w:val="bullet"/>
      <w:lvlText w:val=""/>
      <w:lvlJc w:val="left"/>
      <w:pPr>
        <w:tabs>
          <w:tab w:val="num" w:pos="7308"/>
        </w:tabs>
        <w:ind w:left="7308" w:hanging="360"/>
      </w:pPr>
      <w:rPr>
        <w:rFonts w:ascii="Symbol" w:hAnsi="Symbol" w:hint="default"/>
      </w:rPr>
    </w:lvl>
    <w:lvl w:ilvl="7" w:tplc="7884F9A0" w:tentative="1">
      <w:start w:val="1"/>
      <w:numFmt w:val="bullet"/>
      <w:lvlText w:val="o"/>
      <w:lvlJc w:val="left"/>
      <w:pPr>
        <w:tabs>
          <w:tab w:val="num" w:pos="8028"/>
        </w:tabs>
        <w:ind w:left="8028" w:hanging="360"/>
      </w:pPr>
      <w:rPr>
        <w:rFonts w:ascii="Courier New" w:hAnsi="Courier New" w:hint="default"/>
      </w:rPr>
    </w:lvl>
    <w:lvl w:ilvl="8" w:tplc="FC82CA68"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7FEE3222"/>
    <w:lvl w:ilvl="0" w:tplc="B07E70BC">
      <w:start w:val="1"/>
      <w:numFmt w:val="bullet"/>
      <w:pStyle w:val="ParaNoG"/>
      <w:lvlText w:val="•"/>
      <w:lvlJc w:val="left"/>
      <w:pPr>
        <w:tabs>
          <w:tab w:val="num" w:pos="1701"/>
        </w:tabs>
        <w:ind w:left="1701" w:hanging="170"/>
      </w:pPr>
      <w:rPr>
        <w:rFonts w:ascii="Times New Roman" w:hAnsi="Times New Roman" w:cs="Times New Roman" w:hint="default"/>
      </w:rPr>
    </w:lvl>
    <w:lvl w:ilvl="1" w:tplc="6C5A255E" w:tentative="1">
      <w:start w:val="1"/>
      <w:numFmt w:val="bullet"/>
      <w:lvlText w:val="o"/>
      <w:lvlJc w:val="left"/>
      <w:pPr>
        <w:tabs>
          <w:tab w:val="num" w:pos="3141"/>
        </w:tabs>
        <w:ind w:left="3141" w:hanging="360"/>
      </w:pPr>
      <w:rPr>
        <w:rFonts w:ascii="Courier New" w:hAnsi="Courier New" w:hint="default"/>
      </w:rPr>
    </w:lvl>
    <w:lvl w:ilvl="2" w:tplc="F8B6F9B4" w:tentative="1">
      <w:start w:val="1"/>
      <w:numFmt w:val="bullet"/>
      <w:lvlText w:val=""/>
      <w:lvlJc w:val="left"/>
      <w:pPr>
        <w:tabs>
          <w:tab w:val="num" w:pos="3861"/>
        </w:tabs>
        <w:ind w:left="3861" w:hanging="360"/>
      </w:pPr>
      <w:rPr>
        <w:rFonts w:ascii="Wingdings" w:hAnsi="Wingdings" w:hint="default"/>
      </w:rPr>
    </w:lvl>
    <w:lvl w:ilvl="3" w:tplc="F378C7DC" w:tentative="1">
      <w:start w:val="1"/>
      <w:numFmt w:val="bullet"/>
      <w:lvlText w:val=""/>
      <w:lvlJc w:val="left"/>
      <w:pPr>
        <w:tabs>
          <w:tab w:val="num" w:pos="4581"/>
        </w:tabs>
        <w:ind w:left="4581" w:hanging="360"/>
      </w:pPr>
      <w:rPr>
        <w:rFonts w:ascii="Symbol" w:hAnsi="Symbol" w:hint="default"/>
      </w:rPr>
    </w:lvl>
    <w:lvl w:ilvl="4" w:tplc="FEEEA08E" w:tentative="1">
      <w:start w:val="1"/>
      <w:numFmt w:val="bullet"/>
      <w:lvlText w:val="o"/>
      <w:lvlJc w:val="left"/>
      <w:pPr>
        <w:tabs>
          <w:tab w:val="num" w:pos="5301"/>
        </w:tabs>
        <w:ind w:left="5301" w:hanging="360"/>
      </w:pPr>
      <w:rPr>
        <w:rFonts w:ascii="Courier New" w:hAnsi="Courier New" w:hint="default"/>
      </w:rPr>
    </w:lvl>
    <w:lvl w:ilvl="5" w:tplc="0218B3FE" w:tentative="1">
      <w:start w:val="1"/>
      <w:numFmt w:val="bullet"/>
      <w:lvlText w:val=""/>
      <w:lvlJc w:val="left"/>
      <w:pPr>
        <w:tabs>
          <w:tab w:val="num" w:pos="6021"/>
        </w:tabs>
        <w:ind w:left="6021" w:hanging="360"/>
      </w:pPr>
      <w:rPr>
        <w:rFonts w:ascii="Wingdings" w:hAnsi="Wingdings" w:hint="default"/>
      </w:rPr>
    </w:lvl>
    <w:lvl w:ilvl="6" w:tplc="CBF03C1E" w:tentative="1">
      <w:start w:val="1"/>
      <w:numFmt w:val="bullet"/>
      <w:lvlText w:val=""/>
      <w:lvlJc w:val="left"/>
      <w:pPr>
        <w:tabs>
          <w:tab w:val="num" w:pos="6741"/>
        </w:tabs>
        <w:ind w:left="6741" w:hanging="360"/>
      </w:pPr>
      <w:rPr>
        <w:rFonts w:ascii="Symbol" w:hAnsi="Symbol" w:hint="default"/>
      </w:rPr>
    </w:lvl>
    <w:lvl w:ilvl="7" w:tplc="CCC41FA4" w:tentative="1">
      <w:start w:val="1"/>
      <w:numFmt w:val="bullet"/>
      <w:lvlText w:val="o"/>
      <w:lvlJc w:val="left"/>
      <w:pPr>
        <w:tabs>
          <w:tab w:val="num" w:pos="7461"/>
        </w:tabs>
        <w:ind w:left="7461" w:hanging="360"/>
      </w:pPr>
      <w:rPr>
        <w:rFonts w:ascii="Courier New" w:hAnsi="Courier New" w:hint="default"/>
      </w:rPr>
    </w:lvl>
    <w:lvl w:ilvl="8" w:tplc="4A4CA1A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B8F10A7"/>
    <w:multiLevelType w:val="multilevel"/>
    <w:tmpl w:val="31ACE030"/>
    <w:lvl w:ilvl="0">
      <w:start w:val="1"/>
      <w:numFmt w:val="bullet"/>
      <w:pStyle w:val="3"/>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1146656"/>
    <w:multiLevelType w:val="hybridMultilevel"/>
    <w:tmpl w:val="28189EEA"/>
    <w:lvl w:ilvl="0" w:tplc="DC28823E">
      <w:numFmt w:val="bullet"/>
      <w:lvlText w:val="-"/>
      <w:lvlJc w:val="left"/>
      <w:pPr>
        <w:ind w:left="1287" w:hanging="360"/>
      </w:pPr>
      <w:rPr>
        <w:rFonts w:ascii="Times New Roman" w:eastAsia="Times New Roman Tj" w:hAnsi="Times New Roman" w:cs="Times New Roman"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28"/>
  </w:num>
  <w:num w:numId="3">
    <w:abstractNumId w:val="23"/>
  </w:num>
  <w:num w:numId="4">
    <w:abstractNumId w:val="17"/>
  </w:num>
  <w:num w:numId="5">
    <w:abstractNumId w:val="12"/>
  </w:num>
  <w:num w:numId="6">
    <w:abstractNumId w:val="26"/>
  </w:num>
  <w:num w:numId="7">
    <w:abstractNumId w:val="11"/>
  </w:num>
  <w:num w:numId="8">
    <w:abstractNumId w:val="15"/>
  </w:num>
  <w:num w:numId="9">
    <w:abstractNumId w:val="13"/>
  </w:num>
  <w:num w:numId="10">
    <w:abstractNumId w:val="10"/>
  </w:num>
  <w:num w:numId="11">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00"/>
    <w:rsid w:val="00033EE1"/>
    <w:rsid w:val="00042B72"/>
    <w:rsid w:val="000558BD"/>
    <w:rsid w:val="000B57E7"/>
    <w:rsid w:val="000B6373"/>
    <w:rsid w:val="000E4E5B"/>
    <w:rsid w:val="000F09DF"/>
    <w:rsid w:val="000F61B2"/>
    <w:rsid w:val="001075E9"/>
    <w:rsid w:val="0014152F"/>
    <w:rsid w:val="001531DC"/>
    <w:rsid w:val="001540A0"/>
    <w:rsid w:val="00180183"/>
    <w:rsid w:val="0018024D"/>
    <w:rsid w:val="0018649F"/>
    <w:rsid w:val="00196389"/>
    <w:rsid w:val="001B3EF6"/>
    <w:rsid w:val="001C7A89"/>
    <w:rsid w:val="00255343"/>
    <w:rsid w:val="0027151D"/>
    <w:rsid w:val="00293484"/>
    <w:rsid w:val="002A2EFC"/>
    <w:rsid w:val="002B0106"/>
    <w:rsid w:val="002B74B1"/>
    <w:rsid w:val="002C0E18"/>
    <w:rsid w:val="002D5AAC"/>
    <w:rsid w:val="002E5067"/>
    <w:rsid w:val="002F0400"/>
    <w:rsid w:val="002F405F"/>
    <w:rsid w:val="002F7EEC"/>
    <w:rsid w:val="00301299"/>
    <w:rsid w:val="00305C08"/>
    <w:rsid w:val="00307FB6"/>
    <w:rsid w:val="00317339"/>
    <w:rsid w:val="00322004"/>
    <w:rsid w:val="003402C2"/>
    <w:rsid w:val="00374ACE"/>
    <w:rsid w:val="00381C24"/>
    <w:rsid w:val="00387CD4"/>
    <w:rsid w:val="0039031B"/>
    <w:rsid w:val="003958D0"/>
    <w:rsid w:val="003A0D43"/>
    <w:rsid w:val="003A48CE"/>
    <w:rsid w:val="003B00E5"/>
    <w:rsid w:val="003E0B46"/>
    <w:rsid w:val="00407B78"/>
    <w:rsid w:val="00424203"/>
    <w:rsid w:val="00452493"/>
    <w:rsid w:val="00453318"/>
    <w:rsid w:val="00454AF2"/>
    <w:rsid w:val="00454E07"/>
    <w:rsid w:val="00472C5C"/>
    <w:rsid w:val="00485F8A"/>
    <w:rsid w:val="004E05B7"/>
    <w:rsid w:val="0050108D"/>
    <w:rsid w:val="00513081"/>
    <w:rsid w:val="00517901"/>
    <w:rsid w:val="00526683"/>
    <w:rsid w:val="00526DB8"/>
    <w:rsid w:val="005639C1"/>
    <w:rsid w:val="005709E0"/>
    <w:rsid w:val="00571480"/>
    <w:rsid w:val="00572E19"/>
    <w:rsid w:val="005961C8"/>
    <w:rsid w:val="005966F1"/>
    <w:rsid w:val="005D7914"/>
    <w:rsid w:val="005E2B41"/>
    <w:rsid w:val="005F0B42"/>
    <w:rsid w:val="00617A43"/>
    <w:rsid w:val="006345DB"/>
    <w:rsid w:val="00640F49"/>
    <w:rsid w:val="00680D03"/>
    <w:rsid w:val="00681A10"/>
    <w:rsid w:val="006A1089"/>
    <w:rsid w:val="006A1ED8"/>
    <w:rsid w:val="006C2031"/>
    <w:rsid w:val="006D461A"/>
    <w:rsid w:val="006F35EE"/>
    <w:rsid w:val="007021FF"/>
    <w:rsid w:val="00712895"/>
    <w:rsid w:val="00734ACB"/>
    <w:rsid w:val="00757357"/>
    <w:rsid w:val="007900DF"/>
    <w:rsid w:val="00792497"/>
    <w:rsid w:val="00806737"/>
    <w:rsid w:val="00825F8D"/>
    <w:rsid w:val="00834B71"/>
    <w:rsid w:val="0086445C"/>
    <w:rsid w:val="00865887"/>
    <w:rsid w:val="00894693"/>
    <w:rsid w:val="008A08D7"/>
    <w:rsid w:val="008A37C8"/>
    <w:rsid w:val="008B6909"/>
    <w:rsid w:val="008D53B6"/>
    <w:rsid w:val="008F757D"/>
    <w:rsid w:val="008F7609"/>
    <w:rsid w:val="00906890"/>
    <w:rsid w:val="00911BE4"/>
    <w:rsid w:val="00951972"/>
    <w:rsid w:val="009608F3"/>
    <w:rsid w:val="009A24AC"/>
    <w:rsid w:val="009C59D7"/>
    <w:rsid w:val="009C6FE6"/>
    <w:rsid w:val="009D7E7D"/>
    <w:rsid w:val="00A14DA8"/>
    <w:rsid w:val="00A312BC"/>
    <w:rsid w:val="00A84021"/>
    <w:rsid w:val="00A84D35"/>
    <w:rsid w:val="00A917B3"/>
    <w:rsid w:val="00AB4B51"/>
    <w:rsid w:val="00B10CC7"/>
    <w:rsid w:val="00B36DF7"/>
    <w:rsid w:val="00B539E7"/>
    <w:rsid w:val="00B62458"/>
    <w:rsid w:val="00BC18B2"/>
    <w:rsid w:val="00BD33EE"/>
    <w:rsid w:val="00BE1CC7"/>
    <w:rsid w:val="00C106D6"/>
    <w:rsid w:val="00C119AE"/>
    <w:rsid w:val="00C60F0C"/>
    <w:rsid w:val="00C71E84"/>
    <w:rsid w:val="00C805C9"/>
    <w:rsid w:val="00C92939"/>
    <w:rsid w:val="00CA1679"/>
    <w:rsid w:val="00CB151C"/>
    <w:rsid w:val="00CE5A1A"/>
    <w:rsid w:val="00CF55F6"/>
    <w:rsid w:val="00D33D63"/>
    <w:rsid w:val="00D5253A"/>
    <w:rsid w:val="00D873A8"/>
    <w:rsid w:val="00D90028"/>
    <w:rsid w:val="00D90138"/>
    <w:rsid w:val="00D9145B"/>
    <w:rsid w:val="00DD78D1"/>
    <w:rsid w:val="00DE32CD"/>
    <w:rsid w:val="00DF5767"/>
    <w:rsid w:val="00DF71B9"/>
    <w:rsid w:val="00E12C5F"/>
    <w:rsid w:val="00E73F76"/>
    <w:rsid w:val="00EA2C9F"/>
    <w:rsid w:val="00EA420E"/>
    <w:rsid w:val="00ED0BDA"/>
    <w:rsid w:val="00EE142A"/>
    <w:rsid w:val="00EF1360"/>
    <w:rsid w:val="00EF3220"/>
    <w:rsid w:val="00F169D5"/>
    <w:rsid w:val="00F2523A"/>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F7AFD"/>
  <w15:docId w15:val="{FFD9218F-F12C-43CE-86B3-1EF92431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lsdException w:name="List 2" w:semiHidden="1" w:unhideWhenUsed="1"/>
    <w:lsdException w:name="List 3" w:semiHidden="1" w:unhideWhenUsed="1"/>
    <w:lsdException w:name="List 4" w:semiHidden="1" w:uiPriority="1"/>
    <w:lsdException w:name="List 5" w:semiHidden="1" w:uiPriority="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D9145B"/>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617A43"/>
    <w:pPr>
      <w:keepNext/>
      <w:tabs>
        <w:tab w:val="left" w:pos="567"/>
      </w:tabs>
      <w:jc w:val="both"/>
      <w:outlineLvl w:val="0"/>
    </w:pPr>
    <w:rPr>
      <w:rFonts w:eastAsia="Times New Roman" w:cs="Arial"/>
      <w:b/>
      <w:bCs/>
      <w:szCs w:val="32"/>
      <w:lang w:eastAsia="ru-RU"/>
    </w:rPr>
  </w:style>
  <w:style w:type="paragraph" w:styleId="20">
    <w:name w:val="heading 2"/>
    <w:basedOn w:val="a0"/>
    <w:next w:val="a0"/>
    <w:link w:val="21"/>
    <w:uiPriority w:val="9"/>
    <w:semiHidden/>
    <w:qFormat/>
    <w:rsid w:val="009C6FE6"/>
    <w:pPr>
      <w:keepNext/>
      <w:outlineLvl w:val="1"/>
    </w:pPr>
    <w:rPr>
      <w:rFonts w:cs="Arial"/>
      <w:bCs/>
      <w:iCs/>
      <w:szCs w:val="28"/>
    </w:rPr>
  </w:style>
  <w:style w:type="paragraph" w:styleId="30">
    <w:name w:val="heading 3"/>
    <w:basedOn w:val="a0"/>
    <w:next w:val="a0"/>
    <w:link w:val="31"/>
    <w:semiHidden/>
    <w:qFormat/>
    <w:rsid w:val="009C6FE6"/>
    <w:pPr>
      <w:keepNext/>
      <w:spacing w:before="240" w:after="60"/>
      <w:outlineLvl w:val="2"/>
    </w:pPr>
    <w:rPr>
      <w:rFonts w:ascii="Arial" w:hAnsi="Arial" w:cs="Arial"/>
      <w:b/>
      <w:bCs/>
      <w:sz w:val="26"/>
      <w:szCs w:val="26"/>
    </w:rPr>
  </w:style>
  <w:style w:type="paragraph" w:styleId="40">
    <w:name w:val="heading 4"/>
    <w:basedOn w:val="a0"/>
    <w:next w:val="a0"/>
    <w:link w:val="41"/>
    <w:uiPriority w:val="9"/>
    <w:qFormat/>
    <w:rsid w:val="009C6FE6"/>
    <w:pPr>
      <w:keepNext/>
      <w:spacing w:before="240" w:after="60"/>
      <w:outlineLvl w:val="3"/>
    </w:pPr>
    <w:rPr>
      <w:b/>
      <w:bCs/>
      <w:sz w:val="28"/>
      <w:szCs w:val="28"/>
    </w:rPr>
  </w:style>
  <w:style w:type="paragraph" w:styleId="50">
    <w:name w:val="heading 5"/>
    <w:basedOn w:val="a0"/>
    <w:next w:val="a0"/>
    <w:link w:val="51"/>
    <w:semiHidden/>
    <w:qFormat/>
    <w:rsid w:val="009C6FE6"/>
    <w:pPr>
      <w:spacing w:before="240" w:after="60"/>
      <w:outlineLvl w:val="4"/>
    </w:pPr>
    <w:rPr>
      <w:b/>
      <w:bCs/>
      <w:i/>
      <w:iCs/>
      <w:sz w:val="26"/>
      <w:szCs w:val="26"/>
    </w:rPr>
  </w:style>
  <w:style w:type="paragraph" w:styleId="6">
    <w:name w:val="heading 6"/>
    <w:basedOn w:val="a0"/>
    <w:next w:val="a0"/>
    <w:link w:val="60"/>
    <w:semiHidden/>
    <w:qFormat/>
    <w:rsid w:val="009C6FE6"/>
    <w:pPr>
      <w:spacing w:before="240" w:after="60"/>
      <w:outlineLvl w:val="5"/>
    </w:pPr>
    <w:rPr>
      <w:b/>
      <w:bCs/>
      <w:sz w:val="22"/>
    </w:rPr>
  </w:style>
  <w:style w:type="paragraph" w:styleId="7">
    <w:name w:val="heading 7"/>
    <w:basedOn w:val="a0"/>
    <w:next w:val="a0"/>
    <w:link w:val="70"/>
    <w:semiHidden/>
    <w:qFormat/>
    <w:rsid w:val="009C6FE6"/>
    <w:pPr>
      <w:spacing w:before="240" w:after="60"/>
      <w:outlineLvl w:val="6"/>
    </w:pPr>
    <w:rPr>
      <w:sz w:val="24"/>
      <w:szCs w:val="24"/>
    </w:rPr>
  </w:style>
  <w:style w:type="paragraph" w:styleId="8">
    <w:name w:val="heading 8"/>
    <w:basedOn w:val="a0"/>
    <w:next w:val="a0"/>
    <w:link w:val="80"/>
    <w:semiHidden/>
    <w:qFormat/>
    <w:rsid w:val="009C6FE6"/>
    <w:pPr>
      <w:spacing w:before="240" w:after="60"/>
      <w:outlineLvl w:val="7"/>
    </w:pPr>
    <w:rPr>
      <w:i/>
      <w:iCs/>
      <w:sz w:val="24"/>
      <w:szCs w:val="24"/>
    </w:rPr>
  </w:style>
  <w:style w:type="paragraph" w:styleId="9">
    <w:name w:val="heading 9"/>
    <w:basedOn w:val="a0"/>
    <w:next w:val="a0"/>
    <w:link w:val="90"/>
    <w:semiHidden/>
    <w:qFormat/>
    <w:rsid w:val="009C6FE6"/>
    <w:p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9C6FE6"/>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C71E84"/>
    <w:rPr>
      <w:rFonts w:ascii="Tahoma" w:eastAsiaTheme="minorHAnsi" w:hAnsi="Tahoma" w:cs="Tahoma"/>
      <w:sz w:val="16"/>
      <w:szCs w:val="16"/>
      <w:lang w:val="ru-RU" w:eastAsia="en-US"/>
    </w:rPr>
  </w:style>
  <w:style w:type="paragraph" w:customStyle="1" w:styleId="HMG">
    <w:name w:val="_ H __M_G"/>
    <w:basedOn w:val="a0"/>
    <w:next w:val="a0"/>
    <w:qFormat/>
    <w:rsid w:val="00617A43"/>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617A43"/>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617A43"/>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617A43"/>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617A43"/>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617A43"/>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C71E84"/>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617A43"/>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617A43"/>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617A43"/>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617A43"/>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617A43"/>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617A43"/>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C71E84"/>
    <w:pPr>
      <w:numPr>
        <w:numId w:val="21"/>
      </w:numPr>
      <w:spacing w:after="120"/>
      <w:ind w:right="1134"/>
      <w:jc w:val="both"/>
      <w:outlineLvl w:val="0"/>
    </w:pPr>
    <w:rPr>
      <w:rFonts w:eastAsia="Times New Roman" w:cs="Times New Roman"/>
      <w:szCs w:val="20"/>
      <w:lang w:eastAsia="ru-RU"/>
    </w:rPr>
  </w:style>
  <w:style w:type="table" w:customStyle="1" w:styleId="TabNum">
    <w:name w:val="_TabNum"/>
    <w:basedOn w:val="a2"/>
    <w:rsid w:val="00617A4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617A4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617A43"/>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617A43"/>
    <w:rPr>
      <w:b/>
      <w:sz w:val="18"/>
      <w:lang w:val="en-GB" w:eastAsia="ru-RU"/>
    </w:rPr>
  </w:style>
  <w:style w:type="character" w:styleId="a8">
    <w:name w:val="page number"/>
    <w:aliases w:val="7_G"/>
    <w:basedOn w:val="a1"/>
    <w:qFormat/>
    <w:rsid w:val="00617A43"/>
    <w:rPr>
      <w:rFonts w:ascii="Times New Roman" w:hAnsi="Times New Roman"/>
      <w:b/>
      <w:sz w:val="18"/>
    </w:rPr>
  </w:style>
  <w:style w:type="paragraph" w:styleId="a9">
    <w:name w:val="footer"/>
    <w:aliases w:val="3_G"/>
    <w:basedOn w:val="a0"/>
    <w:link w:val="aa"/>
    <w:qFormat/>
    <w:rsid w:val="00617A43"/>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617A43"/>
    <w:rPr>
      <w:sz w:val="16"/>
      <w:lang w:val="en-GB" w:eastAsia="ru-RU"/>
    </w:rPr>
  </w:style>
  <w:style w:type="character" w:styleId="ab">
    <w:name w:val="footnote reference"/>
    <w:aliases w:val="4_G"/>
    <w:basedOn w:val="a1"/>
    <w:qFormat/>
    <w:rsid w:val="00617A43"/>
    <w:rPr>
      <w:rFonts w:ascii="Times New Roman" w:hAnsi="Times New Roman"/>
      <w:dstrike w:val="0"/>
      <w:sz w:val="18"/>
      <w:vertAlign w:val="superscript"/>
    </w:rPr>
  </w:style>
  <w:style w:type="character" w:styleId="ac">
    <w:name w:val="endnote reference"/>
    <w:aliases w:val="1_G"/>
    <w:basedOn w:val="ab"/>
    <w:qFormat/>
    <w:rsid w:val="00617A43"/>
    <w:rPr>
      <w:rFonts w:ascii="Times New Roman" w:hAnsi="Times New Roman"/>
      <w:dstrike w:val="0"/>
      <w:sz w:val="18"/>
      <w:vertAlign w:val="superscript"/>
    </w:rPr>
  </w:style>
  <w:style w:type="table" w:styleId="ad">
    <w:name w:val="Table Grid"/>
    <w:basedOn w:val="a2"/>
    <w:rsid w:val="00D9145B"/>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617A43"/>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617A43"/>
    <w:rPr>
      <w:sz w:val="18"/>
      <w:lang w:val="ru-RU" w:eastAsia="ru-RU"/>
    </w:rPr>
  </w:style>
  <w:style w:type="paragraph" w:styleId="af0">
    <w:name w:val="endnote text"/>
    <w:aliases w:val="2_G"/>
    <w:basedOn w:val="ae"/>
    <w:link w:val="af1"/>
    <w:qFormat/>
    <w:rsid w:val="00617A43"/>
  </w:style>
  <w:style w:type="character" w:customStyle="1" w:styleId="af1">
    <w:name w:val="Текст концевой сноски Знак"/>
    <w:aliases w:val="2_G Знак"/>
    <w:basedOn w:val="a1"/>
    <w:link w:val="af0"/>
    <w:rsid w:val="00617A43"/>
    <w:rPr>
      <w:sz w:val="18"/>
      <w:lang w:val="ru-RU" w:eastAsia="ru-RU"/>
    </w:rPr>
  </w:style>
  <w:style w:type="character" w:customStyle="1" w:styleId="10">
    <w:name w:val="Заголовок 1 Знак"/>
    <w:aliases w:val="Table_G Знак"/>
    <w:basedOn w:val="a1"/>
    <w:link w:val="1"/>
    <w:uiPriority w:val="9"/>
    <w:rsid w:val="00617A43"/>
    <w:rPr>
      <w:rFonts w:cs="Arial"/>
      <w:b/>
      <w:bCs/>
      <w:szCs w:val="32"/>
      <w:lang w:val="ru-RU" w:eastAsia="ru-RU"/>
    </w:rPr>
  </w:style>
  <w:style w:type="character" w:styleId="af2">
    <w:name w:val="Hyperlink"/>
    <w:basedOn w:val="a1"/>
    <w:uiPriority w:val="99"/>
    <w:rsid w:val="00617A43"/>
    <w:rPr>
      <w:color w:val="0000FF" w:themeColor="hyperlink"/>
      <w:u w:val="none"/>
    </w:rPr>
  </w:style>
  <w:style w:type="character" w:styleId="af3">
    <w:name w:val="FollowedHyperlink"/>
    <w:basedOn w:val="a1"/>
    <w:rsid w:val="00617A43"/>
    <w:rPr>
      <w:color w:val="800080" w:themeColor="followedHyperlink"/>
      <w:u w:val="none"/>
    </w:rPr>
  </w:style>
  <w:style w:type="character" w:customStyle="1" w:styleId="SingleTxtGChar">
    <w:name w:val="_ Single Txt_G Char"/>
    <w:link w:val="SingleTxtG"/>
    <w:locked/>
    <w:rsid w:val="0039031B"/>
    <w:rPr>
      <w:lang w:val="ru-RU" w:eastAsia="en-US"/>
    </w:rPr>
  </w:style>
  <w:style w:type="paragraph" w:customStyle="1" w:styleId="ParNoG">
    <w:name w:val="_ParNo_G"/>
    <w:basedOn w:val="a0"/>
    <w:qFormat/>
    <w:rsid w:val="00571480"/>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rPr>
  </w:style>
  <w:style w:type="character" w:customStyle="1" w:styleId="21">
    <w:name w:val="Заголовок 2 Знак"/>
    <w:basedOn w:val="a1"/>
    <w:link w:val="20"/>
    <w:uiPriority w:val="9"/>
    <w:semiHidden/>
    <w:rsid w:val="00571480"/>
    <w:rPr>
      <w:rFonts w:eastAsiaTheme="minorHAnsi" w:cs="Arial"/>
      <w:bCs/>
      <w:iCs/>
      <w:szCs w:val="28"/>
      <w:lang w:val="ru-RU" w:eastAsia="en-US"/>
    </w:rPr>
  </w:style>
  <w:style w:type="character" w:customStyle="1" w:styleId="31">
    <w:name w:val="Заголовок 3 Знак"/>
    <w:basedOn w:val="a1"/>
    <w:link w:val="30"/>
    <w:semiHidden/>
    <w:rsid w:val="00571480"/>
    <w:rPr>
      <w:rFonts w:ascii="Arial" w:eastAsiaTheme="minorHAnsi" w:hAnsi="Arial" w:cs="Arial"/>
      <w:b/>
      <w:bCs/>
      <w:sz w:val="26"/>
      <w:szCs w:val="26"/>
      <w:lang w:val="ru-RU" w:eastAsia="en-US"/>
    </w:rPr>
  </w:style>
  <w:style w:type="character" w:customStyle="1" w:styleId="41">
    <w:name w:val="Заголовок 4 Знак"/>
    <w:basedOn w:val="a1"/>
    <w:link w:val="40"/>
    <w:uiPriority w:val="9"/>
    <w:rsid w:val="00571480"/>
    <w:rPr>
      <w:rFonts w:eastAsiaTheme="minorHAnsi" w:cstheme="minorBidi"/>
      <w:b/>
      <w:bCs/>
      <w:sz w:val="28"/>
      <w:szCs w:val="28"/>
      <w:lang w:val="ru-RU" w:eastAsia="en-US"/>
    </w:rPr>
  </w:style>
  <w:style w:type="character" w:customStyle="1" w:styleId="51">
    <w:name w:val="Заголовок 5 Знак"/>
    <w:basedOn w:val="a1"/>
    <w:link w:val="50"/>
    <w:semiHidden/>
    <w:rsid w:val="00571480"/>
    <w:rPr>
      <w:rFonts w:eastAsiaTheme="minorHAnsi" w:cstheme="minorBidi"/>
      <w:b/>
      <w:bCs/>
      <w:i/>
      <w:iCs/>
      <w:sz w:val="26"/>
      <w:szCs w:val="26"/>
      <w:lang w:val="ru-RU" w:eastAsia="en-US"/>
    </w:rPr>
  </w:style>
  <w:style w:type="character" w:customStyle="1" w:styleId="60">
    <w:name w:val="Заголовок 6 Знак"/>
    <w:basedOn w:val="a1"/>
    <w:link w:val="6"/>
    <w:semiHidden/>
    <w:rsid w:val="00571480"/>
    <w:rPr>
      <w:rFonts w:eastAsiaTheme="minorHAnsi" w:cstheme="minorBidi"/>
      <w:b/>
      <w:bCs/>
      <w:sz w:val="22"/>
      <w:szCs w:val="22"/>
      <w:lang w:val="ru-RU" w:eastAsia="en-US"/>
    </w:rPr>
  </w:style>
  <w:style w:type="character" w:customStyle="1" w:styleId="70">
    <w:name w:val="Заголовок 7 Знак"/>
    <w:basedOn w:val="a1"/>
    <w:link w:val="7"/>
    <w:semiHidden/>
    <w:rsid w:val="00571480"/>
    <w:rPr>
      <w:rFonts w:eastAsiaTheme="minorHAnsi" w:cstheme="minorBidi"/>
      <w:sz w:val="24"/>
      <w:szCs w:val="24"/>
      <w:lang w:val="ru-RU" w:eastAsia="en-US"/>
    </w:rPr>
  </w:style>
  <w:style w:type="character" w:customStyle="1" w:styleId="80">
    <w:name w:val="Заголовок 8 Знак"/>
    <w:basedOn w:val="a1"/>
    <w:link w:val="8"/>
    <w:semiHidden/>
    <w:rsid w:val="00571480"/>
    <w:rPr>
      <w:rFonts w:eastAsiaTheme="minorHAnsi" w:cstheme="minorBidi"/>
      <w:i/>
      <w:iCs/>
      <w:sz w:val="24"/>
      <w:szCs w:val="24"/>
      <w:lang w:val="ru-RU" w:eastAsia="en-US"/>
    </w:rPr>
  </w:style>
  <w:style w:type="character" w:customStyle="1" w:styleId="90">
    <w:name w:val="Заголовок 9 Знак"/>
    <w:basedOn w:val="a1"/>
    <w:link w:val="9"/>
    <w:semiHidden/>
    <w:rsid w:val="00571480"/>
    <w:rPr>
      <w:rFonts w:ascii="Arial" w:eastAsiaTheme="minorHAnsi" w:hAnsi="Arial" w:cs="Arial"/>
      <w:sz w:val="22"/>
      <w:szCs w:val="22"/>
      <w:lang w:val="ru-RU" w:eastAsia="en-US"/>
    </w:rPr>
  </w:style>
  <w:style w:type="numbering" w:styleId="111111">
    <w:name w:val="Outline List 2"/>
    <w:basedOn w:val="a3"/>
    <w:semiHidden/>
    <w:rsid w:val="00571480"/>
    <w:pPr>
      <w:numPr>
        <w:numId w:val="1"/>
      </w:numPr>
    </w:pPr>
  </w:style>
  <w:style w:type="numbering" w:styleId="1ai">
    <w:name w:val="Outline List 1"/>
    <w:basedOn w:val="a3"/>
    <w:semiHidden/>
    <w:rsid w:val="00571480"/>
    <w:pPr>
      <w:numPr>
        <w:numId w:val="2"/>
      </w:numPr>
    </w:pPr>
  </w:style>
  <w:style w:type="table" w:customStyle="1" w:styleId="TableGrid1">
    <w:name w:val="Table Grid1"/>
    <w:basedOn w:val="a2"/>
    <w:rsid w:val="00571480"/>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22">
    <w:name w:val="Основной текст (2)_"/>
    <w:link w:val="23"/>
    <w:locked/>
    <w:rsid w:val="00571480"/>
    <w:rPr>
      <w:sz w:val="32"/>
      <w:szCs w:val="32"/>
      <w:shd w:val="clear" w:color="auto" w:fill="FFFFFF"/>
    </w:rPr>
  </w:style>
  <w:style w:type="paragraph" w:customStyle="1" w:styleId="23">
    <w:name w:val="Основной текст (2)"/>
    <w:basedOn w:val="a0"/>
    <w:link w:val="22"/>
    <w:rsid w:val="00571480"/>
    <w:pPr>
      <w:widowControl w:val="0"/>
      <w:shd w:val="clear" w:color="auto" w:fill="FFFFFF"/>
      <w:suppressAutoHyphens w:val="0"/>
      <w:spacing w:after="660" w:line="355" w:lineRule="exact"/>
      <w:jc w:val="center"/>
    </w:pPr>
    <w:rPr>
      <w:rFonts w:eastAsia="Times New Roman" w:cs="Times New Roman"/>
      <w:sz w:val="32"/>
      <w:szCs w:val="32"/>
      <w:lang w:val="es-ES" w:eastAsia="es-ES"/>
    </w:rPr>
  </w:style>
  <w:style w:type="paragraph" w:styleId="HTML">
    <w:name w:val="HTML Preformatted"/>
    <w:basedOn w:val="a0"/>
    <w:link w:val="HTML0"/>
    <w:uiPriority w:val="99"/>
    <w:unhideWhenUsed/>
    <w:rsid w:val="005714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Times New Roman"/>
      <w:szCs w:val="20"/>
      <w:lang w:val="x-none" w:eastAsia="ru-RU"/>
    </w:rPr>
  </w:style>
  <w:style w:type="character" w:customStyle="1" w:styleId="HTML0">
    <w:name w:val="Стандартный HTML Знак"/>
    <w:basedOn w:val="a1"/>
    <w:link w:val="HTML"/>
    <w:uiPriority w:val="99"/>
    <w:rsid w:val="00571480"/>
    <w:rPr>
      <w:rFonts w:ascii="Courier New" w:hAnsi="Courier New"/>
      <w:lang w:val="x-none" w:eastAsia="ru-RU"/>
    </w:rPr>
  </w:style>
  <w:style w:type="character" w:customStyle="1" w:styleId="y2iqfc">
    <w:name w:val="y2iqfc"/>
    <w:basedOn w:val="a1"/>
    <w:rsid w:val="00571480"/>
  </w:style>
  <w:style w:type="paragraph" w:styleId="af4">
    <w:name w:val="No Spacing"/>
    <w:link w:val="af5"/>
    <w:uiPriority w:val="99"/>
    <w:qFormat/>
    <w:rsid w:val="00571480"/>
    <w:rPr>
      <w:rFonts w:ascii="Calibri" w:eastAsia="Calibri" w:hAnsi="Calibri"/>
      <w:sz w:val="22"/>
      <w:szCs w:val="22"/>
      <w:lang w:val="ru-RU" w:eastAsia="en-US"/>
    </w:rPr>
  </w:style>
  <w:style w:type="paragraph" w:styleId="af6">
    <w:name w:val="List Paragraph"/>
    <w:aliases w:val="EOD Bullets,Colorful List - Accent 11,Bullets,Evidence on Demand bullet points,CEIL PEAKS bullet points,Scriptoria bullet points,Dot pt,No Spacing1,List Paragraph Char Char Char,Indicator Text,List Paragraph1,Numbered Para 1,Bullet Points"/>
    <w:basedOn w:val="a0"/>
    <w:link w:val="af7"/>
    <w:uiPriority w:val="34"/>
    <w:qFormat/>
    <w:rsid w:val="00571480"/>
    <w:pPr>
      <w:suppressAutoHyphens w:val="0"/>
      <w:spacing w:line="240" w:lineRule="auto"/>
      <w:ind w:left="720"/>
      <w:contextualSpacing/>
    </w:pPr>
    <w:rPr>
      <w:rFonts w:ascii="Calibri" w:eastAsia="Calibri" w:hAnsi="Calibri" w:cs="Times New Roman"/>
      <w:sz w:val="24"/>
      <w:szCs w:val="24"/>
      <w:lang w:val="en-US" w:eastAsia="x-none"/>
    </w:rPr>
  </w:style>
  <w:style w:type="character" w:customStyle="1" w:styleId="af7">
    <w:name w:val="Абзац списка Знак"/>
    <w:aliases w:val="EOD Bullets Знак,Colorful List - Accent 11 Знак,Bullets Знак,Evidence on Demand bullet points Знак,CEIL PEAKS bullet points Знак,Scriptoria bullet points Знак,Dot pt Знак,No Spacing1 Знак,List Paragraph Char Char Char Знак"/>
    <w:link w:val="af6"/>
    <w:uiPriority w:val="34"/>
    <w:qFormat/>
    <w:rsid w:val="00571480"/>
    <w:rPr>
      <w:rFonts w:ascii="Calibri" w:eastAsia="Calibri" w:hAnsi="Calibri"/>
      <w:sz w:val="24"/>
      <w:szCs w:val="24"/>
      <w:lang w:val="en-US" w:eastAsia="x-none"/>
    </w:rPr>
  </w:style>
  <w:style w:type="paragraph" w:styleId="3">
    <w:name w:val="List Number 3"/>
    <w:basedOn w:val="a0"/>
    <w:uiPriority w:val="99"/>
    <w:unhideWhenUsed/>
    <w:rsid w:val="00571480"/>
    <w:pPr>
      <w:numPr>
        <w:numId w:val="6"/>
      </w:numPr>
      <w:suppressAutoHyphens w:val="0"/>
      <w:spacing w:after="120" w:line="240" w:lineRule="auto"/>
      <w:contextualSpacing/>
      <w:jc w:val="both"/>
    </w:pPr>
    <w:rPr>
      <w:rFonts w:ascii="Quattrocento Sans" w:eastAsia="Quattrocento Sans" w:hAnsi="Quattrocento Sans" w:cs="Quattrocento Sans"/>
      <w:szCs w:val="20"/>
    </w:rPr>
  </w:style>
  <w:style w:type="paragraph" w:styleId="4">
    <w:name w:val="List Number 4"/>
    <w:basedOn w:val="a0"/>
    <w:uiPriority w:val="99"/>
    <w:unhideWhenUsed/>
    <w:rsid w:val="00571480"/>
    <w:pPr>
      <w:numPr>
        <w:numId w:val="7"/>
      </w:numPr>
      <w:suppressAutoHyphens w:val="0"/>
      <w:spacing w:after="120" w:line="240" w:lineRule="auto"/>
      <w:contextualSpacing/>
      <w:jc w:val="both"/>
    </w:pPr>
    <w:rPr>
      <w:rFonts w:ascii="Quattrocento Sans" w:eastAsia="Quattrocento Sans" w:hAnsi="Quattrocento Sans" w:cs="Quattrocento Sans"/>
      <w:szCs w:val="20"/>
    </w:rPr>
  </w:style>
  <w:style w:type="paragraph" w:styleId="5">
    <w:name w:val="List Number 5"/>
    <w:basedOn w:val="a0"/>
    <w:uiPriority w:val="99"/>
    <w:unhideWhenUsed/>
    <w:rsid w:val="00571480"/>
    <w:pPr>
      <w:numPr>
        <w:numId w:val="8"/>
      </w:numPr>
      <w:suppressAutoHyphens w:val="0"/>
      <w:spacing w:after="120" w:line="240" w:lineRule="auto"/>
      <w:contextualSpacing/>
      <w:jc w:val="both"/>
    </w:pPr>
    <w:rPr>
      <w:rFonts w:ascii="Quattrocento Sans" w:eastAsia="Quattrocento Sans" w:hAnsi="Quattrocento Sans" w:cs="Quattrocento Sans"/>
      <w:szCs w:val="20"/>
    </w:rPr>
  </w:style>
  <w:style w:type="paragraph" w:styleId="a">
    <w:name w:val="List Number"/>
    <w:basedOn w:val="a0"/>
    <w:uiPriority w:val="99"/>
    <w:semiHidden/>
    <w:unhideWhenUsed/>
    <w:rsid w:val="00571480"/>
    <w:pPr>
      <w:numPr>
        <w:numId w:val="10"/>
      </w:numPr>
      <w:suppressAutoHyphens w:val="0"/>
      <w:spacing w:after="120" w:line="240" w:lineRule="auto"/>
      <w:contextualSpacing/>
      <w:jc w:val="both"/>
    </w:pPr>
    <w:rPr>
      <w:rFonts w:ascii="Quattrocento Sans" w:eastAsia="Quattrocento Sans" w:hAnsi="Quattrocento Sans" w:cs="Quattrocento Sans"/>
      <w:szCs w:val="20"/>
    </w:rPr>
  </w:style>
  <w:style w:type="paragraph" w:styleId="2">
    <w:name w:val="List Bullet 2"/>
    <w:basedOn w:val="a0"/>
    <w:uiPriority w:val="99"/>
    <w:semiHidden/>
    <w:unhideWhenUsed/>
    <w:rsid w:val="00571480"/>
    <w:pPr>
      <w:numPr>
        <w:numId w:val="9"/>
      </w:numPr>
      <w:suppressAutoHyphens w:val="0"/>
      <w:spacing w:after="120" w:line="240" w:lineRule="auto"/>
      <w:contextualSpacing/>
      <w:jc w:val="both"/>
    </w:pPr>
    <w:rPr>
      <w:rFonts w:ascii="Quattrocento Sans" w:eastAsia="Quattrocento Sans" w:hAnsi="Quattrocento Sans" w:cs="Quattrocento Sans"/>
      <w:szCs w:val="20"/>
    </w:rPr>
  </w:style>
  <w:style w:type="paragraph" w:customStyle="1" w:styleId="Default">
    <w:name w:val="Default"/>
    <w:uiPriority w:val="99"/>
    <w:qFormat/>
    <w:rsid w:val="00571480"/>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lang w:val="en-US" w:eastAsia="en-US"/>
    </w:rPr>
  </w:style>
  <w:style w:type="paragraph" w:styleId="af8">
    <w:name w:val="Normal (Web)"/>
    <w:basedOn w:val="a0"/>
    <w:uiPriority w:val="99"/>
    <w:unhideWhenUsed/>
    <w:rsid w:val="00571480"/>
    <w:pPr>
      <w:suppressAutoHyphens w:val="0"/>
      <w:spacing w:line="240" w:lineRule="auto"/>
    </w:pPr>
    <w:rPr>
      <w:rFonts w:eastAsia="Times New Roman" w:cs="Times New Roman"/>
      <w:sz w:val="24"/>
      <w:szCs w:val="24"/>
      <w:lang w:eastAsia="ru-RU"/>
    </w:rPr>
  </w:style>
  <w:style w:type="character" w:customStyle="1" w:styleId="af5">
    <w:name w:val="Без интервала Знак"/>
    <w:link w:val="af4"/>
    <w:uiPriority w:val="99"/>
    <w:locked/>
    <w:rsid w:val="00571480"/>
    <w:rPr>
      <w:rFonts w:ascii="Calibri" w:eastAsia="Calibri" w:hAnsi="Calibri"/>
      <w:sz w:val="22"/>
      <w:szCs w:val="22"/>
      <w:lang w:val="ru-RU" w:eastAsia="en-US"/>
    </w:rPr>
  </w:style>
  <w:style w:type="character" w:customStyle="1" w:styleId="af9">
    <w:name w:val="Основной текст_"/>
    <w:link w:val="32"/>
    <w:locked/>
    <w:rsid w:val="00571480"/>
    <w:rPr>
      <w:rFonts w:ascii="Palatino Linotype" w:eastAsia="Palatino Linotype" w:hAnsi="Palatino Linotype" w:cs="Palatino Linotype"/>
      <w:sz w:val="25"/>
      <w:szCs w:val="25"/>
      <w:shd w:val="clear" w:color="auto" w:fill="FFFFFF"/>
    </w:rPr>
  </w:style>
  <w:style w:type="paragraph" w:customStyle="1" w:styleId="32">
    <w:name w:val="Основной текст3"/>
    <w:basedOn w:val="a0"/>
    <w:link w:val="af9"/>
    <w:rsid w:val="00571480"/>
    <w:pPr>
      <w:widowControl w:val="0"/>
      <w:shd w:val="clear" w:color="auto" w:fill="FFFFFF"/>
      <w:suppressAutoHyphens w:val="0"/>
      <w:spacing w:before="960" w:after="360" w:line="0" w:lineRule="atLeast"/>
      <w:jc w:val="both"/>
    </w:pPr>
    <w:rPr>
      <w:rFonts w:ascii="Palatino Linotype" w:eastAsia="Palatino Linotype" w:hAnsi="Palatino Linotype" w:cs="Palatino Linotype"/>
      <w:sz w:val="25"/>
      <w:szCs w:val="25"/>
      <w:lang w:val="es-ES" w:eastAsia="es-ES"/>
    </w:rPr>
  </w:style>
  <w:style w:type="character" w:customStyle="1" w:styleId="52">
    <w:name w:val="Основной текст (5)_"/>
    <w:link w:val="53"/>
    <w:rsid w:val="00571480"/>
    <w:rPr>
      <w:sz w:val="28"/>
      <w:szCs w:val="28"/>
      <w:shd w:val="clear" w:color="auto" w:fill="FFFFFF"/>
    </w:rPr>
  </w:style>
  <w:style w:type="paragraph" w:customStyle="1" w:styleId="53">
    <w:name w:val="Основной текст (5)"/>
    <w:basedOn w:val="a0"/>
    <w:link w:val="52"/>
    <w:rsid w:val="00571480"/>
    <w:pPr>
      <w:widowControl w:val="0"/>
      <w:shd w:val="clear" w:color="auto" w:fill="FFFFFF"/>
      <w:suppressAutoHyphens w:val="0"/>
      <w:spacing w:after="660" w:line="360" w:lineRule="exact"/>
    </w:pPr>
    <w:rPr>
      <w:rFonts w:eastAsia="Times New Roman" w:cs="Times New Roman"/>
      <w:sz w:val="28"/>
      <w:szCs w:val="28"/>
      <w:lang w:val="es-ES" w:eastAsia="es-ES"/>
    </w:rPr>
  </w:style>
  <w:style w:type="character" w:styleId="afa">
    <w:name w:val="Strong"/>
    <w:uiPriority w:val="22"/>
    <w:qFormat/>
    <w:rsid w:val="00571480"/>
    <w:rPr>
      <w:b/>
      <w:bCs/>
    </w:rPr>
  </w:style>
  <w:style w:type="paragraph" w:styleId="afb">
    <w:name w:val="Body Text"/>
    <w:basedOn w:val="a0"/>
    <w:link w:val="afc"/>
    <w:uiPriority w:val="1"/>
    <w:qFormat/>
    <w:rsid w:val="00571480"/>
    <w:pPr>
      <w:widowControl w:val="0"/>
      <w:suppressAutoHyphens w:val="0"/>
      <w:autoSpaceDE w:val="0"/>
      <w:autoSpaceDN w:val="0"/>
      <w:spacing w:line="240" w:lineRule="auto"/>
    </w:pPr>
    <w:rPr>
      <w:rFonts w:eastAsia="Times New Roman" w:cs="Times New Roman"/>
      <w:szCs w:val="20"/>
      <w:lang w:val="x-none"/>
    </w:rPr>
  </w:style>
  <w:style w:type="character" w:customStyle="1" w:styleId="afc">
    <w:name w:val="Основной текст Знак"/>
    <w:basedOn w:val="a1"/>
    <w:link w:val="afb"/>
    <w:uiPriority w:val="1"/>
    <w:rsid w:val="00571480"/>
    <w:rPr>
      <w:lang w:val="x-none" w:eastAsia="en-US"/>
    </w:rPr>
  </w:style>
  <w:style w:type="character" w:styleId="afd">
    <w:name w:val="annotation reference"/>
    <w:uiPriority w:val="99"/>
    <w:semiHidden/>
    <w:unhideWhenUsed/>
    <w:rsid w:val="00571480"/>
    <w:rPr>
      <w:sz w:val="16"/>
      <w:szCs w:val="16"/>
    </w:rPr>
  </w:style>
  <w:style w:type="paragraph" w:styleId="afe">
    <w:name w:val="annotation text"/>
    <w:basedOn w:val="a0"/>
    <w:link w:val="aff"/>
    <w:uiPriority w:val="99"/>
    <w:semiHidden/>
    <w:unhideWhenUsed/>
    <w:rsid w:val="00571480"/>
    <w:pPr>
      <w:widowControl w:val="0"/>
      <w:suppressAutoHyphens w:val="0"/>
      <w:spacing w:line="240" w:lineRule="auto"/>
    </w:pPr>
    <w:rPr>
      <w:rFonts w:ascii="Arial Unicode MS" w:eastAsia="Arial Unicode MS" w:hAnsi="Arial Unicode MS" w:cs="Arial Unicode MS"/>
      <w:color w:val="000000"/>
      <w:szCs w:val="20"/>
      <w:lang w:val="x-none" w:eastAsia="x-none" w:bidi="ru-RU"/>
    </w:rPr>
  </w:style>
  <w:style w:type="character" w:customStyle="1" w:styleId="aff">
    <w:name w:val="Текст примечания Знак"/>
    <w:basedOn w:val="a1"/>
    <w:link w:val="afe"/>
    <w:uiPriority w:val="99"/>
    <w:semiHidden/>
    <w:rsid w:val="00571480"/>
    <w:rPr>
      <w:rFonts w:ascii="Arial Unicode MS" w:eastAsia="Arial Unicode MS" w:hAnsi="Arial Unicode MS" w:cs="Arial Unicode MS"/>
      <w:color w:val="000000"/>
      <w:lang w:val="x-none" w:eastAsia="x-none" w:bidi="ru-RU"/>
    </w:rPr>
  </w:style>
  <w:style w:type="paragraph" w:styleId="aff0">
    <w:name w:val="annotation subject"/>
    <w:basedOn w:val="afe"/>
    <w:next w:val="afe"/>
    <w:link w:val="aff1"/>
    <w:uiPriority w:val="99"/>
    <w:semiHidden/>
    <w:unhideWhenUsed/>
    <w:rsid w:val="00571480"/>
    <w:rPr>
      <w:b/>
      <w:bCs/>
    </w:rPr>
  </w:style>
  <w:style w:type="character" w:customStyle="1" w:styleId="aff1">
    <w:name w:val="Тема примечания Знак"/>
    <w:basedOn w:val="aff"/>
    <w:link w:val="aff0"/>
    <w:uiPriority w:val="99"/>
    <w:semiHidden/>
    <w:rsid w:val="00571480"/>
    <w:rPr>
      <w:rFonts w:ascii="Arial Unicode MS" w:eastAsia="Arial Unicode MS" w:hAnsi="Arial Unicode MS" w:cs="Arial Unicode MS"/>
      <w:b/>
      <w:bCs/>
      <w:color w:val="000000"/>
      <w:lang w:val="x-none" w:eastAsia="x-none" w:bidi="ru-RU"/>
    </w:rPr>
  </w:style>
  <w:style w:type="character" w:customStyle="1" w:styleId="longtext">
    <w:name w:val="long_text"/>
    <w:rsid w:val="00571480"/>
    <w:rPr>
      <w:rFonts w:ascii="Times New Roman" w:hAnsi="Times New Roman" w:cs="Times New Roman" w:hint="default"/>
    </w:rPr>
  </w:style>
  <w:style w:type="character" w:customStyle="1" w:styleId="q4iawc">
    <w:name w:val="q4iawc"/>
    <w:rsid w:val="00571480"/>
  </w:style>
  <w:style w:type="paragraph" w:customStyle="1" w:styleId="Heading11">
    <w:name w:val="Heading 11"/>
    <w:basedOn w:val="a0"/>
    <w:next w:val="a0"/>
    <w:rsid w:val="00571480"/>
    <w:pPr>
      <w:keepNext/>
      <w:suppressAutoHyphens w:val="0"/>
      <w:spacing w:line="240" w:lineRule="auto"/>
      <w:jc w:val="center"/>
    </w:pPr>
    <w:rPr>
      <w:rFonts w:eastAsia="Times New Roman" w:cs="Times New Roman"/>
      <w:sz w:val="24"/>
      <w:szCs w:val="20"/>
      <w:lang w:eastAsia="ru-RU"/>
    </w:rPr>
  </w:style>
  <w:style w:type="paragraph" w:customStyle="1" w:styleId="Normal1">
    <w:name w:val="Normal1"/>
    <w:rsid w:val="00571480"/>
    <w:rPr>
      <w:snapToGrid w:val="0"/>
      <w:lang w:val="ru-RU" w:eastAsia="ru-RU"/>
    </w:rPr>
  </w:style>
  <w:style w:type="paragraph" w:customStyle="1" w:styleId="171">
    <w:name w:val="Заголовок 171"/>
    <w:basedOn w:val="Normal1"/>
    <w:next w:val="Normal1"/>
    <w:rsid w:val="00571480"/>
    <w:pPr>
      <w:keepNext/>
      <w:jc w:val="center"/>
    </w:pPr>
    <w:rPr>
      <w:snapToGrid/>
      <w:sz w:val="24"/>
    </w:rPr>
  </w:style>
  <w:style w:type="character" w:customStyle="1" w:styleId="2Exact">
    <w:name w:val="Основной текст (2) Exact"/>
    <w:rsid w:val="00571480"/>
    <w:rPr>
      <w:rFonts w:ascii="Times New Roman" w:eastAsia="Times New Roman" w:hAnsi="Times New Roman" w:cs="Times New Roman"/>
      <w:b w:val="0"/>
      <w:bCs w:val="0"/>
      <w:i w:val="0"/>
      <w:iCs w:val="0"/>
      <w:smallCaps w:val="0"/>
      <w:strike w:val="0"/>
      <w:spacing w:val="0"/>
      <w:sz w:val="17"/>
      <w:szCs w:val="17"/>
      <w:u w:val="none"/>
    </w:rPr>
  </w:style>
  <w:style w:type="character" w:customStyle="1" w:styleId="29pt-1ptExact">
    <w:name w:val="Основной текст (2) + 9 pt;Полужирный;Курсив;Интервал -1 pt Exact"/>
    <w:rsid w:val="00571480"/>
    <w:rPr>
      <w:rFonts w:ascii="Times New Roman" w:eastAsia="Times New Roman" w:hAnsi="Times New Roman" w:cs="Times New Roman"/>
      <w:b/>
      <w:bCs/>
      <w:i/>
      <w:iCs/>
      <w:smallCaps w:val="0"/>
      <w:strike w:val="0"/>
      <w:spacing w:val="-20"/>
      <w:sz w:val="18"/>
      <w:szCs w:val="18"/>
      <w:u w:val="none"/>
      <w:shd w:val="clear" w:color="auto" w:fill="FFFFFF"/>
    </w:rPr>
  </w:style>
  <w:style w:type="paragraph" w:customStyle="1" w:styleId="dname">
    <w:name w:val="dname"/>
    <w:basedOn w:val="a0"/>
    <w:rsid w:val="00571480"/>
    <w:pPr>
      <w:suppressAutoHyphens w:val="0"/>
      <w:spacing w:before="100" w:beforeAutospacing="1" w:after="100" w:afterAutospacing="1" w:line="240" w:lineRule="auto"/>
    </w:pPr>
    <w:rPr>
      <w:rFonts w:eastAsia="Times New Roman" w:cs="Times New Roman"/>
      <w:sz w:val="24"/>
      <w:szCs w:val="24"/>
      <w:lang w:eastAsia="ru-RU"/>
    </w:rPr>
  </w:style>
  <w:style w:type="paragraph" w:styleId="aff2">
    <w:name w:val="Revision"/>
    <w:hidden/>
    <w:uiPriority w:val="99"/>
    <w:semiHidden/>
    <w:rsid w:val="00571480"/>
    <w:rPr>
      <w:lang w:val="en-GB" w:eastAsia="en-US"/>
    </w:rPr>
  </w:style>
  <w:style w:type="character" w:styleId="aff3">
    <w:name w:val="Unresolved Mention"/>
    <w:basedOn w:val="a1"/>
    <w:uiPriority w:val="99"/>
    <w:semiHidden/>
    <w:unhideWhenUsed/>
    <w:rsid w:val="00571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moliya.tj/mery-po-covid-19/"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zoj.tj"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vid.tj"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oh.tj"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ai.tj/images/pressa/HISOBOT/khulosaikorona.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C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24</TotalTime>
  <Pages>37</Pages>
  <Words>16049</Words>
  <Characters>108416</Characters>
  <Application>Microsoft Office Word</Application>
  <DocSecurity>0</DocSecurity>
  <Lines>2153</Lines>
  <Paragraphs>692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E/C.12/TJK/RQ/4</vt:lpstr>
      <vt:lpstr>A/</vt:lpstr>
      <vt:lpstr>A/</vt:lpstr>
    </vt:vector>
  </TitlesOfParts>
  <Company>DCM</Company>
  <LinksUpToDate>false</LinksUpToDate>
  <CharactersWithSpaces>124163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E/C.12/TJK/RQ/4</dc:title>
  <dc:subject/>
  <dc:creator>Ekaterina SALYNSKAYA</dc:creator>
  <cp:keywords/>
  <cp:lastModifiedBy>Ekaterina Salynskaya</cp:lastModifiedBy>
  <cp:revision>3</cp:revision>
  <cp:lastPrinted>2022-09-30T07:59:00Z</cp:lastPrinted>
  <dcterms:created xsi:type="dcterms:W3CDTF">2022-09-30T07:59:00Z</dcterms:created>
  <dcterms:modified xsi:type="dcterms:W3CDTF">2022-09-30T07:59:00Z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