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bookmarkStart w:id="0" w:name="_GoBack"/>
            <w:bookmarkEnd w:id="0"/>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B5E87" w:rsidRDefault="00EB5E87" w:rsidP="003B4276">
            <w:pPr>
              <w:spacing w:line="240" w:lineRule="atLeast"/>
              <w:jc w:val="right"/>
              <w:rPr>
                <w:sz w:val="20"/>
                <w:szCs w:val="21"/>
              </w:rPr>
            </w:pPr>
            <w:r w:rsidRPr="00EB5E87">
              <w:rPr>
                <w:sz w:val="40"/>
                <w:szCs w:val="21"/>
              </w:rPr>
              <w:t>CED</w:t>
            </w:r>
            <w:r>
              <w:rPr>
                <w:sz w:val="20"/>
                <w:szCs w:val="21"/>
              </w:rPr>
              <w:t>/C/AUT/CO/1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EB5E87" w:rsidP="00202D6A">
            <w:pPr>
              <w:spacing w:line="240" w:lineRule="atLeast"/>
              <w:rPr>
                <w:sz w:val="20"/>
              </w:rPr>
            </w:pPr>
            <w:r>
              <w:rPr>
                <w:sz w:val="20"/>
              </w:rPr>
              <w:t xml:space="preserve">6 </w:t>
            </w:r>
            <w:r w:rsidRPr="00EB5E87">
              <w:rPr>
                <w:sz w:val="20"/>
              </w:rPr>
              <w:t>July</w:t>
            </w:r>
            <w:r w:rsidR="00466071">
              <w:rPr>
                <w:sz w:val="20"/>
              </w:rPr>
              <w:t xml:space="preserve"> 201</w:t>
            </w:r>
            <w:r w:rsidR="00202D6A">
              <w:rPr>
                <w:sz w:val="20"/>
              </w:rPr>
              <w:t>8</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4276">
            <w:pPr>
              <w:spacing w:line="240" w:lineRule="atLeast"/>
            </w:pPr>
            <w:r w:rsidRPr="00F124C6">
              <w:rPr>
                <w:sz w:val="20"/>
              </w:rPr>
              <w:t>Original: English</w:t>
            </w:r>
          </w:p>
        </w:tc>
      </w:tr>
    </w:tbl>
    <w:p w:rsidR="00EB5E87" w:rsidRPr="00EF12DB" w:rsidRDefault="00EB5E87" w:rsidP="00A0008A">
      <w:pPr>
        <w:spacing w:before="120"/>
        <w:rPr>
          <w:rFonts w:eastAsia="黑体"/>
          <w:spacing w:val="10"/>
          <w:sz w:val="24"/>
          <w:szCs w:val="24"/>
        </w:rPr>
      </w:pPr>
      <w:r w:rsidRPr="00EF12DB">
        <w:rPr>
          <w:rFonts w:eastAsia="黑体" w:hint="eastAsia"/>
          <w:spacing w:val="10"/>
          <w:sz w:val="24"/>
          <w:szCs w:val="24"/>
        </w:rPr>
        <w:t>强迫失踪问题委员会</w:t>
      </w:r>
    </w:p>
    <w:p w:rsidR="00EB5E87" w:rsidRPr="009E356A" w:rsidRDefault="00EB5E87" w:rsidP="005932D5">
      <w:pPr>
        <w:pStyle w:val="HChGC"/>
        <w:jc w:val="both"/>
        <w:rPr>
          <w:position w:val="10"/>
          <w:lang w:val="fr-CH"/>
        </w:rPr>
      </w:pPr>
      <w:r>
        <w:rPr>
          <w:rFonts w:hint="eastAsia"/>
          <w:lang w:val="fr-CH"/>
        </w:rPr>
        <w:tab/>
      </w:r>
      <w:r>
        <w:rPr>
          <w:rFonts w:hint="eastAsia"/>
          <w:lang w:val="fr-CH"/>
        </w:rPr>
        <w:tab/>
      </w:r>
      <w:r w:rsidR="005932D5" w:rsidRPr="005932D5">
        <w:rPr>
          <w:rFonts w:hint="eastAsia"/>
          <w:lang w:val="fr-CH"/>
        </w:rPr>
        <w:t>关于奥地利根据《公约》第二十九条第一款提交的报告的结论性意见</w:t>
      </w:r>
      <w:r w:rsidRPr="005932D5">
        <w:rPr>
          <w:rStyle w:val="a8"/>
          <w:rFonts w:eastAsia="宋体"/>
          <w:position w:val="6"/>
          <w:sz w:val="28"/>
          <w:szCs w:val="40"/>
          <w:vertAlign w:val="baseline"/>
          <w:lang w:val="fr-CH"/>
        </w:rPr>
        <w:footnoteReference w:customMarkFollows="1" w:id="2"/>
        <w:sym w:font="Symbol" w:char="F02A"/>
      </w:r>
    </w:p>
    <w:p w:rsidR="005932D5" w:rsidRDefault="005932D5" w:rsidP="005932D5">
      <w:pPr>
        <w:pStyle w:val="SingleTxtGC"/>
      </w:pPr>
      <w:r>
        <w:rPr>
          <w:rFonts w:hint="eastAsia"/>
        </w:rPr>
        <w:t>1</w:t>
      </w:r>
      <w:r w:rsidR="00C55FB4">
        <w:rPr>
          <w:rFonts w:hint="eastAsia"/>
        </w:rPr>
        <w:t xml:space="preserve">.  </w:t>
      </w:r>
      <w:r>
        <w:rPr>
          <w:rFonts w:hint="eastAsia"/>
        </w:rPr>
        <w:t>强迫失踪问题委员会在</w:t>
      </w:r>
      <w:r>
        <w:rPr>
          <w:rFonts w:hint="eastAsia"/>
        </w:rPr>
        <w:t>2018</w:t>
      </w:r>
      <w:r>
        <w:rPr>
          <w:rFonts w:hint="eastAsia"/>
        </w:rPr>
        <w:t>年</w:t>
      </w:r>
      <w:r>
        <w:rPr>
          <w:rFonts w:hint="eastAsia"/>
        </w:rPr>
        <w:t>5</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241</w:t>
      </w:r>
      <w:r>
        <w:rPr>
          <w:rFonts w:hint="eastAsia"/>
        </w:rPr>
        <w:t>次和第</w:t>
      </w:r>
      <w:r>
        <w:rPr>
          <w:rFonts w:hint="eastAsia"/>
        </w:rPr>
        <w:t>242</w:t>
      </w:r>
      <w:r>
        <w:rPr>
          <w:rFonts w:hint="eastAsia"/>
        </w:rPr>
        <w:t>次会议</w:t>
      </w:r>
      <w:r>
        <w:rPr>
          <w:rFonts w:hint="eastAsia"/>
        </w:rPr>
        <w:t>(</w:t>
      </w:r>
      <w:r>
        <w:rPr>
          <w:rFonts w:hint="eastAsia"/>
        </w:rPr>
        <w:t>见</w:t>
      </w:r>
      <w:r>
        <w:rPr>
          <w:rFonts w:hint="eastAsia"/>
        </w:rPr>
        <w:t>CED/C/SR.241</w:t>
      </w:r>
      <w:r>
        <w:rPr>
          <w:rFonts w:hint="eastAsia"/>
        </w:rPr>
        <w:t>和</w:t>
      </w:r>
      <w:r>
        <w:rPr>
          <w:rFonts w:hint="eastAsia"/>
        </w:rPr>
        <w:t>242)</w:t>
      </w:r>
      <w:r>
        <w:rPr>
          <w:rFonts w:hint="eastAsia"/>
        </w:rPr>
        <w:t>上审议了奥地利根据《公约》第二十九条第一款提交的报告</w:t>
      </w:r>
      <w:r>
        <w:rPr>
          <w:rFonts w:hint="eastAsia"/>
        </w:rPr>
        <w:t>(CED/C/AUT/1)</w:t>
      </w:r>
      <w:r>
        <w:rPr>
          <w:rFonts w:hint="eastAsia"/>
        </w:rPr>
        <w:t>。在</w:t>
      </w:r>
      <w:r>
        <w:rPr>
          <w:rFonts w:hint="eastAsia"/>
        </w:rPr>
        <w:t>2018</w:t>
      </w:r>
      <w:r>
        <w:rPr>
          <w:rFonts w:hint="eastAsia"/>
        </w:rPr>
        <w:t>年</w:t>
      </w:r>
      <w:r>
        <w:rPr>
          <w:rFonts w:hint="eastAsia"/>
        </w:rPr>
        <w:t>5</w:t>
      </w:r>
      <w:r>
        <w:rPr>
          <w:rFonts w:hint="eastAsia"/>
        </w:rPr>
        <w:t>月</w:t>
      </w:r>
      <w:r>
        <w:rPr>
          <w:rFonts w:hint="eastAsia"/>
        </w:rPr>
        <w:t>31</w:t>
      </w:r>
      <w:r>
        <w:rPr>
          <w:rFonts w:hint="eastAsia"/>
        </w:rPr>
        <w:t>日举行的第</w:t>
      </w:r>
      <w:r>
        <w:rPr>
          <w:rFonts w:hint="eastAsia"/>
        </w:rPr>
        <w:t>252</w:t>
      </w:r>
      <w:r>
        <w:rPr>
          <w:rFonts w:hint="eastAsia"/>
        </w:rPr>
        <w:t>次会议上，委员会通过了本结论性意见。</w:t>
      </w:r>
    </w:p>
    <w:p w:rsidR="005932D5" w:rsidRDefault="005932D5" w:rsidP="00AF4391">
      <w:pPr>
        <w:pStyle w:val="H1GC"/>
      </w:pPr>
      <w:r>
        <w:rPr>
          <w:rFonts w:hint="eastAsia"/>
        </w:rPr>
        <w:tab/>
        <w:t>A.</w:t>
      </w:r>
      <w:r>
        <w:rPr>
          <w:rFonts w:hint="eastAsia"/>
        </w:rPr>
        <w:tab/>
      </w:r>
      <w:r>
        <w:rPr>
          <w:rFonts w:hint="eastAsia"/>
        </w:rPr>
        <w:t>导言</w:t>
      </w:r>
    </w:p>
    <w:p w:rsidR="005932D5" w:rsidRDefault="005932D5" w:rsidP="005932D5">
      <w:pPr>
        <w:pStyle w:val="SingleTxtGC"/>
      </w:pPr>
      <w:r>
        <w:rPr>
          <w:rFonts w:hint="eastAsia"/>
        </w:rPr>
        <w:t>2</w:t>
      </w:r>
      <w:r w:rsidR="00C55FB4">
        <w:rPr>
          <w:rFonts w:hint="eastAsia"/>
        </w:rPr>
        <w:t xml:space="preserve">.  </w:t>
      </w:r>
      <w:r>
        <w:rPr>
          <w:rFonts w:hint="eastAsia"/>
        </w:rPr>
        <w:t>委员会欢迎奥地利根据《公约》第二十九条第一款提交的报告和其中所载资料。委员会与缔约国代表团就缔约国为执行《公约》规定而采取的措施进行了建设性对话，消除了委员会的许多关切，委员会对此表示赞赏。委员会尤其欢迎代表团在针对所提出的问题作答时展现出的能力、严谨和坦率。此外，委员会还感谢缔约国就问题单</w:t>
      </w:r>
      <w:r>
        <w:rPr>
          <w:rFonts w:hint="eastAsia"/>
        </w:rPr>
        <w:t>(CED/C/AUT/Q/1)</w:t>
      </w:r>
      <w:r>
        <w:rPr>
          <w:rFonts w:hint="eastAsia"/>
        </w:rPr>
        <w:t>提交的书面答复</w:t>
      </w:r>
      <w:r>
        <w:rPr>
          <w:rFonts w:hint="eastAsia"/>
        </w:rPr>
        <w:t>(CED/C/AUT/Q/1/Add.1)</w:t>
      </w:r>
      <w:r>
        <w:rPr>
          <w:rFonts w:hint="eastAsia"/>
        </w:rPr>
        <w:t>，代表团在对话期间通过口头答复作出的补充，以及所提供的书面补充资料。</w:t>
      </w:r>
    </w:p>
    <w:p w:rsidR="005932D5" w:rsidRDefault="005932D5" w:rsidP="00AF4391">
      <w:pPr>
        <w:pStyle w:val="H1GC"/>
      </w:pPr>
      <w:r>
        <w:rPr>
          <w:rFonts w:hint="eastAsia"/>
        </w:rPr>
        <w:tab/>
        <w:t>B.</w:t>
      </w:r>
      <w:r>
        <w:rPr>
          <w:rFonts w:hint="eastAsia"/>
        </w:rPr>
        <w:tab/>
      </w:r>
      <w:r>
        <w:rPr>
          <w:rFonts w:hint="eastAsia"/>
        </w:rPr>
        <w:t>积极方面</w:t>
      </w:r>
    </w:p>
    <w:p w:rsidR="005932D5" w:rsidRDefault="005932D5" w:rsidP="005932D5">
      <w:pPr>
        <w:pStyle w:val="SingleTxtGC"/>
      </w:pPr>
      <w:r>
        <w:rPr>
          <w:rFonts w:hint="eastAsia"/>
        </w:rPr>
        <w:t>3</w:t>
      </w:r>
      <w:r w:rsidR="00C55FB4">
        <w:rPr>
          <w:rFonts w:hint="eastAsia"/>
        </w:rPr>
        <w:t xml:space="preserve">.  </w:t>
      </w:r>
      <w:r>
        <w:rPr>
          <w:rFonts w:hint="eastAsia"/>
        </w:rPr>
        <w:t>缔约国承认委员会有权根据《公约》第三十一和第三十二条处理个人和国家间来文，委员会对此表示欢迎。</w:t>
      </w:r>
    </w:p>
    <w:p w:rsidR="005932D5" w:rsidRDefault="005932D5" w:rsidP="005932D5">
      <w:pPr>
        <w:pStyle w:val="SingleTxtGC"/>
      </w:pPr>
      <w:r>
        <w:rPr>
          <w:rFonts w:hint="eastAsia"/>
        </w:rPr>
        <w:t>4</w:t>
      </w:r>
      <w:r w:rsidR="00C55FB4">
        <w:rPr>
          <w:rFonts w:hint="eastAsia"/>
        </w:rPr>
        <w:t xml:space="preserve">.  </w:t>
      </w:r>
      <w:r>
        <w:rPr>
          <w:rFonts w:hint="eastAsia"/>
        </w:rPr>
        <w:t>委员会还欢迎缔约国在与《公约》相关的领域所采取的措施，包括：</w:t>
      </w:r>
    </w:p>
    <w:p w:rsidR="005932D5" w:rsidRDefault="005932D5" w:rsidP="005932D5">
      <w:pPr>
        <w:pStyle w:val="SingleTxtGC"/>
      </w:pPr>
      <w:r>
        <w:rPr>
          <w:rFonts w:hint="eastAsia"/>
        </w:rPr>
        <w:tab/>
        <w:t>(a)</w:t>
      </w:r>
      <w:r>
        <w:rPr>
          <w:rFonts w:hint="eastAsia"/>
        </w:rPr>
        <w:tab/>
        <w:t>2015</w:t>
      </w:r>
      <w:r>
        <w:rPr>
          <w:rFonts w:hint="eastAsia"/>
        </w:rPr>
        <w:t>年</w:t>
      </w:r>
      <w:r>
        <w:rPr>
          <w:rFonts w:hint="eastAsia"/>
        </w:rPr>
        <w:t>1</w:t>
      </w:r>
      <w:r>
        <w:rPr>
          <w:rFonts w:hint="eastAsia"/>
        </w:rPr>
        <w:t>月</w:t>
      </w:r>
      <w:r>
        <w:rPr>
          <w:rFonts w:hint="eastAsia"/>
        </w:rPr>
        <w:t>1</w:t>
      </w:r>
      <w:r>
        <w:rPr>
          <w:rFonts w:hint="eastAsia"/>
        </w:rPr>
        <w:t>日对《刑法》的修正案，加入了第</w:t>
      </w:r>
      <w:r>
        <w:rPr>
          <w:rFonts w:hint="eastAsia"/>
        </w:rPr>
        <w:t>312b</w:t>
      </w:r>
      <w:r>
        <w:rPr>
          <w:rFonts w:hint="eastAsia"/>
        </w:rPr>
        <w:t>条和第</w:t>
      </w:r>
      <w:r>
        <w:rPr>
          <w:rFonts w:hint="eastAsia"/>
        </w:rPr>
        <w:t>321a</w:t>
      </w:r>
      <w:r w:rsidR="00D30E5E">
        <w:t xml:space="preserve"> </w:t>
      </w:r>
      <w:r>
        <w:rPr>
          <w:rFonts w:hint="eastAsia"/>
        </w:rPr>
        <w:t>(3)</w:t>
      </w:r>
      <w:r w:rsidR="00D30E5E">
        <w:t xml:space="preserve"> </w:t>
      </w:r>
      <w:r>
        <w:rPr>
          <w:rFonts w:hint="eastAsia"/>
        </w:rPr>
        <w:t>(5)</w:t>
      </w:r>
      <w:r>
        <w:rPr>
          <w:rFonts w:hint="eastAsia"/>
        </w:rPr>
        <w:t>条，对强迫失踪进行刑事定罪；</w:t>
      </w:r>
    </w:p>
    <w:p w:rsidR="005932D5" w:rsidRDefault="005932D5" w:rsidP="005932D5">
      <w:pPr>
        <w:pStyle w:val="SingleTxtGC"/>
      </w:pPr>
      <w:r>
        <w:rPr>
          <w:rFonts w:hint="eastAsia"/>
        </w:rPr>
        <w:tab/>
        <w:t>(b)</w:t>
      </w:r>
      <w:r>
        <w:rPr>
          <w:rFonts w:hint="eastAsia"/>
        </w:rPr>
        <w:tab/>
        <w:t>2016</w:t>
      </w:r>
      <w:r>
        <w:rPr>
          <w:rFonts w:hint="eastAsia"/>
        </w:rPr>
        <w:t>年</w:t>
      </w:r>
      <w:r>
        <w:rPr>
          <w:rFonts w:hint="eastAsia"/>
        </w:rPr>
        <w:t>6</w:t>
      </w:r>
      <w:r>
        <w:rPr>
          <w:rFonts w:hint="eastAsia"/>
        </w:rPr>
        <w:t>月</w:t>
      </w:r>
      <w:r>
        <w:rPr>
          <w:rFonts w:hint="eastAsia"/>
        </w:rPr>
        <w:t>1</w:t>
      </w:r>
      <w:r>
        <w:rPr>
          <w:rFonts w:hint="eastAsia"/>
        </w:rPr>
        <w:t>日对《刑事诉讼法》的修正案，旨在扩大罪行受害者的权利。</w:t>
      </w:r>
    </w:p>
    <w:p w:rsidR="005932D5" w:rsidRDefault="005932D5" w:rsidP="005932D5">
      <w:pPr>
        <w:pStyle w:val="SingleTxtGC"/>
      </w:pPr>
      <w:r>
        <w:rPr>
          <w:rFonts w:hint="eastAsia"/>
        </w:rPr>
        <w:lastRenderedPageBreak/>
        <w:t>5</w:t>
      </w:r>
      <w:r w:rsidR="00C55FB4">
        <w:rPr>
          <w:rFonts w:hint="eastAsia"/>
        </w:rPr>
        <w:t xml:space="preserve">.  </w:t>
      </w:r>
      <w:r>
        <w:rPr>
          <w:rFonts w:hint="eastAsia"/>
        </w:rPr>
        <w:t>委员会赞扬缔约国批准了几乎所有联合国核心人权文书以及《国际刑事法院罗马规约》。</w:t>
      </w:r>
    </w:p>
    <w:p w:rsidR="005932D5" w:rsidRDefault="005932D5" w:rsidP="005932D5">
      <w:pPr>
        <w:pStyle w:val="SingleTxtGC"/>
      </w:pPr>
      <w:r>
        <w:rPr>
          <w:rFonts w:hint="eastAsia"/>
        </w:rPr>
        <w:t>6</w:t>
      </w:r>
      <w:r w:rsidR="00C55FB4">
        <w:rPr>
          <w:rFonts w:hint="eastAsia"/>
        </w:rPr>
        <w:t xml:space="preserve">.  </w:t>
      </w:r>
      <w:r>
        <w:rPr>
          <w:rFonts w:hint="eastAsia"/>
        </w:rPr>
        <w:t>委员会还赞赏地注意到，缔约国向人权理事会所有特别程序任务负责人发出了访问该国的长期有效邀请。</w:t>
      </w:r>
    </w:p>
    <w:p w:rsidR="005932D5" w:rsidRDefault="005932D5" w:rsidP="00AF4391">
      <w:pPr>
        <w:pStyle w:val="H1GC"/>
      </w:pPr>
      <w:r>
        <w:rPr>
          <w:rFonts w:hint="eastAsia"/>
        </w:rPr>
        <w:tab/>
        <w:t>C.</w:t>
      </w:r>
      <w:r>
        <w:rPr>
          <w:rFonts w:hint="eastAsia"/>
        </w:rPr>
        <w:tab/>
      </w:r>
      <w:r>
        <w:rPr>
          <w:rFonts w:hint="eastAsia"/>
        </w:rPr>
        <w:t>关注的主要问题和建议</w:t>
      </w:r>
    </w:p>
    <w:p w:rsidR="005932D5" w:rsidRDefault="005932D5" w:rsidP="005932D5">
      <w:pPr>
        <w:pStyle w:val="SingleTxtGC"/>
      </w:pPr>
      <w:r>
        <w:rPr>
          <w:rFonts w:hint="eastAsia"/>
        </w:rPr>
        <w:t>7</w:t>
      </w:r>
      <w:r w:rsidR="00C55FB4">
        <w:rPr>
          <w:rFonts w:hint="eastAsia"/>
        </w:rPr>
        <w:t xml:space="preserve">.  </w:t>
      </w:r>
      <w:r>
        <w:rPr>
          <w:rFonts w:hint="eastAsia"/>
        </w:rPr>
        <w:t>委员会认为，在起草本结论性意见时，缔约国关于防止和惩治强迫失踪的法律框架不完全符合已批准《公约》的国家所承担的义务。委员会建议缔约国落实委员会本着建设性的合作精神提出的建议，以确保现有法律框架以及联邦和州一级的国家机关的执法方式完全符合《公约》所载权利和义务。</w:t>
      </w:r>
    </w:p>
    <w:p w:rsidR="005932D5" w:rsidRDefault="005932D5" w:rsidP="00AF4391">
      <w:pPr>
        <w:pStyle w:val="H23GC"/>
      </w:pPr>
      <w:r>
        <w:rPr>
          <w:rFonts w:hint="eastAsia"/>
        </w:rPr>
        <w:tab/>
        <w:t>1.</w:t>
      </w:r>
      <w:r>
        <w:rPr>
          <w:rFonts w:hint="eastAsia"/>
        </w:rPr>
        <w:tab/>
      </w:r>
      <w:r>
        <w:rPr>
          <w:rFonts w:hint="eastAsia"/>
        </w:rPr>
        <w:t>一般资料</w:t>
      </w:r>
    </w:p>
    <w:p w:rsidR="005932D5" w:rsidRDefault="005932D5" w:rsidP="00AF4391">
      <w:pPr>
        <w:pStyle w:val="H23GC"/>
      </w:pPr>
      <w:r>
        <w:rPr>
          <w:rFonts w:hint="eastAsia"/>
        </w:rPr>
        <w:tab/>
      </w:r>
      <w:r>
        <w:rPr>
          <w:rFonts w:hint="eastAsia"/>
        </w:rPr>
        <w:tab/>
      </w:r>
      <w:r>
        <w:rPr>
          <w:rFonts w:hint="eastAsia"/>
        </w:rPr>
        <w:t>国家人权机构</w:t>
      </w:r>
    </w:p>
    <w:p w:rsidR="005932D5" w:rsidRDefault="005932D5" w:rsidP="005932D5">
      <w:pPr>
        <w:pStyle w:val="SingleTxtGC"/>
      </w:pPr>
      <w:r>
        <w:rPr>
          <w:rFonts w:hint="eastAsia"/>
        </w:rPr>
        <w:t>8</w:t>
      </w:r>
      <w:r w:rsidR="00C55FB4">
        <w:rPr>
          <w:rFonts w:hint="eastAsia"/>
        </w:rPr>
        <w:t xml:space="preserve">.  </w:t>
      </w:r>
      <w:r>
        <w:rPr>
          <w:rFonts w:hint="eastAsia"/>
        </w:rPr>
        <w:t>委员会注意到，奥地利监察专员署也是《禁止酷刑和其他残忍、不人道或有辱人格的待遇或处罚公约任择议定书》下的国家防范机制。但委员会感到关切的是，监察专员署仅被国家人权机构全球联盟的资格认证小组委员会评定为</w:t>
      </w:r>
      <w:r>
        <w:rPr>
          <w:rFonts w:hint="eastAsia"/>
        </w:rPr>
        <w:t>B</w:t>
      </w:r>
      <w:r>
        <w:rPr>
          <w:rFonts w:hint="eastAsia"/>
        </w:rPr>
        <w:t>级。委员会尤为关切的是，监察专员署处理有关执法官员实施虐待的指控的权力有限，而且其成员由三大政党提名。委员会还关切地注意到，据报告在提名和任命过程中缺乏正式的公开磋商和民间社会的参与</w:t>
      </w:r>
      <w:r>
        <w:rPr>
          <w:rFonts w:hint="eastAsia"/>
        </w:rPr>
        <w:t>(</w:t>
      </w:r>
      <w:r>
        <w:rPr>
          <w:rFonts w:hint="eastAsia"/>
        </w:rPr>
        <w:t>第二条</w:t>
      </w:r>
      <w:r>
        <w:rPr>
          <w:rFonts w:hint="eastAsia"/>
        </w:rPr>
        <w:t>)</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9</w:t>
      </w:r>
      <w:r w:rsidR="00C55FB4">
        <w:rPr>
          <w:rFonts w:ascii="Time New Roman" w:eastAsia="黑体" w:hAnsi="Time New Roman" w:hint="eastAsia"/>
        </w:rPr>
        <w:t xml:space="preserve">.  </w:t>
      </w:r>
      <w:r w:rsidRPr="00B0320D">
        <w:rPr>
          <w:rFonts w:ascii="Time New Roman" w:eastAsia="黑体" w:hAnsi="Time New Roman" w:hint="eastAsia"/>
        </w:rPr>
        <w:t>委员会鼓励缔约国采取举措，扩大对奥地利监察专员署的授权，特别是在处理有关执法官员实施虐待指控方面的权力，并审查监察专员署成员的任命程序，以使监察专员署完全符合《关于促进和保护人权的国家机构的地位的原则》</w:t>
      </w:r>
      <w:r w:rsidRPr="00B0320D">
        <w:rPr>
          <w:rFonts w:ascii="Time New Roman" w:eastAsia="黑体" w:hAnsi="Time New Roman" w:hint="eastAsia"/>
        </w:rPr>
        <w:t>(</w:t>
      </w:r>
      <w:r w:rsidRPr="00B0320D">
        <w:rPr>
          <w:rFonts w:ascii="Time New Roman" w:eastAsia="黑体" w:hAnsi="Time New Roman" w:hint="eastAsia"/>
        </w:rPr>
        <w:t>《巴黎原则》</w:t>
      </w:r>
      <w:r w:rsidRPr="00B0320D">
        <w:rPr>
          <w:rFonts w:ascii="Time New Roman" w:eastAsia="黑体" w:hAnsi="Time New Roman" w:hint="eastAsia"/>
        </w:rPr>
        <w:t>)</w:t>
      </w:r>
      <w:r w:rsidRPr="00B0320D">
        <w:rPr>
          <w:rFonts w:ascii="Time New Roman" w:eastAsia="黑体" w:hAnsi="Time New Roman" w:hint="eastAsia"/>
        </w:rPr>
        <w:t>。</w:t>
      </w:r>
    </w:p>
    <w:p w:rsidR="005932D5" w:rsidRDefault="005932D5" w:rsidP="00AF4391">
      <w:pPr>
        <w:pStyle w:val="H23GC"/>
      </w:pPr>
      <w:r>
        <w:rPr>
          <w:rFonts w:hint="eastAsia"/>
        </w:rPr>
        <w:tab/>
        <w:t>2.</w:t>
      </w:r>
      <w:r>
        <w:rPr>
          <w:rFonts w:hint="eastAsia"/>
        </w:rPr>
        <w:tab/>
      </w:r>
      <w:r>
        <w:rPr>
          <w:rFonts w:hint="eastAsia"/>
        </w:rPr>
        <w:t>强迫失踪的定义和刑事定罪</w:t>
      </w:r>
      <w:r>
        <w:rPr>
          <w:rFonts w:hint="eastAsia"/>
        </w:rPr>
        <w:t>(</w:t>
      </w:r>
      <w:r>
        <w:rPr>
          <w:rFonts w:hint="eastAsia"/>
        </w:rPr>
        <w:t>第一至第七条</w:t>
      </w:r>
      <w:r>
        <w:rPr>
          <w:rFonts w:hint="eastAsia"/>
        </w:rPr>
        <w:t>)</w:t>
      </w:r>
    </w:p>
    <w:p w:rsidR="005932D5" w:rsidRDefault="005932D5" w:rsidP="00AF4391">
      <w:pPr>
        <w:pStyle w:val="H23GC"/>
      </w:pPr>
      <w:r>
        <w:rPr>
          <w:rFonts w:hint="eastAsia"/>
        </w:rPr>
        <w:tab/>
      </w:r>
      <w:r>
        <w:rPr>
          <w:rFonts w:hint="eastAsia"/>
        </w:rPr>
        <w:tab/>
      </w:r>
      <w:r>
        <w:rPr>
          <w:rFonts w:hint="eastAsia"/>
        </w:rPr>
        <w:t>禁止强迫失踪的不可克减性</w:t>
      </w:r>
    </w:p>
    <w:p w:rsidR="005932D5" w:rsidRDefault="005932D5" w:rsidP="005932D5">
      <w:pPr>
        <w:pStyle w:val="SingleTxtGC"/>
      </w:pPr>
      <w:r>
        <w:rPr>
          <w:rFonts w:hint="eastAsia"/>
        </w:rPr>
        <w:t>10</w:t>
      </w:r>
      <w:r w:rsidR="00C55FB4">
        <w:rPr>
          <w:rFonts w:hint="eastAsia"/>
        </w:rPr>
        <w:t xml:space="preserve">.  </w:t>
      </w:r>
      <w:r>
        <w:rPr>
          <w:rFonts w:hint="eastAsia"/>
        </w:rPr>
        <w:t>委员会赞赏地注意到，《宪法》在援用紧急措施方面规定了多重程序保障，而且缔约国从未诉诸于这类紧急措施。尽管如此，委员会关切的是，国内法没有明确规定在任何特殊情况下禁止强迫失踪都具有不可克减性</w:t>
      </w:r>
      <w:r>
        <w:rPr>
          <w:rFonts w:hint="eastAsia"/>
        </w:rPr>
        <w:t>(</w:t>
      </w:r>
      <w:r>
        <w:rPr>
          <w:rFonts w:hint="eastAsia"/>
        </w:rPr>
        <w:t>第一条</w:t>
      </w:r>
      <w:r>
        <w:rPr>
          <w:rFonts w:hint="eastAsia"/>
        </w:rPr>
        <w:t>)</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11</w:t>
      </w:r>
      <w:r w:rsidR="00C55FB4">
        <w:rPr>
          <w:rFonts w:ascii="Time New Roman" w:eastAsia="黑体" w:hAnsi="Time New Roman" w:hint="eastAsia"/>
        </w:rPr>
        <w:t xml:space="preserve">.  </w:t>
      </w:r>
      <w:r w:rsidRPr="00B0320D">
        <w:rPr>
          <w:rFonts w:ascii="Time New Roman" w:eastAsia="黑体" w:hAnsi="Time New Roman" w:hint="eastAsia"/>
        </w:rPr>
        <w:t>委员会建议缔约国考虑采取立法措施，根据《公约》第一条第二款在国内法中明确规定禁止强迫失踪的不可克减性。</w:t>
      </w:r>
    </w:p>
    <w:p w:rsidR="005932D5" w:rsidRDefault="005932D5" w:rsidP="00AF4391">
      <w:pPr>
        <w:pStyle w:val="H23GC"/>
      </w:pPr>
      <w:r>
        <w:rPr>
          <w:rFonts w:hint="eastAsia"/>
        </w:rPr>
        <w:tab/>
      </w:r>
      <w:r>
        <w:rPr>
          <w:rFonts w:hint="eastAsia"/>
        </w:rPr>
        <w:tab/>
      </w:r>
      <w:r>
        <w:rPr>
          <w:rFonts w:hint="eastAsia"/>
        </w:rPr>
        <w:t>适当刑罚</w:t>
      </w:r>
    </w:p>
    <w:p w:rsidR="005932D5" w:rsidRDefault="005932D5" w:rsidP="005932D5">
      <w:pPr>
        <w:pStyle w:val="SingleTxtGC"/>
      </w:pPr>
      <w:r>
        <w:rPr>
          <w:rFonts w:hint="eastAsia"/>
        </w:rPr>
        <w:t>12</w:t>
      </w:r>
      <w:r w:rsidR="00C55FB4">
        <w:rPr>
          <w:rFonts w:hint="eastAsia"/>
        </w:rPr>
        <w:t xml:space="preserve">.  </w:t>
      </w:r>
      <w:r>
        <w:rPr>
          <w:rFonts w:hint="eastAsia"/>
        </w:rPr>
        <w:t>委员会考虑到缔约国就《刑法》中对强迫失踪罪所规定刑罚与对其它罪行所规定刑罚相比的适当性所提供的解释</w:t>
      </w:r>
      <w:r>
        <w:rPr>
          <w:rFonts w:hint="eastAsia"/>
        </w:rPr>
        <w:t>(</w:t>
      </w:r>
      <w:r>
        <w:rPr>
          <w:rFonts w:hint="eastAsia"/>
        </w:rPr>
        <w:t>见</w:t>
      </w:r>
      <w:r>
        <w:rPr>
          <w:rFonts w:hint="eastAsia"/>
        </w:rPr>
        <w:t>CED/C/AUT/Q/1/Add.1,</w:t>
      </w:r>
      <w:r w:rsidR="00B0320D">
        <w:t xml:space="preserve"> </w:t>
      </w:r>
      <w:r>
        <w:rPr>
          <w:rFonts w:hint="eastAsia"/>
        </w:rPr>
        <w:t>第</w:t>
      </w:r>
      <w:r>
        <w:rPr>
          <w:rFonts w:hint="eastAsia"/>
        </w:rPr>
        <w:t>19-20</w:t>
      </w:r>
      <w:r>
        <w:rPr>
          <w:rFonts w:hint="eastAsia"/>
        </w:rPr>
        <w:t>段</w:t>
      </w:r>
      <w:r>
        <w:rPr>
          <w:rFonts w:hint="eastAsia"/>
        </w:rPr>
        <w:t>)</w:t>
      </w:r>
      <w:r>
        <w:rPr>
          <w:rFonts w:hint="eastAsia"/>
        </w:rPr>
        <w:t>。尽管如此，委员会关切的是，对强迫失踪罪的最低和最高量刑之间存在差距，使得法院获得了宽泛的酌处空间。委员会还认为，《刑法》第</w:t>
      </w:r>
      <w:r>
        <w:rPr>
          <w:rFonts w:hint="eastAsia"/>
        </w:rPr>
        <w:t>312b</w:t>
      </w:r>
      <w:r>
        <w:rPr>
          <w:rFonts w:hint="eastAsia"/>
        </w:rPr>
        <w:t>条和第</w:t>
      </w:r>
      <w:r>
        <w:rPr>
          <w:rFonts w:hint="eastAsia"/>
        </w:rPr>
        <w:t>321a</w:t>
      </w:r>
      <w:r w:rsidR="000D560E">
        <w:t xml:space="preserve"> </w:t>
      </w:r>
      <w:r>
        <w:rPr>
          <w:rFonts w:hint="eastAsia"/>
        </w:rPr>
        <w:t>(3)</w:t>
      </w:r>
      <w:r w:rsidR="000D560E">
        <w:t xml:space="preserve"> </w:t>
      </w:r>
      <w:r>
        <w:rPr>
          <w:rFonts w:hint="eastAsia"/>
        </w:rPr>
        <w:t>(5)</w:t>
      </w:r>
      <w:r>
        <w:rPr>
          <w:rFonts w:hint="eastAsia"/>
        </w:rPr>
        <w:t>条规定的最低刑罚不是考虑到强迫失踪罪极端严重性的适当刑罚</w:t>
      </w:r>
      <w:r>
        <w:rPr>
          <w:rFonts w:hint="eastAsia"/>
        </w:rPr>
        <w:t>(</w:t>
      </w:r>
      <w:r>
        <w:rPr>
          <w:rFonts w:hint="eastAsia"/>
        </w:rPr>
        <w:t>第七条</w:t>
      </w:r>
      <w:r>
        <w:rPr>
          <w:rFonts w:hint="eastAsia"/>
        </w:rPr>
        <w:t>)</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13</w:t>
      </w:r>
      <w:r w:rsidR="00C55FB4">
        <w:rPr>
          <w:rFonts w:ascii="Time New Roman" w:eastAsia="黑体" w:hAnsi="Time New Roman" w:hint="eastAsia"/>
        </w:rPr>
        <w:t xml:space="preserve">.  </w:t>
      </w:r>
      <w:r w:rsidRPr="00B0320D">
        <w:rPr>
          <w:rFonts w:ascii="Time New Roman" w:eastAsia="黑体" w:hAnsi="Time New Roman" w:hint="eastAsia"/>
        </w:rPr>
        <w:t>委员会鼓励缔约国考虑通过立法措施，缩小对强迫失踪罪最低和最高量刑之间的差距，特别是确保最低刑罚根据《公约》第七条适当考虑到此罪行的极端严重性。</w:t>
      </w:r>
    </w:p>
    <w:p w:rsidR="005932D5" w:rsidRDefault="005932D5" w:rsidP="00B0320D">
      <w:pPr>
        <w:pStyle w:val="H23GC"/>
      </w:pPr>
      <w:r>
        <w:rPr>
          <w:rFonts w:hint="eastAsia"/>
        </w:rPr>
        <w:tab/>
        <w:t>3.</w:t>
      </w:r>
      <w:r>
        <w:rPr>
          <w:rFonts w:hint="eastAsia"/>
        </w:rPr>
        <w:tab/>
      </w:r>
      <w:r>
        <w:rPr>
          <w:rFonts w:hint="eastAsia"/>
        </w:rPr>
        <w:t>在强迫失踪案件上的刑事责任和司法合作</w:t>
      </w:r>
      <w:r>
        <w:rPr>
          <w:rFonts w:hint="eastAsia"/>
        </w:rPr>
        <w:t>(</w:t>
      </w:r>
      <w:r>
        <w:rPr>
          <w:rFonts w:hint="eastAsia"/>
        </w:rPr>
        <w:t>第八至十五条</w:t>
      </w:r>
      <w:r>
        <w:rPr>
          <w:rFonts w:hint="eastAsia"/>
        </w:rPr>
        <w:t>)</w:t>
      </w:r>
    </w:p>
    <w:p w:rsidR="005932D5" w:rsidRDefault="005932D5" w:rsidP="00B0320D">
      <w:pPr>
        <w:pStyle w:val="H23GC"/>
      </w:pPr>
      <w:r>
        <w:rPr>
          <w:rFonts w:hint="eastAsia"/>
        </w:rPr>
        <w:tab/>
      </w:r>
      <w:r>
        <w:rPr>
          <w:rFonts w:hint="eastAsia"/>
        </w:rPr>
        <w:tab/>
      </w:r>
      <w:r>
        <w:rPr>
          <w:rFonts w:hint="eastAsia"/>
        </w:rPr>
        <w:t>诉讼时效</w:t>
      </w:r>
    </w:p>
    <w:p w:rsidR="005932D5" w:rsidRDefault="005932D5" w:rsidP="005932D5">
      <w:pPr>
        <w:pStyle w:val="SingleTxtGC"/>
      </w:pPr>
      <w:r>
        <w:rPr>
          <w:rFonts w:hint="eastAsia"/>
        </w:rPr>
        <w:t>14</w:t>
      </w:r>
      <w:r w:rsidR="00C55FB4">
        <w:rPr>
          <w:rFonts w:hint="eastAsia"/>
        </w:rPr>
        <w:t xml:space="preserve">.  </w:t>
      </w:r>
      <w:r>
        <w:rPr>
          <w:rFonts w:hint="eastAsia"/>
        </w:rPr>
        <w:t>委员会注意到，构成危害人类罪的强迫失踪罪行没有任何诉讼时效，并考虑到代表团提供的解释，即目前对于不构成危害人类罪的强迫失踪罪的诉讼时效等同于《刑法》下其他刑事罪的诉讼时效</w:t>
      </w:r>
      <w:r>
        <w:rPr>
          <w:rFonts w:hint="eastAsia"/>
        </w:rPr>
        <w:t>(</w:t>
      </w:r>
      <w:r>
        <w:rPr>
          <w:rFonts w:hint="eastAsia"/>
        </w:rPr>
        <w:t>第八条</w:t>
      </w:r>
      <w:r>
        <w:rPr>
          <w:rFonts w:hint="eastAsia"/>
        </w:rPr>
        <w:t>)</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15</w:t>
      </w:r>
      <w:r w:rsidR="00C55FB4">
        <w:rPr>
          <w:rFonts w:ascii="Time New Roman" w:eastAsia="黑体" w:hAnsi="Time New Roman" w:hint="eastAsia"/>
        </w:rPr>
        <w:t xml:space="preserve">.  </w:t>
      </w:r>
      <w:r w:rsidRPr="00B0320D">
        <w:rPr>
          <w:rFonts w:ascii="Time New Roman" w:eastAsia="黑体" w:hAnsi="Time New Roman" w:hint="eastAsia"/>
        </w:rPr>
        <w:t>委员会建议缔约国根据《公约》第八条确保诉讼时效规定较长的时段，与此种犯罪的极端严重性相称。</w:t>
      </w:r>
    </w:p>
    <w:p w:rsidR="005932D5" w:rsidRDefault="005932D5" w:rsidP="00B0320D">
      <w:pPr>
        <w:pStyle w:val="H23GC"/>
      </w:pPr>
      <w:r>
        <w:rPr>
          <w:rFonts w:hint="eastAsia"/>
        </w:rPr>
        <w:tab/>
      </w:r>
      <w:r>
        <w:rPr>
          <w:rFonts w:hint="eastAsia"/>
        </w:rPr>
        <w:tab/>
      </w:r>
      <w:r>
        <w:rPr>
          <w:rFonts w:hint="eastAsia"/>
        </w:rPr>
        <w:t>对强迫失踪案件的调查</w:t>
      </w:r>
    </w:p>
    <w:p w:rsidR="005932D5" w:rsidRDefault="005932D5" w:rsidP="005932D5">
      <w:pPr>
        <w:pStyle w:val="SingleTxtGC"/>
      </w:pPr>
      <w:r>
        <w:rPr>
          <w:rFonts w:hint="eastAsia"/>
        </w:rPr>
        <w:t>16</w:t>
      </w:r>
      <w:r w:rsidR="00C55FB4">
        <w:rPr>
          <w:rFonts w:hint="eastAsia"/>
        </w:rPr>
        <w:t xml:space="preserve">.  </w:t>
      </w:r>
      <w:r>
        <w:rPr>
          <w:rFonts w:hint="eastAsia"/>
        </w:rPr>
        <w:t>委员会注意到《刑事诉讼法》保障对指称罪行立即进行调查的法律条款，但委员会与其他人权条约机构</w:t>
      </w:r>
      <w:r>
        <w:rPr>
          <w:rFonts w:hint="eastAsia"/>
        </w:rPr>
        <w:t>(</w:t>
      </w:r>
      <w:r>
        <w:rPr>
          <w:rFonts w:hint="eastAsia"/>
        </w:rPr>
        <w:t>见</w:t>
      </w:r>
      <w:r>
        <w:rPr>
          <w:rFonts w:hint="eastAsia"/>
        </w:rPr>
        <w:t>CAT/C/AUT/CO/6,</w:t>
      </w:r>
      <w:r w:rsidR="006B52CE">
        <w:t xml:space="preserve"> </w:t>
      </w:r>
      <w:r>
        <w:rPr>
          <w:rFonts w:hint="eastAsia"/>
        </w:rPr>
        <w:t>第</w:t>
      </w:r>
      <w:r>
        <w:rPr>
          <w:rFonts w:hint="eastAsia"/>
        </w:rPr>
        <w:t>36</w:t>
      </w:r>
      <w:r>
        <w:rPr>
          <w:rFonts w:hint="eastAsia"/>
        </w:rPr>
        <w:t>段，以及</w:t>
      </w:r>
      <w:r>
        <w:rPr>
          <w:rFonts w:hint="eastAsia"/>
        </w:rPr>
        <w:t>CCPR/C/</w:t>
      </w:r>
      <w:r w:rsidR="006B52CE">
        <w:t xml:space="preserve"> </w:t>
      </w:r>
      <w:r>
        <w:rPr>
          <w:rFonts w:hint="eastAsia"/>
        </w:rPr>
        <w:t>AUT/CO/5,</w:t>
      </w:r>
      <w:r w:rsidR="006B52CE">
        <w:t xml:space="preserve"> </w:t>
      </w:r>
      <w:r>
        <w:rPr>
          <w:rFonts w:hint="eastAsia"/>
        </w:rPr>
        <w:t>第</w:t>
      </w:r>
      <w:r>
        <w:rPr>
          <w:rFonts w:hint="eastAsia"/>
        </w:rPr>
        <w:t>21</w:t>
      </w:r>
      <w:r>
        <w:rPr>
          <w:rFonts w:hint="eastAsia"/>
        </w:rPr>
        <w:t>段</w:t>
      </w:r>
      <w:r>
        <w:rPr>
          <w:rFonts w:hint="eastAsia"/>
        </w:rPr>
        <w:t>)</w:t>
      </w:r>
      <w:r>
        <w:rPr>
          <w:rFonts w:hint="eastAsia"/>
        </w:rPr>
        <w:t>同样感到关切的是，尽管关于公职人员实施虐待行为的申诉数量很多，相应的起诉数量仍然很少。委员会感兴趣地注意到代表团提供的资料，即</w:t>
      </w:r>
      <w:r>
        <w:rPr>
          <w:rFonts w:hint="eastAsia"/>
        </w:rPr>
        <w:t>2017</w:t>
      </w:r>
      <w:r>
        <w:rPr>
          <w:rFonts w:hint="eastAsia"/>
        </w:rPr>
        <w:t>年缔约国对一宗指称的强迫失踪案件进行了调查</w:t>
      </w:r>
      <w:r>
        <w:rPr>
          <w:rFonts w:hint="eastAsia"/>
        </w:rPr>
        <w:t>(</w:t>
      </w:r>
      <w:r>
        <w:rPr>
          <w:rFonts w:hint="eastAsia"/>
        </w:rPr>
        <w:t>第十二条和第十四至十六条</w:t>
      </w:r>
      <w:r>
        <w:rPr>
          <w:rFonts w:hint="eastAsia"/>
        </w:rPr>
        <w:t>)</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17</w:t>
      </w:r>
      <w:r w:rsidR="00C55FB4">
        <w:rPr>
          <w:rFonts w:ascii="Time New Roman" w:eastAsia="黑体" w:hAnsi="Time New Roman" w:hint="eastAsia"/>
        </w:rPr>
        <w:t xml:space="preserve">.  </w:t>
      </w:r>
      <w:r w:rsidRPr="00B0320D">
        <w:rPr>
          <w:rFonts w:ascii="Time New Roman" w:eastAsia="黑体" w:hAnsi="Time New Roman" w:hint="eastAsia"/>
        </w:rPr>
        <w:t>缔约国应采取必要举措确保对涉嫌犯有强迫失踪罪的人进行适当的审判，如果认定有罪，应以与行为严重程度相称的方式予以惩处。委员会鼓励缔约国继续努力调查据称在外国发生的强迫失踪案件，包括为此要求相关国家互助。</w:t>
      </w:r>
    </w:p>
    <w:p w:rsidR="005932D5" w:rsidRDefault="005932D5" w:rsidP="00B0320D">
      <w:pPr>
        <w:pStyle w:val="H23GC"/>
      </w:pPr>
      <w:r>
        <w:rPr>
          <w:rFonts w:hint="eastAsia"/>
        </w:rPr>
        <w:tab/>
      </w:r>
      <w:r>
        <w:rPr>
          <w:rFonts w:hint="eastAsia"/>
        </w:rPr>
        <w:tab/>
      </w:r>
      <w:r>
        <w:rPr>
          <w:rFonts w:hint="eastAsia"/>
        </w:rPr>
        <w:t>停职</w:t>
      </w:r>
    </w:p>
    <w:p w:rsidR="005932D5" w:rsidRDefault="005932D5" w:rsidP="005932D5">
      <w:pPr>
        <w:pStyle w:val="SingleTxtGC"/>
      </w:pPr>
      <w:r>
        <w:rPr>
          <w:rFonts w:hint="eastAsia"/>
        </w:rPr>
        <w:t>18</w:t>
      </w:r>
      <w:r w:rsidR="00C55FB4">
        <w:rPr>
          <w:rFonts w:hint="eastAsia"/>
        </w:rPr>
        <w:t xml:space="preserve">.  </w:t>
      </w:r>
      <w:r>
        <w:rPr>
          <w:rFonts w:hint="eastAsia"/>
        </w:rPr>
        <w:t>委员会注意到代表团提供的资料，即如存在利益冲突则禁止公职人员参与调查工作，但委员会感到遗憾的是，缺少资料说明因据称犯有强迫失踪罪而受到刑事或纪律调查的公职人员是否被立即停职，并在整个相关调查过程中一直被停职</w:t>
      </w:r>
      <w:r>
        <w:rPr>
          <w:rFonts w:hint="eastAsia"/>
        </w:rPr>
        <w:t>(</w:t>
      </w:r>
      <w:r>
        <w:rPr>
          <w:rFonts w:hint="eastAsia"/>
        </w:rPr>
        <w:t>第十二条</w:t>
      </w:r>
      <w:r>
        <w:rPr>
          <w:rFonts w:hint="eastAsia"/>
        </w:rPr>
        <w:t>)</w:t>
      </w:r>
    </w:p>
    <w:p w:rsidR="005932D5" w:rsidRPr="00B0320D" w:rsidRDefault="005932D5" w:rsidP="005932D5">
      <w:pPr>
        <w:pStyle w:val="SingleTxtGC"/>
        <w:rPr>
          <w:rFonts w:ascii="Time New Roman" w:eastAsia="黑体" w:hAnsi="Time New Roman" w:hint="eastAsia"/>
        </w:rPr>
      </w:pPr>
      <w:r w:rsidRPr="00B0320D">
        <w:rPr>
          <w:rFonts w:ascii="Time New Roman" w:eastAsia="黑体" w:hAnsi="Time New Roman" w:hint="eastAsia"/>
        </w:rPr>
        <w:t>19</w:t>
      </w:r>
      <w:r w:rsidR="00C55FB4">
        <w:rPr>
          <w:rFonts w:ascii="Time New Roman" w:eastAsia="黑体" w:hAnsi="Time New Roman" w:hint="eastAsia"/>
        </w:rPr>
        <w:t xml:space="preserve">.  </w:t>
      </w:r>
      <w:r w:rsidRPr="00B0320D">
        <w:rPr>
          <w:rFonts w:ascii="Time New Roman" w:eastAsia="黑体" w:hAnsi="Time New Roman" w:hint="eastAsia"/>
        </w:rPr>
        <w:t>为了加强现有法律框架并确保充分适用《公约》第十二条第四款，委员会建议缔约国通过法律条款明文规定，任何涉嫌犯有强迫失踪罪的国家人员</w:t>
      </w:r>
      <w:r w:rsidRPr="00B0320D">
        <w:rPr>
          <w:rFonts w:ascii="Time New Roman" w:eastAsia="黑体" w:hAnsi="Time New Roman" w:hint="eastAsia"/>
        </w:rPr>
        <w:t>(</w:t>
      </w:r>
      <w:r w:rsidRPr="00B0320D">
        <w:rPr>
          <w:rFonts w:ascii="Time New Roman" w:eastAsia="黑体" w:hAnsi="Time New Roman" w:hint="eastAsia"/>
        </w:rPr>
        <w:t>无论文职还是军事人员</w:t>
      </w:r>
      <w:r w:rsidRPr="00B0320D">
        <w:rPr>
          <w:rFonts w:ascii="Time New Roman" w:eastAsia="黑体" w:hAnsi="Time New Roman" w:hint="eastAsia"/>
        </w:rPr>
        <w:t>)</w:t>
      </w:r>
      <w:r w:rsidRPr="00B0320D">
        <w:rPr>
          <w:rFonts w:ascii="Time New Roman" w:eastAsia="黑体" w:hAnsi="Time New Roman" w:hint="eastAsia"/>
        </w:rPr>
        <w:t>在调查期间一律停职。</w:t>
      </w:r>
    </w:p>
    <w:p w:rsidR="005932D5" w:rsidRDefault="005932D5" w:rsidP="00B0320D">
      <w:pPr>
        <w:pStyle w:val="H23GC"/>
      </w:pPr>
      <w:r>
        <w:rPr>
          <w:rFonts w:hint="eastAsia"/>
        </w:rPr>
        <w:tab/>
        <w:t>4.</w:t>
      </w:r>
      <w:r>
        <w:rPr>
          <w:rFonts w:hint="eastAsia"/>
        </w:rPr>
        <w:tab/>
      </w:r>
      <w:r>
        <w:rPr>
          <w:rFonts w:hint="eastAsia"/>
        </w:rPr>
        <w:t>防范强迫失踪的措施</w:t>
      </w:r>
      <w:r>
        <w:rPr>
          <w:rFonts w:hint="eastAsia"/>
        </w:rPr>
        <w:t>(</w:t>
      </w:r>
      <w:r>
        <w:rPr>
          <w:rFonts w:hint="eastAsia"/>
        </w:rPr>
        <w:t>第十六至第二十三条</w:t>
      </w:r>
      <w:r>
        <w:rPr>
          <w:rFonts w:hint="eastAsia"/>
        </w:rPr>
        <w:t>)</w:t>
      </w:r>
    </w:p>
    <w:p w:rsidR="005932D5" w:rsidRDefault="005932D5" w:rsidP="00B0320D">
      <w:pPr>
        <w:pStyle w:val="H23GC"/>
      </w:pPr>
      <w:r>
        <w:rPr>
          <w:rFonts w:hint="eastAsia"/>
        </w:rPr>
        <w:tab/>
      </w:r>
      <w:r>
        <w:rPr>
          <w:rFonts w:hint="eastAsia"/>
        </w:rPr>
        <w:tab/>
      </w:r>
      <w:r>
        <w:rPr>
          <w:rFonts w:hint="eastAsia"/>
        </w:rPr>
        <w:t>不推回</w:t>
      </w:r>
    </w:p>
    <w:p w:rsidR="005932D5" w:rsidRDefault="005932D5" w:rsidP="006B52CE">
      <w:pPr>
        <w:pStyle w:val="SingleTxtGC"/>
      </w:pPr>
      <w:r>
        <w:rPr>
          <w:rFonts w:hint="eastAsia"/>
        </w:rPr>
        <w:t>20</w:t>
      </w:r>
      <w:r w:rsidR="00C55FB4">
        <w:rPr>
          <w:rFonts w:hint="eastAsia"/>
        </w:rPr>
        <w:t xml:space="preserve">.  </w:t>
      </w:r>
      <w:r>
        <w:rPr>
          <w:rFonts w:hint="eastAsia"/>
        </w:rPr>
        <w:t>委员会注意到缔约国就引渡和庇护方面为确保遵守不推回原则采取的立法和其他措施提供的资料。但委员会关切的是，没有明确和具体的标准及</w:t>
      </w:r>
      <w:r>
        <w:rPr>
          <w:rFonts w:hint="eastAsia"/>
        </w:rPr>
        <w:t>(</w:t>
      </w:r>
      <w:r>
        <w:rPr>
          <w:rFonts w:hint="eastAsia"/>
        </w:rPr>
        <w:t>或</w:t>
      </w:r>
      <w:r>
        <w:rPr>
          <w:rFonts w:hint="eastAsia"/>
        </w:rPr>
        <w:t>)</w:t>
      </w:r>
      <w:r>
        <w:rPr>
          <w:rFonts w:hint="eastAsia"/>
        </w:rPr>
        <w:t>程序用于评估一个人被遣返后遭受强迫失踪的风险。委员会注意到缔约国在对问题单的答复中提供的资料</w:t>
      </w:r>
      <w:r>
        <w:rPr>
          <w:rFonts w:hint="eastAsia"/>
        </w:rPr>
        <w:t>(CED/C/AUT/Q/1/Add.1,</w:t>
      </w:r>
      <w:r w:rsidR="006B52CE">
        <w:t xml:space="preserve"> </w:t>
      </w:r>
      <w:r>
        <w:rPr>
          <w:rFonts w:hint="eastAsia"/>
        </w:rPr>
        <w:t>第</w:t>
      </w:r>
      <w:r>
        <w:rPr>
          <w:rFonts w:hint="eastAsia"/>
        </w:rPr>
        <w:t>48</w:t>
      </w:r>
      <w:r w:rsidR="006B52CE">
        <w:rPr>
          <w:rFonts w:hint="eastAsia"/>
        </w:rPr>
        <w:t>-</w:t>
      </w:r>
      <w:r>
        <w:rPr>
          <w:rFonts w:hint="eastAsia"/>
        </w:rPr>
        <w:t>50</w:t>
      </w:r>
      <w:r>
        <w:rPr>
          <w:rFonts w:hint="eastAsia"/>
        </w:rPr>
        <w:t>段</w:t>
      </w:r>
      <w:r>
        <w:rPr>
          <w:rFonts w:hint="eastAsia"/>
        </w:rPr>
        <w:t>)</w:t>
      </w:r>
      <w:r>
        <w:rPr>
          <w:rFonts w:hint="eastAsia"/>
        </w:rPr>
        <w:t>，但感到关切的是，联邦政府有权在寻求庇护者大量涌入的情况下通过紧急命令，而且有可能因此采取特别程序，例如边境快速庇护程序，来维持公共秩序。在这方面，委员会尤为关切的是，边境快速程序可能阻止寻求国际保护的个人使用公正有效的庇护程序。委员会还感到关切的是，联邦移民和庇护事务办公室有权拒绝来自被视为安全国家的人员所提出上诉的暂停执行效力，而联邦行政法院只有一周时间来复审对暂停执行效力的这种拒绝</w:t>
      </w:r>
      <w:r>
        <w:rPr>
          <w:rFonts w:hint="eastAsia"/>
        </w:rPr>
        <w:t>(</w:t>
      </w:r>
      <w:r>
        <w:rPr>
          <w:rFonts w:hint="eastAsia"/>
        </w:rPr>
        <w:t>第十六条</w:t>
      </w:r>
      <w:r>
        <w:rPr>
          <w:rFonts w:hint="eastAsia"/>
        </w:rPr>
        <w:t>)</w:t>
      </w:r>
      <w:r>
        <w:rPr>
          <w:rFonts w:hint="eastAsia"/>
        </w:rPr>
        <w:t>。</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21</w:t>
      </w:r>
      <w:r w:rsidR="00C55FB4">
        <w:rPr>
          <w:rFonts w:ascii="Time New Roman" w:eastAsia="黑体" w:hAnsi="Time New Roman" w:hint="eastAsia"/>
        </w:rPr>
        <w:t xml:space="preserve">.  </w:t>
      </w:r>
      <w:r w:rsidRPr="00D01BBD">
        <w:rPr>
          <w:rFonts w:ascii="Time New Roman" w:eastAsia="黑体" w:hAnsi="Time New Roman" w:hint="eastAsia"/>
        </w:rPr>
        <w:t>委员会建议缔约国确保在一切情况下均严格遵守《公约》第十六条第一款所载的不推回原则。为此，缔约国应：</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ab/>
        <w:t>(a)</w:t>
      </w:r>
      <w:r w:rsidRPr="00D01BBD">
        <w:rPr>
          <w:rFonts w:ascii="Time New Roman" w:eastAsia="黑体" w:hAnsi="Time New Roman" w:hint="eastAsia"/>
        </w:rPr>
        <w:tab/>
      </w:r>
      <w:r w:rsidRPr="00D01BBD">
        <w:rPr>
          <w:rFonts w:ascii="Time New Roman" w:eastAsia="黑体" w:hAnsi="Time New Roman" w:hint="eastAsia"/>
        </w:rPr>
        <w:t>考虑在国内法律中明文规定，在有充分理由相信某人有遭受强迫失踪风险时禁止对其实施驱逐、遣返、移交或引渡；</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ab/>
        <w:t>(b)</w:t>
      </w:r>
      <w:r w:rsidRPr="00D01BBD">
        <w:rPr>
          <w:rFonts w:ascii="Time New Roman" w:eastAsia="黑体" w:hAnsi="Time New Roman" w:hint="eastAsia"/>
        </w:rPr>
        <w:tab/>
      </w:r>
      <w:r w:rsidRPr="00D01BBD">
        <w:rPr>
          <w:rFonts w:ascii="Time New Roman" w:eastAsia="黑体" w:hAnsi="Time New Roman" w:hint="eastAsia"/>
        </w:rPr>
        <w:t>确保制订明确和具体的标准及</w:t>
      </w:r>
      <w:r w:rsidRPr="00D01BBD">
        <w:rPr>
          <w:rFonts w:ascii="Time New Roman" w:eastAsia="黑体" w:hAnsi="Time New Roman" w:hint="eastAsia"/>
        </w:rPr>
        <w:t>(</w:t>
      </w:r>
      <w:r w:rsidRPr="00D01BBD">
        <w:rPr>
          <w:rFonts w:ascii="Time New Roman" w:eastAsia="黑体" w:hAnsi="Time New Roman" w:hint="eastAsia"/>
        </w:rPr>
        <w:t>或</w:t>
      </w:r>
      <w:r w:rsidRPr="00D01BBD">
        <w:rPr>
          <w:rFonts w:ascii="Time New Roman" w:eastAsia="黑体" w:hAnsi="Time New Roman" w:hint="eastAsia"/>
        </w:rPr>
        <w:t>)</w:t>
      </w:r>
      <w:r w:rsidRPr="00D01BBD">
        <w:rPr>
          <w:rFonts w:ascii="Time New Roman" w:eastAsia="黑体" w:hAnsi="Time New Roman" w:hint="eastAsia"/>
        </w:rPr>
        <w:t>程序用于评估和核实一个人在目的地国遭受强迫失踪的风险；</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ab/>
        <w:t>(c)</w:t>
      </w:r>
      <w:r w:rsidRPr="00D01BBD">
        <w:rPr>
          <w:rFonts w:ascii="Time New Roman" w:eastAsia="黑体" w:hAnsi="Time New Roman" w:hint="eastAsia"/>
        </w:rPr>
        <w:tab/>
      </w:r>
      <w:r w:rsidRPr="00D01BBD">
        <w:rPr>
          <w:rFonts w:ascii="Time New Roman" w:eastAsia="黑体" w:hAnsi="Time New Roman" w:hint="eastAsia"/>
        </w:rPr>
        <w:t>确保就驱逐、遣返、移交或引渡决定提出的上诉具有暂停执行的效力。</w:t>
      </w:r>
    </w:p>
    <w:p w:rsidR="005932D5" w:rsidRDefault="005932D5" w:rsidP="00D01BBD">
      <w:pPr>
        <w:pStyle w:val="H23GC"/>
      </w:pPr>
      <w:r>
        <w:rPr>
          <w:rFonts w:hint="eastAsia"/>
        </w:rPr>
        <w:tab/>
      </w:r>
      <w:r>
        <w:rPr>
          <w:rFonts w:hint="eastAsia"/>
        </w:rPr>
        <w:tab/>
      </w:r>
      <w:r>
        <w:rPr>
          <w:rFonts w:hint="eastAsia"/>
        </w:rPr>
        <w:t>关于《公约》的培训</w:t>
      </w:r>
    </w:p>
    <w:p w:rsidR="005932D5" w:rsidRDefault="005932D5" w:rsidP="005932D5">
      <w:pPr>
        <w:pStyle w:val="SingleTxtGC"/>
      </w:pPr>
      <w:r>
        <w:rPr>
          <w:rFonts w:hint="eastAsia"/>
        </w:rPr>
        <w:t>22</w:t>
      </w:r>
      <w:r w:rsidR="00C55FB4">
        <w:rPr>
          <w:rFonts w:hint="eastAsia"/>
        </w:rPr>
        <w:t xml:space="preserve">.  </w:t>
      </w:r>
      <w:r>
        <w:rPr>
          <w:rFonts w:hint="eastAsia"/>
        </w:rPr>
        <w:t>委员会赞赏地注意到缔约国提供资料说明了向法官、安全部队成员和监狱工作人员提供的全面培训，包括关于国际人权法的培训。尽管如此，委员会注意到，目前没有根据《公约》第二十三条就《公约》相关规定提供专门培训</w:t>
      </w:r>
      <w:r>
        <w:rPr>
          <w:rFonts w:hint="eastAsia"/>
        </w:rPr>
        <w:t>(</w:t>
      </w:r>
      <w:r>
        <w:rPr>
          <w:rFonts w:hint="eastAsia"/>
        </w:rPr>
        <w:t>第二十三条</w:t>
      </w:r>
      <w:r>
        <w:rPr>
          <w:rFonts w:hint="eastAsia"/>
        </w:rPr>
        <w:t>)</w:t>
      </w:r>
      <w:r>
        <w:rPr>
          <w:rFonts w:hint="eastAsia"/>
        </w:rPr>
        <w:t>。</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23</w:t>
      </w:r>
      <w:r w:rsidR="00C55FB4">
        <w:rPr>
          <w:rFonts w:ascii="Time New Roman" w:eastAsia="黑体" w:hAnsi="Time New Roman" w:hint="eastAsia"/>
        </w:rPr>
        <w:t xml:space="preserve">.  </w:t>
      </w:r>
      <w:r w:rsidRPr="00D01BBD">
        <w:rPr>
          <w:rFonts w:ascii="Time New Roman" w:eastAsia="黑体" w:hAnsi="Time New Roman" w:hint="eastAsia"/>
        </w:rPr>
        <w:t>委员会建议缔约国确保按照第二十三条的规定，对所有执法人员</w:t>
      </w:r>
      <w:r w:rsidRPr="00D01BBD">
        <w:rPr>
          <w:rFonts w:ascii="Time New Roman" w:eastAsia="黑体" w:hAnsi="Time New Roman" w:hint="eastAsia"/>
        </w:rPr>
        <w:t>(</w:t>
      </w:r>
      <w:r w:rsidRPr="00D01BBD">
        <w:rPr>
          <w:rFonts w:ascii="Time New Roman" w:eastAsia="黑体" w:hAnsi="Time New Roman" w:hint="eastAsia"/>
        </w:rPr>
        <w:t>文职或军事人员</w:t>
      </w:r>
      <w:r w:rsidRPr="00D01BBD">
        <w:rPr>
          <w:rFonts w:ascii="Time New Roman" w:eastAsia="黑体" w:hAnsi="Time New Roman" w:hint="eastAsia"/>
        </w:rPr>
        <w:t>)</w:t>
      </w:r>
      <w:r w:rsidRPr="00D01BBD">
        <w:rPr>
          <w:rFonts w:ascii="Time New Roman" w:eastAsia="黑体" w:hAnsi="Time New Roman" w:hint="eastAsia"/>
        </w:rPr>
        <w:t>、医务人员、公职人员和其他可能参与监押或处置任何被剥夺自由者的人，包括法官、检察官和其他各个级别的法庭官员，进行关于《公约》条款的适当和定期培训。</w:t>
      </w:r>
    </w:p>
    <w:p w:rsidR="005932D5" w:rsidRDefault="005932D5" w:rsidP="00D01BBD">
      <w:pPr>
        <w:pStyle w:val="H23GC"/>
      </w:pPr>
      <w:r>
        <w:rPr>
          <w:rFonts w:hint="eastAsia"/>
        </w:rPr>
        <w:tab/>
        <w:t>5.</w:t>
      </w:r>
      <w:r>
        <w:rPr>
          <w:rFonts w:hint="eastAsia"/>
        </w:rPr>
        <w:tab/>
      </w:r>
      <w:r>
        <w:rPr>
          <w:rFonts w:hint="eastAsia"/>
        </w:rPr>
        <w:t>提供赔偿和保护儿童免遭强迫失踪的措施</w:t>
      </w:r>
      <w:r>
        <w:rPr>
          <w:rFonts w:hint="eastAsia"/>
        </w:rPr>
        <w:t>(</w:t>
      </w:r>
      <w:r>
        <w:rPr>
          <w:rFonts w:hint="eastAsia"/>
        </w:rPr>
        <w:t>第二十四至第二十五条</w:t>
      </w:r>
      <w:r>
        <w:rPr>
          <w:rFonts w:hint="eastAsia"/>
        </w:rPr>
        <w:t>)</w:t>
      </w:r>
    </w:p>
    <w:p w:rsidR="005932D5" w:rsidRDefault="005932D5" w:rsidP="005932D5">
      <w:pPr>
        <w:pStyle w:val="SingleTxtGC"/>
      </w:pPr>
      <w:r>
        <w:rPr>
          <w:rFonts w:hint="eastAsia"/>
        </w:rPr>
        <w:t>24</w:t>
      </w:r>
      <w:r w:rsidR="00C55FB4">
        <w:rPr>
          <w:rFonts w:hint="eastAsia"/>
        </w:rPr>
        <w:t xml:space="preserve">.  </w:t>
      </w:r>
      <w:r>
        <w:rPr>
          <w:rFonts w:hint="eastAsia"/>
        </w:rPr>
        <w:t>委员会注意到缔约国的立场，即现行的《刑法》条款，包括第</w:t>
      </w:r>
      <w:r>
        <w:rPr>
          <w:rFonts w:hint="eastAsia"/>
        </w:rPr>
        <w:t>302</w:t>
      </w:r>
      <w:r>
        <w:rPr>
          <w:rFonts w:hint="eastAsia"/>
        </w:rPr>
        <w:t>条</w:t>
      </w:r>
      <w:r>
        <w:rPr>
          <w:rFonts w:hint="eastAsia"/>
        </w:rPr>
        <w:t>(</w:t>
      </w:r>
      <w:r>
        <w:rPr>
          <w:rFonts w:hint="eastAsia"/>
        </w:rPr>
        <w:t>滥用公职权力</w:t>
      </w:r>
      <w:r>
        <w:rPr>
          <w:rFonts w:hint="eastAsia"/>
        </w:rPr>
        <w:t>)</w:t>
      </w:r>
      <w:r>
        <w:rPr>
          <w:rFonts w:hint="eastAsia"/>
        </w:rPr>
        <w:t>、第</w:t>
      </w:r>
      <w:r>
        <w:rPr>
          <w:rFonts w:hint="eastAsia"/>
        </w:rPr>
        <w:t>195</w:t>
      </w:r>
      <w:r>
        <w:rPr>
          <w:rFonts w:hint="eastAsia"/>
        </w:rPr>
        <w:t>条</w:t>
      </w:r>
      <w:r>
        <w:rPr>
          <w:rFonts w:hint="eastAsia"/>
        </w:rPr>
        <w:t>(</w:t>
      </w:r>
      <w:r>
        <w:rPr>
          <w:rFonts w:hint="eastAsia"/>
        </w:rPr>
        <w:t>绑架儿童</w:t>
      </w:r>
      <w:r>
        <w:rPr>
          <w:rFonts w:hint="eastAsia"/>
        </w:rPr>
        <w:t>)</w:t>
      </w:r>
      <w:r>
        <w:rPr>
          <w:rFonts w:hint="eastAsia"/>
        </w:rPr>
        <w:t>、第</w:t>
      </w:r>
      <w:r>
        <w:rPr>
          <w:rFonts w:hint="eastAsia"/>
        </w:rPr>
        <w:t>223</w:t>
      </w:r>
      <w:r>
        <w:rPr>
          <w:rFonts w:hint="eastAsia"/>
        </w:rPr>
        <w:t>条</w:t>
      </w:r>
      <w:r>
        <w:rPr>
          <w:rFonts w:hint="eastAsia"/>
        </w:rPr>
        <w:t>(</w:t>
      </w:r>
      <w:r>
        <w:rPr>
          <w:rFonts w:hint="eastAsia"/>
        </w:rPr>
        <w:t>伪造文件</w:t>
      </w:r>
      <w:r>
        <w:rPr>
          <w:rFonts w:hint="eastAsia"/>
        </w:rPr>
        <w:t>)</w:t>
      </w:r>
      <w:r>
        <w:rPr>
          <w:rFonts w:hint="eastAsia"/>
        </w:rPr>
        <w:t>、第</w:t>
      </w:r>
      <w:r>
        <w:rPr>
          <w:rFonts w:hint="eastAsia"/>
        </w:rPr>
        <w:t>224</w:t>
      </w:r>
      <w:r>
        <w:rPr>
          <w:rFonts w:hint="eastAsia"/>
        </w:rPr>
        <w:t>条</w:t>
      </w:r>
      <w:r>
        <w:rPr>
          <w:rFonts w:hint="eastAsia"/>
        </w:rPr>
        <w:t>(</w:t>
      </w:r>
      <w:r>
        <w:rPr>
          <w:rFonts w:hint="eastAsia"/>
        </w:rPr>
        <w:t>伪造受到特殊保护的文件</w:t>
      </w:r>
      <w:r>
        <w:rPr>
          <w:rFonts w:hint="eastAsia"/>
        </w:rPr>
        <w:t>)</w:t>
      </w:r>
      <w:r>
        <w:rPr>
          <w:rFonts w:hint="eastAsia"/>
        </w:rPr>
        <w:t>和第</w:t>
      </w:r>
      <w:r>
        <w:rPr>
          <w:rFonts w:hint="eastAsia"/>
        </w:rPr>
        <w:t>229</w:t>
      </w:r>
      <w:r>
        <w:rPr>
          <w:rFonts w:hint="eastAsia"/>
        </w:rPr>
        <w:t>条</w:t>
      </w:r>
      <w:r>
        <w:rPr>
          <w:rFonts w:hint="eastAsia"/>
        </w:rPr>
        <w:t>(</w:t>
      </w:r>
      <w:r>
        <w:rPr>
          <w:rFonts w:hint="eastAsia"/>
        </w:rPr>
        <w:t>隐匿文件</w:t>
      </w:r>
      <w:r>
        <w:rPr>
          <w:rFonts w:hint="eastAsia"/>
        </w:rPr>
        <w:t>)</w:t>
      </w:r>
      <w:r>
        <w:rPr>
          <w:rFonts w:hint="eastAsia"/>
        </w:rPr>
        <w:t>，足以涵盖绑架未成年人脱离父母照料问题。但委员会关切地注意到，没有条款具体反映《公约》第二十五条第一款所载各项行为，并回顾称缔约国有义务防止并惩处该条款所载的各项行为</w:t>
      </w:r>
      <w:r>
        <w:rPr>
          <w:rFonts w:hint="eastAsia"/>
        </w:rPr>
        <w:t>(</w:t>
      </w:r>
      <w:r>
        <w:rPr>
          <w:rFonts w:hint="eastAsia"/>
        </w:rPr>
        <w:t>第二十五条</w:t>
      </w:r>
      <w:r>
        <w:rPr>
          <w:rFonts w:hint="eastAsia"/>
        </w:rPr>
        <w:t>)</w:t>
      </w:r>
      <w:r>
        <w:rPr>
          <w:rFonts w:hint="eastAsia"/>
        </w:rPr>
        <w:t>。</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25</w:t>
      </w:r>
      <w:r w:rsidR="00C55FB4">
        <w:rPr>
          <w:rFonts w:ascii="Time New Roman" w:eastAsia="黑体" w:hAnsi="Time New Roman" w:hint="eastAsia"/>
        </w:rPr>
        <w:t xml:space="preserve">.  </w:t>
      </w:r>
      <w:r w:rsidRPr="00D01BBD">
        <w:rPr>
          <w:rFonts w:ascii="Time New Roman" w:eastAsia="黑体" w:hAnsi="Time New Roman" w:hint="eastAsia"/>
        </w:rPr>
        <w:t>委员会建议缔约国审查其刑事立法，以便将《公约》第二十五条第一款所述行为列为具体罪行，并且根据这种罪行的极端严重性规定适当刑罚。</w:t>
      </w:r>
    </w:p>
    <w:p w:rsidR="005932D5" w:rsidRDefault="005932D5" w:rsidP="00D01BBD">
      <w:pPr>
        <w:pStyle w:val="H1GC"/>
      </w:pPr>
      <w:r>
        <w:rPr>
          <w:rFonts w:hint="eastAsia"/>
        </w:rPr>
        <w:tab/>
        <w:t>D.</w:t>
      </w:r>
      <w:r>
        <w:rPr>
          <w:rFonts w:hint="eastAsia"/>
        </w:rPr>
        <w:tab/>
      </w:r>
      <w:r>
        <w:rPr>
          <w:rFonts w:hint="eastAsia"/>
        </w:rPr>
        <w:t>传播和后续行动</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26</w:t>
      </w:r>
      <w:r w:rsidR="00C55FB4">
        <w:rPr>
          <w:rFonts w:ascii="Time New Roman" w:eastAsia="黑体" w:hAnsi="Time New Roman" w:hint="eastAsia"/>
        </w:rPr>
        <w:t xml:space="preserve">.  </w:t>
      </w:r>
      <w:r w:rsidRPr="00D01BBD">
        <w:rPr>
          <w:rFonts w:ascii="Time New Roman" w:eastAsia="黑体" w:hAnsi="Time New Roman" w:hint="eastAsia"/>
        </w:rPr>
        <w:t>委员会希望重申各国在批准《公约》时承担的义务，为此促请缔约国确保其所采取的所有措施，无论性质如何，也不论源于何种权威，均完全符合其在批准《公约》和其他相关国际文书时所承担的义务。在这方面，考虑到缔约国的联邦性质，委员会吁请缔约国确保《公约》在联邦和州一级均得到充分适用。</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27</w:t>
      </w:r>
      <w:r w:rsidR="00C55FB4">
        <w:rPr>
          <w:rFonts w:ascii="Time New Roman" w:eastAsia="黑体" w:hAnsi="Time New Roman" w:hint="eastAsia"/>
        </w:rPr>
        <w:t xml:space="preserve">.  </w:t>
      </w:r>
      <w:r w:rsidRPr="00D01BBD">
        <w:rPr>
          <w:rFonts w:ascii="Time New Roman" w:eastAsia="黑体" w:hAnsi="Time New Roman" w:hint="eastAsia"/>
        </w:rPr>
        <w:t>此外，委员会希望强调强迫失踪对妇女和儿童的人权造成的特别残酷的影响。遭强迫失踪的妇女特别容易遭受性暴力和其他形式的性别暴力。作为失踪者亲属的妇女在社会和经济上特别有可能处于弱势地位，因为努力寻找其亲人的下落而遭受暴力、迫害和报复。强迫失踪行为的儿童受害者，无论是因本人遭受强迫失踪，还是因亲属失踪造成的后果而受害，其人权都特别容易受到诸多侵犯，包括改换身份。在这方面，委员会特别强调缔约国有必要确保在落实《公约》所载各项权利和义务时，采取性别视角和对儿童问题有敏感认识的方法。</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28</w:t>
      </w:r>
      <w:r w:rsidR="00C55FB4">
        <w:rPr>
          <w:rFonts w:ascii="Time New Roman" w:eastAsia="黑体" w:hAnsi="Time New Roman" w:hint="eastAsia"/>
        </w:rPr>
        <w:t xml:space="preserve">.  </w:t>
      </w:r>
      <w:r w:rsidRPr="00D01BBD">
        <w:rPr>
          <w:rFonts w:ascii="Time New Roman" w:eastAsia="黑体" w:hAnsi="Time New Roman" w:hint="eastAsia"/>
        </w:rPr>
        <w:t>委员会鼓励缔约国广泛宣传《公约》、缔约国根据《公约》第二十九条第一款提交的报告、对委员会编写的问题单的书面答复和本结论性意见，以提高司法、立法和行政机关、民间社会和在缔约国运作的非政府组织以及广大公众的认识。委员会还鼓励缔约国促进民间社会参与根据本结论性意见采取的行动。</w:t>
      </w:r>
    </w:p>
    <w:p w:rsidR="005932D5" w:rsidRPr="00D01BBD" w:rsidRDefault="005932D5" w:rsidP="005932D5">
      <w:pPr>
        <w:pStyle w:val="SingleTxtGC"/>
        <w:rPr>
          <w:rFonts w:ascii="Time New Roman" w:eastAsia="黑体" w:hAnsi="Time New Roman" w:hint="eastAsia"/>
        </w:rPr>
      </w:pPr>
      <w:r w:rsidRPr="00D01BBD">
        <w:rPr>
          <w:rFonts w:ascii="Time New Roman" w:eastAsia="黑体" w:hAnsi="Time New Roman" w:hint="eastAsia"/>
        </w:rPr>
        <w:t>29</w:t>
      </w:r>
      <w:r w:rsidR="00C55FB4">
        <w:rPr>
          <w:rFonts w:ascii="Time New Roman" w:eastAsia="黑体" w:hAnsi="Time New Roman" w:hint="eastAsia"/>
        </w:rPr>
        <w:t xml:space="preserve">.  </w:t>
      </w:r>
      <w:r w:rsidRPr="00D01BBD">
        <w:rPr>
          <w:rFonts w:ascii="Time New Roman" w:eastAsia="黑体" w:hAnsi="Time New Roman" w:hint="eastAsia"/>
        </w:rPr>
        <w:t>根据委员会议事规则，缔约国应最迟于</w:t>
      </w:r>
      <w:r w:rsidRPr="00D01BBD">
        <w:rPr>
          <w:rFonts w:ascii="Time New Roman" w:eastAsia="黑体" w:hAnsi="Time New Roman" w:hint="eastAsia"/>
        </w:rPr>
        <w:t>2019</w:t>
      </w:r>
      <w:r w:rsidRPr="00D01BBD">
        <w:rPr>
          <w:rFonts w:ascii="Time New Roman" w:eastAsia="黑体" w:hAnsi="Time New Roman" w:hint="eastAsia"/>
        </w:rPr>
        <w:t>年</w:t>
      </w:r>
      <w:r w:rsidRPr="00D01BBD">
        <w:rPr>
          <w:rFonts w:ascii="Time New Roman" w:eastAsia="黑体" w:hAnsi="Time New Roman" w:hint="eastAsia"/>
        </w:rPr>
        <w:t>6</w:t>
      </w:r>
      <w:r w:rsidRPr="00D01BBD">
        <w:rPr>
          <w:rFonts w:ascii="Time New Roman" w:eastAsia="黑体" w:hAnsi="Time New Roman" w:hint="eastAsia"/>
        </w:rPr>
        <w:t>月</w:t>
      </w:r>
      <w:r w:rsidRPr="00D01BBD">
        <w:rPr>
          <w:rFonts w:ascii="Time New Roman" w:eastAsia="黑体" w:hAnsi="Time New Roman" w:hint="eastAsia"/>
        </w:rPr>
        <w:t>1</w:t>
      </w:r>
      <w:r w:rsidRPr="00D01BBD">
        <w:rPr>
          <w:rFonts w:ascii="Time New Roman" w:eastAsia="黑体" w:hAnsi="Time New Roman" w:hint="eastAsia"/>
        </w:rPr>
        <w:t>日提供相关资料，说明执行上文第</w:t>
      </w:r>
      <w:r w:rsidRPr="00D01BBD">
        <w:rPr>
          <w:rFonts w:ascii="Time New Roman" w:eastAsia="黑体" w:hAnsi="Time New Roman" w:hint="eastAsia"/>
        </w:rPr>
        <w:t>15</w:t>
      </w:r>
      <w:r w:rsidRPr="00D01BBD">
        <w:rPr>
          <w:rFonts w:ascii="Time New Roman" w:eastAsia="黑体" w:hAnsi="Time New Roman" w:hint="eastAsia"/>
        </w:rPr>
        <w:t>、</w:t>
      </w:r>
      <w:r w:rsidRPr="00D01BBD">
        <w:rPr>
          <w:rFonts w:ascii="Time New Roman" w:eastAsia="黑体" w:hAnsi="Time New Roman" w:hint="eastAsia"/>
        </w:rPr>
        <w:t>21</w:t>
      </w:r>
      <w:r w:rsidRPr="00D01BBD">
        <w:rPr>
          <w:rFonts w:ascii="Time New Roman" w:eastAsia="黑体" w:hAnsi="Time New Roman" w:hint="eastAsia"/>
        </w:rPr>
        <w:t>和</w:t>
      </w:r>
      <w:r w:rsidRPr="00D01BBD">
        <w:rPr>
          <w:rFonts w:ascii="Time New Roman" w:eastAsia="黑体" w:hAnsi="Time New Roman" w:hint="eastAsia"/>
        </w:rPr>
        <w:t>25</w:t>
      </w:r>
      <w:r w:rsidRPr="00D01BBD">
        <w:rPr>
          <w:rFonts w:ascii="Time New Roman" w:eastAsia="黑体" w:hAnsi="Time New Roman" w:hint="eastAsia"/>
        </w:rPr>
        <w:t>段所载建议的情况。</w:t>
      </w:r>
    </w:p>
    <w:p w:rsidR="00EB5E87" w:rsidRDefault="005932D5" w:rsidP="005932D5">
      <w:pPr>
        <w:pStyle w:val="SingleTxtGC"/>
        <w:rPr>
          <w:rFonts w:ascii="Time New Roman" w:eastAsia="黑体" w:hAnsi="Time New Roman" w:hint="eastAsia"/>
        </w:rPr>
      </w:pPr>
      <w:r w:rsidRPr="00D01BBD">
        <w:rPr>
          <w:rFonts w:ascii="Time New Roman" w:eastAsia="黑体" w:hAnsi="Time New Roman" w:hint="eastAsia"/>
        </w:rPr>
        <w:t>30</w:t>
      </w:r>
      <w:r w:rsidR="00C55FB4">
        <w:rPr>
          <w:rFonts w:ascii="Time New Roman" w:eastAsia="黑体" w:hAnsi="Time New Roman" w:hint="eastAsia"/>
        </w:rPr>
        <w:t xml:space="preserve">.  </w:t>
      </w:r>
      <w:r w:rsidRPr="00D01BBD">
        <w:rPr>
          <w:rFonts w:ascii="Time New Roman" w:eastAsia="黑体" w:hAnsi="Time New Roman" w:hint="eastAsia"/>
        </w:rPr>
        <w:t>根据《公约》第二十九条第四款，委员会请缔约国按照《公约》缔约国根据第二十九条提交报告的形式和内容的准则</w:t>
      </w:r>
      <w:r w:rsidRPr="00D01BBD">
        <w:rPr>
          <w:rFonts w:ascii="Time New Roman" w:eastAsia="黑体" w:hAnsi="Time New Roman" w:hint="eastAsia"/>
        </w:rPr>
        <w:t xml:space="preserve">(CED/C/2, </w:t>
      </w:r>
      <w:r w:rsidRPr="00D01BBD">
        <w:rPr>
          <w:rFonts w:ascii="Time New Roman" w:eastAsia="黑体" w:hAnsi="Time New Roman" w:hint="eastAsia"/>
        </w:rPr>
        <w:t>第</w:t>
      </w:r>
      <w:r w:rsidRPr="00D01BBD">
        <w:rPr>
          <w:rFonts w:ascii="Time New Roman" w:eastAsia="黑体" w:hAnsi="Time New Roman" w:hint="eastAsia"/>
        </w:rPr>
        <w:t>39</w:t>
      </w:r>
      <w:r w:rsidRPr="00D01BBD">
        <w:rPr>
          <w:rFonts w:ascii="Time New Roman" w:eastAsia="黑体" w:hAnsi="Time New Roman" w:hint="eastAsia"/>
        </w:rPr>
        <w:t>段</w:t>
      </w:r>
      <w:r w:rsidRPr="00D01BBD">
        <w:rPr>
          <w:rFonts w:ascii="Time New Roman" w:eastAsia="黑体" w:hAnsi="Time New Roman" w:hint="eastAsia"/>
        </w:rPr>
        <w:t>)</w:t>
      </w:r>
      <w:r w:rsidRPr="00D01BBD">
        <w:rPr>
          <w:rFonts w:ascii="Time New Roman" w:eastAsia="黑体" w:hAnsi="Time New Roman" w:hint="eastAsia"/>
        </w:rPr>
        <w:t>，不迟于</w:t>
      </w:r>
      <w:r w:rsidRPr="00D01BBD">
        <w:rPr>
          <w:rFonts w:ascii="Time New Roman" w:eastAsia="黑体" w:hAnsi="Time New Roman" w:hint="eastAsia"/>
        </w:rPr>
        <w:t>2024</w:t>
      </w:r>
      <w:r w:rsidRPr="00D01BBD">
        <w:rPr>
          <w:rFonts w:ascii="Time New Roman" w:eastAsia="黑体" w:hAnsi="Time New Roman" w:hint="eastAsia"/>
        </w:rPr>
        <w:t>年</w:t>
      </w:r>
      <w:r w:rsidRPr="00D01BBD">
        <w:rPr>
          <w:rFonts w:ascii="Time New Roman" w:eastAsia="黑体" w:hAnsi="Time New Roman" w:hint="eastAsia"/>
        </w:rPr>
        <w:t>6</w:t>
      </w:r>
      <w:r w:rsidRPr="00D01BBD">
        <w:rPr>
          <w:rFonts w:ascii="Time New Roman" w:eastAsia="黑体" w:hAnsi="Time New Roman" w:hint="eastAsia"/>
        </w:rPr>
        <w:t>月</w:t>
      </w:r>
      <w:r w:rsidRPr="00D01BBD">
        <w:rPr>
          <w:rFonts w:ascii="Time New Roman" w:eastAsia="黑体" w:hAnsi="Time New Roman" w:hint="eastAsia"/>
        </w:rPr>
        <w:t>1</w:t>
      </w:r>
      <w:r w:rsidRPr="00D01BBD">
        <w:rPr>
          <w:rFonts w:ascii="Time New Roman" w:eastAsia="黑体" w:hAnsi="Time New Roman" w:hint="eastAsia"/>
        </w:rPr>
        <w:t>日以一份文件的形式提交关于委员会所有建议落实情况的最新具体资料，以及关于履行《公约》所载义务的任何其他新资料。委员会鼓励缔约国促进和便利民间社会参与编写上述资料。</w:t>
      </w:r>
    </w:p>
    <w:p w:rsidR="00D01BBD" w:rsidRDefault="00D01BBD" w:rsidP="00D01BBD">
      <w:pPr>
        <w:pStyle w:val="SingleTxtGC"/>
      </w:pPr>
    </w:p>
    <w:p w:rsidR="00D01BBD" w:rsidRPr="002D6A9C" w:rsidRDefault="00D01B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01BBD" w:rsidRDefault="00D01BBD" w:rsidP="00D01BBD">
      <w:pPr>
        <w:pStyle w:val="SingleTxtGC"/>
      </w:pPr>
    </w:p>
    <w:sectPr w:rsidR="00D01BB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38D" w:rsidRPr="000D319F" w:rsidRDefault="008D638D" w:rsidP="000D319F">
      <w:pPr>
        <w:pStyle w:val="af0"/>
        <w:spacing w:after="240"/>
        <w:ind w:left="907"/>
        <w:rPr>
          <w:rFonts w:asciiTheme="majorBidi" w:eastAsia="宋体" w:hAnsiTheme="majorBidi" w:cstheme="majorBidi"/>
          <w:sz w:val="21"/>
          <w:szCs w:val="21"/>
          <w:lang w:val="en-US"/>
        </w:rPr>
      </w:pPr>
    </w:p>
    <w:p w:rsidR="008D638D" w:rsidRPr="000D319F" w:rsidRDefault="008D63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D638D" w:rsidRPr="000D319F" w:rsidRDefault="008D638D" w:rsidP="000D319F">
      <w:pPr>
        <w:pStyle w:val="af0"/>
      </w:pPr>
    </w:p>
  </w:endnote>
  <w:endnote w:type="continuationNotice" w:id="1">
    <w:p w:rsidR="008D638D" w:rsidRDefault="008D63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B5E87" w:rsidRDefault="00EB5E87" w:rsidP="00EB5E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7DBE">
      <w:rPr>
        <w:rStyle w:val="af2"/>
        <w:noProof/>
      </w:rPr>
      <w:t>2</w:t>
    </w:r>
    <w:r>
      <w:rPr>
        <w:rStyle w:val="af2"/>
      </w:rPr>
      <w:fldChar w:fldCharType="end"/>
    </w:r>
    <w:r>
      <w:rPr>
        <w:rStyle w:val="af2"/>
      </w:rPr>
      <w:tab/>
    </w:r>
    <w:r w:rsidRPr="00EB5E87">
      <w:rPr>
        <w:rStyle w:val="af2"/>
        <w:b w:val="0"/>
        <w:snapToGrid w:val="0"/>
        <w:sz w:val="16"/>
      </w:rPr>
      <w:t>GE.18-11199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B5E87" w:rsidRDefault="00EB5E87" w:rsidP="00EB5E87">
    <w:pPr>
      <w:pStyle w:val="af0"/>
      <w:tabs>
        <w:tab w:val="clear" w:pos="431"/>
        <w:tab w:val="right" w:pos="9638"/>
      </w:tabs>
      <w:rPr>
        <w:rStyle w:val="af2"/>
      </w:rPr>
    </w:pPr>
    <w:r>
      <w:t>GE.18-11199</w:t>
    </w:r>
    <w:r>
      <w:tab/>
    </w:r>
    <w:r>
      <w:rPr>
        <w:rStyle w:val="af2"/>
      </w:rPr>
      <w:fldChar w:fldCharType="begin"/>
    </w:r>
    <w:r>
      <w:rPr>
        <w:rStyle w:val="af2"/>
      </w:rPr>
      <w:instrText xml:space="preserve"> PAGE  \* MERGEFORMAT </w:instrText>
    </w:r>
    <w:r>
      <w:rPr>
        <w:rStyle w:val="af2"/>
      </w:rPr>
      <w:fldChar w:fldCharType="separate"/>
    </w:r>
    <w:r w:rsidR="003B7DBE">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EB5E87" w:rsidP="00F22F58">
    <w:pPr>
      <w:pStyle w:val="af0"/>
      <w:tabs>
        <w:tab w:val="left" w:pos="1701"/>
        <w:tab w:val="left" w:pos="2552"/>
        <w:tab w:val="left" w:pos="8448"/>
      </w:tabs>
      <w:spacing w:before="360"/>
      <w:rPr>
        <w:rFonts w:eastAsiaTheme="minorEastAsia"/>
        <w:b/>
        <w:sz w:val="21"/>
        <w:lang w:eastAsia="zh-CN"/>
      </w:rPr>
    </w:pPr>
    <w:r>
      <w:rPr>
        <w:sz w:val="20"/>
        <w:lang w:eastAsia="zh-CN"/>
      </w:rPr>
      <w:t>GE.18-11199</w:t>
    </w:r>
    <w:r w:rsidR="00731A42" w:rsidRPr="00EE277A">
      <w:rPr>
        <w:sz w:val="20"/>
        <w:lang w:eastAsia="zh-CN"/>
      </w:rPr>
      <w:t xml:space="preserve"> (C)</w:t>
    </w:r>
    <w:r w:rsidR="00466071">
      <w:rPr>
        <w:sz w:val="20"/>
        <w:lang w:eastAsia="zh-CN"/>
      </w:rPr>
      <w:tab/>
    </w:r>
    <w:r w:rsidR="00F22F58">
      <w:rPr>
        <w:sz w:val="20"/>
        <w:lang w:eastAsia="zh-CN"/>
      </w:rPr>
      <w:t>240718</w:t>
    </w:r>
    <w:r w:rsidR="00731A42">
      <w:rPr>
        <w:sz w:val="20"/>
        <w:lang w:eastAsia="zh-CN"/>
      </w:rPr>
      <w:tab/>
    </w:r>
    <w:r w:rsidR="00F22F58">
      <w:rPr>
        <w:sz w:val="20"/>
        <w:lang w:eastAsia="zh-CN"/>
      </w:rPr>
      <w:t>050918</w:t>
    </w:r>
  </w:p>
  <w:p w:rsidR="00056632" w:rsidRPr="00487939" w:rsidRDefault="00EB5E8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AU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38D" w:rsidRPr="000157B1" w:rsidRDefault="008D63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D638D" w:rsidRPr="000157B1" w:rsidRDefault="008D63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D638D" w:rsidRDefault="008D638D"/>
  </w:footnote>
  <w:footnote w:id="2">
    <w:p w:rsidR="00EB5E87" w:rsidRDefault="00EB5E87" w:rsidP="005932D5">
      <w:pPr>
        <w:pStyle w:val="a6"/>
      </w:pPr>
      <w:r>
        <w:rPr>
          <w:rFonts w:hint="eastAsia"/>
        </w:rPr>
        <w:tab/>
      </w:r>
      <w:r w:rsidRPr="00AF4391">
        <w:rPr>
          <w:rStyle w:val="a8"/>
          <w:rFonts w:eastAsia="宋体"/>
          <w:vertAlign w:val="baseline"/>
        </w:rPr>
        <w:sym w:font="Symbol" w:char="F02A"/>
      </w:r>
      <w:r>
        <w:rPr>
          <w:rFonts w:hint="eastAsia"/>
        </w:rPr>
        <w:tab/>
      </w:r>
      <w:r w:rsidR="005932D5" w:rsidRPr="005932D5">
        <w:rPr>
          <w:rFonts w:hint="eastAsia"/>
        </w:rPr>
        <w:t>委员会第十四届会议</w:t>
      </w:r>
      <w:r w:rsidR="005932D5" w:rsidRPr="005932D5">
        <w:rPr>
          <w:rFonts w:hint="eastAsia"/>
        </w:rPr>
        <w:t>(2018</w:t>
      </w:r>
      <w:r w:rsidR="005932D5" w:rsidRPr="005932D5">
        <w:rPr>
          <w:rFonts w:hint="eastAsia"/>
        </w:rPr>
        <w:t>年</w:t>
      </w:r>
      <w:r w:rsidR="005932D5" w:rsidRPr="005932D5">
        <w:rPr>
          <w:rFonts w:hint="eastAsia"/>
        </w:rPr>
        <w:t>5</w:t>
      </w:r>
      <w:r w:rsidR="005932D5" w:rsidRPr="005932D5">
        <w:rPr>
          <w:rFonts w:hint="eastAsia"/>
        </w:rPr>
        <w:t>月</w:t>
      </w:r>
      <w:r w:rsidR="005932D5" w:rsidRPr="005932D5">
        <w:rPr>
          <w:rFonts w:hint="eastAsia"/>
        </w:rPr>
        <w:t>22</w:t>
      </w:r>
      <w:r w:rsidR="005932D5" w:rsidRPr="005932D5">
        <w:rPr>
          <w:rFonts w:hint="eastAsia"/>
        </w:rPr>
        <w:t>日至</w:t>
      </w:r>
      <w:r w:rsidR="005932D5" w:rsidRPr="005932D5">
        <w:rPr>
          <w:rFonts w:hint="eastAsia"/>
        </w:rPr>
        <w:t>6</w:t>
      </w:r>
      <w:r w:rsidR="005932D5" w:rsidRPr="005932D5">
        <w:rPr>
          <w:rFonts w:hint="eastAsia"/>
        </w:rPr>
        <w:t>月</w:t>
      </w:r>
      <w:r w:rsidR="005932D5" w:rsidRPr="005932D5">
        <w:rPr>
          <w:rFonts w:hint="eastAsia"/>
        </w:rPr>
        <w:t>1</w:t>
      </w:r>
      <w:r w:rsidR="005932D5" w:rsidRPr="005932D5">
        <w:rPr>
          <w:rFonts w:hint="eastAsia"/>
        </w:rPr>
        <w:t>日</w:t>
      </w:r>
      <w:r w:rsidR="005932D5" w:rsidRPr="005932D5">
        <w:rPr>
          <w:rFonts w:hint="eastAsia"/>
        </w:rPr>
        <w:t>)</w:t>
      </w:r>
      <w:r w:rsidR="005932D5" w:rsidRPr="005932D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B5E87" w:rsidP="00EB5E87">
    <w:pPr>
      <w:pStyle w:val="af3"/>
    </w:pPr>
    <w:r>
      <w:t>CED/C/AUT/CO/1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B5E87" w:rsidP="00EB5E87">
    <w:pPr>
      <w:pStyle w:val="af3"/>
      <w:jc w:val="right"/>
    </w:pPr>
    <w:r>
      <w:t>CED/C/AUT/CO/1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38D"/>
    <w:rsid w:val="00011483"/>
    <w:rsid w:val="000D319F"/>
    <w:rsid w:val="000D560E"/>
    <w:rsid w:val="000E4D0E"/>
    <w:rsid w:val="0012373F"/>
    <w:rsid w:val="00144B69"/>
    <w:rsid w:val="00153E86"/>
    <w:rsid w:val="001A108D"/>
    <w:rsid w:val="001B1BD1"/>
    <w:rsid w:val="001C3EF2"/>
    <w:rsid w:val="001D17F6"/>
    <w:rsid w:val="00202D42"/>
    <w:rsid w:val="00202D6A"/>
    <w:rsid w:val="00204B42"/>
    <w:rsid w:val="0021265F"/>
    <w:rsid w:val="002231C3"/>
    <w:rsid w:val="0024417F"/>
    <w:rsid w:val="00250F8D"/>
    <w:rsid w:val="002E1C97"/>
    <w:rsid w:val="002F5834"/>
    <w:rsid w:val="003006AB"/>
    <w:rsid w:val="003019D8"/>
    <w:rsid w:val="00326EBF"/>
    <w:rsid w:val="00327FE4"/>
    <w:rsid w:val="003B4276"/>
    <w:rsid w:val="003B7DBE"/>
    <w:rsid w:val="00407319"/>
    <w:rsid w:val="00427F63"/>
    <w:rsid w:val="00434D38"/>
    <w:rsid w:val="00466071"/>
    <w:rsid w:val="00483143"/>
    <w:rsid w:val="00494EB8"/>
    <w:rsid w:val="004C4A0A"/>
    <w:rsid w:val="00501220"/>
    <w:rsid w:val="005932D5"/>
    <w:rsid w:val="005D01E6"/>
    <w:rsid w:val="005E2415"/>
    <w:rsid w:val="005E403A"/>
    <w:rsid w:val="00680656"/>
    <w:rsid w:val="00683F1B"/>
    <w:rsid w:val="006B1119"/>
    <w:rsid w:val="006B52CE"/>
    <w:rsid w:val="006E3E46"/>
    <w:rsid w:val="006E71B1"/>
    <w:rsid w:val="006F1404"/>
    <w:rsid w:val="0070593B"/>
    <w:rsid w:val="00705D89"/>
    <w:rsid w:val="00731A42"/>
    <w:rsid w:val="00743016"/>
    <w:rsid w:val="00767E69"/>
    <w:rsid w:val="0077079A"/>
    <w:rsid w:val="007A5599"/>
    <w:rsid w:val="00856233"/>
    <w:rsid w:val="00860F27"/>
    <w:rsid w:val="008B0560"/>
    <w:rsid w:val="008B2BFA"/>
    <w:rsid w:val="008D638D"/>
    <w:rsid w:val="008E6A3F"/>
    <w:rsid w:val="00923557"/>
    <w:rsid w:val="00936F03"/>
    <w:rsid w:val="00943B69"/>
    <w:rsid w:val="00944CB3"/>
    <w:rsid w:val="00953301"/>
    <w:rsid w:val="0096738C"/>
    <w:rsid w:val="00986624"/>
    <w:rsid w:val="009B09D7"/>
    <w:rsid w:val="009D35ED"/>
    <w:rsid w:val="009E356A"/>
    <w:rsid w:val="00A0008A"/>
    <w:rsid w:val="00A03CB6"/>
    <w:rsid w:val="00A1364C"/>
    <w:rsid w:val="00A21076"/>
    <w:rsid w:val="00A3739A"/>
    <w:rsid w:val="00A52DAF"/>
    <w:rsid w:val="00A84072"/>
    <w:rsid w:val="00AF4391"/>
    <w:rsid w:val="00B0320D"/>
    <w:rsid w:val="00B16570"/>
    <w:rsid w:val="00B23B03"/>
    <w:rsid w:val="00B43EB7"/>
    <w:rsid w:val="00B53320"/>
    <w:rsid w:val="00BC6522"/>
    <w:rsid w:val="00C121D5"/>
    <w:rsid w:val="00C17349"/>
    <w:rsid w:val="00C351AA"/>
    <w:rsid w:val="00C55FB4"/>
    <w:rsid w:val="00C7253F"/>
    <w:rsid w:val="00C90707"/>
    <w:rsid w:val="00C909C9"/>
    <w:rsid w:val="00CA796F"/>
    <w:rsid w:val="00CB1AC4"/>
    <w:rsid w:val="00D01BBD"/>
    <w:rsid w:val="00D26A05"/>
    <w:rsid w:val="00D30E5E"/>
    <w:rsid w:val="00D97B98"/>
    <w:rsid w:val="00DC671F"/>
    <w:rsid w:val="00DE4DA7"/>
    <w:rsid w:val="00E33B38"/>
    <w:rsid w:val="00E45DBE"/>
    <w:rsid w:val="00E47FE5"/>
    <w:rsid w:val="00E568F6"/>
    <w:rsid w:val="00E574AF"/>
    <w:rsid w:val="00E84276"/>
    <w:rsid w:val="00EA7FE0"/>
    <w:rsid w:val="00EB5E87"/>
    <w:rsid w:val="00F22F58"/>
    <w:rsid w:val="00F24E6D"/>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5794B7-A87C-419F-8948-35DD034A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98482-B1BB-4D27-AC32-A76250BC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3865</Words>
  <Characters>4195</Characters>
  <Application>Microsoft Office Word</Application>
  <DocSecurity>0</DocSecurity>
  <Lines>158</Lines>
  <Paragraphs>61</Paragraphs>
  <ScaleCrop>false</ScaleCrop>
  <Company>DCM</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CED/C/AUT/CO/1</dc:title>
  <dc:subject>1811199</dc:subject>
  <dc:creator>Xin</dc:creator>
  <cp:keywords/>
  <dc:description/>
  <cp:lastModifiedBy>Xin Wang</cp:lastModifiedBy>
  <cp:revision>2</cp:revision>
  <cp:lastPrinted>2018-09-05T09:29:00Z</cp:lastPrinted>
  <dcterms:created xsi:type="dcterms:W3CDTF">2018-09-05T12:42:00Z</dcterms:created>
  <dcterms:modified xsi:type="dcterms:W3CDTF">2018-09-05T12:42:00Z</dcterms:modified>
</cp:coreProperties>
</file>