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FB26B2" w14:paraId="6F3EC577" w14:textId="77777777" w:rsidTr="005B51C4">
        <w:trPr>
          <w:trHeight w:hRule="exact" w:val="851"/>
        </w:trPr>
        <w:tc>
          <w:tcPr>
            <w:tcW w:w="1274" w:type="dxa"/>
            <w:tcBorders>
              <w:bottom w:val="single" w:sz="4" w:space="0" w:color="auto"/>
            </w:tcBorders>
          </w:tcPr>
          <w:p w14:paraId="68075600" w14:textId="77777777" w:rsidR="006B3E27" w:rsidRPr="00E67064" w:rsidRDefault="006B3E27" w:rsidP="00115D94">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vAlign w:val="bottom"/>
          </w:tcPr>
          <w:p w14:paraId="7C7B2194" w14:textId="77777777" w:rsidR="006B3E27" w:rsidRPr="00FB26B2" w:rsidRDefault="006B3E27" w:rsidP="00730446">
            <w:pPr>
              <w:spacing w:after="80" w:line="480" w:lineRule="exact"/>
              <w:ind w:left="57"/>
              <w:rPr>
                <w:sz w:val="30"/>
                <w:szCs w:val="30"/>
                <w:rtl/>
              </w:rPr>
            </w:pPr>
            <w:r w:rsidRPr="00FB26B2">
              <w:rPr>
                <w:rFonts w:hint="cs"/>
                <w:sz w:val="30"/>
                <w:szCs w:val="30"/>
                <w:rtl/>
              </w:rPr>
              <w:t>الأمم المتحدة</w:t>
            </w:r>
          </w:p>
        </w:tc>
        <w:tc>
          <w:tcPr>
            <w:tcW w:w="3828" w:type="dxa"/>
            <w:tcBorders>
              <w:bottom w:val="single" w:sz="4" w:space="0" w:color="auto"/>
            </w:tcBorders>
            <w:vAlign w:val="bottom"/>
          </w:tcPr>
          <w:p w14:paraId="1AC413F8" w14:textId="0C3BF60A" w:rsidR="006B3E27" w:rsidRPr="00FB26B2" w:rsidRDefault="0045768F" w:rsidP="0045768F">
            <w:pPr>
              <w:bidi w:val="0"/>
              <w:rPr>
                <w:szCs w:val="20"/>
              </w:rPr>
            </w:pPr>
            <w:r w:rsidRPr="00FB26B2">
              <w:rPr>
                <w:sz w:val="40"/>
                <w:szCs w:val="20"/>
              </w:rPr>
              <w:t>CCPR</w:t>
            </w:r>
            <w:r w:rsidRPr="00FB26B2">
              <w:t>/</w:t>
            </w:r>
            <w:r w:rsidRPr="00FB26B2">
              <w:rPr>
                <w:szCs w:val="20"/>
              </w:rPr>
              <w:t>C</w:t>
            </w:r>
            <w:r w:rsidRPr="00FB26B2">
              <w:t>/144/</w:t>
            </w:r>
            <w:r w:rsidRPr="00FB26B2">
              <w:rPr>
                <w:szCs w:val="20"/>
              </w:rPr>
              <w:t>D</w:t>
            </w:r>
            <w:r w:rsidRPr="00FB26B2">
              <w:t>/</w:t>
            </w:r>
            <w:r w:rsidRPr="00FB26B2">
              <w:rPr>
                <w:szCs w:val="20"/>
              </w:rPr>
              <w:t>J</w:t>
            </w:r>
            <w:r w:rsidRPr="00FB26B2">
              <w:t>/1</w:t>
            </w:r>
          </w:p>
        </w:tc>
      </w:tr>
      <w:tr w:rsidR="006B3E27" w:rsidRPr="00FB26B2" w14:paraId="6B00741A" w14:textId="77777777" w:rsidTr="005B51C4">
        <w:trPr>
          <w:trHeight w:hRule="exact" w:val="2835"/>
        </w:trPr>
        <w:tc>
          <w:tcPr>
            <w:tcW w:w="1274" w:type="dxa"/>
            <w:tcBorders>
              <w:top w:val="single" w:sz="4" w:space="0" w:color="auto"/>
              <w:bottom w:val="single" w:sz="12" w:space="0" w:color="auto"/>
            </w:tcBorders>
          </w:tcPr>
          <w:p w14:paraId="562A6528" w14:textId="77777777" w:rsidR="006B3E27" w:rsidRPr="00FB26B2" w:rsidRDefault="00E2228E" w:rsidP="009A0CFB">
            <w:pPr>
              <w:spacing w:before="120"/>
              <w:jc w:val="center"/>
              <w:rPr>
                <w:sz w:val="56"/>
                <w:szCs w:val="56"/>
                <w:rtl/>
              </w:rPr>
            </w:pPr>
            <w:r w:rsidRPr="00FB26B2">
              <w:rPr>
                <w:noProof/>
                <w:sz w:val="56"/>
                <w:szCs w:val="56"/>
              </w:rPr>
              <w:drawing>
                <wp:inline distT="0" distB="0" distL="0" distR="0" wp14:anchorId="52BF8B18" wp14:editId="1947FC46">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tcPr>
          <w:p w14:paraId="3377A458" w14:textId="77777777" w:rsidR="006B3E27" w:rsidRPr="00FB26B2" w:rsidRDefault="00ED7442" w:rsidP="00730446">
            <w:pPr>
              <w:spacing w:before="120" w:after="40" w:line="640" w:lineRule="exact"/>
              <w:ind w:left="57"/>
              <w:rPr>
                <w:b/>
                <w:bCs/>
                <w:sz w:val="46"/>
                <w:szCs w:val="46"/>
              </w:rPr>
            </w:pPr>
            <w:r w:rsidRPr="00FB26B2">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tcPr>
          <w:p w14:paraId="30BF9A60" w14:textId="77777777" w:rsidR="006B3E27" w:rsidRPr="00FB26B2" w:rsidRDefault="0045768F" w:rsidP="004B27E0">
            <w:pPr>
              <w:bidi w:val="0"/>
              <w:spacing w:before="240"/>
              <w:rPr>
                <w:szCs w:val="20"/>
              </w:rPr>
            </w:pPr>
            <w:r w:rsidRPr="00FB26B2">
              <w:rPr>
                <w:szCs w:val="20"/>
              </w:rPr>
              <w:t>Distr.: General</w:t>
            </w:r>
          </w:p>
          <w:p w14:paraId="1DA73038" w14:textId="6630B42F" w:rsidR="0045768F" w:rsidRPr="00FB26B2" w:rsidRDefault="00CC31B3" w:rsidP="0045768F">
            <w:pPr>
              <w:bidi w:val="0"/>
              <w:spacing w:line="240" w:lineRule="exact"/>
              <w:jc w:val="left"/>
              <w:rPr>
                <w:szCs w:val="20"/>
              </w:rPr>
            </w:pPr>
            <w:r w:rsidRPr="00FB26B2">
              <w:t>9 October 2025</w:t>
            </w:r>
          </w:p>
          <w:p w14:paraId="35818407" w14:textId="77777777" w:rsidR="0045768F" w:rsidRPr="00FB26B2" w:rsidRDefault="0045768F" w:rsidP="0045768F">
            <w:pPr>
              <w:bidi w:val="0"/>
              <w:spacing w:line="240" w:lineRule="exact"/>
              <w:jc w:val="left"/>
              <w:rPr>
                <w:szCs w:val="20"/>
              </w:rPr>
            </w:pPr>
            <w:r w:rsidRPr="00FB26B2">
              <w:rPr>
                <w:szCs w:val="20"/>
              </w:rPr>
              <w:t>Arabic</w:t>
            </w:r>
          </w:p>
          <w:p w14:paraId="0FE8A4A1" w14:textId="1D8A669A" w:rsidR="0045768F" w:rsidRPr="00FB26B2" w:rsidRDefault="0045768F" w:rsidP="0045768F">
            <w:pPr>
              <w:bidi w:val="0"/>
              <w:spacing w:line="240" w:lineRule="exact"/>
              <w:jc w:val="left"/>
              <w:rPr>
                <w:szCs w:val="20"/>
              </w:rPr>
            </w:pPr>
            <w:r w:rsidRPr="00FB26B2">
              <w:rPr>
                <w:szCs w:val="20"/>
              </w:rPr>
              <w:t>Original: English</w:t>
            </w:r>
          </w:p>
        </w:tc>
      </w:tr>
    </w:tbl>
    <w:p w14:paraId="7D86AED7" w14:textId="77777777" w:rsidR="00BC13E9" w:rsidRPr="00FB26B2" w:rsidRDefault="00BC13E9" w:rsidP="00FD0E0F">
      <w:pPr>
        <w:spacing w:before="120" w:line="360" w:lineRule="exact"/>
        <w:textDirection w:val="tbRlV"/>
        <w:rPr>
          <w:b/>
          <w:sz w:val="32"/>
          <w:szCs w:val="24"/>
          <w:lang w:eastAsia="zh-TW"/>
        </w:rPr>
      </w:pPr>
      <w:r w:rsidRPr="00FB26B2">
        <w:rPr>
          <w:b/>
          <w:bCs/>
          <w:sz w:val="24"/>
          <w:szCs w:val="26"/>
          <w:rtl/>
        </w:rPr>
        <w:t>اللجنة المعنية بحقوق الإنسان</w:t>
      </w:r>
    </w:p>
    <w:p w14:paraId="32EE7281" w14:textId="7AD77561" w:rsidR="00BC13E9" w:rsidRPr="00FB26B2" w:rsidRDefault="00BC13E9" w:rsidP="00BC13E9">
      <w:pPr>
        <w:pStyle w:val="HChGA"/>
        <w:rPr>
          <w:lang w:val="en-US"/>
        </w:rPr>
      </w:pPr>
      <w:r w:rsidRPr="00FB26B2">
        <w:rPr>
          <w:rtl/>
          <w:lang w:val="en-US"/>
        </w:rPr>
        <w:tab/>
      </w:r>
      <w:r w:rsidRPr="00FB26B2">
        <w:rPr>
          <w:rtl/>
          <w:lang w:val="en-US"/>
        </w:rPr>
        <w:tab/>
        <w:t>الآراء التي اعتمدتها اللجنة بموجب البروتوكول الاختياري بشأن البلاغات رقم</w:t>
      </w:r>
      <w:r w:rsidR="00922C13" w:rsidRPr="00FB26B2">
        <w:rPr>
          <w:rtl/>
          <w:lang w:val="en-US"/>
        </w:rPr>
        <w:t xml:space="preserve"> 3919/2021،</w:t>
      </w:r>
      <w:r w:rsidRPr="00FB26B2">
        <w:rPr>
          <w:rtl/>
          <w:lang w:val="en-US"/>
        </w:rPr>
        <w:t xml:space="preserve"> ورقم</w:t>
      </w:r>
      <w:r w:rsidR="00922C13" w:rsidRPr="00FB26B2">
        <w:rPr>
          <w:rtl/>
          <w:lang w:val="en-US"/>
        </w:rPr>
        <w:t xml:space="preserve"> 3934/2021،</w:t>
      </w:r>
      <w:r w:rsidRPr="00FB26B2">
        <w:rPr>
          <w:rtl/>
          <w:lang w:val="en-US"/>
        </w:rPr>
        <w:t xml:space="preserve"> ورقم</w:t>
      </w:r>
      <w:r w:rsidR="00922C13" w:rsidRPr="00FB26B2">
        <w:rPr>
          <w:rtl/>
          <w:lang w:val="en-US"/>
        </w:rPr>
        <w:t xml:space="preserve"> 4145/2022،</w:t>
      </w:r>
      <w:r w:rsidRPr="00FB26B2">
        <w:rPr>
          <w:rtl/>
          <w:lang w:val="en-US"/>
        </w:rPr>
        <w:t xml:space="preserve"> ورقم</w:t>
      </w:r>
      <w:r w:rsidR="005F1342" w:rsidRPr="00FB26B2">
        <w:rPr>
          <w:rFonts w:hint="cs"/>
          <w:rtl/>
          <w:lang w:val="en-US"/>
        </w:rPr>
        <w:t> </w:t>
      </w:r>
      <w:r w:rsidR="00922C13" w:rsidRPr="00FB26B2">
        <w:rPr>
          <w:rtl/>
          <w:lang w:val="en-US"/>
        </w:rPr>
        <w:t>4153</w:t>
      </w:r>
      <w:r w:rsidR="00922C13" w:rsidRPr="00FB26B2">
        <w:rPr>
          <w:rFonts w:ascii="Times New Roman Bold" w:hAnsi="Times New Roman Bold"/>
          <w:rtl/>
          <w:lang w:val="en-US"/>
        </w:rPr>
        <w:t>/2022،</w:t>
      </w:r>
      <w:r w:rsidRPr="00FB26B2">
        <w:rPr>
          <w:rFonts w:ascii="Times New Roman Bold" w:hAnsi="Times New Roman Bold"/>
          <w:rtl/>
          <w:lang w:val="en-US"/>
        </w:rPr>
        <w:t xml:space="preserve"> ورقم</w:t>
      </w:r>
      <w:r w:rsidR="00922C13" w:rsidRPr="00FB26B2">
        <w:rPr>
          <w:rFonts w:ascii="Times New Roman Bold" w:hAnsi="Times New Roman Bold"/>
          <w:rtl/>
          <w:lang w:val="en-US"/>
        </w:rPr>
        <w:t xml:space="preserve"> 4257/2022،</w:t>
      </w:r>
      <w:r w:rsidRPr="00FB26B2">
        <w:rPr>
          <w:rFonts w:ascii="Times New Roman Bold" w:hAnsi="Times New Roman Bold"/>
          <w:rtl/>
          <w:lang w:val="en-US"/>
        </w:rPr>
        <w:t xml:space="preserve"> ورقم</w:t>
      </w:r>
      <w:r w:rsidR="00922C13" w:rsidRPr="00FB26B2">
        <w:rPr>
          <w:rFonts w:ascii="Times New Roman Bold" w:hAnsi="Times New Roman Bold"/>
          <w:rtl/>
          <w:lang w:val="en-US"/>
        </w:rPr>
        <w:t xml:space="preserve"> 4258/2022،</w:t>
      </w:r>
      <w:r w:rsidRPr="00FB26B2">
        <w:rPr>
          <w:rFonts w:ascii="Times New Roman Bold" w:hAnsi="Times New Roman Bold"/>
          <w:rtl/>
          <w:lang w:val="en-US"/>
        </w:rPr>
        <w:t xml:space="preserve"> ورقم</w:t>
      </w:r>
      <w:r w:rsidR="005F1342" w:rsidRPr="00FB26B2">
        <w:rPr>
          <w:rFonts w:ascii="Times New Roman Bold" w:hAnsi="Times New Roman Bold" w:hint="eastAsia"/>
          <w:rtl/>
          <w:lang w:val="en-US"/>
        </w:rPr>
        <w:t> </w:t>
      </w:r>
      <w:r w:rsidR="00922C13" w:rsidRPr="00FB26B2">
        <w:rPr>
          <w:rFonts w:ascii="Times New Roman Bold" w:hAnsi="Times New Roman Bold"/>
          <w:rtl/>
          <w:lang w:val="en-US"/>
        </w:rPr>
        <w:t>4259/2022،</w:t>
      </w:r>
      <w:r w:rsidRPr="00FB26B2">
        <w:rPr>
          <w:rtl/>
          <w:lang w:val="en-US"/>
        </w:rPr>
        <w:t xml:space="preserve"> </w:t>
      </w:r>
      <w:r w:rsidRPr="00FB26B2">
        <w:rPr>
          <w:rFonts w:ascii="Times New Roman Bold" w:hAnsi="Times New Roman Bold"/>
          <w:rtl/>
          <w:lang w:val="en-US"/>
        </w:rPr>
        <w:t>ورقم</w:t>
      </w:r>
      <w:r w:rsidR="00922C13" w:rsidRPr="00FB26B2">
        <w:rPr>
          <w:rFonts w:ascii="Times New Roman Bold" w:hAnsi="Times New Roman Bold"/>
          <w:rtl/>
          <w:lang w:val="en-US"/>
        </w:rPr>
        <w:t xml:space="preserve"> 4260/2022،</w:t>
      </w:r>
      <w:r w:rsidRPr="00FB26B2">
        <w:rPr>
          <w:rFonts w:ascii="Times New Roman Bold" w:hAnsi="Times New Roman Bold"/>
          <w:rtl/>
          <w:lang w:val="en-US"/>
        </w:rPr>
        <w:t xml:space="preserve"> ورقم</w:t>
      </w:r>
      <w:r w:rsidR="00922C13" w:rsidRPr="00FB26B2">
        <w:rPr>
          <w:rFonts w:ascii="Times New Roman Bold" w:hAnsi="Times New Roman Bold"/>
          <w:rtl/>
          <w:lang w:val="en-US"/>
        </w:rPr>
        <w:t xml:space="preserve"> 4262/2022،</w:t>
      </w:r>
      <w:r w:rsidRPr="00FB26B2">
        <w:rPr>
          <w:rFonts w:ascii="Times New Roman Bold" w:hAnsi="Times New Roman Bold"/>
          <w:rtl/>
          <w:lang w:val="en-US"/>
        </w:rPr>
        <w:t xml:space="preserve"> ورقم</w:t>
      </w:r>
      <w:r w:rsidR="005F1342" w:rsidRPr="00FB26B2">
        <w:rPr>
          <w:rFonts w:ascii="Times New Roman Bold" w:hAnsi="Times New Roman Bold" w:hint="eastAsia"/>
          <w:rtl/>
          <w:lang w:val="en-US"/>
        </w:rPr>
        <w:t> </w:t>
      </w:r>
      <w:r w:rsidR="00922C13" w:rsidRPr="00FB26B2">
        <w:rPr>
          <w:rFonts w:ascii="Times New Roman Bold" w:hAnsi="Times New Roman Bold"/>
          <w:rtl/>
          <w:lang w:val="en-US"/>
        </w:rPr>
        <w:t>4264/2022،</w:t>
      </w:r>
      <w:r w:rsidRPr="00FB26B2">
        <w:rPr>
          <w:rFonts w:ascii="Times New Roman Bold" w:hAnsi="Times New Roman Bold"/>
          <w:rtl/>
          <w:lang w:val="en-US"/>
        </w:rPr>
        <w:t xml:space="preserve"> ورقم</w:t>
      </w:r>
      <w:r w:rsidR="00922C13" w:rsidRPr="00FB26B2">
        <w:rPr>
          <w:rFonts w:ascii="Times New Roman Bold" w:hAnsi="Times New Roman Bold"/>
          <w:rtl/>
          <w:lang w:val="en-US"/>
        </w:rPr>
        <w:t xml:space="preserve"> 4266/2022،</w:t>
      </w:r>
      <w:r w:rsidRPr="00FB26B2">
        <w:rPr>
          <w:rtl/>
          <w:lang w:val="en-US"/>
        </w:rPr>
        <w:t xml:space="preserve"> ورقم</w:t>
      </w:r>
      <w:r w:rsidR="00922C13" w:rsidRPr="00FB26B2">
        <w:rPr>
          <w:rtl/>
          <w:lang w:val="en-US"/>
        </w:rPr>
        <w:t xml:space="preserve"> 4304/2023،</w:t>
      </w:r>
      <w:r w:rsidRPr="00FB26B2">
        <w:rPr>
          <w:rtl/>
          <w:lang w:val="en-US"/>
        </w:rPr>
        <w:t xml:space="preserve"> ورقم</w:t>
      </w:r>
      <w:r w:rsidR="005F1342" w:rsidRPr="00FB26B2">
        <w:rPr>
          <w:rFonts w:hint="cs"/>
          <w:rtl/>
          <w:lang w:val="en-US"/>
        </w:rPr>
        <w:t> </w:t>
      </w:r>
      <w:r w:rsidR="00922C13" w:rsidRPr="00FB26B2">
        <w:rPr>
          <w:rtl/>
          <w:lang w:val="en-US"/>
        </w:rPr>
        <w:t>4349/2023،</w:t>
      </w:r>
      <w:r w:rsidRPr="00FB26B2">
        <w:rPr>
          <w:rtl/>
          <w:lang w:val="en-US"/>
        </w:rPr>
        <w:t xml:space="preserve"> ورقم</w:t>
      </w:r>
      <w:r w:rsidR="00922C13" w:rsidRPr="00FB26B2">
        <w:rPr>
          <w:rtl/>
          <w:lang w:val="en-US"/>
        </w:rPr>
        <w:t xml:space="preserve"> 4356/2023،</w:t>
      </w:r>
      <w:r w:rsidRPr="00FB26B2">
        <w:rPr>
          <w:rtl/>
          <w:lang w:val="en-US"/>
        </w:rPr>
        <w:t xml:space="preserve"> ورقم</w:t>
      </w:r>
      <w:r w:rsidR="00922C13" w:rsidRPr="00FB26B2">
        <w:rPr>
          <w:rtl/>
          <w:lang w:val="en-US"/>
        </w:rPr>
        <w:t xml:space="preserve"> 4442/2023،</w:t>
      </w:r>
      <w:r w:rsidRPr="00FB26B2">
        <w:rPr>
          <w:rtl/>
          <w:lang w:val="en-US"/>
        </w:rPr>
        <w:t xml:space="preserve"> ورقم</w:t>
      </w:r>
      <w:r w:rsidR="005F1342" w:rsidRPr="00FB26B2">
        <w:rPr>
          <w:rFonts w:hint="cs"/>
          <w:rtl/>
          <w:lang w:val="en-US"/>
        </w:rPr>
        <w:t> </w:t>
      </w:r>
      <w:r w:rsidRPr="00FB26B2">
        <w:rPr>
          <w:rtl/>
          <w:lang w:val="en-US"/>
        </w:rPr>
        <w:t>4542/2023</w:t>
      </w:r>
      <w:r w:rsidRPr="00FB26B2">
        <w:rPr>
          <w:rtl/>
          <w:lang w:val="en-US"/>
        </w:rPr>
        <w:footnoteReference w:customMarkFollows="1" w:id="1"/>
        <w:t>*</w:t>
      </w:r>
      <w:r w:rsidR="001F3465" w:rsidRPr="00FB26B2">
        <w:rPr>
          <w:rFonts w:hint="cs"/>
          <w:rtl/>
          <w:lang w:val="en-US"/>
        </w:rPr>
        <w:t xml:space="preserve"> </w:t>
      </w:r>
      <w:r w:rsidRPr="00FB26B2">
        <w:rPr>
          <w:rtl/>
          <w:lang w:val="en-US"/>
        </w:rPr>
        <w:footnoteReference w:customMarkFollows="1" w:id="2"/>
        <w:t xml:space="preserve">** </w:t>
      </w:r>
    </w:p>
    <w:p w14:paraId="00AB9735" w14:textId="0152AAA6" w:rsidR="00BC13E9" w:rsidRPr="00FB26B2" w:rsidRDefault="00BC13E9" w:rsidP="00743222">
      <w:pPr>
        <w:pStyle w:val="SingleTxtGA"/>
        <w:tabs>
          <w:tab w:val="clear" w:pos="1928"/>
          <w:tab w:val="clear" w:pos="2608"/>
          <w:tab w:val="clear" w:pos="3289"/>
          <w:tab w:val="clear" w:pos="3969"/>
          <w:tab w:val="clear" w:pos="4649"/>
          <w:tab w:val="clear" w:pos="5330"/>
        </w:tabs>
        <w:spacing w:before="360"/>
        <w:ind w:left="4428" w:hanging="2500"/>
      </w:pPr>
      <w:r w:rsidRPr="00FB26B2">
        <w:rPr>
          <w:i/>
          <w:iCs/>
          <w:rtl/>
        </w:rPr>
        <w:t>بلاغات مقدمة من:</w:t>
      </w:r>
      <w:r w:rsidRPr="00FB26B2">
        <w:rPr>
          <w:rtl/>
        </w:rPr>
        <w:tab/>
        <w:t>نيكولاي كاتشوريتس (البلاغ رقم</w:t>
      </w:r>
      <w:r w:rsidR="00922C13" w:rsidRPr="00FB26B2">
        <w:rPr>
          <w:rtl/>
        </w:rPr>
        <w:t xml:space="preserve"> 3919/2021)</w:t>
      </w:r>
      <w:r w:rsidRPr="00FB26B2">
        <w:rPr>
          <w:rtl/>
        </w:rPr>
        <w:t>، وفلاديمير</w:t>
      </w:r>
      <w:r w:rsidR="005471F3" w:rsidRPr="00FB26B2">
        <w:rPr>
          <w:rFonts w:hint="cs"/>
          <w:rtl/>
        </w:rPr>
        <w:t> </w:t>
      </w:r>
      <w:r w:rsidRPr="00FB26B2">
        <w:rPr>
          <w:rtl/>
        </w:rPr>
        <w:t>كيكو (البلاغ رقم</w:t>
      </w:r>
      <w:r w:rsidR="00922C13" w:rsidRPr="00FB26B2">
        <w:rPr>
          <w:rtl/>
        </w:rPr>
        <w:t xml:space="preserve"> 3934/2021)</w:t>
      </w:r>
      <w:r w:rsidRPr="00FB26B2">
        <w:rPr>
          <w:rtl/>
        </w:rPr>
        <w:t>، وناتاليا كليمشيك (البلاغ رقم</w:t>
      </w:r>
      <w:r w:rsidR="00922C13" w:rsidRPr="00FB26B2">
        <w:rPr>
          <w:rtl/>
        </w:rPr>
        <w:t xml:space="preserve"> 4145/2022)</w:t>
      </w:r>
      <w:r w:rsidRPr="00FB26B2">
        <w:rPr>
          <w:rtl/>
        </w:rPr>
        <w:t>، وناتاليا سوتسكايا (البلاغ رقم</w:t>
      </w:r>
      <w:r w:rsidR="00743222" w:rsidRPr="00FB26B2">
        <w:rPr>
          <w:rFonts w:hint="cs"/>
          <w:rtl/>
        </w:rPr>
        <w:t> </w:t>
      </w:r>
      <w:r w:rsidR="00922C13" w:rsidRPr="00FB26B2">
        <w:rPr>
          <w:rtl/>
        </w:rPr>
        <w:t>4153/2022)</w:t>
      </w:r>
      <w:r w:rsidRPr="00FB26B2">
        <w:rPr>
          <w:rtl/>
        </w:rPr>
        <w:t>، وكاتاجينا بريماك (البلاغ رقم</w:t>
      </w:r>
      <w:r w:rsidR="00743222" w:rsidRPr="00FB26B2">
        <w:rPr>
          <w:rFonts w:hint="cs"/>
          <w:rtl/>
        </w:rPr>
        <w:t> </w:t>
      </w:r>
      <w:r w:rsidR="00922C13" w:rsidRPr="00FB26B2">
        <w:rPr>
          <w:rtl/>
        </w:rPr>
        <w:t>4257/2022)</w:t>
      </w:r>
      <w:r w:rsidRPr="00FB26B2">
        <w:rPr>
          <w:rtl/>
        </w:rPr>
        <w:t>، وليوبوف خفاتوفا (البلاغ رقم</w:t>
      </w:r>
      <w:r w:rsidR="00743222" w:rsidRPr="00FB26B2">
        <w:rPr>
          <w:rFonts w:hint="cs"/>
          <w:rtl/>
        </w:rPr>
        <w:t> </w:t>
      </w:r>
      <w:r w:rsidR="00922C13" w:rsidRPr="00FB26B2">
        <w:rPr>
          <w:rtl/>
        </w:rPr>
        <w:t>4258/2022)</w:t>
      </w:r>
      <w:r w:rsidRPr="00FB26B2">
        <w:rPr>
          <w:rtl/>
        </w:rPr>
        <w:t>، وإيفان ماليشكو (البلاغ رقم</w:t>
      </w:r>
      <w:r w:rsidR="00743222" w:rsidRPr="00FB26B2">
        <w:rPr>
          <w:rFonts w:hint="cs"/>
          <w:rtl/>
        </w:rPr>
        <w:t> </w:t>
      </w:r>
      <w:r w:rsidR="00922C13" w:rsidRPr="00FB26B2">
        <w:rPr>
          <w:rtl/>
        </w:rPr>
        <w:t>4259/2022)</w:t>
      </w:r>
      <w:r w:rsidRPr="00FB26B2">
        <w:rPr>
          <w:rtl/>
        </w:rPr>
        <w:t>، وأولغا أليكسيفيتش (البلاغ رقم</w:t>
      </w:r>
      <w:r w:rsidR="00743222" w:rsidRPr="00FB26B2">
        <w:rPr>
          <w:rFonts w:hint="cs"/>
          <w:rtl/>
        </w:rPr>
        <w:t> </w:t>
      </w:r>
      <w:r w:rsidR="00922C13" w:rsidRPr="00FB26B2">
        <w:rPr>
          <w:rtl/>
        </w:rPr>
        <w:t>4260/2022)</w:t>
      </w:r>
      <w:r w:rsidRPr="00FB26B2">
        <w:rPr>
          <w:rtl/>
        </w:rPr>
        <w:t>، وناتاليا كليمشيك (البلاغ رقم</w:t>
      </w:r>
      <w:r w:rsidR="00743222" w:rsidRPr="00FB26B2">
        <w:rPr>
          <w:rFonts w:hint="cs"/>
          <w:rtl/>
        </w:rPr>
        <w:t> </w:t>
      </w:r>
      <w:r w:rsidR="00922C13" w:rsidRPr="00FB26B2">
        <w:rPr>
          <w:rtl/>
        </w:rPr>
        <w:t>4262/2022)</w:t>
      </w:r>
      <w:r w:rsidRPr="00FB26B2">
        <w:rPr>
          <w:rtl/>
        </w:rPr>
        <w:t>، وتاتيانا إيفانوفا (البلاغ رقم</w:t>
      </w:r>
      <w:r w:rsidR="00743222" w:rsidRPr="00FB26B2">
        <w:rPr>
          <w:rFonts w:hint="cs"/>
          <w:rtl/>
        </w:rPr>
        <w:t> </w:t>
      </w:r>
      <w:r w:rsidR="00922C13" w:rsidRPr="00FB26B2">
        <w:rPr>
          <w:rtl/>
        </w:rPr>
        <w:t>4264/2022)</w:t>
      </w:r>
      <w:r w:rsidRPr="00FB26B2">
        <w:rPr>
          <w:rtl/>
        </w:rPr>
        <w:t>، وإيرينا شايفكا (البلاغ رقم</w:t>
      </w:r>
      <w:r w:rsidR="00743222" w:rsidRPr="00FB26B2">
        <w:rPr>
          <w:rFonts w:hint="cs"/>
          <w:rtl/>
        </w:rPr>
        <w:t> </w:t>
      </w:r>
      <w:r w:rsidR="00922C13" w:rsidRPr="00FB26B2">
        <w:rPr>
          <w:rtl/>
        </w:rPr>
        <w:t>4266/2022)</w:t>
      </w:r>
      <w:r w:rsidRPr="00FB26B2">
        <w:rPr>
          <w:rtl/>
        </w:rPr>
        <w:t>، وسفيتلانا ستارودوبتس (البلاغ رقم</w:t>
      </w:r>
      <w:r w:rsidR="00743222" w:rsidRPr="00FB26B2">
        <w:rPr>
          <w:rFonts w:hint="cs"/>
          <w:rtl/>
        </w:rPr>
        <w:t> </w:t>
      </w:r>
      <w:r w:rsidR="00922C13" w:rsidRPr="00FB26B2">
        <w:rPr>
          <w:rtl/>
        </w:rPr>
        <w:t>4304/2023)</w:t>
      </w:r>
      <w:r w:rsidRPr="00FB26B2">
        <w:rPr>
          <w:rtl/>
        </w:rPr>
        <w:t>، وألينا موروز (البلاغ رقم</w:t>
      </w:r>
      <w:r w:rsidR="00743222" w:rsidRPr="00FB26B2">
        <w:rPr>
          <w:rFonts w:hint="cs"/>
          <w:rtl/>
        </w:rPr>
        <w:t> </w:t>
      </w:r>
      <w:r w:rsidR="00922C13" w:rsidRPr="00FB26B2">
        <w:rPr>
          <w:rtl/>
        </w:rPr>
        <w:t>4349/2023)</w:t>
      </w:r>
      <w:r w:rsidRPr="00FB26B2">
        <w:rPr>
          <w:rtl/>
        </w:rPr>
        <w:t>، ويوليا دافيدوفيتش (البلاغ رقم</w:t>
      </w:r>
      <w:r w:rsidR="00743222" w:rsidRPr="00FB26B2">
        <w:rPr>
          <w:rFonts w:hint="cs"/>
          <w:rtl/>
        </w:rPr>
        <w:t> </w:t>
      </w:r>
      <w:r w:rsidR="00922C13" w:rsidRPr="00FB26B2">
        <w:rPr>
          <w:rtl/>
        </w:rPr>
        <w:t>4356/2023)</w:t>
      </w:r>
      <w:r w:rsidRPr="00FB26B2">
        <w:rPr>
          <w:rtl/>
        </w:rPr>
        <w:t xml:space="preserve">، ويفغينيا زاروبايتكو (البلاغ </w:t>
      </w:r>
      <w:r w:rsidRPr="00FB26B2">
        <w:rPr>
          <w:rtl/>
        </w:rPr>
        <w:lastRenderedPageBreak/>
        <w:t>رقم</w:t>
      </w:r>
      <w:r w:rsidR="00743222" w:rsidRPr="00FB26B2">
        <w:rPr>
          <w:rFonts w:hint="cs"/>
          <w:rtl/>
        </w:rPr>
        <w:t> </w:t>
      </w:r>
      <w:r w:rsidR="00922C13" w:rsidRPr="00FB26B2">
        <w:rPr>
          <w:rtl/>
        </w:rPr>
        <w:t>4442/2023)</w:t>
      </w:r>
      <w:r w:rsidRPr="00FB26B2">
        <w:rPr>
          <w:rtl/>
        </w:rPr>
        <w:t>، وداريا باجيتنيخ (البلاغ رقم</w:t>
      </w:r>
      <w:r w:rsidR="00743222" w:rsidRPr="00FB26B2">
        <w:rPr>
          <w:rFonts w:hint="cs"/>
          <w:rtl/>
        </w:rPr>
        <w:t> </w:t>
      </w:r>
      <w:r w:rsidR="00922C13" w:rsidRPr="00FB26B2">
        <w:rPr>
          <w:rtl/>
        </w:rPr>
        <w:t>4542/2023)</w:t>
      </w:r>
      <w:r w:rsidRPr="00FB26B2">
        <w:rPr>
          <w:rtl/>
        </w:rPr>
        <w:t xml:space="preserve"> (انظر التمثيل القانوني في المرفق)</w:t>
      </w:r>
    </w:p>
    <w:p w14:paraId="51D485A6" w14:textId="03C16573" w:rsidR="00BC13E9" w:rsidRPr="00FB26B2" w:rsidRDefault="00BC13E9" w:rsidP="00743222">
      <w:pPr>
        <w:pStyle w:val="SingleTxtGA"/>
        <w:tabs>
          <w:tab w:val="clear" w:pos="1928"/>
          <w:tab w:val="clear" w:pos="2608"/>
          <w:tab w:val="clear" w:pos="3289"/>
          <w:tab w:val="clear" w:pos="3969"/>
          <w:tab w:val="clear" w:pos="4649"/>
          <w:tab w:val="clear" w:pos="5330"/>
        </w:tabs>
        <w:ind w:left="4431" w:hanging="2503"/>
      </w:pPr>
      <w:r w:rsidRPr="00FB26B2">
        <w:rPr>
          <w:i/>
          <w:iCs/>
          <w:rtl/>
        </w:rPr>
        <w:t>الأشخاص المدعى أنهم ضحايا:</w:t>
      </w:r>
      <w:r w:rsidRPr="00FB26B2">
        <w:rPr>
          <w:rtl/>
        </w:rPr>
        <w:tab/>
        <w:t>أصحاب البلاغات</w:t>
      </w:r>
    </w:p>
    <w:p w14:paraId="61181063" w14:textId="43896C6F" w:rsidR="00BC13E9" w:rsidRPr="00FB26B2" w:rsidRDefault="00BC13E9" w:rsidP="00743222">
      <w:pPr>
        <w:pStyle w:val="SingleTxtGA"/>
        <w:tabs>
          <w:tab w:val="clear" w:pos="1928"/>
          <w:tab w:val="clear" w:pos="2608"/>
          <w:tab w:val="clear" w:pos="3289"/>
          <w:tab w:val="clear" w:pos="3969"/>
          <w:tab w:val="clear" w:pos="4649"/>
          <w:tab w:val="clear" w:pos="5330"/>
        </w:tabs>
        <w:ind w:left="4431" w:hanging="2503"/>
      </w:pPr>
      <w:r w:rsidRPr="00FB26B2">
        <w:rPr>
          <w:i/>
          <w:iCs/>
          <w:rtl/>
        </w:rPr>
        <w:t>الدولة الطرف:</w:t>
      </w:r>
      <w:r w:rsidRPr="00FB26B2">
        <w:rPr>
          <w:rtl/>
        </w:rPr>
        <w:tab/>
        <w:t>بيلاروس</w:t>
      </w:r>
      <w:bookmarkStart w:id="0" w:name="_Hlk132219245"/>
      <w:bookmarkEnd w:id="0"/>
    </w:p>
    <w:p w14:paraId="73399E86" w14:textId="7753ABA6" w:rsidR="00BC13E9" w:rsidRPr="00FB26B2" w:rsidRDefault="00BC13E9" w:rsidP="00743222">
      <w:pPr>
        <w:pStyle w:val="SingleTxtGA"/>
        <w:tabs>
          <w:tab w:val="clear" w:pos="1928"/>
          <w:tab w:val="clear" w:pos="2608"/>
          <w:tab w:val="clear" w:pos="3289"/>
          <w:tab w:val="clear" w:pos="3969"/>
          <w:tab w:val="clear" w:pos="4649"/>
          <w:tab w:val="clear" w:pos="5330"/>
        </w:tabs>
        <w:ind w:left="4431" w:hanging="2503"/>
      </w:pPr>
      <w:r w:rsidRPr="00FB26B2">
        <w:rPr>
          <w:i/>
          <w:iCs/>
          <w:rtl/>
        </w:rPr>
        <w:t>تواريخ تقديم البلاغات:</w:t>
      </w:r>
      <w:r w:rsidRPr="00FB26B2">
        <w:rPr>
          <w:rtl/>
        </w:rPr>
        <w:tab/>
        <w:t>انظر المرفق</w:t>
      </w:r>
      <w:bookmarkStart w:id="1" w:name="_Hlk160705842"/>
      <w:bookmarkEnd w:id="1"/>
    </w:p>
    <w:p w14:paraId="04835E7D" w14:textId="60198C36" w:rsidR="00BC13E9" w:rsidRPr="00FB26B2" w:rsidRDefault="00BC13E9" w:rsidP="00743222">
      <w:pPr>
        <w:pStyle w:val="SingleTxtGA"/>
        <w:tabs>
          <w:tab w:val="clear" w:pos="1928"/>
          <w:tab w:val="clear" w:pos="2608"/>
          <w:tab w:val="clear" w:pos="3289"/>
          <w:tab w:val="clear" w:pos="3969"/>
          <w:tab w:val="clear" w:pos="4649"/>
          <w:tab w:val="clear" w:pos="5330"/>
        </w:tabs>
        <w:ind w:left="4431" w:hanging="2503"/>
      </w:pPr>
      <w:r w:rsidRPr="00FB26B2">
        <w:rPr>
          <w:i/>
          <w:iCs/>
          <w:rtl/>
        </w:rPr>
        <w:t>الوثائق المرجعية:</w:t>
      </w:r>
      <w:r w:rsidRPr="00FB26B2">
        <w:rPr>
          <w:rtl/>
        </w:rPr>
        <w:tab/>
        <w:t>القرارات المتخذة بموجب المادة 92 من النظام الداخلي للجنة، والمحالة إلى الدولة الطرف (انظر تواريخ الإحالة في المرفق) (لم تصدر في شكل وثيقة)</w:t>
      </w:r>
      <w:bookmarkStart w:id="2" w:name="_Hlk160705881"/>
    </w:p>
    <w:bookmarkEnd w:id="2"/>
    <w:p w14:paraId="3ECC92CA" w14:textId="772D5BC7" w:rsidR="00BC13E9" w:rsidRPr="00FB26B2" w:rsidRDefault="00BC13E9" w:rsidP="00743222">
      <w:pPr>
        <w:pStyle w:val="SingleTxtGA"/>
        <w:tabs>
          <w:tab w:val="clear" w:pos="1928"/>
          <w:tab w:val="clear" w:pos="2608"/>
          <w:tab w:val="clear" w:pos="3289"/>
          <w:tab w:val="clear" w:pos="3969"/>
          <w:tab w:val="clear" w:pos="4649"/>
          <w:tab w:val="clear" w:pos="5330"/>
        </w:tabs>
        <w:ind w:left="4431" w:hanging="2503"/>
      </w:pPr>
      <w:r w:rsidRPr="00FB26B2">
        <w:rPr>
          <w:i/>
          <w:iCs/>
          <w:rtl/>
        </w:rPr>
        <w:t>تاريخ اعتماد الآراء:</w:t>
      </w:r>
      <w:r w:rsidRPr="00FB26B2">
        <w:rPr>
          <w:rtl/>
        </w:rPr>
        <w:tab/>
        <w:t>17 تموز/يوليه 2025</w:t>
      </w:r>
    </w:p>
    <w:p w14:paraId="49281DC2" w14:textId="09B8E08B" w:rsidR="00BC13E9" w:rsidRPr="00FB26B2" w:rsidRDefault="00BC13E9" w:rsidP="00743222">
      <w:pPr>
        <w:pStyle w:val="SingleTxtGA"/>
        <w:tabs>
          <w:tab w:val="clear" w:pos="1928"/>
          <w:tab w:val="clear" w:pos="2608"/>
          <w:tab w:val="clear" w:pos="3289"/>
          <w:tab w:val="clear" w:pos="3969"/>
          <w:tab w:val="clear" w:pos="4649"/>
          <w:tab w:val="clear" w:pos="5330"/>
        </w:tabs>
        <w:ind w:left="4431" w:hanging="2503"/>
      </w:pPr>
      <w:r w:rsidRPr="00FB26B2">
        <w:rPr>
          <w:i/>
          <w:iCs/>
          <w:rtl/>
        </w:rPr>
        <w:t>الموضوع:</w:t>
      </w:r>
      <w:r w:rsidRPr="00FB26B2">
        <w:rPr>
          <w:rtl/>
        </w:rPr>
        <w:tab/>
        <w:t>عقوبات على رفع العلم الأبيض والأحمر والأبيض</w:t>
      </w:r>
    </w:p>
    <w:p w14:paraId="230A752B" w14:textId="7808EE99" w:rsidR="00BC13E9" w:rsidRPr="00FB26B2" w:rsidRDefault="00BC13E9" w:rsidP="00743222">
      <w:pPr>
        <w:pStyle w:val="SingleTxtGA"/>
        <w:tabs>
          <w:tab w:val="clear" w:pos="1928"/>
          <w:tab w:val="clear" w:pos="2608"/>
          <w:tab w:val="clear" w:pos="3289"/>
          <w:tab w:val="clear" w:pos="3969"/>
          <w:tab w:val="clear" w:pos="4649"/>
          <w:tab w:val="clear" w:pos="5330"/>
        </w:tabs>
        <w:ind w:left="4431" w:hanging="2503"/>
      </w:pPr>
      <w:r w:rsidRPr="00FB26B2">
        <w:rPr>
          <w:i/>
          <w:iCs/>
          <w:rtl/>
        </w:rPr>
        <w:t>المسائل الإجرائية:</w:t>
      </w:r>
      <w:r w:rsidRPr="00FB26B2">
        <w:rPr>
          <w:rtl/>
        </w:rPr>
        <w:tab/>
        <w:t>استنفاد سبل الانتصاف المحلية؛ إثبات الادعاءات</w:t>
      </w:r>
    </w:p>
    <w:p w14:paraId="633DB65B" w14:textId="7F5496AE" w:rsidR="00BC13E9" w:rsidRPr="00FB26B2" w:rsidRDefault="00BC13E9" w:rsidP="00743222">
      <w:pPr>
        <w:pStyle w:val="SingleTxtGA"/>
        <w:tabs>
          <w:tab w:val="clear" w:pos="1928"/>
          <w:tab w:val="clear" w:pos="2608"/>
          <w:tab w:val="clear" w:pos="3289"/>
          <w:tab w:val="clear" w:pos="3969"/>
          <w:tab w:val="clear" w:pos="4649"/>
          <w:tab w:val="clear" w:pos="5330"/>
        </w:tabs>
        <w:ind w:left="4431" w:hanging="2503"/>
      </w:pPr>
      <w:r w:rsidRPr="00FB26B2">
        <w:rPr>
          <w:i/>
          <w:iCs/>
          <w:rtl/>
        </w:rPr>
        <w:t>المسألة الموضوعية:</w:t>
      </w:r>
      <w:r w:rsidRPr="00FB26B2">
        <w:rPr>
          <w:rtl/>
        </w:rPr>
        <w:tab/>
        <w:t>حرية التعبير</w:t>
      </w:r>
    </w:p>
    <w:p w14:paraId="5189A2B0" w14:textId="6C58979C" w:rsidR="00BC13E9" w:rsidRPr="00FB26B2" w:rsidRDefault="00BC13E9" w:rsidP="00743222">
      <w:pPr>
        <w:pStyle w:val="SingleTxtGA"/>
        <w:tabs>
          <w:tab w:val="clear" w:pos="1928"/>
          <w:tab w:val="clear" w:pos="2608"/>
          <w:tab w:val="clear" w:pos="3289"/>
          <w:tab w:val="clear" w:pos="3969"/>
          <w:tab w:val="clear" w:pos="4649"/>
          <w:tab w:val="clear" w:pos="5330"/>
        </w:tabs>
        <w:ind w:left="4431" w:hanging="2503"/>
      </w:pPr>
      <w:r w:rsidRPr="00FB26B2">
        <w:rPr>
          <w:i/>
          <w:iCs/>
          <w:rtl/>
        </w:rPr>
        <w:t>مواد العهد:</w:t>
      </w:r>
      <w:r w:rsidRPr="00FB26B2">
        <w:rPr>
          <w:rtl/>
        </w:rPr>
        <w:tab/>
        <w:t>9 و14 و19 و21</w:t>
      </w:r>
    </w:p>
    <w:p w14:paraId="28332DC7" w14:textId="6402BC39" w:rsidR="00BC13E9" w:rsidRPr="00FB26B2" w:rsidRDefault="00BC13E9" w:rsidP="00743222">
      <w:pPr>
        <w:pStyle w:val="SingleTxtGA"/>
        <w:tabs>
          <w:tab w:val="clear" w:pos="1928"/>
          <w:tab w:val="clear" w:pos="2608"/>
          <w:tab w:val="clear" w:pos="3289"/>
          <w:tab w:val="clear" w:pos="3969"/>
          <w:tab w:val="clear" w:pos="4649"/>
          <w:tab w:val="clear" w:pos="5330"/>
        </w:tabs>
        <w:ind w:left="4431" w:hanging="2503"/>
      </w:pPr>
      <w:r w:rsidRPr="00FB26B2">
        <w:rPr>
          <w:i/>
          <w:iCs/>
          <w:rtl/>
        </w:rPr>
        <w:t>مادتا البروتوكول الاختياري:</w:t>
      </w:r>
      <w:r w:rsidRPr="00FB26B2">
        <w:rPr>
          <w:rtl/>
        </w:rPr>
        <w:tab/>
        <w:t>2 و5(2)(ب)</w:t>
      </w:r>
    </w:p>
    <w:p w14:paraId="4E6FFE17" w14:textId="6C9D743D" w:rsidR="00BC13E9" w:rsidRPr="00FB26B2" w:rsidRDefault="00BC13E9" w:rsidP="00743222">
      <w:pPr>
        <w:pStyle w:val="SingleTxtGA"/>
        <w:spacing w:before="360"/>
        <w:rPr>
          <w:szCs w:val="20"/>
          <w:lang w:eastAsia="zh-TW"/>
        </w:rPr>
      </w:pPr>
      <w:r w:rsidRPr="00FB26B2">
        <w:rPr>
          <w:rtl/>
        </w:rPr>
        <w:t>1-1</w:t>
      </w:r>
      <w:r w:rsidRPr="00FB26B2">
        <w:rPr>
          <w:rtl/>
        </w:rPr>
        <w:tab/>
        <w:t>أصحاب البلاغات هم نيكولاي كاتشوريتس، وفلاديمير كيكو، وناتاليا كليمشيك، وناتاليا سوتسكايا، وكاتاجينا بريماك، وليوبوف خفاتوفا، وإيفان ماليشكو، وأولغا أليكسيفيتش، وتاتيانا إيفانوفا، وإيرينا شايفكا، وسفيتلانا ستارودوبتس، وألينا موروز، ويوليا دافيدوفيتش، ويفغينيا زاروبايتكو، وداريا باجيتنيخ، وجميعهم من مواطني بيلاروس. وهم يدعون أن الدولة الطرف انتهكت حقوقهم المكفولة بموجب المواد 9</w:t>
      </w:r>
      <w:r w:rsidR="00396217" w:rsidRPr="00FB26B2">
        <w:rPr>
          <w:rtl/>
        </w:rPr>
        <w:t xml:space="preserve"> و</w:t>
      </w:r>
      <w:r w:rsidRPr="00FB26B2">
        <w:rPr>
          <w:rtl/>
        </w:rPr>
        <w:t>14</w:t>
      </w:r>
      <w:r w:rsidR="00396217" w:rsidRPr="00FB26B2">
        <w:rPr>
          <w:rtl/>
        </w:rPr>
        <w:t xml:space="preserve"> و</w:t>
      </w:r>
      <w:r w:rsidRPr="00FB26B2">
        <w:rPr>
          <w:rtl/>
        </w:rPr>
        <w:t>19</w:t>
      </w:r>
      <w:r w:rsidR="00396217" w:rsidRPr="00FB26B2">
        <w:rPr>
          <w:rtl/>
        </w:rPr>
        <w:t xml:space="preserve"> و</w:t>
      </w:r>
      <w:r w:rsidRPr="00FB26B2">
        <w:rPr>
          <w:rtl/>
        </w:rPr>
        <w:t>21 من العهد. وقد دخل البروتوكول الاختياري حيز النفاذ بالنسبة للدولة الطرف في</w:t>
      </w:r>
      <w:r w:rsidR="008F7907" w:rsidRPr="00FB26B2">
        <w:rPr>
          <w:rFonts w:hint="cs"/>
          <w:rtl/>
        </w:rPr>
        <w:t> </w:t>
      </w:r>
      <w:r w:rsidRPr="00FB26B2">
        <w:rPr>
          <w:rtl/>
        </w:rPr>
        <w:t>30 كانون الأول/ديسمبر 1992</w:t>
      </w:r>
      <w:r w:rsidRPr="00FB26B2">
        <w:rPr>
          <w:szCs w:val="20"/>
          <w:rtl/>
        </w:rPr>
        <w:t>.</w:t>
      </w:r>
      <w:r w:rsidRPr="00FB26B2">
        <w:rPr>
          <w:rtl/>
        </w:rPr>
        <w:t xml:space="preserve"> أصحاب البلاغات رقم</w:t>
      </w:r>
      <w:r w:rsidR="00922C13" w:rsidRPr="00FB26B2">
        <w:rPr>
          <w:rtl/>
        </w:rPr>
        <w:t xml:space="preserve"> 4145/2022،</w:t>
      </w:r>
      <w:r w:rsidRPr="00FB26B2">
        <w:rPr>
          <w:rtl/>
        </w:rPr>
        <w:t xml:space="preserve"> ورقم</w:t>
      </w:r>
      <w:r w:rsidR="00922C13" w:rsidRPr="00FB26B2">
        <w:rPr>
          <w:rtl/>
        </w:rPr>
        <w:t xml:space="preserve"> 4153/2022،</w:t>
      </w:r>
      <w:r w:rsidRPr="00FB26B2">
        <w:rPr>
          <w:rtl/>
        </w:rPr>
        <w:t xml:space="preserve"> ورقم</w:t>
      </w:r>
      <w:r w:rsidR="00060352" w:rsidRPr="00FB26B2">
        <w:rPr>
          <w:rFonts w:hint="eastAsia"/>
          <w:rtl/>
        </w:rPr>
        <w:t> </w:t>
      </w:r>
      <w:r w:rsidR="00922C13" w:rsidRPr="00FB26B2">
        <w:rPr>
          <w:rtl/>
        </w:rPr>
        <w:t>4258/2022،</w:t>
      </w:r>
      <w:r w:rsidRPr="00FB26B2">
        <w:rPr>
          <w:rtl/>
        </w:rPr>
        <w:t xml:space="preserve"> ورقم</w:t>
      </w:r>
      <w:r w:rsidR="00922C13" w:rsidRPr="00FB26B2">
        <w:rPr>
          <w:rtl/>
        </w:rPr>
        <w:t xml:space="preserve"> 4259/2022،</w:t>
      </w:r>
      <w:r w:rsidRPr="00FB26B2">
        <w:rPr>
          <w:rtl/>
        </w:rPr>
        <w:t xml:space="preserve"> ورقم</w:t>
      </w:r>
      <w:r w:rsidR="00922C13" w:rsidRPr="00FB26B2">
        <w:rPr>
          <w:rtl/>
        </w:rPr>
        <w:t xml:space="preserve"> 4260/2022،</w:t>
      </w:r>
      <w:r w:rsidRPr="00FB26B2">
        <w:rPr>
          <w:rtl/>
        </w:rPr>
        <w:t xml:space="preserve"> ورقم</w:t>
      </w:r>
      <w:r w:rsidR="00922C13" w:rsidRPr="00FB26B2">
        <w:rPr>
          <w:rtl/>
        </w:rPr>
        <w:t xml:space="preserve"> 4264/2022،</w:t>
      </w:r>
      <w:r w:rsidRPr="00FB26B2">
        <w:rPr>
          <w:rtl/>
        </w:rPr>
        <w:t xml:space="preserve"> ورقم</w:t>
      </w:r>
      <w:r w:rsidR="00922C13" w:rsidRPr="00FB26B2">
        <w:rPr>
          <w:rtl/>
        </w:rPr>
        <w:t xml:space="preserve"> 4266/2022،</w:t>
      </w:r>
      <w:r w:rsidRPr="00FB26B2">
        <w:rPr>
          <w:rtl/>
        </w:rPr>
        <w:t xml:space="preserve"> ورقم</w:t>
      </w:r>
      <w:r w:rsidR="00922C13" w:rsidRPr="00FB26B2">
        <w:rPr>
          <w:rtl/>
        </w:rPr>
        <w:t xml:space="preserve"> 4349/2023،</w:t>
      </w:r>
      <w:r w:rsidRPr="00FB26B2">
        <w:rPr>
          <w:rtl/>
        </w:rPr>
        <w:t xml:space="preserve"> ورقم</w:t>
      </w:r>
      <w:r w:rsidR="00922C13" w:rsidRPr="00FB26B2">
        <w:rPr>
          <w:rtl/>
        </w:rPr>
        <w:t xml:space="preserve"> 4356/2023،</w:t>
      </w:r>
      <w:r w:rsidRPr="00FB26B2">
        <w:rPr>
          <w:rtl/>
        </w:rPr>
        <w:t xml:space="preserve"> ورقم</w:t>
      </w:r>
      <w:r w:rsidR="00922C13" w:rsidRPr="00FB26B2">
        <w:rPr>
          <w:rtl/>
        </w:rPr>
        <w:t xml:space="preserve"> 4442/2023،</w:t>
      </w:r>
      <w:r w:rsidRPr="00FB26B2">
        <w:rPr>
          <w:rtl/>
        </w:rPr>
        <w:t xml:space="preserve"> يمثلهم محامون، بخلاف أصحاب البلاغات الأخرى.</w:t>
      </w:r>
    </w:p>
    <w:p w14:paraId="3973872E" w14:textId="4593A0F3" w:rsidR="00BC13E9" w:rsidRPr="00FB26B2" w:rsidRDefault="001C4DE6" w:rsidP="00BC13E9">
      <w:pPr>
        <w:pStyle w:val="SingleTxtGA"/>
        <w:rPr>
          <w:spacing w:val="-2"/>
          <w:szCs w:val="20"/>
          <w:lang w:eastAsia="zh-TW"/>
        </w:rPr>
      </w:pPr>
      <w:r w:rsidRPr="00FB26B2">
        <w:rPr>
          <w:rFonts w:hint="cs"/>
          <w:spacing w:val="-2"/>
          <w:rtl/>
        </w:rPr>
        <w:t>1-2</w:t>
      </w:r>
      <w:r w:rsidR="00BC13E9" w:rsidRPr="00FB26B2">
        <w:rPr>
          <w:spacing w:val="-2"/>
          <w:rtl/>
        </w:rPr>
        <w:tab/>
        <w:t xml:space="preserve">وقُدمت البلاغات ليُنظر فيها قبل أن يصبح انسحاب الدولة الطرف من البروتوكول الاختياري نافذاً </w:t>
      </w:r>
      <w:r w:rsidR="00BC13E9" w:rsidRPr="00FB26B2">
        <w:rPr>
          <w:rtl/>
        </w:rPr>
        <w:t>في 8 شباط/فبراير 2023</w:t>
      </w:r>
      <w:r w:rsidR="00BC13E9" w:rsidRPr="00FB26B2">
        <w:rPr>
          <w:szCs w:val="20"/>
          <w:rtl/>
        </w:rPr>
        <w:t>.</w:t>
      </w:r>
      <w:r w:rsidR="00BC13E9" w:rsidRPr="00FB26B2">
        <w:rPr>
          <w:rtl/>
        </w:rPr>
        <w:t xml:space="preserve"> ووفقاً للمادة 12(2) من البروتوكول الاختياري واجتهادات اللجنة في حالات سابقة</w:t>
      </w:r>
      <w:r w:rsidR="00730592" w:rsidRPr="00FB26B2">
        <w:rPr>
          <w:rStyle w:val="FootnoteReference"/>
          <w:rtl/>
        </w:rPr>
        <w:t>(</w:t>
      </w:r>
      <w:r w:rsidR="00730592" w:rsidRPr="00FB26B2">
        <w:rPr>
          <w:rStyle w:val="FootnoteReference"/>
          <w:rtl/>
        </w:rPr>
        <w:footnoteReference w:id="3"/>
      </w:r>
      <w:r w:rsidR="00730592" w:rsidRPr="00FB26B2">
        <w:rPr>
          <w:rStyle w:val="FootnoteReference"/>
          <w:rtl/>
        </w:rPr>
        <w:t>)</w:t>
      </w:r>
      <w:r w:rsidR="00BC13E9" w:rsidRPr="00FB26B2">
        <w:rPr>
          <w:rtl/>
        </w:rPr>
        <w:t>، تبقى أحكام البروتوكول الاختياري سارية على الدولة الطرف فيما يتعلق بالبلاغات قيد النظر.</w:t>
      </w:r>
    </w:p>
    <w:p w14:paraId="2015CCD9" w14:textId="08712ECA" w:rsidR="00BC13E9" w:rsidRPr="00FB26B2" w:rsidRDefault="001C4DE6" w:rsidP="00BC13E9">
      <w:pPr>
        <w:pStyle w:val="SingleTxtGA"/>
        <w:rPr>
          <w:szCs w:val="20"/>
          <w:lang w:eastAsia="zh-TW"/>
        </w:rPr>
      </w:pPr>
      <w:r w:rsidRPr="00FB26B2">
        <w:rPr>
          <w:rFonts w:hint="cs"/>
          <w:rtl/>
        </w:rPr>
        <w:t>1-3</w:t>
      </w:r>
      <w:r w:rsidR="00BC13E9" w:rsidRPr="00FB26B2">
        <w:rPr>
          <w:rtl/>
        </w:rPr>
        <w:tab/>
        <w:t>وفي 17 تموز/يوليه 2024، قررت اللجنة، عملاً بالمادة 97(3) من نظامها الداخلي واستراتيجيتها المعتمدة في دورتها 140 لمعالجة العدد الكبير من البلاغات التي لم يُنظَر فيها بعد</w:t>
      </w:r>
      <w:r w:rsidR="00730592" w:rsidRPr="00FB26B2">
        <w:rPr>
          <w:rStyle w:val="FootnoteReference"/>
          <w:rtl/>
        </w:rPr>
        <w:t>(</w:t>
      </w:r>
      <w:r w:rsidR="00730592" w:rsidRPr="00FB26B2">
        <w:rPr>
          <w:rStyle w:val="FootnoteReference"/>
          <w:rtl/>
        </w:rPr>
        <w:footnoteReference w:id="4"/>
      </w:r>
      <w:r w:rsidR="00730592" w:rsidRPr="00FB26B2">
        <w:rPr>
          <w:rStyle w:val="FootnoteReference"/>
          <w:rtl/>
        </w:rPr>
        <w:t>)</w:t>
      </w:r>
      <w:r w:rsidR="00BC13E9" w:rsidRPr="00FB26B2">
        <w:rPr>
          <w:rtl/>
        </w:rPr>
        <w:t xml:space="preserve">، أن تضم 16 بلاغاً (انظر المرفق) للنظر فيها وإصدار قرار مشترك بشأنها. وعملاً بالاستراتيجية، تتعلق هذه القرارات، التي ينبغي اعتمادها بصيغة مبسطة، ببلاغات تثار فيها عناصر وقائعية وادعاءات متشابهة، </w:t>
      </w:r>
      <w:r w:rsidR="00BC13E9" w:rsidRPr="00FB26B2">
        <w:rPr>
          <w:rtl/>
        </w:rPr>
        <w:lastRenderedPageBreak/>
        <w:t>وقد حددت اللجنة بشأنها الطبيعة الهيكلية والسياسة الكامنة وراء الانتهاكات، وكونت اجتهادات متسقة على مر السنين.</w:t>
      </w:r>
    </w:p>
    <w:p w14:paraId="7F607233" w14:textId="77777777" w:rsidR="00BC13E9" w:rsidRPr="00FB26B2" w:rsidRDefault="00BC13E9" w:rsidP="00BC13E9">
      <w:pPr>
        <w:pStyle w:val="H23GA"/>
        <w:rPr>
          <w:szCs w:val="20"/>
          <w:lang w:val="en-US" w:eastAsia="zh-TW"/>
        </w:rPr>
      </w:pPr>
      <w:r w:rsidRPr="00FB26B2">
        <w:rPr>
          <w:rtl/>
          <w:lang w:val="en-US"/>
        </w:rPr>
        <w:tab/>
      </w:r>
      <w:r w:rsidRPr="00FB26B2">
        <w:rPr>
          <w:rtl/>
          <w:lang w:val="en-US"/>
        </w:rPr>
        <w:tab/>
        <w:t>الوقائع</w:t>
      </w:r>
    </w:p>
    <w:p w14:paraId="320A18C5" w14:textId="4C3513BD" w:rsidR="00BC13E9" w:rsidRPr="00FB26B2" w:rsidRDefault="00BC13E9" w:rsidP="00BC13E9">
      <w:pPr>
        <w:pStyle w:val="SingleTxtGA"/>
        <w:rPr>
          <w:iCs/>
          <w:szCs w:val="20"/>
          <w:lang w:eastAsia="zh-TW"/>
        </w:rPr>
      </w:pPr>
      <w:r w:rsidRPr="00FB26B2">
        <w:rPr>
          <w:rtl/>
        </w:rPr>
        <w:t>2-</w:t>
      </w:r>
      <w:r w:rsidRPr="00FB26B2">
        <w:rPr>
          <w:rtl/>
        </w:rPr>
        <w:tab/>
        <w:t>في الفترة بين عامي 2020 و2021، بعد الانتخابات الرئاسية لعام 2020 في الدولة الطرف، سُلطت على أصحاب البلاغات عقوبات بسبب عرضهم أعلام</w:t>
      </w:r>
      <w:r w:rsidR="00396217" w:rsidRPr="00FB26B2">
        <w:rPr>
          <w:rtl/>
        </w:rPr>
        <w:t>اً</w:t>
      </w:r>
      <w:r w:rsidRPr="00FB26B2">
        <w:rPr>
          <w:rtl/>
        </w:rPr>
        <w:t xml:space="preserve"> أو شرائط أو مناشف أو ستائر أو</w:t>
      </w:r>
      <w:r w:rsidR="005F1342" w:rsidRPr="00FB26B2">
        <w:rPr>
          <w:rFonts w:hint="cs"/>
          <w:rtl/>
        </w:rPr>
        <w:t> </w:t>
      </w:r>
      <w:r w:rsidRPr="00FB26B2">
        <w:rPr>
          <w:rtl/>
        </w:rPr>
        <w:t>ملصقات بيضاء وحمراء وبيضاء على نوافذ منازلهم وسياراتهم. ووفقا</w:t>
      </w:r>
      <w:r w:rsidR="0077210B" w:rsidRPr="00FB26B2">
        <w:rPr>
          <w:rFonts w:hint="cs"/>
          <w:rtl/>
        </w:rPr>
        <w:t>ً</w:t>
      </w:r>
      <w:r w:rsidRPr="00FB26B2">
        <w:rPr>
          <w:rtl/>
        </w:rPr>
        <w:t xml:space="preserve"> لما يقوله أصحاب البلاغات، فإن مزيج الألوان الأبيض والأحمر والأبيض يرمز إلى معارضة النظام الحالي ويمثل العلم الرسمي الذي كانت الدولة الطرف تستخدمه قبل وصول الرئيس الحالي إلى السلطة في عام 1995</w:t>
      </w:r>
      <w:r w:rsidRPr="00FB26B2">
        <w:rPr>
          <w:szCs w:val="20"/>
          <w:rtl/>
        </w:rPr>
        <w:t>.</w:t>
      </w:r>
      <w:r w:rsidRPr="00FB26B2">
        <w:rPr>
          <w:rtl/>
        </w:rPr>
        <w:t xml:space="preserve"> وقد عوقب صاحبا البلاغين رقم 3919/2021 ورقم 4262/2022 بسبب رفعهما علم</w:t>
      </w:r>
      <w:r w:rsidR="00396217" w:rsidRPr="00FB26B2">
        <w:rPr>
          <w:rtl/>
        </w:rPr>
        <w:t>اً</w:t>
      </w:r>
      <w:r w:rsidRPr="00FB26B2">
        <w:rPr>
          <w:rtl/>
        </w:rPr>
        <w:t xml:space="preserve"> أبيض وأحمر وأبيض في مكان عام. واتُهم جميع مقدمي البلاغات بارتكاب مخالفة إدارية بموجب المادة 23-34 من قانون المخالفات الإدارية لانتهاكهم الإجراءات المعمول بها في تنظيم التظاهرات العامة والاعتصامات. كما اتُّهِم صاحب البلاغ رقم</w:t>
      </w:r>
      <w:r w:rsidR="00060352" w:rsidRPr="00FB26B2">
        <w:rPr>
          <w:rFonts w:hint="cs"/>
          <w:rtl/>
        </w:rPr>
        <w:t> </w:t>
      </w:r>
      <w:r w:rsidRPr="00FB26B2">
        <w:rPr>
          <w:rtl/>
        </w:rPr>
        <w:t>4145/2022 بموجب المادة 21-14 من قانون المخالفات الإدارية لانتهاكه قواعد التنمية الحضرية والصيانة. وحُكم على جميع أصحاب البلاغات بدفع غرامات إدارية بمبالغ متفاوتة. وقد استأنف أصحاب البلاغات قرارات المحاكم الابتدائية أمام محاكم الاستئناف بلا جدوى. كما حاول أصحاب البلاغات رقم</w:t>
      </w:r>
      <w:r w:rsidR="00060352" w:rsidRPr="00FB26B2">
        <w:rPr>
          <w:rFonts w:hint="cs"/>
          <w:rtl/>
        </w:rPr>
        <w:t> </w:t>
      </w:r>
      <w:r w:rsidR="00922C13" w:rsidRPr="00FB26B2">
        <w:rPr>
          <w:rtl/>
        </w:rPr>
        <w:t>3919/2021،</w:t>
      </w:r>
      <w:r w:rsidRPr="00FB26B2">
        <w:rPr>
          <w:rtl/>
        </w:rPr>
        <w:t xml:space="preserve"> ورقم</w:t>
      </w:r>
      <w:r w:rsidR="00922C13" w:rsidRPr="00FB26B2">
        <w:rPr>
          <w:rtl/>
        </w:rPr>
        <w:t xml:space="preserve"> 3934/2021،</w:t>
      </w:r>
      <w:r w:rsidRPr="00FB26B2">
        <w:rPr>
          <w:rtl/>
        </w:rPr>
        <w:t xml:space="preserve"> ورقم</w:t>
      </w:r>
      <w:r w:rsidR="00922C13" w:rsidRPr="00FB26B2">
        <w:rPr>
          <w:rtl/>
        </w:rPr>
        <w:t xml:space="preserve"> 4145/2022،</w:t>
      </w:r>
      <w:r w:rsidRPr="00FB26B2">
        <w:rPr>
          <w:rtl/>
        </w:rPr>
        <w:t xml:space="preserve"> ورقم</w:t>
      </w:r>
      <w:r w:rsidR="00922C13" w:rsidRPr="00FB26B2">
        <w:rPr>
          <w:rtl/>
        </w:rPr>
        <w:t xml:space="preserve"> 4262/2022،</w:t>
      </w:r>
      <w:r w:rsidRPr="00FB26B2">
        <w:rPr>
          <w:rtl/>
        </w:rPr>
        <w:t xml:space="preserve"> ورقم</w:t>
      </w:r>
      <w:r w:rsidR="00922C13" w:rsidRPr="00FB26B2">
        <w:rPr>
          <w:rtl/>
        </w:rPr>
        <w:t xml:space="preserve"> 4304/2023،</w:t>
      </w:r>
      <w:r w:rsidRPr="00FB26B2">
        <w:rPr>
          <w:rtl/>
        </w:rPr>
        <w:t xml:space="preserve"> ورقم</w:t>
      </w:r>
      <w:r w:rsidR="00922C13" w:rsidRPr="00FB26B2">
        <w:rPr>
          <w:rtl/>
        </w:rPr>
        <w:t xml:space="preserve"> 4542/2023،</w:t>
      </w:r>
      <w:r w:rsidRPr="00FB26B2">
        <w:rPr>
          <w:rtl/>
        </w:rPr>
        <w:t xml:space="preserve"> بلا جدوى، التماس مراجعة رقابية لقضاياهم من محاكم أعلى درجة. ويقول البقية إنهم لم يحاولوا التماس المراجعة الرقابية من السلطات القضائية أو النيابة العامة. ويعللون ذلك بعدم فعالية سُبل الانتصاف هذه، مستشهدين بالاجتهادات السابقة الراسخة للجنة.</w:t>
      </w:r>
    </w:p>
    <w:p w14:paraId="48651C5A" w14:textId="77777777" w:rsidR="00BC13E9" w:rsidRPr="00FB26B2" w:rsidRDefault="00BC13E9" w:rsidP="00BC13E9">
      <w:pPr>
        <w:pStyle w:val="H23GA"/>
        <w:rPr>
          <w:szCs w:val="20"/>
          <w:lang w:val="en-US" w:eastAsia="zh-TW"/>
        </w:rPr>
      </w:pPr>
      <w:r w:rsidRPr="00FB26B2">
        <w:rPr>
          <w:rtl/>
          <w:lang w:val="en-US"/>
        </w:rPr>
        <w:tab/>
      </w:r>
      <w:r w:rsidRPr="00FB26B2">
        <w:rPr>
          <w:rtl/>
          <w:lang w:val="en-US"/>
        </w:rPr>
        <w:tab/>
        <w:t>الشكوى</w:t>
      </w:r>
    </w:p>
    <w:p w14:paraId="69FD79EA" w14:textId="33460813" w:rsidR="00BC13E9" w:rsidRPr="00FB26B2" w:rsidRDefault="001C4DE6" w:rsidP="00BC13E9">
      <w:pPr>
        <w:pStyle w:val="SingleTxtGA"/>
        <w:rPr>
          <w:szCs w:val="20"/>
          <w:lang w:eastAsia="zh-TW"/>
        </w:rPr>
      </w:pPr>
      <w:r w:rsidRPr="00FB26B2">
        <w:rPr>
          <w:rFonts w:hint="cs"/>
          <w:rtl/>
        </w:rPr>
        <w:t>3-1</w:t>
      </w:r>
      <w:r w:rsidR="00BC13E9" w:rsidRPr="00FB26B2">
        <w:rPr>
          <w:rtl/>
        </w:rPr>
        <w:tab/>
        <w:t>يدعي جميع أصحاب البلاغات أن الدولة الطرف انتهكت حقوقهم بموجب المادة 19 من العهد.</w:t>
      </w:r>
    </w:p>
    <w:p w14:paraId="3C3B0250" w14:textId="36DF8F8C" w:rsidR="00BC13E9" w:rsidRPr="00FB26B2" w:rsidRDefault="001C4DE6" w:rsidP="00BC13E9">
      <w:pPr>
        <w:pStyle w:val="SingleTxtGA"/>
        <w:rPr>
          <w:szCs w:val="20"/>
          <w:lang w:eastAsia="zh-TW"/>
        </w:rPr>
      </w:pPr>
      <w:r w:rsidRPr="00FB26B2">
        <w:rPr>
          <w:rFonts w:hint="cs"/>
          <w:rtl/>
        </w:rPr>
        <w:t>3-2</w:t>
      </w:r>
      <w:r w:rsidR="00BC13E9" w:rsidRPr="00FB26B2">
        <w:rPr>
          <w:rtl/>
        </w:rPr>
        <w:tab/>
        <w:t>ويدعي أصحاب البلاغات رقم</w:t>
      </w:r>
      <w:r w:rsidR="00922C13" w:rsidRPr="00FB26B2">
        <w:rPr>
          <w:rtl/>
        </w:rPr>
        <w:t xml:space="preserve"> 4153/2022،</w:t>
      </w:r>
      <w:r w:rsidR="00BC13E9" w:rsidRPr="00FB26B2">
        <w:rPr>
          <w:rtl/>
        </w:rPr>
        <w:t xml:space="preserve"> ورقم</w:t>
      </w:r>
      <w:r w:rsidR="00922C13" w:rsidRPr="00FB26B2">
        <w:rPr>
          <w:rtl/>
        </w:rPr>
        <w:t xml:space="preserve"> 4258/2022،</w:t>
      </w:r>
      <w:r w:rsidR="00BC13E9" w:rsidRPr="00FB26B2">
        <w:rPr>
          <w:rtl/>
        </w:rPr>
        <w:t xml:space="preserve"> ورقم</w:t>
      </w:r>
      <w:r w:rsidR="00922C13" w:rsidRPr="00FB26B2">
        <w:rPr>
          <w:rtl/>
        </w:rPr>
        <w:t xml:space="preserve"> 4259/202</w:t>
      </w:r>
      <w:r w:rsidR="004D282E" w:rsidRPr="00FB26B2">
        <w:rPr>
          <w:rFonts w:hint="cs"/>
          <w:rtl/>
        </w:rPr>
        <w:t>2</w:t>
      </w:r>
      <w:r w:rsidR="00922C13" w:rsidRPr="00FB26B2">
        <w:rPr>
          <w:rtl/>
        </w:rPr>
        <w:t>،</w:t>
      </w:r>
      <w:r w:rsidR="00BC13E9" w:rsidRPr="00FB26B2">
        <w:rPr>
          <w:rtl/>
        </w:rPr>
        <w:t xml:space="preserve"> ورقم</w:t>
      </w:r>
      <w:r w:rsidR="00060352" w:rsidRPr="00FB26B2">
        <w:rPr>
          <w:rFonts w:hint="cs"/>
          <w:rtl/>
        </w:rPr>
        <w:t> </w:t>
      </w:r>
      <w:r w:rsidR="00922C13" w:rsidRPr="00FB26B2">
        <w:rPr>
          <w:rtl/>
        </w:rPr>
        <w:t>4260/2022،</w:t>
      </w:r>
      <w:r w:rsidR="00BC13E9" w:rsidRPr="00FB26B2">
        <w:rPr>
          <w:rtl/>
        </w:rPr>
        <w:t xml:space="preserve"> ورقم</w:t>
      </w:r>
      <w:r w:rsidR="00922C13" w:rsidRPr="00FB26B2">
        <w:rPr>
          <w:rtl/>
        </w:rPr>
        <w:t xml:space="preserve"> 4262/2022،</w:t>
      </w:r>
      <w:r w:rsidR="00BC13E9" w:rsidRPr="00FB26B2">
        <w:rPr>
          <w:rtl/>
        </w:rPr>
        <w:t xml:space="preserve"> ورقم</w:t>
      </w:r>
      <w:r w:rsidR="00922C13" w:rsidRPr="00FB26B2">
        <w:rPr>
          <w:rtl/>
        </w:rPr>
        <w:t xml:space="preserve"> 4264/2022،</w:t>
      </w:r>
      <w:r w:rsidR="00BC13E9" w:rsidRPr="00FB26B2">
        <w:rPr>
          <w:rtl/>
        </w:rPr>
        <w:t xml:space="preserve"> ورقم</w:t>
      </w:r>
      <w:r w:rsidR="00922C13" w:rsidRPr="00FB26B2">
        <w:rPr>
          <w:rtl/>
        </w:rPr>
        <w:t xml:space="preserve"> 4266/2022،</w:t>
      </w:r>
      <w:r w:rsidR="00BC13E9" w:rsidRPr="00FB26B2">
        <w:rPr>
          <w:rtl/>
        </w:rPr>
        <w:t xml:space="preserve"> ورقم</w:t>
      </w:r>
      <w:r w:rsidR="00922C13" w:rsidRPr="00FB26B2">
        <w:rPr>
          <w:rtl/>
        </w:rPr>
        <w:t xml:space="preserve"> 4304/2023،</w:t>
      </w:r>
      <w:r w:rsidR="00BC13E9" w:rsidRPr="00FB26B2">
        <w:rPr>
          <w:rtl/>
        </w:rPr>
        <w:t xml:space="preserve"> ورقم</w:t>
      </w:r>
      <w:r w:rsidR="00922C13" w:rsidRPr="00FB26B2">
        <w:rPr>
          <w:rtl/>
        </w:rPr>
        <w:t xml:space="preserve"> 4349/2023،</w:t>
      </w:r>
      <w:r w:rsidR="00BC13E9" w:rsidRPr="00FB26B2">
        <w:rPr>
          <w:rtl/>
        </w:rPr>
        <w:t xml:space="preserve"> ورقم</w:t>
      </w:r>
      <w:r w:rsidR="00922C13" w:rsidRPr="00FB26B2">
        <w:rPr>
          <w:rtl/>
        </w:rPr>
        <w:t xml:space="preserve"> 4356/2023،</w:t>
      </w:r>
      <w:r w:rsidR="00BC13E9" w:rsidRPr="00FB26B2">
        <w:rPr>
          <w:rtl/>
        </w:rPr>
        <w:t xml:space="preserve"> ورقم</w:t>
      </w:r>
      <w:r w:rsidR="00922C13" w:rsidRPr="00FB26B2">
        <w:rPr>
          <w:rtl/>
        </w:rPr>
        <w:t xml:space="preserve"> 4442/2023،</w:t>
      </w:r>
      <w:r w:rsidR="00BC13E9" w:rsidRPr="00FB26B2">
        <w:rPr>
          <w:rtl/>
        </w:rPr>
        <w:t xml:space="preserve"> أيض</w:t>
      </w:r>
      <w:r w:rsidR="00396217" w:rsidRPr="00FB26B2">
        <w:rPr>
          <w:rtl/>
        </w:rPr>
        <w:t>اً</w:t>
      </w:r>
      <w:r w:rsidR="00BC13E9" w:rsidRPr="00FB26B2">
        <w:rPr>
          <w:rtl/>
        </w:rPr>
        <w:t xml:space="preserve"> أن الدولة الطرف انتهكت حقوقهم بموجب المادة 14 من العهد لأن المحاكم المحلية لم تكن مختصة، إذ إنها اعتمدت قرارات تتعارض مع التزامات الدولة الطرف بموجب العهد.</w:t>
      </w:r>
    </w:p>
    <w:p w14:paraId="3ED49E04" w14:textId="49D233A5" w:rsidR="00BC13E9" w:rsidRPr="00FB26B2" w:rsidRDefault="00BC13E9" w:rsidP="00BC13E9">
      <w:pPr>
        <w:pStyle w:val="SingleTxtGA"/>
        <w:rPr>
          <w:szCs w:val="20"/>
          <w:lang w:eastAsia="zh-TW"/>
        </w:rPr>
      </w:pPr>
      <w:r w:rsidRPr="00FB26B2">
        <w:rPr>
          <w:rtl/>
        </w:rPr>
        <w:t>3-3</w:t>
      </w:r>
      <w:r w:rsidRPr="00FB26B2">
        <w:rPr>
          <w:rtl/>
        </w:rPr>
        <w:tab/>
        <w:t>وتدّعي صاحبة البلاغ رقم 4304/2023 أيضاً أنها احتُجزت تعسفاً بسبب ممارستها حريتها في التعبير، ما شكل انتهاكا</w:t>
      </w:r>
      <w:r w:rsidR="0077210B" w:rsidRPr="00FB26B2">
        <w:rPr>
          <w:rFonts w:hint="cs"/>
          <w:rtl/>
        </w:rPr>
        <w:t>ً</w:t>
      </w:r>
      <w:r w:rsidRPr="00FB26B2">
        <w:rPr>
          <w:rtl/>
        </w:rPr>
        <w:t xml:space="preserve"> لحقوقها بموجب المادة 9 من العهد.</w:t>
      </w:r>
    </w:p>
    <w:p w14:paraId="7DBEC8F4" w14:textId="35BF15E8" w:rsidR="00BC13E9" w:rsidRPr="00FB26B2" w:rsidRDefault="001C4DE6" w:rsidP="00BC13E9">
      <w:pPr>
        <w:pStyle w:val="SingleTxtGA"/>
        <w:rPr>
          <w:szCs w:val="20"/>
          <w:lang w:eastAsia="zh-TW"/>
        </w:rPr>
      </w:pPr>
      <w:r w:rsidRPr="00FB26B2">
        <w:rPr>
          <w:rFonts w:hint="cs"/>
          <w:rtl/>
        </w:rPr>
        <w:t>3-4</w:t>
      </w:r>
      <w:r w:rsidR="00BC13E9" w:rsidRPr="00FB26B2">
        <w:rPr>
          <w:rtl/>
        </w:rPr>
        <w:tab/>
        <w:t>وأخيراً، يدعي صاحبا البلاغين رقم 4262/2022 ورقم 4304/2023 أيضاً أن الدولة الطرف انتهكت حقوقهم بموجب المادة 21 من العهد.</w:t>
      </w:r>
    </w:p>
    <w:p w14:paraId="1B30401D" w14:textId="77777777" w:rsidR="00BC13E9" w:rsidRPr="00FB26B2" w:rsidRDefault="00BC13E9" w:rsidP="00BC13E9">
      <w:pPr>
        <w:pStyle w:val="H23GA"/>
        <w:rPr>
          <w:szCs w:val="20"/>
          <w:lang w:val="en-US" w:eastAsia="zh-TW"/>
        </w:rPr>
      </w:pPr>
      <w:r w:rsidRPr="00FB26B2">
        <w:rPr>
          <w:rtl/>
          <w:lang w:val="en-US"/>
        </w:rPr>
        <w:tab/>
      </w:r>
      <w:r w:rsidRPr="00FB26B2">
        <w:rPr>
          <w:rtl/>
          <w:lang w:val="en-US"/>
        </w:rPr>
        <w:tab/>
        <w:t>ملاحظات الدولة الطرف بشأن المقبولية والأسس الموضوعية</w:t>
      </w:r>
    </w:p>
    <w:p w14:paraId="25185B99" w14:textId="2C2AE3A3" w:rsidR="00BC13E9" w:rsidRPr="00FB26B2" w:rsidRDefault="001C4DE6" w:rsidP="00BC13E9">
      <w:pPr>
        <w:pStyle w:val="SingleTxtGA"/>
        <w:rPr>
          <w:szCs w:val="20"/>
          <w:lang w:eastAsia="zh-TW"/>
        </w:rPr>
      </w:pPr>
      <w:r w:rsidRPr="00FB26B2">
        <w:rPr>
          <w:rFonts w:hint="cs"/>
          <w:rtl/>
        </w:rPr>
        <w:t>4-1</w:t>
      </w:r>
      <w:r w:rsidR="00BC13E9" w:rsidRPr="00FB26B2">
        <w:rPr>
          <w:rtl/>
        </w:rPr>
        <w:tab/>
        <w:t>تلاحظ اللجنة أن الدولة الطرف لم تقدم ملاحظاتها فيما يتعلق بالبلاغات رقم</w:t>
      </w:r>
      <w:r w:rsidR="00922C13" w:rsidRPr="00FB26B2">
        <w:rPr>
          <w:rtl/>
        </w:rPr>
        <w:t xml:space="preserve"> 4145/2022،</w:t>
      </w:r>
      <w:r w:rsidR="00BC13E9" w:rsidRPr="00FB26B2">
        <w:rPr>
          <w:rtl/>
        </w:rPr>
        <w:t xml:space="preserve"> ورقم</w:t>
      </w:r>
      <w:r w:rsidR="00922C13" w:rsidRPr="00FB26B2">
        <w:rPr>
          <w:rtl/>
        </w:rPr>
        <w:t xml:space="preserve"> 4258/2022،</w:t>
      </w:r>
      <w:r w:rsidR="00BC13E9" w:rsidRPr="00FB26B2">
        <w:rPr>
          <w:rtl/>
        </w:rPr>
        <w:t xml:space="preserve"> ورقم</w:t>
      </w:r>
      <w:r w:rsidR="00922C13" w:rsidRPr="00FB26B2">
        <w:rPr>
          <w:rtl/>
        </w:rPr>
        <w:t xml:space="preserve"> 4349/2023،</w:t>
      </w:r>
      <w:r w:rsidR="00BC13E9" w:rsidRPr="00FB26B2">
        <w:rPr>
          <w:rtl/>
        </w:rPr>
        <w:t xml:space="preserve"> ورقم</w:t>
      </w:r>
      <w:r w:rsidR="00922C13" w:rsidRPr="00FB26B2">
        <w:rPr>
          <w:rtl/>
        </w:rPr>
        <w:t xml:space="preserve"> 4356/2023،</w:t>
      </w:r>
      <w:r w:rsidR="00BC13E9" w:rsidRPr="00FB26B2">
        <w:rPr>
          <w:rtl/>
        </w:rPr>
        <w:t xml:space="preserve"> ورقم</w:t>
      </w:r>
      <w:r w:rsidR="00922C13" w:rsidRPr="00FB26B2">
        <w:rPr>
          <w:rtl/>
        </w:rPr>
        <w:t xml:space="preserve"> 4442/2023،</w:t>
      </w:r>
      <w:r w:rsidR="00BC13E9" w:rsidRPr="00FB26B2">
        <w:rPr>
          <w:rtl/>
        </w:rPr>
        <w:t xml:space="preserve"> ورقم</w:t>
      </w:r>
      <w:r w:rsidR="00922C13" w:rsidRPr="00FB26B2">
        <w:rPr>
          <w:rtl/>
        </w:rPr>
        <w:t xml:space="preserve"> 4542/2023</w:t>
      </w:r>
      <w:r w:rsidR="00922C13" w:rsidRPr="00FB26B2">
        <w:rPr>
          <w:szCs w:val="20"/>
          <w:rtl/>
        </w:rPr>
        <w:t>.</w:t>
      </w:r>
      <w:r w:rsidR="00BC13E9" w:rsidRPr="00FB26B2">
        <w:rPr>
          <w:rtl/>
        </w:rPr>
        <w:t xml:space="preserve"> وتطعن الدولة الطرف في مقبولية جميع البلاغات المتبقية بحجة عدم استنفاد سبل الانتصاف المحلية وتشير إلى أن التشريعات المحلية تجيز استئناف حكم قضائي بشأن مخالفة إدارية أمام رئيس محكمة أعلى أو مدع عام في إطار إجراء المراجعة الرقابية. وتنفي الدولة الطرف ما ادعاه أصحاب البلاغات من </w:t>
      </w:r>
      <w:r w:rsidR="00BC13E9" w:rsidRPr="00FB26B2">
        <w:rPr>
          <w:rtl/>
        </w:rPr>
        <w:lastRenderedPageBreak/>
        <w:t>أن إجراء المراجعة الرقابية في الدعاوى الإدارية ينبغي اعتباره سبيل انتصاف غير فعال. وبخصوص القضايا التي استأنف أصحاب البلاغات فيها حكماً قضائياً أمام رئيس محكمة أعلى درجة أو مدّعٍ عام في إطار إجراء المراجعة الرقابية، تدفع الدولة الطرف بوجود إمكانية أخرى تتمثل في التماس مراجعة رقابية من رئيس المحكمة العليا ورئيس النيابة، ومن وكلائهما.</w:t>
      </w:r>
    </w:p>
    <w:p w14:paraId="327EC5DD" w14:textId="2ED5A85E" w:rsidR="00BC13E9" w:rsidRPr="00FB26B2" w:rsidRDefault="001C4DE6" w:rsidP="00BC13E9">
      <w:pPr>
        <w:pStyle w:val="SingleTxtGA"/>
        <w:rPr>
          <w:szCs w:val="20"/>
          <w:lang w:eastAsia="zh-TW"/>
        </w:rPr>
      </w:pPr>
      <w:r w:rsidRPr="00FB26B2">
        <w:rPr>
          <w:rFonts w:hint="cs"/>
          <w:rtl/>
        </w:rPr>
        <w:t>4-2</w:t>
      </w:r>
      <w:r w:rsidR="00BC13E9" w:rsidRPr="00FB26B2">
        <w:rPr>
          <w:rtl/>
        </w:rPr>
        <w:tab/>
        <w:t>وتدفع الدولة الطرف بأن حرية الرأي والتعبير وحرية التجمع مكرسة في المادتين 33 و35 من الدستور عندما لا تشكل ممارسة هذه الحريات انتهاكاً للقانون والنظام وحقوق المواطنين الآخرين في بيلاروس. أما تنظيم وعقد التظاهرات العامة فينظّمهما قانون التظاهرات العامة الذي يتضمن أحكاماً تحدد شروط ممارسة المواطنين حقوقهم وحرياتهم الدستورية عندما تقام مثل هذه التظاهرات في أماكن عامة، بغية ضمان السلامة العامة والنظام العام. ولذا، تخلُص الدولة الطرف إلى أن ادّعاءات أصحاب البلاغات بشأن انتهاك حقوقهم المكفولة بموجب المادتين 19 و21 من العهد لا أساس لها.</w:t>
      </w:r>
    </w:p>
    <w:p w14:paraId="44797B7D" w14:textId="28B31EBF" w:rsidR="00BC13E9" w:rsidRPr="00FB26B2" w:rsidRDefault="00BC13E9" w:rsidP="00BC13E9">
      <w:pPr>
        <w:pStyle w:val="H23GA"/>
        <w:rPr>
          <w:szCs w:val="20"/>
          <w:lang w:val="en-US" w:eastAsia="zh-TW"/>
        </w:rPr>
      </w:pPr>
      <w:r w:rsidRPr="00FB26B2">
        <w:rPr>
          <w:rtl/>
          <w:lang w:val="en-US"/>
        </w:rPr>
        <w:tab/>
      </w:r>
      <w:r w:rsidRPr="00FB26B2">
        <w:rPr>
          <w:rtl/>
          <w:lang w:val="en-US"/>
        </w:rPr>
        <w:tab/>
        <w:t>تعليقات أصحاب البلاغات على ملاحظات الدولة الطرف بشأن المقبولية والأسس الموضوعية</w:t>
      </w:r>
    </w:p>
    <w:p w14:paraId="038339D7" w14:textId="3CD0742B" w:rsidR="00BC13E9" w:rsidRPr="00FB26B2" w:rsidRDefault="001C4DE6" w:rsidP="00BC13E9">
      <w:pPr>
        <w:pStyle w:val="SingleTxtGA"/>
        <w:rPr>
          <w:szCs w:val="20"/>
          <w:lang w:eastAsia="zh-TW"/>
        </w:rPr>
      </w:pPr>
      <w:r w:rsidRPr="00FB26B2">
        <w:rPr>
          <w:rFonts w:hint="cs"/>
          <w:rtl/>
        </w:rPr>
        <w:t>5-1</w:t>
      </w:r>
      <w:r w:rsidR="00BC13E9" w:rsidRPr="00FB26B2">
        <w:rPr>
          <w:rtl/>
        </w:rPr>
        <w:t xml:space="preserve"> </w:t>
      </w:r>
      <w:r w:rsidR="00BC13E9" w:rsidRPr="00FB26B2">
        <w:rPr>
          <w:rtl/>
        </w:rPr>
        <w:tab/>
        <w:t>ينفي أصحاب البلاغات تأكيد الدولة الطرف فعالية الطعون المقدَّمة إلى السلطات القضائية والنيابة العامة في إطار المراجعة الرقابية. ويشيرون إلى أن هذه الطعون تخضع لسلطة القاضي أو المدعي العام التقديرية ولا يمكن اعتبارها سبيل انتصاف فعالاً لأغراض استنفاد سبل الانتصاف المحلية، كما اعترفت اللجنة بذلك في اجتهاداتها.</w:t>
      </w:r>
    </w:p>
    <w:p w14:paraId="5C4E8EE6" w14:textId="5345D34D" w:rsidR="00BC13E9" w:rsidRPr="00FB26B2" w:rsidRDefault="001C4DE6" w:rsidP="00BC13E9">
      <w:pPr>
        <w:pStyle w:val="SingleTxtGA"/>
        <w:rPr>
          <w:szCs w:val="20"/>
          <w:lang w:eastAsia="zh-TW"/>
        </w:rPr>
      </w:pPr>
      <w:r w:rsidRPr="00FB26B2">
        <w:rPr>
          <w:rFonts w:hint="cs"/>
          <w:rtl/>
        </w:rPr>
        <w:t>5-2</w:t>
      </w:r>
      <w:r w:rsidR="00BC13E9" w:rsidRPr="00FB26B2">
        <w:rPr>
          <w:rtl/>
        </w:rPr>
        <w:tab/>
        <w:t>ويكرر أصحاب البلاغات ادعاءاتهم مشيرين إلى أن الدولة الطرف لم تأخذ بالتوصيات السابقة الصادرة عن اللجنة بمواءمة قانون التظاهرات العامة مع التزامات الدولة بموجب القانون الدولي</w:t>
      </w:r>
      <w:r w:rsidR="00730592" w:rsidRPr="00FB26B2">
        <w:rPr>
          <w:rStyle w:val="FootnoteReference"/>
          <w:rtl/>
        </w:rPr>
        <w:t>(</w:t>
      </w:r>
      <w:r w:rsidR="00730592" w:rsidRPr="00FB26B2">
        <w:rPr>
          <w:rStyle w:val="FootnoteReference"/>
          <w:rtl/>
        </w:rPr>
        <w:footnoteReference w:id="5"/>
      </w:r>
      <w:r w:rsidR="00730592" w:rsidRPr="00FB26B2">
        <w:rPr>
          <w:rStyle w:val="FootnoteReference"/>
          <w:rtl/>
        </w:rPr>
        <w:t>)</w:t>
      </w:r>
      <w:r w:rsidR="00BC13E9" w:rsidRPr="00FB26B2">
        <w:rPr>
          <w:rtl/>
        </w:rPr>
        <w:t>.</w:t>
      </w:r>
    </w:p>
    <w:p w14:paraId="4CCCE452" w14:textId="77777777" w:rsidR="00BC13E9" w:rsidRPr="00FB26B2" w:rsidRDefault="00BC13E9" w:rsidP="00BC13E9">
      <w:pPr>
        <w:pStyle w:val="H23GA"/>
        <w:rPr>
          <w:szCs w:val="20"/>
          <w:lang w:val="en-US" w:eastAsia="zh-TW"/>
        </w:rPr>
      </w:pPr>
      <w:r w:rsidRPr="00FB26B2">
        <w:rPr>
          <w:rtl/>
          <w:lang w:val="en-US"/>
        </w:rPr>
        <w:tab/>
      </w:r>
      <w:r w:rsidRPr="00FB26B2">
        <w:rPr>
          <w:rtl/>
          <w:lang w:val="en-US"/>
        </w:rPr>
        <w:tab/>
        <w:t>المسائل والإجراءات المعروضة على اللجنة</w:t>
      </w:r>
    </w:p>
    <w:p w14:paraId="6B6004AA" w14:textId="6DB1A9C1" w:rsidR="00BC13E9" w:rsidRPr="00FB26B2" w:rsidRDefault="001C4DE6" w:rsidP="00BC13E9">
      <w:pPr>
        <w:pStyle w:val="SingleTxtGA"/>
        <w:rPr>
          <w:szCs w:val="20"/>
          <w:lang w:eastAsia="zh-TW"/>
        </w:rPr>
      </w:pPr>
      <w:r w:rsidRPr="00FB26B2">
        <w:rPr>
          <w:rFonts w:hint="cs"/>
          <w:rtl/>
        </w:rPr>
        <w:t>6-1</w:t>
      </w:r>
      <w:r w:rsidR="00BC13E9" w:rsidRPr="00FB26B2">
        <w:rPr>
          <w:rtl/>
        </w:rPr>
        <w:tab/>
        <w:t>قبل النظر في أي ادعاء يرد في بلاغ ما، يجب على اللجنة أن تقرر، وفقاً للمادة 97 من نظامها الداخلي، ما إذا كانت البلاغات مقبولة بموجب البروتوكول الاختياري. وتلاحظ اللجنة ادعاء الدولة الطرف أن أصحاب البلاغات لم يستنفدوا جميع سبل الانتصاف المحلية المتاحة إذ لم يطلبوا إلى السلطات القضائية والنيابة العامة إجراء مراجعة رقابية للقرارات المطعون فيها. وتذكّر اللجنة باجتهادها القضائي الذي ارتأت فيه أن تقديم التماس إلى رئيس محكمة لإجراء مراجعة رقابية لقرارات قضائية دخلت حيز النفاذ</w:t>
      </w:r>
      <w:r w:rsidR="00730592" w:rsidRPr="00FB26B2">
        <w:rPr>
          <w:rStyle w:val="FootnoteReference"/>
          <w:rtl/>
        </w:rPr>
        <w:t>(</w:t>
      </w:r>
      <w:r w:rsidR="00730592" w:rsidRPr="00FB26B2">
        <w:rPr>
          <w:rStyle w:val="FootnoteReference"/>
          <w:rtl/>
        </w:rPr>
        <w:footnoteReference w:id="6"/>
      </w:r>
      <w:r w:rsidR="00730592" w:rsidRPr="00FB26B2">
        <w:rPr>
          <w:rStyle w:val="FootnoteReference"/>
          <w:rtl/>
        </w:rPr>
        <w:t>)</w:t>
      </w:r>
      <w:r w:rsidR="00BC13E9" w:rsidRPr="00FB26B2">
        <w:rPr>
          <w:rtl/>
        </w:rPr>
        <w:t>، أو إلى النيابة العامة لطلب مراجعة قرارات قضائية دخلت حيز النفاذ</w:t>
      </w:r>
      <w:r w:rsidR="00730592" w:rsidRPr="00FB26B2">
        <w:rPr>
          <w:rStyle w:val="FootnoteReference"/>
          <w:rtl/>
        </w:rPr>
        <w:t>(</w:t>
      </w:r>
      <w:r w:rsidR="00730592" w:rsidRPr="00FB26B2">
        <w:rPr>
          <w:rStyle w:val="FootnoteReference"/>
          <w:rtl/>
        </w:rPr>
        <w:footnoteReference w:id="7"/>
      </w:r>
      <w:r w:rsidR="00730592" w:rsidRPr="00FB26B2">
        <w:rPr>
          <w:rStyle w:val="FootnoteReference"/>
          <w:rtl/>
        </w:rPr>
        <w:t>)</w:t>
      </w:r>
      <w:r w:rsidR="00BC13E9" w:rsidRPr="00FB26B2">
        <w:rPr>
          <w:rtl/>
        </w:rPr>
        <w:t>، يشكل سبيل انتصاف استثنائياً، وأن الدولة الطرف يجب أن تثبت وجود احتمال معقول لأن توفر هذه الالتماسات سبيل انتصاف فعالاً في ظروف القضية قيد النظر. واللجنة، إذ لم تتلق من الدولة الطرف أي معلومات جديدة قد تسمح لها بأن تخلص إلى استنتاج مختلف، وبالنظر إلى اجتهاداتها السابقة، ترى أن أصحاب البلاغات قيد النظر</w:t>
      </w:r>
      <w:r w:rsidR="00396217" w:rsidRPr="00FB26B2">
        <w:rPr>
          <w:rtl/>
        </w:rPr>
        <w:t xml:space="preserve"> </w:t>
      </w:r>
      <w:r w:rsidR="00BC13E9" w:rsidRPr="00FB26B2">
        <w:rPr>
          <w:rtl/>
        </w:rPr>
        <w:t>قد استنفدوا جميع سبل الانتصاف المحلية الفعّالة المتاحة وأن الفقرة (2)(ب) من المادة 5 من البروتوكول الاختياري لا تمنعها من النظر في البلاغات.</w:t>
      </w:r>
    </w:p>
    <w:p w14:paraId="5D9FD6A8" w14:textId="340BB06B" w:rsidR="00BC13E9" w:rsidRPr="00FB26B2" w:rsidRDefault="001C4DE6" w:rsidP="00BC13E9">
      <w:pPr>
        <w:pStyle w:val="SingleTxtGA"/>
        <w:rPr>
          <w:szCs w:val="20"/>
          <w:lang w:eastAsia="zh-TW"/>
        </w:rPr>
      </w:pPr>
      <w:r w:rsidRPr="00FB26B2">
        <w:rPr>
          <w:rFonts w:hint="cs"/>
          <w:rtl/>
        </w:rPr>
        <w:lastRenderedPageBreak/>
        <w:t>6-2</w:t>
      </w:r>
      <w:r w:rsidR="00BC13E9" w:rsidRPr="00FB26B2">
        <w:rPr>
          <w:rtl/>
        </w:rPr>
        <w:tab/>
        <w:t>وفي الوقت نفسه، تلاحظ اللجنة، من المواد الواردة في ملف القضية المتعلق بالبلاغ رقم</w:t>
      </w:r>
      <w:r w:rsidR="00922C13" w:rsidRPr="00FB26B2">
        <w:rPr>
          <w:rFonts w:hint="eastAsia"/>
          <w:rtl/>
        </w:rPr>
        <w:t> </w:t>
      </w:r>
      <w:r w:rsidR="00922C13" w:rsidRPr="00FB26B2">
        <w:rPr>
          <w:rtl/>
        </w:rPr>
        <w:t>4262/2022،</w:t>
      </w:r>
      <w:r w:rsidR="00BC13E9" w:rsidRPr="00FB26B2">
        <w:rPr>
          <w:rtl/>
        </w:rPr>
        <w:t xml:space="preserve"> أن ادعاءات صاحبة البلاغ بشأن المحاكمة غير العادلة والقيود غير المبررة المفروضة على حريتها في التعبير وحرية التجمع لم تُثر في الإجراءات المحلية. وتلاحظ اللجنة أن ادعاءات صاحبة البلاغ في المحاكم المحلية اقتصرت على حجتي عدم إثبات الشرطة حضورها الفعلي في الاعتصام والعقوبة غير المتناسبة. وبالمثل، تلاحظ اللجنة، فيما يتعلق بالبلاغ رقم</w:t>
      </w:r>
      <w:r w:rsidR="00922C13" w:rsidRPr="00FB26B2">
        <w:rPr>
          <w:rtl/>
        </w:rPr>
        <w:t xml:space="preserve"> 4304/2023،</w:t>
      </w:r>
      <w:r w:rsidR="00BC13E9" w:rsidRPr="00FB26B2">
        <w:rPr>
          <w:rtl/>
        </w:rPr>
        <w:t xml:space="preserve"> أن صاحب البلاغ لم يثر ادعاءات في إطار المادة 9 من العهد على الصعيد المحلي. وبناءً عليه، ترى اللجنة أن ادعاءات صاحبي البلاغين رقم 4262/2022 بموجب المواد 14 و19 و21 من العهد ورقم</w:t>
      </w:r>
      <w:r w:rsidR="00922C13" w:rsidRPr="00FB26B2">
        <w:rPr>
          <w:rFonts w:hint="cs"/>
          <w:rtl/>
        </w:rPr>
        <w:t> </w:t>
      </w:r>
      <w:r w:rsidR="00BC13E9" w:rsidRPr="00FB26B2">
        <w:rPr>
          <w:rtl/>
        </w:rPr>
        <w:t>4304/2023 بموجب المادة 9 من العهد غير مقبولة لعدم استنفاد سبل الانتصاف المحلية وفقاً للفقرة 2</w:t>
      </w:r>
      <w:r w:rsidR="00BC13E9" w:rsidRPr="00FB26B2">
        <w:rPr>
          <w:szCs w:val="20"/>
          <w:rtl/>
        </w:rPr>
        <w:t>(</w:t>
      </w:r>
      <w:r w:rsidR="00BC13E9" w:rsidRPr="00FB26B2">
        <w:rPr>
          <w:rtl/>
        </w:rPr>
        <w:t>ب</w:t>
      </w:r>
      <w:r w:rsidR="00BC13E9" w:rsidRPr="00FB26B2">
        <w:rPr>
          <w:szCs w:val="20"/>
          <w:rtl/>
        </w:rPr>
        <w:t>)</w:t>
      </w:r>
      <w:r w:rsidR="00BC13E9" w:rsidRPr="00FB26B2">
        <w:rPr>
          <w:rtl/>
        </w:rPr>
        <w:t xml:space="preserve"> من المادة 5 من البروتوكول الاختياري</w:t>
      </w:r>
    </w:p>
    <w:p w14:paraId="57FAD042" w14:textId="61C46B91" w:rsidR="00BC13E9" w:rsidRPr="00FB26B2" w:rsidRDefault="001C4DE6" w:rsidP="00BC13E9">
      <w:pPr>
        <w:pStyle w:val="SingleTxtGA"/>
        <w:rPr>
          <w:szCs w:val="20"/>
          <w:lang w:eastAsia="zh-TW"/>
        </w:rPr>
      </w:pPr>
      <w:r w:rsidRPr="00FB26B2">
        <w:rPr>
          <w:rFonts w:hint="cs"/>
          <w:rtl/>
        </w:rPr>
        <w:t>6-3</w:t>
      </w:r>
      <w:r w:rsidR="00BC13E9" w:rsidRPr="00FB26B2">
        <w:rPr>
          <w:rtl/>
        </w:rPr>
        <w:tab/>
      </w:r>
      <w:r w:rsidR="00BC13E9" w:rsidRPr="00FB26B2">
        <w:rPr>
          <w:spacing w:val="-3"/>
          <w:rtl/>
        </w:rPr>
        <w:t>وتلاحظ اللجنة أن أصحاب البلاغات رقم</w:t>
      </w:r>
      <w:r w:rsidR="00922C13" w:rsidRPr="00FB26B2">
        <w:rPr>
          <w:spacing w:val="-3"/>
          <w:rtl/>
        </w:rPr>
        <w:t xml:space="preserve"> 4153/2022،</w:t>
      </w:r>
      <w:r w:rsidR="00BC13E9" w:rsidRPr="00FB26B2">
        <w:rPr>
          <w:spacing w:val="-3"/>
          <w:rtl/>
        </w:rPr>
        <w:t xml:space="preserve"> ورقم</w:t>
      </w:r>
      <w:r w:rsidR="00922C13" w:rsidRPr="00FB26B2">
        <w:rPr>
          <w:spacing w:val="-3"/>
          <w:rtl/>
        </w:rPr>
        <w:t xml:space="preserve"> 4258/2022،</w:t>
      </w:r>
      <w:r w:rsidR="00BC13E9" w:rsidRPr="00FB26B2">
        <w:rPr>
          <w:spacing w:val="-3"/>
          <w:rtl/>
        </w:rPr>
        <w:t xml:space="preserve"> ورقم</w:t>
      </w:r>
      <w:r w:rsidR="00922C13" w:rsidRPr="00FB26B2">
        <w:rPr>
          <w:rFonts w:hint="cs"/>
          <w:spacing w:val="-3"/>
          <w:rtl/>
        </w:rPr>
        <w:t xml:space="preserve"> </w:t>
      </w:r>
      <w:r w:rsidR="00922C13" w:rsidRPr="00FB26B2">
        <w:rPr>
          <w:spacing w:val="-3"/>
          <w:rtl/>
        </w:rPr>
        <w:t>4259/202</w:t>
      </w:r>
      <w:r w:rsidR="00FB26B2" w:rsidRPr="00FB26B2">
        <w:rPr>
          <w:rFonts w:hint="cs"/>
          <w:spacing w:val="-3"/>
          <w:rtl/>
        </w:rPr>
        <w:t>2</w:t>
      </w:r>
      <w:r w:rsidR="00922C13" w:rsidRPr="00FB26B2">
        <w:rPr>
          <w:spacing w:val="-3"/>
          <w:rtl/>
        </w:rPr>
        <w:t>،</w:t>
      </w:r>
      <w:r w:rsidR="00BC13E9" w:rsidRPr="00FB26B2">
        <w:rPr>
          <w:rtl/>
        </w:rPr>
        <w:t xml:space="preserve"> ورقم</w:t>
      </w:r>
      <w:r w:rsidR="00922C13" w:rsidRPr="00FB26B2">
        <w:rPr>
          <w:rtl/>
        </w:rPr>
        <w:t xml:space="preserve"> 4260/2022،</w:t>
      </w:r>
      <w:r w:rsidR="00BC13E9" w:rsidRPr="00FB26B2">
        <w:rPr>
          <w:rtl/>
        </w:rPr>
        <w:t xml:space="preserve"> ورقم</w:t>
      </w:r>
      <w:r w:rsidR="00922C13" w:rsidRPr="00FB26B2">
        <w:rPr>
          <w:rtl/>
        </w:rPr>
        <w:t xml:space="preserve"> 4264/2022،</w:t>
      </w:r>
      <w:r w:rsidR="00BC13E9" w:rsidRPr="00FB26B2">
        <w:rPr>
          <w:rtl/>
        </w:rPr>
        <w:t xml:space="preserve"> ورقم</w:t>
      </w:r>
      <w:r w:rsidR="00922C13" w:rsidRPr="00FB26B2">
        <w:rPr>
          <w:rtl/>
        </w:rPr>
        <w:t xml:space="preserve"> 4266/2022،</w:t>
      </w:r>
      <w:r w:rsidR="00BC13E9" w:rsidRPr="00FB26B2">
        <w:rPr>
          <w:rtl/>
        </w:rPr>
        <w:t xml:space="preserve"> ورقم</w:t>
      </w:r>
      <w:r w:rsidR="00922C13" w:rsidRPr="00FB26B2">
        <w:rPr>
          <w:rtl/>
        </w:rPr>
        <w:t xml:space="preserve"> 4304/2023،</w:t>
      </w:r>
      <w:r w:rsidR="00BC13E9" w:rsidRPr="00FB26B2">
        <w:rPr>
          <w:rtl/>
        </w:rPr>
        <w:t xml:space="preserve"> ورقم</w:t>
      </w:r>
      <w:r w:rsidR="00922C13" w:rsidRPr="00FB26B2">
        <w:rPr>
          <w:rtl/>
        </w:rPr>
        <w:t xml:space="preserve"> 4349/2023،</w:t>
      </w:r>
      <w:r w:rsidR="00BC13E9" w:rsidRPr="00FB26B2">
        <w:rPr>
          <w:rtl/>
        </w:rPr>
        <w:t xml:space="preserve"> ورقم</w:t>
      </w:r>
      <w:r w:rsidR="00922C13" w:rsidRPr="00FB26B2">
        <w:rPr>
          <w:rtl/>
        </w:rPr>
        <w:t xml:space="preserve"> 4356/2023،</w:t>
      </w:r>
      <w:r w:rsidR="00BC13E9" w:rsidRPr="00FB26B2">
        <w:rPr>
          <w:rtl/>
        </w:rPr>
        <w:t xml:space="preserve"> ورقم 4442/2023 يدعون أيضاً أن الدولة الطرف انتهكت حقوقهم بموجب المادة</w:t>
      </w:r>
      <w:r w:rsidR="005F1342" w:rsidRPr="00FB26B2">
        <w:rPr>
          <w:rFonts w:hint="cs"/>
          <w:rtl/>
        </w:rPr>
        <w:t> </w:t>
      </w:r>
      <w:r w:rsidR="00BC13E9" w:rsidRPr="00FB26B2">
        <w:rPr>
          <w:rtl/>
        </w:rPr>
        <w:t>14 من العهد. وبالنظر إلى عدم وجود معلومات وجيهة إضافية</w:t>
      </w:r>
      <w:r w:rsidR="00396217" w:rsidRPr="00FB26B2">
        <w:rPr>
          <w:rtl/>
        </w:rPr>
        <w:t xml:space="preserve"> </w:t>
      </w:r>
      <w:r w:rsidR="00BC13E9" w:rsidRPr="00FB26B2">
        <w:rPr>
          <w:rtl/>
        </w:rPr>
        <w:t>في الملف، ترى اللجنة أن أصحاب البلاغات لم يثبتوا ادعاءاتهم بما يكفي لأغراض المقبولية. ولذلك، تعلن اللجنة أن ادعاءاتهم غير مقبولة بموجب المادة 2 من البروتوكول الاختياري.</w:t>
      </w:r>
    </w:p>
    <w:p w14:paraId="4C145D07" w14:textId="20142C04" w:rsidR="00BC13E9" w:rsidRPr="00FB26B2" w:rsidRDefault="001C4DE6" w:rsidP="00BC13E9">
      <w:pPr>
        <w:pStyle w:val="SingleTxtGA"/>
        <w:rPr>
          <w:szCs w:val="20"/>
          <w:lang w:eastAsia="zh-TW"/>
        </w:rPr>
      </w:pPr>
      <w:r w:rsidRPr="00FB26B2">
        <w:rPr>
          <w:rFonts w:hint="cs"/>
          <w:rtl/>
        </w:rPr>
        <w:t>6-4</w:t>
      </w:r>
      <w:r w:rsidR="00BC13E9" w:rsidRPr="00FB26B2">
        <w:rPr>
          <w:rtl/>
        </w:rPr>
        <w:tab/>
        <w:t>وتحيط اللجنة علماً بادعاء صاحبة البلاغ رقم 4304/2023 أن حريتها في التجمع بموجب المادة 21 من العهد قد قُيِّدت تعسفاً بسبب عرضها علماً أبيض وأحمر وأبيض على نافذة شقتها، وهو ما اعتبرته المحاكم المحلية اعتصاما</w:t>
      </w:r>
      <w:r w:rsidR="0077210B" w:rsidRPr="00FB26B2">
        <w:rPr>
          <w:rFonts w:hint="cs"/>
          <w:rtl/>
        </w:rPr>
        <w:t>ً</w:t>
      </w:r>
      <w:r w:rsidR="00BC13E9" w:rsidRPr="00FB26B2">
        <w:rPr>
          <w:rtl/>
        </w:rPr>
        <w:t xml:space="preserve"> غير مرخص له. وترى اللجنة أن صاحبة البلاغ لم تثبت بما فيه الكفاية وجود "تجمع" لأغراض مقبولية هذا الادعاء</w:t>
      </w:r>
      <w:r w:rsidR="00730592" w:rsidRPr="00FB26B2">
        <w:rPr>
          <w:rStyle w:val="FootnoteReference"/>
          <w:rtl/>
        </w:rPr>
        <w:t>(</w:t>
      </w:r>
      <w:r w:rsidR="00730592" w:rsidRPr="00FB26B2">
        <w:rPr>
          <w:rStyle w:val="FootnoteReference"/>
          <w:rtl/>
        </w:rPr>
        <w:footnoteReference w:id="8"/>
      </w:r>
      <w:r w:rsidR="00730592" w:rsidRPr="00FB26B2">
        <w:rPr>
          <w:rStyle w:val="FootnoteReference"/>
          <w:rtl/>
        </w:rPr>
        <w:t>)</w:t>
      </w:r>
      <w:r w:rsidR="00BC13E9" w:rsidRPr="00FB26B2">
        <w:rPr>
          <w:rtl/>
        </w:rPr>
        <w:t>، وتعلن من ثم أن هذا الجزء من البلاغ رقم 4304/2023 غير مقبول بموجب المادة 2 من البروتوكول الاختياري.</w:t>
      </w:r>
    </w:p>
    <w:p w14:paraId="4441A258" w14:textId="7D8649B9" w:rsidR="00BC13E9" w:rsidRPr="00FB26B2" w:rsidRDefault="001C4DE6" w:rsidP="00BC13E9">
      <w:pPr>
        <w:pStyle w:val="SingleTxtGA"/>
        <w:rPr>
          <w:spacing w:val="4"/>
          <w:szCs w:val="20"/>
          <w:lang w:eastAsia="zh-TW"/>
        </w:rPr>
      </w:pPr>
      <w:r w:rsidRPr="00FB26B2">
        <w:rPr>
          <w:rFonts w:hint="cs"/>
          <w:spacing w:val="4"/>
          <w:rtl/>
        </w:rPr>
        <w:t>6-5</w:t>
      </w:r>
      <w:r w:rsidR="00BC13E9" w:rsidRPr="00FB26B2">
        <w:rPr>
          <w:spacing w:val="4"/>
          <w:rtl/>
        </w:rPr>
        <w:t xml:space="preserve"> </w:t>
      </w:r>
      <w:r w:rsidR="00BC13E9" w:rsidRPr="00FB26B2">
        <w:rPr>
          <w:spacing w:val="4"/>
          <w:rtl/>
        </w:rPr>
        <w:tab/>
        <w:t>وبناء عليه، ترى اللجنة أنه فيما عدا البلاغ رقم</w:t>
      </w:r>
      <w:r w:rsidR="00922C13" w:rsidRPr="00FB26B2">
        <w:rPr>
          <w:spacing w:val="4"/>
          <w:rtl/>
        </w:rPr>
        <w:t xml:space="preserve"> 4</w:t>
      </w:r>
      <w:r w:rsidR="00FC5C2A" w:rsidRPr="00FB26B2">
        <w:rPr>
          <w:rFonts w:hint="cs"/>
          <w:spacing w:val="4"/>
          <w:rtl/>
        </w:rPr>
        <w:t>262</w:t>
      </w:r>
      <w:r w:rsidR="00922C13" w:rsidRPr="00FB26B2">
        <w:rPr>
          <w:spacing w:val="4"/>
          <w:rtl/>
        </w:rPr>
        <w:t>/202</w:t>
      </w:r>
      <w:r w:rsidR="00FC5C2A" w:rsidRPr="00FB26B2">
        <w:rPr>
          <w:rFonts w:hint="cs"/>
          <w:spacing w:val="4"/>
          <w:rtl/>
        </w:rPr>
        <w:t>2</w:t>
      </w:r>
      <w:r w:rsidR="00922C13" w:rsidRPr="00FB26B2">
        <w:rPr>
          <w:spacing w:val="4"/>
          <w:rtl/>
        </w:rPr>
        <w:t>،</w:t>
      </w:r>
      <w:r w:rsidR="00BC13E9" w:rsidRPr="00FB26B2">
        <w:rPr>
          <w:spacing w:val="4"/>
          <w:rtl/>
        </w:rPr>
        <w:t xml:space="preserve"> فإن ادعاءات جميع أصحاب البلاغات المتبقية بموجب المادة 19 من العهد قد دُعمت بأدلة كافية، وتشرع في النظر في الأسس الموضوعية.</w:t>
      </w:r>
    </w:p>
    <w:p w14:paraId="24FDEAC7" w14:textId="40E95E95" w:rsidR="00BC13E9" w:rsidRPr="00FB26B2" w:rsidRDefault="00BC13E9" w:rsidP="00BC13E9">
      <w:pPr>
        <w:pStyle w:val="SingleTxtGA"/>
        <w:rPr>
          <w:szCs w:val="20"/>
          <w:lang w:eastAsia="zh-TW"/>
        </w:rPr>
      </w:pPr>
      <w:r w:rsidRPr="00FB26B2">
        <w:rPr>
          <w:rtl/>
        </w:rPr>
        <w:t>7-</w:t>
      </w:r>
      <w:r w:rsidRPr="00FB26B2">
        <w:rPr>
          <w:rtl/>
        </w:rPr>
        <w:tab/>
        <w:t>نظرت اللجنة في البلاغات في ضوء جميع المعلومات التي أتاحها لها الأطراف، وفقاً للفقرة 1 من المادة 5 من البروتوكول الاختياري. وتلاحظ اللجنة أنها خلصت إلى حدوث انتهاك للمادة 19 من العهد في حالات مماثلة فيما يتعلق بالقوانين والممارسات نفسها للدولة الطرف في عدة بلاغات سابقة</w:t>
      </w:r>
      <w:r w:rsidR="00730592" w:rsidRPr="00FB26B2">
        <w:rPr>
          <w:rStyle w:val="FootnoteReference"/>
          <w:rtl/>
        </w:rPr>
        <w:t>(</w:t>
      </w:r>
      <w:r w:rsidR="00730592" w:rsidRPr="00FB26B2">
        <w:rPr>
          <w:rStyle w:val="FootnoteReference"/>
          <w:rtl/>
        </w:rPr>
        <w:footnoteReference w:id="9"/>
      </w:r>
      <w:r w:rsidR="00730592" w:rsidRPr="00FB26B2">
        <w:rPr>
          <w:rStyle w:val="FootnoteReference"/>
          <w:rtl/>
        </w:rPr>
        <w:t>)</w:t>
      </w:r>
      <w:r w:rsidRPr="00FB26B2">
        <w:rPr>
          <w:rtl/>
        </w:rPr>
        <w:t>. وبعد أن نظرت اللجنة بعناية في الوقائع والادعاءات التي تضمنتها البلاغات المقبولة وعددها 15 بلاغا</w:t>
      </w:r>
      <w:r w:rsidR="0077210B" w:rsidRPr="00FB26B2">
        <w:rPr>
          <w:rFonts w:hint="cs"/>
          <w:rtl/>
        </w:rPr>
        <w:t>ً</w:t>
      </w:r>
      <w:r w:rsidRPr="00FB26B2">
        <w:rPr>
          <w:rtl/>
        </w:rPr>
        <w:t xml:space="preserve"> قيد النظر، وفي جميع المعلومات التي أتاحها لها الطرفان، فإنها تخلص إلى أن اجتهاداتها السابقة بشأن هذا الموضوع تنطبق تماماً على الأسس الموضوعية لهذه الادعاءات. وترى اللجنة، على وجه الخصوص، أن الدولة الطرف، بمعاقبتها أصحاب البلاغات بسبب رفعهم ألواناً ترمز إلى معارضة النظام الحالي، دون تقييم مدى ضرورة وتناسب التدابير التقييدية بموجب الأحكام ذات الصلة من العهد، قد انتهكت حقوقهم بموجب المادة 19 من العهد.</w:t>
      </w:r>
      <w:bookmarkStart w:id="3" w:name="_Hlk195266402"/>
      <w:bookmarkEnd w:id="3"/>
    </w:p>
    <w:p w14:paraId="3C24A1D8" w14:textId="7E94C515" w:rsidR="00BC13E9" w:rsidRPr="00FB26B2" w:rsidRDefault="00BC13E9" w:rsidP="00BC13E9">
      <w:pPr>
        <w:pStyle w:val="SingleTxtGA"/>
        <w:rPr>
          <w:szCs w:val="20"/>
          <w:lang w:eastAsia="zh-TW"/>
        </w:rPr>
      </w:pPr>
      <w:r w:rsidRPr="00FB26B2">
        <w:rPr>
          <w:rtl/>
        </w:rPr>
        <w:lastRenderedPageBreak/>
        <w:t>8-</w:t>
      </w:r>
      <w:r w:rsidRPr="00FB26B2">
        <w:rPr>
          <w:rtl/>
        </w:rPr>
        <w:tab/>
        <w:t>والدولة الطرف ملزمة، عملا</w:t>
      </w:r>
      <w:r w:rsidR="0077210B" w:rsidRPr="00FB26B2">
        <w:rPr>
          <w:rFonts w:hint="cs"/>
          <w:rtl/>
        </w:rPr>
        <w:t>ً</w:t>
      </w:r>
      <w:r w:rsidRPr="00FB26B2">
        <w:rPr>
          <w:rtl/>
        </w:rPr>
        <w:t xml:space="preserve"> بالفقرة 3</w:t>
      </w:r>
      <w:r w:rsidRPr="00FB26B2">
        <w:rPr>
          <w:szCs w:val="20"/>
          <w:rtl/>
        </w:rPr>
        <w:t>(</w:t>
      </w:r>
      <w:r w:rsidRPr="00FB26B2">
        <w:rPr>
          <w:rtl/>
        </w:rPr>
        <w:t>أ</w:t>
      </w:r>
      <w:r w:rsidRPr="00FB26B2">
        <w:rPr>
          <w:szCs w:val="20"/>
          <w:rtl/>
        </w:rPr>
        <w:t>)</w:t>
      </w:r>
      <w:r w:rsidRPr="00FB26B2">
        <w:rPr>
          <w:rtl/>
        </w:rPr>
        <w:t xml:space="preserve"> من المادة 2 من العهد بأن توفر سبيل انتصاف فعالا</w:t>
      </w:r>
      <w:r w:rsidR="0077210B" w:rsidRPr="00FB26B2">
        <w:rPr>
          <w:rFonts w:hint="cs"/>
          <w:rtl/>
        </w:rPr>
        <w:t>ً</w:t>
      </w:r>
      <w:r w:rsidRPr="00FB26B2">
        <w:rPr>
          <w:rtl/>
        </w:rPr>
        <w:t xml:space="preserve"> لأصحاب البلاغات رقم</w:t>
      </w:r>
      <w:r w:rsidR="00922C13" w:rsidRPr="00FB26B2">
        <w:rPr>
          <w:rtl/>
        </w:rPr>
        <w:t xml:space="preserve"> 3919/2021،</w:t>
      </w:r>
      <w:r w:rsidRPr="00FB26B2">
        <w:rPr>
          <w:rtl/>
        </w:rPr>
        <w:t xml:space="preserve"> ورقم</w:t>
      </w:r>
      <w:r w:rsidR="00922C13" w:rsidRPr="00FB26B2">
        <w:rPr>
          <w:rtl/>
        </w:rPr>
        <w:t xml:space="preserve"> 3934/2021،</w:t>
      </w:r>
      <w:r w:rsidRPr="00FB26B2">
        <w:rPr>
          <w:rtl/>
        </w:rPr>
        <w:t xml:space="preserve"> ورقم</w:t>
      </w:r>
      <w:r w:rsidR="00922C13" w:rsidRPr="00FB26B2">
        <w:rPr>
          <w:rtl/>
        </w:rPr>
        <w:t xml:space="preserve"> 4145/2022،</w:t>
      </w:r>
      <w:r w:rsidRPr="00FB26B2">
        <w:rPr>
          <w:rtl/>
        </w:rPr>
        <w:t xml:space="preserve"> ورقم</w:t>
      </w:r>
      <w:r w:rsidR="00922C13" w:rsidRPr="00FB26B2">
        <w:rPr>
          <w:rtl/>
        </w:rPr>
        <w:t xml:space="preserve"> 4153/2022،</w:t>
      </w:r>
      <w:r w:rsidRPr="00FB26B2">
        <w:rPr>
          <w:rtl/>
        </w:rPr>
        <w:t xml:space="preserve"> ورقم</w:t>
      </w:r>
      <w:r w:rsidR="00922C13" w:rsidRPr="00FB26B2">
        <w:rPr>
          <w:rtl/>
        </w:rPr>
        <w:t xml:space="preserve"> 4257/2022،</w:t>
      </w:r>
      <w:r w:rsidRPr="00FB26B2">
        <w:rPr>
          <w:rtl/>
        </w:rPr>
        <w:t xml:space="preserve"> ورقم</w:t>
      </w:r>
      <w:r w:rsidR="00922C13" w:rsidRPr="00FB26B2">
        <w:rPr>
          <w:rtl/>
        </w:rPr>
        <w:t xml:space="preserve"> 4258/2022،</w:t>
      </w:r>
      <w:r w:rsidRPr="00FB26B2">
        <w:rPr>
          <w:rtl/>
        </w:rPr>
        <w:t xml:space="preserve"> ورقم</w:t>
      </w:r>
      <w:r w:rsidR="00922C13" w:rsidRPr="00FB26B2">
        <w:rPr>
          <w:rtl/>
        </w:rPr>
        <w:t xml:space="preserve"> 4259/2022،</w:t>
      </w:r>
      <w:r w:rsidRPr="00FB26B2">
        <w:rPr>
          <w:rtl/>
        </w:rPr>
        <w:t xml:space="preserve"> ورقم</w:t>
      </w:r>
      <w:r w:rsidR="00922C13" w:rsidRPr="00FB26B2">
        <w:rPr>
          <w:rtl/>
        </w:rPr>
        <w:t xml:space="preserve"> 4260/2022،</w:t>
      </w:r>
      <w:r w:rsidRPr="00FB26B2">
        <w:rPr>
          <w:rtl/>
        </w:rPr>
        <w:t xml:space="preserve"> ورقم</w:t>
      </w:r>
      <w:r w:rsidR="00922C13" w:rsidRPr="00FB26B2">
        <w:rPr>
          <w:rtl/>
        </w:rPr>
        <w:t xml:space="preserve"> 4264/2022،</w:t>
      </w:r>
      <w:r w:rsidRPr="00FB26B2">
        <w:rPr>
          <w:rtl/>
        </w:rPr>
        <w:t xml:space="preserve"> ورقم</w:t>
      </w:r>
      <w:r w:rsidR="00922C13" w:rsidRPr="00FB26B2">
        <w:rPr>
          <w:rtl/>
        </w:rPr>
        <w:t xml:space="preserve"> 4266/2022،</w:t>
      </w:r>
      <w:r w:rsidRPr="00FB26B2">
        <w:rPr>
          <w:rtl/>
        </w:rPr>
        <w:t xml:space="preserve"> ورقم</w:t>
      </w:r>
      <w:r w:rsidR="00922C13" w:rsidRPr="00FB26B2">
        <w:rPr>
          <w:rtl/>
        </w:rPr>
        <w:t xml:space="preserve"> 4304/2023،</w:t>
      </w:r>
      <w:r w:rsidRPr="00FB26B2">
        <w:rPr>
          <w:rtl/>
        </w:rPr>
        <w:t xml:space="preserve"> ورقم</w:t>
      </w:r>
      <w:r w:rsidR="00922C13" w:rsidRPr="00FB26B2">
        <w:rPr>
          <w:rtl/>
        </w:rPr>
        <w:t xml:space="preserve"> 4349/2023،</w:t>
      </w:r>
      <w:r w:rsidRPr="00FB26B2">
        <w:rPr>
          <w:rtl/>
        </w:rPr>
        <w:t xml:space="preserve"> ورقم</w:t>
      </w:r>
      <w:r w:rsidR="00922C13" w:rsidRPr="00FB26B2">
        <w:rPr>
          <w:rtl/>
        </w:rPr>
        <w:t xml:space="preserve"> 4356/2023،</w:t>
      </w:r>
      <w:r w:rsidRPr="00FB26B2">
        <w:rPr>
          <w:rtl/>
        </w:rPr>
        <w:t xml:space="preserve"> ورقم</w:t>
      </w:r>
      <w:r w:rsidR="00922C13" w:rsidRPr="00FB26B2">
        <w:rPr>
          <w:rtl/>
        </w:rPr>
        <w:t xml:space="preserve"> 4442/2023،</w:t>
      </w:r>
      <w:r w:rsidRPr="00FB26B2">
        <w:rPr>
          <w:rtl/>
        </w:rPr>
        <w:t xml:space="preserve"> ورقم</w:t>
      </w:r>
      <w:r w:rsidR="00922C13" w:rsidRPr="00FB26B2">
        <w:rPr>
          <w:rtl/>
        </w:rPr>
        <w:t xml:space="preserve"> 4542/2023</w:t>
      </w:r>
      <w:r w:rsidR="00922C13" w:rsidRPr="00FB26B2">
        <w:rPr>
          <w:szCs w:val="20"/>
          <w:rtl/>
        </w:rPr>
        <w:t>.</w:t>
      </w:r>
      <w:r w:rsidRPr="00FB26B2">
        <w:rPr>
          <w:rtl/>
        </w:rPr>
        <w:t xml:space="preserve"> ويقتضي ذلك منها جبر جميع الأضرار التي لحقت الأفراد الذين انتُهكت حقوقهم المشمولة بالعهد. ولذلك، فإن الدولة الطرف ملزمة باتخاذ الخطوات المناسبة لكي تسدد لأصحاب البلاغات القيمة الحالية للغرامات وأي تكاليف قانونية تكبدوها فيما يتصل بالإجراءات القضائية المحلية المتخذة ضدهم (انظر المرفق). والدولة الطرف ملزمة أيضاً باتخاذ جميع الخطوات اللازمة لمنع حدوث انتهاكات مماثلة في المستقبل. ولذا توصي اللجنة الدولة الطرف بمراجعة إطارها التنظيمي، وخاصة قانون التظاهرات العامة، بما يتفق مع التزامها بموجب المادة 2</w:t>
      </w:r>
      <w:r w:rsidRPr="00FB26B2">
        <w:rPr>
          <w:szCs w:val="20"/>
          <w:rtl/>
        </w:rPr>
        <w:t>(</w:t>
      </w:r>
      <w:r w:rsidRPr="00FB26B2">
        <w:rPr>
          <w:rtl/>
        </w:rPr>
        <w:t>2</w:t>
      </w:r>
      <w:r w:rsidRPr="00FB26B2">
        <w:rPr>
          <w:szCs w:val="20"/>
          <w:rtl/>
        </w:rPr>
        <w:t>)</w:t>
      </w:r>
      <w:r w:rsidRPr="00FB26B2">
        <w:rPr>
          <w:rtl/>
        </w:rPr>
        <w:t xml:space="preserve"> من العهد، بغية ضمان التمتع الكامل في الدولة الطرف بالحقوق المنصوص عليها في المادة 19.</w:t>
      </w:r>
    </w:p>
    <w:p w14:paraId="54709326" w14:textId="220F9989" w:rsidR="00B54045" w:rsidRPr="00FB26B2" w:rsidRDefault="00BC13E9" w:rsidP="00BC13E9">
      <w:pPr>
        <w:pStyle w:val="SingleTxtGA"/>
        <w:rPr>
          <w:rtl/>
        </w:rPr>
      </w:pPr>
      <w:r w:rsidRPr="00FB26B2">
        <w:rPr>
          <w:rtl/>
        </w:rPr>
        <w:t>9-</w:t>
      </w:r>
      <w:r w:rsidRPr="00FB26B2">
        <w:rPr>
          <w:rtl/>
        </w:rPr>
        <w:tab/>
        <w:t>وقد أقرّت الدولة الطرف، إذ انضمت إلى البروتوكول الاختياري، باختصاص اللجنة في البتّ فيما إذا كان قد حدث انتهاك للعهد. وقُدمت البلاغات ليُنظر فيها قبل أن يصبح انسحاب الدولة الطرف من البروتوكول الاختياري نافذاً في 8 شباط/فبراير 2023</w:t>
      </w:r>
      <w:r w:rsidRPr="00FB26B2">
        <w:rPr>
          <w:szCs w:val="20"/>
          <w:rtl/>
        </w:rPr>
        <w:t>.</w:t>
      </w:r>
      <w:r w:rsidRPr="00FB26B2">
        <w:rPr>
          <w:rtl/>
        </w:rPr>
        <w:t xml:space="preserve"> ولمَّا كانت الدولة الطرف قد تعهدت، عملاً بالمادة 2 من العهد، بأن تكفل لجميع الأفراد الموجودين في إقليمها والخاضعين لولايتها الحقوق المعترف بها في العهد، وبأن توفر لهم سبيل انتصاف فعالاً وواجب الإنفاذ متى ثبت حدوث انتهاك، تود اللجنة أن تتلقى من الدولة الطرف، في غضون 180 يوماً، معلومات عن التدابير المتخَذة لإنفاذ آراء اللجنة. ويُطلب إلى الدولة الطرف أيضاً نشر هذه الآراء وتعميمها على نطاق واسع بلغاتها الرسمية.</w:t>
      </w:r>
    </w:p>
    <w:p w14:paraId="45B04676" w14:textId="77777777" w:rsidR="00AB53EF" w:rsidRPr="00FB26B2" w:rsidRDefault="00AB53EF" w:rsidP="00BC13E9">
      <w:pPr>
        <w:pStyle w:val="SingleTxtGA"/>
        <w:rPr>
          <w:rtl/>
        </w:rPr>
        <w:sectPr w:rsidR="00AB53EF" w:rsidRPr="00FB26B2" w:rsidSect="0045768F">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pPr>
    </w:p>
    <w:p w14:paraId="4F295CEB" w14:textId="77777777" w:rsidR="00B245C1" w:rsidRPr="00FB26B2" w:rsidRDefault="00B245C1" w:rsidP="00DD3C66">
      <w:pPr>
        <w:pStyle w:val="HChGA"/>
        <w:rPr>
          <w:szCs w:val="20"/>
          <w:lang w:val="en-US" w:eastAsia="zh-TW"/>
        </w:rPr>
      </w:pPr>
      <w:r w:rsidRPr="00FB26B2">
        <w:rPr>
          <w:rtl/>
          <w:lang w:val="en-US"/>
        </w:rPr>
        <w:lastRenderedPageBreak/>
        <w:t>المرفق</w:t>
      </w:r>
    </w:p>
    <w:p w14:paraId="00DE914C" w14:textId="77777777" w:rsidR="00B245C1" w:rsidRPr="00FB26B2" w:rsidRDefault="00B245C1" w:rsidP="00DD3C66">
      <w:pPr>
        <w:pStyle w:val="HChGA"/>
        <w:rPr>
          <w:szCs w:val="20"/>
          <w:lang w:val="en-US" w:eastAsia="zh-TW"/>
        </w:rPr>
      </w:pPr>
      <w:r w:rsidRPr="00FB26B2">
        <w:rPr>
          <w:rtl/>
          <w:lang w:val="en-US"/>
        </w:rPr>
        <w:tab/>
      </w:r>
      <w:r w:rsidRPr="00FB26B2">
        <w:rPr>
          <w:rtl/>
          <w:lang w:val="en-US"/>
        </w:rPr>
        <w:tab/>
        <w:t>معلومات إجرائية رئيسية وتفاصيل إضافية، حسب البلاغ</w:t>
      </w:r>
    </w:p>
    <w:tbl>
      <w:tblPr>
        <w:bidiVisual/>
        <w:tblW w:w="13042"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80"/>
        <w:gridCol w:w="1161"/>
        <w:gridCol w:w="1274"/>
        <w:gridCol w:w="1540"/>
        <w:gridCol w:w="1386"/>
        <w:gridCol w:w="2515"/>
        <w:gridCol w:w="1912"/>
        <w:gridCol w:w="1774"/>
      </w:tblGrid>
      <w:tr w:rsidR="00B245C1" w:rsidRPr="00FB26B2" w14:paraId="1498CF58" w14:textId="77777777" w:rsidTr="00FC5C2A">
        <w:trPr>
          <w:trHeight w:val="620"/>
          <w:tblHeader/>
        </w:trPr>
        <w:tc>
          <w:tcPr>
            <w:tcW w:w="1480" w:type="dxa"/>
            <w:tcBorders>
              <w:top w:val="single" w:sz="4" w:space="0" w:color="auto"/>
              <w:bottom w:val="single" w:sz="12" w:space="0" w:color="auto"/>
            </w:tcBorders>
            <w:shd w:val="clear" w:color="auto" w:fill="auto"/>
            <w:vAlign w:val="bottom"/>
          </w:tcPr>
          <w:p w14:paraId="7578AFA0" w14:textId="77777777" w:rsidR="00B245C1" w:rsidRPr="00FB26B2" w:rsidRDefault="00B245C1" w:rsidP="005F1342">
            <w:pPr>
              <w:autoSpaceDE w:val="0"/>
              <w:autoSpaceDN w:val="0"/>
              <w:adjustRightInd w:val="0"/>
              <w:spacing w:before="40" w:after="120" w:line="320" w:lineRule="exact"/>
              <w:ind w:left="57" w:right="57"/>
              <w:textDirection w:val="tbRlV"/>
              <w:rPr>
                <w:i/>
                <w:iCs/>
                <w:szCs w:val="20"/>
                <w:lang w:eastAsia="zh-TW"/>
              </w:rPr>
            </w:pPr>
            <w:r w:rsidRPr="00FB26B2">
              <w:rPr>
                <w:i/>
                <w:iCs/>
                <w:szCs w:val="20"/>
                <w:rtl/>
              </w:rPr>
              <w:t>صاحب البلاغ</w:t>
            </w:r>
          </w:p>
        </w:tc>
        <w:tc>
          <w:tcPr>
            <w:tcW w:w="1161" w:type="dxa"/>
            <w:tcBorders>
              <w:top w:val="single" w:sz="4" w:space="0" w:color="auto"/>
              <w:bottom w:val="single" w:sz="12" w:space="0" w:color="auto"/>
            </w:tcBorders>
            <w:shd w:val="clear" w:color="auto" w:fill="auto"/>
            <w:vAlign w:val="bottom"/>
          </w:tcPr>
          <w:p w14:paraId="31F694F9" w14:textId="77777777" w:rsidR="00B245C1" w:rsidRPr="00FB26B2" w:rsidRDefault="00B245C1" w:rsidP="005F1342">
            <w:pPr>
              <w:autoSpaceDE w:val="0"/>
              <w:autoSpaceDN w:val="0"/>
              <w:adjustRightInd w:val="0"/>
              <w:spacing w:before="40" w:after="120" w:line="320" w:lineRule="exact"/>
              <w:ind w:left="57" w:right="57"/>
              <w:textDirection w:val="tbRlV"/>
              <w:rPr>
                <w:i/>
                <w:iCs/>
                <w:szCs w:val="20"/>
                <w:lang w:eastAsia="zh-TW"/>
              </w:rPr>
            </w:pPr>
            <w:r w:rsidRPr="00FB26B2">
              <w:rPr>
                <w:i/>
                <w:iCs/>
                <w:szCs w:val="20"/>
                <w:rtl/>
              </w:rPr>
              <w:t>البلاغ رقم</w:t>
            </w:r>
          </w:p>
        </w:tc>
        <w:tc>
          <w:tcPr>
            <w:tcW w:w="1274" w:type="dxa"/>
            <w:tcBorders>
              <w:top w:val="single" w:sz="4" w:space="0" w:color="auto"/>
              <w:bottom w:val="single" w:sz="12" w:space="0" w:color="auto"/>
            </w:tcBorders>
            <w:shd w:val="clear" w:color="auto" w:fill="auto"/>
            <w:vAlign w:val="bottom"/>
          </w:tcPr>
          <w:p w14:paraId="5BBDDF9C" w14:textId="77777777" w:rsidR="00B245C1" w:rsidRPr="00FB26B2" w:rsidRDefault="00B245C1" w:rsidP="005F1342">
            <w:pPr>
              <w:autoSpaceDE w:val="0"/>
              <w:autoSpaceDN w:val="0"/>
              <w:adjustRightInd w:val="0"/>
              <w:spacing w:before="40" w:after="120" w:line="320" w:lineRule="exact"/>
              <w:ind w:left="57" w:right="57"/>
              <w:textDirection w:val="tbRlV"/>
              <w:rPr>
                <w:i/>
                <w:iCs/>
                <w:szCs w:val="20"/>
                <w:lang w:eastAsia="zh-TW"/>
              </w:rPr>
            </w:pPr>
            <w:r w:rsidRPr="00FB26B2">
              <w:rPr>
                <w:i/>
                <w:iCs/>
                <w:szCs w:val="20"/>
                <w:rtl/>
              </w:rPr>
              <w:t>التمثيل القانوني</w:t>
            </w:r>
          </w:p>
        </w:tc>
        <w:tc>
          <w:tcPr>
            <w:tcW w:w="1540" w:type="dxa"/>
            <w:tcBorders>
              <w:top w:val="single" w:sz="4" w:space="0" w:color="auto"/>
              <w:bottom w:val="single" w:sz="12" w:space="0" w:color="auto"/>
            </w:tcBorders>
            <w:shd w:val="clear" w:color="auto" w:fill="auto"/>
            <w:vAlign w:val="bottom"/>
          </w:tcPr>
          <w:p w14:paraId="1E3844A2" w14:textId="77777777" w:rsidR="00B245C1" w:rsidRPr="00FB26B2" w:rsidRDefault="00B245C1" w:rsidP="00FC5C2A">
            <w:pPr>
              <w:autoSpaceDE w:val="0"/>
              <w:autoSpaceDN w:val="0"/>
              <w:adjustRightInd w:val="0"/>
              <w:spacing w:before="40" w:after="120" w:line="320" w:lineRule="exact"/>
              <w:ind w:left="57" w:right="113"/>
              <w:jc w:val="left"/>
              <w:textDirection w:val="tbRlV"/>
              <w:rPr>
                <w:rFonts w:ascii="Times New Roman Italic" w:hAnsi="Times New Roman Italic" w:hint="eastAsia"/>
                <w:i/>
                <w:iCs/>
                <w:szCs w:val="20"/>
                <w:u w:val="single"/>
                <w:lang w:eastAsia="zh-TW"/>
              </w:rPr>
            </w:pPr>
            <w:r w:rsidRPr="00FB26B2">
              <w:rPr>
                <w:rFonts w:ascii="Times New Roman Italic" w:hAnsi="Times New Roman Italic"/>
                <w:i/>
                <w:iCs/>
                <w:szCs w:val="20"/>
                <w:rtl/>
              </w:rPr>
              <w:t>تاريخ تقديم البلاغ (تاريخ الرسالة الأولى)</w:t>
            </w:r>
          </w:p>
        </w:tc>
        <w:tc>
          <w:tcPr>
            <w:tcW w:w="1386" w:type="dxa"/>
            <w:tcBorders>
              <w:top w:val="single" w:sz="4" w:space="0" w:color="auto"/>
              <w:bottom w:val="single" w:sz="12" w:space="0" w:color="auto"/>
            </w:tcBorders>
            <w:shd w:val="clear" w:color="auto" w:fill="auto"/>
            <w:vAlign w:val="bottom"/>
          </w:tcPr>
          <w:p w14:paraId="6FADAFF9" w14:textId="77777777" w:rsidR="00B245C1" w:rsidRPr="00FB26B2" w:rsidRDefault="00B245C1" w:rsidP="00FC5C2A">
            <w:pPr>
              <w:autoSpaceDE w:val="0"/>
              <w:autoSpaceDN w:val="0"/>
              <w:adjustRightInd w:val="0"/>
              <w:spacing w:before="40" w:after="120" w:line="320" w:lineRule="exact"/>
              <w:ind w:left="57" w:right="113"/>
              <w:jc w:val="left"/>
              <w:textDirection w:val="tbRlV"/>
              <w:rPr>
                <w:i/>
                <w:iCs/>
                <w:szCs w:val="20"/>
                <w:u w:val="single"/>
                <w:lang w:eastAsia="zh-TW"/>
              </w:rPr>
            </w:pPr>
            <w:r w:rsidRPr="00FB26B2">
              <w:rPr>
                <w:i/>
                <w:iCs/>
                <w:szCs w:val="20"/>
                <w:rtl/>
              </w:rPr>
              <w:t>تاريخ الإحالة إلى الدولة الطرف</w:t>
            </w:r>
          </w:p>
        </w:tc>
        <w:tc>
          <w:tcPr>
            <w:tcW w:w="2515" w:type="dxa"/>
            <w:tcBorders>
              <w:top w:val="single" w:sz="4" w:space="0" w:color="auto"/>
              <w:bottom w:val="single" w:sz="12" w:space="0" w:color="auto"/>
            </w:tcBorders>
            <w:shd w:val="clear" w:color="auto" w:fill="auto"/>
            <w:vAlign w:val="bottom"/>
          </w:tcPr>
          <w:p w14:paraId="7544DB57" w14:textId="77777777" w:rsidR="00B245C1" w:rsidRPr="00FB26B2" w:rsidRDefault="00B245C1" w:rsidP="00FC5C2A">
            <w:pPr>
              <w:autoSpaceDE w:val="0"/>
              <w:autoSpaceDN w:val="0"/>
              <w:adjustRightInd w:val="0"/>
              <w:spacing w:before="40" w:after="120" w:line="320" w:lineRule="exact"/>
              <w:ind w:left="57" w:right="170"/>
              <w:textDirection w:val="tbRlV"/>
              <w:rPr>
                <w:i/>
                <w:iCs/>
                <w:szCs w:val="20"/>
                <w:lang w:eastAsia="zh-TW"/>
              </w:rPr>
            </w:pPr>
            <w:r w:rsidRPr="00FB26B2">
              <w:rPr>
                <w:i/>
                <w:iCs/>
                <w:szCs w:val="20"/>
                <w:rtl/>
              </w:rPr>
              <w:t>قرارات المحكمة ذات الصلة</w:t>
            </w:r>
          </w:p>
        </w:tc>
        <w:tc>
          <w:tcPr>
            <w:tcW w:w="1912" w:type="dxa"/>
            <w:tcBorders>
              <w:top w:val="single" w:sz="4" w:space="0" w:color="auto"/>
              <w:bottom w:val="single" w:sz="12" w:space="0" w:color="auto"/>
            </w:tcBorders>
            <w:shd w:val="clear" w:color="auto" w:fill="auto"/>
            <w:vAlign w:val="bottom"/>
          </w:tcPr>
          <w:p w14:paraId="6D9F8A6B" w14:textId="77777777" w:rsidR="00B245C1" w:rsidRPr="00FB26B2" w:rsidRDefault="00B245C1" w:rsidP="00011D2B">
            <w:pPr>
              <w:autoSpaceDE w:val="0"/>
              <w:autoSpaceDN w:val="0"/>
              <w:adjustRightInd w:val="0"/>
              <w:spacing w:before="40" w:after="120" w:line="320" w:lineRule="exact"/>
              <w:ind w:left="57" w:right="170"/>
              <w:jc w:val="left"/>
              <w:textDirection w:val="tbRlV"/>
              <w:rPr>
                <w:i/>
                <w:iCs/>
                <w:szCs w:val="20"/>
                <w:lang w:eastAsia="zh-TW"/>
              </w:rPr>
            </w:pPr>
            <w:r w:rsidRPr="00FB26B2">
              <w:rPr>
                <w:i/>
                <w:iCs/>
                <w:szCs w:val="20"/>
                <w:rtl/>
              </w:rPr>
              <w:t>نوع العقوبة</w:t>
            </w:r>
          </w:p>
        </w:tc>
        <w:tc>
          <w:tcPr>
            <w:tcW w:w="1774" w:type="dxa"/>
            <w:tcBorders>
              <w:top w:val="single" w:sz="4" w:space="0" w:color="auto"/>
              <w:bottom w:val="single" w:sz="12" w:space="0" w:color="auto"/>
            </w:tcBorders>
            <w:shd w:val="clear" w:color="auto" w:fill="auto"/>
            <w:vAlign w:val="bottom"/>
          </w:tcPr>
          <w:p w14:paraId="1C8E27C7" w14:textId="77777777" w:rsidR="00B245C1" w:rsidRPr="00FB26B2" w:rsidRDefault="00B245C1" w:rsidP="005F1342">
            <w:pPr>
              <w:autoSpaceDE w:val="0"/>
              <w:autoSpaceDN w:val="0"/>
              <w:adjustRightInd w:val="0"/>
              <w:spacing w:before="40" w:after="120" w:line="320" w:lineRule="exact"/>
              <w:ind w:left="57" w:right="57"/>
              <w:textDirection w:val="tbRlV"/>
              <w:rPr>
                <w:i/>
                <w:iCs/>
                <w:szCs w:val="20"/>
                <w:lang w:eastAsia="zh-TW"/>
              </w:rPr>
            </w:pPr>
            <w:r w:rsidRPr="00FB26B2">
              <w:rPr>
                <w:i/>
                <w:iCs/>
                <w:szCs w:val="20"/>
                <w:rtl/>
              </w:rPr>
              <w:t>القانون المحلي المنطبق</w:t>
            </w:r>
          </w:p>
        </w:tc>
      </w:tr>
      <w:tr w:rsidR="00B245C1" w:rsidRPr="00FB26B2" w14:paraId="15267ED6" w14:textId="77777777" w:rsidTr="00FC5C2A">
        <w:trPr>
          <w:trHeight w:hRule="exact" w:val="113"/>
          <w:tblHeader/>
        </w:trPr>
        <w:tc>
          <w:tcPr>
            <w:tcW w:w="1480" w:type="dxa"/>
            <w:tcBorders>
              <w:top w:val="single" w:sz="12" w:space="0" w:color="auto"/>
              <w:bottom w:val="nil"/>
            </w:tcBorders>
            <w:shd w:val="clear" w:color="auto" w:fill="auto"/>
          </w:tcPr>
          <w:p w14:paraId="45571279" w14:textId="77777777" w:rsidR="00B245C1" w:rsidRPr="00FB26B2" w:rsidRDefault="00B245C1" w:rsidP="005F1342">
            <w:pPr>
              <w:autoSpaceDE w:val="0"/>
              <w:autoSpaceDN w:val="0"/>
              <w:adjustRightInd w:val="0"/>
              <w:spacing w:before="40" w:after="120" w:line="320" w:lineRule="exact"/>
              <w:ind w:left="57" w:right="57"/>
              <w:rPr>
                <w:szCs w:val="20"/>
              </w:rPr>
            </w:pPr>
          </w:p>
        </w:tc>
        <w:tc>
          <w:tcPr>
            <w:tcW w:w="1161" w:type="dxa"/>
            <w:tcBorders>
              <w:top w:val="single" w:sz="12" w:space="0" w:color="auto"/>
              <w:bottom w:val="nil"/>
            </w:tcBorders>
            <w:shd w:val="clear" w:color="auto" w:fill="auto"/>
          </w:tcPr>
          <w:p w14:paraId="386C8BF1" w14:textId="77777777" w:rsidR="00B245C1" w:rsidRPr="00FB26B2" w:rsidRDefault="00B245C1" w:rsidP="005F1342">
            <w:pPr>
              <w:autoSpaceDE w:val="0"/>
              <w:autoSpaceDN w:val="0"/>
              <w:adjustRightInd w:val="0"/>
              <w:spacing w:before="40" w:after="120" w:line="320" w:lineRule="exact"/>
              <w:ind w:left="57" w:right="57"/>
              <w:rPr>
                <w:szCs w:val="20"/>
              </w:rPr>
            </w:pPr>
          </w:p>
        </w:tc>
        <w:tc>
          <w:tcPr>
            <w:tcW w:w="1274" w:type="dxa"/>
            <w:tcBorders>
              <w:top w:val="single" w:sz="12" w:space="0" w:color="auto"/>
              <w:bottom w:val="nil"/>
            </w:tcBorders>
            <w:shd w:val="clear" w:color="auto" w:fill="auto"/>
          </w:tcPr>
          <w:p w14:paraId="37416A2D" w14:textId="77777777" w:rsidR="00B245C1" w:rsidRPr="00FB26B2" w:rsidRDefault="00B245C1" w:rsidP="005F1342">
            <w:pPr>
              <w:autoSpaceDE w:val="0"/>
              <w:autoSpaceDN w:val="0"/>
              <w:adjustRightInd w:val="0"/>
              <w:spacing w:before="40" w:after="120" w:line="320" w:lineRule="exact"/>
              <w:ind w:left="57" w:right="57"/>
              <w:rPr>
                <w:szCs w:val="20"/>
              </w:rPr>
            </w:pPr>
          </w:p>
        </w:tc>
        <w:tc>
          <w:tcPr>
            <w:tcW w:w="1540" w:type="dxa"/>
            <w:tcBorders>
              <w:top w:val="single" w:sz="12" w:space="0" w:color="auto"/>
              <w:bottom w:val="nil"/>
            </w:tcBorders>
            <w:shd w:val="clear" w:color="auto" w:fill="auto"/>
          </w:tcPr>
          <w:p w14:paraId="63932114" w14:textId="77777777" w:rsidR="00B245C1" w:rsidRPr="00FB26B2" w:rsidRDefault="00B245C1" w:rsidP="00FC5C2A">
            <w:pPr>
              <w:autoSpaceDE w:val="0"/>
              <w:autoSpaceDN w:val="0"/>
              <w:adjustRightInd w:val="0"/>
              <w:spacing w:before="40" w:after="120" w:line="320" w:lineRule="exact"/>
              <w:ind w:left="57" w:right="113"/>
              <w:jc w:val="left"/>
              <w:rPr>
                <w:szCs w:val="20"/>
              </w:rPr>
            </w:pPr>
          </w:p>
        </w:tc>
        <w:tc>
          <w:tcPr>
            <w:tcW w:w="1386" w:type="dxa"/>
            <w:tcBorders>
              <w:top w:val="single" w:sz="12" w:space="0" w:color="auto"/>
              <w:bottom w:val="nil"/>
            </w:tcBorders>
            <w:shd w:val="clear" w:color="auto" w:fill="auto"/>
          </w:tcPr>
          <w:p w14:paraId="1E68E937" w14:textId="77777777" w:rsidR="00B245C1" w:rsidRPr="00FB26B2" w:rsidRDefault="00B245C1" w:rsidP="00FC5C2A">
            <w:pPr>
              <w:autoSpaceDE w:val="0"/>
              <w:autoSpaceDN w:val="0"/>
              <w:adjustRightInd w:val="0"/>
              <w:spacing w:before="40" w:after="120" w:line="320" w:lineRule="exact"/>
              <w:ind w:left="57" w:right="113"/>
              <w:jc w:val="left"/>
              <w:rPr>
                <w:szCs w:val="20"/>
              </w:rPr>
            </w:pPr>
          </w:p>
        </w:tc>
        <w:tc>
          <w:tcPr>
            <w:tcW w:w="2515" w:type="dxa"/>
            <w:tcBorders>
              <w:top w:val="single" w:sz="12" w:space="0" w:color="auto"/>
              <w:bottom w:val="nil"/>
            </w:tcBorders>
            <w:shd w:val="clear" w:color="auto" w:fill="auto"/>
          </w:tcPr>
          <w:p w14:paraId="39C79A81" w14:textId="77777777" w:rsidR="00B245C1" w:rsidRPr="00FB26B2" w:rsidRDefault="00B245C1" w:rsidP="00FC5C2A">
            <w:pPr>
              <w:autoSpaceDE w:val="0"/>
              <w:autoSpaceDN w:val="0"/>
              <w:adjustRightInd w:val="0"/>
              <w:spacing w:before="40" w:after="120" w:line="320" w:lineRule="exact"/>
              <w:ind w:left="57" w:right="170"/>
              <w:rPr>
                <w:szCs w:val="20"/>
              </w:rPr>
            </w:pPr>
          </w:p>
        </w:tc>
        <w:tc>
          <w:tcPr>
            <w:tcW w:w="1912" w:type="dxa"/>
            <w:tcBorders>
              <w:top w:val="single" w:sz="12" w:space="0" w:color="auto"/>
              <w:bottom w:val="nil"/>
            </w:tcBorders>
            <w:shd w:val="clear" w:color="auto" w:fill="auto"/>
          </w:tcPr>
          <w:p w14:paraId="397F1131" w14:textId="77777777" w:rsidR="00B245C1" w:rsidRPr="00FB26B2" w:rsidRDefault="00B245C1" w:rsidP="00011D2B">
            <w:pPr>
              <w:spacing w:before="40" w:after="120" w:line="320" w:lineRule="exact"/>
              <w:ind w:left="57" w:right="170"/>
              <w:jc w:val="left"/>
              <w:rPr>
                <w:szCs w:val="20"/>
              </w:rPr>
            </w:pPr>
          </w:p>
        </w:tc>
        <w:tc>
          <w:tcPr>
            <w:tcW w:w="1774" w:type="dxa"/>
            <w:tcBorders>
              <w:top w:val="single" w:sz="12" w:space="0" w:color="auto"/>
              <w:bottom w:val="nil"/>
            </w:tcBorders>
            <w:shd w:val="clear" w:color="auto" w:fill="auto"/>
          </w:tcPr>
          <w:p w14:paraId="5AC365D5" w14:textId="77777777" w:rsidR="00B245C1" w:rsidRPr="00FB26B2" w:rsidRDefault="00B245C1" w:rsidP="005F1342">
            <w:pPr>
              <w:spacing w:before="40" w:after="120" w:line="320" w:lineRule="exact"/>
              <w:ind w:left="57" w:right="57"/>
              <w:rPr>
                <w:szCs w:val="20"/>
              </w:rPr>
            </w:pPr>
          </w:p>
        </w:tc>
      </w:tr>
      <w:tr w:rsidR="00B245C1" w:rsidRPr="00FB26B2" w14:paraId="17422B52" w14:textId="77777777" w:rsidTr="00FC5C2A">
        <w:tc>
          <w:tcPr>
            <w:tcW w:w="1480" w:type="dxa"/>
            <w:tcBorders>
              <w:top w:val="nil"/>
              <w:bottom w:val="nil"/>
            </w:tcBorders>
            <w:shd w:val="clear" w:color="auto" w:fill="auto"/>
          </w:tcPr>
          <w:p w14:paraId="00DCA526"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نيكولاي كاتشوريتس</w:t>
            </w:r>
          </w:p>
        </w:tc>
        <w:tc>
          <w:tcPr>
            <w:tcW w:w="1161" w:type="dxa"/>
            <w:tcBorders>
              <w:top w:val="nil"/>
              <w:bottom w:val="nil"/>
            </w:tcBorders>
            <w:shd w:val="clear" w:color="auto" w:fill="auto"/>
          </w:tcPr>
          <w:p w14:paraId="2BB84845"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3919/2021</w:t>
            </w:r>
          </w:p>
        </w:tc>
        <w:tc>
          <w:tcPr>
            <w:tcW w:w="1274" w:type="dxa"/>
            <w:tcBorders>
              <w:top w:val="nil"/>
              <w:bottom w:val="nil"/>
            </w:tcBorders>
            <w:shd w:val="clear" w:color="auto" w:fill="auto"/>
          </w:tcPr>
          <w:p w14:paraId="57B95203"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لا يمثله محامٍ</w:t>
            </w:r>
          </w:p>
        </w:tc>
        <w:tc>
          <w:tcPr>
            <w:tcW w:w="1540" w:type="dxa"/>
            <w:tcBorders>
              <w:top w:val="nil"/>
              <w:bottom w:val="nil"/>
            </w:tcBorders>
            <w:shd w:val="clear" w:color="auto" w:fill="auto"/>
          </w:tcPr>
          <w:p w14:paraId="7B8C2559" w14:textId="24C1A226"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29 تشرين الثاني/</w:t>
            </w:r>
            <w:r w:rsidR="009D4235" w:rsidRPr="00FB26B2">
              <w:rPr>
                <w:rFonts w:hint="cs"/>
                <w:szCs w:val="20"/>
                <w:rtl/>
              </w:rPr>
              <w:t xml:space="preserve"> </w:t>
            </w:r>
            <w:r w:rsidRPr="00FB26B2">
              <w:rPr>
                <w:szCs w:val="20"/>
                <w:rtl/>
              </w:rPr>
              <w:t>نوفمبر 2019</w:t>
            </w:r>
          </w:p>
        </w:tc>
        <w:tc>
          <w:tcPr>
            <w:tcW w:w="1386" w:type="dxa"/>
            <w:tcBorders>
              <w:top w:val="nil"/>
              <w:bottom w:val="nil"/>
            </w:tcBorders>
            <w:shd w:val="clear" w:color="auto" w:fill="auto"/>
          </w:tcPr>
          <w:p w14:paraId="4A81D133" w14:textId="77777777"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22 نيسان/أبريل 2021</w:t>
            </w:r>
          </w:p>
        </w:tc>
        <w:tc>
          <w:tcPr>
            <w:tcW w:w="2515" w:type="dxa"/>
            <w:tcBorders>
              <w:top w:val="nil"/>
              <w:bottom w:val="nil"/>
            </w:tcBorders>
            <w:shd w:val="clear" w:color="auto" w:fill="auto"/>
          </w:tcPr>
          <w:p w14:paraId="714373C1" w14:textId="7816DBC2"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المحكمة الابتدائية</w:t>
            </w:r>
            <w:r w:rsidRPr="00FB26B2">
              <w:rPr>
                <w:szCs w:val="20"/>
              </w:rPr>
              <w:t>:</w:t>
            </w:r>
            <w:r w:rsidRPr="00FB26B2">
              <w:rPr>
                <w:szCs w:val="20"/>
                <w:rtl/>
              </w:rPr>
              <w:t xml:space="preserve"> 11 نيسان</w:t>
            </w:r>
            <w:r w:rsidR="00415BC8" w:rsidRPr="00FB26B2">
              <w:rPr>
                <w:szCs w:val="20"/>
                <w:rtl/>
              </w:rPr>
              <w:t>/</w:t>
            </w:r>
            <w:r w:rsidRPr="00FB26B2">
              <w:rPr>
                <w:szCs w:val="20"/>
                <w:rtl/>
              </w:rPr>
              <w:t>أبريل 2019، محكمة مقاطعة أوكتيابرسكي</w:t>
            </w:r>
          </w:p>
          <w:p w14:paraId="43BCB856" w14:textId="77777777"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الاستئناف</w:t>
            </w:r>
            <w:r w:rsidRPr="00FB26B2">
              <w:rPr>
                <w:szCs w:val="20"/>
              </w:rPr>
              <w:t>:</w:t>
            </w:r>
            <w:r w:rsidRPr="00FB26B2">
              <w:rPr>
                <w:szCs w:val="20"/>
                <w:rtl/>
              </w:rPr>
              <w:t xml:space="preserve"> 2 أيار/مايو 2019، محكمة فيتيبسك الإقليمية</w:t>
            </w:r>
          </w:p>
          <w:p w14:paraId="39F89395" w14:textId="0AF0D767"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ط</w:t>
            </w:r>
            <w:r w:rsidRPr="00FB26B2">
              <w:rPr>
                <w:spacing w:val="-3"/>
                <w:szCs w:val="20"/>
                <w:rtl/>
              </w:rPr>
              <w:t>لبات المراجعة الرقابية</w:t>
            </w:r>
            <w:r w:rsidRPr="00FB26B2">
              <w:rPr>
                <w:spacing w:val="-3"/>
                <w:szCs w:val="20"/>
              </w:rPr>
              <w:t>:</w:t>
            </w:r>
            <w:r w:rsidRPr="00FB26B2">
              <w:rPr>
                <w:spacing w:val="-3"/>
                <w:szCs w:val="20"/>
                <w:rtl/>
              </w:rPr>
              <w:t xml:space="preserve"> 5 حزيران/</w:t>
            </w:r>
            <w:r w:rsidR="005F1342" w:rsidRPr="00FB26B2">
              <w:rPr>
                <w:rFonts w:hint="cs"/>
                <w:szCs w:val="20"/>
                <w:rtl/>
              </w:rPr>
              <w:t xml:space="preserve"> </w:t>
            </w:r>
            <w:r w:rsidRPr="00FB26B2">
              <w:rPr>
                <w:szCs w:val="20"/>
                <w:rtl/>
              </w:rPr>
              <w:t>يونيه 2019، رئيس محكمة فيتيبسك الإقليمية؛</w:t>
            </w:r>
          </w:p>
          <w:p w14:paraId="10429AE4" w14:textId="77777777"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12 آب/أغسطس 2019، المحكمة العليا</w:t>
            </w:r>
          </w:p>
        </w:tc>
        <w:tc>
          <w:tcPr>
            <w:tcW w:w="1912" w:type="dxa"/>
            <w:tcBorders>
              <w:top w:val="nil"/>
              <w:bottom w:val="nil"/>
            </w:tcBorders>
            <w:shd w:val="clear" w:color="auto" w:fill="auto"/>
          </w:tcPr>
          <w:p w14:paraId="663CD58C" w14:textId="2E210DA2" w:rsidR="00B245C1" w:rsidRPr="00FB26B2" w:rsidRDefault="00B245C1" w:rsidP="00011D2B">
            <w:pPr>
              <w:spacing w:before="40" w:after="120" w:line="320" w:lineRule="exact"/>
              <w:ind w:left="57" w:right="170"/>
              <w:jc w:val="left"/>
              <w:textDirection w:val="tbRlV"/>
              <w:rPr>
                <w:szCs w:val="20"/>
                <w:lang w:eastAsia="zh-TW"/>
              </w:rPr>
            </w:pPr>
            <w:r w:rsidRPr="00FB26B2">
              <w:rPr>
                <w:szCs w:val="20"/>
                <w:rtl/>
              </w:rPr>
              <w:t xml:space="preserve">غرامة قدرها 102 روبل بيلاروسي </w:t>
            </w:r>
            <w:r w:rsidR="00011D2B" w:rsidRPr="00FB26B2">
              <w:rPr>
                <w:szCs w:val="20"/>
                <w:rtl/>
              </w:rPr>
              <w:br/>
            </w:r>
            <w:r w:rsidRPr="00FB26B2">
              <w:rPr>
                <w:szCs w:val="20"/>
                <w:rtl/>
              </w:rPr>
              <w:t>(حوالي 30 يورو)</w:t>
            </w:r>
          </w:p>
        </w:tc>
        <w:tc>
          <w:tcPr>
            <w:tcW w:w="1774" w:type="dxa"/>
            <w:tcBorders>
              <w:top w:val="nil"/>
              <w:bottom w:val="nil"/>
            </w:tcBorders>
            <w:shd w:val="clear" w:color="auto" w:fill="auto"/>
          </w:tcPr>
          <w:p w14:paraId="46D948F4" w14:textId="77777777" w:rsidR="00B245C1" w:rsidRPr="00FB26B2" w:rsidRDefault="00B245C1" w:rsidP="005F1342">
            <w:pPr>
              <w:spacing w:before="40" w:after="120" w:line="320" w:lineRule="exact"/>
              <w:ind w:left="57" w:right="57"/>
              <w:textDirection w:val="tbRlV"/>
              <w:rPr>
                <w:szCs w:val="20"/>
                <w:lang w:eastAsia="zh-TW"/>
              </w:rPr>
            </w:pPr>
            <w:r w:rsidRPr="00FB26B2">
              <w:rPr>
                <w:szCs w:val="20"/>
                <w:rtl/>
              </w:rPr>
              <w:t>قانون المخالفات الإدارية</w:t>
            </w:r>
          </w:p>
          <w:p w14:paraId="18D0A477" w14:textId="77777777" w:rsidR="00B245C1" w:rsidRPr="00FB26B2" w:rsidRDefault="00B245C1" w:rsidP="005F1342">
            <w:pPr>
              <w:spacing w:before="40" w:after="120" w:line="320" w:lineRule="exact"/>
              <w:ind w:left="57" w:right="57"/>
              <w:textDirection w:val="tbRlV"/>
              <w:rPr>
                <w:szCs w:val="20"/>
                <w:lang w:eastAsia="zh-TW"/>
              </w:rPr>
            </w:pPr>
            <w:r w:rsidRPr="00FB26B2">
              <w:rPr>
                <w:szCs w:val="20"/>
                <w:rtl/>
              </w:rPr>
              <w:t xml:space="preserve">قانون التظاهرات العامة </w:t>
            </w:r>
          </w:p>
        </w:tc>
      </w:tr>
      <w:tr w:rsidR="00B245C1" w:rsidRPr="00FB26B2" w14:paraId="338060E3" w14:textId="77777777" w:rsidTr="00FC5C2A">
        <w:tc>
          <w:tcPr>
            <w:tcW w:w="1480" w:type="dxa"/>
            <w:tcBorders>
              <w:top w:val="nil"/>
              <w:bottom w:val="nil"/>
            </w:tcBorders>
            <w:shd w:val="clear" w:color="auto" w:fill="auto"/>
          </w:tcPr>
          <w:p w14:paraId="6084A435"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فلاديمير كيكو</w:t>
            </w:r>
          </w:p>
        </w:tc>
        <w:tc>
          <w:tcPr>
            <w:tcW w:w="1161" w:type="dxa"/>
            <w:tcBorders>
              <w:top w:val="nil"/>
              <w:bottom w:val="nil"/>
            </w:tcBorders>
            <w:shd w:val="clear" w:color="auto" w:fill="auto"/>
          </w:tcPr>
          <w:p w14:paraId="5B9C60AA"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3934/2021</w:t>
            </w:r>
          </w:p>
        </w:tc>
        <w:tc>
          <w:tcPr>
            <w:tcW w:w="1274" w:type="dxa"/>
            <w:tcBorders>
              <w:top w:val="nil"/>
              <w:bottom w:val="nil"/>
            </w:tcBorders>
            <w:shd w:val="clear" w:color="auto" w:fill="auto"/>
          </w:tcPr>
          <w:p w14:paraId="19354AAD"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لا يمثله محامٍ</w:t>
            </w:r>
          </w:p>
        </w:tc>
        <w:tc>
          <w:tcPr>
            <w:tcW w:w="1540" w:type="dxa"/>
            <w:tcBorders>
              <w:top w:val="nil"/>
              <w:bottom w:val="nil"/>
            </w:tcBorders>
            <w:shd w:val="clear" w:color="auto" w:fill="auto"/>
          </w:tcPr>
          <w:p w14:paraId="2C7E9E6C" w14:textId="77777777"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19 أيار/مايو 2021</w:t>
            </w:r>
          </w:p>
        </w:tc>
        <w:tc>
          <w:tcPr>
            <w:tcW w:w="1386" w:type="dxa"/>
            <w:tcBorders>
              <w:top w:val="nil"/>
              <w:bottom w:val="nil"/>
            </w:tcBorders>
            <w:shd w:val="clear" w:color="auto" w:fill="auto"/>
          </w:tcPr>
          <w:p w14:paraId="10906B55" w14:textId="77777777"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20 أيار/مايو 2021</w:t>
            </w:r>
          </w:p>
        </w:tc>
        <w:tc>
          <w:tcPr>
            <w:tcW w:w="2515" w:type="dxa"/>
            <w:tcBorders>
              <w:top w:val="nil"/>
              <w:bottom w:val="nil"/>
            </w:tcBorders>
            <w:shd w:val="clear" w:color="auto" w:fill="auto"/>
          </w:tcPr>
          <w:p w14:paraId="0F72440B" w14:textId="441EA02A" w:rsidR="00B245C1" w:rsidRPr="00FB26B2" w:rsidRDefault="00B245C1" w:rsidP="00FC5C2A">
            <w:pPr>
              <w:spacing w:before="40" w:after="120" w:line="320" w:lineRule="exact"/>
              <w:ind w:left="57" w:right="170"/>
              <w:textDirection w:val="tbRlV"/>
              <w:rPr>
                <w:szCs w:val="20"/>
                <w:lang w:eastAsia="zh-TW"/>
              </w:rPr>
            </w:pPr>
            <w:r w:rsidRPr="00FB26B2">
              <w:rPr>
                <w:szCs w:val="20"/>
                <w:rtl/>
              </w:rPr>
              <w:t>المحكمة الابتدائية</w:t>
            </w:r>
            <w:r w:rsidRPr="00FB26B2">
              <w:rPr>
                <w:szCs w:val="20"/>
              </w:rPr>
              <w:t>:</w:t>
            </w:r>
            <w:r w:rsidRPr="00FB26B2">
              <w:rPr>
                <w:szCs w:val="20"/>
                <w:rtl/>
              </w:rPr>
              <w:t xml:space="preserve"> 11 نيسان</w:t>
            </w:r>
            <w:r w:rsidR="00415BC8" w:rsidRPr="00FB26B2">
              <w:rPr>
                <w:szCs w:val="20"/>
                <w:rtl/>
              </w:rPr>
              <w:t>/</w:t>
            </w:r>
            <w:r w:rsidRPr="00FB26B2">
              <w:rPr>
                <w:szCs w:val="20"/>
                <w:rtl/>
              </w:rPr>
              <w:t>أبريل 2019، محكمة مقاطعة أوكتيابرسكي</w:t>
            </w:r>
          </w:p>
          <w:p w14:paraId="2DA91B43" w14:textId="77777777"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الاستئناف</w:t>
            </w:r>
            <w:r w:rsidRPr="00FB26B2">
              <w:rPr>
                <w:szCs w:val="20"/>
              </w:rPr>
              <w:t>:</w:t>
            </w:r>
            <w:r w:rsidRPr="00FB26B2">
              <w:rPr>
                <w:szCs w:val="20"/>
                <w:rtl/>
              </w:rPr>
              <w:t xml:space="preserve"> 2 أيار/مايو 2019، محكمة فيتيبسك الإقليمية؛ 17 حزيران/يونيه 2019، رئيس، محكمة فيتيبسك الإقليمية</w:t>
            </w:r>
          </w:p>
          <w:p w14:paraId="4B8794D5" w14:textId="71BFDAEB"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طلب المراجعة الرقابية</w:t>
            </w:r>
            <w:r w:rsidRPr="00FB26B2">
              <w:rPr>
                <w:szCs w:val="20"/>
              </w:rPr>
              <w:t>:</w:t>
            </w:r>
            <w:r w:rsidRPr="00FB26B2">
              <w:rPr>
                <w:szCs w:val="20"/>
                <w:rtl/>
              </w:rPr>
              <w:t xml:space="preserve"> 22 آب/</w:t>
            </w:r>
            <w:r w:rsidR="005F1342" w:rsidRPr="00FB26B2">
              <w:rPr>
                <w:rFonts w:hint="cs"/>
                <w:szCs w:val="20"/>
                <w:rtl/>
              </w:rPr>
              <w:t xml:space="preserve"> </w:t>
            </w:r>
            <w:r w:rsidRPr="00FB26B2">
              <w:rPr>
                <w:szCs w:val="20"/>
                <w:rtl/>
              </w:rPr>
              <w:t>أغسطس 2019، المحكمة العليا</w:t>
            </w:r>
          </w:p>
        </w:tc>
        <w:tc>
          <w:tcPr>
            <w:tcW w:w="1912" w:type="dxa"/>
            <w:tcBorders>
              <w:top w:val="nil"/>
              <w:bottom w:val="nil"/>
            </w:tcBorders>
            <w:shd w:val="clear" w:color="auto" w:fill="auto"/>
          </w:tcPr>
          <w:p w14:paraId="2B6591C3" w14:textId="4514D079" w:rsidR="00B245C1" w:rsidRPr="00FB26B2" w:rsidRDefault="00B245C1" w:rsidP="00011D2B">
            <w:pPr>
              <w:spacing w:before="40" w:after="120" w:line="320" w:lineRule="exact"/>
              <w:ind w:left="57" w:right="170"/>
              <w:jc w:val="left"/>
              <w:textDirection w:val="tbRlV"/>
              <w:rPr>
                <w:szCs w:val="20"/>
                <w:lang w:eastAsia="zh-TW"/>
              </w:rPr>
            </w:pPr>
            <w:r w:rsidRPr="00FB26B2">
              <w:rPr>
                <w:szCs w:val="20"/>
                <w:rtl/>
              </w:rPr>
              <w:t xml:space="preserve">غرامة قدرها 102 روبل بيلاروسي </w:t>
            </w:r>
            <w:r w:rsidR="00011D2B" w:rsidRPr="00FB26B2">
              <w:rPr>
                <w:szCs w:val="20"/>
                <w:rtl/>
              </w:rPr>
              <w:br/>
            </w:r>
            <w:r w:rsidRPr="00FB26B2">
              <w:rPr>
                <w:szCs w:val="20"/>
                <w:rtl/>
              </w:rPr>
              <w:t>(حوالي 30 يورو)</w:t>
            </w:r>
          </w:p>
        </w:tc>
        <w:tc>
          <w:tcPr>
            <w:tcW w:w="1774" w:type="dxa"/>
            <w:tcBorders>
              <w:top w:val="nil"/>
              <w:bottom w:val="nil"/>
            </w:tcBorders>
            <w:shd w:val="clear" w:color="auto" w:fill="auto"/>
          </w:tcPr>
          <w:p w14:paraId="7295AC45" w14:textId="77777777" w:rsidR="00B245C1" w:rsidRPr="00FB26B2" w:rsidRDefault="00B245C1" w:rsidP="005F1342">
            <w:pPr>
              <w:spacing w:before="40" w:after="120" w:line="320" w:lineRule="exact"/>
              <w:ind w:left="57" w:right="57"/>
              <w:textDirection w:val="tbRlV"/>
              <w:rPr>
                <w:szCs w:val="20"/>
                <w:lang w:eastAsia="zh-TW"/>
              </w:rPr>
            </w:pPr>
            <w:r w:rsidRPr="00FB26B2">
              <w:rPr>
                <w:szCs w:val="20"/>
                <w:rtl/>
              </w:rPr>
              <w:t>قانون المخالفات الإدارية</w:t>
            </w:r>
          </w:p>
          <w:p w14:paraId="72FEC960"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قانون التظاهرات العامة</w:t>
            </w:r>
          </w:p>
        </w:tc>
      </w:tr>
      <w:tr w:rsidR="00B245C1" w:rsidRPr="00FB26B2" w14:paraId="6C2F4223" w14:textId="77777777" w:rsidTr="00FC5C2A">
        <w:tc>
          <w:tcPr>
            <w:tcW w:w="1480" w:type="dxa"/>
            <w:tcBorders>
              <w:top w:val="nil"/>
              <w:bottom w:val="nil"/>
            </w:tcBorders>
            <w:shd w:val="clear" w:color="auto" w:fill="auto"/>
          </w:tcPr>
          <w:p w14:paraId="5F11A56D"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hyperlink r:id="rId14" w:history="1">
              <w:r w:rsidRPr="00FB26B2">
                <w:rPr>
                  <w:color w:val="0000FF"/>
                  <w:szCs w:val="20"/>
                  <w:rtl/>
                </w:rPr>
                <w:t>ناتاليا كليمتشيك</w:t>
              </w:r>
            </w:hyperlink>
          </w:p>
        </w:tc>
        <w:tc>
          <w:tcPr>
            <w:tcW w:w="1161" w:type="dxa"/>
            <w:tcBorders>
              <w:top w:val="nil"/>
              <w:bottom w:val="nil"/>
            </w:tcBorders>
            <w:shd w:val="clear" w:color="auto" w:fill="auto"/>
          </w:tcPr>
          <w:p w14:paraId="430432F2"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4145/2022</w:t>
            </w:r>
          </w:p>
        </w:tc>
        <w:tc>
          <w:tcPr>
            <w:tcW w:w="1274" w:type="dxa"/>
            <w:tcBorders>
              <w:top w:val="nil"/>
              <w:bottom w:val="nil"/>
            </w:tcBorders>
            <w:shd w:val="clear" w:color="auto" w:fill="auto"/>
          </w:tcPr>
          <w:p w14:paraId="13233A6B"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يمثلها المحامي أوليغ ماتسكيفيتش</w:t>
            </w:r>
          </w:p>
        </w:tc>
        <w:tc>
          <w:tcPr>
            <w:tcW w:w="1540" w:type="dxa"/>
            <w:tcBorders>
              <w:top w:val="nil"/>
              <w:bottom w:val="nil"/>
            </w:tcBorders>
            <w:shd w:val="clear" w:color="auto" w:fill="auto"/>
          </w:tcPr>
          <w:p w14:paraId="4984DFCE" w14:textId="77777777"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24 آب/أغسطس 2021</w:t>
            </w:r>
          </w:p>
        </w:tc>
        <w:tc>
          <w:tcPr>
            <w:tcW w:w="1386" w:type="dxa"/>
            <w:tcBorders>
              <w:top w:val="nil"/>
              <w:bottom w:val="nil"/>
            </w:tcBorders>
            <w:shd w:val="clear" w:color="auto" w:fill="auto"/>
          </w:tcPr>
          <w:p w14:paraId="098ABFE0" w14:textId="77777777"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31 أيار/مايو 2022</w:t>
            </w:r>
          </w:p>
        </w:tc>
        <w:tc>
          <w:tcPr>
            <w:tcW w:w="2515" w:type="dxa"/>
            <w:tcBorders>
              <w:top w:val="nil"/>
              <w:bottom w:val="nil"/>
            </w:tcBorders>
            <w:shd w:val="clear" w:color="auto" w:fill="auto"/>
          </w:tcPr>
          <w:p w14:paraId="2AEFA647" w14:textId="683E6659" w:rsidR="00B245C1" w:rsidRPr="00FB26B2" w:rsidRDefault="00B245C1" w:rsidP="00FC5C2A">
            <w:pPr>
              <w:spacing w:before="40" w:after="120" w:line="320" w:lineRule="exact"/>
              <w:ind w:left="57" w:right="170"/>
              <w:textDirection w:val="tbRlV"/>
              <w:rPr>
                <w:szCs w:val="20"/>
                <w:lang w:eastAsia="zh-TW"/>
              </w:rPr>
            </w:pPr>
            <w:r w:rsidRPr="00FB26B2">
              <w:rPr>
                <w:szCs w:val="20"/>
                <w:rtl/>
              </w:rPr>
              <w:t>ا</w:t>
            </w:r>
            <w:r w:rsidRPr="00FB26B2">
              <w:rPr>
                <w:spacing w:val="-2"/>
                <w:szCs w:val="20"/>
                <w:rtl/>
              </w:rPr>
              <w:t>لمحكمة الابتدائية</w:t>
            </w:r>
            <w:r w:rsidRPr="00FB26B2">
              <w:rPr>
                <w:spacing w:val="-2"/>
                <w:szCs w:val="20"/>
              </w:rPr>
              <w:t>:</w:t>
            </w:r>
            <w:r w:rsidRPr="00FB26B2">
              <w:rPr>
                <w:spacing w:val="-2"/>
                <w:szCs w:val="20"/>
                <w:rtl/>
              </w:rPr>
              <w:t xml:space="preserve"> 1 كانون الأول/</w:t>
            </w:r>
            <w:r w:rsidR="005F1342" w:rsidRPr="00FB26B2">
              <w:rPr>
                <w:rFonts w:hint="cs"/>
                <w:szCs w:val="20"/>
                <w:rtl/>
              </w:rPr>
              <w:t xml:space="preserve"> </w:t>
            </w:r>
            <w:r w:rsidRPr="00FB26B2">
              <w:rPr>
                <w:szCs w:val="20"/>
                <w:rtl/>
              </w:rPr>
              <w:t>ديسمبر 2020، إدارة الشؤون الداخلية في مقاطعة بوريسوف</w:t>
            </w:r>
          </w:p>
          <w:p w14:paraId="46CACA95" w14:textId="77777777"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الاستئناف</w:t>
            </w:r>
            <w:r w:rsidRPr="00FB26B2">
              <w:rPr>
                <w:szCs w:val="20"/>
              </w:rPr>
              <w:t>:</w:t>
            </w:r>
            <w:r w:rsidRPr="00FB26B2">
              <w:rPr>
                <w:szCs w:val="20"/>
                <w:rtl/>
              </w:rPr>
              <w:t xml:space="preserve"> 11 كانون الثاني/يناير </w:t>
            </w:r>
            <w:r w:rsidRPr="00FB26B2">
              <w:rPr>
                <w:spacing w:val="-2"/>
                <w:szCs w:val="20"/>
                <w:rtl/>
              </w:rPr>
              <w:t>2021، محكمة بوريسوف الإقليمية</w:t>
            </w:r>
          </w:p>
          <w:p w14:paraId="6CCA9955" w14:textId="77777777" w:rsidR="00B245C1" w:rsidRPr="00FB26B2" w:rsidRDefault="00B245C1" w:rsidP="00FC5C2A">
            <w:pPr>
              <w:spacing w:before="40" w:after="120" w:line="320" w:lineRule="exact"/>
              <w:ind w:left="57" w:right="170"/>
              <w:textDirection w:val="tbRlV"/>
              <w:rPr>
                <w:szCs w:val="20"/>
                <w:lang w:eastAsia="zh-TW"/>
              </w:rPr>
            </w:pPr>
            <w:r w:rsidRPr="00FB26B2">
              <w:rPr>
                <w:szCs w:val="20"/>
                <w:rtl/>
              </w:rPr>
              <w:t>طلبات المراجعة الرقابية</w:t>
            </w:r>
            <w:r w:rsidRPr="00FB26B2">
              <w:rPr>
                <w:szCs w:val="20"/>
              </w:rPr>
              <w:t>:</w:t>
            </w:r>
            <w:r w:rsidRPr="00FB26B2">
              <w:rPr>
                <w:szCs w:val="20"/>
                <w:rtl/>
              </w:rPr>
              <w:t xml:space="preserve"> 11 كانون الثاني/يناير 2021، رئيس محكمة مينسك الإقليمية؛</w:t>
            </w:r>
          </w:p>
          <w:p w14:paraId="33693E9A" w14:textId="77777777" w:rsidR="00B245C1" w:rsidRPr="00FB26B2" w:rsidRDefault="00B245C1" w:rsidP="00FC5C2A">
            <w:pPr>
              <w:spacing w:before="40" w:after="120" w:line="320" w:lineRule="exact"/>
              <w:ind w:left="57" w:right="170"/>
              <w:textDirection w:val="tbRlV"/>
              <w:rPr>
                <w:szCs w:val="20"/>
                <w:lang w:eastAsia="zh-TW"/>
              </w:rPr>
            </w:pPr>
            <w:r w:rsidRPr="00FB26B2">
              <w:rPr>
                <w:szCs w:val="20"/>
                <w:rtl/>
              </w:rPr>
              <w:t>13 آب/أغسطس 2021، المحكمة العليا</w:t>
            </w:r>
          </w:p>
        </w:tc>
        <w:tc>
          <w:tcPr>
            <w:tcW w:w="1912" w:type="dxa"/>
            <w:tcBorders>
              <w:top w:val="nil"/>
              <w:bottom w:val="nil"/>
            </w:tcBorders>
            <w:shd w:val="clear" w:color="auto" w:fill="auto"/>
          </w:tcPr>
          <w:p w14:paraId="67936300" w14:textId="4A8E9CE1" w:rsidR="00B245C1" w:rsidRPr="00FB26B2" w:rsidRDefault="00B245C1" w:rsidP="00011D2B">
            <w:pPr>
              <w:spacing w:before="40" w:after="120" w:line="320" w:lineRule="exact"/>
              <w:ind w:left="57" w:right="170"/>
              <w:jc w:val="left"/>
              <w:textDirection w:val="tbRlV"/>
              <w:rPr>
                <w:szCs w:val="20"/>
                <w:lang w:eastAsia="zh-TW"/>
              </w:rPr>
            </w:pPr>
            <w:r w:rsidRPr="00FB26B2">
              <w:rPr>
                <w:szCs w:val="20"/>
                <w:rtl/>
              </w:rPr>
              <w:t xml:space="preserve">غرامة قدرها 270 روبلا بيلاروسيا </w:t>
            </w:r>
            <w:r w:rsidR="00011D2B" w:rsidRPr="00FB26B2">
              <w:rPr>
                <w:szCs w:val="20"/>
                <w:rtl/>
              </w:rPr>
              <w:br/>
            </w:r>
            <w:r w:rsidRPr="00FB26B2">
              <w:rPr>
                <w:szCs w:val="20"/>
                <w:rtl/>
              </w:rPr>
              <w:t>(حوالي 105 يورو)</w:t>
            </w:r>
          </w:p>
        </w:tc>
        <w:tc>
          <w:tcPr>
            <w:tcW w:w="1774" w:type="dxa"/>
            <w:tcBorders>
              <w:top w:val="nil"/>
              <w:bottom w:val="nil"/>
            </w:tcBorders>
            <w:shd w:val="clear" w:color="auto" w:fill="auto"/>
          </w:tcPr>
          <w:p w14:paraId="1C49D4AA" w14:textId="77777777" w:rsidR="00B245C1" w:rsidRPr="00FB26B2" w:rsidRDefault="00B245C1" w:rsidP="005F1342">
            <w:pPr>
              <w:spacing w:before="40" w:after="120" w:line="320" w:lineRule="exact"/>
              <w:ind w:left="57" w:right="57"/>
              <w:textDirection w:val="tbRlV"/>
              <w:rPr>
                <w:szCs w:val="20"/>
                <w:lang w:eastAsia="zh-TW"/>
              </w:rPr>
            </w:pPr>
            <w:r w:rsidRPr="00FB26B2">
              <w:rPr>
                <w:szCs w:val="20"/>
                <w:rtl/>
              </w:rPr>
              <w:t>قانون المخالفات الإدارية</w:t>
            </w:r>
          </w:p>
          <w:p w14:paraId="5770332E" w14:textId="5B46AF6A"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قواعد التنمية الحضرية والصيانة</w:t>
            </w:r>
          </w:p>
          <w:p w14:paraId="0668591C" w14:textId="09402BD6"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(مرسوم مجلس وزراء بيلاروس رقم 1087 المؤرخ 28 تشرين الثاني/</w:t>
            </w:r>
            <w:r w:rsidR="001345CA" w:rsidRPr="00FB26B2">
              <w:rPr>
                <w:rFonts w:hint="cs"/>
                <w:szCs w:val="20"/>
                <w:rtl/>
              </w:rPr>
              <w:t xml:space="preserve"> </w:t>
            </w:r>
            <w:r w:rsidRPr="00FB26B2">
              <w:rPr>
                <w:szCs w:val="20"/>
                <w:rtl/>
              </w:rPr>
              <w:t>نوفمبر 2012</w:t>
            </w:r>
            <w:r w:rsidR="001345CA" w:rsidRPr="00FB26B2">
              <w:rPr>
                <w:rFonts w:hint="cs"/>
                <w:szCs w:val="20"/>
                <w:rtl/>
              </w:rPr>
              <w:t>)</w:t>
            </w:r>
          </w:p>
        </w:tc>
      </w:tr>
      <w:tr w:rsidR="00B245C1" w:rsidRPr="00FB26B2" w14:paraId="61440009" w14:textId="77777777" w:rsidTr="00FC5C2A">
        <w:tc>
          <w:tcPr>
            <w:tcW w:w="1480" w:type="dxa"/>
            <w:shd w:val="clear" w:color="auto" w:fill="auto"/>
          </w:tcPr>
          <w:p w14:paraId="6C09370B"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hyperlink r:id="rId15" w:history="1">
              <w:r w:rsidRPr="00FB26B2">
                <w:rPr>
                  <w:color w:val="0000FF"/>
                  <w:szCs w:val="20"/>
                  <w:rtl/>
                </w:rPr>
                <w:t>ناتاليا سوتسكايا</w:t>
              </w:r>
            </w:hyperlink>
          </w:p>
        </w:tc>
        <w:tc>
          <w:tcPr>
            <w:tcW w:w="1161" w:type="dxa"/>
            <w:shd w:val="clear" w:color="auto" w:fill="auto"/>
          </w:tcPr>
          <w:p w14:paraId="3891846D"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4153/2022</w:t>
            </w:r>
          </w:p>
        </w:tc>
        <w:tc>
          <w:tcPr>
            <w:tcW w:w="1274" w:type="dxa"/>
            <w:shd w:val="clear" w:color="auto" w:fill="auto"/>
          </w:tcPr>
          <w:p w14:paraId="419224EF"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يمثلها المحامي بافيل ليفينوف</w:t>
            </w:r>
          </w:p>
        </w:tc>
        <w:tc>
          <w:tcPr>
            <w:tcW w:w="1540" w:type="dxa"/>
            <w:shd w:val="clear" w:color="auto" w:fill="auto"/>
          </w:tcPr>
          <w:p w14:paraId="1E9FCEC6" w14:textId="77777777"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9 أيلول/سبتمبر 2021</w:t>
            </w:r>
          </w:p>
        </w:tc>
        <w:tc>
          <w:tcPr>
            <w:tcW w:w="1386" w:type="dxa"/>
            <w:shd w:val="clear" w:color="auto" w:fill="auto"/>
          </w:tcPr>
          <w:p w14:paraId="73CC559F" w14:textId="77777777"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31 أيار/مايو 2022</w:t>
            </w:r>
          </w:p>
        </w:tc>
        <w:tc>
          <w:tcPr>
            <w:tcW w:w="2515" w:type="dxa"/>
            <w:shd w:val="clear" w:color="auto" w:fill="auto"/>
          </w:tcPr>
          <w:p w14:paraId="00FDB0D9" w14:textId="6285FD05" w:rsidR="00B245C1" w:rsidRPr="00FB26B2" w:rsidRDefault="00B245C1" w:rsidP="00FC5C2A">
            <w:pPr>
              <w:spacing w:before="40" w:after="120" w:line="320" w:lineRule="exact"/>
              <w:ind w:left="57" w:right="170"/>
              <w:textDirection w:val="tbRlV"/>
              <w:rPr>
                <w:szCs w:val="20"/>
                <w:lang w:eastAsia="zh-TW"/>
              </w:rPr>
            </w:pPr>
            <w:r w:rsidRPr="00FB26B2">
              <w:rPr>
                <w:szCs w:val="20"/>
                <w:rtl/>
              </w:rPr>
              <w:t>المحكمة الابتدائية</w:t>
            </w:r>
            <w:r w:rsidRPr="00FB26B2">
              <w:rPr>
                <w:szCs w:val="20"/>
              </w:rPr>
              <w:t>:</w:t>
            </w:r>
            <w:r w:rsidRPr="00FB26B2">
              <w:rPr>
                <w:szCs w:val="20"/>
                <w:rtl/>
              </w:rPr>
              <w:t xml:space="preserve"> 2 حزيران/يونيه 2021، محكمة مقاطعة فرونزيينسكي</w:t>
            </w:r>
          </w:p>
          <w:p w14:paraId="1F762084" w14:textId="77777777" w:rsidR="00B245C1" w:rsidRPr="00FB26B2" w:rsidRDefault="00B245C1" w:rsidP="00FC5C2A">
            <w:pPr>
              <w:spacing w:before="40" w:after="120" w:line="320" w:lineRule="exact"/>
              <w:ind w:left="57" w:right="170"/>
              <w:textDirection w:val="tbRlV"/>
              <w:rPr>
                <w:szCs w:val="20"/>
                <w:lang w:eastAsia="zh-TW"/>
              </w:rPr>
            </w:pPr>
            <w:r w:rsidRPr="00FB26B2">
              <w:rPr>
                <w:szCs w:val="20"/>
                <w:rtl/>
              </w:rPr>
              <w:t>الاستئناف</w:t>
            </w:r>
            <w:r w:rsidRPr="00FB26B2">
              <w:rPr>
                <w:szCs w:val="20"/>
              </w:rPr>
              <w:t>:</w:t>
            </w:r>
            <w:r w:rsidRPr="00FB26B2">
              <w:rPr>
                <w:szCs w:val="20"/>
                <w:rtl/>
              </w:rPr>
              <w:t xml:space="preserve"> 16 تموز/يوليه 2021، محكمة مدينة مينسك</w:t>
            </w:r>
          </w:p>
        </w:tc>
        <w:tc>
          <w:tcPr>
            <w:tcW w:w="1912" w:type="dxa"/>
            <w:shd w:val="clear" w:color="auto" w:fill="auto"/>
          </w:tcPr>
          <w:p w14:paraId="11CA3DD3" w14:textId="5C25454B" w:rsidR="00B245C1" w:rsidRPr="00FB26B2" w:rsidRDefault="00B245C1" w:rsidP="00011D2B">
            <w:pPr>
              <w:spacing w:before="40" w:after="120" w:line="320" w:lineRule="exact"/>
              <w:ind w:left="57" w:right="170"/>
              <w:jc w:val="left"/>
              <w:textDirection w:val="tbRlV"/>
              <w:rPr>
                <w:szCs w:val="20"/>
                <w:lang w:eastAsia="zh-TW"/>
              </w:rPr>
            </w:pPr>
            <w:r w:rsidRPr="00FB26B2">
              <w:rPr>
                <w:szCs w:val="20"/>
                <w:rtl/>
              </w:rPr>
              <w:t xml:space="preserve">غرامة قدرها 800 5 روبل بيلاروسي </w:t>
            </w:r>
            <w:r w:rsidR="00011D2B" w:rsidRPr="00FB26B2">
              <w:rPr>
                <w:szCs w:val="20"/>
                <w:rtl/>
              </w:rPr>
              <w:br/>
            </w:r>
            <w:r w:rsidRPr="00FB26B2">
              <w:rPr>
                <w:szCs w:val="20"/>
                <w:rtl/>
              </w:rPr>
              <w:t>(حوالي 875 1 يورو)</w:t>
            </w:r>
          </w:p>
        </w:tc>
        <w:tc>
          <w:tcPr>
            <w:tcW w:w="1774" w:type="dxa"/>
            <w:shd w:val="clear" w:color="auto" w:fill="auto"/>
          </w:tcPr>
          <w:p w14:paraId="16B28CC7" w14:textId="77777777" w:rsidR="00B245C1" w:rsidRPr="00FB26B2" w:rsidRDefault="00B245C1" w:rsidP="005F1342">
            <w:pPr>
              <w:spacing w:before="40" w:after="120" w:line="320" w:lineRule="exact"/>
              <w:ind w:left="57" w:right="57"/>
              <w:textDirection w:val="tbRlV"/>
              <w:rPr>
                <w:szCs w:val="20"/>
                <w:lang w:eastAsia="zh-TW"/>
              </w:rPr>
            </w:pPr>
            <w:r w:rsidRPr="00FB26B2">
              <w:rPr>
                <w:szCs w:val="20"/>
                <w:rtl/>
              </w:rPr>
              <w:t>قانون المخالفات الإدارية</w:t>
            </w:r>
          </w:p>
          <w:p w14:paraId="5ACF6434"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 xml:space="preserve">قانون التظاهرات العامة (القانون رقم 114-3) </w:t>
            </w:r>
          </w:p>
        </w:tc>
      </w:tr>
      <w:tr w:rsidR="00B245C1" w:rsidRPr="00FB26B2" w14:paraId="06DB53B0" w14:textId="77777777" w:rsidTr="00FC5C2A">
        <w:tc>
          <w:tcPr>
            <w:tcW w:w="1480" w:type="dxa"/>
            <w:tcBorders>
              <w:bottom w:val="nil"/>
            </w:tcBorders>
            <w:shd w:val="clear" w:color="auto" w:fill="auto"/>
          </w:tcPr>
          <w:p w14:paraId="08C2330A"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hyperlink r:id="rId16" w:history="1">
              <w:r w:rsidRPr="00FB26B2">
                <w:rPr>
                  <w:color w:val="0000FF"/>
                  <w:szCs w:val="20"/>
                  <w:rtl/>
                </w:rPr>
                <w:t>كاتاجينا بريماك</w:t>
              </w:r>
            </w:hyperlink>
          </w:p>
        </w:tc>
        <w:tc>
          <w:tcPr>
            <w:tcW w:w="1161" w:type="dxa"/>
            <w:tcBorders>
              <w:bottom w:val="nil"/>
            </w:tcBorders>
            <w:shd w:val="clear" w:color="auto" w:fill="auto"/>
          </w:tcPr>
          <w:p w14:paraId="1D2CAAFA"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4257/2022</w:t>
            </w:r>
          </w:p>
        </w:tc>
        <w:tc>
          <w:tcPr>
            <w:tcW w:w="1274" w:type="dxa"/>
            <w:tcBorders>
              <w:bottom w:val="nil"/>
            </w:tcBorders>
            <w:shd w:val="clear" w:color="auto" w:fill="auto"/>
          </w:tcPr>
          <w:p w14:paraId="55A7EFF7"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لا يمثلها محامٍ</w:t>
            </w:r>
          </w:p>
        </w:tc>
        <w:tc>
          <w:tcPr>
            <w:tcW w:w="1540" w:type="dxa"/>
            <w:tcBorders>
              <w:bottom w:val="nil"/>
            </w:tcBorders>
            <w:shd w:val="clear" w:color="auto" w:fill="auto"/>
          </w:tcPr>
          <w:p w14:paraId="26ADCAF2" w14:textId="389D09A6"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8 تشرين الأول/</w:t>
            </w:r>
            <w:r w:rsidR="009D4235" w:rsidRPr="00FB26B2">
              <w:rPr>
                <w:rFonts w:hint="cs"/>
                <w:szCs w:val="20"/>
                <w:rtl/>
              </w:rPr>
              <w:t xml:space="preserve"> </w:t>
            </w:r>
            <w:r w:rsidRPr="00FB26B2">
              <w:rPr>
                <w:szCs w:val="20"/>
                <w:rtl/>
              </w:rPr>
              <w:t>أكتوبر 2021</w:t>
            </w:r>
          </w:p>
        </w:tc>
        <w:tc>
          <w:tcPr>
            <w:tcW w:w="1386" w:type="dxa"/>
            <w:tcBorders>
              <w:bottom w:val="nil"/>
            </w:tcBorders>
            <w:shd w:val="clear" w:color="auto" w:fill="auto"/>
          </w:tcPr>
          <w:p w14:paraId="744F752F" w14:textId="582FB0C3"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7 كانون الأول/</w:t>
            </w:r>
            <w:r w:rsidR="009D4235" w:rsidRPr="00FB26B2">
              <w:rPr>
                <w:rFonts w:hint="cs"/>
                <w:szCs w:val="20"/>
                <w:rtl/>
              </w:rPr>
              <w:t xml:space="preserve"> </w:t>
            </w:r>
            <w:r w:rsidRPr="00FB26B2">
              <w:rPr>
                <w:szCs w:val="20"/>
                <w:rtl/>
              </w:rPr>
              <w:t>ديسمبر 2022</w:t>
            </w:r>
          </w:p>
        </w:tc>
        <w:tc>
          <w:tcPr>
            <w:tcW w:w="2515" w:type="dxa"/>
            <w:tcBorders>
              <w:bottom w:val="nil"/>
            </w:tcBorders>
            <w:shd w:val="clear" w:color="auto" w:fill="auto"/>
          </w:tcPr>
          <w:p w14:paraId="274F9306" w14:textId="4948A040"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المحكمة الابتدائية</w:t>
            </w:r>
            <w:r w:rsidRPr="00FB26B2">
              <w:rPr>
                <w:szCs w:val="20"/>
              </w:rPr>
              <w:t>:</w:t>
            </w:r>
            <w:r w:rsidRPr="00FB26B2">
              <w:rPr>
                <w:szCs w:val="20"/>
                <w:rtl/>
              </w:rPr>
              <w:t xml:space="preserve"> 20 نيسان/أبريل 2021، محكمة مقاطعة سمارهون</w:t>
            </w:r>
          </w:p>
          <w:p w14:paraId="32C805E7" w14:textId="77777777"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pacing w:val="-3"/>
                <w:szCs w:val="20"/>
                <w:rtl/>
              </w:rPr>
              <w:t>الاستئناف</w:t>
            </w:r>
            <w:r w:rsidRPr="00FB26B2">
              <w:rPr>
                <w:spacing w:val="-3"/>
                <w:szCs w:val="20"/>
              </w:rPr>
              <w:t>:</w:t>
            </w:r>
            <w:r w:rsidRPr="00FB26B2">
              <w:rPr>
                <w:spacing w:val="-3"/>
                <w:szCs w:val="20"/>
                <w:rtl/>
              </w:rPr>
              <w:t xml:space="preserve"> 8 حزيران/يونيه 2021،</w:t>
            </w:r>
            <w:r w:rsidRPr="00FB26B2">
              <w:rPr>
                <w:szCs w:val="20"/>
                <w:rtl/>
              </w:rPr>
              <w:t xml:space="preserve"> محكمة هرودنا الإقليمية</w:t>
            </w:r>
          </w:p>
        </w:tc>
        <w:tc>
          <w:tcPr>
            <w:tcW w:w="1912" w:type="dxa"/>
            <w:tcBorders>
              <w:bottom w:val="nil"/>
            </w:tcBorders>
            <w:shd w:val="clear" w:color="auto" w:fill="auto"/>
          </w:tcPr>
          <w:p w14:paraId="3E9735A7" w14:textId="1CE03B1F" w:rsidR="00B245C1" w:rsidRPr="00FB26B2" w:rsidRDefault="00B245C1" w:rsidP="00011D2B">
            <w:pPr>
              <w:spacing w:before="40" w:after="120" w:line="320" w:lineRule="exact"/>
              <w:ind w:left="57" w:right="170"/>
              <w:jc w:val="left"/>
              <w:textDirection w:val="tbRlV"/>
              <w:rPr>
                <w:szCs w:val="20"/>
                <w:lang w:eastAsia="zh-TW"/>
              </w:rPr>
            </w:pPr>
            <w:r w:rsidRPr="00FB26B2">
              <w:rPr>
                <w:szCs w:val="20"/>
                <w:rtl/>
              </w:rPr>
              <w:t xml:space="preserve">غرامة قدرها 203 روبلات بيلاروسية </w:t>
            </w:r>
            <w:r w:rsidR="00011D2B" w:rsidRPr="00FB26B2">
              <w:rPr>
                <w:szCs w:val="20"/>
                <w:rtl/>
              </w:rPr>
              <w:br/>
            </w:r>
            <w:r w:rsidRPr="00FB26B2">
              <w:rPr>
                <w:szCs w:val="20"/>
                <w:rtl/>
              </w:rPr>
              <w:t>(حوالي 70 يورو)</w:t>
            </w:r>
          </w:p>
        </w:tc>
        <w:tc>
          <w:tcPr>
            <w:tcW w:w="1774" w:type="dxa"/>
            <w:tcBorders>
              <w:bottom w:val="nil"/>
            </w:tcBorders>
            <w:shd w:val="clear" w:color="auto" w:fill="auto"/>
          </w:tcPr>
          <w:p w14:paraId="49F20D20" w14:textId="77777777" w:rsidR="00B245C1" w:rsidRPr="00FB26B2" w:rsidRDefault="00B245C1" w:rsidP="005F1342">
            <w:pPr>
              <w:spacing w:before="40" w:after="120" w:line="320" w:lineRule="exact"/>
              <w:ind w:left="57" w:right="57"/>
              <w:textDirection w:val="tbRlV"/>
              <w:rPr>
                <w:szCs w:val="20"/>
                <w:lang w:eastAsia="zh-TW"/>
              </w:rPr>
            </w:pPr>
            <w:r w:rsidRPr="00FB26B2">
              <w:rPr>
                <w:szCs w:val="20"/>
                <w:rtl/>
              </w:rPr>
              <w:t>قانون المخالفات الإدارية</w:t>
            </w:r>
          </w:p>
          <w:p w14:paraId="65EE6D13" w14:textId="297C9553" w:rsidR="00B245C1" w:rsidRPr="00FB26B2" w:rsidRDefault="00B245C1" w:rsidP="005F1342">
            <w:pPr>
              <w:autoSpaceDE w:val="0"/>
              <w:autoSpaceDN w:val="0"/>
              <w:adjustRightInd w:val="0"/>
              <w:spacing w:before="40" w:after="120" w:line="320" w:lineRule="exact"/>
              <w:ind w:left="57" w:right="57"/>
              <w:textDirection w:val="tbRlV"/>
              <w:rPr>
                <w:szCs w:val="20"/>
                <w:rtl/>
                <w:lang w:eastAsia="zh-TW"/>
              </w:rPr>
            </w:pPr>
            <w:r w:rsidRPr="00FB26B2">
              <w:rPr>
                <w:szCs w:val="20"/>
                <w:rtl/>
              </w:rPr>
              <w:t>قانون التظاهرات العامة (القانون رقم 114-3</w:t>
            </w:r>
            <w:r w:rsidR="009D4235" w:rsidRPr="00FB26B2">
              <w:rPr>
                <w:rFonts w:hint="cs"/>
                <w:szCs w:val="20"/>
                <w:rtl/>
              </w:rPr>
              <w:t>)</w:t>
            </w:r>
          </w:p>
        </w:tc>
      </w:tr>
      <w:tr w:rsidR="00B245C1" w:rsidRPr="00FB26B2" w14:paraId="73BC321E" w14:textId="77777777" w:rsidTr="00FC5C2A">
        <w:tc>
          <w:tcPr>
            <w:tcW w:w="1480" w:type="dxa"/>
            <w:tcBorders>
              <w:top w:val="nil"/>
              <w:bottom w:val="nil"/>
            </w:tcBorders>
            <w:shd w:val="clear" w:color="auto" w:fill="auto"/>
          </w:tcPr>
          <w:p w14:paraId="27263BFD"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ليوبوف خفاتوفا</w:t>
            </w:r>
          </w:p>
        </w:tc>
        <w:tc>
          <w:tcPr>
            <w:tcW w:w="1161" w:type="dxa"/>
            <w:tcBorders>
              <w:top w:val="nil"/>
              <w:bottom w:val="nil"/>
            </w:tcBorders>
            <w:shd w:val="clear" w:color="auto" w:fill="auto"/>
          </w:tcPr>
          <w:p w14:paraId="00D82378"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4258/2022</w:t>
            </w:r>
          </w:p>
        </w:tc>
        <w:tc>
          <w:tcPr>
            <w:tcW w:w="1274" w:type="dxa"/>
            <w:tcBorders>
              <w:top w:val="nil"/>
              <w:bottom w:val="nil"/>
            </w:tcBorders>
            <w:shd w:val="clear" w:color="auto" w:fill="auto"/>
          </w:tcPr>
          <w:p w14:paraId="7ED55BCD"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يمثله المحامي بافيل ليفينوف</w:t>
            </w:r>
          </w:p>
        </w:tc>
        <w:tc>
          <w:tcPr>
            <w:tcW w:w="1540" w:type="dxa"/>
            <w:tcBorders>
              <w:top w:val="nil"/>
              <w:bottom w:val="nil"/>
            </w:tcBorders>
            <w:shd w:val="clear" w:color="auto" w:fill="auto"/>
          </w:tcPr>
          <w:p w14:paraId="5A2FC3EE" w14:textId="69CB7DCF"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1 تشرين الثاني/</w:t>
            </w:r>
            <w:r w:rsidR="009D4235" w:rsidRPr="00FB26B2">
              <w:rPr>
                <w:rFonts w:hint="cs"/>
                <w:szCs w:val="20"/>
                <w:rtl/>
              </w:rPr>
              <w:t xml:space="preserve"> </w:t>
            </w:r>
            <w:r w:rsidRPr="00FB26B2">
              <w:rPr>
                <w:szCs w:val="20"/>
                <w:rtl/>
              </w:rPr>
              <w:t>نوفمبر 2021</w:t>
            </w:r>
          </w:p>
        </w:tc>
        <w:tc>
          <w:tcPr>
            <w:tcW w:w="1386" w:type="dxa"/>
            <w:tcBorders>
              <w:top w:val="nil"/>
              <w:bottom w:val="nil"/>
            </w:tcBorders>
            <w:shd w:val="clear" w:color="auto" w:fill="auto"/>
          </w:tcPr>
          <w:p w14:paraId="757C5B99" w14:textId="2B795C02"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7 كانون الأول/</w:t>
            </w:r>
            <w:r w:rsidR="009D4235" w:rsidRPr="00FB26B2">
              <w:rPr>
                <w:rFonts w:hint="cs"/>
                <w:szCs w:val="20"/>
                <w:rtl/>
              </w:rPr>
              <w:t xml:space="preserve"> </w:t>
            </w:r>
            <w:r w:rsidRPr="00FB26B2">
              <w:rPr>
                <w:szCs w:val="20"/>
                <w:rtl/>
              </w:rPr>
              <w:t>ديسمبر 2022</w:t>
            </w:r>
          </w:p>
        </w:tc>
        <w:tc>
          <w:tcPr>
            <w:tcW w:w="2515" w:type="dxa"/>
            <w:tcBorders>
              <w:top w:val="nil"/>
              <w:bottom w:val="nil"/>
            </w:tcBorders>
            <w:shd w:val="clear" w:color="auto" w:fill="auto"/>
          </w:tcPr>
          <w:p w14:paraId="3ED2EA21" w14:textId="2AC27A91" w:rsidR="00B245C1" w:rsidRPr="00FB26B2" w:rsidRDefault="00B245C1" w:rsidP="00FC5C2A">
            <w:pPr>
              <w:autoSpaceDE w:val="0"/>
              <w:autoSpaceDN w:val="0"/>
              <w:adjustRightInd w:val="0"/>
              <w:spacing w:before="40" w:after="120" w:line="320" w:lineRule="exact"/>
              <w:ind w:left="57" w:right="170"/>
              <w:textDirection w:val="tbRlV"/>
              <w:rPr>
                <w:spacing w:val="-2"/>
                <w:szCs w:val="20"/>
                <w:lang w:eastAsia="zh-TW"/>
              </w:rPr>
            </w:pPr>
            <w:r w:rsidRPr="00FB26B2">
              <w:rPr>
                <w:spacing w:val="-2"/>
                <w:szCs w:val="20"/>
                <w:rtl/>
              </w:rPr>
              <w:t>المحكمة الابتدائية</w:t>
            </w:r>
            <w:r w:rsidRPr="00FB26B2">
              <w:rPr>
                <w:spacing w:val="-2"/>
                <w:szCs w:val="20"/>
              </w:rPr>
              <w:t>:</w:t>
            </w:r>
            <w:r w:rsidRPr="00FB26B2">
              <w:rPr>
                <w:spacing w:val="-2"/>
                <w:szCs w:val="20"/>
                <w:rtl/>
              </w:rPr>
              <w:t xml:space="preserve"> 24 حزيران/يونيه 2021، محكمة مقاطعة فرونزيينسكي</w:t>
            </w:r>
          </w:p>
          <w:p w14:paraId="3C6CBD0B" w14:textId="77777777"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الاستئناف</w:t>
            </w:r>
            <w:r w:rsidRPr="00FB26B2">
              <w:rPr>
                <w:szCs w:val="20"/>
              </w:rPr>
              <w:t>:</w:t>
            </w:r>
            <w:r w:rsidRPr="00FB26B2">
              <w:rPr>
                <w:szCs w:val="20"/>
                <w:rtl/>
              </w:rPr>
              <w:t xml:space="preserve"> 18 آب/أغسطس 2021، محكمة مدينة مينسك</w:t>
            </w:r>
          </w:p>
        </w:tc>
        <w:tc>
          <w:tcPr>
            <w:tcW w:w="1912" w:type="dxa"/>
            <w:tcBorders>
              <w:top w:val="nil"/>
              <w:bottom w:val="nil"/>
            </w:tcBorders>
            <w:shd w:val="clear" w:color="auto" w:fill="auto"/>
          </w:tcPr>
          <w:p w14:paraId="329D2CA8" w14:textId="6148C4D0" w:rsidR="00B245C1" w:rsidRPr="00FB26B2" w:rsidRDefault="00B245C1" w:rsidP="00011D2B">
            <w:pPr>
              <w:spacing w:before="40" w:after="120" w:line="320" w:lineRule="exact"/>
              <w:ind w:left="57" w:right="170"/>
              <w:jc w:val="left"/>
              <w:textDirection w:val="tbRlV"/>
              <w:rPr>
                <w:szCs w:val="20"/>
                <w:lang w:eastAsia="zh-TW"/>
              </w:rPr>
            </w:pPr>
            <w:r w:rsidRPr="00FB26B2">
              <w:rPr>
                <w:szCs w:val="20"/>
                <w:rtl/>
              </w:rPr>
              <w:t xml:space="preserve">غرامة قدرها 610 2 روبلات بيلاروسية </w:t>
            </w:r>
            <w:r w:rsidR="00011D2B" w:rsidRPr="00FB26B2">
              <w:rPr>
                <w:szCs w:val="20"/>
                <w:rtl/>
              </w:rPr>
              <w:br/>
            </w:r>
            <w:r w:rsidRPr="00FB26B2">
              <w:rPr>
                <w:szCs w:val="20"/>
                <w:rtl/>
              </w:rPr>
              <w:t>(حوالي 865 يورو)</w:t>
            </w:r>
          </w:p>
        </w:tc>
        <w:tc>
          <w:tcPr>
            <w:tcW w:w="1774" w:type="dxa"/>
            <w:tcBorders>
              <w:top w:val="nil"/>
              <w:bottom w:val="nil"/>
            </w:tcBorders>
            <w:shd w:val="clear" w:color="auto" w:fill="auto"/>
          </w:tcPr>
          <w:p w14:paraId="52C704D1" w14:textId="77777777" w:rsidR="00B245C1" w:rsidRPr="00FB26B2" w:rsidRDefault="00B245C1" w:rsidP="005F1342">
            <w:pPr>
              <w:spacing w:before="40" w:after="120" w:line="320" w:lineRule="exact"/>
              <w:ind w:left="57" w:right="57"/>
              <w:textDirection w:val="tbRlV"/>
              <w:rPr>
                <w:szCs w:val="20"/>
                <w:lang w:eastAsia="zh-TW"/>
              </w:rPr>
            </w:pPr>
            <w:r w:rsidRPr="00FB26B2">
              <w:rPr>
                <w:szCs w:val="20"/>
                <w:rtl/>
              </w:rPr>
              <w:t>قانون المخالفات الإدارية</w:t>
            </w:r>
          </w:p>
          <w:p w14:paraId="3810B352" w14:textId="77777777" w:rsidR="00B245C1" w:rsidRPr="00FB26B2" w:rsidRDefault="00B245C1" w:rsidP="005F1342">
            <w:pPr>
              <w:spacing w:before="40" w:after="120" w:line="320" w:lineRule="exact"/>
              <w:ind w:left="57" w:right="57"/>
              <w:textDirection w:val="tbRlV"/>
              <w:rPr>
                <w:szCs w:val="20"/>
                <w:lang w:eastAsia="zh-TW"/>
              </w:rPr>
            </w:pPr>
            <w:r w:rsidRPr="00FB26B2">
              <w:rPr>
                <w:szCs w:val="20"/>
                <w:rtl/>
              </w:rPr>
              <w:t xml:space="preserve">قانون التظاهرات العامة (القانون رقم 114-3) </w:t>
            </w:r>
          </w:p>
        </w:tc>
      </w:tr>
      <w:tr w:rsidR="00B245C1" w:rsidRPr="00FB26B2" w14:paraId="415026D6" w14:textId="77777777" w:rsidTr="00FC5C2A">
        <w:tc>
          <w:tcPr>
            <w:tcW w:w="1480" w:type="dxa"/>
            <w:tcBorders>
              <w:top w:val="nil"/>
              <w:bottom w:val="nil"/>
            </w:tcBorders>
            <w:shd w:val="clear" w:color="auto" w:fill="auto"/>
          </w:tcPr>
          <w:p w14:paraId="15DBA73B"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hyperlink r:id="rId17" w:history="1">
              <w:r w:rsidRPr="00FB26B2">
                <w:rPr>
                  <w:color w:val="0000FF"/>
                  <w:szCs w:val="20"/>
                  <w:rtl/>
                </w:rPr>
                <w:t>إيفان ماليشكو</w:t>
              </w:r>
            </w:hyperlink>
          </w:p>
        </w:tc>
        <w:tc>
          <w:tcPr>
            <w:tcW w:w="1161" w:type="dxa"/>
            <w:tcBorders>
              <w:top w:val="nil"/>
              <w:bottom w:val="nil"/>
            </w:tcBorders>
            <w:shd w:val="clear" w:color="auto" w:fill="auto"/>
          </w:tcPr>
          <w:p w14:paraId="26AB3F81"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4259/2022</w:t>
            </w:r>
          </w:p>
        </w:tc>
        <w:tc>
          <w:tcPr>
            <w:tcW w:w="1274" w:type="dxa"/>
            <w:tcBorders>
              <w:top w:val="nil"/>
              <w:bottom w:val="nil"/>
            </w:tcBorders>
            <w:shd w:val="clear" w:color="auto" w:fill="auto"/>
          </w:tcPr>
          <w:p w14:paraId="12AFECC4"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يمثله المحامي بافيل ليفينوف</w:t>
            </w:r>
          </w:p>
        </w:tc>
        <w:tc>
          <w:tcPr>
            <w:tcW w:w="1540" w:type="dxa"/>
            <w:tcBorders>
              <w:top w:val="nil"/>
              <w:bottom w:val="nil"/>
            </w:tcBorders>
            <w:shd w:val="clear" w:color="auto" w:fill="auto"/>
          </w:tcPr>
          <w:p w14:paraId="021AD7D3" w14:textId="3EA65A2C"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10 تشرين الثاني/</w:t>
            </w:r>
            <w:r w:rsidR="009D4235" w:rsidRPr="00FB26B2">
              <w:rPr>
                <w:rFonts w:hint="cs"/>
                <w:szCs w:val="20"/>
                <w:rtl/>
              </w:rPr>
              <w:t xml:space="preserve"> </w:t>
            </w:r>
            <w:r w:rsidRPr="00FB26B2">
              <w:rPr>
                <w:szCs w:val="20"/>
                <w:rtl/>
              </w:rPr>
              <w:t>نوفمبر 2021</w:t>
            </w:r>
          </w:p>
        </w:tc>
        <w:tc>
          <w:tcPr>
            <w:tcW w:w="1386" w:type="dxa"/>
            <w:tcBorders>
              <w:top w:val="nil"/>
              <w:bottom w:val="nil"/>
            </w:tcBorders>
            <w:shd w:val="clear" w:color="auto" w:fill="auto"/>
          </w:tcPr>
          <w:p w14:paraId="5AD66B1B" w14:textId="0EDE1A03"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7 كانون الأول/</w:t>
            </w:r>
            <w:r w:rsidR="009D4235" w:rsidRPr="00FB26B2">
              <w:rPr>
                <w:rFonts w:hint="cs"/>
                <w:szCs w:val="20"/>
                <w:rtl/>
              </w:rPr>
              <w:t xml:space="preserve"> </w:t>
            </w:r>
            <w:r w:rsidRPr="00FB26B2">
              <w:rPr>
                <w:szCs w:val="20"/>
                <w:rtl/>
              </w:rPr>
              <w:t>ديسمبر 2022</w:t>
            </w:r>
          </w:p>
        </w:tc>
        <w:tc>
          <w:tcPr>
            <w:tcW w:w="2515" w:type="dxa"/>
            <w:tcBorders>
              <w:top w:val="nil"/>
              <w:bottom w:val="nil"/>
            </w:tcBorders>
            <w:shd w:val="clear" w:color="auto" w:fill="auto"/>
          </w:tcPr>
          <w:p w14:paraId="6ED7C027" w14:textId="77777777"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المحكمة الابتدائية:</w:t>
            </w:r>
          </w:p>
          <w:p w14:paraId="65F384BD" w14:textId="77777777"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11 حزيران/يونيه 2021، محكمة مقاطعة لينينسكي</w:t>
            </w:r>
          </w:p>
          <w:p w14:paraId="4A382824" w14:textId="77777777"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الاستئناف</w:t>
            </w:r>
            <w:r w:rsidRPr="00FB26B2">
              <w:rPr>
                <w:szCs w:val="20"/>
              </w:rPr>
              <w:t>:</w:t>
            </w:r>
            <w:r w:rsidRPr="00FB26B2">
              <w:rPr>
                <w:szCs w:val="20"/>
                <w:rtl/>
              </w:rPr>
              <w:t xml:space="preserve"> 15 تموز/يوليه 2021، محكمة هرودنا الإقليمية</w:t>
            </w:r>
          </w:p>
        </w:tc>
        <w:tc>
          <w:tcPr>
            <w:tcW w:w="1912" w:type="dxa"/>
            <w:tcBorders>
              <w:top w:val="nil"/>
              <w:bottom w:val="nil"/>
            </w:tcBorders>
            <w:shd w:val="clear" w:color="auto" w:fill="auto"/>
          </w:tcPr>
          <w:p w14:paraId="6768D2FB" w14:textId="3FB35460" w:rsidR="00B245C1" w:rsidRPr="00FB26B2" w:rsidRDefault="00B245C1" w:rsidP="00011D2B">
            <w:pPr>
              <w:spacing w:before="40" w:after="120" w:line="320" w:lineRule="exact"/>
              <w:ind w:left="57" w:right="170"/>
              <w:jc w:val="left"/>
              <w:textDirection w:val="tbRlV"/>
              <w:rPr>
                <w:szCs w:val="20"/>
                <w:lang w:eastAsia="zh-TW"/>
              </w:rPr>
            </w:pPr>
            <w:r w:rsidRPr="00FB26B2">
              <w:rPr>
                <w:szCs w:val="20"/>
                <w:rtl/>
              </w:rPr>
              <w:t xml:space="preserve">غرامة قدرها 740 1 روبلا بيلاروسيا </w:t>
            </w:r>
            <w:r w:rsidR="00011D2B" w:rsidRPr="00FB26B2">
              <w:rPr>
                <w:szCs w:val="20"/>
                <w:rtl/>
              </w:rPr>
              <w:br/>
            </w:r>
            <w:r w:rsidRPr="00FB26B2">
              <w:rPr>
                <w:szCs w:val="20"/>
                <w:rtl/>
              </w:rPr>
              <w:t>(حوالي 575 يورو)</w:t>
            </w:r>
          </w:p>
        </w:tc>
        <w:tc>
          <w:tcPr>
            <w:tcW w:w="1774" w:type="dxa"/>
            <w:tcBorders>
              <w:top w:val="nil"/>
              <w:bottom w:val="nil"/>
            </w:tcBorders>
            <w:shd w:val="clear" w:color="auto" w:fill="auto"/>
          </w:tcPr>
          <w:p w14:paraId="3B72C239" w14:textId="77777777" w:rsidR="00B245C1" w:rsidRPr="00FB26B2" w:rsidRDefault="00B245C1" w:rsidP="005F1342">
            <w:pPr>
              <w:spacing w:before="40" w:after="120" w:line="320" w:lineRule="exact"/>
              <w:ind w:left="57" w:right="57"/>
              <w:textDirection w:val="tbRlV"/>
              <w:rPr>
                <w:szCs w:val="20"/>
                <w:lang w:eastAsia="zh-TW"/>
              </w:rPr>
            </w:pPr>
            <w:r w:rsidRPr="00FB26B2">
              <w:rPr>
                <w:szCs w:val="20"/>
                <w:rtl/>
              </w:rPr>
              <w:t>قانون المخالفات الإدارية</w:t>
            </w:r>
          </w:p>
          <w:p w14:paraId="3C91D2C8" w14:textId="675CBC4E" w:rsidR="00B245C1" w:rsidRPr="00FB26B2" w:rsidRDefault="00B245C1" w:rsidP="005F1342">
            <w:pPr>
              <w:autoSpaceDE w:val="0"/>
              <w:autoSpaceDN w:val="0"/>
              <w:adjustRightInd w:val="0"/>
              <w:spacing w:before="40" w:after="120" w:line="320" w:lineRule="exact"/>
              <w:ind w:left="57" w:right="57"/>
              <w:textDirection w:val="tbRlV"/>
              <w:rPr>
                <w:szCs w:val="20"/>
                <w:rtl/>
                <w:lang w:eastAsia="zh-TW"/>
              </w:rPr>
            </w:pPr>
            <w:r w:rsidRPr="00FB26B2">
              <w:rPr>
                <w:szCs w:val="20"/>
                <w:rtl/>
              </w:rPr>
              <w:t>قانون التظاهرات العامة (القانون رقم 114-3</w:t>
            </w:r>
            <w:r w:rsidR="009D4235" w:rsidRPr="00FB26B2">
              <w:rPr>
                <w:rFonts w:hint="cs"/>
                <w:szCs w:val="20"/>
                <w:rtl/>
              </w:rPr>
              <w:t>)</w:t>
            </w:r>
          </w:p>
        </w:tc>
      </w:tr>
      <w:tr w:rsidR="00B245C1" w:rsidRPr="00FB26B2" w14:paraId="22038B4A" w14:textId="77777777" w:rsidTr="00FC5C2A">
        <w:trPr>
          <w:trHeight w:val="736"/>
        </w:trPr>
        <w:tc>
          <w:tcPr>
            <w:tcW w:w="1480" w:type="dxa"/>
            <w:tcBorders>
              <w:top w:val="nil"/>
              <w:bottom w:val="nil"/>
            </w:tcBorders>
            <w:shd w:val="clear" w:color="auto" w:fill="auto"/>
          </w:tcPr>
          <w:p w14:paraId="3AEEB3F6"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hyperlink r:id="rId18" w:history="1">
              <w:r w:rsidRPr="00FB26B2">
                <w:rPr>
                  <w:color w:val="0000FF"/>
                  <w:szCs w:val="20"/>
                  <w:rtl/>
                </w:rPr>
                <w:t>أولغا أليكسيفيتش</w:t>
              </w:r>
            </w:hyperlink>
          </w:p>
        </w:tc>
        <w:tc>
          <w:tcPr>
            <w:tcW w:w="1161" w:type="dxa"/>
            <w:tcBorders>
              <w:top w:val="nil"/>
              <w:bottom w:val="nil"/>
            </w:tcBorders>
            <w:shd w:val="clear" w:color="auto" w:fill="auto"/>
          </w:tcPr>
          <w:p w14:paraId="727AC47F"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4260/2022</w:t>
            </w:r>
          </w:p>
        </w:tc>
        <w:tc>
          <w:tcPr>
            <w:tcW w:w="1274" w:type="dxa"/>
            <w:tcBorders>
              <w:top w:val="nil"/>
              <w:bottom w:val="nil"/>
            </w:tcBorders>
            <w:shd w:val="clear" w:color="auto" w:fill="auto"/>
          </w:tcPr>
          <w:p w14:paraId="6AD13E0F"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يمثلها المحامي بافيل ليفينوف</w:t>
            </w:r>
          </w:p>
        </w:tc>
        <w:tc>
          <w:tcPr>
            <w:tcW w:w="1540" w:type="dxa"/>
            <w:tcBorders>
              <w:top w:val="nil"/>
              <w:bottom w:val="nil"/>
            </w:tcBorders>
            <w:shd w:val="clear" w:color="auto" w:fill="auto"/>
          </w:tcPr>
          <w:p w14:paraId="7846C473" w14:textId="7B457C8B"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15 تشرين الثاني/</w:t>
            </w:r>
            <w:r w:rsidR="009D4235" w:rsidRPr="00FB26B2">
              <w:rPr>
                <w:rFonts w:hint="cs"/>
                <w:szCs w:val="20"/>
                <w:rtl/>
              </w:rPr>
              <w:t xml:space="preserve"> </w:t>
            </w:r>
            <w:r w:rsidRPr="00FB26B2">
              <w:rPr>
                <w:szCs w:val="20"/>
                <w:rtl/>
              </w:rPr>
              <w:t>نوفمبر 2021</w:t>
            </w:r>
          </w:p>
        </w:tc>
        <w:tc>
          <w:tcPr>
            <w:tcW w:w="1386" w:type="dxa"/>
            <w:tcBorders>
              <w:top w:val="nil"/>
              <w:bottom w:val="nil"/>
            </w:tcBorders>
            <w:shd w:val="clear" w:color="auto" w:fill="auto"/>
          </w:tcPr>
          <w:p w14:paraId="4DEB6B7C" w14:textId="567FAE10"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7 كانون الأول/</w:t>
            </w:r>
            <w:r w:rsidR="009D4235" w:rsidRPr="00FB26B2">
              <w:rPr>
                <w:rFonts w:hint="cs"/>
                <w:szCs w:val="20"/>
                <w:rtl/>
              </w:rPr>
              <w:t xml:space="preserve"> </w:t>
            </w:r>
            <w:r w:rsidRPr="00FB26B2">
              <w:rPr>
                <w:szCs w:val="20"/>
                <w:rtl/>
              </w:rPr>
              <w:t>ديسمبر 2022</w:t>
            </w:r>
          </w:p>
        </w:tc>
        <w:tc>
          <w:tcPr>
            <w:tcW w:w="2515" w:type="dxa"/>
            <w:tcBorders>
              <w:top w:val="nil"/>
              <w:bottom w:val="nil"/>
            </w:tcBorders>
            <w:shd w:val="clear" w:color="auto" w:fill="auto"/>
          </w:tcPr>
          <w:p w14:paraId="5B8749B0" w14:textId="77777777"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المحكمة الابتدائية</w:t>
            </w:r>
            <w:r w:rsidRPr="00FB26B2">
              <w:rPr>
                <w:szCs w:val="20"/>
              </w:rPr>
              <w:t>:</w:t>
            </w:r>
            <w:r w:rsidRPr="00FB26B2">
              <w:rPr>
                <w:szCs w:val="20"/>
                <w:rtl/>
              </w:rPr>
              <w:t xml:space="preserve"> 21 تموز/يوليه 2021، محكمة مقاطعة كروبسكي</w:t>
            </w:r>
          </w:p>
          <w:p w14:paraId="7022D660" w14:textId="77777777"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الاستئناف</w:t>
            </w:r>
            <w:r w:rsidRPr="00FB26B2">
              <w:rPr>
                <w:szCs w:val="20"/>
              </w:rPr>
              <w:t>:</w:t>
            </w:r>
            <w:r w:rsidRPr="00FB26B2">
              <w:rPr>
                <w:szCs w:val="20"/>
                <w:rtl/>
              </w:rPr>
              <w:t xml:space="preserve"> 24 آب/أغسطس 2021، محكمة مينسك الإقليمية</w:t>
            </w:r>
          </w:p>
        </w:tc>
        <w:tc>
          <w:tcPr>
            <w:tcW w:w="1912" w:type="dxa"/>
            <w:tcBorders>
              <w:top w:val="nil"/>
              <w:bottom w:val="nil"/>
            </w:tcBorders>
            <w:shd w:val="clear" w:color="auto" w:fill="auto"/>
          </w:tcPr>
          <w:p w14:paraId="0387213B" w14:textId="5DB8C788" w:rsidR="00B245C1" w:rsidRPr="00FB26B2" w:rsidRDefault="00B245C1" w:rsidP="00011D2B">
            <w:pPr>
              <w:autoSpaceDE w:val="0"/>
              <w:autoSpaceDN w:val="0"/>
              <w:adjustRightInd w:val="0"/>
              <w:spacing w:before="40" w:after="120" w:line="320" w:lineRule="exact"/>
              <w:ind w:left="57" w:right="170"/>
              <w:jc w:val="left"/>
              <w:textDirection w:val="tbRlV"/>
              <w:rPr>
                <w:szCs w:val="20"/>
                <w:lang w:eastAsia="zh-TW"/>
              </w:rPr>
            </w:pPr>
            <w:r w:rsidRPr="00FB26B2">
              <w:rPr>
                <w:szCs w:val="20"/>
                <w:rtl/>
              </w:rPr>
              <w:t xml:space="preserve">غرامة قدرها 610 2 روبلات بيلاروسية </w:t>
            </w:r>
            <w:r w:rsidR="00011D2B" w:rsidRPr="00FB26B2">
              <w:rPr>
                <w:szCs w:val="20"/>
                <w:rtl/>
              </w:rPr>
              <w:br/>
            </w:r>
            <w:r w:rsidRPr="00FB26B2">
              <w:rPr>
                <w:szCs w:val="20"/>
                <w:rtl/>
              </w:rPr>
              <w:t>(حوالي 865 يورو)</w:t>
            </w:r>
          </w:p>
        </w:tc>
        <w:tc>
          <w:tcPr>
            <w:tcW w:w="1774" w:type="dxa"/>
            <w:tcBorders>
              <w:top w:val="nil"/>
              <w:bottom w:val="nil"/>
            </w:tcBorders>
            <w:shd w:val="clear" w:color="auto" w:fill="auto"/>
          </w:tcPr>
          <w:p w14:paraId="72128DC0"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قانون المخالفات الإدارية</w:t>
            </w:r>
          </w:p>
          <w:p w14:paraId="4CD4FD3A" w14:textId="7FF78A40" w:rsidR="00B245C1" w:rsidRPr="00FB26B2" w:rsidRDefault="00B245C1" w:rsidP="005F1342">
            <w:pPr>
              <w:autoSpaceDE w:val="0"/>
              <w:autoSpaceDN w:val="0"/>
              <w:adjustRightInd w:val="0"/>
              <w:spacing w:before="40" w:after="120" w:line="320" w:lineRule="exact"/>
              <w:ind w:left="57" w:right="57"/>
              <w:textDirection w:val="tbRlV"/>
              <w:rPr>
                <w:szCs w:val="20"/>
                <w:rtl/>
                <w:lang w:eastAsia="zh-TW"/>
              </w:rPr>
            </w:pPr>
            <w:r w:rsidRPr="00FB26B2">
              <w:rPr>
                <w:szCs w:val="20"/>
                <w:rtl/>
              </w:rPr>
              <w:t>قانون التظاهرات العامة (القانون رقم 114-3</w:t>
            </w:r>
            <w:r w:rsidR="009D4235" w:rsidRPr="00FB26B2">
              <w:rPr>
                <w:rFonts w:hint="cs"/>
                <w:szCs w:val="20"/>
                <w:rtl/>
              </w:rPr>
              <w:t>)</w:t>
            </w:r>
          </w:p>
        </w:tc>
      </w:tr>
      <w:tr w:rsidR="00B245C1" w:rsidRPr="00FB26B2" w14:paraId="3F6DD9E6" w14:textId="77777777" w:rsidTr="00FC5C2A">
        <w:trPr>
          <w:trHeight w:val="2265"/>
        </w:trPr>
        <w:tc>
          <w:tcPr>
            <w:tcW w:w="1480" w:type="dxa"/>
            <w:tcBorders>
              <w:top w:val="nil"/>
              <w:bottom w:val="nil"/>
            </w:tcBorders>
            <w:shd w:val="clear" w:color="auto" w:fill="auto"/>
          </w:tcPr>
          <w:p w14:paraId="7D035AF7"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hyperlink r:id="rId19" w:history="1">
              <w:r w:rsidRPr="00FB26B2">
                <w:rPr>
                  <w:color w:val="0000FF"/>
                  <w:szCs w:val="20"/>
                  <w:rtl/>
                </w:rPr>
                <w:t>ناتاليا كليمتشيك</w:t>
              </w:r>
            </w:hyperlink>
          </w:p>
        </w:tc>
        <w:tc>
          <w:tcPr>
            <w:tcW w:w="1161" w:type="dxa"/>
            <w:tcBorders>
              <w:top w:val="nil"/>
              <w:bottom w:val="nil"/>
            </w:tcBorders>
            <w:shd w:val="clear" w:color="auto" w:fill="auto"/>
          </w:tcPr>
          <w:p w14:paraId="04C5A1B5"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4262/2022</w:t>
            </w:r>
          </w:p>
        </w:tc>
        <w:tc>
          <w:tcPr>
            <w:tcW w:w="1274" w:type="dxa"/>
            <w:tcBorders>
              <w:top w:val="nil"/>
              <w:bottom w:val="nil"/>
            </w:tcBorders>
            <w:shd w:val="clear" w:color="auto" w:fill="auto"/>
          </w:tcPr>
          <w:p w14:paraId="2CD9467E"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لا يمثلها محامٍ</w:t>
            </w:r>
          </w:p>
        </w:tc>
        <w:tc>
          <w:tcPr>
            <w:tcW w:w="1540" w:type="dxa"/>
            <w:tcBorders>
              <w:top w:val="nil"/>
              <w:bottom w:val="nil"/>
            </w:tcBorders>
            <w:shd w:val="clear" w:color="auto" w:fill="auto"/>
          </w:tcPr>
          <w:p w14:paraId="267209EB" w14:textId="77777777"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22 شباط/فبراير 2022</w:t>
            </w:r>
          </w:p>
        </w:tc>
        <w:tc>
          <w:tcPr>
            <w:tcW w:w="1386" w:type="dxa"/>
            <w:tcBorders>
              <w:top w:val="nil"/>
              <w:bottom w:val="nil"/>
            </w:tcBorders>
            <w:shd w:val="clear" w:color="auto" w:fill="auto"/>
          </w:tcPr>
          <w:p w14:paraId="7FF35469" w14:textId="33C7CD71"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7 كانون الأول/</w:t>
            </w:r>
            <w:r w:rsidR="009D4235" w:rsidRPr="00FB26B2">
              <w:rPr>
                <w:rFonts w:hint="cs"/>
                <w:szCs w:val="20"/>
                <w:rtl/>
              </w:rPr>
              <w:t xml:space="preserve"> </w:t>
            </w:r>
            <w:r w:rsidRPr="00FB26B2">
              <w:rPr>
                <w:szCs w:val="20"/>
                <w:rtl/>
              </w:rPr>
              <w:t>ديسمبر 2022</w:t>
            </w:r>
          </w:p>
        </w:tc>
        <w:tc>
          <w:tcPr>
            <w:tcW w:w="2515" w:type="dxa"/>
            <w:tcBorders>
              <w:top w:val="nil"/>
              <w:bottom w:val="nil"/>
            </w:tcBorders>
            <w:shd w:val="clear" w:color="auto" w:fill="auto"/>
          </w:tcPr>
          <w:p w14:paraId="34FA2A65" w14:textId="42DF2889"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المحكمة الابتدائية</w:t>
            </w:r>
            <w:r w:rsidRPr="00FB26B2">
              <w:rPr>
                <w:szCs w:val="20"/>
              </w:rPr>
              <w:t>:</w:t>
            </w:r>
            <w:r w:rsidRPr="00FB26B2">
              <w:rPr>
                <w:szCs w:val="20"/>
                <w:rtl/>
              </w:rPr>
              <w:t xml:space="preserve"> 19 نيسان</w:t>
            </w:r>
            <w:r w:rsidR="00415BC8" w:rsidRPr="00FB26B2">
              <w:rPr>
                <w:szCs w:val="20"/>
                <w:rtl/>
              </w:rPr>
              <w:t>/</w:t>
            </w:r>
            <w:r w:rsidRPr="00FB26B2">
              <w:rPr>
                <w:szCs w:val="20"/>
                <w:rtl/>
              </w:rPr>
              <w:t>أبريل 2021، محكمة مقاطعة بوريسوف</w:t>
            </w:r>
          </w:p>
          <w:p w14:paraId="7C392E0B" w14:textId="77777777"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الاستئناف</w:t>
            </w:r>
            <w:r w:rsidRPr="00FB26B2">
              <w:rPr>
                <w:szCs w:val="20"/>
              </w:rPr>
              <w:t>:</w:t>
            </w:r>
            <w:r w:rsidRPr="00FB26B2">
              <w:rPr>
                <w:szCs w:val="20"/>
                <w:rtl/>
              </w:rPr>
              <w:t xml:space="preserve"> 21 أيار/مايو 2021، محكمة مينسك الإقليمية</w:t>
            </w:r>
          </w:p>
          <w:p w14:paraId="38A85588" w14:textId="01E4C52D"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طلبات المراجعة الرقابية</w:t>
            </w:r>
            <w:r w:rsidRPr="00FB26B2">
              <w:rPr>
                <w:szCs w:val="20"/>
              </w:rPr>
              <w:t>:</w:t>
            </w:r>
            <w:r w:rsidRPr="00FB26B2">
              <w:rPr>
                <w:szCs w:val="20"/>
                <w:rtl/>
              </w:rPr>
              <w:t xml:space="preserve"> 22 تموز/</w:t>
            </w:r>
            <w:r w:rsidR="00405B58" w:rsidRPr="00FB26B2">
              <w:rPr>
                <w:rFonts w:hint="cs"/>
                <w:szCs w:val="20"/>
                <w:rtl/>
              </w:rPr>
              <w:t xml:space="preserve"> </w:t>
            </w:r>
            <w:r w:rsidRPr="00FB26B2">
              <w:rPr>
                <w:szCs w:val="20"/>
                <w:rtl/>
              </w:rPr>
              <w:t xml:space="preserve">يوليه 2021، رئيس محكمة مينسك الإقليمية؛ </w:t>
            </w:r>
            <w:r w:rsidR="0067522C" w:rsidRPr="00FB26B2">
              <w:rPr>
                <w:rFonts w:hint="cs"/>
                <w:szCs w:val="20"/>
                <w:rtl/>
              </w:rPr>
              <w:t>13</w:t>
            </w:r>
            <w:r w:rsidRPr="00FB26B2">
              <w:rPr>
                <w:szCs w:val="20"/>
                <w:rtl/>
              </w:rPr>
              <w:t xml:space="preserve"> تشرين الأول/أكتوبر 20</w:t>
            </w:r>
            <w:r w:rsidR="0067522C" w:rsidRPr="00FB26B2">
              <w:rPr>
                <w:rFonts w:hint="cs"/>
                <w:szCs w:val="20"/>
                <w:rtl/>
              </w:rPr>
              <w:t>21</w:t>
            </w:r>
            <w:r w:rsidRPr="00FB26B2">
              <w:rPr>
                <w:szCs w:val="20"/>
                <w:rtl/>
              </w:rPr>
              <w:t>، نائب رئيس المحكمة العليا</w:t>
            </w:r>
          </w:p>
        </w:tc>
        <w:tc>
          <w:tcPr>
            <w:tcW w:w="1912" w:type="dxa"/>
            <w:tcBorders>
              <w:top w:val="nil"/>
              <w:bottom w:val="nil"/>
            </w:tcBorders>
            <w:shd w:val="clear" w:color="auto" w:fill="auto"/>
          </w:tcPr>
          <w:p w14:paraId="2CE60DDC" w14:textId="14CB9263" w:rsidR="00B245C1" w:rsidRPr="00FB26B2" w:rsidRDefault="00B245C1" w:rsidP="00011D2B">
            <w:pPr>
              <w:autoSpaceDE w:val="0"/>
              <w:autoSpaceDN w:val="0"/>
              <w:adjustRightInd w:val="0"/>
              <w:spacing w:before="40" w:after="120" w:line="320" w:lineRule="exact"/>
              <w:ind w:left="57" w:right="170"/>
              <w:jc w:val="left"/>
              <w:textDirection w:val="tbRlV"/>
              <w:rPr>
                <w:szCs w:val="20"/>
                <w:lang w:eastAsia="zh-TW"/>
              </w:rPr>
            </w:pPr>
            <w:r w:rsidRPr="00FB26B2">
              <w:rPr>
                <w:szCs w:val="20"/>
                <w:rtl/>
              </w:rPr>
              <w:t xml:space="preserve">غرامة قدرها 800 5 روبل بيلاروسي </w:t>
            </w:r>
            <w:r w:rsidR="00011D2B" w:rsidRPr="00FB26B2">
              <w:rPr>
                <w:szCs w:val="20"/>
                <w:rtl/>
              </w:rPr>
              <w:br/>
            </w:r>
            <w:r w:rsidRPr="00FB26B2">
              <w:rPr>
                <w:szCs w:val="20"/>
                <w:rtl/>
              </w:rPr>
              <w:t>(حوالي 275 2 يورو)</w:t>
            </w:r>
          </w:p>
        </w:tc>
        <w:tc>
          <w:tcPr>
            <w:tcW w:w="1774" w:type="dxa"/>
            <w:tcBorders>
              <w:top w:val="nil"/>
              <w:bottom w:val="nil"/>
            </w:tcBorders>
            <w:shd w:val="clear" w:color="auto" w:fill="auto"/>
          </w:tcPr>
          <w:p w14:paraId="10AE8764"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قانون المخالفات الإدارية</w:t>
            </w:r>
          </w:p>
          <w:p w14:paraId="128CD256"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 xml:space="preserve">قانون التظاهرات العامة (القانون رقم 114-3) </w:t>
            </w:r>
          </w:p>
        </w:tc>
      </w:tr>
      <w:tr w:rsidR="00B245C1" w:rsidRPr="00FB26B2" w14:paraId="7A4BDC92" w14:textId="77777777" w:rsidTr="00FC5C2A">
        <w:tc>
          <w:tcPr>
            <w:tcW w:w="1480" w:type="dxa"/>
            <w:tcBorders>
              <w:top w:val="nil"/>
              <w:bottom w:val="nil"/>
            </w:tcBorders>
            <w:shd w:val="clear" w:color="auto" w:fill="auto"/>
          </w:tcPr>
          <w:p w14:paraId="744D3048"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تاتيانا إيفانوفا</w:t>
            </w:r>
          </w:p>
        </w:tc>
        <w:tc>
          <w:tcPr>
            <w:tcW w:w="1161" w:type="dxa"/>
            <w:tcBorders>
              <w:top w:val="nil"/>
              <w:bottom w:val="nil"/>
            </w:tcBorders>
            <w:shd w:val="clear" w:color="auto" w:fill="auto"/>
          </w:tcPr>
          <w:p w14:paraId="5042314B"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4264/2022</w:t>
            </w:r>
          </w:p>
        </w:tc>
        <w:tc>
          <w:tcPr>
            <w:tcW w:w="1274" w:type="dxa"/>
            <w:tcBorders>
              <w:top w:val="nil"/>
              <w:bottom w:val="nil"/>
            </w:tcBorders>
            <w:shd w:val="clear" w:color="auto" w:fill="auto"/>
          </w:tcPr>
          <w:p w14:paraId="1669DCE5"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يمثلها المحامي بافيل ليفينوف</w:t>
            </w:r>
          </w:p>
        </w:tc>
        <w:tc>
          <w:tcPr>
            <w:tcW w:w="1540" w:type="dxa"/>
            <w:tcBorders>
              <w:top w:val="nil"/>
              <w:bottom w:val="nil"/>
            </w:tcBorders>
            <w:shd w:val="clear" w:color="auto" w:fill="auto"/>
          </w:tcPr>
          <w:p w14:paraId="764BFE14" w14:textId="77777777"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14 نيسان/أبريل 2021</w:t>
            </w:r>
          </w:p>
        </w:tc>
        <w:tc>
          <w:tcPr>
            <w:tcW w:w="1386" w:type="dxa"/>
            <w:tcBorders>
              <w:top w:val="nil"/>
              <w:bottom w:val="nil"/>
            </w:tcBorders>
            <w:shd w:val="clear" w:color="auto" w:fill="auto"/>
          </w:tcPr>
          <w:p w14:paraId="5C5F2AA4" w14:textId="7E8A9241"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12 كانون الأول/</w:t>
            </w:r>
            <w:r w:rsidR="009D4235" w:rsidRPr="00FB26B2">
              <w:rPr>
                <w:rFonts w:hint="cs"/>
                <w:szCs w:val="20"/>
                <w:rtl/>
              </w:rPr>
              <w:t xml:space="preserve"> </w:t>
            </w:r>
            <w:r w:rsidRPr="00FB26B2">
              <w:rPr>
                <w:szCs w:val="20"/>
                <w:rtl/>
              </w:rPr>
              <w:t>ديسمبر 2022</w:t>
            </w:r>
          </w:p>
        </w:tc>
        <w:tc>
          <w:tcPr>
            <w:tcW w:w="2515" w:type="dxa"/>
            <w:tcBorders>
              <w:top w:val="nil"/>
              <w:bottom w:val="nil"/>
            </w:tcBorders>
            <w:shd w:val="clear" w:color="auto" w:fill="auto"/>
          </w:tcPr>
          <w:p w14:paraId="49F3CCA4" w14:textId="406D012D" w:rsidR="00B245C1" w:rsidRPr="00FB26B2" w:rsidRDefault="00B245C1" w:rsidP="00FC5C2A">
            <w:pPr>
              <w:autoSpaceDE w:val="0"/>
              <w:autoSpaceDN w:val="0"/>
              <w:adjustRightInd w:val="0"/>
              <w:spacing w:before="40" w:after="120" w:line="320" w:lineRule="exact"/>
              <w:ind w:left="57" w:right="170"/>
              <w:textDirection w:val="tbRlV"/>
              <w:rPr>
                <w:spacing w:val="-2"/>
                <w:szCs w:val="20"/>
                <w:lang w:eastAsia="zh-TW"/>
              </w:rPr>
            </w:pPr>
            <w:r w:rsidRPr="00FB26B2">
              <w:rPr>
                <w:spacing w:val="-2"/>
                <w:szCs w:val="20"/>
                <w:rtl/>
              </w:rPr>
              <w:t>الدرجة الأولى</w:t>
            </w:r>
            <w:r w:rsidRPr="00FB26B2">
              <w:rPr>
                <w:spacing w:val="-2"/>
                <w:szCs w:val="20"/>
              </w:rPr>
              <w:t>:</w:t>
            </w:r>
            <w:r w:rsidRPr="00FB26B2">
              <w:rPr>
                <w:spacing w:val="-2"/>
                <w:szCs w:val="20"/>
                <w:rtl/>
              </w:rPr>
              <w:t xml:space="preserve"> 28 كانون الثاني/يناير 2021، محكمة مقاطعة بيرفومايسكي</w:t>
            </w:r>
          </w:p>
          <w:p w14:paraId="28FE7B1C" w14:textId="77777777"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الاستئناف</w:t>
            </w:r>
            <w:r w:rsidRPr="00FB26B2">
              <w:rPr>
                <w:szCs w:val="20"/>
              </w:rPr>
              <w:t>:</w:t>
            </w:r>
            <w:r w:rsidRPr="00FB26B2">
              <w:rPr>
                <w:szCs w:val="20"/>
                <w:rtl/>
              </w:rPr>
              <w:t xml:space="preserve"> 17 آذار/مارس 2021، محكمة فيتيبسك الإقليمية</w:t>
            </w:r>
          </w:p>
        </w:tc>
        <w:tc>
          <w:tcPr>
            <w:tcW w:w="1912" w:type="dxa"/>
            <w:tcBorders>
              <w:top w:val="nil"/>
              <w:bottom w:val="nil"/>
            </w:tcBorders>
            <w:shd w:val="clear" w:color="auto" w:fill="auto"/>
          </w:tcPr>
          <w:p w14:paraId="45C5983F" w14:textId="60BB9B9B" w:rsidR="00B245C1" w:rsidRPr="00FB26B2" w:rsidRDefault="00B245C1" w:rsidP="00011D2B">
            <w:pPr>
              <w:autoSpaceDE w:val="0"/>
              <w:autoSpaceDN w:val="0"/>
              <w:adjustRightInd w:val="0"/>
              <w:spacing w:before="40" w:after="120" w:line="320" w:lineRule="exact"/>
              <w:ind w:left="57" w:right="170"/>
              <w:jc w:val="left"/>
              <w:textDirection w:val="tbRlV"/>
              <w:rPr>
                <w:szCs w:val="20"/>
                <w:lang w:eastAsia="zh-TW"/>
              </w:rPr>
            </w:pPr>
            <w:r w:rsidRPr="00FB26B2">
              <w:rPr>
                <w:szCs w:val="20"/>
                <w:rtl/>
              </w:rPr>
              <w:t>غرامة قدرها 580 روبلا</w:t>
            </w:r>
            <w:r w:rsidR="0077210B" w:rsidRPr="00FB26B2">
              <w:rPr>
                <w:rFonts w:hint="cs"/>
                <w:szCs w:val="20"/>
                <w:rtl/>
              </w:rPr>
              <w:t>ً</w:t>
            </w:r>
            <w:r w:rsidRPr="00FB26B2">
              <w:rPr>
                <w:szCs w:val="20"/>
                <w:rtl/>
              </w:rPr>
              <w:t xml:space="preserve"> بيلاروسيا</w:t>
            </w:r>
            <w:r w:rsidR="0077210B" w:rsidRPr="00FB26B2">
              <w:rPr>
                <w:rFonts w:hint="cs"/>
                <w:szCs w:val="20"/>
                <w:rtl/>
              </w:rPr>
              <w:t>ً</w:t>
            </w:r>
            <w:r w:rsidRPr="00FB26B2">
              <w:rPr>
                <w:szCs w:val="20"/>
                <w:rtl/>
              </w:rPr>
              <w:t xml:space="preserve"> </w:t>
            </w:r>
            <w:r w:rsidR="00011D2B" w:rsidRPr="00FB26B2">
              <w:rPr>
                <w:szCs w:val="20"/>
                <w:rtl/>
              </w:rPr>
              <w:br/>
            </w:r>
            <w:r w:rsidRPr="00FB26B2">
              <w:rPr>
                <w:szCs w:val="20"/>
                <w:rtl/>
              </w:rPr>
              <w:t>(حوالي 190 يورو)</w:t>
            </w:r>
          </w:p>
        </w:tc>
        <w:tc>
          <w:tcPr>
            <w:tcW w:w="1774" w:type="dxa"/>
            <w:tcBorders>
              <w:top w:val="nil"/>
              <w:bottom w:val="nil"/>
            </w:tcBorders>
            <w:shd w:val="clear" w:color="auto" w:fill="auto"/>
          </w:tcPr>
          <w:p w14:paraId="486E6FC5"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قانون المخالفات الإدارية</w:t>
            </w:r>
          </w:p>
          <w:p w14:paraId="4FC2ABF6" w14:textId="21AFD260" w:rsidR="00B245C1" w:rsidRPr="00FB26B2" w:rsidRDefault="00B245C1" w:rsidP="005F1342">
            <w:pPr>
              <w:autoSpaceDE w:val="0"/>
              <w:autoSpaceDN w:val="0"/>
              <w:adjustRightInd w:val="0"/>
              <w:spacing w:before="40" w:after="120" w:line="320" w:lineRule="exact"/>
              <w:ind w:left="57" w:right="57"/>
              <w:textDirection w:val="tbRlV"/>
              <w:rPr>
                <w:szCs w:val="20"/>
                <w:rtl/>
                <w:lang w:eastAsia="zh-TW"/>
              </w:rPr>
            </w:pPr>
            <w:r w:rsidRPr="00FB26B2">
              <w:rPr>
                <w:szCs w:val="20"/>
                <w:rtl/>
              </w:rPr>
              <w:t>قانون التظاهرات العامة (القانون رقم 114-3</w:t>
            </w:r>
            <w:r w:rsidR="009D4235" w:rsidRPr="00FB26B2">
              <w:rPr>
                <w:rFonts w:hint="cs"/>
                <w:szCs w:val="20"/>
                <w:rtl/>
              </w:rPr>
              <w:t>)</w:t>
            </w:r>
          </w:p>
        </w:tc>
      </w:tr>
      <w:tr w:rsidR="00B245C1" w:rsidRPr="00FB26B2" w14:paraId="183A7475" w14:textId="77777777" w:rsidTr="00FC5C2A">
        <w:tc>
          <w:tcPr>
            <w:tcW w:w="1480" w:type="dxa"/>
            <w:tcBorders>
              <w:top w:val="nil"/>
              <w:bottom w:val="nil"/>
            </w:tcBorders>
            <w:shd w:val="clear" w:color="auto" w:fill="auto"/>
          </w:tcPr>
          <w:p w14:paraId="4B59D5EF"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lastRenderedPageBreak/>
              <w:t>إيرينا شايفكا</w:t>
            </w:r>
          </w:p>
        </w:tc>
        <w:tc>
          <w:tcPr>
            <w:tcW w:w="1161" w:type="dxa"/>
            <w:tcBorders>
              <w:top w:val="nil"/>
              <w:bottom w:val="nil"/>
            </w:tcBorders>
            <w:shd w:val="clear" w:color="auto" w:fill="auto"/>
          </w:tcPr>
          <w:p w14:paraId="50710645"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4266/2022</w:t>
            </w:r>
          </w:p>
        </w:tc>
        <w:tc>
          <w:tcPr>
            <w:tcW w:w="1274" w:type="dxa"/>
            <w:tcBorders>
              <w:top w:val="nil"/>
              <w:bottom w:val="nil"/>
            </w:tcBorders>
            <w:shd w:val="clear" w:color="auto" w:fill="auto"/>
          </w:tcPr>
          <w:p w14:paraId="1B0A53BE"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يمثلها المحامي بافيل ليفينوف</w:t>
            </w:r>
          </w:p>
        </w:tc>
        <w:tc>
          <w:tcPr>
            <w:tcW w:w="1540" w:type="dxa"/>
            <w:tcBorders>
              <w:top w:val="nil"/>
              <w:bottom w:val="nil"/>
            </w:tcBorders>
            <w:shd w:val="clear" w:color="auto" w:fill="auto"/>
          </w:tcPr>
          <w:p w14:paraId="763B6F38" w14:textId="268FDC38"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15 تشرين الأول/</w:t>
            </w:r>
            <w:r w:rsidR="009D4235" w:rsidRPr="00FB26B2">
              <w:rPr>
                <w:rFonts w:hint="cs"/>
                <w:szCs w:val="20"/>
                <w:rtl/>
              </w:rPr>
              <w:t xml:space="preserve"> </w:t>
            </w:r>
            <w:r w:rsidRPr="00FB26B2">
              <w:rPr>
                <w:szCs w:val="20"/>
                <w:rtl/>
              </w:rPr>
              <w:t>أكتوبر 2021</w:t>
            </w:r>
          </w:p>
        </w:tc>
        <w:tc>
          <w:tcPr>
            <w:tcW w:w="1386" w:type="dxa"/>
            <w:tcBorders>
              <w:top w:val="nil"/>
              <w:bottom w:val="nil"/>
            </w:tcBorders>
            <w:shd w:val="clear" w:color="auto" w:fill="auto"/>
          </w:tcPr>
          <w:p w14:paraId="6126B752" w14:textId="170E9C53"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12 كانون الأول/</w:t>
            </w:r>
            <w:r w:rsidR="009D4235" w:rsidRPr="00FB26B2">
              <w:rPr>
                <w:rFonts w:hint="cs"/>
                <w:szCs w:val="20"/>
                <w:rtl/>
              </w:rPr>
              <w:t xml:space="preserve"> </w:t>
            </w:r>
            <w:r w:rsidRPr="00FB26B2">
              <w:rPr>
                <w:szCs w:val="20"/>
                <w:rtl/>
              </w:rPr>
              <w:t>ديسمبر 2022</w:t>
            </w:r>
          </w:p>
        </w:tc>
        <w:tc>
          <w:tcPr>
            <w:tcW w:w="2515" w:type="dxa"/>
            <w:tcBorders>
              <w:top w:val="nil"/>
              <w:bottom w:val="nil"/>
            </w:tcBorders>
            <w:shd w:val="clear" w:color="auto" w:fill="auto"/>
          </w:tcPr>
          <w:p w14:paraId="2553A7EC" w14:textId="77777777"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المحكمة الابتدائية</w:t>
            </w:r>
            <w:r w:rsidRPr="00FB26B2">
              <w:rPr>
                <w:szCs w:val="20"/>
              </w:rPr>
              <w:t>:</w:t>
            </w:r>
            <w:r w:rsidRPr="00FB26B2">
              <w:rPr>
                <w:szCs w:val="20"/>
                <w:rtl/>
              </w:rPr>
              <w:t xml:space="preserve"> 7 تموز/يوليه 2021، محكمة مقاطعة بيرفومايسكي</w:t>
            </w:r>
          </w:p>
          <w:p w14:paraId="155DC820" w14:textId="77777777"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الاستئناف</w:t>
            </w:r>
            <w:r w:rsidRPr="00FB26B2">
              <w:rPr>
                <w:szCs w:val="20"/>
              </w:rPr>
              <w:t>:</w:t>
            </w:r>
            <w:r w:rsidRPr="00FB26B2">
              <w:rPr>
                <w:szCs w:val="20"/>
                <w:rtl/>
              </w:rPr>
              <w:t xml:space="preserve"> 10 آب/أغسطس 2021، محكمة مدينة مينسك</w:t>
            </w:r>
          </w:p>
        </w:tc>
        <w:tc>
          <w:tcPr>
            <w:tcW w:w="1912" w:type="dxa"/>
            <w:tcBorders>
              <w:top w:val="nil"/>
              <w:bottom w:val="nil"/>
            </w:tcBorders>
            <w:shd w:val="clear" w:color="auto" w:fill="auto"/>
          </w:tcPr>
          <w:p w14:paraId="49D340BA" w14:textId="184D79A1" w:rsidR="00B245C1" w:rsidRPr="00FB26B2" w:rsidRDefault="00B245C1" w:rsidP="00011D2B">
            <w:pPr>
              <w:autoSpaceDE w:val="0"/>
              <w:autoSpaceDN w:val="0"/>
              <w:adjustRightInd w:val="0"/>
              <w:spacing w:before="40" w:after="120" w:line="320" w:lineRule="exact"/>
              <w:ind w:left="57" w:right="170"/>
              <w:jc w:val="left"/>
              <w:textDirection w:val="tbRlV"/>
              <w:rPr>
                <w:szCs w:val="20"/>
                <w:lang w:eastAsia="zh-TW"/>
              </w:rPr>
            </w:pPr>
            <w:r w:rsidRPr="00FB26B2">
              <w:rPr>
                <w:szCs w:val="20"/>
                <w:rtl/>
              </w:rPr>
              <w:t>غرامة قدرها 450 1 روبلا</w:t>
            </w:r>
            <w:r w:rsidR="0077210B" w:rsidRPr="00FB26B2">
              <w:rPr>
                <w:rFonts w:hint="cs"/>
                <w:szCs w:val="20"/>
                <w:rtl/>
              </w:rPr>
              <w:t>ً</w:t>
            </w:r>
            <w:r w:rsidRPr="00FB26B2">
              <w:rPr>
                <w:szCs w:val="20"/>
                <w:rtl/>
              </w:rPr>
              <w:t xml:space="preserve"> بيلاروسيا</w:t>
            </w:r>
            <w:r w:rsidR="0077210B" w:rsidRPr="00FB26B2">
              <w:rPr>
                <w:rFonts w:hint="cs"/>
                <w:szCs w:val="20"/>
                <w:rtl/>
              </w:rPr>
              <w:t>ً</w:t>
            </w:r>
            <w:r w:rsidRPr="00FB26B2">
              <w:rPr>
                <w:szCs w:val="20"/>
                <w:rtl/>
              </w:rPr>
              <w:t xml:space="preserve"> </w:t>
            </w:r>
            <w:r w:rsidR="00011D2B" w:rsidRPr="00FB26B2">
              <w:rPr>
                <w:szCs w:val="20"/>
                <w:rtl/>
              </w:rPr>
              <w:br/>
            </w:r>
            <w:r w:rsidRPr="00FB26B2">
              <w:rPr>
                <w:szCs w:val="20"/>
                <w:rtl/>
              </w:rPr>
              <w:t>(حوالي 485 يورو)</w:t>
            </w:r>
          </w:p>
        </w:tc>
        <w:tc>
          <w:tcPr>
            <w:tcW w:w="1774" w:type="dxa"/>
            <w:tcBorders>
              <w:top w:val="nil"/>
              <w:bottom w:val="nil"/>
            </w:tcBorders>
            <w:shd w:val="clear" w:color="auto" w:fill="auto"/>
          </w:tcPr>
          <w:p w14:paraId="4866F5E3"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قانون المخالفات الإدارية</w:t>
            </w:r>
          </w:p>
          <w:p w14:paraId="30F3E8E5" w14:textId="6AE6105C" w:rsidR="00B245C1" w:rsidRPr="00FB26B2" w:rsidRDefault="00B245C1" w:rsidP="005F1342">
            <w:pPr>
              <w:autoSpaceDE w:val="0"/>
              <w:autoSpaceDN w:val="0"/>
              <w:adjustRightInd w:val="0"/>
              <w:spacing w:before="40" w:after="120" w:line="320" w:lineRule="exact"/>
              <w:ind w:left="57" w:right="57"/>
              <w:textDirection w:val="tbRlV"/>
              <w:rPr>
                <w:szCs w:val="20"/>
                <w:rtl/>
                <w:lang w:eastAsia="zh-TW"/>
              </w:rPr>
            </w:pPr>
            <w:r w:rsidRPr="00FB26B2">
              <w:rPr>
                <w:szCs w:val="20"/>
                <w:rtl/>
              </w:rPr>
              <w:t>قانون التظاهرات العامة (القانون رقم 114-3</w:t>
            </w:r>
            <w:r w:rsidR="009D4235" w:rsidRPr="00FB26B2">
              <w:rPr>
                <w:rFonts w:hint="cs"/>
                <w:szCs w:val="20"/>
                <w:rtl/>
              </w:rPr>
              <w:t>)</w:t>
            </w:r>
          </w:p>
        </w:tc>
      </w:tr>
      <w:tr w:rsidR="00B245C1" w:rsidRPr="00FB26B2" w14:paraId="54DFE455" w14:textId="77777777" w:rsidTr="00FC5C2A">
        <w:tc>
          <w:tcPr>
            <w:tcW w:w="1480" w:type="dxa"/>
            <w:tcBorders>
              <w:top w:val="nil"/>
              <w:bottom w:val="nil"/>
            </w:tcBorders>
            <w:shd w:val="clear" w:color="auto" w:fill="auto"/>
          </w:tcPr>
          <w:p w14:paraId="15926920" w14:textId="77777777" w:rsidR="00B245C1" w:rsidRPr="00FB26B2" w:rsidRDefault="00B245C1" w:rsidP="005F1342">
            <w:pPr>
              <w:keepNext/>
              <w:autoSpaceDE w:val="0"/>
              <w:autoSpaceDN w:val="0"/>
              <w:adjustRightInd w:val="0"/>
              <w:spacing w:before="40" w:after="120" w:line="320" w:lineRule="exact"/>
              <w:ind w:left="57" w:right="57"/>
              <w:textDirection w:val="tbRlV"/>
              <w:rPr>
                <w:szCs w:val="20"/>
                <w:lang w:eastAsia="zh-TW"/>
              </w:rPr>
            </w:pPr>
            <w:hyperlink r:id="rId20" w:history="1">
              <w:r w:rsidRPr="00FB26B2">
                <w:rPr>
                  <w:color w:val="0000FF"/>
                  <w:szCs w:val="20"/>
                  <w:rtl/>
                </w:rPr>
                <w:t>سفيتلانا ستارودوبيتس</w:t>
              </w:r>
            </w:hyperlink>
          </w:p>
        </w:tc>
        <w:tc>
          <w:tcPr>
            <w:tcW w:w="1161" w:type="dxa"/>
            <w:tcBorders>
              <w:top w:val="nil"/>
              <w:bottom w:val="nil"/>
            </w:tcBorders>
            <w:shd w:val="clear" w:color="auto" w:fill="auto"/>
          </w:tcPr>
          <w:p w14:paraId="2CD7A214" w14:textId="77777777" w:rsidR="00B245C1" w:rsidRPr="00FB26B2" w:rsidRDefault="00B245C1" w:rsidP="005F1342">
            <w:pPr>
              <w:keepNext/>
              <w:autoSpaceDE w:val="0"/>
              <w:autoSpaceDN w:val="0"/>
              <w:adjustRightInd w:val="0"/>
              <w:spacing w:before="40" w:after="120" w:line="320" w:lineRule="exact"/>
              <w:ind w:left="57" w:right="57"/>
              <w:textDirection w:val="tbRlV"/>
              <w:rPr>
                <w:szCs w:val="20"/>
                <w:lang w:eastAsia="zh-TW"/>
              </w:rPr>
            </w:pPr>
            <w:r w:rsidRPr="00FB26B2">
              <w:rPr>
                <w:szCs w:val="20"/>
                <w:rtl/>
              </w:rPr>
              <w:t>4304/2023</w:t>
            </w:r>
          </w:p>
        </w:tc>
        <w:tc>
          <w:tcPr>
            <w:tcW w:w="1274" w:type="dxa"/>
            <w:tcBorders>
              <w:top w:val="nil"/>
              <w:bottom w:val="nil"/>
            </w:tcBorders>
            <w:shd w:val="clear" w:color="auto" w:fill="auto"/>
          </w:tcPr>
          <w:p w14:paraId="6771AE9B" w14:textId="77777777" w:rsidR="00B245C1" w:rsidRPr="00FB26B2" w:rsidRDefault="00B245C1" w:rsidP="005F1342">
            <w:pPr>
              <w:keepNext/>
              <w:autoSpaceDE w:val="0"/>
              <w:autoSpaceDN w:val="0"/>
              <w:adjustRightInd w:val="0"/>
              <w:spacing w:before="40" w:after="120" w:line="320" w:lineRule="exact"/>
              <w:ind w:left="57" w:right="57"/>
              <w:textDirection w:val="tbRlV"/>
              <w:rPr>
                <w:szCs w:val="20"/>
                <w:lang w:eastAsia="zh-TW"/>
              </w:rPr>
            </w:pPr>
            <w:r w:rsidRPr="00FB26B2">
              <w:rPr>
                <w:szCs w:val="20"/>
                <w:rtl/>
              </w:rPr>
              <w:t>لا يمثلها محامٍ</w:t>
            </w:r>
          </w:p>
        </w:tc>
        <w:tc>
          <w:tcPr>
            <w:tcW w:w="1540" w:type="dxa"/>
            <w:tcBorders>
              <w:top w:val="nil"/>
              <w:bottom w:val="nil"/>
            </w:tcBorders>
            <w:shd w:val="clear" w:color="auto" w:fill="auto"/>
          </w:tcPr>
          <w:p w14:paraId="0F446C3E" w14:textId="266619B4" w:rsidR="00B245C1" w:rsidRPr="00FB26B2" w:rsidRDefault="00B245C1" w:rsidP="00FC5C2A">
            <w:pPr>
              <w:keepNext/>
              <w:autoSpaceDE w:val="0"/>
              <w:autoSpaceDN w:val="0"/>
              <w:adjustRightInd w:val="0"/>
              <w:spacing w:before="40" w:after="120" w:line="320" w:lineRule="exact"/>
              <w:ind w:left="57" w:right="113"/>
              <w:jc w:val="left"/>
              <w:textDirection w:val="tbRlV"/>
              <w:rPr>
                <w:szCs w:val="20"/>
                <w:lang w:eastAsia="zh-TW"/>
              </w:rPr>
            </w:pPr>
            <w:r w:rsidRPr="00FB26B2">
              <w:rPr>
                <w:szCs w:val="20"/>
                <w:rtl/>
              </w:rPr>
              <w:t>6 تشرين الأول/</w:t>
            </w:r>
            <w:r w:rsidR="009F16D0" w:rsidRPr="00FB26B2">
              <w:rPr>
                <w:rFonts w:hint="cs"/>
                <w:szCs w:val="20"/>
                <w:rtl/>
              </w:rPr>
              <w:t xml:space="preserve"> </w:t>
            </w:r>
            <w:r w:rsidRPr="00FB26B2">
              <w:rPr>
                <w:szCs w:val="20"/>
                <w:rtl/>
              </w:rPr>
              <w:t>أكتوبر 2022</w:t>
            </w:r>
          </w:p>
        </w:tc>
        <w:tc>
          <w:tcPr>
            <w:tcW w:w="1386" w:type="dxa"/>
            <w:tcBorders>
              <w:top w:val="nil"/>
              <w:bottom w:val="nil"/>
            </w:tcBorders>
            <w:shd w:val="clear" w:color="auto" w:fill="auto"/>
          </w:tcPr>
          <w:p w14:paraId="4EF94AA2" w14:textId="77777777" w:rsidR="00B245C1" w:rsidRPr="00FB26B2" w:rsidRDefault="00B245C1" w:rsidP="00FC5C2A">
            <w:pPr>
              <w:keepNext/>
              <w:autoSpaceDE w:val="0"/>
              <w:autoSpaceDN w:val="0"/>
              <w:adjustRightInd w:val="0"/>
              <w:spacing w:before="40" w:after="120" w:line="320" w:lineRule="exact"/>
              <w:ind w:left="57" w:right="113"/>
              <w:jc w:val="left"/>
              <w:textDirection w:val="tbRlV"/>
              <w:rPr>
                <w:szCs w:val="20"/>
                <w:lang w:eastAsia="zh-TW"/>
              </w:rPr>
            </w:pPr>
            <w:r w:rsidRPr="00FB26B2">
              <w:rPr>
                <w:szCs w:val="20"/>
                <w:rtl/>
              </w:rPr>
              <w:t>8 شباط/فبراير 2023</w:t>
            </w:r>
          </w:p>
        </w:tc>
        <w:tc>
          <w:tcPr>
            <w:tcW w:w="2515" w:type="dxa"/>
            <w:tcBorders>
              <w:top w:val="nil"/>
              <w:bottom w:val="nil"/>
            </w:tcBorders>
            <w:shd w:val="clear" w:color="auto" w:fill="auto"/>
          </w:tcPr>
          <w:p w14:paraId="4CB106F6" w14:textId="1A5E155C" w:rsidR="00B245C1" w:rsidRPr="00FB26B2" w:rsidRDefault="00B245C1" w:rsidP="00FC5C2A">
            <w:pPr>
              <w:keepNext/>
              <w:autoSpaceDE w:val="0"/>
              <w:autoSpaceDN w:val="0"/>
              <w:adjustRightInd w:val="0"/>
              <w:spacing w:before="40" w:after="120" w:line="320" w:lineRule="exact"/>
              <w:ind w:left="57" w:right="170"/>
              <w:textDirection w:val="tbRlV"/>
              <w:rPr>
                <w:szCs w:val="20"/>
                <w:lang w:eastAsia="zh-TW"/>
              </w:rPr>
            </w:pPr>
            <w:r w:rsidRPr="00FB26B2">
              <w:rPr>
                <w:szCs w:val="20"/>
                <w:rtl/>
              </w:rPr>
              <w:t>المحكمة الابتدائية</w:t>
            </w:r>
            <w:r w:rsidRPr="00FB26B2">
              <w:rPr>
                <w:szCs w:val="20"/>
              </w:rPr>
              <w:t>:</w:t>
            </w:r>
            <w:r w:rsidRPr="00FB26B2">
              <w:rPr>
                <w:szCs w:val="20"/>
                <w:rtl/>
              </w:rPr>
              <w:t xml:space="preserve"> 18 كانون الأول/ديسمبر 2020، محكمة مقاطعة بيرفومايسكي</w:t>
            </w:r>
          </w:p>
          <w:p w14:paraId="3E64EA9A" w14:textId="77777777" w:rsidR="00B245C1" w:rsidRPr="00FB26B2" w:rsidRDefault="00B245C1" w:rsidP="00FC5C2A">
            <w:pPr>
              <w:keepNext/>
              <w:autoSpaceDE w:val="0"/>
              <w:autoSpaceDN w:val="0"/>
              <w:adjustRightInd w:val="0"/>
              <w:spacing w:before="40" w:after="120" w:line="320" w:lineRule="exact"/>
              <w:ind w:left="57" w:right="170"/>
              <w:textDirection w:val="tbRlV"/>
              <w:rPr>
                <w:szCs w:val="20"/>
                <w:lang w:eastAsia="zh-TW"/>
              </w:rPr>
            </w:pPr>
            <w:r w:rsidRPr="00FB26B2">
              <w:rPr>
                <w:szCs w:val="20"/>
                <w:rtl/>
              </w:rPr>
              <w:t>الاستئناف</w:t>
            </w:r>
            <w:r w:rsidRPr="00FB26B2">
              <w:rPr>
                <w:szCs w:val="20"/>
              </w:rPr>
              <w:t>:</w:t>
            </w:r>
            <w:r w:rsidRPr="00FB26B2">
              <w:rPr>
                <w:szCs w:val="20"/>
                <w:rtl/>
              </w:rPr>
              <w:t xml:space="preserve"> 25 كانون الثاني/يناير 2021، محكمة مدينة مينسك</w:t>
            </w:r>
          </w:p>
          <w:p w14:paraId="4088EA9D" w14:textId="3EFBB6D2" w:rsidR="00B245C1" w:rsidRPr="00FB26B2" w:rsidRDefault="00B245C1" w:rsidP="00FC5C2A">
            <w:pPr>
              <w:keepNext/>
              <w:autoSpaceDE w:val="0"/>
              <w:autoSpaceDN w:val="0"/>
              <w:adjustRightInd w:val="0"/>
              <w:spacing w:before="40" w:after="120" w:line="320" w:lineRule="exact"/>
              <w:ind w:left="57" w:right="170"/>
              <w:textDirection w:val="tbRlV"/>
              <w:rPr>
                <w:szCs w:val="20"/>
                <w:lang w:eastAsia="zh-TW"/>
              </w:rPr>
            </w:pPr>
            <w:r w:rsidRPr="00FB26B2">
              <w:rPr>
                <w:szCs w:val="20"/>
                <w:rtl/>
              </w:rPr>
              <w:t>طلبات المراجعة الرقابية</w:t>
            </w:r>
            <w:r w:rsidRPr="00FB26B2">
              <w:rPr>
                <w:szCs w:val="20"/>
              </w:rPr>
              <w:t>:</w:t>
            </w:r>
            <w:r w:rsidRPr="00FB26B2">
              <w:rPr>
                <w:szCs w:val="20"/>
                <w:rtl/>
              </w:rPr>
              <w:t xml:space="preserve"> 7 أيار/</w:t>
            </w:r>
            <w:r w:rsidR="009F16D0" w:rsidRPr="00FB26B2">
              <w:rPr>
                <w:rFonts w:hint="cs"/>
                <w:szCs w:val="20"/>
                <w:rtl/>
              </w:rPr>
              <w:t xml:space="preserve"> </w:t>
            </w:r>
            <w:r w:rsidRPr="00FB26B2">
              <w:rPr>
                <w:szCs w:val="20"/>
                <w:rtl/>
              </w:rPr>
              <w:t xml:space="preserve">مايو 2021، رئيس محكمة مينسك الإقليمية؛ 9 تموز/يوليه 2021، المحكمة العليا </w:t>
            </w:r>
          </w:p>
        </w:tc>
        <w:tc>
          <w:tcPr>
            <w:tcW w:w="1912" w:type="dxa"/>
            <w:tcBorders>
              <w:top w:val="nil"/>
              <w:bottom w:val="nil"/>
            </w:tcBorders>
            <w:shd w:val="clear" w:color="auto" w:fill="auto"/>
          </w:tcPr>
          <w:p w14:paraId="5F9D6C9D" w14:textId="6F3FD3AD" w:rsidR="00B245C1" w:rsidRPr="00FB26B2" w:rsidRDefault="00B245C1" w:rsidP="00011D2B">
            <w:pPr>
              <w:keepNext/>
              <w:autoSpaceDE w:val="0"/>
              <w:autoSpaceDN w:val="0"/>
              <w:adjustRightInd w:val="0"/>
              <w:spacing w:before="40" w:after="120" w:line="320" w:lineRule="exact"/>
              <w:ind w:left="57" w:right="170"/>
              <w:jc w:val="left"/>
              <w:textDirection w:val="tbRlV"/>
              <w:rPr>
                <w:szCs w:val="20"/>
                <w:lang w:eastAsia="zh-TW"/>
              </w:rPr>
            </w:pPr>
            <w:r w:rsidRPr="00FB26B2">
              <w:rPr>
                <w:szCs w:val="20"/>
                <w:rtl/>
              </w:rPr>
              <w:t>غرامة قدرها 270 روبلا</w:t>
            </w:r>
            <w:r w:rsidR="0077210B" w:rsidRPr="00FB26B2">
              <w:rPr>
                <w:rFonts w:hint="cs"/>
                <w:szCs w:val="20"/>
                <w:rtl/>
              </w:rPr>
              <w:t>ً</w:t>
            </w:r>
            <w:r w:rsidRPr="00FB26B2">
              <w:rPr>
                <w:szCs w:val="20"/>
                <w:rtl/>
              </w:rPr>
              <w:t xml:space="preserve"> بيلاروسيا</w:t>
            </w:r>
            <w:r w:rsidR="0077210B" w:rsidRPr="00FB26B2">
              <w:rPr>
                <w:rFonts w:hint="cs"/>
                <w:szCs w:val="20"/>
                <w:rtl/>
              </w:rPr>
              <w:t>ً</w:t>
            </w:r>
            <w:r w:rsidRPr="00FB26B2">
              <w:rPr>
                <w:szCs w:val="20"/>
                <w:rtl/>
              </w:rPr>
              <w:t xml:space="preserve"> </w:t>
            </w:r>
            <w:r w:rsidR="00011D2B" w:rsidRPr="00FB26B2">
              <w:rPr>
                <w:szCs w:val="20"/>
                <w:rtl/>
              </w:rPr>
              <w:br/>
            </w:r>
            <w:r w:rsidRPr="00FB26B2">
              <w:rPr>
                <w:szCs w:val="20"/>
                <w:rtl/>
              </w:rPr>
              <w:t>(حوالي 105 يورو)</w:t>
            </w:r>
          </w:p>
        </w:tc>
        <w:tc>
          <w:tcPr>
            <w:tcW w:w="1774" w:type="dxa"/>
            <w:tcBorders>
              <w:top w:val="nil"/>
              <w:bottom w:val="nil"/>
            </w:tcBorders>
            <w:shd w:val="clear" w:color="auto" w:fill="auto"/>
          </w:tcPr>
          <w:p w14:paraId="355CAC3C" w14:textId="77777777" w:rsidR="00B245C1" w:rsidRPr="00FB26B2" w:rsidRDefault="00B245C1" w:rsidP="005F1342">
            <w:pPr>
              <w:keepNext/>
              <w:autoSpaceDE w:val="0"/>
              <w:autoSpaceDN w:val="0"/>
              <w:adjustRightInd w:val="0"/>
              <w:spacing w:before="40" w:after="120" w:line="320" w:lineRule="exact"/>
              <w:ind w:left="57" w:right="57"/>
              <w:textDirection w:val="tbRlV"/>
              <w:rPr>
                <w:szCs w:val="20"/>
                <w:lang w:eastAsia="zh-TW"/>
              </w:rPr>
            </w:pPr>
            <w:r w:rsidRPr="00FB26B2">
              <w:rPr>
                <w:szCs w:val="20"/>
                <w:rtl/>
              </w:rPr>
              <w:t>قانون المخالفات الإدارية</w:t>
            </w:r>
          </w:p>
          <w:p w14:paraId="3F485489" w14:textId="0D47AA96" w:rsidR="00B245C1" w:rsidRPr="00FB26B2" w:rsidRDefault="00B245C1" w:rsidP="005F1342">
            <w:pPr>
              <w:keepNext/>
              <w:autoSpaceDE w:val="0"/>
              <w:autoSpaceDN w:val="0"/>
              <w:adjustRightInd w:val="0"/>
              <w:spacing w:before="40" w:after="120" w:line="320" w:lineRule="exact"/>
              <w:ind w:left="57" w:right="57"/>
              <w:textDirection w:val="tbRlV"/>
              <w:rPr>
                <w:szCs w:val="20"/>
                <w:rtl/>
                <w:lang w:eastAsia="zh-TW"/>
              </w:rPr>
            </w:pPr>
            <w:r w:rsidRPr="00FB26B2">
              <w:rPr>
                <w:szCs w:val="20"/>
                <w:rtl/>
              </w:rPr>
              <w:t>قانون التظاهرات العامة (القانون رقم 114-3</w:t>
            </w:r>
            <w:r w:rsidR="009F16D0" w:rsidRPr="00FB26B2">
              <w:rPr>
                <w:rFonts w:hint="cs"/>
                <w:szCs w:val="20"/>
                <w:rtl/>
              </w:rPr>
              <w:t>)</w:t>
            </w:r>
          </w:p>
        </w:tc>
      </w:tr>
      <w:tr w:rsidR="00B245C1" w:rsidRPr="00FB26B2" w14:paraId="07493082" w14:textId="77777777" w:rsidTr="00F80C15">
        <w:tc>
          <w:tcPr>
            <w:tcW w:w="1480" w:type="dxa"/>
            <w:tcBorders>
              <w:top w:val="nil"/>
              <w:bottom w:val="nil"/>
            </w:tcBorders>
            <w:shd w:val="clear" w:color="auto" w:fill="auto"/>
          </w:tcPr>
          <w:p w14:paraId="2C47858B"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hyperlink r:id="rId21" w:history="1">
              <w:r w:rsidRPr="00FB26B2">
                <w:rPr>
                  <w:color w:val="0000FF"/>
                  <w:szCs w:val="20"/>
                  <w:rtl/>
                </w:rPr>
                <w:t>ألينا موروز</w:t>
              </w:r>
            </w:hyperlink>
          </w:p>
        </w:tc>
        <w:tc>
          <w:tcPr>
            <w:tcW w:w="1161" w:type="dxa"/>
            <w:tcBorders>
              <w:top w:val="nil"/>
              <w:bottom w:val="nil"/>
            </w:tcBorders>
            <w:shd w:val="clear" w:color="auto" w:fill="auto"/>
          </w:tcPr>
          <w:p w14:paraId="4EDAF837"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4349/2023</w:t>
            </w:r>
          </w:p>
        </w:tc>
        <w:tc>
          <w:tcPr>
            <w:tcW w:w="1274" w:type="dxa"/>
            <w:tcBorders>
              <w:top w:val="nil"/>
              <w:bottom w:val="nil"/>
            </w:tcBorders>
            <w:shd w:val="clear" w:color="auto" w:fill="auto"/>
          </w:tcPr>
          <w:p w14:paraId="41714433"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يمثلها المحامي بافيل ليفينوف</w:t>
            </w:r>
          </w:p>
        </w:tc>
        <w:tc>
          <w:tcPr>
            <w:tcW w:w="1540" w:type="dxa"/>
            <w:tcBorders>
              <w:top w:val="nil"/>
              <w:bottom w:val="nil"/>
            </w:tcBorders>
            <w:shd w:val="clear" w:color="auto" w:fill="auto"/>
          </w:tcPr>
          <w:p w14:paraId="315239C9" w14:textId="77777777"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6 أيلول/سبتمبر 2022</w:t>
            </w:r>
          </w:p>
        </w:tc>
        <w:tc>
          <w:tcPr>
            <w:tcW w:w="1386" w:type="dxa"/>
            <w:tcBorders>
              <w:top w:val="nil"/>
              <w:bottom w:val="nil"/>
            </w:tcBorders>
            <w:shd w:val="clear" w:color="auto" w:fill="auto"/>
          </w:tcPr>
          <w:p w14:paraId="3A7FA505" w14:textId="77777777"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5 نيسان/أبريل 2023</w:t>
            </w:r>
          </w:p>
        </w:tc>
        <w:tc>
          <w:tcPr>
            <w:tcW w:w="2515" w:type="dxa"/>
            <w:tcBorders>
              <w:top w:val="nil"/>
              <w:bottom w:val="nil"/>
            </w:tcBorders>
            <w:shd w:val="clear" w:color="auto" w:fill="auto"/>
          </w:tcPr>
          <w:p w14:paraId="4DEA71DB" w14:textId="77777777"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المحكمة الابتدائية</w:t>
            </w:r>
            <w:r w:rsidRPr="00FB26B2">
              <w:rPr>
                <w:szCs w:val="20"/>
              </w:rPr>
              <w:t>:</w:t>
            </w:r>
            <w:r w:rsidRPr="00FB26B2">
              <w:rPr>
                <w:szCs w:val="20"/>
                <w:rtl/>
              </w:rPr>
              <w:t xml:space="preserve"> 26 آذار/مارس 2021، محكمة مقاطعة فرونزيينسكي</w:t>
            </w:r>
          </w:p>
          <w:p w14:paraId="361EAB83" w14:textId="77777777"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الاستئناف</w:t>
            </w:r>
            <w:r w:rsidRPr="00FB26B2">
              <w:rPr>
                <w:szCs w:val="20"/>
              </w:rPr>
              <w:t>:</w:t>
            </w:r>
            <w:r w:rsidRPr="00FB26B2">
              <w:rPr>
                <w:szCs w:val="20"/>
                <w:rtl/>
              </w:rPr>
              <w:t xml:space="preserve"> 20 أيار/مايو 2021، محكمة مدينة مينسك</w:t>
            </w:r>
          </w:p>
        </w:tc>
        <w:tc>
          <w:tcPr>
            <w:tcW w:w="1912" w:type="dxa"/>
            <w:tcBorders>
              <w:top w:val="nil"/>
              <w:bottom w:val="nil"/>
            </w:tcBorders>
            <w:shd w:val="clear" w:color="auto" w:fill="auto"/>
          </w:tcPr>
          <w:p w14:paraId="51A688F8" w14:textId="7EA88AE8" w:rsidR="00B245C1" w:rsidRPr="00FB26B2" w:rsidRDefault="00B245C1" w:rsidP="00011D2B">
            <w:pPr>
              <w:autoSpaceDE w:val="0"/>
              <w:autoSpaceDN w:val="0"/>
              <w:adjustRightInd w:val="0"/>
              <w:spacing w:before="40" w:after="120" w:line="320" w:lineRule="exact"/>
              <w:ind w:left="57" w:right="170"/>
              <w:jc w:val="left"/>
              <w:textDirection w:val="tbRlV"/>
              <w:rPr>
                <w:szCs w:val="20"/>
                <w:lang w:eastAsia="zh-TW"/>
              </w:rPr>
            </w:pPr>
            <w:r w:rsidRPr="00FB26B2">
              <w:rPr>
                <w:szCs w:val="20"/>
                <w:rtl/>
              </w:rPr>
              <w:t xml:space="preserve">غرامة قدرها 900 2 روبل بيلاروسي </w:t>
            </w:r>
            <w:r w:rsidR="00011D2B" w:rsidRPr="00FB26B2">
              <w:rPr>
                <w:szCs w:val="20"/>
                <w:rtl/>
              </w:rPr>
              <w:br/>
            </w:r>
            <w:r w:rsidRPr="00FB26B2">
              <w:rPr>
                <w:szCs w:val="20"/>
                <w:rtl/>
              </w:rPr>
              <w:t>(حوالي 935 يورو)</w:t>
            </w:r>
          </w:p>
        </w:tc>
        <w:tc>
          <w:tcPr>
            <w:tcW w:w="1774" w:type="dxa"/>
            <w:tcBorders>
              <w:top w:val="nil"/>
              <w:bottom w:val="nil"/>
            </w:tcBorders>
            <w:shd w:val="clear" w:color="auto" w:fill="auto"/>
          </w:tcPr>
          <w:p w14:paraId="7CE17DC3"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قانون المخالفات الإدارية</w:t>
            </w:r>
          </w:p>
          <w:p w14:paraId="71A2A2B7" w14:textId="5C4B24CE" w:rsidR="00B245C1" w:rsidRPr="00FB26B2" w:rsidRDefault="00B245C1" w:rsidP="005F1342">
            <w:pPr>
              <w:autoSpaceDE w:val="0"/>
              <w:autoSpaceDN w:val="0"/>
              <w:adjustRightInd w:val="0"/>
              <w:spacing w:before="40" w:after="120" w:line="320" w:lineRule="exact"/>
              <w:ind w:left="57" w:right="57"/>
              <w:textDirection w:val="tbRlV"/>
              <w:rPr>
                <w:szCs w:val="20"/>
                <w:rtl/>
                <w:lang w:eastAsia="zh-TW"/>
              </w:rPr>
            </w:pPr>
            <w:r w:rsidRPr="00FB26B2">
              <w:rPr>
                <w:szCs w:val="20"/>
                <w:rtl/>
              </w:rPr>
              <w:t>قانون التظاهرات العامة (القانون رقم 114-3</w:t>
            </w:r>
            <w:r w:rsidR="009F16D0" w:rsidRPr="00FB26B2">
              <w:rPr>
                <w:rFonts w:hint="cs"/>
                <w:szCs w:val="20"/>
                <w:rtl/>
              </w:rPr>
              <w:t>)</w:t>
            </w:r>
          </w:p>
        </w:tc>
      </w:tr>
      <w:tr w:rsidR="00B245C1" w:rsidRPr="00FB26B2" w14:paraId="57FDADA5" w14:textId="77777777" w:rsidTr="00F80C15">
        <w:tc>
          <w:tcPr>
            <w:tcW w:w="1480" w:type="dxa"/>
            <w:tcBorders>
              <w:top w:val="nil"/>
              <w:bottom w:val="nil"/>
            </w:tcBorders>
            <w:shd w:val="clear" w:color="auto" w:fill="auto"/>
          </w:tcPr>
          <w:p w14:paraId="1DD69F9B"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hyperlink r:id="rId22" w:history="1">
              <w:r w:rsidRPr="00FB26B2">
                <w:rPr>
                  <w:color w:val="0000FF"/>
                  <w:szCs w:val="20"/>
                  <w:rtl/>
                </w:rPr>
                <w:t>يوليا دافيدوفيتش</w:t>
              </w:r>
            </w:hyperlink>
          </w:p>
        </w:tc>
        <w:tc>
          <w:tcPr>
            <w:tcW w:w="1161" w:type="dxa"/>
            <w:tcBorders>
              <w:top w:val="nil"/>
              <w:bottom w:val="nil"/>
            </w:tcBorders>
            <w:shd w:val="clear" w:color="auto" w:fill="auto"/>
          </w:tcPr>
          <w:p w14:paraId="4DB5AF83"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4356/2023</w:t>
            </w:r>
          </w:p>
        </w:tc>
        <w:tc>
          <w:tcPr>
            <w:tcW w:w="1274" w:type="dxa"/>
            <w:tcBorders>
              <w:top w:val="nil"/>
              <w:bottom w:val="nil"/>
            </w:tcBorders>
            <w:shd w:val="clear" w:color="auto" w:fill="auto"/>
          </w:tcPr>
          <w:p w14:paraId="4E1B02E4"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يمثلها المحامي بافيل ليفينوف</w:t>
            </w:r>
          </w:p>
        </w:tc>
        <w:tc>
          <w:tcPr>
            <w:tcW w:w="1540" w:type="dxa"/>
            <w:tcBorders>
              <w:top w:val="nil"/>
              <w:bottom w:val="nil"/>
            </w:tcBorders>
            <w:shd w:val="clear" w:color="auto" w:fill="auto"/>
          </w:tcPr>
          <w:p w14:paraId="7D4AB78C" w14:textId="77777777"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31 آب/أغسطس 2022</w:t>
            </w:r>
          </w:p>
        </w:tc>
        <w:tc>
          <w:tcPr>
            <w:tcW w:w="1386" w:type="dxa"/>
            <w:tcBorders>
              <w:top w:val="nil"/>
              <w:bottom w:val="nil"/>
            </w:tcBorders>
            <w:shd w:val="clear" w:color="auto" w:fill="auto"/>
          </w:tcPr>
          <w:p w14:paraId="36706414" w14:textId="77777777"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14 نيسان/أبريل 2023</w:t>
            </w:r>
          </w:p>
        </w:tc>
        <w:tc>
          <w:tcPr>
            <w:tcW w:w="2515" w:type="dxa"/>
            <w:tcBorders>
              <w:top w:val="nil"/>
              <w:bottom w:val="nil"/>
            </w:tcBorders>
            <w:shd w:val="clear" w:color="auto" w:fill="auto"/>
          </w:tcPr>
          <w:p w14:paraId="10BC349A" w14:textId="77777777"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المحكمة الابتدائية</w:t>
            </w:r>
            <w:r w:rsidRPr="00FB26B2">
              <w:rPr>
                <w:szCs w:val="20"/>
              </w:rPr>
              <w:t>:</w:t>
            </w:r>
            <w:r w:rsidRPr="00FB26B2">
              <w:rPr>
                <w:szCs w:val="20"/>
                <w:rtl/>
              </w:rPr>
              <w:t xml:space="preserve"> 19 أيار/مايو 2021، محكمة مقاطعة مينسك.</w:t>
            </w:r>
          </w:p>
          <w:p w14:paraId="1F3AA98D" w14:textId="77777777"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الاستئناف</w:t>
            </w:r>
            <w:r w:rsidRPr="00FB26B2">
              <w:rPr>
                <w:szCs w:val="20"/>
              </w:rPr>
              <w:t>:</w:t>
            </w:r>
            <w:r w:rsidRPr="00FB26B2">
              <w:rPr>
                <w:szCs w:val="20"/>
                <w:rtl/>
              </w:rPr>
              <w:t xml:space="preserve"> 13 تموز/يوليه 2021، محكمة مينسك الإقليمية</w:t>
            </w:r>
          </w:p>
        </w:tc>
        <w:tc>
          <w:tcPr>
            <w:tcW w:w="1912" w:type="dxa"/>
            <w:tcBorders>
              <w:top w:val="nil"/>
              <w:bottom w:val="nil"/>
            </w:tcBorders>
            <w:shd w:val="clear" w:color="auto" w:fill="auto"/>
          </w:tcPr>
          <w:p w14:paraId="28874324" w14:textId="22E5D840" w:rsidR="00B245C1" w:rsidRPr="00FB26B2" w:rsidRDefault="00B245C1" w:rsidP="00011D2B">
            <w:pPr>
              <w:spacing w:before="40" w:after="120" w:line="320" w:lineRule="exact"/>
              <w:ind w:left="57" w:right="170"/>
              <w:jc w:val="left"/>
              <w:textDirection w:val="tbRlV"/>
              <w:rPr>
                <w:szCs w:val="20"/>
                <w:lang w:eastAsia="zh-TW"/>
              </w:rPr>
            </w:pPr>
            <w:r w:rsidRPr="00FB26B2">
              <w:rPr>
                <w:szCs w:val="20"/>
                <w:rtl/>
              </w:rPr>
              <w:t>غرامة قدرها 450 1 روبلا</w:t>
            </w:r>
            <w:r w:rsidR="0077210B" w:rsidRPr="00FB26B2">
              <w:rPr>
                <w:rFonts w:hint="cs"/>
                <w:szCs w:val="20"/>
                <w:rtl/>
              </w:rPr>
              <w:t>ً</w:t>
            </w:r>
            <w:r w:rsidRPr="00FB26B2">
              <w:rPr>
                <w:szCs w:val="20"/>
                <w:rtl/>
              </w:rPr>
              <w:t xml:space="preserve"> بيلاروسيا</w:t>
            </w:r>
            <w:r w:rsidR="0077210B" w:rsidRPr="00FB26B2">
              <w:rPr>
                <w:rFonts w:hint="cs"/>
                <w:szCs w:val="20"/>
                <w:rtl/>
              </w:rPr>
              <w:t>ً</w:t>
            </w:r>
            <w:r w:rsidRPr="00FB26B2">
              <w:rPr>
                <w:szCs w:val="20"/>
                <w:rtl/>
              </w:rPr>
              <w:t xml:space="preserve"> </w:t>
            </w:r>
            <w:r w:rsidR="00011D2B" w:rsidRPr="00FB26B2">
              <w:rPr>
                <w:szCs w:val="20"/>
                <w:rtl/>
              </w:rPr>
              <w:br/>
            </w:r>
            <w:r w:rsidRPr="00FB26B2">
              <w:rPr>
                <w:szCs w:val="20"/>
                <w:rtl/>
              </w:rPr>
              <w:t>(حوالي 475 يورو)</w:t>
            </w:r>
          </w:p>
        </w:tc>
        <w:tc>
          <w:tcPr>
            <w:tcW w:w="1774" w:type="dxa"/>
            <w:tcBorders>
              <w:top w:val="nil"/>
              <w:bottom w:val="nil"/>
            </w:tcBorders>
            <w:shd w:val="clear" w:color="auto" w:fill="auto"/>
          </w:tcPr>
          <w:p w14:paraId="68278967" w14:textId="77777777" w:rsidR="00B245C1" w:rsidRPr="00FB26B2" w:rsidRDefault="00B245C1" w:rsidP="005F1342">
            <w:pPr>
              <w:spacing w:before="40" w:after="120" w:line="320" w:lineRule="exact"/>
              <w:ind w:left="57" w:right="57"/>
              <w:textDirection w:val="tbRlV"/>
              <w:rPr>
                <w:szCs w:val="20"/>
                <w:lang w:eastAsia="zh-TW"/>
              </w:rPr>
            </w:pPr>
            <w:r w:rsidRPr="00FB26B2">
              <w:rPr>
                <w:szCs w:val="20"/>
                <w:rtl/>
              </w:rPr>
              <w:t>قانون المخالفات الإدارية</w:t>
            </w:r>
          </w:p>
          <w:p w14:paraId="4FCF1FA4" w14:textId="480ACB0F" w:rsidR="00B245C1" w:rsidRPr="00FB26B2" w:rsidRDefault="00B245C1" w:rsidP="005F1342">
            <w:pPr>
              <w:autoSpaceDE w:val="0"/>
              <w:autoSpaceDN w:val="0"/>
              <w:adjustRightInd w:val="0"/>
              <w:spacing w:before="40" w:after="120" w:line="320" w:lineRule="exact"/>
              <w:ind w:left="57" w:right="57"/>
              <w:textDirection w:val="tbRlV"/>
              <w:rPr>
                <w:szCs w:val="20"/>
                <w:rtl/>
                <w:lang w:eastAsia="zh-TW"/>
              </w:rPr>
            </w:pPr>
            <w:r w:rsidRPr="00FB26B2">
              <w:rPr>
                <w:szCs w:val="20"/>
                <w:rtl/>
              </w:rPr>
              <w:t>قانون التظاهرات العامة (القانون رقم 114-3</w:t>
            </w:r>
            <w:r w:rsidR="009F16D0" w:rsidRPr="00FB26B2">
              <w:rPr>
                <w:rFonts w:hint="cs"/>
                <w:szCs w:val="20"/>
                <w:rtl/>
              </w:rPr>
              <w:t>)</w:t>
            </w:r>
          </w:p>
        </w:tc>
      </w:tr>
      <w:tr w:rsidR="00B245C1" w:rsidRPr="00FB26B2" w14:paraId="5BA64000" w14:textId="77777777" w:rsidTr="00F80C15">
        <w:tc>
          <w:tcPr>
            <w:tcW w:w="1480" w:type="dxa"/>
            <w:tcBorders>
              <w:top w:val="nil"/>
              <w:bottom w:val="nil"/>
            </w:tcBorders>
            <w:shd w:val="clear" w:color="auto" w:fill="auto"/>
          </w:tcPr>
          <w:p w14:paraId="39FB6F54"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hyperlink r:id="rId23" w:history="1">
              <w:r w:rsidRPr="00FB26B2">
                <w:rPr>
                  <w:color w:val="0000FF"/>
                  <w:szCs w:val="20"/>
                  <w:rtl/>
                </w:rPr>
                <w:t>يفغينيا زاروبايكو</w:t>
              </w:r>
            </w:hyperlink>
          </w:p>
        </w:tc>
        <w:tc>
          <w:tcPr>
            <w:tcW w:w="1161" w:type="dxa"/>
            <w:tcBorders>
              <w:top w:val="nil"/>
              <w:bottom w:val="nil"/>
            </w:tcBorders>
            <w:shd w:val="clear" w:color="auto" w:fill="auto"/>
          </w:tcPr>
          <w:p w14:paraId="7DEAC1ED"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4442/2023</w:t>
            </w:r>
          </w:p>
        </w:tc>
        <w:tc>
          <w:tcPr>
            <w:tcW w:w="1274" w:type="dxa"/>
            <w:tcBorders>
              <w:top w:val="nil"/>
              <w:bottom w:val="nil"/>
            </w:tcBorders>
            <w:shd w:val="clear" w:color="auto" w:fill="auto"/>
          </w:tcPr>
          <w:p w14:paraId="321EAE30" w14:textId="77777777" w:rsidR="00B245C1" w:rsidRPr="00FB26B2" w:rsidRDefault="00B245C1" w:rsidP="005F1342">
            <w:pPr>
              <w:autoSpaceDE w:val="0"/>
              <w:autoSpaceDN w:val="0"/>
              <w:adjustRightInd w:val="0"/>
              <w:spacing w:before="40" w:after="120" w:line="320" w:lineRule="exact"/>
              <w:ind w:left="57" w:right="57"/>
              <w:textDirection w:val="tbRlV"/>
              <w:rPr>
                <w:szCs w:val="20"/>
                <w:lang w:eastAsia="zh-TW"/>
              </w:rPr>
            </w:pPr>
            <w:r w:rsidRPr="00FB26B2">
              <w:rPr>
                <w:szCs w:val="20"/>
                <w:rtl/>
              </w:rPr>
              <w:t>يمثلها المحامي بافيل ليفينوف</w:t>
            </w:r>
          </w:p>
        </w:tc>
        <w:tc>
          <w:tcPr>
            <w:tcW w:w="1540" w:type="dxa"/>
            <w:tcBorders>
              <w:top w:val="nil"/>
              <w:bottom w:val="nil"/>
            </w:tcBorders>
            <w:shd w:val="clear" w:color="auto" w:fill="auto"/>
          </w:tcPr>
          <w:p w14:paraId="5E0D4279" w14:textId="77777777"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11 تموز/يوليه 2022</w:t>
            </w:r>
          </w:p>
        </w:tc>
        <w:tc>
          <w:tcPr>
            <w:tcW w:w="1386" w:type="dxa"/>
            <w:tcBorders>
              <w:top w:val="nil"/>
              <w:bottom w:val="nil"/>
            </w:tcBorders>
            <w:shd w:val="clear" w:color="auto" w:fill="auto"/>
          </w:tcPr>
          <w:p w14:paraId="3DBC1065" w14:textId="77777777" w:rsidR="00B245C1" w:rsidRPr="00FB26B2" w:rsidRDefault="00B245C1" w:rsidP="00FC5C2A">
            <w:pPr>
              <w:autoSpaceDE w:val="0"/>
              <w:autoSpaceDN w:val="0"/>
              <w:adjustRightInd w:val="0"/>
              <w:spacing w:before="40" w:after="120" w:line="320" w:lineRule="exact"/>
              <w:ind w:left="57" w:right="113"/>
              <w:jc w:val="left"/>
              <w:textDirection w:val="tbRlV"/>
              <w:rPr>
                <w:szCs w:val="20"/>
                <w:lang w:eastAsia="zh-TW"/>
              </w:rPr>
            </w:pPr>
            <w:r w:rsidRPr="00FB26B2">
              <w:rPr>
                <w:szCs w:val="20"/>
                <w:rtl/>
              </w:rPr>
              <w:t>3 آب/أغسطس 2023</w:t>
            </w:r>
          </w:p>
        </w:tc>
        <w:tc>
          <w:tcPr>
            <w:tcW w:w="2515" w:type="dxa"/>
            <w:tcBorders>
              <w:top w:val="nil"/>
              <w:bottom w:val="nil"/>
            </w:tcBorders>
            <w:shd w:val="clear" w:color="auto" w:fill="auto"/>
          </w:tcPr>
          <w:p w14:paraId="72CDD6DE" w14:textId="467B0E0C"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المحكمة الابتدائية</w:t>
            </w:r>
            <w:r w:rsidRPr="00FB26B2">
              <w:rPr>
                <w:szCs w:val="20"/>
              </w:rPr>
              <w:t>:</w:t>
            </w:r>
            <w:r w:rsidRPr="00FB26B2">
              <w:rPr>
                <w:szCs w:val="20"/>
                <w:rtl/>
              </w:rPr>
              <w:t xml:space="preserve"> 28 تشرين الأول/أكتوبر 2021، محكمة مقاطعة فرونزيينسكي</w:t>
            </w:r>
          </w:p>
          <w:p w14:paraId="5DB8FD3B" w14:textId="04A534A2" w:rsidR="00B245C1" w:rsidRPr="00FB26B2" w:rsidRDefault="00B245C1" w:rsidP="00FC5C2A">
            <w:pPr>
              <w:autoSpaceDE w:val="0"/>
              <w:autoSpaceDN w:val="0"/>
              <w:adjustRightInd w:val="0"/>
              <w:spacing w:before="40" w:after="120" w:line="320" w:lineRule="exact"/>
              <w:ind w:left="57" w:right="170"/>
              <w:textDirection w:val="tbRlV"/>
              <w:rPr>
                <w:szCs w:val="20"/>
                <w:lang w:eastAsia="zh-TW"/>
              </w:rPr>
            </w:pPr>
            <w:r w:rsidRPr="00FB26B2">
              <w:rPr>
                <w:szCs w:val="20"/>
                <w:rtl/>
              </w:rPr>
              <w:t>الاستئناف</w:t>
            </w:r>
            <w:r w:rsidRPr="00FB26B2">
              <w:rPr>
                <w:szCs w:val="20"/>
              </w:rPr>
              <w:t>:</w:t>
            </w:r>
            <w:r w:rsidRPr="00FB26B2">
              <w:rPr>
                <w:szCs w:val="20"/>
                <w:rtl/>
              </w:rPr>
              <w:t xml:space="preserve"> 30 تشرين الثاني</w:t>
            </w:r>
            <w:r w:rsidR="00415BC8" w:rsidRPr="00FB26B2">
              <w:rPr>
                <w:szCs w:val="20"/>
                <w:rtl/>
              </w:rPr>
              <w:t>/</w:t>
            </w:r>
            <w:r w:rsidRPr="00FB26B2">
              <w:rPr>
                <w:szCs w:val="20"/>
                <w:rtl/>
              </w:rPr>
              <w:t>نوفمبر 2021، محكمة مينسك الإقليمية</w:t>
            </w:r>
          </w:p>
        </w:tc>
        <w:tc>
          <w:tcPr>
            <w:tcW w:w="1912" w:type="dxa"/>
            <w:tcBorders>
              <w:top w:val="nil"/>
              <w:bottom w:val="nil"/>
            </w:tcBorders>
            <w:shd w:val="clear" w:color="auto" w:fill="auto"/>
          </w:tcPr>
          <w:p w14:paraId="1CD7A092" w14:textId="66A5CD5D" w:rsidR="00B245C1" w:rsidRPr="00FB26B2" w:rsidRDefault="00B245C1" w:rsidP="00011D2B">
            <w:pPr>
              <w:spacing w:before="40" w:after="120" w:line="320" w:lineRule="exact"/>
              <w:ind w:left="57" w:right="170"/>
              <w:jc w:val="left"/>
              <w:textDirection w:val="tbRlV"/>
              <w:rPr>
                <w:szCs w:val="20"/>
                <w:lang w:eastAsia="zh-TW"/>
              </w:rPr>
            </w:pPr>
            <w:r w:rsidRPr="00FB26B2">
              <w:rPr>
                <w:szCs w:val="20"/>
                <w:rtl/>
              </w:rPr>
              <w:t xml:space="preserve">غرامة قدرها 900 2 روبل بيلاروسي </w:t>
            </w:r>
            <w:r w:rsidR="00011D2B" w:rsidRPr="00FB26B2">
              <w:rPr>
                <w:szCs w:val="20"/>
                <w:rtl/>
              </w:rPr>
              <w:br/>
            </w:r>
            <w:r w:rsidRPr="00FB26B2">
              <w:rPr>
                <w:szCs w:val="20"/>
                <w:rtl/>
              </w:rPr>
              <w:t>(حوالي 935 يورو)</w:t>
            </w:r>
          </w:p>
        </w:tc>
        <w:tc>
          <w:tcPr>
            <w:tcW w:w="1774" w:type="dxa"/>
            <w:tcBorders>
              <w:top w:val="nil"/>
              <w:bottom w:val="nil"/>
            </w:tcBorders>
            <w:shd w:val="clear" w:color="auto" w:fill="auto"/>
          </w:tcPr>
          <w:p w14:paraId="1737B63E" w14:textId="77777777" w:rsidR="00B245C1" w:rsidRPr="00FB26B2" w:rsidRDefault="00B245C1" w:rsidP="005F1342">
            <w:pPr>
              <w:spacing w:before="40" w:after="120" w:line="320" w:lineRule="exact"/>
              <w:ind w:left="57" w:right="57"/>
              <w:textDirection w:val="tbRlV"/>
              <w:rPr>
                <w:szCs w:val="20"/>
                <w:lang w:eastAsia="zh-TW"/>
              </w:rPr>
            </w:pPr>
            <w:r w:rsidRPr="00FB26B2">
              <w:rPr>
                <w:szCs w:val="20"/>
                <w:rtl/>
              </w:rPr>
              <w:t>قانون المخالفات الإدارية</w:t>
            </w:r>
          </w:p>
          <w:p w14:paraId="4F571AA6" w14:textId="28215D65" w:rsidR="00B245C1" w:rsidRPr="00FB26B2" w:rsidRDefault="00B245C1" w:rsidP="005F1342">
            <w:pPr>
              <w:autoSpaceDE w:val="0"/>
              <w:autoSpaceDN w:val="0"/>
              <w:adjustRightInd w:val="0"/>
              <w:spacing w:before="40" w:after="120" w:line="320" w:lineRule="exact"/>
              <w:ind w:left="57" w:right="57"/>
              <w:textDirection w:val="tbRlV"/>
              <w:rPr>
                <w:szCs w:val="20"/>
                <w:rtl/>
                <w:lang w:eastAsia="zh-TW"/>
              </w:rPr>
            </w:pPr>
            <w:r w:rsidRPr="00FB26B2">
              <w:rPr>
                <w:szCs w:val="20"/>
                <w:rtl/>
              </w:rPr>
              <w:t>قانون التظاهرات العامة (القانون رقم 114-3</w:t>
            </w:r>
            <w:r w:rsidR="009F16D0" w:rsidRPr="00FB26B2">
              <w:rPr>
                <w:rFonts w:hint="cs"/>
                <w:szCs w:val="20"/>
                <w:rtl/>
              </w:rPr>
              <w:t>)</w:t>
            </w:r>
          </w:p>
        </w:tc>
      </w:tr>
      <w:tr w:rsidR="00B245C1" w:rsidRPr="00C92042" w14:paraId="5D4916F9" w14:textId="77777777" w:rsidTr="00FC5C2A">
        <w:tc>
          <w:tcPr>
            <w:tcW w:w="1480" w:type="dxa"/>
            <w:tcBorders>
              <w:top w:val="nil"/>
              <w:bottom w:val="single" w:sz="12" w:space="0" w:color="auto"/>
            </w:tcBorders>
            <w:shd w:val="clear" w:color="auto" w:fill="auto"/>
          </w:tcPr>
          <w:p w14:paraId="13F216D8" w14:textId="77777777" w:rsidR="00B245C1" w:rsidRPr="00FB26B2" w:rsidRDefault="00B245C1" w:rsidP="005F1342">
            <w:pPr>
              <w:keepNext/>
              <w:autoSpaceDE w:val="0"/>
              <w:autoSpaceDN w:val="0"/>
              <w:adjustRightInd w:val="0"/>
              <w:spacing w:before="40" w:after="120" w:line="320" w:lineRule="exact"/>
              <w:ind w:left="57" w:right="57"/>
              <w:textDirection w:val="tbRlV"/>
              <w:rPr>
                <w:szCs w:val="20"/>
                <w:lang w:eastAsia="zh-TW"/>
              </w:rPr>
            </w:pPr>
            <w:r w:rsidRPr="00FB26B2">
              <w:rPr>
                <w:szCs w:val="20"/>
                <w:rtl/>
              </w:rPr>
              <w:t>داريا بازيتنيخ</w:t>
            </w:r>
          </w:p>
        </w:tc>
        <w:tc>
          <w:tcPr>
            <w:tcW w:w="1161" w:type="dxa"/>
            <w:tcBorders>
              <w:top w:val="nil"/>
              <w:bottom w:val="single" w:sz="12" w:space="0" w:color="auto"/>
            </w:tcBorders>
            <w:shd w:val="clear" w:color="auto" w:fill="auto"/>
          </w:tcPr>
          <w:p w14:paraId="496323F3" w14:textId="77777777" w:rsidR="00B245C1" w:rsidRPr="00FB26B2" w:rsidRDefault="00B245C1" w:rsidP="005F1342">
            <w:pPr>
              <w:keepNext/>
              <w:autoSpaceDE w:val="0"/>
              <w:autoSpaceDN w:val="0"/>
              <w:adjustRightInd w:val="0"/>
              <w:spacing w:before="40" w:after="120" w:line="320" w:lineRule="exact"/>
              <w:ind w:left="57" w:right="57"/>
              <w:textDirection w:val="tbRlV"/>
              <w:rPr>
                <w:szCs w:val="20"/>
                <w:lang w:eastAsia="zh-TW"/>
              </w:rPr>
            </w:pPr>
            <w:r w:rsidRPr="00FB26B2">
              <w:rPr>
                <w:szCs w:val="20"/>
                <w:rtl/>
              </w:rPr>
              <w:t>4542/2023</w:t>
            </w:r>
          </w:p>
        </w:tc>
        <w:tc>
          <w:tcPr>
            <w:tcW w:w="1274" w:type="dxa"/>
            <w:tcBorders>
              <w:top w:val="nil"/>
              <w:bottom w:val="single" w:sz="12" w:space="0" w:color="auto"/>
            </w:tcBorders>
            <w:shd w:val="clear" w:color="auto" w:fill="auto"/>
          </w:tcPr>
          <w:p w14:paraId="7B67060D" w14:textId="77777777" w:rsidR="00B245C1" w:rsidRPr="00FB26B2" w:rsidRDefault="00B245C1" w:rsidP="005F1342">
            <w:pPr>
              <w:keepNext/>
              <w:autoSpaceDE w:val="0"/>
              <w:autoSpaceDN w:val="0"/>
              <w:adjustRightInd w:val="0"/>
              <w:spacing w:before="40" w:after="120" w:line="320" w:lineRule="exact"/>
              <w:ind w:left="57" w:right="57"/>
              <w:textDirection w:val="tbRlV"/>
              <w:rPr>
                <w:szCs w:val="20"/>
                <w:lang w:eastAsia="zh-TW"/>
              </w:rPr>
            </w:pPr>
            <w:r w:rsidRPr="00FB26B2">
              <w:rPr>
                <w:szCs w:val="20"/>
                <w:rtl/>
              </w:rPr>
              <w:t>لا يمثلها محامٍ</w:t>
            </w:r>
          </w:p>
        </w:tc>
        <w:tc>
          <w:tcPr>
            <w:tcW w:w="1540" w:type="dxa"/>
            <w:tcBorders>
              <w:top w:val="nil"/>
              <w:bottom w:val="single" w:sz="12" w:space="0" w:color="auto"/>
            </w:tcBorders>
            <w:shd w:val="clear" w:color="auto" w:fill="auto"/>
          </w:tcPr>
          <w:p w14:paraId="3A602CB0" w14:textId="77777777" w:rsidR="00B245C1" w:rsidRPr="00FB26B2" w:rsidRDefault="00B245C1" w:rsidP="00FC5C2A">
            <w:pPr>
              <w:keepNext/>
              <w:autoSpaceDE w:val="0"/>
              <w:autoSpaceDN w:val="0"/>
              <w:adjustRightInd w:val="0"/>
              <w:spacing w:before="40" w:after="120" w:line="320" w:lineRule="exact"/>
              <w:ind w:left="57" w:right="113"/>
              <w:jc w:val="left"/>
              <w:textDirection w:val="tbRlV"/>
              <w:rPr>
                <w:szCs w:val="20"/>
                <w:lang w:eastAsia="zh-TW"/>
              </w:rPr>
            </w:pPr>
            <w:r w:rsidRPr="00FB26B2">
              <w:rPr>
                <w:szCs w:val="20"/>
                <w:rtl/>
              </w:rPr>
              <w:t>7 شباط/فبراير 2023</w:t>
            </w:r>
          </w:p>
        </w:tc>
        <w:tc>
          <w:tcPr>
            <w:tcW w:w="1386" w:type="dxa"/>
            <w:tcBorders>
              <w:top w:val="nil"/>
              <w:bottom w:val="single" w:sz="12" w:space="0" w:color="auto"/>
            </w:tcBorders>
            <w:shd w:val="clear" w:color="auto" w:fill="auto"/>
          </w:tcPr>
          <w:p w14:paraId="169F4178" w14:textId="2F1E4161" w:rsidR="00B245C1" w:rsidRPr="00FB26B2" w:rsidRDefault="00B245C1" w:rsidP="00FC5C2A">
            <w:pPr>
              <w:keepNext/>
              <w:autoSpaceDE w:val="0"/>
              <w:autoSpaceDN w:val="0"/>
              <w:adjustRightInd w:val="0"/>
              <w:spacing w:before="40" w:after="120" w:line="320" w:lineRule="exact"/>
              <w:ind w:left="57" w:right="113"/>
              <w:jc w:val="left"/>
              <w:textDirection w:val="tbRlV"/>
              <w:rPr>
                <w:szCs w:val="20"/>
                <w:lang w:eastAsia="zh-TW"/>
              </w:rPr>
            </w:pPr>
            <w:r w:rsidRPr="00FB26B2">
              <w:rPr>
                <w:szCs w:val="20"/>
                <w:rtl/>
              </w:rPr>
              <w:t>4 كانون الأول/</w:t>
            </w:r>
            <w:r w:rsidR="009F16D0" w:rsidRPr="00FB26B2">
              <w:rPr>
                <w:rFonts w:hint="cs"/>
                <w:szCs w:val="20"/>
                <w:rtl/>
              </w:rPr>
              <w:t xml:space="preserve"> </w:t>
            </w:r>
            <w:r w:rsidRPr="00FB26B2">
              <w:rPr>
                <w:szCs w:val="20"/>
                <w:rtl/>
              </w:rPr>
              <w:t>ديسمبر 2023</w:t>
            </w:r>
          </w:p>
        </w:tc>
        <w:tc>
          <w:tcPr>
            <w:tcW w:w="2515" w:type="dxa"/>
            <w:tcBorders>
              <w:top w:val="nil"/>
              <w:bottom w:val="single" w:sz="12" w:space="0" w:color="auto"/>
            </w:tcBorders>
            <w:shd w:val="clear" w:color="auto" w:fill="auto"/>
          </w:tcPr>
          <w:p w14:paraId="769F50C9" w14:textId="5C343FE7" w:rsidR="00B245C1" w:rsidRPr="00FB26B2" w:rsidRDefault="00B245C1" w:rsidP="00FC5C2A">
            <w:pPr>
              <w:keepNext/>
              <w:autoSpaceDE w:val="0"/>
              <w:autoSpaceDN w:val="0"/>
              <w:adjustRightInd w:val="0"/>
              <w:spacing w:before="40" w:after="120" w:line="320" w:lineRule="exact"/>
              <w:ind w:left="57" w:right="170"/>
              <w:textDirection w:val="tbRlV"/>
              <w:rPr>
                <w:szCs w:val="20"/>
                <w:lang w:eastAsia="zh-TW"/>
              </w:rPr>
            </w:pPr>
            <w:r w:rsidRPr="00FB26B2">
              <w:rPr>
                <w:szCs w:val="20"/>
                <w:rtl/>
              </w:rPr>
              <w:t>المحكمة الابتدائية</w:t>
            </w:r>
            <w:r w:rsidRPr="00FB26B2">
              <w:rPr>
                <w:szCs w:val="20"/>
              </w:rPr>
              <w:t>:</w:t>
            </w:r>
            <w:r w:rsidRPr="00FB26B2">
              <w:rPr>
                <w:szCs w:val="20"/>
                <w:rtl/>
              </w:rPr>
              <w:t xml:space="preserve"> 22 آذار</w:t>
            </w:r>
            <w:r w:rsidR="00415BC8" w:rsidRPr="00FB26B2">
              <w:rPr>
                <w:szCs w:val="20"/>
                <w:rtl/>
              </w:rPr>
              <w:t>/</w:t>
            </w:r>
            <w:r w:rsidRPr="00FB26B2">
              <w:rPr>
                <w:szCs w:val="20"/>
                <w:rtl/>
              </w:rPr>
              <w:t>مارس 2021، محكمة مقاطعة بيرفومايسكي</w:t>
            </w:r>
          </w:p>
          <w:p w14:paraId="58EB3810" w14:textId="77777777" w:rsidR="00B245C1" w:rsidRPr="00FB26B2" w:rsidRDefault="00B245C1" w:rsidP="00FC5C2A">
            <w:pPr>
              <w:keepNext/>
              <w:autoSpaceDE w:val="0"/>
              <w:autoSpaceDN w:val="0"/>
              <w:adjustRightInd w:val="0"/>
              <w:spacing w:before="40" w:after="120" w:line="320" w:lineRule="exact"/>
              <w:ind w:left="57" w:right="170"/>
              <w:textDirection w:val="tbRlV"/>
              <w:rPr>
                <w:szCs w:val="20"/>
                <w:lang w:eastAsia="zh-TW"/>
              </w:rPr>
            </w:pPr>
            <w:r w:rsidRPr="00FB26B2">
              <w:rPr>
                <w:szCs w:val="20"/>
                <w:rtl/>
              </w:rPr>
              <w:t>الاستئناف</w:t>
            </w:r>
            <w:r w:rsidRPr="00FB26B2">
              <w:rPr>
                <w:szCs w:val="20"/>
              </w:rPr>
              <w:t>:</w:t>
            </w:r>
            <w:r w:rsidRPr="00FB26B2">
              <w:rPr>
                <w:szCs w:val="20"/>
                <w:rtl/>
              </w:rPr>
              <w:t xml:space="preserve"> 31 أيار/مايو 2021، محكمة مدينة مينسك</w:t>
            </w:r>
          </w:p>
          <w:p w14:paraId="52D2A031" w14:textId="03A84777" w:rsidR="00B245C1" w:rsidRPr="00FB26B2" w:rsidRDefault="00B245C1" w:rsidP="00FC5C2A">
            <w:pPr>
              <w:keepNext/>
              <w:autoSpaceDE w:val="0"/>
              <w:autoSpaceDN w:val="0"/>
              <w:adjustRightInd w:val="0"/>
              <w:spacing w:before="40" w:after="120" w:line="320" w:lineRule="exact"/>
              <w:ind w:left="57" w:right="170"/>
              <w:textDirection w:val="tbRlV"/>
              <w:rPr>
                <w:szCs w:val="20"/>
                <w:lang w:eastAsia="zh-TW"/>
              </w:rPr>
            </w:pPr>
            <w:r w:rsidRPr="00FB26B2">
              <w:rPr>
                <w:szCs w:val="20"/>
                <w:rtl/>
              </w:rPr>
              <w:t>طلبات المراجعة الرقابية</w:t>
            </w:r>
            <w:r w:rsidRPr="00FB26B2">
              <w:rPr>
                <w:szCs w:val="20"/>
              </w:rPr>
              <w:t>:</w:t>
            </w:r>
            <w:r w:rsidRPr="00FB26B2">
              <w:rPr>
                <w:szCs w:val="20"/>
                <w:rtl/>
              </w:rPr>
              <w:t xml:space="preserve"> 20 تموز/يوليه 2021، رئيس محكمة مينسك الإقليمية؛ 24 أيلول</w:t>
            </w:r>
            <w:r w:rsidR="00415BC8" w:rsidRPr="00FB26B2">
              <w:rPr>
                <w:szCs w:val="20"/>
                <w:rtl/>
              </w:rPr>
              <w:t>/</w:t>
            </w:r>
            <w:r w:rsidRPr="00FB26B2">
              <w:rPr>
                <w:szCs w:val="20"/>
                <w:rtl/>
              </w:rPr>
              <w:t>سبتمبر 2021، المحكمة العليا</w:t>
            </w:r>
          </w:p>
        </w:tc>
        <w:tc>
          <w:tcPr>
            <w:tcW w:w="1912" w:type="dxa"/>
            <w:tcBorders>
              <w:top w:val="nil"/>
              <w:bottom w:val="single" w:sz="12" w:space="0" w:color="auto"/>
            </w:tcBorders>
            <w:shd w:val="clear" w:color="auto" w:fill="auto"/>
          </w:tcPr>
          <w:p w14:paraId="75586498" w14:textId="01C458E2" w:rsidR="00B245C1" w:rsidRPr="00FB26B2" w:rsidRDefault="00B245C1" w:rsidP="00011D2B">
            <w:pPr>
              <w:keepNext/>
              <w:spacing w:before="40" w:after="120" w:line="320" w:lineRule="exact"/>
              <w:ind w:left="57" w:right="170"/>
              <w:jc w:val="left"/>
              <w:textDirection w:val="tbRlV"/>
              <w:rPr>
                <w:szCs w:val="20"/>
                <w:lang w:eastAsia="zh-TW"/>
              </w:rPr>
            </w:pPr>
            <w:r w:rsidRPr="00FB26B2">
              <w:rPr>
                <w:szCs w:val="20"/>
                <w:rtl/>
              </w:rPr>
              <w:t xml:space="preserve">غرامة قدرها 900 2 روبل بيلاروسي </w:t>
            </w:r>
            <w:r w:rsidR="00011D2B" w:rsidRPr="00FB26B2">
              <w:rPr>
                <w:szCs w:val="20"/>
                <w:rtl/>
              </w:rPr>
              <w:br/>
            </w:r>
            <w:r w:rsidRPr="00FB26B2">
              <w:rPr>
                <w:szCs w:val="20"/>
                <w:rtl/>
              </w:rPr>
              <w:t>(حوالي 935 يورو)</w:t>
            </w:r>
          </w:p>
        </w:tc>
        <w:tc>
          <w:tcPr>
            <w:tcW w:w="1774" w:type="dxa"/>
            <w:tcBorders>
              <w:top w:val="nil"/>
              <w:bottom w:val="single" w:sz="12" w:space="0" w:color="auto"/>
            </w:tcBorders>
            <w:shd w:val="clear" w:color="auto" w:fill="auto"/>
          </w:tcPr>
          <w:p w14:paraId="5B181187" w14:textId="77777777" w:rsidR="00B245C1" w:rsidRPr="00FB26B2" w:rsidRDefault="00B245C1" w:rsidP="005F1342">
            <w:pPr>
              <w:keepNext/>
              <w:spacing w:before="40" w:after="120" w:line="320" w:lineRule="exact"/>
              <w:ind w:left="57" w:right="57"/>
              <w:textDirection w:val="tbRlV"/>
              <w:rPr>
                <w:szCs w:val="20"/>
                <w:lang w:eastAsia="zh-TW"/>
              </w:rPr>
            </w:pPr>
            <w:r w:rsidRPr="00FB26B2">
              <w:rPr>
                <w:szCs w:val="20"/>
                <w:rtl/>
              </w:rPr>
              <w:t>قانون المخالفات الإدارية</w:t>
            </w:r>
          </w:p>
          <w:p w14:paraId="4565610D" w14:textId="223B67D5" w:rsidR="00B245C1" w:rsidRPr="00C92042" w:rsidRDefault="00B245C1" w:rsidP="005F1342">
            <w:pPr>
              <w:keepNext/>
              <w:spacing w:before="40" w:after="120" w:line="320" w:lineRule="exact"/>
              <w:ind w:left="57" w:right="57"/>
              <w:textDirection w:val="tbRlV"/>
              <w:rPr>
                <w:szCs w:val="20"/>
                <w:rtl/>
                <w:lang w:eastAsia="zh-TW"/>
              </w:rPr>
            </w:pPr>
            <w:r w:rsidRPr="00FB26B2">
              <w:rPr>
                <w:szCs w:val="20"/>
                <w:rtl/>
              </w:rPr>
              <w:t>قانون التظاهرات العامة (القانون رقم 114-3</w:t>
            </w:r>
            <w:r w:rsidR="009F16D0" w:rsidRPr="00FB26B2">
              <w:rPr>
                <w:rFonts w:hint="cs"/>
                <w:szCs w:val="20"/>
                <w:rtl/>
              </w:rPr>
              <w:t>)</w:t>
            </w:r>
          </w:p>
        </w:tc>
      </w:tr>
    </w:tbl>
    <w:p w14:paraId="580333D5" w14:textId="77777777" w:rsidR="00B245C1" w:rsidRPr="00C92042" w:rsidRDefault="00B245C1" w:rsidP="00B245C1">
      <w:pPr>
        <w:spacing w:before="240"/>
        <w:jc w:val="center"/>
        <w:rPr>
          <w:u w:val="single"/>
        </w:rPr>
      </w:pPr>
      <w:r w:rsidRPr="00C92042">
        <w:rPr>
          <w:u w:val="single"/>
        </w:rPr>
        <w:tab/>
      </w:r>
      <w:r w:rsidRPr="00C92042">
        <w:rPr>
          <w:u w:val="single"/>
        </w:rPr>
        <w:tab/>
      </w:r>
      <w:r w:rsidRPr="00C92042">
        <w:rPr>
          <w:u w:val="single"/>
        </w:rPr>
        <w:tab/>
      </w:r>
    </w:p>
    <w:sectPr w:rsidR="00B245C1" w:rsidRPr="00C92042" w:rsidSect="00AB53EF">
      <w:headerReference w:type="even" r:id="rId24"/>
      <w:headerReference w:type="default" r:id="rId25"/>
      <w:footerReference w:type="even" r:id="rId26"/>
      <w:footerReference w:type="default" r:id="rId27"/>
      <w:endnotePr>
        <w:numFmt w:val="decimal"/>
      </w:endnotePr>
      <w:pgSz w:w="16840" w:h="11907" w:orient="landscape" w:code="9"/>
      <w:pgMar w:top="1134" w:right="1417" w:bottom="1134" w:left="1134" w:header="567"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0254C" w14:textId="77777777" w:rsidR="007E2818" w:rsidRPr="002901D9" w:rsidRDefault="007E2818" w:rsidP="00DC4D4B">
      <w:pPr>
        <w:spacing w:after="60" w:line="240" w:lineRule="auto"/>
        <w:ind w:left="57"/>
        <w:rPr>
          <w:i/>
          <w:iCs/>
        </w:rPr>
      </w:pPr>
      <w:r>
        <w:rPr>
          <w:rFonts w:hint="cs"/>
          <w:i/>
          <w:iCs/>
          <w:rtl/>
        </w:rPr>
        <w:t>الحواشي</w:t>
      </w:r>
    </w:p>
  </w:endnote>
  <w:endnote w:type="continuationSeparator" w:id="0">
    <w:p w14:paraId="6FB5B472" w14:textId="77777777" w:rsidR="007E2818" w:rsidRDefault="007E281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imes New Roman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C5C00" w14:textId="7E31BFFC" w:rsidR="00115D94" w:rsidRPr="00115D94" w:rsidRDefault="00115D94" w:rsidP="00115D94">
    <w:pPr>
      <w:pStyle w:val="Footer"/>
      <w:tabs>
        <w:tab w:val="right" w:pos="9638"/>
      </w:tabs>
      <w:rPr>
        <w:b/>
        <w:sz w:val="18"/>
        <w:lang w:val="en-US"/>
      </w:rPr>
    </w:pPr>
    <w:r>
      <w:rPr>
        <w:lang w:val="en-US"/>
      </w:rPr>
      <w:t>GE.25-13154</w:t>
    </w:r>
    <w:r>
      <w:rPr>
        <w:lang w:val="en-US"/>
      </w:rPr>
      <w:tab/>
    </w:r>
    <w:r w:rsidRPr="00115D94">
      <w:rPr>
        <w:b/>
        <w:sz w:val="18"/>
        <w:lang w:val="en-US"/>
      </w:rPr>
      <w:fldChar w:fldCharType="begin"/>
    </w:r>
    <w:r w:rsidRPr="00115D94">
      <w:rPr>
        <w:b/>
        <w:sz w:val="18"/>
        <w:lang w:val="en-US"/>
      </w:rPr>
      <w:instrText xml:space="preserve"> PAGE  \* MERGEFORMAT </w:instrText>
    </w:r>
    <w:r w:rsidRPr="00115D94">
      <w:rPr>
        <w:b/>
        <w:sz w:val="18"/>
        <w:lang w:val="en-US"/>
      </w:rPr>
      <w:fldChar w:fldCharType="separate"/>
    </w:r>
    <w:r w:rsidRPr="00115D94">
      <w:rPr>
        <w:b/>
        <w:noProof/>
        <w:sz w:val="18"/>
        <w:lang w:val="en-US"/>
      </w:rPr>
      <w:t>2</w:t>
    </w:r>
    <w:r w:rsidRPr="00115D9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6D372" w14:textId="35A4FDA1" w:rsidR="006959B0" w:rsidRPr="00115D94" w:rsidRDefault="00115D94" w:rsidP="00115D9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GE.25-13154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7A482" w14:textId="2171CF38" w:rsidR="00DE50B1" w:rsidRPr="00115D94" w:rsidRDefault="00115D94" w:rsidP="00115D94">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11A5E635" wp14:editId="0E6DBFE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25-13154 </w:t>
    </w:r>
    <w:r w:rsidR="00216CA9">
      <w:rPr>
        <w:sz w:val="20"/>
        <w:lang w:val="en-US"/>
      </w:rPr>
      <w:t>(A)    291025    301025</w:t>
    </w:r>
    <w:r>
      <w:rPr>
        <w:noProof/>
        <w:sz w:val="20"/>
        <w:lang w:val="en-US"/>
      </w:rPr>
      <w:drawing>
        <wp:anchor distT="0" distB="0" distL="114300" distR="114300" simplePos="0" relativeHeight="251659264" behindDoc="0" locked="0" layoutInCell="1" allowOverlap="1" wp14:anchorId="4DD7DD2B" wp14:editId="25D0C9EF">
          <wp:simplePos x="0" y="0"/>
          <wp:positionH relativeFrom="margin">
            <wp:posOffset>0</wp:posOffset>
          </wp:positionH>
          <wp:positionV relativeFrom="margin">
            <wp:posOffset>8891905</wp:posOffset>
          </wp:positionV>
          <wp:extent cx="628650" cy="628650"/>
          <wp:effectExtent l="0" t="0" r="0" b="0"/>
          <wp:wrapNone/>
          <wp:docPr id="73192663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92663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AA368" w14:textId="444CF4C6" w:rsidR="00AB53EF" w:rsidRPr="00AB53EF" w:rsidRDefault="00AB53EF" w:rsidP="00AB53EF">
    <w:pPr>
      <w:pStyle w:val="Footer"/>
      <w:rPr>
        <w:lang w:val="en-US"/>
      </w:rPr>
    </w:pPr>
    <w:r>
      <w:rPr>
        <w:noProof/>
        <w:lang w:val="en-US"/>
      </w:rPr>
      <mc:AlternateContent>
        <mc:Choice Requires="wps">
          <w:drawing>
            <wp:anchor distT="0" distB="0" distL="114300" distR="114300" simplePos="0" relativeHeight="251661312" behindDoc="0" locked="0" layoutInCell="1" allowOverlap="1" wp14:anchorId="57571F47" wp14:editId="0CF690C4">
              <wp:simplePos x="0" y="0"/>
              <wp:positionH relativeFrom="margin">
                <wp:posOffset>-431800</wp:posOffset>
              </wp:positionH>
              <wp:positionV relativeFrom="margin">
                <wp:posOffset>0</wp:posOffset>
              </wp:positionV>
              <wp:extent cx="215900" cy="6120130"/>
              <wp:effectExtent l="0" t="0" r="0" b="0"/>
              <wp:wrapNone/>
              <wp:docPr id="1293348092" name="Text Box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B311E18" w14:textId="77777777" w:rsidR="00AB53EF" w:rsidRPr="00115D94" w:rsidRDefault="00AB53EF" w:rsidP="00AB53EF">
                          <w:pPr>
                            <w:pStyle w:val="Footer"/>
                            <w:tabs>
                              <w:tab w:val="right" w:pos="9638"/>
                            </w:tabs>
                            <w:rPr>
                              <w:b/>
                              <w:sz w:val="18"/>
                              <w:lang w:val="en-US"/>
                            </w:rPr>
                          </w:pPr>
                          <w:r>
                            <w:rPr>
                              <w:lang w:val="en-US"/>
                            </w:rPr>
                            <w:t>GE.25-13154</w:t>
                          </w:r>
                          <w:r>
                            <w:rPr>
                              <w:lang w:val="en-US"/>
                            </w:rPr>
                            <w:tab/>
                          </w:r>
                          <w:r w:rsidRPr="00115D94">
                            <w:rPr>
                              <w:b/>
                              <w:sz w:val="18"/>
                              <w:lang w:val="en-US"/>
                            </w:rPr>
                            <w:fldChar w:fldCharType="begin"/>
                          </w:r>
                          <w:r w:rsidRPr="00115D94">
                            <w:rPr>
                              <w:b/>
                              <w:sz w:val="18"/>
                              <w:lang w:val="en-US"/>
                            </w:rPr>
                            <w:instrText xml:space="preserve"> PAGE  \* MERGEFORMAT </w:instrText>
                          </w:r>
                          <w:r w:rsidRPr="00115D94">
                            <w:rPr>
                              <w:b/>
                              <w:sz w:val="18"/>
                              <w:lang w:val="en-US"/>
                            </w:rPr>
                            <w:fldChar w:fldCharType="separate"/>
                          </w:r>
                          <w:r>
                            <w:rPr>
                              <w:b/>
                              <w:sz w:val="18"/>
                              <w:lang w:val="en-US"/>
                            </w:rPr>
                            <w:t>8</w:t>
                          </w:r>
                          <w:r w:rsidRPr="00115D94">
                            <w:rPr>
                              <w:b/>
                              <w:sz w:val="18"/>
                              <w:lang w:val="en-US"/>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7571F47" id="_x0000_t202" coordsize="21600,21600" o:spt="202" path="m,l,21600r21600,l21600,xe">
              <v:stroke joinstyle="miter"/>
              <v:path gradientshapeok="t" o:connecttype="rect"/>
            </v:shapetype>
            <v:shape id="Text Box 2" o:spid="_x0000_s1028" type="#_x0000_t202" style="position:absolute;left:0;text-align:left;margin-left:-34pt;margin-top:0;width:17pt;height:481.9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3B311E18" w14:textId="77777777" w:rsidR="00AB53EF" w:rsidRPr="00115D94" w:rsidRDefault="00AB53EF" w:rsidP="00AB53EF">
                    <w:pPr>
                      <w:pStyle w:val="Footer"/>
                      <w:tabs>
                        <w:tab w:val="right" w:pos="9638"/>
                      </w:tabs>
                      <w:rPr>
                        <w:b/>
                        <w:sz w:val="18"/>
                        <w:lang w:val="en-US"/>
                      </w:rPr>
                    </w:pPr>
                    <w:r>
                      <w:rPr>
                        <w:lang w:val="en-US"/>
                      </w:rPr>
                      <w:t>GE.25-13154</w:t>
                    </w:r>
                    <w:r>
                      <w:rPr>
                        <w:lang w:val="en-US"/>
                      </w:rPr>
                      <w:tab/>
                    </w:r>
                    <w:r w:rsidRPr="00115D94">
                      <w:rPr>
                        <w:b/>
                        <w:sz w:val="18"/>
                        <w:lang w:val="en-US"/>
                      </w:rPr>
                      <w:fldChar w:fldCharType="begin"/>
                    </w:r>
                    <w:r w:rsidRPr="00115D94">
                      <w:rPr>
                        <w:b/>
                        <w:sz w:val="18"/>
                        <w:lang w:val="en-US"/>
                      </w:rPr>
                      <w:instrText xml:space="preserve"> PAGE  \* MERGEFORMAT </w:instrText>
                    </w:r>
                    <w:r w:rsidRPr="00115D94">
                      <w:rPr>
                        <w:b/>
                        <w:sz w:val="18"/>
                        <w:lang w:val="en-US"/>
                      </w:rPr>
                      <w:fldChar w:fldCharType="separate"/>
                    </w:r>
                    <w:r>
                      <w:rPr>
                        <w:b/>
                        <w:sz w:val="18"/>
                        <w:lang w:val="en-US"/>
                      </w:rPr>
                      <w:t>8</w:t>
                    </w:r>
                    <w:r w:rsidRPr="00115D94">
                      <w:rPr>
                        <w:b/>
                        <w:sz w:val="18"/>
                        <w:lang w:val="en-US"/>
                      </w:rPr>
                      <w:fldChar w:fldCharType="end"/>
                    </w:r>
                  </w:p>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E5AF1" w14:textId="71D287F5" w:rsidR="00AB53EF" w:rsidRPr="00AB53EF" w:rsidRDefault="00AB53EF" w:rsidP="00AB53EF">
    <w:pPr>
      <w:pStyle w:val="Footer"/>
    </w:pPr>
    <w:r>
      <w:rPr>
        <w:noProof/>
      </w:rPr>
      <mc:AlternateContent>
        <mc:Choice Requires="wps">
          <w:drawing>
            <wp:anchor distT="0" distB="0" distL="114300" distR="114300" simplePos="0" relativeHeight="251663360" behindDoc="0" locked="0" layoutInCell="1" allowOverlap="1" wp14:anchorId="34B6A463" wp14:editId="5BB60F12">
              <wp:simplePos x="0" y="0"/>
              <wp:positionH relativeFrom="margin">
                <wp:posOffset>-431800</wp:posOffset>
              </wp:positionH>
              <wp:positionV relativeFrom="margin">
                <wp:posOffset>0</wp:posOffset>
              </wp:positionV>
              <wp:extent cx="215900" cy="6120130"/>
              <wp:effectExtent l="0" t="0" r="0" b="0"/>
              <wp:wrapNone/>
              <wp:docPr id="85862461" name="Text Box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4CA2BB9" w14:textId="77777777" w:rsidR="00AB53EF" w:rsidRPr="00115D94" w:rsidRDefault="00AB53EF" w:rsidP="00AB53E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sz w:val="18"/>
                              <w:lang w:val="en-US"/>
                            </w:rPr>
                            <w:t>9</w:t>
                          </w:r>
                          <w:r>
                            <w:rPr>
                              <w:b/>
                              <w:sz w:val="18"/>
                              <w:lang w:val="en-US"/>
                            </w:rPr>
                            <w:fldChar w:fldCharType="end"/>
                          </w:r>
                          <w:r>
                            <w:rPr>
                              <w:b/>
                              <w:sz w:val="18"/>
                              <w:lang w:val="en-US"/>
                            </w:rPr>
                            <w:tab/>
                          </w:r>
                          <w:r>
                            <w:rPr>
                              <w:lang w:val="en-US"/>
                            </w:rPr>
                            <w:t>GE.25-13154</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4B6A463" id="_x0000_t202" coordsize="21600,21600" o:spt="202" path="m,l,21600r21600,l21600,xe">
              <v:stroke joinstyle="miter"/>
              <v:path gradientshapeok="t" o:connecttype="rect"/>
            </v:shapetype>
            <v:shape id="Text Box 4" o:spid="_x0000_s1029" type="#_x0000_t202" style="position:absolute;left:0;text-align:left;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74CA2BB9" w14:textId="77777777" w:rsidR="00AB53EF" w:rsidRPr="00115D94" w:rsidRDefault="00AB53EF" w:rsidP="00AB53E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sz w:val="18"/>
                        <w:lang w:val="en-US"/>
                      </w:rPr>
                      <w:t>9</w:t>
                    </w:r>
                    <w:r>
                      <w:rPr>
                        <w:b/>
                        <w:sz w:val="18"/>
                        <w:lang w:val="en-US"/>
                      </w:rPr>
                      <w:fldChar w:fldCharType="end"/>
                    </w:r>
                    <w:r>
                      <w:rPr>
                        <w:b/>
                        <w:sz w:val="18"/>
                        <w:lang w:val="en-US"/>
                      </w:rPr>
                      <w:tab/>
                    </w:r>
                    <w:r>
                      <w:rPr>
                        <w:lang w:val="en-US"/>
                      </w:rPr>
                      <w:t>GE.25-13154</w:t>
                    </w: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DEF84" w14:textId="77777777" w:rsidR="007E2818" w:rsidRPr="008A49D2" w:rsidRDefault="007E2818"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B795B36" w14:textId="77777777" w:rsidR="007E2818" w:rsidRDefault="007E2818" w:rsidP="00656392">
      <w:pPr>
        <w:spacing w:line="240" w:lineRule="auto"/>
      </w:pPr>
      <w:r>
        <w:continuationSeparator/>
      </w:r>
    </w:p>
  </w:footnote>
  <w:footnote w:id="1">
    <w:p w14:paraId="13728981" w14:textId="170CF1BE" w:rsidR="00BC13E9" w:rsidRPr="00FB26B2" w:rsidRDefault="00BC13E9" w:rsidP="00FD0E0F">
      <w:pPr>
        <w:pStyle w:val="FootnoteText1"/>
      </w:pPr>
      <w:r w:rsidRPr="00FB26B2">
        <w:rPr>
          <w:rtl/>
        </w:rPr>
        <w:t>*</w:t>
      </w:r>
      <w:r w:rsidRPr="00FB26B2">
        <w:rPr>
          <w:rtl/>
        </w:rPr>
        <w:tab/>
        <w:t>اعتمدتها اللجنة في دورتها 144 (23 حزيران/يونيه - 17 تموز/يوليه 2025).</w:t>
      </w:r>
    </w:p>
  </w:footnote>
  <w:footnote w:id="2">
    <w:p w14:paraId="2C11D103" w14:textId="3B70ABDA" w:rsidR="00BC13E9" w:rsidRPr="00FB26B2" w:rsidRDefault="00BC13E9" w:rsidP="00FD0E0F">
      <w:pPr>
        <w:pStyle w:val="FootnoteText1"/>
      </w:pPr>
      <w:r w:rsidRPr="00FB26B2">
        <w:rPr>
          <w:rtl/>
        </w:rPr>
        <w:t>**</w:t>
      </w:r>
      <w:r w:rsidRPr="00FB26B2">
        <w:rPr>
          <w:rtl/>
        </w:rPr>
        <w:tab/>
        <w:t>قررت اللجنة ضم هذه البلاغات للنظر فيها، عملاً بالمادة 97(3) من نظامها الداخلي والاستراتيجية التي اعتمدتها في دورتها</w:t>
      </w:r>
      <w:r w:rsidR="006F4532" w:rsidRPr="00FB26B2">
        <w:rPr>
          <w:rFonts w:hint="cs"/>
          <w:rtl/>
        </w:rPr>
        <w:t> </w:t>
      </w:r>
      <w:r w:rsidRPr="00FB26B2">
        <w:rPr>
          <w:rtl/>
        </w:rPr>
        <w:t>140 (</w:t>
      </w:r>
      <w:hyperlink r:id="rId1" w:history="1">
        <w:r w:rsidRPr="00FB26B2">
          <w:rPr>
            <w:rStyle w:val="Hyperlink"/>
          </w:rPr>
          <w:t>A/79/40</w:t>
        </w:r>
      </w:hyperlink>
      <w:r w:rsidRPr="00FB26B2">
        <w:rPr>
          <w:rtl/>
        </w:rPr>
        <w:t>، الفقرة 22). وشارك في دراسة هذا البلاغ أعضاء اللجنة التالية أسماؤهم: وفاء أشرف محرم بسيم، ورودريغو أ.</w:t>
      </w:r>
      <w:r w:rsidR="008F7907" w:rsidRPr="00FB26B2">
        <w:rPr>
          <w:rFonts w:hint="cs"/>
          <w:rtl/>
        </w:rPr>
        <w:t> </w:t>
      </w:r>
      <w:r w:rsidRPr="00FB26B2">
        <w:rPr>
          <w:rtl/>
        </w:rPr>
        <w:t xml:space="preserve">كارازو، وإيفون دوندرز، وكارلوس رامون فيرنانديز لييسا، ولورنس ر. هيلفر، وكونستانتين كوركيليا، وداليا لينارتي، وبكر والي ندياي، وهيرنان كيسادا كابريرا، وأكمل سيدوف، وإيفان شيمونوفيتش، وسوه تشانغروك، وتيرايا كوجي، وإيلين تيغرودجا، وإيميرو تامرات </w:t>
      </w:r>
      <w:proofErr w:type="spellStart"/>
      <w:r w:rsidRPr="00FB26B2">
        <w:rPr>
          <w:rtl/>
        </w:rPr>
        <w:t>يغيزو</w:t>
      </w:r>
      <w:proofErr w:type="spellEnd"/>
      <w:r w:rsidRPr="00FB26B2">
        <w:rPr>
          <w:rtl/>
        </w:rPr>
        <w:t>.</w:t>
      </w:r>
      <w:hyperlink r:id="rId2" w:history="1"/>
    </w:p>
  </w:footnote>
  <w:footnote w:id="3">
    <w:p w14:paraId="6D7E49E0" w14:textId="612A88AD" w:rsidR="00730592" w:rsidRPr="00FB26B2" w:rsidRDefault="00922C13" w:rsidP="00FD0E0F">
      <w:pPr>
        <w:pStyle w:val="FootnoteText1"/>
      </w:pPr>
      <w:r w:rsidRPr="00FB26B2">
        <w:rPr>
          <w:rStyle w:val="FootnoteReference"/>
          <w:vertAlign w:val="baseline"/>
          <w:rtl/>
        </w:rPr>
        <w:t>(</w:t>
      </w:r>
      <w:r w:rsidRPr="00FB26B2">
        <w:rPr>
          <w:rStyle w:val="FootnoteReference"/>
          <w:vertAlign w:val="baseline"/>
        </w:rPr>
        <w:footnoteRef/>
      </w:r>
      <w:r w:rsidRPr="00FB26B2">
        <w:rPr>
          <w:rStyle w:val="FootnoteReference"/>
          <w:vertAlign w:val="baseline"/>
          <w:rtl/>
        </w:rPr>
        <w:t>)</w:t>
      </w:r>
      <w:r w:rsidR="00730592" w:rsidRPr="00FB26B2">
        <w:rPr>
          <w:rtl/>
        </w:rPr>
        <w:tab/>
        <w:t xml:space="preserve">على سبيل المثال، </w:t>
      </w:r>
      <w:r w:rsidR="00730592" w:rsidRPr="00FB26B2">
        <w:rPr>
          <w:i/>
          <w:iCs/>
          <w:rtl/>
        </w:rPr>
        <w:t>سكستوس ضد ترينيداد وتوباغو</w:t>
      </w:r>
      <w:r w:rsidR="00730592" w:rsidRPr="00FB26B2">
        <w:rPr>
          <w:rtl/>
        </w:rPr>
        <w:t xml:space="preserve"> (</w:t>
      </w:r>
      <w:hyperlink r:id="rId3" w:history="1">
        <w:r w:rsidR="00730592" w:rsidRPr="00FB26B2">
          <w:rPr>
            <w:rStyle w:val="Hyperlink"/>
          </w:rPr>
          <w:t>CCPR/C/72/D/818/1998</w:t>
        </w:r>
      </w:hyperlink>
      <w:r w:rsidR="00730592" w:rsidRPr="00FB26B2">
        <w:rPr>
          <w:rtl/>
        </w:rPr>
        <w:t>)، الفقرة 10؛ و</w:t>
      </w:r>
      <w:r w:rsidR="00730592" w:rsidRPr="00FB26B2">
        <w:rPr>
          <w:i/>
          <w:iCs/>
          <w:rtl/>
        </w:rPr>
        <w:t>لوبان ضد جامايكا</w:t>
      </w:r>
      <w:r w:rsidR="00730592" w:rsidRPr="00FB26B2">
        <w:rPr>
          <w:rtl/>
        </w:rPr>
        <w:t xml:space="preserve"> (</w:t>
      </w:r>
      <w:hyperlink r:id="rId4" w:history="1">
        <w:r w:rsidR="00730592" w:rsidRPr="00FB26B2">
          <w:rPr>
            <w:rStyle w:val="Hyperlink"/>
          </w:rPr>
          <w:t>CCPR/C/80/D/797/1998</w:t>
        </w:r>
      </w:hyperlink>
      <w:r w:rsidR="00730592" w:rsidRPr="00FB26B2">
        <w:rPr>
          <w:rtl/>
        </w:rPr>
        <w:t>)، الفقرة 11؛ و</w:t>
      </w:r>
      <w:r w:rsidR="00730592" w:rsidRPr="00FB26B2">
        <w:rPr>
          <w:i/>
          <w:iCs/>
          <w:rtl/>
        </w:rPr>
        <w:t>شيرياكوفا وآخرون ضد بيلاروس</w:t>
      </w:r>
      <w:r w:rsidR="00730592" w:rsidRPr="00FB26B2">
        <w:rPr>
          <w:rtl/>
        </w:rPr>
        <w:t xml:space="preserve"> (</w:t>
      </w:r>
      <w:hyperlink r:id="rId5" w:history="1">
        <w:r w:rsidR="00730592" w:rsidRPr="00FB26B2">
          <w:rPr>
            <w:rStyle w:val="Hyperlink"/>
          </w:rPr>
          <w:t>CCPR/C/137/D/2911/2016</w:t>
        </w:r>
        <w:r w:rsidR="00730592" w:rsidRPr="00FB26B2">
          <w:rPr>
            <w:rStyle w:val="Hyperlink"/>
            <w:rtl/>
          </w:rPr>
          <w:t>،</w:t>
        </w:r>
        <w:r w:rsidRPr="00FB26B2">
          <w:rPr>
            <w:rStyle w:val="Hyperlink"/>
            <w:rtl/>
          </w:rPr>
          <w:t xml:space="preserve"> 3081/2017،</w:t>
        </w:r>
        <w:r w:rsidR="00730592" w:rsidRPr="00FB26B2">
          <w:rPr>
            <w:rStyle w:val="Hyperlink"/>
            <w:rtl/>
          </w:rPr>
          <w:t xml:space="preserve"> و3137/2018، و3150/2018</w:t>
        </w:r>
      </w:hyperlink>
      <w:r w:rsidR="00730592" w:rsidRPr="00FB26B2">
        <w:rPr>
          <w:rtl/>
        </w:rPr>
        <w:t>).</w:t>
      </w:r>
      <w:hyperlink r:id="rId6" w:history="1"/>
      <w:hyperlink r:id="rId7" w:history="1"/>
      <w:hyperlink r:id="rId8" w:history="1"/>
    </w:p>
  </w:footnote>
  <w:footnote w:id="4">
    <w:p w14:paraId="761C7F59" w14:textId="2D21B58D" w:rsidR="00730592" w:rsidRPr="00FB26B2" w:rsidRDefault="00922C13" w:rsidP="00FD0E0F">
      <w:pPr>
        <w:pStyle w:val="FootnoteText1"/>
      </w:pPr>
      <w:r w:rsidRPr="00FB26B2">
        <w:rPr>
          <w:rStyle w:val="FootnoteReference"/>
          <w:vertAlign w:val="baseline"/>
          <w:rtl/>
        </w:rPr>
        <w:t>(</w:t>
      </w:r>
      <w:r w:rsidRPr="00FB26B2">
        <w:rPr>
          <w:rStyle w:val="FootnoteReference"/>
          <w:vertAlign w:val="baseline"/>
        </w:rPr>
        <w:footnoteRef/>
      </w:r>
      <w:r w:rsidRPr="00FB26B2">
        <w:rPr>
          <w:rStyle w:val="FootnoteReference"/>
          <w:vertAlign w:val="baseline"/>
          <w:rtl/>
        </w:rPr>
        <w:t>)</w:t>
      </w:r>
      <w:r w:rsidR="00730592" w:rsidRPr="00FB26B2">
        <w:rPr>
          <w:rtl/>
        </w:rPr>
        <w:tab/>
      </w:r>
      <w:hyperlink r:id="rId9" w:history="1">
        <w:r w:rsidR="00730592" w:rsidRPr="00FB26B2">
          <w:rPr>
            <w:rStyle w:val="Hyperlink"/>
          </w:rPr>
          <w:t>A/79/40</w:t>
        </w:r>
      </w:hyperlink>
      <w:r w:rsidR="00730592" w:rsidRPr="00FB26B2">
        <w:rPr>
          <w:rtl/>
        </w:rPr>
        <w:t>، الفقرة 22.</w:t>
      </w:r>
      <w:hyperlink r:id="rId10" w:history="1"/>
    </w:p>
  </w:footnote>
  <w:footnote w:id="5">
    <w:p w14:paraId="0AC35761" w14:textId="515BEE82" w:rsidR="00730592" w:rsidRPr="00FB26B2" w:rsidRDefault="00922C13" w:rsidP="00FD0E0F">
      <w:pPr>
        <w:pStyle w:val="FootnoteText1"/>
      </w:pPr>
      <w:r w:rsidRPr="00FB26B2">
        <w:rPr>
          <w:rStyle w:val="FootnoteReference"/>
          <w:vertAlign w:val="baseline"/>
          <w:rtl/>
        </w:rPr>
        <w:t>(</w:t>
      </w:r>
      <w:r w:rsidRPr="00FB26B2">
        <w:rPr>
          <w:rStyle w:val="FootnoteReference"/>
          <w:vertAlign w:val="baseline"/>
        </w:rPr>
        <w:footnoteRef/>
      </w:r>
      <w:r w:rsidRPr="00FB26B2">
        <w:rPr>
          <w:rStyle w:val="FootnoteReference"/>
          <w:vertAlign w:val="baseline"/>
          <w:rtl/>
        </w:rPr>
        <w:t>)</w:t>
      </w:r>
      <w:r w:rsidR="00730592" w:rsidRPr="00FB26B2">
        <w:rPr>
          <w:rtl/>
        </w:rPr>
        <w:tab/>
        <w:t xml:space="preserve">يُشار إلى قضايا منها قضية </w:t>
      </w:r>
      <w:r w:rsidR="00730592" w:rsidRPr="00FB26B2">
        <w:rPr>
          <w:i/>
          <w:iCs/>
          <w:rtl/>
        </w:rPr>
        <w:t>كيرسانوف ضد بيلاروس</w:t>
      </w:r>
      <w:r w:rsidR="00730592" w:rsidRPr="00FB26B2">
        <w:rPr>
          <w:rtl/>
        </w:rPr>
        <w:t xml:space="preserve"> (</w:t>
      </w:r>
      <w:hyperlink r:id="rId11" w:history="1">
        <w:r w:rsidR="00730592" w:rsidRPr="00FB26B2">
          <w:rPr>
            <w:rStyle w:val="Hyperlink"/>
          </w:rPr>
          <w:t>CCPR/C/110/D/1864/2009</w:t>
        </w:r>
      </w:hyperlink>
      <w:r w:rsidR="00730592" w:rsidRPr="00FB26B2">
        <w:rPr>
          <w:rtl/>
        </w:rPr>
        <w:t xml:space="preserve">)، وقضية </w:t>
      </w:r>
      <w:r w:rsidR="00730592" w:rsidRPr="00FB26B2">
        <w:rPr>
          <w:i/>
          <w:iCs/>
          <w:rtl/>
        </w:rPr>
        <w:t>سودالينكو ضد بيلاروس</w:t>
      </w:r>
      <w:r w:rsidR="00730592" w:rsidRPr="00FB26B2">
        <w:rPr>
          <w:rtl/>
        </w:rPr>
        <w:t xml:space="preserve"> (</w:t>
      </w:r>
      <w:hyperlink r:id="rId12" w:history="1">
        <w:r w:rsidR="00730592" w:rsidRPr="00FB26B2">
          <w:rPr>
            <w:rStyle w:val="Hyperlink"/>
          </w:rPr>
          <w:t>CCPR/C/113/D/1992/2010</w:t>
        </w:r>
      </w:hyperlink>
      <w:r w:rsidR="00730592" w:rsidRPr="00FB26B2">
        <w:rPr>
          <w:rtl/>
        </w:rPr>
        <w:t xml:space="preserve">)، وقضية </w:t>
      </w:r>
      <w:r w:rsidR="00730592" w:rsidRPr="00FB26B2">
        <w:rPr>
          <w:i/>
          <w:iCs/>
          <w:rtl/>
        </w:rPr>
        <w:t>شوميلين ضد بيلاروس</w:t>
      </w:r>
      <w:r w:rsidR="00730592" w:rsidRPr="00FB26B2">
        <w:rPr>
          <w:rtl/>
        </w:rPr>
        <w:t xml:space="preserve"> (</w:t>
      </w:r>
      <w:hyperlink r:id="rId13" w:history="1">
        <w:r w:rsidR="00730592" w:rsidRPr="00FB26B2">
          <w:rPr>
            <w:rStyle w:val="Hyperlink"/>
          </w:rPr>
          <w:t>CCPR/C/105/D/1784/2008</w:t>
        </w:r>
      </w:hyperlink>
      <w:r w:rsidR="00730592" w:rsidRPr="00FB26B2">
        <w:rPr>
          <w:rtl/>
        </w:rPr>
        <w:t>).</w:t>
      </w:r>
      <w:hyperlink r:id="rId14" w:history="1"/>
      <w:hyperlink r:id="rId15" w:history="1"/>
      <w:hyperlink r:id="rId16" w:history="1"/>
    </w:p>
  </w:footnote>
  <w:footnote w:id="6">
    <w:p w14:paraId="2FAFA148" w14:textId="54C70C05" w:rsidR="00730592" w:rsidRPr="00FB26B2" w:rsidRDefault="00922C13" w:rsidP="00FD0E0F">
      <w:pPr>
        <w:pStyle w:val="FootnoteText1"/>
      </w:pPr>
      <w:r w:rsidRPr="00FB26B2">
        <w:rPr>
          <w:rStyle w:val="FootnoteReference"/>
          <w:vertAlign w:val="baseline"/>
          <w:rtl/>
        </w:rPr>
        <w:t>(</w:t>
      </w:r>
      <w:r w:rsidRPr="00FB26B2">
        <w:rPr>
          <w:rStyle w:val="FootnoteReference"/>
          <w:vertAlign w:val="baseline"/>
        </w:rPr>
        <w:footnoteRef/>
      </w:r>
      <w:r w:rsidRPr="00FB26B2">
        <w:rPr>
          <w:rStyle w:val="FootnoteReference"/>
          <w:vertAlign w:val="baseline"/>
          <w:rtl/>
        </w:rPr>
        <w:t>)</w:t>
      </w:r>
      <w:r w:rsidR="00730592" w:rsidRPr="00FB26B2">
        <w:rPr>
          <w:rtl/>
        </w:rPr>
        <w:tab/>
      </w:r>
      <w:r w:rsidR="00730592" w:rsidRPr="00FB26B2">
        <w:rPr>
          <w:i/>
          <w:iCs/>
          <w:rtl/>
        </w:rPr>
        <w:t>كورشكوف ضد بيلاروس</w:t>
      </w:r>
      <w:r w:rsidR="00730592" w:rsidRPr="00FB26B2">
        <w:rPr>
          <w:rtl/>
        </w:rPr>
        <w:t xml:space="preserve"> (</w:t>
      </w:r>
      <w:hyperlink r:id="rId17" w:history="1">
        <w:r w:rsidR="00730592" w:rsidRPr="00FB26B2">
          <w:rPr>
            <w:rStyle w:val="Hyperlink"/>
          </w:rPr>
          <w:t>CCPR/C/121/D/2168/2012</w:t>
        </w:r>
      </w:hyperlink>
      <w:r w:rsidR="00730592" w:rsidRPr="00FB26B2">
        <w:rPr>
          <w:rtl/>
        </w:rPr>
        <w:t>)، الفقرة 7-3.</w:t>
      </w:r>
      <w:hyperlink r:id="rId18" w:history="1"/>
    </w:p>
  </w:footnote>
  <w:footnote w:id="7">
    <w:p w14:paraId="20218EDF" w14:textId="71C10C1A" w:rsidR="00730592" w:rsidRPr="00FB26B2" w:rsidRDefault="00922C13" w:rsidP="00FD0E0F">
      <w:pPr>
        <w:pStyle w:val="FootnoteText1"/>
      </w:pPr>
      <w:r w:rsidRPr="00FB26B2">
        <w:rPr>
          <w:rStyle w:val="FootnoteReference"/>
          <w:vertAlign w:val="baseline"/>
          <w:rtl/>
        </w:rPr>
        <w:t>(</w:t>
      </w:r>
      <w:r w:rsidRPr="00FB26B2">
        <w:rPr>
          <w:rStyle w:val="FootnoteReference"/>
          <w:vertAlign w:val="baseline"/>
        </w:rPr>
        <w:footnoteRef/>
      </w:r>
      <w:r w:rsidRPr="00FB26B2">
        <w:rPr>
          <w:rStyle w:val="FootnoteReference"/>
          <w:vertAlign w:val="baseline"/>
          <w:rtl/>
        </w:rPr>
        <w:t>)</w:t>
      </w:r>
      <w:r w:rsidR="00730592" w:rsidRPr="00FB26B2">
        <w:rPr>
          <w:rtl/>
        </w:rPr>
        <w:tab/>
      </w:r>
      <w:r w:rsidR="00730592" w:rsidRPr="00FB26B2">
        <w:rPr>
          <w:i/>
          <w:iCs/>
          <w:spacing w:val="-3"/>
          <w:rtl/>
        </w:rPr>
        <w:t>غريك ضد بيلاروس</w:t>
      </w:r>
      <w:r w:rsidR="00730592" w:rsidRPr="00FB26B2">
        <w:rPr>
          <w:spacing w:val="-3"/>
          <w:rtl/>
        </w:rPr>
        <w:t xml:space="preserve"> (</w:t>
      </w:r>
      <w:hyperlink r:id="rId19" w:history="1">
        <w:r w:rsidR="00730592" w:rsidRPr="00FB26B2">
          <w:rPr>
            <w:rStyle w:val="Hyperlink"/>
            <w:spacing w:val="-3"/>
          </w:rPr>
          <w:t>CCPR/C/136/D/2961/2017</w:t>
        </w:r>
      </w:hyperlink>
      <w:r w:rsidR="00730592" w:rsidRPr="00FB26B2">
        <w:rPr>
          <w:spacing w:val="-3"/>
          <w:rtl/>
        </w:rPr>
        <w:t>)، الفقرة 6-3. و</w:t>
      </w:r>
      <w:r w:rsidR="00730592" w:rsidRPr="00FB26B2">
        <w:rPr>
          <w:i/>
          <w:iCs/>
          <w:spacing w:val="-3"/>
          <w:rtl/>
        </w:rPr>
        <w:t>تولشين ضد بيلاروس</w:t>
      </w:r>
      <w:r w:rsidR="00730592" w:rsidRPr="00FB26B2">
        <w:rPr>
          <w:spacing w:val="-3"/>
          <w:rtl/>
        </w:rPr>
        <w:t xml:space="preserve"> (</w:t>
      </w:r>
      <w:hyperlink r:id="rId20" w:history="1">
        <w:r w:rsidR="00730592" w:rsidRPr="00FB26B2">
          <w:rPr>
            <w:rStyle w:val="Hyperlink"/>
            <w:spacing w:val="-3"/>
          </w:rPr>
          <w:t>CCPR/C/135/D/3241/2018</w:t>
        </w:r>
      </w:hyperlink>
      <w:r w:rsidR="00730592" w:rsidRPr="00FB26B2">
        <w:rPr>
          <w:spacing w:val="-3"/>
          <w:rtl/>
        </w:rPr>
        <w:t>)</w:t>
      </w:r>
      <w:r w:rsidR="00730592" w:rsidRPr="00FB26B2">
        <w:rPr>
          <w:rtl/>
        </w:rPr>
        <w:t>، الفقرة 6-3؛ و</w:t>
      </w:r>
      <w:r w:rsidR="00730592" w:rsidRPr="00FB26B2">
        <w:rPr>
          <w:i/>
          <w:iCs/>
          <w:rtl/>
        </w:rPr>
        <w:t>شتشوكينا ضد بيلاروس</w:t>
      </w:r>
      <w:r w:rsidR="00730592" w:rsidRPr="00FB26B2">
        <w:rPr>
          <w:rtl/>
        </w:rPr>
        <w:t xml:space="preserve"> (</w:t>
      </w:r>
      <w:hyperlink r:id="rId21" w:history="1">
        <w:r w:rsidR="00730592" w:rsidRPr="00FB26B2">
          <w:rPr>
            <w:rStyle w:val="Hyperlink"/>
          </w:rPr>
          <w:t>CCPR/C/134/D/3242/2018</w:t>
        </w:r>
      </w:hyperlink>
      <w:r w:rsidR="00730592" w:rsidRPr="00FB26B2">
        <w:rPr>
          <w:rtl/>
        </w:rPr>
        <w:t>)، الفقرة 6-3؛ و</w:t>
      </w:r>
      <w:r w:rsidR="00730592" w:rsidRPr="00FB26B2">
        <w:rPr>
          <w:i/>
          <w:iCs/>
          <w:rtl/>
        </w:rPr>
        <w:t>فاسيليفيتش وآخرون ضد بيلاروس</w:t>
      </w:r>
      <w:r w:rsidR="00730592" w:rsidRPr="00FB26B2">
        <w:rPr>
          <w:rtl/>
        </w:rPr>
        <w:t xml:space="preserve"> (</w:t>
      </w:r>
      <w:hyperlink r:id="rId22" w:history="1">
        <w:r w:rsidR="00730592" w:rsidRPr="00FB26B2">
          <w:rPr>
            <w:rStyle w:val="Hyperlink"/>
          </w:rPr>
          <w:t>CCPR/C/137/D/2693/2015</w:t>
        </w:r>
        <w:r w:rsidR="00730592" w:rsidRPr="00FB26B2">
          <w:rPr>
            <w:rStyle w:val="Hyperlink"/>
            <w:rtl/>
          </w:rPr>
          <w:t>، و2898/2016، و3002/2017، و3084/2017</w:t>
        </w:r>
      </w:hyperlink>
      <w:r w:rsidR="00730592" w:rsidRPr="00FB26B2">
        <w:rPr>
          <w:rtl/>
        </w:rPr>
        <w:t>)، الفقرة 6-3.</w:t>
      </w:r>
      <w:hyperlink r:id="rId23" w:history="1"/>
      <w:hyperlink r:id="rId24" w:history="1"/>
      <w:hyperlink r:id="rId25" w:history="1"/>
      <w:hyperlink r:id="rId26" w:history="1"/>
    </w:p>
  </w:footnote>
  <w:footnote w:id="8">
    <w:p w14:paraId="116B2201" w14:textId="2B0590CC" w:rsidR="00730592" w:rsidRPr="00FB26B2" w:rsidRDefault="00922C13" w:rsidP="00FD0E0F">
      <w:pPr>
        <w:pStyle w:val="FootnoteText1"/>
      </w:pPr>
      <w:r w:rsidRPr="00FB26B2">
        <w:rPr>
          <w:rStyle w:val="FootnoteReference"/>
          <w:vertAlign w:val="baseline"/>
          <w:rtl/>
        </w:rPr>
        <w:t>(</w:t>
      </w:r>
      <w:r w:rsidRPr="00FB26B2">
        <w:rPr>
          <w:rStyle w:val="FootnoteReference"/>
          <w:vertAlign w:val="baseline"/>
        </w:rPr>
        <w:footnoteRef/>
      </w:r>
      <w:r w:rsidRPr="00FB26B2">
        <w:rPr>
          <w:rStyle w:val="FootnoteReference"/>
          <w:vertAlign w:val="baseline"/>
          <w:rtl/>
        </w:rPr>
        <w:t>)</w:t>
      </w:r>
      <w:r w:rsidR="00730592" w:rsidRPr="00FB26B2">
        <w:rPr>
          <w:rtl/>
        </w:rPr>
        <w:tab/>
        <w:t xml:space="preserve">اللجنة المعنية بحقوق الإنسان، التعليق العام رقم 37(2020) بشأن الحق في التجمع السلمي، الفقرة 4. انظر، مثلاً، قضية </w:t>
      </w:r>
      <w:r w:rsidR="00730592" w:rsidRPr="00FB26B2">
        <w:rPr>
          <w:i/>
          <w:iCs/>
          <w:rtl/>
        </w:rPr>
        <w:t>ليفينوف ضد بيلاروس</w:t>
      </w:r>
      <w:r w:rsidR="00730592" w:rsidRPr="00FB26B2">
        <w:rPr>
          <w:rtl/>
        </w:rPr>
        <w:t xml:space="preserve"> (</w:t>
      </w:r>
      <w:hyperlink r:id="rId27" w:history="1">
        <w:r w:rsidR="00730592" w:rsidRPr="00FB26B2">
          <w:rPr>
            <w:rStyle w:val="Hyperlink"/>
          </w:rPr>
          <w:t>CCPR/C/117/D/2082/2011</w:t>
        </w:r>
      </w:hyperlink>
      <w:r w:rsidR="00730592" w:rsidRPr="00FB26B2">
        <w:rPr>
          <w:rtl/>
        </w:rPr>
        <w:t>)، الفقرة 7-7.</w:t>
      </w:r>
      <w:hyperlink r:id="rId28" w:history="1"/>
    </w:p>
  </w:footnote>
  <w:footnote w:id="9">
    <w:p w14:paraId="60B9B7A5" w14:textId="006ACB19" w:rsidR="00730592" w:rsidRPr="00E67064" w:rsidRDefault="00922C13" w:rsidP="00FD0E0F">
      <w:pPr>
        <w:pStyle w:val="FootnoteText1"/>
      </w:pPr>
      <w:r w:rsidRPr="00FB26B2">
        <w:rPr>
          <w:rStyle w:val="FootnoteReference"/>
          <w:vertAlign w:val="baseline"/>
          <w:rtl/>
        </w:rPr>
        <w:t>(</w:t>
      </w:r>
      <w:r w:rsidRPr="00FB26B2">
        <w:rPr>
          <w:rStyle w:val="FootnoteReference"/>
          <w:vertAlign w:val="baseline"/>
        </w:rPr>
        <w:footnoteRef/>
      </w:r>
      <w:r w:rsidRPr="00FB26B2">
        <w:rPr>
          <w:rStyle w:val="FootnoteReference"/>
          <w:vertAlign w:val="baseline"/>
          <w:rtl/>
        </w:rPr>
        <w:t>)</w:t>
      </w:r>
      <w:r w:rsidR="00730592" w:rsidRPr="00FB26B2">
        <w:rPr>
          <w:rtl/>
        </w:rPr>
        <w:t xml:space="preserve"> </w:t>
      </w:r>
      <w:r w:rsidR="00730592" w:rsidRPr="00FB26B2">
        <w:rPr>
          <w:rtl/>
        </w:rPr>
        <w:tab/>
      </w:r>
      <w:r w:rsidR="00730592" w:rsidRPr="00FB26B2">
        <w:rPr>
          <w:i/>
          <w:iCs/>
          <w:rtl/>
        </w:rPr>
        <w:t>نيكولايتشيك وآخرون ضد بيلاروس</w:t>
      </w:r>
      <w:r w:rsidR="00730592" w:rsidRPr="00FB26B2">
        <w:rPr>
          <w:rtl/>
        </w:rPr>
        <w:t xml:space="preserve"> (</w:t>
      </w:r>
      <w:hyperlink r:id="rId29" w:history="1">
        <w:r w:rsidR="00730592" w:rsidRPr="00FB26B2">
          <w:rPr>
            <w:rStyle w:val="Hyperlink"/>
          </w:rPr>
          <w:t>CCPR/C/139/D/3056/2017</w:t>
        </w:r>
        <w:r w:rsidR="00730592" w:rsidRPr="00FB26B2">
          <w:rPr>
            <w:rStyle w:val="Hyperlink"/>
            <w:rtl/>
          </w:rPr>
          <w:t>، 3100/2018, و3130/2018 و3134/2018</w:t>
        </w:r>
      </w:hyperlink>
      <w:r w:rsidR="00730592" w:rsidRPr="00FB26B2">
        <w:rPr>
          <w:rtl/>
        </w:rPr>
        <w:t xml:space="preserve">)، </w:t>
      </w:r>
      <w:r w:rsidR="00730592" w:rsidRPr="00FB26B2">
        <w:rPr>
          <w:spacing w:val="-2"/>
          <w:rtl/>
        </w:rPr>
        <w:t>الفقرة</w:t>
      </w:r>
      <w:r w:rsidR="00743222" w:rsidRPr="00FB26B2">
        <w:rPr>
          <w:rFonts w:hint="cs"/>
          <w:spacing w:val="-2"/>
          <w:rtl/>
        </w:rPr>
        <w:t> </w:t>
      </w:r>
      <w:r w:rsidR="00730592" w:rsidRPr="00FB26B2">
        <w:rPr>
          <w:spacing w:val="-2"/>
          <w:rtl/>
        </w:rPr>
        <w:t>7-9؛ و</w:t>
      </w:r>
      <w:r w:rsidR="00730592" w:rsidRPr="00FB26B2">
        <w:rPr>
          <w:i/>
          <w:iCs/>
          <w:spacing w:val="-2"/>
          <w:rtl/>
        </w:rPr>
        <w:t>غريك ضد بيلاروس</w:t>
      </w:r>
      <w:r w:rsidR="00730592" w:rsidRPr="00FB26B2">
        <w:rPr>
          <w:spacing w:val="-2"/>
          <w:rtl/>
        </w:rPr>
        <w:t>، الفقرة 7-4؛ و</w:t>
      </w:r>
      <w:r w:rsidR="00730592" w:rsidRPr="00FB26B2">
        <w:rPr>
          <w:i/>
          <w:iCs/>
          <w:spacing w:val="-2"/>
          <w:rtl/>
        </w:rPr>
        <w:t>لوتسكوفيتش ضد بيلاروس</w:t>
      </w:r>
      <w:r w:rsidR="00730592" w:rsidRPr="00FB26B2">
        <w:rPr>
          <w:spacing w:val="-2"/>
          <w:rtl/>
        </w:rPr>
        <w:t xml:space="preserve"> (</w:t>
      </w:r>
      <w:hyperlink r:id="rId30" w:history="1">
        <w:r w:rsidR="00730592" w:rsidRPr="00FB26B2">
          <w:rPr>
            <w:rStyle w:val="Hyperlink"/>
            <w:spacing w:val="-2"/>
          </w:rPr>
          <w:t>CCPR/C/133/D/2899/2016</w:t>
        </w:r>
      </w:hyperlink>
      <w:r w:rsidR="00730592" w:rsidRPr="00FB26B2">
        <w:rPr>
          <w:spacing w:val="-2"/>
          <w:rtl/>
        </w:rPr>
        <w:t>)، الفقرة 7-4.</w:t>
      </w:r>
      <w:hyperlink r:id="rId31" w:history="1"/>
      <w:hyperlink r:id="rId3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A7C68" w14:textId="4BB8A1ED" w:rsidR="00115D94" w:rsidRPr="00115D94" w:rsidRDefault="00115D94" w:rsidP="00115D9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D1079">
      <w:t>CCPR/C/144/D/J/1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EEBD7" w14:textId="0A83C4F3" w:rsidR="00115D94" w:rsidRPr="00115D94" w:rsidRDefault="00115D94" w:rsidP="00115D9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D1079">
      <w:t>CCPR/C/144/D/J/1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52E9E" w14:textId="6F4EA8A5" w:rsidR="00AB53EF" w:rsidRPr="00AB53EF" w:rsidRDefault="00AB53EF" w:rsidP="00AB53EF">
    <w:r>
      <w:rPr>
        <w:noProof/>
      </w:rPr>
      <mc:AlternateContent>
        <mc:Choice Requires="wps">
          <w:drawing>
            <wp:anchor distT="0" distB="0" distL="114300" distR="114300" simplePos="0" relativeHeight="251660288" behindDoc="0" locked="0" layoutInCell="1" allowOverlap="1" wp14:anchorId="37A8C092" wp14:editId="1D224430">
              <wp:simplePos x="0" y="0"/>
              <wp:positionH relativeFrom="page">
                <wp:posOffset>9935845</wp:posOffset>
              </wp:positionH>
              <wp:positionV relativeFrom="margin">
                <wp:posOffset>0</wp:posOffset>
              </wp:positionV>
              <wp:extent cx="381000" cy="6120130"/>
              <wp:effectExtent l="0" t="0" r="0" b="0"/>
              <wp:wrapNone/>
              <wp:docPr id="1861553085" name="Text Box 1"/>
              <wp:cNvGraphicFramePr/>
              <a:graphic xmlns:a="http://schemas.openxmlformats.org/drawingml/2006/main">
                <a:graphicData uri="http://schemas.microsoft.com/office/word/2010/wordprocessingShape">
                  <wps:wsp>
                    <wps:cNvSpPr txBox="1"/>
                    <wps:spPr>
                      <a:xfrm>
                        <a:off x="0" y="0"/>
                        <a:ext cx="3810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35995C9" w14:textId="0D94927A" w:rsidR="00AB53EF" w:rsidRPr="00115D94" w:rsidRDefault="00AB53EF" w:rsidP="00AB53E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D1079">
                            <w:t>CCPR/C/144/D/J/1</w:t>
                          </w:r>
                          <w:r>
                            <w:rPr>
                              <w:rtl/>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7A8C092" id="_x0000_t202" coordsize="21600,21600" o:spt="202" path="m,l,21600r21600,l21600,xe">
              <v:stroke joinstyle="miter"/>
              <v:path gradientshapeok="t" o:connecttype="rect"/>
            </v:shapetype>
            <v:shape id="Text Box 1" o:spid="_x0000_s1026" type="#_x0000_t202" style="position:absolute;left:0;text-align:left;margin-left:782.35pt;margin-top:0;width:30pt;height:481.9pt;z-index:2516602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" fillcolor="#4f81bd [3204]" stroked="f" strokeweight=".5pt">
              <v:fill opacity="0"/>
              <v:stroke joinstyle="round"/>
              <v:textbox style="layout-flow:vertical" inset="0,0,0,0">
                <w:txbxContent>
                  <w:p w14:paraId="635995C9" w14:textId="0D94927A" w:rsidR="00AB53EF" w:rsidRPr="00115D94" w:rsidRDefault="00AB53EF" w:rsidP="00AB53E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D1079">
                      <w:t>CCPR/C/144/D/J/1</w:t>
                    </w:r>
                    <w:r>
                      <w:rPr>
                        <w:rtl/>
                      </w:rPr>
                      <w:fldChar w:fldCharType="end"/>
                    </w:r>
                  </w:p>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7CB6B" w14:textId="18CE5E15" w:rsidR="00AB53EF" w:rsidRPr="00AB53EF" w:rsidRDefault="00AB53EF" w:rsidP="00AB53EF">
    <w:r>
      <w:rPr>
        <w:noProof/>
      </w:rPr>
      <mc:AlternateContent>
        <mc:Choice Requires="wps">
          <w:drawing>
            <wp:anchor distT="0" distB="0" distL="114300" distR="114300" simplePos="0" relativeHeight="251662336" behindDoc="0" locked="0" layoutInCell="1" allowOverlap="1" wp14:anchorId="3FFC015B" wp14:editId="78B7D857">
              <wp:simplePos x="0" y="0"/>
              <wp:positionH relativeFrom="page">
                <wp:posOffset>9935845</wp:posOffset>
              </wp:positionH>
              <wp:positionV relativeFrom="margin">
                <wp:posOffset>0</wp:posOffset>
              </wp:positionV>
              <wp:extent cx="381000" cy="6120130"/>
              <wp:effectExtent l="0" t="0" r="0" b="0"/>
              <wp:wrapNone/>
              <wp:docPr id="37012507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0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2391029B" w14:textId="54F4423B" w:rsidR="00AB53EF" w:rsidRPr="00115D94" w:rsidRDefault="00AB53EF" w:rsidP="00AB53E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D1079">
                            <w:t>CCPR/C/144/D/J/1</w:t>
                          </w:r>
                          <w:r>
                            <w:rPr>
                              <w:rtl/>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FFC015B" id="_x0000_t202" coordsize="21600,21600" o:spt="202" path="m,l,21600r21600,l21600,xe">
              <v:stroke joinstyle="miter"/>
              <v:path gradientshapeok="t" o:connecttype="rect"/>
            </v:shapetype>
            <v:shape id="Text Box 3" o:spid="_x0000_s1027" type="#_x0000_t202" style="position:absolute;left:0;text-align:left;margin-left:782.35pt;margin-top:0;width:30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" fillcolor="#4f81bd [3204]" stroked="f" strokeweight=".5pt">
              <v:fill opacity="0"/>
              <v:path arrowok="t"/>
              <v:textbox style="layout-flow:vertical" inset="0,0,0,0">
                <w:txbxContent>
                  <w:p w14:paraId="2391029B" w14:textId="54F4423B" w:rsidR="00AB53EF" w:rsidRPr="00115D94" w:rsidRDefault="00AB53EF" w:rsidP="00AB53E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D1079">
                      <w:t>CCPR/C/144/D/J/1</w:t>
                    </w:r>
                    <w:r>
                      <w:rPr>
                        <w:rtl/>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818"/>
    <w:rsid w:val="000076D5"/>
    <w:rsid w:val="00011D2B"/>
    <w:rsid w:val="00043663"/>
    <w:rsid w:val="000437B8"/>
    <w:rsid w:val="000505CF"/>
    <w:rsid w:val="00060352"/>
    <w:rsid w:val="00097E5C"/>
    <w:rsid w:val="000D701C"/>
    <w:rsid w:val="000E2A71"/>
    <w:rsid w:val="001079FC"/>
    <w:rsid w:val="00115D94"/>
    <w:rsid w:val="00120E6C"/>
    <w:rsid w:val="001345CA"/>
    <w:rsid w:val="00145577"/>
    <w:rsid w:val="00160263"/>
    <w:rsid w:val="00181F96"/>
    <w:rsid w:val="001872B1"/>
    <w:rsid w:val="001A1371"/>
    <w:rsid w:val="001A767C"/>
    <w:rsid w:val="001B043F"/>
    <w:rsid w:val="001B346A"/>
    <w:rsid w:val="001C4DE6"/>
    <w:rsid w:val="001E1CAD"/>
    <w:rsid w:val="001E290D"/>
    <w:rsid w:val="001F3465"/>
    <w:rsid w:val="002144FA"/>
    <w:rsid w:val="00216CA9"/>
    <w:rsid w:val="002236F3"/>
    <w:rsid w:val="0023469A"/>
    <w:rsid w:val="00243C8A"/>
    <w:rsid w:val="00267A0E"/>
    <w:rsid w:val="002901D9"/>
    <w:rsid w:val="002976C2"/>
    <w:rsid w:val="002D6757"/>
    <w:rsid w:val="002E206A"/>
    <w:rsid w:val="0030220D"/>
    <w:rsid w:val="003068BC"/>
    <w:rsid w:val="003260FF"/>
    <w:rsid w:val="003339AA"/>
    <w:rsid w:val="0034006E"/>
    <w:rsid w:val="00343D95"/>
    <w:rsid w:val="00347992"/>
    <w:rsid w:val="00363A18"/>
    <w:rsid w:val="00374341"/>
    <w:rsid w:val="00396217"/>
    <w:rsid w:val="003B4237"/>
    <w:rsid w:val="003D1062"/>
    <w:rsid w:val="003F5A32"/>
    <w:rsid w:val="00402051"/>
    <w:rsid w:val="00405B58"/>
    <w:rsid w:val="00415BC8"/>
    <w:rsid w:val="00420D7B"/>
    <w:rsid w:val="00450B21"/>
    <w:rsid w:val="00453B63"/>
    <w:rsid w:val="00455780"/>
    <w:rsid w:val="0045768F"/>
    <w:rsid w:val="0046323F"/>
    <w:rsid w:val="004B0A1C"/>
    <w:rsid w:val="004B27E0"/>
    <w:rsid w:val="004D282E"/>
    <w:rsid w:val="004D298E"/>
    <w:rsid w:val="005044B3"/>
    <w:rsid w:val="00504F2B"/>
    <w:rsid w:val="00517BC9"/>
    <w:rsid w:val="0054472E"/>
    <w:rsid w:val="005471F3"/>
    <w:rsid w:val="0055437A"/>
    <w:rsid w:val="005662A9"/>
    <w:rsid w:val="005827D4"/>
    <w:rsid w:val="0058508B"/>
    <w:rsid w:val="0059622A"/>
    <w:rsid w:val="005B51C4"/>
    <w:rsid w:val="005C0061"/>
    <w:rsid w:val="005C5878"/>
    <w:rsid w:val="005C7CEA"/>
    <w:rsid w:val="005D1079"/>
    <w:rsid w:val="005D3C0B"/>
    <w:rsid w:val="005E5217"/>
    <w:rsid w:val="005F0FA4"/>
    <w:rsid w:val="005F1342"/>
    <w:rsid w:val="005F30EE"/>
    <w:rsid w:val="005F5271"/>
    <w:rsid w:val="0060473A"/>
    <w:rsid w:val="006149F4"/>
    <w:rsid w:val="00617024"/>
    <w:rsid w:val="00621120"/>
    <w:rsid w:val="00623F87"/>
    <w:rsid w:val="00652221"/>
    <w:rsid w:val="00656392"/>
    <w:rsid w:val="006645EC"/>
    <w:rsid w:val="0067522C"/>
    <w:rsid w:val="00685468"/>
    <w:rsid w:val="0068781D"/>
    <w:rsid w:val="006959B0"/>
    <w:rsid w:val="006B3E27"/>
    <w:rsid w:val="006B6507"/>
    <w:rsid w:val="006C104C"/>
    <w:rsid w:val="006C632E"/>
    <w:rsid w:val="006F4532"/>
    <w:rsid w:val="00717FB3"/>
    <w:rsid w:val="00730446"/>
    <w:rsid w:val="00730592"/>
    <w:rsid w:val="00733704"/>
    <w:rsid w:val="00743222"/>
    <w:rsid w:val="0077210B"/>
    <w:rsid w:val="0078071A"/>
    <w:rsid w:val="00787022"/>
    <w:rsid w:val="00787E1E"/>
    <w:rsid w:val="007E2818"/>
    <w:rsid w:val="007F7C8E"/>
    <w:rsid w:val="00823F04"/>
    <w:rsid w:val="00852A9A"/>
    <w:rsid w:val="0085372C"/>
    <w:rsid w:val="008A49D2"/>
    <w:rsid w:val="008C6F4F"/>
    <w:rsid w:val="008F49E1"/>
    <w:rsid w:val="008F7907"/>
    <w:rsid w:val="0090370F"/>
    <w:rsid w:val="009077C3"/>
    <w:rsid w:val="00922C13"/>
    <w:rsid w:val="009269D2"/>
    <w:rsid w:val="00942135"/>
    <w:rsid w:val="009521B0"/>
    <w:rsid w:val="00957437"/>
    <w:rsid w:val="00982139"/>
    <w:rsid w:val="009867A8"/>
    <w:rsid w:val="00991F44"/>
    <w:rsid w:val="00996849"/>
    <w:rsid w:val="009A0CFB"/>
    <w:rsid w:val="009A7E9F"/>
    <w:rsid w:val="009C17EC"/>
    <w:rsid w:val="009D4235"/>
    <w:rsid w:val="009E5018"/>
    <w:rsid w:val="009F16D0"/>
    <w:rsid w:val="00A03700"/>
    <w:rsid w:val="00A053F2"/>
    <w:rsid w:val="00A12B37"/>
    <w:rsid w:val="00A54828"/>
    <w:rsid w:val="00A94445"/>
    <w:rsid w:val="00A97E1F"/>
    <w:rsid w:val="00AB512E"/>
    <w:rsid w:val="00AB53EF"/>
    <w:rsid w:val="00AB6758"/>
    <w:rsid w:val="00AB727F"/>
    <w:rsid w:val="00B01B73"/>
    <w:rsid w:val="00B13763"/>
    <w:rsid w:val="00B245C1"/>
    <w:rsid w:val="00B32095"/>
    <w:rsid w:val="00B477A4"/>
    <w:rsid w:val="00B54045"/>
    <w:rsid w:val="00B63ADD"/>
    <w:rsid w:val="00B70491"/>
    <w:rsid w:val="00BB09A0"/>
    <w:rsid w:val="00BC13E9"/>
    <w:rsid w:val="00C175A6"/>
    <w:rsid w:val="00C4181C"/>
    <w:rsid w:val="00C41DCF"/>
    <w:rsid w:val="00C42AF7"/>
    <w:rsid w:val="00C438D7"/>
    <w:rsid w:val="00C62C20"/>
    <w:rsid w:val="00C81186"/>
    <w:rsid w:val="00C81B50"/>
    <w:rsid w:val="00C902EF"/>
    <w:rsid w:val="00C92042"/>
    <w:rsid w:val="00CB0011"/>
    <w:rsid w:val="00CB6622"/>
    <w:rsid w:val="00CC31B3"/>
    <w:rsid w:val="00CD1801"/>
    <w:rsid w:val="00CF56F9"/>
    <w:rsid w:val="00CF65C6"/>
    <w:rsid w:val="00D00A89"/>
    <w:rsid w:val="00D10EF1"/>
    <w:rsid w:val="00D11E15"/>
    <w:rsid w:val="00D42810"/>
    <w:rsid w:val="00D60DD5"/>
    <w:rsid w:val="00D914A7"/>
    <w:rsid w:val="00DC4D4B"/>
    <w:rsid w:val="00DD13C3"/>
    <w:rsid w:val="00DD3C66"/>
    <w:rsid w:val="00DD596E"/>
    <w:rsid w:val="00DD621E"/>
    <w:rsid w:val="00DE50B1"/>
    <w:rsid w:val="00DF0138"/>
    <w:rsid w:val="00DF0575"/>
    <w:rsid w:val="00E12E9C"/>
    <w:rsid w:val="00E2228E"/>
    <w:rsid w:val="00E67064"/>
    <w:rsid w:val="00E70E04"/>
    <w:rsid w:val="00E77E6C"/>
    <w:rsid w:val="00E83ED5"/>
    <w:rsid w:val="00EA7BB0"/>
    <w:rsid w:val="00EC05A7"/>
    <w:rsid w:val="00EC4B6B"/>
    <w:rsid w:val="00EC68A5"/>
    <w:rsid w:val="00ED7442"/>
    <w:rsid w:val="00EF1EE5"/>
    <w:rsid w:val="00EF5C43"/>
    <w:rsid w:val="00F10DAB"/>
    <w:rsid w:val="00F11256"/>
    <w:rsid w:val="00F46D42"/>
    <w:rsid w:val="00F763B4"/>
    <w:rsid w:val="00F80C15"/>
    <w:rsid w:val="00F900C3"/>
    <w:rsid w:val="00FB26B2"/>
    <w:rsid w:val="00FC5C2A"/>
    <w:rsid w:val="00FC6EDD"/>
    <w:rsid w:val="00FD0E0F"/>
    <w:rsid w:val="00FD46E2"/>
    <w:rsid w:val="00FD6B30"/>
    <w:rsid w:val="00FE502A"/>
    <w:rsid w:val="00FF2AB2"/>
    <w:rsid w:val="00FF3BD2"/>
    <w:rsid w:val="00FF505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8E72192"/>
  <w15:docId w15:val="{484AD1C2-3AD6-49FE-81B2-0073857AB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customStyle="1" w:styleId="HChG">
    <w:name w:val="_ H _Ch_G"/>
    <w:basedOn w:val="Normal"/>
    <w:next w:val="Normal"/>
    <w:rsid w:val="00BC13E9"/>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BC13E9"/>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BC13E9"/>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rsid w:val="00BC13E9"/>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BC13E9"/>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BC13E9"/>
    <w:rPr>
      <w:rFonts w:ascii="Times New Roman" w:eastAsia="SimSun" w:hAnsiTheme="minorHAnsi" w:cs="Simplified Arabic"/>
      <w:sz w:val="18"/>
      <w:szCs w:val="30"/>
      <w:lang w:val="en-GB" w:eastAsia="zh-CN"/>
    </w:rPr>
  </w:style>
  <w:style w:type="character" w:styleId="FootnoteReference">
    <w:name w:val="footnote reference"/>
    <w:aliases w:val="4_G"/>
    <w:rsid w:val="00BC13E9"/>
    <w:rPr>
      <w:rFonts w:ascii="Times New Roman" w:hAnsi="Times New Roman"/>
      <w:sz w:val="18"/>
      <w:vertAlign w:val="superscript"/>
    </w:rPr>
  </w:style>
  <w:style w:type="character" w:styleId="UnresolvedMention">
    <w:name w:val="Unresolved Mention"/>
    <w:basedOn w:val="DefaultParagraphFont"/>
    <w:uiPriority w:val="99"/>
    <w:semiHidden/>
    <w:unhideWhenUsed/>
    <w:rsid w:val="00922C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yperlink" Target="javascript:OpenSavedWindow(126629,3);"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javascript:OpenSavedWindow(129956,3);"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javascript:OpenSavedWindow(126593,3);"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javascript:OpenSavedWindow(126439,3);" TargetMode="External"/><Relationship Id="rId20" Type="http://schemas.openxmlformats.org/officeDocument/2006/relationships/hyperlink" Target="javascript:OpenSavedWindow(130328,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javascript:OpenSavedWindow(125720,3);" TargetMode="External"/><Relationship Id="rId23" Type="http://schemas.openxmlformats.org/officeDocument/2006/relationships/hyperlink" Target="javascript:OpenSavedWindow(129425,3);"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javascript:OpenSavedWindow(125570,3);"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javascript:OpenSavedWindow(125570,3);" TargetMode="External"/><Relationship Id="rId22" Type="http://schemas.openxmlformats.org/officeDocument/2006/relationships/hyperlink" Target="javascript:OpenSavedWindow(129902,3);" TargetMode="External"/><Relationship Id="rId27" Type="http://schemas.openxmlformats.org/officeDocument/2006/relationships/footer" Target="footer5.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CPR/C/137/D/2911/2016,%20CCPR/C/137/D/3081/2017" TargetMode="External"/><Relationship Id="rId13" Type="http://schemas.openxmlformats.org/officeDocument/2006/relationships/hyperlink" Target="https://docs.un.org/ar/CCPR/C/105/D/1784/2008" TargetMode="External"/><Relationship Id="rId18" Type="http://schemas.openxmlformats.org/officeDocument/2006/relationships/hyperlink" Target="https://docs.un.org/en/CCPR/C/121/D/2168/2012" TargetMode="External"/><Relationship Id="rId26" Type="http://schemas.openxmlformats.org/officeDocument/2006/relationships/hyperlink" Target="https://docs.un.org/en/CCPR/C/137/D/2693/2015,%20CCPR/C/137/D/2898/2016" TargetMode="External"/><Relationship Id="rId3" Type="http://schemas.openxmlformats.org/officeDocument/2006/relationships/hyperlink" Target="https://docs.un.org/ar/CCPR/C/72/D/818/1998" TargetMode="External"/><Relationship Id="rId21" Type="http://schemas.openxmlformats.org/officeDocument/2006/relationships/hyperlink" Target="https://docs.un.org/ar/CCPR/C/134/D/3242/2018" TargetMode="External"/><Relationship Id="rId7" Type="http://schemas.openxmlformats.org/officeDocument/2006/relationships/hyperlink" Target="https://docs.un.org/en/CCPR/C/80/D/797/1998" TargetMode="External"/><Relationship Id="rId12" Type="http://schemas.openxmlformats.org/officeDocument/2006/relationships/hyperlink" Target="https://docs.un.org/ar/CCPR/C/113/D/1992/2010" TargetMode="External"/><Relationship Id="rId17" Type="http://schemas.openxmlformats.org/officeDocument/2006/relationships/hyperlink" Target="https://docs.un.org/ar/CCPR/C/121/D/2168/2012" TargetMode="External"/><Relationship Id="rId25" Type="http://schemas.openxmlformats.org/officeDocument/2006/relationships/hyperlink" Target="https://docs.un.org/en/CCPR/C/134/D/3242/2018" TargetMode="External"/><Relationship Id="rId2" Type="http://schemas.openxmlformats.org/officeDocument/2006/relationships/hyperlink" Target="https://docs.un.org/en/A/79/40" TargetMode="External"/><Relationship Id="rId16" Type="http://schemas.openxmlformats.org/officeDocument/2006/relationships/hyperlink" Target="https://docs.un.org/en/CCPR/C/105/D/1784/2008" TargetMode="External"/><Relationship Id="rId20" Type="http://schemas.openxmlformats.org/officeDocument/2006/relationships/hyperlink" Target="https://docs.un.org/ar/CCPR/C/135/D/3241/2018" TargetMode="External"/><Relationship Id="rId29" Type="http://schemas.openxmlformats.org/officeDocument/2006/relationships/hyperlink" Target="https://docs.un.org/ar/CCPR/C/139/D/3056/2017,%20CCPR/C/139/D/3100/2018" TargetMode="External"/><Relationship Id="rId1" Type="http://schemas.openxmlformats.org/officeDocument/2006/relationships/hyperlink" Target="https://docs.un.org/ar/A/79/40" TargetMode="External"/><Relationship Id="rId6" Type="http://schemas.openxmlformats.org/officeDocument/2006/relationships/hyperlink" Target="https://docs.un.org/en/CCPR/C/72/D/818/1998" TargetMode="External"/><Relationship Id="rId11" Type="http://schemas.openxmlformats.org/officeDocument/2006/relationships/hyperlink" Target="https://docs.un.org/ar/CCPR/C/110/D/1864/2009" TargetMode="External"/><Relationship Id="rId24" Type="http://schemas.openxmlformats.org/officeDocument/2006/relationships/hyperlink" Target="https://docs.un.org/en/CCPR/C/135/D/3241/2018" TargetMode="External"/><Relationship Id="rId32" Type="http://schemas.openxmlformats.org/officeDocument/2006/relationships/hyperlink" Target="https://docs.un.org/en/CCPR/C/133/D/2899/2016" TargetMode="External"/><Relationship Id="rId5" Type="http://schemas.openxmlformats.org/officeDocument/2006/relationships/hyperlink" Target="https://docs.un.org/ar/CCPR/C/137/D/2911/2016,%20CCPR/C/137/D/3081/2017" TargetMode="External"/><Relationship Id="rId15" Type="http://schemas.openxmlformats.org/officeDocument/2006/relationships/hyperlink" Target="https://docs.un.org/en/CCPR/C/113/D/1992/2010" TargetMode="External"/><Relationship Id="rId23" Type="http://schemas.openxmlformats.org/officeDocument/2006/relationships/hyperlink" Target="https://docs.un.org/en/CCPR/C/136/D/2961/2017" TargetMode="External"/><Relationship Id="rId28" Type="http://schemas.openxmlformats.org/officeDocument/2006/relationships/hyperlink" Target="https://docs.un.org/en/CCPR/C/117/D/2082/2011" TargetMode="External"/><Relationship Id="rId10" Type="http://schemas.openxmlformats.org/officeDocument/2006/relationships/hyperlink" Target="https://docs.un.org/en/A/79/40" TargetMode="External"/><Relationship Id="rId19" Type="http://schemas.openxmlformats.org/officeDocument/2006/relationships/hyperlink" Target="https://docs.un.org/ar/CCPR/C/136/D/2961/2017" TargetMode="External"/><Relationship Id="rId31" Type="http://schemas.openxmlformats.org/officeDocument/2006/relationships/hyperlink" Target="https://docs.un.org/en/CCPR/C/139/D/3056/2017,%20CCPR/C/139/D/3100/2018" TargetMode="External"/><Relationship Id="rId4" Type="http://schemas.openxmlformats.org/officeDocument/2006/relationships/hyperlink" Target="https://docs.un.org/ar/CCPR/C/80/D/797/1998" TargetMode="External"/><Relationship Id="rId9" Type="http://schemas.openxmlformats.org/officeDocument/2006/relationships/hyperlink" Target="https://docs.un.org/ar/A/79/40" TargetMode="External"/><Relationship Id="rId14" Type="http://schemas.openxmlformats.org/officeDocument/2006/relationships/hyperlink" Target="https://docs.un.org/en/CCPR/C/110/D/1864/2009" TargetMode="External"/><Relationship Id="rId22" Type="http://schemas.openxmlformats.org/officeDocument/2006/relationships/hyperlink" Target="https://docs.un.org/ar/CCPR/C/137/D/2693/2015,%20CCPR/C/137/D/2898/2016" TargetMode="External"/><Relationship Id="rId27" Type="http://schemas.openxmlformats.org/officeDocument/2006/relationships/hyperlink" Target="https://docs.un.org/ar/CCPR/C/117/D/2082/2011" TargetMode="External"/><Relationship Id="rId30" Type="http://schemas.openxmlformats.org/officeDocument/2006/relationships/hyperlink" Target="https://docs.un.org/ar/CCPR/C/133/D/2899/2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2875</Words>
  <Characters>16389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CCPR/C/144/D/J/1</vt:lpstr>
    </vt:vector>
  </TitlesOfParts>
  <Company>DCM</Company>
  <LinksUpToDate>false</LinksUpToDate>
  <CharactersWithSpaces>19226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CCPR/C/144/D/J/1</dc:title>
  <dc:subject>GE.2513154(A)</dc:subject>
  <dc:creator>Ihab RIZ -</dc:creator>
  <cp:keywords>GE.(A)</cp:keywords>
  <dc:description>General_x000d_
_x000d_
Arabic_x000d_
English</dc:description>
  <cp:lastModifiedBy>Jamila Chedad</cp:lastModifiedBy>
  <cp:revision>3</cp:revision>
  <cp:lastPrinted>2025-10-30T09:07:00Z</cp:lastPrinted>
  <dcterms:created xsi:type="dcterms:W3CDTF">2025-10-30T09:07:00Z</dcterms:created>
  <dcterms:modified xsi:type="dcterms:W3CDTF">2025-10-30T09:07:00Z</dcterms:modified>
  <cp:category>Finale</cp:category>
</cp:coreProperties>
</file>