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A1364C" w:rsidRPr="00F124C6" w14:paraId="5864ADA7" w14:textId="77777777" w:rsidTr="000E62AA">
        <w:trPr>
          <w:trHeight w:hRule="exact" w:val="851"/>
        </w:trPr>
        <w:tc>
          <w:tcPr>
            <w:tcW w:w="1280" w:type="dxa"/>
            <w:tcBorders>
              <w:bottom w:val="single" w:sz="4" w:space="0" w:color="auto"/>
            </w:tcBorders>
          </w:tcPr>
          <w:p w14:paraId="7B46A6E3" w14:textId="77777777" w:rsidR="00A1364C" w:rsidRPr="00F124C6" w:rsidRDefault="00A1364C" w:rsidP="00D02719"/>
        </w:tc>
        <w:tc>
          <w:tcPr>
            <w:tcW w:w="2273" w:type="dxa"/>
            <w:tcBorders>
              <w:bottom w:val="single" w:sz="4" w:space="0" w:color="auto"/>
            </w:tcBorders>
            <w:vAlign w:val="bottom"/>
          </w:tcPr>
          <w:p w14:paraId="607D43D4" w14:textId="77777777" w:rsidR="00A1364C" w:rsidRPr="006428AB" w:rsidRDefault="00A1364C" w:rsidP="000E62AA">
            <w:pPr>
              <w:spacing w:after="80" w:line="300" w:lineRule="exact"/>
              <w:rPr>
                <w:rFonts w:ascii="Time New Roman" w:eastAsia="黑体" w:hAnsi="Time New Roman" w:hint="eastAsia"/>
                <w:sz w:val="28"/>
              </w:rPr>
            </w:pPr>
            <w:r w:rsidRPr="006428AB">
              <w:rPr>
                <w:rFonts w:ascii="宋体" w:eastAsia="黑体" w:hAnsi="宋体" w:cs="宋体" w:hint="eastAsia"/>
                <w:sz w:val="28"/>
              </w:rPr>
              <w:t>联</w:t>
            </w:r>
            <w:r w:rsidRPr="006428AB">
              <w:rPr>
                <w:rFonts w:ascii="Time New Roman" w:eastAsia="黑体" w:hAnsi="Time New Roman" w:hint="eastAsia"/>
                <w:sz w:val="28"/>
              </w:rPr>
              <w:t xml:space="preserve"> </w:t>
            </w:r>
            <w:r w:rsidRPr="006428AB">
              <w:rPr>
                <w:rFonts w:ascii="宋体" w:eastAsia="黑体" w:hAnsi="宋体" w:cs="宋体" w:hint="eastAsia"/>
                <w:sz w:val="28"/>
              </w:rPr>
              <w:t>合</w:t>
            </w:r>
            <w:r w:rsidRPr="006428AB">
              <w:rPr>
                <w:rFonts w:ascii="Time New Roman" w:eastAsia="黑体" w:hAnsi="Time New Roman" w:hint="eastAsia"/>
                <w:sz w:val="28"/>
              </w:rPr>
              <w:t xml:space="preserve"> </w:t>
            </w:r>
            <w:r w:rsidRPr="006428AB">
              <w:rPr>
                <w:rFonts w:ascii="宋体" w:eastAsia="黑体" w:hAnsi="宋体" w:cs="宋体" w:hint="eastAsia"/>
                <w:sz w:val="28"/>
              </w:rPr>
              <w:t>国</w:t>
            </w:r>
          </w:p>
        </w:tc>
        <w:tc>
          <w:tcPr>
            <w:tcW w:w="6086" w:type="dxa"/>
            <w:gridSpan w:val="2"/>
            <w:tcBorders>
              <w:bottom w:val="single" w:sz="4" w:space="0" w:color="auto"/>
            </w:tcBorders>
            <w:vAlign w:val="bottom"/>
          </w:tcPr>
          <w:p w14:paraId="40A0157A" w14:textId="68A3E8AF" w:rsidR="00A1364C" w:rsidRPr="00EB5579" w:rsidRDefault="000D05D8" w:rsidP="000E62AA">
            <w:pPr>
              <w:spacing w:line="240" w:lineRule="atLeast"/>
              <w:jc w:val="right"/>
              <w:rPr>
                <w:sz w:val="20"/>
                <w:szCs w:val="21"/>
              </w:rPr>
            </w:pPr>
            <w:r>
              <w:rPr>
                <w:sz w:val="40"/>
                <w:szCs w:val="21"/>
              </w:rPr>
              <w:t>A</w:t>
            </w:r>
            <w:r w:rsidR="00EB5579">
              <w:rPr>
                <w:sz w:val="20"/>
                <w:szCs w:val="21"/>
              </w:rPr>
              <w:t>/</w:t>
            </w:r>
            <w:r>
              <w:rPr>
                <w:sz w:val="20"/>
                <w:szCs w:val="21"/>
              </w:rPr>
              <w:t>HRC</w:t>
            </w:r>
            <w:r w:rsidR="00EB5579">
              <w:rPr>
                <w:sz w:val="20"/>
                <w:szCs w:val="21"/>
              </w:rPr>
              <w:t>/</w:t>
            </w:r>
            <w:r>
              <w:rPr>
                <w:sz w:val="20"/>
                <w:szCs w:val="21"/>
              </w:rPr>
              <w:t>RES</w:t>
            </w:r>
            <w:r w:rsidR="00EB5579">
              <w:rPr>
                <w:sz w:val="20"/>
                <w:szCs w:val="21"/>
              </w:rPr>
              <w:t>/</w:t>
            </w:r>
            <w:r>
              <w:rPr>
                <w:sz w:val="20"/>
                <w:szCs w:val="21"/>
              </w:rPr>
              <w:t>51</w:t>
            </w:r>
            <w:r w:rsidR="00EB5579">
              <w:rPr>
                <w:sz w:val="20"/>
                <w:szCs w:val="21"/>
              </w:rPr>
              <w:t>/</w:t>
            </w:r>
            <w:r>
              <w:rPr>
                <w:sz w:val="20"/>
                <w:szCs w:val="21"/>
              </w:rPr>
              <w:t>25</w:t>
            </w:r>
          </w:p>
        </w:tc>
      </w:tr>
      <w:tr w:rsidR="00A1364C" w:rsidRPr="00F124C6" w14:paraId="0A2F793C" w14:textId="77777777" w:rsidTr="000E62AA">
        <w:trPr>
          <w:trHeight w:hRule="exact" w:val="2835"/>
        </w:trPr>
        <w:tc>
          <w:tcPr>
            <w:tcW w:w="1280" w:type="dxa"/>
            <w:tcBorders>
              <w:top w:val="single" w:sz="4" w:space="0" w:color="auto"/>
              <w:bottom w:val="single" w:sz="12" w:space="0" w:color="auto"/>
            </w:tcBorders>
          </w:tcPr>
          <w:p w14:paraId="2966D2AF" w14:textId="77777777" w:rsidR="00A1364C" w:rsidRPr="00F124C6" w:rsidRDefault="00A1364C" w:rsidP="000E62AA">
            <w:pPr>
              <w:spacing w:line="120" w:lineRule="atLeast"/>
              <w:rPr>
                <w:sz w:val="10"/>
                <w:szCs w:val="10"/>
              </w:rPr>
            </w:pPr>
          </w:p>
          <w:p w14:paraId="68AD5671" w14:textId="77777777" w:rsidR="00A1364C" w:rsidRPr="00F124C6" w:rsidRDefault="00A1364C" w:rsidP="000E62AA">
            <w:pPr>
              <w:spacing w:line="120" w:lineRule="atLeast"/>
              <w:rPr>
                <w:sz w:val="10"/>
                <w:szCs w:val="10"/>
              </w:rPr>
            </w:pPr>
            <w:r>
              <w:rPr>
                <w:rFonts w:hint="eastAsia"/>
                <w:noProof/>
              </w:rPr>
              <w:drawing>
                <wp:inline distT="0" distB="0" distL="0" distR="0" wp14:anchorId="7FFE78E3" wp14:editId="60709938">
                  <wp:extent cx="712470" cy="591820"/>
                  <wp:effectExtent l="0" t="0" r="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2470" cy="59182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5CDA2935" w14:textId="77777777" w:rsidR="00A1364C" w:rsidRPr="006428AB" w:rsidRDefault="00A1364C" w:rsidP="000E62AA">
            <w:pPr>
              <w:spacing w:before="240" w:line="420" w:lineRule="exact"/>
              <w:rPr>
                <w:rFonts w:ascii="Time New Roman" w:eastAsia="黑体" w:hAnsi="Time New Roman" w:hint="eastAsia"/>
                <w:sz w:val="40"/>
                <w:szCs w:val="40"/>
              </w:rPr>
            </w:pPr>
            <w:r w:rsidRPr="006428AB">
              <w:rPr>
                <w:rFonts w:ascii="宋体" w:eastAsia="黑体" w:hAnsi="宋体" w:cs="宋体" w:hint="eastAsia"/>
                <w:sz w:val="40"/>
                <w:szCs w:val="40"/>
              </w:rPr>
              <w:t>大</w:t>
            </w:r>
            <w:r w:rsidRPr="006428AB">
              <w:rPr>
                <w:rFonts w:ascii="Time New Roman" w:eastAsia="黑体" w:hAnsi="Time New Roman" w:hint="eastAsia"/>
                <w:sz w:val="40"/>
                <w:szCs w:val="40"/>
              </w:rPr>
              <w:t xml:space="preserve">  </w:t>
            </w:r>
            <w:r w:rsidRPr="006428AB">
              <w:rPr>
                <w:rFonts w:ascii="宋体" w:eastAsia="黑体" w:hAnsi="宋体" w:cs="宋体" w:hint="eastAsia"/>
                <w:sz w:val="40"/>
                <w:szCs w:val="40"/>
              </w:rPr>
              <w:t>会</w:t>
            </w:r>
          </w:p>
        </w:tc>
        <w:tc>
          <w:tcPr>
            <w:tcW w:w="2819" w:type="dxa"/>
            <w:tcBorders>
              <w:top w:val="single" w:sz="4" w:space="0" w:color="auto"/>
              <w:bottom w:val="single" w:sz="12" w:space="0" w:color="auto"/>
            </w:tcBorders>
          </w:tcPr>
          <w:p w14:paraId="386BAF45" w14:textId="0F6FE067" w:rsidR="00A1364C" w:rsidRPr="00F124C6" w:rsidRDefault="000D05D8" w:rsidP="000E62AA">
            <w:pPr>
              <w:spacing w:before="240" w:line="240" w:lineRule="atLeast"/>
              <w:rPr>
                <w:sz w:val="20"/>
              </w:rPr>
            </w:pPr>
            <w:r>
              <w:rPr>
                <w:sz w:val="20"/>
              </w:rPr>
              <w:t>Distr.: General</w:t>
            </w:r>
          </w:p>
          <w:p w14:paraId="162FBBD1" w14:textId="29771C33" w:rsidR="00A1364C" w:rsidRPr="00F124C6" w:rsidRDefault="000D05D8" w:rsidP="007A4727">
            <w:pPr>
              <w:spacing w:line="240" w:lineRule="atLeast"/>
              <w:rPr>
                <w:sz w:val="20"/>
              </w:rPr>
            </w:pPr>
            <w:r>
              <w:rPr>
                <w:sz w:val="20"/>
              </w:rPr>
              <w:t>11</w:t>
            </w:r>
            <w:r w:rsidR="00EB5579">
              <w:rPr>
                <w:sz w:val="20"/>
              </w:rPr>
              <w:t xml:space="preserve"> </w:t>
            </w:r>
            <w:r>
              <w:rPr>
                <w:sz w:val="20"/>
              </w:rPr>
              <w:t>October</w:t>
            </w:r>
            <w:r w:rsidR="008B4347">
              <w:rPr>
                <w:sz w:val="20"/>
              </w:rPr>
              <w:t xml:space="preserve"> </w:t>
            </w:r>
            <w:r>
              <w:rPr>
                <w:sz w:val="20"/>
              </w:rPr>
              <w:t>2</w:t>
            </w:r>
            <w:r w:rsidR="008B4347">
              <w:rPr>
                <w:sz w:val="20"/>
              </w:rPr>
              <w:t>0</w:t>
            </w:r>
            <w:r>
              <w:rPr>
                <w:sz w:val="20"/>
              </w:rPr>
              <w:t>22</w:t>
            </w:r>
          </w:p>
          <w:p w14:paraId="4044FAEC" w14:textId="14E0243B" w:rsidR="00A1364C" w:rsidRPr="00F124C6" w:rsidRDefault="000D05D8" w:rsidP="000E62AA">
            <w:pPr>
              <w:spacing w:line="240" w:lineRule="atLeast"/>
              <w:rPr>
                <w:sz w:val="20"/>
              </w:rPr>
            </w:pPr>
            <w:r>
              <w:rPr>
                <w:sz w:val="20"/>
              </w:rPr>
              <w:t>Chinese</w:t>
            </w:r>
            <w:r w:rsidR="00A1364C" w:rsidRPr="00F124C6">
              <w:rPr>
                <w:sz w:val="20"/>
              </w:rPr>
              <w:t xml:space="preserve"> </w:t>
            </w:r>
          </w:p>
          <w:p w14:paraId="315AF9D7" w14:textId="62BDF7E5" w:rsidR="00A1364C" w:rsidRPr="00F124C6" w:rsidRDefault="000D05D8" w:rsidP="000E62AA">
            <w:pPr>
              <w:spacing w:line="240" w:lineRule="atLeast"/>
            </w:pPr>
            <w:r>
              <w:rPr>
                <w:sz w:val="20"/>
              </w:rPr>
              <w:t>Original: English</w:t>
            </w:r>
          </w:p>
        </w:tc>
      </w:tr>
    </w:tbl>
    <w:p w14:paraId="10DF485B" w14:textId="77777777" w:rsidR="000D05D8" w:rsidRDefault="000D05D8" w:rsidP="00C7253F">
      <w:pPr>
        <w:spacing w:before="120"/>
        <w:rPr>
          <w:rFonts w:eastAsia="黑体"/>
          <w:sz w:val="24"/>
          <w:szCs w:val="24"/>
          <w:lang w:val="fr-CH"/>
        </w:rPr>
      </w:pPr>
      <w:r>
        <w:rPr>
          <w:rFonts w:eastAsia="黑体" w:hint="eastAsia"/>
          <w:sz w:val="24"/>
          <w:szCs w:val="24"/>
          <w:lang w:val="fr-CH"/>
        </w:rPr>
        <w:t>人权理事会</w:t>
      </w:r>
    </w:p>
    <w:p w14:paraId="60E778FD" w14:textId="50955DC4" w:rsidR="000D05D8" w:rsidRDefault="000D05D8" w:rsidP="00C7253F">
      <w:pPr>
        <w:rPr>
          <w:rFonts w:eastAsia="黑体"/>
          <w:szCs w:val="21"/>
          <w:lang w:val="fr-CH"/>
        </w:rPr>
      </w:pPr>
      <w:r>
        <w:rPr>
          <w:rFonts w:eastAsia="黑体" w:hint="eastAsia"/>
          <w:szCs w:val="21"/>
          <w:lang w:val="fr-CH"/>
        </w:rPr>
        <w:t>第</w:t>
      </w:r>
      <w:r w:rsidRPr="000D05D8">
        <w:rPr>
          <w:rFonts w:eastAsia="黑体" w:hint="eastAsia"/>
          <w:szCs w:val="21"/>
          <w:lang w:val="fr-CH"/>
        </w:rPr>
        <w:t>五十一</w:t>
      </w:r>
      <w:r>
        <w:rPr>
          <w:rFonts w:eastAsia="黑体" w:hint="eastAsia"/>
          <w:szCs w:val="21"/>
          <w:lang w:val="fr-CH"/>
        </w:rPr>
        <w:t>届会议</w:t>
      </w:r>
    </w:p>
    <w:p w14:paraId="2B196903" w14:textId="7D2E84A7" w:rsidR="000D05D8" w:rsidRDefault="000D05D8" w:rsidP="00C7253F">
      <w:pPr>
        <w:rPr>
          <w:szCs w:val="21"/>
          <w:lang w:val="fr-CH"/>
        </w:rPr>
      </w:pPr>
      <w:r>
        <w:rPr>
          <w:rFonts w:hint="eastAsia"/>
          <w:szCs w:val="21"/>
          <w:lang w:val="fr-CH"/>
        </w:rPr>
        <w:t>2</w:t>
      </w:r>
      <w:r w:rsidRPr="000D05D8">
        <w:rPr>
          <w:rFonts w:hint="eastAsia"/>
          <w:szCs w:val="21"/>
          <w:lang w:val="fr-CH"/>
        </w:rPr>
        <w:t>0</w:t>
      </w:r>
      <w:r>
        <w:rPr>
          <w:rFonts w:hint="eastAsia"/>
          <w:szCs w:val="21"/>
          <w:lang w:val="fr-CH"/>
        </w:rPr>
        <w:t>22</w:t>
      </w:r>
      <w:r w:rsidRPr="000D05D8">
        <w:rPr>
          <w:rFonts w:hint="eastAsia"/>
          <w:szCs w:val="21"/>
          <w:lang w:val="fr-CH"/>
        </w:rPr>
        <w:t>年</w:t>
      </w:r>
      <w:r>
        <w:rPr>
          <w:rFonts w:hint="eastAsia"/>
          <w:szCs w:val="21"/>
          <w:lang w:val="fr-CH"/>
        </w:rPr>
        <w:t>9</w:t>
      </w:r>
      <w:r w:rsidRPr="000D05D8">
        <w:rPr>
          <w:rFonts w:hint="eastAsia"/>
          <w:szCs w:val="21"/>
          <w:lang w:val="fr-CH"/>
        </w:rPr>
        <w:t>月</w:t>
      </w:r>
      <w:r>
        <w:rPr>
          <w:rFonts w:hint="eastAsia"/>
          <w:szCs w:val="21"/>
          <w:lang w:val="fr-CH"/>
        </w:rPr>
        <w:t>12</w:t>
      </w:r>
      <w:r w:rsidRPr="000D05D8">
        <w:rPr>
          <w:rFonts w:hint="eastAsia"/>
          <w:szCs w:val="21"/>
          <w:lang w:val="fr-CH"/>
        </w:rPr>
        <w:t>日至</w:t>
      </w:r>
      <w:r>
        <w:rPr>
          <w:rFonts w:hint="eastAsia"/>
          <w:szCs w:val="21"/>
          <w:lang w:val="fr-CH"/>
        </w:rPr>
        <w:t>1</w:t>
      </w:r>
      <w:r w:rsidRPr="000D05D8">
        <w:rPr>
          <w:rFonts w:hint="eastAsia"/>
          <w:szCs w:val="21"/>
          <w:lang w:val="fr-CH"/>
        </w:rPr>
        <w:t>0</w:t>
      </w:r>
      <w:r w:rsidRPr="000D05D8">
        <w:rPr>
          <w:rFonts w:hint="eastAsia"/>
          <w:szCs w:val="21"/>
          <w:lang w:val="fr-CH"/>
        </w:rPr>
        <w:t>月</w:t>
      </w:r>
      <w:r>
        <w:rPr>
          <w:rFonts w:hint="eastAsia"/>
          <w:szCs w:val="21"/>
          <w:lang w:val="fr-CH"/>
        </w:rPr>
        <w:t>7</w:t>
      </w:r>
      <w:r w:rsidRPr="000D05D8">
        <w:rPr>
          <w:rFonts w:hint="eastAsia"/>
          <w:szCs w:val="21"/>
          <w:lang w:val="fr-CH"/>
        </w:rPr>
        <w:t>日</w:t>
      </w:r>
    </w:p>
    <w:p w14:paraId="3249FBF3" w14:textId="4CCA1CC4" w:rsidR="000D05D8" w:rsidRDefault="000D05D8" w:rsidP="00C7253F">
      <w:pPr>
        <w:rPr>
          <w:rFonts w:hint="eastAsia"/>
          <w:szCs w:val="21"/>
          <w:lang w:val="fr-CH"/>
        </w:rPr>
      </w:pPr>
      <w:r w:rsidRPr="000D05D8">
        <w:rPr>
          <w:rFonts w:hint="eastAsia"/>
          <w:szCs w:val="21"/>
          <w:lang w:val="fr-CH"/>
        </w:rPr>
        <w:t>议程项目</w:t>
      </w:r>
      <w:r>
        <w:rPr>
          <w:rFonts w:hint="eastAsia"/>
          <w:szCs w:val="21"/>
          <w:lang w:val="fr-CH"/>
        </w:rPr>
        <w:t>4</w:t>
      </w:r>
    </w:p>
    <w:p w14:paraId="08DE6F89" w14:textId="63568F7D" w:rsidR="000D05D8" w:rsidRDefault="000D05D8" w:rsidP="00C7253F">
      <w:pPr>
        <w:rPr>
          <w:rFonts w:eastAsia="黑体"/>
          <w:lang w:val="fr-CH"/>
        </w:rPr>
      </w:pPr>
      <w:r w:rsidRPr="000D05D8">
        <w:rPr>
          <w:rFonts w:eastAsia="黑体" w:hint="eastAsia"/>
          <w:lang w:val="fr-CH"/>
        </w:rPr>
        <w:t>需要理事会注意的人权状况</w:t>
      </w:r>
    </w:p>
    <w:p w14:paraId="5A4ABB40" w14:textId="05D15615" w:rsidR="00EB5579" w:rsidRDefault="000D05D8" w:rsidP="000D05D8">
      <w:pPr>
        <w:pStyle w:val="HChGC"/>
        <w:rPr>
          <w:lang w:val="fr-CH"/>
        </w:rPr>
      </w:pPr>
      <w:r>
        <w:rPr>
          <w:lang w:val="fr-CH"/>
        </w:rPr>
        <w:tab/>
      </w:r>
      <w:r>
        <w:rPr>
          <w:lang w:val="fr-CH"/>
        </w:rPr>
        <w:tab/>
      </w:r>
      <w:r w:rsidRPr="000D05D8">
        <w:rPr>
          <w:rFonts w:hint="eastAsia"/>
          <w:lang w:val="fr-CH"/>
        </w:rPr>
        <w:t>人权理事会</w:t>
      </w:r>
      <w:r>
        <w:rPr>
          <w:rFonts w:hint="eastAsia"/>
          <w:lang w:val="fr-CH"/>
        </w:rPr>
        <w:t>2</w:t>
      </w:r>
      <w:r w:rsidRPr="000D05D8">
        <w:rPr>
          <w:rFonts w:hint="eastAsia"/>
          <w:lang w:val="fr-CH"/>
        </w:rPr>
        <w:t>0</w:t>
      </w:r>
      <w:r>
        <w:rPr>
          <w:rFonts w:hint="eastAsia"/>
          <w:lang w:val="fr-CH"/>
        </w:rPr>
        <w:t>22</w:t>
      </w:r>
      <w:r w:rsidRPr="000D05D8">
        <w:rPr>
          <w:rFonts w:hint="eastAsia"/>
          <w:lang w:val="fr-CH"/>
        </w:rPr>
        <w:t>年</w:t>
      </w:r>
      <w:r>
        <w:rPr>
          <w:rFonts w:hint="eastAsia"/>
          <w:lang w:val="fr-CH"/>
        </w:rPr>
        <w:t>1</w:t>
      </w:r>
      <w:r w:rsidRPr="000D05D8">
        <w:rPr>
          <w:rFonts w:hint="eastAsia"/>
          <w:lang w:val="fr-CH"/>
        </w:rPr>
        <w:t>0</w:t>
      </w:r>
      <w:r w:rsidRPr="000D05D8">
        <w:rPr>
          <w:rFonts w:hint="eastAsia"/>
          <w:lang w:val="fr-CH"/>
        </w:rPr>
        <w:t>月</w:t>
      </w:r>
      <w:r>
        <w:rPr>
          <w:rFonts w:hint="eastAsia"/>
          <w:lang w:val="fr-CH"/>
        </w:rPr>
        <w:t>7</w:t>
      </w:r>
      <w:r w:rsidRPr="000D05D8">
        <w:rPr>
          <w:rFonts w:hint="eastAsia"/>
          <w:lang w:val="fr-CH"/>
        </w:rPr>
        <w:t>日通过的决议</w:t>
      </w:r>
    </w:p>
    <w:p w14:paraId="284F4715" w14:textId="496D2CBE" w:rsidR="000D05D8" w:rsidRPr="00927E57" w:rsidRDefault="000D05D8" w:rsidP="000D05D8">
      <w:pPr>
        <w:pStyle w:val="H1GC"/>
      </w:pPr>
      <w:r>
        <w:rPr>
          <w:lang w:val="zh-CN"/>
        </w:rPr>
        <w:tab/>
        <w:t>51</w:t>
      </w:r>
      <w:r>
        <w:rPr>
          <w:lang w:val="zh-CN"/>
        </w:rPr>
        <w:t>/</w:t>
      </w:r>
      <w:r>
        <w:rPr>
          <w:lang w:val="zh-CN"/>
        </w:rPr>
        <w:t>25</w:t>
      </w:r>
      <w:r>
        <w:rPr>
          <w:lang w:val="zh-CN"/>
        </w:rPr>
        <w:t>.</w:t>
      </w:r>
      <w:r w:rsidRPr="00927E57">
        <w:tab/>
      </w:r>
      <w:r>
        <w:rPr>
          <w:lang w:val="zh-CN"/>
        </w:rPr>
        <w:t>俄罗斯联邦的人权状况</w:t>
      </w:r>
    </w:p>
    <w:p w14:paraId="0466B8B7" w14:textId="212B3CFC" w:rsidR="000D05D8" w:rsidRDefault="000D05D8" w:rsidP="000D05D8">
      <w:pPr>
        <w:pStyle w:val="SingleTxtGC"/>
      </w:pPr>
      <w:r>
        <w:rPr>
          <w:lang w:val="zh-CN"/>
        </w:rPr>
        <w:tab/>
      </w:r>
      <w:r w:rsidRPr="00516D54">
        <w:rPr>
          <w:rFonts w:eastAsia="楷体"/>
          <w:lang w:val="zh-CN"/>
        </w:rPr>
        <w:t>人权理事会</w:t>
      </w:r>
      <w:r>
        <w:rPr>
          <w:lang w:val="zh-CN"/>
        </w:rPr>
        <w:t>，</w:t>
      </w:r>
    </w:p>
    <w:p w14:paraId="73C8EDEA" w14:textId="12CF5B01" w:rsidR="000D05D8" w:rsidRPr="00CF1E18" w:rsidRDefault="000D05D8" w:rsidP="000D05D8">
      <w:pPr>
        <w:pStyle w:val="SingleTxtGC"/>
      </w:pPr>
      <w:r>
        <w:rPr>
          <w:rFonts w:eastAsia="楷体"/>
          <w:lang w:val="zh-CN"/>
        </w:rPr>
        <w:tab/>
      </w:r>
      <w:r w:rsidRPr="00516D54">
        <w:rPr>
          <w:rFonts w:eastAsia="楷体"/>
          <w:lang w:val="zh-CN"/>
        </w:rPr>
        <w:t>遵循</w:t>
      </w:r>
      <w:r>
        <w:rPr>
          <w:lang w:val="zh-CN"/>
        </w:rPr>
        <w:t>《联合国宪章》的宗旨和原则、《世界人权宣言》的规定，以及有关国际人权条约，</w:t>
      </w:r>
    </w:p>
    <w:p w14:paraId="7E5C1500" w14:textId="37E2E578" w:rsidR="000D05D8" w:rsidRPr="00CF1E18" w:rsidRDefault="000D05D8" w:rsidP="000D05D8">
      <w:pPr>
        <w:pStyle w:val="SingleTxtGC"/>
        <w:rPr>
          <w:iCs/>
        </w:rPr>
      </w:pPr>
      <w:r>
        <w:rPr>
          <w:rFonts w:eastAsia="楷体"/>
          <w:lang w:val="zh-CN"/>
        </w:rPr>
        <w:tab/>
      </w:r>
      <w:r w:rsidRPr="00516D54">
        <w:rPr>
          <w:rFonts w:eastAsia="楷体"/>
          <w:lang w:val="zh-CN"/>
        </w:rPr>
        <w:t>重申</w:t>
      </w:r>
      <w:r>
        <w:rPr>
          <w:lang w:val="zh-CN"/>
        </w:rPr>
        <w:t>根据国际人权法规定的义务尊重、保护和实现人权是每个国家的首要责任，</w:t>
      </w:r>
    </w:p>
    <w:p w14:paraId="2D9EAFE4" w14:textId="1689F79A" w:rsidR="000D05D8" w:rsidRPr="00CF1E18" w:rsidRDefault="000D05D8" w:rsidP="000D05D8">
      <w:pPr>
        <w:pStyle w:val="SingleTxtGC"/>
      </w:pPr>
      <w:r>
        <w:rPr>
          <w:rFonts w:eastAsia="楷体"/>
          <w:lang w:val="zh-CN"/>
        </w:rPr>
        <w:tab/>
      </w:r>
      <w:r w:rsidRPr="00516D54">
        <w:rPr>
          <w:rFonts w:eastAsia="楷体"/>
          <w:lang w:val="zh-CN"/>
        </w:rPr>
        <w:t>又重申</w:t>
      </w:r>
      <w:r>
        <w:rPr>
          <w:lang w:val="zh-CN"/>
        </w:rPr>
        <w:t>对俄罗斯联邦在其国际公认边界内的主权和政治独立的坚定承诺，</w:t>
      </w:r>
      <w:bookmarkStart w:id="0" w:name="OLE_LINK1"/>
    </w:p>
    <w:bookmarkEnd w:id="0"/>
    <w:p w14:paraId="3BCE804A" w14:textId="45EC7B9A" w:rsidR="000D05D8" w:rsidRPr="00CF1E18" w:rsidRDefault="000D05D8" w:rsidP="000D05D8">
      <w:pPr>
        <w:pStyle w:val="SingleTxtGC"/>
      </w:pPr>
      <w:r>
        <w:rPr>
          <w:rFonts w:eastAsia="楷体"/>
          <w:lang w:val="zh-CN"/>
        </w:rPr>
        <w:tab/>
      </w:r>
      <w:r w:rsidRPr="00516D54">
        <w:rPr>
          <w:rFonts w:eastAsia="楷体"/>
          <w:lang w:val="zh-CN"/>
        </w:rPr>
        <w:t>回顾</w:t>
      </w:r>
      <w:r>
        <w:rPr>
          <w:lang w:val="zh-CN"/>
        </w:rPr>
        <w:t>秘书长、联合国人权事务高级专员、代理高级专员、人权理事会特别程序和各条约机构就俄罗斯联邦人权状况发表的所有相关声明，</w:t>
      </w:r>
    </w:p>
    <w:p w14:paraId="7C1C7524" w14:textId="1C4EA6AD" w:rsidR="000D05D8" w:rsidRPr="00CF1E18" w:rsidRDefault="000D05D8" w:rsidP="000D05D8">
      <w:pPr>
        <w:pStyle w:val="SingleTxtGC"/>
      </w:pPr>
      <w:bookmarkStart w:id="1" w:name="_Hlk114469801"/>
      <w:r>
        <w:rPr>
          <w:rFonts w:eastAsia="楷体"/>
          <w:lang w:val="zh-CN"/>
        </w:rPr>
        <w:tab/>
      </w:r>
      <w:r w:rsidRPr="00516D54">
        <w:rPr>
          <w:rFonts w:eastAsia="楷体"/>
          <w:lang w:val="zh-CN"/>
        </w:rPr>
        <w:t>关切地注意到</w:t>
      </w:r>
      <w:r>
        <w:rPr>
          <w:lang w:val="zh-CN"/>
        </w:rPr>
        <w:t>欧洲安全与合作组织莫斯科机制最近关于俄罗斯联邦法律和行政做法报告的结论，特别是俄罗斯当局利用宣传、镇压性法律和暴力给民间社会和活动人士制造恐惧和恐吓气氛，以及国内压制与国外战争之间的明显联系，并注意到报告中建议人权理事会任命一名俄罗斯联邦问题特别报告员，</w:t>
      </w:r>
    </w:p>
    <w:bookmarkEnd w:id="1"/>
    <w:p w14:paraId="6AC6D33F" w14:textId="105D0BA0" w:rsidR="000D05D8" w:rsidRPr="00CF1E18" w:rsidRDefault="000D05D8" w:rsidP="000D05D8">
      <w:pPr>
        <w:pStyle w:val="SingleTxtGC"/>
      </w:pPr>
      <w:r>
        <w:rPr>
          <w:rFonts w:eastAsia="楷体"/>
          <w:lang w:val="zh-CN"/>
        </w:rPr>
        <w:tab/>
      </w:r>
      <w:r w:rsidRPr="00516D54">
        <w:rPr>
          <w:rFonts w:eastAsia="楷体"/>
          <w:lang w:val="zh-CN"/>
        </w:rPr>
        <w:t>严重关切</w:t>
      </w:r>
      <w:r>
        <w:rPr>
          <w:lang w:val="zh-CN"/>
        </w:rPr>
        <w:t>俄罗斯联邦境内人权状况的严重恶化，特别是线上和线下对意见和表达、和平集会和结社自由权的严重限制，导致民间社会组织、人权维护者、特别是面临具体性别威胁的妇女人权维护者、独立媒体机构，记者、媒体工作者、律师和政治反对派遭到俄罗斯当局的系统性镇压，以及批评政府人士遭到法外杀害，</w:t>
      </w:r>
    </w:p>
    <w:p w14:paraId="68A30AC0" w14:textId="5C93A542" w:rsidR="000D05D8" w:rsidRPr="00CF1E18" w:rsidRDefault="000D05D8" w:rsidP="000D05D8">
      <w:pPr>
        <w:pStyle w:val="SingleTxtGC"/>
      </w:pPr>
      <w:r>
        <w:rPr>
          <w:lang w:val="zh-CN"/>
        </w:rPr>
        <w:tab/>
      </w:r>
      <w:r>
        <w:rPr>
          <w:lang w:val="zh-CN"/>
        </w:rPr>
        <w:t>在这方面</w:t>
      </w:r>
      <w:r w:rsidRPr="00516D54">
        <w:rPr>
          <w:rFonts w:eastAsia="楷体"/>
          <w:lang w:val="zh-CN"/>
        </w:rPr>
        <w:t>深表关切的是</w:t>
      </w:r>
      <w:r>
        <w:rPr>
          <w:lang w:val="zh-CN"/>
        </w:rPr>
        <w:t>，据报告，民间社会代表、人权维护者、政治反对派代表、记者和其他媒体工作者，特别是妇女、少数群体成员、受歧视和边缘化群体成员以及行使人权的其他个人，包括和平抗议和公开反对俄罗斯联邦法治恶化和俄罗斯联邦入侵乌克兰的个人，遭到大规模任意逮捕、拘留和骚扰，政府对这</w:t>
      </w:r>
      <w:r>
        <w:rPr>
          <w:lang w:val="zh-CN"/>
        </w:rPr>
        <w:lastRenderedPageBreak/>
        <w:t>些人过度使用武力，剥夺包括被拘留者在内的个人获得法律援助的权利以及获得公正审判的权利，</w:t>
      </w:r>
    </w:p>
    <w:p w14:paraId="51E0531F" w14:textId="7E4B322E" w:rsidR="000D05D8" w:rsidRPr="00CF1E18" w:rsidRDefault="000D05D8" w:rsidP="000D05D8">
      <w:pPr>
        <w:pStyle w:val="SingleTxtGC"/>
      </w:pPr>
      <w:r>
        <w:rPr>
          <w:rFonts w:eastAsia="楷体"/>
          <w:lang w:val="zh-CN"/>
        </w:rPr>
        <w:tab/>
      </w:r>
      <w:r w:rsidRPr="00516D54">
        <w:rPr>
          <w:rFonts w:eastAsia="楷体"/>
          <w:lang w:val="zh-CN"/>
        </w:rPr>
        <w:t>表示关切的是</w:t>
      </w:r>
      <w:r>
        <w:rPr>
          <w:lang w:val="zh-CN"/>
        </w:rPr>
        <w:t>，包括</w:t>
      </w:r>
      <w:r>
        <w:rPr>
          <w:rFonts w:hint="eastAsia"/>
          <w:lang w:val="zh-CN"/>
        </w:rPr>
        <w:t>“</w:t>
      </w:r>
      <w:r>
        <w:rPr>
          <w:lang w:val="zh-CN"/>
        </w:rPr>
        <w:t>纪念</w:t>
      </w:r>
      <w:r>
        <w:rPr>
          <w:rFonts w:hint="eastAsia"/>
          <w:lang w:val="zh-CN"/>
        </w:rPr>
        <w:t>”</w:t>
      </w:r>
      <w:r>
        <w:rPr>
          <w:lang w:val="zh-CN"/>
        </w:rPr>
        <w:t>国际人权中心和北方土著人民支助中心在内的民间社会组织，以及包括广播频道、电视频道、网络媒体和报纸在内的独立媒体机构，包括《新报》、《莫斯科回声报》和</w:t>
      </w:r>
      <w:r>
        <w:rPr>
          <w:lang w:val="zh-CN"/>
        </w:rPr>
        <w:t>Dozhd</w:t>
      </w:r>
      <w:r>
        <w:rPr>
          <w:lang w:val="zh-CN"/>
        </w:rPr>
        <w:t>电视频道，遭大规模强行关闭，俄罗斯当局对外国媒体实施了禁令，并有针对性地撤销外国组织的注册，俄罗斯民间社会获取信息和利用通信基础设施的机会有限，审查力度增强，虚假信息增加，</w:t>
      </w:r>
      <w:bookmarkStart w:id="2" w:name="OLE_LINK4"/>
      <w:bookmarkStart w:id="3" w:name="OLE_LINK5"/>
      <w:bookmarkEnd w:id="2"/>
      <w:bookmarkEnd w:id="3"/>
    </w:p>
    <w:p w14:paraId="25E1B144" w14:textId="6ADC9415" w:rsidR="000D05D8" w:rsidRPr="00CF1E18" w:rsidRDefault="00FB17C1" w:rsidP="000D05D8">
      <w:pPr>
        <w:pStyle w:val="SingleTxtGC"/>
      </w:pPr>
      <w:r>
        <w:rPr>
          <w:rFonts w:eastAsia="楷体"/>
          <w:lang w:val="zh-CN"/>
        </w:rPr>
        <w:tab/>
      </w:r>
      <w:r w:rsidR="000D05D8" w:rsidRPr="00516D54">
        <w:rPr>
          <w:rFonts w:eastAsia="楷体"/>
          <w:lang w:val="zh-CN"/>
        </w:rPr>
        <w:t>深为关切地注意到</w:t>
      </w:r>
      <w:r w:rsidR="000D05D8">
        <w:rPr>
          <w:lang w:val="zh-CN"/>
        </w:rPr>
        <w:t>，立法措施越来越多地限制和平集会、结社和表达自由，包括线上和线下寻求、接受和传播信息的自由，特别是经修正的关于所谓</w:t>
      </w:r>
      <w:r w:rsidR="000D05D8">
        <w:rPr>
          <w:rFonts w:hint="eastAsia"/>
          <w:lang w:val="zh-CN"/>
        </w:rPr>
        <w:t>“</w:t>
      </w:r>
      <w:r w:rsidR="000D05D8">
        <w:rPr>
          <w:lang w:val="zh-CN"/>
        </w:rPr>
        <w:t>国外代理人</w:t>
      </w:r>
      <w:r w:rsidR="000D05D8">
        <w:rPr>
          <w:rFonts w:hint="eastAsia"/>
          <w:lang w:val="zh-CN"/>
        </w:rPr>
        <w:t>”</w:t>
      </w:r>
      <w:r w:rsidR="000D05D8">
        <w:rPr>
          <w:lang w:val="zh-CN"/>
        </w:rPr>
        <w:t>、</w:t>
      </w:r>
      <w:r w:rsidR="000D05D8">
        <w:rPr>
          <w:rFonts w:hint="eastAsia"/>
          <w:lang w:val="zh-CN"/>
        </w:rPr>
        <w:t>“</w:t>
      </w:r>
      <w:r w:rsidR="000D05D8">
        <w:rPr>
          <w:lang w:val="zh-CN"/>
        </w:rPr>
        <w:t>极端主义</w:t>
      </w:r>
      <w:r w:rsidR="000D05D8">
        <w:rPr>
          <w:rFonts w:hint="eastAsia"/>
          <w:lang w:val="zh-CN"/>
        </w:rPr>
        <w:t>”</w:t>
      </w:r>
      <w:r w:rsidR="000D05D8">
        <w:rPr>
          <w:lang w:val="zh-CN"/>
        </w:rPr>
        <w:t>和</w:t>
      </w:r>
      <w:r w:rsidR="000D05D8">
        <w:rPr>
          <w:rFonts w:hint="eastAsia"/>
          <w:lang w:val="zh-CN"/>
        </w:rPr>
        <w:t>“</w:t>
      </w:r>
      <w:r w:rsidR="000D05D8">
        <w:rPr>
          <w:lang w:val="zh-CN"/>
        </w:rPr>
        <w:t>不良组织</w:t>
      </w:r>
      <w:r w:rsidR="000D05D8">
        <w:rPr>
          <w:rFonts w:hint="eastAsia"/>
          <w:lang w:val="zh-CN"/>
        </w:rPr>
        <w:t>”</w:t>
      </w:r>
      <w:r w:rsidR="000D05D8">
        <w:rPr>
          <w:lang w:val="zh-CN"/>
        </w:rPr>
        <w:t>的法律，以及</w:t>
      </w:r>
      <w:r w:rsidR="000D05D8">
        <w:rPr>
          <w:lang w:val="zh-CN"/>
        </w:rPr>
        <w:t>2</w:t>
      </w:r>
      <w:r w:rsidR="000D05D8">
        <w:rPr>
          <w:lang w:val="zh-CN"/>
        </w:rPr>
        <w:t>0</w:t>
      </w:r>
      <w:r w:rsidR="000D05D8">
        <w:rPr>
          <w:lang w:val="zh-CN"/>
        </w:rPr>
        <w:t>22</w:t>
      </w:r>
      <w:r w:rsidR="000D05D8">
        <w:rPr>
          <w:lang w:val="zh-CN"/>
        </w:rPr>
        <w:t>年</w:t>
      </w:r>
      <w:r w:rsidR="000D05D8">
        <w:rPr>
          <w:lang w:val="zh-CN"/>
        </w:rPr>
        <w:t>3</w:t>
      </w:r>
      <w:r w:rsidR="000D05D8">
        <w:rPr>
          <w:lang w:val="zh-CN"/>
        </w:rPr>
        <w:t>月</w:t>
      </w:r>
      <w:r w:rsidR="000D05D8">
        <w:rPr>
          <w:lang w:val="zh-CN"/>
        </w:rPr>
        <w:t>4</w:t>
      </w:r>
      <w:r w:rsidR="000D05D8">
        <w:rPr>
          <w:lang w:val="zh-CN"/>
        </w:rPr>
        <w:t>日通过的关于</w:t>
      </w:r>
      <w:r w:rsidR="000D05D8">
        <w:rPr>
          <w:rFonts w:hint="eastAsia"/>
          <w:lang w:val="zh-CN"/>
        </w:rPr>
        <w:t>“</w:t>
      </w:r>
      <w:r w:rsidR="000D05D8">
        <w:rPr>
          <w:lang w:val="zh-CN"/>
        </w:rPr>
        <w:t>假战争新闻</w:t>
      </w:r>
      <w:r w:rsidR="000D05D8">
        <w:rPr>
          <w:rFonts w:hint="eastAsia"/>
          <w:lang w:val="zh-CN"/>
        </w:rPr>
        <w:t>”</w:t>
      </w:r>
      <w:r w:rsidR="000D05D8">
        <w:rPr>
          <w:lang w:val="zh-CN"/>
        </w:rPr>
        <w:t>的法律，该法律修订了《行政犯罪法》和《刑法》，并基于一些模糊不清的概念普遍禁止传播信息，</w:t>
      </w:r>
    </w:p>
    <w:p w14:paraId="5E5A51D9" w14:textId="2B29CC89" w:rsidR="000D05D8" w:rsidRPr="00CF1E18" w:rsidRDefault="00FB17C1" w:rsidP="000D05D8">
      <w:pPr>
        <w:pStyle w:val="SingleTxtGC"/>
      </w:pPr>
      <w:r>
        <w:rPr>
          <w:rFonts w:eastAsia="楷体"/>
          <w:lang w:val="zh-CN"/>
        </w:rPr>
        <w:tab/>
      </w:r>
      <w:r w:rsidR="000D05D8" w:rsidRPr="00516D54">
        <w:rPr>
          <w:rFonts w:eastAsia="楷体"/>
          <w:lang w:val="zh-CN"/>
        </w:rPr>
        <w:t>深信</w:t>
      </w:r>
      <w:r w:rsidR="000D05D8">
        <w:rPr>
          <w:lang w:val="zh-CN"/>
        </w:rPr>
        <w:t>司法机构的独立和公正、司法系统的廉正以及独立的法律职业都是保护人权、法治、善治和民主的必要先决条件，也是确保司法工作不存在歧视的必要先决条件，因此在任何情况下均应受到尊重，</w:t>
      </w:r>
    </w:p>
    <w:p w14:paraId="4A02CAFF" w14:textId="7D98749D" w:rsidR="000D05D8" w:rsidRPr="00CF1E18" w:rsidRDefault="00FB17C1" w:rsidP="000D05D8">
      <w:pPr>
        <w:pStyle w:val="SingleTxtGC"/>
      </w:pPr>
      <w:r>
        <w:rPr>
          <w:rFonts w:eastAsia="楷体"/>
          <w:lang w:val="zh-CN"/>
        </w:rPr>
        <w:tab/>
      </w:r>
      <w:r w:rsidR="000D05D8" w:rsidRPr="00516D54">
        <w:rPr>
          <w:rFonts w:eastAsia="楷体"/>
          <w:lang w:val="zh-CN"/>
        </w:rPr>
        <w:t>感到遗憾的是</w:t>
      </w:r>
      <w:r w:rsidR="000D05D8">
        <w:rPr>
          <w:lang w:val="zh-CN"/>
        </w:rPr>
        <w:t>，俄罗斯联邦一再推迟人权事务委员会根据《公民及政治权利国际公约》对该国进行的审议，</w:t>
      </w:r>
    </w:p>
    <w:p w14:paraId="68327851" w14:textId="5CBEAADD" w:rsidR="000D05D8" w:rsidRPr="00CF1E18" w:rsidRDefault="00FB17C1" w:rsidP="000D05D8">
      <w:pPr>
        <w:pStyle w:val="SingleTxtGC"/>
      </w:pPr>
      <w:r>
        <w:rPr>
          <w:rFonts w:eastAsia="楷体"/>
          <w:lang w:val="zh-CN"/>
        </w:rPr>
        <w:tab/>
      </w:r>
      <w:r w:rsidR="000D05D8" w:rsidRPr="00516D54">
        <w:rPr>
          <w:rFonts w:eastAsia="楷体"/>
          <w:lang w:val="zh-CN"/>
        </w:rPr>
        <w:t>注意到</w:t>
      </w:r>
      <w:r w:rsidR="000D05D8">
        <w:rPr>
          <w:lang w:val="zh-CN"/>
        </w:rPr>
        <w:t>俄罗斯联邦自</w:t>
      </w:r>
      <w:r w:rsidR="000D05D8">
        <w:rPr>
          <w:lang w:val="zh-CN"/>
        </w:rPr>
        <w:t>2</w:t>
      </w:r>
      <w:r w:rsidR="000D05D8">
        <w:rPr>
          <w:lang w:val="zh-CN"/>
        </w:rPr>
        <w:t>0</w:t>
      </w:r>
      <w:r w:rsidR="000D05D8">
        <w:rPr>
          <w:lang w:val="zh-CN"/>
        </w:rPr>
        <w:t>22</w:t>
      </w:r>
      <w:r w:rsidR="000D05D8">
        <w:rPr>
          <w:lang w:val="zh-CN"/>
        </w:rPr>
        <w:t>年</w:t>
      </w:r>
      <w:r w:rsidR="000D05D8">
        <w:rPr>
          <w:lang w:val="zh-CN"/>
        </w:rPr>
        <w:t>9</w:t>
      </w:r>
      <w:r w:rsidR="000D05D8">
        <w:rPr>
          <w:lang w:val="zh-CN"/>
        </w:rPr>
        <w:t>月</w:t>
      </w:r>
      <w:r w:rsidR="000D05D8">
        <w:rPr>
          <w:lang w:val="zh-CN"/>
        </w:rPr>
        <w:t>16</w:t>
      </w:r>
      <w:r w:rsidR="000D05D8">
        <w:rPr>
          <w:lang w:val="zh-CN"/>
        </w:rPr>
        <w:t>日起不再是《欧洲人权公约》缔约国，同时欧洲人权法院目前正在审理</w:t>
      </w:r>
      <w:r w:rsidR="000D05D8">
        <w:rPr>
          <w:lang w:val="zh-CN"/>
        </w:rPr>
        <w:t>17,45</w:t>
      </w:r>
      <w:r w:rsidR="000D05D8">
        <w:rPr>
          <w:lang w:val="zh-CN"/>
        </w:rPr>
        <w:t>0</w:t>
      </w:r>
      <w:r w:rsidR="000D05D8">
        <w:rPr>
          <w:lang w:val="zh-CN"/>
        </w:rPr>
        <w:t>项针对俄罗斯联邦的申诉，</w:t>
      </w:r>
      <w:bookmarkStart w:id="4" w:name="OLE_LINK6"/>
      <w:bookmarkEnd w:id="4"/>
    </w:p>
    <w:p w14:paraId="733EB9E7" w14:textId="19ADB5A2" w:rsidR="000D05D8" w:rsidRPr="00CF1E18" w:rsidRDefault="00FB17C1" w:rsidP="000D05D8">
      <w:pPr>
        <w:pStyle w:val="SingleTxtGC"/>
      </w:pPr>
      <w:r>
        <w:rPr>
          <w:lang w:val="zh-CN"/>
        </w:rPr>
        <w:tab/>
      </w:r>
      <w:r w:rsidR="000D05D8">
        <w:rPr>
          <w:lang w:val="zh-CN"/>
        </w:rPr>
        <w:t>1</w:t>
      </w:r>
      <w:r w:rsidR="000D05D8">
        <w:rPr>
          <w:lang w:val="zh-CN"/>
        </w:rPr>
        <w:t>.</w:t>
      </w:r>
      <w:r w:rsidR="000D05D8">
        <w:rPr>
          <w:lang w:val="zh-CN"/>
        </w:rPr>
        <w:tab/>
      </w:r>
      <w:r w:rsidR="000D05D8" w:rsidRPr="00516D54">
        <w:rPr>
          <w:rFonts w:eastAsia="楷体"/>
          <w:lang w:val="zh-CN"/>
        </w:rPr>
        <w:t>强烈敦促</w:t>
      </w:r>
      <w:r w:rsidR="000D05D8">
        <w:rPr>
          <w:lang w:val="zh-CN"/>
        </w:rPr>
        <w:t>俄罗斯当局遵守国家根据国际人权法承担的所有义务；</w:t>
      </w:r>
    </w:p>
    <w:p w14:paraId="486EC422" w14:textId="381DB70F" w:rsidR="000D05D8" w:rsidRPr="00CF1E18" w:rsidRDefault="00FB17C1" w:rsidP="000D05D8">
      <w:pPr>
        <w:pStyle w:val="SingleTxtGC"/>
      </w:pPr>
      <w:r>
        <w:rPr>
          <w:lang w:val="zh-CN"/>
        </w:rPr>
        <w:tab/>
      </w:r>
      <w:r w:rsidR="000D05D8">
        <w:rPr>
          <w:lang w:val="zh-CN"/>
        </w:rPr>
        <w:t>2</w:t>
      </w:r>
      <w:r w:rsidR="000D05D8">
        <w:rPr>
          <w:lang w:val="zh-CN"/>
        </w:rPr>
        <w:t>.</w:t>
      </w:r>
      <w:r w:rsidR="000D05D8">
        <w:rPr>
          <w:lang w:val="zh-CN"/>
        </w:rPr>
        <w:tab/>
      </w:r>
      <w:r w:rsidR="000D05D8" w:rsidRPr="00516D54">
        <w:rPr>
          <w:rFonts w:eastAsia="楷体"/>
          <w:lang w:val="zh-CN"/>
        </w:rPr>
        <w:t>吁请</w:t>
      </w:r>
      <w:r w:rsidR="000D05D8">
        <w:rPr>
          <w:lang w:val="zh-CN"/>
        </w:rPr>
        <w:t>俄罗斯当局维护思想、良知、宗教或信仰、意见和表达、和平集会和结社的基本自由，特别是取消对思想多样性、批评和异议的限制，并维护行使这些自由的人享有人身自由和安全、公平审判以及免遭酷刑和其他残忍、不人道或有辱人格的待遇或处罚的相关权利；</w:t>
      </w:r>
    </w:p>
    <w:p w14:paraId="5C6737DF" w14:textId="67047E8F" w:rsidR="000D05D8" w:rsidRPr="00CF1E18" w:rsidRDefault="00FB17C1" w:rsidP="000D05D8">
      <w:pPr>
        <w:pStyle w:val="SingleTxtGC"/>
      </w:pPr>
      <w:r>
        <w:rPr>
          <w:lang w:val="zh-CN"/>
        </w:rPr>
        <w:tab/>
      </w:r>
      <w:r w:rsidR="000D05D8">
        <w:rPr>
          <w:lang w:val="zh-CN"/>
        </w:rPr>
        <w:t>3</w:t>
      </w:r>
      <w:r w:rsidR="000D05D8">
        <w:rPr>
          <w:lang w:val="zh-CN"/>
        </w:rPr>
        <w:t>.</w:t>
      </w:r>
      <w:r w:rsidR="000D05D8">
        <w:rPr>
          <w:lang w:val="zh-CN"/>
        </w:rPr>
        <w:tab/>
      </w:r>
      <w:r w:rsidR="000D05D8" w:rsidRPr="00516D54">
        <w:rPr>
          <w:rFonts w:eastAsia="楷体"/>
          <w:lang w:val="zh-CN"/>
        </w:rPr>
        <w:t>决定</w:t>
      </w:r>
      <w:r w:rsidR="000D05D8">
        <w:rPr>
          <w:lang w:val="zh-CN"/>
        </w:rPr>
        <w:t>任命一名俄罗斯联邦人权状况特别报告员，任期一年，请任务负责人监测俄罗斯联邦的人权状况，收集、审查和评估包括俄罗斯境内外民间社会在内的所有相关利益攸关方提供的相关资料，同时考虑到相关的年龄、性别和残疾问题，与联合国其他相关人权机制合作，提出建议，并向人权理事会第五十四届会议和大会第七十八届会议提交一份全面报告；</w:t>
      </w:r>
    </w:p>
    <w:p w14:paraId="7ED758F3" w14:textId="3278120F" w:rsidR="000D05D8" w:rsidRPr="00CF1E18" w:rsidRDefault="00FB17C1" w:rsidP="000D05D8">
      <w:pPr>
        <w:pStyle w:val="SingleTxtGC"/>
      </w:pPr>
      <w:r>
        <w:rPr>
          <w:lang w:val="zh-CN"/>
        </w:rPr>
        <w:tab/>
      </w:r>
      <w:r w:rsidR="000D05D8">
        <w:rPr>
          <w:lang w:val="zh-CN"/>
        </w:rPr>
        <w:t>4</w:t>
      </w:r>
      <w:r w:rsidR="000D05D8">
        <w:rPr>
          <w:lang w:val="zh-CN"/>
        </w:rPr>
        <w:t>.</w:t>
      </w:r>
      <w:r w:rsidR="000D05D8">
        <w:rPr>
          <w:lang w:val="zh-CN"/>
        </w:rPr>
        <w:tab/>
      </w:r>
      <w:r w:rsidR="000D05D8" w:rsidRPr="00516D54">
        <w:rPr>
          <w:rFonts w:eastAsia="楷体"/>
          <w:lang w:val="zh-CN"/>
        </w:rPr>
        <w:t>吁请</w:t>
      </w:r>
      <w:r w:rsidR="000D05D8">
        <w:rPr>
          <w:lang w:val="zh-CN"/>
        </w:rPr>
        <w:t>俄罗斯当局与特别报告员充分合作，包括允许任务负责人不受阻碍地访问该国，自由会晤包括民间社会和人权维护者在内的相关利益攸关方，向任务负责人提供适当履行任务所需的信息，并吁请俄罗斯当局与所有特别程序任务负责人、各条约机构以及联合国人权事务高级专员办事处充分合作，不要对与这些机构合作的个人和组织进行任何形式的恐吓和报复；</w:t>
      </w:r>
    </w:p>
    <w:p w14:paraId="267C548B" w14:textId="4359A8AF" w:rsidR="000D05D8" w:rsidRDefault="00FB17C1" w:rsidP="000D05D8">
      <w:pPr>
        <w:pStyle w:val="SingleTxtGC"/>
      </w:pPr>
      <w:r>
        <w:rPr>
          <w:lang w:val="zh-CN"/>
        </w:rPr>
        <w:tab/>
      </w:r>
      <w:r w:rsidR="000D05D8">
        <w:rPr>
          <w:lang w:val="zh-CN"/>
        </w:rPr>
        <w:t>5</w:t>
      </w:r>
      <w:r w:rsidR="000D05D8">
        <w:rPr>
          <w:lang w:val="zh-CN"/>
        </w:rPr>
        <w:t>.</w:t>
      </w:r>
      <w:r w:rsidR="000D05D8">
        <w:rPr>
          <w:lang w:val="zh-CN"/>
        </w:rPr>
        <w:tab/>
      </w:r>
      <w:r w:rsidR="000D05D8" w:rsidRPr="00516D54">
        <w:rPr>
          <w:rFonts w:eastAsia="楷体"/>
          <w:lang w:val="zh-CN"/>
        </w:rPr>
        <w:t>请</w:t>
      </w:r>
      <w:r w:rsidR="000D05D8">
        <w:rPr>
          <w:lang w:val="zh-CN"/>
        </w:rPr>
        <w:t>高级专员办事处向特别报告员提供履行任务所需的协助和一切必要资源。</w:t>
      </w:r>
    </w:p>
    <w:p w14:paraId="23D19EA8" w14:textId="29F3CAA5" w:rsidR="000D05D8" w:rsidRDefault="000D05D8" w:rsidP="00FB17C1">
      <w:pPr>
        <w:pStyle w:val="SingleTxtGC"/>
        <w:jc w:val="right"/>
        <w:rPr>
          <w:rFonts w:eastAsia="楷体"/>
          <w:lang w:val="zh-CN"/>
        </w:rPr>
      </w:pPr>
      <w:r>
        <w:rPr>
          <w:rFonts w:eastAsia="楷体"/>
          <w:lang w:val="zh-CN"/>
        </w:rPr>
        <w:t>2</w:t>
      </w:r>
      <w:r w:rsidRPr="00107B45">
        <w:rPr>
          <w:rFonts w:eastAsia="楷体"/>
          <w:lang w:val="zh-CN"/>
        </w:rPr>
        <w:t>0</w:t>
      </w:r>
      <w:r>
        <w:rPr>
          <w:rFonts w:eastAsia="楷体"/>
          <w:lang w:val="zh-CN"/>
        </w:rPr>
        <w:t>22</w:t>
      </w:r>
      <w:r w:rsidRPr="00107B45">
        <w:rPr>
          <w:rFonts w:eastAsia="楷体"/>
          <w:lang w:val="zh-CN"/>
        </w:rPr>
        <w:t>年</w:t>
      </w:r>
      <w:r>
        <w:rPr>
          <w:rFonts w:eastAsia="楷体"/>
          <w:lang w:val="zh-CN"/>
        </w:rPr>
        <w:t>1</w:t>
      </w:r>
      <w:r w:rsidRPr="00107B45">
        <w:rPr>
          <w:rFonts w:eastAsia="楷体"/>
          <w:lang w:val="zh-CN"/>
        </w:rPr>
        <w:t>0</w:t>
      </w:r>
      <w:r w:rsidRPr="00107B45">
        <w:rPr>
          <w:rFonts w:eastAsia="楷体"/>
          <w:lang w:val="zh-CN"/>
        </w:rPr>
        <w:t>月</w:t>
      </w:r>
      <w:r>
        <w:rPr>
          <w:rFonts w:eastAsia="楷体"/>
          <w:lang w:val="zh-CN"/>
        </w:rPr>
        <w:t>7</w:t>
      </w:r>
      <w:r w:rsidRPr="00107B45">
        <w:rPr>
          <w:rFonts w:eastAsia="楷体"/>
          <w:lang w:val="zh-CN"/>
        </w:rPr>
        <w:t>日</w:t>
      </w:r>
      <w:r w:rsidR="00FB17C1">
        <w:rPr>
          <w:rFonts w:eastAsia="楷体"/>
          <w:lang w:val="zh-CN"/>
        </w:rPr>
        <w:br/>
      </w:r>
      <w:r w:rsidRPr="00107B45">
        <w:rPr>
          <w:rFonts w:eastAsia="楷体"/>
          <w:lang w:val="zh-CN"/>
        </w:rPr>
        <w:t>第</w:t>
      </w:r>
      <w:r>
        <w:rPr>
          <w:rFonts w:eastAsia="楷体"/>
          <w:lang w:val="zh-CN"/>
        </w:rPr>
        <w:t>42</w:t>
      </w:r>
      <w:r w:rsidRPr="00107B45">
        <w:rPr>
          <w:rFonts w:eastAsia="楷体"/>
          <w:lang w:val="zh-CN"/>
        </w:rPr>
        <w:t>次会议</w:t>
      </w:r>
    </w:p>
    <w:p w14:paraId="18ECB4F5" w14:textId="3387D27F" w:rsidR="00FB17C1" w:rsidRPr="00FB17C1" w:rsidRDefault="00FB17C1" w:rsidP="000D05D8">
      <w:pPr>
        <w:pStyle w:val="SingleTxtGC"/>
        <w:rPr>
          <w:rFonts w:eastAsia="楷体" w:hint="eastAsia"/>
          <w:lang w:val="fr-CH"/>
        </w:rPr>
      </w:pPr>
    </w:p>
    <w:p w14:paraId="5ED007AF" w14:textId="1E279886" w:rsidR="000D05D8" w:rsidRPr="00BC74A4" w:rsidRDefault="000D05D8" w:rsidP="000D05D8">
      <w:pPr>
        <w:pStyle w:val="SingleTxtGC"/>
        <w:rPr>
          <w:rFonts w:eastAsia="Times New Roman"/>
        </w:rPr>
      </w:pPr>
      <w:r>
        <w:rPr>
          <w:lang w:val="zh-CN"/>
        </w:rPr>
        <w:lastRenderedPageBreak/>
        <w:t>[</w:t>
      </w:r>
      <w:r>
        <w:rPr>
          <w:lang w:val="zh-CN"/>
        </w:rPr>
        <w:t>经记录表决，以</w:t>
      </w:r>
      <w:r>
        <w:rPr>
          <w:lang w:val="zh-CN"/>
        </w:rPr>
        <w:t>17</w:t>
      </w:r>
      <w:r>
        <w:rPr>
          <w:lang w:val="zh-CN"/>
        </w:rPr>
        <w:t>票赞成、</w:t>
      </w:r>
      <w:r>
        <w:rPr>
          <w:lang w:val="zh-CN"/>
        </w:rPr>
        <w:t>6</w:t>
      </w:r>
      <w:r>
        <w:rPr>
          <w:lang w:val="zh-CN"/>
        </w:rPr>
        <w:t>票反对、</w:t>
      </w:r>
      <w:r>
        <w:rPr>
          <w:lang w:val="zh-CN"/>
        </w:rPr>
        <w:t>24</w:t>
      </w:r>
      <w:r>
        <w:rPr>
          <w:lang w:val="zh-CN"/>
        </w:rPr>
        <w:t>票弃权获得通过。表决结果如下：</w:t>
      </w:r>
    </w:p>
    <w:p w14:paraId="6DC3AFA5" w14:textId="77777777" w:rsidR="000D05D8" w:rsidRPr="005D4615" w:rsidRDefault="000D05D8" w:rsidP="00FB17C1">
      <w:pPr>
        <w:pStyle w:val="SingleTxtGC"/>
        <w:ind w:left="1565"/>
        <w:rPr>
          <w:rFonts w:eastAsia="Times New Roman"/>
        </w:rPr>
      </w:pPr>
      <w:r w:rsidRPr="00107B45">
        <w:rPr>
          <w:rFonts w:eastAsia="楷体"/>
          <w:lang w:val="zh-CN"/>
        </w:rPr>
        <w:t>赞成</w:t>
      </w:r>
      <w:r>
        <w:rPr>
          <w:lang w:val="zh-CN"/>
        </w:rPr>
        <w:t>：</w:t>
      </w:r>
    </w:p>
    <w:p w14:paraId="07363C70" w14:textId="77777777" w:rsidR="000D05D8" w:rsidRPr="005D4615" w:rsidRDefault="000D05D8" w:rsidP="00FB17C1">
      <w:pPr>
        <w:pStyle w:val="SingleTxtGC"/>
        <w:ind w:left="1996"/>
        <w:rPr>
          <w:rFonts w:eastAsia="Times New Roman"/>
        </w:rPr>
      </w:pPr>
      <w:bookmarkStart w:id="5" w:name="_Hlk116290610"/>
      <w:r>
        <w:rPr>
          <w:lang w:val="zh-CN"/>
        </w:rPr>
        <w:t>阿根廷、捷克、芬兰、法国、德国、日本、立陶宛、卢森堡、马绍尔群岛、黑山、荷兰、巴拉圭、波兰、大韩民国、乌克兰、大不列颠及北爱尔兰联合王国、美利坚合众国</w:t>
      </w:r>
    </w:p>
    <w:bookmarkEnd w:id="5"/>
    <w:p w14:paraId="46B952F4" w14:textId="77777777" w:rsidR="000D05D8" w:rsidRPr="005D4615" w:rsidRDefault="000D05D8" w:rsidP="00FB17C1">
      <w:pPr>
        <w:pStyle w:val="SingleTxtGC"/>
        <w:ind w:left="1565"/>
        <w:rPr>
          <w:rFonts w:eastAsia="Times New Roman"/>
        </w:rPr>
      </w:pPr>
      <w:r w:rsidRPr="00107B45">
        <w:rPr>
          <w:rFonts w:eastAsia="楷体"/>
          <w:lang w:val="zh-CN"/>
        </w:rPr>
        <w:t>反对</w:t>
      </w:r>
      <w:r>
        <w:rPr>
          <w:lang w:val="zh-CN"/>
        </w:rPr>
        <w:t>：</w:t>
      </w:r>
    </w:p>
    <w:p w14:paraId="4EB0324E" w14:textId="77777777" w:rsidR="000D05D8" w:rsidRPr="005D4615" w:rsidRDefault="000D05D8" w:rsidP="00FB17C1">
      <w:pPr>
        <w:pStyle w:val="SingleTxtGC"/>
        <w:ind w:left="1996"/>
        <w:rPr>
          <w:rFonts w:eastAsia="Times New Roman"/>
        </w:rPr>
      </w:pPr>
      <w:bookmarkStart w:id="6" w:name="_Hlk116290627"/>
      <w:r>
        <w:rPr>
          <w:lang w:val="zh-CN"/>
        </w:rPr>
        <w:t>多民族玻利维亚国、中国、古巴、厄立特里亚、哈萨克斯坦、委内瑞拉玻利瓦尔共和国</w:t>
      </w:r>
    </w:p>
    <w:bookmarkEnd w:id="6"/>
    <w:p w14:paraId="5886C81B" w14:textId="77777777" w:rsidR="000D05D8" w:rsidRPr="005D4615" w:rsidRDefault="000D05D8" w:rsidP="00FB17C1">
      <w:pPr>
        <w:pStyle w:val="SingleTxtGC"/>
        <w:ind w:left="1565"/>
        <w:rPr>
          <w:rFonts w:eastAsia="Times New Roman"/>
        </w:rPr>
      </w:pPr>
      <w:r w:rsidRPr="00107B45">
        <w:rPr>
          <w:rFonts w:eastAsia="楷体"/>
          <w:lang w:val="zh-CN"/>
        </w:rPr>
        <w:t>弃权</w:t>
      </w:r>
      <w:r>
        <w:rPr>
          <w:lang w:val="zh-CN"/>
        </w:rPr>
        <w:t>：</w:t>
      </w:r>
    </w:p>
    <w:p w14:paraId="45B7919E" w14:textId="77777777" w:rsidR="000D05D8" w:rsidRPr="001521DC" w:rsidRDefault="000D05D8" w:rsidP="00FB17C1">
      <w:pPr>
        <w:pStyle w:val="SingleTxtGC"/>
        <w:ind w:left="1996"/>
        <w:rPr>
          <w:rFonts w:eastAsia="Times New Roman"/>
        </w:rPr>
      </w:pPr>
      <w:r>
        <w:rPr>
          <w:lang w:val="zh-CN"/>
        </w:rPr>
        <w:t>亚美尼亚、贝宁、巴西、喀麦隆、科特迪瓦、加蓬、冈比亚、洪都拉斯、印度、印度尼西亚、利比亚、马拉维、马来西亚、毛里塔尼亚、墨西哥、纳米比亚、尼泊尔、巴基斯坦、卡塔尔、塞内加尔、索马里、苏丹、阿拉伯联合酋长国、乌兹别克斯坦</w:t>
      </w:r>
      <w:r>
        <w:rPr>
          <w:lang w:val="zh-CN"/>
        </w:rPr>
        <w:t>]</w:t>
      </w:r>
    </w:p>
    <w:p w14:paraId="2AB1730A" w14:textId="27699D7C" w:rsidR="000D05D8" w:rsidRDefault="000D05D8" w:rsidP="000D05D8">
      <w:pPr>
        <w:pStyle w:val="SingleTxtGC"/>
        <w:rPr>
          <w:u w:val="single"/>
          <w:lang w:eastAsia="hi-IN" w:bidi="hi-IN"/>
        </w:rPr>
      </w:pPr>
    </w:p>
    <w:p w14:paraId="138459F5" w14:textId="77777777" w:rsidR="00FB17C1" w:rsidRPr="002D6A9C" w:rsidRDefault="00FB17C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19CB5785" w14:textId="6D208467" w:rsidR="00FB17C1" w:rsidRPr="000D05D8" w:rsidRDefault="00FB17C1" w:rsidP="000D05D8">
      <w:pPr>
        <w:pStyle w:val="SingleTxtGC"/>
        <w:rPr>
          <w:rFonts w:hint="eastAsia"/>
        </w:rPr>
      </w:pPr>
    </w:p>
    <w:sectPr w:rsidR="00FB17C1" w:rsidRPr="000D05D8" w:rsidSect="00D45C65">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0ECC8" w14:textId="77777777" w:rsidR="00B9784D" w:rsidRPr="000D319F" w:rsidRDefault="00B9784D" w:rsidP="000D319F">
      <w:pPr>
        <w:pStyle w:val="af0"/>
        <w:spacing w:after="240"/>
        <w:ind w:left="907"/>
        <w:rPr>
          <w:rFonts w:asciiTheme="majorBidi" w:eastAsia="宋体" w:hAnsiTheme="majorBidi" w:cstheme="majorBidi"/>
          <w:sz w:val="21"/>
          <w:szCs w:val="21"/>
          <w:lang w:val="en-US"/>
        </w:rPr>
      </w:pPr>
    </w:p>
    <w:p w14:paraId="5038AA4B" w14:textId="77777777" w:rsidR="00B9784D" w:rsidRPr="000D319F" w:rsidRDefault="00B9784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F3CA707" w14:textId="77777777" w:rsidR="00B9784D" w:rsidRPr="000D319F" w:rsidRDefault="00B9784D" w:rsidP="000D319F">
      <w:pPr>
        <w:pStyle w:val="af0"/>
      </w:pPr>
    </w:p>
  </w:endnote>
  <w:endnote w:type="continuationNotice" w:id="1">
    <w:p w14:paraId="724DDB47" w14:textId="77777777" w:rsidR="00B9784D" w:rsidRDefault="00B978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8B1E93" w14:textId="77777777" w:rsidR="00EB5579" w:rsidRPr="00EB5579" w:rsidRDefault="00EB5579" w:rsidP="00EB5579">
    <w:pPr>
      <w:pStyle w:val="af0"/>
      <w:tabs>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EB5579">
      <w:rPr>
        <w:rStyle w:val="af2"/>
        <w:b w:val="0"/>
        <w:snapToGrid w:val="0"/>
        <w:sz w:val="16"/>
      </w:rPr>
      <w:t>GE.22-16415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84C3C" w14:textId="77777777" w:rsidR="00EB5579" w:rsidRPr="00EB5579" w:rsidRDefault="00EB5579" w:rsidP="00EB5579">
    <w:pPr>
      <w:pStyle w:val="af0"/>
      <w:tabs>
        <w:tab w:val="right" w:pos="9638"/>
      </w:tabs>
      <w:rPr>
        <w:rStyle w:val="af2"/>
      </w:rPr>
    </w:pPr>
    <w:r>
      <w:t>GE.22-16415</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F3580E" w14:textId="46DF7904" w:rsidR="00056632" w:rsidRPr="00487939" w:rsidRDefault="00EB5579" w:rsidP="00DB3E58">
    <w:pPr>
      <w:pStyle w:val="af0"/>
      <w:tabs>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FBE1F02" wp14:editId="7BB86C2F">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GE.22-16415</w:t>
    </w:r>
    <w:r w:rsidR="00731A42" w:rsidRPr="00EE277A">
      <w:rPr>
        <w:sz w:val="20"/>
        <w:lang w:eastAsia="zh-CN"/>
      </w:rPr>
      <w:t xml:space="preserve"> (C)</w:t>
    </w:r>
    <w:r w:rsidR="008B4347">
      <w:rPr>
        <w:sz w:val="20"/>
        <w:lang w:eastAsia="zh-CN"/>
      </w:rPr>
      <w:tab/>
    </w:r>
    <w:r>
      <w:rPr>
        <w:sz w:val="20"/>
        <w:lang w:eastAsia="zh-CN"/>
      </w:rPr>
      <w:t>1310</w:t>
    </w:r>
    <w:r w:rsidR="007803C3">
      <w:rPr>
        <w:sz w:val="20"/>
        <w:lang w:eastAsia="zh-CN"/>
      </w:rPr>
      <w:t>2</w:t>
    </w:r>
    <w:r w:rsidR="007C7CBB">
      <w:rPr>
        <w:rFonts w:asciiTheme="majorBidi" w:eastAsiaTheme="minorEastAsia" w:hAnsiTheme="majorBidi" w:cstheme="majorBidi"/>
        <w:sz w:val="20"/>
        <w:lang w:eastAsia="zh-CN"/>
      </w:rPr>
      <w:t>2</w:t>
    </w:r>
    <w:r w:rsidR="00731A42">
      <w:rPr>
        <w:sz w:val="20"/>
        <w:lang w:eastAsia="zh-CN"/>
      </w:rPr>
      <w:tab/>
    </w:r>
    <w:r>
      <w:rPr>
        <w:sz w:val="20"/>
        <w:lang w:eastAsia="zh-CN"/>
      </w:rPr>
      <w:t>1810</w:t>
    </w:r>
    <w:r w:rsidR="007803C3">
      <w:rPr>
        <w:sz w:val="20"/>
        <w:lang w:eastAsia="zh-CN"/>
      </w:rPr>
      <w:t>2</w:t>
    </w:r>
    <w:r w:rsidR="007C7CBB">
      <w:rPr>
        <w:rFonts w:asciiTheme="majorBidi" w:eastAsiaTheme="minorEastAsia" w:hAnsiTheme="majorBidi" w:cstheme="majorBidi"/>
        <w:sz w:val="20"/>
        <w:lang w:eastAsia="zh-CN"/>
      </w:rPr>
      <w:t>2</w:t>
    </w:r>
    <w:r w:rsidR="00731A42">
      <w:rPr>
        <w:b/>
        <w:sz w:val="21"/>
      </w:rPr>
      <w:tab/>
    </w:r>
    <w:r w:rsidR="00A1364C">
      <w:rPr>
        <w:rFonts w:hint="eastAsia"/>
        <w:b/>
        <w:noProof/>
        <w:sz w:val="21"/>
        <w:lang w:val="en-US" w:eastAsia="zh-CN"/>
      </w:rPr>
      <w:drawing>
        <wp:inline distT="0" distB="0" distL="0" distR="0" wp14:anchorId="6D1B4CD2" wp14:editId="4B5EF6F8">
          <wp:extent cx="618490" cy="228600"/>
          <wp:effectExtent l="0" t="0" r="0" b="0"/>
          <wp:docPr id="2" name="图片 2" descr="文本&#10;&#10;描述已自动生成">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462514" w14:textId="77777777" w:rsidR="00B9784D" w:rsidRPr="000157B1" w:rsidRDefault="00B9784D" w:rsidP="00943B69">
      <w:pPr>
        <w:pStyle w:val="af0"/>
        <w:tabs>
          <w:tab w:val="right" w:pos="2155"/>
        </w:tabs>
        <w:spacing w:after="80" w:line="240" w:lineRule="atLeast"/>
        <w:ind w:left="680"/>
        <w:rPr>
          <w:u w:val="single"/>
          <w:lang w:eastAsia="zh-CN"/>
        </w:rPr>
      </w:pPr>
      <w:r>
        <w:rPr>
          <w:u w:val="single"/>
          <w:lang w:eastAsia="zh-CN"/>
        </w:rPr>
        <w:tab/>
      </w:r>
    </w:p>
  </w:footnote>
  <w:footnote w:type="continuationSeparator" w:id="0">
    <w:p w14:paraId="0010EF22" w14:textId="77777777" w:rsidR="00B9784D" w:rsidRPr="000157B1" w:rsidRDefault="00B9784D" w:rsidP="00943B69">
      <w:pPr>
        <w:pStyle w:val="af0"/>
        <w:tabs>
          <w:tab w:val="right" w:pos="2155"/>
        </w:tabs>
        <w:spacing w:after="80" w:line="240" w:lineRule="atLeast"/>
        <w:ind w:left="680"/>
        <w:rPr>
          <w:u w:val="single"/>
          <w:lang w:eastAsia="zh-CN"/>
        </w:rPr>
      </w:pPr>
      <w:r>
        <w:rPr>
          <w:u w:val="single"/>
          <w:lang w:eastAsia="zh-CN"/>
        </w:rPr>
        <w:tab/>
      </w:r>
    </w:p>
  </w:footnote>
  <w:footnote w:type="continuationNotice" w:id="1">
    <w:p w14:paraId="736FDD97" w14:textId="77777777" w:rsidR="00B9784D" w:rsidRDefault="00B9784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D9C08" w14:textId="77777777" w:rsidR="00056632" w:rsidRDefault="00EB5579" w:rsidP="00EB5579">
    <w:pPr>
      <w:pStyle w:val="af3"/>
    </w:pPr>
    <w:r>
      <w:t>A/HRC/RES/51/25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5FB2E" w14:textId="77777777" w:rsidR="00056632" w:rsidRPr="00202A30" w:rsidRDefault="00EB5579" w:rsidP="00EB5579">
    <w:pPr>
      <w:pStyle w:val="af3"/>
      <w:jc w:val="right"/>
    </w:pPr>
    <w:r>
      <w:t>A/HRC/RES/51/25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abstractNumId w:val="1"/>
  </w:num>
  <w:num w:numId="2">
    <w:abstractNumId w:val="5"/>
  </w:num>
  <w:num w:numId="3">
    <w:abstractNumId w:val="2"/>
  </w:num>
  <w:num w:numId="4">
    <w:abstractNumId w:val="0"/>
  </w:num>
  <w:num w:numId="5">
    <w:abstractNumId w:val="1"/>
  </w:num>
  <w:num w:numId="6">
    <w:abstractNumId w:val="5"/>
  </w:num>
  <w:num w:numId="7">
    <w:abstractNumId w:val="2"/>
  </w:num>
  <w:num w:numId="8">
    <w:abstractNumId w:val="3"/>
  </w:num>
  <w:num w:numId="9">
    <w:abstractNumId w:val="3"/>
  </w:num>
  <w:num w:numId="10">
    <w:abstractNumId w:val="4"/>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784D"/>
    <w:rsid w:val="00011483"/>
    <w:rsid w:val="00031F0C"/>
    <w:rsid w:val="00054E5E"/>
    <w:rsid w:val="000D05D8"/>
    <w:rsid w:val="000D319F"/>
    <w:rsid w:val="000D6BBD"/>
    <w:rsid w:val="000E4D0E"/>
    <w:rsid w:val="000E62AA"/>
    <w:rsid w:val="00144B69"/>
    <w:rsid w:val="00152D5C"/>
    <w:rsid w:val="00153E86"/>
    <w:rsid w:val="001737B8"/>
    <w:rsid w:val="00186C47"/>
    <w:rsid w:val="001B16DD"/>
    <w:rsid w:val="001B1BD1"/>
    <w:rsid w:val="001C3EF2"/>
    <w:rsid w:val="001D17F6"/>
    <w:rsid w:val="00204B42"/>
    <w:rsid w:val="0022146A"/>
    <w:rsid w:val="002231C3"/>
    <w:rsid w:val="0024417F"/>
    <w:rsid w:val="00250F8D"/>
    <w:rsid w:val="00256232"/>
    <w:rsid w:val="002939D6"/>
    <w:rsid w:val="002B3AC7"/>
    <w:rsid w:val="002E1C97"/>
    <w:rsid w:val="002F4D47"/>
    <w:rsid w:val="002F5834"/>
    <w:rsid w:val="003224E5"/>
    <w:rsid w:val="00326EBF"/>
    <w:rsid w:val="00327FE4"/>
    <w:rsid w:val="00346D15"/>
    <w:rsid w:val="003537E4"/>
    <w:rsid w:val="0037569F"/>
    <w:rsid w:val="00393259"/>
    <w:rsid w:val="003C0C9C"/>
    <w:rsid w:val="00427F63"/>
    <w:rsid w:val="00474C6B"/>
    <w:rsid w:val="004972E2"/>
    <w:rsid w:val="004C3F04"/>
    <w:rsid w:val="004C4A0A"/>
    <w:rsid w:val="00501026"/>
    <w:rsid w:val="00557D9A"/>
    <w:rsid w:val="005C00B0"/>
    <w:rsid w:val="005E01D9"/>
    <w:rsid w:val="005E3084"/>
    <w:rsid w:val="005E3A08"/>
    <w:rsid w:val="005E403A"/>
    <w:rsid w:val="00623FC4"/>
    <w:rsid w:val="006749CD"/>
    <w:rsid w:val="00680656"/>
    <w:rsid w:val="006B1119"/>
    <w:rsid w:val="006B7A8F"/>
    <w:rsid w:val="006C65D8"/>
    <w:rsid w:val="006E3E46"/>
    <w:rsid w:val="006E41E9"/>
    <w:rsid w:val="006E71B1"/>
    <w:rsid w:val="00705D89"/>
    <w:rsid w:val="00731A42"/>
    <w:rsid w:val="00767E69"/>
    <w:rsid w:val="0077079A"/>
    <w:rsid w:val="007803C3"/>
    <w:rsid w:val="007A4727"/>
    <w:rsid w:val="007A5599"/>
    <w:rsid w:val="007C0CAE"/>
    <w:rsid w:val="007C7CBB"/>
    <w:rsid w:val="007E5DAD"/>
    <w:rsid w:val="00811540"/>
    <w:rsid w:val="00845338"/>
    <w:rsid w:val="00856233"/>
    <w:rsid w:val="00860F27"/>
    <w:rsid w:val="008B0560"/>
    <w:rsid w:val="008B2BFA"/>
    <w:rsid w:val="008B4347"/>
    <w:rsid w:val="008D32CC"/>
    <w:rsid w:val="00923C5A"/>
    <w:rsid w:val="00924843"/>
    <w:rsid w:val="0093206A"/>
    <w:rsid w:val="00932BA2"/>
    <w:rsid w:val="00936F03"/>
    <w:rsid w:val="00943B69"/>
    <w:rsid w:val="00944CB3"/>
    <w:rsid w:val="0094536F"/>
    <w:rsid w:val="00952103"/>
    <w:rsid w:val="009B09D7"/>
    <w:rsid w:val="009D35ED"/>
    <w:rsid w:val="009F4503"/>
    <w:rsid w:val="00A03CB6"/>
    <w:rsid w:val="00A03FB9"/>
    <w:rsid w:val="00A1364C"/>
    <w:rsid w:val="00A21076"/>
    <w:rsid w:val="00A3739A"/>
    <w:rsid w:val="00A52DAF"/>
    <w:rsid w:val="00A84072"/>
    <w:rsid w:val="00A84DF2"/>
    <w:rsid w:val="00A87B40"/>
    <w:rsid w:val="00AB3322"/>
    <w:rsid w:val="00AC154D"/>
    <w:rsid w:val="00B11889"/>
    <w:rsid w:val="00B16570"/>
    <w:rsid w:val="00B423E7"/>
    <w:rsid w:val="00B53320"/>
    <w:rsid w:val="00B9784D"/>
    <w:rsid w:val="00BB60B0"/>
    <w:rsid w:val="00BC1F4D"/>
    <w:rsid w:val="00BC6522"/>
    <w:rsid w:val="00BF6D17"/>
    <w:rsid w:val="00C121D5"/>
    <w:rsid w:val="00C17349"/>
    <w:rsid w:val="00C278FA"/>
    <w:rsid w:val="00C351AA"/>
    <w:rsid w:val="00C52236"/>
    <w:rsid w:val="00C71175"/>
    <w:rsid w:val="00C7253F"/>
    <w:rsid w:val="00C7577A"/>
    <w:rsid w:val="00C760F9"/>
    <w:rsid w:val="00C86376"/>
    <w:rsid w:val="00D02719"/>
    <w:rsid w:val="00D26A05"/>
    <w:rsid w:val="00D45C65"/>
    <w:rsid w:val="00D67E3B"/>
    <w:rsid w:val="00D85827"/>
    <w:rsid w:val="00D93FA6"/>
    <w:rsid w:val="00D97B98"/>
    <w:rsid w:val="00DB3E58"/>
    <w:rsid w:val="00DC671F"/>
    <w:rsid w:val="00DE4DA7"/>
    <w:rsid w:val="00E33B38"/>
    <w:rsid w:val="00E47FE5"/>
    <w:rsid w:val="00E574AF"/>
    <w:rsid w:val="00E71878"/>
    <w:rsid w:val="00E845B2"/>
    <w:rsid w:val="00EB5579"/>
    <w:rsid w:val="00EF457D"/>
    <w:rsid w:val="00F00D09"/>
    <w:rsid w:val="00F664DD"/>
    <w:rsid w:val="00F714DA"/>
    <w:rsid w:val="00F75B02"/>
    <w:rsid w:val="00FB17C1"/>
    <w:rsid w:val="00FB24E5"/>
    <w:rsid w:val="00FB456B"/>
    <w:rsid w:val="00FF4EE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56A7A"/>
  <w15:docId w15:val="{948D4AB2-6F12-4681-8BAE-B9C0A6DD4C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86376"/>
    <w:pPr>
      <w:overflowPunct w:val="0"/>
      <w:adjustRightInd w:val="0"/>
      <w:snapToGrid w:val="0"/>
      <w:spacing w:line="320" w:lineRule="exact"/>
    </w:pPr>
    <w:rPr>
      <w:snapToGrid w:val="0"/>
      <w:sz w:val="21"/>
    </w:rPr>
  </w:style>
  <w:style w:type="paragraph" w:styleId="1">
    <w:name w:val="heading 1"/>
    <w:basedOn w:val="a"/>
    <w:next w:val="a"/>
    <w:link w:val="10"/>
    <w:qFormat/>
    <w:rsid w:val="00D93FA6"/>
    <w:pPr>
      <w:keepNext/>
      <w:keepLines/>
      <w:widowControl w:val="0"/>
      <w:spacing w:after="320" w:line="288" w:lineRule="auto"/>
      <w:jc w:val="center"/>
      <w:outlineLvl w:val="0"/>
    </w:pPr>
    <w:rPr>
      <w:b/>
      <w:snapToGrid/>
      <w:kern w:val="32"/>
      <w:sz w:val="30"/>
    </w:rPr>
  </w:style>
  <w:style w:type="paragraph" w:styleId="2">
    <w:name w:val="heading 2"/>
    <w:basedOn w:val="a"/>
    <w:next w:val="a"/>
    <w:link w:val="20"/>
    <w:qFormat/>
    <w:rsid w:val="00D93FA6"/>
    <w:pPr>
      <w:keepNext/>
      <w:keepLines/>
      <w:widowControl w:val="0"/>
      <w:spacing w:after="320" w:line="288" w:lineRule="auto"/>
      <w:jc w:val="center"/>
      <w:outlineLvl w:val="1"/>
    </w:pPr>
    <w:rPr>
      <w:kern w:val="28"/>
      <w:sz w:val="28"/>
    </w:rPr>
  </w:style>
  <w:style w:type="paragraph" w:styleId="3">
    <w:name w:val="heading 3"/>
    <w:basedOn w:val="a"/>
    <w:next w:val="a"/>
    <w:link w:val="30"/>
    <w:qFormat/>
    <w:rsid w:val="00D93FA6"/>
    <w:pPr>
      <w:keepNext/>
      <w:keepLines/>
      <w:widowControl w:val="0"/>
      <w:spacing w:after="320"/>
      <w:jc w:val="center"/>
      <w:outlineLvl w:val="2"/>
    </w:pPr>
    <w:rPr>
      <w:kern w:val="28"/>
      <w:u w:val="single"/>
    </w:rPr>
  </w:style>
  <w:style w:type="paragraph" w:styleId="4">
    <w:name w:val="heading 4"/>
    <w:basedOn w:val="a"/>
    <w:next w:val="a"/>
    <w:link w:val="40"/>
    <w:qFormat/>
    <w:rsid w:val="00D93FA6"/>
    <w:pPr>
      <w:keepNext/>
      <w:keepLines/>
      <w:widowControl w:val="0"/>
      <w:spacing w:after="240"/>
      <w:outlineLvl w:val="3"/>
    </w:pPr>
    <w:rPr>
      <w:u w:val="single"/>
    </w:rPr>
  </w:style>
  <w:style w:type="paragraph" w:styleId="5">
    <w:name w:val="heading 5"/>
    <w:basedOn w:val="a"/>
    <w:next w:val="a"/>
    <w:link w:val="50"/>
    <w:qFormat/>
    <w:rsid w:val="00D93FA6"/>
    <w:pPr>
      <w:spacing w:after="240"/>
      <w:outlineLvl w:val="4"/>
    </w:pPr>
    <w:rPr>
      <w:rFonts w:eastAsia="黑体"/>
      <w:bCs/>
      <w:szCs w:val="36"/>
    </w:rPr>
  </w:style>
  <w:style w:type="paragraph" w:styleId="6">
    <w:name w:val="heading 6"/>
    <w:basedOn w:val="a"/>
    <w:next w:val="a"/>
    <w:link w:val="60"/>
    <w:qFormat/>
    <w:rsid w:val="00D93FA6"/>
    <w:pPr>
      <w:keepNext/>
      <w:keepLines/>
      <w:spacing w:before="240" w:after="64" w:line="320" w:lineRule="auto"/>
      <w:outlineLvl w:val="5"/>
    </w:pPr>
    <w:rPr>
      <w:rFonts w:ascii="Arial" w:eastAsia="黑体" w:hAnsi="Arial"/>
      <w:b/>
      <w:bCs/>
      <w:szCs w:val="24"/>
    </w:rPr>
  </w:style>
  <w:style w:type="paragraph" w:styleId="7">
    <w:name w:val="heading 7"/>
    <w:basedOn w:val="a"/>
    <w:next w:val="a"/>
    <w:link w:val="70"/>
    <w:qFormat/>
    <w:rsid w:val="00D93FA6"/>
    <w:pPr>
      <w:keepNext/>
      <w:keepLines/>
      <w:spacing w:before="240" w:after="64" w:line="320" w:lineRule="auto"/>
      <w:outlineLvl w:val="6"/>
    </w:pPr>
    <w:rPr>
      <w:b/>
      <w:bCs/>
      <w:szCs w:val="24"/>
    </w:rPr>
  </w:style>
  <w:style w:type="paragraph" w:styleId="8">
    <w:name w:val="heading 8"/>
    <w:basedOn w:val="a"/>
    <w:next w:val="a"/>
    <w:link w:val="80"/>
    <w:qFormat/>
    <w:rsid w:val="00D93FA6"/>
    <w:pPr>
      <w:keepNext/>
      <w:keepLines/>
      <w:spacing w:before="240" w:after="64" w:line="320" w:lineRule="auto"/>
      <w:outlineLvl w:val="7"/>
    </w:pPr>
    <w:rPr>
      <w:rFonts w:ascii="Arial" w:eastAsia="黑体" w:hAnsi="Arial"/>
      <w:szCs w:val="24"/>
    </w:rPr>
  </w:style>
  <w:style w:type="paragraph" w:styleId="9">
    <w:name w:val="heading 9"/>
    <w:basedOn w:val="a"/>
    <w:next w:val="a"/>
    <w:link w:val="90"/>
    <w:qFormat/>
    <w:rsid w:val="00D93FA6"/>
    <w:pPr>
      <w:keepNext/>
      <w:keepLines/>
      <w:spacing w:before="240" w:after="64" w:line="320" w:lineRule="auto"/>
      <w:outlineLvl w:val="8"/>
    </w:pPr>
    <w:rPr>
      <w:rFonts w:ascii="Arial" w:eastAsia="黑体" w:hAnsi="Arial"/>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E3A08"/>
    <w:pPr>
      <w:keepNext/>
      <w:keepLines/>
      <w:tabs>
        <w:tab w:val="right" w:pos="851"/>
      </w:tabs>
      <w:spacing w:before="240" w:after="240" w:line="440" w:lineRule="exact"/>
      <w:ind w:left="1134" w:right="1134" w:hanging="1134"/>
      <w:jc w:val="both"/>
      <w:outlineLvl w:val="0"/>
    </w:pPr>
    <w:rPr>
      <w:rFonts w:eastAsia="黑体"/>
      <w:snapToGrid/>
      <w:sz w:val="34"/>
      <w:szCs w:val="34"/>
    </w:rPr>
  </w:style>
  <w:style w:type="paragraph" w:customStyle="1" w:styleId="HChGC">
    <w:name w:val="_ H _Ch_GC"/>
    <w:basedOn w:val="a"/>
    <w:next w:val="a"/>
    <w:qFormat/>
    <w:rsid w:val="005E3A08"/>
    <w:pPr>
      <w:keepNext/>
      <w:keepLines/>
      <w:tabs>
        <w:tab w:val="right" w:pos="851"/>
      </w:tabs>
      <w:spacing w:before="360" w:after="240" w:line="400" w:lineRule="exact"/>
      <w:ind w:left="1134" w:right="1134" w:hanging="1134"/>
      <w:jc w:val="both"/>
      <w:outlineLvl w:val="1"/>
    </w:pPr>
    <w:rPr>
      <w:rFonts w:eastAsia="黑体"/>
      <w:snapToGrid/>
      <w:sz w:val="28"/>
      <w:szCs w:val="28"/>
    </w:rPr>
  </w:style>
  <w:style w:type="paragraph" w:customStyle="1" w:styleId="H1GC">
    <w:name w:val="_ H_1_GC"/>
    <w:basedOn w:val="a"/>
    <w:next w:val="a"/>
    <w:qFormat/>
    <w:rsid w:val="005E3A08"/>
    <w:pPr>
      <w:keepNext/>
      <w:keepLines/>
      <w:tabs>
        <w:tab w:val="right" w:pos="851"/>
      </w:tabs>
      <w:spacing w:before="360" w:after="240"/>
      <w:ind w:left="1134" w:right="1134" w:hanging="1134"/>
      <w:jc w:val="both"/>
      <w:outlineLvl w:val="2"/>
    </w:pPr>
    <w:rPr>
      <w:rFonts w:eastAsia="黑体"/>
      <w:snapToGrid/>
      <w:sz w:val="24"/>
      <w:szCs w:val="24"/>
    </w:rPr>
  </w:style>
  <w:style w:type="paragraph" w:customStyle="1" w:styleId="H23GC">
    <w:name w:val="_ H_2/3_GC"/>
    <w:basedOn w:val="a"/>
    <w:next w:val="a"/>
    <w:qFormat/>
    <w:rsid w:val="005E3A08"/>
    <w:pPr>
      <w:keepNext/>
      <w:keepLines/>
      <w:tabs>
        <w:tab w:val="right" w:pos="851"/>
      </w:tabs>
      <w:spacing w:before="240" w:after="120"/>
      <w:ind w:left="1134" w:right="1134" w:hanging="1134"/>
      <w:jc w:val="both"/>
      <w:outlineLvl w:val="3"/>
    </w:pPr>
    <w:rPr>
      <w:rFonts w:eastAsia="黑体"/>
      <w:snapToGrid/>
      <w:sz w:val="22"/>
      <w:szCs w:val="22"/>
    </w:rPr>
  </w:style>
  <w:style w:type="paragraph" w:customStyle="1" w:styleId="H4GC">
    <w:name w:val="_ H_4_GC"/>
    <w:basedOn w:val="a"/>
    <w:next w:val="a"/>
    <w:qFormat/>
    <w:rsid w:val="006749CD"/>
    <w:pPr>
      <w:keepNext/>
      <w:keepLines/>
      <w:tabs>
        <w:tab w:val="right" w:pos="851"/>
      </w:tabs>
      <w:spacing w:before="240" w:after="120"/>
      <w:ind w:left="1134" w:right="1134" w:hanging="1134"/>
      <w:jc w:val="both"/>
      <w:outlineLvl w:val="4"/>
    </w:pPr>
    <w:rPr>
      <w:rFonts w:eastAsia="楷体"/>
      <w:snapToGrid/>
      <w:sz w:val="23"/>
      <w:szCs w:val="23"/>
    </w:rPr>
  </w:style>
  <w:style w:type="paragraph" w:customStyle="1" w:styleId="H56GC">
    <w:name w:val="_ H_5/6_GC"/>
    <w:basedOn w:val="a"/>
    <w:next w:val="a"/>
    <w:qFormat/>
    <w:rsid w:val="005E3A08"/>
    <w:pPr>
      <w:keepNext/>
      <w:keepLines/>
      <w:tabs>
        <w:tab w:val="right" w:pos="851"/>
      </w:tabs>
      <w:spacing w:before="240" w:after="120"/>
      <w:ind w:left="1134" w:right="1134" w:hanging="1134"/>
      <w:jc w:val="both"/>
      <w:outlineLvl w:val="5"/>
    </w:pPr>
    <w:rPr>
      <w:snapToGrid/>
      <w:szCs w:val="21"/>
    </w:rPr>
  </w:style>
  <w:style w:type="paragraph" w:customStyle="1" w:styleId="SingleTxtGC">
    <w:name w:val="_ Single Txt_GC"/>
    <w:basedOn w:val="a"/>
    <w:link w:val="SingleTxtGCChar"/>
    <w:qFormat/>
    <w:rsid w:val="0022146A"/>
    <w:pPr>
      <w:tabs>
        <w:tab w:val="left" w:pos="1134"/>
        <w:tab w:val="left" w:pos="1565"/>
        <w:tab w:val="left" w:pos="1996"/>
        <w:tab w:val="left" w:pos="2427"/>
      </w:tabs>
      <w:spacing w:after="120"/>
      <w:ind w:left="1134" w:right="1134"/>
      <w:jc w:val="both"/>
    </w:pPr>
  </w:style>
  <w:style w:type="character" w:customStyle="1" w:styleId="SingleTxtGCChar">
    <w:name w:val="_ Single Txt_GC Char"/>
    <w:link w:val="SingleTxtGC"/>
    <w:locked/>
    <w:rsid w:val="0022146A"/>
    <w:rPr>
      <w:snapToGrid w:val="0"/>
      <w:sz w:val="21"/>
    </w:rPr>
  </w:style>
  <w:style w:type="paragraph" w:customStyle="1" w:styleId="SLGC">
    <w:name w:val="__S_L_GC"/>
    <w:basedOn w:val="a"/>
    <w:next w:val="a"/>
    <w:qFormat/>
    <w:rsid w:val="006E41E9"/>
    <w:pPr>
      <w:keepNext/>
      <w:keepLines/>
      <w:spacing w:before="240" w:after="240" w:line="580" w:lineRule="exact"/>
      <w:ind w:left="1134" w:right="1134"/>
    </w:pPr>
    <w:rPr>
      <w:rFonts w:eastAsia="黑体"/>
      <w:sz w:val="56"/>
    </w:rPr>
  </w:style>
  <w:style w:type="paragraph" w:customStyle="1" w:styleId="SMGC">
    <w:name w:val="__S_M_GC"/>
    <w:basedOn w:val="a"/>
    <w:next w:val="a"/>
    <w:qFormat/>
    <w:rsid w:val="0037569F"/>
    <w:pPr>
      <w:keepNext/>
      <w:keepLines/>
      <w:spacing w:before="240" w:after="240" w:line="420" w:lineRule="exact"/>
      <w:ind w:left="1134" w:right="1134"/>
    </w:pPr>
    <w:rPr>
      <w:rFonts w:eastAsia="黑体"/>
      <w:sz w:val="40"/>
    </w:rPr>
  </w:style>
  <w:style w:type="paragraph" w:customStyle="1" w:styleId="SSGC">
    <w:name w:val="__S_S_GC"/>
    <w:basedOn w:val="a"/>
    <w:next w:val="a"/>
    <w:qFormat/>
    <w:rsid w:val="0037569F"/>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37569F"/>
    <w:pPr>
      <w:keepNext/>
      <w:keepLines/>
      <w:spacing w:before="240" w:after="240" w:line="420" w:lineRule="exact"/>
      <w:ind w:left="1134" w:right="1134"/>
    </w:pPr>
    <w:rPr>
      <w:rFonts w:eastAsia="黑体"/>
      <w:sz w:val="40"/>
    </w:rPr>
  </w:style>
  <w:style w:type="paragraph" w:customStyle="1" w:styleId="Bullet1GC">
    <w:name w:val="_Bullet 1_GC"/>
    <w:basedOn w:val="a"/>
    <w:qFormat/>
    <w:rsid w:val="006E41E9"/>
    <w:pPr>
      <w:numPr>
        <w:numId w:val="5"/>
      </w:numPr>
      <w:spacing w:after="120"/>
      <w:ind w:right="1134"/>
    </w:pPr>
  </w:style>
  <w:style w:type="paragraph" w:customStyle="1" w:styleId="Bullet2GC">
    <w:name w:val="_Bullet 2_GC"/>
    <w:basedOn w:val="a"/>
    <w:qFormat/>
    <w:rsid w:val="006E41E9"/>
    <w:pPr>
      <w:numPr>
        <w:numId w:val="6"/>
      </w:numPr>
      <w:spacing w:after="120"/>
      <w:ind w:right="1134"/>
    </w:pPr>
  </w:style>
  <w:style w:type="paragraph" w:customStyle="1" w:styleId="DashGC">
    <w:name w:val="_Dash_GC"/>
    <w:basedOn w:val="a"/>
    <w:qFormat/>
    <w:rsid w:val="006E41E9"/>
    <w:pPr>
      <w:numPr>
        <w:numId w:val="7"/>
      </w:numPr>
      <w:spacing w:after="120"/>
      <w:ind w:right="1134"/>
    </w:pPr>
    <w:rPr>
      <w:lang w:val="fr-CH"/>
    </w:rPr>
  </w:style>
  <w:style w:type="paragraph" w:customStyle="1" w:styleId="a3">
    <w:name w:val="表数文字"/>
    <w:basedOn w:val="a"/>
    <w:qFormat/>
    <w:rsid w:val="0037569F"/>
    <w:pPr>
      <w:tabs>
        <w:tab w:val="left" w:pos="1134"/>
        <w:tab w:val="left" w:pos="1565"/>
        <w:tab w:val="left" w:pos="1996"/>
        <w:tab w:val="left" w:pos="2427"/>
      </w:tabs>
      <w:spacing w:before="40" w:after="40" w:line="240" w:lineRule="atLeast"/>
      <w:ind w:right="113"/>
    </w:pPr>
    <w:rPr>
      <w:sz w:val="18"/>
    </w:rPr>
  </w:style>
  <w:style w:type="paragraph" w:customStyle="1" w:styleId="a4">
    <w:name w:val="表中标题"/>
    <w:basedOn w:val="a"/>
    <w:qFormat/>
    <w:rsid w:val="0037569F"/>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37569F"/>
    <w:pPr>
      <w:tabs>
        <w:tab w:val="left" w:pos="1134"/>
        <w:tab w:val="left" w:pos="1565"/>
        <w:tab w:val="left" w:pos="1996"/>
        <w:tab w:val="left" w:pos="2427"/>
      </w:tabs>
      <w:spacing w:before="40" w:line="240" w:lineRule="atLeast"/>
      <w:ind w:right="113"/>
    </w:pPr>
    <w:rPr>
      <w:sz w:val="18"/>
    </w:rPr>
  </w:style>
  <w:style w:type="paragraph" w:styleId="a6">
    <w:name w:val="footnote text"/>
    <w:basedOn w:val="a"/>
    <w:link w:val="a7"/>
    <w:qFormat/>
    <w:rsid w:val="00C52236"/>
    <w:pPr>
      <w:keepLines/>
      <w:tabs>
        <w:tab w:val="right" w:pos="1021"/>
      </w:tabs>
      <w:spacing w:after="120" w:line="240" w:lineRule="exact"/>
      <w:ind w:left="1134" w:right="1134" w:hanging="1134"/>
      <w:jc w:val="both"/>
    </w:pPr>
    <w:rPr>
      <w:sz w:val="18"/>
    </w:rPr>
  </w:style>
  <w:style w:type="character" w:customStyle="1" w:styleId="a7">
    <w:name w:val="脚注文本 字符"/>
    <w:basedOn w:val="a0"/>
    <w:link w:val="a6"/>
    <w:rsid w:val="00C52236"/>
    <w:rPr>
      <w:snapToGrid w:val="0"/>
      <w:sz w:val="18"/>
    </w:rPr>
  </w:style>
  <w:style w:type="character" w:styleId="a8">
    <w:name w:val="footnote reference"/>
    <w:qFormat/>
    <w:rsid w:val="00C86376"/>
    <w:rPr>
      <w:rFonts w:ascii="Times New Roman" w:hAnsi="Times New Roman"/>
      <w:caps w:val="0"/>
      <w:smallCaps w:val="0"/>
      <w:strike w:val="0"/>
      <w:dstrike w:val="0"/>
      <w:vanish w:val="0"/>
      <w:color w:val="000000" w:themeColor="text1"/>
      <w:spacing w:val="0"/>
      <w:w w:val="100"/>
      <w:kern w:val="0"/>
      <w:position w:val="0"/>
      <w:sz w:val="21"/>
      <w:vertAlign w:val="superscript"/>
    </w:rPr>
  </w:style>
  <w:style w:type="paragraph" w:customStyle="1" w:styleId="a9">
    <w:name w:val="目录段页次"/>
    <w:basedOn w:val="a"/>
    <w:qFormat/>
    <w:rsid w:val="00C7577A"/>
    <w:pPr>
      <w:tabs>
        <w:tab w:val="right" w:pos="851"/>
        <w:tab w:val="left" w:pos="1134"/>
        <w:tab w:val="left" w:pos="1565"/>
        <w:tab w:val="right" w:leader="dot" w:pos="7655"/>
        <w:tab w:val="right" w:pos="8789"/>
        <w:tab w:val="right" w:pos="9554"/>
      </w:tabs>
      <w:spacing w:after="120"/>
      <w:ind w:left="1134" w:right="3119" w:hanging="1134"/>
    </w:pPr>
  </w:style>
  <w:style w:type="paragraph" w:customStyle="1" w:styleId="aa">
    <w:name w:val="目录页次"/>
    <w:basedOn w:val="a"/>
    <w:qFormat/>
    <w:rsid w:val="005E01D9"/>
    <w:pPr>
      <w:tabs>
        <w:tab w:val="right" w:pos="851"/>
        <w:tab w:val="left" w:pos="1134"/>
        <w:tab w:val="left" w:pos="1565"/>
        <w:tab w:val="left" w:pos="1996"/>
        <w:tab w:val="right" w:leader="dot" w:pos="8789"/>
        <w:tab w:val="right" w:pos="9554"/>
      </w:tabs>
      <w:spacing w:after="120"/>
      <w:ind w:left="1134" w:right="3119" w:hanging="1134"/>
    </w:pPr>
  </w:style>
  <w:style w:type="paragraph" w:customStyle="1" w:styleId="ab">
    <w:name w:val="缩进正文"/>
    <w:basedOn w:val="a"/>
    <w:qFormat/>
    <w:rsid w:val="002B3AC7"/>
    <w:pPr>
      <w:tabs>
        <w:tab w:val="left" w:pos="1134"/>
        <w:tab w:val="left" w:pos="1565"/>
        <w:tab w:val="left" w:pos="1996"/>
        <w:tab w:val="left" w:pos="2427"/>
      </w:tabs>
      <w:spacing w:after="120"/>
      <w:ind w:left="1565" w:right="1134"/>
    </w:pPr>
  </w:style>
  <w:style w:type="paragraph" w:styleId="ac">
    <w:name w:val="endnote text"/>
    <w:basedOn w:val="a6"/>
    <w:link w:val="ad"/>
    <w:qFormat/>
    <w:rsid w:val="00923C5A"/>
    <w:pPr>
      <w:spacing w:after="0"/>
    </w:pPr>
  </w:style>
  <w:style w:type="character" w:customStyle="1" w:styleId="ad">
    <w:name w:val="尾注文本 字符"/>
    <w:basedOn w:val="a0"/>
    <w:link w:val="ac"/>
    <w:rsid w:val="00923C5A"/>
    <w:rPr>
      <w:snapToGrid w:val="0"/>
      <w:sz w:val="18"/>
    </w:rPr>
  </w:style>
  <w:style w:type="character" w:styleId="ae">
    <w:name w:val="endnote reference"/>
    <w:qFormat/>
    <w:rsid w:val="00C86376"/>
    <w:rPr>
      <w:rFonts w:ascii="Times New Roman" w:hAnsi="Times New Roman"/>
      <w:caps w:val="0"/>
      <w:smallCaps w:val="0"/>
      <w:strike w:val="0"/>
      <w:dstrike w:val="0"/>
      <w:vanish w:val="0"/>
      <w:color w:val="auto"/>
      <w:spacing w:val="0"/>
      <w:w w:val="100"/>
      <w:kern w:val="0"/>
      <w:position w:val="0"/>
      <w:sz w:val="21"/>
      <w:vertAlign w:val="superscript"/>
    </w:rPr>
  </w:style>
  <w:style w:type="paragraph" w:customStyle="1" w:styleId="af">
    <w:name w:val="悬挂"/>
    <w:basedOn w:val="a"/>
    <w:qFormat/>
    <w:rsid w:val="006E41E9"/>
    <w:pPr>
      <w:tabs>
        <w:tab w:val="left" w:pos="1134"/>
        <w:tab w:val="left" w:pos="1565"/>
        <w:tab w:val="left" w:pos="1996"/>
        <w:tab w:val="left" w:pos="2427"/>
      </w:tabs>
      <w:spacing w:after="120"/>
      <w:ind w:left="1565" w:right="1134" w:hanging="431"/>
      <w:jc w:val="both"/>
    </w:pPr>
  </w:style>
  <w:style w:type="paragraph" w:styleId="af0">
    <w:name w:val="footer"/>
    <w:basedOn w:val="a"/>
    <w:link w:val="af1"/>
    <w:qFormat/>
    <w:rsid w:val="00BF6D17"/>
    <w:pPr>
      <w:spacing w:line="240" w:lineRule="auto"/>
    </w:pPr>
    <w:rPr>
      <w:rFonts w:eastAsia="Times New Roman"/>
      <w:sz w:val="16"/>
      <w:szCs w:val="16"/>
      <w:lang w:val="en-GB" w:eastAsia="en-US"/>
    </w:rPr>
  </w:style>
  <w:style w:type="character" w:customStyle="1" w:styleId="af1">
    <w:name w:val="页脚 字符"/>
    <w:link w:val="af0"/>
    <w:rsid w:val="00BF6D17"/>
    <w:rPr>
      <w:rFonts w:eastAsia="Times New Roman"/>
      <w:snapToGrid w:val="0"/>
      <w:sz w:val="16"/>
      <w:szCs w:val="16"/>
      <w:lang w:val="en-GB" w:eastAsia="en-US"/>
    </w:rPr>
  </w:style>
  <w:style w:type="character" w:styleId="af2">
    <w:name w:val="page number"/>
    <w:qFormat/>
    <w:rsid w:val="00BF6D17"/>
    <w:rPr>
      <w:rFonts w:ascii="Times New Roman" w:hAnsi="Times New Roman"/>
      <w:b/>
      <w:i w:val="0"/>
      <w:caps w:val="0"/>
      <w:smallCaps w:val="0"/>
      <w:strike w:val="0"/>
      <w:dstrike w:val="0"/>
      <w:snapToGrid w:val="0"/>
      <w:vanish w:val="0"/>
      <w:spacing w:val="0"/>
      <w:kern w:val="0"/>
      <w:sz w:val="18"/>
      <w:vertAlign w:val="baseline"/>
      <w14:cntxtAlts w14:val="0"/>
    </w:rPr>
  </w:style>
  <w:style w:type="paragraph" w:styleId="af3">
    <w:name w:val="header"/>
    <w:basedOn w:val="a"/>
    <w:link w:val="af4"/>
    <w:qFormat/>
    <w:rsid w:val="00BF6D17"/>
    <w:pPr>
      <w:pBdr>
        <w:bottom w:val="single" w:sz="4" w:space="4" w:color="auto"/>
      </w:pBdr>
      <w:tabs>
        <w:tab w:val="left" w:pos="992"/>
        <w:tab w:val="left" w:pos="5772"/>
        <w:tab w:val="left" w:pos="6634"/>
        <w:tab w:val="left" w:pos="7144"/>
        <w:tab w:val="left" w:pos="7655"/>
        <w:tab w:val="left" w:pos="8165"/>
      </w:tabs>
      <w:spacing w:line="240" w:lineRule="auto"/>
    </w:pPr>
    <w:rPr>
      <w:rFonts w:eastAsia="Times New Roman"/>
      <w:b/>
      <w:sz w:val="18"/>
      <w:szCs w:val="18"/>
      <w:lang w:val="en-GB" w:eastAsia="en-US"/>
    </w:rPr>
  </w:style>
  <w:style w:type="character" w:customStyle="1" w:styleId="af4">
    <w:name w:val="页眉 字符"/>
    <w:link w:val="af3"/>
    <w:rsid w:val="00BF6D17"/>
    <w:rPr>
      <w:rFonts w:eastAsia="Times New Roman"/>
      <w:b/>
      <w:snapToGrid w:val="0"/>
      <w:sz w:val="18"/>
      <w:szCs w:val="18"/>
      <w:lang w:val="en-GB" w:eastAsia="en-US"/>
    </w:rPr>
  </w:style>
  <w:style w:type="character" w:customStyle="1" w:styleId="10">
    <w:name w:val="标题 1 字符"/>
    <w:basedOn w:val="a0"/>
    <w:link w:val="1"/>
    <w:rsid w:val="00D93FA6"/>
    <w:rPr>
      <w:b/>
      <w:snapToGrid w:val="0"/>
      <w:kern w:val="32"/>
      <w:sz w:val="30"/>
    </w:rPr>
  </w:style>
  <w:style w:type="character" w:customStyle="1" w:styleId="20">
    <w:name w:val="标题 2 字符"/>
    <w:basedOn w:val="a0"/>
    <w:link w:val="2"/>
    <w:rsid w:val="00D93FA6"/>
    <w:rPr>
      <w:kern w:val="28"/>
      <w:sz w:val="28"/>
    </w:rPr>
  </w:style>
  <w:style w:type="character" w:customStyle="1" w:styleId="30">
    <w:name w:val="标题 3 字符"/>
    <w:basedOn w:val="a0"/>
    <w:link w:val="3"/>
    <w:rsid w:val="00D93FA6"/>
    <w:rPr>
      <w:kern w:val="28"/>
      <w:sz w:val="21"/>
      <w:u w:val="single"/>
    </w:rPr>
  </w:style>
  <w:style w:type="character" w:customStyle="1" w:styleId="40">
    <w:name w:val="标题 4 字符"/>
    <w:basedOn w:val="a0"/>
    <w:link w:val="4"/>
    <w:rsid w:val="00D93FA6"/>
    <w:rPr>
      <w:kern w:val="2"/>
      <w:sz w:val="21"/>
      <w:u w:val="single"/>
    </w:rPr>
  </w:style>
  <w:style w:type="character" w:customStyle="1" w:styleId="50">
    <w:name w:val="标题 5 字符"/>
    <w:basedOn w:val="a0"/>
    <w:link w:val="5"/>
    <w:rsid w:val="00D93FA6"/>
    <w:rPr>
      <w:rFonts w:eastAsia="黑体"/>
      <w:bCs/>
      <w:kern w:val="2"/>
      <w:sz w:val="21"/>
      <w:szCs w:val="36"/>
    </w:rPr>
  </w:style>
  <w:style w:type="character" w:customStyle="1" w:styleId="60">
    <w:name w:val="标题 6 字符"/>
    <w:basedOn w:val="a0"/>
    <w:link w:val="6"/>
    <w:rsid w:val="00D93FA6"/>
    <w:rPr>
      <w:rFonts w:ascii="Arial" w:eastAsia="黑体" w:hAnsi="Arial"/>
      <w:b/>
      <w:bCs/>
      <w:kern w:val="2"/>
      <w:sz w:val="21"/>
      <w:szCs w:val="24"/>
    </w:rPr>
  </w:style>
  <w:style w:type="character" w:customStyle="1" w:styleId="70">
    <w:name w:val="标题 7 字符"/>
    <w:basedOn w:val="a0"/>
    <w:link w:val="7"/>
    <w:rsid w:val="00D93FA6"/>
    <w:rPr>
      <w:b/>
      <w:bCs/>
      <w:kern w:val="2"/>
      <w:sz w:val="21"/>
      <w:szCs w:val="24"/>
    </w:rPr>
  </w:style>
  <w:style w:type="character" w:customStyle="1" w:styleId="80">
    <w:name w:val="标题 8 字符"/>
    <w:basedOn w:val="a0"/>
    <w:link w:val="8"/>
    <w:rsid w:val="00D93FA6"/>
    <w:rPr>
      <w:rFonts w:ascii="Arial" w:eastAsia="黑体" w:hAnsi="Arial"/>
      <w:kern w:val="2"/>
      <w:sz w:val="21"/>
      <w:szCs w:val="24"/>
    </w:rPr>
  </w:style>
  <w:style w:type="character" w:customStyle="1" w:styleId="90">
    <w:name w:val="标题 9 字符"/>
    <w:basedOn w:val="a0"/>
    <w:link w:val="9"/>
    <w:rsid w:val="00D93FA6"/>
    <w:rPr>
      <w:rFonts w:ascii="Arial" w:eastAsia="黑体" w:hAnsi="Arial"/>
      <w:kern w:val="2"/>
      <w:sz w:val="21"/>
      <w:szCs w:val="21"/>
    </w:rPr>
  </w:style>
  <w:style w:type="paragraph" w:styleId="af5">
    <w:name w:val="Balloon Text"/>
    <w:basedOn w:val="a"/>
    <w:link w:val="af6"/>
    <w:uiPriority w:val="99"/>
    <w:semiHidden/>
    <w:unhideWhenUsed/>
    <w:rsid w:val="0093206A"/>
    <w:pPr>
      <w:spacing w:line="240" w:lineRule="auto"/>
    </w:pPr>
    <w:rPr>
      <w:sz w:val="18"/>
      <w:szCs w:val="18"/>
    </w:rPr>
  </w:style>
  <w:style w:type="character" w:customStyle="1" w:styleId="af6">
    <w:name w:val="批注框文本 字符"/>
    <w:basedOn w:val="a0"/>
    <w:link w:val="af5"/>
    <w:uiPriority w:val="99"/>
    <w:semiHidden/>
    <w:rsid w:val="0093206A"/>
    <w:rPr>
      <w:snapToGrid w:val="0"/>
      <w:sz w:val="18"/>
      <w:szCs w:val="18"/>
    </w:rPr>
  </w:style>
  <w:style w:type="character" w:styleId="af7">
    <w:name w:val="Hyperlink"/>
    <w:semiHidden/>
    <w:rsid w:val="00D93FA6"/>
    <w:rPr>
      <w:color w:val="0000FF"/>
      <w:u w:val="none"/>
    </w:rPr>
  </w:style>
  <w:style w:type="character" w:styleId="af8">
    <w:name w:val="FollowedHyperlink"/>
    <w:semiHidden/>
    <w:rsid w:val="00D93FA6"/>
    <w:rPr>
      <w:color w:val="0000FF"/>
      <w:u w:val="none"/>
    </w:rPr>
  </w:style>
  <w:style w:type="paragraph" w:styleId="af9">
    <w:name w:val="macro"/>
    <w:link w:val="afa"/>
    <w:semiHidden/>
    <w:rsid w:val="00D93FA6"/>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spacing w:after="120" w:line="320" w:lineRule="exact"/>
      <w:textAlignment w:val="baseline"/>
    </w:pPr>
    <w:rPr>
      <w:kern w:val="24"/>
      <w:sz w:val="24"/>
      <w:szCs w:val="24"/>
    </w:rPr>
  </w:style>
  <w:style w:type="character" w:customStyle="1" w:styleId="afa">
    <w:name w:val="宏文本 字符"/>
    <w:basedOn w:val="a0"/>
    <w:link w:val="af9"/>
    <w:semiHidden/>
    <w:rsid w:val="00D93FA6"/>
    <w:rPr>
      <w:kern w:val="24"/>
      <w:sz w:val="24"/>
      <w:szCs w:val="24"/>
    </w:rPr>
  </w:style>
  <w:style w:type="table" w:styleId="afb">
    <w:name w:val="Table Grid"/>
    <w:basedOn w:val="a1"/>
    <w:rsid w:val="00D93FA6"/>
    <w:pPr>
      <w:tabs>
        <w:tab w:val="left" w:pos="431"/>
      </w:tabs>
      <w:overflowPunct w:val="0"/>
      <w:adjustRightInd w:val="0"/>
      <w:snapToGrid w:val="0"/>
      <w:spacing w:after="120" w:line="320" w:lineRule="exact"/>
      <w:jc w:val="both"/>
    </w:pPr>
    <w:rPr>
      <w:sz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gleParaNoGC">
    <w:name w:val="_ Single ParaNo_GC"/>
    <w:basedOn w:val="SingleTxtGC"/>
    <w:qFormat/>
    <w:rsid w:val="00C278FA"/>
    <w:pPr>
      <w:numPr>
        <w:numId w:val="11"/>
      </w:numPr>
      <w:ind w:left="1134" w:firstLine="0"/>
    </w:pPr>
    <w:rPr>
      <w:snapToGrid/>
      <w:szCs w:val="21"/>
    </w:rPr>
  </w:style>
  <w:style w:type="paragraph" w:styleId="TOC1">
    <w:name w:val="toc 1"/>
    <w:basedOn w:val="a"/>
    <w:next w:val="a"/>
    <w:autoRedefine/>
    <w:uiPriority w:val="39"/>
    <w:unhideWhenUsed/>
    <w:rsid w:val="00932BA2"/>
    <w:pPr>
      <w:tabs>
        <w:tab w:val="right" w:pos="850"/>
        <w:tab w:val="left" w:pos="1134"/>
        <w:tab w:val="left" w:leader="dot" w:pos="8959"/>
        <w:tab w:val="right" w:pos="9638"/>
      </w:tabs>
      <w:overflowPunct/>
      <w:adjustRightInd/>
      <w:snapToGrid/>
      <w:spacing w:after="120" w:line="240" w:lineRule="atLeast"/>
      <w:ind w:left="1134" w:right="737" w:hanging="1134"/>
    </w:pPr>
    <w:rPr>
      <w:rFonts w:eastAsia="Times New Roman"/>
      <w:bCs/>
      <w:snapToGrid/>
      <w:sz w:val="20"/>
      <w:lang w:val="es-ES_tradnl" w:eastAsia="es-ES"/>
    </w:rPr>
  </w:style>
  <w:style w:type="paragraph" w:styleId="TOC2">
    <w:name w:val="toc 2"/>
    <w:basedOn w:val="a"/>
    <w:next w:val="a"/>
    <w:autoRedefine/>
    <w:uiPriority w:val="39"/>
    <w:unhideWhenUsed/>
    <w:rsid w:val="00932BA2"/>
    <w:pPr>
      <w:tabs>
        <w:tab w:val="right" w:pos="850"/>
        <w:tab w:val="left" w:pos="1134"/>
        <w:tab w:val="left" w:pos="1559"/>
        <w:tab w:val="left" w:leader="dot" w:pos="8959"/>
        <w:tab w:val="right" w:pos="9638"/>
      </w:tabs>
      <w:overflowPunct/>
      <w:adjustRightInd/>
      <w:snapToGrid/>
      <w:spacing w:line="240" w:lineRule="atLeast"/>
      <w:ind w:left="1559" w:right="737" w:hanging="425"/>
    </w:pPr>
    <w:rPr>
      <w:rFonts w:eastAsia="Times New Roman"/>
      <w:bCs/>
      <w:noProof/>
      <w:snapToGrid/>
      <w:sz w:val="20"/>
      <w:lang w:eastAsia="es-ES"/>
    </w:rPr>
  </w:style>
  <w:style w:type="paragraph" w:styleId="TOC3">
    <w:name w:val="toc 3"/>
    <w:basedOn w:val="a"/>
    <w:next w:val="a"/>
    <w:autoRedefine/>
    <w:uiPriority w:val="39"/>
    <w:unhideWhenUsed/>
    <w:rsid w:val="00932BA2"/>
    <w:pPr>
      <w:tabs>
        <w:tab w:val="right" w:pos="850"/>
        <w:tab w:val="left" w:pos="1134"/>
        <w:tab w:val="left" w:pos="1559"/>
        <w:tab w:val="left" w:pos="1984"/>
        <w:tab w:val="left" w:leader="dot" w:pos="8959"/>
        <w:tab w:val="right" w:pos="9638"/>
      </w:tabs>
      <w:overflowPunct/>
      <w:adjustRightInd/>
      <w:snapToGrid/>
      <w:spacing w:line="240" w:lineRule="atLeast"/>
      <w:ind w:left="1984" w:right="737" w:hanging="425"/>
    </w:pPr>
    <w:rPr>
      <w:rFonts w:eastAsia="Times New Roman"/>
      <w:bCs/>
      <w:noProof/>
      <w:snapToGrid/>
      <w:sz w:val="20"/>
      <w:lang w:val="es-ES_tradnl" w:eastAsia="es-ES"/>
    </w:rPr>
  </w:style>
  <w:style w:type="paragraph" w:styleId="TOC4">
    <w:name w:val="toc 4"/>
    <w:basedOn w:val="a"/>
    <w:next w:val="a"/>
    <w:autoRedefine/>
    <w:uiPriority w:val="39"/>
    <w:unhideWhenUsed/>
    <w:rsid w:val="00932BA2"/>
    <w:pPr>
      <w:tabs>
        <w:tab w:val="right" w:pos="850"/>
        <w:tab w:val="left" w:pos="1134"/>
        <w:tab w:val="left" w:leader="dot" w:pos="7654"/>
        <w:tab w:val="right" w:pos="8929"/>
        <w:tab w:val="right" w:pos="9638"/>
      </w:tabs>
      <w:overflowPunct/>
      <w:adjustRightInd/>
      <w:snapToGrid/>
      <w:spacing w:after="120" w:line="240" w:lineRule="atLeast"/>
      <w:ind w:left="1134" w:right="2041" w:hanging="1134"/>
    </w:pPr>
    <w:rPr>
      <w:rFonts w:eastAsia="Times New Roman"/>
      <w:noProof/>
      <w:snapToGrid/>
      <w:sz w:val="20"/>
      <w:lang w:val="ru-RU" w:eastAsia="en-US"/>
    </w:rPr>
  </w:style>
  <w:style w:type="paragraph" w:styleId="TOC5">
    <w:name w:val="toc 5"/>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pPr>
    <w:rPr>
      <w:rFonts w:eastAsia="Times New Roman"/>
      <w:noProof/>
      <w:snapToGrid/>
      <w:sz w:val="20"/>
      <w:lang w:val="es-ES" w:eastAsia="en-US"/>
    </w:rPr>
  </w:style>
  <w:style w:type="paragraph" w:styleId="TOC6">
    <w:name w:val="toc 6"/>
    <w:basedOn w:val="a"/>
    <w:next w:val="a"/>
    <w:autoRedefine/>
    <w:uiPriority w:val="39"/>
    <w:unhideWhenUsed/>
    <w:rsid w:val="00932BA2"/>
    <w:pPr>
      <w:tabs>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pPr>
    <w:rPr>
      <w:rFonts w:eastAsia="Times New Roman"/>
      <w:noProof/>
      <w:snapToGrid/>
      <w:sz w:val="20"/>
      <w:lang w:val="fr-CH" w:eastAsia="en-US"/>
    </w:rPr>
  </w:style>
  <w:style w:type="paragraph" w:customStyle="1" w:styleId="SingleTxtG">
    <w:name w:val="_ Single Txt_G"/>
    <w:basedOn w:val="a"/>
    <w:qFormat/>
    <w:rsid w:val="000D05D8"/>
    <w:pPr>
      <w:suppressAutoHyphens/>
      <w:overflowPunct/>
      <w:adjustRightInd/>
      <w:snapToGrid/>
      <w:spacing w:after="120" w:line="280" w:lineRule="exact"/>
      <w:ind w:left="1134" w:right="1134"/>
      <w:jc w:val="both"/>
    </w:pPr>
    <w:rPr>
      <w:snapToGrid/>
      <w:szCs w:val="1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A.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4BBC8A5-9580-456D-B954-7C4D522A19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0</TotalTime>
  <Pages>3</Pages>
  <Words>2006</Words>
  <Characters>2104</Characters>
  <Application>Microsoft Office Word</Application>
  <DocSecurity>0</DocSecurity>
  <Lines>93</Lines>
  <Paragraphs>40</Paragraphs>
  <ScaleCrop>false</ScaleCrop>
  <Company>DCM</Company>
  <LinksUpToDate>false</LinksUpToDate>
  <CharactersWithSpaces>2145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A/HRC/RES/51/25</dc:title>
  <dc:subject>2216415</dc:subject>
  <dc:creator>yang</dc:creator>
  <cp:keywords/>
  <dc:description/>
  <cp:lastModifiedBy>Xiaoqing Yang</cp:lastModifiedBy>
  <cp:revision>2</cp:revision>
  <cp:lastPrinted>2014-05-09T11:28:00Z</cp:lastPrinted>
  <dcterms:created xsi:type="dcterms:W3CDTF">2022-10-18T13:01:00Z</dcterms:created>
  <dcterms:modified xsi:type="dcterms:W3CDTF">2022-10-18T13:01:00Z</dcterms:modified>
</cp:coreProperties>
</file>