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DF67F3">
              <w:rPr>
                <w:sz w:val="20"/>
                <w:lang w:val="en-US"/>
              </w:rPr>
              <w:t>C/SR.999</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DF67F3" w:rsidP="00A325A9">
            <w:pPr>
              <w:spacing w:before="0" w:after="0"/>
              <w:rPr>
                <w:sz w:val="20"/>
              </w:rPr>
            </w:pPr>
            <w:r>
              <w:rPr>
                <w:sz w:val="20"/>
                <w:lang w:val="en-US"/>
              </w:rPr>
              <w:t>18 January 2012</w:t>
            </w:r>
            <w:r w:rsidR="00F90607" w:rsidRPr="004E6131">
              <w:rPr>
                <w:sz w:val="20"/>
                <w:lang w:val="en-US"/>
              </w:rPr>
              <w:fldChar w:fldCharType="begin"/>
            </w:r>
            <w:r w:rsidR="00F90607" w:rsidRPr="004E6131">
              <w:rPr>
                <w:sz w:val="20"/>
              </w:rPr>
              <w:instrText xml:space="preserve"> </w:instrText>
            </w:r>
            <w:r w:rsidR="00F90607" w:rsidRPr="004E6131">
              <w:rPr>
                <w:sz w:val="20"/>
                <w:lang w:val="en-US"/>
              </w:rPr>
              <w:instrText>FILLIN</w:instrText>
            </w:r>
            <w:r w:rsidR="00F90607" w:rsidRPr="004E6131">
              <w:rPr>
                <w:sz w:val="20"/>
              </w:rPr>
              <w:instrText xml:space="preserve">  "Введите дату документа" \* </w:instrText>
            </w:r>
            <w:r w:rsidR="00F90607" w:rsidRPr="004E6131">
              <w:rPr>
                <w:sz w:val="20"/>
                <w:lang w:val="en-US"/>
              </w:rPr>
              <w:instrText>MERGEFORMAT</w:instrText>
            </w:r>
            <w:r w:rsidR="00F90607" w:rsidRPr="004E6131">
              <w:rPr>
                <w:sz w:val="20"/>
              </w:rPr>
              <w:instrText xml:space="preserve"> </w:instrText>
            </w:r>
            <w:r w:rsidR="00F90607"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D9227C" w:rsidRPr="00C32CE8" w:rsidRDefault="00D9227C" w:rsidP="00D9227C">
      <w:pPr>
        <w:spacing w:before="120"/>
        <w:rPr>
          <w:b/>
          <w:sz w:val="24"/>
          <w:szCs w:val="24"/>
        </w:rPr>
      </w:pPr>
      <w:r w:rsidRPr="00C32CE8">
        <w:rPr>
          <w:b/>
          <w:sz w:val="24"/>
          <w:szCs w:val="24"/>
        </w:rPr>
        <w:t>Комитет против пыток</w:t>
      </w:r>
    </w:p>
    <w:p w:rsidR="00D9227C" w:rsidRPr="00C32CE8" w:rsidRDefault="00D9227C" w:rsidP="00D9227C">
      <w:pPr>
        <w:rPr>
          <w:b/>
        </w:rPr>
      </w:pPr>
      <w:r w:rsidRPr="00C32CE8">
        <w:rPr>
          <w:b/>
        </w:rPr>
        <w:t>Сорок шестая сессия</w:t>
      </w:r>
    </w:p>
    <w:p w:rsidR="00D9227C" w:rsidRPr="00A24140" w:rsidRDefault="00D9227C" w:rsidP="00D9227C">
      <w:pPr>
        <w:spacing w:before="120"/>
        <w:rPr>
          <w:b/>
        </w:rPr>
      </w:pPr>
      <w:r w:rsidRPr="00C32CE8">
        <w:rPr>
          <w:b/>
        </w:rPr>
        <w:t xml:space="preserve">Краткий отчет о </w:t>
      </w:r>
      <w:r>
        <w:rPr>
          <w:b/>
        </w:rPr>
        <w:t>99</w:t>
      </w:r>
      <w:r w:rsidRPr="00F50C88">
        <w:rPr>
          <w:b/>
        </w:rPr>
        <w:t>9</w:t>
      </w:r>
      <w:r>
        <w:rPr>
          <w:b/>
        </w:rPr>
        <w:t>-м заседании</w:t>
      </w:r>
      <w:r w:rsidRPr="00C32CE8">
        <w:rPr>
          <w:b/>
        </w:rPr>
        <w:t>,</w:t>
      </w:r>
    </w:p>
    <w:p w:rsidR="00D9227C" w:rsidRPr="00B55837" w:rsidRDefault="00D9227C" w:rsidP="00D9227C">
      <w:r w:rsidRPr="00B55837">
        <w:t>состоявше</w:t>
      </w:r>
      <w:r>
        <w:t>мся во Дворце Вильсона в Женеве</w:t>
      </w:r>
      <w:r>
        <w:br/>
      </w:r>
      <w:r w:rsidRPr="00B55837">
        <w:t xml:space="preserve">в </w:t>
      </w:r>
      <w:r>
        <w:t>четверг</w:t>
      </w:r>
      <w:r w:rsidRPr="00B55837">
        <w:t xml:space="preserve">, </w:t>
      </w:r>
      <w:r>
        <w:t>1</w:t>
      </w:r>
      <w:r w:rsidRPr="00F50C88">
        <w:t>9</w:t>
      </w:r>
      <w:r w:rsidRPr="00B55837">
        <w:t xml:space="preserve"> м</w:t>
      </w:r>
      <w:r>
        <w:t>ая 2011 года, в 15</w:t>
      </w:r>
      <w:r w:rsidRPr="00B55837">
        <w:t xml:space="preserve"> ч. 00 м.</w:t>
      </w:r>
    </w:p>
    <w:p w:rsidR="00D9227C" w:rsidRPr="00B55837" w:rsidRDefault="00D9227C" w:rsidP="00D9227C">
      <w:pPr>
        <w:spacing w:before="120" w:after="120"/>
      </w:pPr>
      <w:r w:rsidRPr="00C32CE8">
        <w:rPr>
          <w:i/>
        </w:rPr>
        <w:t>Председатель</w:t>
      </w:r>
      <w:r w:rsidRPr="00B55837">
        <w:t>:</w:t>
      </w:r>
      <w:r w:rsidRPr="00B55837">
        <w:tab/>
        <w:t xml:space="preserve">г-н </w:t>
      </w:r>
      <w:r>
        <w:t>Ван Сюэсянь (заместитель Председателя)</w:t>
      </w:r>
    </w:p>
    <w:p w:rsidR="00D9227C" w:rsidRPr="00C32CE8" w:rsidRDefault="00D9227C" w:rsidP="00D9227C">
      <w:pPr>
        <w:spacing w:before="360" w:after="240"/>
        <w:rPr>
          <w:sz w:val="28"/>
          <w:szCs w:val="28"/>
        </w:rPr>
      </w:pPr>
      <w:r w:rsidRPr="00C32CE8">
        <w:rPr>
          <w:sz w:val="28"/>
          <w:szCs w:val="28"/>
        </w:rPr>
        <w:t>Содержание</w:t>
      </w:r>
    </w:p>
    <w:p w:rsidR="00D9227C" w:rsidRPr="00F50C88" w:rsidRDefault="00D9227C" w:rsidP="00D9227C">
      <w:pPr>
        <w:pStyle w:val="SingleTxtGR"/>
      </w:pPr>
      <w:r w:rsidRPr="00B55837">
        <w:t xml:space="preserve">Рассмотрение </w:t>
      </w:r>
      <w:r>
        <w:t>докладов, представленных государствами-участниками в соо</w:t>
      </w:r>
      <w:r>
        <w:t>т</w:t>
      </w:r>
      <w:r>
        <w:t>ветствии со статьей 19 Конвенции</w:t>
      </w:r>
      <w:r w:rsidRPr="00960CF0">
        <w:t xml:space="preserve"> </w:t>
      </w:r>
      <w:r>
        <w:t>(</w:t>
      </w:r>
      <w:r w:rsidRPr="00C32CE8">
        <w:rPr>
          <w:i/>
        </w:rPr>
        <w:t>продолж</w:t>
      </w:r>
      <w:r w:rsidRPr="00C32CE8">
        <w:rPr>
          <w:i/>
        </w:rPr>
        <w:t>е</w:t>
      </w:r>
      <w:r w:rsidRPr="00C32CE8">
        <w:rPr>
          <w:i/>
        </w:rPr>
        <w:t>ние</w:t>
      </w:r>
      <w:r>
        <w:t>)</w:t>
      </w:r>
    </w:p>
    <w:p w:rsidR="00D9227C" w:rsidRPr="00F50C88" w:rsidRDefault="00D9227C" w:rsidP="00D9227C">
      <w:pPr>
        <w:pStyle w:val="SingleTxtGR"/>
      </w:pPr>
      <w:r w:rsidRPr="00F50C88">
        <w:tab/>
      </w:r>
      <w:r>
        <w:rPr>
          <w:i/>
        </w:rPr>
        <w:t xml:space="preserve">Пятый и шестой периодические доклады Финляндии </w:t>
      </w:r>
      <w:r>
        <w:t>(продолжение)</w:t>
      </w:r>
    </w:p>
    <w:p w:rsidR="00D9227C" w:rsidRPr="003E18AE" w:rsidRDefault="00D9227C" w:rsidP="0065756D">
      <w:pPr>
        <w:pStyle w:val="SingleTxtGR"/>
        <w:pageBreakBefore/>
        <w:rPr>
          <w:i/>
        </w:rPr>
      </w:pPr>
      <w:r>
        <w:rPr>
          <w:i/>
        </w:rPr>
        <w:t>В отсутствие Председателя его место занимает г-н Ван Сюэсянь (замест</w:t>
      </w:r>
      <w:r>
        <w:rPr>
          <w:i/>
        </w:rPr>
        <w:t>и</w:t>
      </w:r>
      <w:r>
        <w:rPr>
          <w:i/>
        </w:rPr>
        <w:t>тель Председателя).</w:t>
      </w:r>
    </w:p>
    <w:p w:rsidR="00D9227C" w:rsidRPr="00B55837" w:rsidRDefault="00D9227C" w:rsidP="00D9227C">
      <w:pPr>
        <w:pStyle w:val="SingleTxtGR"/>
      </w:pPr>
      <w:r>
        <w:rPr>
          <w:i/>
        </w:rPr>
        <w:t>Заседание открывается в 15 ч. 00</w:t>
      </w:r>
      <w:r w:rsidRPr="00B55837">
        <w:rPr>
          <w:i/>
        </w:rPr>
        <w:t xml:space="preserve"> м.</w:t>
      </w:r>
    </w:p>
    <w:p w:rsidR="00D9227C" w:rsidRPr="00B55837" w:rsidRDefault="00D9227C" w:rsidP="00D9227C">
      <w:pPr>
        <w:pStyle w:val="H23GR"/>
      </w:pPr>
      <w:r>
        <w:tab/>
      </w:r>
      <w:r>
        <w:tab/>
      </w:r>
      <w:r w:rsidRPr="00B55837">
        <w:t xml:space="preserve">Рассмотрение </w:t>
      </w:r>
      <w:r>
        <w:t>докладов, представл</w:t>
      </w:r>
      <w:r w:rsidR="0065756D">
        <w:t>енных государствами-участниками</w:t>
      </w:r>
      <w:r w:rsidR="0065756D" w:rsidRPr="0065756D">
        <w:br/>
      </w:r>
      <w:r>
        <w:t xml:space="preserve">в соответствии со статьей 19 Конвенции </w:t>
      </w:r>
      <w:r w:rsidRPr="00A24140">
        <w:rPr>
          <w:b w:val="0"/>
        </w:rPr>
        <w:t>(</w:t>
      </w:r>
      <w:r w:rsidRPr="00A24140">
        <w:rPr>
          <w:b w:val="0"/>
          <w:i/>
        </w:rPr>
        <w:t>продолж</w:t>
      </w:r>
      <w:r w:rsidRPr="00A24140">
        <w:rPr>
          <w:b w:val="0"/>
          <w:i/>
        </w:rPr>
        <w:t>е</w:t>
      </w:r>
      <w:r w:rsidRPr="00A24140">
        <w:rPr>
          <w:b w:val="0"/>
          <w:i/>
        </w:rPr>
        <w:t>ние</w:t>
      </w:r>
      <w:r w:rsidRPr="00A24140">
        <w:rPr>
          <w:b w:val="0"/>
        </w:rPr>
        <w:t>)</w:t>
      </w:r>
    </w:p>
    <w:p w:rsidR="00D9227C" w:rsidRDefault="00D9227C" w:rsidP="00D9227C">
      <w:pPr>
        <w:pStyle w:val="SingleTxtGR"/>
      </w:pPr>
      <w:r>
        <w:rPr>
          <w:i/>
        </w:rPr>
        <w:t>Пятый и шестой периодические доклады Финляндии</w:t>
      </w:r>
      <w:r w:rsidRPr="00B55837">
        <w:t xml:space="preserve"> </w:t>
      </w:r>
      <w:r w:rsidRPr="00A24140">
        <w:t>(</w:t>
      </w:r>
      <w:r>
        <w:t>пр</w:t>
      </w:r>
      <w:r>
        <w:t>о</w:t>
      </w:r>
      <w:r>
        <w:t>должение)</w:t>
      </w:r>
      <w:r w:rsidRPr="00B55837">
        <w:t xml:space="preserve"> (</w:t>
      </w:r>
      <w:r w:rsidRPr="00B55837">
        <w:rPr>
          <w:lang w:val="en-GB"/>
        </w:rPr>
        <w:t>CAT</w:t>
      </w:r>
      <w:r w:rsidRPr="00B55837">
        <w:t>/</w:t>
      </w:r>
      <w:r w:rsidRPr="00B55837">
        <w:rPr>
          <w:lang w:val="en-GB"/>
        </w:rPr>
        <w:t>C</w:t>
      </w:r>
      <w:r w:rsidRPr="00B55837">
        <w:t>/</w:t>
      </w:r>
      <w:r>
        <w:rPr>
          <w:lang w:val="en-GB"/>
        </w:rPr>
        <w:t>FIN</w:t>
      </w:r>
      <w:r>
        <w:t>/</w:t>
      </w:r>
      <w:r>
        <w:rPr>
          <w:lang w:val="en-US"/>
        </w:rPr>
        <w:t>Q</w:t>
      </w:r>
      <w:r>
        <w:t>/</w:t>
      </w:r>
      <w:r w:rsidRPr="003E18AE">
        <w:t>5-6</w:t>
      </w:r>
      <w:r w:rsidRPr="00B55837">
        <w:t>)</w:t>
      </w:r>
    </w:p>
    <w:p w:rsidR="00D9227C" w:rsidRPr="003E18AE" w:rsidRDefault="00D9227C" w:rsidP="00D9227C">
      <w:pPr>
        <w:pStyle w:val="SingleTxtGR"/>
        <w:rPr>
          <w:i/>
        </w:rPr>
      </w:pPr>
      <w:r>
        <w:t>1.</w:t>
      </w:r>
      <w:r>
        <w:tab/>
      </w:r>
      <w:r>
        <w:rPr>
          <w:i/>
        </w:rPr>
        <w:t>По приглашению Председателя члены делегации Финляндии занимают места за столом Комитета.</w:t>
      </w:r>
    </w:p>
    <w:p w:rsidR="00D9227C" w:rsidRPr="00A24140" w:rsidRDefault="00D9227C" w:rsidP="00D9227C">
      <w:pPr>
        <w:pStyle w:val="SingleTxtGR"/>
      </w:pPr>
      <w:r>
        <w:t>2</w:t>
      </w:r>
      <w:r w:rsidRPr="00B55837">
        <w:t>.</w:t>
      </w:r>
      <w:r w:rsidRPr="00B55837">
        <w:tab/>
      </w:r>
      <w:r>
        <w:rPr>
          <w:b/>
        </w:rPr>
        <w:t xml:space="preserve">Председатель </w:t>
      </w:r>
      <w:r>
        <w:t>говорит, что на Востоке цифра девять считается счастл</w:t>
      </w:r>
      <w:r>
        <w:t>и</w:t>
      </w:r>
      <w:r>
        <w:t>вой. Тот факт, что нынешнее заседание является 999-м по счету, служит до</w:t>
      </w:r>
      <w:r>
        <w:t>б</w:t>
      </w:r>
      <w:r>
        <w:t>рым предзнаменованием в плане предстоящего диалога с делегацией Финля</w:t>
      </w:r>
      <w:r>
        <w:t>н</w:t>
      </w:r>
      <w:r>
        <w:t xml:space="preserve">дии. </w:t>
      </w:r>
    </w:p>
    <w:p w:rsidR="00D9227C" w:rsidRPr="00B55837" w:rsidRDefault="00D9227C" w:rsidP="00D9227C">
      <w:pPr>
        <w:pStyle w:val="SingleTxtGR"/>
      </w:pPr>
      <w:r w:rsidRPr="00B55837">
        <w:t>3.</w:t>
      </w:r>
      <w:r w:rsidRPr="00B55837">
        <w:tab/>
      </w:r>
      <w:r>
        <w:rPr>
          <w:b/>
        </w:rPr>
        <w:t>Г-жа Ойнонен</w:t>
      </w:r>
      <w:r>
        <w:t xml:space="preserve"> (Финляндия) говорит, что согласно внутреннему закон</w:t>
      </w:r>
      <w:r>
        <w:t>о</w:t>
      </w:r>
      <w:r>
        <w:t>дательству Финляндии международные дог</w:t>
      </w:r>
      <w:r w:rsidR="0065756D">
        <w:t>оворы не являются обязательными</w:t>
      </w:r>
      <w:r w:rsidR="0065756D" w:rsidRPr="0065756D">
        <w:br/>
      </w:r>
      <w:r>
        <w:t>к исполнению, если они не введены в действие актом парламента или указом президента. Согласно конституции страны контроль за соблюдением основных прав человека осуществляют Канцлер юстиции и Омбудсмен. Финляндия пр</w:t>
      </w:r>
      <w:r>
        <w:t>и</w:t>
      </w:r>
      <w:r>
        <w:t xml:space="preserve">держивается так называемого "дружественного толкования прав человека", о чем свидетельствуют постановления Верховного суда и решения Омбудсмена. Важным руководством для финских властей при толковании прав человека служат решения Европейского суда по правам человека. </w:t>
      </w:r>
    </w:p>
    <w:p w:rsidR="00D9227C" w:rsidRPr="00B37B53" w:rsidRDefault="00D9227C" w:rsidP="00D9227C">
      <w:pPr>
        <w:pStyle w:val="SingleTxtGR"/>
      </w:pPr>
      <w:r w:rsidRPr="00B55837">
        <w:t>4.</w:t>
      </w:r>
      <w:r w:rsidRPr="00B55837">
        <w:tab/>
      </w:r>
      <w:r>
        <w:t>Аландские острова являются нейтральной частью Финляндии с насел</w:t>
      </w:r>
      <w:r>
        <w:t>е</w:t>
      </w:r>
      <w:r>
        <w:t>нием, говорящим на шведском языке. В 1921 году они стали самоуправляюще</w:t>
      </w:r>
      <w:r>
        <w:t>й</w:t>
      </w:r>
      <w:r>
        <w:t>ся территорией. Их статус регулируется Законом об автономии Аландских ос</w:t>
      </w:r>
      <w:r>
        <w:t>т</w:t>
      </w:r>
      <w:r>
        <w:t>ровов, изменения в который могут вноситься (при условии согласия парламента Аландских островов) в соответствии с процедурой, установленной для внес</w:t>
      </w:r>
      <w:r>
        <w:t>е</w:t>
      </w:r>
      <w:r>
        <w:t>ния изменений в конституцию страны. Аландские острова полностью сам</w:t>
      </w:r>
      <w:r>
        <w:t>о</w:t>
      </w:r>
      <w:r>
        <w:t>стоятельны в решении своих внутренних вопросов и вопросов бюджета. За пр</w:t>
      </w:r>
      <w:r>
        <w:t>е</w:t>
      </w:r>
      <w:r>
        <w:t>зидентом Финляндии сохраняется лишь право вето в вопросах, касающихся н</w:t>
      </w:r>
      <w:r>
        <w:t>а</w:t>
      </w:r>
      <w:r>
        <w:t>циональной безопасности, а также в случае превышения парламентом Алан</w:t>
      </w:r>
      <w:r>
        <w:t>д</w:t>
      </w:r>
      <w:r>
        <w:t>ских островов своих полномочий. Вопросы внешней политики являются прер</w:t>
      </w:r>
      <w:r>
        <w:t>о</w:t>
      </w:r>
      <w:r>
        <w:t>гативой правительства Финляндии, однако у Аландских островов есть право голоса в части международных договоров, касающихся вопросов, отн</w:t>
      </w:r>
      <w:r>
        <w:t>о</w:t>
      </w:r>
      <w:r>
        <w:t>сящихся к их ведению. Что касается Конвенции против пыток и других жестоких, бесч</w:t>
      </w:r>
      <w:r>
        <w:t>е</w:t>
      </w:r>
      <w:r>
        <w:t>ловечных или унижающих достоинст</w:t>
      </w:r>
      <w:r w:rsidR="0065756D">
        <w:t>во видов обращения и наказания,</w:t>
      </w:r>
      <w:r w:rsidR="0065756D" w:rsidRPr="0065756D">
        <w:br/>
      </w:r>
      <w:r>
        <w:t>то ее действие в полной мере распространяется также и на Аландские остр</w:t>
      </w:r>
      <w:r>
        <w:t>о</w:t>
      </w:r>
      <w:r>
        <w:t>ва.</w:t>
      </w:r>
    </w:p>
    <w:p w:rsidR="00D9227C" w:rsidRPr="00B37B53" w:rsidRDefault="00D9227C" w:rsidP="00D9227C">
      <w:pPr>
        <w:pStyle w:val="SingleTxtGR"/>
      </w:pPr>
      <w:r w:rsidRPr="00B55837">
        <w:t>5.</w:t>
      </w:r>
      <w:r w:rsidRPr="00B55837">
        <w:tab/>
      </w:r>
      <w:r>
        <w:t>В финском законодательстве не проводится различий между трудящим</w:t>
      </w:r>
      <w:r>
        <w:t>и</w:t>
      </w:r>
      <w:r>
        <w:t>ся-мигрантами и другими иммигрантами. Права иммигрантов, включая труд</w:t>
      </w:r>
      <w:r>
        <w:t>я</w:t>
      </w:r>
      <w:r>
        <w:t>щихся-мигрантов, защищены внутренним и европейским законодательством и другими договорами по правам человека. Министерство иностранных дел в н</w:t>
      </w:r>
      <w:r>
        <w:t>а</w:t>
      </w:r>
      <w:r>
        <w:t xml:space="preserve">стоящее время изучает способы устранения препятствий на пути ратификации Международной конвенции о защите прав всех трудящихся-мигрантов и членов их семей. </w:t>
      </w:r>
    </w:p>
    <w:p w:rsidR="00D9227C" w:rsidRPr="00B55837" w:rsidRDefault="00D9227C" w:rsidP="00D9227C">
      <w:pPr>
        <w:pStyle w:val="SingleTxtGR"/>
      </w:pPr>
      <w:r w:rsidRPr="00B55837">
        <w:t>6.</w:t>
      </w:r>
      <w:r w:rsidRPr="00B55837">
        <w:tab/>
      </w:r>
      <w:r>
        <w:t>В связи с высказывавшейся озабоченностью по поводу того, что финское законодательство не соответствует Конвенции № 169 Международной орган</w:t>
      </w:r>
      <w:r>
        <w:t>и</w:t>
      </w:r>
      <w:r>
        <w:t>зации труда о коренных народах и народах, ведущих племенной образ жизни в независимых странах, особенно в части прав на землю народа саами, оратор отмечает, что Финляндия всячески старается поощрять развитие саами и пыт</w:t>
      </w:r>
      <w:r>
        <w:t>а</w:t>
      </w:r>
      <w:r>
        <w:t>ется найти, хотя пока и безуспешно, приемлемое для всех сторон сбалансир</w:t>
      </w:r>
      <w:r>
        <w:t>о</w:t>
      </w:r>
      <w:r>
        <w:t>ванное решение в отношении земель, которые они традиционно населяют. Пр</w:t>
      </w:r>
      <w:r>
        <w:t>а</w:t>
      </w:r>
      <w:r>
        <w:t>вительство принимает меры к обеспечен</w:t>
      </w:r>
      <w:r w:rsidR="0065756D">
        <w:t>ию конституционной защиты языка</w:t>
      </w:r>
      <w:r w:rsidR="0065756D" w:rsidRPr="0065756D">
        <w:br/>
      </w:r>
      <w:r>
        <w:t>и культуры саами, а также к совершенствованию законодательства, касающег</w:t>
      </w:r>
      <w:r>
        <w:t>о</w:t>
      </w:r>
      <w:r>
        <w:t>ся статуса саами как одного из коренных народов.</w:t>
      </w:r>
    </w:p>
    <w:p w:rsidR="00D9227C" w:rsidRPr="00B55837" w:rsidRDefault="00D9227C" w:rsidP="00D9227C">
      <w:pPr>
        <w:pStyle w:val="SingleTxtGR"/>
      </w:pPr>
      <w:r w:rsidRPr="00B55837">
        <w:t>7.</w:t>
      </w:r>
      <w:r w:rsidRPr="00B55837">
        <w:tab/>
      </w:r>
      <w:r w:rsidRPr="00B55837">
        <w:rPr>
          <w:b/>
        </w:rPr>
        <w:t>Г-</w:t>
      </w:r>
      <w:r>
        <w:rPr>
          <w:b/>
        </w:rPr>
        <w:t xml:space="preserve">жа Мохелл </w:t>
      </w:r>
      <w:r>
        <w:t>(Финляндия) говорит, что предложения, представленные правительством на рассмотрение парламента, включают новое положение по вопросу о пытках, сформулированное с уч</w:t>
      </w:r>
      <w:r w:rsidR="0065756D">
        <w:t>етом определения, содержащегося</w:t>
      </w:r>
      <w:r w:rsidR="0065756D" w:rsidRPr="0065756D">
        <w:br/>
      </w:r>
      <w:r>
        <w:t>в статье 1 Конвенции. Пытки считаются более тяжким преступлением, чем ф</w:t>
      </w:r>
      <w:r>
        <w:t>и</w:t>
      </w:r>
      <w:r>
        <w:t>зическое насилие при отягчающих обстоятельствах и согласно Уголовному к</w:t>
      </w:r>
      <w:r>
        <w:t>о</w:t>
      </w:r>
      <w:r>
        <w:t>дексу влекут за собой наказание в виде максимальных сроков тюремного з</w:t>
      </w:r>
      <w:r>
        <w:t>а</w:t>
      </w:r>
      <w:r>
        <w:t xml:space="preserve">ключения, за исключением пожизненного. </w:t>
      </w:r>
    </w:p>
    <w:p w:rsidR="00D9227C" w:rsidRPr="000C103A" w:rsidRDefault="00D9227C" w:rsidP="00D9227C">
      <w:pPr>
        <w:pStyle w:val="SingleTxtGR"/>
      </w:pPr>
      <w:r w:rsidRPr="00B55837">
        <w:t>8.</w:t>
      </w:r>
      <w:r w:rsidRPr="00B55837">
        <w:tab/>
      </w:r>
      <w:r>
        <w:t>Министерством юстиции сформирован комитет для рассмотрения пол</w:t>
      </w:r>
      <w:r>
        <w:t>о</w:t>
      </w:r>
      <w:r>
        <w:t>жений, касающихся представления доказательств в суде. Нынешние положения устарели, и в них эксплицитно не упоминаются доказательства, полученные под пытками. Предполагается, что указанный комитет тщательно рассмотрит да</w:t>
      </w:r>
      <w:r>
        <w:t>н</w:t>
      </w:r>
      <w:r>
        <w:t>ный вопрос с учетом основных прав человека и решений Европейского суда по правам ч</w:t>
      </w:r>
      <w:r>
        <w:t>е</w:t>
      </w:r>
      <w:r>
        <w:t xml:space="preserve">ловека. </w:t>
      </w:r>
    </w:p>
    <w:p w:rsidR="00D9227C" w:rsidRPr="00B55837" w:rsidRDefault="00D9227C" w:rsidP="00D9227C">
      <w:pPr>
        <w:pStyle w:val="SingleTxtGR"/>
      </w:pPr>
      <w:r w:rsidRPr="00B55837">
        <w:t>9.</w:t>
      </w:r>
      <w:r w:rsidRPr="00B55837">
        <w:tab/>
      </w:r>
      <w:r>
        <w:t>Статистические данные говорят о сокращении масштабов насилия среди заключенных. В 2010 году были вынесены обвинительные приговоры по 94 д</w:t>
      </w:r>
      <w:r>
        <w:t>е</w:t>
      </w:r>
      <w:r>
        <w:t>лам о таком насилии. В настоящее время проводится исследование, по резул</w:t>
      </w:r>
      <w:r>
        <w:t>ь</w:t>
      </w:r>
      <w:r>
        <w:t xml:space="preserve">татам которого Агентство по вопросам уголовного наказания подготовит план долгосрочных мер по сокращению числа случаев такого насилия. </w:t>
      </w:r>
    </w:p>
    <w:p w:rsidR="00D9227C" w:rsidRPr="00B55837" w:rsidRDefault="00D9227C" w:rsidP="00D9227C">
      <w:pPr>
        <w:pStyle w:val="SingleTxtGR"/>
      </w:pPr>
      <w:r w:rsidRPr="00B55837">
        <w:t>10.</w:t>
      </w:r>
      <w:r w:rsidRPr="00B55837">
        <w:tab/>
      </w:r>
      <w:r>
        <w:t>В Финляндии нет проблемы перепо</w:t>
      </w:r>
      <w:r w:rsidR="0065756D">
        <w:t>лненности тюрем, однако в связи</w:t>
      </w:r>
      <w:r w:rsidR="0065756D" w:rsidRPr="0065756D">
        <w:br/>
      </w:r>
      <w:r>
        <w:t>с осуществлением долгосрочной программы модернизации пенитенциарных учреждений возникают проблемы с поиском мест для заключенных на период производства ремонтно-строительных работ. Несмотря на это все заключе</w:t>
      </w:r>
      <w:r>
        <w:t>н</w:t>
      </w:r>
      <w:r>
        <w:t>ные всегда имеют доступ к туалетам, соответствующим стандартным тр</w:t>
      </w:r>
      <w:r>
        <w:t>е</w:t>
      </w:r>
      <w:r>
        <w:t>бованиям. Представители этнических меньшинств и иностранцы составляют около 14% от общего числа заключенных. Что касается решений судов об отдельном соде</w:t>
      </w:r>
      <w:r>
        <w:t>р</w:t>
      </w:r>
      <w:r>
        <w:t>жании заключенных рома, то они основываются на положениях Закона о пр</w:t>
      </w:r>
      <w:r>
        <w:t>и</w:t>
      </w:r>
      <w:r>
        <w:t>нудительных мерах. Отвечая на ранее заданный вопрос, оратор говорит, что помещение детей в блоки для заключенных матерей с детьми требует предвар</w:t>
      </w:r>
      <w:r>
        <w:t>и</w:t>
      </w:r>
      <w:r>
        <w:t>тельных консультаций с родит</w:t>
      </w:r>
      <w:r>
        <w:t>е</w:t>
      </w:r>
      <w:r>
        <w:t xml:space="preserve">лями. </w:t>
      </w:r>
    </w:p>
    <w:p w:rsidR="00D9227C" w:rsidRPr="00B55837" w:rsidRDefault="00D9227C" w:rsidP="00D9227C">
      <w:pPr>
        <w:pStyle w:val="SingleTxtGR"/>
      </w:pPr>
      <w:r w:rsidRPr="00B55837">
        <w:t>11.</w:t>
      </w:r>
      <w:r w:rsidRPr="00B55837">
        <w:tab/>
      </w:r>
      <w:r>
        <w:t>Согласно финскому законодательству к заключенному могут быть прим</w:t>
      </w:r>
      <w:r>
        <w:t>е</w:t>
      </w:r>
      <w:r>
        <w:t>нены спецсредства (наручники и т.д.) в целях предотвращения его побега во время перевозки или в целях пресечения его агрессивного поведения. Продо</w:t>
      </w:r>
      <w:r>
        <w:t>л</w:t>
      </w:r>
      <w:r>
        <w:t>жительность применения спецсредств не должна превышать пределов разумн</w:t>
      </w:r>
      <w:r>
        <w:t>о</w:t>
      </w:r>
      <w:r>
        <w:t>го. Оратор намерена представить Комитету письменную информацию о роли Агентства по вопросам уголовного наказания, созданного в 2001 году при Д</w:t>
      </w:r>
      <w:r>
        <w:t>е</w:t>
      </w:r>
      <w:r>
        <w:t>партаменте уголовной политики Министерства юстиции. Персонал тюрем и с</w:t>
      </w:r>
      <w:r>
        <w:t>о</w:t>
      </w:r>
      <w:r>
        <w:t>трудники, осуществляющие пробационный надзор, проходят базовую и профе</w:t>
      </w:r>
      <w:r>
        <w:t>с</w:t>
      </w:r>
      <w:r>
        <w:t xml:space="preserve">сиональную подготовку в специальном учебном заведении. В </w:t>
      </w:r>
      <w:r w:rsidR="0065756D">
        <w:t>сотрудничестве</w:t>
      </w:r>
      <w:r w:rsidR="0065756D" w:rsidRPr="0065756D">
        <w:br/>
      </w:r>
      <w:r>
        <w:t>с Университетом Ла</w:t>
      </w:r>
      <w:r>
        <w:rPr>
          <w:lang w:val="fr-CA"/>
        </w:rPr>
        <w:t>y</w:t>
      </w:r>
      <w:r>
        <w:t>реа это учебное заведение организует также курсы подг</w:t>
      </w:r>
      <w:r>
        <w:t>о</w:t>
      </w:r>
      <w:r>
        <w:t>товки дипломированных специалистов. Оратор подтверждает, что в Финляндии нет судов для несовершеннолетних.</w:t>
      </w:r>
    </w:p>
    <w:p w:rsidR="00D9227C" w:rsidRPr="00B55837" w:rsidRDefault="00D9227C" w:rsidP="00D9227C">
      <w:pPr>
        <w:pStyle w:val="SingleTxtGR"/>
      </w:pPr>
      <w:r w:rsidRPr="00B55837">
        <w:t>12.</w:t>
      </w:r>
      <w:r w:rsidRPr="00B55837">
        <w:tab/>
      </w:r>
      <w:r>
        <w:t>В феврале 2009 года Министерство юстиции приняло решение не экстр</w:t>
      </w:r>
      <w:r>
        <w:t>а</w:t>
      </w:r>
      <w:r>
        <w:t>дировать на родину гражданина Руанды, задержанного в Финляндии в апреле 2008 года, мотивировав это тем, что Финляндия обязана принимать меры к т</w:t>
      </w:r>
      <w:r>
        <w:t>о</w:t>
      </w:r>
      <w:r>
        <w:t>му, чтобы лица, находящиеся под ее юрисдикцией, имели право на справедл</w:t>
      </w:r>
      <w:r>
        <w:t>и</w:t>
      </w:r>
      <w:r>
        <w:t>вый суд. Основанием для этого решения послужили аналогичные решения М</w:t>
      </w:r>
      <w:r>
        <w:t>е</w:t>
      </w:r>
      <w:r>
        <w:t>ждународного уголовного трибунала по Руанде. В настоящее время дело этого руандийского гражданина рассматриваются в одном из финских с</w:t>
      </w:r>
      <w:r>
        <w:t>у</w:t>
      </w:r>
      <w:r>
        <w:t xml:space="preserve">дов. </w:t>
      </w:r>
    </w:p>
    <w:p w:rsidR="00D9227C" w:rsidRPr="00587DE4" w:rsidRDefault="00D9227C" w:rsidP="00D9227C">
      <w:pPr>
        <w:pStyle w:val="SingleTxtGR"/>
      </w:pPr>
      <w:r w:rsidRPr="00B55837">
        <w:t>13.</w:t>
      </w:r>
      <w:r w:rsidRPr="00B55837">
        <w:tab/>
      </w:r>
      <w:r>
        <w:t>Контакты лиц, содержащихся в предварительном заключении, могут быть ограничены судами, но лишь при наличии достаточных оснований и лишь на тот срок, который абсолютно необходим. При этом не могут быть ограничены контакты таких лиц с их адвокатами. Согласно финскому законодательству л</w:t>
      </w:r>
      <w:r>
        <w:t>и</w:t>
      </w:r>
      <w:r>
        <w:t>ца, находящиеся в предварительном заключении, должны содержаться отдельно от заключенных, отбывающих наказание. В заключение оратор говорит, что контакты между Омбудсменом парламента и заключенными всегда носят ко</w:t>
      </w:r>
      <w:r>
        <w:t>н</w:t>
      </w:r>
      <w:r>
        <w:t xml:space="preserve">фиденциальный характер и что Омбудсмен может иногда посещать тюрьмы, не встречаясь с заключенными. </w:t>
      </w:r>
    </w:p>
    <w:p w:rsidR="00D9227C" w:rsidRPr="00587DE4" w:rsidRDefault="00D9227C" w:rsidP="00D9227C">
      <w:pPr>
        <w:pStyle w:val="SingleTxtGR"/>
      </w:pPr>
      <w:r w:rsidRPr="00B55837">
        <w:t>14.</w:t>
      </w:r>
      <w:r w:rsidRPr="00B55837">
        <w:tab/>
      </w:r>
      <w:r>
        <w:rPr>
          <w:b/>
        </w:rPr>
        <w:t>Г-н Косонен</w:t>
      </w:r>
      <w:r>
        <w:t xml:space="preserve"> (Финляндия) говорит, что в марте 2010 года Институтом с</w:t>
      </w:r>
      <w:r>
        <w:t>у</w:t>
      </w:r>
      <w:r>
        <w:t>дебной политики был подготовлен меморандум, из которого следует, что сроки тюремного заключения за изнасилования</w:t>
      </w:r>
      <w:r w:rsidRPr="003556D2">
        <w:t xml:space="preserve"> </w:t>
      </w:r>
      <w:r>
        <w:t>в Финляндии на 10-25% меньше, чем в других странах Северной Европы, но 10-20% больше, чем в Германии. Сре</w:t>
      </w:r>
      <w:r>
        <w:t>д</w:t>
      </w:r>
      <w:r>
        <w:t>ний срок тюремного заключения в Финляндии равен среднему сроку тюремного заключения в Норвегии и Швеции, больше, чем в Дании и меньше, чем в Ге</w:t>
      </w:r>
      <w:r>
        <w:t>р</w:t>
      </w:r>
      <w:r>
        <w:t>мании. По отношению к общей численности населения суммарный срок т</w:t>
      </w:r>
      <w:r>
        <w:t>ю</w:t>
      </w:r>
      <w:r>
        <w:t>ремного заключения лиц, отбывающих наказание в Финляндии, меньше, чем в Шв</w:t>
      </w:r>
      <w:r>
        <w:t>е</w:t>
      </w:r>
      <w:r>
        <w:t xml:space="preserve">ции и Норвегии, но больше, чем в Германии и Дании. </w:t>
      </w:r>
    </w:p>
    <w:p w:rsidR="00D9227C" w:rsidRPr="0037329F" w:rsidRDefault="00D9227C" w:rsidP="00D9227C">
      <w:pPr>
        <w:pStyle w:val="SingleTxtGR"/>
      </w:pPr>
      <w:r w:rsidRPr="00B55837">
        <w:t>15.</w:t>
      </w:r>
      <w:r w:rsidRPr="00B55837">
        <w:tab/>
      </w:r>
      <w:r>
        <w:rPr>
          <w:b/>
        </w:rPr>
        <w:t>Г-жа Пиетаринен</w:t>
      </w:r>
      <w:r>
        <w:t xml:space="preserve"> (Финляндия) говорит, что вопросы, касающиеся з</w:t>
      </w:r>
      <w:r>
        <w:t>а</w:t>
      </w:r>
      <w:r>
        <w:t>держания, содержания под стражей и проведения допросов, регулируются З</w:t>
      </w:r>
      <w:r>
        <w:t>а</w:t>
      </w:r>
      <w:r>
        <w:t>коном о предварительных расследованиях. Согласно этому закону задержанные лица, подозреваемые в совершении тех или иных преступлений, должны и</w:t>
      </w:r>
      <w:r>
        <w:t>н</w:t>
      </w:r>
      <w:r>
        <w:t>формироваться об их праве на помощь адвоката. Они должны допрашиваться в соответствии с установленной процедурой и должны обеспечиваться питанием и условиями для отдыха. Допускается ведение аудио- и видеозаписи допросов, протоколы которых должны представляться задержанным</w:t>
      </w:r>
      <w:r w:rsidRPr="00C14EBA">
        <w:t xml:space="preserve"> </w:t>
      </w:r>
      <w:r>
        <w:t xml:space="preserve">на подпись. </w:t>
      </w:r>
    </w:p>
    <w:p w:rsidR="00D9227C" w:rsidRPr="00CF67AA" w:rsidRDefault="00D9227C" w:rsidP="00D9227C">
      <w:pPr>
        <w:pStyle w:val="SingleTxtGR"/>
      </w:pPr>
      <w:r w:rsidRPr="00B55837">
        <w:t>16.</w:t>
      </w:r>
      <w:r w:rsidRPr="00B55837">
        <w:tab/>
      </w:r>
      <w:r>
        <w:t>Закон об иностранцах предусматривает ускоренную процедуру, цель к</w:t>
      </w:r>
      <w:r>
        <w:t>о</w:t>
      </w:r>
      <w:r>
        <w:t>торой состоит в сокращении сроков рассмотрения ходатайств о пр</w:t>
      </w:r>
      <w:r>
        <w:t>е</w:t>
      </w:r>
      <w:r>
        <w:t>доставлении убежища и принятия соответствующих решений. Такая процедура может и</w:t>
      </w:r>
      <w:r>
        <w:t>с</w:t>
      </w:r>
      <w:r>
        <w:t>пользоваться при рассмотрении ходатайств просителей убежища из "безопа</w:t>
      </w:r>
      <w:r>
        <w:t>с</w:t>
      </w:r>
      <w:r>
        <w:t>ных" стран, а также явно безосновательных ходатайств и повторных ход</w:t>
      </w:r>
      <w:r>
        <w:t>а</w:t>
      </w:r>
      <w:r>
        <w:t>тайств, не содержащих оснований для пересмотра ранее принятых решений. Административный суд Хельсинки и Высший административный суд вправе отменить любое решение об отказе в предоставлении статуса беженца, прин</w:t>
      </w:r>
      <w:r>
        <w:t>я</w:t>
      </w:r>
      <w:r>
        <w:t>тое в рамках ускоренной процедуры. Что касается числа отмененных таким о</w:t>
      </w:r>
      <w:r>
        <w:t>б</w:t>
      </w:r>
      <w:r>
        <w:t>разом реш</w:t>
      </w:r>
      <w:r>
        <w:t>е</w:t>
      </w:r>
      <w:r>
        <w:t xml:space="preserve">ний, то данные на этот счет отсутствуют. </w:t>
      </w:r>
    </w:p>
    <w:p w:rsidR="00D9227C" w:rsidRPr="006C27E2" w:rsidRDefault="00D9227C" w:rsidP="00D9227C">
      <w:pPr>
        <w:pStyle w:val="SingleTxtGR"/>
      </w:pPr>
      <w:r w:rsidRPr="00B55837">
        <w:t>17.</w:t>
      </w:r>
      <w:r w:rsidRPr="00B55837">
        <w:tab/>
      </w:r>
      <w:r>
        <w:t>Лицам, не являющимся гражданами Европейского союза, может быть з</w:t>
      </w:r>
      <w:r>
        <w:t>а</w:t>
      </w:r>
      <w:r>
        <w:t>прещен въезд в Финляндию, если у них нет действующей визы и они не пр</w:t>
      </w:r>
      <w:r>
        <w:t>е</w:t>
      </w:r>
      <w:r>
        <w:t>тендуют на статус беженца, а если такие лица уже находятся в Финляндии, они могут быть выдворены из страны. Местами временного содержания таких лиц могут служить центр временного содержания в Метсяля, а также полицейские участки и пограничные пропускные пункты. До июня 2009 года существовала возможность выдачи вида на жительство с учетом необходимости обесп</w:t>
      </w:r>
      <w:r>
        <w:t>е</w:t>
      </w:r>
      <w:r>
        <w:t>чения защиты соответствующего лица. В настоящее время вид на жительство может быть выдан в целях обеспечения вспомогательной или гуманитарной защиты. Кроме того, право на проживание в Финляндии может быть предоставлено из соображений гуманности (с учетом состояния здоровья просителя, наличия у него родственников в Финляндии или обстоятельств, в которых он может ок</w:t>
      </w:r>
      <w:r>
        <w:t>а</w:t>
      </w:r>
      <w:r>
        <w:t>заться в случае возвращения на родину). Решения по соображениям гума</w:t>
      </w:r>
      <w:r>
        <w:t>н</w:t>
      </w:r>
      <w:r>
        <w:t>ности не включают решений, принимаемых исходя из принципа невыдворения. О</w:t>
      </w:r>
      <w:r>
        <w:t>д</w:t>
      </w:r>
      <w:r>
        <w:t>ним из оснований для предоставления как минимум вспомогательной защиты может служить угроза подвергнуться калечащей операции на половых орг</w:t>
      </w:r>
      <w:r>
        <w:t>а</w:t>
      </w:r>
      <w:r>
        <w:t>нах.</w:t>
      </w:r>
    </w:p>
    <w:p w:rsidR="00D9227C" w:rsidRDefault="00D9227C" w:rsidP="00D9227C">
      <w:pPr>
        <w:pStyle w:val="SingleTxtGR"/>
      </w:pPr>
      <w:r w:rsidRPr="00B55837">
        <w:t>18.</w:t>
      </w:r>
      <w:r w:rsidRPr="00B55837">
        <w:tab/>
      </w:r>
      <w:r>
        <w:t>Согласно Закону о принудительных мерах санкция суда на содержание под стражей арестованного лица должна быть запрошена до полудня третьего дня, следующего за днем задержания. Срок содержания под стражей определ</w:t>
      </w:r>
      <w:r>
        <w:t>я</w:t>
      </w:r>
      <w:r>
        <w:t>ется судом и не должен превышать срока, необходимого для проведения пре</w:t>
      </w:r>
      <w:r>
        <w:t>д</w:t>
      </w:r>
      <w:r>
        <w:t>варительного расследования и подготовки дела для передачи в суд. В период 2002-2010 годов среднее число лиц, содержавшихся под стражей в полицейских участках, оставалось примерно одинаковым, однако средняя продолжител</w:t>
      </w:r>
      <w:r>
        <w:t>ь</w:t>
      </w:r>
      <w:r>
        <w:t xml:space="preserve">ность их содержания сократилась за этот период на три дня. </w:t>
      </w:r>
    </w:p>
    <w:p w:rsidR="00D9227C" w:rsidRPr="006C27E2" w:rsidRDefault="00D9227C" w:rsidP="00D9227C">
      <w:pPr>
        <w:pStyle w:val="SingleTxtGR"/>
      </w:pPr>
      <w:r w:rsidRPr="00B55837">
        <w:t>19.</w:t>
      </w:r>
      <w:r w:rsidRPr="00B55837">
        <w:tab/>
      </w:r>
      <w:r>
        <w:t>Задержанные иностранцы должны в максимально короткие сроки перев</w:t>
      </w:r>
      <w:r>
        <w:t>о</w:t>
      </w:r>
      <w:r>
        <w:t>диться в места содержания под стражей, хотя в некоторых случаях они до чет</w:t>
      </w:r>
      <w:r>
        <w:t>ы</w:t>
      </w:r>
      <w:r>
        <w:t>рех дней могут содержаться в поли</w:t>
      </w:r>
      <w:r w:rsidR="00011BA4">
        <w:t xml:space="preserve">цейских участках и до 48 часов </w:t>
      </w:r>
      <w:r w:rsidR="00011BA4" w:rsidRPr="00011BA4">
        <w:t>−</w:t>
      </w:r>
      <w:r>
        <w:t xml:space="preserve"> в пунктах пограничного контроля. Суды должны информироваться о задержании ин</w:t>
      </w:r>
      <w:r>
        <w:t>о</w:t>
      </w:r>
      <w:r>
        <w:t>странцев в течение 24 часов, если задержанные находятся в полицейских учас</w:t>
      </w:r>
      <w:r>
        <w:t>т</w:t>
      </w:r>
      <w:r>
        <w:t>ках или пунктах пограничного контроля, и в течение четырех дней во всех о</w:t>
      </w:r>
      <w:r>
        <w:t>с</w:t>
      </w:r>
      <w:r>
        <w:t>тальных случ</w:t>
      </w:r>
      <w:r>
        <w:t>а</w:t>
      </w:r>
      <w:r>
        <w:t xml:space="preserve">ях. </w:t>
      </w:r>
    </w:p>
    <w:p w:rsidR="00D9227C" w:rsidRPr="00B55837" w:rsidRDefault="00D9227C" w:rsidP="00D9227C">
      <w:pPr>
        <w:pStyle w:val="SingleTxtGR"/>
      </w:pPr>
      <w:r w:rsidRPr="00B55837">
        <w:t>20.</w:t>
      </w:r>
      <w:r w:rsidRPr="00B55837">
        <w:tab/>
      </w:r>
      <w:r>
        <w:t>В соответствии с поправкой к Закону об иностранцах, вступившей в силу 1 апреля 2011 года, задержанные иностранцы подлежат немедленному освоб</w:t>
      </w:r>
      <w:r>
        <w:t>о</w:t>
      </w:r>
      <w:r>
        <w:t>ждению после исчезновения оснований для их задержания. Срок содержания под стражей может быть продлен до 12 месяцев, если процедура выдворения из страны затягивается в силу того, что иностранец отказывается сотрудничать или в силу того, что третье государство не предоставляет необходимых док</w:t>
      </w:r>
      <w:r>
        <w:t>у</w:t>
      </w:r>
      <w:r>
        <w:t>ментов. Окружные суды обязаны в двухнедельный срок пересматривать любые решения о задержании иностранцев и требовать перевода последних в пол</w:t>
      </w:r>
      <w:r>
        <w:t>и</w:t>
      </w:r>
      <w:r>
        <w:t>цейские уч</w:t>
      </w:r>
      <w:r>
        <w:t>а</w:t>
      </w:r>
      <w:r>
        <w:t>стки, если места содержания под стражей переполнены. В 2011 году число иностранцев, задержанных полицией в соответствии с Законом об ин</w:t>
      </w:r>
      <w:r>
        <w:t>о</w:t>
      </w:r>
      <w:r>
        <w:t>странцах, сократилось наполовину по сравнению с соответствующими пери</w:t>
      </w:r>
      <w:r>
        <w:t>о</w:t>
      </w:r>
      <w:r>
        <w:t>дами 2009 и 2010 г</w:t>
      </w:r>
      <w:r>
        <w:t>о</w:t>
      </w:r>
      <w:r>
        <w:t>дов.</w:t>
      </w:r>
    </w:p>
    <w:p w:rsidR="00D9227C" w:rsidRPr="00303B87" w:rsidRDefault="00D9227C" w:rsidP="00D9227C">
      <w:pPr>
        <w:pStyle w:val="SingleTxtGR"/>
      </w:pPr>
      <w:r>
        <w:t>21.</w:t>
      </w:r>
      <w:r>
        <w:tab/>
        <w:t>В августе 2008 года Министерство внутренних дел учредило руковод</w:t>
      </w:r>
      <w:r>
        <w:t>я</w:t>
      </w:r>
      <w:r>
        <w:t>щую группу для контроля за выполнением пересмотренного плана действий по борьбе с торговлей людьми. В марте 2011 года эта группа приняла рекоменд</w:t>
      </w:r>
      <w:r>
        <w:t>а</w:t>
      </w:r>
      <w:r>
        <w:t>ции, направленные на совершенствование законодательства и практики в обла</w:t>
      </w:r>
      <w:r>
        <w:t>с</w:t>
      </w:r>
      <w:r>
        <w:t>ти борьбы с торговлей людьми. В июне 2010 года Омбудсмен по правам мен</w:t>
      </w:r>
      <w:r>
        <w:t>ь</w:t>
      </w:r>
      <w:r>
        <w:t>шинств представил доклад по данному вопросу, в котором соответствующим органам было предложено до конца 2011 года отчитаться о проделанной ими работе по выполнению сформулированных в докладе рекомендаций. На закон</w:t>
      </w:r>
      <w:r>
        <w:t>о</w:t>
      </w:r>
      <w:r>
        <w:t>дательном уровне начался процесс ратификации Конвенции Совета Европы о противоде</w:t>
      </w:r>
      <w:r>
        <w:t>й</w:t>
      </w:r>
      <w:r>
        <w:t>ствии торговле людьми. В марте 2011 года Европейский парламент и Европейский совет приняли директиву о предотвращении торговли людьми и борьбе с ней, а также о защите жертв такой торговли. В этой связи руководящая группа предложила разработать национальную операционную модель, позв</w:t>
      </w:r>
      <w:r>
        <w:t>о</w:t>
      </w:r>
      <w:r>
        <w:t>ляющую выявлять жертв торговли людьми на ранних стадиях процесса предо</w:t>
      </w:r>
      <w:r>
        <w:t>с</w:t>
      </w:r>
      <w:r>
        <w:t xml:space="preserve">тавления статуса беженца. </w:t>
      </w:r>
    </w:p>
    <w:p w:rsidR="00D9227C" w:rsidRDefault="00D9227C" w:rsidP="00D9227C">
      <w:pPr>
        <w:pStyle w:val="SingleTxtGR"/>
      </w:pPr>
      <w:r>
        <w:t>22</w:t>
      </w:r>
      <w:r w:rsidRPr="00B55837">
        <w:t>.</w:t>
      </w:r>
      <w:r w:rsidRPr="00B55837">
        <w:tab/>
      </w:r>
      <w:r>
        <w:t>В соответствии с Законом об иностранцах Омбудсмен по правам мен</w:t>
      </w:r>
      <w:r>
        <w:t>ь</w:t>
      </w:r>
      <w:r>
        <w:t>шинств должен ставиться в известность о любых решениях, касающихся пр</w:t>
      </w:r>
      <w:r>
        <w:t>е</w:t>
      </w:r>
      <w:r>
        <w:t>доставления или отказа в предоставлении вида на жительство, депортации ин</w:t>
      </w:r>
      <w:r>
        <w:t>о</w:t>
      </w:r>
      <w:r>
        <w:t>странцев или взятия их под стражу. Он может также требовать, чтобы ему н</w:t>
      </w:r>
      <w:r>
        <w:t>а</w:t>
      </w:r>
      <w:r>
        <w:t>правлялись уведомления и о других решениях, пр</w:t>
      </w:r>
      <w:r w:rsidR="00E05008">
        <w:t>инимаемых в соответствии</w:t>
      </w:r>
      <w:r w:rsidR="00E05008" w:rsidRPr="00E05008">
        <w:br/>
      </w:r>
      <w:r>
        <w:t>с упомянутым законом, а также высказывать свое мнение по вопросам, каса</w:t>
      </w:r>
      <w:r>
        <w:t>ю</w:t>
      </w:r>
      <w:r>
        <w:t>щимся предоставления убежища или д</w:t>
      </w:r>
      <w:r>
        <w:t>е</w:t>
      </w:r>
      <w:r>
        <w:t>портации.</w:t>
      </w:r>
    </w:p>
    <w:p w:rsidR="00D9227C" w:rsidRPr="00B55837" w:rsidRDefault="00D9227C" w:rsidP="00D9227C">
      <w:pPr>
        <w:pStyle w:val="SingleTxtGR"/>
      </w:pPr>
      <w:r>
        <w:t>23.</w:t>
      </w:r>
      <w:r>
        <w:tab/>
        <w:t>Комитет выступил с критикой решения, принятого заместителем Омбу</w:t>
      </w:r>
      <w:r>
        <w:t>д</w:t>
      </w:r>
      <w:r>
        <w:t>смена парламента в связи с действиями полиции в ходе одной из крупных д</w:t>
      </w:r>
      <w:r>
        <w:t>е</w:t>
      </w:r>
      <w:r>
        <w:t>монстраций. В связи с этим на одном из совещаний с участием представителей Национального управления полиции, канцелярии Омбудсмена и Министерства внутренних дел было принято решение в будущем в подобных ситуациях и</w:t>
      </w:r>
      <w:r>
        <w:t>с</w:t>
      </w:r>
      <w:r>
        <w:t>пользовать не автобус, а патрульный автомобиль. Поскольку задержанные будут находиться в нем лишь короткое время, каких-либо проблем, в том числе св</w:t>
      </w:r>
      <w:r>
        <w:t>я</w:t>
      </w:r>
      <w:r>
        <w:t>занных с доступом к туалету, возни</w:t>
      </w:r>
      <w:r>
        <w:t>к</w:t>
      </w:r>
      <w:r>
        <w:t xml:space="preserve">нуть не должно. </w:t>
      </w:r>
    </w:p>
    <w:p w:rsidR="00D9227C" w:rsidRPr="009D0865" w:rsidRDefault="00D9227C" w:rsidP="00D9227C">
      <w:pPr>
        <w:pStyle w:val="SingleTxtGR"/>
      </w:pPr>
      <w:r w:rsidRPr="00B55837">
        <w:t>24.</w:t>
      </w:r>
      <w:r w:rsidRPr="00B55837">
        <w:tab/>
      </w:r>
      <w:r>
        <w:t>Первоначальная и текущая подготовка сотрудников полиции осуществл</w:t>
      </w:r>
      <w:r>
        <w:t>я</w:t>
      </w:r>
      <w:r>
        <w:t>ется с привлечением специалистов соответствующего профиля и контролируе</w:t>
      </w:r>
      <w:r>
        <w:t>т</w:t>
      </w:r>
      <w:r>
        <w:t>ся национальной полицейской службой. Согласно стратегическим руководящим принципам, разработанным Министерством внутренних дел, Национальное управл</w:t>
      </w:r>
      <w:r>
        <w:t>е</w:t>
      </w:r>
      <w:r>
        <w:t>ние полиции должно согласовывать с полицейским колледжем учебные процедуры и принимать меры к обеспечению эффективности учебного проце</w:t>
      </w:r>
      <w:r>
        <w:t>с</w:t>
      </w:r>
      <w:r>
        <w:t>са.</w:t>
      </w:r>
    </w:p>
    <w:p w:rsidR="00D9227C" w:rsidRPr="00B55837" w:rsidRDefault="00D9227C" w:rsidP="00D9227C">
      <w:pPr>
        <w:pStyle w:val="SingleTxtGR"/>
      </w:pPr>
      <w:r w:rsidRPr="00B55837">
        <w:t>25.</w:t>
      </w:r>
      <w:r w:rsidRPr="00B55837">
        <w:tab/>
      </w:r>
      <w:r>
        <w:t>Надзирателю, приговоренному хельсинкским окружным судом к 80</w:t>
      </w:r>
      <w:r>
        <w:noBreakHyphen/>
        <w:t>дневному тюремному заключению с отсрочкой исполнения за жестокое о</w:t>
      </w:r>
      <w:r>
        <w:t>б</w:t>
      </w:r>
      <w:r>
        <w:t>ращение в 2006 году с иностранцем в хельсинкском центре содержания лиц, з</w:t>
      </w:r>
      <w:r>
        <w:t>а</w:t>
      </w:r>
      <w:r>
        <w:t>держанных полицией, было предписано выплатить (совместно с государством), 9 000 евро в порядке возмещения причиненного вреда. В связи с наличием младшего медицинского персонала и врачей, к которым всегда можно обратит</w:t>
      </w:r>
      <w:r>
        <w:t>ь</w:t>
      </w:r>
      <w:r>
        <w:t>ся за помощью, сотрудники полиции проходят лишь начальную медицинскую подготовку. Однако даже такая подготовка включает краткое ознакомление со Стамбульским протоколом. В составе Национального управления полиции со</w:t>
      </w:r>
      <w:r>
        <w:t>з</w:t>
      </w:r>
      <w:r>
        <w:t>дано специальное подразделение, осуществляющее контроль за законностью действий полиции и занимающееся рассмотрением жалоб. Жалобы на действия полиции могут направляться также Канцлеру юстиции и Омбудсмену парл</w:t>
      </w:r>
      <w:r>
        <w:t>а</w:t>
      </w:r>
      <w:r>
        <w:t>мента. Процедуры контроля пост</w:t>
      </w:r>
      <w:r>
        <w:t>о</w:t>
      </w:r>
      <w:r>
        <w:t xml:space="preserve">янно совершенствуются. </w:t>
      </w:r>
    </w:p>
    <w:p w:rsidR="00D9227C" w:rsidRPr="00D37D4E" w:rsidRDefault="00D9227C" w:rsidP="00D9227C">
      <w:pPr>
        <w:pStyle w:val="SingleTxtGR"/>
      </w:pPr>
      <w:r w:rsidRPr="00B55837">
        <w:t>26.</w:t>
      </w:r>
      <w:r w:rsidRPr="00B55837">
        <w:tab/>
      </w:r>
      <w:r>
        <w:t>В ходе собеседований, проводимых Иммиграционной службой, просит</w:t>
      </w:r>
      <w:r>
        <w:t>е</w:t>
      </w:r>
      <w:r>
        <w:t>лям убежища предлагается ответить на вопросы, касающиеся преследований в странах их происхождения и других нарушений прав человека или угроз таких нарушений. Сотрудники Иммиграционной службы интересуются также налич</w:t>
      </w:r>
      <w:r>
        <w:t>и</w:t>
      </w:r>
      <w:r>
        <w:t>ем других оснований для получения вида на жительство (родственники в Фи</w:t>
      </w:r>
      <w:r>
        <w:t>н</w:t>
      </w:r>
      <w:r>
        <w:t>ляндии, состояние здоровья и т.д.). Кроме того, учитываются факторы уязвим</w:t>
      </w:r>
      <w:r>
        <w:t>о</w:t>
      </w:r>
      <w:r>
        <w:t>сти просителей убежища и их жалобы на применение к ним пыток, однако н</w:t>
      </w:r>
      <w:r>
        <w:t>и</w:t>
      </w:r>
      <w:r>
        <w:t>какой статистики на этот счет не ведется, поскольку в Законе об иностранцах ни то ни другое не упоминается в качестве самостоятельного основания для предоставления уб</w:t>
      </w:r>
      <w:r>
        <w:t>е</w:t>
      </w:r>
      <w:r>
        <w:t xml:space="preserve">жища. </w:t>
      </w:r>
    </w:p>
    <w:p w:rsidR="00D9227C" w:rsidRPr="00D37D4E" w:rsidRDefault="00D9227C" w:rsidP="00D9227C">
      <w:pPr>
        <w:pStyle w:val="SingleTxtGR"/>
      </w:pPr>
      <w:r w:rsidRPr="00B55837">
        <w:t>27.</w:t>
      </w:r>
      <w:r w:rsidRPr="00B55837">
        <w:tab/>
      </w:r>
      <w:r>
        <w:t>Оказанием услуг жертвам п</w:t>
      </w:r>
      <w:r w:rsidR="00011BA4">
        <w:t xml:space="preserve">ыток занимаются два учреждения </w:t>
      </w:r>
      <w:r w:rsidR="00011BA4" w:rsidRPr="00011BA4">
        <w:t>−</w:t>
      </w:r>
      <w:r>
        <w:t xml:space="preserve"> Центр для лиц, переживших пытки, и Служба реабилитации жертв пыток. Эти учрежд</w:t>
      </w:r>
      <w:r>
        <w:t>е</w:t>
      </w:r>
      <w:r>
        <w:t>ния, находящиеся в ведении хельсинкского и оулского институтов сестер мил</w:t>
      </w:r>
      <w:r>
        <w:t>о</w:t>
      </w:r>
      <w:r>
        <w:t>сердия, обеспечивают возможности для обследования, лечения и реабилит</w:t>
      </w:r>
      <w:r>
        <w:t>а</w:t>
      </w:r>
      <w:r>
        <w:t>ции беженцев и просителей убежища и членов их семей, проживающих в Финля</w:t>
      </w:r>
      <w:r>
        <w:t>н</w:t>
      </w:r>
      <w:r>
        <w:t>дии. В рамках трехгодичного проекта, осуществляемого с 2010 года Центром для лиц, переживших пытки, оказывается терапевтическая помощь детям и подросткам из числа беженцев и просителей убежища, подвергавшимся пы</w:t>
      </w:r>
      <w:r>
        <w:t>т</w:t>
      </w:r>
      <w:r>
        <w:t>кам и получившим тяжелые травмы. В настоящее время действует только один сп</w:t>
      </w:r>
      <w:r>
        <w:t>е</w:t>
      </w:r>
      <w:r>
        <w:t>циальный центр для содержания иностранцев, который находится в Метсяля (Хельсинки). Создание второго такого це</w:t>
      </w:r>
      <w:r>
        <w:t>н</w:t>
      </w:r>
      <w:r>
        <w:t xml:space="preserve">тра откладывается из-за нехватки средств. </w:t>
      </w:r>
    </w:p>
    <w:p w:rsidR="00D9227C" w:rsidRPr="00B55837" w:rsidRDefault="00D9227C" w:rsidP="00D9227C">
      <w:pPr>
        <w:pStyle w:val="SingleTxtGR"/>
      </w:pPr>
      <w:r w:rsidRPr="00B55837">
        <w:t>28.</w:t>
      </w:r>
      <w:r w:rsidRPr="00B55837">
        <w:tab/>
      </w:r>
      <w:r>
        <w:t>Сотрудники полиции и пограничники проходят учебную подготовку по основным правам человека. Сотрудников полиции всех уровней, а также с</w:t>
      </w:r>
      <w:r>
        <w:t>о</w:t>
      </w:r>
      <w:r>
        <w:t>трудников береговой службы учат соблюдать запрет на применение пыток и жест</w:t>
      </w:r>
      <w:r>
        <w:t>о</w:t>
      </w:r>
      <w:r>
        <w:t>кое обращение, а также воздерживаться от чрезмерного применения силы. Особое внимание уделяется положениям Конвенции против пыток и Европе</w:t>
      </w:r>
      <w:r>
        <w:t>й</w:t>
      </w:r>
      <w:r>
        <w:t>ской конвенции по правам человека.</w:t>
      </w:r>
    </w:p>
    <w:p w:rsidR="00D9227C" w:rsidRPr="00B55837" w:rsidRDefault="00D9227C" w:rsidP="00D9227C">
      <w:pPr>
        <w:pStyle w:val="SingleTxtGR"/>
      </w:pPr>
      <w:r w:rsidRPr="00B55837">
        <w:t>29.</w:t>
      </w:r>
      <w:r w:rsidRPr="00B55837">
        <w:tab/>
      </w:r>
      <w:r>
        <w:t>Памятки, выдаваемые задержанным с целью информировать их об их правах, переведены на несколько языков, включая английский и русский. Что касается принципа невыдворения, то власти руководствуются Женевскими ко</w:t>
      </w:r>
      <w:r>
        <w:t>н</w:t>
      </w:r>
      <w:r>
        <w:t>венциями, Конвенцией против пыток, Европейской конвенцией по правам чел</w:t>
      </w:r>
      <w:r>
        <w:t>о</w:t>
      </w:r>
      <w:r>
        <w:t xml:space="preserve">века и конституцией Финляндии. </w:t>
      </w:r>
    </w:p>
    <w:p w:rsidR="00D9227C" w:rsidRPr="00B55837" w:rsidRDefault="00D9227C" w:rsidP="00D9227C">
      <w:pPr>
        <w:pStyle w:val="SingleTxtGR"/>
      </w:pPr>
      <w:r w:rsidRPr="00B55837">
        <w:t>30.</w:t>
      </w:r>
      <w:r w:rsidRPr="00B55837">
        <w:tab/>
      </w:r>
      <w:r>
        <w:rPr>
          <w:b/>
        </w:rPr>
        <w:t>Г-н Косонен</w:t>
      </w:r>
      <w:r>
        <w:t xml:space="preserve"> (Финляндия) говорит, что Центр по правам человека дейс</w:t>
      </w:r>
      <w:r>
        <w:t>т</w:t>
      </w:r>
      <w:r>
        <w:t>вует под административной юрисдикцией Омбудсмена, который назначает его директора и обеспечивает гарантии его независимости. Мандат Центра пред</w:t>
      </w:r>
      <w:r>
        <w:t>у</w:t>
      </w:r>
      <w:r>
        <w:t>сматривает, в частности, выполнение функций, возлагаемых на национальные правозащитные учреждения в соответствии с Парижскими принципами. Что к</w:t>
      </w:r>
      <w:r>
        <w:t>а</w:t>
      </w:r>
      <w:r>
        <w:t>сается независимости судей, то в их работу не могут вмешиваться н</w:t>
      </w:r>
      <w:r>
        <w:t>и</w:t>
      </w:r>
      <w:r>
        <w:t xml:space="preserve">какие структуры, включая и органы исполнительной власти. </w:t>
      </w:r>
    </w:p>
    <w:p w:rsidR="00D9227C" w:rsidRPr="00B55837" w:rsidRDefault="00D9227C" w:rsidP="00D9227C">
      <w:pPr>
        <w:pStyle w:val="SingleTxtGR"/>
      </w:pPr>
      <w:r w:rsidRPr="00B55837">
        <w:t>31.</w:t>
      </w:r>
      <w:r w:rsidRPr="00B55837">
        <w:tab/>
      </w:r>
      <w:r>
        <w:t>В случае чрезмерного затягивания судебного разбирательства по вине с</w:t>
      </w:r>
      <w:r>
        <w:t>у</w:t>
      </w:r>
      <w:r>
        <w:t>дьи последний может быть подвергнут наказанию, чему есть ряд свежих пр</w:t>
      </w:r>
      <w:r>
        <w:t>и</w:t>
      </w:r>
      <w:r>
        <w:t>меров. До экономической рецессии 1999 года практически не было случаев, к</w:t>
      </w:r>
      <w:r>
        <w:t>о</w:t>
      </w:r>
      <w:r>
        <w:t>гда дела рассматривались необоснованно долго. Однако в последующий пер</w:t>
      </w:r>
      <w:r>
        <w:t>и</w:t>
      </w:r>
      <w:r>
        <w:t>од такие случаи имели место при рассмотрении как уголовных, так и гражда</w:t>
      </w:r>
      <w:r>
        <w:t>н</w:t>
      </w:r>
      <w:r>
        <w:t>ских и административных дел. В 2008 году</w:t>
      </w:r>
      <w:r w:rsidRPr="00B55837">
        <w:t xml:space="preserve"> </w:t>
      </w:r>
      <w:r>
        <w:t>по просьбе Конституционного ком</w:t>
      </w:r>
      <w:r>
        <w:t>и</w:t>
      </w:r>
      <w:r>
        <w:t>тета финского парламента оратор совместно с представителями Министерства ю</w:t>
      </w:r>
      <w:r>
        <w:t>с</w:t>
      </w:r>
      <w:r>
        <w:t>тиции, прокуратуры и Коллегии адвокатов занимался изучением данной пр</w:t>
      </w:r>
      <w:r>
        <w:t>о</w:t>
      </w:r>
      <w:r>
        <w:t>блемы. С 1990 года, когда Финляндия ратифицировала Европейскую конвенцию по правам человека, Европейский суд по правам человека вынес около 130 п</w:t>
      </w:r>
      <w:r>
        <w:t>о</w:t>
      </w:r>
      <w:r>
        <w:t>становлений и решений, касающихся его страны. Нарушения были выявлены в шести или семи случаях; в 48 случаях дела были урегулированы полюбовно; и в 21 случае правительство заявило о своей готовности выплатить компенсацию, п</w:t>
      </w:r>
      <w:r>
        <w:t>о</w:t>
      </w:r>
      <w:r>
        <w:t>сле чего соответствующие дела были сняты с рассмотрения. В настоящее время проблема чрезмерно долгого рассмотрения дел в судах решена. В соо</w:t>
      </w:r>
      <w:r>
        <w:t>т</w:t>
      </w:r>
      <w:r>
        <w:t>ветствии с новым Законом о компенсации стороны могут ходатайствовать об ускорении разбирательства. Если они не сделали этого, Европейский суд по правам человека может заключить, что они не исчерпали внутренних средств правовой защиты. Кроме того, может быть уменьшена сумма компенсации за чрезмерную продолжительность судебного разбирательства. Закон о компенс</w:t>
      </w:r>
      <w:r>
        <w:t>а</w:t>
      </w:r>
      <w:r>
        <w:t xml:space="preserve">ции распространяется на уголовные и гражданские дела и не распространяется на дела, рассматриваемые в административных и специальных судах. </w:t>
      </w:r>
    </w:p>
    <w:p w:rsidR="00D9227C" w:rsidRPr="00B55837" w:rsidRDefault="00D9227C" w:rsidP="00D9227C">
      <w:pPr>
        <w:pStyle w:val="SingleTxtGR"/>
      </w:pPr>
      <w:r w:rsidRPr="00B55837">
        <w:t>32.</w:t>
      </w:r>
      <w:r w:rsidRPr="00B55837">
        <w:tab/>
      </w:r>
      <w:r>
        <w:rPr>
          <w:b/>
        </w:rPr>
        <w:t xml:space="preserve">Г-жа Йоуттимяки </w:t>
      </w:r>
      <w:r>
        <w:t>(Финляндия)</w:t>
      </w:r>
      <w:r w:rsidRPr="00B55837">
        <w:t xml:space="preserve"> </w:t>
      </w:r>
      <w:r>
        <w:t>говорит, что Омбудсмен регулярно п</w:t>
      </w:r>
      <w:r>
        <w:t>о</w:t>
      </w:r>
      <w:r>
        <w:t>сещает психиатрические клиники. Последний раз он посетил такую клинику в пригороде Хельсинки буквально накануне. Его доклад вскоре будет размещен в Интернете. В своем докладе о посещении осенью 2010 года психиатрической лечебницы в Ниуванниеми он сформулировал методические рекомендации этой лечебнице и настоятельно призвал Министерство социальных дел и здрав</w:t>
      </w:r>
      <w:r>
        <w:t>о</w:t>
      </w:r>
      <w:r>
        <w:t>охранения внести изменения в соответствующее законодательство. Омбудсмен может вынести порицание, дать заключение относительно законности той или иной пр</w:t>
      </w:r>
      <w:r>
        <w:t>о</w:t>
      </w:r>
      <w:r>
        <w:t>цедуры, привлечь внимание к требованиям, касающимся защиты прав человека и надлежащей административной практики, потребовать исправления допущенных ошибок, обратить внимание правительства на недостатки в зак</w:t>
      </w:r>
      <w:r>
        <w:t>о</w:t>
      </w:r>
      <w:r>
        <w:t>нодательстве и инициировать судебное преследование. В опубликованном н</w:t>
      </w:r>
      <w:r>
        <w:t>е</w:t>
      </w:r>
      <w:r>
        <w:t>сколько лет назад исследовании было отмечено весьма значительное влияние решений Омбудсмена на законодательство, а также практику официальных о</w:t>
      </w:r>
      <w:r>
        <w:t>р</w:t>
      </w:r>
      <w:r>
        <w:t xml:space="preserve">ганов. </w:t>
      </w:r>
    </w:p>
    <w:p w:rsidR="00D9227C" w:rsidRPr="00681842" w:rsidRDefault="00D9227C" w:rsidP="00D9227C">
      <w:pPr>
        <w:pStyle w:val="SingleTxtGR"/>
      </w:pPr>
      <w:r w:rsidRPr="00B55837">
        <w:t>33.</w:t>
      </w:r>
      <w:r w:rsidRPr="00B55837">
        <w:tab/>
      </w:r>
      <w:r>
        <w:t>Что касается пункта 33 доклада, то оратор говорит, что задержанные имеют право выбрать любого врача из списка врачей, практикующих в соотве</w:t>
      </w:r>
      <w:r>
        <w:t>т</w:t>
      </w:r>
      <w:r>
        <w:t>ствующем районе. В 2007 году Финляндия подписала Конвенцию о правах и</w:t>
      </w:r>
      <w:r>
        <w:t>н</w:t>
      </w:r>
      <w:r>
        <w:t>валидов и Факультативный протокол к ней. В настоящее время Конвенция н</w:t>
      </w:r>
      <w:r>
        <w:t>а</w:t>
      </w:r>
      <w:r>
        <w:t>ходится в процессе ратификации, которая потребует внесения ряда изменений во внутреннее законодательство. В частности, необходимо будет принять п</w:t>
      </w:r>
      <w:r>
        <w:t>о</w:t>
      </w:r>
      <w:r>
        <w:t>правки к положениям, ограничивающим права клиентов социальных служб и пациентов медицинских учреждений. Кроме того, потребуется принять отдел</w:t>
      </w:r>
      <w:r>
        <w:t>ь</w:t>
      </w:r>
      <w:r>
        <w:t>ный закон, касающийся судебной психиатрии. Вопросами укрепления межди</w:t>
      </w:r>
      <w:r>
        <w:t>с</w:t>
      </w:r>
      <w:r>
        <w:t>циплинарного сотрудничества и обеспечения большей доступности и эффе</w:t>
      </w:r>
      <w:r>
        <w:t>к</w:t>
      </w:r>
      <w:r>
        <w:t>тивности услуг занимается специальная рабочая группа Министерства соц</w:t>
      </w:r>
      <w:r>
        <w:t>и</w:t>
      </w:r>
      <w:r>
        <w:t>альных дел и здравоохранения, мандат которой истекает 31 декабря 2011 г</w:t>
      </w:r>
      <w:r>
        <w:t>о</w:t>
      </w:r>
      <w:r>
        <w:t>да.</w:t>
      </w:r>
    </w:p>
    <w:p w:rsidR="00D9227C" w:rsidRDefault="00D9227C" w:rsidP="00D9227C">
      <w:pPr>
        <w:pStyle w:val="SingleTxtGR"/>
        <w:rPr>
          <w:b/>
        </w:rPr>
      </w:pPr>
      <w:r w:rsidRPr="00B55837">
        <w:t>34.</w:t>
      </w:r>
      <w:r w:rsidRPr="00B55837">
        <w:tab/>
      </w:r>
      <w:r w:rsidRPr="000A3BDC">
        <w:t>В</w:t>
      </w:r>
      <w:r>
        <w:rPr>
          <w:b/>
        </w:rPr>
        <w:t xml:space="preserve"> </w:t>
      </w:r>
      <w:r w:rsidRPr="000A3BDC">
        <w:t>2010 го</w:t>
      </w:r>
      <w:r>
        <w:t>ду было опубликовано исследование по вопросу о насилии в о</w:t>
      </w:r>
      <w:r>
        <w:t>т</w:t>
      </w:r>
      <w:r>
        <w:t>ношении мужчин, которое финансировалось Европейской комиссией, Мин</w:t>
      </w:r>
      <w:r>
        <w:t>и</w:t>
      </w:r>
      <w:r>
        <w:t>стерством юстиции и Министерством социальных дел. Для целей сравнения в это исследование были выключены также данные, касающиеся женщин. В и</w:t>
      </w:r>
      <w:r>
        <w:t>с</w:t>
      </w:r>
      <w:r>
        <w:t>следовании отмечается, что насилию или угрозам со стороны своих  партнеров как минимум один раз за время сожительства подвергается 16% мужчин. Вм</w:t>
      </w:r>
      <w:r>
        <w:t>е</w:t>
      </w:r>
      <w:r>
        <w:t>сте с тем мужчины становятся жертвами насилия со стороны своих бывших партнеров реже, чем женщины и не так часто страдают от физических и псих</w:t>
      </w:r>
      <w:r>
        <w:t>о</w:t>
      </w:r>
      <w:r>
        <w:t>логических последствий такого насилия. В большинстве случаев травмы и ув</w:t>
      </w:r>
      <w:r>
        <w:t>е</w:t>
      </w:r>
      <w:r>
        <w:t>чья, нанесенные мужчинам, являются результатом насилия со стороны незн</w:t>
      </w:r>
      <w:r>
        <w:t>а</w:t>
      </w:r>
      <w:r>
        <w:t>комых им лиц. На английском языке доклад о насилии в отношении мужчин в Финляндии будет полностью опублик</w:t>
      </w:r>
      <w:r>
        <w:t>о</w:t>
      </w:r>
      <w:r>
        <w:t xml:space="preserve">ван в 2011 году. </w:t>
      </w:r>
    </w:p>
    <w:p w:rsidR="00D9227C" w:rsidRPr="000A3BDC" w:rsidRDefault="00D9227C" w:rsidP="00D9227C">
      <w:pPr>
        <w:pStyle w:val="SingleTxtGR"/>
      </w:pPr>
      <w:r w:rsidRPr="000A3BDC">
        <w:t>35.</w:t>
      </w:r>
      <w:r w:rsidRPr="000A3BDC">
        <w:tab/>
      </w:r>
      <w:r>
        <w:t>В соответствии с Уголовным кодексом Финляндии калечащие операции на половых органах женщин квалифицируются как физическое насилие при отягчающих обстоятельствах и влекут за собой уголовную ответственность, даже если жертва, проживающая в Финлян</w:t>
      </w:r>
      <w:r w:rsidR="00011BA4">
        <w:t>дии, подверглась такой операции</w:t>
      </w:r>
      <w:r w:rsidR="00011BA4" w:rsidRPr="00011BA4">
        <w:br/>
      </w:r>
      <w:r>
        <w:t>в другой стране. Лица, проводящие такие операции или ассистирующие при их проведении, подлежат наказанию в виде нескольких лет тюремного заключ</w:t>
      </w:r>
      <w:r>
        <w:t>е</w:t>
      </w:r>
      <w:r>
        <w:t>ния. На сегодняшний день случаев таких операций не выявлено. В этой связи основное внимание уделяется проведению просветительской работы на уровне общин в целях обеспечения предпосылок для получения жертвами подобных операций надлежащей помощи со стороны государственных и частных мед</w:t>
      </w:r>
      <w:r>
        <w:t>и</w:t>
      </w:r>
      <w:r>
        <w:t>цинских учреждений. Министерство социальных дел и здравоохранения в н</w:t>
      </w:r>
      <w:r>
        <w:t>а</w:t>
      </w:r>
      <w:r>
        <w:t>стоящее время разрабатывает план действий, который предусматривает более 60 мер по профилактике таких операций. Одной из таких мер является обесп</w:t>
      </w:r>
      <w:r>
        <w:t>е</w:t>
      </w:r>
      <w:r>
        <w:t>чение доступности соответствующей информации на всех местных языках</w:t>
      </w:r>
      <w:r w:rsidR="00011BA4">
        <w:t>,</w:t>
      </w:r>
      <w:r w:rsidR="00011BA4" w:rsidRPr="00011BA4">
        <w:br/>
      </w:r>
      <w:r>
        <w:t>а также для всех лиц, не умеющих читать. На законодательном уровне предп</w:t>
      </w:r>
      <w:r>
        <w:t>о</w:t>
      </w:r>
      <w:r>
        <w:t>лагается принять меры к обеспечению надлежащей защиты детей и выделению финансовых ресурсов на цели осуществления данного плана действий. План</w:t>
      </w:r>
      <w:r>
        <w:t>и</w:t>
      </w:r>
      <w:r>
        <w:t>руется также создать руководящий комитет в составе медицинских и социал</w:t>
      </w:r>
      <w:r>
        <w:t>ь</w:t>
      </w:r>
      <w:r>
        <w:t>ных работников, исследователей, представителей НПО, правозащитников и р</w:t>
      </w:r>
      <w:r>
        <w:t>у</w:t>
      </w:r>
      <w:r>
        <w:t>ководителей общин, в обязанности которого будет входить предотвращение л</w:t>
      </w:r>
      <w:r>
        <w:t>ю</w:t>
      </w:r>
      <w:r>
        <w:t>бой практики, нарушающей права женщин и девочек из числа имм</w:t>
      </w:r>
      <w:r>
        <w:t>и</w:t>
      </w:r>
      <w:r>
        <w:t>грантов.</w:t>
      </w:r>
    </w:p>
    <w:p w:rsidR="00D9227C" w:rsidRPr="00B55837" w:rsidRDefault="00D9227C" w:rsidP="00D9227C">
      <w:pPr>
        <w:pStyle w:val="SingleTxtGR"/>
      </w:pPr>
      <w:r w:rsidRPr="00B55837">
        <w:t>36.</w:t>
      </w:r>
      <w:r w:rsidRPr="00B55837">
        <w:tab/>
      </w:r>
      <w:r>
        <w:t>К сожалению, физическое, сексуальное и психологическое насилие в о</w:t>
      </w:r>
      <w:r>
        <w:t>т</w:t>
      </w:r>
      <w:r>
        <w:t>ношении женщин и девочек в семье, в школе, на работе и в обществе в целом остается одной из серьезных проблем в области прав человека в Финляндии. В этой связи Национальным институто</w:t>
      </w:r>
      <w:r w:rsidR="00011BA4">
        <w:t>м здравоохранения и социального</w:t>
      </w:r>
      <w:r w:rsidR="00011BA4" w:rsidRPr="00011BA4">
        <w:br/>
      </w:r>
      <w:r>
        <w:t>обеспечения в сотрудничестве с Министерством внутренних дел, Министерс</w:t>
      </w:r>
      <w:r>
        <w:t>т</w:t>
      </w:r>
      <w:r>
        <w:t>вом юстиции, Министерством социальных дел и здравоохранения и Министе</w:t>
      </w:r>
      <w:r>
        <w:t>р</w:t>
      </w:r>
      <w:r>
        <w:t>ством иностранных дел подготовлен межсекторальный план действий на пер</w:t>
      </w:r>
      <w:r>
        <w:t>и</w:t>
      </w:r>
      <w:r w:rsidR="00011BA4">
        <w:t>од 2010</w:t>
      </w:r>
      <w:r w:rsidR="00011BA4" w:rsidRPr="00011BA4">
        <w:t>−</w:t>
      </w:r>
      <w:r>
        <w:t>2015 года. Согласно этому плану проблема насилия должна решаться посредством принятия упредительных мер, направленных на изменение общ</w:t>
      </w:r>
      <w:r>
        <w:t>е</w:t>
      </w:r>
      <w:r>
        <w:t>ственных стереотипов и моделей поведения, предотвращение рецидивов нас</w:t>
      </w:r>
      <w:r>
        <w:t>и</w:t>
      </w:r>
      <w:r>
        <w:t>лия, расширение поддержки жертв сексуального насилия, разработку методов выявления и пресечения насилия в отношении уязвимых групп и совершенс</w:t>
      </w:r>
      <w:r>
        <w:t>т</w:t>
      </w:r>
      <w:r>
        <w:t>вование знаний и навыков сотрудников государственных органов и профильных служб в области профилактики насилия в отношении женщин и оказания п</w:t>
      </w:r>
      <w:r>
        <w:t>о</w:t>
      </w:r>
      <w:r>
        <w:t>мощи жертвам. Одним из основных направлений деятельности в рамках ук</w:t>
      </w:r>
      <w:r>
        <w:t>а</w:t>
      </w:r>
      <w:r>
        <w:t>занного плана я</w:t>
      </w:r>
      <w:r>
        <w:t>в</w:t>
      </w:r>
      <w:r>
        <w:t>ляется защита уязвимых групп населения. Женщинам из числа иммигрантов, инвалидам и лицам, принадлежащим к сексуальным и гендерным меньшинствам, порой весьма непросто решиться рассказать о том, что они по</w:t>
      </w:r>
      <w:r>
        <w:t>д</w:t>
      </w:r>
      <w:r>
        <w:t>верглись или подвергаются насилию. Планируется также подготовка учебных матери</w:t>
      </w:r>
      <w:r>
        <w:t>а</w:t>
      </w:r>
      <w:r>
        <w:t xml:space="preserve">лов для лиц, в обязанности которых входит выявление потребностей уязвимых групп. </w:t>
      </w:r>
    </w:p>
    <w:p w:rsidR="00D9227C" w:rsidRPr="00676983" w:rsidRDefault="00D9227C" w:rsidP="00D9227C">
      <w:pPr>
        <w:pStyle w:val="SingleTxtGR"/>
      </w:pPr>
      <w:r w:rsidRPr="00B55837">
        <w:t>37.</w:t>
      </w:r>
      <w:r w:rsidRPr="00B55837">
        <w:tab/>
      </w:r>
      <w:r>
        <w:t>План действий предусматривает также модернизацию приютов. Будут приниматься меры к тому, чтобы работа приютов основывалась на правовых принципах. Муниципалитетам будут выделены средства из государственного бюджета на организацию дополнительных приютов. Кроме того, проблема приютов будет учтена в ходе проводимого в настоящее время пересмотра зак</w:t>
      </w:r>
      <w:r>
        <w:t>о</w:t>
      </w:r>
      <w:r>
        <w:t>нодательства в области социального обеспечения и здравоохр</w:t>
      </w:r>
      <w:r>
        <w:t>а</w:t>
      </w:r>
      <w:r>
        <w:t xml:space="preserve">нения. </w:t>
      </w:r>
    </w:p>
    <w:p w:rsidR="00D9227C" w:rsidRPr="00B55837" w:rsidRDefault="00D9227C" w:rsidP="00D9227C">
      <w:pPr>
        <w:pStyle w:val="SingleTxtGR"/>
      </w:pPr>
      <w:r w:rsidRPr="00B55837">
        <w:t>38.</w:t>
      </w:r>
      <w:r w:rsidRPr="00B55837">
        <w:tab/>
      </w:r>
      <w:r>
        <w:rPr>
          <w:b/>
        </w:rPr>
        <w:t>Г-н Халттунен</w:t>
      </w:r>
      <w:r>
        <w:t xml:space="preserve"> (Финляндия) говорит, что, следуя нынешним тенденциям в области международного права, государство-участник уделяет самое серье</w:t>
      </w:r>
      <w:r>
        <w:t>з</w:t>
      </w:r>
      <w:r>
        <w:t>ное внимание проблеме насилия в отношении женщин. Аналогичный подход положен также в основу Конвенции Совета Европы о предотвращении насилия в отношении женщин и насилия в семье и борьбе с ним. Комитет по ликвид</w:t>
      </w:r>
      <w:r>
        <w:t>а</w:t>
      </w:r>
      <w:r>
        <w:t>ции дискриминации в отношении женщин в своей рекомендации общего поря</w:t>
      </w:r>
      <w:r>
        <w:t>д</w:t>
      </w:r>
      <w:r>
        <w:t>ка № 19 назвал насилие в отношении женщин одной из форм дискриминации и соответственно нарушением прав человека. Принцип нетерпимого отношения к насилию, жертвами которого становятся женщины, подтвердил в ряде своих ключевых решений и Европейский суд по правам челов</w:t>
      </w:r>
      <w:r>
        <w:t>е</w:t>
      </w:r>
      <w:r>
        <w:t xml:space="preserve">ка. </w:t>
      </w:r>
    </w:p>
    <w:p w:rsidR="00D9227C" w:rsidRPr="00B55837" w:rsidRDefault="00D9227C" w:rsidP="00D9227C">
      <w:pPr>
        <w:pStyle w:val="SingleTxtGR"/>
      </w:pPr>
      <w:r w:rsidRPr="00B55837">
        <w:t>39.</w:t>
      </w:r>
      <w:r w:rsidRPr="00B55837">
        <w:tab/>
      </w:r>
      <w:r>
        <w:t>Касаясь народа рома, оратор говорит, что необходима общеевропейская политика в отношении рома, поскольку они являются панъевропейским мен</w:t>
      </w:r>
      <w:r>
        <w:t>ь</w:t>
      </w:r>
      <w:r>
        <w:t>шинством, которое по уровню жизни и уровню участия в делах общества сущ</w:t>
      </w:r>
      <w:r>
        <w:t>е</w:t>
      </w:r>
      <w:r>
        <w:t>ственно отстает от большинства населения Европы</w:t>
      </w:r>
      <w:r>
        <w:rPr>
          <w:bCs/>
        </w:rPr>
        <w:t>. В этой связи рабочая гру</w:t>
      </w:r>
      <w:r>
        <w:rPr>
          <w:bCs/>
        </w:rPr>
        <w:t>п</w:t>
      </w:r>
      <w:r>
        <w:rPr>
          <w:bCs/>
        </w:rPr>
        <w:t>па, созданная для подготовки стратегии государства-участника в отношении н</w:t>
      </w:r>
      <w:r>
        <w:rPr>
          <w:bCs/>
        </w:rPr>
        <w:t>а</w:t>
      </w:r>
      <w:r>
        <w:rPr>
          <w:bCs/>
        </w:rPr>
        <w:t>рода рома, выпустила справочник, озаглавленный "</w:t>
      </w:r>
      <w:r>
        <w:rPr>
          <w:bCs/>
          <w:lang w:val="en-US"/>
        </w:rPr>
        <w:t>The</w:t>
      </w:r>
      <w:r w:rsidRPr="00C32308">
        <w:rPr>
          <w:bCs/>
        </w:rPr>
        <w:t xml:space="preserve"> </w:t>
      </w:r>
      <w:r>
        <w:rPr>
          <w:bCs/>
          <w:lang w:val="en-US"/>
        </w:rPr>
        <w:t>Objectives</w:t>
      </w:r>
      <w:r w:rsidRPr="00C32308">
        <w:rPr>
          <w:bCs/>
        </w:rPr>
        <w:t xml:space="preserve"> </w:t>
      </w:r>
      <w:r>
        <w:rPr>
          <w:bCs/>
          <w:lang w:val="en-US"/>
        </w:rPr>
        <w:t>of</w:t>
      </w:r>
      <w:r w:rsidRPr="00C32308">
        <w:rPr>
          <w:bCs/>
        </w:rPr>
        <w:t xml:space="preserve"> </w:t>
      </w:r>
      <w:r>
        <w:rPr>
          <w:bCs/>
          <w:lang w:val="en-US"/>
        </w:rPr>
        <w:t>Finland</w:t>
      </w:r>
      <w:r w:rsidRPr="00C32308">
        <w:rPr>
          <w:bCs/>
        </w:rPr>
        <w:t xml:space="preserve"> </w:t>
      </w:r>
      <w:r>
        <w:rPr>
          <w:bCs/>
          <w:lang w:val="en-US"/>
        </w:rPr>
        <w:t>for</w:t>
      </w:r>
      <w:r w:rsidRPr="00C32308">
        <w:rPr>
          <w:bCs/>
        </w:rPr>
        <w:t xml:space="preserve"> </w:t>
      </w:r>
      <w:r>
        <w:rPr>
          <w:bCs/>
          <w:lang w:val="en-US"/>
        </w:rPr>
        <w:t>Advancing</w:t>
      </w:r>
      <w:r w:rsidRPr="00C32308">
        <w:rPr>
          <w:bCs/>
        </w:rPr>
        <w:t xml:space="preserve"> </w:t>
      </w:r>
      <w:r>
        <w:rPr>
          <w:bCs/>
          <w:lang w:val="en-US"/>
        </w:rPr>
        <w:t>the</w:t>
      </w:r>
      <w:r w:rsidRPr="00C32308">
        <w:rPr>
          <w:bCs/>
        </w:rPr>
        <w:t xml:space="preserve"> </w:t>
      </w:r>
      <w:r>
        <w:rPr>
          <w:bCs/>
          <w:lang w:val="en-US"/>
        </w:rPr>
        <w:t>European</w:t>
      </w:r>
      <w:r w:rsidRPr="00C32308">
        <w:rPr>
          <w:bCs/>
        </w:rPr>
        <w:t xml:space="preserve"> </w:t>
      </w:r>
      <w:r>
        <w:rPr>
          <w:bCs/>
          <w:lang w:val="en-US"/>
        </w:rPr>
        <w:t>Policy</w:t>
      </w:r>
      <w:r w:rsidRPr="00C32308">
        <w:rPr>
          <w:bCs/>
        </w:rPr>
        <w:t xml:space="preserve"> </w:t>
      </w:r>
      <w:r>
        <w:rPr>
          <w:bCs/>
          <w:lang w:val="en-US"/>
        </w:rPr>
        <w:t>on</w:t>
      </w:r>
      <w:r w:rsidRPr="00C32308">
        <w:rPr>
          <w:bCs/>
        </w:rPr>
        <w:t xml:space="preserve"> </w:t>
      </w:r>
      <w:r>
        <w:rPr>
          <w:bCs/>
          <w:lang w:val="en-US"/>
        </w:rPr>
        <w:t>Roma</w:t>
      </w:r>
      <w:r>
        <w:rPr>
          <w:bCs/>
        </w:rPr>
        <w:t>" ("Цели Финляндии в части соверше</w:t>
      </w:r>
      <w:r>
        <w:rPr>
          <w:bCs/>
        </w:rPr>
        <w:t>н</w:t>
      </w:r>
      <w:r>
        <w:rPr>
          <w:bCs/>
        </w:rPr>
        <w:t>ствования европейской политики в отношении народа рома"). Гос</w:t>
      </w:r>
      <w:r>
        <w:rPr>
          <w:bCs/>
        </w:rPr>
        <w:t>у</w:t>
      </w:r>
      <w:r>
        <w:rPr>
          <w:bCs/>
        </w:rPr>
        <w:t>дарство-участник готово, и это является частью ее стратегии, делиться опытом в деле обеспечения равенства рома и их участия в жизни общества и учиться на опыте других стран. Стратегия Финляндии в отношении народа рома согласуется со стратегией Европейского союза и стратегиями Совета Европы и Организации по безопасности и сотрудничеству в Европе (ОБСЕ). Европейским союзом г</w:t>
      </w:r>
      <w:r>
        <w:rPr>
          <w:bCs/>
        </w:rPr>
        <w:t>о</w:t>
      </w:r>
      <w:r>
        <w:rPr>
          <w:bCs/>
        </w:rPr>
        <w:t xml:space="preserve">товится и в ближайшее время будет представлен проект основ национальных стратегий в области интеграции рома на период до 2020 года. </w:t>
      </w:r>
    </w:p>
    <w:p w:rsidR="00D9227C" w:rsidRPr="002B79A3" w:rsidRDefault="00D9227C" w:rsidP="00D9227C">
      <w:pPr>
        <w:pStyle w:val="SingleTxtGR"/>
      </w:pPr>
      <w:r w:rsidRPr="00B55837">
        <w:t>40.</w:t>
      </w:r>
      <w:r w:rsidRPr="00B55837">
        <w:tab/>
      </w:r>
      <w:r>
        <w:t>Что касается упомянутого выше справочника, то в нем изложены при</w:t>
      </w:r>
      <w:r>
        <w:t>н</w:t>
      </w:r>
      <w:r>
        <w:t>ципы политики Финляндии, цель которой состоит прежде всего в обеспечении условий для того, чтобы рома могли участвовать в процессах планирования, осуществления, оценки и мониторинга мер, направленных на улучшение их п</w:t>
      </w:r>
      <w:r>
        <w:t>о</w:t>
      </w:r>
      <w:r>
        <w:t>ложения, и влиять на эти процессы. В справочнике воспроизводится 10 базовых принципов Европейского союза, касающихся интеграции рома, форм</w:t>
      </w:r>
      <w:r>
        <w:t>у</w:t>
      </w:r>
      <w:r>
        <w:t>лируются руководящие принципы политики государства-участника и приводя</w:t>
      </w:r>
      <w:r>
        <w:t>т</w:t>
      </w:r>
      <w:r>
        <w:t>ся примеры передовой практики в отношении рома в таких областях, как обр</w:t>
      </w:r>
      <w:r>
        <w:t>а</w:t>
      </w:r>
      <w:r>
        <w:t>зование, обеспечение жильем, здравоохранение, образование взрослых, зан</w:t>
      </w:r>
      <w:r>
        <w:t>я</w:t>
      </w:r>
      <w:r>
        <w:t>тость, язык, культура и обеспечение равенства. Предполагается создать национальную б</w:t>
      </w:r>
      <w:r>
        <w:t>а</w:t>
      </w:r>
      <w:r>
        <w:t>зу данных с информацией о такой практике. Касаясь дезагрегирования статист</w:t>
      </w:r>
      <w:r>
        <w:t>и</w:t>
      </w:r>
      <w:r>
        <w:t>ческих данных по этническому признаку, оратор говорит, что это пр</w:t>
      </w:r>
      <w:r>
        <w:t>о</w:t>
      </w:r>
      <w:r>
        <w:t>тиворечит законодательству государства-участника, направленному на борьбу с дискр</w:t>
      </w:r>
      <w:r>
        <w:t>и</w:t>
      </w:r>
      <w:r>
        <w:t xml:space="preserve">минацией. </w:t>
      </w:r>
    </w:p>
    <w:p w:rsidR="00D9227C" w:rsidRPr="002B79A3" w:rsidRDefault="00D9227C" w:rsidP="00D9227C">
      <w:pPr>
        <w:pStyle w:val="SingleTxtGR"/>
      </w:pPr>
      <w:r w:rsidRPr="00B55837">
        <w:t>41.</w:t>
      </w:r>
      <w:r w:rsidRPr="00B55837">
        <w:tab/>
      </w:r>
      <w:r w:rsidRPr="00F119E9">
        <w:t>Политика</w:t>
      </w:r>
      <w:r>
        <w:t xml:space="preserve"> Финляндии в области борьбы с терроризмом соответствует требованиям международного права, включая международное право в области прав человека и международное гуманитарное право. Отвечая на вопросы, к</w:t>
      </w:r>
      <w:r>
        <w:t>а</w:t>
      </w:r>
      <w:r>
        <w:t>сающиеся случаев необоснованного лишения свободы, оратор говорит, что т</w:t>
      </w:r>
      <w:r>
        <w:t>а</w:t>
      </w:r>
      <w:r>
        <w:t>кие случаи возникают, когда прекращаются начатые предварительные расслед</w:t>
      </w:r>
      <w:r>
        <w:t>о</w:t>
      </w:r>
      <w:r>
        <w:t>вания и снимаются обвинения или когда не выполняются установленные зак</w:t>
      </w:r>
      <w:r>
        <w:t>о</w:t>
      </w:r>
      <w:r>
        <w:t>ном требования, касающиеся арестов и задержаний. В соответствии с Законом о компенсации за арест или задержание невиновного лица может быть присужд</w:t>
      </w:r>
      <w:r>
        <w:t>е</w:t>
      </w:r>
      <w:r>
        <w:t>на компенсация (обычно из расчета 100 евро за день) в целях возмещения "пр</w:t>
      </w:r>
      <w:r>
        <w:t>я</w:t>
      </w:r>
      <w:r>
        <w:t>мых расходов, неполученного дохода и морального ущерба". Упомянутый закон распространяется и на дела об экстрадиции, причем истцы могут подавать на государство в суд, если они считают выплаченную им компенсацию недост</w:t>
      </w:r>
      <w:r>
        <w:t>а</w:t>
      </w:r>
      <w:r>
        <w:t>точной. Решения о компенсации должны выноситься в течение шести месяцев с момента подтверждения факта необоснованного лишения свободы. Компенс</w:t>
      </w:r>
      <w:r>
        <w:t>а</w:t>
      </w:r>
      <w:r>
        <w:t>ция выплачивается и в случае применения пыток в период необоснованного с</w:t>
      </w:r>
      <w:r>
        <w:t>о</w:t>
      </w:r>
      <w:r>
        <w:t>держания под стражей. Однако все такие случаи являются чисто гипотетич</w:t>
      </w:r>
      <w:r>
        <w:t>е</w:t>
      </w:r>
      <w:r>
        <w:t xml:space="preserve">скими. </w:t>
      </w:r>
    </w:p>
    <w:p w:rsidR="00D9227C" w:rsidRDefault="00D9227C" w:rsidP="00D9227C">
      <w:pPr>
        <w:pStyle w:val="SingleTxtGR"/>
        <w:rPr>
          <w:b/>
        </w:rPr>
      </w:pPr>
      <w:r w:rsidRPr="00B55837">
        <w:t>42.</w:t>
      </w:r>
      <w:r w:rsidRPr="00B55837">
        <w:tab/>
      </w:r>
      <w:r>
        <w:t>Что касается торговли людьми, то брошюры с информацией для жертв такой торговли переведены на шведский, английский, тайский и русский языки (перевод на два последних языка связан с тем, что большинство жертв торго</w:t>
      </w:r>
      <w:r>
        <w:t>в</w:t>
      </w:r>
      <w:r>
        <w:t>ли людьми являются гражданами соответствующих стран). Однако, как и в случае с просителями убежища, информация жертвам торговли людьми может быть предоставлена на любом понятном им языке. В нынешнем году на ратифик</w:t>
      </w:r>
      <w:r>
        <w:t>а</w:t>
      </w:r>
      <w:r>
        <w:t>цию парламента предполагается вынести Конвенцию Совета Европы о прот</w:t>
      </w:r>
      <w:r>
        <w:t>и</w:t>
      </w:r>
      <w:r>
        <w:t>водействии торго</w:t>
      </w:r>
      <w:r>
        <w:t>в</w:t>
      </w:r>
      <w:r>
        <w:t xml:space="preserve">ле людьми. </w:t>
      </w:r>
    </w:p>
    <w:p w:rsidR="00D9227C" w:rsidRDefault="00D9227C" w:rsidP="00D9227C">
      <w:pPr>
        <w:pStyle w:val="SingleTxtGR"/>
      </w:pPr>
      <w:r w:rsidRPr="002B79A3">
        <w:t>43.</w:t>
      </w:r>
      <w:r w:rsidRPr="002B79A3">
        <w:tab/>
      </w:r>
      <w:r>
        <w:rPr>
          <w:b/>
        </w:rPr>
        <w:t>Г-н Косонен</w:t>
      </w:r>
      <w:r>
        <w:t xml:space="preserve"> (Финляндия) отмечает, что в Финляндии нет общего закона о компенсации и что государство-участник стоит перед выбором: принять такой закон или же положиться на решения судов, благодаря которым в конечном ит</w:t>
      </w:r>
      <w:r>
        <w:t>о</w:t>
      </w:r>
      <w:r>
        <w:t xml:space="preserve">ге может отпасть необходимость в обращении с исками о компенсации в связи с нарушениями прав человека в международные суды. </w:t>
      </w:r>
    </w:p>
    <w:p w:rsidR="00D9227C" w:rsidRDefault="00D9227C" w:rsidP="00D9227C">
      <w:pPr>
        <w:pStyle w:val="SingleTxtGR"/>
      </w:pPr>
      <w:r>
        <w:t>44.</w:t>
      </w:r>
      <w:r>
        <w:tab/>
        <w:t>В связи с решением Европейского суда, признавшего неправомерным во</w:t>
      </w:r>
      <w:r>
        <w:t>з</w:t>
      </w:r>
      <w:r>
        <w:t>вращение просителей убежища из Бельгии в Грецию по той причине, что Гр</w:t>
      </w:r>
      <w:r>
        <w:t>е</w:t>
      </w:r>
      <w:r>
        <w:t>ция была первой из стран шенгенской зоны, куда они въехали, Финляндия р</w:t>
      </w:r>
      <w:r>
        <w:t>е</w:t>
      </w:r>
      <w:r>
        <w:t>шила не возвращать в Грецию тех просителей убежища, которые находятся на ее территории, и намерена сама проверить обоснованность их ходатайств. Что касается просителей убежища, которые въехали в Финляндию через Италию и Мальту, то Финляндия ждет нового решения Суда. Речь идет в общей сложн</w:t>
      </w:r>
      <w:r>
        <w:t>о</w:t>
      </w:r>
      <w:r>
        <w:t>сти о пр</w:t>
      </w:r>
      <w:r>
        <w:t>и</w:t>
      </w:r>
      <w:r>
        <w:t xml:space="preserve">мерно 250 просителях убежища. </w:t>
      </w:r>
    </w:p>
    <w:p w:rsidR="00D9227C" w:rsidRDefault="00D9227C" w:rsidP="00D9227C">
      <w:pPr>
        <w:pStyle w:val="SingleTxtGR"/>
      </w:pPr>
      <w:r>
        <w:t>45.</w:t>
      </w:r>
      <w:r>
        <w:tab/>
      </w:r>
      <w:r>
        <w:rPr>
          <w:b/>
        </w:rPr>
        <w:t>Г-н Мариньо Менендес</w:t>
      </w:r>
      <w:r>
        <w:t xml:space="preserve"> (докладчик по стране) интересуется, включает ли проект конвенции стран Северной Европы о народе саами, по которому се</w:t>
      </w:r>
      <w:r>
        <w:t>й</w:t>
      </w:r>
      <w:r>
        <w:t xml:space="preserve">час ведутся переговоры, принцип участия этого народа в процессе принятия решений и деятельности по защите его природных ресурсов. Он спрашивает также, правильно ли он понял, что ратификация Конвенции МОТ о коренных народах и народах, ведущих племенной образ жизни в независимых странах (№ 169), не является приоритетом для государства-участника. </w:t>
      </w:r>
    </w:p>
    <w:p w:rsidR="00D9227C" w:rsidRDefault="00D9227C" w:rsidP="00D9227C">
      <w:pPr>
        <w:pStyle w:val="SingleTxtGR"/>
      </w:pPr>
      <w:r>
        <w:t>46.</w:t>
      </w:r>
      <w:r>
        <w:tab/>
        <w:t xml:space="preserve">Оратор интересуется, правда ли, что решения по делам о невыдворении принимаются с учетом соображений гуманности. Невыдворение </w:t>
      </w:r>
      <w:r>
        <w:noBreakHyphen/>
        <w:t xml:space="preserve"> это не вопр</w:t>
      </w:r>
      <w:r>
        <w:t>о</w:t>
      </w:r>
      <w:r>
        <w:t>с эмоций, а конкретное право на недепортацию в страну, в которой соответс</w:t>
      </w:r>
      <w:r>
        <w:t>т</w:t>
      </w:r>
      <w:r>
        <w:t>вующему лицу грозит реальная опасность стать жертвой пыток. Он просит д</w:t>
      </w:r>
      <w:r>
        <w:t>е</w:t>
      </w:r>
      <w:r>
        <w:t>легацию уточнить, могут ли лица, которым Финляндия отказала в убежище, быть депортированы из страны до вынесения Административным судом реш</w:t>
      </w:r>
      <w:r>
        <w:t>е</w:t>
      </w:r>
      <w:r>
        <w:t>ний по их апелляциям. Он спрашивает, приходилось ли государству-участнику экстрадировать лиц, подозреваемых в совершении террористических актов, в страны, которые оно просило предоставить дипломатические гарантии того, что экстрадируемые лица не будут подвергнуты пыткам или другому жестокому о</w:t>
      </w:r>
      <w:r>
        <w:t>б</w:t>
      </w:r>
      <w:r>
        <w:t xml:space="preserve">ращению. </w:t>
      </w:r>
    </w:p>
    <w:p w:rsidR="00D9227C" w:rsidRDefault="00D9227C" w:rsidP="00D9227C">
      <w:pPr>
        <w:pStyle w:val="SingleTxtGR"/>
      </w:pPr>
      <w:r>
        <w:t>47.</w:t>
      </w:r>
      <w:r>
        <w:tab/>
        <w:t>В заключение оратор приветствует тот факт, что государство-участник с должной серьезностью относится к случаям насилия в отношении женщин.</w:t>
      </w:r>
    </w:p>
    <w:p w:rsidR="00D9227C" w:rsidRDefault="00D9227C" w:rsidP="00D9227C">
      <w:pPr>
        <w:pStyle w:val="SingleTxtGR"/>
      </w:pPr>
      <w:r>
        <w:t>48.</w:t>
      </w:r>
      <w:r>
        <w:tab/>
      </w:r>
      <w:r>
        <w:rPr>
          <w:b/>
        </w:rPr>
        <w:t xml:space="preserve">Председатель </w:t>
      </w:r>
      <w:r>
        <w:t>интересуется, распространяются ли положения Конвенции на Аландские острова и, если да, контролирует ли правительство применение Конвенции в отношении этих островов. Комитет приветствует усилия госуда</w:t>
      </w:r>
      <w:r>
        <w:t>р</w:t>
      </w:r>
      <w:r>
        <w:t>ства-участника по профилактике насилия в тюрьмах и просит информировать его об изменениях в этой области. Кроме того, Комитет будет благодарен за л</w:t>
      </w:r>
      <w:r>
        <w:t>ю</w:t>
      </w:r>
      <w:r>
        <w:t>бую дополнительную информацию, касающуюся довольно многочисленных случаев необоснованного лишения свободы в государстве-участнике. Оратор задается вопросом, является ли Управление полиции подходящим о</w:t>
      </w:r>
      <w:r>
        <w:t>р</w:t>
      </w:r>
      <w:r>
        <w:t>ганом для оценки программ учебной подготовки сотрудников полиции. Он говорит, что Комитет обычно ратует за более независимую оценку таких пр</w:t>
      </w:r>
      <w:r>
        <w:t>о</w:t>
      </w:r>
      <w:r>
        <w:t xml:space="preserve">грамм. </w:t>
      </w:r>
    </w:p>
    <w:p w:rsidR="00D9227C" w:rsidRDefault="00D9227C" w:rsidP="00D9227C">
      <w:pPr>
        <w:pStyle w:val="SingleTxtGR"/>
      </w:pPr>
      <w:r>
        <w:t>49.</w:t>
      </w:r>
      <w:r>
        <w:tab/>
      </w:r>
      <w:r>
        <w:rPr>
          <w:b/>
        </w:rPr>
        <w:t>Г-жа Клеопас</w:t>
      </w:r>
      <w:r>
        <w:t xml:space="preserve"> спрашивает, является ли ведение видеозаписи во время допросов в полицейских участках и других местах содержания под стражей обязательным требованием, а если нет, то почему. </w:t>
      </w:r>
    </w:p>
    <w:p w:rsidR="00D9227C" w:rsidRDefault="00D9227C" w:rsidP="00D9227C">
      <w:pPr>
        <w:pStyle w:val="SingleTxtGR"/>
      </w:pPr>
      <w:r>
        <w:t>50.</w:t>
      </w:r>
      <w:r>
        <w:tab/>
      </w:r>
      <w:r>
        <w:rPr>
          <w:b/>
        </w:rPr>
        <w:t>Г-жа Белмир</w:t>
      </w:r>
      <w:r>
        <w:t xml:space="preserve"> говорит, что лица, находящиеся в предварительном закл</w:t>
      </w:r>
      <w:r>
        <w:t>ю</w:t>
      </w:r>
      <w:r>
        <w:t>чении в полицейских участках, не должны содержаться в камерах, которые в некоторых случаях не пригодны даже для содержания лиц, задержанных на к</w:t>
      </w:r>
      <w:r>
        <w:t>о</w:t>
      </w:r>
      <w:r>
        <w:t>роткое время для проведения допросов, и что для них должны быть созданы специальные изоляторы с приемлемым уровнем удобств. Оратор выражает оз</w:t>
      </w:r>
      <w:r>
        <w:t>а</w:t>
      </w:r>
      <w:r>
        <w:t>боченность по поводу положения периодического доклада государства-участника, согласно которому несовершеннолетние правонарушители соде</w:t>
      </w:r>
      <w:r>
        <w:t>р</w:t>
      </w:r>
      <w:r>
        <w:t>жатся отдельно от взрослых, если только это не противоречит их наилучшим интересам. Она спрашивает, значит ли это, что несовершеннолетние и взро</w:t>
      </w:r>
      <w:r>
        <w:t>с</w:t>
      </w:r>
      <w:r>
        <w:t>лые правонарушители могут содержаться вместе. Касаясь утверждений государс</w:t>
      </w:r>
      <w:r>
        <w:t>т</w:t>
      </w:r>
      <w:r>
        <w:t>ва-участника о том, что ускоренная процедура рассмотрения ходатайств о предо</w:t>
      </w:r>
      <w:r>
        <w:t>с</w:t>
      </w:r>
      <w:r>
        <w:t xml:space="preserve">тавлении убежища используется в целях предотвращения злоупотреблений, оратор спрашивает, о каких злоупотреблениях идет речь и кто их совершает </w:t>
      </w:r>
      <w:r>
        <w:noBreakHyphen/>
        <w:t xml:space="preserve"> просители убежища или другие лица. Не являются ли ссылки на такие злоупо</w:t>
      </w:r>
      <w:r>
        <w:t>т</w:t>
      </w:r>
      <w:r>
        <w:t>ребления лишь предлогом для ужесточения процедуры рассмотрения дел о пр</w:t>
      </w:r>
      <w:r>
        <w:t>е</w:t>
      </w:r>
      <w:r>
        <w:t>доставлении уб</w:t>
      </w:r>
      <w:r>
        <w:t>е</w:t>
      </w:r>
      <w:r>
        <w:t>жища?</w:t>
      </w:r>
    </w:p>
    <w:p w:rsidR="00D9227C" w:rsidRDefault="00D9227C" w:rsidP="00D9227C">
      <w:pPr>
        <w:pStyle w:val="SingleTxtGR"/>
      </w:pPr>
      <w:r>
        <w:t>51.</w:t>
      </w:r>
      <w:r>
        <w:tab/>
      </w:r>
      <w:r>
        <w:rPr>
          <w:b/>
        </w:rPr>
        <w:t>Г-жа Гаер</w:t>
      </w:r>
      <w:r>
        <w:t xml:space="preserve"> говорит, что, как и другие члены Комитета, она приветствует тот факт, что государство-участник уделяет самое серьезное внимание случ</w:t>
      </w:r>
      <w:r>
        <w:t>а</w:t>
      </w:r>
      <w:r>
        <w:t>ям насилия в отношении женщин и что в его Уголовный кодекс включено опред</w:t>
      </w:r>
      <w:r>
        <w:t>е</w:t>
      </w:r>
      <w:r>
        <w:t>ление пыток. Она просит делегацию препроводить Комитету один из экземпл</w:t>
      </w:r>
      <w:r>
        <w:t>я</w:t>
      </w:r>
      <w:r>
        <w:t>ров исследования о насилии в отношении мужчин, когда оно будет опубликов</w:t>
      </w:r>
      <w:r>
        <w:t>а</w:t>
      </w:r>
      <w:r>
        <w:t xml:space="preserve">на. </w:t>
      </w:r>
    </w:p>
    <w:p w:rsidR="00D9227C" w:rsidRDefault="00D9227C" w:rsidP="00D9227C">
      <w:pPr>
        <w:pStyle w:val="SingleTxtGR"/>
      </w:pPr>
      <w:r>
        <w:t>52.</w:t>
      </w:r>
      <w:r>
        <w:tab/>
      </w:r>
      <w:r>
        <w:rPr>
          <w:b/>
        </w:rPr>
        <w:t>Г-н Косонен</w:t>
      </w:r>
      <w:r>
        <w:t xml:space="preserve"> (Финляндия) говорит, что проект конвенции стран Севе</w:t>
      </w:r>
      <w:r>
        <w:t>р</w:t>
      </w:r>
      <w:r>
        <w:t>ной Европы о народе саами подготовлен представителями правительств и саамских парламентов Финляндии, Норвегии и Швеции и должен стать основой для п</w:t>
      </w:r>
      <w:r>
        <w:t>е</w:t>
      </w:r>
      <w:r>
        <w:t xml:space="preserve">реговоров между этими странами. Процесс согласования и принятия проекта может занять до пяти лет. </w:t>
      </w:r>
    </w:p>
    <w:p w:rsidR="00D9227C" w:rsidRDefault="00D9227C" w:rsidP="00D9227C">
      <w:pPr>
        <w:pStyle w:val="SingleTxtGR"/>
      </w:pPr>
      <w:r>
        <w:t>53.</w:t>
      </w:r>
      <w:r>
        <w:tab/>
      </w:r>
      <w:r>
        <w:rPr>
          <w:b/>
        </w:rPr>
        <w:t xml:space="preserve">Г-жа Ойнонен </w:t>
      </w:r>
      <w:r>
        <w:t>(Финляндия) говорит, что инициатива, касающаяся разр</w:t>
      </w:r>
      <w:r>
        <w:t>а</w:t>
      </w:r>
      <w:r>
        <w:t>ботки конвенции стран Северной Европы о народе саами, была выдвинута с</w:t>
      </w:r>
      <w:r>
        <w:t>а</w:t>
      </w:r>
      <w:r>
        <w:t>амскими парламентами в начале 1990-х годов. В 2002 году была создана группа экспертов для подготовки проекта этой конвенции, на что ушло три года. Пр</w:t>
      </w:r>
      <w:r>
        <w:t>о</w:t>
      </w:r>
      <w:r>
        <w:t>ект конвенции включает 51 статью и разбит на семь глав. Его общей целью я</w:t>
      </w:r>
      <w:r>
        <w:t>в</w:t>
      </w:r>
      <w:r>
        <w:t>ляется подтверждение и закрепление прав саами (с уделением особого вним</w:t>
      </w:r>
      <w:r>
        <w:t>а</w:t>
      </w:r>
      <w:r>
        <w:t>ния вопросам, касающимся сохранения и развития культуры саами, положения саами в обществе и уклада их жизни, и в частности вопросам оленеводства)</w:t>
      </w:r>
      <w:r w:rsidR="00011BA4">
        <w:t>,</w:t>
      </w:r>
      <w:r w:rsidR="00011BA4" w:rsidRPr="00011BA4">
        <w:br/>
      </w:r>
      <w:r>
        <w:t>а также признание саами единым народом, живущим в нескольких странах. Проект предусматривает набор минимальных требований, основанных на де</w:t>
      </w:r>
      <w:r>
        <w:t>й</w:t>
      </w:r>
      <w:r>
        <w:t>ствующих и еще только разрабатываемых международных стандартах. Подг</w:t>
      </w:r>
      <w:r>
        <w:t>о</w:t>
      </w:r>
      <w:r>
        <w:t xml:space="preserve">товка проекта была весьма непростым делом, учитывая, что документ требует безоговорочного утверждения тремя саамскими парламентами. </w:t>
      </w:r>
    </w:p>
    <w:p w:rsidR="00D9227C" w:rsidRDefault="00D9227C" w:rsidP="00D9227C">
      <w:pPr>
        <w:pStyle w:val="SingleTxtGR"/>
      </w:pPr>
      <w:r>
        <w:t>54.</w:t>
      </w:r>
      <w:r>
        <w:tab/>
      </w:r>
      <w:r>
        <w:rPr>
          <w:b/>
        </w:rPr>
        <w:t>Г-н Косонен</w:t>
      </w:r>
      <w:r>
        <w:t xml:space="preserve"> (Финляндия) говорит, что ратификация Конвенции № 169 МОТ потребует тщательного рассмотрения вопроса о земельных правах коре</w:t>
      </w:r>
      <w:r>
        <w:t>н</w:t>
      </w:r>
      <w:r>
        <w:t>ных и некоренных народов. Хотя законодательство Финляндии всегда пред</w:t>
      </w:r>
      <w:r>
        <w:t>у</w:t>
      </w:r>
      <w:r>
        <w:t>сматривало меры по предотвращению пыток, недавно, по рекомендации Ком</w:t>
      </w:r>
      <w:r>
        <w:t>и</w:t>
      </w:r>
      <w:r>
        <w:t>тета, оно было дополнено определением пыток, которое, по общему мнению, соответствует статье 1 Конвенции. Ни до, ни после включения в законодател</w:t>
      </w:r>
      <w:r>
        <w:t>ь</w:t>
      </w:r>
      <w:r>
        <w:t>ство этого определения информации о случаях пыток не поступало. Создана рабочая группа для подготовки к ратификации Факультативного протокола к Конвенции против пыток. Процесс ратификации предполагается завершить до конца 2011 года. Что касается временных мер защиты, то решения о них могут приниматься Административным судом в Хельсинки и Европейским судом по правам чел</w:t>
      </w:r>
      <w:r>
        <w:t>о</w:t>
      </w:r>
      <w:r>
        <w:t xml:space="preserve">века. </w:t>
      </w:r>
    </w:p>
    <w:p w:rsidR="00D9227C" w:rsidRDefault="00D9227C" w:rsidP="00D9227C">
      <w:pPr>
        <w:pStyle w:val="SingleTxtGR"/>
      </w:pPr>
      <w:r>
        <w:t>55.</w:t>
      </w:r>
      <w:r>
        <w:tab/>
      </w:r>
      <w:r>
        <w:rPr>
          <w:b/>
        </w:rPr>
        <w:t xml:space="preserve">Г-жа Пиетаринен </w:t>
      </w:r>
      <w:r>
        <w:t>(Финляндия) подчеркивает, что решения о предоста</w:t>
      </w:r>
      <w:r>
        <w:t>в</w:t>
      </w:r>
      <w:r>
        <w:t>лении убежища по соображениям гуманности не включают решений, принятых исходя из принципа невыдворения. С учетом этого принципа принимаются р</w:t>
      </w:r>
      <w:r>
        <w:t>е</w:t>
      </w:r>
      <w:r>
        <w:t>шения о предоставлении вспомогательной или гуманитарной защиты. К числу оснований для предоставления вида на жительство по соображениям гуманн</w:t>
      </w:r>
      <w:r>
        <w:t>о</w:t>
      </w:r>
      <w:r>
        <w:t>сти относятся проблемы со здоровьем и наличие родственников в Финля</w:t>
      </w:r>
      <w:r>
        <w:t>н</w:t>
      </w:r>
      <w:r>
        <w:t>дии.</w:t>
      </w:r>
    </w:p>
    <w:p w:rsidR="00D9227C" w:rsidRDefault="00D9227C" w:rsidP="00D9227C">
      <w:pPr>
        <w:pStyle w:val="SingleTxtGR"/>
      </w:pPr>
      <w:r>
        <w:t>56.</w:t>
      </w:r>
      <w:r>
        <w:tab/>
      </w:r>
      <w:r>
        <w:rPr>
          <w:b/>
        </w:rPr>
        <w:t>Г-н Косонен</w:t>
      </w:r>
      <w:r>
        <w:t xml:space="preserve"> (Финляндия) говорит, что в 2009 году ряд министерств и других заинтересованных сторон высказались против ратификации Междун</w:t>
      </w:r>
      <w:r>
        <w:t>а</w:t>
      </w:r>
      <w:r>
        <w:t>родной конвенции о правах всех трудящихся-мигрантов и членов их семей. О</w:t>
      </w:r>
      <w:r>
        <w:t>б</w:t>
      </w:r>
      <w:r>
        <w:t>суждение данного вопроса продолжается. Насколько ему известно, пока не б</w:t>
      </w:r>
      <w:r>
        <w:t>ы</w:t>
      </w:r>
      <w:r>
        <w:t>ло случаев экстрадиции лиц в связи с подозрениями в их причастности к терр</w:t>
      </w:r>
      <w:r>
        <w:t>о</w:t>
      </w:r>
      <w:r>
        <w:t xml:space="preserve">ризму. Что касается случаев, когда запрашиваются дипломатические гарантии, то их очень мало, и Финляндия выступает против подготовки рекомендаций Совета Европы относительно использования дипломатических гарантий. </w:t>
      </w:r>
    </w:p>
    <w:p w:rsidR="00D9227C" w:rsidRDefault="00D9227C" w:rsidP="00D9227C">
      <w:pPr>
        <w:pStyle w:val="SingleTxtGR"/>
      </w:pPr>
      <w:r>
        <w:t>57.</w:t>
      </w:r>
      <w:r>
        <w:tab/>
        <w:t>Касаясь вопроса о насилии в семье, оратор говорит, что Финляндия н</w:t>
      </w:r>
      <w:r>
        <w:t>е</w:t>
      </w:r>
      <w:r>
        <w:t>давно подписала Европейскую конвенцию о борьбе с насилием в отношении женщин. Справочник по вопросу о насилии в отношении мужчин будет напра</w:t>
      </w:r>
      <w:r>
        <w:t>в</w:t>
      </w:r>
      <w:r>
        <w:t>лен Комитету, как только он будет опубликован на английском языке. Поскольку правительство в ответе за всю страну, при осуществлении контроля за прим</w:t>
      </w:r>
      <w:r>
        <w:t>е</w:t>
      </w:r>
      <w:r>
        <w:t>нением Конвенции оно не делает различий между Аландскими островами и м</w:t>
      </w:r>
      <w:r>
        <w:t>а</w:t>
      </w:r>
      <w:r>
        <w:t>териковой частью Финляндии.</w:t>
      </w:r>
    </w:p>
    <w:p w:rsidR="00D9227C" w:rsidRDefault="00D9227C" w:rsidP="00D9227C">
      <w:pPr>
        <w:pStyle w:val="SingleTxtGR"/>
      </w:pPr>
      <w:r>
        <w:t>58.</w:t>
      </w:r>
      <w:r>
        <w:tab/>
      </w:r>
      <w:r>
        <w:rPr>
          <w:b/>
        </w:rPr>
        <w:t xml:space="preserve">Г-жа Пиетаринен </w:t>
      </w:r>
      <w:r>
        <w:t>(Финляндия) говорит, что оценку учебным курсам по подготовке сотрудников полиции дают слушатели этих курсов. Итоговую же оценку такой подготовке дает общественность. Оценку учебных программ пр</w:t>
      </w:r>
      <w:r>
        <w:t>о</w:t>
      </w:r>
      <w:r>
        <w:t>водит также полицейский колледж в Тампере. До конца 2011 года под эгидой Министерства культуры и образования будет создан независ</w:t>
      </w:r>
      <w:r>
        <w:t>и</w:t>
      </w:r>
      <w:r>
        <w:t>мый орган по оценке качества учебной подготовки в области прав человека во всех высших учебных заведениях, включая полицейский колледж. Что касается условий с</w:t>
      </w:r>
      <w:r>
        <w:t>о</w:t>
      </w:r>
      <w:r>
        <w:t>держания лиц, находящихся в предварительном заключении, то ор</w:t>
      </w:r>
      <w:r>
        <w:t>а</w:t>
      </w:r>
      <w:r>
        <w:t>тор говорит, что они постоянно улучшаются и что в настоящее время разрабатывается план модернизации всех помещений в полицейских участках, предназначенных для содержания таких лиц.</w:t>
      </w:r>
    </w:p>
    <w:p w:rsidR="00D9227C" w:rsidRPr="000569BC" w:rsidRDefault="00D9227C" w:rsidP="00D9227C">
      <w:pPr>
        <w:pStyle w:val="SingleTxtGR"/>
      </w:pPr>
      <w:r>
        <w:t>59.</w:t>
      </w:r>
      <w:r>
        <w:tab/>
      </w:r>
      <w:r>
        <w:rPr>
          <w:b/>
        </w:rPr>
        <w:t xml:space="preserve">Г-жа Мохелл </w:t>
      </w:r>
      <w:r>
        <w:t>(Финляндия) говорит, что в соответствии с финским зак</w:t>
      </w:r>
      <w:r>
        <w:t>о</w:t>
      </w:r>
      <w:r>
        <w:t>нодательством заключенные моложе 18 лет должны содержаться отдельно от взрослых, если только это не противоречит их наилучшим интереса</w:t>
      </w:r>
      <w:r w:rsidR="00011BA4">
        <w:t>м.</w:t>
      </w:r>
      <w:r w:rsidR="00011BA4" w:rsidRPr="00011BA4">
        <w:br/>
      </w:r>
      <w:r>
        <w:t>Из 3 200 заключенных в Финляндии лишь четверо являются несовершенноле</w:t>
      </w:r>
      <w:r>
        <w:t>т</w:t>
      </w:r>
      <w:r>
        <w:t>ними, причем двое из них находятся в предварительном заключении. В соотве</w:t>
      </w:r>
      <w:r>
        <w:t>т</w:t>
      </w:r>
      <w:r>
        <w:t>ствии с принципами, требующими содержания несовершеннолетних правон</w:t>
      </w:r>
      <w:r>
        <w:t>а</w:t>
      </w:r>
      <w:r>
        <w:t>рушителей отдельно от взрослых заключенных и, по возможности, недалеко от дома, двое несовершеннолетних заключенных, отбывающих наказание по пр</w:t>
      </w:r>
      <w:r>
        <w:t>и</w:t>
      </w:r>
      <w:r>
        <w:t>говору суда, должны были бы содержаться в одиночестве, что вряд ли соотве</w:t>
      </w:r>
      <w:r>
        <w:t>т</w:t>
      </w:r>
      <w:r>
        <w:t>ствует их наилучшим интересам. Что касается возможностей для учебы и зан</w:t>
      </w:r>
      <w:r>
        <w:t>я</w:t>
      </w:r>
      <w:r>
        <w:t>тия другой деятельностью, то они обеспечиваются несовершеннолетним заде</w:t>
      </w:r>
      <w:r>
        <w:t>р</w:t>
      </w:r>
      <w:r>
        <w:t>жанным в соответствии с Ко</w:t>
      </w:r>
      <w:r>
        <w:t>н</w:t>
      </w:r>
      <w:r>
        <w:t xml:space="preserve">венцией о правах ребенка. </w:t>
      </w:r>
    </w:p>
    <w:p w:rsidR="00D9227C" w:rsidRDefault="00D9227C" w:rsidP="00D9227C">
      <w:pPr>
        <w:pStyle w:val="SingleTxtGR"/>
      </w:pPr>
      <w:r>
        <w:t>60.</w:t>
      </w:r>
      <w:r>
        <w:tab/>
      </w:r>
      <w:r>
        <w:rPr>
          <w:b/>
        </w:rPr>
        <w:t>Г-н Косонен</w:t>
      </w:r>
      <w:r>
        <w:t xml:space="preserve"> (Финляндия) говорит, что Совет Европы учредил рабочую группу для рассмотрения вопросов соблюдения прав человека в связи с прим</w:t>
      </w:r>
      <w:r>
        <w:t>е</w:t>
      </w:r>
      <w:r>
        <w:t>нением ускоренной процедуры рассмотрения ходатайств о предоставлении ст</w:t>
      </w:r>
      <w:r>
        <w:t>а</w:t>
      </w:r>
      <w:r>
        <w:t>туса беженца. Такая процедура используется в тех случаях, когда есть веские основания для оперативного рассмотрения дел. При необходимости то или иное дело может быть исключено из списка дел, подлежащих рассмотрению в уск</w:t>
      </w:r>
      <w:r>
        <w:t>о</w:t>
      </w:r>
      <w:r>
        <w:t>ренном порядке, и рассмотрено по сущ</w:t>
      </w:r>
      <w:r>
        <w:t>е</w:t>
      </w:r>
      <w:r>
        <w:t xml:space="preserve">ству. </w:t>
      </w:r>
    </w:p>
    <w:p w:rsidR="00D9227C" w:rsidRPr="000569BC" w:rsidRDefault="00D9227C" w:rsidP="00D9227C">
      <w:pPr>
        <w:pStyle w:val="SingleTxtGR"/>
      </w:pPr>
      <w:r>
        <w:t>61.</w:t>
      </w:r>
      <w:r>
        <w:tab/>
      </w:r>
      <w:r>
        <w:rPr>
          <w:b/>
        </w:rPr>
        <w:t>Г-жа Клеопас</w:t>
      </w:r>
      <w:r>
        <w:t xml:space="preserve"> интересуется, на каком основании применяются решения о записи допросов, проводимых полицией.</w:t>
      </w:r>
    </w:p>
    <w:p w:rsidR="00D9227C" w:rsidRDefault="00D9227C" w:rsidP="00D9227C">
      <w:pPr>
        <w:pStyle w:val="SingleTxtGR"/>
      </w:pPr>
      <w:r>
        <w:t>62.</w:t>
      </w:r>
      <w:r>
        <w:tab/>
      </w:r>
      <w:r>
        <w:rPr>
          <w:b/>
        </w:rPr>
        <w:t xml:space="preserve">Г-жа Пиетаринен </w:t>
      </w:r>
      <w:r>
        <w:t>(Финляндия) говорит, что такие решения принимаются в зависимости от наличия соответствующих технических возможностей и ф</w:t>
      </w:r>
      <w:r>
        <w:t>и</w:t>
      </w:r>
      <w:r>
        <w:t xml:space="preserve">нансовых ресурсов. </w:t>
      </w:r>
    </w:p>
    <w:p w:rsidR="00D9227C" w:rsidRDefault="00D9227C" w:rsidP="00D9227C">
      <w:pPr>
        <w:pStyle w:val="SingleTxtGR"/>
      </w:pPr>
      <w:r>
        <w:t>63.</w:t>
      </w:r>
      <w:r>
        <w:tab/>
      </w:r>
      <w:r>
        <w:rPr>
          <w:b/>
        </w:rPr>
        <w:t xml:space="preserve">Председатель </w:t>
      </w:r>
      <w:r>
        <w:t>благодарит делегацию Финляндии за ее ответы на вопросы членов Комитета и говорит, что любая дополнительная информация должна быть представлена в письменном виде до понедельника, 23 мая 2011 года.</w:t>
      </w:r>
    </w:p>
    <w:p w:rsidR="00D9227C" w:rsidRPr="000569BC" w:rsidRDefault="00D9227C" w:rsidP="00011BA4">
      <w:pPr>
        <w:pStyle w:val="SingleTxtGR"/>
        <w:pageBreakBefore/>
      </w:pPr>
      <w:r>
        <w:t>64.</w:t>
      </w:r>
      <w:r>
        <w:tab/>
      </w:r>
      <w:r>
        <w:rPr>
          <w:b/>
        </w:rPr>
        <w:t>Г-н Косонен</w:t>
      </w:r>
      <w:r>
        <w:t xml:space="preserve"> (Финляндия) говорит, что направление перечней вопросов до представления странами своих докладов является похвальным дополнением к процедуре, используемой Комитетом, поскольку позволяет придать диалогу между Комитетом и делегациями более организованный характер и дает дел</w:t>
      </w:r>
      <w:r>
        <w:t>е</w:t>
      </w:r>
      <w:r>
        <w:t>гациям возможность более основательно подготовиться к такому диалогу. П</w:t>
      </w:r>
      <w:r>
        <w:t>о</w:t>
      </w:r>
      <w:r>
        <w:t>сле получения заключительных замечаний Комитета власти Финляндии нам</w:t>
      </w:r>
      <w:r>
        <w:t>е</w:t>
      </w:r>
      <w:r>
        <w:t>рены организовать пресс-конференцию, с тем чтобы проинформировать общ</w:t>
      </w:r>
      <w:r>
        <w:t>е</w:t>
      </w:r>
      <w:r>
        <w:t>ственность о выводах Комитета.</w:t>
      </w:r>
    </w:p>
    <w:p w:rsidR="00D9227C" w:rsidRPr="005C1B47" w:rsidRDefault="00D9227C" w:rsidP="00D9227C">
      <w:pPr>
        <w:pStyle w:val="SingleTxtGR"/>
        <w:rPr>
          <w:i/>
        </w:rPr>
      </w:pPr>
      <w:r>
        <w:rPr>
          <w:i/>
        </w:rPr>
        <w:t>Заседание</w:t>
      </w:r>
      <w:r w:rsidRPr="00B55837">
        <w:rPr>
          <w:i/>
        </w:rPr>
        <w:t xml:space="preserve"> </w:t>
      </w:r>
      <w:r>
        <w:rPr>
          <w:i/>
        </w:rPr>
        <w:t>закрывается в 17 ч. 55</w:t>
      </w:r>
      <w:r w:rsidRPr="00B55837">
        <w:rPr>
          <w:i/>
        </w:rPr>
        <w:t xml:space="preserve"> м.</w:t>
      </w:r>
    </w:p>
    <w:p w:rsidR="00F90607" w:rsidRPr="00FD4C07" w:rsidRDefault="00F90607" w:rsidP="00457634"/>
    <w:sectPr w:rsidR="00F90607" w:rsidRPr="00FD4C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55E" w:rsidRDefault="00B2355E">
      <w:r>
        <w:rPr>
          <w:lang w:val="en-US"/>
        </w:rPr>
        <w:tab/>
      </w:r>
      <w:r>
        <w:separator/>
      </w:r>
    </w:p>
  </w:endnote>
  <w:endnote w:type="continuationSeparator" w:id="0">
    <w:p w:rsidR="00B2355E" w:rsidRDefault="00B2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5E" w:rsidRPr="00B74BE2" w:rsidRDefault="00B2355E">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7D5EC4">
      <w:rPr>
        <w:rStyle w:val="PageNumber"/>
        <w:noProof/>
      </w:rPr>
      <w:t>14</w:t>
    </w:r>
    <w:r>
      <w:rPr>
        <w:rStyle w:val="PageNumber"/>
      </w:rPr>
      <w:fldChar w:fldCharType="end"/>
    </w:r>
    <w:r>
      <w:rPr>
        <w:rStyle w:val="PageNumber"/>
        <w:lang w:val="en-US"/>
      </w:rPr>
      <w:tab/>
    </w:r>
    <w:r>
      <w:rPr>
        <w:rStyle w:val="PageNumber"/>
        <w:b w:val="0"/>
        <w:sz w:val="16"/>
        <w:szCs w:val="16"/>
        <w:lang w:val="en-US"/>
      </w:rPr>
      <w:t>GE.11-43138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5E" w:rsidRPr="00B74BE2" w:rsidRDefault="00B2355E">
    <w:pPr>
      <w:pStyle w:val="Footer"/>
      <w:rPr>
        <w:b/>
        <w:sz w:val="18"/>
        <w:szCs w:val="18"/>
        <w:lang w:val="en-US"/>
      </w:rPr>
    </w:pPr>
    <w:r>
      <w:rPr>
        <w:lang w:val="en-US"/>
      </w:rPr>
      <w:t>GE.11-43138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5E" w:rsidRPr="00D9227C" w:rsidRDefault="00B2355E" w:rsidP="0065756D">
    <w:pPr>
      <w:pStyle w:val="Footer"/>
      <w:pBdr>
        <w:bottom w:val="single" w:sz="4" w:space="1" w:color="auto"/>
      </w:pBdr>
      <w:rPr>
        <w:sz w:val="20"/>
        <w:u w:val="single"/>
        <w:lang w:val="en-US"/>
      </w:rPr>
    </w:pPr>
  </w:p>
  <w:p w:rsidR="00B2355E" w:rsidRDefault="00B2355E">
    <w:pPr>
      <w:pStyle w:val="Footer"/>
      <w:rPr>
        <w:sz w:val="20"/>
        <w:lang w:val="en-US"/>
      </w:rPr>
    </w:pPr>
  </w:p>
  <w:p w:rsidR="00B2355E" w:rsidRPr="00D9227C" w:rsidRDefault="00B2355E" w:rsidP="00D9227C">
    <w:pPr>
      <w:pStyle w:val="FootnoteText"/>
      <w:rPr>
        <w:lang w:val="ru-RU"/>
      </w:rPr>
    </w:pPr>
    <w:r>
      <w:tab/>
    </w:r>
    <w:r>
      <w:tab/>
    </w:r>
    <w:r w:rsidRPr="00D9227C">
      <w:rPr>
        <w:lang w:val="ru-RU"/>
      </w:rPr>
      <w:t>В настоящий отчет могут вноситься поправки.</w:t>
    </w:r>
  </w:p>
  <w:p w:rsidR="00B2355E" w:rsidRDefault="00B2355E" w:rsidP="0065756D">
    <w:pPr>
      <w:pStyle w:val="FootnoteText"/>
      <w:spacing w:before="120"/>
    </w:pPr>
    <w:r>
      <w:rPr>
        <w:lang w:val="en-US"/>
      </w:rPr>
      <w:tab/>
    </w:r>
    <w:r>
      <w:rPr>
        <w:lang w:val="en-US"/>
      </w:rPr>
      <w:tab/>
    </w:r>
    <w:r w:rsidRPr="00D9227C">
      <w:rPr>
        <w:lang w:val="ru-RU"/>
      </w:rPr>
      <w:t xml:space="preserve">Поправки должны представляться на одном из рабочих языков. </w:t>
    </w:r>
    <w:r>
      <w:t xml:space="preserve">Они должны быть изложены в пояснительной записке, а также внесены в один из экземпляров отчета. Поправки следует направлять </w:t>
    </w:r>
    <w:r>
      <w:rPr>
        <w:i/>
      </w:rPr>
      <w:t>в течение одной недели с момента выпуска настоящего документа</w:t>
    </w:r>
    <w:r>
      <w:t xml:space="preserve"> в Группу издания официальных документов, комната E.4108, Дворец Наций, Женева.</w:t>
    </w:r>
  </w:p>
  <w:p w:rsidR="00B2355E" w:rsidRPr="00D9227C" w:rsidRDefault="00B2355E" w:rsidP="0065756D">
    <w:pPr>
      <w:pStyle w:val="FootnoteText"/>
      <w:spacing w:before="120" w:after="240"/>
      <w:rPr>
        <w:lang w:val="ru-RU"/>
      </w:rPr>
    </w:pPr>
    <w:r>
      <w:tab/>
    </w:r>
    <w:r>
      <w:tab/>
    </w:r>
    <w:r w:rsidRPr="00D9227C">
      <w:rPr>
        <w:lang w:val="ru-RU"/>
      </w:rPr>
      <w:t>Любые поправки к отчетам об открытых заседаниях Комитета на данной сессии будут сведены в ед</w:t>
    </w:r>
    <w:r w:rsidRPr="00D9227C">
      <w:rPr>
        <w:lang w:val="ru-RU"/>
      </w:rPr>
      <w:t>и</w:t>
    </w:r>
    <w:r w:rsidRPr="00D9227C">
      <w:rPr>
        <w:lang w:val="ru-RU"/>
      </w:rPr>
      <w:t>ное исправление, которое будет издано вскоре после окончания сессии.</w:t>
    </w:r>
  </w:p>
  <w:p w:rsidR="00B2355E" w:rsidRPr="00B74BE2" w:rsidRDefault="00B2355E">
    <w:pPr>
      <w:pStyle w:val="Footer"/>
      <w:rPr>
        <w:sz w:val="20"/>
        <w:lang w:val="en-US"/>
      </w:rPr>
    </w:pPr>
    <w:r>
      <w:rPr>
        <w:sz w:val="20"/>
        <w:lang w:val="en-US"/>
      </w:rPr>
      <w:t>GE.11-43138  (R)  180112  180112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55E" w:rsidRPr="00F71F63" w:rsidRDefault="00B2355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2355E" w:rsidRPr="00F71F63" w:rsidRDefault="00B2355E" w:rsidP="00635E86">
      <w:pPr>
        <w:tabs>
          <w:tab w:val="right" w:pos="2155"/>
        </w:tabs>
        <w:spacing w:after="80" w:line="240" w:lineRule="auto"/>
        <w:rPr>
          <w:u w:val="single"/>
          <w:lang w:val="en-US"/>
        </w:rPr>
      </w:pPr>
      <w:r w:rsidRPr="00F71F63">
        <w:rPr>
          <w:u w:val="single"/>
          <w:lang w:val="en-US"/>
        </w:rPr>
        <w:tab/>
      </w:r>
    </w:p>
    <w:p w:rsidR="00B2355E" w:rsidRPr="00635E86" w:rsidRDefault="00B2355E"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5E" w:rsidRPr="008C469F" w:rsidRDefault="00B2355E">
    <w:pPr>
      <w:pStyle w:val="Header"/>
      <w:rPr>
        <w:lang w:val="en-US"/>
      </w:rPr>
    </w:pPr>
    <w:r>
      <w:rPr>
        <w:lang w:val="en-US"/>
      </w:rPr>
      <w:t>CAT/C/SR.999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5E" w:rsidRPr="008C469F" w:rsidRDefault="00B2355E" w:rsidP="00011BA4">
    <w:pPr>
      <w:pStyle w:val="Header"/>
      <w:rPr>
        <w:lang w:val="en-US"/>
      </w:rPr>
    </w:pPr>
    <w:r>
      <w:rPr>
        <w:lang w:val="en-US"/>
      </w:rPr>
      <w:tab/>
      <w:t>CAT/C/SR.999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7F3"/>
    <w:rsid w:val="000033D8"/>
    <w:rsid w:val="00005C1C"/>
    <w:rsid w:val="00011BA4"/>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C3688"/>
    <w:rsid w:val="000D6863"/>
    <w:rsid w:val="00117AEE"/>
    <w:rsid w:val="001463F7"/>
    <w:rsid w:val="0015769C"/>
    <w:rsid w:val="00164D1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26AE0"/>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14C6D"/>
    <w:rsid w:val="00635E86"/>
    <w:rsid w:val="00636A37"/>
    <w:rsid w:val="006501A5"/>
    <w:rsid w:val="006567B2"/>
    <w:rsid w:val="0065756D"/>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5EC4"/>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09E0"/>
    <w:rsid w:val="00AC1C95"/>
    <w:rsid w:val="00AC2CCB"/>
    <w:rsid w:val="00AC443A"/>
    <w:rsid w:val="00AE60E2"/>
    <w:rsid w:val="00B0169F"/>
    <w:rsid w:val="00B05F21"/>
    <w:rsid w:val="00B14EA9"/>
    <w:rsid w:val="00B2355E"/>
    <w:rsid w:val="00B30A3C"/>
    <w:rsid w:val="00B46A1E"/>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809D1"/>
    <w:rsid w:val="00D84ECF"/>
    <w:rsid w:val="00D9227C"/>
    <w:rsid w:val="00DA2851"/>
    <w:rsid w:val="00DA2B7C"/>
    <w:rsid w:val="00DA5686"/>
    <w:rsid w:val="00DB2FC0"/>
    <w:rsid w:val="00DF18FA"/>
    <w:rsid w:val="00DF49CA"/>
    <w:rsid w:val="00DF67F3"/>
    <w:rsid w:val="00DF775B"/>
    <w:rsid w:val="00E007F3"/>
    <w:rsid w:val="00E00DEA"/>
    <w:rsid w:val="00E05008"/>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6327</Words>
  <Characters>36069</Characters>
  <Application>Microsoft Office Word</Application>
  <DocSecurity>4</DocSecurity>
  <Lines>300</Lines>
  <Paragraphs>84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42312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Анна Киселева</cp:lastModifiedBy>
  <cp:revision>2</cp:revision>
  <cp:lastPrinted>1601-01-01T00:00:00Z</cp:lastPrinted>
  <dcterms:created xsi:type="dcterms:W3CDTF">2012-01-18T08:30:00Z</dcterms:created>
  <dcterms:modified xsi:type="dcterms:W3CDTF">2012-01-18T08:30:00Z</dcterms:modified>
</cp:coreProperties>
</file>