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B226CF">
                <w:rPr>
                  <w:sz w:val="20"/>
                  <w:lang w:val="en-US"/>
                </w:rPr>
                <w:t>C/50/2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B226CF">
                <w:rPr>
                  <w:sz w:val="20"/>
                  <w:lang w:val="en-US"/>
                </w:rPr>
                <w:t>23 April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47525" w:rsidRPr="00947525" w:rsidRDefault="00947525" w:rsidP="00947525">
      <w:pPr>
        <w:spacing w:before="120"/>
        <w:rPr>
          <w:b/>
          <w:sz w:val="24"/>
          <w:szCs w:val="24"/>
        </w:rPr>
      </w:pPr>
      <w:r w:rsidRPr="00947525">
        <w:rPr>
          <w:b/>
          <w:sz w:val="24"/>
          <w:szCs w:val="24"/>
        </w:rPr>
        <w:t>Комитет против пыток</w:t>
      </w:r>
    </w:p>
    <w:p w:rsidR="00947525" w:rsidRPr="00947525" w:rsidRDefault="00947525" w:rsidP="00947525">
      <w:pPr>
        <w:rPr>
          <w:b/>
        </w:rPr>
      </w:pPr>
      <w:r w:rsidRPr="00947525">
        <w:rPr>
          <w:b/>
        </w:rPr>
        <w:t>Пятидесятая сессия</w:t>
      </w:r>
    </w:p>
    <w:p w:rsidR="00947525" w:rsidRPr="00947525" w:rsidRDefault="00947525" w:rsidP="00947525">
      <w:r w:rsidRPr="00947525">
        <w:t>6–31 мая 2013 года</w:t>
      </w:r>
    </w:p>
    <w:p w:rsidR="00947525" w:rsidRPr="00947525" w:rsidRDefault="00947525" w:rsidP="00947525">
      <w:r w:rsidRPr="00947525">
        <w:t>Пункт 3 предварительной повестки дня</w:t>
      </w:r>
    </w:p>
    <w:p w:rsidR="00947525" w:rsidRPr="00947525" w:rsidRDefault="00947525" w:rsidP="00947525">
      <w:pPr>
        <w:rPr>
          <w:b/>
        </w:rPr>
      </w:pPr>
      <w:r w:rsidRPr="00947525">
        <w:rPr>
          <w:b/>
        </w:rPr>
        <w:t>Организационные и другие вопросы</w:t>
      </w:r>
    </w:p>
    <w:p w:rsidR="00947525" w:rsidRPr="00AB6DD2" w:rsidRDefault="00947525" w:rsidP="00947525">
      <w:pPr>
        <w:pStyle w:val="HChGR"/>
      </w:pPr>
      <w:r w:rsidRPr="00947525">
        <w:tab/>
      </w:r>
      <w:r w:rsidRPr="00947525">
        <w:tab/>
        <w:t>Шестой ежегодный доклад Подкомитета по</w:t>
      </w:r>
      <w:r w:rsidR="00774D92">
        <w:t> </w:t>
      </w:r>
      <w:r w:rsidRPr="00947525">
        <w:t>предупреждению пыток и</w:t>
      </w:r>
      <w:r>
        <w:t xml:space="preserve"> других жестоких, бесчеловечных или унижающих достоинство видов</w:t>
      </w:r>
      <w:r w:rsidR="00774D92">
        <w:t> </w:t>
      </w:r>
      <w:r>
        <w:t>обращения и наказания</w:t>
      </w:r>
      <w:r w:rsidRPr="00947525">
        <w:rPr>
          <w:rStyle w:val="FootnoteReference"/>
          <w:b w:val="0"/>
          <w:spacing w:val="5"/>
          <w:w w:val="104"/>
          <w:szCs w:val="18"/>
          <w:vertAlign w:val="baseline"/>
        </w:rPr>
        <w:footnoteReference w:customMarkFollows="1" w:id="1"/>
        <w:t>*</w:t>
      </w:r>
    </w:p>
    <w:p w:rsidR="00947525" w:rsidRPr="004B75DA" w:rsidRDefault="00947525" w:rsidP="00947525">
      <w:pPr>
        <w:suppressAutoHyphens/>
        <w:spacing w:after="120"/>
        <w:rPr>
          <w:sz w:val="28"/>
        </w:rPr>
      </w:pPr>
      <w:r w:rsidRPr="004B75DA">
        <w:rPr>
          <w:sz w:val="24"/>
        </w:rPr>
        <w:br w:type="page"/>
      </w:r>
      <w:r w:rsidRPr="004B75DA">
        <w:rPr>
          <w:sz w:val="28"/>
        </w:rPr>
        <w:t>Содержание</w:t>
      </w:r>
    </w:p>
    <w:p w:rsidR="00947525" w:rsidRPr="004B75DA" w:rsidRDefault="00947525" w:rsidP="00947525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4B75DA">
        <w:rPr>
          <w:i/>
          <w:sz w:val="18"/>
        </w:rPr>
        <w:tab/>
        <w:t>Пункты</w:t>
      </w:r>
      <w:r w:rsidRPr="004B75DA">
        <w:rPr>
          <w:i/>
          <w:sz w:val="18"/>
        </w:rPr>
        <w:tab/>
        <w:t>Стр.</w:t>
      </w:r>
    </w:p>
    <w:p w:rsidR="00947525" w:rsidRPr="004B75DA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B75DA">
        <w:tab/>
        <w:t>I.</w:t>
      </w:r>
      <w:r w:rsidRPr="004B75DA">
        <w:tab/>
      </w:r>
      <w:r>
        <w:t>Введение</w:t>
      </w:r>
      <w:r w:rsidR="00C54D5F">
        <w:t xml:space="preserve"> </w:t>
      </w:r>
      <w:r w:rsidRPr="004B75DA">
        <w:tab/>
      </w:r>
      <w:r w:rsidRPr="004B75DA">
        <w:tab/>
        <w:t>1–3</w:t>
      </w:r>
      <w:r w:rsidRPr="004B75DA">
        <w:tab/>
        <w:t>3</w:t>
      </w:r>
    </w:p>
    <w:p w:rsidR="00947525" w:rsidRPr="00C54D5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4B75DA">
        <w:tab/>
      </w:r>
      <w:r w:rsidRPr="00947525">
        <w:rPr>
          <w:lang w:val="en-US"/>
        </w:rPr>
        <w:t>II</w:t>
      </w:r>
      <w:r w:rsidRPr="00C54D5F">
        <w:t>.</w:t>
      </w:r>
      <w:r w:rsidRPr="00C54D5F">
        <w:tab/>
      </w:r>
      <w:r w:rsidR="00C54D5F">
        <w:t xml:space="preserve">Обзор истекшего года </w:t>
      </w:r>
      <w:r w:rsidRPr="00C54D5F">
        <w:tab/>
      </w:r>
      <w:r w:rsidR="00F82AEA">
        <w:tab/>
      </w:r>
      <w:r w:rsidRPr="00C54D5F">
        <w:t>4–39</w:t>
      </w:r>
      <w:r w:rsidRPr="00C54D5F">
        <w:tab/>
      </w:r>
      <w:r w:rsidR="00774D92">
        <w:t>4</w:t>
      </w:r>
    </w:p>
    <w:p w:rsidR="00947525" w:rsidRPr="00C54D5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54D5F">
        <w:tab/>
      </w:r>
      <w:r w:rsidRPr="00C54D5F">
        <w:tab/>
      </w:r>
      <w:r w:rsidRPr="00947525">
        <w:rPr>
          <w:lang w:val="en-US"/>
        </w:rPr>
        <w:t>A</w:t>
      </w:r>
      <w:r w:rsidRPr="00C54D5F">
        <w:t>.</w:t>
      </w:r>
      <w:r w:rsidRPr="00C54D5F">
        <w:tab/>
      </w:r>
      <w:r w:rsidR="00C54D5F">
        <w:t xml:space="preserve">Участие в системе Факультативного протокола </w:t>
      </w:r>
      <w:r w:rsidRPr="00C54D5F">
        <w:tab/>
      </w:r>
      <w:r w:rsidRPr="00C54D5F">
        <w:tab/>
        <w:t>4–6</w:t>
      </w:r>
      <w:r w:rsidRPr="00C54D5F">
        <w:tab/>
      </w:r>
      <w:r w:rsidR="00774D92">
        <w:t>4</w:t>
      </w:r>
    </w:p>
    <w:p w:rsidR="00947525" w:rsidRPr="00C54D5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54D5F">
        <w:tab/>
      </w:r>
      <w:r w:rsidR="00C54D5F">
        <w:tab/>
      </w:r>
      <w:r w:rsidRPr="00C54D5F">
        <w:t>B.</w:t>
      </w:r>
      <w:r w:rsidRPr="00C54D5F">
        <w:tab/>
      </w:r>
      <w:r w:rsidR="00C54D5F" w:rsidRPr="00C54D5F">
        <w:t>Организационные вопросы и вопросы членского состава</w:t>
      </w:r>
      <w:r w:rsidR="00C54D5F">
        <w:t xml:space="preserve"> </w:t>
      </w:r>
      <w:r w:rsidRPr="00C54D5F">
        <w:tab/>
      </w:r>
      <w:r w:rsidRPr="00C54D5F">
        <w:tab/>
        <w:t>7–13</w:t>
      </w:r>
      <w:r w:rsidRPr="00C54D5F">
        <w:tab/>
      </w:r>
      <w:r w:rsidR="00774D92">
        <w:t>4</w:t>
      </w:r>
    </w:p>
    <w:p w:rsidR="00947525" w:rsidRPr="00C54D5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54D5F">
        <w:tab/>
      </w:r>
      <w:r w:rsidRPr="00C54D5F">
        <w:tab/>
      </w:r>
      <w:r w:rsidRPr="00947525">
        <w:rPr>
          <w:lang w:val="en-US"/>
        </w:rPr>
        <w:t>C</w:t>
      </w:r>
      <w:r w:rsidRPr="00C54D5F">
        <w:t>.</w:t>
      </w:r>
      <w:r w:rsidRPr="00C54D5F">
        <w:tab/>
      </w:r>
      <w:r w:rsidR="00C54D5F" w:rsidRPr="00417585">
        <w:t>Посещения, проведенные за отчетный период</w:t>
      </w:r>
      <w:r w:rsidR="00C54D5F">
        <w:t xml:space="preserve"> </w:t>
      </w:r>
      <w:r w:rsidRPr="00C54D5F">
        <w:tab/>
      </w:r>
      <w:r w:rsidRPr="00C54D5F">
        <w:tab/>
        <w:t>14–17</w:t>
      </w:r>
      <w:r w:rsidRPr="00C54D5F">
        <w:tab/>
      </w:r>
      <w:r w:rsidR="00774D92">
        <w:t>6</w:t>
      </w:r>
    </w:p>
    <w:p w:rsidR="00947525" w:rsidRPr="00C54D5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54D5F">
        <w:tab/>
      </w:r>
      <w:r w:rsidRPr="00C54D5F">
        <w:tab/>
      </w:r>
      <w:r w:rsidRPr="00947525">
        <w:rPr>
          <w:lang w:val="en-US"/>
        </w:rPr>
        <w:t>D</w:t>
      </w:r>
      <w:r w:rsidRPr="00C54D5F">
        <w:t>.</w:t>
      </w:r>
      <w:r w:rsidRPr="00C54D5F">
        <w:tab/>
      </w:r>
      <w:r w:rsidR="00C54D5F" w:rsidRPr="00C54D5F">
        <w:t xml:space="preserve">Диалог в связи с посещениями, включая публикацию докладов </w:t>
      </w:r>
      <w:r w:rsidR="00C54D5F">
        <w:br/>
      </w:r>
      <w:r w:rsidR="00C54D5F" w:rsidRPr="00C54D5F">
        <w:t xml:space="preserve">Подкомитета государствами-участниками и национальными </w:t>
      </w:r>
      <w:r w:rsidR="00C54D5F">
        <w:br/>
      </w:r>
      <w:r w:rsidR="00C54D5F" w:rsidRPr="00C54D5F">
        <w:t>превентивными механизмами</w:t>
      </w:r>
      <w:r w:rsidR="009A1075">
        <w:t xml:space="preserve"> </w:t>
      </w:r>
      <w:r w:rsidRPr="00C54D5F">
        <w:tab/>
      </w:r>
      <w:r w:rsidRPr="00C54D5F">
        <w:tab/>
        <w:t>18–23</w:t>
      </w:r>
      <w:r w:rsidRPr="00C54D5F">
        <w:tab/>
      </w:r>
      <w:r w:rsidR="00774D92">
        <w:t>6</w:t>
      </w:r>
    </w:p>
    <w:p w:rsidR="00947525" w:rsidRPr="009A1075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54D5F">
        <w:tab/>
      </w:r>
      <w:r w:rsidRPr="00C54D5F">
        <w:tab/>
      </w:r>
      <w:r w:rsidRPr="00947525">
        <w:rPr>
          <w:lang w:val="en-US"/>
        </w:rPr>
        <w:t>E</w:t>
      </w:r>
      <w:r w:rsidRPr="009A1075">
        <w:t>.</w:t>
      </w:r>
      <w:r w:rsidRPr="009A1075">
        <w:tab/>
      </w:r>
      <w:r w:rsidR="009A1075" w:rsidRPr="009A1075">
        <w:t xml:space="preserve">Информация в связи с созданием национальных превентивных </w:t>
      </w:r>
      <w:r w:rsidR="009A1075">
        <w:br/>
      </w:r>
      <w:r w:rsidR="009A1075" w:rsidRPr="009A1075">
        <w:t>механизмов</w:t>
      </w:r>
      <w:r w:rsidR="009A1075">
        <w:t xml:space="preserve"> </w:t>
      </w:r>
      <w:r w:rsidRPr="009A1075">
        <w:tab/>
      </w:r>
      <w:r w:rsidRPr="009A1075">
        <w:tab/>
        <w:t>24–33</w:t>
      </w:r>
      <w:r w:rsidRPr="009A1075">
        <w:tab/>
      </w:r>
      <w:r w:rsidR="00774D92">
        <w:t>7</w:t>
      </w:r>
    </w:p>
    <w:p w:rsidR="00947525" w:rsidRPr="009A1075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9A1075">
        <w:tab/>
      </w:r>
      <w:r w:rsidRPr="009A1075">
        <w:tab/>
      </w:r>
      <w:r w:rsidRPr="00947525">
        <w:rPr>
          <w:lang w:val="en-US"/>
        </w:rPr>
        <w:t>F</w:t>
      </w:r>
      <w:r w:rsidRPr="009A1075">
        <w:t>.</w:t>
      </w:r>
      <w:r w:rsidRPr="009A1075">
        <w:tab/>
      </w:r>
      <w:r w:rsidR="009A1075" w:rsidRPr="009A1075">
        <w:t xml:space="preserve">Специальный фонд, созданный согласно статье 26 </w:t>
      </w:r>
      <w:r w:rsidR="009A1075">
        <w:br/>
      </w:r>
      <w:r w:rsidR="009A1075" w:rsidRPr="009A1075">
        <w:t>Факультативного протокола</w:t>
      </w:r>
      <w:r w:rsidR="009A1075">
        <w:t xml:space="preserve"> </w:t>
      </w:r>
      <w:r w:rsidRPr="009A1075">
        <w:tab/>
      </w:r>
      <w:r w:rsidRPr="009A1075">
        <w:tab/>
        <w:t>34–39</w:t>
      </w:r>
      <w:r w:rsidRPr="009A1075">
        <w:tab/>
      </w:r>
      <w:r w:rsidR="00774D92">
        <w:t>11</w:t>
      </w:r>
    </w:p>
    <w:p w:rsidR="00947525" w:rsidRPr="009A1075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A1075">
        <w:tab/>
      </w:r>
      <w:r w:rsidRPr="00947525">
        <w:rPr>
          <w:lang w:val="en-US"/>
        </w:rPr>
        <w:t>III</w:t>
      </w:r>
      <w:r w:rsidRPr="009A1075">
        <w:t>.</w:t>
      </w:r>
      <w:r w:rsidRPr="009A1075">
        <w:tab/>
      </w:r>
      <w:r w:rsidR="009A1075" w:rsidRPr="009A1075">
        <w:t xml:space="preserve">Взаимодействие с другими органами в области </w:t>
      </w:r>
      <w:r w:rsidR="00774D92">
        <w:br/>
      </w:r>
      <w:r w:rsidR="00774D92">
        <w:tab/>
      </w:r>
      <w:r w:rsidR="00774D92">
        <w:tab/>
      </w:r>
      <w:r w:rsidR="009A1075" w:rsidRPr="009A1075">
        <w:t>предупреждения пыток</w:t>
      </w:r>
      <w:r w:rsidR="00774D92">
        <w:t xml:space="preserve"> </w:t>
      </w:r>
      <w:r w:rsidRPr="009A1075">
        <w:tab/>
      </w:r>
      <w:r w:rsidR="009A1075">
        <w:tab/>
      </w:r>
      <w:r w:rsidRPr="009A1075">
        <w:t>40–48</w:t>
      </w:r>
      <w:r w:rsidRPr="009A1075">
        <w:tab/>
      </w:r>
      <w:r w:rsidR="00774D92">
        <w:t>12</w:t>
      </w:r>
    </w:p>
    <w:p w:rsidR="00947525" w:rsidRPr="009A1075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9A1075">
        <w:tab/>
      </w:r>
      <w:r w:rsidRPr="009A1075">
        <w:tab/>
      </w:r>
      <w:r w:rsidRPr="00947525">
        <w:rPr>
          <w:lang w:val="en-US"/>
        </w:rPr>
        <w:t>A</w:t>
      </w:r>
      <w:r w:rsidRPr="009A1075">
        <w:t>.</w:t>
      </w:r>
      <w:r w:rsidRPr="009A1075">
        <w:tab/>
      </w:r>
      <w:r w:rsidR="009A1075" w:rsidRPr="009A1075">
        <w:t>Международное сотрудничество</w:t>
      </w:r>
      <w:r w:rsidR="009A1075">
        <w:t xml:space="preserve"> </w:t>
      </w:r>
      <w:r w:rsidRPr="009A1075">
        <w:tab/>
      </w:r>
      <w:r w:rsidRPr="009A1075">
        <w:tab/>
        <w:t>40–46</w:t>
      </w:r>
      <w:r w:rsidRPr="009A1075">
        <w:tab/>
      </w:r>
      <w:r w:rsidR="00774D92">
        <w:t>12</w:t>
      </w:r>
    </w:p>
    <w:p w:rsidR="00947525" w:rsidRPr="009A1075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9A1075">
        <w:tab/>
      </w:r>
      <w:r w:rsidRPr="009A1075">
        <w:tab/>
      </w:r>
      <w:r w:rsidRPr="00947525">
        <w:rPr>
          <w:lang w:val="en-US"/>
        </w:rPr>
        <w:t>B</w:t>
      </w:r>
      <w:r w:rsidRPr="009A1075">
        <w:t>.</w:t>
      </w:r>
      <w:r w:rsidRPr="009A1075">
        <w:tab/>
      </w:r>
      <w:r w:rsidR="009A1075" w:rsidRPr="00C661B1">
        <w:t>Региональное сотрудничество</w:t>
      </w:r>
      <w:r w:rsidR="009A1075">
        <w:t xml:space="preserve"> </w:t>
      </w:r>
      <w:r w:rsidRPr="009A1075">
        <w:tab/>
      </w:r>
      <w:r w:rsidRPr="009A1075">
        <w:tab/>
        <w:t>47</w:t>
      </w:r>
      <w:r w:rsidRPr="009A1075">
        <w:tab/>
      </w:r>
      <w:r w:rsidR="00774D92">
        <w:t>13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9A1075">
        <w:tab/>
      </w:r>
      <w:r w:rsidRPr="009A1075">
        <w:tab/>
      </w:r>
      <w:r w:rsidRPr="00947525">
        <w:rPr>
          <w:lang w:val="en-US"/>
        </w:rPr>
        <w:t>C</w:t>
      </w:r>
      <w:r w:rsidRPr="00C67682">
        <w:t>.</w:t>
      </w:r>
      <w:r w:rsidRPr="00C67682">
        <w:tab/>
      </w:r>
      <w:r w:rsidR="00C67682" w:rsidRPr="00C661B1">
        <w:t>Гражданское общество</w:t>
      </w:r>
      <w:r w:rsidR="00C67682">
        <w:t xml:space="preserve"> </w:t>
      </w:r>
      <w:r w:rsidRPr="00C67682">
        <w:tab/>
      </w:r>
      <w:r w:rsidRPr="00C67682">
        <w:tab/>
        <w:t>48</w:t>
      </w:r>
      <w:r w:rsidRPr="00C67682">
        <w:tab/>
      </w:r>
      <w:r w:rsidR="00774D92">
        <w:t>14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67682">
        <w:tab/>
      </w:r>
      <w:r w:rsidRPr="00947525">
        <w:rPr>
          <w:lang w:val="en-US"/>
        </w:rPr>
        <w:t>IV</w:t>
      </w:r>
      <w:r w:rsidRPr="00C67682">
        <w:t>.</w:t>
      </w:r>
      <w:r w:rsidRPr="00C67682">
        <w:tab/>
      </w:r>
      <w:r w:rsidR="00C67682" w:rsidRPr="00C67682">
        <w:t xml:space="preserve">Заслуживающие внимания вопросы, которые возникли в связи </w:t>
      </w:r>
      <w:r w:rsidR="00C67682">
        <w:br/>
      </w:r>
      <w:r w:rsidR="00C67682">
        <w:tab/>
      </w:r>
      <w:r w:rsidR="00C67682">
        <w:tab/>
      </w:r>
      <w:r w:rsidR="00C67682" w:rsidRPr="00C67682">
        <w:t>с работой Подкомитета за отчетный период</w:t>
      </w:r>
      <w:r w:rsidR="00C67682">
        <w:t xml:space="preserve"> </w:t>
      </w:r>
      <w:r w:rsidRPr="00C67682">
        <w:tab/>
      </w:r>
      <w:r w:rsidRPr="00C67682">
        <w:tab/>
        <w:t>49–68</w:t>
      </w:r>
      <w:r w:rsidRPr="00C67682">
        <w:tab/>
      </w:r>
      <w:r w:rsidR="00774D92">
        <w:t>14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67682">
        <w:tab/>
      </w:r>
      <w:r w:rsidRPr="00C67682">
        <w:tab/>
      </w:r>
      <w:r w:rsidRPr="00947525">
        <w:rPr>
          <w:lang w:val="en-US"/>
        </w:rPr>
        <w:t>A</w:t>
      </w:r>
      <w:r w:rsidRPr="00C67682">
        <w:t>.</w:t>
      </w:r>
      <w:r w:rsidRPr="00C67682">
        <w:tab/>
      </w:r>
      <w:r w:rsidR="00C67682" w:rsidRPr="00C661B1">
        <w:t>Совершенствование методов работы Подкомитета</w:t>
      </w:r>
      <w:r w:rsidR="00C67682">
        <w:t xml:space="preserve"> </w:t>
      </w:r>
      <w:r w:rsidRPr="00C67682">
        <w:tab/>
      </w:r>
      <w:r w:rsidRPr="00C67682">
        <w:tab/>
        <w:t>49–59</w:t>
      </w:r>
      <w:r w:rsidRPr="00C67682">
        <w:tab/>
      </w:r>
      <w:r w:rsidR="00774D92">
        <w:t>14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67682">
        <w:tab/>
      </w:r>
      <w:r w:rsidRPr="00C67682">
        <w:tab/>
      </w:r>
      <w:r w:rsidRPr="00947525">
        <w:rPr>
          <w:lang w:val="en-US"/>
        </w:rPr>
        <w:t>B</w:t>
      </w:r>
      <w:r w:rsidRPr="00C67682">
        <w:t>.</w:t>
      </w:r>
      <w:r w:rsidRPr="00C67682">
        <w:tab/>
      </w:r>
      <w:r w:rsidR="00C67682" w:rsidRPr="008C4998">
        <w:t>Создание специальных рабочих групп</w:t>
      </w:r>
      <w:r w:rsidR="00C67682">
        <w:t xml:space="preserve"> </w:t>
      </w:r>
      <w:r w:rsidRPr="00C67682">
        <w:tab/>
      </w:r>
      <w:r w:rsidRPr="00C67682">
        <w:tab/>
        <w:t>60–65</w:t>
      </w:r>
      <w:r w:rsidRPr="00C67682">
        <w:tab/>
      </w:r>
      <w:r w:rsidR="00774D92">
        <w:t>16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67682">
        <w:tab/>
      </w:r>
      <w:r w:rsidRPr="00C67682">
        <w:tab/>
      </w:r>
      <w:r w:rsidRPr="00947525">
        <w:rPr>
          <w:lang w:val="en-US"/>
        </w:rPr>
        <w:t>C</w:t>
      </w:r>
      <w:r w:rsidRPr="00C67682">
        <w:t>.</w:t>
      </w:r>
      <w:r w:rsidRPr="00C67682">
        <w:tab/>
      </w:r>
      <w:r w:rsidR="00C67682">
        <w:t xml:space="preserve">Вопросы, возникающие в связи с работой Подкомитета </w:t>
      </w:r>
      <w:r w:rsidRPr="00C67682">
        <w:tab/>
      </w:r>
      <w:r w:rsidRPr="00C67682">
        <w:tab/>
        <w:t>66–68</w:t>
      </w:r>
      <w:r w:rsidRPr="00C67682">
        <w:tab/>
      </w:r>
      <w:r w:rsidR="00774D92">
        <w:t>18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C67682">
        <w:tab/>
      </w:r>
      <w:r w:rsidRPr="00947525">
        <w:rPr>
          <w:lang w:val="en-US"/>
        </w:rPr>
        <w:t>V</w:t>
      </w:r>
      <w:r w:rsidRPr="00C67682">
        <w:t>.</w:t>
      </w:r>
      <w:r w:rsidRPr="00C67682">
        <w:tab/>
      </w:r>
      <w:r w:rsidR="00C67682">
        <w:t xml:space="preserve">Вопросы существа </w:t>
      </w:r>
      <w:r w:rsidRPr="00C67682">
        <w:tab/>
      </w:r>
      <w:r w:rsidRPr="00C67682">
        <w:tab/>
        <w:t>69–94</w:t>
      </w:r>
      <w:r w:rsidRPr="00C67682">
        <w:tab/>
      </w:r>
      <w:r w:rsidR="00774D92">
        <w:t>19</w:t>
      </w:r>
    </w:p>
    <w:p w:rsidR="00947525" w:rsidRPr="00C67682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67682">
        <w:tab/>
      </w:r>
      <w:r w:rsidRPr="00C67682">
        <w:tab/>
      </w:r>
      <w:r w:rsidRPr="00886F72">
        <w:rPr>
          <w:lang w:val="en-US"/>
        </w:rPr>
        <w:t>A</w:t>
      </w:r>
      <w:r w:rsidRPr="00C67682">
        <w:t>.</w:t>
      </w:r>
      <w:r w:rsidRPr="00C67682">
        <w:tab/>
      </w:r>
      <w:r w:rsidR="00C67682" w:rsidRPr="00C67682">
        <w:t xml:space="preserve">Значение судебного надзора и соблюдения процессуальных </w:t>
      </w:r>
      <w:r w:rsidR="00F960AF">
        <w:br/>
      </w:r>
      <w:r w:rsidR="00C67682" w:rsidRPr="00C67682">
        <w:t>гарантий для предупреждения пыток в тюрьмах</w:t>
      </w:r>
      <w:r w:rsidR="00F960AF">
        <w:t xml:space="preserve"> </w:t>
      </w:r>
      <w:r w:rsidRPr="00C67682">
        <w:tab/>
      </w:r>
      <w:r w:rsidRPr="00C67682">
        <w:tab/>
        <w:t>70–80</w:t>
      </w:r>
      <w:r w:rsidRPr="00C67682">
        <w:tab/>
      </w:r>
      <w:r w:rsidR="00774D92">
        <w:t>19</w:t>
      </w:r>
    </w:p>
    <w:p w:rsidR="00947525" w:rsidRPr="00F960A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C67682">
        <w:tab/>
      </w:r>
      <w:r w:rsidRPr="00C67682">
        <w:tab/>
      </w:r>
      <w:r w:rsidRPr="00947525">
        <w:rPr>
          <w:lang w:val="en-US"/>
        </w:rPr>
        <w:t>B</w:t>
      </w:r>
      <w:r w:rsidRPr="00F960AF">
        <w:t>.</w:t>
      </w:r>
      <w:r w:rsidRPr="00F960AF">
        <w:tab/>
      </w:r>
      <w:r w:rsidR="00F960AF" w:rsidRPr="00F960AF">
        <w:t xml:space="preserve">Система отправления правосудия коренных народов </w:t>
      </w:r>
      <w:r w:rsidR="00F960AF">
        <w:br/>
      </w:r>
      <w:r w:rsidR="00F960AF" w:rsidRPr="00F960AF">
        <w:t>и предупреждение пыток</w:t>
      </w:r>
      <w:r w:rsidR="00F960AF">
        <w:t xml:space="preserve"> </w:t>
      </w:r>
      <w:r w:rsidRPr="00F960AF">
        <w:tab/>
      </w:r>
      <w:r w:rsidRPr="00F960AF">
        <w:tab/>
        <w:t>81–94</w:t>
      </w:r>
      <w:r w:rsidRPr="00F960AF">
        <w:tab/>
      </w:r>
      <w:r w:rsidR="00774D92">
        <w:t>22</w:t>
      </w:r>
    </w:p>
    <w:p w:rsidR="00947525" w:rsidRPr="00F960A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960AF">
        <w:tab/>
      </w:r>
      <w:r w:rsidRPr="00947525">
        <w:rPr>
          <w:lang w:val="en-US"/>
        </w:rPr>
        <w:t>VI</w:t>
      </w:r>
      <w:r w:rsidRPr="00F960AF">
        <w:t>.</w:t>
      </w:r>
      <w:r w:rsidRPr="00F960AF">
        <w:tab/>
      </w:r>
      <w:r w:rsidR="00F960AF" w:rsidRPr="00C47767">
        <w:t>Перспективы на будущее</w:t>
      </w:r>
      <w:r w:rsidR="00F960AF">
        <w:t xml:space="preserve"> </w:t>
      </w:r>
      <w:r w:rsidRPr="00F960AF">
        <w:tab/>
      </w:r>
      <w:r w:rsidRPr="00F960AF">
        <w:tab/>
        <w:t>95–103</w:t>
      </w:r>
      <w:r w:rsidRPr="00F960AF">
        <w:tab/>
      </w:r>
      <w:r w:rsidR="00774D92">
        <w:t>25</w:t>
      </w:r>
    </w:p>
    <w:p w:rsidR="00947525" w:rsidRPr="00F960A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F960AF">
        <w:tab/>
      </w:r>
      <w:r w:rsidRPr="00F960AF">
        <w:tab/>
      </w:r>
      <w:r w:rsidRPr="00947525">
        <w:rPr>
          <w:lang w:val="en-US"/>
        </w:rPr>
        <w:t>A</w:t>
      </w:r>
      <w:r w:rsidRPr="00F960AF">
        <w:t>.</w:t>
      </w:r>
      <w:r w:rsidRPr="00F960AF">
        <w:tab/>
      </w:r>
      <w:r w:rsidR="00F960AF" w:rsidRPr="00C47767">
        <w:t>План работы на 2013 год</w:t>
      </w:r>
      <w:r w:rsidR="00F960AF">
        <w:t xml:space="preserve"> </w:t>
      </w:r>
      <w:r w:rsidRPr="00F960AF">
        <w:tab/>
      </w:r>
      <w:r w:rsidRPr="00F960AF">
        <w:tab/>
        <w:t>96–100</w:t>
      </w:r>
      <w:r w:rsidRPr="00F960AF">
        <w:tab/>
      </w:r>
      <w:r w:rsidR="00774D92">
        <w:t>26</w:t>
      </w:r>
    </w:p>
    <w:p w:rsidR="00947525" w:rsidRPr="00F960AF" w:rsidRDefault="00947525" w:rsidP="0094752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F960AF">
        <w:tab/>
      </w:r>
      <w:r w:rsidRPr="00F960AF">
        <w:tab/>
      </w:r>
      <w:r w:rsidRPr="00947525">
        <w:rPr>
          <w:lang w:val="en-US"/>
        </w:rPr>
        <w:t>B</w:t>
      </w:r>
      <w:r w:rsidRPr="00F960AF">
        <w:t>.</w:t>
      </w:r>
      <w:r w:rsidRPr="00F960AF">
        <w:tab/>
      </w:r>
      <w:r w:rsidR="00F960AF">
        <w:t>Создание</w:t>
      </w:r>
      <w:r w:rsidR="00F960AF" w:rsidRPr="00C47767">
        <w:t xml:space="preserve"> основ</w:t>
      </w:r>
      <w:r w:rsidR="00F960AF">
        <w:t>ы</w:t>
      </w:r>
      <w:r w:rsidR="00F960AF" w:rsidRPr="00C47767">
        <w:t xml:space="preserve"> для будущего роста и развития</w:t>
      </w:r>
      <w:r w:rsidR="00F960AF">
        <w:t xml:space="preserve"> </w:t>
      </w:r>
      <w:r w:rsidRPr="00F960AF">
        <w:tab/>
      </w:r>
      <w:r w:rsidRPr="00F960AF">
        <w:tab/>
        <w:t>101–103</w:t>
      </w:r>
      <w:r w:rsidRPr="00F960AF">
        <w:tab/>
      </w:r>
      <w:r w:rsidR="00774D92">
        <w:t>26</w:t>
      </w:r>
    </w:p>
    <w:p w:rsidR="00947525" w:rsidRPr="00947525" w:rsidRDefault="00947525" w:rsidP="00AA4676">
      <w:pPr>
        <w:pStyle w:val="HChGR"/>
      </w:pPr>
      <w:r w:rsidRPr="00947525">
        <w:br w:type="page"/>
      </w:r>
      <w:r w:rsidRPr="00947525">
        <w:tab/>
      </w:r>
      <w:r w:rsidRPr="004A2B84">
        <w:rPr>
          <w:lang w:val="en-GB"/>
        </w:rPr>
        <w:t>I</w:t>
      </w:r>
      <w:r w:rsidRPr="00947525">
        <w:t>.</w:t>
      </w:r>
      <w:r w:rsidRPr="00947525">
        <w:tab/>
      </w:r>
      <w:r>
        <w:t>Введение</w:t>
      </w:r>
    </w:p>
    <w:p w:rsidR="00947525" w:rsidRPr="004A2B84" w:rsidRDefault="00947525" w:rsidP="00947525">
      <w:pPr>
        <w:pStyle w:val="SingleTxtGR"/>
        <w:rPr>
          <w:lang/>
        </w:rPr>
      </w:pPr>
      <w:r w:rsidRPr="004A2B84">
        <w:rPr>
          <w:lang/>
        </w:rPr>
        <w:t>1.</w:t>
      </w:r>
      <w:r w:rsidRPr="004A2B84">
        <w:rPr>
          <w:lang/>
        </w:rPr>
        <w:tab/>
      </w:r>
      <w:r>
        <w:t>Представляемый</w:t>
      </w:r>
      <w:r w:rsidRPr="00AB6DD2">
        <w:t xml:space="preserve"> </w:t>
      </w:r>
      <w:r>
        <w:t>в</w:t>
      </w:r>
      <w:r w:rsidRPr="00AB6DD2">
        <w:t xml:space="preserve"> </w:t>
      </w:r>
      <w:r>
        <w:t>соответствии</w:t>
      </w:r>
      <w:r w:rsidRPr="00AB6DD2">
        <w:t xml:space="preserve"> </w:t>
      </w:r>
      <w:r>
        <w:t>с</w:t>
      </w:r>
      <w:r w:rsidRPr="00AB6DD2">
        <w:t xml:space="preserve"> </w:t>
      </w:r>
      <w:r>
        <w:t>пунктом</w:t>
      </w:r>
      <w:r w:rsidRPr="00AB6DD2">
        <w:t xml:space="preserve"> 3 </w:t>
      </w:r>
      <w:r>
        <w:t>статьи</w:t>
      </w:r>
      <w:r w:rsidRPr="00AB6DD2">
        <w:t xml:space="preserve"> 16 </w:t>
      </w:r>
      <w:r>
        <w:t>Факультативного</w:t>
      </w:r>
      <w:r w:rsidRPr="00AB6DD2">
        <w:t xml:space="preserve"> </w:t>
      </w:r>
      <w:r>
        <w:t>протокола</w:t>
      </w:r>
      <w:r w:rsidRPr="00AB6DD2">
        <w:t xml:space="preserve"> </w:t>
      </w:r>
      <w:r>
        <w:t>шестой</w:t>
      </w:r>
      <w:r w:rsidRPr="00AB6DD2">
        <w:t xml:space="preserve"> </w:t>
      </w:r>
      <w:r>
        <w:t>ежегодный</w:t>
      </w:r>
      <w:r w:rsidRPr="00AB6DD2">
        <w:t xml:space="preserve"> </w:t>
      </w:r>
      <w:r>
        <w:t>доклад</w:t>
      </w:r>
      <w:r w:rsidRPr="00AB6DD2">
        <w:t xml:space="preserve"> </w:t>
      </w:r>
      <w:r>
        <w:t>знаменует</w:t>
      </w:r>
      <w:r w:rsidRPr="00AB6DD2">
        <w:t xml:space="preserve"> </w:t>
      </w:r>
      <w:r>
        <w:t>окончание</w:t>
      </w:r>
      <w:r w:rsidRPr="00AB6DD2">
        <w:t xml:space="preserve"> </w:t>
      </w:r>
      <w:r>
        <w:t>того</w:t>
      </w:r>
      <w:r w:rsidRPr="00AB6DD2">
        <w:t xml:space="preserve">, </w:t>
      </w:r>
      <w:r>
        <w:t>что</w:t>
      </w:r>
      <w:r w:rsidRPr="00AB6DD2">
        <w:t xml:space="preserve"> </w:t>
      </w:r>
      <w:r>
        <w:t>может</w:t>
      </w:r>
      <w:r w:rsidRPr="00AB6DD2">
        <w:t xml:space="preserve"> </w:t>
      </w:r>
      <w:r>
        <w:t>быть</w:t>
      </w:r>
      <w:r w:rsidRPr="00AB6DD2">
        <w:t xml:space="preserve"> </w:t>
      </w:r>
      <w:r>
        <w:t>названо</w:t>
      </w:r>
      <w:r w:rsidRPr="00AB6DD2">
        <w:t xml:space="preserve"> "</w:t>
      </w:r>
      <w:r>
        <w:t>фундаменто</w:t>
      </w:r>
      <w:r w:rsidR="00AA4676">
        <w:t>о</w:t>
      </w:r>
      <w:r>
        <w:t>бразующим</w:t>
      </w:r>
      <w:r w:rsidRPr="00AB6DD2">
        <w:t xml:space="preserve"> </w:t>
      </w:r>
      <w:r>
        <w:t>периодом</w:t>
      </w:r>
      <w:r w:rsidRPr="00AB6DD2">
        <w:t xml:space="preserve">" </w:t>
      </w:r>
      <w:r>
        <w:t>Подкомитета</w:t>
      </w:r>
      <w:r w:rsidRPr="00AB6DD2">
        <w:t xml:space="preserve"> </w:t>
      </w:r>
      <w:r>
        <w:t>по</w:t>
      </w:r>
      <w:r w:rsidRPr="00AB6DD2">
        <w:t xml:space="preserve"> </w:t>
      </w:r>
      <w:r>
        <w:t>предупреждению</w:t>
      </w:r>
      <w:r w:rsidRPr="00AB6DD2">
        <w:t xml:space="preserve"> </w:t>
      </w:r>
      <w:r>
        <w:t>пыток</w:t>
      </w:r>
      <w:r w:rsidRPr="00AB6DD2">
        <w:t xml:space="preserve"> </w:t>
      </w:r>
      <w:r>
        <w:t>и</w:t>
      </w:r>
      <w:r w:rsidRPr="00AB6DD2">
        <w:t xml:space="preserve"> </w:t>
      </w:r>
      <w:r>
        <w:t>других</w:t>
      </w:r>
      <w:r w:rsidRPr="00AB6DD2">
        <w:t xml:space="preserve"> </w:t>
      </w:r>
      <w:r>
        <w:t>жестоких</w:t>
      </w:r>
      <w:r w:rsidRPr="00AB6DD2">
        <w:t xml:space="preserve">, </w:t>
      </w:r>
      <w:r>
        <w:t>бесчеловечных</w:t>
      </w:r>
      <w:r w:rsidRPr="00AB6DD2">
        <w:t xml:space="preserve"> </w:t>
      </w:r>
      <w:r>
        <w:t>или</w:t>
      </w:r>
      <w:r w:rsidRPr="00AB6DD2">
        <w:t xml:space="preserve"> </w:t>
      </w:r>
      <w:r>
        <w:t>унижающих</w:t>
      </w:r>
      <w:r w:rsidRPr="00AB6DD2">
        <w:t xml:space="preserve"> </w:t>
      </w:r>
      <w:r>
        <w:t>достоинство</w:t>
      </w:r>
      <w:r w:rsidRPr="00AB6DD2">
        <w:t xml:space="preserve"> </w:t>
      </w:r>
      <w:r>
        <w:t>видов</w:t>
      </w:r>
      <w:r w:rsidRPr="00AB6DD2">
        <w:t xml:space="preserve"> </w:t>
      </w:r>
      <w:r>
        <w:t>обращения</w:t>
      </w:r>
      <w:r w:rsidRPr="00AB6DD2">
        <w:t xml:space="preserve"> </w:t>
      </w:r>
      <w:r>
        <w:t>и</w:t>
      </w:r>
      <w:r w:rsidRPr="00AB6DD2">
        <w:t xml:space="preserve"> </w:t>
      </w:r>
      <w:r>
        <w:t>наказания</w:t>
      </w:r>
      <w:r w:rsidRPr="00AB6DD2">
        <w:t xml:space="preserve"> </w:t>
      </w:r>
      <w:r>
        <w:t>(Подкомитет). Как</w:t>
      </w:r>
      <w:r w:rsidRPr="00B32112">
        <w:t xml:space="preserve"> </w:t>
      </w:r>
      <w:r>
        <w:t>будет</w:t>
      </w:r>
      <w:r w:rsidRPr="00B32112">
        <w:t xml:space="preserve"> </w:t>
      </w:r>
      <w:r w:rsidR="00AA4676">
        <w:t>сообщено</w:t>
      </w:r>
      <w:r w:rsidRPr="00B32112">
        <w:t xml:space="preserve"> </w:t>
      </w:r>
      <w:r>
        <w:t>ниже</w:t>
      </w:r>
      <w:r w:rsidRPr="00B32112">
        <w:t xml:space="preserve">, </w:t>
      </w:r>
      <w:r>
        <w:t>пятеро</w:t>
      </w:r>
      <w:r w:rsidRPr="00B32112">
        <w:t xml:space="preserve"> </w:t>
      </w:r>
      <w:r>
        <w:t>из</w:t>
      </w:r>
      <w:r w:rsidRPr="00B32112">
        <w:t xml:space="preserve"> </w:t>
      </w:r>
      <w:r>
        <w:t>чл</w:t>
      </w:r>
      <w:r>
        <w:t>е</w:t>
      </w:r>
      <w:r>
        <w:t>нов</w:t>
      </w:r>
      <w:r w:rsidRPr="00B32112">
        <w:t xml:space="preserve"> − </w:t>
      </w:r>
      <w:r>
        <w:t>основателей</w:t>
      </w:r>
      <w:r w:rsidRPr="00B32112">
        <w:t xml:space="preserve"> </w:t>
      </w:r>
      <w:r w:rsidR="00AA4676">
        <w:t>Подк</w:t>
      </w:r>
      <w:r>
        <w:t>омитета</w:t>
      </w:r>
      <w:r w:rsidRPr="00B32112">
        <w:t xml:space="preserve"> </w:t>
      </w:r>
      <w:r>
        <w:t>вышли</w:t>
      </w:r>
      <w:r w:rsidRPr="00B32112">
        <w:t xml:space="preserve"> </w:t>
      </w:r>
      <w:r>
        <w:t>из</w:t>
      </w:r>
      <w:r w:rsidRPr="00B32112">
        <w:t xml:space="preserve"> </w:t>
      </w:r>
      <w:r>
        <w:t>него</w:t>
      </w:r>
      <w:r w:rsidRPr="00B32112">
        <w:t xml:space="preserve"> </w:t>
      </w:r>
      <w:r>
        <w:t>в</w:t>
      </w:r>
      <w:r w:rsidRPr="00B32112">
        <w:t xml:space="preserve"> </w:t>
      </w:r>
      <w:r>
        <w:t>конце</w:t>
      </w:r>
      <w:r w:rsidRPr="00B32112">
        <w:t xml:space="preserve"> 2012 </w:t>
      </w:r>
      <w:r>
        <w:t>года</w:t>
      </w:r>
      <w:r w:rsidRPr="00B32112">
        <w:t xml:space="preserve">, </w:t>
      </w:r>
      <w:r>
        <w:t>и</w:t>
      </w:r>
      <w:r w:rsidRPr="00B32112">
        <w:t xml:space="preserve"> </w:t>
      </w:r>
      <w:r>
        <w:t>в</w:t>
      </w:r>
      <w:r w:rsidRPr="00B32112">
        <w:t xml:space="preserve"> </w:t>
      </w:r>
      <w:r>
        <w:t>результате был начат двухгодичный цикл сменяемости его членского состава. В течение отчетного периода (январь−декабрь 2012 года) Подкомитет работал над тем, чтобы воспользоваться с этой целью богатым опытом, имеющимся в его расп</w:t>
      </w:r>
      <w:r>
        <w:t>о</w:t>
      </w:r>
      <w:r>
        <w:t>ряжении в настоящее время, осмысливая то, что сработало должным образом</w:t>
      </w:r>
      <w:r w:rsidR="00AA4676">
        <w:t>,</w:t>
      </w:r>
      <w:r>
        <w:t xml:space="preserve"> и пытаясь отразить это в своей рабочей практике. В</w:t>
      </w:r>
      <w:r w:rsidRPr="00B32112">
        <w:t xml:space="preserve"> </w:t>
      </w:r>
      <w:r>
        <w:t>то</w:t>
      </w:r>
      <w:r w:rsidRPr="00B32112">
        <w:t xml:space="preserve"> </w:t>
      </w:r>
      <w:r>
        <w:t>же</w:t>
      </w:r>
      <w:r w:rsidRPr="00B32112">
        <w:t xml:space="preserve"> </w:t>
      </w:r>
      <w:r>
        <w:t>время</w:t>
      </w:r>
      <w:r w:rsidRPr="00B32112">
        <w:t xml:space="preserve"> </w:t>
      </w:r>
      <w:r>
        <w:t>он</w:t>
      </w:r>
      <w:r w:rsidRPr="00B32112">
        <w:t xml:space="preserve"> </w:t>
      </w:r>
      <w:r>
        <w:t>продолжал</w:t>
      </w:r>
      <w:r w:rsidRPr="00B32112">
        <w:t xml:space="preserve"> </w:t>
      </w:r>
      <w:r>
        <w:t>создавать</w:t>
      </w:r>
      <w:r w:rsidRPr="00B32112">
        <w:t xml:space="preserve"> </w:t>
      </w:r>
      <w:r>
        <w:t>условия</w:t>
      </w:r>
      <w:r w:rsidRPr="00B32112">
        <w:t xml:space="preserve"> </w:t>
      </w:r>
      <w:r>
        <w:t>для</w:t>
      </w:r>
      <w:r w:rsidRPr="00B32112">
        <w:t xml:space="preserve"> </w:t>
      </w:r>
      <w:r>
        <w:t>развития</w:t>
      </w:r>
      <w:r w:rsidRPr="00B32112">
        <w:t xml:space="preserve"> </w:t>
      </w:r>
      <w:r>
        <w:t>применяемых</w:t>
      </w:r>
      <w:r w:rsidRPr="00B32112">
        <w:t xml:space="preserve"> </w:t>
      </w:r>
      <w:r w:rsidR="00AA4676">
        <w:t xml:space="preserve">им </w:t>
      </w:r>
      <w:r>
        <w:t>методов</w:t>
      </w:r>
      <w:r w:rsidRPr="00B32112">
        <w:t xml:space="preserve">, </w:t>
      </w:r>
      <w:r>
        <w:t>отражающ</w:t>
      </w:r>
      <w:r w:rsidR="00AA4676">
        <w:t>их</w:t>
      </w:r>
      <w:r w:rsidRPr="00B32112">
        <w:t xml:space="preserve"> </w:t>
      </w:r>
      <w:r>
        <w:t>м</w:t>
      </w:r>
      <w:r>
        <w:t>е</w:t>
      </w:r>
      <w:r>
        <w:t>няющийся</w:t>
      </w:r>
      <w:r w:rsidRPr="00B32112">
        <w:t xml:space="preserve"> </w:t>
      </w:r>
      <w:r>
        <w:t>характер</w:t>
      </w:r>
      <w:r w:rsidRPr="00B32112">
        <w:t xml:space="preserve"> </w:t>
      </w:r>
      <w:r>
        <w:t>ожиданий</w:t>
      </w:r>
      <w:r w:rsidRPr="00B32112">
        <w:t xml:space="preserve">, </w:t>
      </w:r>
      <w:r>
        <w:t>связываемых</w:t>
      </w:r>
      <w:r w:rsidRPr="00B32112">
        <w:t xml:space="preserve"> </w:t>
      </w:r>
      <w:r>
        <w:t>с</w:t>
      </w:r>
      <w:r w:rsidRPr="00B32112">
        <w:t xml:space="preserve"> </w:t>
      </w:r>
      <w:r>
        <w:t>его</w:t>
      </w:r>
      <w:r w:rsidRPr="00B32112">
        <w:t xml:space="preserve"> </w:t>
      </w:r>
      <w:r>
        <w:t>программой</w:t>
      </w:r>
      <w:r w:rsidRPr="00B32112">
        <w:t xml:space="preserve"> </w:t>
      </w:r>
      <w:r>
        <w:t>посещений</w:t>
      </w:r>
      <w:r w:rsidRPr="00B32112">
        <w:t xml:space="preserve">, </w:t>
      </w:r>
      <w:r>
        <w:t>р</w:t>
      </w:r>
      <w:r>
        <w:t>а</w:t>
      </w:r>
      <w:r>
        <w:t>ботой с н</w:t>
      </w:r>
      <w:r>
        <w:t>а</w:t>
      </w:r>
      <w:r>
        <w:t>циональны</w:t>
      </w:r>
      <w:r w:rsidR="00AA4676">
        <w:t>ми превентивными механизмами (Н</w:t>
      </w:r>
      <w:r>
        <w:t xml:space="preserve">ПМ), государствами-участниками и в плане более широкого </w:t>
      </w:r>
      <w:r w:rsidR="00AA4676">
        <w:t xml:space="preserve">взаимодействия с </w:t>
      </w:r>
      <w:r>
        <w:t>Организаци</w:t>
      </w:r>
      <w:r w:rsidR="00AA4676">
        <w:t>ей</w:t>
      </w:r>
      <w:r>
        <w:t xml:space="preserve"> Объ</w:t>
      </w:r>
      <w:r>
        <w:t>е</w:t>
      </w:r>
      <w:r>
        <w:t>диненных Наций и други</w:t>
      </w:r>
      <w:r w:rsidR="00AA4676">
        <w:t>ми</w:t>
      </w:r>
      <w:r>
        <w:t xml:space="preserve"> международны</w:t>
      </w:r>
      <w:r w:rsidR="00AA4676">
        <w:t>ми</w:t>
      </w:r>
      <w:r>
        <w:t xml:space="preserve"> организаци</w:t>
      </w:r>
      <w:r w:rsidR="00AA4676">
        <w:t>ями</w:t>
      </w:r>
      <w:r>
        <w:t xml:space="preserve"> и региональн</w:t>
      </w:r>
      <w:r>
        <w:t>ы</w:t>
      </w:r>
      <w:r w:rsidR="00AA4676">
        <w:t>ми</w:t>
      </w:r>
      <w:r>
        <w:t xml:space="preserve"> систем</w:t>
      </w:r>
      <w:r w:rsidR="00AA4676">
        <w:t>ами</w:t>
      </w:r>
      <w:r>
        <w:t>. Подробности</w:t>
      </w:r>
      <w:r w:rsidRPr="00284538">
        <w:t xml:space="preserve"> </w:t>
      </w:r>
      <w:r>
        <w:t>этой</w:t>
      </w:r>
      <w:r w:rsidRPr="00284538">
        <w:t xml:space="preserve"> </w:t>
      </w:r>
      <w:r>
        <w:t>работы</w:t>
      </w:r>
      <w:r w:rsidRPr="00284538">
        <w:t xml:space="preserve"> </w:t>
      </w:r>
      <w:r>
        <w:t>изложены</w:t>
      </w:r>
      <w:r w:rsidRPr="00284538">
        <w:t xml:space="preserve"> </w:t>
      </w:r>
      <w:r>
        <w:t>в</w:t>
      </w:r>
      <w:r w:rsidRPr="00284538">
        <w:t xml:space="preserve"> </w:t>
      </w:r>
      <w:r>
        <w:t>настоящем</w:t>
      </w:r>
      <w:r w:rsidRPr="00284538">
        <w:t xml:space="preserve"> </w:t>
      </w:r>
      <w:r>
        <w:t>докладе</w:t>
      </w:r>
      <w:r w:rsidRPr="00284538">
        <w:t xml:space="preserve">, </w:t>
      </w:r>
      <w:r w:rsidR="00AE6447">
        <w:t>а</w:t>
      </w:r>
      <w:r w:rsidRPr="00284538">
        <w:t xml:space="preserve"> </w:t>
      </w:r>
      <w:r>
        <w:t>допо</w:t>
      </w:r>
      <w:r>
        <w:t>л</w:t>
      </w:r>
      <w:r>
        <w:t>нительная</w:t>
      </w:r>
      <w:r w:rsidRPr="00284538">
        <w:t xml:space="preserve"> </w:t>
      </w:r>
      <w:r>
        <w:t>информация</w:t>
      </w:r>
      <w:r w:rsidRPr="00284538">
        <w:t xml:space="preserve"> </w:t>
      </w:r>
      <w:r>
        <w:t>может</w:t>
      </w:r>
      <w:r w:rsidRPr="00284538">
        <w:t xml:space="preserve"> </w:t>
      </w:r>
      <w:r>
        <w:t>быть</w:t>
      </w:r>
      <w:r w:rsidRPr="00284538">
        <w:t xml:space="preserve"> </w:t>
      </w:r>
      <w:r>
        <w:t>найдена</w:t>
      </w:r>
      <w:r w:rsidRPr="00284538">
        <w:t xml:space="preserve"> </w:t>
      </w:r>
      <w:r>
        <w:t>на</w:t>
      </w:r>
      <w:r w:rsidRPr="00284538">
        <w:t xml:space="preserve"> </w:t>
      </w:r>
      <w:r>
        <w:t>веб</w:t>
      </w:r>
      <w:r w:rsidRPr="00284538">
        <w:t>-</w:t>
      </w:r>
      <w:r>
        <w:t>сайте</w:t>
      </w:r>
      <w:r w:rsidRPr="00284538">
        <w:t xml:space="preserve"> </w:t>
      </w:r>
      <w:r>
        <w:t>Подкомитета</w:t>
      </w:r>
      <w:r w:rsidRPr="00284538">
        <w:t xml:space="preserve"> </w:t>
      </w:r>
      <w:r w:rsidRPr="004A2B84">
        <w:rPr>
          <w:lang/>
        </w:rPr>
        <w:t>(http://www2.ohchr.org/english/bodies/cat/opcat/index.htm).</w:t>
      </w:r>
    </w:p>
    <w:p w:rsidR="00947525" w:rsidRDefault="00947525" w:rsidP="00947525">
      <w:pPr>
        <w:pStyle w:val="SingleTxtGR"/>
      </w:pPr>
      <w:r w:rsidRPr="004A2B84">
        <w:rPr>
          <w:lang/>
        </w:rPr>
        <w:t>2.</w:t>
      </w:r>
      <w:r w:rsidRPr="004A2B84">
        <w:rPr>
          <w:lang/>
        </w:rPr>
        <w:tab/>
      </w:r>
      <w:r>
        <w:t>Хотя основная схема его работы теперь установлена, Подкомитет будет продолжать эволюционировать. Как подчеркивается в настоящем докладе, к числу важнейших событий этого года относ</w:t>
      </w:r>
      <w:r w:rsidR="00AE6447">
        <w:t>я</w:t>
      </w:r>
      <w:r>
        <w:t>тся увеличение количества сове</w:t>
      </w:r>
      <w:r>
        <w:t>р</w:t>
      </w:r>
      <w:r>
        <w:t xml:space="preserve">шенных </w:t>
      </w:r>
      <w:r w:rsidR="00AE6447">
        <w:t>посещений</w:t>
      </w:r>
      <w:r>
        <w:t>, в</w:t>
      </w:r>
      <w:r w:rsidR="00AE6447">
        <w:t xml:space="preserve">ведение практики </w:t>
      </w:r>
      <w:r>
        <w:t>консультативных визитов</w:t>
      </w:r>
      <w:r w:rsidR="00AE6447">
        <w:t xml:space="preserve"> в связи с</w:t>
      </w:r>
      <w:r>
        <w:t xml:space="preserve"> НПМ, выплата первых </w:t>
      </w:r>
      <w:r w:rsidR="00AE6447">
        <w:t xml:space="preserve">субсидий </w:t>
      </w:r>
      <w:r>
        <w:t xml:space="preserve">из </w:t>
      </w:r>
      <w:r w:rsidR="00AE6447">
        <w:t>С</w:t>
      </w:r>
      <w:r>
        <w:t>пециального фонда и более широкое и</w:t>
      </w:r>
      <w:r>
        <w:t>с</w:t>
      </w:r>
      <w:r>
        <w:t xml:space="preserve">пользование рабочих групп и региональных специальных целевых групп НПМ </w:t>
      </w:r>
      <w:r w:rsidR="00AE6447">
        <w:t>для на</w:t>
      </w:r>
      <w:r>
        <w:t>правления работ</w:t>
      </w:r>
      <w:r w:rsidR="00AE6447">
        <w:t>ы</w:t>
      </w:r>
      <w:r>
        <w:t xml:space="preserve"> Подкомитета. Менее</w:t>
      </w:r>
      <w:r w:rsidRPr="00901DC8">
        <w:t xml:space="preserve"> </w:t>
      </w:r>
      <w:r>
        <w:t>заметным</w:t>
      </w:r>
      <w:r w:rsidRPr="00901DC8">
        <w:t xml:space="preserve">, </w:t>
      </w:r>
      <w:r>
        <w:t>но</w:t>
      </w:r>
      <w:r w:rsidRPr="00901DC8">
        <w:t xml:space="preserve"> </w:t>
      </w:r>
      <w:r>
        <w:t>столь</w:t>
      </w:r>
      <w:r w:rsidRPr="00901DC8">
        <w:t xml:space="preserve"> </w:t>
      </w:r>
      <w:r>
        <w:t>же</w:t>
      </w:r>
      <w:r w:rsidRPr="00901DC8">
        <w:t xml:space="preserve"> </w:t>
      </w:r>
      <w:r>
        <w:t>значител</w:t>
      </w:r>
      <w:r>
        <w:t>ь</w:t>
      </w:r>
      <w:r>
        <w:t>ным</w:t>
      </w:r>
      <w:r w:rsidRPr="00901DC8">
        <w:t xml:space="preserve"> </w:t>
      </w:r>
      <w:r>
        <w:t>было</w:t>
      </w:r>
      <w:r w:rsidRPr="00901DC8">
        <w:t xml:space="preserve"> </w:t>
      </w:r>
      <w:r>
        <w:t>увеличение количества ответов в связи с докладами о по</w:t>
      </w:r>
      <w:r w:rsidR="00AE6447">
        <w:t>сещениях</w:t>
      </w:r>
      <w:r>
        <w:t xml:space="preserve">, полученных от государств-участников, </w:t>
      </w:r>
      <w:r w:rsidR="00AE6447">
        <w:t xml:space="preserve">что способствовало представлению Подкомитетом </w:t>
      </w:r>
      <w:r>
        <w:t>дальней</w:t>
      </w:r>
      <w:r w:rsidR="00AE6447">
        <w:t>ших</w:t>
      </w:r>
      <w:r>
        <w:t xml:space="preserve"> отве</w:t>
      </w:r>
      <w:r w:rsidR="00AE6447">
        <w:t>тов</w:t>
      </w:r>
      <w:r>
        <w:t xml:space="preserve"> в духе продолжающегося диал</w:t>
      </w:r>
      <w:r>
        <w:t>о</w:t>
      </w:r>
      <w:r>
        <w:t>га.</w:t>
      </w:r>
    </w:p>
    <w:p w:rsidR="00947525" w:rsidRDefault="00947525" w:rsidP="00947525">
      <w:pPr>
        <w:pStyle w:val="SingleTxtGR"/>
      </w:pPr>
      <w:r w:rsidRPr="00901DC8">
        <w:t>3.</w:t>
      </w:r>
      <w:r w:rsidRPr="00901DC8">
        <w:tab/>
      </w:r>
      <w:r>
        <w:t>Комитет намеревается продолжать расширять свою работу по выполн</w:t>
      </w:r>
      <w:r>
        <w:t>е</w:t>
      </w:r>
      <w:r>
        <w:t>нию мандата, насколько это в его силах, будучи убе</w:t>
      </w:r>
      <w:r w:rsidR="00AE6447">
        <w:t>жден, что Ф</w:t>
      </w:r>
      <w:r>
        <w:t>акультативный протокол открывает ни с чем не сравнимые возможности для эффективного предупреждения пыток</w:t>
      </w:r>
      <w:r w:rsidR="00AE6447">
        <w:t xml:space="preserve"> и</w:t>
      </w:r>
      <w:r>
        <w:t xml:space="preserve"> жесток</w:t>
      </w:r>
      <w:r w:rsidR="00AE6447">
        <w:t>их</w:t>
      </w:r>
      <w:r>
        <w:t>, бесчеловечн</w:t>
      </w:r>
      <w:r w:rsidR="00AE6447">
        <w:t>ых</w:t>
      </w:r>
      <w:r>
        <w:t xml:space="preserve"> или унижающ</w:t>
      </w:r>
      <w:r w:rsidR="00AE6447">
        <w:t>их</w:t>
      </w:r>
      <w:r>
        <w:t xml:space="preserve"> достоинс</w:t>
      </w:r>
      <w:r>
        <w:t>т</w:t>
      </w:r>
      <w:r>
        <w:t xml:space="preserve">во </w:t>
      </w:r>
      <w:r w:rsidR="00AE6447">
        <w:t xml:space="preserve">видов </w:t>
      </w:r>
      <w:r>
        <w:t>обращения и наказания. Однако эт</w:t>
      </w:r>
      <w:r w:rsidR="00AE6447">
        <w:t>а</w:t>
      </w:r>
      <w:r>
        <w:t xml:space="preserve"> постоянно увеличивающаяся р</w:t>
      </w:r>
      <w:r>
        <w:t>а</w:t>
      </w:r>
      <w:r>
        <w:t>бочая нагрузка означает,</w:t>
      </w:r>
      <w:r w:rsidR="00AE6447">
        <w:t xml:space="preserve"> что членам Подк</w:t>
      </w:r>
      <w:r>
        <w:t xml:space="preserve">омитета необходимо </w:t>
      </w:r>
      <w:r w:rsidR="008C7BE0">
        <w:t>непрерывно уч</w:t>
      </w:r>
      <w:r w:rsidR="008C7BE0">
        <w:t>а</w:t>
      </w:r>
      <w:r w:rsidR="008C7BE0">
        <w:t xml:space="preserve">ствовать в его </w:t>
      </w:r>
      <w:r>
        <w:t xml:space="preserve">деятельности и что секретариат Подкомитета </w:t>
      </w:r>
      <w:r w:rsidR="008C7BE0">
        <w:t xml:space="preserve">работает </w:t>
      </w:r>
      <w:r>
        <w:t xml:space="preserve">под </w:t>
      </w:r>
      <w:r w:rsidR="008C7BE0">
        <w:t>чре</w:t>
      </w:r>
      <w:r w:rsidR="008C7BE0">
        <w:t>з</w:t>
      </w:r>
      <w:r w:rsidR="008C7BE0">
        <w:t xml:space="preserve">мерно </w:t>
      </w:r>
      <w:r>
        <w:t xml:space="preserve">высоким, но </w:t>
      </w:r>
      <w:r w:rsidR="008C7BE0">
        <w:t xml:space="preserve">при этом </w:t>
      </w:r>
      <w:r>
        <w:t xml:space="preserve">постоянно растущим давлением. Хотя и </w:t>
      </w:r>
      <w:r w:rsidR="008C7BE0">
        <w:t xml:space="preserve">высоко </w:t>
      </w:r>
      <w:r>
        <w:t xml:space="preserve">оценивая </w:t>
      </w:r>
      <w:r w:rsidR="008C7BE0">
        <w:t xml:space="preserve">усилия </w:t>
      </w:r>
      <w:r>
        <w:t>Управления Верховного комиссара Организации Объедине</w:t>
      </w:r>
      <w:r>
        <w:t>н</w:t>
      </w:r>
      <w:r>
        <w:t xml:space="preserve">ных Наций по правам человека (УВКПЧ) </w:t>
      </w:r>
      <w:r w:rsidR="008C7BE0">
        <w:t xml:space="preserve">по максимальной </w:t>
      </w:r>
      <w:r>
        <w:t>под</w:t>
      </w:r>
      <w:r w:rsidR="008C7BE0">
        <w:t>держке</w:t>
      </w:r>
      <w:r>
        <w:t xml:space="preserve"> </w:t>
      </w:r>
      <w:r w:rsidR="008C7BE0">
        <w:t>работы Подкомитета, насколько позволяют имеющие</w:t>
      </w:r>
      <w:r>
        <w:t>ся ресурс</w:t>
      </w:r>
      <w:r w:rsidR="008C7BE0">
        <w:t>ы,</w:t>
      </w:r>
      <w:r>
        <w:t xml:space="preserve"> Подкомитет испыт</w:t>
      </w:r>
      <w:r>
        <w:t>ы</w:t>
      </w:r>
      <w:r>
        <w:t>вает растущую обеспокоенность в связи с неспособностью использовать бол</w:t>
      </w:r>
      <w:r>
        <w:t>ь</w:t>
      </w:r>
      <w:r>
        <w:t xml:space="preserve">шинство возможностей </w:t>
      </w:r>
      <w:r w:rsidR="008C7BE0">
        <w:t>по предупреждению</w:t>
      </w:r>
      <w:r>
        <w:t xml:space="preserve"> пыток, </w:t>
      </w:r>
      <w:r w:rsidR="008C7BE0">
        <w:t>раскрываемых Ф</w:t>
      </w:r>
      <w:r>
        <w:t>акульт</w:t>
      </w:r>
      <w:r>
        <w:t>а</w:t>
      </w:r>
      <w:r>
        <w:t>тивны</w:t>
      </w:r>
      <w:r w:rsidR="008C7BE0">
        <w:t>м</w:t>
      </w:r>
      <w:r>
        <w:t xml:space="preserve"> протокол</w:t>
      </w:r>
      <w:r w:rsidR="008C7BE0">
        <w:t>ом, вследствие</w:t>
      </w:r>
      <w:r>
        <w:t xml:space="preserve"> практических трудностей, с которыми </w:t>
      </w:r>
      <w:r w:rsidR="008C7BE0">
        <w:t xml:space="preserve">он </w:t>
      </w:r>
      <w:r>
        <w:t>ста</w:t>
      </w:r>
      <w:r>
        <w:t>л</w:t>
      </w:r>
      <w:r>
        <w:t>кивается в своей работе.</w:t>
      </w:r>
    </w:p>
    <w:p w:rsidR="00947525" w:rsidRPr="00D766DE" w:rsidRDefault="00947525" w:rsidP="00FC2D5B">
      <w:pPr>
        <w:pStyle w:val="HChGR"/>
      </w:pPr>
      <w:r w:rsidRPr="004800E4">
        <w:tab/>
      </w:r>
      <w:r w:rsidRPr="004A2B84">
        <w:rPr>
          <w:lang w:val="en-GB"/>
        </w:rPr>
        <w:t>II</w:t>
      </w:r>
      <w:r w:rsidRPr="00D766DE">
        <w:t>.</w:t>
      </w:r>
      <w:r w:rsidRPr="00D766DE">
        <w:tab/>
      </w:r>
      <w:r>
        <w:t xml:space="preserve">Обзор </w:t>
      </w:r>
      <w:r w:rsidR="00FC2D5B">
        <w:t xml:space="preserve">истекшего </w:t>
      </w:r>
      <w:r>
        <w:t>года</w:t>
      </w:r>
    </w:p>
    <w:p w:rsidR="00947525" w:rsidRPr="00D766DE" w:rsidRDefault="00947525" w:rsidP="00FC2D5B">
      <w:pPr>
        <w:pStyle w:val="H1GR"/>
      </w:pPr>
      <w:r w:rsidRPr="00D766DE">
        <w:tab/>
      </w:r>
      <w:r w:rsidRPr="004A2B84">
        <w:rPr>
          <w:lang w:val="en-GB"/>
        </w:rPr>
        <w:t>A</w:t>
      </w:r>
      <w:r w:rsidRPr="00D766DE">
        <w:t>.</w:t>
      </w:r>
      <w:r w:rsidRPr="00D766DE">
        <w:tab/>
      </w:r>
      <w:r>
        <w:t>Участие в системе Факультативного протокола</w:t>
      </w:r>
    </w:p>
    <w:p w:rsidR="00947525" w:rsidRDefault="00947525" w:rsidP="00947525">
      <w:pPr>
        <w:pStyle w:val="SingleTxtGR"/>
      </w:pPr>
      <w:r w:rsidRPr="00D766DE">
        <w:t>4.</w:t>
      </w:r>
      <w:r w:rsidRPr="00D766DE">
        <w:tab/>
      </w:r>
      <w:r>
        <w:t>По</w:t>
      </w:r>
      <w:r w:rsidRPr="00D766DE">
        <w:t xml:space="preserve"> </w:t>
      </w:r>
      <w:r>
        <w:t>состоянию</w:t>
      </w:r>
      <w:r w:rsidRPr="00D766DE">
        <w:t xml:space="preserve"> </w:t>
      </w:r>
      <w:r>
        <w:t>на</w:t>
      </w:r>
      <w:r w:rsidRPr="00D766DE">
        <w:t xml:space="preserve"> 31 </w:t>
      </w:r>
      <w:r>
        <w:t>декабря</w:t>
      </w:r>
      <w:r w:rsidRPr="00D766DE">
        <w:t xml:space="preserve"> 2012 </w:t>
      </w:r>
      <w:r>
        <w:t>года</w:t>
      </w:r>
      <w:r w:rsidRPr="00D766DE">
        <w:t xml:space="preserve"> </w:t>
      </w:r>
      <w:r>
        <w:t>участниками</w:t>
      </w:r>
      <w:r w:rsidRPr="00D766DE">
        <w:t xml:space="preserve"> </w:t>
      </w:r>
      <w:r>
        <w:t>Факультативного</w:t>
      </w:r>
      <w:r w:rsidRPr="00D766DE">
        <w:t xml:space="preserve"> </w:t>
      </w:r>
      <w:r>
        <w:t>протокола явля</w:t>
      </w:r>
      <w:r w:rsidR="00FC2D5B">
        <w:t>лись</w:t>
      </w:r>
      <w:r>
        <w:t xml:space="preserve"> 65 государств</w:t>
      </w:r>
      <w:r w:rsidRPr="00FC2D5B">
        <w:rPr>
          <w:sz w:val="18"/>
          <w:szCs w:val="18"/>
          <w:vertAlign w:val="superscript"/>
          <w:lang w:val="en-GB"/>
        </w:rPr>
        <w:footnoteReference w:id="2"/>
      </w:r>
      <w:r>
        <w:t>.</w:t>
      </w:r>
      <w:r w:rsidRPr="00D766DE">
        <w:t xml:space="preserve"> </w:t>
      </w:r>
      <w:r>
        <w:t>В 2012 году четыре государства ратифиц</w:t>
      </w:r>
      <w:r>
        <w:t>и</w:t>
      </w:r>
      <w:r>
        <w:t>ровали Факультативн</w:t>
      </w:r>
      <w:r w:rsidR="00FC2D5B">
        <w:t>ый</w:t>
      </w:r>
      <w:r>
        <w:t xml:space="preserve"> протокол</w:t>
      </w:r>
      <w:r w:rsidR="00FC2D5B">
        <w:t xml:space="preserve"> или присоединились к нем</w:t>
      </w:r>
      <w:r>
        <w:t>у: Венгрия (12 я</w:t>
      </w:r>
      <w:r>
        <w:t>н</w:t>
      </w:r>
      <w:r>
        <w:t>варя), Филиппины (17 апреля), Мавритания (3 октября) и Австрия (4 декабря).</w:t>
      </w:r>
    </w:p>
    <w:p w:rsidR="00947525" w:rsidRDefault="00947525" w:rsidP="00947525">
      <w:pPr>
        <w:pStyle w:val="SingleTxtGR"/>
      </w:pPr>
      <w:r w:rsidRPr="00D766DE">
        <w:t>5.</w:t>
      </w:r>
      <w:r w:rsidRPr="00D766DE">
        <w:tab/>
      </w:r>
      <w:r>
        <w:t>В</w:t>
      </w:r>
      <w:r w:rsidRPr="00D766DE">
        <w:t xml:space="preserve"> </w:t>
      </w:r>
      <w:r>
        <w:t>результате</w:t>
      </w:r>
      <w:r w:rsidRPr="00D766DE">
        <w:t xml:space="preserve"> </w:t>
      </w:r>
      <w:r>
        <w:t>схема регионального участия выглядит теперь следующим образом:</w:t>
      </w:r>
    </w:p>
    <w:p w:rsidR="00947525" w:rsidRPr="0095676D" w:rsidRDefault="0095676D" w:rsidP="00947525">
      <w:pPr>
        <w:pStyle w:val="SingleTxtGR"/>
        <w:rPr>
          <w:b/>
        </w:rPr>
      </w:pPr>
      <w:r>
        <w:rPr>
          <w:b/>
        </w:rPr>
        <w:tab/>
      </w:r>
      <w:r w:rsidR="00947525" w:rsidRPr="0095676D">
        <w:rPr>
          <w:b/>
        </w:rPr>
        <w:t>Государства в разбивке по регионам</w:t>
      </w:r>
    </w:p>
    <w:tbl>
      <w:tblPr>
        <w:tblStyle w:val="TabTxt"/>
        <w:tblW w:w="6537" w:type="dxa"/>
        <w:tblInd w:w="1694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5921"/>
        <w:gridCol w:w="616"/>
      </w:tblGrid>
      <w:tr w:rsidR="0059076D" w:rsidRPr="00862BA2" w:rsidTr="0059076D">
        <w:tc>
          <w:tcPr>
            <w:tcW w:w="5921" w:type="dxa"/>
          </w:tcPr>
          <w:p w:rsidR="0059076D" w:rsidRPr="00862BA2" w:rsidRDefault="0059076D" w:rsidP="00017E63">
            <w:r>
              <w:t>Африка</w:t>
            </w:r>
          </w:p>
        </w:tc>
        <w:tc>
          <w:tcPr>
            <w:cnfStyle w:val="000100000000"/>
            <w:tcW w:w="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59076D" w:rsidRPr="00862BA2" w:rsidRDefault="0059076D" w:rsidP="00017E63">
            <w:pPr>
              <w:jc w:val="right"/>
            </w:pPr>
            <w:r w:rsidRPr="00947525">
              <w:t>12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Азия</w:t>
            </w:r>
          </w:p>
        </w:tc>
        <w:tc>
          <w:tcPr>
            <w:cnfStyle w:val="000100000000"/>
            <w:tcW w:w="61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7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Восточная Европа</w:t>
            </w:r>
          </w:p>
        </w:tc>
        <w:tc>
          <w:tcPr>
            <w:cnfStyle w:val="000100000000"/>
            <w:tcW w:w="61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18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Группа государств Латинской Америки и Карибского</w:t>
            </w:r>
            <w:r w:rsidR="0059076D">
              <w:t xml:space="preserve"> </w:t>
            </w:r>
            <w:r w:rsidRPr="00862BA2">
              <w:t>бассе</w:t>
            </w:r>
            <w:r w:rsidRPr="00862BA2">
              <w:t>й</w:t>
            </w:r>
            <w:r w:rsidRPr="00862BA2">
              <w:t>на</w:t>
            </w:r>
          </w:p>
        </w:tc>
        <w:tc>
          <w:tcPr>
            <w:cnfStyle w:val="000100000000"/>
            <w:tcW w:w="61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14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Группа западноевропейских и других г</w:t>
            </w:r>
            <w:r w:rsidRPr="00862BA2">
              <w:t>о</w:t>
            </w:r>
            <w:r w:rsidRPr="00862BA2">
              <w:t>сударств</w:t>
            </w:r>
          </w:p>
        </w:tc>
        <w:tc>
          <w:tcPr>
            <w:cnfStyle w:val="000100000000"/>
            <w:tcW w:w="616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14</w:t>
            </w:r>
          </w:p>
        </w:tc>
      </w:tr>
    </w:tbl>
    <w:p w:rsidR="00F82AEA" w:rsidRDefault="00F82AEA" w:rsidP="00017E63">
      <w:pPr>
        <w:pStyle w:val="SingleTxtGR"/>
      </w:pPr>
      <w:r>
        <w:t>6.</w:t>
      </w:r>
      <w:r>
        <w:tab/>
        <w:t>Разбивка по регионам государств, подписавших Факультативный прот</w:t>
      </w:r>
      <w:r>
        <w:t>о</w:t>
      </w:r>
      <w:r>
        <w:t>кол, но еще не ратифицировавших его, в настоящее время выглядит следующим образом:</w:t>
      </w:r>
    </w:p>
    <w:p w:rsidR="00F82AEA" w:rsidRPr="00862BA2" w:rsidRDefault="00F82AEA" w:rsidP="00C03563">
      <w:pPr>
        <w:pStyle w:val="SingleTxtGR"/>
        <w:ind w:left="1701" w:hanging="567"/>
        <w:jc w:val="left"/>
        <w:rPr>
          <w:b/>
        </w:rPr>
      </w:pPr>
      <w:r>
        <w:rPr>
          <w:b/>
          <w:lang w:val="en-US"/>
        </w:rPr>
        <w:tab/>
      </w:r>
      <w:r w:rsidRPr="00862BA2">
        <w:rPr>
          <w:b/>
        </w:rPr>
        <w:t xml:space="preserve">Государства, которые подписали, но не ратифицировали </w:t>
      </w:r>
      <w:r w:rsidR="00C03563">
        <w:rPr>
          <w:b/>
        </w:rPr>
        <w:br/>
      </w:r>
      <w:r w:rsidRPr="00862BA2">
        <w:rPr>
          <w:b/>
        </w:rPr>
        <w:t>Факультативный пр</w:t>
      </w:r>
      <w:r w:rsidRPr="00862BA2">
        <w:rPr>
          <w:b/>
        </w:rPr>
        <w:t>о</w:t>
      </w:r>
      <w:r w:rsidRPr="00862BA2">
        <w:rPr>
          <w:b/>
        </w:rPr>
        <w:t>токол, в разбивке по регионам (всего 25)</w:t>
      </w:r>
    </w:p>
    <w:tbl>
      <w:tblPr>
        <w:tblStyle w:val="TabTxt"/>
        <w:tblW w:w="6509" w:type="dxa"/>
        <w:tblInd w:w="1708" w:type="dxa"/>
        <w:tblBorders>
          <w:top w:val="none" w:sz="0" w:space="0" w:color="auto"/>
          <w:bottom w:val="none" w:sz="0" w:space="0" w:color="auto"/>
        </w:tblBorders>
        <w:tblLook w:val="01E0"/>
      </w:tblPr>
      <w:tblGrid>
        <w:gridCol w:w="5921"/>
        <w:gridCol w:w="588"/>
      </w:tblGrid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Африка</w:t>
            </w:r>
          </w:p>
        </w:tc>
        <w:tc>
          <w:tcPr>
            <w:cnfStyle w:val="000100000000"/>
            <w:tcW w:w="5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9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Азия</w:t>
            </w:r>
          </w:p>
        </w:tc>
        <w:tc>
          <w:tcPr>
            <w:cnfStyle w:val="000100000000"/>
            <w:tcW w:w="58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2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Восточная Европа</w:t>
            </w:r>
          </w:p>
        </w:tc>
        <w:tc>
          <w:tcPr>
            <w:cnfStyle w:val="000100000000"/>
            <w:tcW w:w="58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1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Группа государств Латинской Америки и Карибского</w:t>
            </w:r>
            <w:r w:rsidR="0059076D">
              <w:t xml:space="preserve"> </w:t>
            </w:r>
            <w:r w:rsidRPr="00862BA2">
              <w:t>ба</w:t>
            </w:r>
            <w:r w:rsidRPr="00862BA2">
              <w:t>с</w:t>
            </w:r>
            <w:r w:rsidRPr="00862BA2">
              <w:t xml:space="preserve">сейна </w:t>
            </w:r>
          </w:p>
        </w:tc>
        <w:tc>
          <w:tcPr>
            <w:cnfStyle w:val="000100000000"/>
            <w:tcW w:w="58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2</w:t>
            </w:r>
          </w:p>
        </w:tc>
      </w:tr>
      <w:tr w:rsidR="00F82AEA" w:rsidRPr="00862BA2" w:rsidTr="0059076D">
        <w:tc>
          <w:tcPr>
            <w:tcW w:w="5921" w:type="dxa"/>
          </w:tcPr>
          <w:p w:rsidR="00F82AEA" w:rsidRPr="00862BA2" w:rsidRDefault="00F82AEA" w:rsidP="00017E63">
            <w:r w:rsidRPr="00862BA2">
              <w:t>Группа западноевропейских и других государств</w:t>
            </w:r>
          </w:p>
        </w:tc>
        <w:tc>
          <w:tcPr>
            <w:cnfStyle w:val="000100000000"/>
            <w:tcW w:w="588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vAlign w:val="bottom"/>
          </w:tcPr>
          <w:p w:rsidR="00F82AEA" w:rsidRPr="00862BA2" w:rsidRDefault="00F82AEA" w:rsidP="00017E63">
            <w:pPr>
              <w:jc w:val="right"/>
            </w:pPr>
            <w:r w:rsidRPr="00862BA2">
              <w:t>11</w:t>
            </w:r>
          </w:p>
        </w:tc>
      </w:tr>
    </w:tbl>
    <w:p w:rsidR="00F82AEA" w:rsidRPr="009610A5" w:rsidRDefault="00F82AEA" w:rsidP="00017E63">
      <w:pPr>
        <w:pStyle w:val="H1GR"/>
      </w:pPr>
      <w:r>
        <w:rPr>
          <w:lang w:val="en-US"/>
        </w:rPr>
        <w:tab/>
      </w:r>
      <w:r w:rsidRPr="009610A5">
        <w:t>В.</w:t>
      </w:r>
      <w:r w:rsidRPr="009610A5">
        <w:tab/>
        <w:t>Организационные вопросы и вопросы членского состава</w:t>
      </w:r>
    </w:p>
    <w:p w:rsidR="00F82AEA" w:rsidRDefault="00F82AEA" w:rsidP="00017E63">
      <w:pPr>
        <w:pStyle w:val="SingleTxtGR"/>
      </w:pPr>
      <w:r>
        <w:t>7.</w:t>
      </w:r>
      <w:r>
        <w:tab/>
        <w:t>За отчетный период (1 января − 31 декабря 2012 года) Подкомитет провел три однонедельных сессии в Отделении Организации Объединенных Наций</w:t>
      </w:r>
      <w:r w:rsidR="0059076D">
        <w:t xml:space="preserve"> </w:t>
      </w:r>
      <w:r>
        <w:t>в Женеве 20−24 февраля, 18−22 июня и 12−16 ноября 2012 года.</w:t>
      </w:r>
    </w:p>
    <w:p w:rsidR="00F82AEA" w:rsidRDefault="00F82AEA" w:rsidP="00017E63">
      <w:pPr>
        <w:pStyle w:val="SingleTxtGR"/>
      </w:pPr>
      <w:r>
        <w:t>8.</w:t>
      </w:r>
      <w:r>
        <w:tab/>
        <w:t>В течение 2012 года членский состав Подкомитета оставался неизме</w:t>
      </w:r>
      <w:r>
        <w:t>н</w:t>
      </w:r>
      <w:r>
        <w:t>ным</w:t>
      </w:r>
      <w:r>
        <w:rPr>
          <w:rStyle w:val="FootnoteReference"/>
        </w:rPr>
        <w:footnoteReference w:id="3"/>
      </w:r>
      <w:r>
        <w:t>. Однако 25 октября 2012 года на четвертом совещании государств − уч</w:t>
      </w:r>
      <w:r>
        <w:t>а</w:t>
      </w:r>
      <w:r>
        <w:t>стников Факультативного протокола были избраны 12 членов для заполнения вакансий, открывающихся в отношении членов, срок полномочий которых и</w:t>
      </w:r>
      <w:r>
        <w:t>с</w:t>
      </w:r>
      <w:r>
        <w:t>текал 31 декабря 2012 года. Срок полномочий всех вновь избранных членов н</w:t>
      </w:r>
      <w:r>
        <w:t>а</w:t>
      </w:r>
      <w:r>
        <w:t>чинался 1 января 2013 года и продлится в течение четырех лет вплоть до 31 д</w:t>
      </w:r>
      <w:r>
        <w:t>е</w:t>
      </w:r>
      <w:r>
        <w:t>кабря 2016 года. В соответствии с правилами проц</w:t>
      </w:r>
      <w:r>
        <w:t>е</w:t>
      </w:r>
      <w:r>
        <w:t>дуры Подкомитета все вновь избранные члены Подкомитета, прежде чем приступить к исполнению обяза</w:t>
      </w:r>
      <w:r>
        <w:t>н</w:t>
      </w:r>
      <w:r>
        <w:t>ностей, выступили с торжественным заявлением на открытии февральской се</w:t>
      </w:r>
      <w:r>
        <w:t>с</w:t>
      </w:r>
      <w:r>
        <w:t>сии 2013 года.</w:t>
      </w:r>
    </w:p>
    <w:p w:rsidR="00F82AEA" w:rsidRDefault="00F82AEA" w:rsidP="00017E63">
      <w:pPr>
        <w:pStyle w:val="SingleTxtGR"/>
      </w:pPr>
      <w:r>
        <w:t>9.</w:t>
      </w:r>
      <w:r>
        <w:tab/>
        <w:t>Бюро, которое было избрано на период с февраля 2011 года по февраль 2013 года, состоит из Малькольма Эванса, исполняющего обязанности Предс</w:t>
      </w:r>
      <w:r>
        <w:t>е</w:t>
      </w:r>
      <w:r>
        <w:t>дателя, и четырех заместителей Председателя, каждый из которых (под общим руководством Председателя и в сотрудничестве друг с другом) несут главную ответственность за аспекты работы Подкомитета, предусмотренные в Факул</w:t>
      </w:r>
      <w:r>
        <w:t>ь</w:t>
      </w:r>
      <w:r>
        <w:t>тативном протоколе. Четыре заместителя Председателя несут следующие о</w:t>
      </w:r>
      <w:r>
        <w:t>с</w:t>
      </w:r>
      <w:r>
        <w:t>новные обязанности: Марио Кориолано − национальные превентивные мех</w:t>
      </w:r>
      <w:r>
        <w:t>а</w:t>
      </w:r>
      <w:r>
        <w:t xml:space="preserve">низмы; Зденек Гаек − посещения; Сьюзан </w:t>
      </w:r>
      <w:proofErr w:type="spellStart"/>
      <w:r>
        <w:t>Джа</w:t>
      </w:r>
      <w:r w:rsidR="00D04C65">
        <w:t>б</w:t>
      </w:r>
      <w:r>
        <w:t>бур</w:t>
      </w:r>
      <w:proofErr w:type="spellEnd"/>
      <w:r>
        <w:t xml:space="preserve"> − внешние сношения; </w:t>
      </w:r>
      <w:proofErr w:type="spellStart"/>
      <w:r>
        <w:t>А</w:t>
      </w:r>
      <w:r w:rsidR="00674A2E">
        <w:t>й</w:t>
      </w:r>
      <w:r>
        <w:t>ша</w:t>
      </w:r>
      <w:proofErr w:type="spellEnd"/>
      <w:r>
        <w:t xml:space="preserve"> </w:t>
      </w:r>
      <w:proofErr w:type="spellStart"/>
      <w:r>
        <w:t>Мухаммад</w:t>
      </w:r>
      <w:proofErr w:type="spellEnd"/>
      <w:r>
        <w:t xml:space="preserve"> − правоприменительная практика и докладчик Подкомитета. 1</w:t>
      </w:r>
      <w:r w:rsidR="00D04C65">
        <w:t> </w:t>
      </w:r>
      <w:r>
        <w:t>октября 2012 года г-н Кориолано подал в отставку после избрания членом Консультативного комитета Совета по правам челов</w:t>
      </w:r>
      <w:r>
        <w:t>е</w:t>
      </w:r>
      <w:r>
        <w:t>ка.</w:t>
      </w:r>
    </w:p>
    <w:p w:rsidR="00F82AEA" w:rsidRDefault="00F82AEA" w:rsidP="00017E63">
      <w:pPr>
        <w:pStyle w:val="SingleTxtGR"/>
      </w:pPr>
      <w:r>
        <w:t>10.</w:t>
      </w:r>
      <w:r>
        <w:tab/>
        <w:t>В своем пятом ежегодном докладе (</w:t>
      </w:r>
      <w:r>
        <w:rPr>
          <w:lang w:val="en-US"/>
        </w:rPr>
        <w:t>CAT</w:t>
      </w:r>
      <w:r w:rsidRPr="00921CED">
        <w:t>/</w:t>
      </w:r>
      <w:r>
        <w:rPr>
          <w:lang w:val="en-US"/>
        </w:rPr>
        <w:t>C</w:t>
      </w:r>
      <w:r>
        <w:t>/48/3, пункт 10) Подкомитет определил детали созданной системы региональных координаторов и реги</w:t>
      </w:r>
      <w:r>
        <w:t>о</w:t>
      </w:r>
      <w:r>
        <w:t>нальных целевых групп по вопросам, связанным с НПМ. Роль этих координат</w:t>
      </w:r>
      <w:r>
        <w:t>о</w:t>
      </w:r>
      <w:r>
        <w:t>ров состоит в поддерж</w:t>
      </w:r>
      <w:r>
        <w:t>а</w:t>
      </w:r>
      <w:r>
        <w:t>нии связей и облегчении процесса координации работы Подкомитета в их соответствующих регионах и руководстве работой реги</w:t>
      </w:r>
      <w:r>
        <w:t>о</w:t>
      </w:r>
      <w:r>
        <w:t>нальных целевых групп, связанных с НПМ. Региональные координаторы пре</w:t>
      </w:r>
      <w:r>
        <w:t>д</w:t>
      </w:r>
      <w:r>
        <w:t>ставляют следующие регионы: Африка − Фо</w:t>
      </w:r>
      <w:r>
        <w:t>р</w:t>
      </w:r>
      <w:r>
        <w:t>туне Зонго; Азиатско-Тихоокеанский регион − Лоуэлл Годдард; Европа − Мари Амос; Латинская Америка − Виктор Родригес-Ресиа. За отчетный период региональные цел</w:t>
      </w:r>
      <w:r>
        <w:t>е</w:t>
      </w:r>
      <w:r>
        <w:t>вые группы прошли этап развития, чтобы образовать основные структурные с</w:t>
      </w:r>
      <w:r>
        <w:t>о</w:t>
      </w:r>
      <w:r>
        <w:t>ставляющие работы Подкомитета. Целевые группы проводят</w:t>
      </w:r>
      <w:r w:rsidRPr="002C7DDD">
        <w:t xml:space="preserve"> </w:t>
      </w:r>
      <w:r>
        <w:t>параллельные с</w:t>
      </w:r>
      <w:r>
        <w:t>о</w:t>
      </w:r>
      <w:r>
        <w:t>вещания во время пленарных заседаний для рассмотрения событий, касающи</w:t>
      </w:r>
      <w:r>
        <w:t>х</w:t>
      </w:r>
      <w:r>
        <w:t>ся НПМ, в их регионе. Затем они выступают с докладами на пленарных засед</w:t>
      </w:r>
      <w:r>
        <w:t>а</w:t>
      </w:r>
      <w:r>
        <w:t>ниях, предлагая рекомендации в отношении планов дальнейшего и будущего взаимодействия. Исходя из своих знаний о регионе и опыта, целевые группы также формулируют рекомендации пленарному заседанию в отношении пр</w:t>
      </w:r>
      <w:r>
        <w:t>о</w:t>
      </w:r>
      <w:r>
        <w:t>граммы посещений на предстоящий год, обеспечивая, чтобы программа ун</w:t>
      </w:r>
      <w:r>
        <w:t>и</w:t>
      </w:r>
      <w:r>
        <w:t>версальных посещений формировалась обоснованным и колле</w:t>
      </w:r>
      <w:r>
        <w:t>к</w:t>
      </w:r>
      <w:r>
        <w:t>тивным образом в соответствии с беспристрастно применяемыми стратегическими оперативн</w:t>
      </w:r>
      <w:r>
        <w:t>ы</w:t>
      </w:r>
      <w:r>
        <w:t xml:space="preserve">ми критериями. </w:t>
      </w:r>
    </w:p>
    <w:p w:rsidR="00F82AEA" w:rsidRDefault="00F82AEA" w:rsidP="00017E63">
      <w:pPr>
        <w:pStyle w:val="SingleTxtGR"/>
      </w:pPr>
      <w:r>
        <w:t>11.</w:t>
      </w:r>
      <w:r>
        <w:tab/>
        <w:t>В отчетный период состоялись заседания рабочих групп Подкомитета по вопросам безопасности и по медицинским вопросам. Первая разработала пр</w:t>
      </w:r>
      <w:r>
        <w:t>о</w:t>
      </w:r>
      <w:r>
        <w:t>токол о безопасности на местах во время посещений Подкомитета. На семн</w:t>
      </w:r>
      <w:r>
        <w:t>а</w:t>
      </w:r>
      <w:r>
        <w:t>дцатой сессии Подкомитета рабочая группа по медицинским вопросам провела учебно-подготовительное рабочее совещание по вопросу о психическом здор</w:t>
      </w:r>
      <w:r>
        <w:t>о</w:t>
      </w:r>
      <w:r>
        <w:t xml:space="preserve">вье в местах лишения свободы при участии </w:t>
      </w:r>
      <w:r w:rsidR="00C5091F">
        <w:t>восьми</w:t>
      </w:r>
      <w:r>
        <w:t xml:space="preserve"> национальных экспертов и при щедрой финансовой поддержке Министерства иностранных дел Германии и помощи Ассоциации по предупреждению пыток (АПП).</w:t>
      </w:r>
    </w:p>
    <w:p w:rsidR="00F82AEA" w:rsidRDefault="00F82AEA" w:rsidP="00017E63">
      <w:pPr>
        <w:pStyle w:val="SingleTxtGR"/>
      </w:pPr>
      <w:r>
        <w:t>12.</w:t>
      </w:r>
      <w:r>
        <w:tab/>
        <w:t>На своей семнадцатой сессии (июнь 2012 года) Подкомитет постановил создать ряд специальных рабочих групп, дальнейшая информация о которых приводится в ра</w:t>
      </w:r>
      <w:r>
        <w:t>з</w:t>
      </w:r>
      <w:r>
        <w:t xml:space="preserve">делах А и В главы </w:t>
      </w:r>
      <w:r>
        <w:rPr>
          <w:lang w:val="en-US"/>
        </w:rPr>
        <w:t>IV</w:t>
      </w:r>
      <w:r w:rsidRPr="00417585">
        <w:t xml:space="preserve"> </w:t>
      </w:r>
      <w:r>
        <w:t>ниже.</w:t>
      </w:r>
    </w:p>
    <w:p w:rsidR="00F82AEA" w:rsidRDefault="00F82AEA" w:rsidP="00017E63">
      <w:pPr>
        <w:pStyle w:val="SingleTxtGR"/>
      </w:pPr>
      <w:r>
        <w:t>13.</w:t>
      </w:r>
      <w:r>
        <w:tab/>
        <w:t>Все выше перечисленные события отражают предпочтение Подкомитета максимальным образом использовать потенциал своих пленарных заседаний путем работы в подгруппах и рабочих группах, что облегчает взаимодействие по более широкому кругу вопросов с более углубленным вниманием и ориент</w:t>
      </w:r>
      <w:r>
        <w:t>а</w:t>
      </w:r>
      <w:r>
        <w:t>цией и всеохватным подходом, чем это могло бы быть достигнуто в иных усл</w:t>
      </w:r>
      <w:r>
        <w:t>о</w:t>
      </w:r>
      <w:r>
        <w:t xml:space="preserve">виях. </w:t>
      </w:r>
    </w:p>
    <w:p w:rsidR="00F82AEA" w:rsidRPr="00417585" w:rsidRDefault="00F82AEA" w:rsidP="00017E63">
      <w:pPr>
        <w:pStyle w:val="H1GR"/>
      </w:pPr>
      <w:r>
        <w:rPr>
          <w:lang w:val="en-US"/>
        </w:rPr>
        <w:tab/>
      </w:r>
      <w:r w:rsidRPr="00417585">
        <w:t>С.</w:t>
      </w:r>
      <w:r w:rsidRPr="00417585">
        <w:tab/>
        <w:t>Посещения, проведенные за отчетный период</w:t>
      </w:r>
    </w:p>
    <w:p w:rsidR="00F82AEA" w:rsidRDefault="00F82AEA" w:rsidP="00017E63">
      <w:pPr>
        <w:pStyle w:val="SingleTxtGR"/>
      </w:pPr>
      <w:r>
        <w:t>14.</w:t>
      </w:r>
      <w:r>
        <w:tab/>
        <w:t xml:space="preserve">В соответствии со своим мандатом Подкомитет </w:t>
      </w:r>
      <w:r w:rsidR="00C5091F">
        <w:t xml:space="preserve">осуществил </w:t>
      </w:r>
      <w:r>
        <w:t>в 2012 году пять п</w:t>
      </w:r>
      <w:r>
        <w:t>о</w:t>
      </w:r>
      <w:r>
        <w:t>сещений.</w:t>
      </w:r>
    </w:p>
    <w:p w:rsidR="00F82AEA" w:rsidRDefault="00F82AEA" w:rsidP="00017E63">
      <w:pPr>
        <w:pStyle w:val="SingleTxtGR"/>
      </w:pPr>
      <w:r>
        <w:t>15.</w:t>
      </w:r>
      <w:r>
        <w:tab/>
        <w:t>Две из этих поездок были проведены по установленной схеме посещений в соответствии со статьей 11 а) Факультативного протокола. В период с 18</w:t>
      </w:r>
      <w:r w:rsidR="00C5091F">
        <w:t xml:space="preserve"> </w:t>
      </w:r>
      <w:r>
        <w:t>по 27</w:t>
      </w:r>
      <w:r w:rsidR="00C5091F">
        <w:t> </w:t>
      </w:r>
      <w:r>
        <w:t>апреля 2012 года Подкомитет нанес визит в Аргентину − шестую страну, п</w:t>
      </w:r>
      <w:r>
        <w:t>о</w:t>
      </w:r>
      <w:r>
        <w:t>сещенную им в Латинской Америке. В период с 19 по 28 сентября 2012 года Подкомитет посетил Кыргызстан − четвертую из стран Азии. Подкомитет с</w:t>
      </w:r>
      <w:r>
        <w:t>о</w:t>
      </w:r>
      <w:r>
        <w:t>общил о своем намерении предпринять третью поездку − в Габон − в течение 2012 года, но это посещение было отложено по оп</w:t>
      </w:r>
      <w:r>
        <w:t>е</w:t>
      </w:r>
      <w:r>
        <w:t>ративным причинам.</w:t>
      </w:r>
    </w:p>
    <w:p w:rsidR="00F82AEA" w:rsidRDefault="00F82AEA" w:rsidP="00017E63">
      <w:pPr>
        <w:pStyle w:val="SingleTxtGR"/>
      </w:pPr>
      <w:r>
        <w:t>16.</w:t>
      </w:r>
      <w:r>
        <w:tab/>
        <w:t xml:space="preserve">В соответствии со своим мандатом по статьям 11 </w:t>
      </w:r>
      <w:r>
        <w:rPr>
          <w:lang w:val="en-US"/>
        </w:rPr>
        <w:t>b</w:t>
      </w:r>
      <w:r w:rsidRPr="00A65941">
        <w:t xml:space="preserve">) </w:t>
      </w:r>
      <w:r>
        <w:t>и 12 Факультативного протокола в 2012 году Подкомитет впервые предпринял краткие консультати</w:t>
      </w:r>
      <w:r>
        <w:t>в</w:t>
      </w:r>
      <w:r>
        <w:t>ные визиты по вопросам создания и функционирования национальных преве</w:t>
      </w:r>
      <w:r>
        <w:t>н</w:t>
      </w:r>
      <w:r>
        <w:t>тивных механизмов (консультативные поездки, связанные с НПМ) в Гондурас (апрель−май), Республику Молдова (октябрь) и Сенегал (декабрь). Дополн</w:t>
      </w:r>
      <w:r>
        <w:t>и</w:t>
      </w:r>
      <w:r>
        <w:t xml:space="preserve">тельная информация об этой деятельности приводится в разделе А главы </w:t>
      </w:r>
      <w:r>
        <w:rPr>
          <w:lang w:val="en-US"/>
        </w:rPr>
        <w:t>IV</w:t>
      </w:r>
      <w:r w:rsidRPr="00A65941">
        <w:t xml:space="preserve"> </w:t>
      </w:r>
      <w:r>
        <w:t>ниже.</w:t>
      </w:r>
    </w:p>
    <w:p w:rsidR="00F82AEA" w:rsidRDefault="00F82AEA" w:rsidP="00017E63">
      <w:pPr>
        <w:pStyle w:val="SingleTxtGR"/>
      </w:pPr>
      <w:r>
        <w:t>17.</w:t>
      </w:r>
      <w:r>
        <w:tab/>
        <w:t>Дополнительную краткую информацию обо всех этих поездках, включая перечень посещенных мест, можно найти в пресс-релизах, выпускаемых после каждого посещ</w:t>
      </w:r>
      <w:r>
        <w:t>е</w:t>
      </w:r>
      <w:r>
        <w:t>ния, которые имеются на веб-сайте Подкомитета.</w:t>
      </w:r>
    </w:p>
    <w:p w:rsidR="00F82AEA" w:rsidRPr="002B512A" w:rsidRDefault="00F82AEA" w:rsidP="00017E63">
      <w:pPr>
        <w:pStyle w:val="H1GR"/>
      </w:pPr>
      <w:r>
        <w:rPr>
          <w:lang w:val="en-US"/>
        </w:rPr>
        <w:tab/>
      </w:r>
      <w:r w:rsidRPr="002B512A">
        <w:rPr>
          <w:lang w:val="en-US"/>
        </w:rPr>
        <w:t>D</w:t>
      </w:r>
      <w:r w:rsidRPr="002B512A">
        <w:t>.</w:t>
      </w:r>
      <w:r w:rsidRPr="002B512A">
        <w:tab/>
        <w:t>Диалог в связи с посещениями, включая публикацию докладов Подкомитета государствами-участниками и национальными превентивными механизмами</w:t>
      </w:r>
    </w:p>
    <w:p w:rsidR="00674A2E" w:rsidRDefault="00F82AEA" w:rsidP="00017E63">
      <w:pPr>
        <w:pStyle w:val="SingleTxtGR"/>
      </w:pPr>
      <w:r>
        <w:t>18.</w:t>
      </w:r>
      <w:r>
        <w:tab/>
        <w:t>Существенные аспекты процесса диалога, связанные с посещениями, р</w:t>
      </w:r>
      <w:r>
        <w:t>е</w:t>
      </w:r>
      <w:r>
        <w:t>гулируются правилом конфиденциальности и предаются гласности только с с</w:t>
      </w:r>
      <w:r>
        <w:t>о</w:t>
      </w:r>
      <w:r>
        <w:t>гласия соответствующего государства-участника. В конце отчетного периода Подкомитетом было передано в общей сложности 15 докладов о посещениях государств-участников (3 в течение отче</w:t>
      </w:r>
      <w:r>
        <w:t>т</w:t>
      </w:r>
      <w:r>
        <w:t>ного периода − в Аргентину, Бразилию и Мали),</w:t>
      </w:r>
      <w:r w:rsidR="00C5091F">
        <w:t xml:space="preserve"> </w:t>
      </w:r>
      <w:r w:rsidR="00674A2E">
        <w:t>один доклад о последующем посещении, два доклада по итогам ко</w:t>
      </w:r>
      <w:r w:rsidR="00674A2E">
        <w:t>н</w:t>
      </w:r>
      <w:r w:rsidR="00674A2E">
        <w:t>сультативного посещения в связи с НПМ одного из НПМ и два доклада по ит</w:t>
      </w:r>
      <w:r w:rsidR="00674A2E">
        <w:t>о</w:t>
      </w:r>
      <w:r w:rsidR="00674A2E">
        <w:t xml:space="preserve">гам консультативного посещения </w:t>
      </w:r>
      <w:r w:rsidR="00435DD3">
        <w:t xml:space="preserve">в связи с НПМ </w:t>
      </w:r>
      <w:r w:rsidR="00674A2E">
        <w:t>одного из государств-участников (оба доклада в течение отчетного периода − в Гондурас и Республ</w:t>
      </w:r>
      <w:r w:rsidR="00674A2E">
        <w:t>и</w:t>
      </w:r>
      <w:r w:rsidR="00674A2E">
        <w:t>ку Молдова). В общей сложности семь докладов Подкомитета о посещениях были опубликованы по просьбе государства-участника в соответствии с пун</w:t>
      </w:r>
      <w:r w:rsidR="00674A2E">
        <w:t>к</w:t>
      </w:r>
      <w:r w:rsidR="00674A2E">
        <w:t>том 2 статьи 16 Факультативного протокола, причем один из них − Бразилии − в</w:t>
      </w:r>
      <w:r w:rsidR="00E03D08">
        <w:t> </w:t>
      </w:r>
      <w:r w:rsidR="00674A2E">
        <w:t>течение отчетного периода. Один доклад по итогам консультативного пос</w:t>
      </w:r>
      <w:r w:rsidR="00674A2E">
        <w:t>е</w:t>
      </w:r>
      <w:r w:rsidR="00674A2E">
        <w:t xml:space="preserve">щения </w:t>
      </w:r>
      <w:r w:rsidR="00435DD3">
        <w:t xml:space="preserve">в связи с НПМ </w:t>
      </w:r>
      <w:r w:rsidR="00674A2E">
        <w:t>Гондурас</w:t>
      </w:r>
      <w:r w:rsidR="00435DD3">
        <w:t>а</w:t>
      </w:r>
      <w:r w:rsidR="00674A2E">
        <w:t xml:space="preserve"> был опубликован по просьбе НПМ Го</w:t>
      </w:r>
      <w:r w:rsidR="00674A2E">
        <w:t>н</w:t>
      </w:r>
      <w:r w:rsidR="00674A2E">
        <w:t xml:space="preserve">дураса. </w:t>
      </w:r>
    </w:p>
    <w:p w:rsidR="00674A2E" w:rsidRDefault="00674A2E" w:rsidP="00017E63">
      <w:pPr>
        <w:pStyle w:val="SingleTxtGR"/>
      </w:pPr>
      <w:r>
        <w:t>19.</w:t>
      </w:r>
      <w:r>
        <w:tab/>
        <w:t>В соответствии с установившейся практикой государствам-участникам предлагается представить ответ на доклад о посещении в течение шести мес</w:t>
      </w:r>
      <w:r>
        <w:t>я</w:t>
      </w:r>
      <w:r>
        <w:t>цев с момента его передачи государству-участнику с полным отчетом о мерах, принятых для осуществления содержащихся в нем рекомендаций. В конце н</w:t>
      </w:r>
      <w:r>
        <w:t>а</w:t>
      </w:r>
      <w:r>
        <w:t>стоящего отчетного периода Подкомитетом были получены девять ответов от государств-участников, причем четыре из них − в течение отчетного периода (Бразилия, Ливан, Мексика и Укра</w:t>
      </w:r>
      <w:r>
        <w:t>и</w:t>
      </w:r>
      <w:r>
        <w:t>на). Подкомитет считает в настоящее время просроченными ответы следующих государств-участников: Гондураса, Ка</w:t>
      </w:r>
      <w:r>
        <w:t>м</w:t>
      </w:r>
      <w:r>
        <w:t>боджи, Либерии и Мальдивских Островов. Этим государствам-участникам б</w:t>
      </w:r>
      <w:r>
        <w:t>ы</w:t>
      </w:r>
      <w:r>
        <w:t>ли направлены соответствующие письма с напоминаниями. Ответы Боливии (Многонационального Государства), Ливана, Маврикия и Украины считаются конфиденц</w:t>
      </w:r>
      <w:r>
        <w:t>и</w:t>
      </w:r>
      <w:r>
        <w:t>альными, тогда как ответы Бенина, Бразилии, Мексики, Парагвая и Швеции были опу</w:t>
      </w:r>
      <w:r>
        <w:t>б</w:t>
      </w:r>
      <w:r>
        <w:t>ликованы по просьбе этих государств-участников.</w:t>
      </w:r>
    </w:p>
    <w:p w:rsidR="00674A2E" w:rsidRDefault="00674A2E" w:rsidP="00017E63">
      <w:pPr>
        <w:pStyle w:val="SingleTxtGR"/>
      </w:pPr>
      <w:r>
        <w:t>20.</w:t>
      </w:r>
      <w:r>
        <w:tab/>
        <w:t>В отчетный период Подкомитет направил свои собственные ответы и/или рек</w:t>
      </w:r>
      <w:r>
        <w:t>о</w:t>
      </w:r>
      <w:r>
        <w:t>мендации на ответы Бенина, Боливии (Многонационального Государства), Ливана и Украины; до начала этого периода подобные ответы были также пр</w:t>
      </w:r>
      <w:r>
        <w:t>е</w:t>
      </w:r>
      <w:r>
        <w:t>провождены Маврикию и Швеции. Все они в настоящее время остаются конф</w:t>
      </w:r>
      <w:r>
        <w:t>и</w:t>
      </w:r>
      <w:r>
        <w:t>денциальными.</w:t>
      </w:r>
    </w:p>
    <w:p w:rsidR="00674A2E" w:rsidRDefault="00674A2E" w:rsidP="00017E63">
      <w:pPr>
        <w:pStyle w:val="SingleTxtGR"/>
      </w:pPr>
      <w:r>
        <w:t>21.</w:t>
      </w:r>
      <w:r>
        <w:tab/>
        <w:t>До настоящего времени Подкомитет совершил одно последующее</w:t>
      </w:r>
      <w:r w:rsidRPr="007B0135">
        <w:t xml:space="preserve"> </w:t>
      </w:r>
      <w:r>
        <w:t>пос</w:t>
      </w:r>
      <w:r>
        <w:t>е</w:t>
      </w:r>
      <w:r>
        <w:t>щение Парагвая, и доклад о последующем посещении был препровожден гос</w:t>
      </w:r>
      <w:r>
        <w:t>у</w:t>
      </w:r>
      <w:r>
        <w:t>дарству-участнику, причем был получен ответ. Как доклад о последующем п</w:t>
      </w:r>
      <w:r>
        <w:t>о</w:t>
      </w:r>
      <w:r>
        <w:t>сещении, так и ответ о последующих мерах был предан гласности по просьбе государства-участника.</w:t>
      </w:r>
    </w:p>
    <w:p w:rsidR="00674A2E" w:rsidRDefault="00674A2E" w:rsidP="00017E63">
      <w:pPr>
        <w:pStyle w:val="SingleTxtGR"/>
      </w:pPr>
      <w:r>
        <w:t>22.</w:t>
      </w:r>
      <w:r>
        <w:tab/>
        <w:t>Подкомитет препроводил доклады НПМ и государству-участнику по ит</w:t>
      </w:r>
      <w:r>
        <w:t>о</w:t>
      </w:r>
      <w:r>
        <w:t>гам консультативных посещений в связи с НПМ Гондурас</w:t>
      </w:r>
      <w:r w:rsidR="00435DD3">
        <w:t>а</w:t>
      </w:r>
      <w:r>
        <w:t xml:space="preserve"> и Республики Мо</w:t>
      </w:r>
      <w:r>
        <w:t>л</w:t>
      </w:r>
      <w:r>
        <w:t>дова; доклады все еще считаются конфиденциальными, и срок представления ответов на них еще не н</w:t>
      </w:r>
      <w:r>
        <w:t>а</w:t>
      </w:r>
      <w:r>
        <w:t>ступил.</w:t>
      </w:r>
    </w:p>
    <w:p w:rsidR="00674A2E" w:rsidRDefault="00674A2E" w:rsidP="00017E63">
      <w:pPr>
        <w:pStyle w:val="SingleTxtGR"/>
      </w:pPr>
      <w:r>
        <w:t>23.</w:t>
      </w:r>
      <w:r>
        <w:tab/>
        <w:t>На семнадцатой сессии Подкомитета</w:t>
      </w:r>
      <w:r w:rsidRPr="006315CA">
        <w:t xml:space="preserve"> </w:t>
      </w:r>
      <w:r>
        <w:t>родилась инновационная идея в о</w:t>
      </w:r>
      <w:r>
        <w:t>т</w:t>
      </w:r>
      <w:r>
        <w:t>ношении п</w:t>
      </w:r>
      <w:r>
        <w:t>о</w:t>
      </w:r>
      <w:r>
        <w:t>следующего диалога, когда Подкомитет провел закрытое заседание с мексиканскими властями по вопросу об ответе государства-участника на до</w:t>
      </w:r>
      <w:r>
        <w:t>к</w:t>
      </w:r>
      <w:r>
        <w:t>лад Подкомитета о посещении. В контексте этого плодотворного заседания с участием крупной мексиканской делегации государство-участник представило дополнительный ответ, который послужил основой полезного обсуждения. По просьбе делегации Подкомитет разрешил мексиканскому НПМ участвовать в заседании, пред</w:t>
      </w:r>
      <w:r w:rsidR="00E03D08">
        <w:t>о</w:t>
      </w:r>
      <w:r>
        <w:t>ставив ему возможность высказать устные замечания по до</w:t>
      </w:r>
      <w:r>
        <w:t>к</w:t>
      </w:r>
      <w:r>
        <w:t>ладу Подкомитета о посещении, который ранее был ему направлен в соответс</w:t>
      </w:r>
      <w:r>
        <w:t>т</w:t>
      </w:r>
      <w:r>
        <w:t>вии с положениями пункта 1 статьи 16 Факультативного протокола.</w:t>
      </w:r>
    </w:p>
    <w:p w:rsidR="00674A2E" w:rsidRPr="009807EA" w:rsidRDefault="00674A2E" w:rsidP="00017E63">
      <w:pPr>
        <w:pStyle w:val="H1GR"/>
      </w:pPr>
      <w:r>
        <w:tab/>
      </w:r>
      <w:r w:rsidRPr="009807EA">
        <w:t>Е.</w:t>
      </w:r>
      <w:r w:rsidRPr="009807EA">
        <w:tab/>
      </w:r>
      <w:r>
        <w:t>Информация в связи с созданием</w:t>
      </w:r>
      <w:r w:rsidRPr="009807EA">
        <w:t xml:space="preserve"> национальных превентивных механизмов</w:t>
      </w:r>
    </w:p>
    <w:p w:rsidR="00674A2E" w:rsidRDefault="00674A2E" w:rsidP="00017E63">
      <w:pPr>
        <w:pStyle w:val="SingleTxtGR"/>
      </w:pPr>
      <w:r>
        <w:t>24.</w:t>
      </w:r>
      <w:r>
        <w:tab/>
        <w:t>Из 65 государств-участников 43 официально уведомили Подкомитет о н</w:t>
      </w:r>
      <w:r>
        <w:t>а</w:t>
      </w:r>
      <w:r>
        <w:t>значении своих НПМ, информация относительно которых приводится на веб-сайте Подкомитета.</w:t>
      </w:r>
    </w:p>
    <w:p w:rsidR="00674A2E" w:rsidRDefault="00674A2E" w:rsidP="00017E63">
      <w:pPr>
        <w:pStyle w:val="SingleTxtGR"/>
      </w:pPr>
      <w:r>
        <w:t>25.</w:t>
      </w:r>
      <w:r>
        <w:tab/>
        <w:t>В 2012 году Подкомитету были препровождены 12 официальных уведо</w:t>
      </w:r>
      <w:r>
        <w:t>м</w:t>
      </w:r>
      <w:r>
        <w:t>лений о назначении: Аргентина, Армения, Болгария, Венгрия, Нигерия, Ник</w:t>
      </w:r>
      <w:r>
        <w:t>а</w:t>
      </w:r>
      <w:r>
        <w:t>рагуа, Того, У</w:t>
      </w:r>
      <w:r>
        <w:t>к</w:t>
      </w:r>
      <w:r>
        <w:t>раина, Уругвай, Хорватия, Черногория и Эквадор.</w:t>
      </w:r>
    </w:p>
    <w:p w:rsidR="00674A2E" w:rsidRDefault="00674A2E" w:rsidP="00017E63">
      <w:pPr>
        <w:pStyle w:val="SingleTxtGR"/>
      </w:pPr>
      <w:r>
        <w:t>26.</w:t>
      </w:r>
      <w:r>
        <w:tab/>
        <w:t>Таким образом, 22 государства-участника еще не уведомили Подкомитет о назначении своих НПМ. Одногодичный срок для создания НПМ, предусмо</w:t>
      </w:r>
      <w:r>
        <w:t>т</w:t>
      </w:r>
      <w:r>
        <w:t>ренный в статье 17 Факультативного протокола, пока еще не истек для одного государства-участника (Филиппины). Кроме того, два государства-участника (Босния и Герцеговина и Казахстан) сделали заявления в соответствии со стат</w:t>
      </w:r>
      <w:r>
        <w:t>ь</w:t>
      </w:r>
      <w:r>
        <w:t>ей 24 Факультативного прот</w:t>
      </w:r>
      <w:r>
        <w:t>о</w:t>
      </w:r>
      <w:r>
        <w:t>кола, позволяющие им отложить назначение НПМ еще на два года. 9 июля 2012 года Румыния обратилась с просьбой продлить крайний срок выполнения ее обязательства по созданию НПМ в соответствии с пунктом 2 статьи 24 Факультативного прот</w:t>
      </w:r>
      <w:r>
        <w:t>о</w:t>
      </w:r>
      <w:r>
        <w:t>кола еще на двухгодичный период. На своей сорок девятой сессии (ноябрь 2012 года), после надлежащих пре</w:t>
      </w:r>
      <w:r>
        <w:t>д</w:t>
      </w:r>
      <w:r>
        <w:t>ставлений государства-участника и после консультации с Подкомитетом, Ком</w:t>
      </w:r>
      <w:r>
        <w:t>и</w:t>
      </w:r>
      <w:r>
        <w:t xml:space="preserve">тет против пыток согласился с этим. </w:t>
      </w:r>
    </w:p>
    <w:p w:rsidR="00674A2E" w:rsidRDefault="00674A2E" w:rsidP="00017E63">
      <w:pPr>
        <w:pStyle w:val="SingleTxtGR"/>
      </w:pPr>
      <w:r>
        <w:t>27.</w:t>
      </w:r>
      <w:r>
        <w:tab/>
        <w:t>Таким образом, 18 государств-участников не выполнили свое обязател</w:t>
      </w:r>
      <w:r>
        <w:t>ь</w:t>
      </w:r>
      <w:r>
        <w:t>ство по статье 17 Факультативного протокола, что вызывает большую озаб</w:t>
      </w:r>
      <w:r>
        <w:t>о</w:t>
      </w:r>
      <w:r>
        <w:t>ченность Подком</w:t>
      </w:r>
      <w:r>
        <w:t>и</w:t>
      </w:r>
      <w:r>
        <w:t xml:space="preserve">тета. </w:t>
      </w:r>
    </w:p>
    <w:p w:rsidR="00674A2E" w:rsidRDefault="00674A2E" w:rsidP="00017E63">
      <w:pPr>
        <w:pStyle w:val="SingleTxtGR"/>
      </w:pPr>
      <w:r>
        <w:t>28.</w:t>
      </w:r>
      <w:r>
        <w:tab/>
        <w:t>Подкомитет продолжал свой диалог со всеми государствами-участниками, которые не назначили еще свои НПМ, призывая их информир</w:t>
      </w:r>
      <w:r>
        <w:t>о</w:t>
      </w:r>
      <w:r>
        <w:t>вать его о достигнутом прогрессе. Таким государствам-участникам было рек</w:t>
      </w:r>
      <w:r>
        <w:t>о</w:t>
      </w:r>
      <w:r>
        <w:t>мендовано сообщить подробную информацию об их предполагаемых НПМ (н</w:t>
      </w:r>
      <w:r>
        <w:t>а</w:t>
      </w:r>
      <w:r>
        <w:t>пример, об их мандате в правовой сфере, составе, размерах, экспертной базе, финансовых и людских ресурсах, имеющихся в их распоряжении</w:t>
      </w:r>
      <w:r w:rsidR="002E5F9D">
        <w:t>,</w:t>
      </w:r>
      <w:r>
        <w:t xml:space="preserve"> и частоте п</w:t>
      </w:r>
      <w:r>
        <w:t>о</w:t>
      </w:r>
      <w:r>
        <w:t>сещений). На своей семнадцатой сессии Подкомитет провел встречи с Пост</w:t>
      </w:r>
      <w:r>
        <w:t>о</w:t>
      </w:r>
      <w:r>
        <w:t>янными представительствами Никарагуа, Парагвая, Перу и Чили, а также с а</w:t>
      </w:r>
      <w:r>
        <w:t>ф</w:t>
      </w:r>
      <w:r>
        <w:t>риканскими государствами − участниками Факультативного протокола для о</w:t>
      </w:r>
      <w:r>
        <w:t>б</w:t>
      </w:r>
      <w:r>
        <w:t>суждения вопросов создания и функционирования НПМ. На своей восемнадц</w:t>
      </w:r>
      <w:r>
        <w:t>а</w:t>
      </w:r>
      <w:r>
        <w:t>той се</w:t>
      </w:r>
      <w:r>
        <w:t>с</w:t>
      </w:r>
      <w:r>
        <w:t>сии Подкомитет провел совещания с Постоянными представительствами Гватемалы и Камбоджи по вопросам, касающимся НПМ. Члены Подкомитета поддерживают также контакт с другими государствами-участниками, наход</w:t>
      </w:r>
      <w:r>
        <w:t>я</w:t>
      </w:r>
      <w:r>
        <w:t>щимися в процессе создания своих НПМ. На каждой сессии Подкомитета цел</w:t>
      </w:r>
      <w:r>
        <w:t>е</w:t>
      </w:r>
      <w:r>
        <w:t>вые группы по НПМ оценивают пр</w:t>
      </w:r>
      <w:r>
        <w:t>о</w:t>
      </w:r>
      <w:r>
        <w:t>гресс в выполнении обязательства каждого государства-участника, делая соответствующие рекомендации на пленарном з</w:t>
      </w:r>
      <w:r>
        <w:t>а</w:t>
      </w:r>
      <w:r>
        <w:t>седании в отношении того, каким образом Подкомитет может наилучшим обр</w:t>
      </w:r>
      <w:r>
        <w:t>а</w:t>
      </w:r>
      <w:r>
        <w:t xml:space="preserve">зом предоставить помощь и рекомендации в этом процессе в соответствии со своим мандатом, предусмотренным в статье 11 </w:t>
      </w:r>
      <w:proofErr w:type="spellStart"/>
      <w:r>
        <w:t>b</w:t>
      </w:r>
      <w:proofErr w:type="spellEnd"/>
      <w:r>
        <w:t xml:space="preserve">) </w:t>
      </w:r>
      <w:proofErr w:type="spellStart"/>
      <w:r>
        <w:t>i</w:t>
      </w:r>
      <w:proofErr w:type="spellEnd"/>
      <w:r>
        <w:t>) Факультативного проток</w:t>
      </w:r>
      <w:r>
        <w:t>о</w:t>
      </w:r>
      <w:r>
        <w:t xml:space="preserve">ла. </w:t>
      </w:r>
    </w:p>
    <w:p w:rsidR="00674A2E" w:rsidRDefault="00674A2E" w:rsidP="00017E63">
      <w:pPr>
        <w:pStyle w:val="SingleTxtGR"/>
      </w:pPr>
      <w:r>
        <w:t>29.</w:t>
      </w:r>
      <w:r>
        <w:tab/>
        <w:t xml:space="preserve">Подкомитет также установил и поддерживал контакт с самими НПМ во исполнение своего мандата по статье 11 </w:t>
      </w:r>
      <w:proofErr w:type="spellStart"/>
      <w:r>
        <w:t>b</w:t>
      </w:r>
      <w:proofErr w:type="spellEnd"/>
      <w:r>
        <w:t xml:space="preserve">) </w:t>
      </w:r>
      <w:proofErr w:type="spellStart"/>
      <w:r>
        <w:t>ii</w:t>
      </w:r>
      <w:proofErr w:type="spellEnd"/>
      <w:r>
        <w:t>) Факультативного протокола. На своей шестнадцатой сессии Подкомитет провел встречу с НПМ Испании, с тем чтобы обменяться информацией и опытом и обсудить области будущего с</w:t>
      </w:r>
      <w:r>
        <w:t>о</w:t>
      </w:r>
      <w:r>
        <w:t>трудничества. На своей семнадцатой сессии Подкомитет провел аналогичную встречу с НПМ Словении. Наконец, на восемнадцатой сессии Подкомитет пр</w:t>
      </w:r>
      <w:r>
        <w:t>о</w:t>
      </w:r>
      <w:r>
        <w:t>вел встречу с НПМ Франции и Эквадора. Следует отметить, что на семнадцатой сессии Подкомитета НПМ Мексики принимал участие в обсуждении Подком</w:t>
      </w:r>
      <w:r>
        <w:t>и</w:t>
      </w:r>
      <w:r>
        <w:t>тетом и мексиканскими властями вопросов о последующих мерах в связи с до</w:t>
      </w:r>
      <w:r>
        <w:t>к</w:t>
      </w:r>
      <w:r>
        <w:t>ладом Подкомитета о посещении Мексики (см. раздел D главы II выше). По</w:t>
      </w:r>
      <w:r>
        <w:t>д</w:t>
      </w:r>
      <w:r>
        <w:t>комитет удовлетворен также тем, что в течение 2012 года 23 НПМ направили Подкомитету свои ежегодные доклады. Эти доклады были размещены на веб-сайте Подкомитета и рассмотрены целевыми групп</w:t>
      </w:r>
      <w:r>
        <w:t>а</w:t>
      </w:r>
      <w:r>
        <w:t>ми по НПМ.</w:t>
      </w:r>
    </w:p>
    <w:p w:rsidR="00674A2E" w:rsidRPr="002D6E5B" w:rsidRDefault="00674A2E" w:rsidP="00017E63">
      <w:pPr>
        <w:pStyle w:val="SingleTxtGR"/>
      </w:pPr>
      <w:r>
        <w:t>30.</w:t>
      </w:r>
      <w:r>
        <w:tab/>
        <w:t>В течение отчетного периода члены Подкомитета приняли приглашения участвовать в ряде организованных на национальном, региональном и межд</w:t>
      </w:r>
      <w:r>
        <w:t>у</w:t>
      </w:r>
      <w:r>
        <w:t>народном уровнях совещаний, которые были посвящены, в частности, вопросам назначения, создания и налаживания деятельности НПМ или в целом Факульт</w:t>
      </w:r>
      <w:r>
        <w:t>а</w:t>
      </w:r>
      <w:r>
        <w:t>тивному протоколу (включая вопросы НПМ). Эти мероприятия были организ</w:t>
      </w:r>
      <w:r>
        <w:t>о</w:t>
      </w:r>
      <w:r>
        <w:t>ваны при поддержке организаций гражданского общества (в частности, АПП, "Международной амнистии", Центра юрид</w:t>
      </w:r>
      <w:r>
        <w:t>и</w:t>
      </w:r>
      <w:r>
        <w:t>ческих и социальных исследований, Международного реабилитационного совета для жертв пыток, Международной организации защиты детей, Международной федерации АКАТ ("Действия хр</w:t>
      </w:r>
      <w:r>
        <w:t>и</w:t>
      </w:r>
      <w:r w:rsidR="002E5F9D">
        <w:t>стиан за искоренение пыток"), в</w:t>
      </w:r>
      <w:r>
        <w:t>енгерского Хельсинкского комитета, Всеми</w:t>
      </w:r>
      <w:r>
        <w:t>р</w:t>
      </w:r>
      <w:r>
        <w:t>ной организации против пыток, Международной организации за реформу пените</w:t>
      </w:r>
      <w:r>
        <w:t>н</w:t>
      </w:r>
      <w:r>
        <w:t>циарной системы и Контактной группы по Факультативному протоколу), акад</w:t>
      </w:r>
      <w:r>
        <w:t>е</w:t>
      </w:r>
      <w:r>
        <w:t>мических учреждений (Центра по осуществлению прав человека при Универс</w:t>
      </w:r>
      <w:r>
        <w:t>и</w:t>
      </w:r>
      <w:r>
        <w:t>тете Бристоля, Института Людвига Больцмана и вашингтонского юрид</w:t>
      </w:r>
      <w:r>
        <w:t>и</w:t>
      </w:r>
      <w:r>
        <w:t>ческого колледжа Американского университета), НПМ, государств (в частности, Пост</w:t>
      </w:r>
      <w:r>
        <w:t>о</w:t>
      </w:r>
      <w:r>
        <w:t>янного представительства Франции при Организации Объединенных Наций в Нью-Йорке), региональных органов, таких как Африканская комиссия по пр</w:t>
      </w:r>
      <w:r>
        <w:t>а</w:t>
      </w:r>
      <w:r>
        <w:t>вам человека и народов, Комитет предупреждения пыток в Африке, Межамер</w:t>
      </w:r>
      <w:r>
        <w:t>и</w:t>
      </w:r>
      <w:r>
        <w:t>канская комиссия по правам человека, Совет Европы, Европейская коми</w:t>
      </w:r>
      <w:r>
        <w:t>с</w:t>
      </w:r>
      <w:r>
        <w:t>сия и Бюро по демократическим институтам и правам человека О</w:t>
      </w:r>
      <w:r>
        <w:t>р</w:t>
      </w:r>
      <w:r>
        <w:t>ганизации по безопасности и сотрудничеству в Европе (БДИПЧ-ОБСЕ), а также таких ме</w:t>
      </w:r>
      <w:r>
        <w:t>ж</w:t>
      </w:r>
      <w:r>
        <w:t>дународных организаций, как Международная организация франко</w:t>
      </w:r>
      <w:r>
        <w:t>я</w:t>
      </w:r>
      <w:r>
        <w:t>зычных стран (МОФС), Управление Организации Объединенных Наций по наркотикам и преступности и УВКПЧ. Эти м</w:t>
      </w:r>
      <w:r>
        <w:t>е</w:t>
      </w:r>
      <w:r>
        <w:t>роприятия включали:</w:t>
      </w:r>
    </w:p>
    <w:p w:rsidR="00ED4644" w:rsidRDefault="00ED4644" w:rsidP="00017E63">
      <w:pPr>
        <w:pStyle w:val="SingleTxtGR"/>
      </w:pPr>
      <w:r>
        <w:tab/>
        <w:t>а)</w:t>
      </w:r>
      <w:r>
        <w:tab/>
        <w:t>февраль 2012 года: региональную консультацию по укреплению с</w:t>
      </w:r>
      <w:r>
        <w:t>о</w:t>
      </w:r>
      <w:r>
        <w:t>трудничества между Организацией Объединенных Наций и африканскими пр</w:t>
      </w:r>
      <w:r>
        <w:t>а</w:t>
      </w:r>
      <w:r>
        <w:t>возащитными механизмами по предупреждению пыток, организованную в А</w:t>
      </w:r>
      <w:r>
        <w:t>д</w:t>
      </w:r>
      <w:r>
        <w:t>дис-Абебе УВКПЧ и А</w:t>
      </w:r>
      <w:r>
        <w:t>ф</w:t>
      </w:r>
      <w:r>
        <w:t>риканской комиссией по правам человека и народов;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b</w:t>
      </w:r>
      <w:r w:rsidRPr="00096D6B">
        <w:t>)</w:t>
      </w:r>
      <w:r w:rsidRPr="00096D6B">
        <w:tab/>
      </w:r>
      <w:r>
        <w:t>февраль 2012 года: семинар на тему "Данные судебной экспертизы в борьбе с пытками", проведенный в Вашингтоне юридическим колледжем Американского ун</w:t>
      </w:r>
      <w:r>
        <w:t>и</w:t>
      </w:r>
      <w:r>
        <w:t>верситета и АПП;</w:t>
      </w:r>
    </w:p>
    <w:p w:rsidR="00ED4644" w:rsidRDefault="00ED4644" w:rsidP="00017E63">
      <w:pPr>
        <w:pStyle w:val="SingleTxtGR"/>
      </w:pPr>
      <w:r>
        <w:tab/>
        <w:t>с)</w:t>
      </w:r>
      <w:r>
        <w:tab/>
        <w:t>февраль 2012 года: семинар на тему "Новые средства мониторинга мест лишения свободы в Ирландии: Факультативный протокол к Конвенции Организации Объединенных Наций против пыток", проведенный в Дублине Ирландским советом гра</w:t>
      </w:r>
      <w:r>
        <w:t>ж</w:t>
      </w:r>
      <w:r>
        <w:t>данских свобод;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d</w:t>
      </w:r>
      <w:r w:rsidRPr="008F4621">
        <w:t>)</w:t>
      </w:r>
      <w:r w:rsidRPr="008F4621">
        <w:tab/>
      </w:r>
      <w:r>
        <w:t>март 2012 года: "Атлас проекта борьбы с пытками", мероприятие, организ</w:t>
      </w:r>
      <w:r>
        <w:t>о</w:t>
      </w:r>
      <w:r>
        <w:t>ванное в Асунсьоне институтом Людвига Больцмана;</w:t>
      </w:r>
    </w:p>
    <w:p w:rsidR="00ED4644" w:rsidRDefault="00ED4644" w:rsidP="00017E63">
      <w:pPr>
        <w:pStyle w:val="SingleTxtGR"/>
      </w:pPr>
      <w:r>
        <w:tab/>
        <w:t>е)</w:t>
      </w:r>
      <w:r>
        <w:tab/>
        <w:t>март 2012 года: двадцать пятое ежегодное совещание Междунаро</w:t>
      </w:r>
      <w:r>
        <w:t>д</w:t>
      </w:r>
      <w:r>
        <w:t>ного координационного комитета национальных учреждений, занимающихся поощрением и защитой прав человека, сегмент под названием "НПЗУ и мон</w:t>
      </w:r>
      <w:r>
        <w:t>и</w:t>
      </w:r>
      <w:r>
        <w:t>торинг − в фокусе ФПКПП и с</w:t>
      </w:r>
      <w:r>
        <w:t>о</w:t>
      </w:r>
      <w:r>
        <w:t>держание под стражей", организованный УВКПЧ в Женеве;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f</w:t>
      </w:r>
      <w:r w:rsidRPr="00255749">
        <w:t>)</w:t>
      </w:r>
      <w:r w:rsidRPr="00255749">
        <w:tab/>
      </w:r>
      <w:r>
        <w:t>март 2012 года: региональную конференцию под названием "Бор</w:t>
      </w:r>
      <w:r>
        <w:t>ь</w:t>
      </w:r>
      <w:r>
        <w:t>ба и предупреждение пыток и жестокого обращения на Южном Кавказе", орг</w:t>
      </w:r>
      <w:r>
        <w:t>а</w:t>
      </w:r>
      <w:r>
        <w:t>низованную в Тбилиси БДИПЧ и Международной организацией в защиту р</w:t>
      </w:r>
      <w:r>
        <w:t>е</w:t>
      </w:r>
      <w:r>
        <w:t>формы пенитенциарной си</w:t>
      </w:r>
      <w:r>
        <w:t>с</w:t>
      </w:r>
      <w:r>
        <w:t>темы;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g</w:t>
      </w:r>
      <w:r w:rsidRPr="00994D9F">
        <w:t>)</w:t>
      </w:r>
      <w:r w:rsidRPr="00994D9F">
        <w:tab/>
      </w:r>
      <w:r>
        <w:t>март 2012 года: семинар на тему "Роль государственной защиты в предупр</w:t>
      </w:r>
      <w:r>
        <w:t>е</w:t>
      </w:r>
      <w:r>
        <w:t>ждении пыток", организованный в Сан-Паулу Бюро государственного защитника штата Сан-Паулу;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h</w:t>
      </w:r>
      <w:r w:rsidRPr="00994D9F">
        <w:t>)</w:t>
      </w:r>
      <w:r w:rsidRPr="00994D9F">
        <w:tab/>
      </w:r>
      <w:r>
        <w:t>апрель 2012 года: семинар на тему "Роль государственной защиты в пред</w:t>
      </w:r>
      <w:r>
        <w:t>у</w:t>
      </w:r>
      <w:r>
        <w:t>преждении пыток", проведенный в Асунсьоне институтом Людвига Больцмана;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i</w:t>
      </w:r>
      <w:r w:rsidRPr="00994D9F">
        <w:t>)</w:t>
      </w:r>
      <w:r w:rsidRPr="00994D9F">
        <w:tab/>
      </w:r>
      <w:r>
        <w:t>апрель 2012 года: семинар на тему осуществления Факультативного проток</w:t>
      </w:r>
      <w:r>
        <w:t>о</w:t>
      </w:r>
      <w:r>
        <w:t>ла в Монголии, организованный в Улан-Баторе АПП, "Международной амнистией", Азиатско-Тихоокеанским форумом и Национальной комиссией по правам человека Монголии;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j</w:t>
      </w:r>
      <w:r w:rsidRPr="00994D9F">
        <w:t>)</w:t>
      </w:r>
      <w:r w:rsidRPr="00994D9F">
        <w:tab/>
      </w:r>
      <w:r>
        <w:t>май 2012 года: семинар на тему осуществления доклада Подком</w:t>
      </w:r>
      <w:r>
        <w:t>и</w:t>
      </w:r>
      <w:r>
        <w:t>тета, пров</w:t>
      </w:r>
      <w:r>
        <w:t>е</w:t>
      </w:r>
      <w:r>
        <w:t>денный АПП в Сан-Кристобаль-де-ла-Касас;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k</w:t>
      </w:r>
      <w:r w:rsidRPr="00994D9F">
        <w:t>)</w:t>
      </w:r>
      <w:r w:rsidRPr="00994D9F">
        <w:tab/>
      </w:r>
      <w:r>
        <w:t>май 2012 года: консультации по вопросу об НПМ Гватемалы, пр</w:t>
      </w:r>
      <w:r>
        <w:t>о</w:t>
      </w:r>
      <w:r>
        <w:t>веденные в Гватемале УВКПЧ и Международным реабилитационным советом для жертв пыток;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l</w:t>
      </w:r>
      <w:r w:rsidRPr="00994D9F">
        <w:t>)</w:t>
      </w:r>
      <w:r w:rsidRPr="00994D9F">
        <w:tab/>
      </w:r>
      <w:r>
        <w:t>май 2012 года: консультации по вопросу о создании НПМ, пров</w:t>
      </w:r>
      <w:r>
        <w:t>е</w:t>
      </w:r>
      <w:r>
        <w:t>денные в Тунисе Всемирной организацией против пыток;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m</w:t>
      </w:r>
      <w:r w:rsidRPr="00994D9F">
        <w:t>)</w:t>
      </w:r>
      <w:r w:rsidRPr="00994D9F">
        <w:tab/>
      </w:r>
      <w:r>
        <w:t>май 2012 года: "круглый стол" на тему "Эффективный мониторинг в целях предупреждения пыток: продвижение ФПКПП", организованный в Б</w:t>
      </w:r>
      <w:r>
        <w:t>у</w:t>
      </w:r>
      <w:r>
        <w:t>дапеште венгерским Хельсинкским комитетом и Центром в защиту умственно</w:t>
      </w:r>
      <w:r w:rsidR="00355005">
        <w:t xml:space="preserve"> </w:t>
      </w:r>
      <w:r>
        <w:t>отсталых лиц;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n</w:t>
      </w:r>
      <w:r w:rsidRPr="00994D9F">
        <w:t>)</w:t>
      </w:r>
      <w:r w:rsidRPr="00994D9F">
        <w:tab/>
      </w:r>
      <w:r>
        <w:t>май 2012 года: мероприятие по последующим мерам в связи с до</w:t>
      </w:r>
      <w:r>
        <w:t>к</w:t>
      </w:r>
      <w:r>
        <w:t>ладом о посещении Специального докладчика по вопросу о пытках и других жестоких, бесчеловечных или унижающих достоинство видов обращения и н</w:t>
      </w:r>
      <w:r>
        <w:t>а</w:t>
      </w:r>
      <w:r>
        <w:t>казания, организованное в Бишкеке АПП;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o</w:t>
      </w:r>
      <w:r w:rsidRPr="00994D9F">
        <w:t>)</w:t>
      </w:r>
      <w:r w:rsidRPr="00994D9F">
        <w:tab/>
      </w:r>
      <w:r>
        <w:t>май 2012 года: консультации по вопросу о создании НПМ, пров</w:t>
      </w:r>
      <w:r>
        <w:t>е</w:t>
      </w:r>
      <w:r>
        <w:t>денные в Сантьяго УВКПЧ и чилийским НПУ;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p</w:t>
      </w:r>
      <w:r w:rsidRPr="00994D9F">
        <w:t>)</w:t>
      </w:r>
      <w:r w:rsidRPr="00994D9F">
        <w:tab/>
      </w:r>
      <w:r>
        <w:t>июнь 2012 года: семинар на тему "Тройственные рабочие отнош</w:t>
      </w:r>
      <w:r>
        <w:t>е</w:t>
      </w:r>
      <w:r>
        <w:t>ния между ППП, КПП и НПМ: инспекция в области заключения под стражу на глобальном, региональном и национальном уровнях", организованный в Нь</w:t>
      </w:r>
      <w:r>
        <w:t>ю</w:t>
      </w:r>
      <w:r>
        <w:t>верслюисе НПМ Нидерла</w:t>
      </w:r>
      <w:r>
        <w:t>н</w:t>
      </w:r>
      <w:r>
        <w:t>дов;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q</w:t>
      </w:r>
      <w:r w:rsidRPr="003B191C">
        <w:t>)</w:t>
      </w:r>
      <w:r w:rsidRPr="003B191C">
        <w:tab/>
      </w:r>
      <w:r>
        <w:t>июнь 2012 года: семинар на тему "Предупреждение пыток в ко</w:t>
      </w:r>
      <w:r>
        <w:t>н</w:t>
      </w:r>
      <w:r>
        <w:t>тексте дем</w:t>
      </w:r>
      <w:r>
        <w:t>о</w:t>
      </w:r>
      <w:r>
        <w:t>кратических преобразований в Северной Африке", организованный в Рабате УВКПЧ, АПП и Межминистерской комиссией Марокко;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r</w:t>
      </w:r>
      <w:r w:rsidRPr="003B191C">
        <w:t>)</w:t>
      </w:r>
      <w:r w:rsidRPr="003B191C">
        <w:tab/>
      </w:r>
      <w:r>
        <w:t>июнь 2012 года: консультации на тему "НПМ Панамы", организ</w:t>
      </w:r>
      <w:r>
        <w:t>о</w:t>
      </w:r>
      <w:r>
        <w:t>ванные в Панаме АПП;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s</w:t>
      </w:r>
      <w:r w:rsidRPr="003B191C">
        <w:t>)</w:t>
      </w:r>
      <w:r w:rsidRPr="003B191C">
        <w:tab/>
      </w:r>
      <w:r>
        <w:t>июль 2012 года: последующие консультации по итогам посещения Подком</w:t>
      </w:r>
      <w:r>
        <w:t>и</w:t>
      </w:r>
      <w:r>
        <w:t>тета, организованные в Бейруте УВКПЧ;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t</w:t>
      </w:r>
      <w:r w:rsidRPr="003B191C">
        <w:t>)</w:t>
      </w:r>
      <w:r w:rsidRPr="003B191C">
        <w:tab/>
      </w:r>
      <w:r>
        <w:t>август 2012 года: семинар на тему предупреждения пыток в Афр</w:t>
      </w:r>
      <w:r>
        <w:t>и</w:t>
      </w:r>
      <w:r>
        <w:t>ке, в частности в связи с десятой годовщиной принятия руководящих принц</w:t>
      </w:r>
      <w:r>
        <w:t>и</w:t>
      </w:r>
      <w:r>
        <w:t>пов и мер по з</w:t>
      </w:r>
      <w:r>
        <w:t>а</w:t>
      </w:r>
      <w:r>
        <w:t>прещению и предупреждению пыток и жестоких, бесчеловечных или унижающих до</w:t>
      </w:r>
      <w:r>
        <w:t>с</w:t>
      </w:r>
      <w:r>
        <w:t>тоинство видов обращения и наказания в Африке (Роббен-айлендские руководящие принципы), организованный в Йоханнесбурге АПП и Африканской комиссией по пр</w:t>
      </w:r>
      <w:r>
        <w:t>а</w:t>
      </w:r>
      <w:r>
        <w:t>вам человека и народов;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u</w:t>
      </w:r>
      <w:r w:rsidRPr="001371C6">
        <w:t>)</w:t>
      </w:r>
      <w:r w:rsidRPr="001371C6">
        <w:tab/>
      </w:r>
      <w:r>
        <w:t>сентябрь 2012 года: семинар и консультации относительно созд</w:t>
      </w:r>
      <w:r>
        <w:t>а</w:t>
      </w:r>
      <w:r>
        <w:t>ния НПМ в Турции, организованные в Анкаре АПП и ассоциацией турецких неправительственных о</w:t>
      </w:r>
      <w:r>
        <w:t>р</w:t>
      </w:r>
      <w:r>
        <w:t>ганизаций;</w:t>
      </w:r>
    </w:p>
    <w:p w:rsidR="00ED4644" w:rsidRDefault="00ED4644" w:rsidP="00017E63">
      <w:pPr>
        <w:pStyle w:val="SingleTxtGR"/>
      </w:pPr>
      <w:r>
        <w:tab/>
      </w:r>
      <w:r>
        <w:rPr>
          <w:lang w:val="en-US"/>
        </w:rPr>
        <w:t>v</w:t>
      </w:r>
      <w:r w:rsidRPr="001371C6">
        <w:t>)</w:t>
      </w:r>
      <w:r w:rsidRPr="001371C6">
        <w:tab/>
      </w:r>
      <w:r>
        <w:t>декабрь 2012 года: Международный конгресс на тему "Дети и н</w:t>
      </w:r>
      <w:r>
        <w:t>а</w:t>
      </w:r>
      <w:r>
        <w:t>силие в правосудии по делам несовершеннолетних − текущее положение, пр</w:t>
      </w:r>
      <w:r>
        <w:t>е</w:t>
      </w:r>
      <w:r>
        <w:t>дупреждение и механизмы реагирования: опыт Латинской Америки", проведе</w:t>
      </w:r>
      <w:r>
        <w:t>н</w:t>
      </w:r>
      <w:r>
        <w:t>ный в Асунсьоне Международной организацией по защите детей при поддер</w:t>
      </w:r>
      <w:r>
        <w:t>ж</w:t>
      </w:r>
      <w:r>
        <w:t>ке Управления Организации Объединенных Наций по наркотикам и преступн</w:t>
      </w:r>
      <w:r>
        <w:t>о</w:t>
      </w:r>
      <w:r>
        <w:t>сти.</w:t>
      </w:r>
    </w:p>
    <w:p w:rsidR="00ED4644" w:rsidRDefault="00ED4644" w:rsidP="00017E63">
      <w:pPr>
        <w:pStyle w:val="SingleTxtGR"/>
      </w:pPr>
      <w:r>
        <w:t>31.</w:t>
      </w:r>
      <w:r>
        <w:tab/>
        <w:t>В рамках европейского проекта НПМ Совета Европы/Европейского союза с участием АПП в качестве исполнительного партнера Подкомитет принял уч</w:t>
      </w:r>
      <w:r>
        <w:t>а</w:t>
      </w:r>
      <w:r>
        <w:t>стие в двух тематических рабочих совещаниях: а) по вопросу о процессе пер</w:t>
      </w:r>
      <w:r>
        <w:t>е</w:t>
      </w:r>
      <w:r>
        <w:t xml:space="preserve">мещения иммигрантов и превентивном мониторинге − в Швейцарии в марте 2012 года и </w:t>
      </w:r>
      <w:r>
        <w:rPr>
          <w:lang w:val="en-US"/>
        </w:rPr>
        <w:t>b</w:t>
      </w:r>
      <w:r w:rsidRPr="00934CD2">
        <w:t xml:space="preserve">) </w:t>
      </w:r>
      <w:r>
        <w:t>по процессу перемещения: обмен сообщениями между НПМ и Европейским агентством по управл</w:t>
      </w:r>
      <w:r>
        <w:t>е</w:t>
      </w:r>
      <w:r>
        <w:t>нию оперативным сотрудничеством на внешних границах государств − членов Европейского союза (ФРОНТЕКС) и другими заинтересованными сторонами по вопросам иммиграции − в Сербии в июне 2012 года. Подкомитет участвовал также в консультациях по процессу создания НПМ в Украине − в апреле 2012 года.</w:t>
      </w:r>
    </w:p>
    <w:p w:rsidR="00ED4644" w:rsidRDefault="00ED4644" w:rsidP="00017E63">
      <w:pPr>
        <w:pStyle w:val="SingleTxtGR"/>
      </w:pPr>
      <w:r>
        <w:t>32.</w:t>
      </w:r>
      <w:r>
        <w:tab/>
        <w:t>В контексте десятой годовщины принятия Факультативного протокола Генеральной Ассамблеей Постоянное представительство Франции при Орган</w:t>
      </w:r>
      <w:r>
        <w:t>и</w:t>
      </w:r>
      <w:r>
        <w:t>зации Объед</w:t>
      </w:r>
      <w:r>
        <w:t>и</w:t>
      </w:r>
      <w:r>
        <w:t>ненных Наций в Нью-Йорке организовало семинар под названием "ФПКПП+10: достижение результатов в предупреждении пыток", организова</w:t>
      </w:r>
      <w:r>
        <w:t>н</w:t>
      </w:r>
      <w:r>
        <w:t>ный 10 мая 2012 года в Центральных учреждениях Организации Объединенных Наций. Спонсорами мероприятия совместно выступили АПП и УВКПЧ. В с</w:t>
      </w:r>
      <w:r>
        <w:t>е</w:t>
      </w:r>
      <w:r>
        <w:t>минаре приняли участие международные и национальные эксперты (включая главу французского НПМ), а также многие другие заинтересованные стороны (представители почти 60 государств и НПО). Участники делились своим оп</w:t>
      </w:r>
      <w:r>
        <w:t>ы</w:t>
      </w:r>
      <w:r>
        <w:t>том и указывали на трудности в развивающейся области предупреждения п</w:t>
      </w:r>
      <w:r>
        <w:t>ы</w:t>
      </w:r>
      <w:r>
        <w:t>ток.</w:t>
      </w:r>
    </w:p>
    <w:p w:rsidR="00ED4644" w:rsidRDefault="00ED4644" w:rsidP="00017E63">
      <w:pPr>
        <w:pStyle w:val="SingleTxtGR"/>
      </w:pPr>
      <w:r>
        <w:t>33.</w:t>
      </w:r>
      <w:r>
        <w:tab/>
        <w:t>Подкомитет хотел бы воспользоваться данной возможностью, чтобы п</w:t>
      </w:r>
      <w:r>
        <w:t>о</w:t>
      </w:r>
      <w:r>
        <w:t>благодарить организаторов этих мероприятий за направление ему соответс</w:t>
      </w:r>
      <w:r>
        <w:t>т</w:t>
      </w:r>
      <w:r>
        <w:t>вующих приглаш</w:t>
      </w:r>
      <w:r>
        <w:t>е</w:t>
      </w:r>
      <w:r>
        <w:t>ний.</w:t>
      </w:r>
    </w:p>
    <w:p w:rsidR="00ED4644" w:rsidRPr="00DD35D0" w:rsidRDefault="00ED4644" w:rsidP="00017E63">
      <w:pPr>
        <w:pStyle w:val="H1GR"/>
      </w:pPr>
      <w:r>
        <w:tab/>
      </w:r>
      <w:r w:rsidRPr="00DD35D0">
        <w:rPr>
          <w:lang w:val="en-US"/>
        </w:rPr>
        <w:t>F</w:t>
      </w:r>
      <w:r w:rsidRPr="00DD35D0">
        <w:t>.</w:t>
      </w:r>
      <w:r w:rsidRPr="00DD35D0">
        <w:tab/>
        <w:t>Специальный фо</w:t>
      </w:r>
      <w:r>
        <w:t>нд, созданный</w:t>
      </w:r>
      <w:r w:rsidRPr="00DD35D0">
        <w:t xml:space="preserve"> согласно статье 26 Факультативного прот</w:t>
      </w:r>
      <w:r w:rsidRPr="00DD35D0">
        <w:t>о</w:t>
      </w:r>
      <w:r w:rsidRPr="00DD35D0">
        <w:t>кола</w:t>
      </w:r>
    </w:p>
    <w:p w:rsidR="00ED4644" w:rsidRPr="00DD35D0" w:rsidRDefault="00ED4644" w:rsidP="00017E63">
      <w:pPr>
        <w:pStyle w:val="SingleTxtGR"/>
      </w:pPr>
      <w:r>
        <w:t>34.</w:t>
      </w:r>
      <w:r>
        <w:tab/>
        <w:t>В соответствии с пунктом 1 статьи 26 Факультативного протокола цель Специального фонда состоит в оказании помощи в финансировании осущест</w:t>
      </w:r>
      <w:r>
        <w:t>в</w:t>
      </w:r>
      <w:r>
        <w:t>ления рекомендаций Подкомитета, вынесенных государству-участнику после посещения, а также образовательных программ национальных превентивных механизмов. Специальный фонд управляется УВКПЧ в соответствии с Фина</w:t>
      </w:r>
      <w:r>
        <w:t>н</w:t>
      </w:r>
      <w:r>
        <w:t>совыми правилами и положениями Организации Объединенных Наций и с</w:t>
      </w:r>
      <w:r>
        <w:t>о</w:t>
      </w:r>
      <w:r>
        <w:t>гласно политике и процедурам, утвержденным Генеральным секретарем. В к</w:t>
      </w:r>
      <w:r>
        <w:t>а</w:t>
      </w:r>
      <w:r>
        <w:t>честве временной схемы было решено, что Комитет УВКПЧ по субсидиям, де</w:t>
      </w:r>
      <w:r>
        <w:t>й</w:t>
      </w:r>
      <w:r>
        <w:t>ствующий в качестве консультативного органа при Верховном коми</w:t>
      </w:r>
      <w:r>
        <w:t>с</w:t>
      </w:r>
      <w:r>
        <w:t>саре по правам человека, будет принимать решения о приемлемости проектов и выд</w:t>
      </w:r>
      <w:r>
        <w:t>а</w:t>
      </w:r>
      <w:r>
        <w:t>вать субсидии на основе оценочных критериев, закрепленных в руководящих принципах подачи заявок. Эта временная схема будет пересмотрена в 2013 г</w:t>
      </w:r>
      <w:r>
        <w:t>о</w:t>
      </w:r>
      <w:r>
        <w:t xml:space="preserve">ду. </w:t>
      </w:r>
    </w:p>
    <w:p w:rsidR="00ED4644" w:rsidRPr="0044592B" w:rsidRDefault="00ED4644" w:rsidP="00017E63">
      <w:pPr>
        <w:pStyle w:val="SingleTxtGR"/>
      </w:pPr>
      <w:r w:rsidRPr="0044592B">
        <w:t>35.</w:t>
      </w:r>
      <w:r w:rsidRPr="0044592B">
        <w:tab/>
        <w:t>Специальный фонд получает добровольные взносы от правительств, межправ</w:t>
      </w:r>
      <w:r w:rsidRPr="0044592B">
        <w:t>и</w:t>
      </w:r>
      <w:r w:rsidRPr="0044592B">
        <w:t xml:space="preserve">тельственных и неправительственных организаций и других частных или </w:t>
      </w:r>
      <w:r>
        <w:t>государс</w:t>
      </w:r>
      <w:r>
        <w:t>т</w:t>
      </w:r>
      <w:r>
        <w:t>венных</w:t>
      </w:r>
      <w:r w:rsidRPr="0044592B">
        <w:t xml:space="preserve"> образований. На сегодняшний день им получено в общей сложности 1 130 462,29 долл. США в виде взносов от Чешской Республики (29 704,98 долл. США), Мальдивских Островов (5 000 долл. США), Испании (82 266,30 долл. США) и Соединенного Королевства Великобритании и Севе</w:t>
      </w:r>
      <w:r w:rsidRPr="0044592B">
        <w:t>р</w:t>
      </w:r>
      <w:r w:rsidRPr="0044592B">
        <w:t>ной Ирландии (1 013 491,01 долл. США). Подкомитет убежден, что Специал</w:t>
      </w:r>
      <w:r w:rsidRPr="0044592B">
        <w:t>ь</w:t>
      </w:r>
      <w:r w:rsidRPr="0044592B">
        <w:t xml:space="preserve">ный фонд представляет собой ценный инструмент </w:t>
      </w:r>
      <w:r>
        <w:t>для содействия предупре</w:t>
      </w:r>
      <w:r>
        <w:t>ж</w:t>
      </w:r>
      <w:r>
        <w:t>дению</w:t>
      </w:r>
      <w:r w:rsidRPr="0044592B">
        <w:t xml:space="preserve"> пыток, и хотел бы выразить свою признательность этим г</w:t>
      </w:r>
      <w:r w:rsidRPr="0044592B">
        <w:t>о</w:t>
      </w:r>
      <w:r w:rsidRPr="0044592B">
        <w:t xml:space="preserve">сударствам за их щедрые взносы. </w:t>
      </w:r>
    </w:p>
    <w:p w:rsidR="00ED4644" w:rsidRDefault="00ED4644" w:rsidP="00017E63">
      <w:pPr>
        <w:pStyle w:val="SingleTxtGR"/>
      </w:pPr>
      <w:r w:rsidRPr="0044592B">
        <w:t>36.</w:t>
      </w:r>
      <w:r w:rsidRPr="0044592B">
        <w:tab/>
        <w:t xml:space="preserve">Специальный фонд </w:t>
      </w:r>
      <w:r>
        <w:t>начал осуществлять свою деятельность летом 2011 </w:t>
      </w:r>
      <w:r w:rsidRPr="0044592B">
        <w:t>года, и первый призыв о подаче заявок был сделан в ноябре 2011 года.</w:t>
      </w:r>
      <w:r>
        <w:t xml:space="preserve"> В</w:t>
      </w:r>
      <w:r w:rsidR="00355005">
        <w:t> </w:t>
      </w:r>
      <w:r>
        <w:t>течение</w:t>
      </w:r>
      <w:r w:rsidRPr="001053C9">
        <w:t xml:space="preserve"> 2012 </w:t>
      </w:r>
      <w:r>
        <w:t>года</w:t>
      </w:r>
      <w:r w:rsidRPr="001053C9">
        <w:t xml:space="preserve"> </w:t>
      </w:r>
      <w:r>
        <w:t>были</w:t>
      </w:r>
      <w:r w:rsidRPr="001053C9">
        <w:t xml:space="preserve"> </w:t>
      </w:r>
      <w:r>
        <w:t>предоставлены</w:t>
      </w:r>
      <w:r w:rsidRPr="001053C9">
        <w:t xml:space="preserve"> </w:t>
      </w:r>
      <w:r>
        <w:t>первые</w:t>
      </w:r>
      <w:r w:rsidRPr="001053C9">
        <w:t xml:space="preserve"> </w:t>
      </w:r>
      <w:r>
        <w:t>субсидии</w:t>
      </w:r>
      <w:r w:rsidRPr="001053C9">
        <w:t>.</w:t>
      </w:r>
      <w:r>
        <w:t xml:space="preserve"> Так, после сдела</w:t>
      </w:r>
      <w:r>
        <w:t>н</w:t>
      </w:r>
      <w:r>
        <w:t>ного призыва о подаче заявок на 2012 год было получено 69 таких заявок, из которых 25 были признаны приемлемыми (это заявки, поданные в установле</w:t>
      </w:r>
      <w:r>
        <w:t>н</w:t>
      </w:r>
      <w:r>
        <w:t>ные сроки, отвечающие критериям географического представительства, т.е.</w:t>
      </w:r>
      <w:r w:rsidR="00355005">
        <w:t> </w:t>
      </w:r>
      <w:r>
        <w:t>проекты, направленные на осуществление рекомендаций, сформулирова</w:t>
      </w:r>
      <w:r>
        <w:t>н</w:t>
      </w:r>
      <w:r>
        <w:t>ных Подкомитетом после поездки в государство-участник, при условии, что эти р</w:t>
      </w:r>
      <w:r>
        <w:t>е</w:t>
      </w:r>
      <w:r>
        <w:t>комендации содержатся в докладе, который был предан гласности по просьбе этого государства-участника). Девять</w:t>
      </w:r>
      <w:r w:rsidRPr="00754901">
        <w:t xml:space="preserve"> </w:t>
      </w:r>
      <w:r>
        <w:t>проектов</w:t>
      </w:r>
      <w:r w:rsidRPr="00754901">
        <w:t xml:space="preserve">, </w:t>
      </w:r>
      <w:r>
        <w:t>охватывающих</w:t>
      </w:r>
      <w:r w:rsidRPr="00754901">
        <w:t xml:space="preserve"> </w:t>
      </w:r>
      <w:r>
        <w:t>широкий</w:t>
      </w:r>
      <w:r w:rsidRPr="00754901">
        <w:t xml:space="preserve"> </w:t>
      </w:r>
      <w:r>
        <w:t>круг</w:t>
      </w:r>
      <w:r w:rsidRPr="00754901">
        <w:t xml:space="preserve"> </w:t>
      </w:r>
      <w:r>
        <w:t>деятел</w:t>
      </w:r>
      <w:r>
        <w:t>ь</w:t>
      </w:r>
      <w:r>
        <w:t>ности</w:t>
      </w:r>
      <w:r w:rsidRPr="00754901">
        <w:t xml:space="preserve"> </w:t>
      </w:r>
      <w:r>
        <w:t>в</w:t>
      </w:r>
      <w:r w:rsidRPr="00754901">
        <w:t xml:space="preserve"> </w:t>
      </w:r>
      <w:r>
        <w:t>соответствии</w:t>
      </w:r>
      <w:r w:rsidRPr="00754901">
        <w:t xml:space="preserve"> </w:t>
      </w:r>
      <w:r>
        <w:t>с</w:t>
      </w:r>
      <w:r w:rsidRPr="00754901">
        <w:t xml:space="preserve"> </w:t>
      </w:r>
      <w:r>
        <w:t>рекомендациями Подкомитета, касавшимися предупреждения пыток в Бенине, Гондурасе, Мальдивских Островах, Мексике и Парагвае, были утверждены, и субсидии были выплачены. Остальные</w:t>
      </w:r>
      <w:r w:rsidRPr="00BE507F">
        <w:t xml:space="preserve"> 16 </w:t>
      </w:r>
      <w:r>
        <w:t>пр</w:t>
      </w:r>
      <w:r>
        <w:t>о</w:t>
      </w:r>
      <w:r>
        <w:t>ектов</w:t>
      </w:r>
      <w:r w:rsidRPr="00BE507F">
        <w:t xml:space="preserve"> </w:t>
      </w:r>
      <w:r>
        <w:t>были</w:t>
      </w:r>
      <w:r w:rsidRPr="00BE507F">
        <w:t xml:space="preserve"> </w:t>
      </w:r>
      <w:r>
        <w:t>откл</w:t>
      </w:r>
      <w:r>
        <w:t>о</w:t>
      </w:r>
      <w:r>
        <w:t>нены</w:t>
      </w:r>
      <w:r w:rsidRPr="00BE507F">
        <w:t xml:space="preserve"> </w:t>
      </w:r>
      <w:r>
        <w:t>Комитетом</w:t>
      </w:r>
      <w:r w:rsidRPr="00BE507F">
        <w:t xml:space="preserve"> </w:t>
      </w:r>
      <w:r>
        <w:t>по</w:t>
      </w:r>
      <w:r w:rsidRPr="00BE507F">
        <w:t xml:space="preserve"> </w:t>
      </w:r>
      <w:r>
        <w:t>субсидиям</w:t>
      </w:r>
      <w:r w:rsidRPr="00BE507F">
        <w:t xml:space="preserve">, </w:t>
      </w:r>
      <w:r>
        <w:t>поскольку</w:t>
      </w:r>
      <w:r w:rsidRPr="00BE507F">
        <w:t xml:space="preserve"> </w:t>
      </w:r>
      <w:r>
        <w:t>они</w:t>
      </w:r>
      <w:r w:rsidRPr="00BE507F">
        <w:t xml:space="preserve"> </w:t>
      </w:r>
      <w:r>
        <w:t>не</w:t>
      </w:r>
      <w:r w:rsidRPr="00BE507F">
        <w:t xml:space="preserve"> </w:t>
      </w:r>
      <w:r>
        <w:t>отвечали</w:t>
      </w:r>
      <w:r w:rsidRPr="00BE507F">
        <w:t xml:space="preserve"> </w:t>
      </w:r>
      <w:r>
        <w:t>критериям относительно выбора тем</w:t>
      </w:r>
      <w:r w:rsidRPr="00BE507F">
        <w:t xml:space="preserve">, </w:t>
      </w:r>
      <w:r>
        <w:t>установленным руководящими принц</w:t>
      </w:r>
      <w:r>
        <w:t>и</w:t>
      </w:r>
      <w:r>
        <w:t>пами подачи заявок на период 2011−2012 годов.</w:t>
      </w:r>
    </w:p>
    <w:p w:rsidR="00ED4644" w:rsidRDefault="00ED4644" w:rsidP="00017E63">
      <w:pPr>
        <w:pStyle w:val="SingleTxtGR"/>
      </w:pPr>
      <w:r w:rsidRPr="00BE507F">
        <w:t>37.</w:t>
      </w:r>
      <w:r w:rsidRPr="00BE507F">
        <w:tab/>
      </w:r>
      <w:r>
        <w:t>Новый</w:t>
      </w:r>
      <w:r w:rsidRPr="00BE507F">
        <w:t xml:space="preserve"> </w:t>
      </w:r>
      <w:r>
        <w:t>призыв</w:t>
      </w:r>
      <w:r w:rsidRPr="00BE507F">
        <w:t xml:space="preserve"> </w:t>
      </w:r>
      <w:r>
        <w:t>о</w:t>
      </w:r>
      <w:r w:rsidRPr="00BE507F">
        <w:t xml:space="preserve"> </w:t>
      </w:r>
      <w:r>
        <w:t>подаче</w:t>
      </w:r>
      <w:r w:rsidRPr="00BE507F">
        <w:t xml:space="preserve"> </w:t>
      </w:r>
      <w:r>
        <w:t>заявок</w:t>
      </w:r>
      <w:r w:rsidRPr="00BE507F">
        <w:t xml:space="preserve"> </w:t>
      </w:r>
      <w:r>
        <w:t>в</w:t>
      </w:r>
      <w:r w:rsidRPr="00BE507F">
        <w:t xml:space="preserve"> </w:t>
      </w:r>
      <w:r>
        <w:t>Специальный</w:t>
      </w:r>
      <w:r w:rsidRPr="00BE507F">
        <w:t xml:space="preserve"> </w:t>
      </w:r>
      <w:r>
        <w:t>фонд</w:t>
      </w:r>
      <w:r w:rsidRPr="00BE507F">
        <w:t xml:space="preserve"> </w:t>
      </w:r>
      <w:r>
        <w:t>был</w:t>
      </w:r>
      <w:r w:rsidR="00355005">
        <w:t> </w:t>
      </w:r>
      <w:r>
        <w:t>опубликован 15 августа 2012 года и закрыт 15 октября 2012 года. В соответствии с этим пр</w:t>
      </w:r>
      <w:r>
        <w:t>и</w:t>
      </w:r>
      <w:r>
        <w:t xml:space="preserve">зывом было получено 34 заявки, из которых 4 были сочтены неприемлемыми. </w:t>
      </w:r>
      <w:r w:rsidRPr="00BE507F">
        <w:t xml:space="preserve">30 </w:t>
      </w:r>
      <w:r>
        <w:t>заявок</w:t>
      </w:r>
      <w:r w:rsidRPr="00BE507F">
        <w:t xml:space="preserve">, </w:t>
      </w:r>
      <w:r>
        <w:t>сочтенных</w:t>
      </w:r>
      <w:r w:rsidRPr="00BE507F">
        <w:t xml:space="preserve"> </w:t>
      </w:r>
      <w:r>
        <w:t>приемлемыми</w:t>
      </w:r>
      <w:r w:rsidRPr="00BE507F">
        <w:t xml:space="preserve"> (</w:t>
      </w:r>
      <w:r>
        <w:t>т.е.</w:t>
      </w:r>
      <w:r w:rsidRPr="00BE507F">
        <w:t xml:space="preserve"> </w:t>
      </w:r>
      <w:r>
        <w:t>заявки,</w:t>
      </w:r>
      <w:r w:rsidRPr="00BE507F">
        <w:t xml:space="preserve"> </w:t>
      </w:r>
      <w:r>
        <w:t>представленные в срок</w:t>
      </w:r>
      <w:r w:rsidRPr="00BE507F">
        <w:t xml:space="preserve"> </w:t>
      </w:r>
      <w:r>
        <w:t>и</w:t>
      </w:r>
      <w:r w:rsidRPr="00BE507F">
        <w:t xml:space="preserve"> </w:t>
      </w:r>
      <w:r>
        <w:t>отв</w:t>
      </w:r>
      <w:r>
        <w:t>е</w:t>
      </w:r>
      <w:r>
        <w:t xml:space="preserve">чавшие критериям географического представительства), касались </w:t>
      </w:r>
      <w:r w:rsidR="00C03563">
        <w:t>шести</w:t>
      </w:r>
      <w:r>
        <w:t xml:space="preserve"> из </w:t>
      </w:r>
      <w:r w:rsidR="00C03563">
        <w:t>с</w:t>
      </w:r>
      <w:r w:rsidR="00C03563">
        <w:t>е</w:t>
      </w:r>
      <w:r w:rsidR="00C03563">
        <w:t>ми</w:t>
      </w:r>
      <w:r>
        <w:t xml:space="preserve"> стран, согласившихся на публикацию докладов после посещения страны: Бенина, Бразилии, Гондураса, Мальдивских Остр</w:t>
      </w:r>
      <w:r>
        <w:t>о</w:t>
      </w:r>
      <w:r>
        <w:t>вов, Мексики и Парагвая. Из</w:t>
      </w:r>
      <w:r w:rsidR="00355005">
        <w:t> </w:t>
      </w:r>
      <w:r>
        <w:t>признанных приемлемыми проектов 11 заявок были получены от правител</w:t>
      </w:r>
      <w:r>
        <w:t>ь</w:t>
      </w:r>
      <w:r>
        <w:t>ственных органов, 17 − от неправительственных орг</w:t>
      </w:r>
      <w:r>
        <w:t>а</w:t>
      </w:r>
      <w:r>
        <w:t>низаций и 2 − от НПМ.</w:t>
      </w:r>
    </w:p>
    <w:p w:rsidR="00ED4644" w:rsidRPr="0044592B" w:rsidRDefault="00ED4644" w:rsidP="00017E63">
      <w:pPr>
        <w:pStyle w:val="SingleTxtGR"/>
      </w:pPr>
      <w:r w:rsidRPr="00BE507F">
        <w:t>38.</w:t>
      </w:r>
      <w:r w:rsidRPr="00BE507F">
        <w:tab/>
      </w:r>
      <w:r>
        <w:t>Подкомитет</w:t>
      </w:r>
      <w:r w:rsidRPr="00BE507F">
        <w:t xml:space="preserve"> </w:t>
      </w:r>
      <w:r>
        <w:t>удовлетворен</w:t>
      </w:r>
      <w:r w:rsidRPr="00BE507F">
        <w:t xml:space="preserve"> </w:t>
      </w:r>
      <w:r>
        <w:t>тем</w:t>
      </w:r>
      <w:r w:rsidRPr="00BE507F">
        <w:t xml:space="preserve">, </w:t>
      </w:r>
      <w:r>
        <w:t>что</w:t>
      </w:r>
      <w:r w:rsidRPr="00BE507F">
        <w:t xml:space="preserve"> </w:t>
      </w:r>
      <w:r>
        <w:t>в</w:t>
      </w:r>
      <w:r w:rsidRPr="00BE507F">
        <w:t xml:space="preserve"> </w:t>
      </w:r>
      <w:r>
        <w:t>отчетный</w:t>
      </w:r>
      <w:r w:rsidRPr="00BE507F">
        <w:t xml:space="preserve"> </w:t>
      </w:r>
      <w:r>
        <w:t>период</w:t>
      </w:r>
      <w:r w:rsidRPr="00BE507F">
        <w:t xml:space="preserve"> </w:t>
      </w:r>
      <w:r>
        <w:t>УВКПЧ</w:t>
      </w:r>
      <w:r w:rsidRPr="00BE507F">
        <w:t xml:space="preserve"> </w:t>
      </w:r>
      <w:r>
        <w:t>в</w:t>
      </w:r>
      <w:r w:rsidRPr="00BE507F">
        <w:t xml:space="preserve"> </w:t>
      </w:r>
      <w:r>
        <w:t>своем</w:t>
      </w:r>
      <w:r w:rsidRPr="00BE507F">
        <w:t xml:space="preserve"> </w:t>
      </w:r>
      <w:r>
        <w:t>качестве</w:t>
      </w:r>
      <w:r w:rsidRPr="00BE507F">
        <w:t xml:space="preserve"> </w:t>
      </w:r>
      <w:r>
        <w:t>администратора</w:t>
      </w:r>
      <w:r w:rsidRPr="00BE507F">
        <w:t xml:space="preserve"> </w:t>
      </w:r>
      <w:r>
        <w:t>Специального</w:t>
      </w:r>
      <w:r w:rsidRPr="00BE507F">
        <w:t xml:space="preserve"> </w:t>
      </w:r>
      <w:r>
        <w:t>фонда консультировалось с ним в о</w:t>
      </w:r>
      <w:r>
        <w:t>т</w:t>
      </w:r>
      <w:r>
        <w:t>ношении проце</w:t>
      </w:r>
      <w:r>
        <w:t>с</w:t>
      </w:r>
      <w:r>
        <w:t>са оценки проектов в связи с призывом о подаче заявок на 2012</w:t>
      </w:r>
      <w:r w:rsidR="00355005">
        <w:t> </w:t>
      </w:r>
      <w:r>
        <w:t>год и призывом о подаче заявок на 2013 год. Управление</w:t>
      </w:r>
      <w:r w:rsidRPr="00BE507F">
        <w:t xml:space="preserve"> </w:t>
      </w:r>
      <w:r>
        <w:t>просило</w:t>
      </w:r>
      <w:r w:rsidRPr="00BE507F">
        <w:t xml:space="preserve"> </w:t>
      </w:r>
      <w:r>
        <w:t>Подк</w:t>
      </w:r>
      <w:r>
        <w:t>о</w:t>
      </w:r>
      <w:r>
        <w:t>митет</w:t>
      </w:r>
      <w:r w:rsidRPr="00BE507F">
        <w:t xml:space="preserve"> </w:t>
      </w:r>
      <w:r>
        <w:t>идентифицировать</w:t>
      </w:r>
      <w:r w:rsidRPr="00BE507F">
        <w:t xml:space="preserve"> </w:t>
      </w:r>
      <w:r>
        <w:t>тематические</w:t>
      </w:r>
      <w:r w:rsidRPr="00BE507F">
        <w:t xml:space="preserve"> </w:t>
      </w:r>
      <w:r>
        <w:t>приоритеты</w:t>
      </w:r>
      <w:r w:rsidRPr="00BE507F">
        <w:t xml:space="preserve">, </w:t>
      </w:r>
      <w:r>
        <w:t>касающиеся</w:t>
      </w:r>
      <w:r w:rsidRPr="00BE507F">
        <w:t xml:space="preserve"> </w:t>
      </w:r>
      <w:r>
        <w:t>заинтерес</w:t>
      </w:r>
      <w:r>
        <w:t>о</w:t>
      </w:r>
      <w:r>
        <w:t>ванных</w:t>
      </w:r>
      <w:r w:rsidRPr="00BE507F">
        <w:t xml:space="preserve"> </w:t>
      </w:r>
      <w:r>
        <w:t>стран</w:t>
      </w:r>
      <w:r w:rsidRPr="00BE507F">
        <w:t xml:space="preserve">, </w:t>
      </w:r>
      <w:r>
        <w:t>и тем самым определило призыв о подаче заявок на 2013 год, с подробностями которого можно ознакомиться в Интернете по а</w:t>
      </w:r>
      <w:r>
        <w:t>д</w:t>
      </w:r>
      <w:r>
        <w:t>ресу</w:t>
      </w:r>
      <w:r w:rsidRPr="0044592B">
        <w:t xml:space="preserve"> http://www2.ohchr.org/english/bodies/cat/opcat/SpecialFund2013.htm. </w:t>
      </w:r>
    </w:p>
    <w:p w:rsidR="00ED4644" w:rsidRPr="0044592B" w:rsidRDefault="00ED4644" w:rsidP="00017E63">
      <w:pPr>
        <w:pStyle w:val="SingleTxtGR"/>
      </w:pPr>
      <w:r w:rsidRPr="0044592B">
        <w:t>39.</w:t>
      </w:r>
      <w:r w:rsidRPr="0044592B">
        <w:tab/>
      </w:r>
      <w:r>
        <w:t>Подкомитет убежден, что такое целенаправленное руководство знач</w:t>
      </w:r>
      <w:r>
        <w:t>и</w:t>
      </w:r>
      <w:r>
        <w:t>тельно облегчит для заявителей задачу по представлению их проектов. Оно п</w:t>
      </w:r>
      <w:r>
        <w:t>о</w:t>
      </w:r>
      <w:r>
        <w:t>зволит также ус</w:t>
      </w:r>
      <w:r>
        <w:t>и</w:t>
      </w:r>
      <w:r>
        <w:t>лить превентивное воздействие субсидий за счет обеспечения того, что они используются для содействия удовлетворению наиболее неотло</w:t>
      </w:r>
      <w:r>
        <w:t>ж</w:t>
      </w:r>
      <w:r>
        <w:t>ных потребностей с учетом имеющихся в распоряжении ресурсов. Комитет удовлетворен тем, что максимальный размер субсидий увеличился, и надеется, что успешная деятельность фонда привлечет дополнительные взносы, с тем чтобы эта тенденция могла продолжаться. Подкомитет будет продолжать пров</w:t>
      </w:r>
      <w:r>
        <w:t>о</w:t>
      </w:r>
      <w:r>
        <w:t xml:space="preserve">дить обзоры эффективности </w:t>
      </w:r>
      <w:r w:rsidR="003242A4">
        <w:t>ф</w:t>
      </w:r>
      <w:r>
        <w:t>онда и предоставлять рекомендации его админ</w:t>
      </w:r>
      <w:r>
        <w:t>и</w:t>
      </w:r>
      <w:r>
        <w:t>страторам.</w:t>
      </w:r>
    </w:p>
    <w:p w:rsidR="00ED4644" w:rsidRPr="0044592B" w:rsidRDefault="00ED4644" w:rsidP="00017E63">
      <w:pPr>
        <w:pStyle w:val="HChGR"/>
      </w:pPr>
      <w:r w:rsidRPr="0044592B">
        <w:tab/>
        <w:t>III.</w:t>
      </w:r>
      <w:r w:rsidRPr="0044592B">
        <w:tab/>
      </w:r>
      <w:r>
        <w:t>Взаимодействие с другими органами в области предупреждения пыток</w:t>
      </w:r>
    </w:p>
    <w:p w:rsidR="00ED4644" w:rsidRPr="0044592B" w:rsidRDefault="00ED4644" w:rsidP="00017E63">
      <w:pPr>
        <w:pStyle w:val="H1GR"/>
      </w:pPr>
      <w:r w:rsidRPr="0044592B">
        <w:tab/>
        <w:t>A.</w:t>
      </w:r>
      <w:r w:rsidRPr="0044592B">
        <w:tab/>
      </w:r>
      <w:r>
        <w:t>Международное сотрудничество</w:t>
      </w:r>
    </w:p>
    <w:p w:rsidR="00ED4644" w:rsidRPr="0044592B" w:rsidRDefault="00ED4644" w:rsidP="00017E63">
      <w:pPr>
        <w:pStyle w:val="H23GR"/>
      </w:pPr>
      <w:r w:rsidRPr="0044592B">
        <w:tab/>
        <w:t>1.</w:t>
      </w:r>
      <w:r w:rsidRPr="0044592B">
        <w:tab/>
      </w:r>
      <w:r>
        <w:t xml:space="preserve">Сотрудничество с другими органами Организации Объединенных Наций </w:t>
      </w:r>
    </w:p>
    <w:p w:rsidR="00D4366B" w:rsidRPr="00C661B1" w:rsidRDefault="00ED4644" w:rsidP="00017E63">
      <w:pPr>
        <w:pStyle w:val="SingleTxtGR"/>
      </w:pPr>
      <w:r w:rsidRPr="0044592B">
        <w:t>40.</w:t>
      </w:r>
      <w:r w:rsidRPr="0044592B">
        <w:tab/>
      </w:r>
      <w:r>
        <w:t>В соответствии с Факультативным протоколом Председатель</w:t>
      </w:r>
      <w:r w:rsidRPr="00CF4AF1">
        <w:t xml:space="preserve"> </w:t>
      </w:r>
      <w:r>
        <w:t>Подкомит</w:t>
      </w:r>
      <w:r>
        <w:t>е</w:t>
      </w:r>
      <w:r>
        <w:t>та</w:t>
      </w:r>
      <w:r w:rsidRPr="00CF4AF1">
        <w:t xml:space="preserve"> </w:t>
      </w:r>
      <w:r>
        <w:t>представил</w:t>
      </w:r>
      <w:r w:rsidRPr="00CF4AF1">
        <w:t xml:space="preserve"> </w:t>
      </w:r>
      <w:r>
        <w:t>пятый</w:t>
      </w:r>
      <w:r w:rsidR="003242A4">
        <w:t> </w:t>
      </w:r>
      <w:r>
        <w:t>ежегодный</w:t>
      </w:r>
      <w:r w:rsidRPr="00CF4AF1">
        <w:t xml:space="preserve"> </w:t>
      </w:r>
      <w:r>
        <w:t>доклад</w:t>
      </w:r>
      <w:r w:rsidR="003242A4">
        <w:t> </w:t>
      </w:r>
      <w:r>
        <w:t>Подкомитета</w:t>
      </w:r>
      <w:r w:rsidRPr="00CF4AF1">
        <w:t xml:space="preserve"> (</w:t>
      </w:r>
      <w:r w:rsidRPr="00CF4AF1">
        <w:rPr>
          <w:lang w:val="en-US"/>
        </w:rPr>
        <w:t>CAT</w:t>
      </w:r>
      <w:r w:rsidRPr="00CF4AF1">
        <w:t>/</w:t>
      </w:r>
      <w:r w:rsidRPr="00CF4AF1">
        <w:rPr>
          <w:lang w:val="en-US"/>
        </w:rPr>
        <w:t>C</w:t>
      </w:r>
      <w:r w:rsidRPr="00CF4AF1">
        <w:t xml:space="preserve">/48/3) </w:t>
      </w:r>
      <w:r>
        <w:t>Комитету против пыток на пленарном заседании 8 мая 2012 года.</w:t>
      </w:r>
      <w:r w:rsidR="00D4366B">
        <w:t xml:space="preserve"> </w:t>
      </w:r>
      <w:r w:rsidR="00D4366B" w:rsidRPr="00C661B1">
        <w:t>Подкомитет и Комитет воспользовались также своими одновременными сессиями в Женеве в ноябре 2012 года</w:t>
      </w:r>
      <w:r w:rsidR="00D4366B" w:rsidRPr="00A508BE">
        <w:t xml:space="preserve"> для</w:t>
      </w:r>
      <w:r w:rsidR="00D4366B" w:rsidRPr="00C661B1">
        <w:t xml:space="preserve"> </w:t>
      </w:r>
      <w:r w:rsidR="00D4366B">
        <w:t>обсуждения</w:t>
      </w:r>
      <w:r w:rsidR="00D4366B" w:rsidRPr="00C661B1">
        <w:t xml:space="preserve"> ряд</w:t>
      </w:r>
      <w:r w:rsidR="00D4366B">
        <w:t>а</w:t>
      </w:r>
      <w:r w:rsidR="00D4366B" w:rsidRPr="00C661B1">
        <w:t xml:space="preserve"> вопросов, представляющих взаимный интерес</w:t>
      </w:r>
      <w:r w:rsidR="00D4366B">
        <w:t>, включая как вопросы существа, так и процедурные вопросы</w:t>
      </w:r>
      <w:r w:rsidR="00D4366B" w:rsidRPr="00C661B1">
        <w:t>.</w:t>
      </w:r>
    </w:p>
    <w:p w:rsidR="00D4366B" w:rsidRPr="00C661B1" w:rsidRDefault="00D4366B" w:rsidP="00017E63">
      <w:pPr>
        <w:pStyle w:val="SingleTxtGR"/>
      </w:pPr>
      <w:r w:rsidRPr="00C661B1">
        <w:t>41.</w:t>
      </w:r>
      <w:r w:rsidRPr="00C661B1">
        <w:tab/>
        <w:t>В соответствии с резолюцией 66/150 Генеральной Ассамблеи Председ</w:t>
      </w:r>
      <w:r w:rsidRPr="00C661B1">
        <w:t>а</w:t>
      </w:r>
      <w:r w:rsidRPr="00C661B1">
        <w:t>тель Подкомитета представил пятый ежегодный доклад Подкомитета Генерал</w:t>
      </w:r>
      <w:r w:rsidRPr="00C661B1">
        <w:t>ь</w:t>
      </w:r>
      <w:r w:rsidRPr="00C661B1">
        <w:t xml:space="preserve">ной Ассамблее на ее шестьдесят седьмой сессии в октябре 2012 года. </w:t>
      </w:r>
      <w:r>
        <w:t>Это</w:t>
      </w:r>
      <w:r w:rsidRPr="00C661B1">
        <w:t xml:space="preserve"> соб</w:t>
      </w:r>
      <w:r w:rsidRPr="00C661B1">
        <w:t>ы</w:t>
      </w:r>
      <w:r w:rsidRPr="00C661B1">
        <w:t>тие</w:t>
      </w:r>
      <w:r>
        <w:t xml:space="preserve"> также</w:t>
      </w:r>
      <w:r w:rsidRPr="00C661B1">
        <w:t xml:space="preserve"> предоставило Председателю Подкомитета возможность встр</w:t>
      </w:r>
      <w:r w:rsidRPr="00C661B1">
        <w:t>е</w:t>
      </w:r>
      <w:r w:rsidRPr="00C661B1">
        <w:t>титься с Председателем Комитета против пыток и Специальным докладчиком по вопр</w:t>
      </w:r>
      <w:r w:rsidRPr="00C661B1">
        <w:t>о</w:t>
      </w:r>
      <w:r w:rsidRPr="00C661B1">
        <w:t xml:space="preserve">су о пытках, </w:t>
      </w:r>
      <w:r>
        <w:t xml:space="preserve">оба из </w:t>
      </w:r>
      <w:r w:rsidRPr="00C661B1">
        <w:t>которы</w:t>
      </w:r>
      <w:r>
        <w:t>х</w:t>
      </w:r>
      <w:r w:rsidRPr="00C661B1">
        <w:t xml:space="preserve"> </w:t>
      </w:r>
      <w:r>
        <w:t>также</w:t>
      </w:r>
      <w:r w:rsidRPr="00C661B1">
        <w:t xml:space="preserve"> выступ</w:t>
      </w:r>
      <w:r>
        <w:t>и</w:t>
      </w:r>
      <w:r w:rsidRPr="00C661B1">
        <w:t>ли на Генеральной Ассамблее.</w:t>
      </w:r>
    </w:p>
    <w:p w:rsidR="00D4366B" w:rsidRPr="00C661B1" w:rsidRDefault="00D4366B" w:rsidP="00017E63">
      <w:pPr>
        <w:pStyle w:val="SingleTxtGR"/>
      </w:pPr>
      <w:r w:rsidRPr="00C661B1">
        <w:t>42.</w:t>
      </w:r>
      <w:r w:rsidRPr="00C661B1">
        <w:tab/>
        <w:t xml:space="preserve">Подкомитет продолжал активно участвовать в ежегодных совещаниях председателей договорных органов </w:t>
      </w:r>
      <w:r>
        <w:t xml:space="preserve">по правам человека </w:t>
      </w:r>
      <w:r w:rsidRPr="00C661B1">
        <w:t>(</w:t>
      </w:r>
      <w:r w:rsidR="00C00DC2">
        <w:t>двадцать четвертое</w:t>
      </w:r>
      <w:r w:rsidRPr="00C661B1">
        <w:t xml:space="preserve"> </w:t>
      </w:r>
      <w:r>
        <w:t>с</w:t>
      </w:r>
      <w:r>
        <w:t>о</w:t>
      </w:r>
      <w:r>
        <w:t>вещание</w:t>
      </w:r>
      <w:r w:rsidRPr="00C661B1">
        <w:t xml:space="preserve"> состоялось 25−29 июня 2012 года в Аддис-Абебе). В ответ на призыв Верховного комиссара по правам человека об укреплении системы дог</w:t>
      </w:r>
      <w:r w:rsidRPr="00C661B1">
        <w:t>о</w:t>
      </w:r>
      <w:r w:rsidRPr="00C661B1">
        <w:t xml:space="preserve">ворных органов Подкомитет </w:t>
      </w:r>
      <w:r>
        <w:t>одобрил</w:t>
      </w:r>
      <w:r w:rsidRPr="00C661B1">
        <w:t xml:space="preserve"> итоговый документ</w:t>
      </w:r>
      <w:r>
        <w:t xml:space="preserve"> (Дублин </w:t>
      </w:r>
      <w:r>
        <w:rPr>
          <w:lang w:val="en-US"/>
        </w:rPr>
        <w:t>II</w:t>
      </w:r>
      <w:r>
        <w:t>)</w:t>
      </w:r>
      <w:r w:rsidRPr="00C661B1">
        <w:t xml:space="preserve"> на своей семн</w:t>
      </w:r>
      <w:r w:rsidRPr="00C661B1">
        <w:t>а</w:t>
      </w:r>
      <w:r w:rsidRPr="00C661B1">
        <w:t xml:space="preserve">дцатой сессии. На </w:t>
      </w:r>
      <w:r>
        <w:t xml:space="preserve">своей </w:t>
      </w:r>
      <w:r w:rsidRPr="00C661B1">
        <w:t xml:space="preserve">восемнадцатой сессии Подкомитет </w:t>
      </w:r>
      <w:r>
        <w:t>одобрил</w:t>
      </w:r>
      <w:r w:rsidRPr="00C661B1">
        <w:t xml:space="preserve"> Руковод</w:t>
      </w:r>
      <w:r w:rsidRPr="00C661B1">
        <w:t>я</w:t>
      </w:r>
      <w:r w:rsidRPr="00C661B1">
        <w:t xml:space="preserve">щие принципы </w:t>
      </w:r>
      <w:r>
        <w:t>в отношении</w:t>
      </w:r>
      <w:r w:rsidRPr="00C661B1">
        <w:t xml:space="preserve"> независимости и беспристрастности членов дог</w:t>
      </w:r>
      <w:r w:rsidRPr="00C661B1">
        <w:t>о</w:t>
      </w:r>
      <w:r w:rsidRPr="00C661B1">
        <w:t xml:space="preserve">ворных органов </w:t>
      </w:r>
      <w:r>
        <w:t>по</w:t>
      </w:r>
      <w:r w:rsidRPr="00C661B1">
        <w:t xml:space="preserve"> прав</w:t>
      </w:r>
      <w:r>
        <w:t>ам</w:t>
      </w:r>
      <w:r w:rsidRPr="00C661B1">
        <w:t xml:space="preserve"> человека (</w:t>
      </w:r>
      <w:proofErr w:type="spellStart"/>
      <w:r w:rsidRPr="00C661B1">
        <w:t>Аддис-Абебские</w:t>
      </w:r>
      <w:proofErr w:type="spellEnd"/>
      <w:r w:rsidRPr="00C661B1">
        <w:t xml:space="preserve"> руководящие при</w:t>
      </w:r>
      <w:r w:rsidRPr="00C661B1">
        <w:t>н</w:t>
      </w:r>
      <w:r w:rsidRPr="00C661B1">
        <w:t xml:space="preserve">ципы) и </w:t>
      </w:r>
      <w:r>
        <w:t>изменил</w:t>
      </w:r>
      <w:r w:rsidRPr="00C661B1">
        <w:t xml:space="preserve"> свои правила процедуры</w:t>
      </w:r>
      <w:r>
        <w:t xml:space="preserve"> с целью</w:t>
      </w:r>
      <w:r w:rsidRPr="00C661B1">
        <w:t xml:space="preserve"> </w:t>
      </w:r>
      <w:r>
        <w:t>обеспечения их полного</w:t>
      </w:r>
      <w:r w:rsidRPr="00C661B1">
        <w:t xml:space="preserve"> соответс</w:t>
      </w:r>
      <w:r w:rsidRPr="00C661B1">
        <w:t>т</w:t>
      </w:r>
      <w:r w:rsidRPr="00C661B1">
        <w:t>ви</w:t>
      </w:r>
      <w:r>
        <w:t>я</w:t>
      </w:r>
      <w:r w:rsidRPr="00C661B1">
        <w:t xml:space="preserve"> Руководящим принципам. Он также принял заявление о процессе укрепл</w:t>
      </w:r>
      <w:r w:rsidRPr="00C661B1">
        <w:t>е</w:t>
      </w:r>
      <w:r w:rsidRPr="00C661B1">
        <w:t xml:space="preserve">ния договорных органов (имеется на </w:t>
      </w:r>
      <w:proofErr w:type="spellStart"/>
      <w:r w:rsidRPr="00C661B1">
        <w:t>веб-сайте</w:t>
      </w:r>
      <w:proofErr w:type="spellEnd"/>
      <w:r w:rsidRPr="00C661B1">
        <w:t xml:space="preserve"> Подкомитета). Кроме того, он также участвовал в многочисленных других видах деятельности УВКПЧ (см.</w:t>
      </w:r>
      <w:r w:rsidR="00480E4E">
        <w:t> </w:t>
      </w:r>
      <w:r w:rsidRPr="00C661B1">
        <w:t xml:space="preserve">раздел Е главы </w:t>
      </w:r>
      <w:r w:rsidRPr="00C661B1">
        <w:rPr>
          <w:lang w:val="en-US"/>
        </w:rPr>
        <w:t>II</w:t>
      </w:r>
      <w:r w:rsidRPr="00C661B1">
        <w:t xml:space="preserve"> в</w:t>
      </w:r>
      <w:r w:rsidRPr="00C661B1">
        <w:t>ы</w:t>
      </w:r>
      <w:r w:rsidRPr="00C661B1">
        <w:t>ше).</w:t>
      </w:r>
    </w:p>
    <w:p w:rsidR="00D4366B" w:rsidRPr="00C661B1" w:rsidRDefault="00D4366B" w:rsidP="00017E63">
      <w:pPr>
        <w:pStyle w:val="SingleTxtGR"/>
      </w:pPr>
      <w:r w:rsidRPr="00C661B1">
        <w:t>43.</w:t>
      </w:r>
      <w:r w:rsidRPr="00C661B1">
        <w:tab/>
        <w:t>Подкомитет продолжал свое сотрудничество со Специальным докладч</w:t>
      </w:r>
      <w:r w:rsidRPr="00C661B1">
        <w:t>и</w:t>
      </w:r>
      <w:r w:rsidRPr="00C661B1">
        <w:t xml:space="preserve">ком по вопросу о пытках и вместе с ним, а также с Комитетом против пыток и Советом </w:t>
      </w:r>
      <w:r>
        <w:t>попечителей</w:t>
      </w:r>
      <w:r w:rsidRPr="00C661B1">
        <w:t xml:space="preserve"> Добровольного фонда Организации Объединенных Наций для жертв пыток </w:t>
      </w:r>
      <w:r>
        <w:t>участвовал в подготовке</w:t>
      </w:r>
      <w:r w:rsidRPr="00C661B1">
        <w:t xml:space="preserve"> заявления по случаю Международн</w:t>
      </w:r>
      <w:r w:rsidRPr="00C661B1">
        <w:t>о</w:t>
      </w:r>
      <w:r w:rsidRPr="00C661B1">
        <w:t>го дня поддержки жертв пыток 26 июня 2012 года.</w:t>
      </w:r>
    </w:p>
    <w:p w:rsidR="00D4366B" w:rsidRPr="00C661B1" w:rsidRDefault="00D4366B" w:rsidP="00017E63">
      <w:pPr>
        <w:pStyle w:val="SingleTxtGR"/>
      </w:pPr>
      <w:r w:rsidRPr="00C661B1">
        <w:t>44.</w:t>
      </w:r>
      <w:r w:rsidRPr="00C661B1">
        <w:tab/>
        <w:t>Подкомитет продолжал свое сотрудничество с Верховным комиссаром Организации Объединенных Наций по делам беженцев, Всемирной организ</w:t>
      </w:r>
      <w:r w:rsidRPr="00C661B1">
        <w:t>а</w:t>
      </w:r>
      <w:r w:rsidRPr="00C661B1">
        <w:t>цией здравоохранения и Управлением Организации Объединенных Наций по наркотикам и преступности.</w:t>
      </w:r>
    </w:p>
    <w:p w:rsidR="00D4366B" w:rsidRPr="00C661B1" w:rsidRDefault="00D4366B" w:rsidP="00017E63">
      <w:pPr>
        <w:pStyle w:val="H23GR"/>
      </w:pPr>
      <w:r>
        <w:tab/>
      </w:r>
      <w:r w:rsidRPr="00C661B1">
        <w:t>2.</w:t>
      </w:r>
      <w:r w:rsidRPr="00C661B1">
        <w:tab/>
        <w:t>Сотрудничество с другими соответствующими международными организациями</w:t>
      </w:r>
    </w:p>
    <w:p w:rsidR="00D4366B" w:rsidRPr="00C661B1" w:rsidRDefault="00D4366B" w:rsidP="00017E63">
      <w:pPr>
        <w:pStyle w:val="SingleTxtGR"/>
      </w:pPr>
      <w:r w:rsidRPr="00C661B1">
        <w:t>45.</w:t>
      </w:r>
      <w:r w:rsidRPr="00C661B1">
        <w:tab/>
        <w:t>Подкомитет продолжал свое сотрудничество с Международным комит</w:t>
      </w:r>
      <w:r w:rsidRPr="00C661B1">
        <w:t>е</w:t>
      </w:r>
      <w:r w:rsidRPr="00C661B1">
        <w:t>том Красного Креста, особенно в контексте поездок на места.</w:t>
      </w:r>
    </w:p>
    <w:p w:rsidR="00D4366B" w:rsidRPr="00C661B1" w:rsidRDefault="00D4366B" w:rsidP="00017E63">
      <w:pPr>
        <w:pStyle w:val="SingleTxtGR"/>
      </w:pPr>
      <w:r w:rsidRPr="00C661B1">
        <w:t>46.</w:t>
      </w:r>
      <w:r w:rsidRPr="00C661B1">
        <w:tab/>
        <w:t xml:space="preserve">Подкомитет удовлетворен тем, что в течение отчетного периода им был начат процесс сотрудничества с МОФС во время встречи на </w:t>
      </w:r>
      <w:r>
        <w:t xml:space="preserve">одном из </w:t>
      </w:r>
      <w:r w:rsidRPr="00C661B1">
        <w:t>плена</w:t>
      </w:r>
      <w:r w:rsidRPr="00C661B1">
        <w:t>р</w:t>
      </w:r>
      <w:r w:rsidRPr="00C661B1">
        <w:t>н</w:t>
      </w:r>
      <w:r>
        <w:t>ых</w:t>
      </w:r>
      <w:r w:rsidRPr="00C661B1">
        <w:t xml:space="preserve"> заседани</w:t>
      </w:r>
      <w:r>
        <w:t>й</w:t>
      </w:r>
      <w:r w:rsidRPr="00C661B1">
        <w:t xml:space="preserve"> </w:t>
      </w:r>
      <w:r>
        <w:t>в ходе его</w:t>
      </w:r>
      <w:r w:rsidRPr="00C661B1">
        <w:t xml:space="preserve"> шестнадцатой сессии. В общей сложности 33 госуда</w:t>
      </w:r>
      <w:r w:rsidRPr="00C661B1">
        <w:t>р</w:t>
      </w:r>
      <w:r w:rsidRPr="00C661B1">
        <w:t>ства-участника и 11 государств, подписавших Факультативный протокол, явл</w:t>
      </w:r>
      <w:r w:rsidRPr="00C661B1">
        <w:t>я</w:t>
      </w:r>
      <w:r w:rsidRPr="00C661B1">
        <w:t>ются членами МОФС, и это образует солидную основу для сотрудничества по основным направлениям деятельности Подкомитета. В 2012 году один из чл</w:t>
      </w:r>
      <w:r w:rsidRPr="00C661B1">
        <w:t>е</w:t>
      </w:r>
      <w:r w:rsidRPr="00C661B1">
        <w:t xml:space="preserve">нов Подкомитета </w:t>
      </w:r>
      <w:r>
        <w:t>принял</w:t>
      </w:r>
      <w:r w:rsidRPr="00C661B1">
        <w:t xml:space="preserve"> участие в отборе проектов для финансирования </w:t>
      </w:r>
      <w:r>
        <w:t>по л</w:t>
      </w:r>
      <w:r>
        <w:t>и</w:t>
      </w:r>
      <w:r>
        <w:t>нии</w:t>
      </w:r>
      <w:r w:rsidRPr="00C661B1">
        <w:t xml:space="preserve"> МОФС, направленных на борьбу с пытками и их предупреждение.</w:t>
      </w:r>
    </w:p>
    <w:p w:rsidR="00D4366B" w:rsidRPr="00C661B1" w:rsidRDefault="00D4366B" w:rsidP="00017E63">
      <w:pPr>
        <w:pStyle w:val="H1GR"/>
      </w:pPr>
      <w:r>
        <w:tab/>
      </w:r>
      <w:r w:rsidRPr="00C661B1">
        <w:t>В.</w:t>
      </w:r>
      <w:r w:rsidRPr="00C661B1">
        <w:tab/>
        <w:t>Региональное сотрудничество</w:t>
      </w:r>
    </w:p>
    <w:p w:rsidR="00D4366B" w:rsidRPr="00C661B1" w:rsidRDefault="00D4366B" w:rsidP="00017E63">
      <w:pPr>
        <w:pStyle w:val="SingleTxtGR"/>
      </w:pPr>
      <w:r w:rsidRPr="00C661B1">
        <w:t>47.</w:t>
      </w:r>
      <w:r w:rsidRPr="00C661B1">
        <w:tab/>
        <w:t>Через своих координаторов для поддержания связи и обеспечения коо</w:t>
      </w:r>
      <w:r w:rsidRPr="00C661B1">
        <w:t>р</w:t>
      </w:r>
      <w:r w:rsidRPr="00C661B1">
        <w:t>динации с региональными органами Подкомитет продолжал свое сотрудничес</w:t>
      </w:r>
      <w:r w:rsidRPr="00C661B1">
        <w:t>т</w:t>
      </w:r>
      <w:r w:rsidRPr="00C661B1">
        <w:t xml:space="preserve">во с другими соответствующими партнерами в области предупреждения пыток, </w:t>
      </w:r>
      <w:r>
        <w:t>включая</w:t>
      </w:r>
      <w:r w:rsidRPr="00C661B1">
        <w:t xml:space="preserve"> Африканск</w:t>
      </w:r>
      <w:r>
        <w:t>ую</w:t>
      </w:r>
      <w:r w:rsidRPr="00C661B1">
        <w:t xml:space="preserve"> комисси</w:t>
      </w:r>
      <w:r>
        <w:t>ю</w:t>
      </w:r>
      <w:r w:rsidRPr="00C661B1">
        <w:t xml:space="preserve"> по правам человека и народов, Межамерика</w:t>
      </w:r>
      <w:r w:rsidRPr="00C661B1">
        <w:t>н</w:t>
      </w:r>
      <w:r w:rsidRPr="00C661B1">
        <w:t>ск</w:t>
      </w:r>
      <w:r>
        <w:t>ую</w:t>
      </w:r>
      <w:r w:rsidRPr="00C661B1">
        <w:t xml:space="preserve"> комисси</w:t>
      </w:r>
      <w:r>
        <w:t>ю</w:t>
      </w:r>
      <w:r w:rsidRPr="00C661B1">
        <w:t xml:space="preserve"> по правам человека, Совет Европы, Европейский комитет по предупреждению пыток и бесчеловечных или унижающих достоинство видов обращения и наказания, Европейск</w:t>
      </w:r>
      <w:r>
        <w:t>ую</w:t>
      </w:r>
      <w:r w:rsidRPr="00C661B1">
        <w:t xml:space="preserve"> комисси</w:t>
      </w:r>
      <w:r>
        <w:t>ю</w:t>
      </w:r>
      <w:r w:rsidRPr="00C661B1">
        <w:t xml:space="preserve"> и БДИПЧ-ОБСЕ.</w:t>
      </w:r>
    </w:p>
    <w:p w:rsidR="00D4366B" w:rsidRPr="00C661B1" w:rsidRDefault="00D4366B" w:rsidP="00017E63">
      <w:pPr>
        <w:pStyle w:val="H1GR"/>
      </w:pPr>
      <w:r>
        <w:tab/>
      </w:r>
      <w:r w:rsidRPr="00C661B1">
        <w:t>С.</w:t>
      </w:r>
      <w:r w:rsidRPr="00C661B1">
        <w:tab/>
        <w:t>Гражданское общество</w:t>
      </w:r>
    </w:p>
    <w:p w:rsidR="00D4366B" w:rsidRPr="00C661B1" w:rsidRDefault="00D4366B" w:rsidP="00017E63">
      <w:pPr>
        <w:pStyle w:val="SingleTxtGR"/>
      </w:pPr>
      <w:r w:rsidRPr="00C661B1">
        <w:t>48.</w:t>
      </w:r>
      <w:r w:rsidRPr="00C661B1">
        <w:tab/>
        <w:t>Подкомитет продолжал получать важную поддержку от субъектов гра</w:t>
      </w:r>
      <w:r w:rsidRPr="00C661B1">
        <w:t>ж</w:t>
      </w:r>
      <w:r w:rsidRPr="00C661B1">
        <w:t>данского общества, особенно от Контактной сети по Факультативному проток</w:t>
      </w:r>
      <w:r w:rsidRPr="00C661B1">
        <w:t>о</w:t>
      </w:r>
      <w:r w:rsidRPr="00C661B1">
        <w:t>лу</w:t>
      </w:r>
      <w:r w:rsidRPr="00C92BA0">
        <w:rPr>
          <w:rStyle w:val="FootnoteReference"/>
        </w:rPr>
        <w:footnoteReference w:id="4"/>
      </w:r>
      <w:r w:rsidRPr="00C661B1">
        <w:t xml:space="preserve"> </w:t>
      </w:r>
      <w:r>
        <w:t>(</w:t>
      </w:r>
      <w:r w:rsidRPr="00C661B1">
        <w:t xml:space="preserve">которая способствовала проведению </w:t>
      </w:r>
      <w:r>
        <w:t>всех</w:t>
      </w:r>
      <w:r w:rsidRPr="00C661B1">
        <w:t xml:space="preserve"> сессий Подкомитета в отчетный период</w:t>
      </w:r>
      <w:r>
        <w:t>)</w:t>
      </w:r>
      <w:r w:rsidRPr="00C661B1">
        <w:t xml:space="preserve"> и академических учреждений (включая Центр по осуществлению прав человека и Институт Людвига Больцмана). Подкомитет хотел бы воспольз</w:t>
      </w:r>
      <w:r w:rsidRPr="00C661B1">
        <w:t>о</w:t>
      </w:r>
      <w:r w:rsidRPr="00C661B1">
        <w:t xml:space="preserve">ваться </w:t>
      </w:r>
      <w:r>
        <w:t>этой</w:t>
      </w:r>
      <w:r w:rsidRPr="00C661B1">
        <w:t xml:space="preserve"> возможностью, чтобы выразить им свою признательность за</w:t>
      </w:r>
      <w:r>
        <w:t xml:space="preserve"> их</w:t>
      </w:r>
      <w:r w:rsidRPr="00C661B1">
        <w:t xml:space="preserve"> р</w:t>
      </w:r>
      <w:r w:rsidRPr="00C661B1">
        <w:t>а</w:t>
      </w:r>
      <w:r w:rsidRPr="00C661B1">
        <w:t xml:space="preserve">боту по пропаганде Факультативного протокола и поддержке Подкомитета в его деятельности. Подкомитет хотел бы выразить особую признательность АПП за ее поддержку, включая помощь в организации </w:t>
      </w:r>
      <w:r>
        <w:t>учебного</w:t>
      </w:r>
      <w:r w:rsidRPr="00C661B1">
        <w:t xml:space="preserve"> рабоч</w:t>
      </w:r>
      <w:r>
        <w:t>его</w:t>
      </w:r>
      <w:r w:rsidRPr="00C661B1">
        <w:t xml:space="preserve"> совещани</w:t>
      </w:r>
      <w:r>
        <w:t>я</w:t>
      </w:r>
      <w:r w:rsidRPr="00C661B1">
        <w:t xml:space="preserve"> на семнадцатой сессии Подкомитета. </w:t>
      </w:r>
    </w:p>
    <w:p w:rsidR="00D4366B" w:rsidRPr="00C661B1" w:rsidRDefault="00D4366B" w:rsidP="00017E63">
      <w:pPr>
        <w:pStyle w:val="HChGR"/>
      </w:pPr>
      <w:r>
        <w:tab/>
      </w:r>
      <w:r w:rsidRPr="00C661B1">
        <w:rPr>
          <w:lang w:val="en-US"/>
        </w:rPr>
        <w:t>IV</w:t>
      </w:r>
      <w:r w:rsidRPr="00C661B1">
        <w:t>.</w:t>
      </w:r>
      <w:r w:rsidRPr="00C661B1">
        <w:tab/>
        <w:t>Заслуживающие внимани</w:t>
      </w:r>
      <w:r>
        <w:t>я</w:t>
      </w:r>
      <w:r w:rsidRPr="00C661B1">
        <w:t xml:space="preserve"> вопросы, которые возникли в связи с работой Подкомитета за </w:t>
      </w:r>
      <w:r>
        <w:t>отчетный</w:t>
      </w:r>
      <w:r w:rsidRPr="00C661B1">
        <w:t xml:space="preserve"> период</w:t>
      </w:r>
    </w:p>
    <w:p w:rsidR="00D4366B" w:rsidRPr="00C661B1" w:rsidRDefault="00D4366B" w:rsidP="00017E63">
      <w:pPr>
        <w:pStyle w:val="H1GR"/>
      </w:pPr>
      <w:r>
        <w:tab/>
      </w:r>
      <w:r w:rsidRPr="00C661B1">
        <w:t>А.</w:t>
      </w:r>
      <w:r w:rsidRPr="00C661B1">
        <w:tab/>
        <w:t>Совершенствование методов работы Подкомитета</w:t>
      </w:r>
    </w:p>
    <w:p w:rsidR="00D4366B" w:rsidRPr="00C661B1" w:rsidRDefault="00D4366B" w:rsidP="00017E63">
      <w:pPr>
        <w:pStyle w:val="H23GR"/>
      </w:pPr>
      <w:r>
        <w:tab/>
      </w:r>
      <w:r w:rsidRPr="00C661B1">
        <w:t>1.</w:t>
      </w:r>
      <w:r w:rsidRPr="00C661B1">
        <w:tab/>
        <w:t>Программа посещений</w:t>
      </w:r>
    </w:p>
    <w:p w:rsidR="00D4366B" w:rsidRPr="00C661B1" w:rsidRDefault="00D4366B" w:rsidP="00017E63">
      <w:pPr>
        <w:pStyle w:val="SingleTxtGR"/>
      </w:pPr>
      <w:r w:rsidRPr="00C661B1">
        <w:t>49.</w:t>
      </w:r>
      <w:r w:rsidRPr="00C661B1">
        <w:tab/>
      </w:r>
      <w:r>
        <w:t>До настоящего момента</w:t>
      </w:r>
      <w:r w:rsidRPr="00C661B1">
        <w:t xml:space="preserve"> большинство посещений Подкомитета, </w:t>
      </w:r>
      <w:r>
        <w:t>осущес</w:t>
      </w:r>
      <w:r>
        <w:t>т</w:t>
      </w:r>
      <w:r>
        <w:t>вленных</w:t>
      </w:r>
      <w:r w:rsidRPr="00C661B1">
        <w:t xml:space="preserve"> согласно статье 11 а) Факультативного протокола, в основном прин</w:t>
      </w:r>
      <w:r w:rsidRPr="00C661B1">
        <w:t>и</w:t>
      </w:r>
      <w:r w:rsidRPr="00C661B1">
        <w:t>мали форму "регулярных посещений"</w:t>
      </w:r>
      <w:r>
        <w:t xml:space="preserve"> государств-участников</w:t>
      </w:r>
      <w:r w:rsidRPr="00C661B1">
        <w:t>, при</w:t>
      </w:r>
      <w:r>
        <w:t xml:space="preserve"> этом</w:t>
      </w:r>
      <w:r w:rsidRPr="00C661B1">
        <w:t xml:space="preserve"> было </w:t>
      </w:r>
      <w:r>
        <w:t>произведено</w:t>
      </w:r>
      <w:r w:rsidRPr="00C661B1">
        <w:t xml:space="preserve"> также одно </w:t>
      </w:r>
      <w:r>
        <w:t xml:space="preserve">последующее </w:t>
      </w:r>
      <w:r w:rsidRPr="00C661B1">
        <w:t>посещение</w:t>
      </w:r>
      <w:r w:rsidRPr="001D5C33">
        <w:rPr>
          <w:rStyle w:val="FootnoteReference"/>
        </w:rPr>
        <w:footnoteReference w:id="5"/>
      </w:r>
      <w:r w:rsidRPr="00C661B1">
        <w:t xml:space="preserve">. Такие посещения являются важной частью мандата Подкомитета, но они не </w:t>
      </w:r>
      <w:r>
        <w:t>всегда</w:t>
      </w:r>
      <w:r w:rsidRPr="00C661B1">
        <w:t xml:space="preserve"> предоставляют</w:t>
      </w:r>
      <w:r w:rsidRPr="00643779">
        <w:t xml:space="preserve"> </w:t>
      </w:r>
      <w:r w:rsidRPr="00C661B1">
        <w:t>Подк</w:t>
      </w:r>
      <w:r w:rsidRPr="00C661B1">
        <w:t>о</w:t>
      </w:r>
      <w:r w:rsidRPr="00C661B1">
        <w:t>митету надлежащие возможности для выполнения своего мандата в соответс</w:t>
      </w:r>
      <w:r w:rsidRPr="00C661B1">
        <w:t>т</w:t>
      </w:r>
      <w:r w:rsidRPr="00C661B1">
        <w:t xml:space="preserve">вии со статьей 11 </w:t>
      </w:r>
      <w:r w:rsidRPr="00C661B1">
        <w:rPr>
          <w:lang w:val="en-US"/>
        </w:rPr>
        <w:t>b</w:t>
      </w:r>
      <w:r w:rsidRPr="00C661B1">
        <w:t>) примен</w:t>
      </w:r>
      <w:r w:rsidRPr="00C661B1">
        <w:t>и</w:t>
      </w:r>
      <w:r w:rsidRPr="00C661B1">
        <w:t xml:space="preserve">тельно к НПМ. </w:t>
      </w:r>
    </w:p>
    <w:p w:rsidR="00D4366B" w:rsidRPr="00C661B1" w:rsidRDefault="00D4366B" w:rsidP="00017E63">
      <w:pPr>
        <w:pStyle w:val="SingleTxtGR"/>
      </w:pPr>
      <w:r w:rsidRPr="00C661B1">
        <w:t>50.</w:t>
      </w:r>
      <w:r w:rsidRPr="00C661B1">
        <w:tab/>
      </w:r>
      <w:r>
        <w:t>Для того чтобы вос</w:t>
      </w:r>
      <w:r w:rsidRPr="00C661B1">
        <w:t>полнить этот пробел</w:t>
      </w:r>
      <w:r w:rsidRPr="001D5C33">
        <w:rPr>
          <w:rStyle w:val="FootnoteReference"/>
        </w:rPr>
        <w:footnoteReference w:id="6"/>
      </w:r>
      <w:r w:rsidRPr="00C661B1">
        <w:t>, обеспечить оптимальное испо</w:t>
      </w:r>
      <w:r w:rsidRPr="00C661B1">
        <w:t>л</w:t>
      </w:r>
      <w:r w:rsidRPr="00C661B1">
        <w:t xml:space="preserve">нение всех аспектов своего мандата и наилучшим образом </w:t>
      </w:r>
      <w:r>
        <w:t>использовать расш</w:t>
      </w:r>
      <w:r>
        <w:t>и</w:t>
      </w:r>
      <w:r>
        <w:t xml:space="preserve">рение членского состава и </w:t>
      </w:r>
      <w:r w:rsidRPr="00C661B1">
        <w:t>экспертный опыт Подкомитет постановил, что нар</w:t>
      </w:r>
      <w:r w:rsidRPr="00C661B1">
        <w:t>я</w:t>
      </w:r>
      <w:r w:rsidRPr="00C661B1">
        <w:t xml:space="preserve">ду с регулярными </w:t>
      </w:r>
      <w:r>
        <w:t xml:space="preserve">и последующими </w:t>
      </w:r>
      <w:r w:rsidRPr="00C661B1">
        <w:t>посещениями его ежегодная программа п</w:t>
      </w:r>
      <w:r w:rsidRPr="00C661B1">
        <w:t>о</w:t>
      </w:r>
      <w:r w:rsidRPr="00C661B1">
        <w:t xml:space="preserve">сещений должна включать новую форму </w:t>
      </w:r>
      <w:r>
        <w:t>посещений, позволяющую уделять о</w:t>
      </w:r>
      <w:r>
        <w:t>с</w:t>
      </w:r>
      <w:r>
        <w:t>новное внимание вопросам, касающимся</w:t>
      </w:r>
      <w:r w:rsidRPr="00C661B1">
        <w:t xml:space="preserve"> НПМ: "консультативные посещения </w:t>
      </w:r>
      <w:r w:rsidR="00C00DC2">
        <w:t xml:space="preserve">в связи с </w:t>
      </w:r>
      <w:r w:rsidRPr="00C661B1">
        <w:t>НПМ". Подкомитет разработал новую методологию для таких посещ</w:t>
      </w:r>
      <w:r w:rsidRPr="00C661B1">
        <w:t>е</w:t>
      </w:r>
      <w:r w:rsidRPr="00C661B1">
        <w:t>ний.</w:t>
      </w:r>
    </w:p>
    <w:p w:rsidR="00D4366B" w:rsidRPr="00C661B1" w:rsidRDefault="00D4366B" w:rsidP="00017E63">
      <w:pPr>
        <w:pStyle w:val="SingleTxtGR"/>
      </w:pPr>
      <w:r w:rsidRPr="00C661B1">
        <w:t>51.</w:t>
      </w:r>
      <w:r w:rsidRPr="00C661B1">
        <w:tab/>
        <w:t xml:space="preserve">В течение </w:t>
      </w:r>
      <w:r>
        <w:t>рассматриваемого</w:t>
      </w:r>
      <w:r w:rsidRPr="00C661B1">
        <w:t xml:space="preserve"> года в программу посещений были включ</w:t>
      </w:r>
      <w:r w:rsidRPr="00C661B1">
        <w:t>е</w:t>
      </w:r>
      <w:r w:rsidRPr="00C661B1">
        <w:t xml:space="preserve">ны три консультативных посещения </w:t>
      </w:r>
      <w:r>
        <w:t xml:space="preserve">в связи с </w:t>
      </w:r>
      <w:r w:rsidRPr="00C661B1">
        <w:t>НПМ. Выбор посещений опред</w:t>
      </w:r>
      <w:r w:rsidRPr="00C661B1">
        <w:t>е</w:t>
      </w:r>
      <w:r w:rsidRPr="00C661B1">
        <w:t xml:space="preserve">лялся членами Подкомитета </w:t>
      </w:r>
      <w:r>
        <w:t>с учетом</w:t>
      </w:r>
      <w:r w:rsidRPr="00C661B1">
        <w:t xml:space="preserve"> даты ратификации Факультативного пр</w:t>
      </w:r>
      <w:r w:rsidRPr="00C661B1">
        <w:t>о</w:t>
      </w:r>
      <w:r w:rsidRPr="00C661B1">
        <w:t>токола государством; его практик</w:t>
      </w:r>
      <w:r w:rsidR="00C00DC2">
        <w:t>и</w:t>
      </w:r>
      <w:r w:rsidRPr="00C661B1">
        <w:t xml:space="preserve"> в отношении создания и развития НПМ, ге</w:t>
      </w:r>
      <w:r w:rsidRPr="00C661B1">
        <w:t>о</w:t>
      </w:r>
      <w:r w:rsidRPr="00C661B1">
        <w:t>графического распределения</w:t>
      </w:r>
      <w:r>
        <w:t>, а также</w:t>
      </w:r>
      <w:r w:rsidRPr="00C661B1">
        <w:t xml:space="preserve"> размеров и сложности; превентивного мониторинга на региональном уровне; любых конкретных или неотложных в</w:t>
      </w:r>
      <w:r w:rsidRPr="00C661B1">
        <w:t>о</w:t>
      </w:r>
      <w:r w:rsidRPr="00C661B1">
        <w:t>просов, которые могут влиять на</w:t>
      </w:r>
      <w:r>
        <w:t xml:space="preserve"> позитивное воздействие такого посещения, </w:t>
      </w:r>
      <w:r w:rsidRPr="00C661B1">
        <w:t xml:space="preserve">наряду с возможностью совмещать посещения по практическим и бюджетным причинам. В ходе консультативных </w:t>
      </w:r>
      <w:r>
        <w:t>посещений в связи с</w:t>
      </w:r>
      <w:r w:rsidRPr="00C661B1">
        <w:t xml:space="preserve"> НПМ Подкомитет не посещает места содержания под стражей на основе своего собственного манд</w:t>
      </w:r>
      <w:r w:rsidRPr="00C661B1">
        <w:t>а</w:t>
      </w:r>
      <w:r w:rsidRPr="00C661B1">
        <w:t>та, касающегося посещений, хотя он может делать это по пр</w:t>
      </w:r>
      <w:r w:rsidRPr="00C661B1">
        <w:t>и</w:t>
      </w:r>
      <w:r w:rsidRPr="00C661B1">
        <w:t xml:space="preserve">глашению НПМ в соответствии с </w:t>
      </w:r>
      <w:r>
        <w:t>обычной</w:t>
      </w:r>
      <w:r w:rsidRPr="00C661B1">
        <w:t xml:space="preserve"> практикой </w:t>
      </w:r>
      <w:r>
        <w:t xml:space="preserve">деятельности </w:t>
      </w:r>
      <w:r w:rsidRPr="00C661B1">
        <w:t xml:space="preserve">НПМ. </w:t>
      </w:r>
    </w:p>
    <w:p w:rsidR="00C00DC2" w:rsidRPr="008C4998" w:rsidRDefault="00D4366B" w:rsidP="00017E63">
      <w:pPr>
        <w:pStyle w:val="SingleTxtGR"/>
      </w:pPr>
      <w:r w:rsidRPr="00C661B1">
        <w:t>52.</w:t>
      </w:r>
      <w:r w:rsidRPr="00C661B1">
        <w:tab/>
        <w:t xml:space="preserve">После своих регулярных </w:t>
      </w:r>
      <w:r>
        <w:t>и последующих посещений</w:t>
      </w:r>
      <w:r w:rsidRPr="00C661B1">
        <w:t xml:space="preserve"> Подкомитет выпу</w:t>
      </w:r>
      <w:r w:rsidRPr="00C661B1">
        <w:t>с</w:t>
      </w:r>
      <w:r w:rsidRPr="00C661B1">
        <w:t>кает конфиденциальные доклады для государств-участников. В тех случаях, к</w:t>
      </w:r>
      <w:r w:rsidRPr="00C661B1">
        <w:t>о</w:t>
      </w:r>
      <w:r w:rsidRPr="00C661B1">
        <w:t xml:space="preserve">гда </w:t>
      </w:r>
      <w:r>
        <w:t>Подк</w:t>
      </w:r>
      <w:r w:rsidRPr="00C661B1">
        <w:t>омитет проводит консультативн</w:t>
      </w:r>
      <w:r>
        <w:t>ое</w:t>
      </w:r>
      <w:r w:rsidRPr="00C661B1">
        <w:t xml:space="preserve"> </w:t>
      </w:r>
      <w:r>
        <w:t>посещение в связи с</w:t>
      </w:r>
      <w:r w:rsidRPr="00C661B1">
        <w:t xml:space="preserve"> НПМ, он в</w:t>
      </w:r>
      <w:r w:rsidRPr="00C661B1">
        <w:t>ы</w:t>
      </w:r>
      <w:r w:rsidRPr="00C661B1">
        <w:t xml:space="preserve">пускает два доклада: один предназначается НПМ, а другой − государству-участнику, причем каждый носит конфиденциальный характер для получателя в соответствии с положениями и подходом, </w:t>
      </w:r>
      <w:r>
        <w:t>закрепленными</w:t>
      </w:r>
      <w:r w:rsidRPr="00C661B1">
        <w:t xml:space="preserve"> в Факультативном протоколе.</w:t>
      </w:r>
      <w:r w:rsidR="00202E84">
        <w:t xml:space="preserve"> </w:t>
      </w:r>
      <w:r w:rsidR="00C00DC2" w:rsidRPr="008C4998">
        <w:t>Однако оба эти доклада могут быть преданы гласности с согласия получателя, как это имеет место в случае любых других докладов Подкомитета.</w:t>
      </w:r>
    </w:p>
    <w:p w:rsidR="00C00DC2" w:rsidRPr="008C4998" w:rsidRDefault="00C00DC2" w:rsidP="00017E63">
      <w:pPr>
        <w:pStyle w:val="SingleTxtGR"/>
      </w:pPr>
      <w:r w:rsidRPr="008C4998">
        <w:t>53.</w:t>
      </w:r>
      <w:r w:rsidRPr="008C4998">
        <w:tab/>
        <w:t>Одно из преимуществ этого нового подхода состоит в том, что он позв</w:t>
      </w:r>
      <w:r w:rsidRPr="008C4998">
        <w:t>о</w:t>
      </w:r>
      <w:r w:rsidRPr="008C4998">
        <w:t>лит Подкомитету совершать больше посещений, чем в предшествующие годы, благодаря сочетанию регулярных посещений, консультативных посещений в связи с НПМ и последующих посещений. Таким образом, это позволит Подк</w:t>
      </w:r>
      <w:r w:rsidRPr="008C4998">
        <w:t>о</w:t>
      </w:r>
      <w:r w:rsidRPr="008C4998">
        <w:t>митету выполнять свой общий мандат в универсальной, недискриминационной и неизбирательной манере. Кроме того, использование Подкомитетом этого все более адресного подхода к своей работе оправдывается наличием финансовых трудностей и проблем, обусловленных нехваткой сотрудников секретариата, к</w:t>
      </w:r>
      <w:r w:rsidRPr="008C4998">
        <w:t>о</w:t>
      </w:r>
      <w:r w:rsidRPr="008C4998">
        <w:t>торые по-прежнему мешают выполнению Подкомитетом своего мандата.</w:t>
      </w:r>
    </w:p>
    <w:p w:rsidR="00C00DC2" w:rsidRPr="008C4998" w:rsidRDefault="00C00DC2" w:rsidP="00017E63">
      <w:pPr>
        <w:pStyle w:val="H23GR"/>
      </w:pPr>
      <w:r>
        <w:tab/>
      </w:r>
      <w:r w:rsidRPr="008C4998">
        <w:t>2.</w:t>
      </w:r>
      <w:r w:rsidRPr="008C4998">
        <w:tab/>
        <w:t>Деятельность, касающаяся национальных превентивных механизмов, за</w:t>
      </w:r>
      <w:r>
        <w:t> </w:t>
      </w:r>
      <w:r w:rsidRPr="008C4998">
        <w:t>рамками программы посещений</w:t>
      </w:r>
    </w:p>
    <w:p w:rsidR="00C00DC2" w:rsidRPr="008C4998" w:rsidRDefault="00C00DC2" w:rsidP="00017E63">
      <w:pPr>
        <w:pStyle w:val="SingleTxtGR"/>
      </w:pPr>
      <w:r w:rsidRPr="008C4998">
        <w:t>54.</w:t>
      </w:r>
      <w:r w:rsidRPr="008C4998">
        <w:tab/>
        <w:t>Региональным целевым группам, созданным в 2011 году, удалось нал</w:t>
      </w:r>
      <w:r w:rsidRPr="008C4998">
        <w:t>а</w:t>
      </w:r>
      <w:r w:rsidRPr="008C4998">
        <w:t>дить более целенаправленное и структурированное сотрудничество с НПМ. Ц</w:t>
      </w:r>
      <w:r w:rsidRPr="008C4998">
        <w:t>е</w:t>
      </w:r>
      <w:r w:rsidRPr="008C4998">
        <w:t>левыми группами были инициированы обмен сообщениями и диалог с НПМ, в ходе которого собирается информация о положении лиц, лишенных свободы. Вместе с тем Подкомитет отметил, что, хотя работа с НПМ в некоторых странах и регионах была вполне продуктивной, дело не всегда обстоит таким образом. Установление и поддержание связи и обмена информацией с некоторыми НПМ были трудными, и это, по-видимому, напрямую связано с положением в отн</w:t>
      </w:r>
      <w:r w:rsidRPr="008C4998">
        <w:t>о</w:t>
      </w:r>
      <w:r w:rsidRPr="008C4998">
        <w:t>шении структурной организации и характера функционирования НПМ, если, конечно, они были созданы. Подкомитет хотел бы подчеркнуть важность созд</w:t>
      </w:r>
      <w:r w:rsidRPr="008C4998">
        <w:t>а</w:t>
      </w:r>
      <w:r w:rsidRPr="008C4998">
        <w:t>ния и эффективного функционирования независимых НПМ в соответствии с Руководящими принципами Подкомитета в целях обеспечения соблюдения Ф</w:t>
      </w:r>
      <w:r w:rsidRPr="008C4998">
        <w:t>а</w:t>
      </w:r>
      <w:r w:rsidRPr="008C4998">
        <w:t>культативного протокола.</w:t>
      </w:r>
    </w:p>
    <w:p w:rsidR="00C00DC2" w:rsidRPr="008C4998" w:rsidRDefault="00C00DC2" w:rsidP="00017E63">
      <w:pPr>
        <w:pStyle w:val="SingleTxtGR"/>
      </w:pPr>
      <w:r w:rsidRPr="008C4998">
        <w:t>55.</w:t>
      </w:r>
      <w:r w:rsidRPr="008C4998">
        <w:tab/>
        <w:t>Подкомитет будет продолжать свою практику приглашения НПМ на свои сессии, будь то пленарные заседания или в рамках региональных целевых групп, с тем чтобы полнее понять то, каким образом НПМ выполняют свою р</w:t>
      </w:r>
      <w:r w:rsidRPr="008C4998">
        <w:t>а</w:t>
      </w:r>
      <w:r w:rsidRPr="008C4998">
        <w:t>боту, и обмениваться с ними опытом. Подкомитет считает такие обмены весьма полезными, обогащающими его понимание и расширяющими его способность выявлять, совместно использовать и распространять примеры передовой пра</w:t>
      </w:r>
      <w:r w:rsidRPr="008C4998">
        <w:t>к</w:t>
      </w:r>
      <w:r w:rsidRPr="008C4998">
        <w:t xml:space="preserve">тики. </w:t>
      </w:r>
    </w:p>
    <w:p w:rsidR="00C00DC2" w:rsidRPr="008C4998" w:rsidRDefault="00C00DC2" w:rsidP="00017E63">
      <w:pPr>
        <w:pStyle w:val="H23GR"/>
      </w:pPr>
      <w:r>
        <w:tab/>
      </w:r>
      <w:r w:rsidRPr="008C4998">
        <w:t>3.</w:t>
      </w:r>
      <w:r w:rsidRPr="008C4998">
        <w:tab/>
        <w:t>Разработка комментариев по вопросам существа</w:t>
      </w:r>
    </w:p>
    <w:p w:rsidR="00C00DC2" w:rsidRPr="008C4998" w:rsidRDefault="00C00DC2" w:rsidP="00017E63">
      <w:pPr>
        <w:pStyle w:val="SingleTxtGR"/>
      </w:pPr>
      <w:r w:rsidRPr="008C4998">
        <w:t>56.</w:t>
      </w:r>
      <w:r w:rsidRPr="008C4998">
        <w:tab/>
        <w:t>Подкомитету известно, что увеличивающаяся степень информированн</w:t>
      </w:r>
      <w:r w:rsidRPr="008C4998">
        <w:t>о</w:t>
      </w:r>
      <w:r w:rsidRPr="008C4998">
        <w:t>сти о его комментариях и подходах к предупреждению имела своим благопр</w:t>
      </w:r>
      <w:r w:rsidRPr="008C4998">
        <w:t>и</w:t>
      </w:r>
      <w:r w:rsidRPr="008C4998">
        <w:t>ятным последствием пробуждение более значимого интереса к его работе со стороны тех, кто обладает опытом в соответствующих областях, и желания иметь возможность способствовать этому процессу. Поэтому Подкомитет пр</w:t>
      </w:r>
      <w:r w:rsidRPr="008C4998">
        <w:t>и</w:t>
      </w:r>
      <w:r w:rsidRPr="008C4998">
        <w:t>нял решение о методологии, которой надлежит следовать при разработке тем</w:t>
      </w:r>
      <w:r w:rsidRPr="008C4998">
        <w:t>а</w:t>
      </w:r>
      <w:r w:rsidRPr="008C4998">
        <w:t>тических документов, включая возможность проведения публичных консульт</w:t>
      </w:r>
      <w:r w:rsidRPr="008C4998">
        <w:t>а</w:t>
      </w:r>
      <w:r w:rsidRPr="008C4998">
        <w:t>ций с соответствующими заинтересованными сторонами на соответствующих этапах работы над ними, когда, по мнению Подкомитета, это приносит пользу и является целесообразным.</w:t>
      </w:r>
    </w:p>
    <w:p w:rsidR="00C00DC2" w:rsidRPr="008C4998" w:rsidRDefault="00C00DC2" w:rsidP="00017E63">
      <w:pPr>
        <w:pStyle w:val="SingleTxtGR"/>
      </w:pPr>
      <w:r w:rsidRPr="008C4998">
        <w:t>57.</w:t>
      </w:r>
      <w:r w:rsidRPr="008C4998">
        <w:tab/>
        <w:t>Подкомитет выступил с предварительным заявлением в отношении М</w:t>
      </w:r>
      <w:r w:rsidRPr="008C4998">
        <w:t>и</w:t>
      </w:r>
      <w:r w:rsidRPr="008C4998">
        <w:t>нимальных стандартных правил обращения с заключенными и надеется опу</w:t>
      </w:r>
      <w:r w:rsidRPr="008C4998">
        <w:t>б</w:t>
      </w:r>
      <w:r w:rsidRPr="008C4998">
        <w:t>ликовать программный документ по вопросу о репрессалиях. Подкомитет пр</w:t>
      </w:r>
      <w:r w:rsidRPr="008C4998">
        <w:t>и</w:t>
      </w:r>
      <w:r w:rsidRPr="008C4998">
        <w:t>ветствует комментарии по этим вопросам, призванные сделать эти документы более целостными.</w:t>
      </w:r>
    </w:p>
    <w:p w:rsidR="00C00DC2" w:rsidRPr="008C4998" w:rsidRDefault="00C00DC2" w:rsidP="00017E63">
      <w:pPr>
        <w:pStyle w:val="H23GR"/>
      </w:pPr>
      <w:r>
        <w:tab/>
      </w:r>
      <w:r w:rsidRPr="008C4998">
        <w:t>4.</w:t>
      </w:r>
      <w:r w:rsidRPr="008C4998">
        <w:tab/>
        <w:t>Конфиденциальность</w:t>
      </w:r>
    </w:p>
    <w:p w:rsidR="00C00DC2" w:rsidRPr="008C4998" w:rsidRDefault="00C00DC2" w:rsidP="00017E63">
      <w:pPr>
        <w:pStyle w:val="SingleTxtGR"/>
      </w:pPr>
      <w:r w:rsidRPr="008C4998">
        <w:t>58.</w:t>
      </w:r>
      <w:r w:rsidRPr="008C4998">
        <w:tab/>
        <w:t>Подкомитет всецело сознает необходимость обеспечения полного собл</w:t>
      </w:r>
      <w:r w:rsidRPr="008C4998">
        <w:t>ю</w:t>
      </w:r>
      <w:r w:rsidRPr="008C4998">
        <w:t>дения принципа конфиденциальности в своей работе, поскольку это является центральным элементом той основы, которая определяет его мандат в отнош</w:t>
      </w:r>
      <w:r w:rsidRPr="008C4998">
        <w:t>е</w:t>
      </w:r>
      <w:r w:rsidRPr="008C4998">
        <w:t>нии посещений. Комитет постоянно анализирует практические последствия этого принципа для обеспечения того, чтобы он применялся с как можно мен</w:t>
      </w:r>
      <w:r w:rsidRPr="008C4998">
        <w:t>ь</w:t>
      </w:r>
      <w:r w:rsidRPr="008C4998">
        <w:t>шим воздействием на его способность работать эффективно.</w:t>
      </w:r>
    </w:p>
    <w:p w:rsidR="00C00DC2" w:rsidRPr="008C4998" w:rsidRDefault="00C00DC2" w:rsidP="00017E63">
      <w:pPr>
        <w:pStyle w:val="H23GR"/>
      </w:pPr>
      <w:r>
        <w:tab/>
      </w:r>
      <w:r w:rsidRPr="008C4998">
        <w:t>5.</w:t>
      </w:r>
      <w:r w:rsidRPr="008C4998">
        <w:tab/>
        <w:t>Профессиональная подготовка</w:t>
      </w:r>
    </w:p>
    <w:p w:rsidR="00C00DC2" w:rsidRPr="008C4998" w:rsidRDefault="00C00DC2" w:rsidP="00017E63">
      <w:pPr>
        <w:pStyle w:val="SingleTxtGR"/>
      </w:pPr>
      <w:r w:rsidRPr="008C4998">
        <w:t>59.</w:t>
      </w:r>
      <w:r w:rsidRPr="008C4998">
        <w:tab/>
        <w:t>Для того чтобы расширить свои знания и возможности в связи с монит</w:t>
      </w:r>
      <w:r w:rsidRPr="008C4998">
        <w:t>о</w:t>
      </w:r>
      <w:r w:rsidRPr="008C4998">
        <w:t>рингом нетрадиционных мест содержания под стражей, Подкомитет выступил инициатором и провел двухдневное рабочее совещание по вопросу о монит</w:t>
      </w:r>
      <w:r w:rsidRPr="008C4998">
        <w:t>о</w:t>
      </w:r>
      <w:r w:rsidRPr="008C4998">
        <w:t>ринге психиатрических лечебниц и социальных приютов при финансовой п</w:t>
      </w:r>
      <w:r w:rsidRPr="008C4998">
        <w:t>о</w:t>
      </w:r>
      <w:r w:rsidRPr="008C4998">
        <w:t>мощи правительства Германии и административной помощи АПП. Цель сов</w:t>
      </w:r>
      <w:r w:rsidRPr="008C4998">
        <w:t>е</w:t>
      </w:r>
      <w:r w:rsidRPr="008C4998">
        <w:t>щания заключалась в том, чтобы Подкомитет имел возможность обращать вн</w:t>
      </w:r>
      <w:r w:rsidRPr="008C4998">
        <w:t>и</w:t>
      </w:r>
      <w:r w:rsidRPr="008C4998">
        <w:t>мание в ходе посещений на вопросы стигматизации, дискриминации, лишения прав человека, пренебрежительного и жестокого обращения с людьми, стр</w:t>
      </w:r>
      <w:r w:rsidRPr="008C4998">
        <w:t>а</w:t>
      </w:r>
      <w:r w:rsidRPr="008C4998">
        <w:t>дающими психическими расстройствами и различными формами инвалидн</w:t>
      </w:r>
      <w:r w:rsidRPr="008C4998">
        <w:t>о</w:t>
      </w:r>
      <w:r w:rsidRPr="008C4998">
        <w:t>сти. Подкомитету известно, что люди в психиатрических лечебницах и соц</w:t>
      </w:r>
      <w:r w:rsidRPr="008C4998">
        <w:t>и</w:t>
      </w:r>
      <w:r w:rsidRPr="008C4998">
        <w:t xml:space="preserve">альных приютах составляют лишь одну из многих групп уязвимых лиц, и </w:t>
      </w:r>
      <w:r w:rsidR="00202E84">
        <w:t xml:space="preserve">он </w:t>
      </w:r>
      <w:r w:rsidRPr="008C4998">
        <w:t>с вниманием относится к положению женщин, несовершеннолетних лиц, пре</w:t>
      </w:r>
      <w:r w:rsidRPr="008C4998">
        <w:t>д</w:t>
      </w:r>
      <w:r w:rsidRPr="008C4998">
        <w:t xml:space="preserve">ставителей групп меньшинств, иностранных граждан, просителей убежища, инвалидов, лесбиянок, гомосексуалистов, </w:t>
      </w:r>
      <w:proofErr w:type="spellStart"/>
      <w:r w:rsidRPr="008C4998">
        <w:t>бисексуалов</w:t>
      </w:r>
      <w:proofErr w:type="spellEnd"/>
      <w:r w:rsidRPr="008C4998">
        <w:t xml:space="preserve"> и </w:t>
      </w:r>
      <w:proofErr w:type="spellStart"/>
      <w:r w:rsidRPr="008C4998">
        <w:t>трансгендеров</w:t>
      </w:r>
      <w:proofErr w:type="spellEnd"/>
      <w:r w:rsidRPr="008C4998">
        <w:t>, а также членов других уязвимых групп, лишенных свободы. Это рабочее совещание было первым в своем роде, и Подкомитет надеется и дальше развивать свои знания и навыки с помощью аналогичных рабочих совещаний в будущем.</w:t>
      </w:r>
    </w:p>
    <w:p w:rsidR="00C00DC2" w:rsidRPr="008C4998" w:rsidRDefault="00C00DC2" w:rsidP="00017E63">
      <w:pPr>
        <w:pStyle w:val="H1GR"/>
      </w:pPr>
      <w:r>
        <w:tab/>
      </w:r>
      <w:r w:rsidRPr="008C4998">
        <w:rPr>
          <w:lang w:val="en-US"/>
        </w:rPr>
        <w:t>B</w:t>
      </w:r>
      <w:r w:rsidRPr="008C4998">
        <w:t>.</w:t>
      </w:r>
      <w:r w:rsidRPr="008C4998">
        <w:tab/>
        <w:t>Создание специальных рабочих групп</w:t>
      </w:r>
    </w:p>
    <w:p w:rsidR="00C00DC2" w:rsidRPr="008C4998" w:rsidRDefault="00C00DC2" w:rsidP="00017E63">
      <w:pPr>
        <w:pStyle w:val="SingleTxtGR"/>
      </w:pPr>
      <w:r w:rsidRPr="008C4998">
        <w:t>60.</w:t>
      </w:r>
      <w:r w:rsidRPr="008C4998">
        <w:tab/>
        <w:t xml:space="preserve">В течение 2012 года Подкомитетом был создан ряд специальных рабочих групп для </w:t>
      </w:r>
      <w:r w:rsidRPr="008C4998">
        <w:rPr>
          <w:lang w:val="en-US"/>
        </w:rPr>
        <w:t>a</w:t>
      </w:r>
      <w:r w:rsidRPr="008C4998">
        <w:t xml:space="preserve">) рассмотрения системных вопросов, касающихся взаимодействия Подкомитета с НПМ, </w:t>
      </w:r>
      <w:r w:rsidRPr="008C4998">
        <w:rPr>
          <w:lang w:val="en-US"/>
        </w:rPr>
        <w:t>b</w:t>
      </w:r>
      <w:r w:rsidRPr="008C4998">
        <w:t>) участия в процессах, касающихся Минимальных ста</w:t>
      </w:r>
      <w:r w:rsidRPr="008C4998">
        <w:t>н</w:t>
      </w:r>
      <w:r w:rsidRPr="008C4998">
        <w:t xml:space="preserve">дартных правил обращения с заключенными, </w:t>
      </w:r>
      <w:r w:rsidRPr="008C4998">
        <w:rPr>
          <w:lang w:val="en-US"/>
        </w:rPr>
        <w:t>c</w:t>
      </w:r>
      <w:r w:rsidRPr="008C4998">
        <w:t>) обеспечения начальной и п</w:t>
      </w:r>
      <w:r w:rsidRPr="008C4998">
        <w:t>о</w:t>
      </w:r>
      <w:r w:rsidRPr="008C4998">
        <w:t xml:space="preserve">следующей подготовки членов Подкомитета, </w:t>
      </w:r>
      <w:r w:rsidRPr="008C4998">
        <w:rPr>
          <w:lang w:val="en-US"/>
        </w:rPr>
        <w:t>d</w:t>
      </w:r>
      <w:r w:rsidRPr="008C4998">
        <w:t xml:space="preserve">) вопросов репрессалий и </w:t>
      </w:r>
      <w:r w:rsidRPr="008C4998">
        <w:rPr>
          <w:lang w:val="en-US"/>
        </w:rPr>
        <w:t>e</w:t>
      </w:r>
      <w:r w:rsidRPr="008C4998">
        <w:t>) пр</w:t>
      </w:r>
      <w:r w:rsidRPr="008C4998">
        <w:t>о</w:t>
      </w:r>
      <w:r w:rsidRPr="008C4998">
        <w:t>цессуальных вопросов, включая вопросы, касающиеся доступа к местам лиш</w:t>
      </w:r>
      <w:r w:rsidRPr="008C4998">
        <w:t>е</w:t>
      </w:r>
      <w:r w:rsidRPr="008C4998">
        <w:t>ния свободы. Рабочие группы отчитываются на пленарных заседаниях, учас</w:t>
      </w:r>
      <w:r w:rsidRPr="008C4998">
        <w:t>т</w:t>
      </w:r>
      <w:r w:rsidRPr="008C4998">
        <w:t>ники которых по-прежнему отвечают за принятие решений. Подкомитет счит</w:t>
      </w:r>
      <w:r w:rsidRPr="008C4998">
        <w:t>а</w:t>
      </w:r>
      <w:r w:rsidRPr="008C4998">
        <w:t>ет, что использование рабочих групп позволяет более целенаправленно ра</w:t>
      </w:r>
      <w:r w:rsidRPr="008C4998">
        <w:t>с</w:t>
      </w:r>
      <w:r w:rsidRPr="008C4998">
        <w:t>сматривать более широкий круг вопросов, чем это было бы возможно без них, и намеревается использовать эту практику для расширения участия членов и обеспечения эффективного функционирования. Подкомитет выражает сожал</w:t>
      </w:r>
      <w:r w:rsidRPr="008C4998">
        <w:t>е</w:t>
      </w:r>
      <w:r w:rsidRPr="008C4998">
        <w:t>ние в связи с отсутствием переводческого обслуживания заседаний рабочих групп вне зала пленарных заседаний, что препятствует более эффективному и</w:t>
      </w:r>
      <w:r w:rsidRPr="008C4998">
        <w:t>с</w:t>
      </w:r>
      <w:r w:rsidRPr="008C4998">
        <w:t>пользованию сессионного времени.</w:t>
      </w:r>
    </w:p>
    <w:p w:rsidR="00C00DC2" w:rsidRPr="008C4998" w:rsidRDefault="00C00DC2" w:rsidP="00017E63">
      <w:pPr>
        <w:pStyle w:val="SingleTxtGR"/>
      </w:pPr>
      <w:r w:rsidRPr="008C4998">
        <w:t>61.</w:t>
      </w:r>
      <w:r w:rsidRPr="008C4998">
        <w:tab/>
        <w:t>Рабочая группа по взаимодействию Подкомитета и НПМ подчеркнула, среди прочего: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a</w:t>
      </w:r>
      <w:r w:rsidRPr="008C4998">
        <w:t>)</w:t>
      </w:r>
      <w:r w:rsidRPr="008C4998">
        <w:tab/>
        <w:t>необходимость обеспечения последовательности методологий, и</w:t>
      </w:r>
      <w:r w:rsidRPr="008C4998">
        <w:t>с</w:t>
      </w:r>
      <w:r w:rsidRPr="008C4998">
        <w:t>пользуемых региональными целевыми группами, для гарантирования равенства в обращении;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b</w:t>
      </w:r>
      <w:r w:rsidRPr="008C4998">
        <w:t>)</w:t>
      </w:r>
      <w:r w:rsidRPr="008C4998">
        <w:tab/>
        <w:t>необходимость создания механизма, с помощью которого НПМ могли бы поддерживать связь с Подкомитетом и получать соответствующие о</w:t>
      </w:r>
      <w:r w:rsidRPr="008C4998">
        <w:t>т</w:t>
      </w:r>
      <w:r w:rsidRPr="008C4998">
        <w:t>веты;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c</w:t>
      </w:r>
      <w:r w:rsidRPr="008C4998">
        <w:t>)</w:t>
      </w:r>
      <w:r w:rsidRPr="008C4998">
        <w:tab/>
        <w:t>важность разработки вопросника для сбора данных от НПМ, с тем чтобы можно было составить и поддерживать базу данных с сопоставимой и</w:t>
      </w:r>
      <w:r w:rsidRPr="008C4998">
        <w:t>н</w:t>
      </w:r>
      <w:r w:rsidRPr="008C4998">
        <w:t>формацией;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d</w:t>
      </w:r>
      <w:r w:rsidRPr="008C4998">
        <w:t>)</w:t>
      </w:r>
      <w:r w:rsidRPr="008C4998">
        <w:tab/>
        <w:t>ценность поддержания связи с НПМ в отношении деятельности Подкомитета, включая его деятельность по странам.</w:t>
      </w:r>
    </w:p>
    <w:p w:rsidR="00C00DC2" w:rsidRPr="008C4998" w:rsidRDefault="00C00DC2" w:rsidP="00017E63">
      <w:pPr>
        <w:pStyle w:val="SingleTxtGR"/>
      </w:pPr>
      <w:r w:rsidRPr="008C4998">
        <w:t>62.</w:t>
      </w:r>
      <w:r w:rsidRPr="008C4998">
        <w:tab/>
        <w:t>Рабочая группа по Минимальным стандартным правилам отметила, в ч</w:t>
      </w:r>
      <w:r w:rsidRPr="008C4998">
        <w:t>а</w:t>
      </w:r>
      <w:r w:rsidRPr="008C4998">
        <w:t>стности, серьезный вклад, который Подкомитет, по ее мнению, в целом мог бы внести в обсуждение Минимальных стандартных правил. В частности, она о</w:t>
      </w:r>
      <w:r w:rsidRPr="008C4998">
        <w:t>т</w:t>
      </w:r>
      <w:r w:rsidRPr="008C4998">
        <w:t>метила ряд областей, в которых было бы целесообразно проводить оценку, включая, но не ограничиваясь, следующие области: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a</w:t>
      </w:r>
      <w:r w:rsidRPr="008C4998">
        <w:t>)</w:t>
      </w:r>
      <w:r w:rsidRPr="008C4998">
        <w:tab/>
        <w:t>язык и терминология, используемые в тексте;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b</w:t>
      </w:r>
      <w:r w:rsidRPr="008C4998">
        <w:t>)</w:t>
      </w:r>
      <w:r w:rsidRPr="008C4998">
        <w:tab/>
        <w:t>предоставляемая заключенным информация и получаемые от них жалобы;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c</w:t>
      </w:r>
      <w:r w:rsidRPr="008C4998">
        <w:t>)</w:t>
      </w:r>
      <w:r w:rsidRPr="008C4998">
        <w:tab/>
        <w:t>контакт с внешним миром/социальные отношения и последующая помощь;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d</w:t>
      </w:r>
      <w:r w:rsidRPr="008C4998">
        <w:t>)</w:t>
      </w:r>
      <w:r w:rsidRPr="008C4998">
        <w:tab/>
        <w:t>религия;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e</w:t>
      </w:r>
      <w:r w:rsidRPr="008C4998">
        <w:t>)</w:t>
      </w:r>
      <w:r w:rsidRPr="008C4998">
        <w:tab/>
        <w:t>лица в уязвимом положении;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f</w:t>
      </w:r>
      <w:r w:rsidRPr="008C4998">
        <w:t>)</w:t>
      </w:r>
      <w:r w:rsidRPr="008C4998">
        <w:tab/>
        <w:t>категоризация/специальные категории;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g</w:t>
      </w:r>
      <w:r w:rsidRPr="008C4998">
        <w:t>)</w:t>
      </w:r>
      <w:r w:rsidRPr="008C4998">
        <w:tab/>
        <w:t>независимая инспекция;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h</w:t>
      </w:r>
      <w:r w:rsidRPr="008C4998">
        <w:t>)</w:t>
      </w:r>
      <w:r w:rsidRPr="008C4998">
        <w:tab/>
        <w:t>частные тюрьмы;</w:t>
      </w:r>
    </w:p>
    <w:p w:rsidR="00C00DC2" w:rsidRPr="008C4998" w:rsidRDefault="00C00DC2" w:rsidP="00017E63">
      <w:pPr>
        <w:pStyle w:val="SingleTxtGR"/>
      </w:pPr>
      <w:r w:rsidRPr="008C4998">
        <w:tab/>
      </w:r>
      <w:proofErr w:type="spellStart"/>
      <w:r w:rsidRPr="008C4998">
        <w:rPr>
          <w:lang w:val="en-US"/>
        </w:rPr>
        <w:t>i</w:t>
      </w:r>
      <w:proofErr w:type="spellEnd"/>
      <w:r w:rsidRPr="008C4998">
        <w:t>)</w:t>
      </w:r>
      <w:r w:rsidRPr="008C4998">
        <w:tab/>
        <w:t>превентивные подходы к пыткам и жестоким, бесчеловечным или унижающим достоинство видам обращения и наказания.</w:t>
      </w:r>
    </w:p>
    <w:p w:rsidR="00C00DC2" w:rsidRPr="008C4998" w:rsidRDefault="00C00DC2" w:rsidP="00017E63">
      <w:pPr>
        <w:pStyle w:val="SingleTxtGR"/>
      </w:pPr>
      <w:r w:rsidRPr="008C4998">
        <w:t>63.</w:t>
      </w:r>
      <w:r w:rsidRPr="008C4998">
        <w:tab/>
        <w:t>Рабочая группа по начальной и последующей подготовке подчеркнула, в частности: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a</w:t>
      </w:r>
      <w:r w:rsidRPr="008C4998">
        <w:t>)</w:t>
      </w:r>
      <w:r w:rsidRPr="008C4998">
        <w:tab/>
        <w:t>необходимость уделения приоритетного внимания начальной и п</w:t>
      </w:r>
      <w:r w:rsidRPr="008C4998">
        <w:t>о</w:t>
      </w:r>
      <w:r w:rsidRPr="008C4998">
        <w:t>следующей подготовке новых членов на девятнадцатой сессии Подкомитета;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b</w:t>
      </w:r>
      <w:r w:rsidRPr="008C4998">
        <w:t>)</w:t>
      </w:r>
      <w:r w:rsidRPr="008C4998">
        <w:tab/>
        <w:t>необходимость оказания помощи вновь избранным членам посре</w:t>
      </w:r>
      <w:r w:rsidRPr="008C4998">
        <w:t>д</w:t>
      </w:r>
      <w:r w:rsidRPr="008C4998">
        <w:t>ством предоставления информации, персональной поддержки и практической помощи, способствующих их первому опыту участия на пленарных заседаниях Подкомитета (при том понимании, что между этими элементами существует тесная взаимосвязь);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c</w:t>
      </w:r>
      <w:r w:rsidRPr="008C4998">
        <w:t>)</w:t>
      </w:r>
      <w:r w:rsidRPr="008C4998">
        <w:tab/>
        <w:t>желательность пересмотра правил процедуры Подкомитета в отн</w:t>
      </w:r>
      <w:r w:rsidRPr="008C4998">
        <w:t>о</w:t>
      </w:r>
      <w:r w:rsidRPr="008C4998">
        <w:t>шении времени выборов Бюро.</w:t>
      </w:r>
    </w:p>
    <w:p w:rsidR="00C00DC2" w:rsidRPr="008C4998" w:rsidRDefault="00C00DC2" w:rsidP="00017E63">
      <w:pPr>
        <w:pStyle w:val="SingleTxtGR"/>
      </w:pPr>
      <w:r w:rsidRPr="008C4998">
        <w:t>64.</w:t>
      </w:r>
      <w:r w:rsidRPr="008C4998">
        <w:tab/>
        <w:t>Рабочая группа по репрессалиям выделила, среди прочего: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a</w:t>
      </w:r>
      <w:r w:rsidRPr="008C4998">
        <w:t>)</w:t>
      </w:r>
      <w:r w:rsidRPr="008C4998">
        <w:tab/>
        <w:t>необходимость рассмотрения вопроса о разработке официальной позиции, касающейся реагирования на опасность репрессалий, и формы, в к</w:t>
      </w:r>
      <w:r w:rsidRPr="008C4998">
        <w:t>о</w:t>
      </w:r>
      <w:r w:rsidRPr="008C4998">
        <w:t>торой должна быть сформулирована такая позиция;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b</w:t>
      </w:r>
      <w:r w:rsidRPr="008C4998">
        <w:t>)</w:t>
      </w:r>
      <w:r w:rsidRPr="008C4998">
        <w:tab/>
        <w:t>необходимость рассмотрения вопроса о взаимосвязи между при</w:t>
      </w:r>
      <w:r w:rsidRPr="008C4998">
        <w:t>н</w:t>
      </w:r>
      <w:r w:rsidRPr="008C4998">
        <w:t>ципом конфиденциальности и необходимостью обеспечить отсутствие репре</w:t>
      </w:r>
      <w:r w:rsidRPr="008C4998">
        <w:t>с</w:t>
      </w:r>
      <w:r w:rsidRPr="008C4998">
        <w:t>салий;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c</w:t>
      </w:r>
      <w:r w:rsidRPr="008C4998">
        <w:t>)</w:t>
      </w:r>
      <w:r w:rsidRPr="008C4998">
        <w:tab/>
        <w:t>необходимость рассмотрения роли и обязанностей НПМ в отнош</w:t>
      </w:r>
      <w:r w:rsidRPr="008C4998">
        <w:t>е</w:t>
      </w:r>
      <w:r w:rsidRPr="008C4998">
        <w:t>нии риска репрессалий.</w:t>
      </w:r>
    </w:p>
    <w:p w:rsidR="00C00DC2" w:rsidRPr="008C4998" w:rsidRDefault="00C00DC2" w:rsidP="00017E63">
      <w:pPr>
        <w:pStyle w:val="SingleTxtGR"/>
      </w:pPr>
      <w:r w:rsidRPr="008C4998">
        <w:t>65.</w:t>
      </w:r>
      <w:r w:rsidRPr="008C4998">
        <w:tab/>
        <w:t>Рабочая группа по процедурным вопросам, включая трудности доступа к местам содержания под стражей, подчеркнула, в частности: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a</w:t>
      </w:r>
      <w:r w:rsidRPr="008C4998">
        <w:t>)</w:t>
      </w:r>
      <w:r w:rsidRPr="008C4998">
        <w:tab/>
        <w:t>необходимость рассмотрения практических мер реагирования в случае отказа или задержки в доступе к некоторым местам содержания под стражей;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b</w:t>
      </w:r>
      <w:r w:rsidRPr="008C4998">
        <w:t>)</w:t>
      </w:r>
      <w:r w:rsidRPr="008C4998">
        <w:tab/>
        <w:t>необходимость рассмотрения практических мер реагирования в случае трудностей с получением доступа к некоторым камерам/отделениям в некоторых местах содержания под стражей;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c</w:t>
      </w:r>
      <w:r w:rsidRPr="008C4998">
        <w:t>)</w:t>
      </w:r>
      <w:r w:rsidRPr="008C4998">
        <w:tab/>
        <w:t>необходимость рассмотрения прак</w:t>
      </w:r>
      <w:r w:rsidR="002C478C">
        <w:t>тических мер</w:t>
      </w:r>
      <w:r w:rsidRPr="008C4998">
        <w:t xml:space="preserve"> реагирования в случае помех для встречи с некоторыми лицами, лишенными свободы, или встречи с ними в надлежащих условиях;</w:t>
      </w:r>
    </w:p>
    <w:p w:rsidR="00C00DC2" w:rsidRPr="008C4998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d</w:t>
      </w:r>
      <w:r w:rsidRPr="008C4998">
        <w:t>)</w:t>
      </w:r>
      <w:r w:rsidRPr="008C4998">
        <w:tab/>
        <w:t>использование информации, предоставленной организациями гр</w:t>
      </w:r>
      <w:r w:rsidRPr="008C4998">
        <w:t>а</w:t>
      </w:r>
      <w:r w:rsidRPr="008C4998">
        <w:t>жданского общества;</w:t>
      </w:r>
    </w:p>
    <w:p w:rsidR="00C00DC2" w:rsidRPr="00F21943" w:rsidRDefault="00C00DC2" w:rsidP="00017E63">
      <w:pPr>
        <w:pStyle w:val="SingleTxtGR"/>
      </w:pPr>
      <w:r w:rsidRPr="008C4998">
        <w:tab/>
      </w:r>
      <w:r w:rsidRPr="008C4998">
        <w:rPr>
          <w:lang w:val="en-US"/>
        </w:rPr>
        <w:t>e</w:t>
      </w:r>
      <w:r w:rsidRPr="008C4998">
        <w:t>)</w:t>
      </w:r>
      <w:r w:rsidRPr="008C4998">
        <w:tab/>
        <w:t>другие специальные процедурные вопросы, возникающие при п</w:t>
      </w:r>
      <w:r w:rsidRPr="008C4998">
        <w:t>о</w:t>
      </w:r>
      <w:r w:rsidRPr="008C4998">
        <w:t>сещении тюрем и полицейских участков.</w:t>
      </w:r>
    </w:p>
    <w:p w:rsidR="00B14320" w:rsidRDefault="00B14320" w:rsidP="00017E63">
      <w:pPr>
        <w:pStyle w:val="H1GR"/>
      </w:pPr>
      <w:r>
        <w:rPr>
          <w:lang w:val="en-US"/>
        </w:rPr>
        <w:tab/>
      </w:r>
      <w:r>
        <w:t>С.</w:t>
      </w:r>
      <w:r>
        <w:tab/>
        <w:t>Вопросы, возникающие в связи с работой Подкомитета</w:t>
      </w:r>
    </w:p>
    <w:p w:rsidR="00B14320" w:rsidRDefault="00B14320" w:rsidP="00017E63">
      <w:pPr>
        <w:pStyle w:val="SingleTxtGR"/>
      </w:pPr>
      <w:r>
        <w:t>66.</w:t>
      </w:r>
      <w:r>
        <w:tab/>
        <w:t>Подкомитет хотел бы обратить внимание на ряд конкретных вопросов, которые возникли в ходе его работы. Иногда он не имел возможности провести то время, на которое он рассчитывал, в пенитенциарных учреждениях вследс</w:t>
      </w:r>
      <w:r>
        <w:t>т</w:t>
      </w:r>
      <w:r>
        <w:t>вие задержек с получением доступа или по причине других бюрократических барьеров. Речь идет о достойной сожаления растрате ценных ресурсов, и гос</w:t>
      </w:r>
      <w:r>
        <w:t>у</w:t>
      </w:r>
      <w:r>
        <w:t>дарствам-участникам следует обесп</w:t>
      </w:r>
      <w:r>
        <w:t>е</w:t>
      </w:r>
      <w:r>
        <w:t>чить, чтобы Подкомитет имел возможность получать незамедлительный доступ ко всем местам содержания под стражей, секторам внутри мест содержания под стражей, к л</w:t>
      </w:r>
      <w:r>
        <w:t>и</w:t>
      </w:r>
      <w:r>
        <w:t>шенным свободы лицам и к соответствующей документации согласно положениям Факультативного прот</w:t>
      </w:r>
      <w:r>
        <w:t>о</w:t>
      </w:r>
      <w:r>
        <w:t>кола. Кроме того, отдавая должное последовательным усилиям и поддержке со стороны гражданского общества в целях предупреждения пыток и других же</w:t>
      </w:r>
      <w:r>
        <w:t>с</w:t>
      </w:r>
      <w:r>
        <w:t>токих, бесчеловечных или унижающих достоинство видов обращения и наказ</w:t>
      </w:r>
      <w:r>
        <w:t>а</w:t>
      </w:r>
      <w:r>
        <w:t>ния, Подкомитет хотел бы подчеркнуть важное значение обеспечения того, чт</w:t>
      </w:r>
      <w:r>
        <w:t>о</w:t>
      </w:r>
      <w:r>
        <w:t>бы предо</w:t>
      </w:r>
      <w:r>
        <w:t>с</w:t>
      </w:r>
      <w:r>
        <w:t>тавляемые ему сведения и материалы были как можно более точными и свеж</w:t>
      </w:r>
      <w:r>
        <w:t>и</w:t>
      </w:r>
      <w:r>
        <w:t xml:space="preserve">ми. </w:t>
      </w:r>
    </w:p>
    <w:p w:rsidR="00B14320" w:rsidRDefault="00B14320" w:rsidP="00017E63">
      <w:pPr>
        <w:pStyle w:val="SingleTxtGR"/>
      </w:pPr>
      <w:r>
        <w:t>67.</w:t>
      </w:r>
      <w:r>
        <w:tab/>
        <w:t>Подкомитет полагает, что, как ранее отмечалось в целом ряде открытых документов, термину "места содержания под стражей", используемому в ст</w:t>
      </w:r>
      <w:r>
        <w:t>а</w:t>
      </w:r>
      <w:r>
        <w:t>тье</w:t>
      </w:r>
      <w:r>
        <w:rPr>
          <w:lang w:val="en-US"/>
        </w:rPr>
        <w:t> </w:t>
      </w:r>
      <w:r>
        <w:t xml:space="preserve">4 Факультативного протокола, следует давать широкое толкование с целью охвата, в частности, гражданских и военных тюрем, полицейских участков, центров досудебного содержания под стражей, психиатрических учреждений и больниц, центров содержания под стражей мигрантов, центров содержания под стражей несовершеннолетних и социальных приютов. Этот термин означает любое место, как постоянное, так и временное, где содержатся лица, которые лишены свободы государственным органом или по его распоряжению либо </w:t>
      </w:r>
      <w:r w:rsidR="00A527A0">
        <w:t xml:space="preserve">с его </w:t>
      </w:r>
      <w:r>
        <w:t>ведома или с молчаливого согласия. Поэтому толкование термина "места содержания под стражей", которое ограничивается такими традиционными ме</w:t>
      </w:r>
      <w:r>
        <w:t>с</w:t>
      </w:r>
      <w:r>
        <w:t>тами лишения свободы, как тюрьмы, было бы чрезмерно ограничительным и, по мнению Подкомитета, однозначно противоречащим Факультативному прот</w:t>
      </w:r>
      <w:r>
        <w:t>о</w:t>
      </w:r>
      <w:r>
        <w:t xml:space="preserve">колу. </w:t>
      </w:r>
    </w:p>
    <w:p w:rsidR="00B14320" w:rsidRDefault="00B14320" w:rsidP="00017E63">
      <w:pPr>
        <w:pStyle w:val="SingleTxtGR"/>
      </w:pPr>
      <w:r>
        <w:t>68.</w:t>
      </w:r>
      <w:r>
        <w:tab/>
        <w:t>В своем четвертом ежегодном докладе (</w:t>
      </w:r>
      <w:r>
        <w:rPr>
          <w:lang w:val="en-US"/>
        </w:rPr>
        <w:t>CAT</w:t>
      </w:r>
      <w:r w:rsidRPr="007F782E">
        <w:t>/</w:t>
      </w:r>
      <w:r>
        <w:rPr>
          <w:lang w:val="en-US"/>
        </w:rPr>
        <w:t>C</w:t>
      </w:r>
      <w:r>
        <w:t>/46/2) Комитет прокомме</w:t>
      </w:r>
      <w:r>
        <w:t>н</w:t>
      </w:r>
      <w:r>
        <w:t>тировал свой подход к отдельным случаям применения пыток и жестокого о</w:t>
      </w:r>
      <w:r>
        <w:t>б</w:t>
      </w:r>
      <w:r>
        <w:t>ращения, выявленным во время посещения мест содержания под стражей. З</w:t>
      </w:r>
      <w:r>
        <w:t>а</w:t>
      </w:r>
      <w:r>
        <w:t>тем он узнал, что его соображения были неправильно поняты и истолкованы так, что Подкомитету и НПМ не следует вообще заниматься отдельными сл</w:t>
      </w:r>
      <w:r>
        <w:t>у</w:t>
      </w:r>
      <w:r>
        <w:t>чаями. Подкомитет придерживается иной позиции. Хотя, конечно же, нельзя у</w:t>
      </w:r>
      <w:r>
        <w:t>т</w:t>
      </w:r>
      <w:r>
        <w:t>верждать, что Подкомитет расследует отдельные у</w:t>
      </w:r>
      <w:r>
        <w:t>т</w:t>
      </w:r>
      <w:r>
        <w:t>верждения, во время его многочисленных посещений стран он документировал пре</w:t>
      </w:r>
      <w:r>
        <w:t>д</w:t>
      </w:r>
      <w:r>
        <w:t>полагаемые случаи применения пыток и жестокого обращения и включал описание т</w:t>
      </w:r>
      <w:r>
        <w:t>а</w:t>
      </w:r>
      <w:r>
        <w:t>ких случаев в свои доклады. Как поясняется в четвертом ежегодном докладе, Подком</w:t>
      </w:r>
      <w:r>
        <w:t>и</w:t>
      </w:r>
      <w:r>
        <w:t>тет считает полезным анализ таких случаев для выявления серьезных пробелов в защите и подготовки максимально эффективных превентивных рекомендаций. Это не означает, что Подкомитет не может поднимать вопросы, связанные с т</w:t>
      </w:r>
      <w:r>
        <w:t>е</w:t>
      </w:r>
      <w:r>
        <w:t>ми конкретными ситуациями, с которыми он сталкивается, и иногда он это д</w:t>
      </w:r>
      <w:r>
        <w:t>е</w:t>
      </w:r>
      <w:r>
        <w:t>лал. Однако это предусматривает раскрытие личности жертвы пыток или же</w:t>
      </w:r>
      <w:r>
        <w:t>с</w:t>
      </w:r>
      <w:r>
        <w:t>токого обращения, что требует не тол</w:t>
      </w:r>
      <w:r>
        <w:t>ь</w:t>
      </w:r>
      <w:r>
        <w:t>ко получения осознанного согласия предполагаемой жертвы, но и тщательного учета угрозы репрессий или других пагубных последствий таких действий. Подкомитет полагает, что его позиция была неправильно понята, возможно, потому, что в своем четве</w:t>
      </w:r>
      <w:r>
        <w:t>р</w:t>
      </w:r>
      <w:r>
        <w:t>том ежегодном докладе он заявил, что у Подкомитета нет никаких полномочий проводить ра</w:t>
      </w:r>
      <w:r>
        <w:t>с</w:t>
      </w:r>
      <w:r>
        <w:t>следования или предоставлять возмещение. В то же время Комитет может р</w:t>
      </w:r>
      <w:r>
        <w:t>е</w:t>
      </w:r>
      <w:r>
        <w:t>комендовать и рекомендует властям делать это, и, если такие рекомендации и</w:t>
      </w:r>
      <w:r>
        <w:t>г</w:t>
      </w:r>
      <w:r>
        <w:t>норир</w:t>
      </w:r>
      <w:r>
        <w:t>у</w:t>
      </w:r>
      <w:r>
        <w:t>ются или не выполняются без убедительной причины, Комитет будет расценивать это как отказ от с</w:t>
      </w:r>
      <w:r>
        <w:t>о</w:t>
      </w:r>
      <w:r>
        <w:t xml:space="preserve">трудничества. </w:t>
      </w:r>
    </w:p>
    <w:p w:rsidR="00B14320" w:rsidRDefault="00B14320" w:rsidP="00017E63">
      <w:pPr>
        <w:pStyle w:val="HChGR"/>
      </w:pPr>
      <w:r>
        <w:tab/>
      </w:r>
      <w:r>
        <w:rPr>
          <w:lang w:val="en-US"/>
        </w:rPr>
        <w:t>V</w:t>
      </w:r>
      <w:r w:rsidRPr="007F782E">
        <w:t>.</w:t>
      </w:r>
      <w:r w:rsidRPr="007F782E">
        <w:tab/>
      </w:r>
      <w:r>
        <w:t>Вопросы существа</w:t>
      </w:r>
    </w:p>
    <w:p w:rsidR="00B14320" w:rsidRDefault="00B14320" w:rsidP="00017E63">
      <w:pPr>
        <w:pStyle w:val="SingleTxtGR"/>
      </w:pPr>
      <w:r>
        <w:t>69.</w:t>
      </w:r>
      <w:r>
        <w:tab/>
        <w:t>В настоящей главе Подкомитет хотел бы изложить свою нынешнюю п</w:t>
      </w:r>
      <w:r>
        <w:t>о</w:t>
      </w:r>
      <w:r>
        <w:t xml:space="preserve">зицию по кругу вопросов, имеющих важное значение для его мандата. </w:t>
      </w:r>
    </w:p>
    <w:p w:rsidR="00B14320" w:rsidRDefault="00B14320" w:rsidP="00017E63">
      <w:pPr>
        <w:pStyle w:val="H1GR"/>
      </w:pPr>
      <w:r>
        <w:tab/>
        <w:t>А.</w:t>
      </w:r>
      <w:r>
        <w:tab/>
        <w:t xml:space="preserve">Значение судебного надзора и соблюдения процессуальных гарантий для предупреждения пыток в тюрьмах </w:t>
      </w:r>
    </w:p>
    <w:p w:rsidR="00B14320" w:rsidRDefault="00480E4E" w:rsidP="00017E63">
      <w:pPr>
        <w:pStyle w:val="H23GR"/>
      </w:pPr>
      <w:r>
        <w:tab/>
        <w:t>1.</w:t>
      </w:r>
      <w:r>
        <w:tab/>
        <w:t>Резюме</w:t>
      </w:r>
    </w:p>
    <w:p w:rsidR="00B14320" w:rsidRDefault="00B14320" w:rsidP="00017E63">
      <w:pPr>
        <w:pStyle w:val="SingleTxtGR"/>
      </w:pPr>
      <w:r>
        <w:t>70.</w:t>
      </w:r>
      <w:r>
        <w:tab/>
        <w:t>Ошибочное представление о том, что действие процессуальных гарантий заканчивается в момент вынесения приговора и что они не применяются в о</w:t>
      </w:r>
      <w:r>
        <w:t>т</w:t>
      </w:r>
      <w:r>
        <w:t>ношении реальных условий и режима содержания под стражей, способствует применению пыток и жестокого обращения в местах содержания под стражей, и в частности в тюрьмах для взрослых и несовершеннолетних. В дополнение к процедурам получения и рассмотр</w:t>
      </w:r>
      <w:r>
        <w:t>е</w:t>
      </w:r>
      <w:r>
        <w:t>ния жалоб и к контролю за такими местами содержания под стражей государства дол</w:t>
      </w:r>
      <w:r>
        <w:t>ж</w:t>
      </w:r>
      <w:r>
        <w:t>ны создавать специальные судебные или аналогичные механизмы для защиты прав всех осужденных и лиц, соде</w:t>
      </w:r>
      <w:r>
        <w:t>р</w:t>
      </w:r>
      <w:r>
        <w:t xml:space="preserve">жащихся под стражей до суда. </w:t>
      </w:r>
    </w:p>
    <w:p w:rsidR="00B14320" w:rsidRDefault="00B14320" w:rsidP="00017E63">
      <w:pPr>
        <w:pStyle w:val="H23GR"/>
      </w:pPr>
      <w:r>
        <w:tab/>
        <w:t>2.</w:t>
      </w:r>
      <w:r>
        <w:tab/>
        <w:t xml:space="preserve">Введение </w:t>
      </w:r>
    </w:p>
    <w:p w:rsidR="00B14320" w:rsidRDefault="00B14320" w:rsidP="00017E63">
      <w:pPr>
        <w:pStyle w:val="SingleTxtGR"/>
      </w:pPr>
      <w:r>
        <w:t>71.</w:t>
      </w:r>
      <w:r>
        <w:tab/>
        <w:t>Что касается конкретно тюрем, то различные культурные факторы, такие как представление о том, что заключенные являются "отбросами общества" или "опасными" субъектами, как и реакция средств массовой информации на отсу</w:t>
      </w:r>
      <w:r>
        <w:t>т</w:t>
      </w:r>
      <w:r>
        <w:t>ствие безопасности в обществе поощряют пренебрежительное отношение к л</w:t>
      </w:r>
      <w:r>
        <w:t>и</w:t>
      </w:r>
      <w:r>
        <w:t>цам, отбывающим т</w:t>
      </w:r>
      <w:r>
        <w:t>ю</w:t>
      </w:r>
      <w:r>
        <w:t>ремные сроки наказания и содержащимся под стражей до суда, и усугубляют их уязв</w:t>
      </w:r>
      <w:r>
        <w:t>и</w:t>
      </w:r>
      <w:r>
        <w:t xml:space="preserve">мость. </w:t>
      </w:r>
    </w:p>
    <w:p w:rsidR="00B14320" w:rsidRDefault="00B14320" w:rsidP="00017E63">
      <w:pPr>
        <w:pStyle w:val="SingleTxtGR"/>
      </w:pPr>
      <w:r>
        <w:t>72.</w:t>
      </w:r>
      <w:r>
        <w:tab/>
        <w:t>Для ликвидации этого пробела в защите заключенных необходимо, чтобы законодательство предусматривало, что заключенные сохраняют за собой осн</w:t>
      </w:r>
      <w:r>
        <w:t>о</w:t>
      </w:r>
      <w:r>
        <w:t>вополагающие права (в том числе право на физическую неприкосновенность и свободу совести) и что действие лишь некоторых из их прав приостанавливае</w:t>
      </w:r>
      <w:r>
        <w:t>т</w:t>
      </w:r>
      <w:r>
        <w:t>ся (например, свободы выбора места жительства) или ограничивается (напр</w:t>
      </w:r>
      <w:r>
        <w:t>и</w:t>
      </w:r>
      <w:r>
        <w:t>мер, свободы собраний и выражения мнений). Кроме того, должно быть уст</w:t>
      </w:r>
      <w:r>
        <w:t>а</w:t>
      </w:r>
      <w:r>
        <w:t>новлено и обеспечено, чтобы в период содержания под стражей такие лица п</w:t>
      </w:r>
      <w:r>
        <w:t>о</w:t>
      </w:r>
      <w:r>
        <w:t>лучали некоторые права (например, права на питание, достойные условия с</w:t>
      </w:r>
      <w:r>
        <w:t>о</w:t>
      </w:r>
      <w:r>
        <w:t>держания и медицинское обслуживание). Механизмы, процесс</w:t>
      </w:r>
      <w:r>
        <w:t>у</w:t>
      </w:r>
      <w:r>
        <w:t>альные нормы и средства правовой защиты, которые необходимы для обеспечения соблюдения этих нормативных положений, отсутствуют. В действительности заключенные имеют "права без каких-либо г</w:t>
      </w:r>
      <w:r>
        <w:t>а</w:t>
      </w:r>
      <w:r>
        <w:t xml:space="preserve">рантий". </w:t>
      </w:r>
    </w:p>
    <w:p w:rsidR="00B14320" w:rsidRDefault="00B14320" w:rsidP="00017E63">
      <w:pPr>
        <w:pStyle w:val="H23GR"/>
      </w:pPr>
      <w:r>
        <w:tab/>
        <w:t>3.</w:t>
      </w:r>
      <w:r>
        <w:tab/>
        <w:t xml:space="preserve">Отсутствие институциональной защиты </w:t>
      </w:r>
    </w:p>
    <w:p w:rsidR="00B14320" w:rsidRDefault="00B14320" w:rsidP="00017E63">
      <w:pPr>
        <w:pStyle w:val="SingleTxtGR"/>
      </w:pPr>
      <w:r>
        <w:t>73.</w:t>
      </w:r>
      <w:r>
        <w:tab/>
        <w:t>Отсутствие правовой защиты в местах содержания под стражей также обусловлено реабилитационными или исправительными концепциями наказ</w:t>
      </w:r>
      <w:r>
        <w:t>а</w:t>
      </w:r>
      <w:r>
        <w:t>ния</w:t>
      </w:r>
      <w:r>
        <w:rPr>
          <w:rStyle w:val="FootnoteReference"/>
        </w:rPr>
        <w:footnoteReference w:id="7"/>
      </w:r>
      <w:r>
        <w:t>, что способствовало распространению такой практики, когда режим нак</w:t>
      </w:r>
      <w:r>
        <w:t>а</w:t>
      </w:r>
      <w:r>
        <w:t>зания в одностороннем порядке определяют тюремная администрация, техн</w:t>
      </w:r>
      <w:r>
        <w:t>и</w:t>
      </w:r>
      <w:r>
        <w:t xml:space="preserve">ческий персонал и надзиратели. </w:t>
      </w:r>
    </w:p>
    <w:p w:rsidR="00B14320" w:rsidRDefault="00B14320" w:rsidP="00017E63">
      <w:pPr>
        <w:pStyle w:val="H23GR"/>
      </w:pPr>
      <w:r>
        <w:tab/>
        <w:t>4.</w:t>
      </w:r>
      <w:r>
        <w:tab/>
        <w:t xml:space="preserve">Процессуальные гарантии </w:t>
      </w:r>
    </w:p>
    <w:p w:rsidR="00B14320" w:rsidRDefault="00B14320" w:rsidP="00017E63">
      <w:pPr>
        <w:pStyle w:val="SingleTxtGR"/>
      </w:pPr>
      <w:r>
        <w:t>74.</w:t>
      </w:r>
      <w:r>
        <w:tab/>
        <w:t>Процессуальные гарантии означают необходимость соблюдения некот</w:t>
      </w:r>
      <w:r>
        <w:t>о</w:t>
      </w:r>
      <w:r>
        <w:t>рых процедур, с тем чтобы государство могло легитимно реализовывать осн</w:t>
      </w:r>
      <w:r>
        <w:t>о</w:t>
      </w:r>
      <w:r>
        <w:t>вополагающие права; это означает, что оно устанавливает набор требований, которые необходимо выпо</w:t>
      </w:r>
      <w:r>
        <w:t>л</w:t>
      </w:r>
      <w:r>
        <w:t>нять, с тем чтобы люди могли надлежащим образом защищаться от любых действий со стороны государства, которые могут затр</w:t>
      </w:r>
      <w:r>
        <w:t>а</w:t>
      </w:r>
      <w:r>
        <w:t xml:space="preserve">гивать их права. </w:t>
      </w:r>
    </w:p>
    <w:p w:rsidR="00B14320" w:rsidRDefault="00B14320" w:rsidP="00017E63">
      <w:pPr>
        <w:pStyle w:val="SingleTxtGR"/>
      </w:pPr>
      <w:r>
        <w:t>75.</w:t>
      </w:r>
      <w:r>
        <w:tab/>
        <w:t>В системе уголовного правосудия процессуальные гарантии должны о</w:t>
      </w:r>
      <w:r>
        <w:t>х</w:t>
      </w:r>
      <w:r>
        <w:t>ватывать не только определение мер наказания, но и обеспечение безопасности и защиту всех заключенных посредством установления рамок для отношений между заключенными и тюремными властями в плане прав и обязанностей, включая процедуры получения услуг адвоката и использования средств прав</w:t>
      </w:r>
      <w:r>
        <w:t>о</w:t>
      </w:r>
      <w:r>
        <w:t xml:space="preserve">вой защиты. </w:t>
      </w:r>
    </w:p>
    <w:p w:rsidR="00B14320" w:rsidRDefault="00B14320" w:rsidP="00017E63">
      <w:pPr>
        <w:pStyle w:val="H23GR"/>
      </w:pPr>
      <w:r>
        <w:tab/>
        <w:t>5.</w:t>
      </w:r>
      <w:r>
        <w:tab/>
        <w:t xml:space="preserve">Судебный надзор </w:t>
      </w:r>
    </w:p>
    <w:p w:rsidR="00B14320" w:rsidRPr="00D507E7" w:rsidRDefault="00B14320" w:rsidP="00017E63">
      <w:pPr>
        <w:pStyle w:val="SingleTxtGR"/>
      </w:pPr>
      <w:r>
        <w:t>76.</w:t>
      </w:r>
      <w:r>
        <w:tab/>
        <w:t>Вмешательство в период тюремного заключения со стороны судей, кот</w:t>
      </w:r>
      <w:r>
        <w:t>о</w:t>
      </w:r>
      <w:r>
        <w:t>рые не принимали участия в рассмотрении уголовных дел, соответствует пр</w:t>
      </w:r>
      <w:r>
        <w:t>о</w:t>
      </w:r>
      <w:r>
        <w:t>цессуальным гарантиям. Для того чтобы заключенные могли ссылаться на но</w:t>
      </w:r>
      <w:r>
        <w:t>р</w:t>
      </w:r>
      <w:r>
        <w:t>мы, которые их защищают от пренебрежительного отношения или нарушений со стороны тюремной админис</w:t>
      </w:r>
      <w:r>
        <w:t>т</w:t>
      </w:r>
      <w:r>
        <w:t>рации, должна быть беспристрастная третья сторона, которая обеспечивала бы соблюдение этих норм, учитывая при этом то, что никто не может одновременно выполнять функции и судьи, и присяжн</w:t>
      </w:r>
      <w:r>
        <w:t>о</w:t>
      </w:r>
      <w:r>
        <w:t>го. Кроме того, именно по этой причине судьи, занимающиеся вопросами обе</w:t>
      </w:r>
      <w:r>
        <w:t>с</w:t>
      </w:r>
      <w:r>
        <w:t>печения соблюдения законов в тюрьмах, должны действовать и</w:t>
      </w:r>
      <w:r>
        <w:t>с</w:t>
      </w:r>
      <w:r>
        <w:t>ключительно в рамках судебных процедур, основанных на принципе состязательности. Внутри системы уголовного правосудия их роль четко отличается от роли контрол</w:t>
      </w:r>
      <w:r>
        <w:t>и</w:t>
      </w:r>
      <w:r>
        <w:t>рующих органов, и их решения должны в полной мере подлежать исполнению в отношении любого государс</w:t>
      </w:r>
      <w:r>
        <w:t>т</w:t>
      </w:r>
      <w:r>
        <w:t xml:space="preserve">венного органа. </w:t>
      </w:r>
    </w:p>
    <w:p w:rsidR="0005104C" w:rsidRPr="00006FA1" w:rsidRDefault="0005104C" w:rsidP="00017E63">
      <w:pPr>
        <w:pStyle w:val="SingleTxtGR"/>
      </w:pPr>
      <w:r w:rsidRPr="00006FA1">
        <w:t>77.</w:t>
      </w:r>
      <w:r w:rsidRPr="00006FA1">
        <w:tab/>
        <w:t>Если соответствующие меры могут быть приняты тюремной администр</w:t>
      </w:r>
      <w:r w:rsidRPr="00006FA1">
        <w:t>а</w:t>
      </w:r>
      <w:r w:rsidRPr="00006FA1">
        <w:t xml:space="preserve">цией, то </w:t>
      </w:r>
      <w:r>
        <w:t xml:space="preserve">можно требовать, чтобы </w:t>
      </w:r>
      <w:r w:rsidRPr="00006FA1">
        <w:t>заявитель (т.е. заключенный, пода</w:t>
      </w:r>
      <w:r>
        <w:t>вший</w:t>
      </w:r>
      <w:r w:rsidRPr="00006FA1">
        <w:t xml:space="preserve"> жал</w:t>
      </w:r>
      <w:r w:rsidRPr="00006FA1">
        <w:t>о</w:t>
      </w:r>
      <w:r w:rsidRPr="00006FA1">
        <w:t>бу) использова</w:t>
      </w:r>
      <w:r>
        <w:t>л</w:t>
      </w:r>
      <w:r w:rsidRPr="00006FA1">
        <w:t xml:space="preserve"> этот </w:t>
      </w:r>
      <w:r>
        <w:t>способ</w:t>
      </w:r>
      <w:r w:rsidRPr="00006FA1">
        <w:t xml:space="preserve"> для </w:t>
      </w:r>
      <w:r>
        <w:t>вос</w:t>
      </w:r>
      <w:r w:rsidRPr="00006FA1">
        <w:t xml:space="preserve">становления своих прав, </w:t>
      </w:r>
      <w:r>
        <w:t>прежде чем</w:t>
      </w:r>
      <w:r w:rsidRPr="00006FA1">
        <w:t xml:space="preserve"> обр</w:t>
      </w:r>
      <w:r w:rsidRPr="00006FA1">
        <w:t>а</w:t>
      </w:r>
      <w:r w:rsidRPr="00006FA1">
        <w:t>щаться в суд.</w:t>
      </w:r>
    </w:p>
    <w:p w:rsidR="0005104C" w:rsidRDefault="0005104C" w:rsidP="00017E63">
      <w:pPr>
        <w:pStyle w:val="SingleTxtGR"/>
      </w:pPr>
      <w:r w:rsidRPr="00006FA1">
        <w:t>78.</w:t>
      </w:r>
      <w:r w:rsidRPr="00006FA1">
        <w:tab/>
        <w:t>Испол</w:t>
      </w:r>
      <w:r w:rsidR="003408CB">
        <w:t>нение</w:t>
      </w:r>
      <w:r w:rsidRPr="00006FA1">
        <w:t xml:space="preserve"> вынесенны</w:t>
      </w:r>
      <w:r>
        <w:t>х</w:t>
      </w:r>
      <w:r w:rsidRPr="00006FA1">
        <w:t xml:space="preserve"> приговор</w:t>
      </w:r>
      <w:r>
        <w:t>ов</w:t>
      </w:r>
      <w:r w:rsidRPr="00006FA1">
        <w:t xml:space="preserve"> и распоряжени</w:t>
      </w:r>
      <w:r>
        <w:t>й</w:t>
      </w:r>
      <w:r w:rsidRPr="00006FA1">
        <w:t xml:space="preserve"> о досудебном з</w:t>
      </w:r>
      <w:r w:rsidRPr="00006FA1">
        <w:t>а</w:t>
      </w:r>
      <w:r w:rsidRPr="00006FA1">
        <w:t xml:space="preserve">держании на регулярной основе </w:t>
      </w:r>
      <w:r>
        <w:t xml:space="preserve">возлагается </w:t>
      </w:r>
      <w:r w:rsidR="003408CB">
        <w:t xml:space="preserve">на </w:t>
      </w:r>
      <w:r>
        <w:t>административный</w:t>
      </w:r>
      <w:r w:rsidRPr="00006FA1">
        <w:t xml:space="preserve"> орган; одн</w:t>
      </w:r>
      <w:r w:rsidRPr="00006FA1">
        <w:t>а</w:t>
      </w:r>
      <w:r w:rsidRPr="00006FA1">
        <w:t xml:space="preserve">ко жалобы, подаваемые в этот период, </w:t>
      </w:r>
      <w:r>
        <w:t>должны рассматриваться в рамках тре</w:t>
      </w:r>
      <w:r>
        <w:t>х</w:t>
      </w:r>
      <w:r>
        <w:t>сторонних отношений, в которых на вершине треугольника наход</w:t>
      </w:r>
      <w:r w:rsidR="003408CB">
        <w:t>и</w:t>
      </w:r>
      <w:r>
        <w:t>тся</w:t>
      </w:r>
      <w:r w:rsidRPr="00006FA1">
        <w:t xml:space="preserve"> спец</w:t>
      </w:r>
      <w:r w:rsidRPr="00006FA1">
        <w:t>и</w:t>
      </w:r>
      <w:r w:rsidRPr="00006FA1">
        <w:t>альный судья или аналогич</w:t>
      </w:r>
      <w:r>
        <w:t>ная</w:t>
      </w:r>
      <w:r w:rsidRPr="00006FA1">
        <w:t xml:space="preserve"> независим</w:t>
      </w:r>
      <w:r>
        <w:t>ая</w:t>
      </w:r>
      <w:r w:rsidRPr="00006FA1">
        <w:t xml:space="preserve"> </w:t>
      </w:r>
      <w:r>
        <w:t>инстанция</w:t>
      </w:r>
      <w:r w:rsidRPr="00006FA1">
        <w:t>, а нижние углы в соо</w:t>
      </w:r>
      <w:r w:rsidRPr="00006FA1">
        <w:t>т</w:t>
      </w:r>
      <w:r w:rsidRPr="00006FA1">
        <w:t>ветствии с принципом равенства состязательных возможностей занимают т</w:t>
      </w:r>
      <w:r w:rsidRPr="00006FA1">
        <w:t>ю</w:t>
      </w:r>
      <w:r w:rsidRPr="00006FA1">
        <w:t>ремная администрация и заключенный. Согласно основанному на правах чел</w:t>
      </w:r>
      <w:r w:rsidRPr="00006FA1">
        <w:t>о</w:t>
      </w:r>
      <w:r w:rsidRPr="00006FA1">
        <w:t xml:space="preserve">века подходу заключенный перестает быть "объектом" обращения и </w:t>
      </w:r>
      <w:r>
        <w:t>превращ</w:t>
      </w:r>
      <w:r>
        <w:t>а</w:t>
      </w:r>
      <w:r>
        <w:t xml:space="preserve">ется в </w:t>
      </w:r>
      <w:r w:rsidRPr="00006FA1">
        <w:t>"субъект</w:t>
      </w:r>
      <w:r>
        <w:t>а</w:t>
      </w:r>
      <w:r w:rsidRPr="00006FA1">
        <w:t xml:space="preserve">" правовых отношений в </w:t>
      </w:r>
      <w:r>
        <w:t xml:space="preserve">целях </w:t>
      </w:r>
      <w:r w:rsidRPr="00006FA1">
        <w:t>о</w:t>
      </w:r>
      <w:r w:rsidRPr="00006FA1">
        <w:t>т</w:t>
      </w:r>
      <w:r w:rsidRPr="00006FA1">
        <w:t>стаивания своих прав:</w:t>
      </w:r>
      <w:r w:rsidR="00650C6F">
        <w:t xml:space="preserve"> </w:t>
      </w:r>
    </w:p>
    <w:p w:rsidR="0005104C" w:rsidRPr="00006FA1" w:rsidRDefault="00650C6F" w:rsidP="00507738">
      <w:pPr>
        <w:pStyle w:val="SingleTxtGR"/>
      </w:pPr>
      <w:r>
        <w:rPr>
          <w:noProof/>
          <w:w w:val="100"/>
          <w:lang w:eastAsia="ru-RU"/>
        </w:rPr>
      </w:r>
      <w:r>
        <w:pict>
          <v:group id="_x0000_s1065" editas="canvas" style="width:386.55pt;height:158.05pt;mso-position-horizontal-relative:char;mso-position-vertical-relative:line" coordorigin="-189" coordsize="7731,3161">
            <o:lock v:ext="edit" aspectratio="t"/>
            <v:shape id="_x0000_s1064" type="#_x0000_t75" style="position:absolute;left:-189;width:7731;height:3161" o:preferrelative="f">
              <v:fill o:detectmouseclick="t"/>
              <v:path o:extrusionok="t" o:connecttype="none"/>
              <o:lock v:ext="edit" text="t"/>
            </v:shape>
            <v:rect id="_x0000_s1066" style="position:absolute;left:-168;top:291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7" style="position:absolute;left:-189;width:2752;height:2760" stroked="f"/>
            <v:shape id="_x0000_s1068" type="#_x0000_t75" style="position:absolute;left:-42;top:67;width:7458;height:3005">
              <v:imagedata r:id="rId8" o:title=""/>
            </v:shape>
            <v:rect id="_x0000_s1069" style="position:absolute;left:7416;top:2849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0" style="position:absolute;left:525;top:200;width:4811;height:223" stroked="f"/>
            <v:rect id="_x0000_s1071" style="position:absolute;left:257;top:120;width:1622;height:480;mso-wrap-style:none" filled="f" stroked="f">
              <v:textbox style="mso-fit-shape-to-text:t" inset="0,0,0,0">
                <w:txbxContent>
                  <w:p w:rsidR="00CE6292" w:rsidRPr="00C4574D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Отсутствие защ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и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ты</w:t>
                    </w:r>
                  </w:p>
                </w:txbxContent>
              </v:textbox>
            </v:rect>
            <v:rect id="_x0000_s1072" style="position:absolute;left:1618;top:15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3" style="position:absolute;left:2143;top:15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4" style="position:absolute;left:2689;top:15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5" style="position:absolute;left:3214;top:15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6" style="position:absolute;left:3761;top:155;width:607;height:480;mso-wrap-style:none" filled="f" stroked="f">
              <v:textbox style="mso-fit-shape-to-text:t" inset="0,0,0,0">
                <w:txbxContent>
                  <w:p w:rsidR="00CE6292" w:rsidRPr="00650C6F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Защ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и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та</w:t>
                    </w:r>
                  </w:p>
                </w:txbxContent>
              </v:textbox>
            </v:rect>
            <v:rect id="_x0000_s1077" style="position:absolute;left:4580;top:155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8" style="position:absolute;left:511;top:2179;width:1131;height:480;mso-wrap-style:none" filled="f" stroked="f">
              <v:textbox style="mso-fit-shape-to-text:t" inset="0,0,0,0">
                <w:txbxContent>
                  <w:p w:rsidR="00CE6292" w:rsidRPr="00C4574D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Заключе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ный</w:t>
                    </w:r>
                    <w:r w:rsidRPr="00C4574D">
                      <w:rPr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9" style="position:absolute;left:578;top:2375;width:1034;height:480;mso-wrap-style:none" filled="f" stroked="f">
              <v:textbox style="mso-fit-shape-to-text:t" inset="0,0,0,0">
                <w:txbxContent>
                  <w:p w:rsidR="00CE6292" w:rsidRPr="00C4574D" w:rsidRDefault="00CE6292">
                    <w:r>
                      <w:rPr>
                        <w:color w:val="000000"/>
                        <w:sz w:val="18"/>
                        <w:szCs w:val="18"/>
                      </w:rPr>
                      <w:t xml:space="preserve">как </w:t>
                    </w:r>
                    <w:r w:rsidRPr="006D0C44">
                      <w:rPr>
                        <w:color w:val="000000"/>
                        <w:sz w:val="18"/>
                        <w:szCs w:val="18"/>
                        <w:lang w:val="en-US"/>
                      </w:rPr>
                      <w:t>"</w:t>
                    </w:r>
                    <w:r w:rsidRPr="006D0C44">
                      <w:rPr>
                        <w:color w:val="000000"/>
                        <w:sz w:val="18"/>
                        <w:szCs w:val="18"/>
                      </w:rPr>
                      <w:t>об</w:t>
                    </w:r>
                    <w:r w:rsidRPr="006D0C44">
                      <w:rPr>
                        <w:color w:val="000000"/>
                        <w:sz w:val="18"/>
                        <w:szCs w:val="18"/>
                      </w:rPr>
                      <w:t>ъ</w:t>
                    </w:r>
                    <w:r w:rsidRPr="006D0C44">
                      <w:rPr>
                        <w:color w:val="000000"/>
                        <w:sz w:val="18"/>
                        <w:szCs w:val="18"/>
                      </w:rPr>
                      <w:t>ект"</w:t>
                    </w:r>
                  </w:p>
                </w:txbxContent>
              </v:textbox>
            </v:rect>
            <v:rect id="_x0000_s1080" style="position:absolute;left:1324;top:2314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1" style="position:absolute;left:592;top:2566;width:907;height:480;mso-wrap-style:none" filled="f" stroked="f">
              <v:textbox style="mso-fit-shape-to-text:t" inset="0,0,0,0">
                <w:txbxContent>
                  <w:p w:rsidR="00CE6292" w:rsidRDefault="00CE6292" w:rsidP="00764318">
                    <w:pPr>
                      <w:jc w:val="center"/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обращ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ния</w:t>
                    </w:r>
                  </w:p>
                </w:txbxContent>
              </v:textbox>
            </v:rect>
            <v:rect id="_x0000_s1082" style="position:absolute;left:1555;top:2492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3" style="position:absolute;left:2122;top:2185;width:2296;height:480;mso-wrap-style:none" filled="f" stroked="f">
              <v:textbox style="mso-fit-shape-to-text:t" inset="0,0,0,0">
                <w:txbxContent>
                  <w:p w:rsidR="00CE6292" w:rsidRPr="00C4574D" w:rsidRDefault="00CE6292">
                    <w:pPr>
                      <w:rPr>
                        <w:sz w:val="18"/>
                        <w:szCs w:val="18"/>
                      </w:rPr>
                    </w:pPr>
                    <w:r w:rsidRPr="00C4574D">
                      <w:rPr>
                        <w:color w:val="000000"/>
                        <w:sz w:val="18"/>
                        <w:szCs w:val="18"/>
                      </w:rPr>
                      <w:t>Заключе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</w:t>
                    </w:r>
                    <w:r w:rsidRPr="00C4574D">
                      <w:rPr>
                        <w:color w:val="000000"/>
                        <w:sz w:val="18"/>
                        <w:szCs w:val="18"/>
                      </w:rPr>
                      <w:t>ный как "суб</w:t>
                    </w:r>
                    <w:r w:rsidRPr="00C4574D">
                      <w:rPr>
                        <w:color w:val="000000"/>
                        <w:sz w:val="18"/>
                        <w:szCs w:val="18"/>
                      </w:rPr>
                      <w:t>ъ</w:t>
                    </w:r>
                    <w:r w:rsidRPr="00C4574D">
                      <w:rPr>
                        <w:color w:val="000000"/>
                        <w:sz w:val="18"/>
                        <w:szCs w:val="18"/>
                      </w:rPr>
                      <w:t>ект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"</w:t>
                    </w:r>
                  </w:p>
                </w:txbxContent>
              </v:textbox>
            </v:rect>
            <v:rect id="_x0000_s1084" style="position:absolute;left:2332;top:2359;width:1693;height:480;mso-wrap-style:none" filled="f" stroked="f">
              <v:textbox style="mso-fit-shape-to-text:t" inset="0,0,0,0">
                <w:txbxContent>
                  <w:p w:rsidR="00CE6292" w:rsidRPr="00C4574D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прав и обязанн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о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стей</w:t>
                    </w:r>
                  </w:p>
                </w:txbxContent>
              </v:textbox>
            </v:rect>
            <v:rect id="_x0000_s1085" style="position:absolute;left:4160;top:2359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6" style="position:absolute;left:2718;top:861;width:834;height:48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sz w:val="18"/>
                        <w:szCs w:val="18"/>
                      </w:rPr>
                      <w:t>Тюре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м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ная</w:t>
                    </w:r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7" style="position:absolute;left:2520;top:1039;width:1268;height:48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sz w:val="18"/>
                        <w:szCs w:val="18"/>
                      </w:rPr>
                      <w:t>администр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а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ция</w:t>
                    </w:r>
                  </w:p>
                </w:txbxContent>
              </v:textbox>
            </v:rect>
            <v:rect id="_x0000_s1088" style="position:absolute;left:3719;top:1046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9" style="position:absolute;left:2598;top:1777;width:1131;height:480;mso-wrap-style:none" filled="f" stroked="f">
              <v:textbox style="mso-fit-shape-to-text:t" inset="0,0,0,0">
                <w:txbxContent>
                  <w:p w:rsidR="00CE6292" w:rsidRPr="00C4574D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Заключе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ный</w:t>
                    </w:r>
                  </w:p>
                </w:txbxContent>
              </v:textbox>
            </v:rect>
            <v:rect id="_x0000_s1090" style="position:absolute;left:3424;top:1780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1" style="position:absolute;left:5021;top:2181;width:1972;height:48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sz w:val="18"/>
                        <w:szCs w:val="18"/>
                      </w:rPr>
                      <w:t>Заключе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ный/ответчик,</w:t>
                    </w:r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2" style="position:absolute;left:6828;top:2181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3" style="position:absolute;left:5188;top:2417;width:1545;height:521;mso-wrap-style:none" filled="f" stroked="f">
              <v:textbox inset="0,0,0,0">
                <w:txbxContent>
                  <w:p w:rsidR="00CE6292" w:rsidRDefault="00CE6292" w:rsidP="00507738">
                    <w:pPr>
                      <w:spacing w:line="180" w:lineRule="exact"/>
                      <w:jc w:val="center"/>
                      <w:rPr>
                        <w:color w:val="000000"/>
                        <w:sz w:val="18"/>
                        <w:szCs w:val="18"/>
                      </w:rPr>
                    </w:pPr>
                    <w:r w:rsidRPr="003176B3">
                      <w:rPr>
                        <w:color w:val="000000"/>
                        <w:sz w:val="18"/>
                        <w:szCs w:val="18"/>
                      </w:rPr>
                      <w:t>ходатайству</w:t>
                    </w:r>
                    <w:r w:rsidRPr="003176B3">
                      <w:rPr>
                        <w:color w:val="000000"/>
                        <w:sz w:val="18"/>
                        <w:szCs w:val="18"/>
                      </w:rPr>
                      <w:t>ю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щий</w:t>
                    </w:r>
                  </w:p>
                  <w:p w:rsidR="00CE6292" w:rsidRPr="003176B3" w:rsidRDefault="00CE6292" w:rsidP="00507738">
                    <w:pPr>
                      <w:spacing w:line="18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о правовой защите</w:t>
                    </w:r>
                  </w:p>
                </w:txbxContent>
              </v:textbox>
            </v:rect>
            <v:rect id="_x0000_s1094" style="position:absolute;left:6765;top:2359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5" style="position:absolute;left:5210;top:890;width:484;height:480;mso-wrap-style:none" filled="f" stroked="f">
              <v:textbox style="mso-fit-shape-to-text:t" inset="0,0,0,0">
                <w:txbxContent>
                  <w:p w:rsidR="00CE6292" w:rsidRPr="00650C6F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С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у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дья</w:t>
                    </w:r>
                  </w:p>
                </w:txbxContent>
              </v:textbox>
            </v:rect>
            <v:rect id="_x0000_s1096" style="position:absolute;left:5546;top:890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7" style="position:absolute;left:4235;top:701;width:717;height:480;mso-wrap-style:none" filled="f" stroked="f">
              <v:textbox style="mso-fit-shape-to-text:t" inset="0,0,0,0">
                <w:txbxContent>
                  <w:p w:rsidR="00CE6292" w:rsidRPr="00650C6F" w:rsidRDefault="00CE629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Реш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е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ние</w:t>
                    </w:r>
                  </w:p>
                </w:txbxContent>
              </v:textbox>
            </v:rect>
            <v:rect id="_x0000_s1098" style="position:absolute;left:5021;top:712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9" style="position:absolute;left:6504;top:1337;width:547;height:600;mso-wrap-style:none" filled="f" stroked="f">
              <v:textbox style="mso-fit-shape-to-text:t" inset="0,0,0,0">
                <w:txbxContent>
                  <w:p w:rsidR="00CE6292" w:rsidRDefault="00CE6292" w:rsidP="003176B3">
                    <w:pPr>
                      <w:spacing w:line="200" w:lineRule="exact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О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р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ган</w:t>
                    </w:r>
                  </w:p>
                  <w:p w:rsidR="00CE6292" w:rsidRPr="00650C6F" w:rsidRDefault="00CE6292" w:rsidP="003176B3">
                    <w:pPr>
                      <w:spacing w:line="200" w:lineRule="exac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вл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а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сти</w:t>
                    </w:r>
                  </w:p>
                </w:txbxContent>
              </v:textbox>
            </v:rect>
            <v:rect id="_x0000_s1100" style="position:absolute;left:7101;top:1446;width:56;height:240;mso-wrap-style:none" filled="f" stroked="f">
              <v:textbox style="mso-fit-shape-to-text:t" inset="0,0,0,0">
                <w:txbxContent>
                  <w:p w:rsidR="00CE6292" w:rsidRDefault="00CE6292"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w10:anchorlock/>
          </v:group>
        </w:pict>
      </w:r>
      <w:r w:rsidR="0005104C" w:rsidRPr="00006FA1">
        <w:t>79.</w:t>
      </w:r>
      <w:r w:rsidR="0005104C" w:rsidRPr="00006FA1">
        <w:tab/>
        <w:t xml:space="preserve">Наличие квалифицированных адвокатов, помимо тех, </w:t>
      </w:r>
      <w:r w:rsidR="0005104C">
        <w:t>которые обеспеч</w:t>
      </w:r>
      <w:r w:rsidR="0005104C">
        <w:t>и</w:t>
      </w:r>
      <w:r w:rsidR="0005104C">
        <w:t xml:space="preserve">вают </w:t>
      </w:r>
      <w:r w:rsidR="0005104C" w:rsidRPr="00006FA1">
        <w:t xml:space="preserve">защиту в рамках уголовных дел, исключительно важно для обеспечения того, чтобы осужденные лица и лица, задержанные до суда, имели в тюрьме доступ к </w:t>
      </w:r>
      <w:r w:rsidR="0005104C">
        <w:t xml:space="preserve">органам </w:t>
      </w:r>
      <w:r w:rsidR="0005104C" w:rsidRPr="00006FA1">
        <w:t>правосуди</w:t>
      </w:r>
      <w:r w:rsidR="0005104C">
        <w:t>я</w:t>
      </w:r>
      <w:r w:rsidR="0005104C" w:rsidRPr="00006FA1">
        <w:t xml:space="preserve">. </w:t>
      </w:r>
    </w:p>
    <w:p w:rsidR="0005104C" w:rsidRPr="00006FA1" w:rsidRDefault="0005104C" w:rsidP="00017E63">
      <w:pPr>
        <w:pStyle w:val="SingleTxtGR"/>
      </w:pPr>
      <w:r w:rsidRPr="00006FA1">
        <w:t>80.</w:t>
      </w:r>
      <w:r w:rsidRPr="00006FA1">
        <w:tab/>
      </w:r>
      <w:r>
        <w:t>Случаи п</w:t>
      </w:r>
      <w:r w:rsidRPr="00006FA1">
        <w:t>рименени</w:t>
      </w:r>
      <w:r>
        <w:t>я</w:t>
      </w:r>
      <w:r w:rsidRPr="00006FA1">
        <w:t xml:space="preserve"> пыток и жестокого обращения в местах содержания под стражей </w:t>
      </w:r>
      <w:r>
        <w:t>не являются единичными</w:t>
      </w:r>
      <w:r w:rsidRPr="00006FA1">
        <w:t xml:space="preserve">; </w:t>
      </w:r>
      <w:r>
        <w:t>распространению такой практики</w:t>
      </w:r>
      <w:r w:rsidRPr="00006FA1">
        <w:t xml:space="preserve"> сп</w:t>
      </w:r>
      <w:r w:rsidRPr="00006FA1">
        <w:t>о</w:t>
      </w:r>
      <w:r w:rsidRPr="00006FA1">
        <w:t>собству</w:t>
      </w:r>
      <w:r>
        <w:t>ю</w:t>
      </w:r>
      <w:r w:rsidRPr="00006FA1">
        <w:t>т отсутствие необходимых законодательных положений и бездейс</w:t>
      </w:r>
      <w:r w:rsidRPr="00006FA1">
        <w:t>т</w:t>
      </w:r>
      <w:r w:rsidRPr="00006FA1">
        <w:t xml:space="preserve">вие судебных органов, которые создают </w:t>
      </w:r>
      <w:r>
        <w:t xml:space="preserve">для нее </w:t>
      </w:r>
      <w:r w:rsidRPr="00006FA1">
        <w:t xml:space="preserve">питательную среду. В этой области можно </w:t>
      </w:r>
      <w:r>
        <w:t>добиться</w:t>
      </w:r>
      <w:r w:rsidRPr="00006FA1">
        <w:t xml:space="preserve"> прогресса, если каждое государство будет предпринимать "э</w:t>
      </w:r>
      <w:r w:rsidRPr="00006FA1">
        <w:t>ф</w:t>
      </w:r>
      <w:r w:rsidRPr="00006FA1">
        <w:t>фективные законодательные, административные, судебные или др</w:t>
      </w:r>
      <w:r w:rsidRPr="00006FA1">
        <w:t>у</w:t>
      </w:r>
      <w:r w:rsidRPr="00006FA1">
        <w:t>гие меры для предупреждения актов пыток на любой территории под его юри</w:t>
      </w:r>
      <w:r w:rsidRPr="00006FA1">
        <w:t>с</w:t>
      </w:r>
      <w:r w:rsidRPr="00006FA1">
        <w:t>дикцией" (пункт 1 статьи 2 Конвенции против пыток и других жестоких, бесчеловечных или унижающих достоинство видов обращения и наказания, котор</w:t>
      </w:r>
      <w:r>
        <w:t>ый</w:t>
      </w:r>
      <w:r w:rsidRPr="00006FA1">
        <w:t xml:space="preserve"> действует в отношении всех государств, подписавших Факультативный прот</w:t>
      </w:r>
      <w:r w:rsidRPr="00006FA1">
        <w:t>о</w:t>
      </w:r>
      <w:r w:rsidRPr="00006FA1">
        <w:t>кол).</w:t>
      </w:r>
    </w:p>
    <w:p w:rsidR="0005104C" w:rsidRPr="00006FA1" w:rsidRDefault="0005104C" w:rsidP="00017E63">
      <w:pPr>
        <w:pStyle w:val="H1GR"/>
      </w:pPr>
      <w:r>
        <w:tab/>
      </w:r>
      <w:r w:rsidRPr="00006FA1">
        <w:t>В.</w:t>
      </w:r>
      <w:r w:rsidRPr="00006FA1">
        <w:tab/>
        <w:t>Система отправления правосудия коренных народов и</w:t>
      </w:r>
      <w:r>
        <w:t> </w:t>
      </w:r>
      <w:r w:rsidRPr="00006FA1">
        <w:t>предупрежде</w:t>
      </w:r>
      <w:r>
        <w:t>ние</w:t>
      </w:r>
      <w:r w:rsidRPr="00006FA1">
        <w:t xml:space="preserve"> пыток</w:t>
      </w:r>
    </w:p>
    <w:p w:rsidR="0005104C" w:rsidRPr="00006FA1" w:rsidRDefault="0005104C" w:rsidP="00017E63">
      <w:pPr>
        <w:pStyle w:val="H23GR"/>
      </w:pPr>
      <w:r>
        <w:tab/>
      </w:r>
      <w:r w:rsidRPr="00006FA1">
        <w:t>1.</w:t>
      </w:r>
      <w:r w:rsidRPr="00006FA1">
        <w:tab/>
        <w:t>Культурное разнообразие и система отправления правосудия коренных народов</w:t>
      </w:r>
    </w:p>
    <w:p w:rsidR="0005104C" w:rsidRPr="00006FA1" w:rsidRDefault="0005104C" w:rsidP="00017E63">
      <w:pPr>
        <w:pStyle w:val="SingleTxtGR"/>
      </w:pPr>
      <w:r w:rsidRPr="00006FA1">
        <w:t>81.</w:t>
      </w:r>
      <w:r w:rsidRPr="00006FA1">
        <w:tab/>
        <w:t>Охрана и поощрение разнообразия форм культурного самовыражения предполага</w:t>
      </w:r>
      <w:r>
        <w:t>ю</w:t>
      </w:r>
      <w:r w:rsidRPr="00006FA1">
        <w:t>т признание равного достоинства и уважения всех культур, вкл</w:t>
      </w:r>
      <w:r w:rsidRPr="00006FA1">
        <w:t>ю</w:t>
      </w:r>
      <w:r w:rsidRPr="00006FA1">
        <w:t>чая культуры лиц, принадлежащих к меньшинствам и коренным народам</w:t>
      </w:r>
      <w:r w:rsidRPr="004E275E">
        <w:rPr>
          <w:sz w:val="18"/>
          <w:szCs w:val="18"/>
          <w:vertAlign w:val="superscript"/>
        </w:rPr>
        <w:footnoteReference w:id="8"/>
      </w:r>
      <w:r w:rsidRPr="00006FA1">
        <w:t>.</w:t>
      </w:r>
    </w:p>
    <w:p w:rsidR="0005104C" w:rsidRPr="00006FA1" w:rsidRDefault="0005104C" w:rsidP="00017E63">
      <w:pPr>
        <w:pStyle w:val="SingleTxtGR"/>
      </w:pPr>
      <w:r w:rsidRPr="00006FA1">
        <w:t>82.</w:t>
      </w:r>
      <w:r w:rsidRPr="00006FA1">
        <w:tab/>
        <w:t xml:space="preserve">Уважение культурного разнообразия </w:t>
      </w:r>
      <w:r>
        <w:t>подразумевает</w:t>
      </w:r>
      <w:r w:rsidRPr="00006FA1">
        <w:t xml:space="preserve"> налаживание равн</w:t>
      </w:r>
      <w:r w:rsidRPr="00006FA1">
        <w:t>о</w:t>
      </w:r>
      <w:r w:rsidRPr="00006FA1">
        <w:t xml:space="preserve">правных отношений между культурами и преодоление </w:t>
      </w:r>
      <w:r>
        <w:t xml:space="preserve">того </w:t>
      </w:r>
      <w:r w:rsidRPr="00006FA1">
        <w:t>дисбаланса в ра</w:t>
      </w:r>
      <w:r w:rsidRPr="00006FA1">
        <w:t>с</w:t>
      </w:r>
      <w:r w:rsidRPr="00006FA1">
        <w:t xml:space="preserve">пределении властных полномочий, </w:t>
      </w:r>
      <w:r>
        <w:t xml:space="preserve">который </w:t>
      </w:r>
      <w:r w:rsidRPr="00006FA1">
        <w:t>основан на идеях превосходства или неполноценности. Из него также вытекает, что любая относящаяся к какой-либо культуре</w:t>
      </w:r>
      <w:r w:rsidRPr="004E275E">
        <w:t xml:space="preserve"> </w:t>
      </w:r>
      <w:r w:rsidRPr="00006FA1">
        <w:t>традиционная практика, включая культуру Запада, которая пос</w:t>
      </w:r>
      <w:r w:rsidRPr="00006FA1">
        <w:t>я</w:t>
      </w:r>
      <w:r w:rsidRPr="00006FA1">
        <w:t>гает на достоинство отдельных лиц и народов, будет порождать пр</w:t>
      </w:r>
      <w:r w:rsidRPr="00006FA1">
        <w:t>о</w:t>
      </w:r>
      <w:r w:rsidRPr="00006FA1">
        <w:t>блемы.</w:t>
      </w:r>
    </w:p>
    <w:p w:rsidR="0005104C" w:rsidRPr="00006FA1" w:rsidRDefault="0005104C" w:rsidP="00017E63">
      <w:pPr>
        <w:pStyle w:val="H23GR"/>
      </w:pPr>
      <w:r>
        <w:tab/>
      </w:r>
      <w:r w:rsidRPr="00006FA1">
        <w:t>2.</w:t>
      </w:r>
      <w:r w:rsidRPr="00006FA1">
        <w:tab/>
        <w:t>Концепция системы отправления правосудия коренных народов</w:t>
      </w:r>
    </w:p>
    <w:p w:rsidR="0005104C" w:rsidRPr="00006FA1" w:rsidRDefault="0005104C" w:rsidP="00017E63">
      <w:pPr>
        <w:pStyle w:val="SingleTxtGR"/>
      </w:pPr>
      <w:r w:rsidRPr="00006FA1">
        <w:t>83.</w:t>
      </w:r>
      <w:r w:rsidRPr="00006FA1">
        <w:tab/>
        <w:t>Признание системы отправления правосудия коренных народов является частью коллективных прав коренных народов, которые закреплены в междун</w:t>
      </w:r>
      <w:r w:rsidRPr="00006FA1">
        <w:t>а</w:t>
      </w:r>
      <w:r w:rsidRPr="00006FA1">
        <w:t>родном праве прав человека. Принятая Международной организацией труда (МОТ) Конвенция № 169 (1989) о коренных народах и народах, ведущих пл</w:t>
      </w:r>
      <w:r w:rsidRPr="00006FA1">
        <w:t>е</w:t>
      </w:r>
      <w:r w:rsidRPr="00006FA1">
        <w:t>менной образ жизни в независимых странах, гласит, что коренные народы и н</w:t>
      </w:r>
      <w:r w:rsidRPr="00006FA1">
        <w:t>а</w:t>
      </w:r>
      <w:r w:rsidRPr="00006FA1">
        <w:t>роды, ведущие племенной образ жизни, "имеют право сохранять собственные обычаи и институты, если они не противоречат основным правам, определе</w:t>
      </w:r>
      <w:r w:rsidRPr="00006FA1">
        <w:t>н</w:t>
      </w:r>
      <w:r w:rsidRPr="00006FA1">
        <w:t xml:space="preserve">ным национальной правовой системой, и </w:t>
      </w:r>
      <w:proofErr w:type="spellStart"/>
      <w:r w:rsidRPr="00006FA1">
        <w:t>международно</w:t>
      </w:r>
      <w:proofErr w:type="spellEnd"/>
      <w:r w:rsidRPr="00006FA1">
        <w:t xml:space="preserve"> признанным правам человека" (пункт 2 статьи 8).</w:t>
      </w:r>
    </w:p>
    <w:p w:rsidR="0005104C" w:rsidRPr="00006FA1" w:rsidRDefault="0005104C" w:rsidP="00017E63">
      <w:pPr>
        <w:pStyle w:val="SingleTxtGR"/>
      </w:pPr>
      <w:r w:rsidRPr="00006FA1">
        <w:t>84.</w:t>
      </w:r>
      <w:r w:rsidRPr="00006FA1">
        <w:tab/>
        <w:t>В Декларации Организации Объединенных Наций о правах коренных н</w:t>
      </w:r>
      <w:r w:rsidRPr="00006FA1">
        <w:t>а</w:t>
      </w:r>
      <w:r w:rsidRPr="00006FA1">
        <w:t>родов признается, что коренные народы имеют право сохранять и укреплять свои особые правовые институты (статья 5), а также право не подвергаться принудительной ассимиляции или воздействию в целях уничтожения их кул</w:t>
      </w:r>
      <w:r w:rsidRPr="00006FA1">
        <w:t>ь</w:t>
      </w:r>
      <w:r w:rsidRPr="00006FA1">
        <w:t>туры (пункт 1 статьи 8). В этом международном до</w:t>
      </w:r>
      <w:r>
        <w:t>кументе</w:t>
      </w:r>
      <w:r w:rsidRPr="00006FA1">
        <w:t xml:space="preserve"> также говорится</w:t>
      </w:r>
      <w:r>
        <w:t xml:space="preserve"> о том</w:t>
      </w:r>
      <w:r w:rsidRPr="00006FA1">
        <w:t>, что коренные народы имеют право на поощрение, развитие и сохранение</w:t>
      </w:r>
      <w:r>
        <w:t xml:space="preserve">, </w:t>
      </w:r>
      <w:r w:rsidRPr="00006FA1">
        <w:t>в тех случаях, когда они существуют, правовых систем или обычаев в соответс</w:t>
      </w:r>
      <w:r w:rsidRPr="00006FA1">
        <w:t>т</w:t>
      </w:r>
      <w:r w:rsidRPr="00006FA1">
        <w:t>вии с международными стандартами в области прав человека (статья 34) и имеют право определять обязанности отдельных лиц по отношению к их общ</w:t>
      </w:r>
      <w:r w:rsidRPr="00006FA1">
        <w:t>и</w:t>
      </w:r>
      <w:r w:rsidRPr="00006FA1">
        <w:t>нам (статья 35).</w:t>
      </w:r>
    </w:p>
    <w:p w:rsidR="0005104C" w:rsidRPr="00006FA1" w:rsidRDefault="0005104C" w:rsidP="00017E63">
      <w:pPr>
        <w:pStyle w:val="H23GR"/>
      </w:pPr>
      <w:r>
        <w:tab/>
      </w:r>
      <w:r w:rsidRPr="00006FA1">
        <w:t>3.</w:t>
      </w:r>
      <w:r w:rsidRPr="00006FA1">
        <w:tab/>
        <w:t>Связь между национальной системой отправления правосудия и системой отправления правосудия коренных народов</w:t>
      </w:r>
    </w:p>
    <w:p w:rsidR="0005104C" w:rsidRPr="00006FA1" w:rsidRDefault="0005104C" w:rsidP="00017E63">
      <w:pPr>
        <w:pStyle w:val="SingleTxtGR"/>
      </w:pPr>
      <w:r w:rsidRPr="00006FA1">
        <w:t>85.</w:t>
      </w:r>
      <w:r w:rsidRPr="00006FA1">
        <w:tab/>
        <w:t xml:space="preserve">Сосуществование различных правовых систем в пределах той или иной территории, которая находится под юрисдикцией одного государства, </w:t>
      </w:r>
      <w:r>
        <w:t>приобр</w:t>
      </w:r>
      <w:r>
        <w:t>е</w:t>
      </w:r>
      <w:r>
        <w:t>тает</w:t>
      </w:r>
      <w:r w:rsidRPr="00006FA1">
        <w:t xml:space="preserve"> основополагающ</w:t>
      </w:r>
      <w:r>
        <w:t>ее значение</w:t>
      </w:r>
      <w:r w:rsidRPr="00006FA1">
        <w:t xml:space="preserve"> с точки зрения налаживания отношений, о</w:t>
      </w:r>
      <w:r w:rsidRPr="00006FA1">
        <w:t>с</w:t>
      </w:r>
      <w:r w:rsidRPr="00006FA1">
        <w:t>нованных на межкультурном взаимодействии. Связь между национальной си</w:t>
      </w:r>
      <w:r w:rsidRPr="00006FA1">
        <w:t>с</w:t>
      </w:r>
      <w:r w:rsidRPr="00006FA1">
        <w:t xml:space="preserve">темой отправления правосудия и системой отправления правосудия коренных народов должна быть основана на объективной оценке и признании правовой системы (независимо от того, носит она позитивный, обычный или смешанный характер) и органов власти, которые наделены полномочиями применять ее. </w:t>
      </w:r>
      <w:r>
        <w:t>Т</w:t>
      </w:r>
      <w:r>
        <w:t>а</w:t>
      </w:r>
      <w:r>
        <w:t>кая</w:t>
      </w:r>
      <w:r w:rsidRPr="00006FA1">
        <w:t xml:space="preserve"> связь</w:t>
      </w:r>
      <w:r>
        <w:t xml:space="preserve"> должна быть</w:t>
      </w:r>
      <w:r w:rsidRPr="00006FA1">
        <w:t xml:space="preserve"> основана на уважении, сотрудничестве и диал</w:t>
      </w:r>
      <w:r w:rsidRPr="00006FA1">
        <w:t>о</w:t>
      </w:r>
      <w:r w:rsidRPr="00006FA1">
        <w:t xml:space="preserve">ге. </w:t>
      </w:r>
    </w:p>
    <w:p w:rsidR="0005104C" w:rsidRPr="00006FA1" w:rsidRDefault="0005104C" w:rsidP="00017E63">
      <w:pPr>
        <w:pStyle w:val="SingleTxtGR"/>
      </w:pPr>
      <w:r w:rsidRPr="00006FA1">
        <w:t>86.</w:t>
      </w:r>
      <w:r w:rsidRPr="00006FA1">
        <w:tab/>
        <w:t>Систему отправления правосудия коренных народов следует рассматр</w:t>
      </w:r>
      <w:r w:rsidRPr="00006FA1">
        <w:t>и</w:t>
      </w:r>
      <w:r w:rsidRPr="00006FA1">
        <w:t>вать как часть целого и как имеющую диалектическую и межкультурную связь с национальной системой отправления правосудия, с тем чтобы каждая система могла вдохновлять и обогащать другую. Это "правовое межкультурное взаим</w:t>
      </w:r>
      <w:r w:rsidRPr="00006FA1">
        <w:t>о</w:t>
      </w:r>
      <w:r w:rsidRPr="00006FA1">
        <w:t xml:space="preserve">действие" </w:t>
      </w:r>
      <w:r>
        <w:t>нашло</w:t>
      </w:r>
      <w:r w:rsidRPr="00006FA1">
        <w:t xml:space="preserve"> ясное отражение в принятой МОТ Конвенции № 169, где г</w:t>
      </w:r>
      <w:r w:rsidRPr="00006FA1">
        <w:t>о</w:t>
      </w:r>
      <w:r w:rsidRPr="00006FA1">
        <w:t>ворится, что "при применении к соответствующим народам национальных з</w:t>
      </w:r>
      <w:r w:rsidRPr="00006FA1">
        <w:t>а</w:t>
      </w:r>
      <w:r w:rsidRPr="00006FA1">
        <w:t>конов должным образом учитываются их обычаи или обычные права", и с этой целью "устанавливаются процедуры для разрешения конфликтов, могущих во</w:t>
      </w:r>
      <w:r w:rsidRPr="00006FA1">
        <w:t>з</w:t>
      </w:r>
      <w:r w:rsidRPr="00006FA1">
        <w:t>никнуть при осуществлении данного принципа" (статья 8).</w:t>
      </w:r>
    </w:p>
    <w:p w:rsidR="0005104C" w:rsidRPr="00006FA1" w:rsidRDefault="0005104C" w:rsidP="00017E63">
      <w:pPr>
        <w:pStyle w:val="H23GR"/>
      </w:pPr>
      <w:r>
        <w:tab/>
      </w:r>
      <w:r w:rsidRPr="00006FA1">
        <w:t>4.</w:t>
      </w:r>
      <w:r w:rsidRPr="00006FA1">
        <w:tab/>
        <w:t xml:space="preserve">Ограничения национальной системы отправления правосудия при осуществлении процедур, </w:t>
      </w:r>
      <w:r>
        <w:t xml:space="preserve">которые </w:t>
      </w:r>
      <w:r w:rsidRPr="00006FA1">
        <w:t>направлены против лиц, относящихся к</w:t>
      </w:r>
      <w:r>
        <w:t> </w:t>
      </w:r>
      <w:r w:rsidRPr="00006FA1">
        <w:t>коренным народам</w:t>
      </w:r>
    </w:p>
    <w:p w:rsidR="0005104C" w:rsidRPr="00006FA1" w:rsidRDefault="0005104C" w:rsidP="00017E63">
      <w:pPr>
        <w:pStyle w:val="SingleTxtGR"/>
      </w:pPr>
      <w:r w:rsidRPr="00006FA1">
        <w:t>87.</w:t>
      </w:r>
      <w:r w:rsidRPr="00006FA1">
        <w:tab/>
        <w:t xml:space="preserve">В </w:t>
      </w:r>
      <w:r>
        <w:t xml:space="preserve">тех </w:t>
      </w:r>
      <w:r w:rsidRPr="00006FA1">
        <w:t>случаях, когда национальная система отправления правосудия о</w:t>
      </w:r>
      <w:r w:rsidRPr="00006FA1">
        <w:t>б</w:t>
      </w:r>
      <w:r w:rsidRPr="00006FA1">
        <w:t xml:space="preserve">ладает юрисдикцией над лицами, </w:t>
      </w:r>
      <w:r>
        <w:t>принадлежащими</w:t>
      </w:r>
      <w:r w:rsidRPr="00006FA1">
        <w:t xml:space="preserve"> к культуре коренных нар</w:t>
      </w:r>
      <w:r w:rsidRPr="00006FA1">
        <w:t>о</w:t>
      </w:r>
      <w:r w:rsidRPr="00006FA1">
        <w:t>дов, необходимо создать адекватные правовые инструменты, п</w:t>
      </w:r>
      <w:r w:rsidRPr="00006FA1">
        <w:t>о</w:t>
      </w:r>
      <w:r w:rsidRPr="00006FA1">
        <w:t>зволяющие при необходимости оцени</w:t>
      </w:r>
      <w:r>
        <w:t>ва</w:t>
      </w:r>
      <w:r w:rsidRPr="00006FA1">
        <w:t>ть степень ответственности этих лиц (с учетом, напр</w:t>
      </w:r>
      <w:r w:rsidRPr="00006FA1">
        <w:t>и</w:t>
      </w:r>
      <w:r w:rsidRPr="00006FA1">
        <w:t xml:space="preserve">мер, культурной предрасположенности или иных </w:t>
      </w:r>
      <w:r>
        <w:t>обстоятельств, которые</w:t>
      </w:r>
      <w:r w:rsidRPr="00006FA1">
        <w:t xml:space="preserve"> могут </w:t>
      </w:r>
      <w:r>
        <w:t xml:space="preserve">служить основанием для освобождения от </w:t>
      </w:r>
      <w:r w:rsidRPr="00006FA1">
        <w:t>уголовной ответс</w:t>
      </w:r>
      <w:r w:rsidRPr="00006FA1">
        <w:t>т</w:t>
      </w:r>
      <w:r w:rsidRPr="00006FA1">
        <w:t xml:space="preserve">венности). В таких случаях всегда предпочтительнее рассматривать </w:t>
      </w:r>
      <w:r>
        <w:t xml:space="preserve">соответствующие </w:t>
      </w:r>
      <w:r w:rsidRPr="00006FA1">
        <w:t>дел</w:t>
      </w:r>
      <w:r>
        <w:t>а</w:t>
      </w:r>
      <w:r w:rsidRPr="00006FA1">
        <w:t xml:space="preserve"> в ра</w:t>
      </w:r>
      <w:r w:rsidRPr="00006FA1">
        <w:t>м</w:t>
      </w:r>
      <w:r w:rsidRPr="00006FA1">
        <w:t>ках системы отправления правосудия коренных народов.</w:t>
      </w:r>
    </w:p>
    <w:p w:rsidR="0005104C" w:rsidRPr="00006FA1" w:rsidRDefault="0005104C" w:rsidP="00017E63">
      <w:pPr>
        <w:pStyle w:val="SingleTxtGR"/>
      </w:pPr>
      <w:r w:rsidRPr="00006FA1">
        <w:t>88.</w:t>
      </w:r>
      <w:r w:rsidRPr="00006FA1">
        <w:tab/>
      </w:r>
      <w:r>
        <w:t>Конечно же, любые виды</w:t>
      </w:r>
      <w:r w:rsidRPr="00006FA1">
        <w:t xml:space="preserve"> тюремного заключения относящихся к коре</w:t>
      </w:r>
      <w:r w:rsidRPr="00006FA1">
        <w:t>н</w:t>
      </w:r>
      <w:r w:rsidRPr="00006FA1">
        <w:t>ным народам</w:t>
      </w:r>
      <w:r w:rsidRPr="00663E9D">
        <w:t xml:space="preserve"> </w:t>
      </w:r>
      <w:r>
        <w:t>лиц</w:t>
      </w:r>
      <w:r w:rsidRPr="00006FA1">
        <w:t xml:space="preserve"> по решению государственных органов, включая традицио</w:t>
      </w:r>
      <w:r w:rsidRPr="00006FA1">
        <w:t>н</w:t>
      </w:r>
      <w:r w:rsidRPr="00006FA1">
        <w:t xml:space="preserve">ные </w:t>
      </w:r>
      <w:r>
        <w:t>структуры</w:t>
      </w:r>
      <w:r w:rsidRPr="00006FA1">
        <w:t xml:space="preserve">, которые могут в исключительных случаях </w:t>
      </w:r>
      <w:r>
        <w:t>заключить</w:t>
      </w:r>
      <w:r w:rsidRPr="00006FA1">
        <w:t xml:space="preserve"> подобных лиц под страж</w:t>
      </w:r>
      <w:r>
        <w:t>у</w:t>
      </w:r>
      <w:r w:rsidRPr="00006FA1">
        <w:t>, должн</w:t>
      </w:r>
      <w:r>
        <w:t>ы</w:t>
      </w:r>
      <w:r w:rsidRPr="00006FA1">
        <w:t xml:space="preserve"> быть исключением, а не правилом. В таких обсто</w:t>
      </w:r>
      <w:r w:rsidRPr="00006FA1">
        <w:t>я</w:t>
      </w:r>
      <w:r w:rsidRPr="00006FA1">
        <w:t>тельствах</w:t>
      </w:r>
      <w:r>
        <w:t>,</w:t>
      </w:r>
      <w:r w:rsidRPr="00006FA1">
        <w:t xml:space="preserve"> и особенно в случаях, когда задержание является противозаконным, риск применения пыток или жестокого, бесчеловечного или унижающего до</w:t>
      </w:r>
      <w:r w:rsidRPr="00006FA1">
        <w:t>с</w:t>
      </w:r>
      <w:r w:rsidRPr="00006FA1">
        <w:t>тоинство обращения</w:t>
      </w:r>
      <w:r w:rsidRPr="009114F0">
        <w:t xml:space="preserve"> </w:t>
      </w:r>
      <w:r w:rsidRPr="00006FA1">
        <w:t>возрастает.</w:t>
      </w:r>
    </w:p>
    <w:p w:rsidR="0005104C" w:rsidRPr="00006FA1" w:rsidRDefault="0005104C" w:rsidP="00017E63">
      <w:pPr>
        <w:pStyle w:val="SingleTxtGR"/>
      </w:pPr>
      <w:r w:rsidRPr="00006FA1">
        <w:t>89.</w:t>
      </w:r>
      <w:r w:rsidRPr="00006FA1">
        <w:tab/>
        <w:t xml:space="preserve">Легитимность задержания должна оцениваться </w:t>
      </w:r>
      <w:r>
        <w:t xml:space="preserve">с точки зрения </w:t>
      </w:r>
      <w:r w:rsidRPr="00006FA1">
        <w:t>его зако</w:t>
      </w:r>
      <w:r w:rsidRPr="00006FA1">
        <w:t>н</w:t>
      </w:r>
      <w:r w:rsidRPr="00006FA1">
        <w:t xml:space="preserve">ности и соразмерности, и </w:t>
      </w:r>
      <w:r>
        <w:t xml:space="preserve">применительно к </w:t>
      </w:r>
      <w:r w:rsidRPr="00006FA1">
        <w:t xml:space="preserve">лицам, </w:t>
      </w:r>
      <w:r>
        <w:t xml:space="preserve">относящимся </w:t>
      </w:r>
      <w:r w:rsidRPr="00006FA1">
        <w:t xml:space="preserve">к коренным народам, необходимо </w:t>
      </w:r>
      <w:r>
        <w:t xml:space="preserve"> учитывать</w:t>
      </w:r>
      <w:r w:rsidRPr="00006FA1">
        <w:t xml:space="preserve"> иные различные принципы</w:t>
      </w:r>
      <w:r>
        <w:t>, с тем</w:t>
      </w:r>
      <w:r w:rsidRPr="00006FA1">
        <w:t xml:space="preserve"> чтобы з</w:t>
      </w:r>
      <w:r w:rsidRPr="00006FA1">
        <w:t>а</w:t>
      </w:r>
      <w:r w:rsidRPr="00006FA1">
        <w:t>держание не было произвольной мерой, порождающей риск применения п</w:t>
      </w:r>
      <w:r w:rsidRPr="00006FA1">
        <w:t>ы</w:t>
      </w:r>
      <w:r w:rsidRPr="00006FA1">
        <w:t xml:space="preserve">ток. Это означает, что, помимо </w:t>
      </w:r>
      <w:r>
        <w:t xml:space="preserve">соблюдения </w:t>
      </w:r>
      <w:r w:rsidR="00FC64F9">
        <w:t xml:space="preserve">правовых </w:t>
      </w:r>
      <w:r w:rsidRPr="00006FA1">
        <w:t>гарантий, действующих в о</w:t>
      </w:r>
      <w:r w:rsidRPr="00006FA1">
        <w:t>т</w:t>
      </w:r>
      <w:r w:rsidRPr="00006FA1">
        <w:t xml:space="preserve">ношении каждого лица, содержащегося под стражей, необходимо </w:t>
      </w:r>
      <w:r>
        <w:t xml:space="preserve">уделить </w:t>
      </w:r>
      <w:r w:rsidRPr="00006FA1">
        <w:t>ос</w:t>
      </w:r>
      <w:r w:rsidRPr="00006FA1">
        <w:t>о</w:t>
      </w:r>
      <w:r w:rsidR="00FC64F9">
        <w:t>бое</w:t>
      </w:r>
      <w:r w:rsidRPr="00006FA1">
        <w:t xml:space="preserve"> внима</w:t>
      </w:r>
      <w:r>
        <w:t>ние обеспечению</w:t>
      </w:r>
      <w:r w:rsidRPr="00006FA1">
        <w:t xml:space="preserve"> того, чт</w:t>
      </w:r>
      <w:r w:rsidRPr="00006FA1">
        <w:t>о</w:t>
      </w:r>
      <w:r w:rsidRPr="00006FA1">
        <w:t>бы:</w:t>
      </w:r>
    </w:p>
    <w:p w:rsidR="00FC64F9" w:rsidRPr="00C47767" w:rsidRDefault="00FC64F9" w:rsidP="00017E63">
      <w:pPr>
        <w:pStyle w:val="SingleTxtGR"/>
      </w:pPr>
      <w:r>
        <w:rPr>
          <w:lang w:val="en-US"/>
        </w:rPr>
        <w:tab/>
      </w:r>
      <w:r w:rsidRPr="00C47767">
        <w:t>а)</w:t>
      </w:r>
      <w:r w:rsidRPr="00C47767">
        <w:tab/>
        <w:t xml:space="preserve">принадлежащие к коренным народам лица информировались на их </w:t>
      </w:r>
      <w:r>
        <w:t>родном</w:t>
      </w:r>
      <w:r w:rsidRPr="00C47767">
        <w:t xml:space="preserve"> языке о причинах их задержания и об их правах;</w:t>
      </w:r>
    </w:p>
    <w:p w:rsidR="00FC64F9" w:rsidRPr="00C47767" w:rsidRDefault="00FC64F9" w:rsidP="00017E63">
      <w:pPr>
        <w:pStyle w:val="SingleTxtGR"/>
      </w:pPr>
      <w:r w:rsidRPr="00C47767">
        <w:tab/>
      </w:r>
      <w:r w:rsidRPr="00C47767">
        <w:rPr>
          <w:lang w:val="en-US"/>
        </w:rPr>
        <w:t>b</w:t>
      </w:r>
      <w:r w:rsidRPr="00C47767">
        <w:t>)</w:t>
      </w:r>
      <w:r w:rsidRPr="00C47767">
        <w:tab/>
        <w:t xml:space="preserve">их ближайшие родственники или, </w:t>
      </w:r>
      <w:r>
        <w:t>в случае отсутствия таковых</w:t>
      </w:r>
      <w:r w:rsidRPr="00C47767">
        <w:t>, власти их общины информировались об их задержании;</w:t>
      </w:r>
    </w:p>
    <w:p w:rsidR="00FC64F9" w:rsidRPr="00C47767" w:rsidRDefault="00FC64F9" w:rsidP="00017E63">
      <w:pPr>
        <w:pStyle w:val="SingleTxtGR"/>
      </w:pPr>
      <w:r w:rsidRPr="00C47767">
        <w:tab/>
        <w:t>с)</w:t>
      </w:r>
      <w:r w:rsidRPr="00C47767">
        <w:tab/>
        <w:t>с момента их з</w:t>
      </w:r>
      <w:r>
        <w:t>адержания они получали бесплатный</w:t>
      </w:r>
      <w:r w:rsidRPr="00C47767">
        <w:t xml:space="preserve"> доступ к усл</w:t>
      </w:r>
      <w:r w:rsidRPr="00C47767">
        <w:t>у</w:t>
      </w:r>
      <w:r w:rsidRPr="00C47767">
        <w:t xml:space="preserve">гам государственного адвоката, который говорит на их языке (или </w:t>
      </w:r>
      <w:r>
        <w:t xml:space="preserve">пользуется услугами </w:t>
      </w:r>
      <w:r w:rsidRPr="00C47767">
        <w:t xml:space="preserve">переводчика) и который хорошо знает законы коренных народов и их основные принципы, включая возможность рассмотрения, при необходимости, </w:t>
      </w:r>
      <w:r>
        <w:t xml:space="preserve">всего </w:t>
      </w:r>
      <w:r w:rsidRPr="00C47767">
        <w:t>дела в рамках системы отправления правосудия коренных народов и пр</w:t>
      </w:r>
      <w:r w:rsidRPr="00C47767">
        <w:t>о</w:t>
      </w:r>
      <w:r w:rsidRPr="00C47767">
        <w:t xml:space="preserve">ведения </w:t>
      </w:r>
      <w:proofErr w:type="spellStart"/>
      <w:r w:rsidRPr="00C47767">
        <w:t>культур</w:t>
      </w:r>
      <w:r w:rsidRPr="00C47767">
        <w:t>о</w:t>
      </w:r>
      <w:r w:rsidRPr="00C47767">
        <w:t>ведческой</w:t>
      </w:r>
      <w:proofErr w:type="spellEnd"/>
      <w:r w:rsidRPr="00C47767">
        <w:t xml:space="preserve"> или антропологической экспертизы;</w:t>
      </w:r>
    </w:p>
    <w:p w:rsidR="00FC64F9" w:rsidRPr="00C47767" w:rsidRDefault="00FC64F9" w:rsidP="00017E63">
      <w:pPr>
        <w:pStyle w:val="SingleTxtGR"/>
      </w:pPr>
      <w:r w:rsidRPr="00C47767">
        <w:tab/>
      </w:r>
      <w:r w:rsidRPr="00C47767">
        <w:rPr>
          <w:lang w:val="en-US"/>
        </w:rPr>
        <w:t>d</w:t>
      </w:r>
      <w:r w:rsidRPr="00C47767">
        <w:t>)</w:t>
      </w:r>
      <w:r w:rsidRPr="00C47767">
        <w:tab/>
        <w:t>все органы власти, занимающиеся тем или иным образом вопрос</w:t>
      </w:r>
      <w:r w:rsidRPr="00C47767">
        <w:t>а</w:t>
      </w:r>
      <w:r w:rsidRPr="00C47767">
        <w:t>ми, связанными с задержани</w:t>
      </w:r>
      <w:r>
        <w:t>ями</w:t>
      </w:r>
      <w:r w:rsidRPr="00C47767">
        <w:t>, расследовани</w:t>
      </w:r>
      <w:r>
        <w:t>ями или исполнением наказаний</w:t>
      </w:r>
      <w:r w:rsidRPr="00C47767">
        <w:t xml:space="preserve"> (например, бюро Государственного защитника, прокуратура, уголовная пол</w:t>
      </w:r>
      <w:r w:rsidRPr="00C47767">
        <w:t>и</w:t>
      </w:r>
      <w:r w:rsidRPr="00C47767">
        <w:t>ция, действующие судьи и другие сотрудники судебных органов, а также т</w:t>
      </w:r>
      <w:r w:rsidRPr="00C47767">
        <w:t>ю</w:t>
      </w:r>
      <w:r w:rsidRPr="00C47767">
        <w:t>ремн</w:t>
      </w:r>
      <w:r>
        <w:t>ая администрация</w:t>
      </w:r>
      <w:r w:rsidRPr="00C47767">
        <w:t>), были ознакомлены с минимальными правовыми гара</w:t>
      </w:r>
      <w:r w:rsidRPr="00C47767">
        <w:t>н</w:t>
      </w:r>
      <w:r w:rsidRPr="00C47767">
        <w:t xml:space="preserve">тиями и правами </w:t>
      </w:r>
      <w:r>
        <w:t>относящихся</w:t>
      </w:r>
      <w:r w:rsidRPr="00C47767">
        <w:t xml:space="preserve"> к коренным </w:t>
      </w:r>
      <w:r>
        <w:t>народам лиц, которые признаны в </w:t>
      </w:r>
      <w:r w:rsidRPr="00C47767">
        <w:t xml:space="preserve">соответствующих международных документах, и </w:t>
      </w:r>
      <w:r>
        <w:t xml:space="preserve">осмотрительно </w:t>
      </w:r>
      <w:r w:rsidRPr="00C47767">
        <w:t>соблюдали их в целях принятия позитивных мер;</w:t>
      </w:r>
    </w:p>
    <w:p w:rsidR="00FC64F9" w:rsidRPr="00C47767" w:rsidRDefault="00FC64F9" w:rsidP="00017E63">
      <w:pPr>
        <w:pStyle w:val="SingleTxtGR"/>
      </w:pPr>
      <w:r w:rsidRPr="00C47767">
        <w:tab/>
        <w:t>е)</w:t>
      </w:r>
      <w:r w:rsidRPr="00C47767">
        <w:tab/>
        <w:t xml:space="preserve">в </w:t>
      </w:r>
      <w:r>
        <w:t xml:space="preserve">тех </w:t>
      </w:r>
      <w:r w:rsidRPr="00C47767">
        <w:t xml:space="preserve">случаях, когда </w:t>
      </w:r>
      <w:r>
        <w:t>относящиеся</w:t>
      </w:r>
      <w:r w:rsidRPr="00C47767">
        <w:t xml:space="preserve"> к коренным народам лица лег</w:t>
      </w:r>
      <w:r w:rsidRPr="00C47767">
        <w:t>и</w:t>
      </w:r>
      <w:r w:rsidRPr="00C47767">
        <w:t xml:space="preserve">тимно подвергаются задержанию при </w:t>
      </w:r>
      <w:r>
        <w:t>исключительных</w:t>
      </w:r>
      <w:r w:rsidRPr="00C47767">
        <w:t xml:space="preserve"> обстоятельствах, они содержались в условиях, которые </w:t>
      </w:r>
      <w:r>
        <w:t>не унижают</w:t>
      </w:r>
      <w:r w:rsidRPr="00C47767">
        <w:t xml:space="preserve"> присуще</w:t>
      </w:r>
      <w:r>
        <w:t>е им достоинство</w:t>
      </w:r>
      <w:r w:rsidRPr="00C47767">
        <w:t>, а их право на личную неприкосновенность гарантировалось государством</w:t>
      </w:r>
      <w:r w:rsidRPr="00962999">
        <w:rPr>
          <w:rStyle w:val="FootnoteReference"/>
        </w:rPr>
        <w:footnoteReference w:id="9"/>
      </w:r>
      <w:r w:rsidRPr="00C47767">
        <w:t>;</w:t>
      </w:r>
    </w:p>
    <w:p w:rsidR="00FC64F9" w:rsidRPr="00C47767" w:rsidRDefault="00FC64F9" w:rsidP="00017E63">
      <w:pPr>
        <w:pStyle w:val="SingleTxtGR"/>
      </w:pPr>
      <w:r w:rsidRPr="00C47767">
        <w:tab/>
      </w:r>
      <w:r w:rsidRPr="00C47767">
        <w:rPr>
          <w:lang w:val="en-US"/>
        </w:rPr>
        <w:t>f</w:t>
      </w:r>
      <w:r w:rsidRPr="00C47767">
        <w:t>)</w:t>
      </w:r>
      <w:r w:rsidRPr="00C47767">
        <w:tab/>
        <w:t xml:space="preserve">они размещались в </w:t>
      </w:r>
      <w:r>
        <w:t xml:space="preserve">том </w:t>
      </w:r>
      <w:r w:rsidRPr="00C47767">
        <w:t>центре за</w:t>
      </w:r>
      <w:r>
        <w:t>держания, который ближе всего к </w:t>
      </w:r>
      <w:r w:rsidRPr="00C47767">
        <w:t xml:space="preserve">их общине и семье, с тем чтобы они могли часто принимать посетителей и соблюдать свои традиционные обряды и обычаи, что </w:t>
      </w:r>
      <w:r>
        <w:t>ведет</w:t>
      </w:r>
      <w:r w:rsidRPr="00C47767">
        <w:t xml:space="preserve"> к минимуму риск </w:t>
      </w:r>
      <w:r>
        <w:t xml:space="preserve">их </w:t>
      </w:r>
      <w:r w:rsidRPr="00C47767">
        <w:t>изоляции от родственников, культуры и религии;</w:t>
      </w:r>
    </w:p>
    <w:p w:rsidR="00FC64F9" w:rsidRPr="00C47767" w:rsidRDefault="00FC64F9" w:rsidP="00017E63">
      <w:pPr>
        <w:pStyle w:val="SingleTxtGR"/>
      </w:pPr>
      <w:r w:rsidRPr="00C47767">
        <w:tab/>
      </w:r>
      <w:r w:rsidRPr="00C47767">
        <w:rPr>
          <w:lang w:val="en-US"/>
        </w:rPr>
        <w:t>g</w:t>
      </w:r>
      <w:r w:rsidRPr="00C47767">
        <w:t>)</w:t>
      </w:r>
      <w:r w:rsidRPr="00C47767">
        <w:tab/>
      </w:r>
      <w:r>
        <w:t>относящиеся</w:t>
      </w:r>
      <w:r w:rsidRPr="00C47767">
        <w:t xml:space="preserve"> к коренным народам лица в местах содержания под стражей не подвергались сегрегации или дискриминации из-за их статуса. Чт</w:t>
      </w:r>
      <w:r w:rsidRPr="00C47767">
        <w:t>о</w:t>
      </w:r>
      <w:r w:rsidRPr="00C47767">
        <w:t>бы их не заставляли отказываться от их языка, традиционной одежды или об</w:t>
      </w:r>
      <w:r w:rsidRPr="00C47767">
        <w:t>ы</w:t>
      </w:r>
      <w:r w:rsidRPr="00C47767">
        <w:t>чаев посредством угроз, насмешек или унижений;</w:t>
      </w:r>
    </w:p>
    <w:p w:rsidR="00FC64F9" w:rsidRPr="00C47767" w:rsidRDefault="00FC64F9" w:rsidP="00017E63">
      <w:pPr>
        <w:pStyle w:val="SingleTxtGR"/>
      </w:pPr>
      <w:r w:rsidRPr="00C47767">
        <w:tab/>
      </w:r>
      <w:r w:rsidRPr="00C47767">
        <w:rPr>
          <w:lang w:val="en-US"/>
        </w:rPr>
        <w:t>h</w:t>
      </w:r>
      <w:r w:rsidRPr="00C47767">
        <w:t>)</w:t>
      </w:r>
      <w:r w:rsidRPr="00C47767">
        <w:tab/>
      </w:r>
      <w:r>
        <w:t>относящиеся</w:t>
      </w:r>
      <w:r w:rsidRPr="00C47767">
        <w:t xml:space="preserve"> к коренным народам женщины в местах содержания под стражей пользовались </w:t>
      </w:r>
      <w:r>
        <w:t>такой</w:t>
      </w:r>
      <w:r w:rsidRPr="00C47767">
        <w:t xml:space="preserve"> же защитой, что и </w:t>
      </w:r>
      <w:r>
        <w:t>относящиеся</w:t>
      </w:r>
      <w:r w:rsidRPr="00C47767">
        <w:t xml:space="preserve"> к коренным народам мужчины, и их достоинство уважалось</w:t>
      </w:r>
      <w:r>
        <w:t>,</w:t>
      </w:r>
      <w:r w:rsidRPr="00C47767">
        <w:t xml:space="preserve"> </w:t>
      </w:r>
      <w:r>
        <w:t>в том что касается связанной с </w:t>
      </w:r>
      <w:r w:rsidRPr="00C47767">
        <w:t xml:space="preserve">их </w:t>
      </w:r>
      <w:proofErr w:type="spellStart"/>
      <w:r w:rsidRPr="00C47767">
        <w:t>гендерной</w:t>
      </w:r>
      <w:proofErr w:type="spellEnd"/>
      <w:r w:rsidRPr="00C47767">
        <w:t xml:space="preserve"> принадлежностью</w:t>
      </w:r>
      <w:r w:rsidRPr="000B13B0">
        <w:t xml:space="preserve"> </w:t>
      </w:r>
      <w:r w:rsidRPr="00C47767">
        <w:t>практики и традиционных ценностей, име</w:t>
      </w:r>
      <w:r w:rsidRPr="00C47767">
        <w:t>ю</w:t>
      </w:r>
      <w:r w:rsidRPr="00C47767">
        <w:t>щих, в частности, отношение к их внешнему облику, прическе, одежде и обн</w:t>
      </w:r>
      <w:r w:rsidRPr="00C47767">
        <w:t>а</w:t>
      </w:r>
      <w:r w:rsidRPr="00C47767">
        <w:t>жению т</w:t>
      </w:r>
      <w:r w:rsidRPr="00C47767">
        <w:t>е</w:t>
      </w:r>
      <w:r w:rsidRPr="00C47767">
        <w:t>ла;</w:t>
      </w:r>
    </w:p>
    <w:p w:rsidR="00FC64F9" w:rsidRPr="00C47767" w:rsidRDefault="00FC64F9" w:rsidP="00017E63">
      <w:pPr>
        <w:pStyle w:val="SingleTxtGR"/>
      </w:pPr>
      <w:r>
        <w:tab/>
      </w:r>
      <w:proofErr w:type="spellStart"/>
      <w:r>
        <w:rPr>
          <w:lang w:val="en-US"/>
        </w:rPr>
        <w:t>i</w:t>
      </w:r>
      <w:proofErr w:type="spellEnd"/>
      <w:r w:rsidRPr="00C47767">
        <w:t>)</w:t>
      </w:r>
      <w:r w:rsidRPr="00C47767">
        <w:tab/>
      </w:r>
      <w:r>
        <w:t>относящиеся</w:t>
      </w:r>
      <w:r w:rsidRPr="00C47767">
        <w:t xml:space="preserve"> к коренным народам заключенные имели право на свободу выражения мнений на языке по их выбору. Любое запрещение или о</w:t>
      </w:r>
      <w:r w:rsidRPr="00C47767">
        <w:t>г</w:t>
      </w:r>
      <w:r w:rsidRPr="00C47767">
        <w:t>раничение использования этого языка является нарушением норм о коллекти</w:t>
      </w:r>
      <w:r w:rsidRPr="00C47767">
        <w:t>в</w:t>
      </w:r>
      <w:r w:rsidRPr="00C47767">
        <w:t>ном обращении с заключенными и приобретает особенно тяжкий характер, если язык представляет собой часть идентичности какого-либо лица как члена о</w:t>
      </w:r>
      <w:r w:rsidRPr="00C47767">
        <w:t>б</w:t>
      </w:r>
      <w:r w:rsidRPr="00C47767">
        <w:t>щины корен</w:t>
      </w:r>
      <w:r>
        <w:t>ных жителей.</w:t>
      </w:r>
    </w:p>
    <w:p w:rsidR="00FC64F9" w:rsidRPr="00C47767" w:rsidRDefault="00FC64F9" w:rsidP="00017E63">
      <w:pPr>
        <w:pStyle w:val="H23GR"/>
      </w:pPr>
      <w:r w:rsidRPr="000B13B0">
        <w:tab/>
      </w:r>
      <w:r w:rsidRPr="00C47767">
        <w:t>5.</w:t>
      </w:r>
      <w:r w:rsidRPr="00C47767">
        <w:tab/>
      </w:r>
      <w:r>
        <w:t>Связь между системой отправления правосудия коренных народов и предупреждением пыток</w:t>
      </w:r>
    </w:p>
    <w:p w:rsidR="00FC64F9" w:rsidRPr="00AC34DD" w:rsidRDefault="00FC64F9" w:rsidP="00F960AF">
      <w:pPr>
        <w:pStyle w:val="H4GR"/>
        <w:spacing w:before="240"/>
        <w:ind w:right="1134"/>
      </w:pPr>
      <w:r w:rsidRPr="000B13B0">
        <w:tab/>
      </w:r>
      <w:r w:rsidRPr="00AC34DD">
        <w:rPr>
          <w:lang w:val="en-US"/>
        </w:rPr>
        <w:t>a</w:t>
      </w:r>
      <w:r w:rsidRPr="000B13B0">
        <w:t>)</w:t>
      </w:r>
      <w:r w:rsidRPr="00AC34DD">
        <w:tab/>
      </w:r>
      <w:r>
        <w:t>Предупреждение пыток в системе отправления правосудия коренных народов</w:t>
      </w:r>
    </w:p>
    <w:p w:rsidR="00FC64F9" w:rsidRPr="00C47767" w:rsidRDefault="00FC64F9" w:rsidP="00017E63">
      <w:pPr>
        <w:pStyle w:val="SingleTxtGR"/>
      </w:pPr>
      <w:r>
        <w:t>90.</w:t>
      </w:r>
      <w:r>
        <w:tab/>
      </w:r>
      <w:r w:rsidRPr="00C47767">
        <w:t>Признание системы отправления правосудия коренных народов в качес</w:t>
      </w:r>
      <w:r w:rsidRPr="00C47767">
        <w:t>т</w:t>
      </w:r>
      <w:r w:rsidRPr="00C47767">
        <w:t xml:space="preserve">ве компонента коллективных прав коренных народов возлагает ответственность на </w:t>
      </w:r>
      <w:r>
        <w:t xml:space="preserve">те </w:t>
      </w:r>
      <w:r w:rsidRPr="00C47767">
        <w:t xml:space="preserve">органы власти коренных народов, </w:t>
      </w:r>
      <w:r>
        <w:t>которые выполняют возложенные на них функции</w:t>
      </w:r>
      <w:r w:rsidRPr="00C47767">
        <w:t xml:space="preserve"> по урегулированию споров. Эта ответственность предполагает с</w:t>
      </w:r>
      <w:r w:rsidRPr="00C47767">
        <w:t>о</w:t>
      </w:r>
      <w:r w:rsidRPr="00C47767">
        <w:t>блюде</w:t>
      </w:r>
      <w:r>
        <w:t>ние</w:t>
      </w:r>
      <w:r w:rsidRPr="00C47767">
        <w:t xml:space="preserve"> не только норм, ценностей и принципов, которые составляют их пр</w:t>
      </w:r>
      <w:r w:rsidRPr="00C47767">
        <w:t>а</w:t>
      </w:r>
      <w:r w:rsidRPr="00C47767">
        <w:t xml:space="preserve">во, но и </w:t>
      </w:r>
      <w:proofErr w:type="spellStart"/>
      <w:r w:rsidRPr="00C47767">
        <w:t>международно</w:t>
      </w:r>
      <w:proofErr w:type="spellEnd"/>
      <w:r w:rsidRPr="00C47767">
        <w:t xml:space="preserve"> признанных прав человека, </w:t>
      </w:r>
      <w:r>
        <w:t>в частности права</w:t>
      </w:r>
      <w:r w:rsidRPr="00C47767">
        <w:t xml:space="preserve"> на ли</w:t>
      </w:r>
      <w:r w:rsidRPr="00C47767">
        <w:t>ч</w:t>
      </w:r>
      <w:r w:rsidRPr="00C47767">
        <w:t>ную неприкосновенность, а также за</w:t>
      </w:r>
      <w:r>
        <w:t>прещения</w:t>
      </w:r>
      <w:r w:rsidRPr="00C47767">
        <w:t xml:space="preserve"> пыток и жестокого, бесчелове</w:t>
      </w:r>
      <w:r w:rsidRPr="00C47767">
        <w:t>ч</w:t>
      </w:r>
      <w:r w:rsidRPr="00C47767">
        <w:t>ного и унижающего достоинство о</w:t>
      </w:r>
      <w:r w:rsidRPr="00C47767">
        <w:t>б</w:t>
      </w:r>
      <w:r w:rsidRPr="00C47767">
        <w:t xml:space="preserve">ращения. </w:t>
      </w:r>
    </w:p>
    <w:p w:rsidR="00FC64F9" w:rsidRPr="00C47767" w:rsidRDefault="00FC64F9" w:rsidP="00017E63">
      <w:pPr>
        <w:pStyle w:val="SingleTxtGR"/>
      </w:pPr>
      <w:r w:rsidRPr="00C47767">
        <w:t>91.</w:t>
      </w:r>
      <w:r w:rsidRPr="00C47767">
        <w:tab/>
        <w:t xml:space="preserve">Крайне важно </w:t>
      </w:r>
      <w:r>
        <w:t>раз</w:t>
      </w:r>
      <w:r w:rsidRPr="00C47767">
        <w:t xml:space="preserve">личать акты пытки или жестокого, бесчеловечного и унижающего достоинство обращения </w:t>
      </w:r>
      <w:r>
        <w:t>и</w:t>
      </w:r>
      <w:r w:rsidRPr="00C47767">
        <w:t xml:space="preserve"> вид</w:t>
      </w:r>
      <w:r>
        <w:t>ы</w:t>
      </w:r>
      <w:r w:rsidRPr="00C47767">
        <w:t xml:space="preserve"> практики, которые, по мнению к</w:t>
      </w:r>
      <w:r w:rsidRPr="00C47767">
        <w:t>о</w:t>
      </w:r>
      <w:r w:rsidRPr="00C47767">
        <w:t>ренных народов всего мира, являются формами духовного очищения и излеч</w:t>
      </w:r>
      <w:r w:rsidRPr="00C47767">
        <w:t>е</w:t>
      </w:r>
      <w:r w:rsidRPr="00C47767">
        <w:t>ния лиц, понесших наказания в рамках системы отправления правосудия коре</w:t>
      </w:r>
      <w:r w:rsidRPr="00C47767">
        <w:t>н</w:t>
      </w:r>
      <w:r w:rsidRPr="00C47767">
        <w:t xml:space="preserve">ных народов. С межкультурной точки зрения </w:t>
      </w:r>
      <w:r>
        <w:t>такие</w:t>
      </w:r>
      <w:r w:rsidRPr="00C47767">
        <w:t xml:space="preserve"> виды практики, </w:t>
      </w:r>
      <w:r>
        <w:t>как</w:t>
      </w:r>
      <w:r w:rsidRPr="00C47767">
        <w:t xml:space="preserve"> облив</w:t>
      </w:r>
      <w:r w:rsidRPr="00C47767">
        <w:t>а</w:t>
      </w:r>
      <w:r w:rsidRPr="00C47767">
        <w:t xml:space="preserve">ние ледяной водой или </w:t>
      </w:r>
      <w:proofErr w:type="spellStart"/>
      <w:r w:rsidRPr="00C47767">
        <w:t>стегание</w:t>
      </w:r>
      <w:proofErr w:type="spellEnd"/>
      <w:r w:rsidRPr="00C47767">
        <w:t xml:space="preserve"> крапивой для очищения виновных, соответс</w:t>
      </w:r>
      <w:r w:rsidRPr="00C47767">
        <w:t>т</w:t>
      </w:r>
      <w:r w:rsidRPr="00C47767">
        <w:t>вуют положению Конвенции проти</w:t>
      </w:r>
      <w:r>
        <w:t>в пыток о том, что в определение</w:t>
      </w:r>
      <w:r w:rsidRPr="00C47767">
        <w:t xml:space="preserve"> "пыт</w:t>
      </w:r>
      <w:r>
        <w:t>ки</w:t>
      </w:r>
      <w:r w:rsidRPr="00C47767">
        <w:t>" "не включаются боль или страдания, которые возникают лишь в результате з</w:t>
      </w:r>
      <w:r w:rsidRPr="00C47767">
        <w:t>а</w:t>
      </w:r>
      <w:r w:rsidRPr="00C47767">
        <w:t xml:space="preserve">конных санкций, </w:t>
      </w:r>
      <w:r>
        <w:t>не</w:t>
      </w:r>
      <w:r w:rsidRPr="00C47767">
        <w:t xml:space="preserve">отделимы от этих санкций или вызываются ими случайно" (статья 1). </w:t>
      </w:r>
    </w:p>
    <w:p w:rsidR="00FC64F9" w:rsidRPr="00AC34DD" w:rsidRDefault="00FC64F9" w:rsidP="00F960AF">
      <w:pPr>
        <w:pStyle w:val="H4GR"/>
        <w:spacing w:before="240"/>
        <w:ind w:left="1134" w:right="1134" w:hanging="1134"/>
      </w:pPr>
      <w:r w:rsidRPr="002B42F2">
        <w:tab/>
      </w:r>
      <w:r w:rsidRPr="00AC34DD">
        <w:rPr>
          <w:lang w:val="en-US"/>
        </w:rPr>
        <w:t>b</w:t>
      </w:r>
      <w:r w:rsidRPr="00AC34DD">
        <w:t>)</w:t>
      </w:r>
      <w:r w:rsidRPr="00AC34DD">
        <w:tab/>
        <w:t>Роль системы отправления правосудия коренных народов в предупрежд</w:t>
      </w:r>
      <w:r w:rsidRPr="00AC34DD">
        <w:t>е</w:t>
      </w:r>
      <w:r w:rsidRPr="00AC34DD">
        <w:t>нии пыток</w:t>
      </w:r>
    </w:p>
    <w:p w:rsidR="00FC64F9" w:rsidRPr="00C47767" w:rsidRDefault="00FC64F9" w:rsidP="00017E63">
      <w:pPr>
        <w:pStyle w:val="SingleTxtGR"/>
      </w:pPr>
      <w:r w:rsidRPr="00C47767">
        <w:t>92.</w:t>
      </w:r>
      <w:r w:rsidRPr="00C47767">
        <w:tab/>
        <w:t>В современном обществе применение пыток и жестокого обращения те</w:t>
      </w:r>
      <w:r w:rsidRPr="00C47767">
        <w:t>с</w:t>
      </w:r>
      <w:r>
        <w:t>но у</w:t>
      </w:r>
      <w:r w:rsidRPr="00C47767">
        <w:t xml:space="preserve">вязано с понятием государственной власти. Организация традиционного общества абсолютно иная, </w:t>
      </w:r>
      <w:r>
        <w:t>ибо</w:t>
      </w:r>
      <w:r w:rsidRPr="00C47767">
        <w:t xml:space="preserve"> правосудие основано </w:t>
      </w:r>
      <w:r>
        <w:t>главным образом</w:t>
      </w:r>
      <w:r w:rsidRPr="00C47767">
        <w:t xml:space="preserve"> на ко</w:t>
      </w:r>
      <w:r w:rsidRPr="00C47767">
        <w:t>н</w:t>
      </w:r>
      <w:r w:rsidRPr="00C47767">
        <w:t>сенсусе и посредничестве. Таким образом, начальный этап того, что мы наз</w:t>
      </w:r>
      <w:r w:rsidRPr="00C47767">
        <w:t>ы</w:t>
      </w:r>
      <w:r w:rsidRPr="00C47767">
        <w:t>ваем уголовным судопроизводством, не</w:t>
      </w:r>
      <w:r w:rsidR="006002AF">
        <w:t xml:space="preserve"> </w:t>
      </w:r>
      <w:r w:rsidRPr="00C47767">
        <w:t>обязательно предполагает лишение св</w:t>
      </w:r>
      <w:r w:rsidRPr="00C47767">
        <w:t>о</w:t>
      </w:r>
      <w:r w:rsidRPr="00C47767">
        <w:t>боды. Поэтому пытки и жестокое обращение применяются в традиционном о</w:t>
      </w:r>
      <w:r w:rsidRPr="00C47767">
        <w:t>б</w:t>
      </w:r>
      <w:r w:rsidRPr="00C47767">
        <w:t xml:space="preserve">ществе довольно редко. </w:t>
      </w:r>
    </w:p>
    <w:p w:rsidR="00FC64F9" w:rsidRPr="00C47767" w:rsidRDefault="00FC64F9" w:rsidP="00017E63">
      <w:pPr>
        <w:pStyle w:val="SingleTxtGR"/>
      </w:pPr>
      <w:r w:rsidRPr="00C47767">
        <w:t>93.</w:t>
      </w:r>
      <w:r w:rsidRPr="00C47767">
        <w:tab/>
        <w:t xml:space="preserve">Связанные с лишением свободы </w:t>
      </w:r>
      <w:r>
        <w:t>приговоры</w:t>
      </w:r>
      <w:r w:rsidRPr="00C47767">
        <w:t xml:space="preserve">, которые государственная система отправления правосудия, как правило, выносит в рамках уголовных дел, очень редко </w:t>
      </w:r>
      <w:r>
        <w:t>применяются</w:t>
      </w:r>
      <w:r w:rsidRPr="00C47767">
        <w:t xml:space="preserve"> в системе отправления правосудия коренных н</w:t>
      </w:r>
      <w:r w:rsidRPr="00C47767">
        <w:t>а</w:t>
      </w:r>
      <w:r w:rsidRPr="00C47767">
        <w:t xml:space="preserve">родов, поскольку общинные связи определяют структуру индивидуальной и коллективной идентичности членов общины, а тюремное заключение прямо подрывает эти связи. Для многих </w:t>
      </w:r>
      <w:r>
        <w:t>относящихся</w:t>
      </w:r>
      <w:r w:rsidRPr="00C47767">
        <w:t xml:space="preserve"> к коренным народам лиц тюре</w:t>
      </w:r>
      <w:r w:rsidRPr="00C47767">
        <w:t>м</w:t>
      </w:r>
      <w:r w:rsidRPr="00C47767">
        <w:t>ное заключение представляет собой жестокое, бесчеловечное и унижающее дост</w:t>
      </w:r>
      <w:r w:rsidRPr="00C47767">
        <w:t>о</w:t>
      </w:r>
      <w:r w:rsidRPr="00C47767">
        <w:t>инство обращение и даже</w:t>
      </w:r>
      <w:r>
        <w:t xml:space="preserve"> вид</w:t>
      </w:r>
      <w:r w:rsidRPr="00C47767">
        <w:t xml:space="preserve"> пытки. </w:t>
      </w:r>
    </w:p>
    <w:p w:rsidR="00FC64F9" w:rsidRPr="00C47767" w:rsidRDefault="00FC64F9" w:rsidP="00017E63">
      <w:pPr>
        <w:pStyle w:val="SingleTxtGR"/>
      </w:pPr>
      <w:r w:rsidRPr="00C47767">
        <w:t>94.</w:t>
      </w:r>
      <w:r w:rsidRPr="00C47767">
        <w:tab/>
        <w:t xml:space="preserve">Таким образом, укрепление системы отправления правосудия коренных народов и ее </w:t>
      </w:r>
      <w:r>
        <w:t>механизмов</w:t>
      </w:r>
      <w:r w:rsidRPr="00C47767">
        <w:t xml:space="preserve"> общественного контроля и наказания за нарушение ее законов может содействовать предупреждению пыток и жестокого, бесчелове</w:t>
      </w:r>
      <w:r w:rsidRPr="00C47767">
        <w:t>ч</w:t>
      </w:r>
      <w:r w:rsidRPr="00C47767">
        <w:t xml:space="preserve">ного или унижающего достоинство обращения </w:t>
      </w:r>
      <w:r>
        <w:t>применительно к относящимся к </w:t>
      </w:r>
      <w:r w:rsidRPr="00C47767">
        <w:t>коренным народам лиц</w:t>
      </w:r>
      <w:r>
        <w:t>ам</w:t>
      </w:r>
      <w:r w:rsidRPr="00C47767">
        <w:t xml:space="preserve">. </w:t>
      </w:r>
    </w:p>
    <w:p w:rsidR="00FC64F9" w:rsidRPr="00C47767" w:rsidRDefault="00FC64F9" w:rsidP="00017E63">
      <w:pPr>
        <w:pStyle w:val="HChGR"/>
      </w:pPr>
      <w:r w:rsidRPr="00470E10">
        <w:tab/>
      </w:r>
      <w:r w:rsidRPr="00C47767">
        <w:rPr>
          <w:lang w:val="en-US"/>
        </w:rPr>
        <w:t>VI</w:t>
      </w:r>
      <w:r w:rsidRPr="00C47767">
        <w:t>.</w:t>
      </w:r>
      <w:r w:rsidRPr="00C47767">
        <w:tab/>
        <w:t>Перспективы на будущее</w:t>
      </w:r>
    </w:p>
    <w:p w:rsidR="00FC64F9" w:rsidRPr="00C47767" w:rsidRDefault="00FC64F9" w:rsidP="00017E63">
      <w:pPr>
        <w:pStyle w:val="SingleTxtGR"/>
      </w:pPr>
      <w:r w:rsidRPr="00C47767">
        <w:t>95.</w:t>
      </w:r>
      <w:r w:rsidRPr="00C47767">
        <w:tab/>
        <w:t xml:space="preserve">В конце настоящего отчетного периода Подкомитет покидают </w:t>
      </w:r>
      <w:r w:rsidR="006002AF">
        <w:t>5</w:t>
      </w:r>
      <w:r w:rsidRPr="00C47767">
        <w:t xml:space="preserve"> из </w:t>
      </w:r>
      <w:r w:rsidR="006002AF">
        <w:t>10</w:t>
      </w:r>
      <w:r w:rsidRPr="00C47767">
        <w:t xml:space="preserve"> его членов-основателей, которые были избраны в октябре 2006 года и не </w:t>
      </w:r>
      <w:r>
        <w:t>по</w:t>
      </w:r>
      <w:r>
        <w:t>д</w:t>
      </w:r>
      <w:r>
        <w:t>лежат переизбранию</w:t>
      </w:r>
      <w:r w:rsidRPr="00C47767">
        <w:t xml:space="preserve"> на новый срок на со</w:t>
      </w:r>
      <w:r>
        <w:t>вещании государств-участников в </w:t>
      </w:r>
      <w:r w:rsidRPr="00C47767">
        <w:t xml:space="preserve">октябре 2012 года. </w:t>
      </w:r>
      <w:r>
        <w:t>Их самих и их опыта будет серьезно не хватать, и вызывает сожал</w:t>
      </w:r>
      <w:r>
        <w:t>е</w:t>
      </w:r>
      <w:r>
        <w:t>ние тот факт, что на нынешнем этапе преобразований и развития Подкомитет теряет столь много опытных членов</w:t>
      </w:r>
      <w:r w:rsidRPr="00C47767">
        <w:t>.</w:t>
      </w:r>
      <w:r>
        <w:t xml:space="preserve"> Однако уход одних членов предоставляет возможность занять их места другим, и Подкомитет готовится принять в свои ряды новых членов в 2013 году и продолжать с ними разработку новых, нов</w:t>
      </w:r>
      <w:r>
        <w:t>а</w:t>
      </w:r>
      <w:r>
        <w:t>торских и эффективных способов выполнения его мандата по предупре</w:t>
      </w:r>
      <w:r>
        <w:t>ж</w:t>
      </w:r>
      <w:r>
        <w:t>дению пыток и жестокого обращения.</w:t>
      </w:r>
    </w:p>
    <w:p w:rsidR="00FC64F9" w:rsidRPr="00C47767" w:rsidRDefault="00FC64F9" w:rsidP="00017E63">
      <w:pPr>
        <w:pStyle w:val="H1GR"/>
      </w:pPr>
      <w:r w:rsidRPr="009C7302">
        <w:tab/>
      </w:r>
      <w:r w:rsidRPr="00C47767">
        <w:t>А.</w:t>
      </w:r>
      <w:r w:rsidRPr="00C47767">
        <w:tab/>
        <w:t>План работы на 2013 год</w:t>
      </w:r>
    </w:p>
    <w:p w:rsidR="00FC64F9" w:rsidRPr="00452DC8" w:rsidRDefault="00FC64F9" w:rsidP="00017E63">
      <w:pPr>
        <w:pStyle w:val="SingleTxtGR"/>
      </w:pPr>
      <w:r w:rsidRPr="00C47767">
        <w:t>96.</w:t>
      </w:r>
      <w:r w:rsidRPr="00C47767">
        <w:tab/>
        <w:t xml:space="preserve">План работы на 2012 год был амбициозным как по его масштабам, так и по его характеру. До </w:t>
      </w:r>
      <w:r>
        <w:t>этого</w:t>
      </w:r>
      <w:r w:rsidRPr="00C47767">
        <w:t xml:space="preserve"> Подкомитет посещал максимум три страны в течение 12 месяцев. </w:t>
      </w:r>
      <w:r>
        <w:t>С учетом увеличения числа государств-участников и возможностей, связанных с увеличением членского состава, число посещаемых стран было увеличено до шести. Кроме того, три посещения носили инновационный хара</w:t>
      </w:r>
      <w:r>
        <w:t>к</w:t>
      </w:r>
      <w:r>
        <w:t>тер: основное внимание уделялось созданию и работе НПМ, что позволило а</w:t>
      </w:r>
      <w:r>
        <w:t>к</w:t>
      </w:r>
      <w:r>
        <w:t xml:space="preserve">центировать обязательство Подкомитета, предусмотренное подпунктами </w:t>
      </w:r>
      <w:r>
        <w:rPr>
          <w:lang w:val="en-US"/>
        </w:rPr>
        <w:t>ii</w:t>
      </w:r>
      <w:r w:rsidRPr="00452DC8">
        <w:t xml:space="preserve">) </w:t>
      </w:r>
      <w:r>
        <w:t xml:space="preserve">и </w:t>
      </w:r>
      <w:r>
        <w:rPr>
          <w:lang w:val="en-US"/>
        </w:rPr>
        <w:t>iii</w:t>
      </w:r>
      <w:r w:rsidRPr="00452DC8">
        <w:t>)</w:t>
      </w:r>
      <w:r w:rsidRPr="00C47767">
        <w:t xml:space="preserve"> </w:t>
      </w:r>
      <w:r>
        <w:t xml:space="preserve">пункта </w:t>
      </w:r>
      <w:r>
        <w:rPr>
          <w:lang w:val="en-US"/>
        </w:rPr>
        <w:t>b</w:t>
      </w:r>
      <w:r w:rsidRPr="00452DC8">
        <w:t>)</w:t>
      </w:r>
      <w:r>
        <w:t xml:space="preserve"> статьи 11 Факультативного протокола. По техническим причинам одно из запланированных посещений, а именно посещение Габона, было пер</w:t>
      </w:r>
      <w:r>
        <w:t>е</w:t>
      </w:r>
      <w:r>
        <w:t>несено на 2013 год.</w:t>
      </w:r>
    </w:p>
    <w:p w:rsidR="00FC64F9" w:rsidRPr="00C47767" w:rsidRDefault="00FC64F9" w:rsidP="00017E63">
      <w:pPr>
        <w:pStyle w:val="SingleTxtGR"/>
      </w:pPr>
      <w:r>
        <w:t>97.</w:t>
      </w:r>
      <w:r>
        <w:tab/>
        <w:t>Программа на 2013 год</w:t>
      </w:r>
      <w:r w:rsidRPr="00C47767">
        <w:t xml:space="preserve"> направлена на закрепление достижений 2012 г</w:t>
      </w:r>
      <w:r w:rsidRPr="00C47767">
        <w:t>о</w:t>
      </w:r>
      <w:r w:rsidRPr="00C47767">
        <w:t xml:space="preserve">да двумя путями. Во-первых, сохраняется повышенная интенсивность работы Подкомитета, </w:t>
      </w:r>
      <w:r>
        <w:t>поскольку</w:t>
      </w:r>
      <w:r w:rsidRPr="00C47767">
        <w:t xml:space="preserve"> будут проведены еще шесть посещений, помимо пер</w:t>
      </w:r>
      <w:r w:rsidRPr="00C47767">
        <w:t>е</w:t>
      </w:r>
      <w:r w:rsidRPr="00C47767">
        <w:t>несенного с 201</w:t>
      </w:r>
      <w:r w:rsidR="006002AF">
        <w:t>3</w:t>
      </w:r>
      <w:r w:rsidRPr="00C47767">
        <w:t xml:space="preserve"> года посещения. Во-вторых,</w:t>
      </w:r>
      <w:r>
        <w:t xml:space="preserve"> по сравнению с прошлым годом расширился</w:t>
      </w:r>
      <w:r w:rsidRPr="00C47767">
        <w:t xml:space="preserve"> диапазон форм посещений в течение одного года. С этой целью Подкомитет на своей семнадцатой сессии (июнь 2012 года) постановил прове</w:t>
      </w:r>
      <w:r w:rsidRPr="00C47767">
        <w:t>с</w:t>
      </w:r>
      <w:r w:rsidRPr="00C47767">
        <w:t xml:space="preserve">ти следующие посещения в 2013 году: </w:t>
      </w:r>
      <w:r>
        <w:t>регулярные</w:t>
      </w:r>
      <w:r w:rsidRPr="00C47767">
        <w:t xml:space="preserve"> посещения Новой Зеландии, Перу и Того; консультативные посещения </w:t>
      </w:r>
      <w:r>
        <w:t xml:space="preserve">в связи с НПМ </w:t>
      </w:r>
      <w:r w:rsidRPr="00C47767">
        <w:t xml:space="preserve">Армении и Германии; и </w:t>
      </w:r>
      <w:r>
        <w:t xml:space="preserve">одно </w:t>
      </w:r>
      <w:r w:rsidRPr="00C47767">
        <w:t>последую</w:t>
      </w:r>
      <w:r>
        <w:t>щее посещение</w:t>
      </w:r>
      <w:r w:rsidRPr="00C47767">
        <w:t xml:space="preserve"> в соответствии с пунктом 4 статьи 13 Факул</w:t>
      </w:r>
      <w:r w:rsidRPr="00C47767">
        <w:t>ь</w:t>
      </w:r>
      <w:r w:rsidRPr="00C47767">
        <w:t>тативного пр</w:t>
      </w:r>
      <w:r w:rsidRPr="00C47767">
        <w:t>о</w:t>
      </w:r>
      <w:r w:rsidRPr="00C47767">
        <w:t>токола</w:t>
      </w:r>
      <w:r>
        <w:t>.</w:t>
      </w:r>
    </w:p>
    <w:p w:rsidR="00FC64F9" w:rsidRPr="00C47767" w:rsidRDefault="00FC64F9" w:rsidP="00017E63">
      <w:pPr>
        <w:pStyle w:val="SingleTxtGR"/>
      </w:pPr>
      <w:r w:rsidRPr="00C47767">
        <w:t>98.</w:t>
      </w:r>
      <w:r w:rsidRPr="00C47767">
        <w:tab/>
        <w:t>Как и в предыдущие годы, Подкомитет учитывал различные факторы при выборе стран для посе</w:t>
      </w:r>
      <w:r>
        <w:t>щений</w:t>
      </w:r>
      <w:r w:rsidRPr="00C47767">
        <w:t xml:space="preserve">, тщательно </w:t>
      </w:r>
      <w:r>
        <w:t>учитывая</w:t>
      </w:r>
      <w:r w:rsidRPr="00C47767">
        <w:t xml:space="preserve"> такие </w:t>
      </w:r>
      <w:r>
        <w:t>обстоятельства</w:t>
      </w:r>
      <w:r w:rsidRPr="00C47767">
        <w:t>, как прошедшее по</w:t>
      </w:r>
      <w:r>
        <w:t>сле ратификации время;</w:t>
      </w:r>
      <w:r w:rsidRPr="00C47767">
        <w:t xml:space="preserve"> состояни</w:t>
      </w:r>
      <w:r>
        <w:t>е дел с созданием и работой НПМ;</w:t>
      </w:r>
      <w:r w:rsidRPr="00C47767">
        <w:t xml:space="preserve"> географическое разнообразие, материально-технические вопросы, св</w:t>
      </w:r>
      <w:r w:rsidRPr="00C47767">
        <w:t>я</w:t>
      </w:r>
      <w:r w:rsidRPr="00C47767">
        <w:t>занные с размером государства и сложностью</w:t>
      </w:r>
      <w:r>
        <w:t xml:space="preserve"> его</w:t>
      </w:r>
      <w:r w:rsidRPr="00C47767">
        <w:t xml:space="preserve"> государственного уст</w:t>
      </w:r>
      <w:r>
        <w:t>ройс</w:t>
      </w:r>
      <w:r>
        <w:t>т</w:t>
      </w:r>
      <w:r>
        <w:t xml:space="preserve">ва; </w:t>
      </w:r>
      <w:r w:rsidRPr="00C47767">
        <w:t>факторы, касающиеся превентивного мониторинга на региональном уровне, р</w:t>
      </w:r>
      <w:r w:rsidRPr="00C47767">
        <w:t>а</w:t>
      </w:r>
      <w:r>
        <w:t>бота</w:t>
      </w:r>
      <w:r w:rsidRPr="00C47767">
        <w:t xml:space="preserve"> других механизмов и учреждений Организации Объединенных Наций, а также </w:t>
      </w:r>
      <w:r>
        <w:t>представления о выгоде</w:t>
      </w:r>
      <w:r w:rsidRPr="00C47767">
        <w:t>, которая будет получена от проведения посещ</w:t>
      </w:r>
      <w:r w:rsidRPr="00C47767">
        <w:t>е</w:t>
      </w:r>
      <w:r w:rsidRPr="00C47767">
        <w:t>ния в предстоящем году.</w:t>
      </w:r>
    </w:p>
    <w:p w:rsidR="00FC64F9" w:rsidRPr="00C47767" w:rsidRDefault="00FC64F9" w:rsidP="00017E63">
      <w:pPr>
        <w:pStyle w:val="SingleTxtGR"/>
      </w:pPr>
      <w:r w:rsidRPr="00C47767">
        <w:t>99.</w:t>
      </w:r>
      <w:r w:rsidRPr="00C47767">
        <w:tab/>
        <w:t xml:space="preserve">Подкомитет выражает надежду на то, что благодаря его новаторским и </w:t>
      </w:r>
      <w:r>
        <w:t>эволюционирующим</w:t>
      </w:r>
      <w:r w:rsidRPr="00C47767">
        <w:t xml:space="preserve"> методам работы он будет более эффективно и более р</w:t>
      </w:r>
      <w:r w:rsidRPr="00C47767">
        <w:t>а</w:t>
      </w:r>
      <w:r w:rsidRPr="00C47767">
        <w:t>ционально выполнять свой мандат. Сотрудничество с НПМ позволяет ускорить процесс налаживания постоянного и конструктивного превентивного диалога. Кроме того, специальные тематические груп</w:t>
      </w:r>
      <w:r>
        <w:t>пы являются тем инструментом, с </w:t>
      </w:r>
      <w:r w:rsidRPr="00C47767">
        <w:t>помощью к</w:t>
      </w:r>
      <w:r w:rsidRPr="00C47767">
        <w:t>о</w:t>
      </w:r>
      <w:r w:rsidRPr="00C47767">
        <w:t>торого выявляются и изучаются важные проблемы.</w:t>
      </w:r>
    </w:p>
    <w:p w:rsidR="00FC64F9" w:rsidRPr="00C47767" w:rsidRDefault="00FC64F9" w:rsidP="00017E63">
      <w:pPr>
        <w:pStyle w:val="SingleTxtGR"/>
      </w:pPr>
      <w:r w:rsidRPr="00C47767">
        <w:t>100.</w:t>
      </w:r>
      <w:r w:rsidRPr="00C47767">
        <w:tab/>
        <w:t>В течение 2013 года Подкомитет продолж</w:t>
      </w:r>
      <w:r>
        <w:t>и</w:t>
      </w:r>
      <w:r w:rsidRPr="00C47767">
        <w:t>т совершенствова</w:t>
      </w:r>
      <w:r>
        <w:t>ние своей</w:t>
      </w:r>
      <w:r w:rsidRPr="00C47767">
        <w:t xml:space="preserve"> прак</w:t>
      </w:r>
      <w:r>
        <w:t>тики</w:t>
      </w:r>
      <w:r w:rsidRPr="00C47767">
        <w:t xml:space="preserve">, сосредоточит свое внимание на системных вопросах, </w:t>
      </w:r>
      <w:r>
        <w:t xml:space="preserve">которые </w:t>
      </w:r>
      <w:r w:rsidRPr="00C47767">
        <w:t>кас</w:t>
      </w:r>
      <w:r w:rsidRPr="00C47767">
        <w:t>а</w:t>
      </w:r>
      <w:r w:rsidRPr="00C47767">
        <w:t>ю</w:t>
      </w:r>
      <w:r>
        <w:t>т</w:t>
      </w:r>
      <w:r w:rsidRPr="00C47767">
        <w:t>ся взаимодействия Подкомитета с НПМ, Минимальных стандартных прав</w:t>
      </w:r>
      <w:r w:rsidRPr="00C47767">
        <w:t>и</w:t>
      </w:r>
      <w:r w:rsidRPr="00C47767">
        <w:t xml:space="preserve">л обращения с заключенными, </w:t>
      </w:r>
      <w:r>
        <w:t>начальной и последующей</w:t>
      </w:r>
      <w:r w:rsidRPr="00C47767">
        <w:t xml:space="preserve"> подготовки, репрессий и процедурных </w:t>
      </w:r>
      <w:r>
        <w:t>вопросов</w:t>
      </w:r>
      <w:r w:rsidRPr="00C47767">
        <w:t xml:space="preserve"> (включая сложности с доступом к местам содержания под стражей).</w:t>
      </w:r>
    </w:p>
    <w:p w:rsidR="00FC64F9" w:rsidRPr="00C47767" w:rsidRDefault="00FC64F9" w:rsidP="00017E63">
      <w:pPr>
        <w:pStyle w:val="H1GR"/>
      </w:pPr>
      <w:r w:rsidRPr="009E136B">
        <w:tab/>
      </w:r>
      <w:r w:rsidRPr="00C47767">
        <w:t>В.</w:t>
      </w:r>
      <w:r w:rsidRPr="00C47767">
        <w:tab/>
      </w:r>
      <w:r>
        <w:t>Создание</w:t>
      </w:r>
      <w:r w:rsidRPr="00C47767">
        <w:t xml:space="preserve"> основ</w:t>
      </w:r>
      <w:r>
        <w:t>ы</w:t>
      </w:r>
      <w:r w:rsidRPr="00C47767">
        <w:t xml:space="preserve"> для будущего роста и развития</w:t>
      </w:r>
    </w:p>
    <w:p w:rsidR="00FC64F9" w:rsidRPr="00C47767" w:rsidRDefault="00FC64F9" w:rsidP="00017E63">
      <w:pPr>
        <w:pStyle w:val="SingleTxtGR"/>
      </w:pPr>
      <w:r w:rsidRPr="00C47767">
        <w:t>101.</w:t>
      </w:r>
      <w:r w:rsidRPr="00C47767">
        <w:tab/>
        <w:t>В течение настоящего отчетно</w:t>
      </w:r>
      <w:r>
        <w:t xml:space="preserve">го периода Подкомитет покидают </w:t>
      </w:r>
      <w:r w:rsidR="006002AF">
        <w:t>5</w:t>
      </w:r>
      <w:r w:rsidRPr="00C47767">
        <w:t xml:space="preserve"> из </w:t>
      </w:r>
      <w:r w:rsidR="006002AF">
        <w:t>10</w:t>
      </w:r>
      <w:r w:rsidRPr="00C47767">
        <w:t xml:space="preserve"> его членов-основателей, которые были избраны в октябре 2006 года и не по</w:t>
      </w:r>
      <w:r w:rsidRPr="00C47767">
        <w:t>д</w:t>
      </w:r>
      <w:r w:rsidRPr="00C47767">
        <w:t xml:space="preserve">лежат переизбранию на новый срок. Подкомитет хотел бы </w:t>
      </w:r>
      <w:r>
        <w:t>отметить</w:t>
      </w:r>
      <w:r w:rsidRPr="00C47767">
        <w:t xml:space="preserve"> свое глуб</w:t>
      </w:r>
      <w:r w:rsidRPr="00C47767">
        <w:t>о</w:t>
      </w:r>
      <w:r w:rsidRPr="00C47767">
        <w:t xml:space="preserve">кое </w:t>
      </w:r>
      <w:r>
        <w:t>сожаление</w:t>
      </w:r>
      <w:r w:rsidRPr="00C47767">
        <w:t xml:space="preserve"> в связи с уходом многих </w:t>
      </w:r>
      <w:r>
        <w:t xml:space="preserve">из </w:t>
      </w:r>
      <w:r w:rsidRPr="00C47767">
        <w:t>его наиболее опытных членов, кот</w:t>
      </w:r>
      <w:r w:rsidRPr="00C47767">
        <w:t>о</w:t>
      </w:r>
      <w:r>
        <w:t>рые</w:t>
      </w:r>
      <w:r w:rsidRPr="00C47767">
        <w:t xml:space="preserve"> </w:t>
      </w:r>
      <w:r>
        <w:t>совместно</w:t>
      </w:r>
      <w:r w:rsidRPr="00C47767">
        <w:t xml:space="preserve"> с </w:t>
      </w:r>
      <w:r>
        <w:t>другими коллегами</w:t>
      </w:r>
      <w:r w:rsidRPr="00C47767">
        <w:t xml:space="preserve"> были учредителями Подкомитета и зал</w:t>
      </w:r>
      <w:r w:rsidRPr="00C47767">
        <w:t>о</w:t>
      </w:r>
      <w:r w:rsidRPr="00C47767">
        <w:t>жили о</w:t>
      </w:r>
      <w:r w:rsidRPr="00C47767">
        <w:t>с</w:t>
      </w:r>
      <w:r w:rsidRPr="00C47767">
        <w:t>но</w:t>
      </w:r>
      <w:r>
        <w:t>ву</w:t>
      </w:r>
      <w:r w:rsidRPr="00C47767">
        <w:t xml:space="preserve"> для создания системы Факультативного протокола. Все они внесли неоценимый вклад в развитие Подкомитета и его деятельность, и их отсу</w:t>
      </w:r>
      <w:r w:rsidRPr="00C47767">
        <w:t>т</w:t>
      </w:r>
      <w:r w:rsidRPr="00C47767">
        <w:t xml:space="preserve">ствие будет остро сказываться. Однако </w:t>
      </w:r>
      <w:r>
        <w:t>уход одних членов открывает возможность з</w:t>
      </w:r>
      <w:r>
        <w:t>а</w:t>
      </w:r>
      <w:r>
        <w:t>нять их места другим, и Подкомитет готовится принять в свои ряды шесть н</w:t>
      </w:r>
      <w:r>
        <w:t>о</w:t>
      </w:r>
      <w:r>
        <w:t>вых чл</w:t>
      </w:r>
      <w:r>
        <w:t>е</w:t>
      </w:r>
      <w:r>
        <w:t>нов, избранных государствами-участниками</w:t>
      </w:r>
      <w:r w:rsidRPr="00C47767">
        <w:t>.</w:t>
      </w:r>
    </w:p>
    <w:p w:rsidR="00FC64F9" w:rsidRPr="00C47767" w:rsidRDefault="00FC64F9" w:rsidP="00017E63">
      <w:pPr>
        <w:pStyle w:val="SingleTxtGR"/>
      </w:pPr>
      <w:r w:rsidRPr="00C47767">
        <w:t>102.</w:t>
      </w:r>
      <w:r w:rsidRPr="00C47767">
        <w:tab/>
        <w:t>На своей восемнадцатой сессии Подкомитет проанализировал шесть пе</w:t>
      </w:r>
      <w:r w:rsidRPr="00C47767">
        <w:t>р</w:t>
      </w:r>
      <w:r w:rsidRPr="00C47767">
        <w:t xml:space="preserve">вых лет своей работы, отметив </w:t>
      </w:r>
      <w:r>
        <w:t>возросший</w:t>
      </w:r>
      <w:r w:rsidRPr="00C47767">
        <w:t xml:space="preserve"> акцент на его работу</w:t>
      </w:r>
      <w:r>
        <w:t>, связанную с </w:t>
      </w:r>
      <w:r w:rsidRPr="00C47767">
        <w:t xml:space="preserve">НПМ, увеличение числа просьб об участии в межсессионной деятельности и необходимость дальнейшего </w:t>
      </w:r>
      <w:r>
        <w:t>наращивания</w:t>
      </w:r>
      <w:r w:rsidRPr="00C47767">
        <w:t xml:space="preserve"> интенсивности и масштабов его со</w:t>
      </w:r>
      <w:r w:rsidRPr="00C47767">
        <w:t>б</w:t>
      </w:r>
      <w:r w:rsidRPr="00C47767">
        <w:t xml:space="preserve">ственных программ посещений. Этому анализу также содействовала реальная поддержка, </w:t>
      </w:r>
      <w:r>
        <w:t>оказываемая</w:t>
      </w:r>
      <w:r w:rsidRPr="00C47767">
        <w:t xml:space="preserve"> Подкомитету УВКПЧ. Подкомитет хотел бы отдать должное исключительному уровню самоотверженности работников его секр</w:t>
      </w:r>
      <w:r w:rsidRPr="00C47767">
        <w:t>е</w:t>
      </w:r>
      <w:r w:rsidRPr="00C47767">
        <w:t xml:space="preserve">тариата, </w:t>
      </w:r>
      <w:r>
        <w:t>о котором свидетельствует выполняемый ими огромный объем</w:t>
      </w:r>
      <w:r w:rsidRPr="00C47767">
        <w:t xml:space="preserve"> раб</w:t>
      </w:r>
      <w:r w:rsidRPr="00C47767">
        <w:t>о</w:t>
      </w:r>
      <w:r w:rsidRPr="00C47767">
        <w:t>ты</w:t>
      </w:r>
      <w:r>
        <w:t xml:space="preserve"> для </w:t>
      </w:r>
      <w:r w:rsidRPr="00C47767">
        <w:t xml:space="preserve">Подкомитета. Подкомитет с удовлетворением отмечает желание </w:t>
      </w:r>
      <w:r>
        <w:t>увеличить</w:t>
      </w:r>
      <w:r w:rsidRPr="00C47767">
        <w:t xml:space="preserve"> поддержку Подкомитета, которое было выражено в докладе Верховного коми</w:t>
      </w:r>
      <w:r w:rsidRPr="00C47767">
        <w:t>с</w:t>
      </w:r>
      <w:r w:rsidRPr="00C47767">
        <w:t>сара по правам человека об укреплении системы договорных органов (А/66/860). Однако Подкомитет сознает</w:t>
      </w:r>
      <w:r>
        <w:t xml:space="preserve"> абсолютную очевидность того, что ни самоотверженность и самоотдача сотрудников секретариата, ни предлагаемое Верховным комиссаром скромное увеличение объема выделяемых ресу</w:t>
      </w:r>
      <w:r>
        <w:t>р</w:t>
      </w:r>
      <w:r>
        <w:t>сов не могут полностью соответствовать тем требованиям, которые государства-участники, НПМ и ОГО справедливо предъявляют Подкомитету в плане выпо</w:t>
      </w:r>
      <w:r>
        <w:t>л</w:t>
      </w:r>
      <w:r>
        <w:t>нения его обязательств, предусмотренных Факультативным протоколом. В 2012 </w:t>
      </w:r>
      <w:r w:rsidRPr="00C47767">
        <w:t xml:space="preserve">году Подкомитет </w:t>
      </w:r>
      <w:r>
        <w:t>с</w:t>
      </w:r>
      <w:r w:rsidRPr="00C47767">
        <w:t>мог провести лишь два посещения в соответств</w:t>
      </w:r>
      <w:r>
        <w:t>ии с </w:t>
      </w:r>
      <w:r w:rsidRPr="00C47767">
        <w:t xml:space="preserve">пунктом а) статьи 11 его мандата, а число государств-участников </w:t>
      </w:r>
      <w:r>
        <w:t>равно</w:t>
      </w:r>
      <w:r w:rsidRPr="00C47767">
        <w:t xml:space="preserve"> 65. Это означает </w:t>
      </w:r>
      <w:r>
        <w:t xml:space="preserve">проведение </w:t>
      </w:r>
      <w:r w:rsidRPr="00C47767">
        <w:t>одно</w:t>
      </w:r>
      <w:r>
        <w:t>го такого</w:t>
      </w:r>
      <w:r w:rsidRPr="00C47767">
        <w:t xml:space="preserve"> посе</w:t>
      </w:r>
      <w:r>
        <w:t>щения</w:t>
      </w:r>
      <w:r w:rsidRPr="00C47767">
        <w:t xml:space="preserve"> каждого государства-участника раз в 20 или более лет</w:t>
      </w:r>
      <w:r>
        <w:t>, что</w:t>
      </w:r>
      <w:r w:rsidRPr="00C47767">
        <w:t xml:space="preserve"> противоречит духу проведения "регуля</w:t>
      </w:r>
      <w:r w:rsidRPr="00C47767">
        <w:t>р</w:t>
      </w:r>
      <w:r w:rsidRPr="00C47767">
        <w:t xml:space="preserve">ных" посещений и постоянного диалога. </w:t>
      </w:r>
      <w:r>
        <w:t>Подкомитет</w:t>
      </w:r>
      <w:r w:rsidRPr="00C47767">
        <w:t xml:space="preserve"> хотел бы посе</w:t>
      </w:r>
      <w:r>
        <w:t>ща</w:t>
      </w:r>
      <w:r w:rsidRPr="00C47767">
        <w:t>ть все г</w:t>
      </w:r>
      <w:r w:rsidRPr="00C47767">
        <w:t>о</w:t>
      </w:r>
      <w:r w:rsidRPr="00C47767">
        <w:t>сударства-участники в рамках цикла, аналогичного циклам представления до</w:t>
      </w:r>
      <w:r w:rsidRPr="00C47767">
        <w:t>к</w:t>
      </w:r>
      <w:r w:rsidRPr="00C47767">
        <w:t>ладов др</w:t>
      </w:r>
      <w:r w:rsidRPr="00C47767">
        <w:t>у</w:t>
      </w:r>
      <w:r w:rsidRPr="00C47767">
        <w:t>гим договорным органам</w:t>
      </w:r>
      <w:r>
        <w:t xml:space="preserve">, т.е. </w:t>
      </w:r>
      <w:r w:rsidRPr="00C47767">
        <w:t xml:space="preserve">раз в </w:t>
      </w:r>
      <w:proofErr w:type="spellStart"/>
      <w:r w:rsidRPr="00C47767">
        <w:t>четыре−пять</w:t>
      </w:r>
      <w:proofErr w:type="spellEnd"/>
      <w:r w:rsidRPr="00C47767">
        <w:t xml:space="preserve"> лет. Это </w:t>
      </w:r>
      <w:r>
        <w:t>предполагает</w:t>
      </w:r>
      <w:r w:rsidRPr="00C47767">
        <w:t xml:space="preserve"> резкое изменение нынешней рабочей нагрузки </w:t>
      </w:r>
      <w:r>
        <w:t xml:space="preserve">Подкомитета </w:t>
      </w:r>
      <w:r w:rsidRPr="00C47767">
        <w:t>и уровн</w:t>
      </w:r>
      <w:r>
        <w:t>я его</w:t>
      </w:r>
      <w:r w:rsidRPr="00C47767">
        <w:t xml:space="preserve"> по</w:t>
      </w:r>
      <w:r w:rsidRPr="00C47767">
        <w:t>д</w:t>
      </w:r>
      <w:r w:rsidRPr="00C47767">
        <w:t>держки. Меньшими усилиями эффективного предупреждения</w:t>
      </w:r>
      <w:r>
        <w:t xml:space="preserve"> пыток</w:t>
      </w:r>
      <w:r w:rsidRPr="00C47767">
        <w:t xml:space="preserve"> не добит</w:t>
      </w:r>
      <w:r w:rsidRPr="00C47767">
        <w:t>ь</w:t>
      </w:r>
      <w:r w:rsidRPr="00C47767">
        <w:t>ся.</w:t>
      </w:r>
    </w:p>
    <w:p w:rsidR="00FC64F9" w:rsidRDefault="00FC64F9" w:rsidP="00017E63">
      <w:pPr>
        <w:pStyle w:val="SingleTxtGR"/>
      </w:pPr>
      <w:r w:rsidRPr="00C47767">
        <w:t>103.</w:t>
      </w:r>
      <w:r w:rsidRPr="00C47767">
        <w:tab/>
        <w:t>Кроме того, ежегодно объем работы Подкомитета возрастает в геометр</w:t>
      </w:r>
      <w:r w:rsidRPr="00C47767">
        <w:t>и</w:t>
      </w:r>
      <w:r w:rsidRPr="00C47767">
        <w:t>ческой прогрессии. Создание каждого нового НПМ и проведение каждого нов</w:t>
      </w:r>
      <w:r w:rsidRPr="00C47767">
        <w:t>о</w:t>
      </w:r>
      <w:r>
        <w:t>го посещения приводя</w:t>
      </w:r>
      <w:r w:rsidRPr="00C47767">
        <w:t>т в действие еще один механизм усилий и диалога, кот</w:t>
      </w:r>
      <w:r w:rsidRPr="00C47767">
        <w:t>о</w:t>
      </w:r>
      <w:r w:rsidRPr="00C47767">
        <w:t>рый продолжает работать параллельно, а не вместо уже существующих мех</w:t>
      </w:r>
      <w:r w:rsidRPr="00C47767">
        <w:t>а</w:t>
      </w:r>
      <w:r w:rsidRPr="00C47767">
        <w:t xml:space="preserve">низмов. Комитет </w:t>
      </w:r>
      <w:r>
        <w:t>по-прежнему полагает</w:t>
      </w:r>
      <w:r w:rsidRPr="00C47767">
        <w:t>, что</w:t>
      </w:r>
      <w:r w:rsidR="006002AF">
        <w:t>,</w:t>
      </w:r>
      <w:r w:rsidRPr="00C47767">
        <w:t xml:space="preserve"> помимо резкого </w:t>
      </w:r>
      <w:r>
        <w:t>наращивания об</w:t>
      </w:r>
      <w:r>
        <w:t>ъ</w:t>
      </w:r>
      <w:r>
        <w:t>ема</w:t>
      </w:r>
      <w:r w:rsidRPr="00C47767">
        <w:t xml:space="preserve"> финансовых и людских</w:t>
      </w:r>
      <w:r w:rsidRPr="00A8595B">
        <w:t xml:space="preserve"> </w:t>
      </w:r>
      <w:r w:rsidRPr="00C47767">
        <w:t>ресур</w:t>
      </w:r>
      <w:r>
        <w:t>сов</w:t>
      </w:r>
      <w:r w:rsidRPr="00C47767">
        <w:t>, в которых он крайне нуждается, Подк</w:t>
      </w:r>
      <w:r w:rsidRPr="00C47767">
        <w:t>о</w:t>
      </w:r>
      <w:r w:rsidRPr="00C47767">
        <w:t>митету необходимо продолжать совершенствовать его методы работы, расш</w:t>
      </w:r>
      <w:r w:rsidRPr="00C47767">
        <w:t>и</w:t>
      </w:r>
      <w:r w:rsidRPr="00C47767">
        <w:t xml:space="preserve">ряя круг его партнеров для </w:t>
      </w:r>
      <w:r>
        <w:t>усиления до</w:t>
      </w:r>
      <w:r w:rsidRPr="00C47767">
        <w:t xml:space="preserve"> максим</w:t>
      </w:r>
      <w:r>
        <w:t>ума</w:t>
      </w:r>
      <w:r w:rsidRPr="00C47767">
        <w:t xml:space="preserve"> </w:t>
      </w:r>
      <w:r>
        <w:t xml:space="preserve">его </w:t>
      </w:r>
      <w:r w:rsidRPr="00C47767">
        <w:t>превентивного возде</w:t>
      </w:r>
      <w:r w:rsidRPr="00C47767">
        <w:t>й</w:t>
      </w:r>
      <w:r w:rsidRPr="00C47767">
        <w:t>ствия, и вновь проанализировать то, как он использует имеющиеся в его расп</w:t>
      </w:r>
      <w:r w:rsidRPr="00C47767">
        <w:t>о</w:t>
      </w:r>
      <w:r w:rsidRPr="00C47767">
        <w:t>ряжении ресурсы, включая структуру, размеры и сферу охвата его программы регулярных пос</w:t>
      </w:r>
      <w:r w:rsidRPr="00C47767">
        <w:t>е</w:t>
      </w:r>
      <w:r w:rsidRPr="00C47767">
        <w:t>щений.</w:t>
      </w:r>
    </w:p>
    <w:p w:rsidR="00ED4644" w:rsidRPr="00FC64F9" w:rsidRDefault="00FC64F9" w:rsidP="00FC64F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D4644" w:rsidRPr="00FC64F9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292" w:rsidRDefault="00CE6292">
      <w:r>
        <w:rPr>
          <w:lang w:val="en-US"/>
        </w:rPr>
        <w:tab/>
      </w:r>
      <w:r>
        <w:separator/>
      </w:r>
    </w:p>
  </w:endnote>
  <w:endnote w:type="continuationSeparator" w:id="0">
    <w:p w:rsidR="00CE6292" w:rsidRDefault="00CE6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92" w:rsidRPr="00B74BE2" w:rsidRDefault="00CE629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 w:rsidRPr="00B226CF">
      <w:rPr>
        <w:szCs w:val="16"/>
        <w:lang w:val="en-US"/>
      </w:rPr>
      <w:t>13-42914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92" w:rsidRPr="00B74BE2" w:rsidRDefault="00CE6292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 w:rsidRPr="00B226CF">
      <w:rPr>
        <w:lang w:val="en-US"/>
      </w:rPr>
      <w:t>13-42914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92" w:rsidRPr="00B74BE2" w:rsidRDefault="00CE6292">
    <w:pPr>
      <w:pStyle w:val="Footer"/>
      <w:rPr>
        <w:sz w:val="20"/>
        <w:lang w:val="en-US"/>
      </w:rPr>
    </w:pPr>
    <w:r>
      <w:rPr>
        <w:sz w:val="20"/>
        <w:lang w:val="en-US"/>
      </w:rPr>
      <w:t>GE.13-42914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 (R)</w:t>
    </w:r>
    <w:r>
      <w:rPr>
        <w:sz w:val="20"/>
        <w:lang w:val="ru-RU"/>
      </w:rPr>
      <w:t xml:space="preserve">  280513  280513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292" w:rsidRPr="00F71F63" w:rsidRDefault="00CE629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6292" w:rsidRPr="00F71F63" w:rsidRDefault="00CE629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6292" w:rsidRPr="00635E86" w:rsidRDefault="00CE6292" w:rsidP="00635E86">
      <w:pPr>
        <w:pStyle w:val="Footer"/>
      </w:pPr>
    </w:p>
  </w:footnote>
  <w:footnote w:id="1">
    <w:p w:rsidR="00CE6292" w:rsidRPr="00947525" w:rsidRDefault="00CE6292" w:rsidP="00947525">
      <w:pPr>
        <w:pStyle w:val="FootnoteText"/>
        <w:rPr>
          <w:szCs w:val="18"/>
          <w:lang w:val="ru-RU"/>
        </w:rPr>
      </w:pPr>
      <w:r w:rsidRPr="00947525">
        <w:rPr>
          <w:szCs w:val="18"/>
        </w:rPr>
        <w:tab/>
      </w:r>
      <w:r w:rsidRPr="00947525">
        <w:rPr>
          <w:rStyle w:val="FootnoteReference"/>
          <w:szCs w:val="18"/>
          <w:vertAlign w:val="baseline"/>
          <w:lang w:val="ru-RU"/>
        </w:rPr>
        <w:t>*</w:t>
      </w:r>
      <w:r w:rsidRPr="00947525">
        <w:rPr>
          <w:szCs w:val="18"/>
          <w:lang w:val="ru-RU"/>
        </w:rPr>
        <w:tab/>
        <w:t>Представл</w:t>
      </w:r>
      <w:r>
        <w:rPr>
          <w:szCs w:val="18"/>
          <w:lang w:val="ru-RU"/>
        </w:rPr>
        <w:t>ен</w:t>
      </w:r>
      <w:r w:rsidRPr="00947525">
        <w:rPr>
          <w:szCs w:val="18"/>
          <w:lang w:val="ru-RU"/>
        </w:rPr>
        <w:t xml:space="preserve"> с опозданием.</w:t>
      </w:r>
    </w:p>
  </w:footnote>
  <w:footnote w:id="2">
    <w:p w:rsidR="00CE6292" w:rsidRPr="00FC2D5B" w:rsidRDefault="00CE6292" w:rsidP="00FC2D5B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FC2D5B">
        <w:rPr>
          <w:szCs w:val="18"/>
          <w:lang w:val="ru-RU"/>
        </w:rPr>
        <w:tab/>
      </w:r>
      <w:r w:rsidRPr="00FC2D5B">
        <w:rPr>
          <w:rStyle w:val="FootnoteReference"/>
          <w:szCs w:val="18"/>
        </w:rPr>
        <w:footnoteRef/>
      </w:r>
      <w:r w:rsidRPr="00FC2D5B">
        <w:rPr>
          <w:szCs w:val="18"/>
          <w:lang w:val="ru-RU"/>
        </w:rPr>
        <w:tab/>
        <w:t xml:space="preserve">Список государств − участников Факультативного протокола см. </w:t>
      </w:r>
      <w:r>
        <w:rPr>
          <w:szCs w:val="18"/>
          <w:lang w:val="ru-RU"/>
        </w:rPr>
        <w:t xml:space="preserve">на </w:t>
      </w:r>
      <w:r w:rsidRPr="00FC2D5B">
        <w:rPr>
          <w:szCs w:val="18"/>
          <w:lang w:val="ru-RU"/>
        </w:rPr>
        <w:t>веб-сайт</w:t>
      </w:r>
      <w:r>
        <w:rPr>
          <w:szCs w:val="18"/>
          <w:lang w:val="ru-RU"/>
        </w:rPr>
        <w:t>е</w:t>
      </w:r>
      <w:r w:rsidRPr="00FC2D5B">
        <w:rPr>
          <w:szCs w:val="18"/>
          <w:lang w:val="ru-RU"/>
        </w:rPr>
        <w:t xml:space="preserve"> Подкомитета.</w:t>
      </w:r>
    </w:p>
  </w:footnote>
  <w:footnote w:id="3">
    <w:p w:rsidR="00CE6292" w:rsidRPr="00B93728" w:rsidRDefault="00CE6292" w:rsidP="00017E6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93728">
        <w:rPr>
          <w:lang w:val="ru-RU"/>
        </w:rPr>
        <w:tab/>
      </w:r>
      <w:r>
        <w:rPr>
          <w:lang w:val="ru-RU"/>
        </w:rPr>
        <w:t>Список членов и продолжительность их мандатов см. на веб-сайте Подкомитета (</w:t>
      </w:r>
      <w:r w:rsidRPr="00532E68">
        <w:t>www</w:t>
      </w:r>
      <w:r w:rsidRPr="00B93728">
        <w:rPr>
          <w:lang w:val="ru-RU"/>
        </w:rPr>
        <w:t>2.</w:t>
      </w:r>
      <w:r w:rsidRPr="00532E68">
        <w:t>ohchr</w:t>
      </w:r>
      <w:r w:rsidRPr="00B93728">
        <w:rPr>
          <w:lang w:val="ru-RU"/>
        </w:rPr>
        <w:t>.</w:t>
      </w:r>
      <w:r w:rsidRPr="00532E68">
        <w:t>org</w:t>
      </w:r>
      <w:r w:rsidRPr="00B93728">
        <w:rPr>
          <w:lang w:val="ru-RU"/>
        </w:rPr>
        <w:t>/</w:t>
      </w:r>
      <w:r w:rsidRPr="00532E68">
        <w:t>english</w:t>
      </w:r>
      <w:r w:rsidRPr="00B93728">
        <w:rPr>
          <w:lang w:val="ru-RU"/>
        </w:rPr>
        <w:t>/</w:t>
      </w:r>
      <w:r w:rsidRPr="00532E68">
        <w:t>bodies</w:t>
      </w:r>
      <w:r w:rsidRPr="00B93728">
        <w:rPr>
          <w:lang w:val="ru-RU"/>
        </w:rPr>
        <w:t>/</w:t>
      </w:r>
      <w:r w:rsidRPr="00532E68">
        <w:t>cat</w:t>
      </w:r>
      <w:r w:rsidRPr="00B93728">
        <w:rPr>
          <w:lang w:val="ru-RU"/>
        </w:rPr>
        <w:t>/</w:t>
      </w:r>
      <w:r w:rsidRPr="00532E68">
        <w:t>opcat</w:t>
      </w:r>
      <w:r w:rsidRPr="00B93728">
        <w:rPr>
          <w:lang w:val="ru-RU"/>
        </w:rPr>
        <w:t>/</w:t>
      </w:r>
      <w:r w:rsidRPr="00532E68">
        <w:t>index</w:t>
      </w:r>
      <w:r w:rsidRPr="00B93728">
        <w:rPr>
          <w:lang w:val="ru-RU"/>
        </w:rPr>
        <w:t>.</w:t>
      </w:r>
      <w:r w:rsidRPr="00532E68">
        <w:t>htm</w:t>
      </w:r>
      <w:r>
        <w:rPr>
          <w:lang w:val="ru-RU"/>
        </w:rPr>
        <w:t>).</w:t>
      </w:r>
    </w:p>
  </w:footnote>
  <w:footnote w:id="4">
    <w:p w:rsidR="00CE6292" w:rsidRPr="00C30D3E" w:rsidRDefault="00CE6292" w:rsidP="00017E63">
      <w:pPr>
        <w:pStyle w:val="FootnoteText"/>
        <w:rPr>
          <w:lang w:val="ru-RU"/>
        </w:rPr>
      </w:pPr>
      <w:r w:rsidRPr="00E03D08">
        <w:rPr>
          <w:lang w:val="ru-RU"/>
        </w:rPr>
        <w:tab/>
      </w:r>
      <w:r>
        <w:rPr>
          <w:rStyle w:val="FootnoteReference"/>
        </w:rPr>
        <w:footnoteRef/>
      </w:r>
      <w:r w:rsidRPr="00C30D3E">
        <w:rPr>
          <w:lang w:val="ru-RU"/>
        </w:rPr>
        <w:tab/>
      </w:r>
      <w:r>
        <w:rPr>
          <w:lang w:val="ru-RU"/>
        </w:rPr>
        <w:t>Список членов см. на веб-сайте Подкомитета.</w:t>
      </w:r>
    </w:p>
  </w:footnote>
  <w:footnote w:id="5">
    <w:p w:rsidR="00CE6292" w:rsidRPr="006C5EE3" w:rsidRDefault="00CE6292" w:rsidP="00017E63">
      <w:pPr>
        <w:pStyle w:val="FootnoteText"/>
        <w:rPr>
          <w:lang w:val="ru-RU"/>
        </w:rPr>
      </w:pPr>
      <w:r w:rsidRPr="00C661B1">
        <w:rPr>
          <w:lang w:val="ru-RU"/>
        </w:rPr>
        <w:tab/>
      </w:r>
      <w:r>
        <w:rPr>
          <w:rStyle w:val="FootnoteReference"/>
        </w:rPr>
        <w:footnoteRef/>
      </w:r>
      <w:r w:rsidRPr="006C5EE3">
        <w:rPr>
          <w:lang w:val="ru-RU"/>
        </w:rPr>
        <w:tab/>
      </w:r>
      <w:r>
        <w:rPr>
          <w:lang w:val="ru-RU"/>
        </w:rPr>
        <w:t>В соответствии с пунктом 4 статьи 13 Факультативного протокола.</w:t>
      </w:r>
    </w:p>
  </w:footnote>
  <w:footnote w:id="6">
    <w:p w:rsidR="00CE6292" w:rsidRPr="0076773C" w:rsidRDefault="00CE6292" w:rsidP="00017E63">
      <w:pPr>
        <w:pStyle w:val="FootnoteText"/>
        <w:rPr>
          <w:lang w:val="ru-RU"/>
        </w:rPr>
      </w:pPr>
      <w:r w:rsidRPr="00C661B1">
        <w:rPr>
          <w:lang w:val="ru-RU"/>
        </w:rPr>
        <w:tab/>
      </w:r>
      <w:r>
        <w:rPr>
          <w:rStyle w:val="FootnoteReference"/>
        </w:rPr>
        <w:footnoteRef/>
      </w:r>
      <w:r w:rsidRPr="0076773C">
        <w:rPr>
          <w:lang w:val="ru-RU"/>
        </w:rPr>
        <w:tab/>
      </w:r>
      <w:r>
        <w:rPr>
          <w:lang w:val="ru-RU"/>
        </w:rPr>
        <w:t xml:space="preserve">В соответствии со статьей 11 </w:t>
      </w:r>
      <w:r>
        <w:rPr>
          <w:lang w:val="en-US"/>
        </w:rPr>
        <w:t>b</w:t>
      </w:r>
      <w:r w:rsidRPr="0076773C">
        <w:rPr>
          <w:lang w:val="ru-RU"/>
        </w:rPr>
        <w:t>)</w:t>
      </w:r>
      <w:r>
        <w:rPr>
          <w:lang w:val="ru-RU"/>
        </w:rPr>
        <w:t xml:space="preserve"> Факультативного протокола.</w:t>
      </w:r>
    </w:p>
  </w:footnote>
  <w:footnote w:id="7">
    <w:p w:rsidR="00CE6292" w:rsidRPr="00A67452" w:rsidRDefault="00CE6292" w:rsidP="00017E6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67452">
        <w:rPr>
          <w:lang w:val="ru-RU"/>
        </w:rPr>
        <w:tab/>
      </w:r>
      <w:r>
        <w:rPr>
          <w:lang w:val="ru-RU"/>
        </w:rPr>
        <w:t xml:space="preserve">Это связано с позицией, которую "разделяют три политических и культурных направления, внесшие вклад в подготовку </w:t>
      </w:r>
      <w:r w:rsidRPr="00A67452">
        <w:rPr>
          <w:lang w:val="ru-RU"/>
        </w:rPr>
        <w:t>[</w:t>
      </w:r>
      <w:r>
        <w:rPr>
          <w:lang w:val="ru-RU"/>
        </w:rPr>
        <w:t>итальянской</w:t>
      </w:r>
      <w:r w:rsidRPr="00A67452">
        <w:rPr>
          <w:lang w:val="ru-RU"/>
        </w:rPr>
        <w:t>]</w:t>
      </w:r>
      <w:r>
        <w:rPr>
          <w:lang w:val="ru-RU"/>
        </w:rPr>
        <w:t xml:space="preserve"> Конституции и осуществление последующей тюремной реформы: католическое направление, которое воспринимает наказание как исправление преступника; либерально-консервативное направление, которое придерживается терапевтического и интеграционного взгляда на наказание; и коммунистическое направление в его ленинском и грамшинском вариантах, которое берет за основу режимы наказания, направленные на перевоспитание и реинтеграцию преступников в общество. Под совокупным воздействием этих направлений тюремная реформа привела к тому, что наказание приобрело несправедливый,</w:t>
      </w:r>
      <w:r w:rsidRPr="007F66DF">
        <w:rPr>
          <w:lang w:val="ru-RU"/>
        </w:rPr>
        <w:t xml:space="preserve"> </w:t>
      </w:r>
      <w:r>
        <w:rPr>
          <w:lang w:val="ru-RU"/>
        </w:rPr>
        <w:t>нетипичный</w:t>
      </w:r>
      <w:r w:rsidRPr="007F66DF">
        <w:rPr>
          <w:lang w:val="ru-RU"/>
        </w:rPr>
        <w:t xml:space="preserve"> </w:t>
      </w:r>
      <w:r>
        <w:rPr>
          <w:lang w:val="ru-RU"/>
        </w:rPr>
        <w:t xml:space="preserve">и непредсказуемый характер, а гарантии в отношении наказания оказались размытыми". </w:t>
      </w:r>
      <w:r w:rsidRPr="00E048A7">
        <w:rPr>
          <w:lang w:val="es-CO"/>
        </w:rPr>
        <w:t xml:space="preserve">Luigi Ferrajoli, </w:t>
      </w:r>
      <w:r>
        <w:rPr>
          <w:i/>
          <w:lang w:val="es-CO"/>
        </w:rPr>
        <w:t>Derecho y</w:t>
      </w:r>
      <w:r>
        <w:rPr>
          <w:i/>
          <w:lang w:val="ru-RU"/>
        </w:rPr>
        <w:t> </w:t>
      </w:r>
      <w:r w:rsidRPr="00E048A7">
        <w:rPr>
          <w:i/>
          <w:lang w:val="es-CO"/>
        </w:rPr>
        <w:t>razón</w:t>
      </w:r>
      <w:r w:rsidRPr="00E048A7">
        <w:rPr>
          <w:lang w:val="es-ES"/>
        </w:rPr>
        <w:t xml:space="preserve"> ( Madrid, Trotta, </w:t>
      </w:r>
      <w:r w:rsidRPr="00E048A7">
        <w:rPr>
          <w:lang w:val="ru-RU"/>
        </w:rPr>
        <w:t>1995), p. 720.</w:t>
      </w:r>
    </w:p>
  </w:footnote>
  <w:footnote w:id="8">
    <w:p w:rsidR="00CE6292" w:rsidRPr="00BF1010" w:rsidRDefault="00CE6292" w:rsidP="00017E6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F1010">
        <w:rPr>
          <w:lang w:val="ru-RU"/>
        </w:rPr>
        <w:tab/>
      </w:r>
      <w:r>
        <w:rPr>
          <w:lang w:val="ru-RU"/>
        </w:rPr>
        <w:t>Конвенция об охране и поощрении разнообразия форм культурного самовыражения, пункт 3 статьи 2.</w:t>
      </w:r>
    </w:p>
  </w:footnote>
  <w:footnote w:id="9">
    <w:p w:rsidR="00CE6292" w:rsidRPr="00317B07" w:rsidRDefault="00CE6292" w:rsidP="00017E6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17B07">
        <w:rPr>
          <w:lang w:val="ru-RU"/>
        </w:rPr>
        <w:tab/>
      </w:r>
      <w:r>
        <w:rPr>
          <w:lang w:val="ru-RU"/>
        </w:rPr>
        <w:t>См. принцип 1 Основных принципов обращения с заключенными, принятых в соответствии с резолюцией 45/111 Генеральной Ассамблеи.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92" w:rsidRPr="00B226CF" w:rsidRDefault="00CE6292">
    <w:pPr>
      <w:pStyle w:val="Header"/>
      <w:rPr>
        <w:lang w:val="en-US"/>
      </w:rPr>
    </w:pPr>
    <w:r>
      <w:rPr>
        <w:lang w:val="en-US"/>
      </w:rPr>
      <w:t>CAT/</w:t>
    </w:r>
    <w:r w:rsidRPr="00B226CF">
      <w:rPr>
        <w:lang w:val="en-US"/>
      </w:rPr>
      <w:t>C/50/2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92" w:rsidRPr="00B226CF" w:rsidRDefault="00CE6292">
    <w:pPr>
      <w:pStyle w:val="Header"/>
      <w:rPr>
        <w:lang w:val="en-US"/>
      </w:rPr>
    </w:pPr>
    <w:r>
      <w:rPr>
        <w:lang w:val="en-US"/>
      </w:rPr>
      <w:tab/>
      <w:t>CAT/</w:t>
    </w:r>
    <w:r w:rsidRPr="00B226CF">
      <w:rPr>
        <w:lang w:val="en-US"/>
      </w:rPr>
      <w:t>C/50/2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26CF"/>
    <w:rsid w:val="00000593"/>
    <w:rsid w:val="000033D8"/>
    <w:rsid w:val="00005C1C"/>
    <w:rsid w:val="00016553"/>
    <w:rsid w:val="00017E63"/>
    <w:rsid w:val="000233B3"/>
    <w:rsid w:val="00023E9E"/>
    <w:rsid w:val="00026B0C"/>
    <w:rsid w:val="0003638E"/>
    <w:rsid w:val="00036FF2"/>
    <w:rsid w:val="0004010A"/>
    <w:rsid w:val="00043D88"/>
    <w:rsid w:val="00046E4D"/>
    <w:rsid w:val="0005104C"/>
    <w:rsid w:val="00053AC3"/>
    <w:rsid w:val="0006401A"/>
    <w:rsid w:val="00072C27"/>
    <w:rsid w:val="00080A04"/>
    <w:rsid w:val="00081A0B"/>
    <w:rsid w:val="00086182"/>
    <w:rsid w:val="00090891"/>
    <w:rsid w:val="00092E62"/>
    <w:rsid w:val="00097975"/>
    <w:rsid w:val="000A3DDF"/>
    <w:rsid w:val="000A60A0"/>
    <w:rsid w:val="000C3688"/>
    <w:rsid w:val="000D6863"/>
    <w:rsid w:val="00113512"/>
    <w:rsid w:val="00117AEE"/>
    <w:rsid w:val="001463F7"/>
    <w:rsid w:val="0015769C"/>
    <w:rsid w:val="00170FF7"/>
    <w:rsid w:val="00174397"/>
    <w:rsid w:val="00180752"/>
    <w:rsid w:val="00185076"/>
    <w:rsid w:val="0018543C"/>
    <w:rsid w:val="00190231"/>
    <w:rsid w:val="00192ABD"/>
    <w:rsid w:val="001A75D5"/>
    <w:rsid w:val="001A7D40"/>
    <w:rsid w:val="001C11B6"/>
    <w:rsid w:val="001D07F7"/>
    <w:rsid w:val="001D384C"/>
    <w:rsid w:val="001D7B8F"/>
    <w:rsid w:val="001E48EE"/>
    <w:rsid w:val="001F2D04"/>
    <w:rsid w:val="0020059C"/>
    <w:rsid w:val="002019BD"/>
    <w:rsid w:val="00202E84"/>
    <w:rsid w:val="00232D42"/>
    <w:rsid w:val="00237334"/>
    <w:rsid w:val="002444F4"/>
    <w:rsid w:val="002629A0"/>
    <w:rsid w:val="0028492B"/>
    <w:rsid w:val="00291C8F"/>
    <w:rsid w:val="002C478C"/>
    <w:rsid w:val="002C5036"/>
    <w:rsid w:val="002C6A71"/>
    <w:rsid w:val="002C6D5F"/>
    <w:rsid w:val="002D15EA"/>
    <w:rsid w:val="002D6C07"/>
    <w:rsid w:val="002E0CE6"/>
    <w:rsid w:val="002E1163"/>
    <w:rsid w:val="002E43F3"/>
    <w:rsid w:val="002E5F9D"/>
    <w:rsid w:val="003176B3"/>
    <w:rsid w:val="003215F5"/>
    <w:rsid w:val="00323C10"/>
    <w:rsid w:val="003242A4"/>
    <w:rsid w:val="00332891"/>
    <w:rsid w:val="003408CB"/>
    <w:rsid w:val="00342960"/>
    <w:rsid w:val="00352AB4"/>
    <w:rsid w:val="00355005"/>
    <w:rsid w:val="00356BB2"/>
    <w:rsid w:val="00360477"/>
    <w:rsid w:val="00367FC9"/>
    <w:rsid w:val="003711A1"/>
    <w:rsid w:val="00372123"/>
    <w:rsid w:val="003740FE"/>
    <w:rsid w:val="00386581"/>
    <w:rsid w:val="00387100"/>
    <w:rsid w:val="003951D3"/>
    <w:rsid w:val="003978C6"/>
    <w:rsid w:val="003B38FC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DD3"/>
    <w:rsid w:val="00435FE4"/>
    <w:rsid w:val="00457634"/>
    <w:rsid w:val="00474F42"/>
    <w:rsid w:val="00480E4E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7738"/>
    <w:rsid w:val="0051339C"/>
    <w:rsid w:val="0051412F"/>
    <w:rsid w:val="00522B6F"/>
    <w:rsid w:val="00523289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076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2AF"/>
    <w:rsid w:val="00606A3E"/>
    <w:rsid w:val="006115AA"/>
    <w:rsid w:val="006120AE"/>
    <w:rsid w:val="00635E86"/>
    <w:rsid w:val="00636A37"/>
    <w:rsid w:val="006501A5"/>
    <w:rsid w:val="00650C6F"/>
    <w:rsid w:val="006567B2"/>
    <w:rsid w:val="00662ADE"/>
    <w:rsid w:val="00664106"/>
    <w:rsid w:val="00674A2E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0C44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318"/>
    <w:rsid w:val="00774D92"/>
    <w:rsid w:val="00781ACB"/>
    <w:rsid w:val="007A79EB"/>
    <w:rsid w:val="007D4CA0"/>
    <w:rsid w:val="007D7A23"/>
    <w:rsid w:val="007E38C3"/>
    <w:rsid w:val="007E549E"/>
    <w:rsid w:val="007E71C9"/>
    <w:rsid w:val="007F66D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43A0"/>
    <w:rsid w:val="00861C52"/>
    <w:rsid w:val="008727A1"/>
    <w:rsid w:val="008826E1"/>
    <w:rsid w:val="00886B0F"/>
    <w:rsid w:val="00891C08"/>
    <w:rsid w:val="008A3879"/>
    <w:rsid w:val="008A5FA8"/>
    <w:rsid w:val="008A7575"/>
    <w:rsid w:val="008B5F47"/>
    <w:rsid w:val="008C7B87"/>
    <w:rsid w:val="008C7BE0"/>
    <w:rsid w:val="008D6A7A"/>
    <w:rsid w:val="008E3E87"/>
    <w:rsid w:val="008E7F13"/>
    <w:rsid w:val="008F3185"/>
    <w:rsid w:val="00914605"/>
    <w:rsid w:val="00915B0A"/>
    <w:rsid w:val="00926904"/>
    <w:rsid w:val="009372F0"/>
    <w:rsid w:val="00944DE5"/>
    <w:rsid w:val="00947525"/>
    <w:rsid w:val="00955022"/>
    <w:rsid w:val="0095676D"/>
    <w:rsid w:val="00957B4D"/>
    <w:rsid w:val="00964EEA"/>
    <w:rsid w:val="00980C86"/>
    <w:rsid w:val="009A1075"/>
    <w:rsid w:val="009B1D9B"/>
    <w:rsid w:val="009B4074"/>
    <w:rsid w:val="009B5657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27A0"/>
    <w:rsid w:val="00A800D1"/>
    <w:rsid w:val="00A92699"/>
    <w:rsid w:val="00AA4676"/>
    <w:rsid w:val="00AB5BF0"/>
    <w:rsid w:val="00AC1C95"/>
    <w:rsid w:val="00AC2CCB"/>
    <w:rsid w:val="00AC443A"/>
    <w:rsid w:val="00AD2364"/>
    <w:rsid w:val="00AE60E2"/>
    <w:rsid w:val="00AE6447"/>
    <w:rsid w:val="00B0169F"/>
    <w:rsid w:val="00B05F21"/>
    <w:rsid w:val="00B106DD"/>
    <w:rsid w:val="00B14320"/>
    <w:rsid w:val="00B14EA9"/>
    <w:rsid w:val="00B226CF"/>
    <w:rsid w:val="00B30A3C"/>
    <w:rsid w:val="00B429F6"/>
    <w:rsid w:val="00B46A1E"/>
    <w:rsid w:val="00B81305"/>
    <w:rsid w:val="00BB17DC"/>
    <w:rsid w:val="00BB1AF9"/>
    <w:rsid w:val="00BB4C4A"/>
    <w:rsid w:val="00BD3CAE"/>
    <w:rsid w:val="00BD5F3C"/>
    <w:rsid w:val="00C00DC2"/>
    <w:rsid w:val="00C03563"/>
    <w:rsid w:val="00C07C0F"/>
    <w:rsid w:val="00C145C4"/>
    <w:rsid w:val="00C20D2F"/>
    <w:rsid w:val="00C2131B"/>
    <w:rsid w:val="00C33A96"/>
    <w:rsid w:val="00C37AF8"/>
    <w:rsid w:val="00C37C79"/>
    <w:rsid w:val="00C41BBC"/>
    <w:rsid w:val="00C42F63"/>
    <w:rsid w:val="00C4574D"/>
    <w:rsid w:val="00C5091F"/>
    <w:rsid w:val="00C51419"/>
    <w:rsid w:val="00C53B27"/>
    <w:rsid w:val="00C54056"/>
    <w:rsid w:val="00C54D5F"/>
    <w:rsid w:val="00C663A3"/>
    <w:rsid w:val="00C67682"/>
    <w:rsid w:val="00C738A5"/>
    <w:rsid w:val="00C75CB2"/>
    <w:rsid w:val="00C90723"/>
    <w:rsid w:val="00C90D5C"/>
    <w:rsid w:val="00CA609E"/>
    <w:rsid w:val="00CA7DA4"/>
    <w:rsid w:val="00CB31FB"/>
    <w:rsid w:val="00CE3D6F"/>
    <w:rsid w:val="00CE6292"/>
    <w:rsid w:val="00CE79A5"/>
    <w:rsid w:val="00CF0042"/>
    <w:rsid w:val="00CF262F"/>
    <w:rsid w:val="00D025D5"/>
    <w:rsid w:val="00D04C65"/>
    <w:rsid w:val="00D26B13"/>
    <w:rsid w:val="00D26CC1"/>
    <w:rsid w:val="00D30662"/>
    <w:rsid w:val="00D32A0B"/>
    <w:rsid w:val="00D34CFC"/>
    <w:rsid w:val="00D4366B"/>
    <w:rsid w:val="00D6236B"/>
    <w:rsid w:val="00D809D1"/>
    <w:rsid w:val="00D84ECF"/>
    <w:rsid w:val="00DA2851"/>
    <w:rsid w:val="00DA2B7C"/>
    <w:rsid w:val="00DA5686"/>
    <w:rsid w:val="00DB2FC0"/>
    <w:rsid w:val="00DC62C1"/>
    <w:rsid w:val="00DF18FA"/>
    <w:rsid w:val="00DF49CA"/>
    <w:rsid w:val="00DF6169"/>
    <w:rsid w:val="00DF775B"/>
    <w:rsid w:val="00E007F3"/>
    <w:rsid w:val="00E00DEA"/>
    <w:rsid w:val="00E03D08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64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2AEA"/>
    <w:rsid w:val="00F87506"/>
    <w:rsid w:val="00F90607"/>
    <w:rsid w:val="00F92C41"/>
    <w:rsid w:val="00F960AF"/>
    <w:rsid w:val="00FA5522"/>
    <w:rsid w:val="00FA6E4A"/>
    <w:rsid w:val="00FB2B35"/>
    <w:rsid w:val="00FC2D5B"/>
    <w:rsid w:val="00FC4AE1"/>
    <w:rsid w:val="00FC64F9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27</Pages>
  <Words>11121</Words>
  <Characters>63392</Characters>
  <Application>Microsoft Office Outlook</Application>
  <DocSecurity>4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Chouvalova</cp:lastModifiedBy>
  <cp:revision>2</cp:revision>
  <cp:lastPrinted>2013-05-28T14:03:00Z</cp:lastPrinted>
  <dcterms:created xsi:type="dcterms:W3CDTF">2013-05-28T15:18:00Z</dcterms:created>
  <dcterms:modified xsi:type="dcterms:W3CDTF">2013-05-28T15:18:00Z</dcterms:modified>
</cp:coreProperties>
</file>