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1BC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1BCE" w:rsidP="00EE1BCE">
            <w:pPr>
              <w:jc w:val="right"/>
            </w:pPr>
            <w:r w:rsidRPr="00EE1BCE">
              <w:rPr>
                <w:sz w:val="40"/>
              </w:rPr>
              <w:t>CAT</w:t>
            </w:r>
            <w:r>
              <w:t>/C/SR.1020</w:t>
            </w:r>
          </w:p>
        </w:tc>
      </w:tr>
      <w:tr w:rsidR="002D5AAC" w:rsidTr="00EE1BC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E1BCE" w:rsidRDefault="00EE1BCE" w:rsidP="00712895">
            <w:pPr>
              <w:spacing w:before="240"/>
            </w:pPr>
            <w:r>
              <w:t>Distr. general</w:t>
            </w:r>
          </w:p>
          <w:p w:rsidR="00EE1BCE" w:rsidRDefault="00EE1BCE" w:rsidP="00EE1BCE">
            <w:pPr>
              <w:spacing w:line="240" w:lineRule="exact"/>
            </w:pPr>
            <w:r>
              <w:t>31 de julio de 2012</w:t>
            </w:r>
          </w:p>
          <w:p w:rsidR="00EE1BCE" w:rsidRDefault="00EE1BCE" w:rsidP="00EE1BCE">
            <w:pPr>
              <w:spacing w:line="240" w:lineRule="exact"/>
            </w:pPr>
            <w:r>
              <w:t>Español</w:t>
            </w:r>
          </w:p>
          <w:p w:rsidR="002D5AAC" w:rsidRDefault="00EE1BCE" w:rsidP="00EE1BCE">
            <w:pPr>
              <w:spacing w:line="240" w:lineRule="exact"/>
            </w:pPr>
            <w:r>
              <w:t>Original: inglés</w:t>
            </w:r>
          </w:p>
        </w:tc>
      </w:tr>
    </w:tbl>
    <w:p w:rsidR="00EE1BCE" w:rsidRPr="007A4566" w:rsidRDefault="00EE1BCE" w:rsidP="00EE1BCE">
      <w:pPr>
        <w:spacing w:before="120"/>
        <w:rPr>
          <w:b/>
          <w:sz w:val="24"/>
          <w:szCs w:val="24"/>
        </w:rPr>
      </w:pPr>
      <w:r w:rsidRPr="007A4566">
        <w:rPr>
          <w:b/>
          <w:sz w:val="24"/>
          <w:szCs w:val="24"/>
        </w:rPr>
        <w:t>Comité contra la Tortura</w:t>
      </w:r>
    </w:p>
    <w:p w:rsidR="00EE1BCE" w:rsidRPr="00ED2255" w:rsidRDefault="00EE1BCE" w:rsidP="00EE1BCE">
      <w:pPr>
        <w:spacing w:after="120" w:line="240" w:lineRule="auto"/>
        <w:rPr>
          <w:b/>
        </w:rPr>
      </w:pPr>
      <w:r w:rsidRPr="00ED2255">
        <w:rPr>
          <w:b/>
        </w:rPr>
        <w:t>47º período de sesiones</w:t>
      </w:r>
    </w:p>
    <w:p w:rsidR="00EE1BCE" w:rsidRPr="007A4566" w:rsidRDefault="00EE1BCE" w:rsidP="00EE1BCE">
      <w:pPr>
        <w:rPr>
          <w:b/>
          <w:lang w:val="es-ES_tradnl"/>
        </w:rPr>
      </w:pPr>
      <w:r w:rsidRPr="007A4566">
        <w:rPr>
          <w:b/>
          <w:lang w:val="es-ES_tradnl"/>
        </w:rPr>
        <w:t>Acta resumida de la primera parte (pública)</w:t>
      </w:r>
      <w:r w:rsidRPr="00160620">
        <w:rPr>
          <w:rStyle w:val="FootnoteReference"/>
          <w:sz w:val="20"/>
          <w:vertAlign w:val="baseline"/>
          <w:lang w:val="es-ES_tradnl"/>
        </w:rPr>
        <w:footnoteReference w:customMarkFollows="1" w:id="1"/>
        <w:t>*</w:t>
      </w:r>
      <w:r w:rsidRPr="007A4566">
        <w:rPr>
          <w:b/>
          <w:lang w:val="es-ES_tradnl"/>
        </w:rPr>
        <w:t xml:space="preserve"> de la 1020ª sesión</w:t>
      </w:r>
    </w:p>
    <w:p w:rsidR="00EE1BCE" w:rsidRPr="00ED2255" w:rsidRDefault="00EE1BCE" w:rsidP="00EE1BCE">
      <w:pPr>
        <w:spacing w:after="120" w:line="240" w:lineRule="auto"/>
      </w:pPr>
      <w:r w:rsidRPr="00ED2255">
        <w:t>Celebrada en el Palais Wilson, Ginebra, el lunes 31 de octubre de 2011, a las 10.00 horas</w:t>
      </w:r>
    </w:p>
    <w:p w:rsidR="00EE1BCE" w:rsidRPr="00ED2255" w:rsidRDefault="00EE1BCE" w:rsidP="00EE1BCE">
      <w:pPr>
        <w:tabs>
          <w:tab w:val="right" w:pos="992"/>
          <w:tab w:val="left" w:pos="1134"/>
          <w:tab w:val="right" w:leader="dot" w:pos="8505"/>
        </w:tabs>
        <w:spacing w:before="120"/>
      </w:pPr>
      <w:r w:rsidRPr="00ED2255">
        <w:rPr>
          <w:i/>
        </w:rPr>
        <w:tab/>
      </w:r>
      <w:r w:rsidRPr="00160620">
        <w:rPr>
          <w:i/>
          <w:lang w:val="es-ES_tradnl"/>
        </w:rPr>
        <w:t>Presidente</w:t>
      </w:r>
      <w:r w:rsidRPr="00ED2255">
        <w:rPr>
          <w:i/>
        </w:rPr>
        <w:t>:</w:t>
      </w:r>
      <w:r w:rsidRPr="00ED2255">
        <w:rPr>
          <w:i/>
        </w:rPr>
        <w:tab/>
      </w:r>
      <w:r w:rsidRPr="00195994">
        <w:t>Sr. Grossman</w:t>
      </w:r>
    </w:p>
    <w:p w:rsidR="00EE1BCE" w:rsidRPr="00ED2255" w:rsidRDefault="00EE1BCE" w:rsidP="00EE1BCE">
      <w:pPr>
        <w:pStyle w:val="HChG"/>
      </w:pPr>
      <w:r w:rsidRPr="0053594A">
        <w:rPr>
          <w:b w:val="0"/>
          <w:lang w:val="es-ES_tradnl"/>
        </w:rPr>
        <w:t>Sumario</w:t>
      </w:r>
    </w:p>
    <w:p w:rsidR="00EE1BCE" w:rsidRPr="00ED2255" w:rsidRDefault="00EE1BCE" w:rsidP="00EE1BCE">
      <w:pPr>
        <w:pStyle w:val="SingleTxtG"/>
        <w:jc w:val="left"/>
      </w:pPr>
      <w:r w:rsidRPr="00ED2255">
        <w:t>Inauguración del período de sesiones por la Alta Comision</w:t>
      </w:r>
      <w:r>
        <w:t>ada de las Naciones Unidas para </w:t>
      </w:r>
      <w:r w:rsidRPr="00ED2255">
        <w:t>los Derechos Humanos</w:t>
      </w:r>
    </w:p>
    <w:p w:rsidR="00EE1BCE" w:rsidRPr="00ED2255" w:rsidRDefault="00EE1BCE" w:rsidP="00EE1BCE">
      <w:pPr>
        <w:pStyle w:val="SingleTxtG"/>
        <w:jc w:val="left"/>
      </w:pPr>
      <w:r w:rsidRPr="00ED2255">
        <w:t>Aprobación del programa</w:t>
      </w:r>
    </w:p>
    <w:p w:rsidR="00EE1BCE" w:rsidRPr="00ED2255" w:rsidRDefault="00EE1BCE" w:rsidP="00EE1BCE">
      <w:pPr>
        <w:pStyle w:val="SingleTxtG"/>
        <w:rPr>
          <w:i/>
        </w:rPr>
      </w:pPr>
      <w:r w:rsidRPr="00ED2255">
        <w:br w:type="page"/>
      </w:r>
      <w:r w:rsidRPr="00ED2255">
        <w:rPr>
          <w:i/>
        </w:rPr>
        <w:t>Se declara abierta la sesión a las 10.15 horas.</w:t>
      </w:r>
    </w:p>
    <w:p w:rsidR="00EE1BCE" w:rsidRPr="00ED2255" w:rsidRDefault="00EE1BCE" w:rsidP="00EE1BCE">
      <w:pPr>
        <w:pStyle w:val="H23G"/>
      </w:pPr>
      <w:r w:rsidRPr="00ED2255">
        <w:tab/>
      </w:r>
      <w:r w:rsidRPr="00ED2255">
        <w:tab/>
        <w:t>Inauguración del período de sesiones por la Alta Com</w:t>
      </w:r>
      <w:r>
        <w:t>isionada de las Naciones Unidas </w:t>
      </w:r>
      <w:r w:rsidRPr="00ED2255">
        <w:t>para los Derechos Humanos</w:t>
      </w:r>
    </w:p>
    <w:p w:rsidR="00EE1BCE" w:rsidRPr="00ED2255" w:rsidRDefault="00EE1BCE" w:rsidP="00EE1BCE">
      <w:pPr>
        <w:pStyle w:val="SingleTxtG"/>
      </w:pPr>
      <w:r w:rsidRPr="00ED2255">
        <w:t>1.</w:t>
      </w:r>
      <w:r w:rsidRPr="00ED2255">
        <w:tab/>
      </w:r>
      <w:r w:rsidRPr="001F3F85">
        <w:rPr>
          <w:b/>
        </w:rPr>
        <w:t xml:space="preserve">La </w:t>
      </w:r>
      <w:r w:rsidRPr="00ED2255">
        <w:rPr>
          <w:b/>
        </w:rPr>
        <w:t>Sra. Pillay</w:t>
      </w:r>
      <w:r w:rsidRPr="00ED2255">
        <w:t xml:space="preserve"> (Alta Comisionada de las Naciones Unidas para los Derechos Humanos) declara abierto el 47º período de sesiones del Comité contra la Tortura.</w:t>
      </w:r>
    </w:p>
    <w:p w:rsidR="00EE1BCE" w:rsidRPr="00ED2255" w:rsidRDefault="00EE1BCE" w:rsidP="00EE1BCE">
      <w:pPr>
        <w:pStyle w:val="SingleTxtG"/>
      </w:pPr>
      <w:r>
        <w:t>2.</w:t>
      </w:r>
      <w:r>
        <w:tab/>
        <w:t>La Alta Comisionada d</w:t>
      </w:r>
      <w:r w:rsidRPr="00ED2255">
        <w:t xml:space="preserve">ice que las consultas sobre el fortalecimiento del sistema de órganos </w:t>
      </w:r>
      <w:r>
        <w:t xml:space="preserve">creados en virtud </w:t>
      </w:r>
      <w:r w:rsidRPr="00ED2255">
        <w:t xml:space="preserve">de tratados se iniciaron en Dublín (Irlanda) en noviembre de 2009 y continuaron en Marrakech (Marruecos), en junio de 2010, en Poznan (Polonia), en septiembre de 2010, en Seúl (República de Corea), en abril de 2011, en Sión (Suiza) en mayo de 2011 y en Pretoria </w:t>
      </w:r>
      <w:r>
        <w:t xml:space="preserve">(Sudáfrica), en junio de 2011. </w:t>
      </w:r>
      <w:r w:rsidRPr="00ED2255">
        <w:t xml:space="preserve">Las consultas sobre los procedimientos </w:t>
      </w:r>
      <w:r>
        <w:t xml:space="preserve">de </w:t>
      </w:r>
      <w:r w:rsidRPr="00ED2255">
        <w:t>comunicaciones individuales tuvieron lugar en Ginebra el 29 de octubre de 2011 y a ellas asistieron el Presidente del Comité, el Sr. Grossman, y la Sra. Gaer. En noviembre de 2011 se celebrará en Dublín una sesión con la que culminará el proceso y presentará su informe sobre las propuestas formuladas en el proceso a principios de 2012.</w:t>
      </w:r>
    </w:p>
    <w:p w:rsidR="00EE1BCE" w:rsidRPr="00ED2255" w:rsidRDefault="00EE1BCE" w:rsidP="00EE1BCE">
      <w:pPr>
        <w:pStyle w:val="SingleTxtG"/>
      </w:pPr>
      <w:r w:rsidRPr="00ED2255">
        <w:t>3.</w:t>
      </w:r>
      <w:r w:rsidRPr="00ED2255">
        <w:tab/>
        <w:t xml:space="preserve">El Comité tendrá la oportunidad en su actual período de sesiones de examinar las nuevas contribuciones que desee </w:t>
      </w:r>
      <w:r>
        <w:t>aportar al</w:t>
      </w:r>
      <w:r w:rsidRPr="00ED2255">
        <w:t xml:space="preserve"> proceso de fortalecimiento de los órganos de tratados.</w:t>
      </w:r>
      <w:r>
        <w:t xml:space="preserve"> </w:t>
      </w:r>
      <w:r w:rsidRPr="00ED2255">
        <w:t>Hasta la fecha ha desempeñado un papel crucial</w:t>
      </w:r>
      <w:r>
        <w:t>,</w:t>
      </w:r>
      <w:r w:rsidRPr="00ED2255">
        <w:t xml:space="preserve"> y </w:t>
      </w:r>
      <w:r>
        <w:t xml:space="preserve">la Alta Comisionada </w:t>
      </w:r>
      <w:r w:rsidRPr="00ED2255">
        <w:t xml:space="preserve">observa con satisfacción que tiene previsto </w:t>
      </w:r>
      <w:r>
        <w:t xml:space="preserve">iniciar otros </w:t>
      </w:r>
      <w:r w:rsidRPr="00ED2255">
        <w:t xml:space="preserve">debates sobre el nuevo procedimiento </w:t>
      </w:r>
      <w:r>
        <w:t xml:space="preserve">facultativo </w:t>
      </w:r>
      <w:r w:rsidRPr="00ED2255">
        <w:t xml:space="preserve">de presentación de informes que </w:t>
      </w:r>
      <w:r>
        <w:t xml:space="preserve">también </w:t>
      </w:r>
      <w:r w:rsidRPr="00ED2255">
        <w:t xml:space="preserve">ha sido adoptado </w:t>
      </w:r>
      <w:r>
        <w:t xml:space="preserve">ya </w:t>
      </w:r>
      <w:r w:rsidRPr="00ED2255">
        <w:t xml:space="preserve">por el Comité de Derechos Humanos y </w:t>
      </w:r>
      <w:r>
        <w:t xml:space="preserve">por </w:t>
      </w:r>
      <w:r w:rsidRPr="00ED2255">
        <w:t>el Comité sobre los Trabajadores Migratorios.</w:t>
      </w:r>
    </w:p>
    <w:p w:rsidR="00EE1BCE" w:rsidRPr="00ED2255" w:rsidRDefault="00EE1BCE" w:rsidP="00EE1BCE">
      <w:pPr>
        <w:pStyle w:val="SingleTxtG"/>
      </w:pPr>
      <w:r w:rsidRPr="00ED2255">
        <w:t>4.</w:t>
      </w:r>
      <w:r w:rsidRPr="00ED2255">
        <w:tab/>
        <w:t xml:space="preserve">Las restricciones presupuestarias siguen afectando negativamente la organización de reuniones </w:t>
      </w:r>
      <w:r>
        <w:t xml:space="preserve">sobre </w:t>
      </w:r>
      <w:r w:rsidRPr="00ED2255">
        <w:t>los órganos de tratados.</w:t>
      </w:r>
      <w:r>
        <w:t xml:space="preserve"> </w:t>
      </w:r>
      <w:r w:rsidRPr="00ED2255">
        <w:t xml:space="preserve">Las necesidades de recursos totales de los órganos de tratados, en particular en materia de documentación, fueron dadas a conocer por primera vez en las consultas con los Estados partes en Sión, en mayo de 2011. </w:t>
      </w:r>
      <w:r>
        <w:t>El</w:t>
      </w:r>
      <w:r w:rsidRPr="00ED2255">
        <w:t xml:space="preserve"> informe del Secretario General a la Asamblea General sobre las medidas adoptadas para aplicar la resolución 9/8 y los obstáculos para su aplicación, </w:t>
      </w:r>
      <w:r>
        <w:t>incluidas</w:t>
      </w:r>
      <w:r w:rsidRPr="00ED2255">
        <w:t xml:space="preserve"> las recomendaciones para seguir mejorando la eficacia, la armonización y la reforma del sistema de órganos de tratados (A/HRC/16/32), </w:t>
      </w:r>
      <w:r>
        <w:t>indica un posible camino a seguir. En este informe s</w:t>
      </w:r>
      <w:r w:rsidRPr="00ED2255">
        <w:t xml:space="preserve">e propone una revisión periódica de las necesidades de recursos de los órganos de tratados como alternativa al actual sistema, </w:t>
      </w:r>
      <w:r>
        <w:t>que consiste en solicitar ocasionalmente tiempo adicional de reunión</w:t>
      </w:r>
      <w:r w:rsidRPr="00ED2255">
        <w:t xml:space="preserve">. El informe del Secretario General se preparó en </w:t>
      </w:r>
      <w:r>
        <w:t xml:space="preserve">respuesta a </w:t>
      </w:r>
      <w:r w:rsidRPr="00ED2255">
        <w:t xml:space="preserve">las reiteradas solicitudes de los Estados partes, </w:t>
      </w:r>
      <w:r>
        <w:t xml:space="preserve">que recurrían continuamente a estas solicitudes. La Alta Comisionada se </w:t>
      </w:r>
      <w:r w:rsidRPr="00ED2255">
        <w:t xml:space="preserve">complace en </w:t>
      </w:r>
      <w:r>
        <w:t xml:space="preserve">comunicar </w:t>
      </w:r>
      <w:r w:rsidRPr="00ED2255">
        <w:t xml:space="preserve">al Comité </w:t>
      </w:r>
      <w:r>
        <w:t>la</w:t>
      </w:r>
      <w:r w:rsidRPr="00ED2255">
        <w:t xml:space="preserve"> conclusi</w:t>
      </w:r>
      <w:r>
        <w:t>ón a la</w:t>
      </w:r>
      <w:r w:rsidRPr="00ED2255">
        <w:t xml:space="preserve"> que ha llegado tras </w:t>
      </w:r>
      <w:r>
        <w:t>una</w:t>
      </w:r>
      <w:r w:rsidRPr="00ED2255">
        <w:t xml:space="preserve"> serie de debates francos y </w:t>
      </w:r>
      <w:r>
        <w:t xml:space="preserve">en profundidad mantenidos </w:t>
      </w:r>
      <w:r w:rsidRPr="00ED2255">
        <w:t xml:space="preserve">con los Estados Miembros en la Sede de las Naciones </w:t>
      </w:r>
      <w:r>
        <w:t xml:space="preserve">Unidas </w:t>
      </w:r>
      <w:r w:rsidRPr="00ED2255">
        <w:t xml:space="preserve">la semana anterior, </w:t>
      </w:r>
      <w:r>
        <w:t xml:space="preserve">de que </w:t>
      </w:r>
      <w:r w:rsidRPr="00ED2255">
        <w:t xml:space="preserve">muchos Estados son ahora conscientes de </w:t>
      </w:r>
      <w:r>
        <w:t xml:space="preserve">la necesidad de examinar </w:t>
      </w:r>
      <w:r w:rsidRPr="00ED2255">
        <w:t>la cuestión de los recursos</w:t>
      </w:r>
      <w:r>
        <w:t xml:space="preserve"> de forma exhaustiva</w:t>
      </w:r>
      <w:r w:rsidRPr="00ED2255">
        <w:t>.</w:t>
      </w:r>
    </w:p>
    <w:p w:rsidR="00EE1BCE" w:rsidRPr="00ED2255" w:rsidRDefault="00EE1BCE" w:rsidP="00EE1BCE">
      <w:pPr>
        <w:pStyle w:val="SingleTxtG"/>
      </w:pPr>
      <w:r>
        <w:t>5.</w:t>
      </w:r>
      <w:r>
        <w:tab/>
        <w:t>La 12</w:t>
      </w:r>
      <w:r w:rsidRPr="00ED2255">
        <w:t>ª reunión de los comités</w:t>
      </w:r>
      <w:r>
        <w:t>,</w:t>
      </w:r>
      <w:r w:rsidRPr="00ED2255">
        <w:t xml:space="preserve"> celebrada de</w:t>
      </w:r>
      <w:r>
        <w:t>l</w:t>
      </w:r>
      <w:r w:rsidRPr="00ED2255">
        <w:t xml:space="preserve"> 27 al 29 de junio de 2011</w:t>
      </w:r>
      <w:r>
        <w:t>,</w:t>
      </w:r>
      <w:r w:rsidRPr="00ED2255">
        <w:t xml:space="preserve"> se centró en la mejora de la eficacia de los órganos de tratados y en la armonización de sus métodos de trabajo. Seguidamente, del 30 de junio al 1º de julio, tuvo lugar la 23ª Reunión de Presidentes, donde se examinó </w:t>
      </w:r>
      <w:r>
        <w:t>también</w:t>
      </w:r>
      <w:r w:rsidRPr="00ED2255">
        <w:t xml:space="preserve"> la armonización de los métodos de trabajo, así como los requisitos para ser miembro, la independencia de </w:t>
      </w:r>
      <w:r>
        <w:t>los miembros</w:t>
      </w:r>
      <w:r w:rsidRPr="00ED2255">
        <w:t xml:space="preserve"> y la potenciación de la Reunión de Presidentes.</w:t>
      </w:r>
      <w:r>
        <w:t xml:space="preserve"> </w:t>
      </w:r>
      <w:r w:rsidRPr="00ED2255">
        <w:t xml:space="preserve">El Sr. Grossman y el Sr. Bruni asistieron a </w:t>
      </w:r>
      <w:r>
        <w:t>estas</w:t>
      </w:r>
      <w:r w:rsidRPr="00ED2255">
        <w:t xml:space="preserve"> reuniones.</w:t>
      </w:r>
    </w:p>
    <w:p w:rsidR="00EE1BCE" w:rsidRPr="00ED2255" w:rsidRDefault="00EE1BCE" w:rsidP="00EE1BCE">
      <w:pPr>
        <w:pStyle w:val="SingleTxtG"/>
      </w:pPr>
      <w:r w:rsidRPr="00ED2255">
        <w:t>6.</w:t>
      </w:r>
      <w:r w:rsidRPr="00ED2255">
        <w:tab/>
        <w:t>En su discurso de apertura de la reunión de los comités</w:t>
      </w:r>
      <w:r>
        <w:t xml:space="preserve"> la Alta Comisionada</w:t>
      </w:r>
      <w:r w:rsidRPr="00ED2255">
        <w:t xml:space="preserve"> subrayó que los expertos de los órganos de tratados eran los impulsores de las iniciativas para fortalecer el sistema de órganos de tratados</w:t>
      </w:r>
      <w:r>
        <w:t>,</w:t>
      </w:r>
      <w:r w:rsidRPr="00ED2255">
        <w:t xml:space="preserve"> y que </w:t>
      </w:r>
      <w:r>
        <w:t>tendrían éxito</w:t>
      </w:r>
      <w:r w:rsidRPr="00ED2255">
        <w:t xml:space="preserve">, especialmente en el ámbito de la armonización, si </w:t>
      </w:r>
      <w:r>
        <w:t>daban muestras de determinación y unidad en torno a la idea compartida que se estaba fraguando paulatinamente</w:t>
      </w:r>
      <w:r w:rsidRPr="00ED2255">
        <w:t xml:space="preserve">. El objetivo de la armonización de los métodos de trabajo supone también una mejor gestión del tiempo de reunión. Superar el </w:t>
      </w:r>
      <w:r>
        <w:t>otro problema grave, el de</w:t>
      </w:r>
      <w:r w:rsidRPr="00ED2255">
        <w:t xml:space="preserve"> los recursos, </w:t>
      </w:r>
      <w:r>
        <w:t xml:space="preserve">corresponde claramente a los </w:t>
      </w:r>
      <w:r w:rsidRPr="00ED2255">
        <w:t>Estado</w:t>
      </w:r>
      <w:r>
        <w:t>s,</w:t>
      </w:r>
      <w:r w:rsidRPr="00ED2255">
        <w:t xml:space="preserve"> </w:t>
      </w:r>
      <w:r>
        <w:t xml:space="preserve">que no pueden eludir su responsabilidad </w:t>
      </w:r>
      <w:r w:rsidRPr="00ED2255">
        <w:t>pese a la actual crisis financiera y económica. A juicio</w:t>
      </w:r>
      <w:r>
        <w:t xml:space="preserve"> de la Alta Comisionada </w:t>
      </w:r>
      <w:r w:rsidRPr="00ED2255">
        <w:t xml:space="preserve">es inaceptable que el sistema de órganos </w:t>
      </w:r>
      <w:r>
        <w:t xml:space="preserve">de los tratados </w:t>
      </w:r>
      <w:r w:rsidRPr="00ED2255">
        <w:t>funcione con una tasa de presentación de informes de</w:t>
      </w:r>
      <w:r>
        <w:t xml:space="preserve"> solo </w:t>
      </w:r>
      <w:r w:rsidRPr="00ED2255">
        <w:t xml:space="preserve">el 30%, que los órganos de tratados sean víctimas de su propio éxito y que su falta de recursos </w:t>
      </w:r>
      <w:r>
        <w:t xml:space="preserve">redunde en perjuicio de </w:t>
      </w:r>
      <w:r w:rsidRPr="00ED2255">
        <w:t xml:space="preserve">la obligación </w:t>
      </w:r>
      <w:r>
        <w:t xml:space="preserve">de </w:t>
      </w:r>
      <w:r w:rsidRPr="00ED2255">
        <w:t>los Estados partes de rendir cuentas</w:t>
      </w:r>
      <w:r>
        <w:t xml:space="preserve"> de conformidad con el</w:t>
      </w:r>
      <w:r w:rsidRPr="00ED2255">
        <w:t xml:space="preserve"> derecho in</w:t>
      </w:r>
      <w:r>
        <w:t>ternacional de derechos humanos</w:t>
      </w:r>
      <w:r w:rsidRPr="00ED2255">
        <w:t>.</w:t>
      </w:r>
    </w:p>
    <w:p w:rsidR="00EE1BCE" w:rsidRPr="00ED2255" w:rsidRDefault="00EE1BCE" w:rsidP="00EE1BCE">
      <w:pPr>
        <w:pStyle w:val="SingleTxtG"/>
      </w:pPr>
      <w:r w:rsidRPr="00ED2255">
        <w:t>7.</w:t>
      </w:r>
      <w:r w:rsidRPr="00ED2255">
        <w:tab/>
        <w:t xml:space="preserve">Los Presidentes tomaron una serie de decisiones interesantes en su 23ª reunión. Decidieron, por ejemplo, formular directrices sobre la independencia y </w:t>
      </w:r>
      <w:r>
        <w:t xml:space="preserve">cualificaciones </w:t>
      </w:r>
      <w:r w:rsidRPr="00ED2255">
        <w:t xml:space="preserve">de los miembros de los órganos de tratados. </w:t>
      </w:r>
      <w:r>
        <w:t>La Alta Comisionada s</w:t>
      </w:r>
      <w:r w:rsidRPr="00ED2255">
        <w:t xml:space="preserve">eñala que el Comité modificó recientemente su reglamento a tal efecto. Los Presidentes también decidieron celebrar su próxima reunión en junio de 2012 en África, entre otras cosas, para mantener </w:t>
      </w:r>
      <w:r>
        <w:t>una interacción</w:t>
      </w:r>
      <w:r w:rsidRPr="00ED2255">
        <w:t xml:space="preserve"> con los mecanismos regionales y otros actores. Además, los Presidentes suspendieron las reuniones </w:t>
      </w:r>
      <w:r>
        <w:t>de los comités, no so</w:t>
      </w:r>
      <w:r w:rsidRPr="00ED2255">
        <w:t xml:space="preserve">lo </w:t>
      </w:r>
      <w:r>
        <w:t xml:space="preserve">por su escaso </w:t>
      </w:r>
      <w:r w:rsidRPr="00ED2255">
        <w:t xml:space="preserve">éxito </w:t>
      </w:r>
      <w:r>
        <w:t xml:space="preserve">con </w:t>
      </w:r>
      <w:r w:rsidRPr="00ED2255">
        <w:t>respect</w:t>
      </w:r>
      <w:r>
        <w:t>o</w:t>
      </w:r>
      <w:r w:rsidRPr="00ED2255">
        <w:t xml:space="preserve"> a la armonización de los métodos de trabajo</w:t>
      </w:r>
      <w:r>
        <w:t xml:space="preserve"> de los órganos de tratados</w:t>
      </w:r>
      <w:r w:rsidRPr="00ED2255">
        <w:t xml:space="preserve">, sino </w:t>
      </w:r>
      <w:r>
        <w:t>también</w:t>
      </w:r>
      <w:r w:rsidRPr="00ED2255">
        <w:t xml:space="preserve"> porque </w:t>
      </w:r>
      <w:r>
        <w:t xml:space="preserve">era posible que </w:t>
      </w:r>
      <w:r w:rsidRPr="00ED2255">
        <w:t xml:space="preserve">no se </w:t>
      </w:r>
      <w:r>
        <w:t xml:space="preserve">dispusiera </w:t>
      </w:r>
      <w:r w:rsidRPr="00ED2255">
        <w:t>de los fondos necesarios a causa de la actual crisis de financiación. Se acordó que</w:t>
      </w:r>
      <w:r>
        <w:t>,</w:t>
      </w:r>
      <w:r w:rsidRPr="00ED2255">
        <w:t xml:space="preserve"> si se disponía de fondos, </w:t>
      </w:r>
      <w:r>
        <w:t xml:space="preserve">su </w:t>
      </w:r>
      <w:r w:rsidRPr="00ED2255">
        <w:t xml:space="preserve">Oficina podría </w:t>
      </w:r>
      <w:r>
        <w:t xml:space="preserve">prestar </w:t>
      </w:r>
      <w:r w:rsidRPr="00ED2255">
        <w:t xml:space="preserve">apoyo para </w:t>
      </w:r>
      <w:r>
        <w:t xml:space="preserve">organizar </w:t>
      </w:r>
      <w:r w:rsidRPr="00ED2255">
        <w:t>una reunión sustantiva</w:t>
      </w:r>
      <w:r>
        <w:t>,</w:t>
      </w:r>
      <w:r w:rsidRPr="00ED2255">
        <w:t xml:space="preserve"> o </w:t>
      </w:r>
      <w:r>
        <w:t xml:space="preserve">una reunión </w:t>
      </w:r>
      <w:r w:rsidRPr="00ED2255">
        <w:t xml:space="preserve">de un grupo de trabajo, </w:t>
      </w:r>
      <w:r>
        <w:t xml:space="preserve">si </w:t>
      </w:r>
      <w:r w:rsidRPr="00ED2255">
        <w:t xml:space="preserve">los Presidentes </w:t>
      </w:r>
      <w:r>
        <w:t>consideraban</w:t>
      </w:r>
      <w:r w:rsidRPr="00ED2255">
        <w:t xml:space="preserve"> que esa medida era necesaria. </w:t>
      </w:r>
      <w:r>
        <w:t>Finalmente</w:t>
      </w:r>
      <w:r w:rsidRPr="00ED2255">
        <w:t xml:space="preserve">, la Reunión de Presidentes, </w:t>
      </w:r>
      <w:r>
        <w:t xml:space="preserve">si bien </w:t>
      </w:r>
      <w:r w:rsidRPr="00ED2255">
        <w:t>señaló que había que respetar la autonomía y la singularidad de los órganos de tratados, recomendó que los Presidentes estuviesen facultados para adoptar medidas relacionadas con los métodos de trabajo y las cuestiones de procedimiento comunes a todos los órganos de tratados. Los Presidentes consultarían previamente a sus respectivos comités sobre estas cuestiones y cuando un órgano no estuviese de acuerdo con las medidas adoptadas por los Presidentes</w:t>
      </w:r>
      <w:r>
        <w:t xml:space="preserve"> </w:t>
      </w:r>
      <w:r w:rsidRPr="00ED2255">
        <w:t>podría desvincularse posteriormente de ellas.</w:t>
      </w:r>
    </w:p>
    <w:p w:rsidR="00EE1BCE" w:rsidRPr="00ED2255" w:rsidRDefault="00EE1BCE" w:rsidP="00EE1BCE">
      <w:pPr>
        <w:pStyle w:val="SingleTxtG"/>
      </w:pPr>
      <w:r w:rsidRPr="00ED2255">
        <w:t>8.</w:t>
      </w:r>
      <w:r w:rsidRPr="00ED2255">
        <w:tab/>
        <w:t xml:space="preserve">En la primera reunión de Estados partes en la </w:t>
      </w:r>
      <w:r w:rsidRPr="00ED2255">
        <w:rPr>
          <w:bCs/>
        </w:rPr>
        <w:t>Convención Internacional para la protección de todas las personas contra las desapariciones forzadas</w:t>
      </w:r>
      <w:r w:rsidRPr="00ED2255">
        <w:t>, celebrada en la Sede de las Naciones Unidas el 31 de mayo de 2011, se eligió a los diez miembros del recién creado Comité contra la Desaparición Forzada. El Comité se constituyó tras la entrada en vigor de la Convención</w:t>
      </w:r>
      <w:r>
        <w:t>,</w:t>
      </w:r>
      <w:r w:rsidRPr="00ED2255">
        <w:t xml:space="preserve"> el 23 de diciembre de 2010</w:t>
      </w:r>
      <w:r>
        <w:t>,</w:t>
      </w:r>
      <w:r w:rsidRPr="00ED2255">
        <w:t xml:space="preserve"> una vez ratificada la Convención por el </w:t>
      </w:r>
      <w:r>
        <w:t>20º </w:t>
      </w:r>
      <w:r w:rsidRPr="00ED2255">
        <w:t>Estado. La primera reunión se celebrará el 8 de noviembre de 2011, por lo que el Comité contra la Tortura tal vez desee organizar una reunión con sus miembros, dado que ambos órganos de tratados se ocupan de cuestiones de interés común.</w:t>
      </w:r>
    </w:p>
    <w:p w:rsidR="00BF0D01" w:rsidRPr="00265BDC" w:rsidRDefault="00EE1BCE" w:rsidP="00BF0D01">
      <w:pPr>
        <w:pStyle w:val="SingleTxtG"/>
      </w:pPr>
      <w:r w:rsidRPr="00ED2255">
        <w:t>9.</w:t>
      </w:r>
      <w:r w:rsidRPr="00ED2255">
        <w:tab/>
        <w:t xml:space="preserve">El Consejo de Derechos Humanos celebró su 18º período de sesiones del 12 al 30 de septiembre de 2011. Un aspecto </w:t>
      </w:r>
      <w:r>
        <w:t xml:space="preserve">de </w:t>
      </w:r>
      <w:r w:rsidRPr="00ED2255">
        <w:t xml:space="preserve">especial interés para el Comité </w:t>
      </w:r>
      <w:r>
        <w:t xml:space="preserve">es </w:t>
      </w:r>
      <w:r w:rsidRPr="00ED2255">
        <w:t>el examen por el Consejo de un informe del Secretario General sobre la cuestión de la pena de muerte (A/HRC/18/20). El Consejo adoptó la decisión 18/117, en la que solicitó al Secretario</w:t>
      </w:r>
      <w:r>
        <w:t xml:space="preserve"> </w:t>
      </w:r>
      <w:r w:rsidR="00BF0D01" w:rsidRPr="00265BDC">
        <w:t xml:space="preserve">General que continuase presentando al Consejo de Derechos Humanos un complemento anual de su informe quinquenal sobre la pena capital, en el que se prestase especial atención a la imposición de la pena de muerte a </w:t>
      </w:r>
      <w:r w:rsidR="00BF0D01">
        <w:t>jóvenes menores de</w:t>
      </w:r>
      <w:r w:rsidR="00BF0D01" w:rsidRPr="00265BDC">
        <w:t xml:space="preserve"> 18 años en el momento de cometer el delito, a las </w:t>
      </w:r>
      <w:r w:rsidR="00BF0D01">
        <w:t>mujeres embarazadas</w:t>
      </w:r>
      <w:r w:rsidR="00BF0D01" w:rsidRPr="00265BDC">
        <w:t xml:space="preserve"> y a las personas con discapacidad mental o intelectual.</w:t>
      </w:r>
    </w:p>
    <w:p w:rsidR="00BF0D01" w:rsidRPr="00265BDC" w:rsidRDefault="00BF0D01" w:rsidP="00BF0D01">
      <w:pPr>
        <w:pStyle w:val="SingleTxtG"/>
      </w:pPr>
      <w:r>
        <w:t>10.</w:t>
      </w:r>
      <w:r>
        <w:tab/>
      </w:r>
      <w:r w:rsidRPr="00265BDC">
        <w:t xml:space="preserve">El 18 de octubre de 2011, en la 13ª reunión de </w:t>
      </w:r>
      <w:r>
        <w:t xml:space="preserve">los </w:t>
      </w:r>
      <w:r w:rsidRPr="00265BDC">
        <w:t>Estados partes en la Convención contra la Tortura</w:t>
      </w:r>
      <w:r>
        <w:t>,</w:t>
      </w:r>
      <w:r w:rsidRPr="00265BDC">
        <w:t xml:space="preserve"> se eligió a cinco nuevos miembros </w:t>
      </w:r>
      <w:r>
        <w:t>en sustitución de</w:t>
      </w:r>
      <w:r w:rsidRPr="00265BDC">
        <w:t xml:space="preserve"> los miembros cuyo mandato expi</w:t>
      </w:r>
      <w:r>
        <w:t>ra el 31 de diciembre de 2011. La Alta Comisionada f</w:t>
      </w:r>
      <w:r w:rsidRPr="00265BDC">
        <w:t>elicita a la Sra. Gaer, el Sr. Gaye y el Sr. Grossman por su reelección y expr</w:t>
      </w:r>
      <w:r>
        <w:t>esa su agradecimiento a la Sra. </w:t>
      </w:r>
      <w:r w:rsidRPr="00265BDC">
        <w:t>Kleopas, que no se presentó a la reelección y participa</w:t>
      </w:r>
      <w:r>
        <w:t xml:space="preserve"> en</w:t>
      </w:r>
      <w:r w:rsidRPr="00265BDC">
        <w:t xml:space="preserve"> su último período de sesiones como miembro del Comité, así como al Sr. Gallegos Chiriboga, que presentó su dimisión antes del período de sesiones,</w:t>
      </w:r>
      <w:r>
        <w:t xml:space="preserve"> por</w:t>
      </w:r>
      <w:r w:rsidRPr="00265BDC">
        <w:t xml:space="preserve"> su valiosa contribución a la labor del Comité.</w:t>
      </w:r>
    </w:p>
    <w:p w:rsidR="00BF0D01" w:rsidRPr="00265BDC" w:rsidRDefault="00BF0D01" w:rsidP="00BF0D01">
      <w:pPr>
        <w:pStyle w:val="SingleTxtG"/>
      </w:pPr>
      <w:r>
        <w:t>11.</w:t>
      </w:r>
      <w:r>
        <w:tab/>
      </w:r>
      <w:r w:rsidRPr="00265BDC">
        <w:t>El actual período de sesiones va a ser el más intenso en la h</w:t>
      </w:r>
      <w:r>
        <w:t>istoria del Comité:</w:t>
      </w:r>
      <w:r w:rsidRPr="00265BDC">
        <w:t xml:space="preserve"> examinar</w:t>
      </w:r>
      <w:r>
        <w:t>á</w:t>
      </w:r>
      <w:r w:rsidRPr="00265BDC">
        <w:t xml:space="preserve"> </w:t>
      </w:r>
      <w:r>
        <w:t>9</w:t>
      </w:r>
      <w:r w:rsidRPr="00265BDC">
        <w:t xml:space="preserve"> informes de los Estados</w:t>
      </w:r>
      <w:r>
        <w:t xml:space="preserve"> partes</w:t>
      </w:r>
      <w:r w:rsidRPr="00265BDC">
        <w:t xml:space="preserve"> y 15 comunicaciones individuales,</w:t>
      </w:r>
      <w:r>
        <w:t xml:space="preserve"> 1</w:t>
      </w:r>
      <w:r w:rsidRPr="00265BDC">
        <w:t xml:space="preserve"> proyecto de observación general sobre el artículo 14 de la Convención y la información </w:t>
      </w:r>
      <w:r>
        <w:t>recibida de conformidad con</w:t>
      </w:r>
      <w:r w:rsidRPr="00265BDC">
        <w:t xml:space="preserve"> el artículo 20 de la Convención. También continuará examinando </w:t>
      </w:r>
      <w:r>
        <w:t>el cumplimiento</w:t>
      </w:r>
      <w:r w:rsidRPr="00265BDC">
        <w:t xml:space="preserve"> de las observaciones finales y</w:t>
      </w:r>
      <w:r>
        <w:t xml:space="preserve"> de</w:t>
      </w:r>
      <w:r w:rsidRPr="00265BDC">
        <w:t xml:space="preserve"> las decisiones </w:t>
      </w:r>
      <w:r>
        <w:t>adoptadas</w:t>
      </w:r>
      <w:r w:rsidRPr="00265BDC">
        <w:t xml:space="preserve"> en virtud del artículo 22,</w:t>
      </w:r>
      <w:r>
        <w:t xml:space="preserve"> </w:t>
      </w:r>
      <w:r w:rsidRPr="00265BDC">
        <w:t xml:space="preserve">y </w:t>
      </w:r>
      <w:r>
        <w:t>aprobará</w:t>
      </w:r>
      <w:r w:rsidRPr="00265BDC">
        <w:t xml:space="preserve"> cinco listas de cuestiones en el marco del procedimiento ordinario de presentación de informes periódicos para su período de sesiones de mayo de 2012. </w:t>
      </w:r>
      <w:r>
        <w:t>Además</w:t>
      </w:r>
      <w:r w:rsidRPr="00265BDC">
        <w:t xml:space="preserve"> se ha organizado una reunión con el Subcomité para la Prevención de la Tortura. El Subcomité visitó Ucrania en mayo de 2011 y el Brasil en septiembre de 2011 y viajará a Malí en diciembre de 2011. Por último,</w:t>
      </w:r>
      <w:r>
        <w:t xml:space="preserve"> la Alta Comisionada</w:t>
      </w:r>
      <w:r w:rsidRPr="00265BDC">
        <w:t xml:space="preserve"> señala que el Comité examinará y evaluará el procedimiento </w:t>
      </w:r>
      <w:r>
        <w:t>facultativo de presentación de informes habida cuenta del</w:t>
      </w:r>
      <w:r w:rsidRPr="00265BDC">
        <w:t xml:space="preserve"> documento preparado por la secretaría, con el fin de mejorarlo para el próximo ciclo, aun</w:t>
      </w:r>
      <w:r>
        <w:t xml:space="preserve">que la iniciativa </w:t>
      </w:r>
      <w:r w:rsidRPr="00265BDC">
        <w:t>ya</w:t>
      </w:r>
      <w:r>
        <w:t xml:space="preserve"> ha</w:t>
      </w:r>
      <w:r w:rsidRPr="00265BDC">
        <w:t xml:space="preserve"> resultado ser muy positiva. </w:t>
      </w:r>
      <w:r>
        <w:t>En definitiva, es</w:t>
      </w:r>
      <w:r w:rsidRPr="00265BDC">
        <w:t xml:space="preserve"> un programa de trabajo muy </w:t>
      </w:r>
      <w:r>
        <w:t>recargado</w:t>
      </w:r>
      <w:r w:rsidRPr="00265BDC">
        <w:t xml:space="preserve"> para un Comité </w:t>
      </w:r>
      <w:r>
        <w:t>con escasos miembros, y una señal clara de</w:t>
      </w:r>
      <w:r w:rsidRPr="00265BDC">
        <w:t xml:space="preserve"> su voluntad de </w:t>
      </w:r>
      <w:r>
        <w:t>combatir</w:t>
      </w:r>
      <w:r w:rsidRPr="00265BDC">
        <w:t xml:space="preserve"> la tortura y los malos tratos en todo el mundo.</w:t>
      </w:r>
    </w:p>
    <w:p w:rsidR="00BF0D01" w:rsidRPr="00265BDC" w:rsidRDefault="00BF0D01" w:rsidP="00BF0D01">
      <w:pPr>
        <w:pStyle w:val="SingleTxtG"/>
      </w:pPr>
      <w:r>
        <w:t>12.</w:t>
      </w:r>
      <w:r>
        <w:tab/>
      </w:r>
      <w:r w:rsidRPr="00265BDC">
        <w:rPr>
          <w:b/>
        </w:rPr>
        <w:t>El Presidente</w:t>
      </w:r>
      <w:r w:rsidRPr="00265BDC">
        <w:t xml:space="preserve"> </w:t>
      </w:r>
      <w:r>
        <w:t>dice que el Comité reconoce con profundo agradecimiento el liderazgo</w:t>
      </w:r>
      <w:r w:rsidRPr="00265BDC">
        <w:t xml:space="preserve"> de la Alta Comisionada en la promoción y el fortalecimiento del sistema de órganos de tratados mediante la armonización y la coordinación. Confía en que el proceso arrojará unos resultados valiosos. La legitimidad del sistema sin duda se verá fortalecida si se logra una mayor coherencia.</w:t>
      </w:r>
    </w:p>
    <w:p w:rsidR="00BF0D01" w:rsidRPr="00265BDC" w:rsidRDefault="00BF0D01" w:rsidP="00BF0D01">
      <w:pPr>
        <w:pStyle w:val="SingleTxtG"/>
      </w:pPr>
      <w:r>
        <w:t>13.</w:t>
      </w:r>
      <w:r>
        <w:tab/>
      </w:r>
      <w:r w:rsidRPr="00265BDC">
        <w:t>En el actual período de sesiones</w:t>
      </w:r>
      <w:r>
        <w:t>,</w:t>
      </w:r>
      <w:r w:rsidRPr="00265BDC">
        <w:t xml:space="preserve"> el Comité tendrá que hacer</w:t>
      </w:r>
      <w:r>
        <w:t xml:space="preserve"> frente a retos más importantes y</w:t>
      </w:r>
      <w:r w:rsidRPr="00265BDC">
        <w:t xml:space="preserve"> no escatimará esfuerzos, </w:t>
      </w:r>
      <w:r>
        <w:t>como</w:t>
      </w:r>
      <w:r w:rsidRPr="00265BDC">
        <w:t xml:space="preserve"> grupo de expertos independientes comprometidos con su labor, para </w:t>
      </w:r>
      <w:r>
        <w:t>superarlos de manera efectiva. El Presidente c</w:t>
      </w:r>
      <w:r w:rsidRPr="00265BDC">
        <w:t xml:space="preserve">oincide con la Alta Comisionada en que es importante establecer vínculos con el nuevo Comité contra la Desaparición Forzada. El Comité ha condenado con frecuencia la desaparición forzada </w:t>
      </w:r>
      <w:r>
        <w:t>como</w:t>
      </w:r>
      <w:r w:rsidRPr="00265BDC">
        <w:t xml:space="preserve"> un crimen de lesa humanidad y</w:t>
      </w:r>
      <w:r>
        <w:t xml:space="preserve"> ha</w:t>
      </w:r>
      <w:r w:rsidRPr="00265BDC">
        <w:t xml:space="preserve"> pedido que, no</w:t>
      </w:r>
      <w:r>
        <w:t xml:space="preserve"> solo</w:t>
      </w:r>
      <w:r w:rsidRPr="00265BDC">
        <w:t xml:space="preserve"> las víctimas, sino también los familiares y dependientes que hayan sufrido un trauma grave, puedan obtener una reparación. El informe del Secretario General sobre la pena de muerte es también una iniciativa que reviste enorme importancia para el Comité.</w:t>
      </w:r>
    </w:p>
    <w:p w:rsidR="00BF0D01" w:rsidRPr="00265BDC" w:rsidRDefault="00BF0D01" w:rsidP="00BF0D01">
      <w:pPr>
        <w:pStyle w:val="SingleTxtG"/>
      </w:pPr>
      <w:r>
        <w:t>14.</w:t>
      </w:r>
      <w:r>
        <w:tab/>
      </w:r>
      <w:r w:rsidRPr="00265BDC">
        <w:rPr>
          <w:b/>
        </w:rPr>
        <w:t>La Sra. Belmir</w:t>
      </w:r>
      <w:r w:rsidRPr="00265BDC">
        <w:t xml:space="preserve"> felicita a la Alta Comisionada por su valentía al abordar las cuestiones de derechos humanos en todo el mundo, especialmente en el contexto de la llamada "primavera árabe". Espera que el Comité </w:t>
      </w:r>
      <w:r>
        <w:t>discuta y</w:t>
      </w:r>
      <w:r w:rsidRPr="00265BDC">
        <w:t xml:space="preserve"> tome alguna medida </w:t>
      </w:r>
      <w:r>
        <w:t>con respecto a</w:t>
      </w:r>
      <w:r w:rsidRPr="00265BDC">
        <w:t xml:space="preserve"> los horribles acontecimientos, </w:t>
      </w:r>
      <w:r>
        <w:t>incluso</w:t>
      </w:r>
      <w:r w:rsidRPr="00265BDC">
        <w:t xml:space="preserve"> actos de tortura y pérdida de vidas humanas, que a diario tienen lugar en el mundo árabe.</w:t>
      </w:r>
    </w:p>
    <w:p w:rsidR="00BF0D01" w:rsidRPr="00265BDC" w:rsidRDefault="00BF0D01" w:rsidP="00BF0D01">
      <w:pPr>
        <w:pStyle w:val="SingleTxtG"/>
      </w:pPr>
      <w:r>
        <w:t>15.</w:t>
      </w:r>
      <w:r>
        <w:tab/>
      </w:r>
      <w:r w:rsidRPr="00265BDC">
        <w:rPr>
          <w:b/>
        </w:rPr>
        <w:t>La Sra. Gaer</w:t>
      </w:r>
      <w:r w:rsidRPr="00265BDC">
        <w:t xml:space="preserve"> dice que le ha sorprendido </w:t>
      </w:r>
      <w:r>
        <w:t>el hecho de que, si bien algunos Secretarios Generales y A</w:t>
      </w:r>
      <w:r w:rsidRPr="00265BDC">
        <w:t xml:space="preserve">ltos </w:t>
      </w:r>
      <w:r>
        <w:t>Comisionados para los D</w:t>
      </w:r>
      <w:r w:rsidRPr="00265BDC">
        <w:t>erechos Humanos de</w:t>
      </w:r>
      <w:r>
        <w:t xml:space="preserve"> las Naciones Unidas ya habían</w:t>
      </w:r>
      <w:r w:rsidRPr="00265BDC">
        <w:t xml:space="preserve"> planteado la necesidad de reformar el sistema de</w:t>
      </w:r>
      <w:r>
        <w:t xml:space="preserve"> los</w:t>
      </w:r>
      <w:r w:rsidRPr="00265BDC">
        <w:t xml:space="preserve"> órganos de tratados, </w:t>
      </w:r>
      <w:r>
        <w:t>a fin</w:t>
      </w:r>
      <w:r w:rsidRPr="00265BDC">
        <w:t xml:space="preserve"> de estrechar la coordinación entre los órganos de tratados y aliviar la carga de la presentación de informes, haya sido</w:t>
      </w:r>
      <w:r>
        <w:t xml:space="preserve"> la Alta Comisionada</w:t>
      </w:r>
      <w:r w:rsidRPr="00265BDC">
        <w:t xml:space="preserve"> la primera en centrarse en el objetivo de fortalecer el sistema. En consecuencia, le expresa su agradecimiento</w:t>
      </w:r>
      <w:r>
        <w:t xml:space="preserve"> por</w:t>
      </w:r>
      <w:r w:rsidRPr="00265BDC">
        <w:t xml:space="preserve"> </w:t>
      </w:r>
      <w:r>
        <w:t>el cambio de enfoque</w:t>
      </w:r>
      <w:r w:rsidRPr="00265BDC">
        <w:t xml:space="preserve"> y</w:t>
      </w:r>
      <w:r>
        <w:t xml:space="preserve"> por</w:t>
      </w:r>
      <w:r w:rsidRPr="00265BDC">
        <w:t xml:space="preserve"> </w:t>
      </w:r>
      <w:r>
        <w:t>insistir en</w:t>
      </w:r>
      <w:r w:rsidRPr="00265BDC">
        <w:t xml:space="preserve"> la necesidad de </w:t>
      </w:r>
      <w:r>
        <w:t>garantizar</w:t>
      </w:r>
      <w:r w:rsidRPr="00265BDC">
        <w:t xml:space="preserve"> el cumplimiento de las obligaciones establecidas en los tratados.</w:t>
      </w:r>
    </w:p>
    <w:p w:rsidR="00BF0D01" w:rsidRPr="00265BDC" w:rsidRDefault="00BF0D01" w:rsidP="00BF0D01">
      <w:pPr>
        <w:pStyle w:val="SingleTxtG"/>
      </w:pPr>
      <w:r>
        <w:t>16.</w:t>
      </w:r>
      <w:r>
        <w:tab/>
        <w:t>Puesto</w:t>
      </w:r>
      <w:r w:rsidRPr="00265BDC">
        <w:t xml:space="preserve"> que la Alta Comisionada </w:t>
      </w:r>
      <w:r>
        <w:t>mantiene</w:t>
      </w:r>
      <w:r w:rsidRPr="00265BDC">
        <w:t xml:space="preserve"> contactos frecuentes con los Estados partes en la Convención, el Comité le agradecería que le </w:t>
      </w:r>
      <w:r>
        <w:t>indicase</w:t>
      </w:r>
      <w:r w:rsidRPr="00265BDC">
        <w:t xml:space="preserve"> cómo </w:t>
      </w:r>
      <w:r>
        <w:t>puede</w:t>
      </w:r>
      <w:r w:rsidRPr="00265BDC">
        <w:t xml:space="preserve"> ayudarla </w:t>
      </w:r>
      <w:r>
        <w:t>a promover</w:t>
      </w:r>
      <w:r w:rsidRPr="00265BDC">
        <w:t xml:space="preserve"> la aplicación de sus observaciones finales y recomendaciones en ese contexto.</w:t>
      </w:r>
    </w:p>
    <w:p w:rsidR="00BF0D01" w:rsidRPr="00265BDC" w:rsidRDefault="00BF0D01" w:rsidP="00BF0D01">
      <w:pPr>
        <w:pStyle w:val="SingleTxtG"/>
      </w:pPr>
      <w:r>
        <w:t>17.</w:t>
      </w:r>
      <w:r>
        <w:tab/>
      </w:r>
      <w:r w:rsidRPr="00265BDC">
        <w:rPr>
          <w:b/>
        </w:rPr>
        <w:t>El Sr. Bruni</w:t>
      </w:r>
      <w:r w:rsidRPr="00265BDC">
        <w:t xml:space="preserve"> señala que en el informe sobre </w:t>
      </w:r>
      <w:r>
        <w:t>la forma de</w:t>
      </w:r>
      <w:r w:rsidRPr="00265BDC">
        <w:t xml:space="preserve"> mejorar aún más la eficacia y la armonización y la reforma del sistema de órganos de tratados figura una recomendación a corto plazo </w:t>
      </w:r>
      <w:r>
        <w:t>sobre</w:t>
      </w:r>
      <w:r w:rsidRPr="00265BDC">
        <w:t xml:space="preserve"> la acumulación de informes pendientes</w:t>
      </w:r>
      <w:r>
        <w:t xml:space="preserve"> de examen,</w:t>
      </w:r>
      <w:r w:rsidRPr="00265BDC">
        <w:t xml:space="preserve"> y otra a largo plazo sobre la armonización del tiempo de reunión </w:t>
      </w:r>
      <w:r>
        <w:t>que necesita</w:t>
      </w:r>
      <w:r w:rsidRPr="00265BDC">
        <w:t xml:space="preserve"> cada </w:t>
      </w:r>
      <w:r>
        <w:t>órgano</w:t>
      </w:r>
      <w:r w:rsidRPr="00265BDC">
        <w:t xml:space="preserve"> de tratados. </w:t>
      </w:r>
      <w:r>
        <w:t>El orador expresa su firme apoyo al</w:t>
      </w:r>
      <w:r w:rsidRPr="00265BDC">
        <w:t xml:space="preserve"> informe y espera que el Comité encuentre</w:t>
      </w:r>
      <w:r>
        <w:t xml:space="preserve"> tiempo</w:t>
      </w:r>
      <w:r w:rsidRPr="00265BDC">
        <w:t xml:space="preserve"> en el actual</w:t>
      </w:r>
      <w:r>
        <w:t xml:space="preserve"> </w:t>
      </w:r>
      <w:r w:rsidRPr="00265BDC">
        <w:t>período de sesiones para examinar esta cuestión.</w:t>
      </w:r>
    </w:p>
    <w:p w:rsidR="00BF0D01" w:rsidRPr="00265BDC" w:rsidRDefault="00BF0D01" w:rsidP="00BF0D01">
      <w:pPr>
        <w:pStyle w:val="SingleTxtG"/>
      </w:pPr>
      <w:r>
        <w:t>18.</w:t>
      </w:r>
      <w:r>
        <w:tab/>
      </w:r>
      <w:r w:rsidRPr="00F727FA">
        <w:rPr>
          <w:b/>
        </w:rPr>
        <w:t>El Presidente</w:t>
      </w:r>
      <w:r w:rsidRPr="00265BDC">
        <w:t xml:space="preserve"> dice que el Comité espera </w:t>
      </w:r>
      <w:r>
        <w:t>completar</w:t>
      </w:r>
      <w:r w:rsidRPr="00265BDC">
        <w:t xml:space="preserve"> su observación general sobre el artículo 14 de la Convención en el actual período de sesiones. Su trabajo se verá enriquecido </w:t>
      </w:r>
      <w:r>
        <w:t>por</w:t>
      </w:r>
      <w:r w:rsidRPr="00265BDC">
        <w:t xml:space="preserve"> el impresionante número de comentarios que se han recibido. La cuestión de las reparaciones reviste una enorme importancia para las víctimas de la tortura y además podría tener un efecto disuasorio.</w:t>
      </w:r>
    </w:p>
    <w:p w:rsidR="00BF0D01" w:rsidRPr="00265BDC" w:rsidRDefault="00BF0D01" w:rsidP="00BF0D01">
      <w:pPr>
        <w:pStyle w:val="SingleTxtG"/>
      </w:pPr>
      <w:r>
        <w:t>19.</w:t>
      </w:r>
      <w:r>
        <w:tab/>
      </w:r>
      <w:r w:rsidRPr="00F727FA">
        <w:rPr>
          <w:b/>
        </w:rPr>
        <w:t>La Sra. Pillay</w:t>
      </w:r>
      <w:r w:rsidRPr="00265BDC">
        <w:t xml:space="preserve"> (Alta Comisionada de las Naciones Unidas para los Derechos Humanos) se remite a su experiencia de antigua magistrada </w:t>
      </w:r>
      <w:r>
        <w:t>y destaca</w:t>
      </w:r>
      <w:r w:rsidRPr="00265BDC">
        <w:t xml:space="preserve"> la importancia de afirmar la propia independencia </w:t>
      </w:r>
      <w:r>
        <w:t>para</w:t>
      </w:r>
      <w:r w:rsidRPr="00265BDC">
        <w:t xml:space="preserve"> evitar que el</w:t>
      </w:r>
      <w:r>
        <w:t xml:space="preserve"> poder ejecutivo imponga</w:t>
      </w:r>
      <w:r w:rsidRPr="00265BDC">
        <w:t xml:space="preserve"> sus</w:t>
      </w:r>
      <w:r>
        <w:t xml:space="preserve"> propias</w:t>
      </w:r>
      <w:r w:rsidRPr="00265BDC">
        <w:t xml:space="preserve"> reglas. Dondequiera que </w:t>
      </w:r>
      <w:r>
        <w:t>va</w:t>
      </w:r>
      <w:r w:rsidRPr="00265BDC">
        <w:t xml:space="preserve">, siempre </w:t>
      </w:r>
      <w:r>
        <w:t>ha tropezado</w:t>
      </w:r>
      <w:r w:rsidRPr="00265BDC">
        <w:t xml:space="preserve"> con el problema que supone el dominio </w:t>
      </w:r>
      <w:r>
        <w:t>abrumador del</w:t>
      </w:r>
      <w:r w:rsidRPr="00265BDC">
        <w:t xml:space="preserve"> poder ejecutivo</w:t>
      </w:r>
      <w:r>
        <w:t xml:space="preserve"> que</w:t>
      </w:r>
      <w:r w:rsidRPr="00265BDC">
        <w:t xml:space="preserve"> quiere imponer su autoridad. Incluso los medios de comunicación se quejan de las restricciones que imponen las autoridades del gobierno. Por ello,</w:t>
      </w:r>
      <w:r>
        <w:t xml:space="preserve"> la Alta Comisionada</w:t>
      </w:r>
      <w:r w:rsidRPr="00265BDC">
        <w:t xml:space="preserve"> celebra las iniciativas independientes </w:t>
      </w:r>
      <w:r>
        <w:t>adoptadas</w:t>
      </w:r>
      <w:r w:rsidRPr="00265BDC">
        <w:t xml:space="preserve"> por los órganos de tratados. Sin embargo, también es esencial armonizar sus procedimientos y elaborar una visión común. Todo avance en esa dirección facilitaría su tarea de convencer a los Estados miembros de valorar el trabajo de los órganos de tratados. En su última reunión con los Estados miembros en la Sede de las Naciones</w:t>
      </w:r>
      <w:r>
        <w:t xml:space="preserve"> Unidas</w:t>
      </w:r>
      <w:r w:rsidRPr="00265BDC">
        <w:t xml:space="preserve"> la asistencia fue bastante nutrida y </w:t>
      </w:r>
      <w:r>
        <w:t>la Alta Comisionada tiene</w:t>
      </w:r>
      <w:r w:rsidRPr="00265BDC">
        <w:t xml:space="preserve"> la impresión y alberga la esperanza de que su punto de vista haya sido finalmente </w:t>
      </w:r>
      <w:r>
        <w:t>comprendido</w:t>
      </w:r>
      <w:r w:rsidRPr="00265BDC">
        <w:t xml:space="preserve">. Algunos Estados </w:t>
      </w:r>
      <w:r>
        <w:t>pidieron que se intensificaran los intercambios</w:t>
      </w:r>
      <w:r w:rsidRPr="00265BDC">
        <w:t xml:space="preserve"> con los órganos de tratados </w:t>
      </w:r>
      <w:r>
        <w:t>siguiendo el ejemplo de</w:t>
      </w:r>
      <w:r w:rsidRPr="00265BDC">
        <w:t xml:space="preserve"> la reunión </w:t>
      </w:r>
      <w:r>
        <w:t>d</w:t>
      </w:r>
      <w:r w:rsidRPr="00265BDC">
        <w:t>e Sión. Otros</w:t>
      </w:r>
      <w:r>
        <w:t xml:space="preserve"> Estados</w:t>
      </w:r>
      <w:r w:rsidRPr="00265BDC">
        <w:t xml:space="preserve"> mencionaron la posibilidad de que la Tercera Comisión de la Asamblea General </w:t>
      </w:r>
      <w:r>
        <w:t>tenga en cuenta</w:t>
      </w:r>
      <w:r w:rsidRPr="00265BDC">
        <w:t xml:space="preserve"> las preocupaciones que </w:t>
      </w:r>
      <w:r>
        <w:t xml:space="preserve">ella </w:t>
      </w:r>
      <w:r w:rsidRPr="00265BDC">
        <w:t xml:space="preserve">ha </w:t>
      </w:r>
      <w:r>
        <w:t>manifestado</w:t>
      </w:r>
      <w:r w:rsidRPr="00265BDC">
        <w:t xml:space="preserve">, en particular </w:t>
      </w:r>
      <w:r>
        <w:t>por</w:t>
      </w:r>
      <w:r w:rsidRPr="00265BDC">
        <w:t xml:space="preserve"> lo que respecta a los recursos. </w:t>
      </w:r>
      <w:r>
        <w:t>La Alta Comisionada recomendó también</w:t>
      </w:r>
      <w:r w:rsidRPr="00265BDC">
        <w:t xml:space="preserve"> que previamente se determinasen bien los temas a fin de aligerar la carga de la presentación de informes.</w:t>
      </w:r>
    </w:p>
    <w:p w:rsidR="00BF0D01" w:rsidRPr="00265BDC" w:rsidRDefault="00BF0D01" w:rsidP="00BF0D01">
      <w:pPr>
        <w:pStyle w:val="SingleTxtG"/>
      </w:pPr>
      <w:r>
        <w:t>20.</w:t>
      </w:r>
      <w:r>
        <w:tab/>
        <w:t>La Alta Comisionada plantea</w:t>
      </w:r>
      <w:r w:rsidRPr="00265BDC">
        <w:t xml:space="preserve"> la cuestión de la aplicación de las recomendaciones del examen periódico universal, de los órganos de tratados y de los procedimientos especiales en todos los eventos y en todos </w:t>
      </w:r>
      <w:r>
        <w:t>los intercambios</w:t>
      </w:r>
      <w:r w:rsidRPr="00265BDC">
        <w:t xml:space="preserve"> con los Estados. También tiene la intención de plantear el tema de las recomendaciones de los órganos de tratados en el próximo ciclo del examen periódico universal. </w:t>
      </w:r>
      <w:r>
        <w:t>Lamentablemente, a veces parece que</w:t>
      </w:r>
      <w:r w:rsidRPr="00265BDC">
        <w:t xml:space="preserve"> los Jefes de Estado y los ministros </w:t>
      </w:r>
      <w:r>
        <w:t>las desconocen totalmente</w:t>
      </w:r>
      <w:r w:rsidRPr="00265BDC">
        <w:t>.</w:t>
      </w:r>
    </w:p>
    <w:p w:rsidR="00BF0D01" w:rsidRPr="00265BDC" w:rsidRDefault="00BF0D01" w:rsidP="00BF0D01">
      <w:pPr>
        <w:pStyle w:val="SingleTxtG"/>
      </w:pPr>
      <w:r>
        <w:t>21.</w:t>
      </w:r>
      <w:r>
        <w:tab/>
      </w:r>
      <w:r w:rsidRPr="00265BDC">
        <w:t xml:space="preserve">Recientemente </w:t>
      </w:r>
      <w:r>
        <w:t>la Alta Comisionada asistió</w:t>
      </w:r>
      <w:r w:rsidRPr="00265BDC">
        <w:t xml:space="preserve"> a un acto que tuvo lugar en la Sede de las Naciones Unidas en relación con las represalias contra las personas y actores de la sociedad civil que habían participado con los mecanismos de las Naciones Unidas. En </w:t>
      </w:r>
      <w:r>
        <w:t>la</w:t>
      </w:r>
      <w:r w:rsidRPr="00265BDC">
        <w:t xml:space="preserve"> pantalla se </w:t>
      </w:r>
      <w:r>
        <w:t>mostraron</w:t>
      </w:r>
      <w:r w:rsidRPr="00265BDC">
        <w:t xml:space="preserve"> algunos ejemplos </w:t>
      </w:r>
      <w:r>
        <w:t>escandalosos</w:t>
      </w:r>
      <w:r w:rsidRPr="00265BDC">
        <w:t xml:space="preserve"> de represalias, sin mencionar el país, como el caso de una persona a </w:t>
      </w:r>
      <w:r>
        <w:t>la que</w:t>
      </w:r>
      <w:r w:rsidRPr="00265BDC">
        <w:t xml:space="preserve"> se había condenado a </w:t>
      </w:r>
      <w:r>
        <w:t>diez</w:t>
      </w:r>
      <w:r w:rsidRPr="00265BDC">
        <w:t xml:space="preserve"> años de prisión por escribir una carta al Secretario General. Es importante plantear a los representantes de los gobiernos la cuestión del incumplimiento de sus obligaciones internacionales.</w:t>
      </w:r>
    </w:p>
    <w:p w:rsidR="00BF0D01" w:rsidRPr="00265BDC" w:rsidRDefault="00BF0D01" w:rsidP="00BF0D01">
      <w:pPr>
        <w:pStyle w:val="SingleTxtG"/>
      </w:pPr>
      <w:r>
        <w:t>22.</w:t>
      </w:r>
      <w:r>
        <w:tab/>
      </w:r>
      <w:r w:rsidRPr="00F727FA">
        <w:rPr>
          <w:b/>
        </w:rPr>
        <w:t>El Presidente</w:t>
      </w:r>
      <w:r w:rsidRPr="00265BDC">
        <w:t xml:space="preserve"> dice que</w:t>
      </w:r>
      <w:r>
        <w:t xml:space="preserve"> solo</w:t>
      </w:r>
      <w:r w:rsidRPr="00265BDC">
        <w:t xml:space="preserve"> tres Estados partes han decidido no cooperar con el Comité en relación con las listas de cuestiones preparadas por el Comité antes del examen de los</w:t>
      </w:r>
      <w:r>
        <w:t xml:space="preserve"> informes de los Estados partes;</w:t>
      </w:r>
      <w:r w:rsidRPr="00265BDC">
        <w:t xml:space="preserve"> l</w:t>
      </w:r>
      <w:r>
        <w:t>a mayoría de los países acepta</w:t>
      </w:r>
      <w:r w:rsidRPr="00265BDC">
        <w:t xml:space="preserve">n de buen grado recibir </w:t>
      </w:r>
      <w:r>
        <w:t>cuanto antes</w:t>
      </w:r>
      <w:r w:rsidRPr="00265BDC">
        <w:t xml:space="preserve"> esa lista. Además,</w:t>
      </w:r>
      <w:r>
        <w:t xml:space="preserve"> el Presidente</w:t>
      </w:r>
      <w:r w:rsidRPr="00265BDC">
        <w:t xml:space="preserve"> expresa su agradecimiento </w:t>
      </w:r>
      <w:r>
        <w:t>por el trabajo del Secretario del Comité</w:t>
      </w:r>
      <w:r w:rsidRPr="00265BDC">
        <w:t>.</w:t>
      </w:r>
    </w:p>
    <w:p w:rsidR="00BF0D01" w:rsidRPr="00265BDC" w:rsidRDefault="00BF0D01" w:rsidP="00BF0D01">
      <w:pPr>
        <w:pStyle w:val="H23G"/>
      </w:pPr>
      <w:r>
        <w:tab/>
      </w:r>
      <w:r>
        <w:tab/>
      </w:r>
      <w:r w:rsidRPr="00265BDC">
        <w:t>Aprobación del programa</w:t>
      </w:r>
    </w:p>
    <w:p w:rsidR="00BF0D01" w:rsidRPr="00265BDC" w:rsidRDefault="00BF0D01" w:rsidP="00BF0D01">
      <w:pPr>
        <w:pStyle w:val="SingleTxtG"/>
      </w:pPr>
      <w:r>
        <w:t>23.</w:t>
      </w:r>
      <w:r>
        <w:tab/>
      </w:r>
      <w:r w:rsidRPr="00F727FA">
        <w:rPr>
          <w:b/>
        </w:rPr>
        <w:t>La Sra. Gaer</w:t>
      </w:r>
      <w:r w:rsidRPr="00265BDC">
        <w:t xml:space="preserve"> pregunta si el tema 4 del programa </w:t>
      </w:r>
      <w:r>
        <w:t>incluirá</w:t>
      </w:r>
      <w:r w:rsidRPr="00265BDC">
        <w:t xml:space="preserve"> el examen de las solicitudes de informes formuladas por el Comité.</w:t>
      </w:r>
    </w:p>
    <w:p w:rsidR="00BF0D01" w:rsidRPr="00265BDC" w:rsidRDefault="00BF0D01" w:rsidP="00BF0D01">
      <w:pPr>
        <w:pStyle w:val="SingleTxtG"/>
      </w:pPr>
      <w:r>
        <w:t>24.</w:t>
      </w:r>
      <w:r>
        <w:tab/>
      </w:r>
      <w:r w:rsidRPr="00F727FA">
        <w:rPr>
          <w:b/>
        </w:rPr>
        <w:t>La Sra. Belmir</w:t>
      </w:r>
      <w:r w:rsidRPr="00265BDC">
        <w:t xml:space="preserve"> dice que la situación actual en la República Árabe Siria </w:t>
      </w:r>
      <w:r>
        <w:t>merece ser objeto de examen en relación con</w:t>
      </w:r>
      <w:r w:rsidRPr="00265BDC">
        <w:t xml:space="preserve"> el tema 6 del programa </w:t>
      </w:r>
      <w:r>
        <w:t>sobre</w:t>
      </w:r>
      <w:r w:rsidRPr="00265BDC">
        <w:t xml:space="preserve"> el examen de la información </w:t>
      </w:r>
      <w:r>
        <w:t>recibida de conformidad con</w:t>
      </w:r>
      <w:r w:rsidRPr="00265BDC">
        <w:t xml:space="preserve"> el artículo 20.</w:t>
      </w:r>
    </w:p>
    <w:p w:rsidR="00BF0D01" w:rsidRPr="00265BDC" w:rsidRDefault="00BF0D01" w:rsidP="00BF0D01">
      <w:pPr>
        <w:pStyle w:val="SingleTxtG"/>
      </w:pPr>
      <w:r>
        <w:t>25.</w:t>
      </w:r>
      <w:r>
        <w:tab/>
      </w:r>
      <w:r w:rsidRPr="00265BDC">
        <w:rPr>
          <w:i/>
        </w:rPr>
        <w:t>Queda aprobado el programa provisional (CAT/C/47/1)</w:t>
      </w:r>
      <w:r w:rsidRPr="00265BDC">
        <w:t>.</w:t>
      </w:r>
    </w:p>
    <w:p w:rsidR="00BF0D01" w:rsidRPr="00265BDC" w:rsidRDefault="00BF0D01" w:rsidP="00BF0D01">
      <w:pPr>
        <w:pStyle w:val="SingleTxtG"/>
        <w:rPr>
          <w:i/>
        </w:rPr>
      </w:pPr>
      <w:r w:rsidRPr="00265BDC">
        <w:rPr>
          <w:i/>
        </w:rPr>
        <w:t>Se levanta la parte pública de la sesión a las 10.55 horas.</w:t>
      </w:r>
    </w:p>
    <w:sectPr w:rsidR="00BF0D01" w:rsidRPr="00265BDC" w:rsidSect="00EE1BC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283" w:rsidRDefault="00E86283">
      <w:r>
        <w:separator/>
      </w:r>
    </w:p>
  </w:endnote>
  <w:endnote w:type="continuationSeparator" w:id="0">
    <w:p w:rsidR="00E86283" w:rsidRDefault="00E86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CE" w:rsidRPr="00EE1BCE" w:rsidRDefault="00EE1BCE" w:rsidP="00EE1BCE">
    <w:pPr>
      <w:pStyle w:val="Footer"/>
      <w:tabs>
        <w:tab w:val="right" w:pos="9638"/>
      </w:tabs>
    </w:pPr>
    <w:r w:rsidRPr="00EE1BCE">
      <w:rPr>
        <w:b/>
        <w:sz w:val="18"/>
      </w:rPr>
      <w:fldChar w:fldCharType="begin"/>
    </w:r>
    <w:r w:rsidRPr="00EE1BCE">
      <w:rPr>
        <w:b/>
        <w:sz w:val="18"/>
      </w:rPr>
      <w:instrText xml:space="preserve"> PAGE  \* MERGEFORMAT </w:instrText>
    </w:r>
    <w:r w:rsidRPr="00EE1BCE">
      <w:rPr>
        <w:b/>
        <w:sz w:val="18"/>
      </w:rPr>
      <w:fldChar w:fldCharType="separate"/>
    </w:r>
    <w:r w:rsidR="00235055">
      <w:rPr>
        <w:b/>
        <w:noProof/>
        <w:sz w:val="18"/>
      </w:rPr>
      <w:t>4</w:t>
    </w:r>
    <w:r w:rsidRPr="00EE1BCE">
      <w:rPr>
        <w:b/>
        <w:sz w:val="18"/>
      </w:rPr>
      <w:fldChar w:fldCharType="end"/>
    </w:r>
    <w:r>
      <w:rPr>
        <w:b/>
        <w:sz w:val="18"/>
      </w:rPr>
      <w:tab/>
    </w:r>
    <w:r>
      <w:t>GE.11-46579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CE" w:rsidRPr="00EE1BCE" w:rsidRDefault="00EE1BCE" w:rsidP="00EE1BCE">
    <w:pPr>
      <w:pStyle w:val="Footer"/>
      <w:tabs>
        <w:tab w:val="right" w:pos="9638"/>
      </w:tabs>
      <w:rPr>
        <w:b/>
        <w:sz w:val="18"/>
      </w:rPr>
    </w:pPr>
    <w:r>
      <w:t>GE.11-46579</w:t>
    </w:r>
    <w:r>
      <w:tab/>
    </w:r>
    <w:r w:rsidRPr="00EE1BCE">
      <w:rPr>
        <w:b/>
        <w:sz w:val="18"/>
      </w:rPr>
      <w:fldChar w:fldCharType="begin"/>
    </w:r>
    <w:r w:rsidRPr="00EE1BCE">
      <w:rPr>
        <w:b/>
        <w:sz w:val="18"/>
      </w:rPr>
      <w:instrText xml:space="preserve"> PAGE  \* MERGEFORMAT </w:instrText>
    </w:r>
    <w:r w:rsidRPr="00EE1BCE">
      <w:rPr>
        <w:b/>
        <w:sz w:val="18"/>
      </w:rPr>
      <w:fldChar w:fldCharType="separate"/>
    </w:r>
    <w:r w:rsidR="00235055">
      <w:rPr>
        <w:b/>
        <w:noProof/>
        <w:sz w:val="18"/>
      </w:rPr>
      <w:t>5</w:t>
    </w:r>
    <w:r w:rsidRPr="00EE1B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74A" w:rsidRDefault="0045474A" w:rsidP="0045474A">
    <w:pPr>
      <w:pStyle w:val="Footer"/>
      <w:rPr>
        <w:sz w:val="20"/>
      </w:rPr>
    </w:pPr>
    <w:r>
      <w:rPr>
        <w:sz w:val="20"/>
      </w:rPr>
      <w:t>________________________________________________________________________________________________</w:t>
    </w:r>
  </w:p>
  <w:p w:rsidR="0045474A" w:rsidRDefault="0045474A" w:rsidP="0045474A">
    <w:pPr>
      <w:pStyle w:val="FootnoteText"/>
      <w:spacing w:after="120"/>
      <w:rPr>
        <w:lang w:val="es-ES_tradnl"/>
      </w:rPr>
    </w:pPr>
    <w:r w:rsidRPr="00816E24">
      <w:tab/>
    </w:r>
    <w:r w:rsidRPr="00816E24">
      <w:tab/>
    </w:r>
    <w:r>
      <w:rPr>
        <w:lang w:val="es-ES_tradnl"/>
      </w:rPr>
      <w:t>La presente acta podrá ser objeto de correcciones.</w:t>
    </w:r>
  </w:p>
  <w:p w:rsidR="0045474A" w:rsidRDefault="0045474A" w:rsidP="0045474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5474A" w:rsidRDefault="0045474A" w:rsidP="0045474A">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F1778" w:rsidRPr="00EE1BCE" w:rsidRDefault="00EE1BCE">
    <w:pPr>
      <w:pStyle w:val="Footer"/>
      <w:rPr>
        <w:sz w:val="20"/>
      </w:rPr>
    </w:pPr>
    <w:r>
      <w:rPr>
        <w:sz w:val="20"/>
      </w:rPr>
      <w:t>GE.</w:t>
    </w:r>
    <w:r w:rsidR="008F17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11-46579  (S)</w:t>
    </w:r>
    <w:r w:rsidR="0045474A">
      <w:rPr>
        <w:sz w:val="20"/>
      </w:rPr>
      <w:t xml:space="preserve">    020512    310712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283" w:rsidRPr="001075E9" w:rsidRDefault="00E86283" w:rsidP="001075E9">
      <w:pPr>
        <w:tabs>
          <w:tab w:val="right" w:pos="2155"/>
        </w:tabs>
        <w:spacing w:after="80" w:line="240" w:lineRule="auto"/>
        <w:ind w:left="680"/>
        <w:rPr>
          <w:u w:val="single"/>
        </w:rPr>
      </w:pPr>
      <w:r>
        <w:rPr>
          <w:u w:val="single"/>
        </w:rPr>
        <w:tab/>
      </w:r>
    </w:p>
  </w:footnote>
  <w:footnote w:type="continuationSeparator" w:id="0">
    <w:p w:rsidR="00E86283" w:rsidRDefault="00E86283" w:rsidP="00407B78">
      <w:pPr>
        <w:tabs>
          <w:tab w:val="right" w:pos="2155"/>
        </w:tabs>
        <w:spacing w:after="80"/>
        <w:ind w:left="680"/>
        <w:rPr>
          <w:u w:val="single"/>
        </w:rPr>
      </w:pPr>
      <w:r>
        <w:rPr>
          <w:u w:val="single"/>
        </w:rPr>
        <w:tab/>
      </w:r>
    </w:p>
  </w:footnote>
  <w:footnote w:id="1">
    <w:p w:rsidR="00EE1BCE" w:rsidRPr="00D63C8F" w:rsidRDefault="00EE1BCE" w:rsidP="0045474A">
      <w:pPr>
        <w:pStyle w:val="FootnoteText"/>
        <w:rPr>
          <w:lang w:val="es-ES_tradnl"/>
        </w:rPr>
      </w:pPr>
      <w:r>
        <w:tab/>
      </w:r>
      <w:r w:rsidRPr="007A4566">
        <w:rPr>
          <w:rStyle w:val="FootnoteReference"/>
          <w:sz w:val="20"/>
          <w:vertAlign w:val="baseline"/>
        </w:rPr>
        <w:t>*</w:t>
      </w:r>
      <w:r w:rsidRPr="007A4566">
        <w:tab/>
      </w:r>
      <w:r w:rsidRPr="007A4566">
        <w:rPr>
          <w:lang w:val="es-ES_tradnl"/>
        </w:rPr>
        <w:t>El acta resumida de la segunda parte (privada) de la sesión lleva la signatura CAT/C/SR.1020/Add.1.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CE" w:rsidRPr="00EE1BCE" w:rsidRDefault="00EE1BCE">
    <w:pPr>
      <w:pStyle w:val="Header"/>
    </w:pPr>
    <w:r>
      <w:t>CAT/C/SR.1020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CE" w:rsidRPr="00EE1BCE" w:rsidRDefault="00EE1BCE" w:rsidP="00EE1BCE">
    <w:pPr>
      <w:pStyle w:val="Header"/>
      <w:jc w:val="right"/>
    </w:pPr>
    <w:r>
      <w:t>CAT/C/SR.1020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1778"/>
    <w:rsid w:val="00033EE1"/>
    <w:rsid w:val="00042B72"/>
    <w:rsid w:val="000558BD"/>
    <w:rsid w:val="000873DB"/>
    <w:rsid w:val="000B57E7"/>
    <w:rsid w:val="000B6373"/>
    <w:rsid w:val="000F09DF"/>
    <w:rsid w:val="000F61B2"/>
    <w:rsid w:val="001075E9"/>
    <w:rsid w:val="00180183"/>
    <w:rsid w:val="0018649F"/>
    <w:rsid w:val="00196389"/>
    <w:rsid w:val="001B3EF6"/>
    <w:rsid w:val="001C7A89"/>
    <w:rsid w:val="001F13A0"/>
    <w:rsid w:val="00235055"/>
    <w:rsid w:val="002A2EFC"/>
    <w:rsid w:val="002C0E18"/>
    <w:rsid w:val="002D5AAC"/>
    <w:rsid w:val="00301299"/>
    <w:rsid w:val="00307FB6"/>
    <w:rsid w:val="00317339"/>
    <w:rsid w:val="00322004"/>
    <w:rsid w:val="003402C2"/>
    <w:rsid w:val="00381C24"/>
    <w:rsid w:val="003958D0"/>
    <w:rsid w:val="003B00E5"/>
    <w:rsid w:val="003C7B23"/>
    <w:rsid w:val="003E06A0"/>
    <w:rsid w:val="00407B78"/>
    <w:rsid w:val="00424203"/>
    <w:rsid w:val="0045474A"/>
    <w:rsid w:val="00454E07"/>
    <w:rsid w:val="00500DAB"/>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B1A31"/>
    <w:rsid w:val="00825F8D"/>
    <w:rsid w:val="00834B71"/>
    <w:rsid w:val="0086445C"/>
    <w:rsid w:val="00894693"/>
    <w:rsid w:val="008A08D7"/>
    <w:rsid w:val="008B6909"/>
    <w:rsid w:val="008F1778"/>
    <w:rsid w:val="00906890"/>
    <w:rsid w:val="00911BE4"/>
    <w:rsid w:val="00951972"/>
    <w:rsid w:val="009D499B"/>
    <w:rsid w:val="00A84021"/>
    <w:rsid w:val="00A917B3"/>
    <w:rsid w:val="00AB4B51"/>
    <w:rsid w:val="00B10CC7"/>
    <w:rsid w:val="00B539E7"/>
    <w:rsid w:val="00B62458"/>
    <w:rsid w:val="00BD33EE"/>
    <w:rsid w:val="00BF0D01"/>
    <w:rsid w:val="00C60F0C"/>
    <w:rsid w:val="00C805C9"/>
    <w:rsid w:val="00C92939"/>
    <w:rsid w:val="00CA1679"/>
    <w:rsid w:val="00CE5A1A"/>
    <w:rsid w:val="00CF55F6"/>
    <w:rsid w:val="00D33D63"/>
    <w:rsid w:val="00D90138"/>
    <w:rsid w:val="00DF6D51"/>
    <w:rsid w:val="00E73F76"/>
    <w:rsid w:val="00E86283"/>
    <w:rsid w:val="00EA2C9F"/>
    <w:rsid w:val="00ED0BDA"/>
    <w:rsid w:val="00EE1BCE"/>
    <w:rsid w:val="00EF1360"/>
    <w:rsid w:val="00EF3220"/>
    <w:rsid w:val="00F85FBE"/>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2586</Words>
  <Characters>14226</Characters>
  <Application>Microsoft Office Word</Application>
  <DocSecurity>4</DocSecurity>
  <Lines>118</Lines>
  <Paragraphs>33</Paragraphs>
  <ScaleCrop>false</ScaleCrop>
  <HeadingPairs>
    <vt:vector size="2" baseType="variant">
      <vt:variant>
        <vt:lpstr>Título</vt:lpstr>
      </vt:variant>
      <vt:variant>
        <vt:i4>1</vt:i4>
      </vt:variant>
    </vt:vector>
  </HeadingPairs>
  <TitlesOfParts>
    <vt:vector size="1" baseType="lpstr">
      <vt:lpstr>CAT/C/SR.1020   -11-46579</vt:lpstr>
    </vt:vector>
  </TitlesOfParts>
  <Company/>
  <LinksUpToDate>false</LinksUpToDate>
  <CharactersWithSpaces>16779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CAT/C/SR.1020   -11-46579</dc:title>
  <dc:subject>Final</dc:subject>
  <dc:creator>Romina Meriño MacKay</dc:creator>
  <cp:keywords/>
  <dc:description/>
  <cp:lastModifiedBy>Maruchi Zeballos</cp:lastModifiedBy>
  <cp:revision>2</cp:revision>
  <cp:lastPrinted>2008-01-15T08:58:00Z</cp:lastPrinted>
  <dcterms:created xsi:type="dcterms:W3CDTF">2012-07-31T13:32:00Z</dcterms:created>
  <dcterms:modified xsi:type="dcterms:W3CDTF">2012-07-31T13:32:00Z</dcterms:modified>
</cp:coreProperties>
</file>