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21AAE" w:rsidP="00921AAE">
            <w:pPr>
              <w:bidi w:val="0"/>
              <w:spacing w:after="20"/>
              <w:jc w:val="left"/>
              <w:rPr>
                <w:szCs w:val="20"/>
              </w:rPr>
            </w:pPr>
            <w:r w:rsidRPr="00921AAE">
              <w:rPr>
                <w:sz w:val="40"/>
                <w:szCs w:val="20"/>
              </w:rPr>
              <w:t>CCPR</w:t>
            </w:r>
            <w:r>
              <w:rPr>
                <w:szCs w:val="20"/>
              </w:rPr>
              <w:t>/C/SR.2950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21AAE" w:rsidRDefault="00921AAE" w:rsidP="00921AAE">
            <w:pPr>
              <w:bidi w:val="0"/>
              <w:spacing w:before="240"/>
              <w:jc w:val="left"/>
            </w:pPr>
            <w:r>
              <w:t>Distr.: General</w:t>
            </w:r>
          </w:p>
          <w:p w:rsidR="00921AAE" w:rsidRDefault="00921223" w:rsidP="00921AAE">
            <w:pPr>
              <w:bidi w:val="0"/>
              <w:jc w:val="left"/>
            </w:pPr>
            <w:r>
              <w:t>4 December</w:t>
            </w:r>
            <w:r w:rsidR="00921AAE">
              <w:t xml:space="preserve"> 2012</w:t>
            </w:r>
          </w:p>
          <w:p w:rsidR="00921AAE" w:rsidRDefault="00921AAE" w:rsidP="00921AAE">
            <w:pPr>
              <w:bidi w:val="0"/>
              <w:jc w:val="left"/>
            </w:pPr>
            <w:r>
              <w:t>Arabic</w:t>
            </w:r>
          </w:p>
          <w:p w:rsidR="00257225" w:rsidRPr="008B4BC6" w:rsidRDefault="00921AAE" w:rsidP="00921AAE">
            <w:pPr>
              <w:bidi w:val="0"/>
              <w:jc w:val="left"/>
            </w:pPr>
            <w:r>
              <w:t>Original: French</w:t>
            </w:r>
          </w:p>
        </w:tc>
      </w:tr>
    </w:tbl>
    <w:p w:rsidR="00921AAE" w:rsidRPr="00921AAE" w:rsidRDefault="00921AAE" w:rsidP="00921AAE">
      <w:pPr>
        <w:spacing w:before="120" w:line="380" w:lineRule="exact"/>
        <w:rPr>
          <w:rFonts w:hint="cs"/>
          <w:b/>
          <w:bCs/>
          <w:szCs w:val="36"/>
          <w:rtl/>
          <w:lang w:val="fr-CH"/>
        </w:rPr>
      </w:pPr>
      <w:r w:rsidRPr="00921AAE">
        <w:rPr>
          <w:rFonts w:hint="cs"/>
          <w:b/>
          <w:bCs/>
          <w:szCs w:val="36"/>
          <w:rtl/>
          <w:lang w:val="fr-CH"/>
        </w:rPr>
        <w:t>اللجنة المعنية بحقوق الإنسان</w:t>
      </w:r>
    </w:p>
    <w:p w:rsidR="00921AAE" w:rsidRPr="00921AAE" w:rsidRDefault="00921AAE" w:rsidP="00921AAE">
      <w:pPr>
        <w:spacing w:line="380" w:lineRule="exact"/>
        <w:rPr>
          <w:rFonts w:hint="cs"/>
          <w:b/>
          <w:bCs/>
          <w:rtl/>
          <w:lang w:val="fr-CH"/>
        </w:rPr>
      </w:pPr>
      <w:r w:rsidRPr="00921AAE">
        <w:rPr>
          <w:rFonts w:hint="cs"/>
          <w:b/>
          <w:bCs/>
          <w:rtl/>
          <w:lang w:val="fr-CH"/>
        </w:rPr>
        <w:t>الدورة السادسة بعد المائة</w:t>
      </w:r>
    </w:p>
    <w:p w:rsidR="00921AAE" w:rsidRPr="00921AAE" w:rsidRDefault="00921AAE" w:rsidP="00921AAE">
      <w:pPr>
        <w:spacing w:before="120" w:line="380" w:lineRule="exact"/>
        <w:rPr>
          <w:rFonts w:hint="cs"/>
          <w:b/>
          <w:bCs/>
          <w:rtl/>
          <w:lang w:val="fr-CH"/>
        </w:rPr>
      </w:pPr>
      <w:r w:rsidRPr="00921AAE">
        <w:rPr>
          <w:rFonts w:hint="cs"/>
          <w:b/>
          <w:bCs/>
          <w:rtl/>
          <w:lang w:val="fr-CH"/>
        </w:rPr>
        <w:t>محضر موجز للجزء الثاني (العلني)</w:t>
      </w:r>
      <w:r w:rsidRPr="009A5466">
        <w:rPr>
          <w:rStyle w:val="FootnoteReference"/>
          <w:sz w:val="20"/>
          <w:szCs w:val="30"/>
          <w:vertAlign w:val="baseline"/>
          <w:rtl/>
          <w:lang w:val="fr-CH"/>
        </w:rPr>
        <w:footnoteReference w:customMarkFollows="1" w:id="1"/>
        <w:t>*</w:t>
      </w:r>
      <w:r w:rsidRPr="009A5466">
        <w:rPr>
          <w:rFonts w:hint="cs"/>
          <w:rtl/>
          <w:lang w:val="fr-CH"/>
        </w:rPr>
        <w:t xml:space="preserve"> </w:t>
      </w:r>
      <w:r w:rsidRPr="009A5466">
        <w:rPr>
          <w:rStyle w:val="FootnoteReference"/>
          <w:sz w:val="20"/>
          <w:szCs w:val="30"/>
          <w:vertAlign w:val="baseline"/>
          <w:rtl/>
          <w:lang w:val="fr-CH"/>
        </w:rPr>
        <w:footnoteReference w:customMarkFollows="1" w:id="2"/>
        <w:t>**</w:t>
      </w:r>
      <w:r w:rsidRPr="00921AAE">
        <w:rPr>
          <w:rFonts w:hint="cs"/>
          <w:b/>
          <w:bCs/>
          <w:rtl/>
          <w:lang w:val="fr-CH"/>
        </w:rPr>
        <w:t xml:space="preserve"> من الجلسة 2950</w:t>
      </w:r>
    </w:p>
    <w:p w:rsidR="00921AAE" w:rsidRPr="00921AAE" w:rsidRDefault="00921AAE" w:rsidP="00FB5F14">
      <w:pPr>
        <w:spacing w:after="240" w:line="380" w:lineRule="exact"/>
        <w:rPr>
          <w:rFonts w:hint="cs"/>
          <w:rtl/>
          <w:lang w:val="fr-CH"/>
        </w:rPr>
      </w:pPr>
      <w:r w:rsidRPr="00921AAE">
        <w:rPr>
          <w:rFonts w:hint="cs"/>
          <w:rtl/>
          <w:lang w:val="fr-CH"/>
        </w:rPr>
        <w:t>المعقودة في قصر ويلسون، جنيف، يوم الجمعة 2 تشرين الثاني/نوفمبر 2012، الساعة 00/15</w:t>
      </w:r>
    </w:p>
    <w:p w:rsidR="00921AAE" w:rsidRDefault="00921AAE" w:rsidP="00FB5F14">
      <w:pPr>
        <w:tabs>
          <w:tab w:val="left" w:pos="1239"/>
        </w:tabs>
        <w:spacing w:before="360" w:after="240" w:line="380" w:lineRule="exact"/>
        <w:rPr>
          <w:rFonts w:hint="cs"/>
          <w:rtl/>
          <w:lang w:val="fr-CH"/>
        </w:rPr>
      </w:pPr>
      <w:r w:rsidRPr="00E06172">
        <w:rPr>
          <w:rFonts w:hint="cs"/>
          <w:i/>
          <w:iCs/>
          <w:rtl/>
          <w:lang w:val="fr-CH"/>
        </w:rPr>
        <w:t>الرئيسة:</w:t>
      </w:r>
      <w:r>
        <w:rPr>
          <w:rFonts w:hint="cs"/>
          <w:rtl/>
          <w:lang w:val="fr-CH"/>
        </w:rPr>
        <w:tab/>
        <w:t xml:space="preserve">السيدة </w:t>
      </w:r>
      <w:proofErr w:type="spellStart"/>
      <w:r w:rsidRPr="00921AAE">
        <w:rPr>
          <w:rFonts w:hint="cs"/>
          <w:b/>
          <w:bCs/>
          <w:rtl/>
          <w:lang w:val="fr-CH"/>
        </w:rPr>
        <w:t>ماجودينا</w:t>
      </w:r>
      <w:proofErr w:type="spellEnd"/>
    </w:p>
    <w:p w:rsidR="00921AAE" w:rsidRPr="00982D8B" w:rsidRDefault="00921AAE" w:rsidP="00921AAE">
      <w:pPr>
        <w:spacing w:before="240" w:after="240" w:line="380" w:lineRule="exact"/>
        <w:rPr>
          <w:rFonts w:hint="cs"/>
          <w:sz w:val="36"/>
          <w:szCs w:val="36"/>
          <w:rtl/>
        </w:rPr>
      </w:pPr>
      <w:r>
        <w:rPr>
          <w:rFonts w:hint="cs"/>
          <w:sz w:val="36"/>
          <w:szCs w:val="36"/>
          <w:rtl/>
        </w:rPr>
        <w:t>المحتويات</w:t>
      </w:r>
    </w:p>
    <w:p w:rsidR="00921AAE" w:rsidRDefault="00921AAE" w:rsidP="00921AAE">
      <w:pPr>
        <w:pStyle w:val="SingleTxtGA"/>
        <w:rPr>
          <w:rFonts w:hint="cs"/>
          <w:rtl/>
        </w:rPr>
      </w:pPr>
      <w:r>
        <w:rPr>
          <w:rFonts w:hint="cs"/>
          <w:rtl/>
        </w:rPr>
        <w:t>تنظيم الأعمال ومسائل مختلفة، ب</w:t>
      </w:r>
      <w:r w:rsidR="00A03DAA">
        <w:rPr>
          <w:rFonts w:hint="cs"/>
          <w:rtl/>
        </w:rPr>
        <w:t>ما </w:t>
      </w:r>
      <w:r>
        <w:rPr>
          <w:rFonts w:hint="cs"/>
          <w:rtl/>
        </w:rPr>
        <w:t xml:space="preserve">في ذلك اعتماد تقرير الفريق العامل المعني بالبلاغات </w:t>
      </w:r>
      <w:r w:rsidRPr="00921AAE">
        <w:rPr>
          <w:rFonts w:hint="cs"/>
          <w:i/>
          <w:iCs/>
          <w:rtl/>
        </w:rPr>
        <w:t>(تابع)</w:t>
      </w:r>
    </w:p>
    <w:p w:rsidR="00921AAE" w:rsidRDefault="00921AAE" w:rsidP="00921AAE">
      <w:pPr>
        <w:pStyle w:val="SingleTxtGA"/>
        <w:rPr>
          <w:rtl/>
        </w:rPr>
      </w:pPr>
      <w:r>
        <w:rPr>
          <w:rFonts w:hint="cs"/>
          <w:rtl/>
        </w:rPr>
        <w:t>اختتام الدورة</w:t>
      </w:r>
    </w:p>
    <w:p w:rsidR="00921AAE" w:rsidRPr="00E06172" w:rsidRDefault="00921AAE" w:rsidP="00221DF9">
      <w:pPr>
        <w:pStyle w:val="H4GA"/>
        <w:rPr>
          <w:rFonts w:hint="cs"/>
          <w:rtl/>
        </w:rPr>
      </w:pPr>
      <w:r>
        <w:rPr>
          <w:rtl/>
        </w:rPr>
        <w:br w:type="page"/>
      </w:r>
      <w:r w:rsidR="00FB5F14">
        <w:rPr>
          <w:rFonts w:hint="cs"/>
          <w:rtl/>
        </w:rPr>
        <w:tab/>
      </w:r>
      <w:r w:rsidR="00FB5F14">
        <w:rPr>
          <w:rtl/>
        </w:rPr>
        <w:tab/>
      </w:r>
      <w:r w:rsidR="00221DF9">
        <w:rPr>
          <w:rFonts w:hint="cs"/>
          <w:rtl/>
        </w:rPr>
        <w:t xml:space="preserve">افتتح </w:t>
      </w:r>
      <w:r w:rsidRPr="00E06172">
        <w:rPr>
          <w:rFonts w:hint="cs"/>
          <w:rtl/>
        </w:rPr>
        <w:t>الجزء الثاني (العلني) من الجلسة الساعة 00/17.</w:t>
      </w:r>
    </w:p>
    <w:p w:rsidR="00921AAE" w:rsidRPr="00A03DAA" w:rsidRDefault="00FB5F14" w:rsidP="00FB5F14">
      <w:pPr>
        <w:pStyle w:val="H23GA"/>
        <w:rPr>
          <w:rFonts w:hint="cs"/>
          <w:i/>
          <w:iCs/>
          <w:spacing w:val="-4"/>
          <w:rtl/>
        </w:rPr>
      </w:pPr>
      <w:r w:rsidRPr="00A03DAA">
        <w:rPr>
          <w:rFonts w:hint="cs"/>
          <w:spacing w:val="-4"/>
          <w:rtl/>
        </w:rPr>
        <w:tab/>
      </w:r>
      <w:r w:rsidRPr="00A03DAA">
        <w:rPr>
          <w:rFonts w:hint="cs"/>
          <w:spacing w:val="-4"/>
          <w:rtl/>
        </w:rPr>
        <w:tab/>
      </w:r>
      <w:r w:rsidR="00921AAE" w:rsidRPr="00A03DAA">
        <w:rPr>
          <w:rFonts w:hint="cs"/>
          <w:spacing w:val="-4"/>
          <w:rtl/>
        </w:rPr>
        <w:t>تنظيم الأعمال ومسائل مختلفة، ب</w:t>
      </w:r>
      <w:r w:rsidR="00A03DAA">
        <w:rPr>
          <w:rFonts w:hint="cs"/>
          <w:spacing w:val="-4"/>
          <w:rtl/>
        </w:rPr>
        <w:t>ما </w:t>
      </w:r>
      <w:r w:rsidR="00921AAE" w:rsidRPr="00A03DAA">
        <w:rPr>
          <w:rFonts w:hint="cs"/>
          <w:spacing w:val="-4"/>
          <w:rtl/>
        </w:rPr>
        <w:t xml:space="preserve">في ذلك اعتماد تقرير الفريق العامل المعني بالبلاغات </w:t>
      </w:r>
      <w:r w:rsidR="00921AAE" w:rsidRPr="00921223">
        <w:rPr>
          <w:rFonts w:hint="cs"/>
          <w:b w:val="0"/>
          <w:bCs w:val="0"/>
          <w:i/>
          <w:iCs/>
          <w:spacing w:val="-4"/>
          <w:rtl/>
        </w:rPr>
        <w:t>(تابع)</w:t>
      </w:r>
    </w:p>
    <w:p w:rsidR="00921AAE" w:rsidRPr="00E06172" w:rsidRDefault="00FB5F14" w:rsidP="00FB5F14">
      <w:pPr>
        <w:pStyle w:val="H4GA"/>
        <w:rPr>
          <w:rFonts w:hint="cs"/>
          <w:rtl/>
        </w:rPr>
      </w:pPr>
      <w:r>
        <w:rPr>
          <w:rtl/>
        </w:rPr>
        <w:tab/>
      </w:r>
      <w:r>
        <w:rPr>
          <w:rFonts w:hint="cs"/>
          <w:rtl/>
        </w:rPr>
        <w:tab/>
      </w:r>
      <w:r w:rsidR="00921AAE" w:rsidRPr="00E06172">
        <w:rPr>
          <w:rFonts w:hint="cs"/>
          <w:rtl/>
        </w:rPr>
        <w:t>رسالة رئيس اللجنة المعنية بحقوق الأشخاص ذوي الإعاقة</w:t>
      </w:r>
    </w:p>
    <w:p w:rsidR="00921AAE" w:rsidRDefault="00921AAE" w:rsidP="00221DF9">
      <w:pPr>
        <w:pStyle w:val="SingleTxtGA"/>
        <w:rPr>
          <w:rFonts w:hint="cs"/>
          <w:rtl/>
        </w:rPr>
      </w:pPr>
      <w:r>
        <w:rPr>
          <w:rFonts w:hint="cs"/>
          <w:rtl/>
        </w:rPr>
        <w:t>1-</w:t>
      </w:r>
      <w:r>
        <w:rPr>
          <w:rFonts w:hint="cs"/>
          <w:rtl/>
        </w:rPr>
        <w:tab/>
      </w:r>
      <w:r w:rsidRPr="00E06172">
        <w:rPr>
          <w:rFonts w:hint="cs"/>
          <w:b/>
          <w:bCs/>
          <w:rtl/>
        </w:rPr>
        <w:t>الرئيسة</w:t>
      </w:r>
      <w:r>
        <w:rPr>
          <w:rFonts w:hint="cs"/>
          <w:rtl/>
        </w:rPr>
        <w:t xml:space="preserve"> قالت إن رئيس اللجنة المعنية بحقوق الأشخاص ذوي الإعاقة وجّه إليها رسالة بتاريخ 27 حزيران/يونيه 2012، أعرب فيها عن قلق اللجنة </w:t>
      </w:r>
      <w:r w:rsidR="00221DF9">
        <w:rPr>
          <w:rFonts w:hint="cs"/>
          <w:rtl/>
        </w:rPr>
        <w:t xml:space="preserve">إزاء الجملة </w:t>
      </w:r>
      <w:r>
        <w:rPr>
          <w:rFonts w:hint="cs"/>
          <w:rtl/>
        </w:rPr>
        <w:t xml:space="preserve">الأخيرة من الفقرة 4 من التعليق العام رقم 25 للجنة المعنية </w:t>
      </w:r>
      <w:r w:rsidR="00221DF9">
        <w:rPr>
          <w:rFonts w:hint="cs"/>
          <w:rtl/>
        </w:rPr>
        <w:t>ب</w:t>
      </w:r>
      <w:r>
        <w:rPr>
          <w:rFonts w:hint="cs"/>
          <w:rtl/>
        </w:rPr>
        <w:t xml:space="preserve">حقوق الإنسان بشأن مشاركة الأشخاص ذوي الإعاقة في الشؤون العامة وحقهم في التصويت وتولي الوظائف العامة على قدم المساواة، </w:t>
      </w:r>
      <w:r w:rsidR="00221DF9">
        <w:rPr>
          <w:rFonts w:hint="cs"/>
          <w:rtl/>
        </w:rPr>
        <w:t xml:space="preserve">والتي </w:t>
      </w:r>
      <w:r>
        <w:rPr>
          <w:rFonts w:hint="cs"/>
          <w:rtl/>
        </w:rPr>
        <w:t xml:space="preserve">نصها </w:t>
      </w:r>
      <w:r w:rsidR="00221DF9">
        <w:rPr>
          <w:rFonts w:hint="cs"/>
          <w:rtl/>
        </w:rPr>
        <w:t>ك</w:t>
      </w:r>
      <w:r w:rsidR="00A03DAA">
        <w:rPr>
          <w:rFonts w:hint="cs"/>
          <w:rtl/>
        </w:rPr>
        <w:t>ما </w:t>
      </w:r>
      <w:r>
        <w:rPr>
          <w:rFonts w:hint="cs"/>
          <w:rtl/>
        </w:rPr>
        <w:t xml:space="preserve">يلي: "وهكذا يمكن تبرير رفض الحق في التصويت </w:t>
      </w:r>
      <w:r w:rsidR="00A03DAA">
        <w:rPr>
          <w:rFonts w:hint="cs"/>
          <w:rtl/>
        </w:rPr>
        <w:t>أو </w:t>
      </w:r>
      <w:r>
        <w:rPr>
          <w:rFonts w:hint="cs"/>
          <w:rtl/>
        </w:rPr>
        <w:t xml:space="preserve">شغل وظيفة عامة </w:t>
      </w:r>
      <w:r w:rsidR="00221DF9">
        <w:rPr>
          <w:rFonts w:hint="cs"/>
          <w:rtl/>
        </w:rPr>
        <w:t>من قبل ا</w:t>
      </w:r>
      <w:r>
        <w:rPr>
          <w:rFonts w:hint="cs"/>
          <w:rtl/>
        </w:rPr>
        <w:t>لشخص الذي تثبت إعاقته العقلية". وذكّ</w:t>
      </w:r>
      <w:r w:rsidR="00921223">
        <w:rPr>
          <w:rFonts w:hint="cs"/>
          <w:rtl/>
        </w:rPr>
        <w:t>َ</w:t>
      </w:r>
      <w:r>
        <w:rPr>
          <w:rFonts w:hint="cs"/>
          <w:rtl/>
        </w:rPr>
        <w:t xml:space="preserve">رت </w:t>
      </w:r>
      <w:r w:rsidR="00221DF9">
        <w:rPr>
          <w:rFonts w:hint="cs"/>
          <w:rtl/>
        </w:rPr>
        <w:t xml:space="preserve">الرئيسة </w:t>
      </w:r>
      <w:r>
        <w:rPr>
          <w:rFonts w:hint="cs"/>
          <w:rtl/>
        </w:rPr>
        <w:t xml:space="preserve">بأن اللجنة </w:t>
      </w:r>
      <w:r w:rsidR="00A03DAA">
        <w:rPr>
          <w:rFonts w:hint="cs"/>
          <w:rtl/>
        </w:rPr>
        <w:t>لم </w:t>
      </w:r>
      <w:r>
        <w:rPr>
          <w:rFonts w:hint="cs"/>
          <w:rtl/>
        </w:rPr>
        <w:t>تبت في جلستها السابقة في حزيران/يونيه 2012 في مدى ملاءمة حذف الجملة المعنية وإعادة النظر في التعليق العام برمته. ودعت أعضاء اللجنة إلى مناقش</w:t>
      </w:r>
      <w:r>
        <w:rPr>
          <w:rFonts w:hint="eastAsia"/>
          <w:rtl/>
        </w:rPr>
        <w:t>ة</w:t>
      </w:r>
      <w:r>
        <w:rPr>
          <w:rFonts w:hint="cs"/>
          <w:rtl/>
        </w:rPr>
        <w:t xml:space="preserve"> المسألة لكي يتسنى توجيه رد إلى رئيس اللجنة.</w:t>
      </w:r>
    </w:p>
    <w:p w:rsidR="00921AAE" w:rsidRDefault="00921AAE" w:rsidP="00221DF9">
      <w:pPr>
        <w:pStyle w:val="SingleTxtGA"/>
        <w:rPr>
          <w:rFonts w:hint="cs"/>
          <w:rtl/>
        </w:rPr>
      </w:pPr>
      <w:r>
        <w:rPr>
          <w:rFonts w:hint="cs"/>
          <w:rtl/>
        </w:rPr>
        <w:t>2-</w:t>
      </w:r>
      <w:r>
        <w:rPr>
          <w:rFonts w:hint="cs"/>
          <w:rtl/>
        </w:rPr>
        <w:tab/>
      </w:r>
      <w:r w:rsidRPr="00E06172">
        <w:rPr>
          <w:rFonts w:hint="cs"/>
          <w:b/>
          <w:bCs/>
          <w:rtl/>
        </w:rPr>
        <w:t>السيد نومان</w:t>
      </w:r>
      <w:r>
        <w:rPr>
          <w:rFonts w:hint="cs"/>
          <w:rtl/>
        </w:rPr>
        <w:t xml:space="preserve"> قال إن اللجنة يمكنها الانتظار حتى دورتها المقرر انعقادها في آذار/</w:t>
      </w:r>
      <w:r w:rsidR="00A03DAA">
        <w:rPr>
          <w:rFonts w:hint="cs"/>
          <w:rtl/>
        </w:rPr>
        <w:t xml:space="preserve"> </w:t>
      </w:r>
      <w:r>
        <w:rPr>
          <w:rFonts w:hint="cs"/>
          <w:rtl/>
        </w:rPr>
        <w:t xml:space="preserve">مارس 2013 التي سيتم فيها تناول مسألة مشاركة الأشخاص ذوي الإعاقة العقلية في الشؤون العامة، وذلك في إطار النظر في التقارير المقدمة من الدول الأطراف. ويمكن للجنة </w:t>
      </w:r>
      <w:r w:rsidR="00221DF9">
        <w:rPr>
          <w:rFonts w:hint="cs"/>
          <w:rtl/>
        </w:rPr>
        <w:t xml:space="preserve">على هذا النحو </w:t>
      </w:r>
      <w:r>
        <w:rPr>
          <w:rFonts w:hint="cs"/>
          <w:rtl/>
        </w:rPr>
        <w:t>إجراء مناقشة متعمقة بالاستناد إلى عناصر محددة.</w:t>
      </w:r>
    </w:p>
    <w:p w:rsidR="00921AAE" w:rsidRDefault="00921AAE" w:rsidP="00B22110">
      <w:pPr>
        <w:pStyle w:val="SingleTxtGA"/>
        <w:rPr>
          <w:rFonts w:hint="cs"/>
          <w:rtl/>
        </w:rPr>
      </w:pPr>
      <w:r>
        <w:rPr>
          <w:rFonts w:hint="cs"/>
          <w:rtl/>
        </w:rPr>
        <w:t>3-</w:t>
      </w:r>
      <w:r>
        <w:rPr>
          <w:rFonts w:hint="cs"/>
          <w:rtl/>
        </w:rPr>
        <w:tab/>
      </w:r>
      <w:r w:rsidRPr="00E06172">
        <w:rPr>
          <w:rFonts w:hint="cs"/>
          <w:b/>
          <w:bCs/>
          <w:rtl/>
        </w:rPr>
        <w:t>السيد أوفلاهرتي</w:t>
      </w:r>
      <w:r>
        <w:rPr>
          <w:rFonts w:hint="cs"/>
          <w:rtl/>
        </w:rPr>
        <w:t xml:space="preserve"> قال إن المسألة يمكن أيضاً بحثها من زاوية العلاقات بين العهد الدولي الخاص بالحقوق المدنية والسياسية والصكوك الدولية الأخرى بمناسبة الحلقة الدراسية غير الرسمية التي ستنظمها اللجنة في لاهاي في نيسان/أبريل 2013. وقال إن التعليقات العامة </w:t>
      </w:r>
      <w:r w:rsidR="00B22110">
        <w:rPr>
          <w:rFonts w:hint="cs"/>
          <w:rtl/>
        </w:rPr>
        <w:t>لا</w:t>
      </w:r>
      <w:r w:rsidR="00B22110">
        <w:rPr>
          <w:rFonts w:hint="eastAsia"/>
          <w:rtl/>
        </w:rPr>
        <w:t> </w:t>
      </w:r>
      <w:r>
        <w:rPr>
          <w:rFonts w:hint="cs"/>
          <w:rtl/>
        </w:rPr>
        <w:t xml:space="preserve">ينبغي </w:t>
      </w:r>
      <w:r w:rsidR="00B22110">
        <w:rPr>
          <w:rFonts w:hint="cs"/>
          <w:rtl/>
        </w:rPr>
        <w:t xml:space="preserve">أن </w:t>
      </w:r>
      <w:r>
        <w:rPr>
          <w:rFonts w:hint="cs"/>
          <w:rtl/>
        </w:rPr>
        <w:t xml:space="preserve">تعدل، بوجه عام، إلا في الحالات الاستثنائية لأنها تشكل سوابق </w:t>
      </w:r>
      <w:r w:rsidR="00B22110">
        <w:rPr>
          <w:rFonts w:hint="cs"/>
          <w:rtl/>
        </w:rPr>
        <w:t xml:space="preserve">اجتهادية ثابتة </w:t>
      </w:r>
      <w:r>
        <w:rPr>
          <w:rFonts w:hint="cs"/>
          <w:rtl/>
        </w:rPr>
        <w:t>ونصوصاً مرجعية هامة. أ</w:t>
      </w:r>
      <w:r w:rsidR="00A03DAA">
        <w:rPr>
          <w:rFonts w:hint="cs"/>
          <w:rtl/>
        </w:rPr>
        <w:t>ما </w:t>
      </w:r>
      <w:r>
        <w:rPr>
          <w:rFonts w:hint="cs"/>
          <w:rtl/>
        </w:rPr>
        <w:t xml:space="preserve">التعليقات التي تعتبر متقادمة فيمكن في المقابل تعليقها ومنح الأولوية لمواضيعها </w:t>
      </w:r>
      <w:r w:rsidR="00B22110">
        <w:rPr>
          <w:rFonts w:hint="cs"/>
          <w:rtl/>
        </w:rPr>
        <w:t xml:space="preserve">من أجل </w:t>
      </w:r>
      <w:r>
        <w:rPr>
          <w:rFonts w:hint="cs"/>
          <w:rtl/>
        </w:rPr>
        <w:t xml:space="preserve">إعداد تعليقات عامة جديدة. </w:t>
      </w:r>
    </w:p>
    <w:p w:rsidR="00921AAE" w:rsidRDefault="00921AAE" w:rsidP="00E16A98">
      <w:pPr>
        <w:pStyle w:val="SingleTxtGA"/>
        <w:rPr>
          <w:rFonts w:hint="cs"/>
          <w:rtl/>
        </w:rPr>
      </w:pPr>
      <w:r>
        <w:rPr>
          <w:rFonts w:hint="cs"/>
          <w:rtl/>
        </w:rPr>
        <w:t>4-</w:t>
      </w:r>
      <w:r>
        <w:rPr>
          <w:rFonts w:hint="cs"/>
          <w:rtl/>
        </w:rPr>
        <w:tab/>
      </w:r>
      <w:r w:rsidRPr="00E06172">
        <w:rPr>
          <w:rFonts w:hint="cs"/>
          <w:b/>
          <w:bCs/>
          <w:rtl/>
        </w:rPr>
        <w:t xml:space="preserve">السيد </w:t>
      </w:r>
      <w:proofErr w:type="spellStart"/>
      <w:r w:rsidRPr="00E06172">
        <w:rPr>
          <w:rFonts w:hint="cs"/>
          <w:b/>
          <w:bCs/>
          <w:rtl/>
        </w:rPr>
        <w:t>سالفيولي</w:t>
      </w:r>
      <w:proofErr w:type="spellEnd"/>
      <w:r>
        <w:rPr>
          <w:rFonts w:hint="cs"/>
          <w:rtl/>
        </w:rPr>
        <w:t xml:space="preserve"> يرى، مع موافقته على أن المسألة لا ينبغي </w:t>
      </w:r>
      <w:r w:rsidR="00E16A98">
        <w:rPr>
          <w:rFonts w:hint="cs"/>
          <w:rtl/>
        </w:rPr>
        <w:t>البتّ فيها دون تروّ</w:t>
      </w:r>
      <w:r>
        <w:rPr>
          <w:rFonts w:hint="cs"/>
          <w:rtl/>
        </w:rPr>
        <w:t xml:space="preserve">، أن إلغاء الجملة المعنية </w:t>
      </w:r>
      <w:r w:rsidR="00A03DAA">
        <w:rPr>
          <w:rFonts w:hint="cs"/>
          <w:rtl/>
        </w:rPr>
        <w:t>لن </w:t>
      </w:r>
      <w:r>
        <w:rPr>
          <w:rFonts w:hint="cs"/>
          <w:rtl/>
        </w:rPr>
        <w:t xml:space="preserve">يكفي </w:t>
      </w:r>
      <w:r w:rsidR="00E16A98">
        <w:rPr>
          <w:rFonts w:hint="cs"/>
          <w:rtl/>
        </w:rPr>
        <w:t xml:space="preserve">لإعادة النظر في </w:t>
      </w:r>
      <w:r>
        <w:rPr>
          <w:rFonts w:hint="cs"/>
          <w:rtl/>
        </w:rPr>
        <w:t>التعليق العام رقم 25 برمته.</w:t>
      </w:r>
    </w:p>
    <w:p w:rsidR="00921AAE" w:rsidRDefault="00921AAE" w:rsidP="00E16A98">
      <w:pPr>
        <w:pStyle w:val="SingleTxtGA"/>
        <w:rPr>
          <w:rFonts w:hint="cs"/>
          <w:rtl/>
        </w:rPr>
      </w:pPr>
      <w:r>
        <w:rPr>
          <w:rFonts w:hint="cs"/>
          <w:rtl/>
        </w:rPr>
        <w:t>5-</w:t>
      </w:r>
      <w:r>
        <w:rPr>
          <w:rFonts w:hint="cs"/>
          <w:rtl/>
        </w:rPr>
        <w:tab/>
      </w:r>
      <w:r w:rsidRPr="00E06172">
        <w:rPr>
          <w:rFonts w:hint="cs"/>
          <w:b/>
          <w:bCs/>
          <w:rtl/>
        </w:rPr>
        <w:t>السيد بن عاشور</w:t>
      </w:r>
      <w:r>
        <w:rPr>
          <w:rFonts w:hint="cs"/>
          <w:rtl/>
        </w:rPr>
        <w:t xml:space="preserve"> قال إن التعليقات العامة ينبغي ألا تكون "قوانين" </w:t>
      </w:r>
      <w:r w:rsidR="00E16A98">
        <w:rPr>
          <w:rFonts w:hint="cs"/>
          <w:rtl/>
        </w:rPr>
        <w:t xml:space="preserve">متحجرة </w:t>
      </w:r>
      <w:r>
        <w:rPr>
          <w:rFonts w:hint="cs"/>
          <w:rtl/>
        </w:rPr>
        <w:t xml:space="preserve">تعوق تطور الاجتهادات الفقهية </w:t>
      </w:r>
      <w:r w:rsidR="00E16A98">
        <w:rPr>
          <w:rFonts w:hint="cs"/>
          <w:rtl/>
        </w:rPr>
        <w:t xml:space="preserve">للجنة وأن </w:t>
      </w:r>
      <w:r>
        <w:rPr>
          <w:rFonts w:hint="cs"/>
          <w:rtl/>
        </w:rPr>
        <w:t xml:space="preserve">من المفيد مناقشة طبيعة التعليقات العامة ونطاقها ودورها بصورة </w:t>
      </w:r>
      <w:r w:rsidR="00E16A98">
        <w:rPr>
          <w:rFonts w:hint="cs"/>
          <w:rtl/>
        </w:rPr>
        <w:t xml:space="preserve">أشمل </w:t>
      </w:r>
      <w:r>
        <w:rPr>
          <w:rFonts w:hint="cs"/>
          <w:rtl/>
        </w:rPr>
        <w:t>أثناء الحلقة الدراسية غير الرسمية المقرر عقدها في لاهاي.</w:t>
      </w:r>
    </w:p>
    <w:p w:rsidR="00921AAE" w:rsidRDefault="00921AAE" w:rsidP="00E16A98">
      <w:pPr>
        <w:pStyle w:val="SingleTxtGA"/>
        <w:rPr>
          <w:rFonts w:hint="cs"/>
          <w:rtl/>
        </w:rPr>
      </w:pPr>
      <w:r>
        <w:rPr>
          <w:rFonts w:hint="cs"/>
          <w:rtl/>
        </w:rPr>
        <w:t>6-</w:t>
      </w:r>
      <w:r>
        <w:rPr>
          <w:rFonts w:hint="cs"/>
          <w:rtl/>
        </w:rPr>
        <w:tab/>
      </w:r>
      <w:r w:rsidRPr="00E06172">
        <w:rPr>
          <w:rFonts w:hint="cs"/>
          <w:b/>
          <w:bCs/>
          <w:rtl/>
        </w:rPr>
        <w:t>السيد كالين</w:t>
      </w:r>
      <w:r>
        <w:rPr>
          <w:rFonts w:hint="cs"/>
          <w:rtl/>
        </w:rPr>
        <w:t xml:space="preserve"> قال، بتأييد من </w:t>
      </w:r>
      <w:r w:rsidRPr="00E06172">
        <w:rPr>
          <w:rFonts w:hint="cs"/>
          <w:b/>
          <w:bCs/>
          <w:rtl/>
        </w:rPr>
        <w:t>السيد إواساوا</w:t>
      </w:r>
      <w:r>
        <w:rPr>
          <w:rFonts w:hint="cs"/>
          <w:rtl/>
        </w:rPr>
        <w:t xml:space="preserve">، إن هذا النوع من المشاكل يمكن أن يُحل بإضافة حاشية تبين للقارئ أن الفقرة المعنية </w:t>
      </w:r>
      <w:r w:rsidR="00A03DAA">
        <w:rPr>
          <w:rFonts w:hint="cs"/>
          <w:rtl/>
        </w:rPr>
        <w:t>لم </w:t>
      </w:r>
      <w:r>
        <w:rPr>
          <w:rFonts w:hint="cs"/>
          <w:rtl/>
        </w:rPr>
        <w:t>تعد تعكس الموقف الحالي للجنة.</w:t>
      </w:r>
    </w:p>
    <w:p w:rsidR="00921AAE" w:rsidRDefault="00921AAE" w:rsidP="00A364B8">
      <w:pPr>
        <w:pStyle w:val="SingleTxtGA"/>
        <w:rPr>
          <w:rFonts w:hint="cs"/>
          <w:rtl/>
        </w:rPr>
      </w:pPr>
      <w:r>
        <w:rPr>
          <w:rFonts w:hint="cs"/>
          <w:rtl/>
        </w:rPr>
        <w:t>7-</w:t>
      </w:r>
      <w:r>
        <w:rPr>
          <w:rFonts w:hint="cs"/>
          <w:rtl/>
        </w:rPr>
        <w:tab/>
      </w:r>
      <w:r w:rsidRPr="00E06172">
        <w:rPr>
          <w:rFonts w:hint="cs"/>
          <w:b/>
          <w:bCs/>
          <w:rtl/>
        </w:rPr>
        <w:t>السيد نومان</w:t>
      </w:r>
      <w:r>
        <w:rPr>
          <w:rFonts w:hint="cs"/>
          <w:rtl/>
        </w:rPr>
        <w:t xml:space="preserve"> قال إنه </w:t>
      </w:r>
      <w:r w:rsidR="00A364B8">
        <w:rPr>
          <w:rFonts w:hint="cs"/>
          <w:rtl/>
        </w:rPr>
        <w:t xml:space="preserve">من خلال إبداء الرأي </w:t>
      </w:r>
      <w:r>
        <w:rPr>
          <w:rFonts w:hint="cs"/>
          <w:rtl/>
        </w:rPr>
        <w:t>بشأن الوقائع كل</w:t>
      </w:r>
      <w:r w:rsidR="00A03DAA">
        <w:rPr>
          <w:rFonts w:hint="cs"/>
          <w:rtl/>
        </w:rPr>
        <w:t>ما </w:t>
      </w:r>
      <w:r w:rsidR="00A364B8">
        <w:rPr>
          <w:rFonts w:hint="cs"/>
          <w:rtl/>
        </w:rPr>
        <w:t xml:space="preserve">استجدت، </w:t>
      </w:r>
      <w:r>
        <w:rPr>
          <w:rFonts w:hint="cs"/>
          <w:rtl/>
        </w:rPr>
        <w:t>ستطور اللجنة اجتهاداتها الفقهية</w:t>
      </w:r>
      <w:r w:rsidR="00A364B8">
        <w:rPr>
          <w:rFonts w:hint="cs"/>
          <w:rtl/>
        </w:rPr>
        <w:t>،</w:t>
      </w:r>
      <w:r>
        <w:rPr>
          <w:rFonts w:hint="cs"/>
          <w:rtl/>
        </w:rPr>
        <w:t xml:space="preserve"> وليس بإدخال تعديلات طفيفة على تعليقات عامة تعود في بعض الأحيان إلى عدة عقود، ولا يمكن توقع </w:t>
      </w:r>
      <w:r w:rsidR="00A364B8">
        <w:rPr>
          <w:rFonts w:hint="cs"/>
          <w:rtl/>
        </w:rPr>
        <w:t xml:space="preserve">توافقها </w:t>
      </w:r>
      <w:r>
        <w:rPr>
          <w:rFonts w:hint="cs"/>
          <w:rtl/>
        </w:rPr>
        <w:t>بصورة كاملة مع الموقف الحالي للجنة.</w:t>
      </w:r>
    </w:p>
    <w:p w:rsidR="00921AAE" w:rsidRDefault="00921AAE" w:rsidP="00A364B8">
      <w:pPr>
        <w:pStyle w:val="SingleTxtGA"/>
        <w:rPr>
          <w:rFonts w:hint="cs"/>
          <w:rtl/>
        </w:rPr>
      </w:pPr>
      <w:r>
        <w:rPr>
          <w:rFonts w:hint="cs"/>
          <w:rtl/>
        </w:rPr>
        <w:t>8-</w:t>
      </w:r>
      <w:r>
        <w:rPr>
          <w:rFonts w:hint="cs"/>
          <w:rtl/>
        </w:rPr>
        <w:tab/>
      </w:r>
      <w:r w:rsidRPr="00E06172">
        <w:rPr>
          <w:rFonts w:hint="cs"/>
          <w:b/>
          <w:bCs/>
          <w:rtl/>
        </w:rPr>
        <w:t>الرئيسة</w:t>
      </w:r>
      <w:r>
        <w:rPr>
          <w:rFonts w:hint="cs"/>
          <w:rtl/>
        </w:rPr>
        <w:t xml:space="preserve"> قالت إن اللجنة ستنظر رسمياً في المسألة في دورتها المقرر عقدها في آذار/</w:t>
      </w:r>
      <w:r w:rsidR="00A03DAA">
        <w:rPr>
          <w:rFonts w:hint="cs"/>
          <w:rtl/>
        </w:rPr>
        <w:t xml:space="preserve"> </w:t>
      </w:r>
      <w:r>
        <w:rPr>
          <w:rFonts w:hint="cs"/>
          <w:rtl/>
        </w:rPr>
        <w:t xml:space="preserve">مارس 2013 وفي حلقتها الدراسية غير الرسمية المقرر عقدها </w:t>
      </w:r>
      <w:r w:rsidR="00A364B8">
        <w:rPr>
          <w:rFonts w:hint="cs"/>
          <w:rtl/>
        </w:rPr>
        <w:t xml:space="preserve">في </w:t>
      </w:r>
      <w:r>
        <w:rPr>
          <w:rFonts w:hint="cs"/>
          <w:rtl/>
        </w:rPr>
        <w:t xml:space="preserve">نيسان/أبريل 2013، وأن المعلومات التي قدمتها المنظمات غير الحكومية بشأن هذا الموضوع ستُجمع وتُبلغ إلى أعضاء اللجنة. وستوجه رسالة إلى رئيس اللجنة المعنية بحقوق الأشخاص ذوي الإعاقة </w:t>
      </w:r>
      <w:r w:rsidR="00A364B8">
        <w:rPr>
          <w:rFonts w:hint="cs"/>
          <w:rtl/>
        </w:rPr>
        <w:t>ل</w:t>
      </w:r>
      <w:r>
        <w:rPr>
          <w:rFonts w:hint="cs"/>
          <w:rtl/>
        </w:rPr>
        <w:t>إبلاغه بهذا القرار.</w:t>
      </w:r>
    </w:p>
    <w:p w:rsidR="00921AAE" w:rsidRPr="00E06172" w:rsidRDefault="00FB5F14" w:rsidP="00FB5F14">
      <w:pPr>
        <w:pStyle w:val="H4GA"/>
        <w:rPr>
          <w:rFonts w:hint="cs"/>
          <w:rtl/>
        </w:rPr>
      </w:pPr>
      <w:r>
        <w:rPr>
          <w:rFonts w:hint="cs"/>
          <w:rtl/>
        </w:rPr>
        <w:tab/>
      </w:r>
      <w:r>
        <w:rPr>
          <w:rFonts w:hint="cs"/>
          <w:rtl/>
        </w:rPr>
        <w:tab/>
      </w:r>
      <w:r w:rsidR="00921AAE" w:rsidRPr="00E06172">
        <w:rPr>
          <w:rFonts w:hint="cs"/>
          <w:rtl/>
        </w:rPr>
        <w:t>اجتماع غير رسمي مع لجنة مناهضة التعذيب</w:t>
      </w:r>
    </w:p>
    <w:p w:rsidR="00921AAE" w:rsidRDefault="00921AAE" w:rsidP="00032A68">
      <w:pPr>
        <w:pStyle w:val="SingleTxtGA"/>
        <w:rPr>
          <w:rFonts w:hint="cs"/>
          <w:rtl/>
        </w:rPr>
      </w:pPr>
      <w:r>
        <w:rPr>
          <w:rFonts w:hint="cs"/>
          <w:rtl/>
        </w:rPr>
        <w:t>9-</w:t>
      </w:r>
      <w:r>
        <w:rPr>
          <w:rFonts w:hint="cs"/>
          <w:rtl/>
        </w:rPr>
        <w:tab/>
      </w:r>
      <w:r w:rsidRPr="00E06172">
        <w:rPr>
          <w:rFonts w:hint="cs"/>
          <w:b/>
          <w:bCs/>
          <w:rtl/>
        </w:rPr>
        <w:t>السيد أوفلاهرتي</w:t>
      </w:r>
      <w:r>
        <w:rPr>
          <w:rFonts w:hint="cs"/>
          <w:rtl/>
        </w:rPr>
        <w:t xml:space="preserve"> قال إن الاجتماع غير الرسمي مع أعضاء لجنة مناهضة التعذيب</w:t>
      </w:r>
      <w:r w:rsidR="00A364B8">
        <w:rPr>
          <w:rFonts w:hint="cs"/>
          <w:rtl/>
        </w:rPr>
        <w:t xml:space="preserve"> </w:t>
      </w:r>
      <w:r>
        <w:rPr>
          <w:rFonts w:hint="cs"/>
          <w:rtl/>
        </w:rPr>
        <w:t>كان بنّاءً، و</w:t>
      </w:r>
      <w:r w:rsidR="00A364B8">
        <w:rPr>
          <w:rFonts w:hint="cs"/>
          <w:rtl/>
        </w:rPr>
        <w:t xml:space="preserve">إن </w:t>
      </w:r>
      <w:r>
        <w:rPr>
          <w:rFonts w:hint="cs"/>
          <w:rtl/>
        </w:rPr>
        <w:t>من المفيد عقد هذه الاجتماعات على نحو أكثر تواتراً، ب</w:t>
      </w:r>
      <w:r w:rsidR="00A03DAA">
        <w:rPr>
          <w:rFonts w:hint="cs"/>
          <w:rtl/>
        </w:rPr>
        <w:t>ما </w:t>
      </w:r>
      <w:r>
        <w:rPr>
          <w:rFonts w:hint="cs"/>
          <w:rtl/>
        </w:rPr>
        <w:t xml:space="preserve">في ذلك </w:t>
      </w:r>
      <w:r w:rsidR="00A364B8">
        <w:rPr>
          <w:rFonts w:hint="cs"/>
          <w:rtl/>
        </w:rPr>
        <w:t xml:space="preserve">الاجتماعات </w:t>
      </w:r>
      <w:r>
        <w:rPr>
          <w:rFonts w:hint="cs"/>
          <w:rtl/>
        </w:rPr>
        <w:t xml:space="preserve">مع هيئات أخرى. ولهذا الغرض، ينبغي السهر على أن تكون </w:t>
      </w:r>
      <w:r w:rsidR="00032A68">
        <w:rPr>
          <w:rFonts w:hint="cs"/>
          <w:rtl/>
        </w:rPr>
        <w:t xml:space="preserve">جلسات </w:t>
      </w:r>
      <w:r>
        <w:rPr>
          <w:rFonts w:hint="cs"/>
          <w:rtl/>
        </w:rPr>
        <w:t>الهيئات المختلفة متداخلة.</w:t>
      </w:r>
    </w:p>
    <w:p w:rsidR="00921AAE" w:rsidRDefault="00921AAE" w:rsidP="00032A68">
      <w:pPr>
        <w:pStyle w:val="SingleTxtGA"/>
        <w:rPr>
          <w:rFonts w:hint="cs"/>
          <w:rtl/>
        </w:rPr>
      </w:pPr>
      <w:r>
        <w:rPr>
          <w:rFonts w:hint="cs"/>
          <w:rtl/>
        </w:rPr>
        <w:t>10-</w:t>
      </w:r>
      <w:r>
        <w:rPr>
          <w:rFonts w:hint="cs"/>
          <w:rtl/>
        </w:rPr>
        <w:tab/>
      </w:r>
      <w:r w:rsidRPr="00E06172">
        <w:rPr>
          <w:rFonts w:hint="cs"/>
          <w:b/>
          <w:bCs/>
          <w:rtl/>
        </w:rPr>
        <w:t>الرئيسة</w:t>
      </w:r>
      <w:r>
        <w:rPr>
          <w:rFonts w:hint="cs"/>
          <w:rtl/>
        </w:rPr>
        <w:t xml:space="preserve"> قالت إنه </w:t>
      </w:r>
      <w:r w:rsidR="00032A68">
        <w:rPr>
          <w:rFonts w:hint="cs"/>
          <w:rtl/>
        </w:rPr>
        <w:t>ستتاح ال</w:t>
      </w:r>
      <w:r>
        <w:rPr>
          <w:rFonts w:hint="cs"/>
          <w:rtl/>
        </w:rPr>
        <w:t xml:space="preserve">فرصة </w:t>
      </w:r>
      <w:r w:rsidR="00032A68">
        <w:rPr>
          <w:rFonts w:hint="cs"/>
          <w:rtl/>
        </w:rPr>
        <w:t xml:space="preserve">من جديد </w:t>
      </w:r>
      <w:r>
        <w:rPr>
          <w:rFonts w:hint="cs"/>
          <w:rtl/>
        </w:rPr>
        <w:t>لعقد اجتماع مع لجنة مناهضة التعذيب في تشرين الأول/أكتوبر 2013 ودعت الأمانة إلى اتخاذ الترتيبات اللازمة.</w:t>
      </w:r>
    </w:p>
    <w:p w:rsidR="00921AAE" w:rsidRPr="00E06172" w:rsidRDefault="00FB5F14" w:rsidP="00032A68">
      <w:pPr>
        <w:pStyle w:val="H4GA"/>
        <w:rPr>
          <w:rFonts w:hint="cs"/>
          <w:rtl/>
        </w:rPr>
      </w:pPr>
      <w:r>
        <w:rPr>
          <w:rFonts w:hint="cs"/>
          <w:rtl/>
        </w:rPr>
        <w:tab/>
      </w:r>
      <w:r>
        <w:rPr>
          <w:rFonts w:hint="cs"/>
          <w:rtl/>
        </w:rPr>
        <w:tab/>
      </w:r>
      <w:r w:rsidR="00921AAE" w:rsidRPr="00E06172">
        <w:rPr>
          <w:rFonts w:hint="cs"/>
          <w:rtl/>
        </w:rPr>
        <w:t xml:space="preserve">مكان انعقاد الجلسة </w:t>
      </w:r>
      <w:r w:rsidR="00032A68">
        <w:rPr>
          <w:rFonts w:hint="cs"/>
          <w:rtl/>
        </w:rPr>
        <w:t xml:space="preserve">العاشرة بعد المائة </w:t>
      </w:r>
      <w:r w:rsidR="00921AAE" w:rsidRPr="00E06172">
        <w:rPr>
          <w:rFonts w:hint="cs"/>
          <w:rtl/>
        </w:rPr>
        <w:t>للجنة</w:t>
      </w:r>
    </w:p>
    <w:p w:rsidR="00921AAE" w:rsidRDefault="00921AAE" w:rsidP="00032A68">
      <w:pPr>
        <w:pStyle w:val="SingleTxtGA"/>
        <w:rPr>
          <w:rFonts w:hint="cs"/>
          <w:rtl/>
        </w:rPr>
      </w:pPr>
      <w:r>
        <w:rPr>
          <w:rFonts w:hint="cs"/>
          <w:rtl/>
        </w:rPr>
        <w:t>11-</w:t>
      </w:r>
      <w:r>
        <w:rPr>
          <w:rFonts w:hint="cs"/>
          <w:rtl/>
        </w:rPr>
        <w:tab/>
      </w:r>
      <w:r w:rsidRPr="00E06172">
        <w:rPr>
          <w:rFonts w:hint="cs"/>
          <w:b/>
          <w:bCs/>
          <w:rtl/>
        </w:rPr>
        <w:t>الرئيسة</w:t>
      </w:r>
      <w:r>
        <w:rPr>
          <w:rFonts w:hint="cs"/>
          <w:rtl/>
        </w:rPr>
        <w:t xml:space="preserve"> أشارت إلى أن الأمين العام لمنظمة الأمم المتحدة قرر ألا تعقد اللجنة </w:t>
      </w:r>
      <w:r w:rsidR="00032A68">
        <w:rPr>
          <w:rFonts w:hint="cs"/>
          <w:rtl/>
        </w:rPr>
        <w:t xml:space="preserve">دورتها لشهر </w:t>
      </w:r>
      <w:r>
        <w:rPr>
          <w:rFonts w:hint="cs"/>
          <w:rtl/>
        </w:rPr>
        <w:t>آذار/مارس في نيويورك وإن</w:t>
      </w:r>
      <w:r w:rsidR="00A03DAA">
        <w:rPr>
          <w:rFonts w:hint="cs"/>
          <w:rtl/>
        </w:rPr>
        <w:t>ما </w:t>
      </w:r>
      <w:r>
        <w:rPr>
          <w:rFonts w:hint="cs"/>
          <w:rtl/>
        </w:rPr>
        <w:t xml:space="preserve">في جنيف. </w:t>
      </w:r>
      <w:r w:rsidR="00032A68">
        <w:rPr>
          <w:rFonts w:hint="cs"/>
          <w:rtl/>
        </w:rPr>
        <w:t xml:space="preserve">وتنوي </w:t>
      </w:r>
      <w:r>
        <w:rPr>
          <w:rFonts w:hint="cs"/>
          <w:rtl/>
        </w:rPr>
        <w:t xml:space="preserve">اللجنة توجيه رسالة إلى الأمين العام تطلب فيها العدول عن قراره، </w:t>
      </w:r>
      <w:r w:rsidR="00032A68">
        <w:rPr>
          <w:rFonts w:hint="cs"/>
          <w:rtl/>
        </w:rPr>
        <w:t xml:space="preserve">وأن يساعد </w:t>
      </w:r>
      <w:r>
        <w:rPr>
          <w:rFonts w:hint="cs"/>
          <w:rtl/>
        </w:rPr>
        <w:t>المفوضة السامية لحقوق الإنسان على توفير الموارد اللازمة لكي ت</w:t>
      </w:r>
      <w:r w:rsidR="00032A68">
        <w:rPr>
          <w:rFonts w:hint="cs"/>
          <w:rtl/>
        </w:rPr>
        <w:t>تمكن اللجنة من مواصلة الاجتماع</w:t>
      </w:r>
      <w:r>
        <w:rPr>
          <w:rFonts w:hint="cs"/>
          <w:rtl/>
        </w:rPr>
        <w:t xml:space="preserve"> في نيويورك مرة في السنة.</w:t>
      </w:r>
    </w:p>
    <w:p w:rsidR="00921AAE" w:rsidRDefault="00921AAE" w:rsidP="00032A68">
      <w:pPr>
        <w:pStyle w:val="SingleTxtGA"/>
        <w:rPr>
          <w:rFonts w:hint="cs"/>
          <w:rtl/>
        </w:rPr>
      </w:pPr>
      <w:r>
        <w:rPr>
          <w:rFonts w:hint="cs"/>
          <w:rtl/>
        </w:rPr>
        <w:t>12-</w:t>
      </w:r>
      <w:r>
        <w:rPr>
          <w:rFonts w:hint="cs"/>
          <w:rtl/>
        </w:rPr>
        <w:tab/>
      </w:r>
      <w:r w:rsidR="00032A68">
        <w:rPr>
          <w:rFonts w:hint="cs"/>
          <w:rtl/>
        </w:rPr>
        <w:t>و</w:t>
      </w:r>
      <w:r>
        <w:rPr>
          <w:rFonts w:hint="cs"/>
          <w:rtl/>
        </w:rPr>
        <w:t xml:space="preserve">بعد تبادل للآراء شارك فيه </w:t>
      </w:r>
      <w:r w:rsidRPr="00E06172">
        <w:rPr>
          <w:rFonts w:hint="cs"/>
          <w:b/>
          <w:bCs/>
          <w:rtl/>
        </w:rPr>
        <w:t>السيد أوفلاهرتي</w:t>
      </w:r>
      <w:r>
        <w:rPr>
          <w:rFonts w:hint="cs"/>
          <w:rtl/>
        </w:rPr>
        <w:t>، و</w:t>
      </w:r>
      <w:r w:rsidRPr="00E06172">
        <w:rPr>
          <w:rFonts w:hint="cs"/>
          <w:b/>
          <w:bCs/>
          <w:rtl/>
        </w:rPr>
        <w:t>السيد إواساوا</w:t>
      </w:r>
      <w:r>
        <w:rPr>
          <w:rFonts w:hint="cs"/>
          <w:rtl/>
        </w:rPr>
        <w:t>، و</w:t>
      </w:r>
      <w:r w:rsidRPr="00E06172">
        <w:rPr>
          <w:rFonts w:hint="cs"/>
          <w:b/>
          <w:bCs/>
          <w:rtl/>
        </w:rPr>
        <w:t>السيد كالين</w:t>
      </w:r>
      <w:r>
        <w:rPr>
          <w:rFonts w:hint="cs"/>
          <w:rtl/>
        </w:rPr>
        <w:t>، و</w:t>
      </w:r>
      <w:r w:rsidRPr="00E06172">
        <w:rPr>
          <w:rFonts w:hint="cs"/>
          <w:b/>
          <w:bCs/>
          <w:rtl/>
        </w:rPr>
        <w:t xml:space="preserve">السيد </w:t>
      </w:r>
      <w:proofErr w:type="spellStart"/>
      <w:r w:rsidRPr="00E06172">
        <w:rPr>
          <w:rFonts w:hint="cs"/>
          <w:b/>
          <w:bCs/>
          <w:rtl/>
        </w:rPr>
        <w:t>سارسمباييف</w:t>
      </w:r>
      <w:proofErr w:type="spellEnd"/>
      <w:r>
        <w:rPr>
          <w:rFonts w:hint="cs"/>
          <w:rtl/>
        </w:rPr>
        <w:t>، و</w:t>
      </w:r>
      <w:r w:rsidRPr="00E06172">
        <w:rPr>
          <w:rFonts w:hint="cs"/>
          <w:b/>
          <w:bCs/>
          <w:rtl/>
        </w:rPr>
        <w:t xml:space="preserve">السيدة </w:t>
      </w:r>
      <w:proofErr w:type="spellStart"/>
      <w:r w:rsidRPr="00E06172">
        <w:rPr>
          <w:rFonts w:hint="cs"/>
          <w:b/>
          <w:bCs/>
          <w:rtl/>
        </w:rPr>
        <w:t>واترمان</w:t>
      </w:r>
      <w:proofErr w:type="spellEnd"/>
      <w:r>
        <w:rPr>
          <w:rFonts w:hint="cs"/>
          <w:rtl/>
        </w:rPr>
        <w:t>، و</w:t>
      </w:r>
      <w:r w:rsidRPr="00E06172">
        <w:rPr>
          <w:rFonts w:hint="cs"/>
          <w:b/>
          <w:bCs/>
          <w:rtl/>
        </w:rPr>
        <w:t>السيد نومان</w:t>
      </w:r>
      <w:r>
        <w:rPr>
          <w:rFonts w:hint="cs"/>
          <w:rtl/>
        </w:rPr>
        <w:t>، و</w:t>
      </w:r>
      <w:r w:rsidRPr="00E06172">
        <w:rPr>
          <w:rFonts w:hint="cs"/>
          <w:b/>
          <w:bCs/>
          <w:rtl/>
        </w:rPr>
        <w:t>السيد بن عاشور</w:t>
      </w:r>
      <w:r>
        <w:rPr>
          <w:rFonts w:hint="cs"/>
          <w:rtl/>
        </w:rPr>
        <w:t>، و</w:t>
      </w:r>
      <w:r w:rsidRPr="00E06172">
        <w:rPr>
          <w:rFonts w:hint="cs"/>
          <w:b/>
          <w:bCs/>
          <w:rtl/>
        </w:rPr>
        <w:t xml:space="preserve">السيد </w:t>
      </w:r>
      <w:proofErr w:type="spellStart"/>
      <w:r w:rsidRPr="00E06172">
        <w:rPr>
          <w:rFonts w:hint="cs"/>
          <w:b/>
          <w:bCs/>
          <w:rtl/>
        </w:rPr>
        <w:t>فل</w:t>
      </w:r>
      <w:r w:rsidR="00921223">
        <w:rPr>
          <w:rFonts w:hint="cs"/>
          <w:b/>
          <w:bCs/>
          <w:rtl/>
        </w:rPr>
        <w:t>ي</w:t>
      </w:r>
      <w:r w:rsidRPr="00E06172">
        <w:rPr>
          <w:rFonts w:hint="cs"/>
          <w:b/>
          <w:bCs/>
          <w:rtl/>
        </w:rPr>
        <w:t>نترمان</w:t>
      </w:r>
      <w:proofErr w:type="spellEnd"/>
      <w:r>
        <w:rPr>
          <w:rFonts w:hint="cs"/>
          <w:rtl/>
        </w:rPr>
        <w:t>، و</w:t>
      </w:r>
      <w:r w:rsidRPr="00E06172">
        <w:rPr>
          <w:rFonts w:hint="cs"/>
          <w:b/>
          <w:bCs/>
          <w:rtl/>
        </w:rPr>
        <w:t xml:space="preserve">السيد </w:t>
      </w:r>
      <w:proofErr w:type="spellStart"/>
      <w:r w:rsidRPr="00E06172">
        <w:rPr>
          <w:rFonts w:hint="cs"/>
          <w:b/>
          <w:bCs/>
          <w:rtl/>
        </w:rPr>
        <w:t>بوزيد</w:t>
      </w:r>
      <w:proofErr w:type="spellEnd"/>
      <w:r w:rsidR="00032A68">
        <w:rPr>
          <w:rFonts w:hint="cs"/>
          <w:rtl/>
        </w:rPr>
        <w:t>، وهي شخصياً</w:t>
      </w:r>
      <w:r>
        <w:rPr>
          <w:rFonts w:hint="cs"/>
          <w:rtl/>
        </w:rPr>
        <w:t xml:space="preserve">، ذكرت </w:t>
      </w:r>
      <w:r w:rsidRPr="00E06172">
        <w:rPr>
          <w:rFonts w:hint="cs"/>
          <w:b/>
          <w:bCs/>
          <w:rtl/>
        </w:rPr>
        <w:t>الرئيسة</w:t>
      </w:r>
      <w:r>
        <w:rPr>
          <w:rFonts w:hint="cs"/>
          <w:rtl/>
        </w:rPr>
        <w:t xml:space="preserve"> أن الآراء بشأن مدى ملاءمة توجيه هذه الرسالة منقسمة داخل اللجنة</w:t>
      </w:r>
      <w:r w:rsidR="00032A68">
        <w:rPr>
          <w:rFonts w:hint="cs"/>
          <w:rtl/>
        </w:rPr>
        <w:t>،</w:t>
      </w:r>
      <w:r>
        <w:rPr>
          <w:rFonts w:hint="cs"/>
          <w:rtl/>
        </w:rPr>
        <w:t xml:space="preserve"> </w:t>
      </w:r>
      <w:r w:rsidR="00032A68">
        <w:rPr>
          <w:rFonts w:hint="cs"/>
          <w:rtl/>
        </w:rPr>
        <w:t>و</w:t>
      </w:r>
      <w:r>
        <w:rPr>
          <w:rFonts w:hint="cs"/>
          <w:rtl/>
        </w:rPr>
        <w:t>إن المسألة سيُعاد بحثها في الجلسة التالية.</w:t>
      </w:r>
    </w:p>
    <w:p w:rsidR="00921AAE" w:rsidRPr="00E06172" w:rsidRDefault="00FB5F14" w:rsidP="000323BE">
      <w:pPr>
        <w:pStyle w:val="H4GA"/>
        <w:rPr>
          <w:rFonts w:hint="cs"/>
          <w:rtl/>
        </w:rPr>
      </w:pPr>
      <w:r>
        <w:rPr>
          <w:rFonts w:hint="cs"/>
          <w:rtl/>
        </w:rPr>
        <w:tab/>
      </w:r>
      <w:r>
        <w:rPr>
          <w:rFonts w:hint="cs"/>
          <w:rtl/>
        </w:rPr>
        <w:tab/>
      </w:r>
      <w:r w:rsidR="00921AAE" w:rsidRPr="00E06172">
        <w:rPr>
          <w:rFonts w:hint="cs"/>
          <w:rtl/>
        </w:rPr>
        <w:t xml:space="preserve">محضر </w:t>
      </w:r>
      <w:r w:rsidR="000323BE">
        <w:rPr>
          <w:rFonts w:hint="cs"/>
          <w:rtl/>
        </w:rPr>
        <w:t>موجز ل</w:t>
      </w:r>
      <w:r w:rsidR="00921AAE" w:rsidRPr="00E06172">
        <w:rPr>
          <w:rFonts w:hint="cs"/>
          <w:rtl/>
        </w:rPr>
        <w:t xml:space="preserve">لجلسة </w:t>
      </w:r>
      <w:r w:rsidR="000323BE">
        <w:rPr>
          <w:rFonts w:hint="cs"/>
          <w:rtl/>
        </w:rPr>
        <w:t>و</w:t>
      </w:r>
      <w:r w:rsidR="00921AAE" w:rsidRPr="00E06172">
        <w:rPr>
          <w:rFonts w:hint="cs"/>
          <w:rtl/>
        </w:rPr>
        <w:t>مقررات المكتب</w:t>
      </w:r>
    </w:p>
    <w:p w:rsidR="00921AAE" w:rsidRDefault="00921AAE" w:rsidP="006A1E3A">
      <w:pPr>
        <w:pStyle w:val="SingleTxtGA"/>
        <w:rPr>
          <w:rFonts w:hint="cs"/>
          <w:rtl/>
        </w:rPr>
      </w:pPr>
      <w:r>
        <w:rPr>
          <w:rFonts w:hint="cs"/>
          <w:rtl/>
        </w:rPr>
        <w:t>13-</w:t>
      </w:r>
      <w:r>
        <w:rPr>
          <w:rFonts w:hint="cs"/>
          <w:rtl/>
        </w:rPr>
        <w:tab/>
      </w:r>
      <w:r w:rsidRPr="00E06172">
        <w:rPr>
          <w:rFonts w:hint="cs"/>
          <w:b/>
          <w:bCs/>
          <w:rtl/>
        </w:rPr>
        <w:t>الرئيسة</w:t>
      </w:r>
      <w:r>
        <w:rPr>
          <w:rFonts w:hint="cs"/>
          <w:rtl/>
        </w:rPr>
        <w:t xml:space="preserve"> قالت إنها شاركت لأول مرة في حوار مع الجمعية العامة للأمم المتحدة في</w:t>
      </w:r>
      <w:r w:rsidR="006A1E3A">
        <w:rPr>
          <w:rFonts w:hint="eastAsia"/>
          <w:rtl/>
        </w:rPr>
        <w:t> </w:t>
      </w:r>
      <w:r>
        <w:rPr>
          <w:rFonts w:hint="cs"/>
          <w:rtl/>
        </w:rPr>
        <w:t>23 تشرين الأول/أ</w:t>
      </w:r>
      <w:r w:rsidR="000323BE">
        <w:rPr>
          <w:rFonts w:hint="cs"/>
          <w:rtl/>
        </w:rPr>
        <w:t>كتوبر في نيويورك، وأنها تأمل أن</w:t>
      </w:r>
      <w:r>
        <w:rPr>
          <w:rFonts w:hint="cs"/>
          <w:rtl/>
        </w:rPr>
        <w:t xml:space="preserve"> يستمر تبادل الآراء بين اللجنة والجمعية العامة في المستقبل.</w:t>
      </w:r>
    </w:p>
    <w:p w:rsidR="00921AAE" w:rsidRDefault="00921AAE" w:rsidP="000323BE">
      <w:pPr>
        <w:pStyle w:val="SingleTxtGA"/>
        <w:rPr>
          <w:rFonts w:hint="cs"/>
          <w:rtl/>
        </w:rPr>
      </w:pPr>
      <w:r>
        <w:rPr>
          <w:rFonts w:hint="cs"/>
          <w:rtl/>
        </w:rPr>
        <w:t>14-</w:t>
      </w:r>
      <w:r>
        <w:rPr>
          <w:rFonts w:hint="cs"/>
          <w:rtl/>
        </w:rPr>
        <w:tab/>
      </w:r>
      <w:r w:rsidR="000A7875">
        <w:rPr>
          <w:rFonts w:hint="cs"/>
          <w:rtl/>
        </w:rPr>
        <w:t>و</w:t>
      </w:r>
      <w:r>
        <w:rPr>
          <w:rFonts w:hint="cs"/>
          <w:rtl/>
        </w:rPr>
        <w:t xml:space="preserve">اعتمدت اللجنة </w:t>
      </w:r>
      <w:r w:rsidR="000323BE">
        <w:rPr>
          <w:rFonts w:hint="cs"/>
          <w:rtl/>
        </w:rPr>
        <w:t xml:space="preserve">الملاحظات </w:t>
      </w:r>
      <w:r>
        <w:rPr>
          <w:rFonts w:hint="cs"/>
          <w:rtl/>
        </w:rPr>
        <w:t xml:space="preserve">الختامية المتعلقة بألمانيا والبوسنة والهرسك والفلبين، والبرتغال، وتركيا، واعتمدت </w:t>
      </w:r>
      <w:r w:rsidR="000323BE">
        <w:rPr>
          <w:rFonts w:hint="cs"/>
          <w:rtl/>
        </w:rPr>
        <w:t xml:space="preserve">كذلك </w:t>
      </w:r>
      <w:r>
        <w:rPr>
          <w:rFonts w:hint="cs"/>
          <w:rtl/>
        </w:rPr>
        <w:t xml:space="preserve">قوائم المسائل المتعلقة بألمانيا، وفنلندا، وهونغ </w:t>
      </w:r>
      <w:proofErr w:type="spellStart"/>
      <w:r>
        <w:rPr>
          <w:rFonts w:hint="cs"/>
          <w:rtl/>
        </w:rPr>
        <w:t>كونغ</w:t>
      </w:r>
      <w:proofErr w:type="spellEnd"/>
      <w:r>
        <w:rPr>
          <w:rFonts w:hint="cs"/>
          <w:rtl/>
        </w:rPr>
        <w:t xml:space="preserve">، وأوكرانيا، </w:t>
      </w:r>
      <w:proofErr w:type="spellStart"/>
      <w:r>
        <w:rPr>
          <w:rFonts w:hint="cs"/>
          <w:rtl/>
        </w:rPr>
        <w:t>وبليز</w:t>
      </w:r>
      <w:proofErr w:type="spellEnd"/>
      <w:r>
        <w:rPr>
          <w:rFonts w:hint="cs"/>
          <w:rtl/>
        </w:rPr>
        <w:t xml:space="preserve"> (مع عدم وجود تقرير) وقائمة المسائل التي يتعين تناولها قبل تقديم التقرير الأولي لأستراليا.</w:t>
      </w:r>
    </w:p>
    <w:p w:rsidR="00921AAE" w:rsidRDefault="00921AAE" w:rsidP="000323BE">
      <w:pPr>
        <w:pStyle w:val="SingleTxtGA"/>
        <w:rPr>
          <w:rFonts w:hint="cs"/>
          <w:rtl/>
        </w:rPr>
      </w:pPr>
      <w:r>
        <w:rPr>
          <w:rFonts w:hint="cs"/>
          <w:rtl/>
        </w:rPr>
        <w:t>15-</w:t>
      </w:r>
      <w:r>
        <w:rPr>
          <w:rFonts w:hint="cs"/>
          <w:rtl/>
        </w:rPr>
        <w:tab/>
        <w:t xml:space="preserve">ونظرت اللجنة في 27 بلاغاً بموجب البروتوكول الاختياري في نهاية </w:t>
      </w:r>
      <w:r w:rsidR="000323BE">
        <w:rPr>
          <w:rFonts w:hint="cs"/>
          <w:rtl/>
        </w:rPr>
        <w:t xml:space="preserve">الدورة </w:t>
      </w:r>
      <w:r>
        <w:rPr>
          <w:rFonts w:hint="cs"/>
          <w:rtl/>
        </w:rPr>
        <w:t>الجارية. وأعلنت مقبولية بلاغ وعدم مقبولية خمسة بلاغات؛ واعتمدت 15 قراراً بشأن الأسس الموضوعية، وقررت وقف النظر في ستة بلاغات.</w:t>
      </w:r>
    </w:p>
    <w:p w:rsidR="00921AAE" w:rsidRDefault="00921AAE" w:rsidP="000323BE">
      <w:pPr>
        <w:pStyle w:val="SingleTxtGA"/>
        <w:rPr>
          <w:rFonts w:hint="cs"/>
          <w:rtl/>
        </w:rPr>
      </w:pPr>
      <w:r>
        <w:rPr>
          <w:rFonts w:hint="cs"/>
          <w:rtl/>
        </w:rPr>
        <w:t>16-</w:t>
      </w:r>
      <w:r>
        <w:rPr>
          <w:rFonts w:hint="cs"/>
          <w:rtl/>
        </w:rPr>
        <w:tab/>
        <w:t xml:space="preserve">واعتمدت اللجنة أيضاً تقريراً أعده المقرر المسؤول عن متابعة الملاحظات الختامية. وأجرت اللجنة لأول مرة مناقشة عامة </w:t>
      </w:r>
      <w:r w:rsidR="000323BE">
        <w:rPr>
          <w:rFonts w:hint="cs"/>
          <w:rtl/>
        </w:rPr>
        <w:t xml:space="preserve">دامت </w:t>
      </w:r>
      <w:r>
        <w:rPr>
          <w:rFonts w:hint="cs"/>
          <w:rtl/>
        </w:rPr>
        <w:t xml:space="preserve">نصف يوم </w:t>
      </w:r>
      <w:r w:rsidR="000323BE">
        <w:rPr>
          <w:rFonts w:hint="cs"/>
          <w:rtl/>
        </w:rPr>
        <w:t xml:space="preserve">كُرّست </w:t>
      </w:r>
      <w:r>
        <w:rPr>
          <w:rFonts w:hint="cs"/>
          <w:rtl/>
        </w:rPr>
        <w:t xml:space="preserve">للمادة 9 من العهد </w:t>
      </w:r>
      <w:r w:rsidR="000323BE">
        <w:rPr>
          <w:rFonts w:hint="cs"/>
          <w:rtl/>
        </w:rPr>
        <w:t xml:space="preserve">في إطار </w:t>
      </w:r>
      <w:r>
        <w:rPr>
          <w:rFonts w:hint="cs"/>
          <w:rtl/>
        </w:rPr>
        <w:t>إعداد تعليق عام جديد على الحكم المعني.</w:t>
      </w:r>
    </w:p>
    <w:p w:rsidR="00921AAE" w:rsidRDefault="00921AAE" w:rsidP="000323BE">
      <w:pPr>
        <w:pStyle w:val="SingleTxtGA"/>
        <w:rPr>
          <w:rFonts w:hint="cs"/>
          <w:rtl/>
        </w:rPr>
      </w:pPr>
      <w:r>
        <w:rPr>
          <w:rFonts w:hint="cs"/>
          <w:rtl/>
        </w:rPr>
        <w:t>17-</w:t>
      </w:r>
      <w:r>
        <w:rPr>
          <w:rFonts w:hint="cs"/>
          <w:rtl/>
        </w:rPr>
        <w:tab/>
        <w:t>وبالإضافة إلى ذلك</w:t>
      </w:r>
      <w:r w:rsidR="000323BE">
        <w:rPr>
          <w:rFonts w:hint="cs"/>
          <w:rtl/>
        </w:rPr>
        <w:t>،</w:t>
      </w:r>
      <w:r>
        <w:rPr>
          <w:rFonts w:hint="cs"/>
          <w:rtl/>
        </w:rPr>
        <w:t xml:space="preserve"> اعتمدت اللجنة وثيقة بشأن العلاقات بين اللجنة والمؤسسات الوطنية لحقوق الإنسان نُشرت في صفحة اللجنة على الإنترنت، واعتمدت قائمة أولية </w:t>
      </w:r>
      <w:r w:rsidR="000323BE">
        <w:rPr>
          <w:rFonts w:hint="cs"/>
          <w:rtl/>
        </w:rPr>
        <w:t>با</w:t>
      </w:r>
      <w:r>
        <w:rPr>
          <w:rFonts w:hint="cs"/>
          <w:rtl/>
        </w:rPr>
        <w:t>لمسائل التي يتعين بحثها في الحلقة الدراسية للجنة التي ستعقد في نيسان/أبريل 2013 في لاهاي.</w:t>
      </w:r>
    </w:p>
    <w:p w:rsidR="00921AAE" w:rsidRDefault="00921AAE" w:rsidP="000323BE">
      <w:pPr>
        <w:pStyle w:val="SingleTxtGA"/>
        <w:rPr>
          <w:rFonts w:hint="cs"/>
          <w:rtl/>
        </w:rPr>
      </w:pPr>
      <w:r>
        <w:rPr>
          <w:rFonts w:hint="cs"/>
          <w:rtl/>
        </w:rPr>
        <w:t>18-</w:t>
      </w:r>
      <w:r>
        <w:rPr>
          <w:rFonts w:hint="cs"/>
          <w:rtl/>
        </w:rPr>
        <w:tab/>
        <w:t xml:space="preserve">واعتباراً من </w:t>
      </w:r>
      <w:r w:rsidR="000323BE">
        <w:rPr>
          <w:rFonts w:hint="cs"/>
          <w:rtl/>
        </w:rPr>
        <w:t>دورتها الثامنة بعد المائة</w:t>
      </w:r>
      <w:r>
        <w:rPr>
          <w:rFonts w:hint="cs"/>
          <w:rtl/>
        </w:rPr>
        <w:t xml:space="preserve">، ستكف اللجنة عن بحث الحالة في </w:t>
      </w:r>
      <w:r w:rsidR="000323BE">
        <w:rPr>
          <w:rFonts w:hint="cs"/>
          <w:rtl/>
        </w:rPr>
        <w:t>أي دولة طرف</w:t>
      </w:r>
      <w:r>
        <w:rPr>
          <w:rFonts w:hint="cs"/>
          <w:rtl/>
        </w:rPr>
        <w:t xml:space="preserve"> في حال عدم وجود تقرير </w:t>
      </w:r>
      <w:r w:rsidR="000323BE">
        <w:rPr>
          <w:rFonts w:hint="cs"/>
          <w:rtl/>
        </w:rPr>
        <w:t xml:space="preserve">لها </w:t>
      </w:r>
      <w:r>
        <w:rPr>
          <w:rFonts w:hint="cs"/>
          <w:rtl/>
        </w:rPr>
        <w:t xml:space="preserve">في كل </w:t>
      </w:r>
      <w:r w:rsidR="000323BE">
        <w:rPr>
          <w:rFonts w:hint="cs"/>
          <w:rtl/>
        </w:rPr>
        <w:t>دورة</w:t>
      </w:r>
      <w:r>
        <w:rPr>
          <w:rFonts w:hint="cs"/>
          <w:rtl/>
        </w:rPr>
        <w:t xml:space="preserve">، من أجل إتاحة الوقت الكافي للنظر في 29 تقريراً </w:t>
      </w:r>
      <w:r w:rsidR="000323BE">
        <w:rPr>
          <w:rFonts w:hint="cs"/>
          <w:rtl/>
        </w:rPr>
        <w:t xml:space="preserve">تنتظر </w:t>
      </w:r>
      <w:r>
        <w:rPr>
          <w:rFonts w:hint="cs"/>
          <w:rtl/>
        </w:rPr>
        <w:t>النظر</w:t>
      </w:r>
      <w:r w:rsidR="000323BE">
        <w:rPr>
          <w:rFonts w:hint="cs"/>
          <w:rtl/>
        </w:rPr>
        <w:t xml:space="preserve"> فيه</w:t>
      </w:r>
      <w:r w:rsidR="000A7875">
        <w:rPr>
          <w:rFonts w:hint="cs"/>
          <w:rtl/>
        </w:rPr>
        <w:t>ا</w:t>
      </w:r>
      <w:r>
        <w:rPr>
          <w:rFonts w:hint="cs"/>
          <w:rtl/>
        </w:rPr>
        <w:t xml:space="preserve">. وفي </w:t>
      </w:r>
      <w:r w:rsidR="000323BE">
        <w:rPr>
          <w:rFonts w:hint="cs"/>
          <w:rtl/>
        </w:rPr>
        <w:t xml:space="preserve">دورتها </w:t>
      </w:r>
      <w:r>
        <w:rPr>
          <w:rFonts w:hint="cs"/>
          <w:rtl/>
        </w:rPr>
        <w:t xml:space="preserve">التالية، ستجتمع </w:t>
      </w:r>
      <w:r w:rsidR="000323BE">
        <w:rPr>
          <w:rFonts w:hint="cs"/>
          <w:rtl/>
        </w:rPr>
        <w:t>الأفرقة الخاصة المعنية ب</w:t>
      </w:r>
      <w:r>
        <w:rPr>
          <w:rFonts w:hint="cs"/>
          <w:rtl/>
        </w:rPr>
        <w:t>التقارير الدورية</w:t>
      </w:r>
      <w:r w:rsidR="000323BE">
        <w:rPr>
          <w:rFonts w:hint="cs"/>
          <w:rtl/>
        </w:rPr>
        <w:t>، فريقان</w:t>
      </w:r>
      <w:r>
        <w:rPr>
          <w:rFonts w:hint="cs"/>
          <w:rtl/>
        </w:rPr>
        <w:t xml:space="preserve"> </w:t>
      </w:r>
      <w:r w:rsidR="000323BE">
        <w:rPr>
          <w:rFonts w:hint="cs"/>
          <w:rtl/>
        </w:rPr>
        <w:t xml:space="preserve">بحسب كل فريقين اثنين، </w:t>
      </w:r>
      <w:r>
        <w:rPr>
          <w:rFonts w:hint="cs"/>
          <w:rtl/>
        </w:rPr>
        <w:t>بحيث يتسنى اعتماد عدد كافٍ من قوائم المسائل. ومن الآن فصاعداً</w:t>
      </w:r>
      <w:r w:rsidR="000323BE">
        <w:rPr>
          <w:rFonts w:hint="cs"/>
          <w:rtl/>
        </w:rPr>
        <w:t>،</w:t>
      </w:r>
      <w:r>
        <w:rPr>
          <w:rFonts w:hint="cs"/>
          <w:rtl/>
        </w:rPr>
        <w:t xml:space="preserve"> ستخصص جلستان وليس ثلاث للنظر في أي تقرير أولي. وستمنح مهلة مدتها سنة للدول الأطراف للرد على قوائم المسائل قبل تقديم </w:t>
      </w:r>
      <w:r w:rsidR="000323BE">
        <w:rPr>
          <w:rFonts w:hint="cs"/>
          <w:rtl/>
        </w:rPr>
        <w:t>تقاريرها الأولية</w:t>
      </w:r>
      <w:r>
        <w:rPr>
          <w:rFonts w:hint="cs"/>
          <w:rtl/>
        </w:rPr>
        <w:t xml:space="preserve">. وبصفة استثنائية، ونظراً لأن اللجنة </w:t>
      </w:r>
      <w:r w:rsidR="00A03DAA">
        <w:rPr>
          <w:rFonts w:hint="cs"/>
          <w:rtl/>
        </w:rPr>
        <w:t>لن </w:t>
      </w:r>
      <w:r>
        <w:rPr>
          <w:rFonts w:hint="cs"/>
          <w:rtl/>
        </w:rPr>
        <w:t xml:space="preserve">يكون أمامها سوى 23 بلاغاً </w:t>
      </w:r>
      <w:r w:rsidR="000323BE">
        <w:rPr>
          <w:rFonts w:hint="cs"/>
          <w:rtl/>
        </w:rPr>
        <w:t>ل</w:t>
      </w:r>
      <w:r>
        <w:rPr>
          <w:rFonts w:hint="cs"/>
          <w:rtl/>
        </w:rPr>
        <w:t xml:space="preserve">لنظر فيها في </w:t>
      </w:r>
      <w:r w:rsidR="000A7875">
        <w:rPr>
          <w:rFonts w:hint="cs"/>
          <w:rtl/>
        </w:rPr>
        <w:t>دورة</w:t>
      </w:r>
      <w:r>
        <w:rPr>
          <w:rFonts w:hint="cs"/>
          <w:rtl/>
        </w:rPr>
        <w:t xml:space="preserve"> آذار/مارس 2013، سيجتمع الفريق العامل المعني بالبلاغات مدة أربعة أيام بدلاً من خمسة.</w:t>
      </w:r>
    </w:p>
    <w:p w:rsidR="00921AAE" w:rsidRPr="00E06172" w:rsidRDefault="00FB5F14" w:rsidP="00FB5F14">
      <w:pPr>
        <w:pStyle w:val="H23GA"/>
        <w:rPr>
          <w:rFonts w:hint="cs"/>
          <w:rtl/>
        </w:rPr>
      </w:pPr>
      <w:r>
        <w:rPr>
          <w:rFonts w:hint="cs"/>
          <w:rtl/>
        </w:rPr>
        <w:tab/>
      </w:r>
      <w:r>
        <w:rPr>
          <w:rFonts w:hint="cs"/>
          <w:rtl/>
        </w:rPr>
        <w:tab/>
      </w:r>
      <w:r w:rsidR="00921AAE" w:rsidRPr="00E06172">
        <w:rPr>
          <w:rFonts w:hint="cs"/>
          <w:rtl/>
        </w:rPr>
        <w:t>اختتام الجلسة</w:t>
      </w:r>
    </w:p>
    <w:p w:rsidR="00921AAE" w:rsidRDefault="00921AAE" w:rsidP="000323BE">
      <w:pPr>
        <w:pStyle w:val="SingleTxtGA"/>
        <w:rPr>
          <w:rFonts w:hint="cs"/>
          <w:rtl/>
        </w:rPr>
      </w:pPr>
      <w:r>
        <w:rPr>
          <w:rFonts w:hint="cs"/>
          <w:rtl/>
        </w:rPr>
        <w:t>19-</w:t>
      </w:r>
      <w:r>
        <w:rPr>
          <w:rFonts w:hint="cs"/>
          <w:rtl/>
        </w:rPr>
        <w:tab/>
        <w:t xml:space="preserve">بعد تبادل التهاني وعبارات الشكر، أعلنت </w:t>
      </w:r>
      <w:r w:rsidRPr="00E06172">
        <w:rPr>
          <w:rFonts w:hint="cs"/>
          <w:b/>
          <w:bCs/>
          <w:rtl/>
        </w:rPr>
        <w:t>الرئيسة</w:t>
      </w:r>
      <w:r>
        <w:rPr>
          <w:rFonts w:hint="cs"/>
          <w:rtl/>
        </w:rPr>
        <w:t xml:space="preserve"> اختتام </w:t>
      </w:r>
      <w:r w:rsidR="000323BE">
        <w:rPr>
          <w:rFonts w:hint="cs"/>
          <w:rtl/>
        </w:rPr>
        <w:t xml:space="preserve">الدورة </w:t>
      </w:r>
      <w:r>
        <w:rPr>
          <w:rFonts w:hint="cs"/>
          <w:rtl/>
        </w:rPr>
        <w:t>السادسة بعد المائة للجنة المعنية بحقوق الإنسان.</w:t>
      </w:r>
    </w:p>
    <w:p w:rsidR="00921AAE" w:rsidRDefault="00FB5F14" w:rsidP="00FB5F14">
      <w:pPr>
        <w:pStyle w:val="H4GA"/>
        <w:rPr>
          <w:rFonts w:hint="cs"/>
          <w:rtl/>
        </w:rPr>
      </w:pPr>
      <w:r>
        <w:rPr>
          <w:rFonts w:hint="cs"/>
          <w:rtl/>
        </w:rPr>
        <w:tab/>
      </w:r>
      <w:r>
        <w:rPr>
          <w:rFonts w:hint="cs"/>
          <w:rtl/>
        </w:rPr>
        <w:tab/>
      </w:r>
      <w:r w:rsidR="00921AAE">
        <w:rPr>
          <w:rFonts w:hint="cs"/>
          <w:rtl/>
        </w:rPr>
        <w:t>رفعت الجلسة الساعة 05/18.</w:t>
      </w:r>
    </w:p>
    <w:p w:rsidR="00B259AD" w:rsidRPr="00B259AD" w:rsidRDefault="00B259AD" w:rsidP="00B259AD">
      <w:pPr>
        <w:spacing w:before="120"/>
        <w:jc w:val="center"/>
        <w:rPr>
          <w:rFonts w:hint="cs"/>
          <w:u w:val="single"/>
          <w:rtl/>
        </w:rPr>
      </w:pPr>
      <w:r>
        <w:rPr>
          <w:u w:val="single"/>
          <w:rtl/>
        </w:rPr>
        <w:tab/>
      </w:r>
      <w:r>
        <w:rPr>
          <w:u w:val="single"/>
          <w:rtl/>
        </w:rPr>
        <w:tab/>
      </w:r>
      <w:r>
        <w:rPr>
          <w:u w:val="single"/>
          <w:rtl/>
        </w:rPr>
        <w:tab/>
      </w:r>
    </w:p>
    <w:sectPr w:rsidR="00B259AD" w:rsidRPr="00B259A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E90" w:rsidRPr="00FE6865" w:rsidRDefault="00AB1E90" w:rsidP="00FE6865">
      <w:pPr>
        <w:pStyle w:val="Footer"/>
      </w:pPr>
    </w:p>
  </w:endnote>
  <w:endnote w:type="continuationSeparator" w:id="0">
    <w:p w:rsidR="00AB1E90" w:rsidRDefault="00AB1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AAE" w:rsidRPr="00921AAE" w:rsidRDefault="00921AAE" w:rsidP="00921AAE">
    <w:pPr>
      <w:pStyle w:val="Footer"/>
      <w:tabs>
        <w:tab w:val="right" w:pos="9598"/>
      </w:tabs>
    </w:pPr>
    <w:r>
      <w:t>GE.12-47226</w:t>
    </w:r>
    <w:r>
      <w:tab/>
    </w:r>
    <w:r w:rsidRPr="00921AAE">
      <w:rPr>
        <w:b/>
        <w:sz w:val="18"/>
      </w:rPr>
      <w:fldChar w:fldCharType="begin"/>
    </w:r>
    <w:r w:rsidRPr="00921AAE">
      <w:rPr>
        <w:b/>
        <w:sz w:val="18"/>
      </w:rPr>
      <w:instrText xml:space="preserve"> PAGE  \* MERGEFORMAT </w:instrText>
    </w:r>
    <w:r w:rsidRPr="00921AAE">
      <w:rPr>
        <w:b/>
        <w:sz w:val="18"/>
      </w:rPr>
      <w:fldChar w:fldCharType="separate"/>
    </w:r>
    <w:r w:rsidR="000A7875">
      <w:rPr>
        <w:b/>
        <w:noProof/>
        <w:sz w:val="18"/>
      </w:rPr>
      <w:t>4</w:t>
    </w:r>
    <w:r w:rsidRPr="00921AA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AAE" w:rsidRPr="00921AAE" w:rsidRDefault="00921AAE" w:rsidP="00921AAE">
    <w:pPr>
      <w:pStyle w:val="Footer"/>
      <w:tabs>
        <w:tab w:val="right" w:pos="9598"/>
      </w:tabs>
      <w:rPr>
        <w:b/>
        <w:sz w:val="18"/>
      </w:rPr>
    </w:pPr>
    <w:r w:rsidRPr="00921AAE">
      <w:rPr>
        <w:b/>
        <w:sz w:val="18"/>
      </w:rPr>
      <w:fldChar w:fldCharType="begin"/>
    </w:r>
    <w:r w:rsidRPr="00921AAE">
      <w:rPr>
        <w:b/>
        <w:sz w:val="18"/>
      </w:rPr>
      <w:instrText xml:space="preserve"> PAGE  \* MERGEFORMAT </w:instrText>
    </w:r>
    <w:r w:rsidRPr="00921AAE">
      <w:rPr>
        <w:b/>
        <w:sz w:val="18"/>
      </w:rPr>
      <w:fldChar w:fldCharType="separate"/>
    </w:r>
    <w:r w:rsidR="000A7875">
      <w:rPr>
        <w:b/>
        <w:noProof/>
        <w:sz w:val="18"/>
      </w:rPr>
      <w:t>3</w:t>
    </w:r>
    <w:r w:rsidRPr="00921AAE">
      <w:rPr>
        <w:b/>
        <w:sz w:val="18"/>
      </w:rPr>
      <w:fldChar w:fldCharType="end"/>
    </w:r>
    <w:r>
      <w:rPr>
        <w:b/>
        <w:sz w:val="18"/>
      </w:rPr>
      <w:tab/>
    </w:r>
    <w:r>
      <w:t>GE.12-47226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939" w:rsidRPr="00921AAE" w:rsidRDefault="007E5939" w:rsidP="00921AAE">
    <w:pPr>
      <w:pStyle w:val="footnoteText0"/>
      <w:pBdr>
        <w:bottom w:val="single" w:sz="4" w:space="1" w:color="auto"/>
      </w:pBdr>
      <w:tabs>
        <w:tab w:val="clear" w:pos="1021"/>
      </w:tabs>
      <w:ind w:left="0" w:right="0" w:firstLine="0"/>
      <w:jc w:val="left"/>
      <w:rPr>
        <w:rFonts w:hint="cs"/>
        <w:sz w:val="20"/>
        <w:rtl/>
      </w:rPr>
    </w:pPr>
  </w:p>
  <w:p w:rsidR="007E5939" w:rsidRPr="00236B1D" w:rsidRDefault="007E5939" w:rsidP="00C92171">
    <w:pPr>
      <w:pStyle w:val="footnoteText0"/>
      <w:ind w:firstLine="680"/>
      <w:rPr>
        <w:rtl/>
      </w:rPr>
    </w:pPr>
    <w:r w:rsidRPr="00236B1D">
      <w:rPr>
        <w:rtl/>
      </w:rPr>
      <w:t>هذا المحضر قابل للتصويب.</w:t>
    </w:r>
  </w:p>
  <w:p w:rsidR="007E5939" w:rsidRPr="00236B1D" w:rsidRDefault="007E5939" w:rsidP="00370664">
    <w:pPr>
      <w:pStyle w:val="footnoteText0"/>
      <w:ind w:firstLine="680"/>
      <w:rPr>
        <w:rtl/>
      </w:rPr>
    </w:pPr>
    <w:r w:rsidRPr="00236B1D">
      <w:rPr>
        <w:rtl/>
      </w:rPr>
      <w:t xml:space="preserve">وينبغي </w:t>
    </w:r>
    <w:r w:rsidR="00370664">
      <w:rPr>
        <w:rFonts w:hint="cs"/>
        <w:rtl/>
      </w:rPr>
      <w:t xml:space="preserve">تقديم </w:t>
    </w:r>
    <w:r w:rsidRPr="00236B1D">
      <w:rPr>
        <w:rtl/>
      </w:rPr>
      <w:t xml:space="preserve">التصويبات </w:t>
    </w:r>
    <w:r w:rsidR="00370664">
      <w:rPr>
        <w:rFonts w:hint="cs"/>
        <w:rtl/>
      </w:rPr>
      <w:t xml:space="preserve">بإحدى </w:t>
    </w:r>
    <w:r w:rsidRPr="00236B1D">
      <w:rPr>
        <w:rtl/>
      </w:rPr>
      <w:t>لغات العمل</w:t>
    </w:r>
    <w:r w:rsidR="00370664">
      <w:rPr>
        <w:rFonts w:hint="cs"/>
        <w:rtl/>
      </w:rPr>
      <w:t xml:space="preserve"> وعرضها </w:t>
    </w:r>
    <w:r w:rsidRPr="00236B1D">
      <w:rPr>
        <w:rtl/>
      </w:rPr>
      <w:t xml:space="preserve">في مذكرة </w:t>
    </w:r>
    <w:r w:rsidR="00370664">
      <w:rPr>
        <w:rFonts w:hint="cs"/>
        <w:rtl/>
      </w:rPr>
      <w:t xml:space="preserve">وإدراجها في </w:t>
    </w:r>
    <w:r w:rsidRPr="00236B1D">
      <w:rPr>
        <w:rtl/>
      </w:rPr>
      <w:t xml:space="preserve">نسخة من المحضر. وينبغي </w:t>
    </w:r>
    <w:r w:rsidR="00370664">
      <w:rPr>
        <w:rFonts w:hint="cs"/>
        <w:rtl/>
      </w:rPr>
      <w:t xml:space="preserve">إرسال هذه التصويبات </w:t>
    </w:r>
    <w:r w:rsidR="00370664">
      <w:rPr>
        <w:rFonts w:hint="cs"/>
        <w:i/>
        <w:iCs/>
        <w:rtl/>
      </w:rPr>
      <w:t xml:space="preserve">في غضون </w:t>
    </w:r>
    <w:r w:rsidRPr="005115B8">
      <w:rPr>
        <w:i/>
        <w:iCs/>
        <w:rtl/>
      </w:rPr>
      <w:t>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E5939" w:rsidRDefault="00370664" w:rsidP="00370664">
    <w:pPr>
      <w:pStyle w:val="footnoteText0"/>
      <w:spacing w:after="240"/>
      <w:ind w:firstLine="680"/>
    </w:pPr>
    <w:r>
      <w:rPr>
        <w:rFonts w:hint="cs"/>
        <w:rtl/>
      </w:rPr>
      <w:t xml:space="preserve">وتُدرج </w:t>
    </w:r>
    <w:r w:rsidR="007E5939" w:rsidRPr="00236B1D">
      <w:rPr>
        <w:rtl/>
      </w:rPr>
      <w:t xml:space="preserve">أية تصويبات </w:t>
    </w:r>
    <w:r>
      <w:rPr>
        <w:rFonts w:hint="cs"/>
        <w:rtl/>
      </w:rPr>
      <w:t>ل</w:t>
    </w:r>
    <w:r w:rsidR="007E5939" w:rsidRPr="00236B1D">
      <w:rPr>
        <w:rtl/>
      </w:rPr>
      <w:t xml:space="preserve">محاضر </w:t>
    </w:r>
    <w:r>
      <w:rPr>
        <w:rFonts w:hint="cs"/>
        <w:rtl/>
      </w:rPr>
      <w:t>ال</w:t>
    </w:r>
    <w:r w:rsidR="007E5939" w:rsidRPr="00236B1D">
      <w:rPr>
        <w:rtl/>
      </w:rPr>
      <w:t xml:space="preserve">جلسات </w:t>
    </w:r>
    <w:r>
      <w:rPr>
        <w:rFonts w:hint="cs"/>
        <w:rtl/>
      </w:rPr>
      <w:t xml:space="preserve">العامة للجنة في هذه الدورة </w:t>
    </w:r>
    <w:r w:rsidR="007E5939" w:rsidRPr="00236B1D">
      <w:rPr>
        <w:rtl/>
      </w:rPr>
      <w:t xml:space="preserve">في وثيقة تصويب واحدة تصدر </w:t>
    </w:r>
    <w:r>
      <w:rPr>
        <w:rFonts w:hint="cs"/>
        <w:rtl/>
      </w:rPr>
      <w:t xml:space="preserve">بُعيد </w:t>
    </w:r>
    <w:r w:rsidR="007E5939" w:rsidRPr="00236B1D">
      <w:rPr>
        <w:rtl/>
      </w:rPr>
      <w:t>نهاية الدورة</w:t>
    </w:r>
    <w:r w:rsidR="007E5939">
      <w:rPr>
        <w:rtl/>
      </w:rPr>
      <w:t>.</w:t>
    </w:r>
  </w:p>
  <w:p w:rsidR="007E5939" w:rsidRPr="00C92171" w:rsidRDefault="007E5939" w:rsidP="00921223">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921AAE">
      <w:rPr>
        <w:sz w:val="20"/>
      </w:rPr>
      <w:t>(A)   GE.12-47226</w:t>
    </w:r>
    <w:r w:rsidR="00D27E19">
      <w:rPr>
        <w:sz w:val="20"/>
      </w:rPr>
      <w:t xml:space="preserve">    301112    0</w:t>
    </w:r>
    <w:r w:rsidR="00921223">
      <w:rPr>
        <w:sz w:val="20"/>
      </w:rPr>
      <w:t>4</w:t>
    </w:r>
    <w:r w:rsidR="00D27E19">
      <w:rPr>
        <w:sz w:val="20"/>
      </w:rPr>
      <w:t>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E90" w:rsidRDefault="00AB1E90" w:rsidP="000C5F83">
      <w:pPr>
        <w:pStyle w:val="Footer"/>
        <w:bidi/>
        <w:spacing w:after="80" w:line="200" w:lineRule="exact"/>
        <w:ind w:left="680"/>
        <w:rPr>
          <w:rFonts w:hint="cs"/>
          <w:rtl/>
        </w:rPr>
      </w:pPr>
      <w:r>
        <w:rPr>
          <w:rFonts w:hint="cs"/>
          <w:rtl/>
        </w:rPr>
        <w:t>__________</w:t>
      </w:r>
    </w:p>
    <w:p w:rsidR="00AB1E90" w:rsidRPr="000C5F83" w:rsidRDefault="00AB1E90" w:rsidP="000C5F83">
      <w:pPr>
        <w:pStyle w:val="Footer"/>
      </w:pPr>
    </w:p>
  </w:footnote>
  <w:footnote w:type="continuationSeparator" w:id="0">
    <w:p w:rsidR="00AB1E90" w:rsidRDefault="00AB1E90" w:rsidP="000C5F83">
      <w:pPr>
        <w:pStyle w:val="Footer"/>
        <w:bidi/>
        <w:spacing w:after="80" w:line="200" w:lineRule="exact"/>
        <w:ind w:left="680"/>
        <w:rPr>
          <w:rFonts w:hint="cs"/>
          <w:rtl/>
        </w:rPr>
      </w:pPr>
      <w:r>
        <w:rPr>
          <w:rFonts w:hint="cs"/>
          <w:rtl/>
        </w:rPr>
        <w:t>__________</w:t>
      </w:r>
    </w:p>
    <w:p w:rsidR="00AB1E90" w:rsidRPr="000C5F83" w:rsidRDefault="00AB1E90" w:rsidP="000C5F83">
      <w:pPr>
        <w:pStyle w:val="Footer"/>
      </w:pPr>
    </w:p>
  </w:footnote>
  <w:footnote w:id="1">
    <w:p w:rsidR="00921AAE" w:rsidRPr="007E1AD8" w:rsidRDefault="00921AAE" w:rsidP="00921AAE">
      <w:pPr>
        <w:pStyle w:val="footnoteText0"/>
        <w:rPr>
          <w:rFonts w:hint="cs"/>
        </w:rPr>
      </w:pPr>
      <w:r>
        <w:rPr>
          <w:rtl/>
        </w:rPr>
        <w:tab/>
      </w:r>
      <w:r w:rsidRPr="007E1AD8">
        <w:rPr>
          <w:rStyle w:val="FootnoteReference"/>
          <w:sz w:val="20"/>
          <w:vertAlign w:val="baseline"/>
          <w:rtl/>
        </w:rPr>
        <w:t>*</w:t>
      </w:r>
      <w:r>
        <w:rPr>
          <w:rtl/>
        </w:rPr>
        <w:tab/>
      </w:r>
      <w:r w:rsidR="00A03DAA">
        <w:rPr>
          <w:rFonts w:hint="cs"/>
          <w:rtl/>
        </w:rPr>
        <w:t>لم </w:t>
      </w:r>
      <w:r>
        <w:rPr>
          <w:rFonts w:hint="cs"/>
          <w:rtl/>
        </w:rPr>
        <w:t>يُعد محضر موجز للجلسة 2949.</w:t>
      </w:r>
    </w:p>
  </w:footnote>
  <w:footnote w:id="2">
    <w:p w:rsidR="00921AAE" w:rsidRPr="007E1AD8" w:rsidRDefault="00921AAE" w:rsidP="00921AAE">
      <w:pPr>
        <w:pStyle w:val="footnoteText0"/>
        <w:rPr>
          <w:rFonts w:hint="cs"/>
        </w:rPr>
      </w:pPr>
      <w:r>
        <w:rPr>
          <w:rtl/>
        </w:rPr>
        <w:tab/>
      </w:r>
      <w:r w:rsidRPr="007E1AD8">
        <w:rPr>
          <w:rStyle w:val="FootnoteReference"/>
          <w:sz w:val="20"/>
          <w:vertAlign w:val="baseline"/>
          <w:rtl/>
        </w:rPr>
        <w:t>**</w:t>
      </w:r>
      <w:r>
        <w:rPr>
          <w:rtl/>
        </w:rPr>
        <w:tab/>
      </w:r>
      <w:r w:rsidR="00A03DAA">
        <w:rPr>
          <w:rFonts w:hint="cs"/>
          <w:rtl/>
        </w:rPr>
        <w:t>لم </w:t>
      </w:r>
      <w:r>
        <w:rPr>
          <w:rFonts w:hint="cs"/>
          <w:rtl/>
        </w:rPr>
        <w:t>يُعد محضر موجز للجزء الأول (المغلق) من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AAE" w:rsidRPr="00921AAE" w:rsidRDefault="00921AAE" w:rsidP="00921AAE">
    <w:pPr>
      <w:pStyle w:val="Header"/>
      <w:jc w:val="right"/>
    </w:pPr>
    <w:r w:rsidRPr="00921AAE">
      <w:t>CCPR/C/SR.2950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939" w:rsidRPr="00921AAE" w:rsidRDefault="00921AAE" w:rsidP="00921AAE">
    <w:pPr>
      <w:pStyle w:val="Header"/>
      <w:jc w:val="left"/>
    </w:pPr>
    <w:r w:rsidRPr="00921AAE">
      <w:t>CCPR/C/SR.2950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939" w:rsidRDefault="007E593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7E5939" w:rsidRPr="008F6743" w:rsidRDefault="007E593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5939"/>
    <w:rsid w:val="000323BE"/>
    <w:rsid w:val="00032A68"/>
    <w:rsid w:val="00040E25"/>
    <w:rsid w:val="00042149"/>
    <w:rsid w:val="000648EA"/>
    <w:rsid w:val="000957C8"/>
    <w:rsid w:val="00097049"/>
    <w:rsid w:val="000A04D5"/>
    <w:rsid w:val="000A787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A7D32"/>
    <w:rsid w:val="001C1903"/>
    <w:rsid w:val="001E5042"/>
    <w:rsid w:val="00221DF9"/>
    <w:rsid w:val="00232277"/>
    <w:rsid w:val="0023736D"/>
    <w:rsid w:val="0024145B"/>
    <w:rsid w:val="00257225"/>
    <w:rsid w:val="00310160"/>
    <w:rsid w:val="00341A8C"/>
    <w:rsid w:val="003519E6"/>
    <w:rsid w:val="00355F81"/>
    <w:rsid w:val="00370664"/>
    <w:rsid w:val="0037700C"/>
    <w:rsid w:val="003820A8"/>
    <w:rsid w:val="003B4356"/>
    <w:rsid w:val="003F08A8"/>
    <w:rsid w:val="00405359"/>
    <w:rsid w:val="004250E3"/>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54786"/>
    <w:rsid w:val="00660FD4"/>
    <w:rsid w:val="00665BE4"/>
    <w:rsid w:val="006A1E3A"/>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2786"/>
    <w:rsid w:val="007E5939"/>
    <w:rsid w:val="007F68C4"/>
    <w:rsid w:val="008153DE"/>
    <w:rsid w:val="00832A9B"/>
    <w:rsid w:val="00852A10"/>
    <w:rsid w:val="00862634"/>
    <w:rsid w:val="00866C59"/>
    <w:rsid w:val="00877306"/>
    <w:rsid w:val="00885524"/>
    <w:rsid w:val="008A04F1"/>
    <w:rsid w:val="008A6242"/>
    <w:rsid w:val="008B4BC6"/>
    <w:rsid w:val="008F6743"/>
    <w:rsid w:val="00901E57"/>
    <w:rsid w:val="009070DF"/>
    <w:rsid w:val="00921223"/>
    <w:rsid w:val="00921AAE"/>
    <w:rsid w:val="00935F0E"/>
    <w:rsid w:val="0095208F"/>
    <w:rsid w:val="00977B3F"/>
    <w:rsid w:val="009814AE"/>
    <w:rsid w:val="009901D3"/>
    <w:rsid w:val="00996BBE"/>
    <w:rsid w:val="009A5466"/>
    <w:rsid w:val="009B2C03"/>
    <w:rsid w:val="009D17B9"/>
    <w:rsid w:val="009D1DD5"/>
    <w:rsid w:val="009F722C"/>
    <w:rsid w:val="00A03DAA"/>
    <w:rsid w:val="00A26157"/>
    <w:rsid w:val="00A265C3"/>
    <w:rsid w:val="00A364B8"/>
    <w:rsid w:val="00A43F9A"/>
    <w:rsid w:val="00A53F38"/>
    <w:rsid w:val="00A543D4"/>
    <w:rsid w:val="00A743B0"/>
    <w:rsid w:val="00AB1E90"/>
    <w:rsid w:val="00AD0014"/>
    <w:rsid w:val="00AD4CF2"/>
    <w:rsid w:val="00AF0BBA"/>
    <w:rsid w:val="00B22110"/>
    <w:rsid w:val="00B25159"/>
    <w:rsid w:val="00B259AD"/>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E03"/>
    <w:rsid w:val="00CA5F7C"/>
    <w:rsid w:val="00D27E19"/>
    <w:rsid w:val="00D50EC9"/>
    <w:rsid w:val="00D51067"/>
    <w:rsid w:val="00D75657"/>
    <w:rsid w:val="00D960AD"/>
    <w:rsid w:val="00DA0E0E"/>
    <w:rsid w:val="00DB0885"/>
    <w:rsid w:val="00DB0C39"/>
    <w:rsid w:val="00DB7679"/>
    <w:rsid w:val="00DF1702"/>
    <w:rsid w:val="00DF4DD8"/>
    <w:rsid w:val="00DF668E"/>
    <w:rsid w:val="00E04826"/>
    <w:rsid w:val="00E14D2B"/>
    <w:rsid w:val="00E16A98"/>
    <w:rsid w:val="00E20DBA"/>
    <w:rsid w:val="00E6524A"/>
    <w:rsid w:val="00E660D6"/>
    <w:rsid w:val="00E771AB"/>
    <w:rsid w:val="00EA796F"/>
    <w:rsid w:val="00EB077B"/>
    <w:rsid w:val="00EC50B9"/>
    <w:rsid w:val="00ED26A0"/>
    <w:rsid w:val="00F1727A"/>
    <w:rsid w:val="00F34764"/>
    <w:rsid w:val="00F54E3C"/>
    <w:rsid w:val="00F874BD"/>
    <w:rsid w:val="00FB1D0B"/>
    <w:rsid w:val="00FB5F1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4</Pages>
  <Words>932</Words>
  <Characters>5315</Characters>
  <Application>Microsoft Office Word</Application>
  <DocSecurity>4</DocSecurity>
  <Lines>44</Lines>
  <Paragraphs>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CCPR/C/SR.2950</vt:lpstr>
      <vt:lpstr>CCPR/C/SR.2950</vt:lpstr>
    </vt:vector>
  </TitlesOfParts>
  <Company>CSD</Company>
  <LinksUpToDate>false</LinksUpToDate>
  <CharactersWithSpaces>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CCPR/C/SR.2950</dc:title>
  <dc:subject>AZIZ, BEN ALI</dc:subject>
  <dc:creator>Sayed</dc:creator>
  <cp:keywords/>
  <dc:description/>
  <cp:lastModifiedBy>RIZ</cp:lastModifiedBy>
  <cp:revision>2</cp:revision>
  <cp:lastPrinted>2012-12-03T09:59:00Z</cp:lastPrinted>
  <dcterms:created xsi:type="dcterms:W3CDTF">2012-12-04T08:21:00Z</dcterms:created>
  <dcterms:modified xsi:type="dcterms:W3CDTF">2012-12-04T08:21:00Z</dcterms:modified>
</cp:coreProperties>
</file>