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14:paraId="56FE670D" w14:textId="77777777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5F19966" w14:textId="77777777" w:rsidR="002D5AAC" w:rsidRDefault="002D5AAC" w:rsidP="00B6484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3096BE7D" w14:textId="77777777"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2216927C" w14:textId="6E3C4F37" w:rsidR="002D5AAC" w:rsidRDefault="00B6484F" w:rsidP="00B6484F">
            <w:pPr>
              <w:jc w:val="right"/>
            </w:pPr>
            <w:r w:rsidRPr="00B6484F">
              <w:rPr>
                <w:sz w:val="40"/>
              </w:rPr>
              <w:t>E</w:t>
            </w:r>
            <w:r>
              <w:t>/C.12/ROU/CO/6</w:t>
            </w:r>
          </w:p>
        </w:tc>
      </w:tr>
      <w:tr w:rsidR="002D5AAC" w14:paraId="3512FB13" w14:textId="77777777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8C44CEA" w14:textId="77777777"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4D5F1DB" wp14:editId="0EAC38B3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DC79C21" w14:textId="77777777" w:rsidR="002D5AAC" w:rsidRPr="00033EE1" w:rsidRDefault="00640F49" w:rsidP="00DD44B1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14:paraId="1AAF55CF" w14:textId="77777777" w:rsidR="002D5AAC" w:rsidRDefault="00B6484F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13BB7232" w14:textId="77777777" w:rsidR="00B6484F" w:rsidRDefault="00B6484F" w:rsidP="00B6484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20 March 2024</w:t>
            </w:r>
          </w:p>
          <w:p w14:paraId="4D6A4903" w14:textId="77777777" w:rsidR="00B6484F" w:rsidRDefault="00B6484F" w:rsidP="00B6484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0DBD5FDB" w14:textId="2168B4D5" w:rsidR="00B6484F" w:rsidRPr="00D62A45" w:rsidRDefault="00B6484F" w:rsidP="00B6484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59EE9143" w14:textId="202C0281" w:rsidR="00C66B07" w:rsidRPr="00816341" w:rsidRDefault="00C66B07" w:rsidP="00C66B07">
      <w:pPr>
        <w:spacing w:before="120"/>
        <w:rPr>
          <w:b/>
          <w:bCs/>
          <w:sz w:val="24"/>
          <w:szCs w:val="24"/>
        </w:rPr>
      </w:pPr>
      <w:r w:rsidRPr="00816341">
        <w:rPr>
          <w:b/>
          <w:bCs/>
          <w:sz w:val="24"/>
          <w:szCs w:val="24"/>
        </w:rPr>
        <w:t>Комитет по экономическим, социальным</w:t>
      </w:r>
      <w:r w:rsidR="00816341">
        <w:rPr>
          <w:b/>
          <w:bCs/>
          <w:sz w:val="24"/>
          <w:szCs w:val="24"/>
        </w:rPr>
        <w:br/>
      </w:r>
      <w:r w:rsidRPr="00816341">
        <w:rPr>
          <w:b/>
          <w:bCs/>
          <w:sz w:val="24"/>
          <w:szCs w:val="24"/>
        </w:rPr>
        <w:t>и культурным правам</w:t>
      </w:r>
    </w:p>
    <w:p w14:paraId="30478EB5" w14:textId="77777777" w:rsidR="00C66B07" w:rsidRPr="00266ABE" w:rsidRDefault="00C66B07" w:rsidP="00C66B07">
      <w:pPr>
        <w:pStyle w:val="HChG"/>
      </w:pPr>
      <w:r>
        <w:tab/>
      </w:r>
      <w:r>
        <w:tab/>
      </w:r>
      <w:r>
        <w:rPr>
          <w:bCs/>
        </w:rPr>
        <w:t>Заключительные замечания по шестому периодическому докладу Румынии</w:t>
      </w:r>
      <w:r w:rsidRPr="00A403FE">
        <w:rPr>
          <w:b w:val="0"/>
          <w:bCs/>
          <w:sz w:val="20"/>
        </w:rPr>
        <w:footnoteReference w:customMarkFollows="1" w:id="1"/>
        <w:t>*</w:t>
      </w:r>
    </w:p>
    <w:p w14:paraId="443A87A7" w14:textId="4AD93941" w:rsidR="00C66B07" w:rsidRPr="00266ABE" w:rsidRDefault="00C66B07" w:rsidP="00C66B07">
      <w:pPr>
        <w:pStyle w:val="SingleTxtG"/>
      </w:pPr>
      <w:r>
        <w:t>1.</w:t>
      </w:r>
      <w:r>
        <w:tab/>
        <w:t>Комитет рассмотрел шестой периодический доклад Румынии</w:t>
      </w:r>
      <w:r w:rsidRPr="00A403FE">
        <w:rPr>
          <w:rStyle w:val="a8"/>
        </w:rPr>
        <w:footnoteReference w:id="2"/>
      </w:r>
      <w:r>
        <w:t xml:space="preserve"> на своих 3-м</w:t>
      </w:r>
      <w:r w:rsidR="000F33F7">
        <w:br/>
      </w:r>
      <w:r>
        <w:t>и 5-м заседаниях</w:t>
      </w:r>
      <w:r w:rsidR="00F81F6C" w:rsidRPr="00A403FE">
        <w:rPr>
          <w:rStyle w:val="a8"/>
        </w:rPr>
        <w:footnoteReference w:id="3"/>
      </w:r>
      <w:r>
        <w:t>, состоявшихся 13 и 14 февраля 2024 года, и принял настоящие заключительные замечания на своем 29-м заседании, состоявшемся 1 марта 2024 года.</w:t>
      </w:r>
      <w:bookmarkStart w:id="0" w:name="_Hlk154040060"/>
    </w:p>
    <w:p w14:paraId="1472D99A" w14:textId="78CB8ECB" w:rsidR="00C66B07" w:rsidRPr="00A403FE" w:rsidRDefault="000F33F7" w:rsidP="00C66B07">
      <w:pPr>
        <w:pStyle w:val="H1G"/>
      </w:pPr>
      <w:r>
        <w:rPr>
          <w:bCs/>
        </w:rPr>
        <w:tab/>
      </w:r>
      <w:r w:rsidR="00C66B07">
        <w:rPr>
          <w:bCs/>
        </w:rPr>
        <w:t>A.</w:t>
      </w:r>
      <w:r w:rsidR="00C66B07">
        <w:tab/>
      </w:r>
      <w:r w:rsidR="00C66B07">
        <w:rPr>
          <w:bCs/>
        </w:rPr>
        <w:t>Введение</w:t>
      </w:r>
    </w:p>
    <w:p w14:paraId="1512AACF" w14:textId="773C70A9" w:rsidR="00C66B07" w:rsidRPr="00266ABE" w:rsidRDefault="00C66B07" w:rsidP="00C66B07">
      <w:pPr>
        <w:pStyle w:val="SingleTxtG"/>
        <w:rPr>
          <w:rFonts w:asciiTheme="majorBidi" w:hAnsiTheme="majorBidi" w:cstheme="majorBidi"/>
        </w:rPr>
      </w:pPr>
      <w:r>
        <w:t>2.</w:t>
      </w:r>
      <w:r>
        <w:tab/>
        <w:t xml:space="preserve">Комитет приветствует представление государством-участником своего </w:t>
      </w:r>
      <w:r w:rsidR="00A616AD">
        <w:t>шестого</w:t>
      </w:r>
      <w:r>
        <w:t xml:space="preserve"> периодического доклада, дополнительную информацию, представленную в ответах на перечень вопросов</w:t>
      </w:r>
      <w:r w:rsidRPr="00A403FE">
        <w:rPr>
          <w:rStyle w:val="a8"/>
          <w:bCs/>
        </w:rPr>
        <w:footnoteReference w:id="4"/>
      </w:r>
      <w:r>
        <w:t>, и содержащиеся в ней статистические данные. Комитет выражает признательность за открытый и конструктивный диалог с межведомственной делегацией государства-участника.</w:t>
      </w:r>
    </w:p>
    <w:p w14:paraId="082F9414" w14:textId="3431EDA5" w:rsidR="00C66B07" w:rsidRPr="00A403FE" w:rsidRDefault="000F33F7" w:rsidP="00C66B07">
      <w:pPr>
        <w:pStyle w:val="H1G"/>
      </w:pPr>
      <w:r>
        <w:rPr>
          <w:bCs/>
        </w:rPr>
        <w:tab/>
      </w:r>
      <w:r w:rsidR="00C66B07">
        <w:rPr>
          <w:bCs/>
        </w:rPr>
        <w:t>B.</w:t>
      </w:r>
      <w:r w:rsidR="00C66B07">
        <w:tab/>
      </w:r>
      <w:r w:rsidR="00C66B07">
        <w:rPr>
          <w:bCs/>
        </w:rPr>
        <w:t>Позитивные аспекты</w:t>
      </w:r>
    </w:p>
    <w:p w14:paraId="245084AE" w14:textId="75366D57" w:rsidR="00C66B07" w:rsidRPr="00266ABE" w:rsidRDefault="00C66B07" w:rsidP="00C66B07">
      <w:pPr>
        <w:pStyle w:val="SingleTxtG"/>
      </w:pPr>
      <w:r>
        <w:t>3.</w:t>
      </w:r>
      <w:r>
        <w:tab/>
        <w:t>Комитет приветствует законодательные, институциональные и политические меры, принятые для усиления защиты экономических, социальных и культурных прав в государстве-участнике, включая принятие Национальной стратегии социальной интеграции и сокращения масштабов нищеты на период 2022</w:t>
      </w:r>
      <w:r w:rsidR="000F6FB6" w:rsidRPr="006149DC">
        <w:t>–</w:t>
      </w:r>
      <w:r>
        <w:t>2027 годов, которая направлена на сокращение к 2027 году числа людей, подверженных риску нищеты или социальной изоляции, по меньшей мере на 7</w:t>
      </w:r>
      <w:r w:rsidR="000F6FB6" w:rsidRPr="000F6FB6">
        <w:t xml:space="preserve"> </w:t>
      </w:r>
      <w:r>
        <w:t>% по сравнению с 2020 годом, а также принятие Закона № 367/2022 о социальном диалоге, который расширяет сферу действия профсоюзных прав на всех работников, включая работников, занятых в нестандартных формах занятости, самозанятых и государственных служащих. Комитет также приветствует конкретные стратегии по обеспечению равенства и борьбе с дискриминацией, по охране здоровья и борьбе с коррупцией, а также другие меры, упомянутые в настоящих заключительных замечаниях.</w:t>
      </w:r>
    </w:p>
    <w:p w14:paraId="3FFED0A4" w14:textId="285ACF34" w:rsidR="00C66B07" w:rsidRPr="00266ABE" w:rsidRDefault="000F6FB6" w:rsidP="00C66B07">
      <w:pPr>
        <w:pStyle w:val="H1G"/>
      </w:pPr>
      <w:r>
        <w:rPr>
          <w:bCs/>
        </w:rPr>
        <w:lastRenderedPageBreak/>
        <w:tab/>
      </w:r>
      <w:r w:rsidR="00C66B07">
        <w:rPr>
          <w:bCs/>
        </w:rPr>
        <w:t>C.</w:t>
      </w:r>
      <w:r w:rsidR="00C66B07">
        <w:tab/>
      </w:r>
      <w:r w:rsidR="00C66B07">
        <w:rPr>
          <w:bCs/>
        </w:rPr>
        <w:t>Основные вопросы, вызывающие обеспокоенность, и</w:t>
      </w:r>
      <w:r w:rsidR="00853ECA">
        <w:rPr>
          <w:bCs/>
          <w:lang w:val="en-US"/>
        </w:rPr>
        <w:t> </w:t>
      </w:r>
      <w:r w:rsidR="00C66B07">
        <w:rPr>
          <w:bCs/>
        </w:rPr>
        <w:t>рекомендации</w:t>
      </w:r>
    </w:p>
    <w:p w14:paraId="2D96FDB8" w14:textId="2D4550ED" w:rsidR="00C66B07" w:rsidRPr="00266ABE" w:rsidRDefault="00C66B07" w:rsidP="00C66B07">
      <w:pPr>
        <w:pStyle w:val="H23G"/>
      </w:pPr>
      <w:r>
        <w:tab/>
      </w:r>
      <w:r>
        <w:tab/>
      </w:r>
      <w:r>
        <w:rPr>
          <w:bCs/>
        </w:rPr>
        <w:t>Применение Международного пакта об экономических, социальных и</w:t>
      </w:r>
      <w:r w:rsidR="00853ECA">
        <w:rPr>
          <w:bCs/>
          <w:lang w:val="en-US"/>
        </w:rPr>
        <w:t> </w:t>
      </w:r>
      <w:r>
        <w:rPr>
          <w:bCs/>
        </w:rPr>
        <w:t>культурных правах на национальном уровне</w:t>
      </w:r>
    </w:p>
    <w:p w14:paraId="14904307" w14:textId="7CA7E94A" w:rsidR="00C66B07" w:rsidRPr="00266ABE" w:rsidRDefault="00C66B07" w:rsidP="00C66B07">
      <w:pPr>
        <w:pStyle w:val="SingleTxtG"/>
      </w:pPr>
      <w:r>
        <w:t>4.</w:t>
      </w:r>
      <w:r>
        <w:tab/>
        <w:t>Комитет принимает к сведению представленную государством-участником информацию о том, что с 2011 года на положения Международного пакта об экономических, социальных и культурных правах ссылались в более чем 1700 делах, рассматривавшихся судами. Тем не менее Комитет обеспокоен отсутствием подробной информации и примеров таких дел, а также отсутствием информации о специализированной подготовке судей, прокуроров и адвокатов по вопросам возможности защиты в судебном порядке положений Пакта (ст. 2, п. 1).</w:t>
      </w:r>
    </w:p>
    <w:p w14:paraId="7D682C72" w14:textId="77777777" w:rsidR="00C66B07" w:rsidRPr="00A403FE" w:rsidRDefault="00C66B07" w:rsidP="00C66B07">
      <w:pPr>
        <w:pStyle w:val="SingleTxtG"/>
      </w:pPr>
      <w:r>
        <w:t>5.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207E0781" w14:textId="0EB39CE4" w:rsidR="00C66B07" w:rsidRPr="00853ECA" w:rsidRDefault="00853ECA" w:rsidP="00C66B07">
      <w:pPr>
        <w:pStyle w:val="SingleTxtG"/>
        <w:rPr>
          <w:b/>
          <w:bCs/>
        </w:rPr>
      </w:pPr>
      <w:r>
        <w:rPr>
          <w:b/>
          <w:bCs/>
        </w:rPr>
        <w:tab/>
      </w:r>
      <w:r w:rsidR="00C66B07" w:rsidRPr="00853ECA">
        <w:rPr>
          <w:b/>
          <w:bCs/>
        </w:rPr>
        <w:t>a)</w:t>
      </w:r>
      <w:r w:rsidR="00C66B07" w:rsidRPr="00853ECA">
        <w:rPr>
          <w:b/>
          <w:bCs/>
        </w:rPr>
        <w:tab/>
        <w:t>обеспечить специализированную подготовку по вопросам сферы применения и возможности судебного разбирательства по Пакту, включая замечания общего порядка Комитета, для сотрудников судебных органов, адвокатов и государственных служащих, а также повысить осведомленность об экономических, социальных и культурных правах среди широкой общественности, в частности правообладателей;</w:t>
      </w:r>
    </w:p>
    <w:p w14:paraId="1DF29D88" w14:textId="1F8B2D0F" w:rsidR="00C66B07" w:rsidRPr="00853ECA" w:rsidRDefault="00853ECA" w:rsidP="00C66B07">
      <w:pPr>
        <w:pStyle w:val="SingleTxtG"/>
        <w:rPr>
          <w:b/>
          <w:bCs/>
        </w:rPr>
      </w:pPr>
      <w:r>
        <w:rPr>
          <w:b/>
          <w:bCs/>
        </w:rPr>
        <w:tab/>
      </w:r>
      <w:r w:rsidR="00C66B07" w:rsidRPr="00853ECA">
        <w:rPr>
          <w:b/>
          <w:bCs/>
        </w:rPr>
        <w:t>b)</w:t>
      </w:r>
      <w:r w:rsidR="00C66B07" w:rsidRPr="00853ECA">
        <w:rPr>
          <w:b/>
          <w:bCs/>
        </w:rPr>
        <w:tab/>
        <w:t xml:space="preserve">принять во внимание его </w:t>
      </w:r>
      <w:r w:rsidR="00D11D80">
        <w:rPr>
          <w:b/>
          <w:bCs/>
        </w:rPr>
        <w:t>з</w:t>
      </w:r>
      <w:r w:rsidR="00C66B07" w:rsidRPr="00853ECA">
        <w:rPr>
          <w:b/>
          <w:bCs/>
        </w:rPr>
        <w:t xml:space="preserve">амечание общего порядка № 9 (1998) о применении Пакта во внутреннем праве. </w:t>
      </w:r>
    </w:p>
    <w:p w14:paraId="7F9230AF" w14:textId="77777777" w:rsidR="00C66B07" w:rsidRPr="00A403FE" w:rsidRDefault="00C66B07" w:rsidP="00C66B07">
      <w:pPr>
        <w:pStyle w:val="H23G"/>
      </w:pPr>
      <w:r>
        <w:tab/>
      </w:r>
      <w:r>
        <w:tab/>
      </w:r>
      <w:r>
        <w:rPr>
          <w:bCs/>
        </w:rPr>
        <w:t>Национальное правозащитное учреждение</w:t>
      </w:r>
    </w:p>
    <w:p w14:paraId="2662B851" w14:textId="77777777" w:rsidR="00C66B07" w:rsidRPr="00266ABE" w:rsidRDefault="00C66B07" w:rsidP="00C66B07">
      <w:pPr>
        <w:pStyle w:val="SingleTxtG"/>
      </w:pPr>
      <w:r>
        <w:t>6.</w:t>
      </w:r>
      <w:r>
        <w:tab/>
        <w:t>Комитет принимает к сведению информацию о различных мандатах и деятельности Румынского института по правам человека, Омбудсмена и Национального совета по борьбе с дискриминацией. Комитет по-прежнему обеспокоен тем, что мандат Румынского института по правам человека прямо не включает защиту экономических, социальных и культурных прав и ограничивается исследованиями и повышением осведомленности в области прав человека (ст. 2, п. 1).</w:t>
      </w:r>
      <w:bookmarkStart w:id="1" w:name="_Hlk158652001"/>
      <w:bookmarkStart w:id="2" w:name="_Hlk158652313"/>
      <w:bookmarkEnd w:id="1"/>
      <w:bookmarkEnd w:id="2"/>
    </w:p>
    <w:p w14:paraId="3445AFF4" w14:textId="77777777" w:rsidR="00C66B07" w:rsidRPr="00266ABE" w:rsidRDefault="00C66B07" w:rsidP="00C66B07">
      <w:pPr>
        <w:pStyle w:val="SingleTxtG"/>
        <w:rPr>
          <w:b/>
          <w:bCs/>
        </w:rPr>
      </w:pPr>
      <w:r>
        <w:t>7.</w:t>
      </w:r>
      <w:r>
        <w:tab/>
      </w:r>
      <w:r>
        <w:rPr>
          <w:b/>
          <w:bCs/>
        </w:rPr>
        <w:t>Комитет рекомендует государству-участнику принять законодательные меры, в частности в отношении Закона № 9/1991 о создании и функционировании Румынского института по правам человека, с тем чтобы привести работу Института в полное соответствие с принципами, касающимися статуса национальных учреждений по поощрению и защите прав человека (Парижские принципы), в том числе путем дальнейшего укрепления его независимости и предоставления ему достаточных финансовых и людских ресурсов для эффективного и независимого выполнения его мандата, включая поощрение и защиту экономических, социальных и культурных прав.</w:t>
      </w:r>
      <w:r>
        <w:t xml:space="preserve"> </w:t>
      </w:r>
      <w:bookmarkStart w:id="3" w:name="_Hlk158653710"/>
      <w:bookmarkEnd w:id="3"/>
    </w:p>
    <w:p w14:paraId="707BE3C7" w14:textId="77777777" w:rsidR="00C66B07" w:rsidRPr="00A403FE" w:rsidRDefault="00C66B07" w:rsidP="00C66B07">
      <w:pPr>
        <w:pStyle w:val="H23G"/>
      </w:pPr>
      <w:r>
        <w:tab/>
      </w:r>
      <w:r>
        <w:tab/>
      </w:r>
      <w:r>
        <w:rPr>
          <w:bCs/>
        </w:rPr>
        <w:t>Изменение климата</w:t>
      </w:r>
    </w:p>
    <w:p w14:paraId="5BDE35B6" w14:textId="77777777" w:rsidR="00C66B07" w:rsidRPr="00266ABE" w:rsidRDefault="00C66B07" w:rsidP="00C66B07">
      <w:pPr>
        <w:pStyle w:val="SingleTxtG"/>
      </w:pPr>
      <w:r>
        <w:t>8.</w:t>
      </w:r>
      <w:r>
        <w:tab/>
        <w:t>Комитет принимает к сведению информацию об основах политики по предотвращению изменения климата и сокращению выбросов парниковых газов и отмечает принятие первой Национальной стратегии по образованию в области окружающей среды и изменения климата. Тем не менее Комитет обеспокоен сообщениями о том, что государство-участник по-прежнему в значительной степени зависит от ископаемых видов топлива, в частности нефти и газа, а также отсутствием плана адаптации к изменению климата (ст. 2, п. 1, и 12).</w:t>
      </w:r>
    </w:p>
    <w:p w14:paraId="76BF8106" w14:textId="77777777" w:rsidR="00C66B07" w:rsidRPr="00266ABE" w:rsidRDefault="00C66B07" w:rsidP="00C66B07">
      <w:pPr>
        <w:pStyle w:val="SingleTxtG"/>
        <w:rPr>
          <w:b/>
          <w:bCs/>
        </w:rPr>
      </w:pPr>
      <w:r>
        <w:t>9.</w:t>
      </w:r>
      <w:r>
        <w:tab/>
      </w:r>
      <w:r>
        <w:rPr>
          <w:b/>
          <w:bCs/>
        </w:rPr>
        <w:t>Комитет рекомендует государству-участнику активизировать свои усилия по поощрению использования альтернативных и возобновляемых источников энергии и сокращению выбросов парниковых газов для достижения своего определяемого на национальном уровне вклада в рамках Парижского соглашения.</w:t>
      </w:r>
      <w:r>
        <w:t xml:space="preserve"> </w:t>
      </w:r>
      <w:r>
        <w:rPr>
          <w:b/>
          <w:bCs/>
        </w:rPr>
        <w:t xml:space="preserve">Он также рекомендует государству-участнику разработать и принять национальный план адаптации к изменению климата для решения проблемы неблагоприятного воздействия изменения климата на экономические, </w:t>
      </w:r>
      <w:r>
        <w:rPr>
          <w:b/>
          <w:bCs/>
        </w:rPr>
        <w:lastRenderedPageBreak/>
        <w:t>социальные и культурные права.</w:t>
      </w:r>
      <w:r>
        <w:t xml:space="preserve"> </w:t>
      </w:r>
      <w:r>
        <w:rPr>
          <w:b/>
          <w:bCs/>
        </w:rPr>
        <w:t>Он обращает внимание государства-участника на свое заявление об изменении климата и Пакте</w:t>
      </w:r>
      <w:r w:rsidRPr="00A403FE">
        <w:rPr>
          <w:rStyle w:val="a8"/>
        </w:rPr>
        <w:footnoteReference w:id="5"/>
      </w:r>
      <w:r>
        <w:rPr>
          <w:b/>
          <w:bCs/>
        </w:rPr>
        <w:t>.</w:t>
      </w:r>
    </w:p>
    <w:p w14:paraId="2BC5B153" w14:textId="77777777" w:rsidR="00C66B07" w:rsidRPr="00266ABE" w:rsidRDefault="00C66B07" w:rsidP="00C66B07">
      <w:pPr>
        <w:pStyle w:val="H23G"/>
      </w:pPr>
      <w:r>
        <w:tab/>
      </w:r>
      <w:r>
        <w:tab/>
      </w:r>
      <w:r>
        <w:rPr>
          <w:bCs/>
        </w:rPr>
        <w:t>Максимальные пределы имеющихся ресурсов</w:t>
      </w:r>
    </w:p>
    <w:p w14:paraId="5A309797" w14:textId="77777777" w:rsidR="00C66B07" w:rsidRPr="00266ABE" w:rsidRDefault="00C66B07" w:rsidP="00C66B07">
      <w:pPr>
        <w:pStyle w:val="SingleTxtG"/>
      </w:pPr>
      <w:r>
        <w:t>10.</w:t>
      </w:r>
      <w:r>
        <w:tab/>
        <w:t>Принимая к сведению представленную государством-участником информацию о незначительном увеличении бюджета в некоторых областях и информацию о его налоговой системе, Комитет выражает озабоченность по поводу:</w:t>
      </w:r>
    </w:p>
    <w:p w14:paraId="15345EEA" w14:textId="6FCFEFE9" w:rsidR="00C66B07" w:rsidRPr="00266ABE" w:rsidRDefault="007538CC" w:rsidP="00C66B07">
      <w:pPr>
        <w:pStyle w:val="SingleTxtG"/>
      </w:pPr>
      <w:r>
        <w:tab/>
      </w:r>
      <w:r w:rsidR="00C66B07">
        <w:t>a)</w:t>
      </w:r>
      <w:r w:rsidR="00C66B07">
        <w:tab/>
        <w:t xml:space="preserve">недостаточного уровня бюджета, выделяемого на реализацию экономических, социальных и культурных прав, в частности, в свете децентрализованного подхода и высокой степени неравенства между уездами; </w:t>
      </w:r>
    </w:p>
    <w:p w14:paraId="1529EF6F" w14:textId="7F52FB88" w:rsidR="00C66B07" w:rsidRPr="00266ABE" w:rsidRDefault="007538CC" w:rsidP="00C66B07">
      <w:pPr>
        <w:pStyle w:val="SingleTxtG"/>
      </w:pPr>
      <w:r>
        <w:tab/>
      </w:r>
      <w:r w:rsidR="00C66B07">
        <w:t>b)</w:t>
      </w:r>
      <w:r w:rsidR="00C66B07">
        <w:tab/>
        <w:t>непрогрессивн</w:t>
      </w:r>
      <w:r w:rsidR="00893792">
        <w:t>ого</w:t>
      </w:r>
      <w:r w:rsidR="00C66B07">
        <w:t xml:space="preserve"> и низк</w:t>
      </w:r>
      <w:r w:rsidR="00893792">
        <w:t>ого</w:t>
      </w:r>
      <w:r w:rsidR="00C66B07">
        <w:t xml:space="preserve"> уров</w:t>
      </w:r>
      <w:r w:rsidR="00893792">
        <w:t>ня</w:t>
      </w:r>
      <w:r w:rsidR="00C66B07">
        <w:t xml:space="preserve"> налогов на доходы физических и юридических лиц в свете широкой распространенности неравенства доходов и богатства в государстве-участнике и отсутствия информации о перераспределительном эффекте налогов и трансфертов, направленных на уменьшение этого неравенства (ст. </w:t>
      </w:r>
      <w:r w:rsidR="00381DE1">
        <w:t>2</w:t>
      </w:r>
      <w:r w:rsidR="00C66B07">
        <w:t>, п. 1).</w:t>
      </w:r>
    </w:p>
    <w:p w14:paraId="04D32030" w14:textId="77777777" w:rsidR="00C66B07" w:rsidRPr="00266ABE" w:rsidRDefault="00C66B07" w:rsidP="00C66B07">
      <w:pPr>
        <w:pStyle w:val="SingleTxtG"/>
        <w:keepNext/>
        <w:keepLines/>
      </w:pPr>
      <w:r>
        <w:t>11.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32868105" w14:textId="33486C26" w:rsidR="00C66B07" w:rsidRPr="007538CC" w:rsidRDefault="007538CC" w:rsidP="00C66B07">
      <w:pPr>
        <w:pStyle w:val="SingleTxtG"/>
        <w:rPr>
          <w:b/>
          <w:bCs/>
        </w:rPr>
      </w:pPr>
      <w:r>
        <w:rPr>
          <w:b/>
          <w:bCs/>
        </w:rPr>
        <w:tab/>
      </w:r>
      <w:r w:rsidR="00C66B07" w:rsidRPr="007538CC">
        <w:rPr>
          <w:b/>
          <w:bCs/>
        </w:rPr>
        <w:t>a)</w:t>
      </w:r>
      <w:r w:rsidR="00C66B07" w:rsidRPr="007538CC">
        <w:rPr>
          <w:b/>
          <w:bCs/>
        </w:rPr>
        <w:tab/>
      </w:r>
      <w:r w:rsidR="00A27360">
        <w:rPr>
          <w:b/>
          <w:bCs/>
        </w:rPr>
        <w:t>у</w:t>
      </w:r>
      <w:r w:rsidR="00C66B07" w:rsidRPr="007538CC">
        <w:rPr>
          <w:b/>
          <w:bCs/>
        </w:rPr>
        <w:t>величить объем бюджетных ассигнований на услуги в области занятости, социальной защиты, социального жилья, здравоохранения, образования и других областей, связанных с правами, предусмотренными Пактом, уделяя при этом внимание обездоленным и маргинализированным лицам и регионам с высоким уровнем бедности;</w:t>
      </w:r>
    </w:p>
    <w:p w14:paraId="6D105D67" w14:textId="31AC8657" w:rsidR="00C66B07" w:rsidRPr="007538CC" w:rsidRDefault="00CF3D37" w:rsidP="00C66B07">
      <w:pPr>
        <w:pStyle w:val="SingleTxtG"/>
        <w:rPr>
          <w:b/>
          <w:bCs/>
        </w:rPr>
      </w:pPr>
      <w:r>
        <w:rPr>
          <w:b/>
          <w:bCs/>
        </w:rPr>
        <w:tab/>
      </w:r>
      <w:r w:rsidR="00C66B07" w:rsidRPr="007538CC">
        <w:rPr>
          <w:b/>
          <w:bCs/>
        </w:rPr>
        <w:t>b)</w:t>
      </w:r>
      <w:r w:rsidR="00C66B07" w:rsidRPr="007538CC">
        <w:rPr>
          <w:b/>
          <w:bCs/>
        </w:rPr>
        <w:tab/>
        <w:t>пересмотреть свою налоговую систему для обеспечения эффективной, прогрессивной и социально справедливой фискальной политики, в том числе путем пересмотра налоговых ставок, взимаемых с корпоративных прибылей и доходов физических лиц, и усиления перераспределительного эффекта налогообложения с целью обеспечения реализации экономических, социальных и культурных прав.</w:t>
      </w:r>
    </w:p>
    <w:p w14:paraId="27DC284A" w14:textId="77777777" w:rsidR="00C66B07" w:rsidRPr="00266ABE" w:rsidRDefault="00C66B07" w:rsidP="00C66B07">
      <w:pPr>
        <w:pStyle w:val="H23G"/>
      </w:pPr>
      <w:r>
        <w:tab/>
      </w:r>
      <w:r>
        <w:tab/>
      </w:r>
      <w:r>
        <w:rPr>
          <w:bCs/>
        </w:rPr>
        <w:t>Коррупция</w:t>
      </w:r>
    </w:p>
    <w:p w14:paraId="440259B4" w14:textId="711B0A03" w:rsidR="00C66B07" w:rsidRPr="00266ABE" w:rsidRDefault="00C66B07" w:rsidP="00C66B07">
      <w:pPr>
        <w:pStyle w:val="SingleTxtG"/>
      </w:pPr>
      <w:r>
        <w:t>12.</w:t>
      </w:r>
      <w:r>
        <w:tab/>
        <w:t>Комитет отмечает принятие Национальной стратегии по борьбе с коррупцией (</w:t>
      </w:r>
      <w:r w:rsidR="00CF3D37">
        <w:t xml:space="preserve">2021–2025 </w:t>
      </w:r>
      <w:r>
        <w:t xml:space="preserve">годы). Тем не менее Комитет обеспокоен: </w:t>
      </w:r>
    </w:p>
    <w:p w14:paraId="2938186C" w14:textId="355C1452" w:rsidR="00C66B07" w:rsidRPr="00266ABE" w:rsidRDefault="00CF3D37" w:rsidP="00C66B07">
      <w:pPr>
        <w:pStyle w:val="SingleTxtG"/>
      </w:pPr>
      <w:r>
        <w:tab/>
      </w:r>
      <w:r w:rsidR="00C66B07">
        <w:t>a)</w:t>
      </w:r>
      <w:r w:rsidR="00C66B07">
        <w:tab/>
        <w:t xml:space="preserve">отсутствием информации о мерах по предотвращению коррупции в частном секторе и незаконных финансовых потоков, которые негативно влияют на реализацию экономических, социальных и культурных прав; </w:t>
      </w:r>
    </w:p>
    <w:p w14:paraId="680DAC64" w14:textId="288451C0" w:rsidR="00C66B07" w:rsidRPr="00266ABE" w:rsidRDefault="00CF3D37" w:rsidP="00C66B07">
      <w:pPr>
        <w:pStyle w:val="SingleTxtG"/>
      </w:pPr>
      <w:r>
        <w:tab/>
      </w:r>
      <w:r w:rsidR="00C66B07">
        <w:t>b)</w:t>
      </w:r>
      <w:r w:rsidR="00C66B07">
        <w:tab/>
        <w:t xml:space="preserve">сообщениями о сохраняющейся коррупции, в частности в секторе здравоохранения, сообщениями о недостатках в расследовании и судебном преследовании дел о коррупции и отсутствием информации о приговорах, вынесенных лицам, уличенным в коррупции (ст. 2, п. 1). </w:t>
      </w:r>
    </w:p>
    <w:p w14:paraId="6F9B6B44" w14:textId="77777777" w:rsidR="00C66B07" w:rsidRPr="00266ABE" w:rsidRDefault="00C66B07" w:rsidP="00C66B07">
      <w:pPr>
        <w:pStyle w:val="SingleTxtG"/>
        <w:rPr>
          <w:b/>
          <w:bCs/>
        </w:rPr>
      </w:pPr>
      <w:r>
        <w:t>13.</w:t>
      </w:r>
      <w:r>
        <w:tab/>
      </w:r>
      <w:r>
        <w:rPr>
          <w:b/>
          <w:bCs/>
        </w:rPr>
        <w:t>Комитет рекомендует государству-участнику активизировать усилия по борьбе с коррупцией, в частности в секторе здравоохранения и частном секторе, в том числе путем решения проблемы незаконных финансовых потоков, обеспечения оперативных, эффективных и тщательных расследований и судебных преследований в связи с утверждениями о коррупции, а также путем обеспечения эффективной защиты жертв коррупции, лиц, сообщающих о фактах коррупции, и их адвокатов, а также свидетелей.</w:t>
      </w:r>
      <w:r>
        <w:t xml:space="preserve"> </w:t>
      </w:r>
    </w:p>
    <w:p w14:paraId="386F01F8" w14:textId="77777777" w:rsidR="00C66B07" w:rsidRPr="00266ABE" w:rsidRDefault="00C66B07" w:rsidP="00C66B07">
      <w:pPr>
        <w:pStyle w:val="H23G"/>
      </w:pPr>
      <w:r>
        <w:tab/>
      </w:r>
      <w:r>
        <w:tab/>
      </w:r>
      <w:r>
        <w:rPr>
          <w:bCs/>
        </w:rPr>
        <w:t>Международное сотрудничество</w:t>
      </w:r>
    </w:p>
    <w:p w14:paraId="15AB6116" w14:textId="78E093A5" w:rsidR="00C66B07" w:rsidRPr="00266ABE" w:rsidRDefault="00C66B07" w:rsidP="00C66B07">
      <w:pPr>
        <w:pStyle w:val="SingleTxtG"/>
      </w:pPr>
      <w:r>
        <w:t>14.</w:t>
      </w:r>
      <w:r>
        <w:tab/>
        <w:t xml:space="preserve">Комитет принимает к сведению представленную делегацией информацию о поддержке инициатив в различных </w:t>
      </w:r>
      <w:r w:rsidRPr="001D28BF">
        <w:t>уездах</w:t>
      </w:r>
      <w:r>
        <w:t xml:space="preserve"> по вопросам, связанным с гендерным равенством и расширением прав и возможностей женщин в общественной жизни и образовании, а также о взносе государства-участника в Зеленый климатический фонд. </w:t>
      </w:r>
      <w:r>
        <w:lastRenderedPageBreak/>
        <w:t>Тем не менее Комитет сожалеет, что государство-участник не достигло согласованной на международном уровне цели выделения 0,7</w:t>
      </w:r>
      <w:r w:rsidR="00FA7220" w:rsidRPr="00FA7220">
        <w:t xml:space="preserve"> </w:t>
      </w:r>
      <w:r>
        <w:t>% валового национального дохода на официальную помощь в целях развития (ст. 2).</w:t>
      </w:r>
    </w:p>
    <w:p w14:paraId="6AB8423C" w14:textId="5A8D2663" w:rsidR="00C66B07" w:rsidRPr="00266ABE" w:rsidRDefault="00C66B07" w:rsidP="00C66B07">
      <w:pPr>
        <w:pStyle w:val="SingleTxtG"/>
        <w:rPr>
          <w:b/>
          <w:bCs/>
        </w:rPr>
      </w:pPr>
      <w:r>
        <w:t>15.</w:t>
      </w:r>
      <w:r>
        <w:tab/>
      </w:r>
      <w:r>
        <w:rPr>
          <w:b/>
          <w:bCs/>
        </w:rPr>
        <w:t>Комитет рекомендует государству-участнику активизировать усилия по увеличению объема международной официальной помощи в целях развития для достижения целевого показателя в 0,7</w:t>
      </w:r>
      <w:r w:rsidR="00FA7220" w:rsidRPr="00FA7220">
        <w:rPr>
          <w:b/>
          <w:bCs/>
        </w:rPr>
        <w:t xml:space="preserve"> </w:t>
      </w:r>
      <w:r>
        <w:rPr>
          <w:b/>
          <w:bCs/>
        </w:rPr>
        <w:t>% от его валового национального дохода.</w:t>
      </w:r>
      <w:r>
        <w:t xml:space="preserve"> </w:t>
      </w:r>
      <w:r>
        <w:rPr>
          <w:b/>
          <w:bCs/>
        </w:rPr>
        <w:t>Он также рекомендует государству-участнику продолжать укреплять свою деятельность в области международного сотрудничества.</w:t>
      </w:r>
    </w:p>
    <w:p w14:paraId="39D1EF4F" w14:textId="77777777" w:rsidR="00C66B07" w:rsidRPr="00266ABE" w:rsidRDefault="00C66B07" w:rsidP="00C66B07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</w:p>
    <w:p w14:paraId="45D678AC" w14:textId="77777777" w:rsidR="00C66B07" w:rsidRPr="00266ABE" w:rsidRDefault="00C66B07" w:rsidP="00C66B07">
      <w:pPr>
        <w:pStyle w:val="SingleTxtG"/>
      </w:pPr>
      <w:r>
        <w:t>16.</w:t>
      </w:r>
      <w:r>
        <w:tab/>
        <w:t xml:space="preserve">Комитет принимает к сведению меры, принятые для борьбы с дискриминацией и языком ненависти, включая принятие Национальной стратегии по предотвращению и борьбе с антисемитизмом, ксенофобией, радикализацией и языком ненависти. Однако Комитет обеспокоен распространенностью дискриминации, ненавистнических высказываний и стереотипов в отношении представителей маргинализированных и обездоленных групп, а также информацией о низком уровне сообщений о случаях дискриминации. Комитет также обеспокоен дискриминацией по признаку гендерной идентичности и сексуальной ориентации и отсутствием юридического признания гендерной идентичности трансгендеров (ст. 2, п. 2). </w:t>
      </w:r>
    </w:p>
    <w:p w14:paraId="4FE0498E" w14:textId="77777777" w:rsidR="00C66B07" w:rsidRPr="00266ABE" w:rsidRDefault="00C66B07" w:rsidP="00C66B07">
      <w:pPr>
        <w:pStyle w:val="SingleTxtG"/>
        <w:rPr>
          <w:b/>
          <w:bCs/>
        </w:rPr>
      </w:pPr>
      <w:r w:rsidRPr="00015247">
        <w:t>17.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A72BC14" w14:textId="74069122" w:rsidR="00C66B07" w:rsidRPr="00FA7220" w:rsidRDefault="00FA7220" w:rsidP="00C66B07">
      <w:pPr>
        <w:pStyle w:val="SingleTxtG"/>
        <w:rPr>
          <w:b/>
          <w:bCs/>
        </w:rPr>
      </w:pPr>
      <w:r>
        <w:rPr>
          <w:b/>
          <w:bCs/>
        </w:rPr>
        <w:tab/>
      </w:r>
      <w:r w:rsidR="00C66B07" w:rsidRPr="00FA7220">
        <w:rPr>
          <w:b/>
          <w:bCs/>
        </w:rPr>
        <w:t>a)</w:t>
      </w:r>
      <w:r w:rsidR="00C66B07" w:rsidRPr="00FA7220">
        <w:rPr>
          <w:b/>
          <w:bCs/>
        </w:rPr>
        <w:tab/>
        <w:t>продолжить усилия по предотвращению и пресечению дискриминации, в частности в отношении рома, людей с инвалидностью, беженцев, просителей убежища и лесбиянок, геев, бисексуальных, трансгендерных и интерсекс-людей, в том числе путем разработки и реализации стратегий, предусматривающих межсекторальный подход;</w:t>
      </w:r>
    </w:p>
    <w:p w14:paraId="4EA62FE5" w14:textId="3AFAB824" w:rsidR="00C66B07" w:rsidRPr="00FA7220" w:rsidRDefault="00FA7220" w:rsidP="00C66B07">
      <w:pPr>
        <w:pStyle w:val="SingleTxtG"/>
        <w:rPr>
          <w:b/>
          <w:bCs/>
        </w:rPr>
      </w:pPr>
      <w:r>
        <w:rPr>
          <w:b/>
          <w:bCs/>
        </w:rPr>
        <w:tab/>
      </w:r>
      <w:r w:rsidR="00C66B07" w:rsidRPr="00FA7220">
        <w:rPr>
          <w:b/>
          <w:bCs/>
        </w:rPr>
        <w:t>b)</w:t>
      </w:r>
      <w:r w:rsidR="00C66B07" w:rsidRPr="00FA7220">
        <w:rPr>
          <w:b/>
          <w:bCs/>
        </w:rPr>
        <w:tab/>
        <w:t>проводить кампании по повышению осведомленности представителей маргинализированных и обездоленных групп о каналах и механизмах, по которым можно сообщить о случаях дискриминации;</w:t>
      </w:r>
    </w:p>
    <w:p w14:paraId="58883BDB" w14:textId="4AF04FEF" w:rsidR="00C66B07" w:rsidRPr="00FA7220" w:rsidRDefault="00FA7220" w:rsidP="00C66B07">
      <w:pPr>
        <w:pStyle w:val="SingleTxtG"/>
        <w:rPr>
          <w:b/>
          <w:bCs/>
        </w:rPr>
      </w:pPr>
      <w:r>
        <w:rPr>
          <w:b/>
          <w:bCs/>
        </w:rPr>
        <w:tab/>
      </w:r>
      <w:r w:rsidR="00C66B07" w:rsidRPr="00FA7220">
        <w:rPr>
          <w:b/>
          <w:bCs/>
        </w:rPr>
        <w:t>c)</w:t>
      </w:r>
      <w:r w:rsidR="00C66B07" w:rsidRPr="00FA7220">
        <w:rPr>
          <w:b/>
          <w:bCs/>
        </w:rPr>
        <w:tab/>
        <w:t xml:space="preserve">разработать и принять эффективную процедуру юридического признания пола, независимо от того, подвергался ли человек операции по изменению пола, чтобы способствовать равному осуществлению трансгендерами прав, предусмотренных Пактом, в частности в отношении доступа к работе, образованию и медицинским услугам; </w:t>
      </w:r>
    </w:p>
    <w:p w14:paraId="7D6D2E53" w14:textId="418D77CD" w:rsidR="00C66B07" w:rsidRPr="00FA7220" w:rsidRDefault="00FA7220" w:rsidP="00C66B07">
      <w:pPr>
        <w:pStyle w:val="SingleTxtG"/>
        <w:rPr>
          <w:b/>
          <w:bCs/>
        </w:rPr>
      </w:pPr>
      <w:r>
        <w:rPr>
          <w:b/>
          <w:bCs/>
        </w:rPr>
        <w:tab/>
      </w:r>
      <w:r w:rsidR="00C66B07" w:rsidRPr="00FA7220">
        <w:rPr>
          <w:b/>
          <w:bCs/>
        </w:rPr>
        <w:t>d)</w:t>
      </w:r>
      <w:r w:rsidR="00C66B07" w:rsidRPr="00FA7220">
        <w:rPr>
          <w:b/>
          <w:bCs/>
        </w:rPr>
        <w:tab/>
        <w:t xml:space="preserve">принять во внимание </w:t>
      </w:r>
      <w:r w:rsidR="00D11D80">
        <w:rPr>
          <w:b/>
          <w:bCs/>
        </w:rPr>
        <w:t>з</w:t>
      </w:r>
      <w:r w:rsidR="00C66B07" w:rsidRPr="00FA7220">
        <w:rPr>
          <w:b/>
          <w:bCs/>
        </w:rPr>
        <w:t>амечание общего порядка № 20 (2009) Комитета о недискриминации в сфере экономических, социальных и культурных прав.</w:t>
      </w:r>
    </w:p>
    <w:p w14:paraId="60972A53" w14:textId="77777777" w:rsidR="00C66B07" w:rsidRPr="00266ABE" w:rsidRDefault="00C66B07" w:rsidP="00C66B07">
      <w:pPr>
        <w:pStyle w:val="H23G"/>
      </w:pPr>
      <w:r>
        <w:tab/>
      </w:r>
      <w:r>
        <w:tab/>
      </w:r>
      <w:r>
        <w:rPr>
          <w:bCs/>
        </w:rPr>
        <w:t>Дискриминация в отношении рома</w:t>
      </w:r>
    </w:p>
    <w:p w14:paraId="223F9BE1" w14:textId="17C0712A" w:rsidR="00C66B07" w:rsidRPr="00266ABE" w:rsidRDefault="00C66B07" w:rsidP="00C66B07">
      <w:pPr>
        <w:pStyle w:val="SingleTxtG"/>
      </w:pPr>
      <w:r>
        <w:t>18.</w:t>
      </w:r>
      <w:r>
        <w:tab/>
        <w:t>Отмечая принятие и осуществление Национальной стратегии по интеграции румынских граждан, принадлежащих к меньшинству рома, на период</w:t>
      </w:r>
      <w:r w:rsidR="00FB1B2A">
        <w:br/>
      </w:r>
      <w:r>
        <w:t>2022</w:t>
      </w:r>
      <w:r w:rsidR="00FB1B2A" w:rsidRPr="006149DC">
        <w:t>–</w:t>
      </w:r>
      <w:r>
        <w:t xml:space="preserve">2027 годов, Комитет вместе с тем обеспокоен сообщениями о том, что рома продолжают испытывать социальную изоляцию, бедность и широко распространенную дискриминацию, а также отсутствием дезагрегированных данных о положении рома в государстве-участнике (ст. 2, п. 2). </w:t>
      </w:r>
    </w:p>
    <w:p w14:paraId="7D4BC586" w14:textId="77777777" w:rsidR="00C66B07" w:rsidRPr="00266ABE" w:rsidRDefault="00C66B07" w:rsidP="00C66B07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5EE5AE1F" w14:textId="7C3699FF" w:rsidR="00C66B07" w:rsidRPr="00FB1B2A" w:rsidRDefault="00FB1B2A" w:rsidP="00C66B07">
      <w:pPr>
        <w:pStyle w:val="SingleTxtG"/>
        <w:rPr>
          <w:b/>
          <w:bCs/>
        </w:rPr>
      </w:pPr>
      <w:r>
        <w:rPr>
          <w:b/>
          <w:bCs/>
        </w:rPr>
        <w:tab/>
      </w:r>
      <w:r w:rsidR="00C66B07" w:rsidRPr="00FB1B2A">
        <w:rPr>
          <w:b/>
          <w:bCs/>
        </w:rPr>
        <w:t>a)</w:t>
      </w:r>
      <w:r w:rsidR="00C66B07" w:rsidRPr="00FB1B2A">
        <w:rPr>
          <w:b/>
          <w:bCs/>
        </w:rPr>
        <w:tab/>
        <w:t xml:space="preserve">активизировать усилия по устранению социально-экономического неравенства и дискриминации, с которыми сталкиваются рома, в частности женщины и дети, в доступе к здравоохранению, образованию, достаточному жилью, занятости и государственным услугам; </w:t>
      </w:r>
    </w:p>
    <w:p w14:paraId="2C55D2A0" w14:textId="55BED92D" w:rsidR="00C66B07" w:rsidRPr="00FB1B2A" w:rsidRDefault="00FB1B2A" w:rsidP="00C66B07">
      <w:pPr>
        <w:pStyle w:val="SingleTxtG"/>
        <w:rPr>
          <w:b/>
          <w:bCs/>
        </w:rPr>
      </w:pPr>
      <w:r>
        <w:rPr>
          <w:b/>
          <w:bCs/>
        </w:rPr>
        <w:tab/>
      </w:r>
      <w:r w:rsidR="00C66B07" w:rsidRPr="00FB1B2A">
        <w:rPr>
          <w:b/>
          <w:bCs/>
        </w:rPr>
        <w:t>b)</w:t>
      </w:r>
      <w:r w:rsidR="00C66B07" w:rsidRPr="00FB1B2A">
        <w:rPr>
          <w:b/>
          <w:bCs/>
        </w:rPr>
        <w:tab/>
        <w:t xml:space="preserve">обеспечить эффективную реализацию Национальной стратегии по интеграции граждан Румынии, принадлежащих к меньшинству рома, на период </w:t>
      </w:r>
      <w:r w:rsidRPr="00FB1B2A">
        <w:rPr>
          <w:b/>
          <w:bCs/>
        </w:rPr>
        <w:t xml:space="preserve">2022–2027 </w:t>
      </w:r>
      <w:r w:rsidR="00C66B07" w:rsidRPr="00FB1B2A">
        <w:rPr>
          <w:b/>
          <w:bCs/>
        </w:rPr>
        <w:t xml:space="preserve">годов и других стратегий, проводя регулярный мониторинг и оценку их реализации и выделяя достаточные ресурсы; </w:t>
      </w:r>
    </w:p>
    <w:p w14:paraId="737E0529" w14:textId="159E71D6" w:rsidR="00C66B07" w:rsidRPr="00FB1B2A" w:rsidRDefault="00FB1B2A" w:rsidP="00C66B07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C66B07" w:rsidRPr="00FB1B2A">
        <w:rPr>
          <w:b/>
          <w:bCs/>
        </w:rPr>
        <w:t>c)</w:t>
      </w:r>
      <w:r w:rsidR="00C66B07" w:rsidRPr="00FB1B2A">
        <w:rPr>
          <w:b/>
          <w:bCs/>
        </w:rPr>
        <w:tab/>
        <w:t>обеспечить сбор дезагрегированных данных о рома, проживающих в государстве-участнике, и об их доступе к занятости, социальному обеспечению, жилью, образованию и здравоохранению.</w:t>
      </w:r>
    </w:p>
    <w:p w14:paraId="4498E936" w14:textId="77777777" w:rsidR="00C66B07" w:rsidRPr="00266ABE" w:rsidRDefault="00C66B07" w:rsidP="00C66B07">
      <w:pPr>
        <w:pStyle w:val="H23G"/>
      </w:pPr>
      <w:r>
        <w:tab/>
      </w:r>
      <w:r>
        <w:tab/>
      </w:r>
      <w:r>
        <w:rPr>
          <w:bCs/>
        </w:rPr>
        <w:t>Мигранты, беженцы, просители убежища и лица без гражданства</w:t>
      </w:r>
    </w:p>
    <w:p w14:paraId="39378513" w14:textId="77777777" w:rsidR="00C66B07" w:rsidRPr="00266ABE" w:rsidRDefault="00C66B07" w:rsidP="00C66B07">
      <w:pPr>
        <w:pStyle w:val="SingleTxtG"/>
      </w:pPr>
      <w:r>
        <w:t>20.</w:t>
      </w:r>
      <w:r>
        <w:tab/>
        <w:t>Комитет принимает к сведению информацию о поправках к законодательной базе, позволяющих просителям убежища получать разрешение на работу по истечении трех месяцев с момента подачи ходатайства о предоставлении убежища. Тем не менее Комитет обеспокоен:</w:t>
      </w:r>
    </w:p>
    <w:p w14:paraId="21F8F62E" w14:textId="7A81D416" w:rsidR="00C66B07" w:rsidRPr="00266ABE" w:rsidRDefault="00FB1B2A" w:rsidP="00C66B07">
      <w:pPr>
        <w:pStyle w:val="SingleTxtG"/>
      </w:pPr>
      <w:r>
        <w:tab/>
      </w:r>
      <w:r w:rsidR="00C66B07">
        <w:t>a)</w:t>
      </w:r>
      <w:r w:rsidR="00C66B07">
        <w:tab/>
        <w:t xml:space="preserve">недостаточной финансовой помощью просителям убежища для удовлетворения их основных потребностей; </w:t>
      </w:r>
    </w:p>
    <w:p w14:paraId="6709191A" w14:textId="61B25CC8" w:rsidR="00C66B07" w:rsidRPr="00266ABE" w:rsidRDefault="00FB1B2A" w:rsidP="00C66B07">
      <w:pPr>
        <w:pStyle w:val="SingleTxtG"/>
      </w:pPr>
      <w:r>
        <w:tab/>
      </w:r>
      <w:r w:rsidR="00C66B07">
        <w:t>b)</w:t>
      </w:r>
      <w:r w:rsidR="00C66B07">
        <w:tab/>
        <w:t xml:space="preserve">тем, что дети, рожденные от родителей без гражданства или от родителей, которые не могут передать свое гражданство, сталкиваются с проблемой безгражданства в соответствии с положениями Закона № 21/1991 о гражданстве (ст. 2, п. 2). </w:t>
      </w:r>
    </w:p>
    <w:p w14:paraId="6314E4D7" w14:textId="77777777" w:rsidR="00C66B07" w:rsidRPr="00266ABE" w:rsidRDefault="00C66B07" w:rsidP="00C66B07">
      <w:pPr>
        <w:pStyle w:val="SingleTxtG"/>
        <w:rPr>
          <w:b/>
          <w:bCs/>
        </w:rPr>
      </w:pPr>
      <w:r>
        <w:t>21.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339C099D" w14:textId="129E4A30" w:rsidR="00C66B07" w:rsidRPr="00FB1B2A" w:rsidRDefault="00FB1B2A" w:rsidP="00C66B07">
      <w:pPr>
        <w:pStyle w:val="SingleTxtG"/>
        <w:rPr>
          <w:b/>
          <w:bCs/>
        </w:rPr>
      </w:pPr>
      <w:r>
        <w:rPr>
          <w:b/>
          <w:bCs/>
        </w:rPr>
        <w:tab/>
      </w:r>
      <w:r w:rsidR="00C66B07" w:rsidRPr="00FB1B2A">
        <w:rPr>
          <w:b/>
          <w:bCs/>
        </w:rPr>
        <w:t>a)</w:t>
      </w:r>
      <w:r w:rsidR="00C66B07" w:rsidRPr="00FB1B2A">
        <w:rPr>
          <w:b/>
          <w:bCs/>
        </w:rPr>
        <w:tab/>
        <w:t>активизировать свои усилия по защите беженцев и лиц, ищущих убежище, и гарантировать им осуществление прав, предусмотренных Пактом, в частности путем обеспечения адекватного жилья, медицинского обслуживания, образования и достаточной финансовой поддержки;</w:t>
      </w:r>
    </w:p>
    <w:p w14:paraId="04298908" w14:textId="5D90CBA2" w:rsidR="00C66B07" w:rsidRPr="00FB1B2A" w:rsidRDefault="00FB1B2A" w:rsidP="00C66B07">
      <w:pPr>
        <w:pStyle w:val="SingleTxtG"/>
        <w:rPr>
          <w:b/>
          <w:bCs/>
        </w:rPr>
      </w:pPr>
      <w:r>
        <w:rPr>
          <w:b/>
          <w:bCs/>
        </w:rPr>
        <w:tab/>
      </w:r>
      <w:r w:rsidR="00C66B07" w:rsidRPr="00FB1B2A">
        <w:rPr>
          <w:b/>
          <w:bCs/>
        </w:rPr>
        <w:t>b)</w:t>
      </w:r>
      <w:r w:rsidR="00C66B07" w:rsidRPr="00FB1B2A">
        <w:rPr>
          <w:b/>
          <w:bCs/>
        </w:rPr>
        <w:tab/>
        <w:t xml:space="preserve">внести поправки в Закон № 21/1991 о гражданстве, чтобы позволить детям, родившимся на территории страны, приобретать гражданство, чтобы избежать безгражданства среди детей, родившихся у родителей без гражданства или у родителей, которые не могут передать свое гражданство. </w:t>
      </w:r>
    </w:p>
    <w:p w14:paraId="487AA5D6" w14:textId="77777777" w:rsidR="00C66B07" w:rsidRPr="00266ABE" w:rsidRDefault="00C66B07" w:rsidP="00C66B07">
      <w:pPr>
        <w:pStyle w:val="H23G"/>
      </w:pPr>
      <w:r>
        <w:tab/>
      </w:r>
      <w:r>
        <w:tab/>
      </w:r>
      <w:r>
        <w:rPr>
          <w:bCs/>
        </w:rPr>
        <w:t>Равенство мужчин и женщин</w:t>
      </w:r>
      <w:r>
        <w:t xml:space="preserve"> </w:t>
      </w:r>
    </w:p>
    <w:p w14:paraId="2438E9D8" w14:textId="54C86510" w:rsidR="00C66B07" w:rsidRPr="00266ABE" w:rsidRDefault="00C66B07" w:rsidP="00C66B07">
      <w:pPr>
        <w:pStyle w:val="SingleTxtG"/>
      </w:pPr>
      <w:r>
        <w:t>22.</w:t>
      </w:r>
      <w:r>
        <w:tab/>
        <w:t xml:space="preserve">Комитет принимает к сведению усилия государства-участника по решению проблемы гендерного неравенства, включая принятие Национальной стратегии по поощрению равных возможностей и равного обращения между женщинами и мужчинами, а также по предупреждению и пресечению насилия в семье на период </w:t>
      </w:r>
      <w:r w:rsidR="00EB3634">
        <w:t xml:space="preserve">2022–2027 </w:t>
      </w:r>
      <w:r>
        <w:t>годов. Комитет приветствует включение Директивы (ЕU) 2019/1158 Европейского парламента и Совета от 20 июня 2019 года о балансе между работой и личной жизнью для родителей и воспитателей с целью признания закрепленных в ней прав и правил. Тем не менее Комитет обеспокоен:</w:t>
      </w:r>
    </w:p>
    <w:p w14:paraId="366FDAE9" w14:textId="26DA01F6" w:rsidR="00C66B07" w:rsidRPr="00266ABE" w:rsidRDefault="00EB3634" w:rsidP="00C66B07">
      <w:pPr>
        <w:pStyle w:val="SingleTxtG"/>
      </w:pPr>
      <w:r>
        <w:tab/>
      </w:r>
      <w:r w:rsidR="00C66B07">
        <w:t>a)</w:t>
      </w:r>
      <w:r w:rsidR="00C66B07">
        <w:tab/>
        <w:t xml:space="preserve">недостаточной представленностью женщин на руководящих должностях, в том числе в парламенте, на уровне </w:t>
      </w:r>
      <w:r w:rsidR="00C66B07" w:rsidRPr="00DC0573">
        <w:t>уездов</w:t>
      </w:r>
      <w:r w:rsidR="00C66B07">
        <w:t xml:space="preserve"> и в частном секторе; </w:t>
      </w:r>
    </w:p>
    <w:p w14:paraId="7C2DF582" w14:textId="148A0A78" w:rsidR="00C66B07" w:rsidRPr="00266ABE" w:rsidRDefault="00EB3634" w:rsidP="00C66B07">
      <w:pPr>
        <w:pStyle w:val="SingleTxtG"/>
      </w:pPr>
      <w:r>
        <w:tab/>
      </w:r>
      <w:r w:rsidR="00C66B07">
        <w:t>b)</w:t>
      </w:r>
      <w:r w:rsidR="00C66B07">
        <w:tab/>
        <w:t xml:space="preserve">распространенностью стереотипов о роли мужчин и женщин в обществе, в результате чего женщины несут непропорционально большое бремя неоплачиваемой работы по дому и уходу, а также сохранением гендерного разрыва в занятости и </w:t>
      </w:r>
      <w:r w:rsidR="00C66B07" w:rsidRPr="0066204D">
        <w:t>концентрация</w:t>
      </w:r>
      <w:r w:rsidR="00C66B07">
        <w:t xml:space="preserve"> женщин в профессиях, где традиционно доминируют женщины, особенно в сельской местности (ст. 3, 6 и 10). </w:t>
      </w:r>
    </w:p>
    <w:p w14:paraId="0A306667" w14:textId="77777777" w:rsidR="00C66B07" w:rsidRPr="00266ABE" w:rsidRDefault="00C66B07" w:rsidP="00C66B07">
      <w:pPr>
        <w:pStyle w:val="SingleTxtG"/>
        <w:rPr>
          <w:b/>
          <w:bCs/>
        </w:rPr>
      </w:pPr>
      <w:r>
        <w:t>23.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DD53FBA" w14:textId="0EC057BE" w:rsidR="00C66B07" w:rsidRPr="00EB3634" w:rsidRDefault="00EB3634" w:rsidP="00C66B07">
      <w:pPr>
        <w:pStyle w:val="SingleTxtG"/>
        <w:rPr>
          <w:b/>
          <w:bCs/>
        </w:rPr>
      </w:pPr>
      <w:r>
        <w:rPr>
          <w:b/>
          <w:bCs/>
        </w:rPr>
        <w:tab/>
      </w:r>
      <w:r w:rsidR="00C66B07" w:rsidRPr="00EB3634">
        <w:rPr>
          <w:b/>
          <w:bCs/>
        </w:rPr>
        <w:t>a)</w:t>
      </w:r>
      <w:r w:rsidR="00C66B07" w:rsidRPr="00EB3634">
        <w:rPr>
          <w:b/>
          <w:bCs/>
        </w:rPr>
        <w:tab/>
        <w:t xml:space="preserve">продолжать содействовать расширению представленности женщин на всех уровнях государственного управления, в частности на руководящих должностях, и их назначению на руководящие должности в частном секторе, в том числе путем создания стимулов для частных компаний; </w:t>
      </w:r>
    </w:p>
    <w:p w14:paraId="78FAB941" w14:textId="03F2C5B4" w:rsidR="00C66B07" w:rsidRPr="00EB3634" w:rsidRDefault="00EB3634" w:rsidP="00C66B07">
      <w:pPr>
        <w:pStyle w:val="SingleTxtG"/>
        <w:rPr>
          <w:b/>
          <w:bCs/>
        </w:rPr>
      </w:pPr>
      <w:r>
        <w:rPr>
          <w:b/>
          <w:bCs/>
        </w:rPr>
        <w:tab/>
      </w:r>
      <w:r w:rsidR="00C66B07" w:rsidRPr="00EB3634">
        <w:rPr>
          <w:b/>
          <w:bCs/>
        </w:rPr>
        <w:t>b)</w:t>
      </w:r>
      <w:r w:rsidR="00C66B07" w:rsidRPr="00EB3634">
        <w:rPr>
          <w:b/>
          <w:bCs/>
        </w:rPr>
        <w:tab/>
        <w:t>обеспечить, чтобы неоплачиваемый труд, такой как работа по уходу и работа по дому, которую в непропорционально большой степени выполняют женщины, надлежащим образом признавался и компенсировался;</w:t>
      </w:r>
    </w:p>
    <w:p w14:paraId="45A1E807" w14:textId="351F9C3C" w:rsidR="00C66B07" w:rsidRPr="00EB3634" w:rsidRDefault="00EB3634" w:rsidP="00C66B07">
      <w:pPr>
        <w:pStyle w:val="SingleTxtG"/>
        <w:rPr>
          <w:b/>
          <w:bCs/>
        </w:rPr>
      </w:pPr>
      <w:r>
        <w:rPr>
          <w:b/>
          <w:bCs/>
        </w:rPr>
        <w:tab/>
      </w:r>
      <w:r w:rsidR="00C66B07" w:rsidRPr="00EB3634">
        <w:rPr>
          <w:b/>
          <w:bCs/>
        </w:rPr>
        <w:t>c)</w:t>
      </w:r>
      <w:r w:rsidR="00C66B07" w:rsidRPr="00EB3634">
        <w:rPr>
          <w:b/>
          <w:bCs/>
        </w:rPr>
        <w:tab/>
        <w:t>принять все меры, необходимые для эффективного выполнения директивы (ЕU) 2019/1158 Европейского парламента и Совета от 20 июня 2019</w:t>
      </w:r>
      <w:r>
        <w:rPr>
          <w:b/>
          <w:bCs/>
          <w:lang w:val="en-US"/>
        </w:rPr>
        <w:t> </w:t>
      </w:r>
      <w:r w:rsidR="00C66B07" w:rsidRPr="00EB3634">
        <w:rPr>
          <w:b/>
          <w:bCs/>
        </w:rPr>
        <w:t xml:space="preserve">года о балансе между работой и личной жизнью для родителей и воспитателей, и принять другие соответствующие меры, в том числе адресные, </w:t>
      </w:r>
      <w:r w:rsidR="00C66B07" w:rsidRPr="00EB3634">
        <w:rPr>
          <w:b/>
          <w:bCs/>
        </w:rPr>
        <w:lastRenderedPageBreak/>
        <w:t>для содействия балансу между работой и личной жизнью с целью достижения более сбалансированного распределения профессиональных и семейных обязанностей между женщинами и мужчинами;</w:t>
      </w:r>
    </w:p>
    <w:p w14:paraId="6F4F204B" w14:textId="18B97D58" w:rsidR="00C66B07" w:rsidRPr="00EB3634" w:rsidRDefault="00EB3634" w:rsidP="00C66B07">
      <w:pPr>
        <w:pStyle w:val="SingleTxtG"/>
        <w:rPr>
          <w:b/>
          <w:bCs/>
        </w:rPr>
      </w:pPr>
      <w:r>
        <w:rPr>
          <w:b/>
          <w:bCs/>
        </w:rPr>
        <w:tab/>
      </w:r>
      <w:r w:rsidR="00C66B07" w:rsidRPr="00EB3634">
        <w:rPr>
          <w:b/>
          <w:bCs/>
        </w:rPr>
        <w:t>d)</w:t>
      </w:r>
      <w:r w:rsidR="00C66B07" w:rsidRPr="00EB3634">
        <w:rPr>
          <w:b/>
          <w:bCs/>
        </w:rPr>
        <w:tab/>
        <w:t>активизировать усилия по устранению гендерного неравенства в сфере занятости и расширению участия женщин на рынке труда, в том числе путем устранения факторов, препятствующих женщинам продолжать карьеру или занимать должности на полную ставку;</w:t>
      </w:r>
    </w:p>
    <w:p w14:paraId="4996CF96" w14:textId="1F0A60C1" w:rsidR="00C66B07" w:rsidRPr="00EB3634" w:rsidRDefault="00EB3634" w:rsidP="00C66B07">
      <w:pPr>
        <w:pStyle w:val="SingleTxtG"/>
        <w:rPr>
          <w:b/>
          <w:bCs/>
        </w:rPr>
      </w:pPr>
      <w:r>
        <w:rPr>
          <w:b/>
          <w:bCs/>
        </w:rPr>
        <w:tab/>
      </w:r>
      <w:r w:rsidR="00C66B07" w:rsidRPr="00EB3634">
        <w:rPr>
          <w:b/>
          <w:bCs/>
        </w:rPr>
        <w:t>e)</w:t>
      </w:r>
      <w:r w:rsidR="00C66B07" w:rsidRPr="00EB3634">
        <w:rPr>
          <w:b/>
          <w:bCs/>
        </w:rPr>
        <w:tab/>
        <w:t>принять действенные меры по устранению сохраняющегося гендерного разрыва в оплате труда, в том числе путем решения проблемы вертикальной и горизонтальной гендерной сегрегации на рынке труда;</w:t>
      </w:r>
    </w:p>
    <w:p w14:paraId="39A68E86" w14:textId="6C2E8009" w:rsidR="00C66B07" w:rsidRPr="00EB3634" w:rsidRDefault="00EB3634" w:rsidP="00C66B07">
      <w:pPr>
        <w:pStyle w:val="SingleTxtG"/>
        <w:rPr>
          <w:b/>
          <w:bCs/>
        </w:rPr>
      </w:pPr>
      <w:r>
        <w:rPr>
          <w:b/>
          <w:bCs/>
        </w:rPr>
        <w:tab/>
      </w:r>
      <w:r w:rsidR="00C66B07" w:rsidRPr="00EB3634">
        <w:rPr>
          <w:b/>
          <w:bCs/>
        </w:rPr>
        <w:t>f)</w:t>
      </w:r>
      <w:r w:rsidR="00C66B07" w:rsidRPr="00EB3634">
        <w:rPr>
          <w:b/>
          <w:bCs/>
        </w:rPr>
        <w:tab/>
        <w:t>принимать во внимание и применять указания, содержащиеся в Замечании общего порядка № 16 (2005) Комитета о равном праве мужчин и женщин на пользование всеми экономическими, социальными и культурными правами.</w:t>
      </w:r>
    </w:p>
    <w:p w14:paraId="45B68D23" w14:textId="77777777" w:rsidR="00C66B07" w:rsidRPr="00266ABE" w:rsidRDefault="00C66B07" w:rsidP="00C66B07">
      <w:pPr>
        <w:pStyle w:val="H23G"/>
      </w:pPr>
      <w:r>
        <w:tab/>
      </w:r>
      <w:r>
        <w:tab/>
      </w:r>
      <w:r>
        <w:rPr>
          <w:bCs/>
        </w:rPr>
        <w:t>Право на труд</w:t>
      </w:r>
    </w:p>
    <w:p w14:paraId="0751451F" w14:textId="3CF6CDDE" w:rsidR="00C66B07" w:rsidRPr="00266ABE" w:rsidRDefault="00C66B07" w:rsidP="00C66B07">
      <w:pPr>
        <w:pStyle w:val="SingleTxtG"/>
      </w:pPr>
      <w:r>
        <w:t>24.</w:t>
      </w:r>
      <w:r>
        <w:tab/>
        <w:t>Комитет отмечает меры, принятые государством-участником для поощрения занятости и содействия переходу от неформальной экономики к формальной.</w:t>
      </w:r>
      <w:r w:rsidR="00EB3634">
        <w:br/>
      </w:r>
      <w:r>
        <w:t>Тем не менее Комитет обеспокоен большим количеством молодых людей, не охваченных образованием, занятостью или профессиональной подготовкой, а также тем, что уровень безработицы остается высоким. Он также обеспокоен большим числом лиц, работающих в неформальном секторе экономики, которые не пользуются охраной труда (ст</w:t>
      </w:r>
      <w:r w:rsidR="00EB3634" w:rsidRPr="00EB3634">
        <w:t>.</w:t>
      </w:r>
      <w:r>
        <w:t xml:space="preserve"> 6). </w:t>
      </w:r>
    </w:p>
    <w:p w14:paraId="53D55BBA" w14:textId="77777777" w:rsidR="00C66B07" w:rsidRPr="00266ABE" w:rsidRDefault="00C66B07" w:rsidP="00C66B07">
      <w:pPr>
        <w:pStyle w:val="SingleTxtG"/>
        <w:rPr>
          <w:b/>
          <w:bCs/>
        </w:rPr>
      </w:pPr>
      <w:r>
        <w:t>25.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3B2CC184" w14:textId="6C22893C" w:rsidR="00C66B07" w:rsidRPr="00EB3634" w:rsidRDefault="00EB3634" w:rsidP="00C66B07">
      <w:pPr>
        <w:pStyle w:val="SingleTxtG"/>
        <w:rPr>
          <w:b/>
          <w:bCs/>
        </w:rPr>
      </w:pPr>
      <w:r>
        <w:rPr>
          <w:b/>
          <w:bCs/>
        </w:rPr>
        <w:tab/>
      </w:r>
      <w:r w:rsidR="00C66B07" w:rsidRPr="00EB3634">
        <w:rPr>
          <w:b/>
          <w:bCs/>
        </w:rPr>
        <w:t>a)</w:t>
      </w:r>
      <w:r w:rsidR="00C66B07" w:rsidRPr="00EB3634">
        <w:rPr>
          <w:b/>
          <w:bCs/>
        </w:rPr>
        <w:tab/>
        <w:t>активизировать усилия по сокращению безработицы, особенно в сельских районах, и поддерживать рома, людей с инвалидностью, женщин, молодежь и пожилых людей в получении доступа к возможностям достойной занятости, в том числе путем облегчения их доступа к возможностям технического и профессионального обучения, сбора данных об их положении и пересмотра целевых позитивных мер для оценки их эффективности и обеспечения их реализации;</w:t>
      </w:r>
    </w:p>
    <w:p w14:paraId="3F08C1B7" w14:textId="03F7AEEC" w:rsidR="00C66B07" w:rsidRPr="00EB3634" w:rsidRDefault="00EB3634" w:rsidP="00C66B07">
      <w:pPr>
        <w:pStyle w:val="SingleTxtG"/>
        <w:rPr>
          <w:b/>
          <w:bCs/>
        </w:rPr>
      </w:pPr>
      <w:r>
        <w:rPr>
          <w:b/>
          <w:bCs/>
        </w:rPr>
        <w:tab/>
      </w:r>
      <w:r w:rsidR="00C66B07" w:rsidRPr="00EB3634">
        <w:rPr>
          <w:b/>
          <w:bCs/>
        </w:rPr>
        <w:t>b)</w:t>
      </w:r>
      <w:r w:rsidR="00C66B07" w:rsidRPr="00EB3634">
        <w:rPr>
          <w:b/>
          <w:bCs/>
        </w:rPr>
        <w:tab/>
        <w:t>предпринять шаги по содействию переходу работников из неформального сектора в формальный сектор экономики, в том числе путем сбора данных об их положении и обеспечения того, чтобы на них распространялось трудовое законодательство и они были охвачены системой охраны труда;</w:t>
      </w:r>
    </w:p>
    <w:p w14:paraId="4DFC5E60" w14:textId="4FFE4B68" w:rsidR="00C66B07" w:rsidRPr="00EB3634" w:rsidRDefault="00EB3634" w:rsidP="00C66B07">
      <w:pPr>
        <w:pStyle w:val="SingleTxtG"/>
        <w:rPr>
          <w:b/>
          <w:bCs/>
        </w:rPr>
      </w:pPr>
      <w:r>
        <w:rPr>
          <w:b/>
          <w:bCs/>
        </w:rPr>
        <w:tab/>
      </w:r>
      <w:r w:rsidR="00C66B07" w:rsidRPr="00EB3634">
        <w:rPr>
          <w:b/>
          <w:bCs/>
        </w:rPr>
        <w:t>c)</w:t>
      </w:r>
      <w:r w:rsidR="00C66B07" w:rsidRPr="00EB3634">
        <w:rPr>
          <w:b/>
          <w:bCs/>
        </w:rPr>
        <w:tab/>
        <w:t>учитывать его замечание общего порядка № 18 (2005) о праве на труд.</w:t>
      </w:r>
    </w:p>
    <w:p w14:paraId="65BD5AFF" w14:textId="77777777" w:rsidR="00C66B07" w:rsidRPr="00266ABE" w:rsidRDefault="00C66B07" w:rsidP="00C66B07">
      <w:pPr>
        <w:pStyle w:val="H23G"/>
      </w:pPr>
      <w:r>
        <w:tab/>
      </w:r>
      <w:r>
        <w:tab/>
      </w:r>
      <w:r>
        <w:rPr>
          <w:bCs/>
        </w:rPr>
        <w:t>Минимальный размер оплаты труда</w:t>
      </w:r>
    </w:p>
    <w:p w14:paraId="2C58C579" w14:textId="055B2D4A" w:rsidR="00C66B07" w:rsidRPr="00266ABE" w:rsidRDefault="00C66B07" w:rsidP="00C66B07">
      <w:pPr>
        <w:pStyle w:val="SingleTxtG"/>
      </w:pPr>
      <w:r>
        <w:t>26.</w:t>
      </w:r>
      <w:r>
        <w:tab/>
        <w:t>Комитет принимает к сведению информацию о ежегодном увеличении минимального размера оплаты труда с 2011 года. Тем не менее Комитет по-прежнему обеспокоен тем, что минимальный размер оплаты труда остается недостаточным для обеспечения достойного уровня жизни работников и их семей, особенно с учетом высокой доли работающего населения, подверженного риску бедности (ст. 7).</w:t>
      </w:r>
    </w:p>
    <w:p w14:paraId="649C8ED1" w14:textId="77777777" w:rsidR="00C66B07" w:rsidRPr="00266ABE" w:rsidRDefault="00C66B07" w:rsidP="00C66B07">
      <w:pPr>
        <w:pStyle w:val="SingleTxtG"/>
        <w:rPr>
          <w:b/>
          <w:bCs/>
        </w:rPr>
      </w:pPr>
      <w:r>
        <w:t>27.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51FDC4A" w14:textId="699FAD0B" w:rsidR="00C66B07" w:rsidRPr="00EB3634" w:rsidRDefault="00EB3634" w:rsidP="00C66B07">
      <w:pPr>
        <w:pStyle w:val="SingleTxtG"/>
        <w:rPr>
          <w:b/>
          <w:bCs/>
        </w:rPr>
      </w:pPr>
      <w:r>
        <w:rPr>
          <w:b/>
          <w:bCs/>
        </w:rPr>
        <w:tab/>
      </w:r>
      <w:r w:rsidR="00C66B07" w:rsidRPr="00EB3634">
        <w:rPr>
          <w:b/>
          <w:bCs/>
        </w:rPr>
        <w:t>a)</w:t>
      </w:r>
      <w:r w:rsidR="00C66B07" w:rsidRPr="00EB3634">
        <w:rPr>
          <w:b/>
          <w:bCs/>
        </w:rPr>
        <w:tab/>
        <w:t>повысить минимальный размер оплаты труда и регулярно корректировать его с учетом стоимости жизни в целях обеспечения достойной жизни работникам и их семьям;</w:t>
      </w:r>
    </w:p>
    <w:p w14:paraId="1252E019" w14:textId="2DBE7E27" w:rsidR="00C66B07" w:rsidRPr="00EB3634" w:rsidRDefault="00EB3634" w:rsidP="00C66B07">
      <w:pPr>
        <w:pStyle w:val="SingleTxtG"/>
        <w:rPr>
          <w:b/>
          <w:bCs/>
        </w:rPr>
      </w:pPr>
      <w:r>
        <w:rPr>
          <w:b/>
          <w:bCs/>
        </w:rPr>
        <w:tab/>
      </w:r>
      <w:r w:rsidR="00C66B07" w:rsidRPr="00EB3634">
        <w:rPr>
          <w:b/>
          <w:bCs/>
        </w:rPr>
        <w:t>b)</w:t>
      </w:r>
      <w:r w:rsidR="00C66B07" w:rsidRPr="00EB3634">
        <w:rPr>
          <w:b/>
          <w:bCs/>
        </w:rPr>
        <w:tab/>
        <w:t>обеспечить применение минимального размера оплаты труда ко всем работникам во всех секторах и во всех формах занятости, включая нетипичные формы занятости, такие как работа на неполную ставку, временная работа, срочная работа, случайная работа, сезонная работа и работа на онлайн-</w:t>
      </w:r>
      <w:r w:rsidR="00C66B07" w:rsidRPr="00EB3634">
        <w:rPr>
          <w:b/>
          <w:bCs/>
        </w:rPr>
        <w:lastRenderedPageBreak/>
        <w:t>платформах, а также обеспечить полное соблюдение минимального размера оплаты труда;</w:t>
      </w:r>
    </w:p>
    <w:p w14:paraId="106BD110" w14:textId="7FFA5B02" w:rsidR="00C66B07" w:rsidRPr="00EB3634" w:rsidRDefault="00EB3634" w:rsidP="00C66B07">
      <w:pPr>
        <w:pStyle w:val="SingleTxtG"/>
        <w:rPr>
          <w:b/>
          <w:bCs/>
        </w:rPr>
      </w:pPr>
      <w:r>
        <w:rPr>
          <w:b/>
          <w:bCs/>
        </w:rPr>
        <w:tab/>
      </w:r>
      <w:r w:rsidR="00C66B07" w:rsidRPr="00EB3634">
        <w:rPr>
          <w:b/>
          <w:bCs/>
        </w:rPr>
        <w:t>c)</w:t>
      </w:r>
      <w:r w:rsidR="00C66B07" w:rsidRPr="00EB3634">
        <w:rPr>
          <w:b/>
          <w:bCs/>
        </w:rPr>
        <w:tab/>
        <w:t>принять во внимание замечание общего порядка № 23 (2016) Комитета о праве на справедливые и благоприятные условия труда.</w:t>
      </w:r>
    </w:p>
    <w:p w14:paraId="13400C36" w14:textId="77777777" w:rsidR="00C66B07" w:rsidRPr="00266ABE" w:rsidRDefault="00C66B07" w:rsidP="00C66B07">
      <w:pPr>
        <w:pStyle w:val="H23G"/>
      </w:pPr>
      <w:r>
        <w:tab/>
      </w:r>
      <w:r>
        <w:tab/>
      </w:r>
      <w:r>
        <w:rPr>
          <w:bCs/>
        </w:rPr>
        <w:t>Техника безопасности и гигиена труда</w:t>
      </w:r>
      <w:bookmarkStart w:id="4" w:name="_Hlk161240735"/>
      <w:bookmarkEnd w:id="4"/>
    </w:p>
    <w:p w14:paraId="1B212C57" w14:textId="7C79EC6B" w:rsidR="00C66B07" w:rsidRPr="00266ABE" w:rsidRDefault="00C66B07" w:rsidP="00C66B07">
      <w:pPr>
        <w:pStyle w:val="SingleTxtG"/>
      </w:pPr>
      <w:r>
        <w:t>28.</w:t>
      </w:r>
      <w:r>
        <w:tab/>
        <w:t xml:space="preserve">Комитет принимает к сведению информацию о реализации Национальной стратегии в области охраны труда на период </w:t>
      </w:r>
      <w:r w:rsidR="00EB3634">
        <w:t xml:space="preserve">2018–2020 </w:t>
      </w:r>
      <w:r>
        <w:t xml:space="preserve">годов. Однако Комитет обеспокоен тем, что уровень производственного травматизма и смертельных случаев остается высоким, а также отсутствием подробных данных по охране труда и низким уровнем проводимых трудовых инспекций (ст. 7). </w:t>
      </w:r>
    </w:p>
    <w:p w14:paraId="62AECC56" w14:textId="77777777" w:rsidR="00C66B07" w:rsidRPr="00266ABE" w:rsidRDefault="00C66B07" w:rsidP="00C66B07">
      <w:pPr>
        <w:pStyle w:val="SingleTxtG"/>
        <w:rPr>
          <w:b/>
          <w:bCs/>
        </w:rPr>
      </w:pPr>
      <w:r>
        <w:t>29.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66E1EB10" w14:textId="6C6FB244" w:rsidR="00C66B07" w:rsidRPr="00EB3634" w:rsidRDefault="00EB3634" w:rsidP="00C66B07">
      <w:pPr>
        <w:pStyle w:val="SingleTxtG"/>
        <w:rPr>
          <w:b/>
          <w:bCs/>
        </w:rPr>
      </w:pPr>
      <w:r>
        <w:rPr>
          <w:b/>
          <w:bCs/>
        </w:rPr>
        <w:tab/>
      </w:r>
      <w:r w:rsidR="00C66B07" w:rsidRPr="00EB3634">
        <w:rPr>
          <w:b/>
          <w:bCs/>
        </w:rPr>
        <w:t>a)</w:t>
      </w:r>
      <w:r w:rsidR="00C66B07" w:rsidRPr="00EB3634">
        <w:rPr>
          <w:b/>
          <w:bCs/>
        </w:rPr>
        <w:tab/>
        <w:t xml:space="preserve">активизировать усилия по снижению производственного травматизма и смертности, уделяя особое внимание секторам, в которых вероятность несчастных случаев выше, в том числе путем повышения осведомленности работодателей и работников о безопасности на рабочем месте и обеспечения принятия усиленных мер защиты на рабочем месте; </w:t>
      </w:r>
    </w:p>
    <w:p w14:paraId="0403AD44" w14:textId="1416BC0A" w:rsidR="00C66B07" w:rsidRPr="00EB3634" w:rsidRDefault="00EB3634" w:rsidP="00C66B07">
      <w:pPr>
        <w:pStyle w:val="SingleTxtG"/>
        <w:rPr>
          <w:b/>
          <w:bCs/>
        </w:rPr>
      </w:pPr>
      <w:r>
        <w:rPr>
          <w:b/>
          <w:bCs/>
        </w:rPr>
        <w:tab/>
      </w:r>
      <w:r w:rsidR="00C66B07" w:rsidRPr="00EB3634">
        <w:rPr>
          <w:b/>
          <w:bCs/>
        </w:rPr>
        <w:t>b)</w:t>
      </w:r>
      <w:r w:rsidR="00C66B07" w:rsidRPr="00EB3634">
        <w:rPr>
          <w:b/>
          <w:bCs/>
        </w:rPr>
        <w:tab/>
        <w:t>усилить потенциал Инспекции труда по контролю за условиями труда;</w:t>
      </w:r>
    </w:p>
    <w:p w14:paraId="1C1AC520" w14:textId="47387D4F" w:rsidR="00C66B07" w:rsidRPr="00EB3634" w:rsidRDefault="00EB3634" w:rsidP="00C66B07">
      <w:pPr>
        <w:pStyle w:val="SingleTxtG"/>
        <w:rPr>
          <w:b/>
          <w:bCs/>
        </w:rPr>
      </w:pPr>
      <w:r>
        <w:rPr>
          <w:b/>
          <w:bCs/>
        </w:rPr>
        <w:tab/>
      </w:r>
      <w:r w:rsidR="00C66B07" w:rsidRPr="00EB3634">
        <w:rPr>
          <w:b/>
          <w:bCs/>
        </w:rPr>
        <w:t>c)</w:t>
      </w:r>
      <w:r w:rsidR="00C66B07" w:rsidRPr="00EB3634">
        <w:rPr>
          <w:b/>
          <w:bCs/>
        </w:rPr>
        <w:tab/>
        <w:t>собирать дезагрегированные данные, касающиеся безопасности и гигиены труда, и представить информацию в следующем периодическом докладе.</w:t>
      </w:r>
    </w:p>
    <w:p w14:paraId="4A0911AD" w14:textId="77777777" w:rsidR="00C66B07" w:rsidRPr="00266ABE" w:rsidRDefault="00C66B07" w:rsidP="00C66B07">
      <w:pPr>
        <w:pStyle w:val="H23G"/>
      </w:pPr>
      <w:r>
        <w:tab/>
      </w:r>
      <w:r>
        <w:tab/>
      </w:r>
      <w:r>
        <w:rPr>
          <w:bCs/>
        </w:rPr>
        <w:t>Право на социальное обеспечение</w:t>
      </w:r>
    </w:p>
    <w:p w14:paraId="58F7E466" w14:textId="77777777" w:rsidR="00C66B07" w:rsidRPr="00266ABE" w:rsidRDefault="00C66B07" w:rsidP="00C66B07">
      <w:pPr>
        <w:pStyle w:val="SingleTxtG"/>
      </w:pPr>
      <w:r>
        <w:t>30.</w:t>
      </w:r>
      <w:r>
        <w:tab/>
        <w:t xml:space="preserve">Принимая к сведению информацию о различных программах социальной защиты, Комитет обеспокоен недостаточным уровнем и ограниченным воздействием таких программ на людей, находящихся в уязвимом положении. Принимая к сведению информацию о минимальном инклюзивном доходе, который должен заменить существующие схемы социальной помощи, Комитет обеспокоен тем, что его внедрение было отложено (ст. 9). </w:t>
      </w:r>
      <w:bookmarkStart w:id="5" w:name="_Hlk159188891"/>
      <w:bookmarkEnd w:id="5"/>
    </w:p>
    <w:p w14:paraId="390212FE" w14:textId="77777777" w:rsidR="00C66B07" w:rsidRPr="00266ABE" w:rsidRDefault="00C66B07" w:rsidP="00C66B07">
      <w:pPr>
        <w:pStyle w:val="SingleTxtG"/>
        <w:rPr>
          <w:b/>
          <w:bCs/>
        </w:rPr>
      </w:pPr>
      <w:r>
        <w:t>31.</w:t>
      </w:r>
      <w:r>
        <w:tab/>
      </w:r>
      <w:r>
        <w:rPr>
          <w:b/>
          <w:bCs/>
        </w:rPr>
        <w:t>Комитет рекомендует государству-участнику продолжать усилия по пересмотру своих программ социальной защиты, в том числе путем принятия и внедрения четкой процедуры индексации, расширения охвата системы социального обеспечения, внедрения минимального инклюзивного дохода таким образом, чтобы обеспечить адекватность пособий, и выделения достаточных бюджетных ресурсов на программы социальной помощи.</w:t>
      </w:r>
      <w:bookmarkStart w:id="6" w:name="_Hlk159189634"/>
      <w:bookmarkEnd w:id="6"/>
    </w:p>
    <w:p w14:paraId="1F9F705E" w14:textId="77777777" w:rsidR="00C66B07" w:rsidRPr="00266ABE" w:rsidRDefault="00C66B07" w:rsidP="00C66B07">
      <w:pPr>
        <w:pStyle w:val="H23G"/>
      </w:pPr>
      <w:r>
        <w:tab/>
      </w:r>
      <w:r>
        <w:tab/>
      </w:r>
      <w:r>
        <w:rPr>
          <w:bCs/>
        </w:rPr>
        <w:t>Защита семьи и ребенка</w:t>
      </w:r>
    </w:p>
    <w:p w14:paraId="42A694AC" w14:textId="730427B3" w:rsidR="00C66B07" w:rsidRPr="00266ABE" w:rsidRDefault="00C66B07" w:rsidP="00C66B07">
      <w:pPr>
        <w:pStyle w:val="SingleTxtG"/>
      </w:pPr>
      <w:r>
        <w:t>32.</w:t>
      </w:r>
      <w:r>
        <w:tab/>
        <w:t xml:space="preserve">Комитет принимает к сведению информацию о реализации Национальной стратегии по защите и поощрению прав детей на период </w:t>
      </w:r>
      <w:r w:rsidR="00EB3634">
        <w:t xml:space="preserve">2023–2027 </w:t>
      </w:r>
      <w:r>
        <w:t>годов. Вместе с тем Комитет обеспокоен сообщениями о широком распространении телесных наказаний детей в семье и о занижении числа случаев сексуальных надругательств и насилия над детьми и подростками (ст. 10).</w:t>
      </w:r>
    </w:p>
    <w:p w14:paraId="0BA2721D" w14:textId="77777777" w:rsidR="00C66B07" w:rsidRPr="00266ABE" w:rsidRDefault="00C66B07" w:rsidP="00C66B07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72007E07" w14:textId="0174032E" w:rsidR="00C66B07" w:rsidRPr="00EB3634" w:rsidRDefault="00EB3634" w:rsidP="00C66B07">
      <w:pPr>
        <w:pStyle w:val="SingleTxtG"/>
        <w:rPr>
          <w:b/>
          <w:bCs/>
        </w:rPr>
      </w:pPr>
      <w:r>
        <w:rPr>
          <w:b/>
          <w:bCs/>
        </w:rPr>
        <w:tab/>
      </w:r>
      <w:r w:rsidR="00C66B07" w:rsidRPr="00EB3634">
        <w:rPr>
          <w:b/>
          <w:bCs/>
        </w:rPr>
        <w:t>a)</w:t>
      </w:r>
      <w:r w:rsidR="00C66B07" w:rsidRPr="00EB3634">
        <w:rPr>
          <w:b/>
          <w:bCs/>
        </w:rPr>
        <w:tab/>
        <w:t>эффективно применять законодательство, запрещающее телесные наказания в любых условиях, и проводить информационно-просветительские мероприятия для родителей, посвященные позитивным, ненасильственным формам воспитания и дисциплины детей;</w:t>
      </w:r>
    </w:p>
    <w:p w14:paraId="17EFB4ED" w14:textId="5AAAA6A5" w:rsidR="00C66B07" w:rsidRPr="00EB3634" w:rsidRDefault="00EB3634" w:rsidP="00C66B07">
      <w:pPr>
        <w:pStyle w:val="SingleTxtG"/>
        <w:rPr>
          <w:b/>
          <w:bCs/>
        </w:rPr>
      </w:pPr>
      <w:r>
        <w:rPr>
          <w:b/>
          <w:bCs/>
        </w:rPr>
        <w:tab/>
      </w:r>
      <w:r w:rsidR="00C66B07" w:rsidRPr="00EB3634">
        <w:rPr>
          <w:b/>
          <w:bCs/>
        </w:rPr>
        <w:t>b)</w:t>
      </w:r>
      <w:r w:rsidR="00C66B07" w:rsidRPr="00EB3634">
        <w:rPr>
          <w:b/>
          <w:bCs/>
        </w:rPr>
        <w:tab/>
        <w:t>активизировать усилия по предотвращению и борьбе с сексуальными надругательствами и насилием в отношении детей, в том числе путем проведения информационно-просветительских кампаний об имеющихся механизмах отчетности и обеспечения быстрого и эффективного расследования всех случаев насилия в отношении детей.</w:t>
      </w:r>
    </w:p>
    <w:p w14:paraId="61FCAE9A" w14:textId="77777777" w:rsidR="00C66B07" w:rsidRPr="00266ABE" w:rsidRDefault="00C66B07" w:rsidP="00C66B07">
      <w:pPr>
        <w:pStyle w:val="H23G"/>
      </w:pPr>
      <w:r>
        <w:lastRenderedPageBreak/>
        <w:tab/>
      </w:r>
      <w:r>
        <w:tab/>
      </w:r>
      <w:r>
        <w:rPr>
          <w:bCs/>
        </w:rPr>
        <w:t>Бедность</w:t>
      </w:r>
    </w:p>
    <w:p w14:paraId="35C3473A" w14:textId="449F0617" w:rsidR="00C66B07" w:rsidRPr="00266ABE" w:rsidRDefault="00C66B07" w:rsidP="00C66B07">
      <w:pPr>
        <w:pStyle w:val="SingleTxtG"/>
      </w:pPr>
      <w:r>
        <w:t>34.</w:t>
      </w:r>
      <w:r>
        <w:tab/>
        <w:t xml:space="preserve">Комитет принимает к сведению информацию о реализации Национальной стратегии социальной интеграции и борьбы с бедностью на период </w:t>
      </w:r>
      <w:r w:rsidR="00EB3634">
        <w:t xml:space="preserve">2022–2027 </w:t>
      </w:r>
      <w:r>
        <w:t xml:space="preserve">годов. Однако Комитет обеспокоен сохраняющимся высоким уровнем бедности и социально-экономическим неравенством среди населения (ст. 9 и 11). </w:t>
      </w:r>
    </w:p>
    <w:p w14:paraId="1F904A86" w14:textId="77777777" w:rsidR="00C66B07" w:rsidRPr="00266ABE" w:rsidRDefault="00C66B07" w:rsidP="00C66B07">
      <w:pPr>
        <w:pStyle w:val="SingleTxtG"/>
        <w:rPr>
          <w:b/>
          <w:bCs/>
        </w:rPr>
      </w:pPr>
      <w:r>
        <w:t>35.</w:t>
      </w:r>
      <w:r>
        <w:tab/>
      </w:r>
      <w:r>
        <w:rPr>
          <w:b/>
          <w:bCs/>
        </w:rPr>
        <w:t>Комитет рекомендует государству-участнику активизировать усилия по борьбе с бедностью, в частности среди членов наиболее обездоленных и маргинализированных групп, в том числе путем устранения ее коренных причин, обеспечения эффективного осуществления своей политической базы путем выделения достаточных ресурсов и обеспечения координации с местными уровнями.</w:t>
      </w:r>
      <w:r>
        <w:t xml:space="preserve"> </w:t>
      </w:r>
      <w:r>
        <w:rPr>
          <w:b/>
          <w:bCs/>
        </w:rPr>
        <w:t>Он также рекомендует государству-участнику решить проблему неравенства и различий в уровнях бедности между сельскими районами и уездами.</w:t>
      </w:r>
    </w:p>
    <w:p w14:paraId="7D87B0F8" w14:textId="77777777" w:rsidR="00C66B07" w:rsidRPr="00266ABE" w:rsidRDefault="00C66B07" w:rsidP="00C66B07">
      <w:pPr>
        <w:pStyle w:val="H23G"/>
      </w:pPr>
      <w:r>
        <w:tab/>
      </w:r>
      <w:r>
        <w:tab/>
      </w:r>
      <w:r>
        <w:rPr>
          <w:bCs/>
        </w:rPr>
        <w:t>Право на достаточное жилище</w:t>
      </w:r>
    </w:p>
    <w:p w14:paraId="599D266F" w14:textId="64EBF44A" w:rsidR="00C66B07" w:rsidRPr="00266ABE" w:rsidRDefault="00C66B07" w:rsidP="00C66B07">
      <w:pPr>
        <w:pStyle w:val="SingleTxtG"/>
      </w:pPr>
      <w:r>
        <w:t>36.</w:t>
      </w:r>
      <w:r>
        <w:tab/>
        <w:t xml:space="preserve">Комитет принимает к сведению информацию о реализации Национальной жилищной стратегии на период </w:t>
      </w:r>
      <w:r w:rsidR="00EB3634">
        <w:t xml:space="preserve">2022–2050 </w:t>
      </w:r>
      <w:r>
        <w:t>годов и обзор законодательной базы по вопросам жилья и неформальных поселений. Он также принимает к сведению представленную делегацией государства-участника информацию о законодательной базе, касающейся выселений. Тем не менее Комитет обеспокоен:</w:t>
      </w:r>
    </w:p>
    <w:p w14:paraId="7CD85267" w14:textId="001769E5" w:rsidR="00C66B07" w:rsidRPr="00266ABE" w:rsidRDefault="00EB3634" w:rsidP="00C66B07">
      <w:pPr>
        <w:pStyle w:val="SingleTxtG"/>
      </w:pPr>
      <w:r>
        <w:tab/>
      </w:r>
      <w:r w:rsidR="00C66B07">
        <w:t>a)</w:t>
      </w:r>
      <w:r w:rsidR="00C66B07">
        <w:tab/>
        <w:t xml:space="preserve">недостаточным уровнем доступного социального жилья и сообщениями о несоответствии критериев отбора, применяемых властями на уровне </w:t>
      </w:r>
      <w:r w:rsidR="00C66B07" w:rsidRPr="001571C6">
        <w:t>уездов</w:t>
      </w:r>
      <w:r w:rsidR="00C66B07">
        <w:t xml:space="preserve">; </w:t>
      </w:r>
    </w:p>
    <w:p w14:paraId="11DE30B5" w14:textId="1D4633DC" w:rsidR="00C66B07" w:rsidRPr="00266ABE" w:rsidRDefault="00EB3634" w:rsidP="00C66B07">
      <w:pPr>
        <w:pStyle w:val="SingleTxtG"/>
      </w:pPr>
      <w:r>
        <w:tab/>
      </w:r>
      <w:r w:rsidR="00C66B07">
        <w:t>b)</w:t>
      </w:r>
      <w:r w:rsidR="00C66B07">
        <w:tab/>
        <w:t xml:space="preserve">сообщениями о большом количестве домохозяйств, особенно проживающих в социальном жилье, и домохозяйств рома, имеющих задолженность по коммунальным платежам, а также о практике отключения коммунальных услуг за неуплату счетов; </w:t>
      </w:r>
    </w:p>
    <w:p w14:paraId="13FF49D4" w14:textId="16D3BB64" w:rsidR="00C66B07" w:rsidRPr="00266ABE" w:rsidRDefault="004A29B4" w:rsidP="00C66B07">
      <w:pPr>
        <w:pStyle w:val="SingleTxtG"/>
      </w:pPr>
      <w:r>
        <w:tab/>
      </w:r>
      <w:r w:rsidR="00C66B07">
        <w:t>c)</w:t>
      </w:r>
      <w:r w:rsidR="00C66B07">
        <w:tab/>
        <w:t xml:space="preserve">неудовлетворительными условиями жизни в неформальных поселениях, которые включают недостаточный доступ к безопасной питьевой воде, санитарным сооружениям, электричеству, общественному транспорту и другим базовым услугам; </w:t>
      </w:r>
    </w:p>
    <w:p w14:paraId="43BFF4BA" w14:textId="53C8A9AB" w:rsidR="00C66B07" w:rsidRPr="00266ABE" w:rsidRDefault="004A29B4" w:rsidP="00C66B07">
      <w:pPr>
        <w:pStyle w:val="SingleTxtG"/>
      </w:pPr>
      <w:r>
        <w:tab/>
      </w:r>
      <w:r w:rsidR="00C66B07">
        <w:t>d)</w:t>
      </w:r>
      <w:r w:rsidR="00C66B07">
        <w:tab/>
        <w:t>случаями выселения без предоставления выселяемым альтернативного жилья, в результате чего многие из выселяемых становятся бездомными (ст. 11).</w:t>
      </w:r>
    </w:p>
    <w:p w14:paraId="361C4B94" w14:textId="77777777" w:rsidR="00C66B07" w:rsidRPr="00266ABE" w:rsidRDefault="00C66B07" w:rsidP="00C66B07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68C3598" w14:textId="02A62727" w:rsidR="00C66B07" w:rsidRPr="004A29B4" w:rsidRDefault="004A29B4" w:rsidP="00C66B07">
      <w:pPr>
        <w:pStyle w:val="SingleTxtG"/>
        <w:rPr>
          <w:b/>
          <w:bCs/>
        </w:rPr>
      </w:pPr>
      <w:r>
        <w:rPr>
          <w:b/>
          <w:bCs/>
        </w:rPr>
        <w:tab/>
      </w:r>
      <w:r w:rsidR="00C66B07" w:rsidRPr="004A29B4">
        <w:rPr>
          <w:b/>
          <w:bCs/>
        </w:rPr>
        <w:t>a)</w:t>
      </w:r>
      <w:r w:rsidR="00C66B07" w:rsidRPr="004A29B4">
        <w:rPr>
          <w:b/>
          <w:bCs/>
        </w:rPr>
        <w:tab/>
        <w:t xml:space="preserve">обеспечить эффективную реализацию Национальной жилищной стратегии на период </w:t>
      </w:r>
      <w:r w:rsidRPr="004A29B4">
        <w:rPr>
          <w:b/>
          <w:bCs/>
        </w:rPr>
        <w:t xml:space="preserve">2022–2050 </w:t>
      </w:r>
      <w:r w:rsidR="00C66B07" w:rsidRPr="004A29B4">
        <w:rPr>
          <w:b/>
          <w:bCs/>
        </w:rPr>
        <w:t xml:space="preserve">годов, в том числе путем выделения достаточных ресурсов на ее реализацию и проведения систематических и регулярных оценок; </w:t>
      </w:r>
    </w:p>
    <w:p w14:paraId="7BF0F756" w14:textId="3B38C0C2" w:rsidR="00C66B07" w:rsidRPr="004A29B4" w:rsidRDefault="004A29B4" w:rsidP="00C66B07">
      <w:pPr>
        <w:pStyle w:val="SingleTxtG"/>
        <w:rPr>
          <w:b/>
          <w:bCs/>
        </w:rPr>
      </w:pPr>
      <w:r>
        <w:rPr>
          <w:b/>
          <w:bCs/>
        </w:rPr>
        <w:tab/>
      </w:r>
      <w:r w:rsidR="00C66B07" w:rsidRPr="004A29B4">
        <w:rPr>
          <w:b/>
          <w:bCs/>
        </w:rPr>
        <w:t>b)</w:t>
      </w:r>
      <w:r w:rsidR="00C66B07" w:rsidRPr="004A29B4">
        <w:rPr>
          <w:b/>
          <w:bCs/>
        </w:rPr>
        <w:tab/>
        <w:t xml:space="preserve">принять меры по решению проблемы большого числа домохозяйств, имеющих задолженность по коммунальным платежам, в том числе путем обеспечения того, чтобы ценовая политика на коммунальные услуги, в частности электричество и газ, основывалась на принципах прав человека; </w:t>
      </w:r>
    </w:p>
    <w:p w14:paraId="664D8677" w14:textId="0B47B829" w:rsidR="00C66B07" w:rsidRPr="004A29B4" w:rsidRDefault="004A29B4" w:rsidP="00C66B07">
      <w:pPr>
        <w:pStyle w:val="SingleTxtG"/>
        <w:rPr>
          <w:b/>
          <w:bCs/>
        </w:rPr>
      </w:pPr>
      <w:r>
        <w:rPr>
          <w:b/>
          <w:bCs/>
        </w:rPr>
        <w:tab/>
      </w:r>
      <w:r w:rsidR="00C66B07" w:rsidRPr="004A29B4">
        <w:rPr>
          <w:b/>
          <w:bCs/>
        </w:rPr>
        <w:t>c)</w:t>
      </w:r>
      <w:r w:rsidR="00C66B07" w:rsidRPr="004A29B4">
        <w:rPr>
          <w:b/>
          <w:bCs/>
        </w:rPr>
        <w:tab/>
        <w:t xml:space="preserve">увеличить доступность адекватного и доступного жилья, в частности путем расширения предложения социального жилья, уделяя особое внимание представителям неблагополучных и маргинализированных групп, таких как рома, люди с инвалидностью, пожилые люди и жители сельских районов, а также пересмотреть критерии предоставления социального жилья и контролировать их применение во всех уездах; </w:t>
      </w:r>
    </w:p>
    <w:p w14:paraId="472C768C" w14:textId="5970B3AA" w:rsidR="00C66B07" w:rsidRPr="004A29B4" w:rsidRDefault="004A29B4" w:rsidP="00C66B07">
      <w:pPr>
        <w:pStyle w:val="SingleTxtG"/>
        <w:rPr>
          <w:b/>
          <w:bCs/>
        </w:rPr>
      </w:pPr>
      <w:r>
        <w:rPr>
          <w:b/>
          <w:bCs/>
        </w:rPr>
        <w:tab/>
      </w:r>
      <w:r w:rsidR="00C66B07" w:rsidRPr="004A29B4">
        <w:rPr>
          <w:b/>
          <w:bCs/>
        </w:rPr>
        <w:t>d)</w:t>
      </w:r>
      <w:r w:rsidR="00C66B07" w:rsidRPr="004A29B4">
        <w:rPr>
          <w:b/>
          <w:bCs/>
        </w:rPr>
        <w:tab/>
        <w:t>обеспечить, чтобы выселения, если таковые неизбежны, производились с соблюдением правовых процедур и предварялись консультациями с затрагиваемыми лицами и рассмотрением альтернативных мер, чтобы их можно было обжаловать и получить надлежащую компенсацию или достаточное альтернативное жилье;</w:t>
      </w:r>
    </w:p>
    <w:p w14:paraId="0FCCA13E" w14:textId="7F6092D4" w:rsidR="00C66B07" w:rsidRPr="004A29B4" w:rsidRDefault="004A29B4" w:rsidP="00C66B07">
      <w:pPr>
        <w:pStyle w:val="SingleTxtG"/>
        <w:rPr>
          <w:b/>
          <w:bCs/>
        </w:rPr>
      </w:pPr>
      <w:r>
        <w:rPr>
          <w:b/>
          <w:bCs/>
        </w:rPr>
        <w:tab/>
      </w:r>
      <w:r w:rsidR="00C66B07" w:rsidRPr="004A29B4">
        <w:rPr>
          <w:b/>
          <w:bCs/>
        </w:rPr>
        <w:t>e)</w:t>
      </w:r>
      <w:r w:rsidR="00C66B07" w:rsidRPr="004A29B4">
        <w:rPr>
          <w:b/>
          <w:bCs/>
        </w:rPr>
        <w:tab/>
        <w:t>принять во внимание замечание общего порядка</w:t>
      </w:r>
      <w:r w:rsidR="007C3F55">
        <w:rPr>
          <w:b/>
          <w:bCs/>
        </w:rPr>
        <w:br/>
      </w:r>
      <w:r w:rsidR="00C66B07" w:rsidRPr="004A29B4">
        <w:rPr>
          <w:b/>
          <w:bCs/>
        </w:rPr>
        <w:t>Комитета № 7 (1997) о принудительных выселениях.</w:t>
      </w:r>
    </w:p>
    <w:p w14:paraId="38528CD5" w14:textId="77777777" w:rsidR="00C66B07" w:rsidRPr="00266ABE" w:rsidRDefault="00C66B07" w:rsidP="00C66B07">
      <w:pPr>
        <w:pStyle w:val="H23G"/>
      </w:pPr>
      <w:r>
        <w:lastRenderedPageBreak/>
        <w:tab/>
      </w:r>
      <w:r>
        <w:tab/>
      </w:r>
      <w:r>
        <w:rPr>
          <w:bCs/>
        </w:rPr>
        <w:t>Права на воду и санитарию</w:t>
      </w:r>
    </w:p>
    <w:p w14:paraId="51F1A1E4" w14:textId="0295AE62" w:rsidR="00C66B07" w:rsidRPr="00266ABE" w:rsidRDefault="00C66B07" w:rsidP="00C66B07">
      <w:pPr>
        <w:pStyle w:val="SingleTxtG"/>
      </w:pPr>
      <w:r>
        <w:t>38.</w:t>
      </w:r>
      <w:r>
        <w:tab/>
        <w:t>Комитет отмечает усилия государства-участника по расширению доступа к чистой питьевой воде и санитарным услугам. Однако Комитет по-прежнему обеспокоен тем, что в 2022 году доступ к санитарии и водоснабжению составлял около 59</w:t>
      </w:r>
      <w:r w:rsidR="004A29B4" w:rsidRPr="004A29B4">
        <w:t xml:space="preserve"> </w:t>
      </w:r>
      <w:r>
        <w:t>% и 74</w:t>
      </w:r>
      <w:r w:rsidR="004A29B4" w:rsidRPr="004A29B4">
        <w:t xml:space="preserve"> </w:t>
      </w:r>
      <w:r>
        <w:t xml:space="preserve">% соответственно, при этом наблюдались различия между городскими и сельскими районами (ст. 11). </w:t>
      </w:r>
    </w:p>
    <w:p w14:paraId="3DDC91DA" w14:textId="77777777" w:rsidR="00C66B07" w:rsidRPr="00266ABE" w:rsidRDefault="00C66B07" w:rsidP="00C66B07">
      <w:pPr>
        <w:pStyle w:val="SingleTxtG"/>
        <w:rPr>
          <w:b/>
          <w:bCs/>
        </w:rPr>
      </w:pPr>
      <w:r>
        <w:t>39.</w:t>
      </w:r>
      <w:r>
        <w:tab/>
      </w:r>
      <w:r>
        <w:rPr>
          <w:b/>
          <w:bCs/>
        </w:rPr>
        <w:t>Комитет рекомендует государству-участнику продолжать усилия по обеспечению реализации прав на воду и санитарию, в частности в сельских районах.</w:t>
      </w:r>
      <w:r>
        <w:t xml:space="preserve"> </w:t>
      </w:r>
      <w:r>
        <w:rPr>
          <w:b/>
          <w:bCs/>
        </w:rPr>
        <w:t>В этой связи он просит государство-участник принять во внимание его замечание общего порядка № 15 (2002) о праве на воду.</w:t>
      </w:r>
    </w:p>
    <w:p w14:paraId="51D432DC" w14:textId="77777777" w:rsidR="00C66B07" w:rsidRPr="00266ABE" w:rsidRDefault="00C66B07" w:rsidP="00C66B07">
      <w:pPr>
        <w:pStyle w:val="H23G"/>
      </w:pPr>
      <w:r>
        <w:tab/>
      </w:r>
      <w:r>
        <w:tab/>
      </w:r>
      <w:r>
        <w:rPr>
          <w:bCs/>
        </w:rPr>
        <w:t>Право на здоровье</w:t>
      </w:r>
    </w:p>
    <w:p w14:paraId="54AFF385" w14:textId="5D5A80D7" w:rsidR="00C66B07" w:rsidRPr="00A403FE" w:rsidRDefault="00C66B07" w:rsidP="00C66B07">
      <w:pPr>
        <w:pStyle w:val="SingleTxtG"/>
      </w:pPr>
      <w:r>
        <w:t>40.</w:t>
      </w:r>
      <w:r>
        <w:tab/>
        <w:t>Комитет принимает к сведению информацию о принятии и реализации Национальной стратегии здравоохранения и мерах, принятых для расширения охвата социального медицинского страхования. Однако Комитет обеспокоен низкой продолжительностью жизни в государстве-участнике, а также тем, что уровень младенческой смертности является одним из самых высоких в Европейском союзе. Он</w:t>
      </w:r>
      <w:r w:rsidR="004A29B4">
        <w:rPr>
          <w:lang w:val="en-US"/>
        </w:rPr>
        <w:t> </w:t>
      </w:r>
      <w:r>
        <w:t>также обеспокоен нехваткой медицинского персонала, высокими расходами на оплату коммунальных услуг и неравенством между городскими и сельскими районами в доступе к качественному медицинскому обслуживанию (ст. 12).</w:t>
      </w:r>
    </w:p>
    <w:p w14:paraId="7D1E07BC" w14:textId="77777777" w:rsidR="00C66B07" w:rsidRPr="00266ABE" w:rsidRDefault="00C66B07" w:rsidP="00C66B07">
      <w:pPr>
        <w:pStyle w:val="SingleTxtG"/>
        <w:rPr>
          <w:b/>
          <w:bCs/>
        </w:rPr>
      </w:pPr>
      <w:r>
        <w:t>41.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41BB003" w14:textId="740D8F52" w:rsidR="00C66B07" w:rsidRPr="004A29B4" w:rsidRDefault="004A29B4" w:rsidP="00C66B07">
      <w:pPr>
        <w:pStyle w:val="SingleTxtG"/>
        <w:rPr>
          <w:b/>
          <w:bCs/>
        </w:rPr>
      </w:pPr>
      <w:r>
        <w:rPr>
          <w:b/>
          <w:bCs/>
        </w:rPr>
        <w:tab/>
      </w:r>
      <w:r w:rsidR="00C66B07" w:rsidRPr="004A29B4">
        <w:rPr>
          <w:b/>
          <w:bCs/>
        </w:rPr>
        <w:t>a)</w:t>
      </w:r>
      <w:r w:rsidR="00C66B07" w:rsidRPr="004A29B4">
        <w:rPr>
          <w:b/>
          <w:bCs/>
        </w:rPr>
        <w:tab/>
        <w:t>активизировать усилия по развитию государственной системы здравоохранения, в том числе путем выделения достаточных финансовых ресурсов и набора и подготовки дополнительного медицинского персонала, для обеспечения наличия и доступности качественных медицинских услуг, в частности в сельских районах и для представителей маргинализированных и обездоленных групп населения;</w:t>
      </w:r>
    </w:p>
    <w:p w14:paraId="353C082E" w14:textId="4740271D" w:rsidR="00C66B07" w:rsidRPr="004A29B4" w:rsidRDefault="004A29B4" w:rsidP="00C66B07">
      <w:pPr>
        <w:pStyle w:val="SingleTxtG"/>
        <w:rPr>
          <w:b/>
          <w:bCs/>
        </w:rPr>
      </w:pPr>
      <w:r>
        <w:rPr>
          <w:b/>
          <w:bCs/>
        </w:rPr>
        <w:tab/>
      </w:r>
      <w:r w:rsidR="00C66B07" w:rsidRPr="004A29B4">
        <w:rPr>
          <w:b/>
          <w:bCs/>
        </w:rPr>
        <w:t>b)</w:t>
      </w:r>
      <w:r w:rsidR="00C66B07" w:rsidRPr="004A29B4">
        <w:rPr>
          <w:b/>
          <w:bCs/>
        </w:rPr>
        <w:tab/>
        <w:t>активизировать усилия по снижению уровней материнской и младенческой смертности путем улучшения стандартов ухода за женщинами в период беременности и родов в учреждениях первичной медико-санитарной помощи.</w:t>
      </w:r>
    </w:p>
    <w:p w14:paraId="5B12A32D" w14:textId="77777777" w:rsidR="00C66B07" w:rsidRPr="00266ABE" w:rsidRDefault="00C66B07" w:rsidP="00C66B07">
      <w:pPr>
        <w:pStyle w:val="H23G"/>
      </w:pPr>
      <w:r>
        <w:tab/>
      </w:r>
      <w:r>
        <w:tab/>
      </w:r>
      <w:r>
        <w:rPr>
          <w:bCs/>
        </w:rPr>
        <w:t>Сексуальное и репродуктивное здоровье</w:t>
      </w:r>
      <w:r>
        <w:t xml:space="preserve"> </w:t>
      </w:r>
    </w:p>
    <w:p w14:paraId="750AE6B6" w14:textId="77777777" w:rsidR="00C66B07" w:rsidRPr="00266ABE" w:rsidRDefault="00C66B07" w:rsidP="00C66B07">
      <w:pPr>
        <w:pStyle w:val="SingleTxtG"/>
      </w:pPr>
      <w:r>
        <w:t>42.</w:t>
      </w:r>
      <w:r>
        <w:tab/>
        <w:t>Принимая к сведению информацию о законодательной базе в области абортов, Комитет обеспокоен сообщениями об ограниченной доступности услуг по прерыванию беременности, что усугубляется отказом медицинского персонала от их проведения по соображениям совести и отсутствием надлежащих справочных служб, что вынуждает беременных женщин прибегать к небезопасным абортам (ст. 12).</w:t>
      </w:r>
    </w:p>
    <w:p w14:paraId="3E41CD80" w14:textId="77777777" w:rsidR="00C66B07" w:rsidRPr="00266ABE" w:rsidRDefault="00C66B07" w:rsidP="00C66B07">
      <w:pPr>
        <w:pStyle w:val="SingleTxtG"/>
        <w:rPr>
          <w:b/>
          <w:bCs/>
        </w:rPr>
      </w:pPr>
      <w:r>
        <w:t>43.</w:t>
      </w:r>
      <w:r>
        <w:tab/>
      </w:r>
      <w:r>
        <w:rPr>
          <w:b/>
          <w:bCs/>
        </w:rPr>
        <w:t>Комитет рекомендует государству-участнику гарантировать доступ к услугам по прерыванию беременности и соответствующим услугам по направлению к специалистам, а также обеспечить, чтобы отказ медицинского персонала от проведения аборта по соображениям совести не препятствовал доступу женщин к безопасному аборту.</w:t>
      </w:r>
      <w:r>
        <w:t xml:space="preserve"> </w:t>
      </w:r>
      <w:r>
        <w:rPr>
          <w:b/>
          <w:bCs/>
        </w:rPr>
        <w:t>Комитет обращает внимание государства-участника на свое замечание общего порядка № 22 (2016) о праве на сексуальное и репродуктивное здоровье.</w:t>
      </w:r>
    </w:p>
    <w:p w14:paraId="7D758B3A" w14:textId="77777777" w:rsidR="00C66B07" w:rsidRPr="00266ABE" w:rsidRDefault="00C66B07" w:rsidP="00C66B07">
      <w:pPr>
        <w:pStyle w:val="H23G"/>
      </w:pPr>
      <w:r>
        <w:tab/>
      </w:r>
      <w:r>
        <w:tab/>
      </w:r>
      <w:r>
        <w:rPr>
          <w:bCs/>
        </w:rPr>
        <w:t>Психическое здоровье</w:t>
      </w:r>
    </w:p>
    <w:p w14:paraId="216B2735" w14:textId="77777777" w:rsidR="00C66B07" w:rsidRPr="00266ABE" w:rsidRDefault="00C66B07" w:rsidP="00C66B07">
      <w:pPr>
        <w:pStyle w:val="SingleTxtG"/>
      </w:pPr>
      <w:r>
        <w:t>44.</w:t>
      </w:r>
      <w:r>
        <w:tab/>
        <w:t>Комитет принимает к сведению представленную делегацией государства-участника информацию о мерах по улучшению услуг в области психического здоровья, включая разработку национального плана действий в области психического здоровья для устранения недостатков и пробелов в законодательной базе. Комитет обеспокоен сообщениями о недостатках в наличии и доступности услуг по охране психического здоровья в государстве-участнике (ст. 12).</w:t>
      </w:r>
    </w:p>
    <w:p w14:paraId="26CBEEE7" w14:textId="77777777" w:rsidR="00C66B07" w:rsidRPr="00266ABE" w:rsidRDefault="00C66B07" w:rsidP="00C66B07">
      <w:pPr>
        <w:pStyle w:val="SingleTxtG"/>
        <w:rPr>
          <w:b/>
          <w:bCs/>
        </w:rPr>
      </w:pPr>
      <w:r>
        <w:lastRenderedPageBreak/>
        <w:t>45.</w:t>
      </w:r>
      <w:r>
        <w:tab/>
      </w:r>
      <w:r>
        <w:rPr>
          <w:b/>
          <w:bCs/>
        </w:rPr>
        <w:t>Комитет рекомендует государству-участнику активизировать усилия по развитию системы охраны психического здоровья, в том числе путем принятия национального плана действий по охране психического здоровья, пересмотра законодательства о психическом здоровье и увеличения числа и качества психиатрических учреждений, а также числа подготовленных медицинских специалистов в этой области.</w:t>
      </w:r>
    </w:p>
    <w:p w14:paraId="7898D4CE" w14:textId="77777777" w:rsidR="00C66B07" w:rsidRPr="00266ABE" w:rsidRDefault="00C66B07" w:rsidP="00C66B07">
      <w:pPr>
        <w:pStyle w:val="H23G"/>
      </w:pPr>
      <w:r>
        <w:tab/>
      </w:r>
      <w:r>
        <w:tab/>
      </w:r>
      <w:r>
        <w:rPr>
          <w:bCs/>
        </w:rPr>
        <w:t>Право на образование</w:t>
      </w:r>
      <w:bookmarkStart w:id="7" w:name="_Hlk159933732"/>
      <w:bookmarkEnd w:id="7"/>
    </w:p>
    <w:p w14:paraId="1A28C837" w14:textId="77777777" w:rsidR="00C66B07" w:rsidRPr="00266ABE" w:rsidRDefault="00C66B07" w:rsidP="00C66B07">
      <w:pPr>
        <w:pStyle w:val="SingleTxtG"/>
      </w:pPr>
      <w:r>
        <w:t>46.</w:t>
      </w:r>
      <w:r>
        <w:tab/>
        <w:t xml:space="preserve">Комитет принимает к сведению информацию о принятии в 2023 году нового Закона о довузовском образовании и Закона о высшем образовании, а также о других реформах, направленных на запрещение сегрегации в образовании и повышение заработной платы преподавателей. Тем не менее Комитет обеспокоен: </w:t>
      </w:r>
    </w:p>
    <w:p w14:paraId="2995B6AE" w14:textId="1FA42F88" w:rsidR="00C66B07" w:rsidRPr="00266ABE" w:rsidRDefault="00C256C6" w:rsidP="00C66B07">
      <w:pPr>
        <w:pStyle w:val="SingleTxtG"/>
      </w:pPr>
      <w:r>
        <w:tab/>
      </w:r>
      <w:r w:rsidR="00C66B07">
        <w:t>a)</w:t>
      </w:r>
      <w:r w:rsidR="00C66B07">
        <w:tab/>
        <w:t>отсутствием информации о мерах по оценке воздействия децентрализации на право на образование в государстве-участнике;</w:t>
      </w:r>
    </w:p>
    <w:p w14:paraId="6F8DFCBC" w14:textId="025EB165" w:rsidR="00C66B07" w:rsidRPr="00266ABE" w:rsidRDefault="00C256C6" w:rsidP="00C66B07">
      <w:pPr>
        <w:pStyle w:val="SingleTxtG"/>
      </w:pPr>
      <w:r>
        <w:tab/>
      </w:r>
      <w:r w:rsidR="00C66B07">
        <w:t>b)</w:t>
      </w:r>
      <w:r w:rsidR="00C66B07">
        <w:tab/>
        <w:t xml:space="preserve">недостаточным уровнем бюджетных ассигнований на образование, который не соответствует минимальному уровню в 6 % от годового валового внутреннего продукта в соответствии с Законом о национальном образовании, несмотря на постоянное увеличение в течение последних трех лет; </w:t>
      </w:r>
    </w:p>
    <w:p w14:paraId="3525BC19" w14:textId="05C8147C" w:rsidR="00C66B07" w:rsidRPr="00266ABE" w:rsidRDefault="00C256C6" w:rsidP="00C66B07">
      <w:pPr>
        <w:pStyle w:val="SingleTxtG"/>
      </w:pPr>
      <w:r>
        <w:tab/>
      </w:r>
      <w:r w:rsidR="00C66B07">
        <w:t>c)</w:t>
      </w:r>
      <w:r w:rsidR="00C66B07">
        <w:tab/>
        <w:t xml:space="preserve">высокими показателями отсева в начальных и средних школах, особенно среди детей из наиболее обездоленных и маргинализированных групп, таких как рома и жители сельских районов; </w:t>
      </w:r>
    </w:p>
    <w:p w14:paraId="03ADD20B" w14:textId="67C693A4" w:rsidR="00C66B07" w:rsidRPr="00266ABE" w:rsidRDefault="00C256C6" w:rsidP="00C66B07">
      <w:pPr>
        <w:pStyle w:val="SingleTxtG"/>
      </w:pPr>
      <w:r>
        <w:tab/>
      </w:r>
      <w:r w:rsidR="00C66B07">
        <w:t>d)</w:t>
      </w:r>
      <w:r w:rsidR="00C66B07">
        <w:tab/>
        <w:t>сохраняющимся неравенством в доступе к образованию, затрагивающим детей рома, детей с ограниченными возможностями и детей, проживающих в сельских районах, а также недостатками в качестве школьной инфраструктуры (ст. 13).</w:t>
      </w:r>
    </w:p>
    <w:p w14:paraId="3E5FA3FF" w14:textId="77777777" w:rsidR="00C66B07" w:rsidRPr="00266ABE" w:rsidRDefault="00C66B07" w:rsidP="00C66B07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62349B8" w14:textId="481AED0F" w:rsidR="00C66B07" w:rsidRPr="00C256C6" w:rsidRDefault="00C256C6" w:rsidP="00C66B07">
      <w:pPr>
        <w:pStyle w:val="SingleTxtG"/>
        <w:rPr>
          <w:b/>
          <w:bCs/>
        </w:rPr>
      </w:pPr>
      <w:r>
        <w:rPr>
          <w:b/>
          <w:bCs/>
        </w:rPr>
        <w:tab/>
      </w:r>
      <w:r w:rsidR="00C66B07" w:rsidRPr="00C256C6">
        <w:rPr>
          <w:b/>
          <w:bCs/>
        </w:rPr>
        <w:t>a)</w:t>
      </w:r>
      <w:r w:rsidR="00C66B07" w:rsidRPr="00C256C6">
        <w:rPr>
          <w:b/>
          <w:bCs/>
        </w:rPr>
        <w:tab/>
        <w:t xml:space="preserve">провести всестороннюю оценку воздействия децентрализации на право на образование, в частности для детей, живущих в более бедных уездах, и разработать меры по устранению любых негативных последствий этого воздействия; </w:t>
      </w:r>
    </w:p>
    <w:p w14:paraId="42D0211D" w14:textId="4C0537FB" w:rsidR="00C66B07" w:rsidRPr="00C256C6" w:rsidRDefault="00C256C6" w:rsidP="00C66B07">
      <w:pPr>
        <w:pStyle w:val="SingleTxtG"/>
        <w:rPr>
          <w:b/>
          <w:bCs/>
        </w:rPr>
      </w:pPr>
      <w:r>
        <w:rPr>
          <w:b/>
          <w:bCs/>
        </w:rPr>
        <w:tab/>
      </w:r>
      <w:r w:rsidR="00C66B07" w:rsidRPr="00C256C6">
        <w:rPr>
          <w:b/>
          <w:bCs/>
        </w:rPr>
        <w:t>b)</w:t>
      </w:r>
      <w:r w:rsidR="00C66B07" w:rsidRPr="00C256C6">
        <w:rPr>
          <w:b/>
          <w:bCs/>
        </w:rPr>
        <w:tab/>
        <w:t>активизировать усилия по повышению качества образования, в том числе путем выделения достаточных финансовых ресурсов на сектор образования в соответствии с законодательной базой в области образования, увеличения числа квалифицированных преподавателей, улучшения условий труда учителей и укрепления школьной инфраструктуры, особенно в сельских районах;</w:t>
      </w:r>
    </w:p>
    <w:p w14:paraId="45932662" w14:textId="7F4188B9" w:rsidR="00C66B07" w:rsidRPr="00C256C6" w:rsidRDefault="00C256C6" w:rsidP="00C66B07">
      <w:pPr>
        <w:pStyle w:val="SingleTxtG"/>
        <w:rPr>
          <w:b/>
          <w:bCs/>
        </w:rPr>
      </w:pPr>
      <w:r>
        <w:rPr>
          <w:b/>
          <w:bCs/>
        </w:rPr>
        <w:tab/>
      </w:r>
      <w:r w:rsidR="00C66B07" w:rsidRPr="00C256C6">
        <w:rPr>
          <w:b/>
          <w:bCs/>
        </w:rPr>
        <w:t>c)</w:t>
      </w:r>
      <w:r w:rsidR="00C66B07" w:rsidRPr="00C256C6">
        <w:rPr>
          <w:b/>
          <w:bCs/>
        </w:rPr>
        <w:tab/>
        <w:t xml:space="preserve">активизировать усилия по снижению высоких показателей отсева в начальных и средних школах и устранению коренных причин этого, в частности среди детей рома и детей, проживающих в сельских районах; </w:t>
      </w:r>
    </w:p>
    <w:p w14:paraId="39345711" w14:textId="10271AAB" w:rsidR="00C66B07" w:rsidRPr="00C256C6" w:rsidRDefault="00C256C6" w:rsidP="00C66B07">
      <w:pPr>
        <w:pStyle w:val="SingleTxtG"/>
        <w:rPr>
          <w:b/>
          <w:bCs/>
        </w:rPr>
      </w:pPr>
      <w:r>
        <w:rPr>
          <w:b/>
          <w:bCs/>
        </w:rPr>
        <w:tab/>
      </w:r>
      <w:r w:rsidR="00C66B07" w:rsidRPr="00C256C6">
        <w:rPr>
          <w:b/>
          <w:bCs/>
        </w:rPr>
        <w:t>d)</w:t>
      </w:r>
      <w:r w:rsidR="00C66B07" w:rsidRPr="00C256C6">
        <w:rPr>
          <w:b/>
          <w:bCs/>
        </w:rPr>
        <w:tab/>
        <w:t>разработать целевые меры по решению проблемы доступа к качественному образованию среди детей рома, детей, проживающих в сельской местности, и детей с инвалидностью, в том числе путем обеспечения инклюзивного образования;</w:t>
      </w:r>
    </w:p>
    <w:p w14:paraId="27FCFC5F" w14:textId="7F2A5126" w:rsidR="00C66B07" w:rsidRPr="00C256C6" w:rsidRDefault="00C256C6" w:rsidP="00C66B07">
      <w:pPr>
        <w:pStyle w:val="SingleTxtG"/>
        <w:rPr>
          <w:b/>
          <w:bCs/>
        </w:rPr>
      </w:pPr>
      <w:r>
        <w:rPr>
          <w:b/>
          <w:bCs/>
        </w:rPr>
        <w:tab/>
      </w:r>
      <w:r w:rsidR="00C66B07" w:rsidRPr="00C256C6">
        <w:rPr>
          <w:b/>
          <w:bCs/>
        </w:rPr>
        <w:t>e)</w:t>
      </w:r>
      <w:r w:rsidR="00C66B07" w:rsidRPr="00C256C6">
        <w:rPr>
          <w:b/>
          <w:bCs/>
        </w:rPr>
        <w:tab/>
        <w:t>уделять должное внимание замечаниям общего порядка Комитета</w:t>
      </w:r>
      <w:r>
        <w:rPr>
          <w:b/>
          <w:bCs/>
          <w:lang w:val="en-US"/>
        </w:rPr>
        <w:t> </w:t>
      </w:r>
      <w:r w:rsidR="00C66B07" w:rsidRPr="00C256C6">
        <w:rPr>
          <w:b/>
          <w:bCs/>
        </w:rPr>
        <w:t>№</w:t>
      </w:r>
      <w:r>
        <w:rPr>
          <w:b/>
          <w:bCs/>
          <w:lang w:val="en-US"/>
        </w:rPr>
        <w:t> </w:t>
      </w:r>
      <w:r w:rsidR="00C66B07" w:rsidRPr="00C256C6">
        <w:rPr>
          <w:b/>
          <w:bCs/>
        </w:rPr>
        <w:t>13 (1999) о праве на образование и № 25 (2020) о науке и экономических, социальных и культурных правах.</w:t>
      </w:r>
    </w:p>
    <w:p w14:paraId="2F6A9025" w14:textId="77777777" w:rsidR="00C66B07" w:rsidRPr="00266ABE" w:rsidRDefault="00C66B07" w:rsidP="00C66B07">
      <w:pPr>
        <w:pStyle w:val="H23G"/>
      </w:pPr>
      <w:r>
        <w:tab/>
      </w:r>
      <w:r>
        <w:tab/>
      </w:r>
      <w:r>
        <w:rPr>
          <w:bCs/>
        </w:rPr>
        <w:t>Языковые и культурные права</w:t>
      </w:r>
    </w:p>
    <w:p w14:paraId="2628A7CC" w14:textId="77777777" w:rsidR="00C66B07" w:rsidRPr="00266ABE" w:rsidRDefault="00C66B07" w:rsidP="00C66B07">
      <w:pPr>
        <w:pStyle w:val="SingleTxtG"/>
      </w:pPr>
      <w:r>
        <w:t>48.</w:t>
      </w:r>
      <w:r>
        <w:tab/>
        <w:t xml:space="preserve">Принимая к сведению информацию о предоставлении образования на языках национальных меньшинств в соответствии с законодательной базой, Комитет обеспокоен ограниченной доступностью образования на языках национальных меньшинств на практике из-за неадекватного бюджетного финансирования (ст. 15). </w:t>
      </w:r>
    </w:p>
    <w:p w14:paraId="00B9F41C" w14:textId="77777777" w:rsidR="00C66B07" w:rsidRPr="00266ABE" w:rsidRDefault="00C66B07" w:rsidP="00C66B07">
      <w:pPr>
        <w:pStyle w:val="SingleTxtG"/>
        <w:rPr>
          <w:b/>
          <w:bCs/>
        </w:rPr>
      </w:pPr>
      <w:r>
        <w:lastRenderedPageBreak/>
        <w:t>49.</w:t>
      </w:r>
      <w:r>
        <w:tab/>
      </w:r>
      <w:r>
        <w:rPr>
          <w:b/>
          <w:bCs/>
        </w:rPr>
        <w:t>Комитет рекомендует государству-участнику активизировать свои усилия по обеспечению доступности образования на языках национальных меньшинств, в том числе путем выделения достаточных бюджетных средств на эти цели.</w:t>
      </w:r>
    </w:p>
    <w:p w14:paraId="78D69615" w14:textId="15781053" w:rsidR="00C66B07" w:rsidRPr="00266ABE" w:rsidRDefault="00C256C6" w:rsidP="00C66B07">
      <w:pPr>
        <w:pStyle w:val="H1G"/>
      </w:pPr>
      <w:r>
        <w:rPr>
          <w:bCs/>
        </w:rPr>
        <w:tab/>
      </w:r>
      <w:r w:rsidR="00C66B07">
        <w:rPr>
          <w:bCs/>
        </w:rPr>
        <w:t>D.</w:t>
      </w:r>
      <w:r w:rsidR="00C66B07">
        <w:tab/>
      </w:r>
      <w:r w:rsidR="00C66B07">
        <w:rPr>
          <w:bCs/>
        </w:rPr>
        <w:t>Другие рекомендации</w:t>
      </w:r>
    </w:p>
    <w:p w14:paraId="5B48A182" w14:textId="77777777" w:rsidR="00C66B07" w:rsidRPr="00266ABE" w:rsidRDefault="00C66B07" w:rsidP="00C66B07">
      <w:pPr>
        <w:pStyle w:val="SingleTxtG"/>
        <w:rPr>
          <w:b/>
          <w:bCs/>
        </w:rPr>
      </w:pPr>
      <w:r w:rsidRPr="00034776">
        <w:rPr>
          <w:spacing w:val="-4"/>
        </w:rPr>
        <w:t>50.</w:t>
      </w:r>
      <w:r w:rsidRPr="00034776">
        <w:rPr>
          <w:spacing w:val="-4"/>
        </w:rPr>
        <w:tab/>
      </w:r>
      <w:r w:rsidRPr="00034776">
        <w:rPr>
          <w:b/>
          <w:bCs/>
          <w:spacing w:val="-4"/>
        </w:rPr>
        <w:t xml:space="preserve">Комитет призывает государство-участник ратифицировать Факультативный </w:t>
      </w:r>
      <w:r>
        <w:rPr>
          <w:b/>
          <w:bCs/>
        </w:rPr>
        <w:t>протокол к Международному пакту об экономических, социальных и культурных правах.</w:t>
      </w:r>
      <w:r>
        <w:t xml:space="preserve"> </w:t>
      </w:r>
    </w:p>
    <w:p w14:paraId="0C68E39A" w14:textId="77777777" w:rsidR="00C66B07" w:rsidRPr="00266ABE" w:rsidRDefault="00C66B07" w:rsidP="00C66B07">
      <w:pPr>
        <w:pStyle w:val="SingleTxtG"/>
        <w:rPr>
          <w:b/>
          <w:bCs/>
        </w:rPr>
      </w:pPr>
      <w:r>
        <w:t>51.</w:t>
      </w:r>
      <w:r>
        <w:tab/>
      </w:r>
      <w:r w:rsidRPr="00C245BE">
        <w:rPr>
          <w:b/>
          <w:bCs/>
        </w:rPr>
        <w:t>Комитет рекомендует государству-участнику рассмотреть вопрос о присоединении к основным договорам по правам человека, участником которых оно еще не является, а именно к Международной конвенции для защиты всех лиц от насильственных исчезновений, Международной конвенции о защите прав всех трудящихся-мигрантов и членов их семей, Факультативному протоколу к Конвенции о правах ребенка и Факультативному протоколу к Конвенции о правах инвалидов.</w:t>
      </w:r>
    </w:p>
    <w:p w14:paraId="2EF04996" w14:textId="77777777" w:rsidR="00C66B07" w:rsidRPr="00266ABE" w:rsidRDefault="00C66B07" w:rsidP="00C66B07">
      <w:pPr>
        <w:pStyle w:val="SingleTxtG"/>
        <w:rPr>
          <w:b/>
          <w:bCs/>
        </w:rPr>
      </w:pPr>
      <w:r>
        <w:t>52.</w:t>
      </w:r>
      <w:r>
        <w:tab/>
      </w:r>
      <w:r>
        <w:rPr>
          <w:b/>
          <w:bCs/>
        </w:rPr>
        <w:t>Комитет рекомендует государству-участнику в полной мере учитывать свои обязательства, предусмотренные Пактом, и гарантировать полноценное осуществление закрепленных в нем прав как при реализации на национальном уровне Повестки дня в области устойчивого развития на период до 2030 года, так и в рамках мер, принимаемых для восстановления страны после пандемии коронавирусной инфекции (COVID-19).</w:t>
      </w:r>
      <w:r>
        <w:t xml:space="preserve"> </w:t>
      </w:r>
      <w:r>
        <w:rPr>
          <w:b/>
          <w:bCs/>
        </w:rPr>
        <w:t>Государство-участник могло бы существенно содействовать достижению Целей в области устойчивого развития путем создания независимых механизмов мониторинга достигнутого прогресса и обращения с бенефициарами программ государственной помощи как с правообладателями, которые могут претендовать на получение причитающихся им льгот.</w:t>
      </w:r>
      <w:r>
        <w:t xml:space="preserve"> </w:t>
      </w:r>
      <w:r>
        <w:rPr>
          <w:b/>
          <w:bCs/>
        </w:rPr>
        <w:t>Кроме того, Комитет рекомендует государству-участнику поддержать глобальное обязательство десятилетия действий по достижению Целей в области устойчивого развития.</w:t>
      </w:r>
      <w:r>
        <w:t xml:space="preserve"> </w:t>
      </w:r>
      <w:r>
        <w:rPr>
          <w:b/>
          <w:bCs/>
        </w:rPr>
        <w:t>Сосредоточенность на достижении поставленных целей при соблюдении принципов участия, ответственности и недискриминации позволит не оставить в стороне никого.</w:t>
      </w:r>
      <w:r>
        <w:t xml:space="preserve"> </w:t>
      </w:r>
      <w:r>
        <w:rPr>
          <w:b/>
          <w:bCs/>
        </w:rPr>
        <w:t>В этой связи Комитет обращает внимание государства-участника на свое заявление по поводу обязательства никого не забыть</w:t>
      </w:r>
      <w:r w:rsidRPr="00A403FE">
        <w:rPr>
          <w:rStyle w:val="a8"/>
        </w:rPr>
        <w:footnoteReference w:id="6"/>
      </w:r>
      <w:r>
        <w:rPr>
          <w:b/>
          <w:bCs/>
        </w:rPr>
        <w:t>.</w:t>
      </w:r>
    </w:p>
    <w:p w14:paraId="5343D3A3" w14:textId="77777777" w:rsidR="00C66B07" w:rsidRPr="00266ABE" w:rsidRDefault="00C66B07" w:rsidP="00C66B07">
      <w:pPr>
        <w:pStyle w:val="SingleTxtG"/>
        <w:rPr>
          <w:b/>
          <w:bCs/>
        </w:rPr>
      </w:pPr>
      <w:r>
        <w:t>53.</w:t>
      </w:r>
      <w:r>
        <w:tab/>
      </w:r>
      <w:r>
        <w:rPr>
          <w:b/>
          <w:bCs/>
        </w:rPr>
        <w:t>Комитет просит государство-участник широко распространить настоящие заключительные замечания на всех уровнях общества, в том числе на центральном и уездном уровнях, в частности среди парламентариев, государственных служащих и судебных органов, и проинформировать Комитет в своем следующем периодическом докладе о мерах, принятых для их выполнения.</w:t>
      </w:r>
      <w:r>
        <w:t xml:space="preserve"> </w:t>
      </w:r>
      <w:r>
        <w:rPr>
          <w:b/>
          <w:bCs/>
        </w:rPr>
        <w:t>Комитет подчеркивает решающую роль, которую играет парламент в осуществлении настоящих заключительных замечаний, и призывает государство-участник обеспечить свое участие в будущих процедурах представления докладов и последующих действиях.</w:t>
      </w:r>
      <w:r>
        <w:t xml:space="preserve"> </w:t>
      </w:r>
      <w:r>
        <w:rPr>
          <w:b/>
          <w:bCs/>
        </w:rPr>
        <w:t>Комитет призывает государство-участник продолжать вовлекать в последующую деятельность в связи с настоящими заключительными замечаниями и в процесс консультаций на национальном уровне перед представлением своего следующего периодического доклада неправительственные организации и других членов гражданского общества.</w:t>
      </w:r>
      <w:r>
        <w:t xml:space="preserve"> </w:t>
      </w:r>
    </w:p>
    <w:p w14:paraId="6C1AED61" w14:textId="1CF30747" w:rsidR="00C66B07" w:rsidRPr="00266ABE" w:rsidRDefault="00C66B07" w:rsidP="00C66B07">
      <w:pPr>
        <w:pStyle w:val="SingleTxtG"/>
        <w:rPr>
          <w:b/>
          <w:bCs/>
        </w:rPr>
      </w:pPr>
      <w:r>
        <w:t>54.</w:t>
      </w:r>
      <w:r>
        <w:tab/>
      </w:r>
      <w:r>
        <w:rPr>
          <w:b/>
          <w:bCs/>
        </w:rPr>
        <w:t>В соответствии с процедурой последующей деятельности по выполнению принятых Комитетом заключительных замечаний Комитет просит государство-участник в течение 24 месяцев с момента принятия настоящих заключительных замечаний предоставить информацию о выполнении рекомендаций, содержащихся в пунктах 7 (национальное правозащитное учреждение),</w:t>
      </w:r>
      <w:r w:rsidR="00965E98">
        <w:rPr>
          <w:b/>
          <w:bCs/>
        </w:rPr>
        <w:br/>
      </w:r>
      <w:r>
        <w:rPr>
          <w:b/>
          <w:bCs/>
        </w:rPr>
        <w:t>29 а) (безопасность и гигиена труда) и 47 с) (право на образование) выше.</w:t>
      </w:r>
    </w:p>
    <w:p w14:paraId="601181EC" w14:textId="11BA3F44" w:rsidR="00C66B07" w:rsidRPr="00266ABE" w:rsidRDefault="00C66B07" w:rsidP="00C66B07">
      <w:pPr>
        <w:pStyle w:val="SingleTxtG"/>
        <w:rPr>
          <w:b/>
          <w:bCs/>
          <w:i/>
          <w:iCs/>
        </w:rPr>
      </w:pPr>
      <w:r>
        <w:lastRenderedPageBreak/>
        <w:t>55.</w:t>
      </w:r>
      <w:r>
        <w:tab/>
      </w:r>
      <w:r>
        <w:rPr>
          <w:b/>
          <w:bCs/>
        </w:rPr>
        <w:t>Комитет просит государство-участник представить свой седьмой периодический доклад в соответствии со статьей 16 Пакта не позднее 31 марта 2029 года, если только оно не будет уведомлено об изменении цикла обзора.</w:t>
      </w:r>
      <w:r>
        <w:t xml:space="preserve"> </w:t>
      </w:r>
      <w:r>
        <w:rPr>
          <w:b/>
          <w:bCs/>
        </w:rPr>
        <w:t>В</w:t>
      </w:r>
      <w:r w:rsidR="00965E98">
        <w:rPr>
          <w:b/>
          <w:bCs/>
          <w:lang w:val="en-US"/>
        </w:rPr>
        <w:t> </w:t>
      </w:r>
      <w:r>
        <w:rPr>
          <w:b/>
          <w:bCs/>
        </w:rPr>
        <w:t xml:space="preserve">соответствии с резолюцией </w:t>
      </w:r>
      <w:hyperlink r:id="rId8" w:history="1">
        <w:r w:rsidRPr="00965E98">
          <w:rPr>
            <w:rStyle w:val="a7"/>
            <w:b/>
            <w:bCs/>
          </w:rPr>
          <w:t>68/268</w:t>
        </w:r>
      </w:hyperlink>
      <w:r>
        <w:rPr>
          <w:b/>
          <w:bCs/>
        </w:rPr>
        <w:t xml:space="preserve"> Генеральной Ассамблеи объем доклада не должен превышать 21 200 слов.</w:t>
      </w:r>
      <w:r>
        <w:t xml:space="preserve"> </w:t>
      </w:r>
      <w:r>
        <w:rPr>
          <w:b/>
          <w:bCs/>
        </w:rPr>
        <w:t>Кроме того, он предлагает государству-участнику при необходимости обновлять свой общий базовый документ в соответствии с согласованными руководящими принципами представления докладов согласно международным договорам в области прав человека</w:t>
      </w:r>
      <w:r w:rsidRPr="00A403FE">
        <w:rPr>
          <w:rStyle w:val="a8"/>
        </w:rPr>
        <w:footnoteReference w:id="7"/>
      </w:r>
      <w:r>
        <w:rPr>
          <w:b/>
          <w:bCs/>
        </w:rPr>
        <w:t>.</w:t>
      </w:r>
    </w:p>
    <w:bookmarkEnd w:id="0"/>
    <w:p w14:paraId="4A2FEC24" w14:textId="6C3DADA8" w:rsidR="00381C24" w:rsidRPr="00965E98" w:rsidRDefault="00965E98" w:rsidP="00965E98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965E98" w:rsidSect="00B6484F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2F4799" w14:textId="77777777" w:rsidR="00FD7C14" w:rsidRPr="00A312BC" w:rsidRDefault="00FD7C14" w:rsidP="00A312BC"/>
  </w:endnote>
  <w:endnote w:type="continuationSeparator" w:id="0">
    <w:p w14:paraId="2F3E6A43" w14:textId="77777777" w:rsidR="00FD7C14" w:rsidRPr="00A312BC" w:rsidRDefault="00FD7C14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E409E" w14:textId="619ED63D" w:rsidR="00B6484F" w:rsidRPr="00B6484F" w:rsidRDefault="00B6484F">
    <w:pPr>
      <w:pStyle w:val="aa"/>
    </w:pPr>
    <w:r w:rsidRPr="00B6484F">
      <w:rPr>
        <w:b/>
        <w:sz w:val="18"/>
      </w:rPr>
      <w:fldChar w:fldCharType="begin"/>
    </w:r>
    <w:r w:rsidRPr="00B6484F">
      <w:rPr>
        <w:b/>
        <w:sz w:val="18"/>
      </w:rPr>
      <w:instrText xml:space="preserve"> PAGE  \* MERGEFORMAT </w:instrText>
    </w:r>
    <w:r w:rsidRPr="00B6484F">
      <w:rPr>
        <w:b/>
        <w:sz w:val="18"/>
      </w:rPr>
      <w:fldChar w:fldCharType="separate"/>
    </w:r>
    <w:r w:rsidRPr="00B6484F">
      <w:rPr>
        <w:b/>
        <w:noProof/>
        <w:sz w:val="18"/>
      </w:rPr>
      <w:t>2</w:t>
    </w:r>
    <w:r w:rsidRPr="00B6484F">
      <w:rPr>
        <w:b/>
        <w:sz w:val="18"/>
      </w:rPr>
      <w:fldChar w:fldCharType="end"/>
    </w:r>
    <w:r>
      <w:rPr>
        <w:b/>
        <w:sz w:val="18"/>
      </w:rPr>
      <w:tab/>
    </w:r>
    <w:r>
      <w:t>GE.24-04530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193D90" w14:textId="0F6EEDDA" w:rsidR="00B6484F" w:rsidRPr="00B6484F" w:rsidRDefault="00B6484F" w:rsidP="00B6484F">
    <w:pPr>
      <w:pStyle w:val="aa"/>
      <w:tabs>
        <w:tab w:val="clear" w:pos="9639"/>
        <w:tab w:val="right" w:pos="9638"/>
      </w:tabs>
      <w:rPr>
        <w:b/>
        <w:sz w:val="18"/>
      </w:rPr>
    </w:pPr>
    <w:r>
      <w:t>GE.24-04530</w:t>
    </w:r>
    <w:r>
      <w:tab/>
    </w:r>
    <w:r w:rsidRPr="00B6484F">
      <w:rPr>
        <w:b/>
        <w:sz w:val="18"/>
      </w:rPr>
      <w:fldChar w:fldCharType="begin"/>
    </w:r>
    <w:r w:rsidRPr="00B6484F">
      <w:rPr>
        <w:b/>
        <w:sz w:val="18"/>
      </w:rPr>
      <w:instrText xml:space="preserve"> PAGE  \* MERGEFORMAT </w:instrText>
    </w:r>
    <w:r w:rsidRPr="00B6484F">
      <w:rPr>
        <w:b/>
        <w:sz w:val="18"/>
      </w:rPr>
      <w:fldChar w:fldCharType="separate"/>
    </w:r>
    <w:r w:rsidRPr="00B6484F">
      <w:rPr>
        <w:b/>
        <w:noProof/>
        <w:sz w:val="18"/>
      </w:rPr>
      <w:t>3</w:t>
    </w:r>
    <w:r w:rsidRPr="00B6484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AE899" w14:textId="05D680AB" w:rsidR="00042B72" w:rsidRPr="00816341" w:rsidRDefault="00B6484F" w:rsidP="00B6484F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F47ACEF" wp14:editId="259F6FAE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24-04530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4B3C32D" wp14:editId="3B17CB4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16341">
      <w:rPr>
        <w:lang w:val="en-US"/>
      </w:rPr>
      <w:t xml:space="preserve">  030524  060524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07F237" w14:textId="77777777" w:rsidR="00FD7C14" w:rsidRPr="001075E9" w:rsidRDefault="00FD7C1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CDD4667" w14:textId="77777777" w:rsidR="00FD7C14" w:rsidRDefault="00FD7C1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AB212ED" w14:textId="334B634C" w:rsidR="00C66B07" w:rsidRPr="00266ABE" w:rsidRDefault="00C66B07" w:rsidP="00C66B07">
      <w:pPr>
        <w:pStyle w:val="af"/>
      </w:pPr>
      <w:r>
        <w:tab/>
      </w:r>
      <w:r w:rsidRPr="000F6FB6">
        <w:rPr>
          <w:sz w:val="20"/>
        </w:rPr>
        <w:t>*</w:t>
      </w:r>
      <w:r>
        <w:tab/>
        <w:t xml:space="preserve">Принято Комитетом на его семьдесят пятой сессии (12 февраля </w:t>
      </w:r>
      <w:r w:rsidR="000F33F7">
        <w:t>—</w:t>
      </w:r>
      <w:r>
        <w:t xml:space="preserve"> 1 марта 2024 года).</w:t>
      </w:r>
    </w:p>
  </w:footnote>
  <w:footnote w:id="2">
    <w:p w14:paraId="3C8CDFEB" w14:textId="7321D5A6" w:rsidR="00C66B07" w:rsidRPr="00266ABE" w:rsidRDefault="00C66B07" w:rsidP="00C66B07">
      <w:pPr>
        <w:pStyle w:val="af"/>
        <w:widowControl w:val="0"/>
        <w:tabs>
          <w:tab w:val="clear" w:pos="1021"/>
          <w:tab w:val="right" w:pos="1020"/>
        </w:tabs>
      </w:pPr>
      <w:r w:rsidRPr="006149DC">
        <w:tab/>
      </w:r>
      <w:r w:rsidRPr="006149DC">
        <w:rPr>
          <w:rStyle w:val="a8"/>
        </w:rPr>
        <w:footnoteRef/>
      </w:r>
      <w:r w:rsidRPr="00266ABE">
        <w:tab/>
      </w:r>
      <w:hyperlink r:id="rId1" w:history="1">
        <w:r w:rsidR="006D5057" w:rsidRPr="00DB3BF4">
          <w:rPr>
            <w:rStyle w:val="a7"/>
          </w:rPr>
          <w:t>E/C.12/ROU/6</w:t>
        </w:r>
      </w:hyperlink>
      <w:r w:rsidRPr="00266ABE">
        <w:t>.</w:t>
      </w:r>
    </w:p>
  </w:footnote>
  <w:footnote w:id="3">
    <w:p w14:paraId="0A764244" w14:textId="77777777" w:rsidR="00F81F6C" w:rsidRPr="00266ABE" w:rsidRDefault="00F81F6C" w:rsidP="00F81F6C">
      <w:pPr>
        <w:pStyle w:val="af"/>
        <w:widowControl w:val="0"/>
        <w:tabs>
          <w:tab w:val="clear" w:pos="1021"/>
          <w:tab w:val="right" w:pos="1020"/>
        </w:tabs>
      </w:pPr>
      <w:r w:rsidRPr="00266ABE">
        <w:tab/>
      </w:r>
      <w:r w:rsidRPr="006149DC">
        <w:rPr>
          <w:rStyle w:val="a8"/>
        </w:rPr>
        <w:footnoteRef/>
      </w:r>
      <w:r w:rsidRPr="00266ABE">
        <w:tab/>
      </w:r>
      <w:r>
        <w:t>См</w:t>
      </w:r>
      <w:r w:rsidRPr="00266ABE">
        <w:t xml:space="preserve">. </w:t>
      </w:r>
      <w:hyperlink r:id="rId2" w:history="1">
        <w:r w:rsidRPr="00853ECA">
          <w:rPr>
            <w:rStyle w:val="a7"/>
            <w:lang w:val="fr-CH"/>
          </w:rPr>
          <w:t>E</w:t>
        </w:r>
        <w:r w:rsidRPr="00853ECA">
          <w:rPr>
            <w:rStyle w:val="a7"/>
          </w:rPr>
          <w:t>/</w:t>
        </w:r>
        <w:r w:rsidRPr="00853ECA">
          <w:rPr>
            <w:rStyle w:val="a7"/>
            <w:lang w:val="fr-CH"/>
          </w:rPr>
          <w:t>C</w:t>
        </w:r>
        <w:r w:rsidRPr="00853ECA">
          <w:rPr>
            <w:rStyle w:val="a7"/>
          </w:rPr>
          <w:t>.12/2024/</w:t>
        </w:r>
        <w:r w:rsidRPr="00853ECA">
          <w:rPr>
            <w:rStyle w:val="a7"/>
            <w:lang w:val="fr-CH"/>
          </w:rPr>
          <w:t>SR</w:t>
        </w:r>
        <w:r w:rsidRPr="00853ECA">
          <w:rPr>
            <w:rStyle w:val="a7"/>
          </w:rPr>
          <w:t>.3</w:t>
        </w:r>
      </w:hyperlink>
      <w:r w:rsidRPr="00266ABE">
        <w:t xml:space="preserve"> </w:t>
      </w:r>
      <w:r>
        <w:t>и</w:t>
      </w:r>
      <w:r w:rsidRPr="00266ABE">
        <w:t xml:space="preserve"> </w:t>
      </w:r>
      <w:hyperlink r:id="rId3" w:history="1">
        <w:r w:rsidRPr="00853ECA">
          <w:rPr>
            <w:rStyle w:val="a7"/>
            <w:lang w:val="fr-CH"/>
          </w:rPr>
          <w:t>E</w:t>
        </w:r>
        <w:r w:rsidRPr="00853ECA">
          <w:rPr>
            <w:rStyle w:val="a7"/>
          </w:rPr>
          <w:t>/</w:t>
        </w:r>
        <w:r w:rsidRPr="00853ECA">
          <w:rPr>
            <w:rStyle w:val="a7"/>
            <w:lang w:val="fr-CH"/>
          </w:rPr>
          <w:t>C</w:t>
        </w:r>
        <w:r w:rsidRPr="00853ECA">
          <w:rPr>
            <w:rStyle w:val="a7"/>
          </w:rPr>
          <w:t>.12/2024/</w:t>
        </w:r>
        <w:r w:rsidRPr="00853ECA">
          <w:rPr>
            <w:rStyle w:val="a7"/>
            <w:lang w:val="fr-CH"/>
          </w:rPr>
          <w:t>SR</w:t>
        </w:r>
        <w:r w:rsidRPr="00853ECA">
          <w:rPr>
            <w:rStyle w:val="a7"/>
          </w:rPr>
          <w:t>.5</w:t>
        </w:r>
      </w:hyperlink>
      <w:r w:rsidRPr="00266ABE">
        <w:t>.</w:t>
      </w:r>
    </w:p>
  </w:footnote>
  <w:footnote w:id="4">
    <w:p w14:paraId="0C549604" w14:textId="51294C43" w:rsidR="00C66B07" w:rsidRPr="00266ABE" w:rsidRDefault="00C66B07" w:rsidP="00C66B07">
      <w:pPr>
        <w:pStyle w:val="af"/>
      </w:pPr>
      <w:r w:rsidRPr="00266ABE">
        <w:tab/>
      </w:r>
      <w:r w:rsidRPr="006149DC">
        <w:rPr>
          <w:rStyle w:val="a8"/>
        </w:rPr>
        <w:footnoteRef/>
      </w:r>
      <w:r w:rsidRPr="00266ABE">
        <w:tab/>
      </w:r>
      <w:hyperlink r:id="rId4" w:history="1">
        <w:r w:rsidR="00853ECA" w:rsidRPr="00DB3BF4">
          <w:rPr>
            <w:rStyle w:val="a7"/>
          </w:rPr>
          <w:t>E/C.12/ROU/RQ/6</w:t>
        </w:r>
      </w:hyperlink>
      <w:r w:rsidRPr="00266ABE">
        <w:t>.</w:t>
      </w:r>
    </w:p>
  </w:footnote>
  <w:footnote w:id="5">
    <w:p w14:paraId="240BBD98" w14:textId="34646241" w:rsidR="00C66B07" w:rsidRPr="00293AD1" w:rsidRDefault="00C66B07" w:rsidP="00C66B07">
      <w:pPr>
        <w:pStyle w:val="af"/>
        <w:rPr>
          <w:lang w:val="en-US"/>
        </w:rPr>
      </w:pPr>
      <w:r w:rsidRPr="00266ABE">
        <w:tab/>
      </w:r>
      <w:r w:rsidRPr="006149DC">
        <w:rPr>
          <w:rStyle w:val="a8"/>
        </w:rPr>
        <w:footnoteRef/>
      </w:r>
      <w:r w:rsidRPr="00266ABE">
        <w:rPr>
          <w:lang w:val="en-US"/>
        </w:rPr>
        <w:tab/>
      </w:r>
      <w:hyperlink r:id="rId5" w:history="1">
        <w:r w:rsidRPr="00CF3D37">
          <w:rPr>
            <w:rStyle w:val="a7"/>
            <w:lang w:val="en-US"/>
          </w:rPr>
          <w:t>E/C.12/2018/1</w:t>
        </w:r>
      </w:hyperlink>
      <w:r w:rsidRPr="00266ABE">
        <w:rPr>
          <w:lang w:val="en-US"/>
        </w:rPr>
        <w:t>.</w:t>
      </w:r>
    </w:p>
  </w:footnote>
  <w:footnote w:id="6">
    <w:p w14:paraId="71753526" w14:textId="2B3E9434" w:rsidR="00C66B07" w:rsidRPr="00293AD1" w:rsidRDefault="00C66B07" w:rsidP="00C66B07">
      <w:pPr>
        <w:pStyle w:val="af"/>
        <w:widowControl w:val="0"/>
        <w:tabs>
          <w:tab w:val="clear" w:pos="1021"/>
          <w:tab w:val="right" w:pos="1020"/>
        </w:tabs>
        <w:rPr>
          <w:highlight w:val="green"/>
          <w:lang w:val="en-US"/>
        </w:rPr>
      </w:pPr>
      <w:r w:rsidRPr="00266ABE">
        <w:rPr>
          <w:lang w:val="en-US"/>
        </w:rPr>
        <w:tab/>
      </w:r>
      <w:r w:rsidRPr="006149DC">
        <w:rPr>
          <w:rStyle w:val="a8"/>
        </w:rPr>
        <w:footnoteRef/>
      </w:r>
      <w:r w:rsidRPr="00266ABE">
        <w:rPr>
          <w:lang w:val="en-US"/>
        </w:rPr>
        <w:tab/>
      </w:r>
      <w:hyperlink r:id="rId6" w:history="1">
        <w:r w:rsidRPr="00965E98">
          <w:rPr>
            <w:rStyle w:val="a7"/>
            <w:lang w:val="en-US"/>
          </w:rPr>
          <w:t>E/C.12/2019/1</w:t>
        </w:r>
      </w:hyperlink>
      <w:r w:rsidRPr="00266ABE">
        <w:rPr>
          <w:lang w:val="en-US"/>
        </w:rPr>
        <w:t>.</w:t>
      </w:r>
    </w:p>
  </w:footnote>
  <w:footnote w:id="7">
    <w:p w14:paraId="3884F734" w14:textId="52F06ACA" w:rsidR="00C66B07" w:rsidRPr="00965E98" w:rsidRDefault="00C66B07" w:rsidP="00C66B07">
      <w:pPr>
        <w:pStyle w:val="af"/>
        <w:widowControl w:val="0"/>
        <w:tabs>
          <w:tab w:val="clear" w:pos="1021"/>
          <w:tab w:val="right" w:pos="1020"/>
        </w:tabs>
        <w:rPr>
          <w:lang w:val="en-US"/>
        </w:rPr>
      </w:pPr>
      <w:r w:rsidRPr="00266ABE">
        <w:rPr>
          <w:lang w:val="en-US"/>
        </w:rPr>
        <w:tab/>
      </w:r>
      <w:r w:rsidRPr="006149DC">
        <w:rPr>
          <w:rStyle w:val="a8"/>
        </w:rPr>
        <w:footnoteRef/>
      </w:r>
      <w:r w:rsidRPr="00266ABE">
        <w:rPr>
          <w:lang w:val="en-US"/>
        </w:rPr>
        <w:tab/>
      </w:r>
      <w:hyperlink r:id="rId7" w:history="1">
        <w:r w:rsidRPr="00965E98">
          <w:rPr>
            <w:rStyle w:val="a7"/>
            <w:lang w:val="en-US"/>
          </w:rPr>
          <w:t>HRI/GEN/2/Rev.6</w:t>
        </w:r>
      </w:hyperlink>
      <w:r w:rsidRPr="00266ABE">
        <w:rPr>
          <w:lang w:val="en-US"/>
        </w:rPr>
        <w:t xml:space="preserve">, </w:t>
      </w:r>
      <w:r>
        <w:t>гл</w:t>
      </w:r>
      <w:r w:rsidRPr="00266ABE">
        <w:rPr>
          <w:lang w:val="en-US"/>
        </w:rPr>
        <w:t xml:space="preserve">. </w:t>
      </w:r>
      <w:r w:rsidRPr="00965E98">
        <w:rPr>
          <w:lang w:val="en-US"/>
        </w:rPr>
        <w:t xml:space="preserve">I.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5686D" w14:textId="1F7D093A" w:rsidR="00B6484F" w:rsidRPr="00B6484F" w:rsidRDefault="00B6484F">
    <w:pPr>
      <w:pStyle w:val="a5"/>
    </w:pPr>
    <w:fldSimple w:instr=" TITLE  \* MERGEFORMAT ">
      <w:r w:rsidR="00130F5B">
        <w:t>E/C.12/ROU/CO/6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F916A" w14:textId="620589B2" w:rsidR="00B6484F" w:rsidRPr="00B6484F" w:rsidRDefault="00B6484F" w:rsidP="00B6484F">
    <w:pPr>
      <w:pStyle w:val="a5"/>
      <w:jc w:val="right"/>
    </w:pPr>
    <w:fldSimple w:instr=" TITLE  \* MERGEFORMAT ">
      <w:r w:rsidR="00130F5B">
        <w:t>E/C.12/ROU/CO/6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83515647">
    <w:abstractNumId w:val="16"/>
  </w:num>
  <w:num w:numId="2" w16cid:durableId="165480186">
    <w:abstractNumId w:val="11"/>
  </w:num>
  <w:num w:numId="3" w16cid:durableId="797145407">
    <w:abstractNumId w:val="10"/>
  </w:num>
  <w:num w:numId="4" w16cid:durableId="2098402380">
    <w:abstractNumId w:val="17"/>
  </w:num>
  <w:num w:numId="5" w16cid:durableId="1213663139">
    <w:abstractNumId w:val="13"/>
  </w:num>
  <w:num w:numId="6" w16cid:durableId="1483742281">
    <w:abstractNumId w:val="8"/>
  </w:num>
  <w:num w:numId="7" w16cid:durableId="1972008872">
    <w:abstractNumId w:val="3"/>
  </w:num>
  <w:num w:numId="8" w16cid:durableId="1296915218">
    <w:abstractNumId w:val="2"/>
  </w:num>
  <w:num w:numId="9" w16cid:durableId="225263847">
    <w:abstractNumId w:val="1"/>
  </w:num>
  <w:num w:numId="10" w16cid:durableId="977731691">
    <w:abstractNumId w:val="0"/>
  </w:num>
  <w:num w:numId="11" w16cid:durableId="2060740775">
    <w:abstractNumId w:val="9"/>
  </w:num>
  <w:num w:numId="12" w16cid:durableId="1575359716">
    <w:abstractNumId w:val="7"/>
  </w:num>
  <w:num w:numId="13" w16cid:durableId="510802238">
    <w:abstractNumId w:val="6"/>
  </w:num>
  <w:num w:numId="14" w16cid:durableId="1008367470">
    <w:abstractNumId w:val="5"/>
  </w:num>
  <w:num w:numId="15" w16cid:durableId="1640961470">
    <w:abstractNumId w:val="4"/>
  </w:num>
  <w:num w:numId="16" w16cid:durableId="162210492">
    <w:abstractNumId w:val="15"/>
  </w:num>
  <w:num w:numId="17" w16cid:durableId="1171027790">
    <w:abstractNumId w:val="12"/>
  </w:num>
  <w:num w:numId="18" w16cid:durableId="443505298">
    <w:abstractNumId w:val="14"/>
  </w:num>
  <w:num w:numId="19" w16cid:durableId="1228803418">
    <w:abstractNumId w:val="15"/>
  </w:num>
  <w:num w:numId="20" w16cid:durableId="564492139">
    <w:abstractNumId w:val="12"/>
  </w:num>
  <w:num w:numId="21" w16cid:durableId="1685746452">
    <w:abstractNumId w:val="14"/>
  </w:num>
  <w:num w:numId="22" w16cid:durableId="795373002">
    <w:abstractNumId w:val="15"/>
  </w:num>
  <w:num w:numId="23" w16cid:durableId="1438671887">
    <w:abstractNumId w:val="12"/>
  </w:num>
  <w:num w:numId="24" w16cid:durableId="758906972">
    <w:abstractNumId w:val="14"/>
  </w:num>
  <w:num w:numId="25" w16cid:durableId="1085809168">
    <w:abstractNumId w:val="15"/>
  </w:num>
  <w:num w:numId="26" w16cid:durableId="2042632279">
    <w:abstractNumId w:val="12"/>
  </w:num>
  <w:num w:numId="27" w16cid:durableId="255287582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C14"/>
    <w:rsid w:val="000041D5"/>
    <w:rsid w:val="00015247"/>
    <w:rsid w:val="00033EE1"/>
    <w:rsid w:val="00034776"/>
    <w:rsid w:val="00042B72"/>
    <w:rsid w:val="00043B08"/>
    <w:rsid w:val="000558BD"/>
    <w:rsid w:val="00061250"/>
    <w:rsid w:val="000857D2"/>
    <w:rsid w:val="000B57E7"/>
    <w:rsid w:val="000B6373"/>
    <w:rsid w:val="000F09DF"/>
    <w:rsid w:val="000F33F7"/>
    <w:rsid w:val="000F61B2"/>
    <w:rsid w:val="000F6FB6"/>
    <w:rsid w:val="001075E9"/>
    <w:rsid w:val="001253D8"/>
    <w:rsid w:val="00130F5B"/>
    <w:rsid w:val="0014152F"/>
    <w:rsid w:val="00142F5E"/>
    <w:rsid w:val="00180183"/>
    <w:rsid w:val="0018024D"/>
    <w:rsid w:val="0018649F"/>
    <w:rsid w:val="00196389"/>
    <w:rsid w:val="001B3EF6"/>
    <w:rsid w:val="001C7A89"/>
    <w:rsid w:val="001D5C5A"/>
    <w:rsid w:val="00203065"/>
    <w:rsid w:val="00204C43"/>
    <w:rsid w:val="00293AD1"/>
    <w:rsid w:val="002979E2"/>
    <w:rsid w:val="002A2EFC"/>
    <w:rsid w:val="002B3B88"/>
    <w:rsid w:val="002B74B1"/>
    <w:rsid w:val="002C0E18"/>
    <w:rsid w:val="002D5AAC"/>
    <w:rsid w:val="002E5067"/>
    <w:rsid w:val="002F405F"/>
    <w:rsid w:val="002F7011"/>
    <w:rsid w:val="002F7EEC"/>
    <w:rsid w:val="00301299"/>
    <w:rsid w:val="00305C08"/>
    <w:rsid w:val="00307FB6"/>
    <w:rsid w:val="00317339"/>
    <w:rsid w:val="00322004"/>
    <w:rsid w:val="003402C2"/>
    <w:rsid w:val="00381C24"/>
    <w:rsid w:val="00381DE1"/>
    <w:rsid w:val="003958D0"/>
    <w:rsid w:val="003A0D43"/>
    <w:rsid w:val="003B00E5"/>
    <w:rsid w:val="003D6B66"/>
    <w:rsid w:val="00407B78"/>
    <w:rsid w:val="00424203"/>
    <w:rsid w:val="0042551A"/>
    <w:rsid w:val="00452493"/>
    <w:rsid w:val="00453318"/>
    <w:rsid w:val="00454E07"/>
    <w:rsid w:val="00472C5C"/>
    <w:rsid w:val="004A29B4"/>
    <w:rsid w:val="0050108D"/>
    <w:rsid w:val="00513081"/>
    <w:rsid w:val="00517901"/>
    <w:rsid w:val="00526683"/>
    <w:rsid w:val="005709E0"/>
    <w:rsid w:val="00572E19"/>
    <w:rsid w:val="005961C8"/>
    <w:rsid w:val="005966F1"/>
    <w:rsid w:val="005B2F86"/>
    <w:rsid w:val="005D7914"/>
    <w:rsid w:val="005E2B41"/>
    <w:rsid w:val="005F0B42"/>
    <w:rsid w:val="005F1707"/>
    <w:rsid w:val="00640F49"/>
    <w:rsid w:val="0066204D"/>
    <w:rsid w:val="00681A10"/>
    <w:rsid w:val="006A16E3"/>
    <w:rsid w:val="006A1ED8"/>
    <w:rsid w:val="006C2031"/>
    <w:rsid w:val="006D461A"/>
    <w:rsid w:val="006D5057"/>
    <w:rsid w:val="006F35EE"/>
    <w:rsid w:val="007021FF"/>
    <w:rsid w:val="00712895"/>
    <w:rsid w:val="00734ACB"/>
    <w:rsid w:val="007538CC"/>
    <w:rsid w:val="00757357"/>
    <w:rsid w:val="00792497"/>
    <w:rsid w:val="007C22B6"/>
    <w:rsid w:val="007C3F55"/>
    <w:rsid w:val="00806737"/>
    <w:rsid w:val="00811570"/>
    <w:rsid w:val="00816341"/>
    <w:rsid w:val="00825F8D"/>
    <w:rsid w:val="00831319"/>
    <w:rsid w:val="00834B71"/>
    <w:rsid w:val="00853ECA"/>
    <w:rsid w:val="0086445C"/>
    <w:rsid w:val="00881771"/>
    <w:rsid w:val="00893792"/>
    <w:rsid w:val="00894693"/>
    <w:rsid w:val="00896BA2"/>
    <w:rsid w:val="008A08D7"/>
    <w:rsid w:val="008B6909"/>
    <w:rsid w:val="008C30BC"/>
    <w:rsid w:val="00906890"/>
    <w:rsid w:val="00911BE4"/>
    <w:rsid w:val="009146A7"/>
    <w:rsid w:val="00951972"/>
    <w:rsid w:val="00960517"/>
    <w:rsid w:val="009608F3"/>
    <w:rsid w:val="00965E98"/>
    <w:rsid w:val="009A24AC"/>
    <w:rsid w:val="00A116A0"/>
    <w:rsid w:val="00A14DA8"/>
    <w:rsid w:val="00A21F00"/>
    <w:rsid w:val="00A27360"/>
    <w:rsid w:val="00A312BC"/>
    <w:rsid w:val="00A616AD"/>
    <w:rsid w:val="00A84021"/>
    <w:rsid w:val="00A84D35"/>
    <w:rsid w:val="00A917B3"/>
    <w:rsid w:val="00AB2DBD"/>
    <w:rsid w:val="00AB4B51"/>
    <w:rsid w:val="00AC3430"/>
    <w:rsid w:val="00B10CC7"/>
    <w:rsid w:val="00B36DF7"/>
    <w:rsid w:val="00B520D9"/>
    <w:rsid w:val="00B539E7"/>
    <w:rsid w:val="00B62458"/>
    <w:rsid w:val="00B6484F"/>
    <w:rsid w:val="00BC18B2"/>
    <w:rsid w:val="00BD33EE"/>
    <w:rsid w:val="00BE5653"/>
    <w:rsid w:val="00BF21E1"/>
    <w:rsid w:val="00C106D6"/>
    <w:rsid w:val="00C256C6"/>
    <w:rsid w:val="00C60F0C"/>
    <w:rsid w:val="00C66B07"/>
    <w:rsid w:val="00C805C9"/>
    <w:rsid w:val="00C92939"/>
    <w:rsid w:val="00CA1679"/>
    <w:rsid w:val="00CB151C"/>
    <w:rsid w:val="00CB253C"/>
    <w:rsid w:val="00CE5A1A"/>
    <w:rsid w:val="00CF3D37"/>
    <w:rsid w:val="00CF55F6"/>
    <w:rsid w:val="00D11D80"/>
    <w:rsid w:val="00D1565E"/>
    <w:rsid w:val="00D33D63"/>
    <w:rsid w:val="00D34308"/>
    <w:rsid w:val="00D5253A"/>
    <w:rsid w:val="00D57638"/>
    <w:rsid w:val="00D62A45"/>
    <w:rsid w:val="00D90028"/>
    <w:rsid w:val="00D90138"/>
    <w:rsid w:val="00DD44B1"/>
    <w:rsid w:val="00DD78D1"/>
    <w:rsid w:val="00DE32CD"/>
    <w:rsid w:val="00DF71B9"/>
    <w:rsid w:val="00E73F76"/>
    <w:rsid w:val="00E90403"/>
    <w:rsid w:val="00EA2C9F"/>
    <w:rsid w:val="00EA3447"/>
    <w:rsid w:val="00EA420E"/>
    <w:rsid w:val="00EB3634"/>
    <w:rsid w:val="00ED0BDA"/>
    <w:rsid w:val="00EE142A"/>
    <w:rsid w:val="00EF1360"/>
    <w:rsid w:val="00EF3220"/>
    <w:rsid w:val="00F43903"/>
    <w:rsid w:val="00F81F6C"/>
    <w:rsid w:val="00F94155"/>
    <w:rsid w:val="00F9783F"/>
    <w:rsid w:val="00FA7220"/>
    <w:rsid w:val="00FB1B2A"/>
    <w:rsid w:val="00FD2EF7"/>
    <w:rsid w:val="00FD7C14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C69EB6"/>
  <w15:docId w15:val="{677CCA35-6103-40BC-B0D5-6A472A07B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96BA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8817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881771"/>
    <w:pPr>
      <w:numPr>
        <w:numId w:val="27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rsid w:val="001253D8"/>
    <w:rPr>
      <w:color w:val="0000FF"/>
      <w:u w:val="none"/>
    </w:rPr>
  </w:style>
  <w:style w:type="character" w:styleId="a8">
    <w:name w:val="footnote reference"/>
    <w:aliases w:val="4_G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rsid w:val="001253D8"/>
    <w:rPr>
      <w:color w:val="0000FF"/>
      <w:u w:val="none"/>
    </w:rPr>
  </w:style>
  <w:style w:type="table" w:styleId="ae">
    <w:name w:val="Table Grid"/>
    <w:basedOn w:val="a1"/>
    <w:uiPriority w:val="59"/>
    <w:rsid w:val="00896BA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f">
    <w:name w:val="footnote text"/>
    <w:aliases w:val="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 Знак"/>
    <w:basedOn w:val="a0"/>
    <w:link w:val="af1"/>
    <w:rsid w:val="001253D8"/>
    <w:rPr>
      <w:sz w:val="18"/>
      <w:lang w:val="ru-RU" w:eastAsia="ru-RU"/>
    </w:rPr>
  </w:style>
  <w:style w:type="character" w:customStyle="1" w:styleId="SingleTxtGChar">
    <w:name w:val="_ Single Txt_G Char"/>
    <w:basedOn w:val="a0"/>
    <w:link w:val="SingleTxtG"/>
    <w:rsid w:val="00C66B07"/>
    <w:rPr>
      <w:lang w:val="ru-RU" w:eastAsia="en-US"/>
    </w:rPr>
  </w:style>
  <w:style w:type="character" w:customStyle="1" w:styleId="H1GChar">
    <w:name w:val="_ H_1_G Char"/>
    <w:link w:val="H1G"/>
    <w:locked/>
    <w:rsid w:val="00C66B07"/>
    <w:rPr>
      <w:b/>
      <w:sz w:val="24"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CB25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A/RES/68/268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ru/E/C.12/2024/SR.5" TargetMode="External"/><Relationship Id="rId7" Type="http://schemas.openxmlformats.org/officeDocument/2006/relationships/hyperlink" Target="http://undocs.org/ru/HRI/GEN/2/Rev.6" TargetMode="External"/><Relationship Id="rId2" Type="http://schemas.openxmlformats.org/officeDocument/2006/relationships/hyperlink" Target="http://undocs.org/ru/E/C.12/2024/SR.3" TargetMode="External"/><Relationship Id="rId1" Type="http://schemas.openxmlformats.org/officeDocument/2006/relationships/hyperlink" Target="http://undocs.org/en/E/C.12/ROU/6" TargetMode="External"/><Relationship Id="rId6" Type="http://schemas.openxmlformats.org/officeDocument/2006/relationships/hyperlink" Target="http://undocs.org/ru/E/C.12/2019/1" TargetMode="External"/><Relationship Id="rId5" Type="http://schemas.openxmlformats.org/officeDocument/2006/relationships/hyperlink" Target="http://undocs.org/ru/E/C.12/2018/1" TargetMode="External"/><Relationship Id="rId4" Type="http://schemas.openxmlformats.org/officeDocument/2006/relationships/hyperlink" Target="http://undocs.org/en/E/C.12/ROU/RQ/6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1</TotalTime>
  <Pages>12</Pages>
  <Words>4297</Words>
  <Characters>29653</Characters>
  <Application>Microsoft Office Word</Application>
  <DocSecurity>0</DocSecurity>
  <Lines>548</Lines>
  <Paragraphs>149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</vt:lpstr>
      <vt:lpstr>A/</vt:lpstr>
      <vt:lpstr>A/</vt:lpstr>
    </vt:vector>
  </TitlesOfParts>
  <Company>DCM</Company>
  <LinksUpToDate>false</LinksUpToDate>
  <CharactersWithSpaces>33947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E/C.12/ROU/CO/6</dc:title>
  <dc:subject/>
  <dc:creator>Uliana ANTIPOVA</dc:creator>
  <cp:keywords/>
  <cp:lastModifiedBy>Uliana Antipova</cp:lastModifiedBy>
  <cp:revision>3</cp:revision>
  <cp:lastPrinted>2024-05-06T12:32:00Z</cp:lastPrinted>
  <dcterms:created xsi:type="dcterms:W3CDTF">2024-05-06T12:32:00Z</dcterms:created>
  <dcterms:modified xsi:type="dcterms:W3CDTF">2024-05-06T12:32:00Z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