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846FDF" w14:paraId="16BE3126" w14:textId="77777777" w:rsidTr="008F3CA0">
        <w:trPr>
          <w:trHeight w:hRule="exact" w:val="851"/>
        </w:trPr>
        <w:tc>
          <w:tcPr>
            <w:tcW w:w="1276" w:type="dxa"/>
            <w:tcBorders>
              <w:bottom w:val="single" w:sz="4" w:space="0" w:color="auto"/>
            </w:tcBorders>
          </w:tcPr>
          <w:p w14:paraId="2589198F" w14:textId="77777777" w:rsidR="000354E9" w:rsidRPr="00DB58B5" w:rsidRDefault="000354E9" w:rsidP="00657DC9"/>
        </w:tc>
        <w:tc>
          <w:tcPr>
            <w:tcW w:w="2268" w:type="dxa"/>
            <w:tcBorders>
              <w:bottom w:val="single" w:sz="4" w:space="0" w:color="auto"/>
            </w:tcBorders>
            <w:vAlign w:val="bottom"/>
          </w:tcPr>
          <w:p w14:paraId="17A63C1F" w14:textId="77777777" w:rsidR="000354E9" w:rsidRPr="00846FDF" w:rsidRDefault="000354E9" w:rsidP="008F3CA0">
            <w:pPr>
              <w:spacing w:after="80" w:line="300" w:lineRule="exact"/>
              <w:rPr>
                <w:sz w:val="28"/>
              </w:rPr>
            </w:pPr>
            <w:r w:rsidRPr="00846FDF">
              <w:rPr>
                <w:sz w:val="28"/>
              </w:rPr>
              <w:t>Nations Unies</w:t>
            </w:r>
          </w:p>
        </w:tc>
        <w:tc>
          <w:tcPr>
            <w:tcW w:w="6095" w:type="dxa"/>
            <w:gridSpan w:val="2"/>
            <w:tcBorders>
              <w:bottom w:val="single" w:sz="4" w:space="0" w:color="auto"/>
            </w:tcBorders>
            <w:vAlign w:val="bottom"/>
          </w:tcPr>
          <w:p w14:paraId="5F5D3B70" w14:textId="18A7667D" w:rsidR="000354E9" w:rsidRPr="00846FDF" w:rsidRDefault="00657DC9" w:rsidP="00657DC9">
            <w:pPr>
              <w:jc w:val="right"/>
            </w:pPr>
            <w:r w:rsidRPr="00846FDF">
              <w:rPr>
                <w:sz w:val="40"/>
              </w:rPr>
              <w:t>CRC</w:t>
            </w:r>
            <w:r w:rsidRPr="00846FDF">
              <w:t>/C/SVK/RQ/6</w:t>
            </w:r>
          </w:p>
        </w:tc>
      </w:tr>
      <w:tr w:rsidR="000354E9" w:rsidRPr="00846FDF" w14:paraId="3410F4A2" w14:textId="77777777" w:rsidTr="008F3CA0">
        <w:trPr>
          <w:trHeight w:hRule="exact" w:val="2835"/>
        </w:trPr>
        <w:tc>
          <w:tcPr>
            <w:tcW w:w="1276" w:type="dxa"/>
            <w:tcBorders>
              <w:top w:val="single" w:sz="4" w:space="0" w:color="auto"/>
              <w:bottom w:val="single" w:sz="12" w:space="0" w:color="auto"/>
            </w:tcBorders>
          </w:tcPr>
          <w:p w14:paraId="19704324" w14:textId="77777777" w:rsidR="000354E9" w:rsidRPr="00846FDF" w:rsidRDefault="000354E9" w:rsidP="008F3CA0">
            <w:pPr>
              <w:spacing w:before="120"/>
              <w:jc w:val="center"/>
            </w:pPr>
            <w:r w:rsidRPr="00846FDF">
              <w:rPr>
                <w:noProof/>
                <w:lang w:eastAsia="fr-CH"/>
              </w:rPr>
              <w:drawing>
                <wp:inline distT="0" distB="0" distL="0" distR="0" wp14:anchorId="3BB85077" wp14:editId="28F3AF4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CC88BC" w14:textId="77777777" w:rsidR="000354E9" w:rsidRPr="00846FDF" w:rsidRDefault="000354E9" w:rsidP="00570D88">
            <w:pPr>
              <w:spacing w:before="120" w:line="440" w:lineRule="exact"/>
              <w:rPr>
                <w:b/>
                <w:sz w:val="40"/>
                <w:szCs w:val="40"/>
              </w:rPr>
            </w:pPr>
            <w:r w:rsidRPr="00846FDF">
              <w:rPr>
                <w:b/>
                <w:sz w:val="40"/>
                <w:szCs w:val="40"/>
              </w:rPr>
              <w:t>Convention relative</w:t>
            </w:r>
            <w:r w:rsidRPr="00846FDF">
              <w:rPr>
                <w:b/>
                <w:sz w:val="40"/>
                <w:szCs w:val="40"/>
              </w:rPr>
              <w:br/>
              <w:t>aux droits de l’enfant</w:t>
            </w:r>
          </w:p>
        </w:tc>
        <w:tc>
          <w:tcPr>
            <w:tcW w:w="2835" w:type="dxa"/>
            <w:tcBorders>
              <w:top w:val="single" w:sz="4" w:space="0" w:color="auto"/>
              <w:bottom w:val="single" w:sz="12" w:space="0" w:color="auto"/>
            </w:tcBorders>
          </w:tcPr>
          <w:p w14:paraId="76D89C15" w14:textId="77777777" w:rsidR="000354E9" w:rsidRPr="00846FDF" w:rsidRDefault="00657DC9" w:rsidP="008F3CA0">
            <w:pPr>
              <w:spacing w:before="240"/>
            </w:pPr>
            <w:proofErr w:type="spellStart"/>
            <w:r w:rsidRPr="00846FDF">
              <w:t>Distr</w:t>
            </w:r>
            <w:proofErr w:type="spellEnd"/>
            <w:r w:rsidRPr="00846FDF">
              <w:t>. générale</w:t>
            </w:r>
          </w:p>
          <w:p w14:paraId="7AD4FCC2" w14:textId="77777777" w:rsidR="00657DC9" w:rsidRPr="00846FDF" w:rsidRDefault="00657DC9" w:rsidP="00657DC9">
            <w:pPr>
              <w:spacing w:line="240" w:lineRule="exact"/>
            </w:pPr>
            <w:r w:rsidRPr="00846FDF">
              <w:t>19 novembre 2024</w:t>
            </w:r>
          </w:p>
          <w:p w14:paraId="246A2EEC" w14:textId="77777777" w:rsidR="00657DC9" w:rsidRPr="00846FDF" w:rsidRDefault="00657DC9" w:rsidP="00657DC9">
            <w:pPr>
              <w:spacing w:line="240" w:lineRule="exact"/>
            </w:pPr>
            <w:r w:rsidRPr="00846FDF">
              <w:t>Français</w:t>
            </w:r>
          </w:p>
          <w:p w14:paraId="6844F5E7" w14:textId="77777777" w:rsidR="00657DC9" w:rsidRPr="00846FDF" w:rsidRDefault="00657DC9" w:rsidP="00657DC9">
            <w:pPr>
              <w:spacing w:line="240" w:lineRule="exact"/>
            </w:pPr>
            <w:r w:rsidRPr="00846FDF">
              <w:t>Original : anglais</w:t>
            </w:r>
          </w:p>
          <w:p w14:paraId="7BA640CD" w14:textId="48C27D12" w:rsidR="00657DC9" w:rsidRPr="00846FDF" w:rsidRDefault="00657DC9" w:rsidP="00657DC9">
            <w:pPr>
              <w:spacing w:line="240" w:lineRule="exact"/>
            </w:pPr>
            <w:r w:rsidRPr="00846FDF">
              <w:t>Anglais, espagnol et français seulement</w:t>
            </w:r>
          </w:p>
        </w:tc>
      </w:tr>
    </w:tbl>
    <w:p w14:paraId="0985B482" w14:textId="77777777" w:rsidR="002D14A3" w:rsidRPr="00846FDF" w:rsidRDefault="002D14A3" w:rsidP="002D14A3">
      <w:pPr>
        <w:spacing w:before="120"/>
        <w:rPr>
          <w:b/>
          <w:sz w:val="24"/>
          <w:szCs w:val="24"/>
        </w:rPr>
      </w:pPr>
      <w:r w:rsidRPr="00846FDF">
        <w:rPr>
          <w:b/>
          <w:sz w:val="24"/>
          <w:szCs w:val="24"/>
        </w:rPr>
        <w:t>Comité des droits de l’enfant</w:t>
      </w:r>
    </w:p>
    <w:p w14:paraId="568F1282" w14:textId="77777777" w:rsidR="00657DC9" w:rsidRPr="00846FDF" w:rsidRDefault="00657DC9" w:rsidP="00657DC9">
      <w:pPr>
        <w:rPr>
          <w:b/>
        </w:rPr>
      </w:pPr>
      <w:r w:rsidRPr="00846FDF">
        <w:rPr>
          <w:b/>
        </w:rPr>
        <w:t>Quatre-vingt-dix-huitième session</w:t>
      </w:r>
    </w:p>
    <w:p w14:paraId="49C5DA92" w14:textId="77777777" w:rsidR="00657DC9" w:rsidRPr="00846FDF" w:rsidRDefault="00657DC9" w:rsidP="00657DC9">
      <w:r w:rsidRPr="00846FDF">
        <w:t>Genève, 13-31 janvier 2025</w:t>
      </w:r>
    </w:p>
    <w:p w14:paraId="465EE89B" w14:textId="77777777" w:rsidR="00657DC9" w:rsidRPr="00846FDF" w:rsidRDefault="00657DC9" w:rsidP="00657DC9">
      <w:pPr>
        <w:rPr>
          <w:rFonts w:eastAsia="Times New Roman"/>
          <w:b/>
          <w:bCs/>
        </w:rPr>
      </w:pPr>
      <w:r w:rsidRPr="00846FDF">
        <w:rPr>
          <w:rFonts w:eastAsia="Times New Roman"/>
          <w:b/>
          <w:bCs/>
        </w:rPr>
        <w:t>Examen des rapports des États parties</w:t>
      </w:r>
    </w:p>
    <w:p w14:paraId="420E6CC8" w14:textId="646FC7F8" w:rsidR="00657DC9" w:rsidRPr="00846FDF" w:rsidRDefault="00657DC9" w:rsidP="00657DC9">
      <w:pPr>
        <w:pStyle w:val="HMG"/>
        <w:spacing w:before="360"/>
      </w:pPr>
      <w:r w:rsidRPr="00846FDF">
        <w:tab/>
      </w:r>
      <w:r w:rsidRPr="00846FDF">
        <w:tab/>
        <w:t>Réponses de la Slovaquie à la liste de points concernant son sixième rapport périodique</w:t>
      </w:r>
      <w:r w:rsidRPr="00846FDF">
        <w:rPr>
          <w:rStyle w:val="Appelnotedebasdep"/>
          <w:b w:val="0"/>
          <w:bCs/>
          <w:sz w:val="20"/>
          <w:vertAlign w:val="baseline"/>
        </w:rPr>
        <w:footnoteReference w:customMarkFollows="1" w:id="2"/>
        <w:t>*</w:t>
      </w:r>
      <w:r w:rsidRPr="00846FDF">
        <w:t xml:space="preserve"> </w:t>
      </w:r>
    </w:p>
    <w:p w14:paraId="3E7012C4" w14:textId="4DCCA147" w:rsidR="00657DC9" w:rsidRPr="00846FDF" w:rsidRDefault="00657DC9" w:rsidP="00657DC9">
      <w:pPr>
        <w:pStyle w:val="SingleTxtG"/>
        <w:jc w:val="right"/>
      </w:pPr>
      <w:r w:rsidRPr="00846FDF">
        <w:t>[Date de réception</w:t>
      </w:r>
      <w:r w:rsidR="00BD6136" w:rsidRPr="00846FDF">
        <w:t> </w:t>
      </w:r>
      <w:r w:rsidRPr="00846FDF">
        <w:t>: 15 octobre 2024]</w:t>
      </w:r>
    </w:p>
    <w:p w14:paraId="6C8CC86F" w14:textId="77777777" w:rsidR="00657DC9" w:rsidRPr="00846FDF" w:rsidRDefault="00657DC9" w:rsidP="00657DC9">
      <w:pPr>
        <w:rPr>
          <w:rFonts w:eastAsia="Times New Roman"/>
          <w:bCs/>
        </w:rPr>
      </w:pPr>
      <w:r w:rsidRPr="00846FDF">
        <w:rPr>
          <w:rFonts w:eastAsia="Times New Roman"/>
          <w:bCs/>
        </w:rPr>
        <w:br w:type="page"/>
      </w:r>
    </w:p>
    <w:p w14:paraId="6FF2455B" w14:textId="33D50687" w:rsidR="00657DC9" w:rsidRPr="00846FDF" w:rsidRDefault="00657DC9" w:rsidP="00657DC9">
      <w:pPr>
        <w:pStyle w:val="HChG"/>
      </w:pPr>
      <w:r w:rsidRPr="00846FDF">
        <w:lastRenderedPageBreak/>
        <w:tab/>
      </w:r>
      <w:r w:rsidRPr="00846FDF">
        <w:tab/>
        <w:t>Réponses à la liste de points (</w:t>
      </w:r>
      <w:hyperlink r:id="rId9" w:history="1">
        <w:r w:rsidRPr="00846FDF">
          <w:rPr>
            <w:rStyle w:val="Lienhypertexte"/>
          </w:rPr>
          <w:t>CRC/C/SVK/Q/6</w:t>
        </w:r>
      </w:hyperlink>
      <w:r w:rsidRPr="00846FDF">
        <w:t>)</w:t>
      </w:r>
    </w:p>
    <w:p w14:paraId="3C5B97CA" w14:textId="1D7250FC" w:rsidR="00657DC9" w:rsidRPr="00846FDF" w:rsidRDefault="00657DC9" w:rsidP="00657DC9">
      <w:pPr>
        <w:pStyle w:val="H1G"/>
        <w:spacing w:before="320" w:after="200"/>
      </w:pPr>
      <w:r w:rsidRPr="00846FDF">
        <w:tab/>
      </w:r>
      <w:r w:rsidRPr="00846FDF">
        <w:tab/>
        <w:t>Réponse au paragraphe 2 a) de la liste de points</w:t>
      </w:r>
    </w:p>
    <w:p w14:paraId="20DAF13C" w14:textId="14A9F096" w:rsidR="00657DC9" w:rsidRPr="00846FDF" w:rsidRDefault="00657DC9" w:rsidP="00657DC9">
      <w:pPr>
        <w:pStyle w:val="SingleTxtG"/>
      </w:pPr>
      <w:r w:rsidRPr="00846FDF">
        <w:t>1.</w:t>
      </w:r>
      <w:r w:rsidRPr="00846FDF">
        <w:tab/>
        <w:t xml:space="preserve">La société civile, y compris les organisations non gouvernementales (ci-après les </w:t>
      </w:r>
      <w:r w:rsidR="00917CA7" w:rsidRPr="00846FDF">
        <w:t>« </w:t>
      </w:r>
      <w:r w:rsidRPr="00846FDF">
        <w:t>ONG</w:t>
      </w:r>
      <w:r w:rsidR="00462F91" w:rsidRPr="00846FDF">
        <w:t xml:space="preserve"> </w:t>
      </w:r>
      <w:r w:rsidR="002327EA" w:rsidRPr="00846FDF">
        <w:rPr>
          <w:rFonts w:eastAsia="Times New Roman"/>
        </w:rPr>
        <w:t>»</w:t>
      </w:r>
      <w:r w:rsidRPr="00846FDF">
        <w:t>)</w:t>
      </w:r>
      <w:r w:rsidRPr="00846FDF">
        <w:rPr>
          <w:b/>
        </w:rPr>
        <w:t xml:space="preserve"> </w:t>
      </w:r>
      <w:r w:rsidRPr="00846FDF">
        <w:t>et les organisations d’enfants sont systématiquement associées à la planification, à la mise en œuvre et au suivi des politiques</w:t>
      </w:r>
      <w:r w:rsidR="00BD6136" w:rsidRPr="00846FDF">
        <w:t>,</w:t>
      </w:r>
      <w:r w:rsidRPr="00846FDF">
        <w:t xml:space="preserve"> et le financement nécessaire pour les ONG est également fourni par le Ministère de la santé, qui coopère avec le public pour élaborer les documents législatifs et non législatifs. Par exemple, la loi </w:t>
      </w:r>
      <w:r w:rsidRPr="00846FDF">
        <w:rPr>
          <w:rFonts w:eastAsia="MS Mincho"/>
        </w:rPr>
        <w:t>n</w:t>
      </w:r>
      <w:r w:rsidRPr="00846FDF">
        <w:rPr>
          <w:rFonts w:eastAsia="MS Mincho"/>
          <w:vertAlign w:val="superscript"/>
        </w:rPr>
        <w:t>o</w:t>
      </w:r>
      <w:r w:rsidRPr="00846FDF">
        <w:t xml:space="preserve"> 525/2010 Coll. relative à l’octroi de subventions dans le cadre des compétences du Ministère de la santé de la République slovaque, telle que modifiée, permet aux sociétés civiles, aux organisations non gouvernementales et aux organisations d’enfants de participer directement aux programmes, plans d’action et stratégies nationaux pour lesquels le Ministère accorde des subventions au titre de son propre budget. La participation de la société civile à la planification, à la mise en œuvre, au suivi et à l’évaluation des politiques, plans et programmes relatifs aux droits de l’enfant est assurée dans le cadre du Conseil gouvernemental slovaque pour la prévention de la criminalité, du Groupe d’experts pour la prévention de la criminalité chez les enfants et les jeunes, du Comité pour la prévention et l’élimination du racisme, de la xénophobie, de l’antisémitisme et d’autres formes d’intolérance et du Groupe d’experts pour la lutte contre la traite des êtres humains. Au sein de ces organismes, les représentants de la société civile participent aux activités de prévention de la criminalité, y compris dans les domaines où les enfants constituent un groupe de population à risque. Le financement des organisations non gouvernementales est assuré chaque année par des appels à subventions au titre du budget de l’État dans le domaine de la prévention de la criminalité, et les projets soutenus sont conformes aux priorités de la Stratégie de prévention de la criminalité et d’autres activités antisociales en République slovaque jusqu’en 2028, approuvée par la résolution gouvernementale </w:t>
      </w:r>
      <w:r w:rsidRPr="00846FDF">
        <w:rPr>
          <w:rFonts w:eastAsia="MS Mincho"/>
        </w:rPr>
        <w:t>n</w:t>
      </w:r>
      <w:r w:rsidRPr="00846FDF">
        <w:rPr>
          <w:rFonts w:eastAsia="MS Mincho"/>
          <w:vertAlign w:val="superscript"/>
        </w:rPr>
        <w:t>o</w:t>
      </w:r>
      <w:r w:rsidRPr="00846FDF">
        <w:t> 189 du 19 avril 2023.</w:t>
      </w:r>
    </w:p>
    <w:p w14:paraId="0A653DE7" w14:textId="3DADBBBA" w:rsidR="00657DC9" w:rsidRPr="00846FDF" w:rsidRDefault="00657DC9" w:rsidP="00657DC9">
      <w:pPr>
        <w:pStyle w:val="SingleTxtG"/>
      </w:pPr>
      <w:r w:rsidRPr="00846FDF">
        <w:t>2.</w:t>
      </w:r>
      <w:r w:rsidRPr="00846FDF">
        <w:tab/>
        <w:t>Le Ministère de l’éducation, de la recherche, du développement et de la jeunesse de la République slovaque soutient financièrement le travail avec les jeunes par le biais d’un régime de subventions administré par un organisme qui relève directement du Ministère, l’Institut national de l’éducation et de la jeunesse. De 2020 à 2024, un montant de 14 156 909,13</w:t>
      </w:r>
      <w:r w:rsidR="00BD6136" w:rsidRPr="00846FDF">
        <w:t> </w:t>
      </w:r>
      <w:r w:rsidRPr="00846FDF">
        <w:t>euros a été affecté au soutien de projets en faveur de la jeunesse.</w:t>
      </w:r>
    </w:p>
    <w:p w14:paraId="690475BF" w14:textId="08DD63CD" w:rsidR="00657DC9" w:rsidRPr="00846FDF" w:rsidRDefault="00657DC9" w:rsidP="00657DC9">
      <w:pPr>
        <w:pStyle w:val="H1G"/>
        <w:spacing w:before="320" w:after="200"/>
      </w:pPr>
      <w:r w:rsidRPr="00846FDF">
        <w:tab/>
      </w:r>
      <w:r w:rsidRPr="00846FDF">
        <w:tab/>
        <w:t>Réponse au paragraphe 2 b) de la liste de points</w:t>
      </w:r>
    </w:p>
    <w:p w14:paraId="6B260E61" w14:textId="1964E9E2" w:rsidR="00657DC9" w:rsidRPr="00846FDF" w:rsidRDefault="00657DC9" w:rsidP="00657DC9">
      <w:pPr>
        <w:pStyle w:val="SingleTxtG"/>
      </w:pPr>
      <w:r w:rsidRPr="00846FDF">
        <w:rPr>
          <w:bCs/>
        </w:rPr>
        <w:t>3.</w:t>
      </w:r>
      <w:r w:rsidRPr="00846FDF">
        <w:rPr>
          <w:bCs/>
        </w:rPr>
        <w:tab/>
      </w:r>
      <w:r w:rsidRPr="00846FDF">
        <w:t xml:space="preserve">La collecte de données dans le domaine de la santé est principalement effectuée sur la base de la loi </w:t>
      </w:r>
      <w:r w:rsidRPr="00846FDF">
        <w:rPr>
          <w:rFonts w:eastAsia="MS Mincho"/>
        </w:rPr>
        <w:t>n</w:t>
      </w:r>
      <w:r w:rsidRPr="00846FDF">
        <w:rPr>
          <w:rFonts w:eastAsia="MS Mincho"/>
          <w:vertAlign w:val="superscript"/>
        </w:rPr>
        <w:t>o</w:t>
      </w:r>
      <w:r w:rsidRPr="00846FDF">
        <w:t> 153/2013 Coll. relative au système national d’information sur la santé. La</w:t>
      </w:r>
      <w:r w:rsidR="00BD6136" w:rsidRPr="00846FDF">
        <w:t> </w:t>
      </w:r>
      <w:r w:rsidRPr="00846FDF">
        <w:t xml:space="preserve">finalité du traitement des données, la liste des données traitées, les personnes concernées par le traitement des données ainsi que la finalité de la transmission de ces données à des tiers sont régies par les annexes </w:t>
      </w:r>
      <w:r w:rsidRPr="00846FDF">
        <w:rPr>
          <w:rFonts w:eastAsia="MS Mincho"/>
        </w:rPr>
        <w:t>n</w:t>
      </w:r>
      <w:r w:rsidRPr="00846FDF">
        <w:rPr>
          <w:rFonts w:eastAsia="MS Mincho"/>
          <w:vertAlign w:val="superscript"/>
        </w:rPr>
        <w:t>o</w:t>
      </w:r>
      <w:r w:rsidR="00BD6136" w:rsidRPr="00846FDF">
        <w:rPr>
          <w:rFonts w:eastAsia="MS Mincho"/>
          <w:vertAlign w:val="superscript"/>
        </w:rPr>
        <w:t>s</w:t>
      </w:r>
      <w:r w:rsidRPr="00846FDF">
        <w:t> 2 et 3 de ladite loi, portant respectivement sur les registres nationaux de santé et sur la détermination des événements qui caractérisent l’état de santé de la population. Aux fins de l’établissement des statistiques de la santé, le Centre national d’information sur la santé traite les données provenant des registres nationaux de santé, ainsi que des registres administratifs,</w:t>
      </w:r>
      <w:r w:rsidR="00462F91" w:rsidRPr="00846FDF">
        <w:t xml:space="preserve"> </w:t>
      </w:r>
      <w:r w:rsidRPr="00846FDF">
        <w:t>des rapports sur la détection d’événements caractérisant l’état de santé de la population et des rapports statistiques sur les soins de santé.</w:t>
      </w:r>
    </w:p>
    <w:p w14:paraId="2E0291F4" w14:textId="77777777" w:rsidR="00657DC9" w:rsidRPr="00846FDF" w:rsidRDefault="00657DC9" w:rsidP="00657DC9">
      <w:pPr>
        <w:pStyle w:val="SingleTxtG"/>
      </w:pPr>
      <w:r w:rsidRPr="00846FDF">
        <w:t>4.</w:t>
      </w:r>
      <w:r w:rsidRPr="00846FDF">
        <w:tab/>
        <w:t>Le Ministère du travail, des affaires sociales et de la famille prévoit d’intégrer le système d’information KIDS à d’autres systèmes d’information sur les enfants en situation de vulnérabilité.</w:t>
      </w:r>
    </w:p>
    <w:p w14:paraId="33A61B14" w14:textId="44B34B48" w:rsidR="00657DC9" w:rsidRPr="00846FDF" w:rsidRDefault="00657DC9" w:rsidP="00657DC9">
      <w:pPr>
        <w:pStyle w:val="H1G"/>
        <w:spacing w:before="320" w:after="200"/>
      </w:pPr>
      <w:r w:rsidRPr="00846FDF">
        <w:tab/>
      </w:r>
      <w:r w:rsidRPr="00846FDF">
        <w:tab/>
        <w:t>Réponse au paragraphe 2 c) de la liste de points</w:t>
      </w:r>
    </w:p>
    <w:p w14:paraId="06699527" w14:textId="459EC9D8" w:rsidR="00657DC9" w:rsidRPr="00846FDF" w:rsidRDefault="00657DC9" w:rsidP="00657DC9">
      <w:pPr>
        <w:pStyle w:val="SingleTxtG"/>
      </w:pPr>
      <w:r w:rsidRPr="00846FDF">
        <w:rPr>
          <w:bCs/>
        </w:rPr>
        <w:t>5.</w:t>
      </w:r>
      <w:r w:rsidRPr="00846FDF">
        <w:rPr>
          <w:bCs/>
        </w:rPr>
        <w:tab/>
      </w:r>
      <w:r w:rsidRPr="00846FDF">
        <w:t>Le Code de procédure pénale en vigueur depuis le 15 avril 2024</w:t>
      </w:r>
      <w:r w:rsidRPr="00846FDF">
        <w:rPr>
          <w:rStyle w:val="Appelnotedebasdep"/>
        </w:rPr>
        <w:footnoteReference w:id="3"/>
      </w:r>
      <w:r w:rsidRPr="00846FDF">
        <w:t xml:space="preserve"> réglemente les modalités de l’audition d’un témoin qui est un enfant, afin d’éliminer le risque de victimisation secondaire. Il prévoit également la possibilité de faire intervenir par vidéoconférence un psychologue qui, compte tenu de l’objet de l’audition et du degré de </w:t>
      </w:r>
      <w:r w:rsidRPr="00846FDF">
        <w:lastRenderedPageBreak/>
        <w:t>développement mental du témoin, contribuera au bon déroulement de l’audition. Un</w:t>
      </w:r>
      <w:r w:rsidR="009D1C25" w:rsidRPr="00846FDF">
        <w:t> </w:t>
      </w:r>
      <w:r w:rsidRPr="00846FDF">
        <w:t>représentant légal ou un enseignant est également invité à l’audition, si cela peut contribuer au bon déroulement de celle-ci.</w:t>
      </w:r>
    </w:p>
    <w:p w14:paraId="1B8BA634" w14:textId="6196CD0D" w:rsidR="00657DC9" w:rsidRPr="00846FDF" w:rsidRDefault="00657DC9" w:rsidP="00657DC9">
      <w:pPr>
        <w:pStyle w:val="SingleTxtG"/>
      </w:pPr>
      <w:r w:rsidRPr="00846FDF">
        <w:t>6.</w:t>
      </w:r>
      <w:r w:rsidRPr="00846FDF">
        <w:tab/>
        <w:t>En cas de risque de conflit d’intérêts entre les parents et un enfant mineur ou entre des enfants mineurs représentés par le même parent, le tribunal désigne un tuteur pour représenter l’enfant mineur dans la procédure ou dans un acte juridique</w:t>
      </w:r>
      <w:r w:rsidR="009D1C25" w:rsidRPr="00846FDF">
        <w:t xml:space="preserve"> </w:t>
      </w:r>
      <w:r w:rsidRPr="00846FDF">
        <w:t xml:space="preserve">donné ; c’est ce qu’on appelle un </w:t>
      </w:r>
      <w:r w:rsidR="002327EA" w:rsidRPr="00846FDF">
        <w:t>« </w:t>
      </w:r>
      <w:r w:rsidRPr="00846FDF">
        <w:t xml:space="preserve">mandat </w:t>
      </w:r>
      <w:r w:rsidRPr="00846FDF">
        <w:rPr>
          <w:i/>
          <w:iCs/>
        </w:rPr>
        <w:t>ad litem</w:t>
      </w:r>
      <w:r w:rsidR="009D1C25" w:rsidRPr="00846FDF">
        <w:rPr>
          <w:rFonts w:eastAsia="Times New Roman"/>
        </w:rPr>
        <w:t> </w:t>
      </w:r>
      <w:r w:rsidR="002327EA" w:rsidRPr="00846FDF">
        <w:rPr>
          <w:rFonts w:eastAsia="Times New Roman"/>
        </w:rPr>
        <w:t>»</w:t>
      </w:r>
      <w:r w:rsidRPr="00846FDF">
        <w:t xml:space="preserve">. Le tribunal désigne également un tel mandataire dans les cas où l’enfant mineur n’a pas de représentant légal ou lorsque le représentant légal ne peut pas représenter l’enfant mineur dans la procédure ou dans un acte juridique particulier pour une raison grave. En règle générale, l’autorité compétente en matière de travail, d’affaires sociales et de famille est désignée comme le mandataire </w:t>
      </w:r>
      <w:r w:rsidR="009D1C25" w:rsidRPr="00846FDF">
        <w:rPr>
          <w:i/>
        </w:rPr>
        <w:t>ad litem</w:t>
      </w:r>
      <w:r w:rsidRPr="00846FDF">
        <w:t>.</w:t>
      </w:r>
    </w:p>
    <w:p w14:paraId="5773D2BC" w14:textId="77777777" w:rsidR="00657DC9" w:rsidRPr="00846FDF" w:rsidRDefault="00657DC9" w:rsidP="00657DC9">
      <w:pPr>
        <w:pStyle w:val="SingleTxtG"/>
      </w:pPr>
      <w:r w:rsidRPr="00846FDF">
        <w:t>7.</w:t>
      </w:r>
      <w:r w:rsidRPr="00846FDF">
        <w:tab/>
        <w:t xml:space="preserve">Le mandataire </w:t>
      </w:r>
      <w:r w:rsidRPr="00846FDF">
        <w:rPr>
          <w:i/>
          <w:iCs/>
        </w:rPr>
        <w:t>ad litem</w:t>
      </w:r>
      <w:r w:rsidRPr="00846FDF">
        <w:t xml:space="preserve"> a le pouvoir et l’obligation de représenter l’enfant mineur lors de la procédure dans la mesure déterminée par le tribunal, afin que la protection des intérêts de l’enfant mineur soit correctement assurée, indépendamment des intérêts éventuels de l’un ou l’autre des parents.</w:t>
      </w:r>
    </w:p>
    <w:p w14:paraId="116858D5" w14:textId="18EBD886" w:rsidR="00657DC9" w:rsidRPr="00846FDF" w:rsidRDefault="00657DC9" w:rsidP="00657DC9">
      <w:pPr>
        <w:pStyle w:val="SingleTxtG"/>
      </w:pPr>
      <w:r w:rsidRPr="00846FDF">
        <w:t>8.</w:t>
      </w:r>
      <w:r w:rsidRPr="00846FDF">
        <w:tab/>
        <w:t xml:space="preserve">En vertu de la loi </w:t>
      </w:r>
      <w:r w:rsidRPr="00846FDF">
        <w:rPr>
          <w:rFonts w:eastAsia="MS Mincho"/>
        </w:rPr>
        <w:t>n</w:t>
      </w:r>
      <w:r w:rsidRPr="00846FDF">
        <w:rPr>
          <w:rFonts w:eastAsia="MS Mincho"/>
          <w:vertAlign w:val="superscript"/>
        </w:rPr>
        <w:t>o</w:t>
      </w:r>
      <w:r w:rsidRPr="00846FDF">
        <w:t> 305/2005 Coll. relative à la protection sociale et juridique des enfants et à la tutelle sociale, les enfants ont le droit de demander à l’autorité chargée de la protection sociale et juridique des enfants et de la tutelle sociale ou à une autre autorité compétente de l’État, à une institution, à une municipalité, à un établissement scolaire ou à d’autres personnes morales ou physiques de les aider à protéger leurs droits. Toutes les autorités, personnes morales et physiques sont tenues de fournir aux enfants une assistance immédiate pour protéger leur vie et leur santé, de prendre des mesures pour garantir leurs droits et leurs intérêts légalement protégés, y compris en assurant la médiation de cette assistance. Cela vaut également pour les enfants qui, en raison de leur âge et de leur maturité mentale, ne peuvent pas demander d’assistance eux-mêmes mais doivent le faire par l’intermédiaire d’une tierce personne.</w:t>
      </w:r>
    </w:p>
    <w:p w14:paraId="6B249162" w14:textId="4E846E30" w:rsidR="00657DC9" w:rsidRPr="00846FDF" w:rsidRDefault="00657DC9" w:rsidP="00657DC9">
      <w:pPr>
        <w:pStyle w:val="SingleTxtG"/>
      </w:pPr>
      <w:r w:rsidRPr="00846FDF">
        <w:t>9.</w:t>
      </w:r>
      <w:r w:rsidRPr="00846FDF">
        <w:tab/>
        <w:t>Chaque centre pour l’enfance et la famille</w:t>
      </w:r>
      <w:r w:rsidR="00462F91" w:rsidRPr="00846FDF">
        <w:t xml:space="preserve"> </w:t>
      </w:r>
      <w:r w:rsidRPr="00846FDF">
        <w:t xml:space="preserve">affiche de manière visible les informations mises à la disposition des enfants sur les institutions chargées du respect des droits de l’enfant et de la protection des intérêts de l’enfant, ainsi que les coordonnées et l’accès sécurisé pour contacter ces institutions. Les centres pour l’enfance et la famille disposent de boîtes aux lettres pour communiquer avec le bureau du procureur de district, et les procureurs de district entrent régulièrement dans les centres d’exécution des décisions judiciaires et ont la possibilité de s’entretenir individuellement avec les enfants en l’absence d’autres membres du personnel. Les enfants disposent des coordonnées actualisées de l’autorité compétente du Bureau du travail, des affaires sociales et de la famille, de </w:t>
      </w:r>
      <w:r w:rsidR="002327EA" w:rsidRPr="00846FDF">
        <w:t>« </w:t>
      </w:r>
      <w:r w:rsidRPr="00846FDF">
        <w:t>leur</w:t>
      </w:r>
      <w:r w:rsidR="002327EA" w:rsidRPr="00846FDF">
        <w:rPr>
          <w:rFonts w:eastAsia="Times New Roman"/>
        </w:rPr>
        <w:t> »</w:t>
      </w:r>
      <w:r w:rsidRPr="00846FDF">
        <w:t xml:space="preserve"> travailleur social et du directeur du centre pour l’enfance et la famille ainsi que du Commissaire à l’enfance et des numéros des lignes d’assistance téléphonique.</w:t>
      </w:r>
    </w:p>
    <w:p w14:paraId="74EA4AAB" w14:textId="3BA9C515" w:rsidR="00657DC9" w:rsidRPr="00846FDF" w:rsidRDefault="00657DC9" w:rsidP="00657DC9">
      <w:pPr>
        <w:pStyle w:val="H1G"/>
        <w:spacing w:before="320" w:after="200"/>
      </w:pPr>
      <w:r w:rsidRPr="00846FDF">
        <w:tab/>
      </w:r>
      <w:r w:rsidRPr="00846FDF">
        <w:tab/>
        <w:t>Réponse au paragraphe 2 d) de la liste de points</w:t>
      </w:r>
    </w:p>
    <w:p w14:paraId="5B3F7BE1" w14:textId="6AEFB375" w:rsidR="00657DC9" w:rsidRPr="00846FDF" w:rsidRDefault="00657DC9" w:rsidP="00657DC9">
      <w:pPr>
        <w:pStyle w:val="SingleTxtG"/>
      </w:pPr>
      <w:r w:rsidRPr="00846FDF">
        <w:rPr>
          <w:bCs/>
        </w:rPr>
        <w:t>10.</w:t>
      </w:r>
      <w:r w:rsidRPr="00846FDF">
        <w:rPr>
          <w:bCs/>
        </w:rPr>
        <w:tab/>
      </w:r>
      <w:r w:rsidRPr="00846FDF">
        <w:t>Approuvée par une résolution du Gouvernement de la République slovaque, la Stratégie nationale de protection des enfants contre la violence</w:t>
      </w:r>
      <w:r w:rsidRPr="00846FDF">
        <w:rPr>
          <w:rStyle w:val="Appelnotedebasdep"/>
        </w:rPr>
        <w:footnoteReference w:id="4"/>
      </w:r>
      <w:r w:rsidRPr="00846FDF">
        <w:t xml:space="preserve"> constitue le principal document stratégique du pays dans ce domaine. Son application relève du Ministère du travail, des affaires sociales et de la famille, mais aussi de ministères tels que le Ministère de la justice, le Ministère de la santé, le Ministère de la culture, le Ministère de l’intérieur, le Ministère de l’éducation, des sciences, de la recherche et des sports, en tant qu’administrateurs et coadministrateurs ; d’autres entités telles que le Bureau du Procureur général, le Bureau du Commissaire à l’enfance, le Défenseur des enfants, des ONG coopèrent à sa mise en œuvre. La stratégie nationale </w:t>
      </w:r>
      <w:r w:rsidR="002327EA" w:rsidRPr="00846FDF">
        <w:t>« </w:t>
      </w:r>
      <w:r w:rsidRPr="00846FDF">
        <w:t>Une enfance sans violence pour tous les enfants</w:t>
      </w:r>
      <w:r w:rsidR="002327EA" w:rsidRPr="00846FDF">
        <w:rPr>
          <w:rFonts w:eastAsia="Times New Roman"/>
        </w:rPr>
        <w:t> »</w:t>
      </w:r>
      <w:r w:rsidRPr="00846FDF">
        <w:t xml:space="preserve"> s’appuie sur la Stratégie nationale de 2014 pour la protection des enfants contre la violence. Ses objectifs sont les suivants:</w:t>
      </w:r>
    </w:p>
    <w:p w14:paraId="2D804706" w14:textId="4A25946C" w:rsidR="00657DC9" w:rsidRPr="00846FDF" w:rsidRDefault="00657DC9" w:rsidP="00657DC9">
      <w:pPr>
        <w:pStyle w:val="Bullet1G"/>
      </w:pPr>
      <w:r w:rsidRPr="00846FDF">
        <w:t>Soutenir et développer les compétences dans le but de coordonner les réponses multidisciplinaires à la violence contre les enfants aux niveaux national et régional ;</w:t>
      </w:r>
    </w:p>
    <w:p w14:paraId="2D317451" w14:textId="1EBBBE64" w:rsidR="00657DC9" w:rsidRPr="00846FDF" w:rsidRDefault="00657DC9" w:rsidP="00657DC9">
      <w:pPr>
        <w:pStyle w:val="Bullet1G"/>
      </w:pPr>
      <w:r w:rsidRPr="00846FDF">
        <w:lastRenderedPageBreak/>
        <w:t>Clarifier les compétences, les pouvoirs et les devoirs des différents acteurs, pour une coopération efficace ;</w:t>
      </w:r>
    </w:p>
    <w:p w14:paraId="5D4817AC" w14:textId="2383BCED" w:rsidR="00657DC9" w:rsidRPr="00846FDF" w:rsidRDefault="00657DC9" w:rsidP="00657DC9">
      <w:pPr>
        <w:pStyle w:val="Bullet1G"/>
      </w:pPr>
      <w:r w:rsidRPr="00846FDF">
        <w:t>Coopérer à l’application des documents internationaux et collaborer avec les organisations internationales dans le domaine de la protection des enfants contre la violence et du respect des droits de l’enfant ;</w:t>
      </w:r>
    </w:p>
    <w:p w14:paraId="31C10FEE" w14:textId="0FF3853A" w:rsidR="00657DC9" w:rsidRPr="00846FDF" w:rsidRDefault="00657DC9" w:rsidP="00657DC9">
      <w:pPr>
        <w:pStyle w:val="Bullet1G"/>
      </w:pPr>
      <w:r w:rsidRPr="00846FDF">
        <w:t>Créer un climat positif et un environnement sûr pour les enfants, en veillant à leur sauvegarde (dans tous les établissements et lors des événements organisés dans un cadre formel) ;</w:t>
      </w:r>
    </w:p>
    <w:p w14:paraId="568CED42" w14:textId="0C4AAD3C" w:rsidR="00657DC9" w:rsidRPr="00846FDF" w:rsidRDefault="00657DC9" w:rsidP="00657DC9">
      <w:pPr>
        <w:pStyle w:val="Bullet1G"/>
      </w:pPr>
      <w:r w:rsidRPr="00846FDF">
        <w:t>Promouvoir et développer l’activisme des enfants, en les impliquant dans les processus de prise de décision ;</w:t>
      </w:r>
    </w:p>
    <w:p w14:paraId="7776E7F9" w14:textId="27E47BE3" w:rsidR="00657DC9" w:rsidRPr="00846FDF" w:rsidRDefault="00657DC9" w:rsidP="00657DC9">
      <w:pPr>
        <w:pStyle w:val="Bullet1G"/>
      </w:pPr>
      <w:r w:rsidRPr="00846FDF">
        <w:t>Mettre en relation les représentants de l’administration publique et les professionnels afin d’aborder les changements systémiques nécessaires pour prendre en compte l’intérêt supérieur des mineurs dans le domaine de la santé mentale ;</w:t>
      </w:r>
    </w:p>
    <w:p w14:paraId="27AE23FC" w14:textId="037189F0" w:rsidR="00657DC9" w:rsidRPr="00846FDF" w:rsidRDefault="00657DC9" w:rsidP="00657DC9">
      <w:pPr>
        <w:pStyle w:val="Bullet1G"/>
      </w:pPr>
      <w:r w:rsidRPr="00846FDF">
        <w:t>Promouvoir et développer des méthodes innovantes de travail avec les enfants dans différentes situations aux niveaux national et régional (travail de rue, travail en club et programmes de pairs ; programmes facilement accessibles pour les enfants et les jeunes, programmes de volontariat ...).</w:t>
      </w:r>
    </w:p>
    <w:p w14:paraId="5EA73D02" w14:textId="6790E52B" w:rsidR="00657DC9" w:rsidRPr="00846FDF" w:rsidRDefault="002327EA" w:rsidP="002327EA">
      <w:pPr>
        <w:pStyle w:val="H1G"/>
      </w:pPr>
      <w:r w:rsidRPr="00846FDF">
        <w:tab/>
      </w:r>
      <w:r w:rsidRPr="00846FDF">
        <w:tab/>
      </w:r>
      <w:r w:rsidR="00657DC9" w:rsidRPr="00846FDF">
        <w:t>Réponse au paragraphe 3</w:t>
      </w:r>
      <w:r w:rsidR="00462F91" w:rsidRPr="00846FDF">
        <w:t xml:space="preserve"> </w:t>
      </w:r>
      <w:r w:rsidR="00657DC9" w:rsidRPr="00846FDF">
        <w:t>a) de la liste de points</w:t>
      </w:r>
    </w:p>
    <w:p w14:paraId="50DC53FC" w14:textId="52930343" w:rsidR="00657DC9" w:rsidRPr="00846FDF" w:rsidRDefault="00657DC9" w:rsidP="00657DC9">
      <w:pPr>
        <w:pStyle w:val="SingleTxtG"/>
      </w:pPr>
      <w:r w:rsidRPr="00846FDF">
        <w:rPr>
          <w:bCs/>
        </w:rPr>
        <w:t>11.</w:t>
      </w:r>
      <w:r w:rsidRPr="00846FDF">
        <w:rPr>
          <w:bCs/>
        </w:rPr>
        <w:tab/>
      </w:r>
      <w:r w:rsidRPr="00846FDF">
        <w:t>L’objectif de la Garantie européenne pour l’enfance est de prévenir et de réduire la pauvreté et l’exclusion sociale en garantissant l’accès des enfants dans le besoin (personnes de moins de 18 ans menacées de pauvreté ou d’exclusion sociale) à un ensemble de services clés, en tenant compte de la différence de situation entre les filles et les garçons, et contribuer ainsi au respect, à la protection et à la réalisation des droits de l’enfant et à la non</w:t>
      </w:r>
      <w:r w:rsidR="00651B0B" w:rsidRPr="00846FDF">
        <w:noBreakHyphen/>
      </w:r>
      <w:r w:rsidRPr="00846FDF">
        <w:t>discrimination en réduisant la pauvreté des enfants et en promouvant l’égalité des chances. Le Plan d’action national relatif à la Garantie européenne pour l’enfance comprend quatre domaines principaux, à savoir : l’accès effectif à l’éducation à tous les niveaux et aux activités scolaires, l’accès à un logement et à une protection sociale adéquats, l’accès effectif et gratuit à des soins de santé de qualité et l’accès régulier à un régime alimentaire sain.</w:t>
      </w:r>
    </w:p>
    <w:p w14:paraId="2F8ED7B8" w14:textId="177563D8" w:rsidR="00657DC9" w:rsidRPr="00846FDF" w:rsidRDefault="00657DC9" w:rsidP="00657DC9">
      <w:pPr>
        <w:pStyle w:val="SingleTxtG"/>
      </w:pPr>
      <w:r w:rsidRPr="00846FDF">
        <w:t>12.</w:t>
      </w:r>
      <w:r w:rsidRPr="00846FDF">
        <w:tab/>
        <w:t xml:space="preserve">Le 7 avril 2021, le Gouvernement de la République slovaque a approuvé la Stratégie pour l’égalité, l’inclusion et la participation des Roms jusqu’en 2030 par la résolution </w:t>
      </w:r>
      <w:r w:rsidRPr="00846FDF">
        <w:rPr>
          <w:rFonts w:eastAsia="MS Mincho"/>
        </w:rPr>
        <w:t>n</w:t>
      </w:r>
      <w:r w:rsidRPr="00846FDF">
        <w:rPr>
          <w:rFonts w:eastAsia="MS Mincho"/>
          <w:vertAlign w:val="superscript"/>
        </w:rPr>
        <w:t>o</w:t>
      </w:r>
      <w:r w:rsidRPr="00846FDF">
        <w:t xml:space="preserve"> 181/2021. La mauvaise information et le manque de sensibilisation contribuent (en plus de la discrimination et de l’auto-exclusion) à un recours moins fréquent aux services de santé. Le cadre stratégique de l’UE pour les Roms inclut un certain nombre d’indicateurs de processus dans ses recommandations en matière de santé : campagnes et programmes de sensibilisation, participation à des examens préventifs avec une attention particulière pour la prévention pendant la grossesse et chez les enfants, et vaccination des groupes vulnérables. Le Ministère de la santé de la République slovaque a publié un appel à initiatives sur le thème </w:t>
      </w:r>
      <w:r w:rsidR="002327EA" w:rsidRPr="00846FDF">
        <w:t>« </w:t>
      </w:r>
      <w:r w:rsidRPr="00846FDF">
        <w:t>Mener des actions de sensibilisation à la santé communautaire, notamment auprès des membres des communautés roms marginalisées et des groupes défavorisés, afin de promouvoir la santé et de prévenir les maladies</w:t>
      </w:r>
      <w:r w:rsidR="002327EA" w:rsidRPr="00846FDF">
        <w:rPr>
          <w:rFonts w:eastAsia="Times New Roman"/>
        </w:rPr>
        <w:t> »</w:t>
      </w:r>
      <w:r w:rsidRPr="00846FDF">
        <w:t>, dont la date de clôture a été fixée au 24</w:t>
      </w:r>
      <w:r w:rsidR="00651B0B" w:rsidRPr="00846FDF">
        <w:t> </w:t>
      </w:r>
      <w:r w:rsidRPr="00846FDF">
        <w:t>novembre 2023. L’objectif est d’améliorer l’accès équitable et en temps opportun à des services de soins de qualité, durables et abordables, y compris les soins de santé pour les groupes de population défavorisés, en mettant l’accent sur les communautés roms marginalisées dans les huit régions de la République slovaque.</w:t>
      </w:r>
    </w:p>
    <w:p w14:paraId="15F67A46" w14:textId="04537795" w:rsidR="00657DC9" w:rsidRPr="00846FDF" w:rsidRDefault="00657DC9" w:rsidP="00657DC9">
      <w:pPr>
        <w:pStyle w:val="SingleTxtG"/>
      </w:pPr>
      <w:r w:rsidRPr="00846FDF">
        <w:t>13.</w:t>
      </w:r>
      <w:r w:rsidRPr="00846FDF">
        <w:tab/>
        <w:t xml:space="preserve">Le </w:t>
      </w:r>
      <w:r w:rsidR="00917CA7" w:rsidRPr="00846FDF">
        <w:t>« </w:t>
      </w:r>
      <w:r w:rsidRPr="00846FDF">
        <w:t>Programme national pour l’amélioration des conditions de vie des personnes handicapées pour la période 2021-2030</w:t>
      </w:r>
      <w:r w:rsidR="002327EA" w:rsidRPr="00846FDF">
        <w:rPr>
          <w:rFonts w:eastAsia="Times New Roman"/>
        </w:rPr>
        <w:t> »</w:t>
      </w:r>
      <w:r w:rsidRPr="00846FDF">
        <w:t xml:space="preserve"> a été approuvé par le Gouvernement slovaque dans la résolution </w:t>
      </w:r>
      <w:r w:rsidRPr="00846FDF">
        <w:rPr>
          <w:rFonts w:eastAsia="MS Mincho"/>
        </w:rPr>
        <w:t>n</w:t>
      </w:r>
      <w:r w:rsidRPr="00846FDF">
        <w:rPr>
          <w:rFonts w:eastAsia="MS Mincho"/>
          <w:vertAlign w:val="superscript"/>
        </w:rPr>
        <w:t>o</w:t>
      </w:r>
      <w:r w:rsidRPr="00846FDF">
        <w:t> 109 du 24 février 2021. Aux termes de cette résolution, les membres du Gouvernement sont chargés d’assurer l’exécution des tâches découlant du Programme national, dans les limites des dépenses approuvées au titre du chapitre budgétaire concerné d’ici au 31 décembre 2030.</w:t>
      </w:r>
    </w:p>
    <w:p w14:paraId="2BBD8D66" w14:textId="77777777" w:rsidR="00657DC9" w:rsidRPr="00846FDF" w:rsidRDefault="00657DC9" w:rsidP="002327EA">
      <w:pPr>
        <w:pStyle w:val="SingleTxtG"/>
        <w:keepNext/>
      </w:pPr>
      <w:r w:rsidRPr="00846FDF">
        <w:lastRenderedPageBreak/>
        <w:t>14.</w:t>
      </w:r>
      <w:r w:rsidRPr="00846FDF">
        <w:tab/>
        <w:t>Ministère de l’éducation :</w:t>
      </w:r>
    </w:p>
    <w:p w14:paraId="21E63DDA" w14:textId="162D3517" w:rsidR="00657DC9" w:rsidRPr="00846FDF" w:rsidRDefault="00657DC9" w:rsidP="002327EA">
      <w:pPr>
        <w:pStyle w:val="Bullet1G"/>
      </w:pPr>
      <w:r w:rsidRPr="00846FDF">
        <w:t xml:space="preserve">Introduction de la définition de la ségrégation dans l’éducation dans la loi </w:t>
      </w:r>
      <w:r w:rsidRPr="00846FDF">
        <w:rPr>
          <w:rFonts w:eastAsia="MS Mincho"/>
        </w:rPr>
        <w:t>n</w:t>
      </w:r>
      <w:r w:rsidRPr="00846FDF">
        <w:rPr>
          <w:rFonts w:eastAsia="MS Mincho"/>
          <w:vertAlign w:val="superscript"/>
        </w:rPr>
        <w:t>o</w:t>
      </w:r>
      <w:r w:rsidRPr="00846FDF">
        <w:t> 245/2008 Coll. (la loi sur l’école) en mai 2023 avec effet immédiat ;</w:t>
      </w:r>
    </w:p>
    <w:p w14:paraId="18DF85BA" w14:textId="5F5A5EE3" w:rsidR="00657DC9" w:rsidRPr="00846FDF" w:rsidRDefault="00657DC9" w:rsidP="002327EA">
      <w:pPr>
        <w:pStyle w:val="Bullet1G"/>
      </w:pPr>
      <w:r w:rsidRPr="00846FDF">
        <w:t>Élaboration d’un manuel méthodologique sur la déségrégation dans l’éducation, qui fournit aux écoles, aux fondateurs d’établissement, au personnel administratif et au public une explication de la problématique et une typologie des causes et suggère des solutions possibles.</w:t>
      </w:r>
    </w:p>
    <w:p w14:paraId="5219E685" w14:textId="77777777" w:rsidR="00657DC9" w:rsidRPr="00846FDF" w:rsidRDefault="00657DC9" w:rsidP="00657DC9">
      <w:pPr>
        <w:pStyle w:val="SingleTxtG"/>
      </w:pPr>
      <w:r w:rsidRPr="00846FDF">
        <w:t>15.</w:t>
      </w:r>
      <w:r w:rsidRPr="00846FDF">
        <w:tab/>
        <w:t>La soumission du Cadre de financement des services sociaux à la consultation publique avant la fin de l’année 2023 était une étape importante du Plan de relèvement et de résilience. L’étape a été franchie et le projet de cadre est désormais affiché en ligne</w:t>
      </w:r>
      <w:r w:rsidRPr="00846FDF">
        <w:rPr>
          <w:rStyle w:val="Appelnotedebasdep"/>
        </w:rPr>
        <w:footnoteReference w:id="5"/>
      </w:r>
      <w:r w:rsidRPr="00846FDF">
        <w:t>. La date limite pour soumettre le cadre de la réforme du financement des services sociaux au Gouvernement a été reportée d’avril 2024 à décembre 2024, et la nouvelle législation devrait être approuvée avec effet à partir de 2026.</w:t>
      </w:r>
    </w:p>
    <w:p w14:paraId="46AD4DC3" w14:textId="00FF1736" w:rsidR="00657DC9" w:rsidRPr="00846FDF" w:rsidRDefault="00917CA7" w:rsidP="00917CA7">
      <w:pPr>
        <w:pStyle w:val="H1G"/>
      </w:pPr>
      <w:r w:rsidRPr="00846FDF">
        <w:tab/>
      </w:r>
      <w:r w:rsidRPr="00846FDF">
        <w:tab/>
      </w:r>
      <w:r w:rsidR="00657DC9" w:rsidRPr="00846FDF">
        <w:t>Réponse au paragraphe 3 b) de la liste de points</w:t>
      </w:r>
    </w:p>
    <w:p w14:paraId="018D1CB1" w14:textId="1975A6C8" w:rsidR="00657DC9" w:rsidRPr="00846FDF" w:rsidRDefault="00657DC9" w:rsidP="00657DC9">
      <w:pPr>
        <w:pStyle w:val="SingleTxtG"/>
      </w:pPr>
      <w:r w:rsidRPr="00846FDF">
        <w:rPr>
          <w:bCs/>
        </w:rPr>
        <w:t>16.</w:t>
      </w:r>
      <w:r w:rsidRPr="00846FDF">
        <w:rPr>
          <w:bCs/>
        </w:rPr>
        <w:tab/>
      </w:r>
      <w:r w:rsidRPr="00846FDF">
        <w:t xml:space="preserve">En 2023, le Centre national de coordination, qui relève du Ministère du travail, des affaires sociales et de la famille, en tant que coordinateur de la politique de protection des enfants contre la violence en Slovaquie, a soumis au Gouvernement la Stratégie nationale pour la protection des enfants contre la violence </w:t>
      </w:r>
      <w:r w:rsidR="002327EA" w:rsidRPr="00846FDF">
        <w:t>« </w:t>
      </w:r>
      <w:r w:rsidRPr="00846FDF">
        <w:t>Une enfance sans violence pour tous les enfants (2023-2029)</w:t>
      </w:r>
      <w:r w:rsidR="002327EA" w:rsidRPr="00846FDF">
        <w:rPr>
          <w:rFonts w:eastAsia="Times New Roman"/>
        </w:rPr>
        <w:t> »</w:t>
      </w:r>
      <w:r w:rsidRPr="00846FDF">
        <w:t xml:space="preserve"> et le plan d’action correspondant pour 2023-2026, qui ont été approuvés par le Gouvernement</w:t>
      </w:r>
      <w:r w:rsidR="00462F91" w:rsidRPr="00846FDF">
        <w:t xml:space="preserve"> </w:t>
      </w:r>
      <w:r w:rsidRPr="00846FDF">
        <w:t xml:space="preserve">dans la résolution </w:t>
      </w:r>
      <w:r w:rsidRPr="00846FDF">
        <w:rPr>
          <w:rFonts w:eastAsia="MS Mincho"/>
        </w:rPr>
        <w:t>n</w:t>
      </w:r>
      <w:r w:rsidRPr="00846FDF">
        <w:rPr>
          <w:rFonts w:eastAsia="MS Mincho"/>
          <w:vertAlign w:val="superscript"/>
        </w:rPr>
        <w:t>o</w:t>
      </w:r>
      <w:r w:rsidRPr="00846FDF">
        <w:t> 594 du 13 novembre 2023. Dans le cadre de l’objectif stratégique 2</w:t>
      </w:r>
      <w:r w:rsidR="008F2330" w:rsidRPr="00846FDF">
        <w:t> </w:t>
      </w:r>
      <w:r w:rsidRPr="00846FDF">
        <w:t xml:space="preserve">: </w:t>
      </w:r>
      <w:r w:rsidR="008F2330" w:rsidRPr="00846FDF">
        <w:t>L</w:t>
      </w:r>
      <w:r w:rsidRPr="00846FDF">
        <w:t>es enfants, une composante de la société, le Gouvernement s’est engagé à accomplir un certain nombre de tâches, telles que</w:t>
      </w:r>
      <w:r w:rsidR="008F2330" w:rsidRPr="00846FDF">
        <w:t> </w:t>
      </w:r>
      <w:r w:rsidRPr="00846FDF">
        <w:t xml:space="preserve">: </w:t>
      </w:r>
      <w:r w:rsidR="008F2330" w:rsidRPr="00846FDF">
        <w:t>p</w:t>
      </w:r>
      <w:r w:rsidRPr="00846FDF">
        <w:t>romotion et développement de l’éducation aux médias et de l’esprit critique chez les enfants, promotion et développement de l’éducation des enfants dans le domaine des droits humains et de la citoyenneté démocratique, de la tolérance et du respect de la différence, prévention de l’extrémisme et de la radicalisation chez les enfants.</w:t>
      </w:r>
    </w:p>
    <w:p w14:paraId="1D926687" w14:textId="15136636" w:rsidR="00657DC9" w:rsidRPr="00846FDF" w:rsidRDefault="00657DC9" w:rsidP="00657DC9">
      <w:pPr>
        <w:pStyle w:val="SingleTxtG"/>
      </w:pPr>
      <w:r w:rsidRPr="00846FDF">
        <w:t>17.</w:t>
      </w:r>
      <w:r w:rsidRPr="00846FDF">
        <w:tab/>
        <w:t xml:space="preserve">En 2023, le Commissaire à l’enfance a créé le </w:t>
      </w:r>
      <w:r w:rsidR="008F2330" w:rsidRPr="00846FDF">
        <w:t>P</w:t>
      </w:r>
      <w:r w:rsidRPr="00846FDF">
        <w:t xml:space="preserve">arlement des enfants et des jeunes en tant qu’organe consultatif. Les membres de ce parlement comprennent des représentants de certaines assemblées scolaires et d’organisations de jeunesse, y compris des représentants des groupes d’enfants les plus vulnérables (enfants issus de communautés roms marginalisées, enfants placés en famille d’accueil, enfants de réfugiés d’Ukraine, enfants LGBTI). L’objectif principal du </w:t>
      </w:r>
      <w:r w:rsidR="008F2330" w:rsidRPr="00846FDF">
        <w:t>P</w:t>
      </w:r>
      <w:r w:rsidRPr="00846FDF">
        <w:t>arlement est de renforcer la participation des enfants.</w:t>
      </w:r>
    </w:p>
    <w:p w14:paraId="147413AD" w14:textId="2B4750D9" w:rsidR="00657DC9" w:rsidRPr="00846FDF" w:rsidRDefault="00917CA7" w:rsidP="00917CA7">
      <w:pPr>
        <w:pStyle w:val="H1G"/>
      </w:pPr>
      <w:r w:rsidRPr="00846FDF">
        <w:tab/>
      </w:r>
      <w:r w:rsidRPr="00846FDF">
        <w:tab/>
      </w:r>
      <w:r w:rsidR="00657DC9" w:rsidRPr="00846FDF">
        <w:t>Réponse au paragraphe 3 c) de la liste de points</w:t>
      </w:r>
    </w:p>
    <w:p w14:paraId="44238F87" w14:textId="1999CF7F" w:rsidR="00657DC9" w:rsidRPr="00846FDF" w:rsidRDefault="00657DC9" w:rsidP="00657DC9">
      <w:pPr>
        <w:pStyle w:val="SingleTxtG"/>
      </w:pPr>
      <w:r w:rsidRPr="00846FDF">
        <w:t>18.</w:t>
      </w:r>
      <w:r w:rsidRPr="00846FDF">
        <w:tab/>
        <w:t xml:space="preserve">Le Ministère de la justice de la République slovaque a préparé une version de travail du projet de modification de la loi </w:t>
      </w:r>
      <w:r w:rsidRPr="00846FDF">
        <w:rPr>
          <w:rFonts w:eastAsia="MS Mincho"/>
        </w:rPr>
        <w:t>n</w:t>
      </w:r>
      <w:r w:rsidRPr="00846FDF">
        <w:rPr>
          <w:rFonts w:eastAsia="MS Mincho"/>
          <w:vertAlign w:val="superscript"/>
        </w:rPr>
        <w:t>o</w:t>
      </w:r>
      <w:r w:rsidRPr="00846FDF">
        <w:t> 365/2004 Coll. relative à l’égalité de traitement dans certains domaines et à la protection contre la discrimination (loi contre la discrimination), qui régit la définition de la discrimination multiple ainsi que les ajustements raisonnables (y</w:t>
      </w:r>
      <w:r w:rsidR="009A6ADB" w:rsidRPr="00846FDF">
        <w:t> </w:t>
      </w:r>
      <w:r w:rsidRPr="00846FDF">
        <w:t>compris le refus de procéder à des ajustements raisonnables en tant que discrimination fondée sur le handicap) dans les domaines définis par ladite loi.</w:t>
      </w:r>
    </w:p>
    <w:p w14:paraId="23460EAA" w14:textId="77777777" w:rsidR="00657DC9" w:rsidRPr="00846FDF" w:rsidRDefault="00657DC9" w:rsidP="00657DC9">
      <w:pPr>
        <w:pStyle w:val="SingleTxtG"/>
      </w:pPr>
      <w:r w:rsidRPr="00846FDF">
        <w:t>19.</w:t>
      </w:r>
      <w:r w:rsidRPr="00846FDF">
        <w:tab/>
        <w:t>Au sein du Ministère de la culture, le Groupe de travail interministériel pour la protection des enfants contre une vision du monde manipulatrice et les groupes spirituels a pour objectif de sensibiliser les différents ministères et experts et de renforcer leur interaction pour traiter les problèmes liés à l’influence d’une vision du monde manipulatrice et des groupes spirituels dans la sphère de la protection des droits de l’enfant, ainsi que de créer des canaux d’information efficaces pour communiquer sur cette question avec les groupes cibles.</w:t>
      </w:r>
    </w:p>
    <w:p w14:paraId="51AD5F08" w14:textId="6273C4A6" w:rsidR="00657DC9" w:rsidRPr="00846FDF" w:rsidRDefault="00657DC9" w:rsidP="00917CA7">
      <w:pPr>
        <w:pStyle w:val="SingleTxtG"/>
        <w:keepLines/>
      </w:pPr>
      <w:r w:rsidRPr="00846FDF">
        <w:lastRenderedPageBreak/>
        <w:t>20.</w:t>
      </w:r>
      <w:r w:rsidRPr="00846FDF">
        <w:tab/>
        <w:t xml:space="preserve">Le Ministère de l’éducation réalise les tâches suivantes : </w:t>
      </w:r>
      <w:r w:rsidR="009A6ADB" w:rsidRPr="00846FDF">
        <w:t>t</w:t>
      </w:r>
      <w:r w:rsidRPr="00846FDF">
        <w:t xml:space="preserve">ravaux de recherche sur la radicalisation, l’extrémisme, les canulars et la propagande (2021-2024) </w:t>
      </w:r>
      <w:r w:rsidR="009A6ADB" w:rsidRPr="00846FDF">
        <w:t>−</w:t>
      </w:r>
      <w:r w:rsidRPr="00846FDF">
        <w:t xml:space="preserve"> collecte de données de recherche (quantitatives et qualitatives), études sur la prévalence du phénomène, mise au point d’outils pour travailler avec les enfants et les jeunes dans les salles de classe, élaboration de matériel méthodologique pour le personnel pédagogique et professionnel.</w:t>
      </w:r>
    </w:p>
    <w:p w14:paraId="0323967E" w14:textId="765D6DAE" w:rsidR="00657DC9" w:rsidRPr="00846FDF" w:rsidRDefault="00917CA7" w:rsidP="00917CA7">
      <w:pPr>
        <w:pStyle w:val="H1G"/>
      </w:pPr>
      <w:r w:rsidRPr="00846FDF">
        <w:tab/>
      </w:r>
      <w:r w:rsidRPr="00846FDF">
        <w:tab/>
      </w:r>
      <w:r w:rsidR="00657DC9" w:rsidRPr="00846FDF">
        <w:t>Réponse au paragraphe 4 de la liste de points</w:t>
      </w:r>
    </w:p>
    <w:p w14:paraId="0751186C" w14:textId="75015F90" w:rsidR="00657DC9" w:rsidRPr="00846FDF" w:rsidRDefault="00657DC9" w:rsidP="00657DC9">
      <w:pPr>
        <w:pStyle w:val="SingleTxtG"/>
      </w:pPr>
      <w:r w:rsidRPr="00846FDF">
        <w:t>21.</w:t>
      </w:r>
      <w:r w:rsidRPr="00846FDF">
        <w:tab/>
        <w:t xml:space="preserve">La </w:t>
      </w:r>
      <w:r w:rsidR="002327EA" w:rsidRPr="00846FDF">
        <w:t>« </w:t>
      </w:r>
      <w:r w:rsidRPr="00846FDF">
        <w:t>Ligne directrice du Ministère de la santé de la République slovaque sur la procédure d’exploitation d’un incubateur public et la fourniture de soins de santé hospitaliers aux nouveau-nés placés dans un incubateur accessible au public</w:t>
      </w:r>
      <w:r w:rsidR="002327EA" w:rsidRPr="00846FDF">
        <w:rPr>
          <w:rFonts w:eastAsia="Times New Roman"/>
        </w:rPr>
        <w:t> »</w:t>
      </w:r>
      <w:r w:rsidRPr="00846FDF">
        <w:t xml:space="preserve"> a été publiée dans le Bulletin du Ministère de la santé, </w:t>
      </w:r>
      <w:r w:rsidR="00917CA7" w:rsidRPr="00846FDF">
        <w:t>volume</w:t>
      </w:r>
      <w:r w:rsidRPr="00846FDF">
        <w:t xml:space="preserve"> 70, </w:t>
      </w:r>
      <w:r w:rsidR="00917CA7" w:rsidRPr="00846FDF">
        <w:rPr>
          <w:rFonts w:eastAsia="MS Mincho"/>
        </w:rPr>
        <w:t>n</w:t>
      </w:r>
      <w:r w:rsidR="00917CA7" w:rsidRPr="00846FDF">
        <w:rPr>
          <w:rFonts w:eastAsia="MS Mincho"/>
          <w:vertAlign w:val="superscript"/>
        </w:rPr>
        <w:t>o</w:t>
      </w:r>
      <w:r w:rsidR="00917CA7" w:rsidRPr="00846FDF">
        <w:t> </w:t>
      </w:r>
      <w:r w:rsidRPr="00846FDF">
        <w:t>36-43, daté du 28 juillet 2022. Cette ligne directrice est entrée en vigueur à la date de sa publication.</w:t>
      </w:r>
    </w:p>
    <w:p w14:paraId="4D22A700" w14:textId="795BEE2E" w:rsidR="00657DC9" w:rsidRPr="00846FDF" w:rsidRDefault="00657DC9" w:rsidP="00657DC9">
      <w:pPr>
        <w:pStyle w:val="SingleTxtG"/>
      </w:pPr>
      <w:r w:rsidRPr="00846FDF">
        <w:t>22.</w:t>
      </w:r>
      <w:r w:rsidRPr="00846FDF">
        <w:tab/>
        <w:t xml:space="preserve">Ce document remplace la ligne directrice de 2009, le changement le plus important étant l’ajout de la procédure pour l’exploitation d’un incubateur accessible au public et la fourniture de soins de santé hospitaliers aux nouveau-nés placés dans le </w:t>
      </w:r>
      <w:r w:rsidR="00917CA7" w:rsidRPr="00846FDF">
        <w:t>« </w:t>
      </w:r>
      <w:r w:rsidRPr="00846FDF">
        <w:t>nid de sauvetage</w:t>
      </w:r>
      <w:r w:rsidR="002327EA" w:rsidRPr="00846FDF">
        <w:rPr>
          <w:rFonts w:eastAsia="Times New Roman"/>
        </w:rPr>
        <w:t> »</w:t>
      </w:r>
      <w:r w:rsidRPr="00846FDF">
        <w:t>, les normes concernant les soins à apporter à ces nouveau-nés, ainsi que l’entretien de ce dispositif pour assurer son fonctionnement.</w:t>
      </w:r>
    </w:p>
    <w:p w14:paraId="456D8B93" w14:textId="7D1FFC6D" w:rsidR="00657DC9" w:rsidRPr="00846FDF" w:rsidRDefault="00917CA7" w:rsidP="00917CA7">
      <w:pPr>
        <w:pStyle w:val="H1G"/>
      </w:pPr>
      <w:r w:rsidRPr="00846FDF">
        <w:tab/>
      </w:r>
      <w:r w:rsidRPr="00846FDF">
        <w:tab/>
      </w:r>
      <w:r w:rsidR="00657DC9" w:rsidRPr="00846FDF">
        <w:t>Réponse au paragraphe 5 a) de la liste de points</w:t>
      </w:r>
    </w:p>
    <w:p w14:paraId="16905621" w14:textId="656C5A58" w:rsidR="00657DC9" w:rsidRPr="00846FDF" w:rsidRDefault="00657DC9" w:rsidP="00657DC9">
      <w:pPr>
        <w:pStyle w:val="SingleTxtG"/>
      </w:pPr>
      <w:r w:rsidRPr="00846FDF">
        <w:rPr>
          <w:bCs/>
        </w:rPr>
        <w:t>23.</w:t>
      </w:r>
      <w:r w:rsidRPr="00846FDF">
        <w:rPr>
          <w:bCs/>
        </w:rPr>
        <w:tab/>
      </w:r>
      <w:r w:rsidRPr="00846FDF">
        <w:t>Sur le territoire de la République slovaque, le Centre national de coordination pour la lutte contre la violence à l’égard des enfants est l’auteur du Cadre national pour la protection de l’enfance dans l’espace numérique. Le Ministère de l’intérieur est impliqué dans la mise en œuvre des tâches sélectionnées découlant du plan d’action correspondant pour une période de temps spécifique. L’exécution des tâches se fait en fonction des ressources budgétaires allouées à ces activités. Aucun moyen financier spécifique n’a été alloué ou affecté à cette</w:t>
      </w:r>
      <w:r w:rsidR="004A4313" w:rsidRPr="00846FDF">
        <w:t> </w:t>
      </w:r>
      <w:r w:rsidRPr="00846FDF">
        <w:t>fin.</w:t>
      </w:r>
    </w:p>
    <w:p w14:paraId="3A44EDA8" w14:textId="2A4DFE25" w:rsidR="00657DC9" w:rsidRPr="00846FDF" w:rsidRDefault="00657DC9" w:rsidP="00657DC9">
      <w:pPr>
        <w:pStyle w:val="SingleTxtG"/>
        <w:rPr>
          <w:rFonts w:eastAsia="Times New Roman"/>
        </w:rPr>
      </w:pPr>
      <w:r w:rsidRPr="00846FDF">
        <w:rPr>
          <w:rFonts w:eastAsia="Times New Roman"/>
        </w:rPr>
        <w:t>24.</w:t>
      </w:r>
      <w:r w:rsidR="004A4E00" w:rsidRPr="00846FDF">
        <w:rPr>
          <w:rFonts w:eastAsia="Times New Roman"/>
        </w:rPr>
        <w:tab/>
      </w:r>
      <w:r w:rsidRPr="00846FDF">
        <w:rPr>
          <w:rFonts w:eastAsia="Times New Roman"/>
        </w:rPr>
        <w:t>Les activités du plan d’action découlant du Cadre national pour la protection de l’enfance dans l’espace numérique en 2022 et 2023 ont été financées au titre du</w:t>
      </w:r>
      <w:r w:rsidR="00462F91" w:rsidRPr="00846FDF">
        <w:rPr>
          <w:rFonts w:eastAsia="Times New Roman"/>
        </w:rPr>
        <w:t xml:space="preserve"> </w:t>
      </w:r>
      <w:r w:rsidRPr="00846FDF">
        <w:rPr>
          <w:rFonts w:eastAsia="Times New Roman"/>
        </w:rPr>
        <w:t>plan national de promotion de la protection des enfants contre la violence, pour un montant d’environ 80</w:t>
      </w:r>
      <w:r w:rsidR="004A4313" w:rsidRPr="00846FDF">
        <w:rPr>
          <w:rFonts w:eastAsia="Times New Roman"/>
        </w:rPr>
        <w:t> </w:t>
      </w:r>
      <w:r w:rsidRPr="00846FDF">
        <w:rPr>
          <w:rFonts w:eastAsia="Times New Roman"/>
        </w:rPr>
        <w:t>000</w:t>
      </w:r>
      <w:r w:rsidR="004A4313" w:rsidRPr="00846FDF">
        <w:rPr>
          <w:rFonts w:eastAsia="Times New Roman"/>
        </w:rPr>
        <w:t> </w:t>
      </w:r>
      <w:r w:rsidRPr="00846FDF">
        <w:rPr>
          <w:rFonts w:eastAsia="Times New Roman"/>
        </w:rPr>
        <w:t>euros, ainsi que dans le cadre des tâches propres du Ministère du travail, des affaires sociales et de la famille, à hauteur de 30 000 euros, et du projet national Ensemble pour une enfance sans violence pour tous les enfants, à hauteur d’environ 136</w:t>
      </w:r>
      <w:r w:rsidR="004C440E" w:rsidRPr="00846FDF">
        <w:rPr>
          <w:rFonts w:eastAsia="Times New Roman"/>
        </w:rPr>
        <w:t> </w:t>
      </w:r>
      <w:r w:rsidRPr="00846FDF">
        <w:rPr>
          <w:rFonts w:eastAsia="Times New Roman"/>
        </w:rPr>
        <w:t>000</w:t>
      </w:r>
      <w:r w:rsidR="004C440E" w:rsidRPr="00846FDF">
        <w:rPr>
          <w:rFonts w:eastAsia="Times New Roman"/>
        </w:rPr>
        <w:t> </w:t>
      </w:r>
      <w:r w:rsidRPr="00846FDF">
        <w:rPr>
          <w:rFonts w:eastAsia="Times New Roman"/>
        </w:rPr>
        <w:t>euros.</w:t>
      </w:r>
    </w:p>
    <w:p w14:paraId="015E0C51" w14:textId="7D2B09D5" w:rsidR="00657DC9" w:rsidRPr="00846FDF" w:rsidRDefault="00917CA7" w:rsidP="00917CA7">
      <w:pPr>
        <w:pStyle w:val="H1G"/>
      </w:pPr>
      <w:r w:rsidRPr="00846FDF">
        <w:tab/>
      </w:r>
      <w:r w:rsidRPr="00846FDF">
        <w:tab/>
      </w:r>
      <w:r w:rsidR="00657DC9" w:rsidRPr="00846FDF">
        <w:t>Réponse au paragraphe 5 b) de la liste de points</w:t>
      </w:r>
    </w:p>
    <w:p w14:paraId="100B4171" w14:textId="7B35114A" w:rsidR="00657DC9" w:rsidRPr="00846FDF" w:rsidRDefault="00657DC9" w:rsidP="00657DC9">
      <w:pPr>
        <w:pStyle w:val="SingleTxtG"/>
        <w:rPr>
          <w:rFonts w:eastAsia="Times New Roman"/>
        </w:rPr>
      </w:pPr>
      <w:r w:rsidRPr="00846FDF">
        <w:rPr>
          <w:rFonts w:eastAsia="Times New Roman"/>
          <w:bCs/>
        </w:rPr>
        <w:t>25.</w:t>
      </w:r>
      <w:r w:rsidRPr="00846FDF">
        <w:rPr>
          <w:rFonts w:eastAsia="Times New Roman"/>
          <w:bCs/>
        </w:rPr>
        <w:tab/>
        <w:t xml:space="preserve">En ce qui concerne le </w:t>
      </w:r>
      <w:r w:rsidRPr="00846FDF">
        <w:rPr>
          <w:rFonts w:eastAsia="Times New Roman"/>
        </w:rPr>
        <w:t xml:space="preserve">Ministère de la culture, des changements dans le domaine de la protection des mineurs ont été apportés par l’adoption d’une nouvelle législation, la loi </w:t>
      </w:r>
      <w:r w:rsidRPr="00846FDF">
        <w:rPr>
          <w:rFonts w:eastAsia="MS Mincho"/>
        </w:rPr>
        <w:t>n</w:t>
      </w:r>
      <w:r w:rsidRPr="00846FDF">
        <w:rPr>
          <w:rFonts w:eastAsia="MS Mincho"/>
          <w:vertAlign w:val="superscript"/>
        </w:rPr>
        <w:t>o</w:t>
      </w:r>
      <w:r w:rsidRPr="00846FDF">
        <w:t> </w:t>
      </w:r>
      <w:r w:rsidRPr="00846FDF">
        <w:rPr>
          <w:rFonts w:eastAsia="Times New Roman"/>
        </w:rPr>
        <w:t>264/2022 Coll. sur les services de médias. Cette loi vise notamment à renforcer la protection des mineurs contre les contenus inappropriés dans les médias.</w:t>
      </w:r>
    </w:p>
    <w:p w14:paraId="1ADA4081" w14:textId="79D45755" w:rsidR="00657DC9" w:rsidRPr="00846FDF" w:rsidRDefault="00657DC9" w:rsidP="00657DC9">
      <w:pPr>
        <w:pStyle w:val="SingleTxtG"/>
        <w:rPr>
          <w:rFonts w:eastAsia="Times New Roman"/>
        </w:rPr>
      </w:pPr>
      <w:r w:rsidRPr="00846FDF">
        <w:rPr>
          <w:rFonts w:eastAsia="Times New Roman"/>
        </w:rPr>
        <w:t>26.</w:t>
      </w:r>
      <w:r w:rsidRPr="00846FDF">
        <w:rPr>
          <w:rFonts w:eastAsia="Times New Roman"/>
        </w:rPr>
        <w:tab/>
        <w:t>Dans le cadre de leurs activités pratiques de prévention, les fonctionnaires de police du Service de prévention (</w:t>
      </w:r>
      <w:r w:rsidR="00917CA7" w:rsidRPr="00846FDF">
        <w:t>« </w:t>
      </w:r>
      <w:r w:rsidRPr="00846FDF">
        <w:rPr>
          <w:rFonts w:eastAsia="Times New Roman"/>
        </w:rPr>
        <w:t>fonctionnaires de prévention</w:t>
      </w:r>
      <w:r w:rsidR="002327EA" w:rsidRPr="00846FDF">
        <w:rPr>
          <w:rFonts w:eastAsia="Times New Roman"/>
        </w:rPr>
        <w:t> »</w:t>
      </w:r>
      <w:r w:rsidRPr="00846FDF">
        <w:rPr>
          <w:rFonts w:eastAsia="Times New Roman"/>
        </w:rPr>
        <w:t>) centrent leurs efforts sur diverses thématiques en rapport avec la protection contre la criminalité et d’autres phénomènes socio</w:t>
      </w:r>
      <w:r w:rsidR="004C440E" w:rsidRPr="00846FDF">
        <w:rPr>
          <w:rFonts w:eastAsia="Times New Roman"/>
        </w:rPr>
        <w:noBreakHyphen/>
      </w:r>
      <w:r w:rsidRPr="00846FDF">
        <w:rPr>
          <w:rFonts w:eastAsia="Times New Roman"/>
        </w:rPr>
        <w:t xml:space="preserve">pathologiques. L’une des thématiques abordées est </w:t>
      </w:r>
      <w:r w:rsidR="00917CA7" w:rsidRPr="00846FDF">
        <w:t>« </w:t>
      </w:r>
      <w:r w:rsidRPr="00846FDF">
        <w:rPr>
          <w:rFonts w:eastAsia="Times New Roman"/>
        </w:rPr>
        <w:t>l’utilisation sûre des technologies de l’information et de la communication</w:t>
      </w:r>
      <w:r w:rsidR="002327EA" w:rsidRPr="00846FDF">
        <w:rPr>
          <w:rFonts w:eastAsia="Times New Roman"/>
        </w:rPr>
        <w:t> »</w:t>
      </w:r>
      <w:r w:rsidRPr="00846FDF">
        <w:rPr>
          <w:rFonts w:eastAsia="Times New Roman"/>
        </w:rPr>
        <w:t>.</w:t>
      </w:r>
    </w:p>
    <w:p w14:paraId="41E95989" w14:textId="69A00C0B" w:rsidR="00657DC9" w:rsidRPr="00846FDF" w:rsidRDefault="00917CA7" w:rsidP="00917CA7">
      <w:pPr>
        <w:pStyle w:val="H1G"/>
      </w:pPr>
      <w:r w:rsidRPr="00846FDF">
        <w:tab/>
      </w:r>
      <w:r w:rsidRPr="00846FDF">
        <w:tab/>
      </w:r>
      <w:r w:rsidR="00657DC9" w:rsidRPr="00846FDF">
        <w:t>Réponse paragraphe 6 a) de la liste de points</w:t>
      </w:r>
    </w:p>
    <w:p w14:paraId="301CB599" w14:textId="545D1DE7" w:rsidR="00657DC9" w:rsidRPr="00846FDF" w:rsidRDefault="00657DC9" w:rsidP="00657DC9">
      <w:pPr>
        <w:pStyle w:val="SingleTxtG"/>
        <w:rPr>
          <w:rFonts w:eastAsia="Times New Roman"/>
        </w:rPr>
      </w:pPr>
      <w:r w:rsidRPr="00846FDF">
        <w:rPr>
          <w:rFonts w:eastAsia="Times New Roman"/>
          <w:bCs/>
        </w:rPr>
        <w:t>27.</w:t>
      </w:r>
      <w:r w:rsidRPr="00846FDF">
        <w:rPr>
          <w:rFonts w:eastAsia="Times New Roman"/>
          <w:bCs/>
        </w:rPr>
        <w:tab/>
        <w:t xml:space="preserve">Le </w:t>
      </w:r>
      <w:r w:rsidRPr="00846FDF">
        <w:rPr>
          <w:rFonts w:eastAsia="Times New Roman"/>
        </w:rPr>
        <w:t>Ministère de l’éducation</w:t>
      </w:r>
      <w:r w:rsidR="00462F91" w:rsidRPr="00846FDF">
        <w:rPr>
          <w:rFonts w:eastAsia="Times New Roman"/>
        </w:rPr>
        <w:t xml:space="preserve"> </w:t>
      </w:r>
      <w:r w:rsidRPr="00846FDF">
        <w:rPr>
          <w:rFonts w:eastAsia="Times New Roman"/>
        </w:rPr>
        <w:t xml:space="preserve">a diffusé les podcasts de l’Institut de recherche en psychologie et pathopsychologie de l’enfant </w:t>
      </w:r>
      <w:r w:rsidR="004C440E" w:rsidRPr="00846FDF">
        <w:rPr>
          <w:rFonts w:eastAsia="Times New Roman"/>
        </w:rPr>
        <w:t>−</w:t>
      </w:r>
      <w:r w:rsidRPr="00846FDF">
        <w:rPr>
          <w:rFonts w:eastAsia="Times New Roman"/>
        </w:rPr>
        <w:t xml:space="preserve"> </w:t>
      </w:r>
      <w:proofErr w:type="spellStart"/>
      <w:r w:rsidRPr="00846FDF">
        <w:rPr>
          <w:rFonts w:eastAsia="Times New Roman"/>
        </w:rPr>
        <w:t>Speaking</w:t>
      </w:r>
      <w:proofErr w:type="spellEnd"/>
      <w:r w:rsidRPr="00846FDF">
        <w:rPr>
          <w:rFonts w:eastAsia="Times New Roman"/>
        </w:rPr>
        <w:t xml:space="preserve"> Up for </w:t>
      </w:r>
      <w:proofErr w:type="spellStart"/>
      <w:r w:rsidRPr="00846FDF">
        <w:rPr>
          <w:rFonts w:eastAsia="Times New Roman"/>
        </w:rPr>
        <w:t>Children</w:t>
      </w:r>
      <w:proofErr w:type="spellEnd"/>
      <w:r w:rsidRPr="00846FDF">
        <w:rPr>
          <w:rFonts w:eastAsia="Times New Roman"/>
        </w:rPr>
        <w:t xml:space="preserve"> </w:t>
      </w:r>
      <w:r w:rsidR="004C440E" w:rsidRPr="00846FDF">
        <w:rPr>
          <w:rFonts w:eastAsia="Times New Roman"/>
        </w:rPr>
        <w:t>−</w:t>
      </w:r>
      <w:r w:rsidRPr="00846FDF">
        <w:rPr>
          <w:rFonts w:eastAsia="Times New Roman"/>
        </w:rPr>
        <w:t xml:space="preserve"> destinés aux parents et au public spécialisé, par exemple, le chapitre École des émotions pour les parents, axé sur la gestion des émotions.</w:t>
      </w:r>
    </w:p>
    <w:p w14:paraId="586F820D" w14:textId="279BAFAF" w:rsidR="00657DC9" w:rsidRPr="00846FDF" w:rsidRDefault="00917CA7" w:rsidP="00917CA7">
      <w:pPr>
        <w:pStyle w:val="H1G"/>
      </w:pPr>
      <w:r w:rsidRPr="00846FDF">
        <w:lastRenderedPageBreak/>
        <w:tab/>
      </w:r>
      <w:r w:rsidRPr="00846FDF">
        <w:tab/>
      </w:r>
      <w:r w:rsidR="00657DC9" w:rsidRPr="00846FDF">
        <w:t>Réponse au paragraphe 6 b) de la liste de points</w:t>
      </w:r>
    </w:p>
    <w:p w14:paraId="48DD13E6" w14:textId="77777777" w:rsidR="00657DC9" w:rsidRPr="00846FDF" w:rsidRDefault="00657DC9" w:rsidP="00657DC9">
      <w:pPr>
        <w:pStyle w:val="SingleTxtG"/>
        <w:rPr>
          <w:rFonts w:eastAsia="Times New Roman"/>
        </w:rPr>
      </w:pPr>
      <w:r w:rsidRPr="00846FDF">
        <w:rPr>
          <w:rFonts w:eastAsia="Times New Roman"/>
          <w:bCs/>
        </w:rPr>
        <w:t>28.</w:t>
      </w:r>
      <w:r w:rsidRPr="00846FDF">
        <w:rPr>
          <w:rFonts w:eastAsia="Times New Roman"/>
          <w:bCs/>
        </w:rPr>
        <w:tab/>
      </w:r>
      <w:r w:rsidRPr="00846FDF">
        <w:rPr>
          <w:rFonts w:eastAsia="Times New Roman"/>
        </w:rPr>
        <w:t>Le Département des pratiques cliniques et le Département de la modernisation des soins psychologiques et psychiatriques du Ministère de la santé ont mené des discussions avec des médecins spécialisés en psychiatrie et en sexologie afin d’élaborer une procédure diagnostique et thérapeutique normalisée pour le diagnostic et le traitement des patients atteints de paraphilies. Cette procédure est étroitement liée à la procédure opérationnelle standard pour la mise en œuvre des traitements de protection, qui ne pourra entrer en vigueur qu’après la modification du Code pénal.</w:t>
      </w:r>
    </w:p>
    <w:p w14:paraId="64513CF6" w14:textId="77777777" w:rsidR="00657DC9" w:rsidRPr="00846FDF" w:rsidRDefault="00657DC9" w:rsidP="00657DC9">
      <w:pPr>
        <w:pStyle w:val="SingleTxtG"/>
        <w:rPr>
          <w:rFonts w:eastAsia="Times New Roman"/>
        </w:rPr>
      </w:pPr>
      <w:r w:rsidRPr="00846FDF">
        <w:rPr>
          <w:rFonts w:eastAsia="Times New Roman"/>
        </w:rPr>
        <w:t>29.</w:t>
      </w:r>
      <w:r w:rsidRPr="00846FDF">
        <w:rPr>
          <w:rFonts w:eastAsia="Times New Roman"/>
        </w:rPr>
        <w:tab/>
        <w:t xml:space="preserve">Au sein du centre pour l’enfance et la famille, un groupe spécialisé distinct peut être créé pour les enfants qui nécessitent des soins accrus parce qu’ils ont été torturés, ont subi des sévices sexuels ou ont été victimes d’infractions qui menacent leur bon développement. </w:t>
      </w:r>
    </w:p>
    <w:p w14:paraId="1B9CA47A" w14:textId="536B08B7" w:rsidR="00657DC9" w:rsidRPr="00846FDF" w:rsidRDefault="00657DC9" w:rsidP="00657DC9">
      <w:pPr>
        <w:pStyle w:val="SingleTxtG"/>
        <w:rPr>
          <w:rFonts w:eastAsia="Times New Roman"/>
        </w:rPr>
      </w:pPr>
      <w:r w:rsidRPr="00846FDF">
        <w:rPr>
          <w:rFonts w:eastAsia="Times New Roman"/>
        </w:rPr>
        <w:t>30.</w:t>
      </w:r>
      <w:r w:rsidRPr="00846FDF">
        <w:rPr>
          <w:rFonts w:eastAsia="Times New Roman"/>
        </w:rPr>
        <w:tab/>
        <w:t>Un programme spécialisé peut être mis en œuvre pour ces enfants au sein du centre pour l’enfance et la famille, dans des groupes comprenant un nombre déterminé d’enfants. À</w:t>
      </w:r>
      <w:r w:rsidR="002953BC" w:rsidRPr="00846FDF">
        <w:rPr>
          <w:rFonts w:eastAsia="Times New Roman"/>
        </w:rPr>
        <w:t> </w:t>
      </w:r>
      <w:r w:rsidRPr="00846FDF">
        <w:rPr>
          <w:rFonts w:eastAsia="Times New Roman"/>
        </w:rPr>
        <w:t>compter du 1</w:t>
      </w:r>
      <w:r w:rsidRPr="00846FDF">
        <w:rPr>
          <w:rFonts w:eastAsia="Times New Roman"/>
          <w:vertAlign w:val="superscript"/>
        </w:rPr>
        <w:t>er</w:t>
      </w:r>
      <w:r w:rsidR="002953BC" w:rsidRPr="00846FDF">
        <w:rPr>
          <w:rFonts w:eastAsia="Times New Roman"/>
        </w:rPr>
        <w:t> </w:t>
      </w:r>
      <w:r w:rsidRPr="00846FDF">
        <w:rPr>
          <w:rFonts w:eastAsia="Times New Roman"/>
        </w:rPr>
        <w:t xml:space="preserve">décembre 2021, un groupe de prise en charge en milieu résidentiel, proposant un programme spécialisé pour les enfants qui ont été torturés, victimes de sévices physiques ou sexuels ou de la traite d’êtres humains, a été établi dans le Centre pour l’enfance et la famille de </w:t>
      </w:r>
      <w:proofErr w:type="spellStart"/>
      <w:r w:rsidRPr="00846FDF">
        <w:rPr>
          <w:rFonts w:eastAsia="Times New Roman"/>
        </w:rPr>
        <w:t>Sečovce</w:t>
      </w:r>
      <w:proofErr w:type="spellEnd"/>
      <w:r w:rsidRPr="00846FDF">
        <w:rPr>
          <w:rFonts w:eastAsia="Times New Roman"/>
        </w:rPr>
        <w:t xml:space="preserve">. Ce groupe peut accueillir </w:t>
      </w:r>
      <w:r w:rsidR="002953BC" w:rsidRPr="00846FDF">
        <w:rPr>
          <w:rFonts w:eastAsia="Times New Roman"/>
        </w:rPr>
        <w:t>10</w:t>
      </w:r>
      <w:r w:rsidRPr="00846FDF">
        <w:rPr>
          <w:rFonts w:eastAsia="Times New Roman"/>
        </w:rPr>
        <w:t xml:space="preserve"> enfants. Le 1</w:t>
      </w:r>
      <w:r w:rsidRPr="00846FDF">
        <w:rPr>
          <w:rFonts w:eastAsia="Times New Roman"/>
          <w:vertAlign w:val="superscript"/>
        </w:rPr>
        <w:t>er</w:t>
      </w:r>
      <w:r w:rsidR="002953BC" w:rsidRPr="00846FDF">
        <w:rPr>
          <w:rFonts w:eastAsia="Times New Roman"/>
        </w:rPr>
        <w:t> </w:t>
      </w:r>
      <w:r w:rsidRPr="00846FDF">
        <w:rPr>
          <w:rFonts w:eastAsia="Times New Roman"/>
        </w:rPr>
        <w:t xml:space="preserve">janvier 2024, un groupe proposant un programme spécialisé et pouvant accueillir </w:t>
      </w:r>
      <w:r w:rsidR="002953BC" w:rsidRPr="00846FDF">
        <w:rPr>
          <w:rFonts w:eastAsia="Times New Roman"/>
        </w:rPr>
        <w:t>10</w:t>
      </w:r>
      <w:r w:rsidRPr="00846FDF">
        <w:rPr>
          <w:rFonts w:eastAsia="Times New Roman"/>
        </w:rPr>
        <w:t xml:space="preserve"> enfants a été établi dans le Centre pour l’enfance et la famille de Poprad.</w:t>
      </w:r>
    </w:p>
    <w:p w14:paraId="635EA081" w14:textId="5D065F68" w:rsidR="00657DC9" w:rsidRPr="00846FDF" w:rsidRDefault="00917CA7" w:rsidP="00917CA7">
      <w:pPr>
        <w:pStyle w:val="H1G"/>
      </w:pPr>
      <w:r w:rsidRPr="00846FDF">
        <w:tab/>
      </w:r>
      <w:r w:rsidRPr="00846FDF">
        <w:tab/>
      </w:r>
      <w:r w:rsidR="00657DC9" w:rsidRPr="00846FDF">
        <w:t>Réponse au paragraphe 6 c) de la liste de points</w:t>
      </w:r>
    </w:p>
    <w:p w14:paraId="404059F1" w14:textId="77777777" w:rsidR="00657DC9" w:rsidRPr="00846FDF" w:rsidRDefault="00657DC9" w:rsidP="00657DC9">
      <w:pPr>
        <w:pStyle w:val="SingleTxtG"/>
        <w:rPr>
          <w:rFonts w:eastAsia="Times New Roman"/>
        </w:rPr>
      </w:pPr>
      <w:r w:rsidRPr="00846FDF">
        <w:rPr>
          <w:rFonts w:eastAsia="Times New Roman"/>
          <w:bCs/>
        </w:rPr>
        <w:t>31.</w:t>
      </w:r>
      <w:r w:rsidRPr="00846FDF">
        <w:rPr>
          <w:rFonts w:eastAsia="Times New Roman"/>
          <w:bCs/>
        </w:rPr>
        <w:tab/>
      </w:r>
      <w:r w:rsidRPr="00846FDF">
        <w:rPr>
          <w:rFonts w:eastAsia="Times New Roman"/>
        </w:rPr>
        <w:t>En tant que coordinateur de la politique de protection des enfants contre la violence en Slovaquie, le Centre national de coordination du Ministère du travail, des affaires sociales et de la famille est également chargé de renforcer la coopération multidisciplinaire au niveau régional, dans le cadre de laquelle interviennent les coordinateurs pour la protection des enfants contre la violence. Le sujet des mariages forcés a été l’une des questions clés, en particulier dans la région de Nitra, où plusieurs cas de ce type ont été observés. Outre un certain nombre d’activités de prévention mises en œuvre de manière continue dans la région et des réunions multidisciplinaires en coopération avec le Ministère de l’intérieur et le Représentant plénipotentiaire pour les communautés roms, des activités éducatives sont également menées de façon continue sur ce sujet avec les enseignants, les psychologues, les travailleurs sociaux et la police. Une brochure contenant des informations de base sur les signes d’identification et les possibilités d’assistance a été préparée grâce à une initiative conjointe du Centre national de coordination, du Ministère de l’intérieur (Département de la prévention de la criminalité) et du Représentant plénipotentiaire pour les communautés roms.</w:t>
      </w:r>
    </w:p>
    <w:p w14:paraId="7FC74DA9" w14:textId="2DF1AFD8" w:rsidR="00657DC9" w:rsidRPr="00846FDF" w:rsidRDefault="00657DC9" w:rsidP="002953BC">
      <w:pPr>
        <w:pStyle w:val="SingleTxtG"/>
        <w:keepNext/>
        <w:rPr>
          <w:rFonts w:eastAsia="Times New Roman"/>
        </w:rPr>
      </w:pPr>
      <w:r w:rsidRPr="00846FDF">
        <w:rPr>
          <w:rFonts w:eastAsia="Times New Roman"/>
        </w:rPr>
        <w:t>32.</w:t>
      </w:r>
      <w:r w:rsidRPr="00846FDF">
        <w:rPr>
          <w:rFonts w:eastAsia="Times New Roman"/>
        </w:rPr>
        <w:tab/>
        <w:t>Les autres mesures adoptées sont les suivantes</w:t>
      </w:r>
      <w:r w:rsidR="00917CA7" w:rsidRPr="00846FDF">
        <w:rPr>
          <w:rFonts w:eastAsia="Times New Roman"/>
        </w:rPr>
        <w:t> :</w:t>
      </w:r>
    </w:p>
    <w:p w14:paraId="1BFB47CE" w14:textId="3703A0D3" w:rsidR="00657DC9" w:rsidRPr="00846FDF" w:rsidRDefault="00657DC9" w:rsidP="00917CA7">
      <w:pPr>
        <w:pStyle w:val="Bullet1G"/>
      </w:pPr>
      <w:r w:rsidRPr="00846FDF">
        <w:t>Identification précoce des enfants victimes de mariages forcés ;</w:t>
      </w:r>
    </w:p>
    <w:p w14:paraId="11FE639C" w14:textId="213D8D1B" w:rsidR="00657DC9" w:rsidRPr="00846FDF" w:rsidRDefault="00657DC9" w:rsidP="00917CA7">
      <w:pPr>
        <w:pStyle w:val="Bullet1G"/>
      </w:pPr>
      <w:r w:rsidRPr="00846FDF">
        <w:t>Mise en place de procédures de prévention efficaces ;</w:t>
      </w:r>
    </w:p>
    <w:p w14:paraId="67400CDE" w14:textId="515AFF1A" w:rsidR="00657DC9" w:rsidRPr="00846FDF" w:rsidRDefault="00657DC9" w:rsidP="00917CA7">
      <w:pPr>
        <w:pStyle w:val="Bullet1G"/>
      </w:pPr>
      <w:r w:rsidRPr="00846FDF">
        <w:t>Modalités visant à punir effectivement les contrevenants en éliminant le recours aux réductions de peine exceptionnelles et à l’imposition de peines d’emprisonnement assorties d’un sursis.</w:t>
      </w:r>
    </w:p>
    <w:p w14:paraId="1F3A9F81" w14:textId="195ADCED" w:rsidR="00657DC9" w:rsidRPr="00846FDF" w:rsidRDefault="00917CA7" w:rsidP="00917CA7">
      <w:pPr>
        <w:pStyle w:val="H1G"/>
      </w:pPr>
      <w:r w:rsidRPr="00846FDF">
        <w:tab/>
      </w:r>
      <w:r w:rsidRPr="00846FDF">
        <w:tab/>
      </w:r>
      <w:r w:rsidR="00657DC9" w:rsidRPr="00846FDF">
        <w:t>Réponse au paragraphe 7 a) de la liste de points</w:t>
      </w:r>
    </w:p>
    <w:p w14:paraId="2705DF32" w14:textId="565AEBFA" w:rsidR="00657DC9" w:rsidRPr="00846FDF" w:rsidRDefault="00657DC9" w:rsidP="00657DC9">
      <w:pPr>
        <w:pStyle w:val="SingleTxtG"/>
        <w:rPr>
          <w:rFonts w:eastAsia="Times New Roman"/>
        </w:rPr>
      </w:pPr>
      <w:r w:rsidRPr="00846FDF">
        <w:rPr>
          <w:rFonts w:eastAsia="Times New Roman"/>
          <w:bCs/>
        </w:rPr>
        <w:t>33.</w:t>
      </w:r>
      <w:r w:rsidRPr="00846FDF">
        <w:rPr>
          <w:rFonts w:eastAsia="Times New Roman"/>
          <w:bCs/>
        </w:rPr>
        <w:tab/>
      </w:r>
      <w:r w:rsidRPr="00846FDF">
        <w:rPr>
          <w:rFonts w:eastAsia="Times New Roman"/>
        </w:rPr>
        <w:t>Le Commissaire à l’enfance est conscient du rôle important des autorités locales et de l’importance qu’elles accordent au travail avec la famille pour prévenir le retrait d’un enfant de sa famille. En conséquence, il a continué à travailler avec les représentants de l’Union des villes et municipalités slovaques sur deux catégories de problèmes qui sont à l’origine du retrait d’un enfant de sa famille biologique d’origine</w:t>
      </w:r>
      <w:r w:rsidR="00917CA7" w:rsidRPr="00846FDF">
        <w:rPr>
          <w:rFonts w:eastAsia="Times New Roman"/>
        </w:rPr>
        <w:t> </w:t>
      </w:r>
      <w:r w:rsidRPr="00846FDF">
        <w:rPr>
          <w:rFonts w:eastAsia="Times New Roman"/>
        </w:rPr>
        <w:t>: l’absentéisme scolaire et le manque de logement, car ce sont les principales raisons pour lesquelles les enfants sont retirés à leur famille. En ce qui concerne la pratique judiciaire, des changements ont été apportés au Code de procédure civile en matière gracieuse</w:t>
      </w:r>
      <w:r w:rsidR="00917CA7" w:rsidRPr="00846FDF">
        <w:rPr>
          <w:rFonts w:eastAsia="Times New Roman"/>
        </w:rPr>
        <w:t> </w:t>
      </w:r>
      <w:r w:rsidRPr="00846FDF">
        <w:rPr>
          <w:rFonts w:eastAsia="Times New Roman"/>
        </w:rPr>
        <w:t xml:space="preserve">: la durée d’une mesure d’urgence de placement d’un enfant en institution est limitée à </w:t>
      </w:r>
      <w:r w:rsidR="00917CA7" w:rsidRPr="00846FDF">
        <w:rPr>
          <w:rFonts w:eastAsia="Times New Roman"/>
        </w:rPr>
        <w:t>six</w:t>
      </w:r>
      <w:r w:rsidRPr="00846FDF">
        <w:rPr>
          <w:rFonts w:eastAsia="Times New Roman"/>
        </w:rPr>
        <w:t xml:space="preserve"> mois, la possibilité de lever une mesure d’urgence </w:t>
      </w:r>
      <w:r w:rsidRPr="00846FDF">
        <w:rPr>
          <w:rFonts w:eastAsia="Times New Roman"/>
        </w:rPr>
        <w:lastRenderedPageBreak/>
        <w:t xml:space="preserve">en vertu des articles 365 et 367 du Code est introduite, une mesure d’urgence peut être levée si les circonstances changent ou si les raisons pour lesquelles la mesure provisoire a été émise ne sont plus valables, et un délai de </w:t>
      </w:r>
      <w:r w:rsidR="002953BC" w:rsidRPr="00846FDF">
        <w:rPr>
          <w:rFonts w:eastAsia="Times New Roman"/>
        </w:rPr>
        <w:t>dix</w:t>
      </w:r>
      <w:r w:rsidRPr="00846FDF">
        <w:rPr>
          <w:rFonts w:eastAsia="Times New Roman"/>
        </w:rPr>
        <w:t xml:space="preserve"> jours après la date de réception de la demande de décision de révocation de la mesure provisoire a été fixé, ce qui aidera considérablement à réduire la durée du séjour de l’enfant dans l’institution et accél</w:t>
      </w:r>
      <w:r w:rsidR="00917CA7" w:rsidRPr="00846FDF">
        <w:rPr>
          <w:rFonts w:eastAsia="Times New Roman"/>
        </w:rPr>
        <w:t>é</w:t>
      </w:r>
      <w:r w:rsidRPr="00846FDF">
        <w:rPr>
          <w:rFonts w:eastAsia="Times New Roman"/>
        </w:rPr>
        <w:t>rera son retour dans sa</w:t>
      </w:r>
      <w:r w:rsidR="00917CA7" w:rsidRPr="00846FDF">
        <w:rPr>
          <w:rFonts w:eastAsia="Times New Roman"/>
        </w:rPr>
        <w:t> </w:t>
      </w:r>
      <w:r w:rsidRPr="00846FDF">
        <w:rPr>
          <w:rFonts w:eastAsia="Times New Roman"/>
        </w:rPr>
        <w:t>famille.</w:t>
      </w:r>
    </w:p>
    <w:p w14:paraId="27505802" w14:textId="7E12B8C9" w:rsidR="00657DC9" w:rsidRPr="00846FDF" w:rsidRDefault="00657DC9" w:rsidP="00657DC9">
      <w:pPr>
        <w:pStyle w:val="SingleTxtG"/>
        <w:rPr>
          <w:rFonts w:eastAsia="Times New Roman"/>
        </w:rPr>
      </w:pPr>
      <w:r w:rsidRPr="00846FDF">
        <w:rPr>
          <w:rFonts w:eastAsia="Times New Roman"/>
        </w:rPr>
        <w:t>34.</w:t>
      </w:r>
      <w:r w:rsidRPr="00846FDF">
        <w:rPr>
          <w:rFonts w:eastAsia="Times New Roman"/>
        </w:rPr>
        <w:tab/>
        <w:t>Depuis octobre 2020, le Bureau du travail, des affaires sociales et de la famille applique le modèle de concertation avec les familles, qui intègre la tenue de réunions avec le cercle familial</w:t>
      </w:r>
      <w:r w:rsidR="00462F91" w:rsidRPr="00846FDF">
        <w:rPr>
          <w:rFonts w:eastAsia="Times New Roman"/>
        </w:rPr>
        <w:t xml:space="preserve"> </w:t>
      </w:r>
      <w:r w:rsidRPr="00846FDF">
        <w:rPr>
          <w:rFonts w:eastAsia="Times New Roman"/>
        </w:rPr>
        <w:t>dans le processus de traitement des dossiers. Cet outil fonctionnel permet une évaluation cohérente de la situation de l’enfant et de sa famille, y compris une évaluation approfondie de la possibilité pour les parents, les membres de la famille ou d’autres personnes proches de l’enfant de faire face à cette situation ; il permet également un travail d’équipe pour planifier des interventions en temps voulu, ciblées et déterminées dans le cadre de la concertation avec la famille.</w:t>
      </w:r>
    </w:p>
    <w:p w14:paraId="504D0C35" w14:textId="77777777" w:rsidR="00657DC9" w:rsidRPr="00846FDF" w:rsidRDefault="00657DC9" w:rsidP="00657DC9">
      <w:pPr>
        <w:pStyle w:val="SingleTxtG"/>
        <w:rPr>
          <w:rFonts w:eastAsia="Times New Roman"/>
        </w:rPr>
      </w:pPr>
      <w:r w:rsidRPr="00846FDF">
        <w:rPr>
          <w:rFonts w:eastAsia="Times New Roman"/>
        </w:rPr>
        <w:t>35.</w:t>
      </w:r>
      <w:r w:rsidRPr="00846FDF">
        <w:rPr>
          <w:rFonts w:eastAsia="Times New Roman"/>
        </w:rPr>
        <w:tab/>
        <w:t>Il existe en Slovaquie un certain nombre de programmes d’éducation et de formation destinés à répondre aux besoins des éducateurs et des parents d’accueil professionnels.</w:t>
      </w:r>
    </w:p>
    <w:p w14:paraId="36DA3209" w14:textId="2BAD0E75" w:rsidR="00657DC9" w:rsidRPr="00846FDF" w:rsidRDefault="00917CA7" w:rsidP="00917CA7">
      <w:pPr>
        <w:pStyle w:val="H1G"/>
      </w:pPr>
      <w:r w:rsidRPr="00846FDF">
        <w:tab/>
      </w:r>
      <w:r w:rsidRPr="00846FDF">
        <w:tab/>
      </w:r>
      <w:r w:rsidR="00657DC9" w:rsidRPr="00846FDF">
        <w:t>Réponse au paragraphe 7 b) de la liste de points</w:t>
      </w:r>
    </w:p>
    <w:p w14:paraId="6BBE4282" w14:textId="77777777" w:rsidR="00657DC9" w:rsidRPr="00846FDF" w:rsidRDefault="00657DC9" w:rsidP="00657DC9">
      <w:pPr>
        <w:pStyle w:val="SingleTxtG"/>
        <w:rPr>
          <w:rFonts w:eastAsia="Times New Roman"/>
        </w:rPr>
      </w:pPr>
      <w:r w:rsidRPr="00846FDF">
        <w:rPr>
          <w:rFonts w:eastAsia="Times New Roman"/>
          <w:bCs/>
        </w:rPr>
        <w:t>36.</w:t>
      </w:r>
      <w:r w:rsidRPr="00846FDF">
        <w:rPr>
          <w:rFonts w:eastAsia="Times New Roman"/>
          <w:bCs/>
        </w:rPr>
        <w:tab/>
      </w:r>
      <w:r w:rsidRPr="00846FDF">
        <w:rPr>
          <w:rFonts w:eastAsia="Times New Roman"/>
        </w:rPr>
        <w:t>Lorsqu’ils atteignent l’âge légal, les enfants ont la possibilité de rester dans le Centre pour l’enfance et la famille en tant que jeunes adultes jusqu’à ce qu’ils deviennent autonomes, l’âge limite étant fixé à 25 ans.</w:t>
      </w:r>
    </w:p>
    <w:p w14:paraId="7D0A5AC0" w14:textId="77777777" w:rsidR="00657DC9" w:rsidRPr="00846FDF" w:rsidRDefault="00657DC9" w:rsidP="00657DC9">
      <w:pPr>
        <w:pStyle w:val="SingleTxtG"/>
        <w:rPr>
          <w:rFonts w:eastAsia="Times New Roman"/>
        </w:rPr>
      </w:pPr>
      <w:r w:rsidRPr="00846FDF">
        <w:rPr>
          <w:rFonts w:eastAsia="Times New Roman"/>
        </w:rPr>
        <w:t>37.</w:t>
      </w:r>
      <w:r w:rsidRPr="00846FDF">
        <w:rPr>
          <w:rFonts w:eastAsia="Times New Roman"/>
        </w:rPr>
        <w:tab/>
        <w:t>De l’argent de poche et des dons en nature sont accordés aux jeunes adultes qui se préparent à une profession. Pendant son séjour dans un centre pour l’enfance et la famille tandis qu’il suit une formation professionnelle, le jeune adulte a droit à une allocation pour enfant, à une pension alimentaire parentale ou à une allocation d’entretien de remplacement pour enfant et à une allocation pour difficultés matérielles. Les jeunes adultes lourdement handicapés ont droit à une pension d’invalidité.</w:t>
      </w:r>
    </w:p>
    <w:p w14:paraId="11487CC0" w14:textId="77777777" w:rsidR="00657DC9" w:rsidRPr="00846FDF" w:rsidRDefault="00657DC9" w:rsidP="00657DC9">
      <w:pPr>
        <w:pStyle w:val="SingleTxtG"/>
        <w:rPr>
          <w:rFonts w:eastAsia="Times New Roman"/>
        </w:rPr>
      </w:pPr>
      <w:r w:rsidRPr="00846FDF">
        <w:rPr>
          <w:rFonts w:eastAsia="Times New Roman"/>
        </w:rPr>
        <w:t>38.</w:t>
      </w:r>
      <w:r w:rsidRPr="00846FDF">
        <w:rPr>
          <w:rFonts w:eastAsia="Times New Roman"/>
        </w:rPr>
        <w:tab/>
        <w:t>Pendant la période de prise en charge au Centre pour l’enfance et la famille, les jeunes adultes vivent dans un groupe de jeunes au sein duquel ils se préparent à devenir autonomes. Le plan de préparation à l’autonomie du jeune adulte est élaboré au moins un an avant que l’enfant atteigne la majorité. Le jeune adulte est guidé pour acquérir des compétences dans divers domaines - soins de santé, vie autonome, connaissances financières, planification de son avenir, y compris l’inclusion sociale.</w:t>
      </w:r>
    </w:p>
    <w:p w14:paraId="24E6951D" w14:textId="01739A58" w:rsidR="00657DC9" w:rsidRPr="00846FDF" w:rsidRDefault="00657DC9" w:rsidP="00657DC9">
      <w:pPr>
        <w:pStyle w:val="SingleTxtG"/>
        <w:rPr>
          <w:rFonts w:eastAsia="Times New Roman"/>
        </w:rPr>
      </w:pPr>
      <w:r w:rsidRPr="00846FDF">
        <w:rPr>
          <w:rFonts w:eastAsia="Times New Roman"/>
        </w:rPr>
        <w:t>39.</w:t>
      </w:r>
      <w:r w:rsidRPr="00846FDF">
        <w:rPr>
          <w:rFonts w:eastAsia="Times New Roman"/>
        </w:rPr>
        <w:tab/>
        <w:t xml:space="preserve">Le Centre pour l’enfance et la famille accorde une allocation unique à un jeune adulte pour faciliter son autonomie (ci-après dénommée </w:t>
      </w:r>
      <w:r w:rsidR="00917CA7" w:rsidRPr="00846FDF">
        <w:t>« </w:t>
      </w:r>
      <w:r w:rsidRPr="00846FDF">
        <w:rPr>
          <w:rFonts w:eastAsia="Times New Roman"/>
        </w:rPr>
        <w:t>allocation</w:t>
      </w:r>
      <w:r w:rsidR="002327EA" w:rsidRPr="00846FDF">
        <w:rPr>
          <w:rFonts w:eastAsia="Times New Roman"/>
        </w:rPr>
        <w:t> »</w:t>
      </w:r>
      <w:r w:rsidRPr="00846FDF">
        <w:rPr>
          <w:rFonts w:eastAsia="Times New Roman"/>
        </w:rPr>
        <w:t>), pour son logement, les questions liées au logement et la formation professionnelle.</w:t>
      </w:r>
    </w:p>
    <w:p w14:paraId="3CF33853" w14:textId="75677659" w:rsidR="00657DC9" w:rsidRPr="00846FDF" w:rsidRDefault="00917CA7" w:rsidP="00917CA7">
      <w:pPr>
        <w:pStyle w:val="H1G"/>
      </w:pPr>
      <w:r w:rsidRPr="00846FDF">
        <w:tab/>
      </w:r>
      <w:r w:rsidRPr="00846FDF">
        <w:tab/>
      </w:r>
      <w:r w:rsidR="00657DC9" w:rsidRPr="00846FDF">
        <w:t>Réponse au paragraphe 8 de la liste de points</w:t>
      </w:r>
    </w:p>
    <w:p w14:paraId="59C4AA3B" w14:textId="36DE102E" w:rsidR="00657DC9" w:rsidRPr="00846FDF" w:rsidRDefault="00657DC9" w:rsidP="00657DC9">
      <w:pPr>
        <w:pStyle w:val="SingleTxtG"/>
        <w:rPr>
          <w:rFonts w:eastAsia="Times New Roman"/>
        </w:rPr>
      </w:pPr>
      <w:r w:rsidRPr="00846FDF">
        <w:rPr>
          <w:rFonts w:eastAsia="Times New Roman"/>
          <w:bCs/>
        </w:rPr>
        <w:t>40.</w:t>
      </w:r>
      <w:r w:rsidRPr="00846FDF">
        <w:rPr>
          <w:rFonts w:eastAsia="Times New Roman"/>
          <w:bCs/>
        </w:rPr>
        <w:tab/>
      </w:r>
      <w:r w:rsidRPr="00846FDF">
        <w:rPr>
          <w:rFonts w:eastAsia="Times New Roman"/>
        </w:rPr>
        <w:t xml:space="preserve">La collecte de données dans le secteur de la santé est effectuée principalement sur la base de la loi </w:t>
      </w:r>
      <w:r w:rsidRPr="00846FDF">
        <w:rPr>
          <w:rFonts w:eastAsia="MS Mincho"/>
        </w:rPr>
        <w:t>n</w:t>
      </w:r>
      <w:r w:rsidRPr="00846FDF">
        <w:rPr>
          <w:rFonts w:eastAsia="MS Mincho"/>
          <w:vertAlign w:val="superscript"/>
        </w:rPr>
        <w:t>o</w:t>
      </w:r>
      <w:r w:rsidRPr="00846FDF">
        <w:t> </w:t>
      </w:r>
      <w:r w:rsidRPr="00846FDF">
        <w:rPr>
          <w:rFonts w:eastAsia="Times New Roman"/>
        </w:rPr>
        <w:t>153/2013 Coll. relative au système national d’information sur la santé. Aux</w:t>
      </w:r>
      <w:r w:rsidR="002953BC" w:rsidRPr="00846FDF">
        <w:rPr>
          <w:rFonts w:eastAsia="Times New Roman"/>
        </w:rPr>
        <w:t> </w:t>
      </w:r>
      <w:r w:rsidRPr="00846FDF">
        <w:rPr>
          <w:rFonts w:eastAsia="Times New Roman"/>
        </w:rPr>
        <w:t>fins de l’établissement des statistiques de la santé, le Centre national d’information sur la santé traite les données provenant des registres nationaux de santé ainsi que des registres administratifs, des rapports sur la détection d’événements caractérisant l’état de santé de la population et des rapports statistiques sur les soins de santé.</w:t>
      </w:r>
    </w:p>
    <w:p w14:paraId="68C390B8" w14:textId="7E9D0901" w:rsidR="00657DC9" w:rsidRPr="00846FDF" w:rsidRDefault="00657DC9" w:rsidP="00657DC9">
      <w:pPr>
        <w:pStyle w:val="SingleTxtG"/>
        <w:rPr>
          <w:rFonts w:eastAsia="Times New Roman"/>
        </w:rPr>
      </w:pPr>
      <w:r w:rsidRPr="00846FDF">
        <w:rPr>
          <w:rFonts w:eastAsia="Times New Roman"/>
        </w:rPr>
        <w:t>41.</w:t>
      </w:r>
      <w:r w:rsidRPr="00846FDF">
        <w:rPr>
          <w:rFonts w:eastAsia="Times New Roman"/>
        </w:rPr>
        <w:tab/>
        <w:t>Le Ministère du travail, des affaires sociales et de la famille veille également à répondre aux besoins des enfants qui nécessitent une aide pour développer pleinement leur potentiel et aux besoins de leur famille en fournissant des services sociaux. Selon le rapport sur la situation sociale de la population pour 2022, des services d’intervention précoce ont été fournis à 2</w:t>
      </w:r>
      <w:r w:rsidR="00917CA7" w:rsidRPr="00846FDF">
        <w:rPr>
          <w:rFonts w:eastAsia="Times New Roman"/>
        </w:rPr>
        <w:t> </w:t>
      </w:r>
      <w:r w:rsidRPr="00846FDF">
        <w:rPr>
          <w:rFonts w:eastAsia="Times New Roman"/>
        </w:rPr>
        <w:t>534</w:t>
      </w:r>
      <w:r w:rsidR="00917CA7" w:rsidRPr="00846FDF">
        <w:rPr>
          <w:rFonts w:eastAsia="Times New Roman"/>
        </w:rPr>
        <w:t> </w:t>
      </w:r>
      <w:r w:rsidRPr="00846FDF">
        <w:rPr>
          <w:rFonts w:eastAsia="Times New Roman"/>
        </w:rPr>
        <w:t>bénéficiaires. Ces services sont principalement fournis par 26</w:t>
      </w:r>
      <w:r w:rsidR="00917CA7" w:rsidRPr="00846FDF">
        <w:rPr>
          <w:rFonts w:eastAsia="Times New Roman"/>
        </w:rPr>
        <w:t> </w:t>
      </w:r>
      <w:r w:rsidRPr="00846FDF">
        <w:rPr>
          <w:rFonts w:eastAsia="Times New Roman"/>
        </w:rPr>
        <w:t>prestataires non publics et 15</w:t>
      </w:r>
      <w:r w:rsidR="00917CA7" w:rsidRPr="00846FDF">
        <w:rPr>
          <w:rFonts w:eastAsia="Times New Roman"/>
        </w:rPr>
        <w:t> </w:t>
      </w:r>
      <w:r w:rsidRPr="00846FDF">
        <w:rPr>
          <w:rFonts w:eastAsia="Times New Roman"/>
        </w:rPr>
        <w:t>prestataires publics, sur recommandation d’un médecin. Au total, 1</w:t>
      </w:r>
      <w:r w:rsidR="00917CA7" w:rsidRPr="00846FDF">
        <w:rPr>
          <w:rFonts w:eastAsia="Times New Roman"/>
        </w:rPr>
        <w:t> </w:t>
      </w:r>
      <w:r w:rsidRPr="00846FDF">
        <w:rPr>
          <w:rFonts w:eastAsia="Times New Roman"/>
        </w:rPr>
        <w:t>508</w:t>
      </w:r>
      <w:r w:rsidR="00917CA7" w:rsidRPr="00846FDF">
        <w:rPr>
          <w:rFonts w:eastAsia="Times New Roman"/>
        </w:rPr>
        <w:t> </w:t>
      </w:r>
      <w:r w:rsidRPr="00846FDF">
        <w:rPr>
          <w:rFonts w:eastAsia="Times New Roman"/>
        </w:rPr>
        <w:t>enfants âgés de 4 à 7</w:t>
      </w:r>
      <w:r w:rsidR="00DC3FDE" w:rsidRPr="00846FDF">
        <w:rPr>
          <w:rFonts w:eastAsia="Times New Roman"/>
        </w:rPr>
        <w:t> </w:t>
      </w:r>
      <w:r w:rsidRPr="00846FDF">
        <w:rPr>
          <w:rFonts w:eastAsia="Times New Roman"/>
        </w:rPr>
        <w:t>ans et 928 enfants âgés de 1 à 3</w:t>
      </w:r>
      <w:r w:rsidR="00917CA7" w:rsidRPr="00846FDF">
        <w:rPr>
          <w:rFonts w:eastAsia="Times New Roman"/>
        </w:rPr>
        <w:t> </w:t>
      </w:r>
      <w:r w:rsidRPr="00846FDF">
        <w:rPr>
          <w:rFonts w:eastAsia="Times New Roman"/>
        </w:rPr>
        <w:t>ans ont bénéficié de services d’intervention précoce. La collecte de données sur les personnes handicapées est ventilée selon différents indicateurs</w:t>
      </w:r>
      <w:r w:rsidR="00DC3FDE" w:rsidRPr="00846FDF">
        <w:rPr>
          <w:rFonts w:eastAsia="Times New Roman"/>
        </w:rPr>
        <w:t> </w:t>
      </w:r>
      <w:r w:rsidRPr="00846FDF">
        <w:rPr>
          <w:rFonts w:eastAsia="Times New Roman"/>
        </w:rPr>
        <w:t xml:space="preserve">: âge, sexe, type de handicap (sur la base de l’annexe 3 de la loi </w:t>
      </w:r>
      <w:r w:rsidRPr="00846FDF">
        <w:rPr>
          <w:rFonts w:eastAsia="MS Mincho"/>
        </w:rPr>
        <w:lastRenderedPageBreak/>
        <w:t>n</w:t>
      </w:r>
      <w:r w:rsidRPr="00846FDF">
        <w:rPr>
          <w:rFonts w:eastAsia="MS Mincho"/>
          <w:vertAlign w:val="superscript"/>
        </w:rPr>
        <w:t>o</w:t>
      </w:r>
      <w:r w:rsidRPr="00846FDF">
        <w:t> </w:t>
      </w:r>
      <w:r w:rsidRPr="00846FDF">
        <w:rPr>
          <w:rFonts w:eastAsia="Times New Roman"/>
        </w:rPr>
        <w:t>447/2008 Coll.), nationalité, région, statut social, revenu, degré de déficience fonctionnelle, type de dépendance ouvrant droit à indemnisation, type de carte délivrée (carte de personne handicapée, carte de stationnement), type de prestations financières en compensation d’un handicap et degré de dépendance, par exemple.</w:t>
      </w:r>
    </w:p>
    <w:p w14:paraId="3193C347" w14:textId="15EFCA23" w:rsidR="00657DC9" w:rsidRPr="00846FDF" w:rsidRDefault="00917CA7" w:rsidP="00917CA7">
      <w:pPr>
        <w:pStyle w:val="H1G"/>
      </w:pPr>
      <w:r w:rsidRPr="00846FDF">
        <w:tab/>
      </w:r>
      <w:r w:rsidRPr="00846FDF">
        <w:tab/>
      </w:r>
      <w:r w:rsidR="00657DC9" w:rsidRPr="00846FDF">
        <w:t>Réponse au paragraphe 9 a) de la liste de points</w:t>
      </w:r>
    </w:p>
    <w:p w14:paraId="0CB74BDE" w14:textId="4B7B3972" w:rsidR="00657DC9" w:rsidRPr="00846FDF" w:rsidRDefault="00657DC9" w:rsidP="00657DC9">
      <w:pPr>
        <w:pStyle w:val="SingleTxtG"/>
        <w:rPr>
          <w:rFonts w:eastAsia="Times New Roman"/>
        </w:rPr>
      </w:pPr>
      <w:r w:rsidRPr="00846FDF">
        <w:rPr>
          <w:rFonts w:eastAsia="Times New Roman"/>
        </w:rPr>
        <w:t>42.</w:t>
      </w:r>
      <w:r w:rsidRPr="00846FDF">
        <w:rPr>
          <w:rFonts w:eastAsia="Times New Roman"/>
        </w:rPr>
        <w:tab/>
        <w:t>La mortalité néonatale et infantile a augmenté d’une année sur l’autre. En 2022, 285</w:t>
      </w:r>
      <w:r w:rsidR="00DC3FDE" w:rsidRPr="00846FDF">
        <w:rPr>
          <w:rFonts w:eastAsia="Times New Roman"/>
        </w:rPr>
        <w:t> </w:t>
      </w:r>
      <w:r w:rsidRPr="00846FDF">
        <w:rPr>
          <w:rFonts w:eastAsia="Times New Roman"/>
        </w:rPr>
        <w:t xml:space="preserve">enfants sont décédés avant l’âge </w:t>
      </w:r>
      <w:r w:rsidR="00DC3FDE" w:rsidRPr="00846FDF">
        <w:rPr>
          <w:rFonts w:eastAsia="Times New Roman"/>
        </w:rPr>
        <w:t>de 1 </w:t>
      </w:r>
      <w:r w:rsidRPr="00846FDF">
        <w:rPr>
          <w:rFonts w:eastAsia="Times New Roman"/>
        </w:rPr>
        <w:t>an, dont 175 nouveau-nés de moins de 28</w:t>
      </w:r>
      <w:r w:rsidR="00DC3FDE" w:rsidRPr="00846FDF">
        <w:rPr>
          <w:rFonts w:eastAsia="Times New Roman"/>
        </w:rPr>
        <w:t> </w:t>
      </w:r>
      <w:r w:rsidRPr="00846FDF">
        <w:rPr>
          <w:rFonts w:eastAsia="Times New Roman"/>
        </w:rPr>
        <w:t>jours. Le</w:t>
      </w:r>
      <w:r w:rsidR="00DC3FDE" w:rsidRPr="00846FDF">
        <w:rPr>
          <w:rFonts w:eastAsia="Times New Roman"/>
        </w:rPr>
        <w:t> </w:t>
      </w:r>
      <w:r w:rsidRPr="00846FDF">
        <w:rPr>
          <w:rFonts w:eastAsia="Times New Roman"/>
        </w:rPr>
        <w:t xml:space="preserve">taux de mortalité infantile (nombre de décès d’enfants âgés de moins </w:t>
      </w:r>
      <w:r w:rsidR="00DC3FDE" w:rsidRPr="00846FDF">
        <w:rPr>
          <w:rFonts w:eastAsia="Times New Roman"/>
        </w:rPr>
        <w:t>de 1 </w:t>
      </w:r>
      <w:r w:rsidRPr="00846FDF">
        <w:rPr>
          <w:rFonts w:eastAsia="Times New Roman"/>
        </w:rPr>
        <w:t>an pour 1</w:t>
      </w:r>
      <w:r w:rsidR="00DC3FDE" w:rsidRPr="00846FDF">
        <w:rPr>
          <w:rFonts w:eastAsia="Times New Roman"/>
        </w:rPr>
        <w:t> </w:t>
      </w:r>
      <w:r w:rsidRPr="00846FDF">
        <w:rPr>
          <w:rFonts w:eastAsia="Times New Roman"/>
        </w:rPr>
        <w:t>000</w:t>
      </w:r>
      <w:r w:rsidR="00DC3FDE" w:rsidRPr="00846FDF">
        <w:rPr>
          <w:rFonts w:eastAsia="Times New Roman"/>
        </w:rPr>
        <w:t> </w:t>
      </w:r>
      <w:r w:rsidRPr="00846FDF">
        <w:rPr>
          <w:rFonts w:eastAsia="Times New Roman"/>
        </w:rPr>
        <w:t>naissances vivantes) a atteint 5,4</w:t>
      </w:r>
      <w:r w:rsidR="00DC3FDE" w:rsidRPr="00846FDF">
        <w:rPr>
          <w:rFonts w:eastAsia="Times New Roman"/>
        </w:rPr>
        <w:t> %</w:t>
      </w:r>
      <w:r w:rsidRPr="00846FDF">
        <w:rPr>
          <w:rFonts w:eastAsia="Times New Roman"/>
        </w:rPr>
        <w:t>, soit une augmentation de 0,5 point de pourcentage par rapport à 2021. Les taux de mortalité infantile les plus élevés ont été enregistrés à plusieurs reprises dans la région de Prešov (10,6</w:t>
      </w:r>
      <w:r w:rsidR="00DC3FDE" w:rsidRPr="00846FDF">
        <w:rPr>
          <w:rFonts w:eastAsia="Times New Roman"/>
        </w:rPr>
        <w:t> %</w:t>
      </w:r>
      <w:r w:rsidRPr="00846FDF">
        <w:rPr>
          <w:rFonts w:eastAsia="Times New Roman"/>
        </w:rPr>
        <w:t>) et dans la région de Košice (8,7</w:t>
      </w:r>
      <w:r w:rsidR="00DC3FDE" w:rsidRPr="00846FDF">
        <w:rPr>
          <w:rFonts w:eastAsia="Times New Roman"/>
        </w:rPr>
        <w:t> %</w:t>
      </w:r>
      <w:r w:rsidRPr="00846FDF">
        <w:rPr>
          <w:rFonts w:eastAsia="Times New Roman"/>
        </w:rPr>
        <w:t>). Le</w:t>
      </w:r>
      <w:r w:rsidR="00DC3FDE" w:rsidRPr="00846FDF">
        <w:rPr>
          <w:rFonts w:eastAsia="Times New Roman"/>
        </w:rPr>
        <w:t> </w:t>
      </w:r>
      <w:r w:rsidRPr="00846FDF">
        <w:rPr>
          <w:rFonts w:eastAsia="Times New Roman"/>
        </w:rPr>
        <w:t>taux de mortalité infantile le plus bas a été enregistré dans la région de Bratislava (2,5</w:t>
      </w:r>
      <w:r w:rsidR="00DC3FDE" w:rsidRPr="00846FDF">
        <w:rPr>
          <w:rFonts w:eastAsia="Times New Roman"/>
        </w:rPr>
        <w:t> </w:t>
      </w:r>
      <w:r w:rsidRPr="00846FDF">
        <w:rPr>
          <w:rFonts w:eastAsia="Times New Roman"/>
        </w:rPr>
        <w:t>%). Le taux de mortalité néonatale (nombre de décès dans les 28 jours pour 1</w:t>
      </w:r>
      <w:r w:rsidR="00DC3FDE" w:rsidRPr="00846FDF">
        <w:rPr>
          <w:rFonts w:eastAsia="Times New Roman"/>
        </w:rPr>
        <w:t> </w:t>
      </w:r>
      <w:r w:rsidRPr="00846FDF">
        <w:rPr>
          <w:rFonts w:eastAsia="Times New Roman"/>
        </w:rPr>
        <w:t>000</w:t>
      </w:r>
      <w:r w:rsidR="00DC3FDE" w:rsidRPr="00846FDF">
        <w:rPr>
          <w:rFonts w:eastAsia="Times New Roman"/>
        </w:rPr>
        <w:t> </w:t>
      </w:r>
      <w:r w:rsidRPr="00846FDF">
        <w:rPr>
          <w:rFonts w:eastAsia="Times New Roman"/>
        </w:rPr>
        <w:t>naissances vivantes) a augmenté d’une année sur l’autre, passant de 2,6 à 3,3</w:t>
      </w:r>
      <w:r w:rsidR="00DC3FDE" w:rsidRPr="00846FDF">
        <w:rPr>
          <w:rFonts w:eastAsia="Times New Roman"/>
        </w:rPr>
        <w:t> %</w:t>
      </w:r>
      <w:r w:rsidRPr="00846FDF">
        <w:rPr>
          <w:rFonts w:eastAsia="Times New Roman"/>
        </w:rPr>
        <w:t>. Les taux de mortalité néonatale les plus élevés ont été observés dans les régions de Prešov (5,9</w:t>
      </w:r>
      <w:r w:rsidR="00DC3FDE" w:rsidRPr="00846FDF">
        <w:rPr>
          <w:rFonts w:eastAsia="Times New Roman"/>
        </w:rPr>
        <w:t> </w:t>
      </w:r>
      <w:r w:rsidRPr="00846FDF">
        <w:rPr>
          <w:rFonts w:eastAsia="Times New Roman"/>
        </w:rPr>
        <w:t>%) et de Košice (4,9</w:t>
      </w:r>
      <w:r w:rsidR="00DC3FDE" w:rsidRPr="00846FDF">
        <w:rPr>
          <w:rFonts w:eastAsia="Times New Roman"/>
        </w:rPr>
        <w:t> </w:t>
      </w:r>
      <w:r w:rsidRPr="00846FDF">
        <w:rPr>
          <w:rFonts w:eastAsia="Times New Roman"/>
        </w:rPr>
        <w:t>%), les plus bas dans la région de Žilina (1,2</w:t>
      </w:r>
      <w:r w:rsidR="00DC3FDE" w:rsidRPr="00846FDF">
        <w:rPr>
          <w:rFonts w:eastAsia="Times New Roman"/>
        </w:rPr>
        <w:t> </w:t>
      </w:r>
      <w:r w:rsidRPr="00846FDF">
        <w:rPr>
          <w:rFonts w:eastAsia="Times New Roman"/>
        </w:rPr>
        <w:t>%).</w:t>
      </w:r>
    </w:p>
    <w:p w14:paraId="6EE64BA7" w14:textId="737A429B" w:rsidR="00657DC9" w:rsidRPr="00846FDF" w:rsidRDefault="00657DC9" w:rsidP="00657DC9">
      <w:pPr>
        <w:pStyle w:val="SingleTxtG"/>
        <w:rPr>
          <w:rFonts w:eastAsia="Times New Roman"/>
        </w:rPr>
      </w:pPr>
      <w:r w:rsidRPr="00846FDF">
        <w:rPr>
          <w:rFonts w:eastAsia="Times New Roman"/>
        </w:rPr>
        <w:t>43.</w:t>
      </w:r>
      <w:r w:rsidRPr="00846FDF">
        <w:rPr>
          <w:rFonts w:eastAsia="Times New Roman"/>
        </w:rPr>
        <w:tab/>
        <w:t>Les principaux programmes et les principales tâches et activités concernant la prévention de la mortalité maternelle et infantile sont définis dans la législation slovaque. Ils</w:t>
      </w:r>
      <w:r w:rsidR="00F04EF3" w:rsidRPr="00846FDF">
        <w:rPr>
          <w:rFonts w:eastAsia="Times New Roman"/>
        </w:rPr>
        <w:t> </w:t>
      </w:r>
      <w:r w:rsidRPr="00846FDF">
        <w:rPr>
          <w:rFonts w:eastAsia="Times New Roman"/>
        </w:rPr>
        <w:t>sont détaillés dans différents documents complémentaires, en particulier dans le Cadre des soins de santé en gynécologie et obstétrique publié dans le Bulletin du Ministère de la santé, le Cadre des soins de santé en médecine générale, le Cadre des soins de santé en néonatologie ainsi que les procédures standard, les lignes directrices professionnelles et les documents non législatifs, tels que les stratégies et les plans d’action approuvés par le Gouvernement.</w:t>
      </w:r>
    </w:p>
    <w:p w14:paraId="13F134DD" w14:textId="120C630E" w:rsidR="00657DC9" w:rsidRPr="00846FDF" w:rsidRDefault="00917CA7" w:rsidP="00917CA7">
      <w:pPr>
        <w:pStyle w:val="H1G"/>
      </w:pPr>
      <w:r w:rsidRPr="00846FDF">
        <w:tab/>
      </w:r>
      <w:r w:rsidRPr="00846FDF">
        <w:tab/>
      </w:r>
      <w:r w:rsidR="00657DC9" w:rsidRPr="00846FDF">
        <w:t>Réponse au paragraphe 9 b) de la liste de points</w:t>
      </w:r>
    </w:p>
    <w:p w14:paraId="2785CB0B" w14:textId="218A8E81" w:rsidR="00657DC9" w:rsidRPr="00846FDF" w:rsidRDefault="00657DC9" w:rsidP="00917CA7">
      <w:pPr>
        <w:pStyle w:val="SingleTxtG"/>
        <w:keepNext/>
        <w:rPr>
          <w:rFonts w:eastAsia="Times New Roman"/>
        </w:rPr>
      </w:pPr>
      <w:r w:rsidRPr="00846FDF">
        <w:rPr>
          <w:rFonts w:eastAsia="Times New Roman"/>
        </w:rPr>
        <w:t>44.</w:t>
      </w:r>
      <w:r w:rsidR="00917CA7" w:rsidRPr="00846FDF">
        <w:rPr>
          <w:rFonts w:eastAsia="Times New Roman"/>
        </w:rPr>
        <w:tab/>
      </w:r>
      <w:r w:rsidRPr="00846FDF">
        <w:rPr>
          <w:rFonts w:eastAsia="Times New Roman"/>
        </w:rPr>
        <w:t>Les mesures contenues dans le Plan d’action national relatif à la Garantie européenne pour l’enfance sont les suivantes :</w:t>
      </w:r>
    </w:p>
    <w:p w14:paraId="52CB26C8" w14:textId="385FADBA" w:rsidR="00657DC9" w:rsidRPr="00846FDF" w:rsidRDefault="00657DC9" w:rsidP="00917CA7">
      <w:pPr>
        <w:pStyle w:val="Bullet1G"/>
      </w:pPr>
      <w:r w:rsidRPr="00846FDF">
        <w:t>Dispenser une éducation à la santé au niveau communautaire dans le cadre des communautés roms marginalisées, en mettant l’accent sur les femmes enceintes, les mères et les jeunes femmes roms. Cette éducation est dispensée directement aux communautés concernées</w:t>
      </w:r>
      <w:r w:rsidR="00F04EF3" w:rsidRPr="00846FDF">
        <w:t> ;</w:t>
      </w:r>
    </w:p>
    <w:p w14:paraId="569BB2ED" w14:textId="0B9FF091" w:rsidR="00657DC9" w:rsidRPr="00846FDF" w:rsidRDefault="00657DC9" w:rsidP="00917CA7">
      <w:pPr>
        <w:pStyle w:val="Bullet1G"/>
      </w:pPr>
      <w:r w:rsidRPr="00846FDF">
        <w:t>Augmenter l’espérance de vie en réduisant la mortalité néonatale et infantile. L’activité relevant de cette mesure est la suivante</w:t>
      </w:r>
      <w:r w:rsidR="00F04EF3" w:rsidRPr="00846FDF">
        <w:t> </w:t>
      </w:r>
      <w:r w:rsidRPr="00846FDF">
        <w:t>: mise en place dans les communautés roms marginalisées d’un service de visites aux nouveau-nés et aux nourrissons par un prestataire de soins pédiatriques, allant de pair avec une éducation à la santé et des efforts pour inciter les mères à participer à des soins gynécologiques préventifs</w:t>
      </w:r>
      <w:r w:rsidR="00F04EF3" w:rsidRPr="00846FDF">
        <w:t> ;</w:t>
      </w:r>
    </w:p>
    <w:p w14:paraId="2E2C19FF" w14:textId="56C05A72" w:rsidR="00657DC9" w:rsidRPr="00846FDF" w:rsidRDefault="00657DC9" w:rsidP="00917CA7">
      <w:pPr>
        <w:pStyle w:val="Bullet1G"/>
      </w:pPr>
      <w:r w:rsidRPr="00846FDF">
        <w:t>Mise en œuvre de programmes axés sur des activités de conseil aux familles, y</w:t>
      </w:r>
      <w:r w:rsidR="00F04EF3" w:rsidRPr="00846FDF">
        <w:t> </w:t>
      </w:r>
      <w:r w:rsidRPr="00846FDF">
        <w:t>compris aux ressortissants de pays tiers, pour favoriser un développement sain de l’enfant et mise en place de dispositifs d’intervention précoce pour la petite enfance.</w:t>
      </w:r>
    </w:p>
    <w:p w14:paraId="6CEE14B0" w14:textId="4DA57213" w:rsidR="00657DC9" w:rsidRPr="00846FDF" w:rsidRDefault="00917CA7" w:rsidP="00917CA7">
      <w:pPr>
        <w:pStyle w:val="H1G"/>
      </w:pPr>
      <w:r w:rsidRPr="00846FDF">
        <w:tab/>
      </w:r>
      <w:r w:rsidRPr="00846FDF">
        <w:tab/>
      </w:r>
      <w:r w:rsidR="00657DC9" w:rsidRPr="00846FDF">
        <w:t>Réponse au paragraphe 9 c) de la liste de points</w:t>
      </w:r>
    </w:p>
    <w:p w14:paraId="049CA7F7" w14:textId="2ABE19BD" w:rsidR="00657DC9" w:rsidRPr="00846FDF" w:rsidRDefault="00657DC9" w:rsidP="00657DC9">
      <w:pPr>
        <w:pStyle w:val="SingleTxtG"/>
        <w:rPr>
          <w:rFonts w:eastAsia="Times New Roman"/>
        </w:rPr>
      </w:pPr>
      <w:r w:rsidRPr="00846FDF">
        <w:rPr>
          <w:rFonts w:eastAsia="Times New Roman"/>
          <w:bCs/>
        </w:rPr>
        <w:t>45.</w:t>
      </w:r>
      <w:r w:rsidRPr="00846FDF">
        <w:rPr>
          <w:rFonts w:eastAsia="Times New Roman"/>
          <w:bCs/>
        </w:rPr>
        <w:tab/>
      </w:r>
      <w:r w:rsidRPr="00846FDF">
        <w:rPr>
          <w:rFonts w:eastAsia="Times New Roman"/>
        </w:rPr>
        <w:t xml:space="preserve">Conformément aux dispositions de la loi </w:t>
      </w:r>
      <w:r w:rsidRPr="00846FDF">
        <w:rPr>
          <w:rFonts w:eastAsia="MS Mincho"/>
        </w:rPr>
        <w:t>n</w:t>
      </w:r>
      <w:r w:rsidRPr="00846FDF">
        <w:rPr>
          <w:rFonts w:eastAsia="MS Mincho"/>
          <w:vertAlign w:val="superscript"/>
        </w:rPr>
        <w:t>o</w:t>
      </w:r>
      <w:r w:rsidRPr="00846FDF">
        <w:t> </w:t>
      </w:r>
      <w:r w:rsidRPr="00846FDF">
        <w:rPr>
          <w:rFonts w:eastAsia="Times New Roman"/>
        </w:rPr>
        <w:t>245/2008 Coll. sur l’éducation et la formation (la loi sur l’école), le Ministère de la santé publie des programmes d’enseignement public pour les domaines d’études médicales dans les écoles de formation paramédicale. Les</w:t>
      </w:r>
      <w:r w:rsidR="00F04EF3" w:rsidRPr="00846FDF">
        <w:rPr>
          <w:rFonts w:eastAsia="Times New Roman"/>
        </w:rPr>
        <w:t> </w:t>
      </w:r>
      <w:r w:rsidRPr="00846FDF">
        <w:rPr>
          <w:rFonts w:eastAsia="Times New Roman"/>
        </w:rPr>
        <w:t>programmes de l’enseignement et de la formation professionnels comprennent des modules thématiques axés sur l’éducation sexuelle, la santé sexuelle et procréative et l’éducation au mariage et à la parentalité.</w:t>
      </w:r>
    </w:p>
    <w:p w14:paraId="08E4644F" w14:textId="6D14A54F" w:rsidR="00657DC9" w:rsidRPr="00846FDF" w:rsidRDefault="00917CA7" w:rsidP="00917CA7">
      <w:pPr>
        <w:pStyle w:val="H1G"/>
      </w:pPr>
      <w:r w:rsidRPr="00846FDF">
        <w:lastRenderedPageBreak/>
        <w:tab/>
      </w:r>
      <w:r w:rsidRPr="00846FDF">
        <w:tab/>
      </w:r>
      <w:r w:rsidR="00657DC9" w:rsidRPr="00846FDF">
        <w:t>Réponse au paragraphe 9 d) de la liste de points</w:t>
      </w:r>
    </w:p>
    <w:p w14:paraId="3CE8D94E" w14:textId="1F7F94C9" w:rsidR="00657DC9" w:rsidRPr="00846FDF" w:rsidRDefault="00657DC9" w:rsidP="00657DC9">
      <w:pPr>
        <w:pStyle w:val="SingleTxtG"/>
        <w:rPr>
          <w:rFonts w:eastAsia="Times New Roman"/>
        </w:rPr>
      </w:pPr>
      <w:r w:rsidRPr="00846FDF">
        <w:rPr>
          <w:rFonts w:eastAsia="Times New Roman"/>
        </w:rPr>
        <w:t>46.</w:t>
      </w:r>
      <w:r w:rsidR="00F04EF3" w:rsidRPr="00846FDF">
        <w:rPr>
          <w:rFonts w:eastAsia="Times New Roman"/>
        </w:rPr>
        <w:tab/>
      </w:r>
      <w:r w:rsidRPr="00846FDF">
        <w:rPr>
          <w:rFonts w:eastAsia="Times New Roman"/>
        </w:rPr>
        <w:t xml:space="preserve">En décembre 2022, le Gouvernement de la République slovaque a adopté le plan d’action national pour la lutte contre le tabac et les produits apparentés pour 2023-2030, dont la thématique s’appuie sur le Programme national de lutte contre le tabac adopté par la résolution </w:t>
      </w:r>
      <w:r w:rsidRPr="00846FDF">
        <w:rPr>
          <w:rFonts w:eastAsia="MS Mincho"/>
        </w:rPr>
        <w:t>n</w:t>
      </w:r>
      <w:r w:rsidRPr="00846FDF">
        <w:rPr>
          <w:rFonts w:eastAsia="MS Mincho"/>
          <w:vertAlign w:val="superscript"/>
        </w:rPr>
        <w:t>o</w:t>
      </w:r>
      <w:r w:rsidRPr="00846FDF">
        <w:t> </w:t>
      </w:r>
      <w:r w:rsidRPr="00846FDF">
        <w:rPr>
          <w:rFonts w:eastAsia="Times New Roman"/>
        </w:rPr>
        <w:t>398 du 2 mai 2007, les plans d’action pour 2009-2010 et pour 2012-2014 et les recommandations de l’Organisation mondiale de la Santé (OMS). Le principal objectif du nouveau plan d’action est d’introduire une série de mesures visant à réduire la demande de produits du tabac ainsi que de nouveaux produits apparentés.</w:t>
      </w:r>
    </w:p>
    <w:p w14:paraId="4BE55E6D" w14:textId="1BFAD467" w:rsidR="00657DC9" w:rsidRPr="00846FDF" w:rsidRDefault="00917CA7" w:rsidP="00917CA7">
      <w:pPr>
        <w:pStyle w:val="H1G"/>
      </w:pPr>
      <w:r w:rsidRPr="00846FDF">
        <w:tab/>
      </w:r>
      <w:r w:rsidRPr="00846FDF">
        <w:tab/>
      </w:r>
      <w:r w:rsidR="00657DC9" w:rsidRPr="00846FDF">
        <w:t>Réponse au paragraphe 9 e) de la liste de points</w:t>
      </w:r>
    </w:p>
    <w:p w14:paraId="39645450" w14:textId="77777777" w:rsidR="00657DC9" w:rsidRPr="00846FDF" w:rsidRDefault="00657DC9" w:rsidP="00657DC9">
      <w:pPr>
        <w:pStyle w:val="SingleTxtG"/>
        <w:rPr>
          <w:rFonts w:eastAsia="Times New Roman"/>
        </w:rPr>
      </w:pPr>
      <w:r w:rsidRPr="00846FDF">
        <w:rPr>
          <w:rFonts w:eastAsia="Times New Roman"/>
          <w:bCs/>
        </w:rPr>
        <w:t>47.</w:t>
      </w:r>
      <w:r w:rsidRPr="00846FDF">
        <w:rPr>
          <w:rFonts w:eastAsia="Times New Roman"/>
          <w:bCs/>
        </w:rPr>
        <w:tab/>
      </w:r>
      <w:r w:rsidRPr="00846FDF">
        <w:rPr>
          <w:rFonts w:eastAsia="Times New Roman"/>
        </w:rPr>
        <w:t>L’une des principales priorités du Programme national en matière de santé mentale est la prise en charge de la santé mentale des enfants et des adolescents, en particulier grâce aux mesures suivantes :</w:t>
      </w:r>
    </w:p>
    <w:p w14:paraId="59035D4C" w14:textId="54B6BEAA" w:rsidR="00657DC9" w:rsidRPr="00846FDF" w:rsidRDefault="00657DC9" w:rsidP="00917CA7">
      <w:pPr>
        <w:pStyle w:val="Bullet1G"/>
      </w:pPr>
      <w:r w:rsidRPr="00846FDF">
        <w:t>Implanter des centres communautaires dans les zones marginalisées qui offrent la possibilité d’un accueil de jour avec une formation portant sur les activités quotidiennes et les soins aux enfants et à la famille ;</w:t>
      </w:r>
    </w:p>
    <w:p w14:paraId="711F1D73" w14:textId="01BD74BA" w:rsidR="00657DC9" w:rsidRPr="00846FDF" w:rsidRDefault="00657DC9" w:rsidP="00917CA7">
      <w:pPr>
        <w:pStyle w:val="Bullet1G"/>
      </w:pPr>
      <w:r w:rsidRPr="00846FDF">
        <w:t>Développer le réseau d’établissements de cure pour les enfants ayant fait l’objet d’un diagnostic psychiatrique ;</w:t>
      </w:r>
    </w:p>
    <w:p w14:paraId="51B9B3BF" w14:textId="5C33A570" w:rsidR="00657DC9" w:rsidRPr="00846FDF" w:rsidRDefault="00657DC9" w:rsidP="00917CA7">
      <w:pPr>
        <w:pStyle w:val="Bullet1G"/>
      </w:pPr>
      <w:r w:rsidRPr="00846FDF">
        <w:t>Renforcer les communautés ;</w:t>
      </w:r>
    </w:p>
    <w:p w14:paraId="5C3180AD" w14:textId="445E976D" w:rsidR="00657DC9" w:rsidRPr="00846FDF" w:rsidRDefault="00657DC9" w:rsidP="00917CA7">
      <w:pPr>
        <w:pStyle w:val="Bullet1G"/>
      </w:pPr>
      <w:r w:rsidRPr="00846FDF">
        <w:t>Améliorer l’accès aux services d’aide pour les familles et les enfants ;</w:t>
      </w:r>
    </w:p>
    <w:p w14:paraId="722241F7" w14:textId="7BE403FD" w:rsidR="00657DC9" w:rsidRPr="00846FDF" w:rsidRDefault="00657DC9" w:rsidP="00917CA7">
      <w:pPr>
        <w:pStyle w:val="Bullet1G"/>
      </w:pPr>
      <w:r w:rsidRPr="00846FDF">
        <w:t>Mettre davantage l’accent sur la prévention primaire et l’intervention précoce pour tous, en accordant une attention particulière aux groupes de population vulnérables, notamment les enfants, les jeunes, les personnes défavorisées, les enfants placés en famille d’accueil, les minorités ethniques et les migrants, afin de prévenir leur stigmatisation.</w:t>
      </w:r>
    </w:p>
    <w:p w14:paraId="274987C2" w14:textId="799B166E" w:rsidR="00657DC9" w:rsidRPr="00846FDF" w:rsidRDefault="00657DC9" w:rsidP="00657DC9">
      <w:pPr>
        <w:pStyle w:val="SingleTxtG"/>
        <w:rPr>
          <w:rFonts w:eastAsia="Times New Roman"/>
        </w:rPr>
      </w:pPr>
      <w:r w:rsidRPr="00846FDF">
        <w:rPr>
          <w:rFonts w:eastAsia="Times New Roman"/>
        </w:rPr>
        <w:t>48.</w:t>
      </w:r>
      <w:r w:rsidRPr="00846FDF">
        <w:rPr>
          <w:rFonts w:eastAsia="Times New Roman"/>
        </w:rPr>
        <w:tab/>
        <w:t xml:space="preserve">Le Ministère de l’éducation, de la recherche, du développement et de la jeunesse de la République slovaque met en œuvre le projet national </w:t>
      </w:r>
      <w:r w:rsidR="002327EA" w:rsidRPr="00846FDF">
        <w:t>« </w:t>
      </w:r>
      <w:r w:rsidRPr="00846FDF">
        <w:rPr>
          <w:rFonts w:eastAsia="Times New Roman"/>
        </w:rPr>
        <w:t>Santé mentale et prévention</w:t>
      </w:r>
      <w:r w:rsidR="002327EA" w:rsidRPr="00846FDF">
        <w:rPr>
          <w:rFonts w:eastAsia="Times New Roman"/>
        </w:rPr>
        <w:t> »</w:t>
      </w:r>
      <w:r w:rsidRPr="00846FDF">
        <w:rPr>
          <w:rFonts w:eastAsia="Times New Roman"/>
        </w:rPr>
        <w:t xml:space="preserve"> qui comporte des activités d’ordre systémique et systématiques dans le domaine de la prévention et de la promotion de la santé mentale et dont les axes principaux sont les suivants</w:t>
      </w:r>
      <w:r w:rsidR="00917CA7" w:rsidRPr="00846FDF">
        <w:rPr>
          <w:rFonts w:eastAsia="Times New Roman"/>
        </w:rPr>
        <w:t> </w:t>
      </w:r>
      <w:r w:rsidRPr="00846FDF">
        <w:rPr>
          <w:rFonts w:eastAsia="Times New Roman"/>
        </w:rPr>
        <w:t>: programmes de prévention des comportements à risque, y compris le harcèlement</w:t>
      </w:r>
      <w:r w:rsidR="005F0262" w:rsidRPr="00846FDF">
        <w:rPr>
          <w:rFonts w:eastAsia="Times New Roman"/>
        </w:rPr>
        <w:t> ;</w:t>
      </w:r>
      <w:r w:rsidRPr="00846FDF">
        <w:rPr>
          <w:rFonts w:eastAsia="Times New Roman"/>
        </w:rPr>
        <w:t xml:space="preserve"> formation sociopsychologique pour le personnel pédagogique et professionnel, y compris les compétences pour faire face aux manifestations des comportements à risque des enfants</w:t>
      </w:r>
      <w:r w:rsidR="005F0262" w:rsidRPr="00846FDF">
        <w:rPr>
          <w:rFonts w:eastAsia="Times New Roman"/>
        </w:rPr>
        <w:t> ;</w:t>
      </w:r>
      <w:r w:rsidRPr="00846FDF">
        <w:rPr>
          <w:rFonts w:eastAsia="Times New Roman"/>
        </w:rPr>
        <w:t xml:space="preserve"> supervision.</w:t>
      </w:r>
    </w:p>
    <w:p w14:paraId="4AE9EE06" w14:textId="2EE699FE" w:rsidR="00657DC9" w:rsidRPr="00846FDF" w:rsidRDefault="00917CA7" w:rsidP="00917CA7">
      <w:pPr>
        <w:pStyle w:val="H1G"/>
      </w:pPr>
      <w:r w:rsidRPr="00846FDF">
        <w:tab/>
      </w:r>
      <w:r w:rsidRPr="00846FDF">
        <w:tab/>
      </w:r>
      <w:r w:rsidR="00657DC9" w:rsidRPr="00846FDF">
        <w:t>Réponse au paragraphe 10 a) de la liste de points</w:t>
      </w:r>
    </w:p>
    <w:p w14:paraId="0B5D4023" w14:textId="77777777" w:rsidR="00657DC9" w:rsidRPr="00846FDF" w:rsidRDefault="00657DC9" w:rsidP="00657DC9">
      <w:pPr>
        <w:pStyle w:val="SingleTxtG"/>
        <w:rPr>
          <w:rFonts w:eastAsia="Times New Roman"/>
        </w:rPr>
      </w:pPr>
      <w:r w:rsidRPr="00846FDF">
        <w:rPr>
          <w:rFonts w:eastAsia="Times New Roman"/>
          <w:bCs/>
        </w:rPr>
        <w:t>49.</w:t>
      </w:r>
      <w:r w:rsidRPr="00846FDF">
        <w:rPr>
          <w:rFonts w:eastAsia="Times New Roman"/>
          <w:bCs/>
        </w:rPr>
        <w:tab/>
      </w:r>
      <w:r w:rsidRPr="00846FDF">
        <w:rPr>
          <w:rFonts w:eastAsia="Times New Roman"/>
        </w:rPr>
        <w:t>Le projet de loi sur le climat n’a pas encore été soumis au Gouvernement pour discussion et les travaux ont été suspendus sur la base d’une décision politique. Si les travaux sur ce projet de loi devaient reprendre, il faudrait lui apporter d’importantes mises à jour.</w:t>
      </w:r>
    </w:p>
    <w:p w14:paraId="13723E08" w14:textId="41E26924" w:rsidR="00657DC9" w:rsidRPr="00846FDF" w:rsidRDefault="00917CA7" w:rsidP="00917CA7">
      <w:pPr>
        <w:pStyle w:val="H1G"/>
      </w:pPr>
      <w:r w:rsidRPr="00846FDF">
        <w:tab/>
      </w:r>
      <w:r w:rsidRPr="00846FDF">
        <w:tab/>
      </w:r>
      <w:r w:rsidR="00657DC9" w:rsidRPr="00846FDF">
        <w:t>Réponse au paragraphe 10 b) de la liste de points</w:t>
      </w:r>
    </w:p>
    <w:p w14:paraId="20C27F0B" w14:textId="25E86B43" w:rsidR="00657DC9" w:rsidRPr="00846FDF" w:rsidRDefault="00657DC9" w:rsidP="002F217C">
      <w:pPr>
        <w:pStyle w:val="SingleTxtG"/>
        <w:spacing w:after="100" w:line="236" w:lineRule="atLeast"/>
        <w:rPr>
          <w:rFonts w:eastAsia="Times New Roman"/>
        </w:rPr>
      </w:pPr>
      <w:r w:rsidRPr="00846FDF">
        <w:rPr>
          <w:rFonts w:eastAsia="Times New Roman"/>
          <w:bCs/>
        </w:rPr>
        <w:t>50.</w:t>
      </w:r>
      <w:r w:rsidRPr="00846FDF">
        <w:rPr>
          <w:rFonts w:eastAsia="Times New Roman"/>
          <w:bCs/>
        </w:rPr>
        <w:tab/>
      </w:r>
      <w:r w:rsidRPr="00846FDF">
        <w:rPr>
          <w:rFonts w:eastAsia="Times New Roman"/>
        </w:rPr>
        <w:t xml:space="preserve">Comme l’a recommandé le Comité des droits de l’enfant, l’étude d’impact des décisions sur les enfants et l’évaluation des répercussions sur les droits de l’enfant constituent un processus continu. La Convention relative aux droits de l’enfant et ses protocoles facultatifs constituent le cadre juridique de base pour l’exécution de ces procédures. L’accent est mis sur la nécessité de prendre en compte non seulement les effets directs, mais aussi les effets indirects sur les droits de l’enfant. L’étude d’impact devrait être menée dès que possible et l’évaluation des répercussions devrait l’être seulement après qu’une certaine période de temps se sera écoulée depuis la mise en œuvre des mesures. L’opinion des enfants doit être prise en compte dans les deux processus. Les études d’impact et les évaluations doivent être publiées régulièrement. Chaque année, le Ministère de l’éducation, de la recherche, du </w:t>
      </w:r>
      <w:r w:rsidRPr="00846FDF">
        <w:rPr>
          <w:rFonts w:eastAsia="Times New Roman"/>
        </w:rPr>
        <w:lastRenderedPageBreak/>
        <w:t>développement et de la jeunesse lance un appel aux établissements scolaires pour qu’ils mettent en œuvre un projet qui doit être fondé sur les objectifs pédagogiques des différents domaines d’études et les thèmes transversaux du programme national d’enseignement, en particulier le thème transversal de l’éducation à l’environnement, et sur les propres objectifs éducatifs de l’établissement.</w:t>
      </w:r>
    </w:p>
    <w:p w14:paraId="60907D12" w14:textId="77777777" w:rsidR="00657DC9" w:rsidRPr="00846FDF" w:rsidRDefault="00657DC9" w:rsidP="002F217C">
      <w:pPr>
        <w:pStyle w:val="SingleTxtG"/>
        <w:spacing w:after="100" w:line="236" w:lineRule="atLeast"/>
        <w:rPr>
          <w:rFonts w:eastAsia="Times New Roman"/>
        </w:rPr>
      </w:pPr>
      <w:r w:rsidRPr="00846FDF">
        <w:rPr>
          <w:rFonts w:eastAsia="Times New Roman"/>
        </w:rPr>
        <w:t>51.</w:t>
      </w:r>
      <w:r w:rsidRPr="00846FDF">
        <w:rPr>
          <w:rFonts w:eastAsia="Times New Roman"/>
        </w:rPr>
        <w:tab/>
        <w:t>Le Ministère de l’environnement organise divers événements éducatifs axés sur le changement climatique. En collaboration avec l’Agence slovaque pour l’environnement (SAŽP), il a créé le portail d’éducation à l’environnement EWOBOX, qui s’adresse au grand public, aux élèves depuis la maternelle jusqu’à l’université, aux ONG, aux professionnels et aux éducateurs.</w:t>
      </w:r>
    </w:p>
    <w:p w14:paraId="221AFE99" w14:textId="77777777" w:rsidR="00657DC9" w:rsidRPr="00846FDF" w:rsidRDefault="00657DC9" w:rsidP="002F217C">
      <w:pPr>
        <w:pStyle w:val="SingleTxtG"/>
        <w:spacing w:after="100" w:line="236" w:lineRule="atLeast"/>
        <w:rPr>
          <w:rFonts w:eastAsia="Times New Roman"/>
        </w:rPr>
      </w:pPr>
      <w:r w:rsidRPr="00846FDF">
        <w:rPr>
          <w:rFonts w:eastAsia="Times New Roman"/>
        </w:rPr>
        <w:t>52.</w:t>
      </w:r>
      <w:r w:rsidRPr="00846FDF">
        <w:rPr>
          <w:rFonts w:eastAsia="Times New Roman"/>
        </w:rPr>
        <w:tab/>
        <w:t>Le Ministère de l’environnement a pris un certain nombre de mesures pour améliorer la qualité de l’air. Le projet IP LIFE a pour principal objectif de promouvoir une gestion efficace de la qualité de l’air afin d’améliorer celle-ci et de réduire l’exposition de la population aux effets nocifs des polluants atmosphériques.</w:t>
      </w:r>
    </w:p>
    <w:p w14:paraId="00A5EC02" w14:textId="055908AD" w:rsidR="00657DC9" w:rsidRPr="00846FDF" w:rsidRDefault="00917CA7" w:rsidP="00917CA7">
      <w:pPr>
        <w:pStyle w:val="H1G"/>
        <w:spacing w:before="320"/>
      </w:pPr>
      <w:r w:rsidRPr="00846FDF">
        <w:tab/>
      </w:r>
      <w:r w:rsidRPr="00846FDF">
        <w:tab/>
      </w:r>
      <w:r w:rsidR="00657DC9" w:rsidRPr="00846FDF">
        <w:t>Réponse au paragraphe 11 a) de la liste de points</w:t>
      </w:r>
    </w:p>
    <w:p w14:paraId="785BB395" w14:textId="77777777" w:rsidR="00657DC9" w:rsidRPr="00846FDF" w:rsidRDefault="00657DC9" w:rsidP="00917CA7">
      <w:pPr>
        <w:pStyle w:val="SingleTxtG"/>
        <w:keepNext/>
        <w:rPr>
          <w:rFonts w:eastAsia="Times New Roman"/>
        </w:rPr>
      </w:pPr>
      <w:r w:rsidRPr="00846FDF">
        <w:rPr>
          <w:rFonts w:eastAsia="Times New Roman"/>
        </w:rPr>
        <w:t>53.</w:t>
      </w:r>
      <w:r w:rsidRPr="00846FDF">
        <w:rPr>
          <w:rFonts w:eastAsia="Times New Roman"/>
        </w:rPr>
        <w:tab/>
        <w:t>Les mesures résultant de la Garantie européenne pour l’enfance sont les suivantes :</w:t>
      </w:r>
    </w:p>
    <w:p w14:paraId="7105576F" w14:textId="7C372395" w:rsidR="00657DC9" w:rsidRPr="00846FDF" w:rsidRDefault="00657DC9" w:rsidP="00917CA7">
      <w:pPr>
        <w:pStyle w:val="Bullet1G"/>
        <w:spacing w:after="100"/>
      </w:pPr>
      <w:r w:rsidRPr="00846FDF">
        <w:t>Prévenir la ségrégation spatiale et sociale par une orientation méthodique et l’application d’outils de déségrégation ;</w:t>
      </w:r>
    </w:p>
    <w:p w14:paraId="74F82FE3" w14:textId="6A5D09C1" w:rsidR="00657DC9" w:rsidRPr="00846FDF" w:rsidRDefault="00657DC9" w:rsidP="00917CA7">
      <w:pPr>
        <w:pStyle w:val="Bullet1G"/>
        <w:spacing w:after="100"/>
      </w:pPr>
      <w:r w:rsidRPr="00846FDF">
        <w:t>Apporter un soutien systémique et méthodologique à la mise en place d’une éducation inclusive pour les enfants et les élèves des communautés roms marginalisées ;</w:t>
      </w:r>
    </w:p>
    <w:p w14:paraId="70520D53" w14:textId="0E4C306B" w:rsidR="00657DC9" w:rsidRPr="00846FDF" w:rsidRDefault="00657DC9" w:rsidP="00917CA7">
      <w:pPr>
        <w:pStyle w:val="Bullet1G"/>
        <w:spacing w:after="100"/>
      </w:pPr>
      <w:r w:rsidRPr="00846FDF">
        <w:t>Mettre en œuvre des programmes d’éducation inclusive pour les enfants et les élèves des communautés roms marginalisées à tous les niveaux du système éducatif ;</w:t>
      </w:r>
    </w:p>
    <w:p w14:paraId="16D61EB8" w14:textId="1BEA43A7" w:rsidR="00657DC9" w:rsidRPr="00846FDF" w:rsidRDefault="00657DC9" w:rsidP="00917CA7">
      <w:pPr>
        <w:pStyle w:val="Bullet1G"/>
        <w:spacing w:after="100"/>
      </w:pPr>
      <w:r w:rsidRPr="00846FDF">
        <w:t>Atténuer et éliminer systématiquement les manifestations de la ségrégation dans le processus éducatif à tous les niveaux du système éducatif ;</w:t>
      </w:r>
    </w:p>
    <w:p w14:paraId="2F652C2C" w14:textId="05321BCA" w:rsidR="00657DC9" w:rsidRPr="00846FDF" w:rsidRDefault="00657DC9" w:rsidP="00917CA7">
      <w:pPr>
        <w:pStyle w:val="Bullet1G"/>
      </w:pPr>
      <w:r w:rsidRPr="00846FDF">
        <w:t>Accroître l’accès des élèves des communautés roms marginalisées à l’enseignement ordinaire en soutenant la transformation de l’enseignement spécialisé.</w:t>
      </w:r>
    </w:p>
    <w:p w14:paraId="575C57B8" w14:textId="085DA1A7" w:rsidR="00657DC9" w:rsidRPr="00846FDF" w:rsidRDefault="00917CA7" w:rsidP="00917CA7">
      <w:pPr>
        <w:pStyle w:val="H1G"/>
        <w:spacing w:before="320"/>
      </w:pPr>
      <w:r w:rsidRPr="00846FDF">
        <w:tab/>
      </w:r>
      <w:r w:rsidRPr="00846FDF">
        <w:tab/>
      </w:r>
      <w:r w:rsidR="00657DC9" w:rsidRPr="00846FDF">
        <w:t>Réponse au paragraphe 11 b) de la liste de points</w:t>
      </w:r>
    </w:p>
    <w:p w14:paraId="0C9E0F7B" w14:textId="77777777" w:rsidR="00657DC9" w:rsidRPr="00846FDF" w:rsidRDefault="00657DC9" w:rsidP="00657DC9">
      <w:pPr>
        <w:pStyle w:val="SingleTxtG"/>
        <w:rPr>
          <w:rFonts w:eastAsia="Times New Roman"/>
        </w:rPr>
      </w:pPr>
      <w:r w:rsidRPr="00846FDF">
        <w:rPr>
          <w:rFonts w:eastAsia="Times New Roman"/>
          <w:bCs/>
        </w:rPr>
        <w:t>54.</w:t>
      </w:r>
      <w:r w:rsidRPr="00846FDF">
        <w:rPr>
          <w:rFonts w:eastAsia="Times New Roman"/>
          <w:bCs/>
        </w:rPr>
        <w:tab/>
        <w:t xml:space="preserve">Mesure prise en application de la Garantie européenne pour l’enfance : faire en sorte que </w:t>
      </w:r>
      <w:r w:rsidRPr="00846FDF">
        <w:rPr>
          <w:rFonts w:eastAsia="Times New Roman"/>
        </w:rPr>
        <w:t>l’enseignement de la langue maternelle soit dispensé aux enfants et aux élèves roms à tous les niveaux de l’enseignement.</w:t>
      </w:r>
    </w:p>
    <w:p w14:paraId="26C488CC" w14:textId="616FFBDD" w:rsidR="00657DC9" w:rsidRPr="00846FDF" w:rsidRDefault="00917CA7" w:rsidP="00917CA7">
      <w:pPr>
        <w:pStyle w:val="H1G"/>
        <w:spacing w:before="320"/>
      </w:pPr>
      <w:r w:rsidRPr="00846FDF">
        <w:tab/>
      </w:r>
      <w:r w:rsidRPr="00846FDF">
        <w:tab/>
      </w:r>
      <w:r w:rsidR="00657DC9" w:rsidRPr="00846FDF">
        <w:t>Réponse au paragraphe 11 c) de la liste de points</w:t>
      </w:r>
    </w:p>
    <w:p w14:paraId="5CC0CCE7" w14:textId="40682171" w:rsidR="00657DC9" w:rsidRPr="00846FDF" w:rsidRDefault="00657DC9" w:rsidP="002F217C">
      <w:pPr>
        <w:pStyle w:val="SingleTxtG"/>
        <w:spacing w:after="100" w:line="236" w:lineRule="atLeast"/>
        <w:rPr>
          <w:rFonts w:eastAsia="Times New Roman"/>
        </w:rPr>
      </w:pPr>
      <w:r w:rsidRPr="00846FDF">
        <w:rPr>
          <w:rFonts w:eastAsia="Times New Roman"/>
          <w:bCs/>
        </w:rPr>
        <w:t>55.</w:t>
      </w:r>
      <w:r w:rsidRPr="00846FDF">
        <w:rPr>
          <w:rFonts w:eastAsia="Times New Roman"/>
          <w:bCs/>
        </w:rPr>
        <w:tab/>
      </w:r>
      <w:r w:rsidRPr="00846FDF">
        <w:rPr>
          <w:rFonts w:eastAsia="Times New Roman"/>
        </w:rPr>
        <w:t>Mesure résultant de la Garantie européenne pour l’enfance</w:t>
      </w:r>
      <w:r w:rsidR="00917CA7" w:rsidRPr="00846FDF">
        <w:rPr>
          <w:rFonts w:eastAsia="Times New Roman"/>
        </w:rPr>
        <w:t> </w:t>
      </w:r>
      <w:r w:rsidRPr="00846FDF">
        <w:rPr>
          <w:rFonts w:eastAsia="Times New Roman"/>
        </w:rPr>
        <w:t>: mise en place de modalités flexibles de prise en charge des enfants jusqu’à l’âge de l’entrée dans l’enseignement préprimaire obligatoire. Création de groupes de jeux spécialement destinés aux enfants ukrainiens jusqu’à l’âge de l’entrée dans l’enseignement préprimaire obligatoire.</w:t>
      </w:r>
    </w:p>
    <w:p w14:paraId="6B81AF1A" w14:textId="604B684E" w:rsidR="00657DC9" w:rsidRPr="00846FDF" w:rsidRDefault="00657DC9" w:rsidP="002F217C">
      <w:pPr>
        <w:pStyle w:val="SingleTxtG"/>
        <w:spacing w:after="100" w:line="236" w:lineRule="atLeast"/>
        <w:rPr>
          <w:lang w:bidi="en-GB"/>
        </w:rPr>
      </w:pPr>
      <w:r w:rsidRPr="00846FDF">
        <w:t>56.</w:t>
      </w:r>
      <w:r w:rsidRPr="00846FDF">
        <w:tab/>
        <w:t xml:space="preserve">L’accès des enfants ukrainiens à la scolarité obligatoire est garanti par la loi </w:t>
      </w:r>
      <w:r w:rsidRPr="00846FDF">
        <w:rPr>
          <w:rFonts w:eastAsia="MS Mincho"/>
        </w:rPr>
        <w:t>n</w:t>
      </w:r>
      <w:r w:rsidRPr="00846FDF">
        <w:rPr>
          <w:rFonts w:eastAsia="MS Mincho"/>
          <w:vertAlign w:val="superscript"/>
        </w:rPr>
        <w:t>o</w:t>
      </w:r>
      <w:r w:rsidRPr="00846FDF">
        <w:t> 245/2008 Coll. sur l’éducation. Au 30 janvier 2024, le nombre total de personnes ayant quitté l’Ukraine et inscrites dans des écoles slovaques était de 11</w:t>
      </w:r>
      <w:r w:rsidR="00917CA7" w:rsidRPr="00846FDF">
        <w:t> </w:t>
      </w:r>
      <w:r w:rsidRPr="00846FDF">
        <w:t>818, dont 1</w:t>
      </w:r>
      <w:r w:rsidR="00EE52CB" w:rsidRPr="00846FDF">
        <w:t> </w:t>
      </w:r>
      <w:r w:rsidRPr="00846FDF">
        <w:t>875 dans des écoles maternelles, 7</w:t>
      </w:r>
      <w:r w:rsidR="00917CA7" w:rsidRPr="00846FDF">
        <w:t> </w:t>
      </w:r>
      <w:r w:rsidRPr="00846FDF">
        <w:t>570 dans des écoles primaires et 1</w:t>
      </w:r>
      <w:r w:rsidR="00917CA7" w:rsidRPr="00846FDF">
        <w:t> </w:t>
      </w:r>
      <w:r w:rsidRPr="00846FDF">
        <w:t>507 dans des écoles secondaires professionnelles. La région de Bratislava est celle où ces élèves sont les plus nombreux (3</w:t>
      </w:r>
      <w:r w:rsidR="00917CA7" w:rsidRPr="00846FDF">
        <w:t> </w:t>
      </w:r>
      <w:r w:rsidRPr="00846FDF">
        <w:t xml:space="preserve">961) et la région de </w:t>
      </w:r>
      <w:proofErr w:type="spellStart"/>
      <w:r w:rsidRPr="00846FDF">
        <w:rPr>
          <w:lang w:bidi="en-GB"/>
        </w:rPr>
        <w:t>Banská</w:t>
      </w:r>
      <w:proofErr w:type="spellEnd"/>
      <w:r w:rsidRPr="00846FDF">
        <w:rPr>
          <w:lang w:bidi="en-GB"/>
        </w:rPr>
        <w:t xml:space="preserve"> Bystrica celle où ils sont les moins nombreux.</w:t>
      </w:r>
    </w:p>
    <w:p w14:paraId="69277BF1" w14:textId="77777777" w:rsidR="00657DC9" w:rsidRPr="00846FDF" w:rsidRDefault="00657DC9" w:rsidP="002F217C">
      <w:pPr>
        <w:pStyle w:val="SingleTxtG"/>
        <w:spacing w:after="100" w:line="236" w:lineRule="atLeast"/>
      </w:pPr>
      <w:r w:rsidRPr="00846FDF">
        <w:rPr>
          <w:lang w:bidi="en-GB"/>
        </w:rPr>
        <w:t>57.</w:t>
      </w:r>
      <w:r w:rsidRPr="00846FDF">
        <w:rPr>
          <w:lang w:bidi="en-GB"/>
        </w:rPr>
        <w:tab/>
      </w:r>
      <w:r w:rsidRPr="00846FDF">
        <w:rPr>
          <w:spacing w:val="-1"/>
        </w:rPr>
        <w:t>Dans le domaine de l’éducation, les difficultés liées à l’accès, au soutien linguistique, au soutien à l’apprentissage et au soutien psychosocial ont été mises en évidence. L’un des principaux défis consiste à supprimer les obstacles existants à la scolarisation obligatoire des enfants ukrainiens et à introduire progressivement celle-ci en Slovaquie, comme dans un certain nombre de pays européens. Le rôle du Commissaire dans ce processus est d’agir en tant que coordinateur entre les différentes institutions et d’offrir régulièrement une plateforme pour l’échange d’informations et la recherche de solutions dans les domaines concernés</w:t>
      </w:r>
      <w:r w:rsidRPr="00846FDF">
        <w:t>.</w:t>
      </w:r>
    </w:p>
    <w:p w14:paraId="2ACAC45D" w14:textId="0617AC86" w:rsidR="00657DC9" w:rsidRPr="00846FDF" w:rsidRDefault="00D8016E" w:rsidP="00D8016E">
      <w:pPr>
        <w:pStyle w:val="H1G"/>
      </w:pPr>
      <w:r w:rsidRPr="00846FDF">
        <w:lastRenderedPageBreak/>
        <w:tab/>
      </w:r>
      <w:r w:rsidRPr="00846FDF">
        <w:tab/>
      </w:r>
      <w:r w:rsidR="00657DC9" w:rsidRPr="00846FDF">
        <w:t>Réponse au paragraphe 11 d) de la liste de points</w:t>
      </w:r>
    </w:p>
    <w:p w14:paraId="3FDBE845" w14:textId="77777777" w:rsidR="00657DC9" w:rsidRPr="00846FDF" w:rsidRDefault="00657DC9" w:rsidP="00657DC9">
      <w:pPr>
        <w:pStyle w:val="SingleTxtG"/>
        <w:rPr>
          <w:rFonts w:eastAsia="Times New Roman"/>
        </w:rPr>
      </w:pPr>
      <w:r w:rsidRPr="00846FDF">
        <w:rPr>
          <w:rFonts w:eastAsia="Times New Roman"/>
        </w:rPr>
        <w:t>58.</w:t>
      </w:r>
      <w:r w:rsidRPr="00846FDF">
        <w:rPr>
          <w:rFonts w:eastAsia="Times New Roman"/>
        </w:rPr>
        <w:tab/>
        <w:t>Mesure résultant de la Garantie européenne pour l’enfance : Mettre en place un système efficace pour identifier les enfants dans le besoin, y compris les enfants handicapés ou les enfants issus de milieux socialement défavorisés, et leur permettre de développer pleinement leur potentiel en les orientant vers des dispositifs de soutien et d’assistance dans les domaines de l’éducation, de la santé et du travail, des affaires sociales et de la famille.</w:t>
      </w:r>
    </w:p>
    <w:p w14:paraId="726A79A7" w14:textId="77777777" w:rsidR="00657DC9" w:rsidRPr="00846FDF" w:rsidRDefault="00657DC9" w:rsidP="00657DC9">
      <w:pPr>
        <w:pStyle w:val="SingleTxtG"/>
        <w:rPr>
          <w:rFonts w:eastAsia="Times New Roman"/>
        </w:rPr>
      </w:pPr>
      <w:r w:rsidRPr="00846FDF">
        <w:rPr>
          <w:rFonts w:eastAsia="Times New Roman"/>
        </w:rPr>
        <w:t>59.</w:t>
      </w:r>
      <w:r w:rsidRPr="00846FDF">
        <w:rPr>
          <w:rFonts w:eastAsia="Times New Roman"/>
        </w:rPr>
        <w:tab/>
        <w:t>L’Union des villes et municipalités slovaques et l’Institut national de l’éducation et de la jeunesse ont signé un protocole de coopération sur le projet d’écoles maternelles spécialisées. L’objet du protocole est la coopération entre les parties concernant l’échange mutuel de connaissances et d’expériences dans le domaine du transfert d’innovations et dans la mise en œuvre du projet d’écoles maternelles spécialisées ainsi que le soutien mutuel et la coopération dans le domaine de l’éducation</w:t>
      </w:r>
      <w:r w:rsidRPr="00846FDF">
        <w:rPr>
          <w:rStyle w:val="Appelnotedebasdep"/>
        </w:rPr>
        <w:footnoteReference w:id="6"/>
      </w:r>
      <w:r w:rsidRPr="00846FDF">
        <w:rPr>
          <w:rFonts w:eastAsia="Times New Roman"/>
        </w:rPr>
        <w:t>.</w:t>
      </w:r>
    </w:p>
    <w:p w14:paraId="79C9ECA8" w14:textId="6C445CDB" w:rsidR="00657DC9" w:rsidRPr="00846FDF" w:rsidRDefault="00D8016E" w:rsidP="00D8016E">
      <w:pPr>
        <w:pStyle w:val="H1G"/>
      </w:pPr>
      <w:r w:rsidRPr="00846FDF">
        <w:tab/>
      </w:r>
      <w:r w:rsidRPr="00846FDF">
        <w:tab/>
      </w:r>
      <w:r w:rsidR="00657DC9" w:rsidRPr="00846FDF">
        <w:t>Réponse au paragraphe 11 e) de la liste de points</w:t>
      </w:r>
    </w:p>
    <w:p w14:paraId="5288E5F0" w14:textId="47ED6475" w:rsidR="00657DC9" w:rsidRPr="00846FDF" w:rsidRDefault="00657DC9" w:rsidP="00657DC9">
      <w:pPr>
        <w:pStyle w:val="SingleTxtG"/>
        <w:rPr>
          <w:rFonts w:eastAsia="Times New Roman"/>
        </w:rPr>
      </w:pPr>
      <w:r w:rsidRPr="00846FDF">
        <w:rPr>
          <w:rFonts w:eastAsia="Times New Roman"/>
          <w:bCs/>
        </w:rPr>
        <w:t>60.</w:t>
      </w:r>
      <w:r w:rsidRPr="00846FDF">
        <w:rPr>
          <w:rFonts w:eastAsia="Times New Roman"/>
          <w:bCs/>
        </w:rPr>
        <w:tab/>
      </w:r>
      <w:r w:rsidRPr="00846FDF">
        <w:rPr>
          <w:rFonts w:eastAsia="Times New Roman"/>
        </w:rPr>
        <w:t>Mesure résultant de la Garantie européenne pour enfance : Développement des capacités du personnel dans le domaine de la prise en charge formelle des enfants jusqu’à l’âge de l’entrée dans l’enseignement préprimaire obligatoire. Des informations plus détaillées à ce sujet figurent à l’adresse ci-dessous</w:t>
      </w:r>
      <w:r w:rsidRPr="00846FDF">
        <w:rPr>
          <w:rStyle w:val="Appelnotedebasdep"/>
        </w:rPr>
        <w:footnoteReference w:id="7"/>
      </w:r>
      <w:r w:rsidRPr="00846FDF">
        <w:rPr>
          <w:rFonts w:eastAsia="Times New Roman"/>
        </w:rPr>
        <w:t>.</w:t>
      </w:r>
    </w:p>
    <w:p w14:paraId="68E9FA3B" w14:textId="27936349" w:rsidR="00657DC9" w:rsidRPr="00846FDF" w:rsidRDefault="00657DC9" w:rsidP="00657DC9">
      <w:pPr>
        <w:pStyle w:val="SingleTxtG"/>
        <w:rPr>
          <w:rFonts w:eastAsia="Times New Roman"/>
        </w:rPr>
      </w:pPr>
      <w:r w:rsidRPr="00846FDF">
        <w:rPr>
          <w:rFonts w:eastAsia="Times New Roman"/>
        </w:rPr>
        <w:t>61.</w:t>
      </w:r>
      <w:r w:rsidRPr="00846FDF">
        <w:rPr>
          <w:rFonts w:eastAsia="Times New Roman"/>
        </w:rPr>
        <w:tab/>
        <w:t xml:space="preserve">Un projet national intitulé </w:t>
      </w:r>
      <w:r w:rsidR="00917CA7" w:rsidRPr="00846FDF">
        <w:t>« </w:t>
      </w:r>
      <w:r w:rsidRPr="00846FDF">
        <w:rPr>
          <w:rFonts w:eastAsia="Times New Roman"/>
        </w:rPr>
        <w:t>Opportunité pour tous</w:t>
      </w:r>
      <w:r w:rsidR="002327EA" w:rsidRPr="00846FDF">
        <w:rPr>
          <w:rFonts w:eastAsia="Times New Roman"/>
        </w:rPr>
        <w:t> »</w:t>
      </w:r>
      <w:r w:rsidRPr="00846FDF">
        <w:rPr>
          <w:rFonts w:eastAsia="Times New Roman"/>
        </w:rPr>
        <w:t xml:space="preserve"> est mis en place au Ministère de l’éducation, de la recherche, du développement et de la jeunesse Son objectif est de tester le processus de déségrégation, mis en œuvre à l’aide de projets pilotes. Les bonnes pratiques et les procédures éprouvées qui en résulteront seront accessibles au public et utiles aux autres écoles qui suivent le processus de déségrégation.</w:t>
      </w:r>
    </w:p>
    <w:p w14:paraId="7331A5A9" w14:textId="086C743F" w:rsidR="00657DC9" w:rsidRPr="00846FDF" w:rsidRDefault="00657DC9" w:rsidP="00657DC9">
      <w:pPr>
        <w:pStyle w:val="SingleTxtG"/>
        <w:rPr>
          <w:rFonts w:eastAsia="Times New Roman"/>
        </w:rPr>
      </w:pPr>
      <w:r w:rsidRPr="00846FDF">
        <w:rPr>
          <w:rFonts w:eastAsia="Times New Roman"/>
        </w:rPr>
        <w:t xml:space="preserve">62. La Stratégie pour une approche inclusive dans l’éducation et la formation a été approuvée par le Gouvernement dans sa résolution </w:t>
      </w:r>
      <w:r w:rsidRPr="00846FDF">
        <w:rPr>
          <w:rFonts w:eastAsia="MS Mincho"/>
        </w:rPr>
        <w:t>n</w:t>
      </w:r>
      <w:r w:rsidRPr="00846FDF">
        <w:rPr>
          <w:rFonts w:eastAsia="MS Mincho"/>
          <w:vertAlign w:val="superscript"/>
        </w:rPr>
        <w:t>o</w:t>
      </w:r>
      <w:r w:rsidRPr="00846FDF">
        <w:t> </w:t>
      </w:r>
      <w:r w:rsidRPr="00846FDF">
        <w:rPr>
          <w:rFonts w:eastAsia="Times New Roman"/>
        </w:rPr>
        <w:t>732 du 8 décembre 2021. Cette Stratégie a été élaborée conformément aux principes de l’élaboration des stratégies publiques, avec la participation d’un large éventail d’acteurs concernés. Il s’agit d’un document-cadre qui, par le biais de domaines prioritaires, définit l’orientation des politiques publiques pour parvenir à un changement dans le domaine de l’éducation des enfants, des élèves et des étudiants en faveur de l’éducation inclusive. L’objectif à long terme est de créer un environnement propice à l’éducation inclusive, en incitant les établissements à devenir inclusifs tout en encourageant les parents à considérer ces établissements comme la première option pour l’éducation de leurs enfants.</w:t>
      </w:r>
    </w:p>
    <w:p w14:paraId="52AD4ABD" w14:textId="77777777" w:rsidR="00657DC9" w:rsidRPr="00846FDF" w:rsidRDefault="00657DC9" w:rsidP="00657DC9">
      <w:pPr>
        <w:pStyle w:val="SingleTxtG"/>
        <w:rPr>
          <w:rFonts w:eastAsia="Times New Roman"/>
        </w:rPr>
      </w:pPr>
      <w:r w:rsidRPr="00846FDF">
        <w:rPr>
          <w:rFonts w:eastAsia="Times New Roman"/>
        </w:rPr>
        <w:t>63.</w:t>
      </w:r>
      <w:r w:rsidRPr="00846FDF">
        <w:rPr>
          <w:rFonts w:eastAsia="Times New Roman"/>
        </w:rPr>
        <w:tab/>
        <w:t xml:space="preserve">Le premier plan d’action relatif à la mise en œuvre de la Stratégie pour une approche inclusive dans l’éducation et la formation pour 2022-2024 est en cours d’élaboration. Il doit détailler et préciser les objectifs approuvés dans la Stratégie, de façon à répondre à l’exigence de mettre en œuvre l’inclusion dans le système éducatif slovaque, c’est-à-dire d’éduquer tous les enfants, élèves et étudiants sans distinction. </w:t>
      </w:r>
    </w:p>
    <w:p w14:paraId="5D1928B9" w14:textId="77777777" w:rsidR="00657DC9" w:rsidRPr="00846FDF" w:rsidRDefault="00657DC9" w:rsidP="00D8016E">
      <w:pPr>
        <w:pStyle w:val="SingleTxtG"/>
        <w:keepNext/>
        <w:rPr>
          <w:rFonts w:eastAsia="Times New Roman"/>
        </w:rPr>
      </w:pPr>
      <w:r w:rsidRPr="00846FDF">
        <w:rPr>
          <w:rFonts w:eastAsia="Times New Roman"/>
        </w:rPr>
        <w:t>64.</w:t>
      </w:r>
      <w:r w:rsidRPr="00846FDF">
        <w:rPr>
          <w:rFonts w:eastAsia="Times New Roman"/>
        </w:rPr>
        <w:tab/>
        <w:t>Mesures de soutien :</w:t>
      </w:r>
    </w:p>
    <w:p w14:paraId="293C28E9" w14:textId="6D3D740A" w:rsidR="00657DC9" w:rsidRPr="00846FDF" w:rsidRDefault="00657DC9" w:rsidP="00D8016E">
      <w:pPr>
        <w:pStyle w:val="Bullet1G"/>
      </w:pPr>
      <w:r w:rsidRPr="00846FDF">
        <w:t xml:space="preserve">La loi </w:t>
      </w:r>
      <w:r w:rsidRPr="00846FDF">
        <w:rPr>
          <w:rFonts w:eastAsia="MS Mincho"/>
        </w:rPr>
        <w:t>n</w:t>
      </w:r>
      <w:r w:rsidRPr="00846FDF">
        <w:rPr>
          <w:rFonts w:eastAsia="MS Mincho"/>
          <w:vertAlign w:val="superscript"/>
        </w:rPr>
        <w:t>o</w:t>
      </w:r>
      <w:r w:rsidRPr="00846FDF">
        <w:t> 182/2023 Coll. a prévu un dispositif de mesures de soutien visant à garantir des conditions qui permettent de répondre aux besoins éducatifs spéciaux diagnostiqués des enfants et des élèves. L’introduction progressive des mesures de soutien a pour but d’impliquer pleinement les enfants ou les élèves dans l’éducation et la formation et de développer leurs connaissances, leurs compétences et leurs</w:t>
      </w:r>
      <w:r w:rsidR="00EE52CB" w:rsidRPr="00846FDF">
        <w:t> </w:t>
      </w:r>
      <w:r w:rsidRPr="00846FDF">
        <w:t>aptitudes.</w:t>
      </w:r>
    </w:p>
    <w:p w14:paraId="03FA351C" w14:textId="77777777" w:rsidR="00657DC9" w:rsidRPr="00846FDF" w:rsidRDefault="00657DC9" w:rsidP="005035F2">
      <w:pPr>
        <w:pStyle w:val="SingleTxtG"/>
        <w:keepNext/>
        <w:rPr>
          <w:rFonts w:eastAsia="Times New Roman"/>
        </w:rPr>
      </w:pPr>
      <w:r w:rsidRPr="00846FDF">
        <w:rPr>
          <w:rFonts w:eastAsia="Times New Roman"/>
        </w:rPr>
        <w:lastRenderedPageBreak/>
        <w:t>65.</w:t>
      </w:r>
      <w:r w:rsidRPr="00846FDF">
        <w:rPr>
          <w:rFonts w:eastAsia="Times New Roman"/>
        </w:rPr>
        <w:tab/>
        <w:t>Normes relatives aux activités professionnelles dans le système de conseil et de prévention :</w:t>
      </w:r>
    </w:p>
    <w:p w14:paraId="30D42B12" w14:textId="48828C44" w:rsidR="00657DC9" w:rsidRPr="00846FDF" w:rsidRDefault="00657DC9" w:rsidP="005035F2">
      <w:pPr>
        <w:pStyle w:val="Bullet1G"/>
      </w:pPr>
      <w:r w:rsidRPr="00846FDF">
        <w:t xml:space="preserve">Le projet de normes a été élaboré par l’Institut de recherche en psychologie de l’enfant et en pathopsychologie de Bratislava dans le cadre du projet national </w:t>
      </w:r>
      <w:r w:rsidR="00917CA7" w:rsidRPr="00846FDF">
        <w:t>« </w:t>
      </w:r>
      <w:r w:rsidRPr="00846FDF">
        <w:t>Normalisation du système de conseil et de prévention pour l’inclusion et la réussite sur le marché du travail</w:t>
      </w:r>
      <w:r w:rsidR="002327EA" w:rsidRPr="00846FDF">
        <w:t> »</w:t>
      </w:r>
      <w:r w:rsidRPr="00846FDF">
        <w:t>. Les normes comprennent un cadre pour l’exécution et le contenu des activités professionnelles dans la prestation de soins professionnels, de services d’éducation et de formation par un centre de diagnostic, un centre de rééducation et un sanatorium médico-pédagogique, en particulier les activités professionnelles au sens des articles 121, 122 et 123 de la loi sur l’école.</w:t>
      </w:r>
    </w:p>
    <w:p w14:paraId="56851858" w14:textId="27C1261F" w:rsidR="00657DC9" w:rsidRPr="00846FDF" w:rsidRDefault="005035F2" w:rsidP="005035F2">
      <w:pPr>
        <w:pStyle w:val="H1G"/>
      </w:pPr>
      <w:r w:rsidRPr="00846FDF">
        <w:tab/>
      </w:r>
      <w:r w:rsidRPr="00846FDF">
        <w:tab/>
      </w:r>
      <w:r w:rsidR="00657DC9" w:rsidRPr="00846FDF">
        <w:t>Réponse au paragraphe 11 f) de la liste de points</w:t>
      </w:r>
    </w:p>
    <w:p w14:paraId="4B03DAC2" w14:textId="77777777" w:rsidR="00657DC9" w:rsidRPr="00846FDF" w:rsidRDefault="00657DC9" w:rsidP="00657DC9">
      <w:pPr>
        <w:pStyle w:val="SingleTxtG"/>
        <w:rPr>
          <w:rFonts w:eastAsia="Times New Roman"/>
        </w:rPr>
      </w:pPr>
      <w:r w:rsidRPr="00846FDF">
        <w:rPr>
          <w:rFonts w:eastAsia="Times New Roman"/>
        </w:rPr>
        <w:t>66.</w:t>
      </w:r>
      <w:r w:rsidRPr="00846FDF">
        <w:rPr>
          <w:rFonts w:eastAsia="Times New Roman"/>
        </w:rPr>
        <w:tab/>
        <w:t>Le 12 juin 2023, le Gouvernement slovaque a approuvé la stratégie 2030 pour la culture et les industries créatives, qui comprend également des mesures destinées au groupe cible des enfants et des jeunes (par exemple, dans les domaines du développement de l’alphabétisation, de l’éducation artistique, de l’accessibilité des droits d’entrée, etc.)</w:t>
      </w:r>
      <w:r w:rsidRPr="00846FDF">
        <w:rPr>
          <w:rStyle w:val="Appelnotedebasdep"/>
        </w:rPr>
        <w:footnoteReference w:id="8"/>
      </w:r>
      <w:r w:rsidRPr="00846FDF">
        <w:rPr>
          <w:rFonts w:eastAsia="Times New Roman"/>
        </w:rPr>
        <w:t>.</w:t>
      </w:r>
    </w:p>
    <w:p w14:paraId="6DEC28CE" w14:textId="464BD932" w:rsidR="00657DC9" w:rsidRPr="00846FDF" w:rsidRDefault="00657DC9" w:rsidP="00657DC9">
      <w:pPr>
        <w:pStyle w:val="SingleTxtG"/>
        <w:rPr>
          <w:rFonts w:eastAsia="Times New Roman"/>
        </w:rPr>
      </w:pPr>
      <w:r w:rsidRPr="00846FDF">
        <w:rPr>
          <w:rFonts w:eastAsia="Times New Roman"/>
        </w:rPr>
        <w:t>67.</w:t>
      </w:r>
      <w:r w:rsidRPr="00846FDF">
        <w:rPr>
          <w:rFonts w:eastAsia="Times New Roman"/>
        </w:rPr>
        <w:tab/>
        <w:t>Le Ministère de la culture de la République slovaque garantit le droit des enfants à la vie culturelle et aux arts par l’intermédiaire des institutions relevant de sa compétence (musées, galeries, bibliothèques, établissements culturels et éducatifs, observatoires, troupes de théâtre et de musique, etc.) qui proposent des programmes spéciaux pour les enfants et les</w:t>
      </w:r>
      <w:r w:rsidR="00EE52CB" w:rsidRPr="00846FDF">
        <w:rPr>
          <w:rFonts w:eastAsia="Times New Roman"/>
        </w:rPr>
        <w:t> </w:t>
      </w:r>
      <w:r w:rsidRPr="00846FDF">
        <w:rPr>
          <w:rFonts w:eastAsia="Times New Roman"/>
        </w:rPr>
        <w:t>jeunes.</w:t>
      </w:r>
    </w:p>
    <w:p w14:paraId="17E648FF" w14:textId="77777777" w:rsidR="00657DC9" w:rsidRPr="00846FDF" w:rsidRDefault="00657DC9" w:rsidP="00657DC9">
      <w:pPr>
        <w:pStyle w:val="SingleTxtG"/>
        <w:rPr>
          <w:rFonts w:eastAsia="Times New Roman"/>
        </w:rPr>
      </w:pPr>
      <w:r w:rsidRPr="00846FDF">
        <w:rPr>
          <w:rFonts w:eastAsia="Times New Roman"/>
        </w:rPr>
        <w:t>68.</w:t>
      </w:r>
      <w:r w:rsidRPr="00846FDF">
        <w:rPr>
          <w:rFonts w:eastAsia="Times New Roman"/>
        </w:rPr>
        <w:tab/>
        <w:t>Le Ministère de l’éducation, de la recherche, du développement et de la jeunesse soutient les organisations de jeunesse et d’enfants qui travaillent avec les jeunes par le biais d’un programme de subventions à l’appui de ces activités.</w:t>
      </w:r>
    </w:p>
    <w:p w14:paraId="788B1050" w14:textId="3256D77D" w:rsidR="00657DC9" w:rsidRPr="00846FDF" w:rsidRDefault="005035F2" w:rsidP="005035F2">
      <w:pPr>
        <w:pStyle w:val="H1G"/>
      </w:pPr>
      <w:r w:rsidRPr="00846FDF">
        <w:tab/>
      </w:r>
      <w:r w:rsidRPr="00846FDF">
        <w:tab/>
      </w:r>
      <w:r w:rsidR="00657DC9" w:rsidRPr="00846FDF">
        <w:t>Réponse au paragraphe 12 a) de la liste de points</w:t>
      </w:r>
    </w:p>
    <w:p w14:paraId="09FDB751" w14:textId="0F51645E" w:rsidR="00657DC9" w:rsidRPr="00846FDF" w:rsidRDefault="00657DC9" w:rsidP="00657DC9">
      <w:pPr>
        <w:pStyle w:val="SingleTxtG"/>
        <w:rPr>
          <w:rFonts w:eastAsia="Times New Roman"/>
        </w:rPr>
      </w:pPr>
      <w:r w:rsidRPr="00846FDF">
        <w:rPr>
          <w:rFonts w:eastAsia="Times New Roman"/>
          <w:bCs/>
        </w:rPr>
        <w:t>69.</w:t>
      </w:r>
      <w:r w:rsidRPr="00846FDF">
        <w:rPr>
          <w:rFonts w:eastAsia="Times New Roman"/>
          <w:bCs/>
        </w:rPr>
        <w:tab/>
      </w:r>
      <w:r w:rsidRPr="00846FDF">
        <w:rPr>
          <w:rFonts w:eastAsia="Times New Roman"/>
        </w:rPr>
        <w:t>La décision de détenir des étrangers ou des demandeurs d’asile relève du service compétent de la police des étrangers. Les mineurs demandeurs d’asile accompagnés de leurs représentants légaux sont placés avec ces derniers dans les centres d’asile ou, sur demande (avec leurs représentants légaux), sont autorisés à rester à l’extérieur du centre d’asile.</w:t>
      </w:r>
    </w:p>
    <w:p w14:paraId="656E416A" w14:textId="77777777" w:rsidR="00657DC9" w:rsidRPr="00846FDF" w:rsidRDefault="00657DC9" w:rsidP="00657DC9">
      <w:pPr>
        <w:pStyle w:val="SingleTxtG"/>
        <w:rPr>
          <w:rFonts w:eastAsia="Times New Roman"/>
        </w:rPr>
      </w:pPr>
      <w:r w:rsidRPr="00846FDF">
        <w:rPr>
          <w:rFonts w:eastAsia="Times New Roman"/>
        </w:rPr>
        <w:t>70.</w:t>
      </w:r>
      <w:r w:rsidRPr="00846FDF">
        <w:rPr>
          <w:rFonts w:eastAsia="Times New Roman"/>
        </w:rPr>
        <w:tab/>
        <w:t>Les mineurs étrangers non accompagnés trouvés sur le territoire de la République slovaque sont placés dans une institution de protection sociale et juridique des enfants et de tutelle sociale, sur décision du tribunal compétent. Un tuteur est désigné par le tribunal pour agir en leur nom et dans leur intérêt.</w:t>
      </w:r>
    </w:p>
    <w:p w14:paraId="51D0790A" w14:textId="323B318D" w:rsidR="00657DC9" w:rsidRPr="00846FDF" w:rsidRDefault="005035F2" w:rsidP="005035F2">
      <w:pPr>
        <w:pStyle w:val="H1G"/>
      </w:pPr>
      <w:r w:rsidRPr="00846FDF">
        <w:tab/>
      </w:r>
      <w:r w:rsidRPr="00846FDF">
        <w:tab/>
      </w:r>
      <w:r w:rsidR="00657DC9" w:rsidRPr="00846FDF">
        <w:t>Réponse au paragraphe 12 b) de la liste de points</w:t>
      </w:r>
    </w:p>
    <w:p w14:paraId="45C0664D" w14:textId="77777777" w:rsidR="00657DC9" w:rsidRPr="00846FDF" w:rsidRDefault="00657DC9" w:rsidP="00657DC9">
      <w:pPr>
        <w:pStyle w:val="SingleTxtG"/>
        <w:rPr>
          <w:rFonts w:eastAsia="Times New Roman"/>
        </w:rPr>
      </w:pPr>
      <w:r w:rsidRPr="00846FDF">
        <w:rPr>
          <w:rFonts w:eastAsia="Times New Roman"/>
          <w:bCs/>
        </w:rPr>
        <w:t>71.</w:t>
      </w:r>
      <w:r w:rsidRPr="00846FDF">
        <w:rPr>
          <w:rFonts w:eastAsia="Times New Roman"/>
          <w:bCs/>
        </w:rPr>
        <w:tab/>
      </w:r>
      <w:r w:rsidRPr="00846FDF">
        <w:rPr>
          <w:rFonts w:eastAsia="Times New Roman"/>
        </w:rPr>
        <w:t>Le Comité directeur pour les droits humains dans les domaines de la biomédecine et de la santé (CDBIO) et le Comité directeur pour les droits de l’enfant (CDENF) du Conseil de l’Europe ont préparé un guide pour la participation des enfants aux décisions concernant leur santé. Le Ministère de la santé a participé à l’élaboration du guide avec le représentant de la délégation slovaque auprès du CDBIO et le Centre national de coordination pour la lutte contre la violence à l’égard des enfants. L’objectif de ce guide est de fournir des conseils pratiques aux professionnels de la santé et aux autres professionnels travaillant pour et avec les enfants sur la manière d’améliorer leurs pratiques lorsqu’ils impliquent les enfants dans les processus de prise de décision concernant leur santé.</w:t>
      </w:r>
    </w:p>
    <w:p w14:paraId="01216082" w14:textId="08C882DF" w:rsidR="00657DC9" w:rsidRPr="00846FDF" w:rsidRDefault="00657DC9" w:rsidP="00657DC9">
      <w:pPr>
        <w:pStyle w:val="SingleTxtG"/>
        <w:rPr>
          <w:rFonts w:eastAsia="Times New Roman"/>
        </w:rPr>
      </w:pPr>
      <w:r w:rsidRPr="00846FDF">
        <w:rPr>
          <w:rFonts w:eastAsia="Times New Roman"/>
        </w:rPr>
        <w:t>72.</w:t>
      </w:r>
      <w:r w:rsidRPr="00846FDF">
        <w:rPr>
          <w:rFonts w:eastAsia="Times New Roman"/>
        </w:rPr>
        <w:tab/>
        <w:t xml:space="preserve">Ce domaine est couvert par l’Office des migrations du Ministère de l’intérieur, qui évalue tout d’abord l’ensemble des informations disponibles et des documents soumis par le mineur non accompagné ou son tuteur, et détermine son âge sur la base de son apparence physique. Toutefois si, après l’évaluation de toutes les informations disponibles, des doutes </w:t>
      </w:r>
      <w:r w:rsidRPr="00846FDF">
        <w:rPr>
          <w:rFonts w:eastAsia="Times New Roman"/>
        </w:rPr>
        <w:lastRenderedPageBreak/>
        <w:t>subsistent quant à l’âge du demandeur, celui-ci est tenu de se soumettre à un examen médical qui, dans le cas d’un étranger mineur, requiert le consentement de son représentant légal ou de son tuteur. Les modalités exactes de l’examen sont déterminées par l’expert médical.</w:t>
      </w:r>
    </w:p>
    <w:p w14:paraId="7880081B" w14:textId="58C4266F" w:rsidR="00657DC9" w:rsidRPr="00846FDF" w:rsidRDefault="005035F2" w:rsidP="005035F2">
      <w:pPr>
        <w:pStyle w:val="H1G"/>
      </w:pPr>
      <w:r w:rsidRPr="00846FDF">
        <w:tab/>
      </w:r>
      <w:r w:rsidRPr="00846FDF">
        <w:tab/>
      </w:r>
      <w:r w:rsidR="00657DC9" w:rsidRPr="00846FDF">
        <w:t>Réponse au paragraphe 9 c) de la liste de points</w:t>
      </w:r>
    </w:p>
    <w:p w14:paraId="62C3EC71" w14:textId="77777777" w:rsidR="00657DC9" w:rsidRPr="00846FDF" w:rsidRDefault="00657DC9" w:rsidP="00657DC9">
      <w:pPr>
        <w:pStyle w:val="SingleTxtG"/>
        <w:rPr>
          <w:rFonts w:eastAsia="Times New Roman"/>
        </w:rPr>
      </w:pPr>
      <w:r w:rsidRPr="00846FDF">
        <w:rPr>
          <w:rFonts w:eastAsia="Times New Roman"/>
        </w:rPr>
        <w:t>73.</w:t>
      </w:r>
      <w:r w:rsidRPr="00846FDF">
        <w:rPr>
          <w:rFonts w:eastAsia="Times New Roman"/>
        </w:rPr>
        <w:tab/>
        <w:t>Selon la loi sur l’asile, l’Office des migrations accorde l’asile aux fins de regroupement familial si le regroupement familial concerne un demandeur d’asile qui a obtenu l’asile en raison de craintes fondées de persécution pour des motifs raciaux, nationaux ou religieux, en raison de certaines opinions politiques ou en raison de l’appartenance à un certain groupe social. Dans le cas d’un demandeur d’asile qui s’est vu accorder l’asile pour des raisons humanitaires, l’asile au titre du regroupement familial ne peut être accordé à d’autres membres de la famille (au sens de l’article 10 de la loi sur l’asile).</w:t>
      </w:r>
    </w:p>
    <w:p w14:paraId="1152A15E" w14:textId="35B34BB8" w:rsidR="00657DC9" w:rsidRPr="00846FDF" w:rsidRDefault="005035F2" w:rsidP="005035F2">
      <w:pPr>
        <w:pStyle w:val="H1G"/>
      </w:pPr>
      <w:r w:rsidRPr="00846FDF">
        <w:tab/>
      </w:r>
      <w:r w:rsidRPr="00846FDF">
        <w:tab/>
      </w:r>
      <w:r w:rsidR="00657DC9" w:rsidRPr="00846FDF">
        <w:t>Réponse au paragraphe 13 de la liste de points</w:t>
      </w:r>
    </w:p>
    <w:p w14:paraId="2A053F5C" w14:textId="77777777" w:rsidR="00657DC9" w:rsidRPr="00846FDF" w:rsidRDefault="00657DC9" w:rsidP="00657DC9">
      <w:pPr>
        <w:pStyle w:val="SingleTxtG"/>
        <w:rPr>
          <w:rFonts w:eastAsia="Times New Roman"/>
        </w:rPr>
      </w:pPr>
      <w:r w:rsidRPr="00846FDF">
        <w:rPr>
          <w:rFonts w:eastAsia="Times New Roman"/>
          <w:bCs/>
        </w:rPr>
        <w:t>74.</w:t>
      </w:r>
      <w:r w:rsidRPr="00846FDF">
        <w:rPr>
          <w:rFonts w:eastAsia="Times New Roman"/>
          <w:bCs/>
        </w:rPr>
        <w:tab/>
      </w:r>
      <w:r w:rsidRPr="00846FDF">
        <w:rPr>
          <w:rFonts w:eastAsia="Times New Roman"/>
        </w:rPr>
        <w:t>En 2023, une nouvelle carte judiciaire est entrée en vigueur, dont l’objectif principal est d’accroître la crédibilité du système judiciaire, sa qualité et sa performance, en augmentant la taille des districts des différentes juridictions, en créant une nouvelle juridiction et des tribunaux administratifs, ce qui permettra de spécialiser les juges dans des domaines particuliers. La spécialisation des juges devrait permettre d’accroître leur expertise grâce à une formation ciblée sur des sujets spécifiques, d’accélérer les procédures judiciaires et d’améliorer la qualité des décisions de justice.</w:t>
      </w:r>
    </w:p>
    <w:p w14:paraId="265C6658" w14:textId="77777777" w:rsidR="00657DC9" w:rsidRPr="00846FDF" w:rsidRDefault="00657DC9" w:rsidP="00657DC9">
      <w:pPr>
        <w:pStyle w:val="SingleTxtG"/>
        <w:rPr>
          <w:rFonts w:eastAsia="Times New Roman"/>
        </w:rPr>
      </w:pPr>
      <w:r w:rsidRPr="00846FDF">
        <w:rPr>
          <w:rFonts w:eastAsia="Times New Roman"/>
        </w:rPr>
        <w:t>75.</w:t>
      </w:r>
      <w:r w:rsidRPr="00846FDF">
        <w:rPr>
          <w:rFonts w:eastAsia="Times New Roman"/>
        </w:rPr>
        <w:tab/>
        <w:t>Suite aux conclusions du Procureur général concernant les fautes commises lors du placement d’enfants dans des centres de rééducation, le Ministère de la justice a élaboré un projet de décret qui devrait introduire l’obligation pour un juge de toujours entendre un enfant mineur avant de le placer dans un centre de rééducation. D’autres modifications ont été apportées au traitement des questions relevant du droit de la famille dans les tribunaux.</w:t>
      </w:r>
    </w:p>
    <w:p w14:paraId="41CF011B" w14:textId="77777777" w:rsidR="00657DC9" w:rsidRPr="00846FDF" w:rsidRDefault="00657DC9" w:rsidP="00CB17FD">
      <w:pPr>
        <w:pStyle w:val="SingleTxtG"/>
        <w:keepNext/>
        <w:rPr>
          <w:rFonts w:eastAsia="Times New Roman"/>
        </w:rPr>
      </w:pPr>
      <w:r w:rsidRPr="00846FDF">
        <w:rPr>
          <w:rFonts w:eastAsia="Times New Roman"/>
        </w:rPr>
        <w:t>76.</w:t>
      </w:r>
      <w:r w:rsidRPr="00846FDF">
        <w:rPr>
          <w:rFonts w:eastAsia="Times New Roman"/>
        </w:rPr>
        <w:tab/>
        <w:t>Les principales modifications sont les suivantes :</w:t>
      </w:r>
    </w:p>
    <w:p w14:paraId="3D6A390F" w14:textId="42714738" w:rsidR="00657DC9" w:rsidRPr="00846FDF" w:rsidRDefault="00657DC9" w:rsidP="005035F2">
      <w:pPr>
        <w:pStyle w:val="Bullet1G"/>
      </w:pPr>
      <w:r w:rsidRPr="00846FDF">
        <w:t>Un seul juge des tutelles pour toutes les procédures concernant le même enfant mineur ou ses frères et sœurs ;</w:t>
      </w:r>
    </w:p>
    <w:p w14:paraId="2F1BBC88" w14:textId="0EC605F7" w:rsidR="00657DC9" w:rsidRPr="00846FDF" w:rsidRDefault="00657DC9" w:rsidP="005035F2">
      <w:pPr>
        <w:pStyle w:val="Bullet1G"/>
      </w:pPr>
      <w:r w:rsidRPr="00846FDF">
        <w:t>Auditions obligatoires ;</w:t>
      </w:r>
    </w:p>
    <w:p w14:paraId="561C7D34" w14:textId="6356AC7A" w:rsidR="00657DC9" w:rsidRPr="00846FDF" w:rsidRDefault="00657DC9" w:rsidP="005035F2">
      <w:pPr>
        <w:pStyle w:val="Bullet1G"/>
      </w:pPr>
      <w:r w:rsidRPr="00846FDF">
        <w:t>Fixation d’un délai de six mois pour que le tribunal ordonne l’exécution ;</w:t>
      </w:r>
    </w:p>
    <w:p w14:paraId="1DFC1EE4" w14:textId="0F23A8CD" w:rsidR="00657DC9" w:rsidRPr="00846FDF" w:rsidRDefault="00657DC9" w:rsidP="005035F2">
      <w:pPr>
        <w:pStyle w:val="Bullet1G"/>
      </w:pPr>
      <w:r w:rsidRPr="00846FDF">
        <w:t>Exécution de la décision en présence du tribunal ;</w:t>
      </w:r>
    </w:p>
    <w:p w14:paraId="6C39D2FD" w14:textId="660F8A33" w:rsidR="00657DC9" w:rsidRPr="00846FDF" w:rsidRDefault="00657DC9" w:rsidP="005035F2">
      <w:pPr>
        <w:pStyle w:val="Bullet1G"/>
      </w:pPr>
      <w:r w:rsidRPr="00846FDF">
        <w:t>Nécessité d’éviter une prolongation inadéquate de la procédure ;</w:t>
      </w:r>
    </w:p>
    <w:p w14:paraId="01601CAA" w14:textId="7D35BC89" w:rsidR="00657DC9" w:rsidRPr="00846FDF" w:rsidRDefault="00657DC9" w:rsidP="005035F2">
      <w:pPr>
        <w:pStyle w:val="Bullet1G"/>
      </w:pPr>
      <w:r w:rsidRPr="00846FDF">
        <w:t>Introduction de la garde personnelle conjointe de l’enfant des parents en instance de divorce.</w:t>
      </w:r>
    </w:p>
    <w:p w14:paraId="5F3856D6" w14:textId="4AC48758" w:rsidR="00657DC9" w:rsidRPr="00846FDF" w:rsidRDefault="005035F2" w:rsidP="005035F2">
      <w:pPr>
        <w:pStyle w:val="H1G"/>
      </w:pPr>
      <w:r w:rsidRPr="00846FDF">
        <w:tab/>
      </w:r>
      <w:r w:rsidRPr="00846FDF">
        <w:tab/>
      </w:r>
      <w:r w:rsidR="00657DC9" w:rsidRPr="00846FDF">
        <w:t>Réponse au paragraphe 14 de la liste de points</w:t>
      </w:r>
    </w:p>
    <w:p w14:paraId="0F68289D" w14:textId="77777777" w:rsidR="00657DC9" w:rsidRPr="00846FDF" w:rsidRDefault="00657DC9" w:rsidP="00657DC9">
      <w:pPr>
        <w:pStyle w:val="SingleTxtG"/>
        <w:rPr>
          <w:rFonts w:eastAsia="Times New Roman"/>
        </w:rPr>
      </w:pPr>
      <w:r w:rsidRPr="00846FDF">
        <w:rPr>
          <w:rFonts w:eastAsia="Times New Roman"/>
        </w:rPr>
        <w:t>77.</w:t>
      </w:r>
      <w:r w:rsidRPr="00846FDF">
        <w:rPr>
          <w:rFonts w:eastAsia="Times New Roman"/>
        </w:rPr>
        <w:tab/>
      </w:r>
      <w:r w:rsidRPr="00846FDF">
        <w:rPr>
          <w:rFonts w:eastAsia="Times New Roman"/>
          <w:spacing w:val="-2"/>
        </w:rPr>
        <w:t>Le Service national de lutte contre l’immigration clandestine du Bureau de la police des frontières et des étrangers du Présidium des forces de police (ci-après dénommé NUCIM) est un service d’exécution, d’organisation, de coordination et de réflexion chargé de la prévention, de la détection, de la documentation et des enquêtes concernant la criminalité organisée, répétée et grave, dans le domaine de la lutte contre l’immigration clandestine, la traite des êtres humains et d’autres activités criminelles transfrontalières menées sur l’ensemble du territoire de la République slovaque. Les enfants font également partie des victimes de cette criminalité. Le NUCIM dispose de membres spécialement formés aux activités de recherche opérationnelle et d’enquêteurs eux aussi spécialement formés pour élucider les activités criminelles susmentionnées. Il coopère également et mène des activités préventives, en particulier des formations, avec diverses entités afin de prévenir la traite des êtres humains, c’est-à-dire également la traite des enfants, et de mettre un terme à ces pratiques.</w:t>
      </w:r>
    </w:p>
    <w:p w14:paraId="29EAB7F3" w14:textId="35236563" w:rsidR="00657DC9" w:rsidRPr="00846FDF" w:rsidRDefault="005035F2" w:rsidP="005035F2">
      <w:pPr>
        <w:pStyle w:val="H1G"/>
      </w:pPr>
      <w:r w:rsidRPr="00846FDF">
        <w:lastRenderedPageBreak/>
        <w:tab/>
      </w:r>
      <w:r w:rsidRPr="00846FDF">
        <w:tab/>
      </w:r>
      <w:r w:rsidR="00657DC9" w:rsidRPr="00846FDF">
        <w:t>Réponse au paragraphe 15 a) et b) de la liste de points</w:t>
      </w:r>
    </w:p>
    <w:p w14:paraId="2C9F9F80" w14:textId="08EBEBF1" w:rsidR="00657DC9" w:rsidRPr="00846FDF" w:rsidRDefault="00657DC9" w:rsidP="00657DC9">
      <w:pPr>
        <w:pStyle w:val="SingleTxtG"/>
        <w:rPr>
          <w:rFonts w:eastAsia="Times New Roman"/>
        </w:rPr>
      </w:pPr>
      <w:r w:rsidRPr="00846FDF">
        <w:rPr>
          <w:rFonts w:eastAsia="Times New Roman"/>
        </w:rPr>
        <w:t>78.</w:t>
      </w:r>
      <w:r w:rsidRPr="00846FDF">
        <w:rPr>
          <w:rFonts w:eastAsia="Times New Roman"/>
        </w:rPr>
        <w:tab/>
        <w:t>Conformément aux recommandations du Comité des droits de l’enfant des Nations</w:t>
      </w:r>
      <w:r w:rsidR="005035F2" w:rsidRPr="00846FDF">
        <w:rPr>
          <w:rFonts w:eastAsia="Times New Roman"/>
        </w:rPr>
        <w:t> </w:t>
      </w:r>
      <w:r w:rsidRPr="00846FDF">
        <w:rPr>
          <w:rFonts w:eastAsia="Times New Roman"/>
        </w:rPr>
        <w:t>Unies, le Ministère de la justice a présenté une proposition visant à ajouter un nouveau délit d’</w:t>
      </w:r>
      <w:r w:rsidR="00917CA7" w:rsidRPr="00846FDF">
        <w:t>« </w:t>
      </w:r>
      <w:r w:rsidRPr="00846FDF">
        <w:rPr>
          <w:rFonts w:eastAsia="Times New Roman"/>
        </w:rPr>
        <w:t>implication d’enfants dans les conflits armés</w:t>
      </w:r>
      <w:r w:rsidR="002327EA" w:rsidRPr="00846FDF">
        <w:rPr>
          <w:rFonts w:eastAsia="Times New Roman"/>
        </w:rPr>
        <w:t> »</w:t>
      </w:r>
      <w:r w:rsidRPr="00846FDF">
        <w:rPr>
          <w:rFonts w:eastAsia="Times New Roman"/>
        </w:rPr>
        <w:t xml:space="preserve"> dans le cadre d’une modification du Code pénal d’ici à 2026.</w:t>
      </w:r>
    </w:p>
    <w:p w14:paraId="02B6AA26" w14:textId="7D0BBFCC" w:rsidR="00657DC9" w:rsidRPr="00846FDF" w:rsidRDefault="00657DC9" w:rsidP="00657DC9">
      <w:pPr>
        <w:pStyle w:val="SingleTxtG"/>
        <w:rPr>
          <w:rFonts w:eastAsia="Times New Roman"/>
        </w:rPr>
      </w:pPr>
      <w:r w:rsidRPr="00846FDF">
        <w:rPr>
          <w:rFonts w:eastAsia="Times New Roman"/>
        </w:rPr>
        <w:t>79.</w:t>
      </w:r>
      <w:r w:rsidRPr="00846FDF">
        <w:rPr>
          <w:rFonts w:eastAsia="Times New Roman"/>
        </w:rPr>
        <w:tab/>
        <w:t>S’agissant de la recommandation du Comité des droits de l’enfant des Nations</w:t>
      </w:r>
      <w:r w:rsidR="00CB17FD" w:rsidRPr="00846FDF">
        <w:rPr>
          <w:rFonts w:eastAsia="Times New Roman"/>
        </w:rPr>
        <w:t> </w:t>
      </w:r>
      <w:r w:rsidRPr="00846FDF">
        <w:rPr>
          <w:rFonts w:eastAsia="Times New Roman"/>
        </w:rPr>
        <w:t xml:space="preserve">Unies sur les obligations internationales en ce qui concerne les opérations des entreprises militaires et de sécurité privées pendant les conflits armés, telle qu’elle figure dans le Document de Montreux (2016/2238 INI), la loi </w:t>
      </w:r>
      <w:r w:rsidRPr="00846FDF">
        <w:rPr>
          <w:rFonts w:eastAsia="MS Mincho"/>
        </w:rPr>
        <w:t>n</w:t>
      </w:r>
      <w:r w:rsidRPr="00846FDF">
        <w:rPr>
          <w:rFonts w:eastAsia="MS Mincho"/>
          <w:vertAlign w:val="superscript"/>
        </w:rPr>
        <w:t>o</w:t>
      </w:r>
      <w:r w:rsidRPr="00846FDF">
        <w:t> </w:t>
      </w:r>
      <w:r w:rsidRPr="00846FDF">
        <w:rPr>
          <w:rFonts w:eastAsia="Times New Roman"/>
        </w:rPr>
        <w:t>91/2016 Coll. sur la responsabilité des personnes morales a introduit une responsabilité pénale directe applicable aux personnes morales, y</w:t>
      </w:r>
      <w:r w:rsidR="00CB17FD" w:rsidRPr="00846FDF">
        <w:rPr>
          <w:rFonts w:eastAsia="Times New Roman"/>
        </w:rPr>
        <w:t> </w:t>
      </w:r>
      <w:r w:rsidRPr="00846FDF">
        <w:rPr>
          <w:rFonts w:eastAsia="Times New Roman"/>
        </w:rPr>
        <w:t>compris les services ou sociétés de sécurité privés. Le champ d’application de cette loi est défini de manière assez large à l’article 2, dont le paragraphe 6 prévoit l’incrimination d’un acte commis par une personne morale même s’il est prévu par un traité international qui a été ratifié et promulgué dans les conditions prévues par la loi et par lequel la République slovaque est liée.</w:t>
      </w:r>
    </w:p>
    <w:p w14:paraId="34AA3392" w14:textId="4395A745" w:rsidR="00657DC9" w:rsidRPr="00846FDF" w:rsidRDefault="005035F2" w:rsidP="005035F2">
      <w:pPr>
        <w:pStyle w:val="H1G"/>
      </w:pPr>
      <w:r w:rsidRPr="00846FDF">
        <w:tab/>
      </w:r>
      <w:r w:rsidRPr="00846FDF">
        <w:tab/>
      </w:r>
      <w:r w:rsidR="00657DC9" w:rsidRPr="00846FDF">
        <w:t>Réponse au paragraphe 16 a) de la liste de points</w:t>
      </w:r>
    </w:p>
    <w:p w14:paraId="008931A0" w14:textId="2F54E708" w:rsidR="00657DC9" w:rsidRPr="00846FDF" w:rsidRDefault="00657DC9" w:rsidP="00CB17FD">
      <w:pPr>
        <w:pStyle w:val="SingleTxtG"/>
        <w:keepNext/>
        <w:rPr>
          <w:rFonts w:eastAsia="Times New Roman"/>
        </w:rPr>
      </w:pPr>
      <w:r w:rsidRPr="00846FDF">
        <w:rPr>
          <w:rFonts w:eastAsia="Times New Roman"/>
          <w:bCs/>
        </w:rPr>
        <w:t>80.</w:t>
      </w:r>
      <w:r w:rsidRPr="00846FDF">
        <w:rPr>
          <w:rFonts w:eastAsia="Times New Roman"/>
          <w:bCs/>
        </w:rPr>
        <w:tab/>
      </w:r>
      <w:r w:rsidRPr="00846FDF">
        <w:rPr>
          <w:rFonts w:eastAsia="Times New Roman"/>
        </w:rPr>
        <w:t>La législation en vigueur a fait l’objet d’un certain nombre de modifications depuis 2020 jusqu’à ce jour. Ces modifications sont notamment les suivantes</w:t>
      </w:r>
      <w:r w:rsidR="00CB17FD" w:rsidRPr="00846FDF">
        <w:rPr>
          <w:rFonts w:eastAsia="Times New Roman"/>
        </w:rPr>
        <w:t> :</w:t>
      </w:r>
    </w:p>
    <w:p w14:paraId="2A41797A" w14:textId="2B5DB15E" w:rsidR="00657DC9" w:rsidRPr="00846FDF" w:rsidRDefault="00657DC9" w:rsidP="005035F2">
      <w:pPr>
        <w:pStyle w:val="Bullet1G"/>
      </w:pPr>
      <w:r w:rsidRPr="00846FDF">
        <w:t xml:space="preserve">Loi </w:t>
      </w:r>
      <w:r w:rsidRPr="00846FDF">
        <w:rPr>
          <w:rFonts w:eastAsia="MS Mincho"/>
        </w:rPr>
        <w:t>n</w:t>
      </w:r>
      <w:r w:rsidRPr="00846FDF">
        <w:rPr>
          <w:rFonts w:eastAsia="MS Mincho"/>
          <w:vertAlign w:val="superscript"/>
        </w:rPr>
        <w:t>o</w:t>
      </w:r>
      <w:r w:rsidRPr="00846FDF">
        <w:t> 576/2004 Coll. concernant les soins de santé et les services liés à la fourniture de soins de santé et les modifications et ajouts apportés à certaines lois, telle que modifiée</w:t>
      </w:r>
      <w:r w:rsidRPr="00846FDF">
        <w:rPr>
          <w:rStyle w:val="Appelnotedebasdep"/>
        </w:rPr>
        <w:footnoteReference w:id="9"/>
      </w:r>
      <w:r w:rsidRPr="00846FDF">
        <w:t>. Une modification du libellé du règlement en vigueur du 1</w:t>
      </w:r>
      <w:r w:rsidRPr="00846FDF">
        <w:rPr>
          <w:vertAlign w:val="superscript"/>
        </w:rPr>
        <w:t>er</w:t>
      </w:r>
      <w:r w:rsidR="00CB17FD" w:rsidRPr="00846FDF">
        <w:t> </w:t>
      </w:r>
      <w:r w:rsidRPr="00846FDF">
        <w:t>juin 2024 au 31</w:t>
      </w:r>
      <w:r w:rsidR="00CB17FD" w:rsidRPr="00846FDF">
        <w:t> </w:t>
      </w:r>
      <w:r w:rsidRPr="00846FDF">
        <w:t>décembre 2024 a été apportée, par exemple à l’article 11 (par.</w:t>
      </w:r>
      <w:r w:rsidR="00CB17FD" w:rsidRPr="00846FDF">
        <w:t> </w:t>
      </w:r>
      <w:r w:rsidRPr="00846FDF">
        <w:t xml:space="preserve">17) : </w:t>
      </w:r>
      <w:r w:rsidR="00917CA7" w:rsidRPr="00846FDF">
        <w:t>« </w:t>
      </w:r>
      <w:r w:rsidRPr="00846FDF">
        <w:t>Lorsque des soins de santé sont dispensés dans le cadre de l’accouchement, la femme a le droit d’être accompagnée par une personne désignée par elle. La femme sera autorisée à être accompagnée par plus d’une personne désignée par elle, si les conditions de l’établissement de santé le permettent</w:t>
      </w:r>
      <w:r w:rsidR="002327EA" w:rsidRPr="00846FDF">
        <w:t> »</w:t>
      </w:r>
      <w:r w:rsidR="005035F2" w:rsidRPr="00846FDF">
        <w:t> ;</w:t>
      </w:r>
    </w:p>
    <w:p w14:paraId="2CDE198F" w14:textId="208A83C9" w:rsidR="00657DC9" w:rsidRPr="00846FDF" w:rsidRDefault="00657DC9" w:rsidP="005035F2">
      <w:pPr>
        <w:pStyle w:val="Bullet1G"/>
        <w:rPr>
          <w:spacing w:val="-1"/>
        </w:rPr>
      </w:pPr>
      <w:r w:rsidRPr="00846FDF">
        <w:rPr>
          <w:spacing w:val="-1"/>
        </w:rPr>
        <w:t xml:space="preserve">Loi </w:t>
      </w:r>
      <w:r w:rsidRPr="00846FDF">
        <w:rPr>
          <w:rFonts w:eastAsia="MS Mincho"/>
          <w:spacing w:val="-1"/>
        </w:rPr>
        <w:t>n</w:t>
      </w:r>
      <w:r w:rsidRPr="00846FDF">
        <w:rPr>
          <w:rFonts w:eastAsia="MS Mincho"/>
          <w:spacing w:val="-1"/>
          <w:vertAlign w:val="superscript"/>
        </w:rPr>
        <w:t>o</w:t>
      </w:r>
      <w:r w:rsidRPr="00846FDF">
        <w:rPr>
          <w:spacing w:val="-1"/>
        </w:rPr>
        <w:t> 577/2004 Coll. concernant l’étendue des soins de santé remboursés par l’assurance maladie publique et le remboursement des services liés à la fourniture de soins de santé et les modifications et ajouts apportés à certaines lois, telle que modifiée</w:t>
      </w:r>
      <w:r w:rsidRPr="00846FDF">
        <w:rPr>
          <w:rStyle w:val="Appelnotedebasdep"/>
          <w:spacing w:val="-1"/>
        </w:rPr>
        <w:footnoteReference w:id="10"/>
      </w:r>
      <w:r w:rsidRPr="00846FDF">
        <w:rPr>
          <w:spacing w:val="-1"/>
        </w:rPr>
        <w:t>. Une modification a été apportée au libellé du règlement en vigueur à compter du 1</w:t>
      </w:r>
      <w:r w:rsidRPr="00846FDF">
        <w:rPr>
          <w:spacing w:val="-1"/>
          <w:vertAlign w:val="superscript"/>
        </w:rPr>
        <w:t>er</w:t>
      </w:r>
      <w:r w:rsidR="00CB17FD" w:rsidRPr="00846FDF">
        <w:rPr>
          <w:spacing w:val="-1"/>
        </w:rPr>
        <w:t> </w:t>
      </w:r>
      <w:r w:rsidRPr="00846FDF">
        <w:rPr>
          <w:spacing w:val="-1"/>
        </w:rPr>
        <w:t>janvier 2024, par exemple, à l’article 2 (al</w:t>
      </w:r>
      <w:r w:rsidR="00CB17FD" w:rsidRPr="00846FDF">
        <w:rPr>
          <w:spacing w:val="-1"/>
        </w:rPr>
        <w:t>. </w:t>
      </w:r>
      <w:r w:rsidRPr="00846FDF">
        <w:rPr>
          <w:spacing w:val="-1"/>
        </w:rPr>
        <w:t>g)</w:t>
      </w:r>
      <w:r w:rsidR="00CB17FD" w:rsidRPr="00846FDF">
        <w:rPr>
          <w:spacing w:val="-1"/>
        </w:rPr>
        <w:t>)</w:t>
      </w:r>
      <w:r w:rsidRPr="00846FDF">
        <w:rPr>
          <w:spacing w:val="-1"/>
        </w:rPr>
        <w:t xml:space="preserve"> : </w:t>
      </w:r>
      <w:r w:rsidR="00917CA7" w:rsidRPr="00846FDF">
        <w:rPr>
          <w:spacing w:val="-1"/>
        </w:rPr>
        <w:t>« </w:t>
      </w:r>
      <w:r w:rsidRPr="00846FDF">
        <w:rPr>
          <w:spacing w:val="-1"/>
        </w:rPr>
        <w:t>deux examens préventifs, par un dentiste, de la femme enceinte ; un examen préventif à la fin du premier trimestre ou au début du deuxième trimestre ; et un examen préventif au cours du troisième trimestre</w:t>
      </w:r>
      <w:r w:rsidR="00CB17FD" w:rsidRPr="00846FDF">
        <w:rPr>
          <w:spacing w:val="-1"/>
        </w:rPr>
        <w:t> »</w:t>
      </w:r>
      <w:r w:rsidRPr="00846FDF">
        <w:rPr>
          <w:spacing w:val="-1"/>
        </w:rPr>
        <w:t>, et à l’article 2 (par. 1 et 2)</w:t>
      </w:r>
      <w:r w:rsidR="00CB17FD" w:rsidRPr="00846FDF">
        <w:rPr>
          <w:spacing w:val="-1"/>
        </w:rPr>
        <w:t> :</w:t>
      </w:r>
      <w:r w:rsidRPr="00846FDF">
        <w:rPr>
          <w:spacing w:val="-1"/>
        </w:rPr>
        <w:t xml:space="preserve"> </w:t>
      </w:r>
      <w:r w:rsidR="00917CA7" w:rsidRPr="00846FDF">
        <w:rPr>
          <w:spacing w:val="-1"/>
        </w:rPr>
        <w:t>« </w:t>
      </w:r>
      <w:r w:rsidRPr="00846FDF">
        <w:rPr>
          <w:spacing w:val="-1"/>
        </w:rPr>
        <w:t xml:space="preserve">L’assurance maladie publique rembourse intégralement le dépistage </w:t>
      </w:r>
      <w:proofErr w:type="spellStart"/>
      <w:r w:rsidRPr="00846FDF">
        <w:rPr>
          <w:spacing w:val="-1"/>
        </w:rPr>
        <w:t>néonatal</w:t>
      </w:r>
      <w:proofErr w:type="spellEnd"/>
      <w:r w:rsidRPr="00846FDF">
        <w:rPr>
          <w:spacing w:val="-1"/>
        </w:rPr>
        <w:t xml:space="preserve"> complet</w:t>
      </w:r>
      <w:r w:rsidR="002327EA" w:rsidRPr="00846FDF">
        <w:rPr>
          <w:spacing w:val="-1"/>
        </w:rPr>
        <w:t> </w:t>
      </w:r>
      <w:r w:rsidR="00CB17FD" w:rsidRPr="00846FDF">
        <w:rPr>
          <w:spacing w:val="-1"/>
        </w:rPr>
        <w:t>.</w:t>
      </w:r>
      <w:r w:rsidR="002327EA" w:rsidRPr="00846FDF">
        <w:rPr>
          <w:spacing w:val="-1"/>
        </w:rPr>
        <w:t>»</w:t>
      </w:r>
      <w:r w:rsidR="00CB17FD" w:rsidRPr="00846FDF">
        <w:rPr>
          <w:spacing w:val="-1"/>
        </w:rPr>
        <w:t>. « </w:t>
      </w:r>
      <w:r w:rsidRPr="00846FDF">
        <w:rPr>
          <w:spacing w:val="-1"/>
        </w:rPr>
        <w:t>L’éventail des procédures médicales incluses dans le dépistage néonatal est présenté à l’annexe 1a</w:t>
      </w:r>
      <w:r w:rsidR="00CB17FD" w:rsidRPr="00846FDF">
        <w:rPr>
          <w:spacing w:val="-1"/>
        </w:rPr>
        <w:t>.</w:t>
      </w:r>
      <w:r w:rsidR="002327EA" w:rsidRPr="00846FDF">
        <w:rPr>
          <w:spacing w:val="-1"/>
        </w:rPr>
        <w:t> »</w:t>
      </w:r>
      <w:r w:rsidR="005035F2" w:rsidRPr="00846FDF">
        <w:rPr>
          <w:spacing w:val="-1"/>
        </w:rPr>
        <w:t> ;</w:t>
      </w:r>
    </w:p>
    <w:p w14:paraId="5F8758EE" w14:textId="2379FA7E" w:rsidR="00657DC9" w:rsidRPr="00846FDF" w:rsidRDefault="00657DC9" w:rsidP="005035F2">
      <w:pPr>
        <w:pStyle w:val="Bullet1G"/>
      </w:pPr>
      <w:r w:rsidRPr="00846FDF">
        <w:t xml:space="preserve">Loi </w:t>
      </w:r>
      <w:r w:rsidRPr="00846FDF">
        <w:rPr>
          <w:rFonts w:eastAsia="MS Mincho"/>
        </w:rPr>
        <w:t>n</w:t>
      </w:r>
      <w:r w:rsidRPr="00846FDF">
        <w:rPr>
          <w:rFonts w:eastAsia="MS Mincho"/>
          <w:vertAlign w:val="superscript"/>
        </w:rPr>
        <w:t>o</w:t>
      </w:r>
      <w:r w:rsidRPr="00846FDF">
        <w:t> 153/2013 Coll. concernant le système national d’information sur la santé et les modifications et ajouts apportés à certaines lois, telle que modifiée</w:t>
      </w:r>
      <w:r w:rsidRPr="00846FDF">
        <w:rPr>
          <w:rStyle w:val="Appelnotedebasdep"/>
        </w:rPr>
        <w:footnoteReference w:id="11"/>
      </w:r>
      <w:r w:rsidRPr="00846FDF">
        <w:t>. Une modification du libellé du règlement en vigueur du 1</w:t>
      </w:r>
      <w:r w:rsidRPr="00846FDF">
        <w:rPr>
          <w:vertAlign w:val="superscript"/>
        </w:rPr>
        <w:t>er</w:t>
      </w:r>
      <w:r w:rsidR="00E90E5A" w:rsidRPr="00846FDF">
        <w:t> </w:t>
      </w:r>
      <w:r w:rsidRPr="00846FDF">
        <w:t>janvier 2023 au 29 décembre 2023 a été apportée, par exemple à l’article 4 (par.</w:t>
      </w:r>
      <w:r w:rsidR="00E06E48" w:rsidRPr="00846FDF">
        <w:t> </w:t>
      </w:r>
      <w:r w:rsidRPr="00846FDF">
        <w:t xml:space="preserve">3): </w:t>
      </w:r>
      <w:r w:rsidR="00917CA7" w:rsidRPr="00846FDF">
        <w:t>« </w:t>
      </w:r>
      <w:r w:rsidRPr="00846FDF">
        <w:t>Les données personnelles traitées et les données statistiques confidentielles visées à la section 15</w:t>
      </w:r>
      <w:r w:rsidR="00E06E48" w:rsidRPr="00846FDF">
        <w:t> </w:t>
      </w:r>
      <w:r w:rsidRPr="00846FDF">
        <w:t>c) qui proviennent des registres nationaux de la santé conformément au paragraphe 1 ne sont fournies et mises à disposition que dans la mesure prévue par la présente loi </w:t>
      </w:r>
      <w:r w:rsidR="002327EA" w:rsidRPr="00846FDF">
        <w:t>»</w:t>
      </w:r>
      <w:r w:rsidR="003F648E" w:rsidRPr="00846FDF">
        <w:t> ;</w:t>
      </w:r>
    </w:p>
    <w:p w14:paraId="666B79B7" w14:textId="21AEC949" w:rsidR="00657DC9" w:rsidRPr="00846FDF" w:rsidRDefault="00657DC9" w:rsidP="003F648E">
      <w:pPr>
        <w:pStyle w:val="Bullet1G"/>
      </w:pPr>
      <w:r w:rsidRPr="00846FDF">
        <w:t xml:space="preserve">Décret du Ministère de la santé de la République slovaque </w:t>
      </w:r>
      <w:r w:rsidRPr="00846FDF">
        <w:rPr>
          <w:rFonts w:eastAsia="MS Mincho"/>
        </w:rPr>
        <w:t>n</w:t>
      </w:r>
      <w:r w:rsidRPr="00846FDF">
        <w:rPr>
          <w:rFonts w:eastAsia="MS Mincho"/>
          <w:vertAlign w:val="superscript"/>
        </w:rPr>
        <w:t>o</w:t>
      </w:r>
      <w:r w:rsidRPr="00846FDF">
        <w:t> 526/2007 Coll. définissant en détail les exigences relatives aux opérations de rétablissement</w:t>
      </w:r>
      <w:r w:rsidRPr="00846FDF">
        <w:rPr>
          <w:rStyle w:val="Appelnotedebasdep"/>
        </w:rPr>
        <w:footnoteReference w:id="12"/>
      </w:r>
      <w:r w:rsidRPr="00846FDF">
        <w:t>.</w:t>
      </w:r>
    </w:p>
    <w:p w14:paraId="44293C25" w14:textId="38D32E6C" w:rsidR="00657DC9" w:rsidRPr="00846FDF" w:rsidRDefault="003F648E" w:rsidP="003F648E">
      <w:pPr>
        <w:pStyle w:val="H1G"/>
      </w:pPr>
      <w:r w:rsidRPr="00846FDF">
        <w:lastRenderedPageBreak/>
        <w:tab/>
      </w:r>
      <w:r w:rsidRPr="00846FDF">
        <w:tab/>
      </w:r>
      <w:r w:rsidR="00657DC9" w:rsidRPr="00846FDF">
        <w:t>Réponse au paragraphe 16 b) de la liste de points</w:t>
      </w:r>
    </w:p>
    <w:p w14:paraId="7CF52909" w14:textId="1937B80C" w:rsidR="00657DC9" w:rsidRPr="00846FDF" w:rsidRDefault="00657DC9" w:rsidP="00657DC9">
      <w:pPr>
        <w:pStyle w:val="SingleTxtG"/>
        <w:rPr>
          <w:rFonts w:eastAsia="Times New Roman"/>
        </w:rPr>
      </w:pPr>
      <w:r w:rsidRPr="00846FDF">
        <w:rPr>
          <w:rFonts w:eastAsia="Times New Roman"/>
        </w:rPr>
        <w:t>81.</w:t>
      </w:r>
      <w:r w:rsidRPr="00846FDF">
        <w:rPr>
          <w:rFonts w:eastAsia="Times New Roman"/>
        </w:rPr>
        <w:tab/>
        <w:t>Le Conseil de santé mentale a été créé le 24 février 2021 par le Gouvernement de la République slovaque en tant qu’organe consultatif permanent. Il remplit des fonctions de coordination et de conseil et mène des activités spécialisées dans les domaines suivants</w:t>
      </w:r>
      <w:r w:rsidR="00E06E48" w:rsidRPr="00846FDF">
        <w:rPr>
          <w:rFonts w:eastAsia="Times New Roman"/>
        </w:rPr>
        <w:t> </w:t>
      </w:r>
      <w:r w:rsidRPr="00846FDF">
        <w:rPr>
          <w:rFonts w:eastAsia="Times New Roman"/>
        </w:rPr>
        <w:t>: protection et promotion de la santé mentale, prévention des troubles mentaux,</w:t>
      </w:r>
      <w:r w:rsidR="00462F91" w:rsidRPr="00846FDF">
        <w:rPr>
          <w:rFonts w:eastAsia="Times New Roman"/>
        </w:rPr>
        <w:t xml:space="preserve"> </w:t>
      </w:r>
      <w:r w:rsidRPr="00846FDF">
        <w:rPr>
          <w:rFonts w:eastAsia="Times New Roman"/>
        </w:rPr>
        <w:t>psychodiagnostic, traitement des troubles mentaux, suivi des patients atteints de troubles mentaux, recherche en santé mentale, formation des professionnels fournissant des soins et des services de santé mentale, élaboration de la politique de santé mentale et contrôle de la qualité dans les domaines susmentionnés.</w:t>
      </w:r>
    </w:p>
    <w:p w14:paraId="6434370D" w14:textId="77777777" w:rsidR="00657DC9" w:rsidRPr="00846FDF" w:rsidRDefault="00657DC9" w:rsidP="00657DC9">
      <w:pPr>
        <w:pStyle w:val="SingleTxtG"/>
        <w:rPr>
          <w:rFonts w:eastAsia="Times New Roman"/>
        </w:rPr>
      </w:pPr>
      <w:r w:rsidRPr="00846FDF">
        <w:rPr>
          <w:rFonts w:eastAsia="Times New Roman"/>
        </w:rPr>
        <w:t>82.</w:t>
      </w:r>
      <w:r w:rsidRPr="00846FDF">
        <w:rPr>
          <w:rFonts w:eastAsia="Times New Roman"/>
        </w:rPr>
        <w:tab/>
        <w:t xml:space="preserve">Des efforts sont déployés actuellement pour créer le centre pour un internet sûr de la République slovaque et pour rejoindre </w:t>
      </w:r>
      <w:proofErr w:type="spellStart"/>
      <w:r w:rsidRPr="00846FDF">
        <w:rPr>
          <w:rFonts w:eastAsia="Times New Roman"/>
        </w:rPr>
        <w:t>Insafe</w:t>
      </w:r>
      <w:proofErr w:type="spellEnd"/>
      <w:r w:rsidRPr="00846FDF">
        <w:rPr>
          <w:rFonts w:eastAsia="Times New Roman"/>
        </w:rPr>
        <w:t>, le réseau européen des centres pour un internet sûr.</w:t>
      </w:r>
    </w:p>
    <w:p w14:paraId="4230E66F" w14:textId="19055820" w:rsidR="00657DC9" w:rsidRPr="00846FDF" w:rsidRDefault="003F648E" w:rsidP="003F648E">
      <w:pPr>
        <w:pStyle w:val="H1G"/>
      </w:pPr>
      <w:r w:rsidRPr="00846FDF">
        <w:tab/>
      </w:r>
      <w:r w:rsidRPr="00846FDF">
        <w:tab/>
      </w:r>
      <w:r w:rsidR="00657DC9" w:rsidRPr="00846FDF">
        <w:t>Réponse au paragraphe 16 c) de la liste de points</w:t>
      </w:r>
    </w:p>
    <w:p w14:paraId="6904FBB3" w14:textId="4F554DBB" w:rsidR="00657DC9" w:rsidRPr="00846FDF" w:rsidRDefault="00657DC9" w:rsidP="00657DC9">
      <w:pPr>
        <w:pStyle w:val="SingleTxtG"/>
        <w:rPr>
          <w:rFonts w:eastAsia="Times New Roman"/>
        </w:rPr>
      </w:pPr>
      <w:r w:rsidRPr="00846FDF">
        <w:rPr>
          <w:rFonts w:eastAsia="Times New Roman"/>
        </w:rPr>
        <w:t>83.</w:t>
      </w:r>
      <w:r w:rsidRPr="00846FDF">
        <w:rPr>
          <w:rFonts w:eastAsia="Times New Roman"/>
        </w:rPr>
        <w:tab/>
        <w:t>Le 23 janvier 2023, le Ministère de la santé a approuvé la stratégie en matière de soins ambulatoires généraux jusqu’en 2030, qui vise à achever la réforme en cours de ces soins. Ce document comprend un cadre stratégique pour les soins généraux ambulatoires destinés aux enfants et aux adolescents (</w:t>
      </w:r>
      <w:r w:rsidR="00917CA7" w:rsidRPr="00846FDF">
        <w:t>« </w:t>
      </w:r>
      <w:r w:rsidRPr="00846FDF">
        <w:rPr>
          <w:rFonts w:eastAsia="Times New Roman"/>
        </w:rPr>
        <w:t>pédiatrie primaire</w:t>
      </w:r>
      <w:r w:rsidR="002327EA" w:rsidRPr="00846FDF">
        <w:rPr>
          <w:rFonts w:eastAsia="Times New Roman"/>
        </w:rPr>
        <w:t> »</w:t>
      </w:r>
      <w:r w:rsidRPr="00846FDF">
        <w:rPr>
          <w:rFonts w:eastAsia="Times New Roman"/>
        </w:rPr>
        <w:t xml:space="preserve">). Il s’agit d’un document prospectif visant à stabiliser et à développer les soins ambulatoires généraux jusqu’en 2030. D’un point de vue conceptuel, il est basé sur le document actualisé </w:t>
      </w:r>
      <w:r w:rsidR="002327EA" w:rsidRPr="00846FDF">
        <w:t>« </w:t>
      </w:r>
      <w:r w:rsidRPr="00846FDF">
        <w:rPr>
          <w:rFonts w:eastAsia="Times New Roman"/>
        </w:rPr>
        <w:t>Cadre stratégique pour les soins de santé 2014-2030</w:t>
      </w:r>
      <w:r w:rsidR="00E06E48" w:rsidRPr="00846FDF">
        <w:rPr>
          <w:rFonts w:eastAsia="Times New Roman"/>
        </w:rPr>
        <w:t> </w:t>
      </w:r>
      <w:r w:rsidR="002327EA" w:rsidRPr="00846FDF">
        <w:rPr>
          <w:rFonts w:eastAsia="Times New Roman"/>
        </w:rPr>
        <w:t>»</w:t>
      </w:r>
      <w:r w:rsidRPr="00846FDF">
        <w:rPr>
          <w:rFonts w:eastAsia="Times New Roman"/>
        </w:rPr>
        <w:t>, qui énumère des priorités dans sa section 4.2, mais ne contient pas de mesures spécifiques.</w:t>
      </w:r>
    </w:p>
    <w:p w14:paraId="7F38F7E3" w14:textId="1896250E" w:rsidR="00657DC9" w:rsidRPr="00846FDF" w:rsidRDefault="00657DC9" w:rsidP="00657DC9">
      <w:pPr>
        <w:pStyle w:val="SingleTxtG"/>
        <w:rPr>
          <w:rFonts w:eastAsia="Times New Roman"/>
        </w:rPr>
      </w:pPr>
      <w:r w:rsidRPr="00846FDF">
        <w:rPr>
          <w:rFonts w:eastAsia="Times New Roman"/>
        </w:rPr>
        <w:t>84.</w:t>
      </w:r>
      <w:r w:rsidRPr="00846FDF">
        <w:rPr>
          <w:rFonts w:eastAsia="Times New Roman"/>
        </w:rPr>
        <w:tab/>
        <w:t>Le 28 juin 2022, le Gouvernement slovaque a adopté la Stratégie nationale pour le développement de services coordonnés d’intervention et de soins précoces pour 2022</w:t>
      </w:r>
      <w:r w:rsidR="00E06E48" w:rsidRPr="00846FDF">
        <w:rPr>
          <w:rFonts w:eastAsia="Times New Roman"/>
        </w:rPr>
        <w:noBreakHyphen/>
      </w:r>
      <w:r w:rsidRPr="00846FDF">
        <w:rPr>
          <w:rFonts w:eastAsia="Times New Roman"/>
        </w:rPr>
        <w:t>2030. Le 24 mai 2023, le Gouvernement a adopté le plan d’action correspondant pour 2023</w:t>
      </w:r>
      <w:r w:rsidR="00E06E48" w:rsidRPr="00846FDF">
        <w:rPr>
          <w:rFonts w:eastAsia="Times New Roman"/>
        </w:rPr>
        <w:noBreakHyphen/>
      </w:r>
      <w:r w:rsidRPr="00846FDF">
        <w:rPr>
          <w:rFonts w:eastAsia="Times New Roman"/>
        </w:rPr>
        <w:t>2025. L’objectif de la Stratégie est de contribuer au développement de services coordonnés et intégrés d’intervention et de soins précoces. Le Plan d’action vise à mettre en œuvre des mesures et des tâches spécifiques découlant de la Stratégie.</w:t>
      </w:r>
    </w:p>
    <w:p w14:paraId="478AB4F4" w14:textId="4A55BC43" w:rsidR="00657DC9" w:rsidRPr="00846FDF" w:rsidRDefault="003F648E" w:rsidP="003F648E">
      <w:pPr>
        <w:pStyle w:val="HChG"/>
      </w:pPr>
      <w:r w:rsidRPr="00846FDF">
        <w:tab/>
      </w:r>
      <w:r w:rsidRPr="00846FDF">
        <w:tab/>
      </w:r>
      <w:r w:rsidR="00657DC9" w:rsidRPr="00846FDF">
        <w:t>Données, statistiques et autres informations</w:t>
      </w:r>
    </w:p>
    <w:p w14:paraId="2F4CC74A" w14:textId="4467B13F" w:rsidR="00657DC9" w:rsidRPr="00846FDF" w:rsidRDefault="003F648E" w:rsidP="003F648E">
      <w:pPr>
        <w:pStyle w:val="H1G"/>
      </w:pPr>
      <w:r w:rsidRPr="00846FDF">
        <w:tab/>
      </w:r>
      <w:r w:rsidRPr="00846FDF">
        <w:tab/>
      </w:r>
      <w:r w:rsidR="00657DC9" w:rsidRPr="00846FDF">
        <w:t>Réponse au paragraphe 18 a) de la liste de points</w:t>
      </w:r>
    </w:p>
    <w:p w14:paraId="2F8622C6" w14:textId="77777777" w:rsidR="00657DC9" w:rsidRPr="00846FDF" w:rsidRDefault="00657DC9" w:rsidP="00657DC9">
      <w:pPr>
        <w:pStyle w:val="SingleTxtG"/>
        <w:rPr>
          <w:rFonts w:eastAsia="Times New Roman"/>
        </w:rPr>
      </w:pPr>
      <w:r w:rsidRPr="00846FDF">
        <w:rPr>
          <w:rFonts w:eastAsia="Times New Roman"/>
          <w:bCs/>
        </w:rPr>
        <w:t>85.</w:t>
      </w:r>
      <w:r w:rsidRPr="00846FDF">
        <w:rPr>
          <w:rFonts w:eastAsia="Times New Roman"/>
          <w:bCs/>
        </w:rPr>
        <w:tab/>
        <w:t xml:space="preserve">Au cours de la période </w:t>
      </w:r>
      <w:r w:rsidRPr="00846FDF">
        <w:rPr>
          <w:rFonts w:eastAsia="Times New Roman"/>
        </w:rPr>
        <w:t>2021-2023, le nombre d’enfants qui ont été forcés à se marier s’établissait comme suit dans les registres:</w:t>
      </w:r>
    </w:p>
    <w:p w14:paraId="47F0C4F2" w14:textId="7DEED25E" w:rsidR="00657DC9" w:rsidRPr="00846FDF" w:rsidRDefault="00657DC9" w:rsidP="003F648E">
      <w:pPr>
        <w:pStyle w:val="Bullet1G"/>
        <w:rPr>
          <w:spacing w:val="-1"/>
        </w:rPr>
      </w:pPr>
      <w:r w:rsidRPr="00846FDF">
        <w:rPr>
          <w:spacing w:val="-1"/>
        </w:rPr>
        <w:t xml:space="preserve">2021 </w:t>
      </w:r>
      <w:r w:rsidR="003F648E" w:rsidRPr="00846FDF">
        <w:rPr>
          <w:spacing w:val="-1"/>
        </w:rPr>
        <w:t>−</w:t>
      </w:r>
      <w:r w:rsidRPr="00846FDF">
        <w:rPr>
          <w:spacing w:val="-1"/>
        </w:rPr>
        <w:t xml:space="preserve"> 2 filles (</w:t>
      </w:r>
      <w:r w:rsidR="003F648E" w:rsidRPr="00846FDF">
        <w:rPr>
          <w:spacing w:val="-1"/>
        </w:rPr>
        <w:t>1</w:t>
      </w:r>
      <w:r w:rsidRPr="00846FDF">
        <w:rPr>
          <w:spacing w:val="-1"/>
        </w:rPr>
        <w:t xml:space="preserve"> Slovaque de 12 ans originaire de Nové </w:t>
      </w:r>
      <w:proofErr w:type="spellStart"/>
      <w:r w:rsidRPr="00846FDF">
        <w:rPr>
          <w:spacing w:val="-1"/>
        </w:rPr>
        <w:t>Zámky</w:t>
      </w:r>
      <w:proofErr w:type="spellEnd"/>
      <w:r w:rsidRPr="00846FDF">
        <w:rPr>
          <w:spacing w:val="-1"/>
        </w:rPr>
        <w:t xml:space="preserve"> exploitée en Slovaquie, </w:t>
      </w:r>
      <w:r w:rsidR="003F648E" w:rsidRPr="00846FDF">
        <w:rPr>
          <w:spacing w:val="-1"/>
        </w:rPr>
        <w:t>1</w:t>
      </w:r>
      <w:r w:rsidRPr="00846FDF">
        <w:rPr>
          <w:spacing w:val="-1"/>
        </w:rPr>
        <w:t xml:space="preserve"> Slovaque de 14 ans originaire de </w:t>
      </w:r>
      <w:proofErr w:type="spellStart"/>
      <w:r w:rsidRPr="00846FDF">
        <w:rPr>
          <w:spacing w:val="-1"/>
        </w:rPr>
        <w:t>Rimavská</w:t>
      </w:r>
      <w:proofErr w:type="spellEnd"/>
      <w:r w:rsidRPr="00846FDF">
        <w:rPr>
          <w:spacing w:val="-1"/>
        </w:rPr>
        <w:t xml:space="preserve"> </w:t>
      </w:r>
      <w:proofErr w:type="spellStart"/>
      <w:r w:rsidRPr="00846FDF">
        <w:rPr>
          <w:spacing w:val="-1"/>
        </w:rPr>
        <w:t>Sobota</w:t>
      </w:r>
      <w:proofErr w:type="spellEnd"/>
      <w:r w:rsidRPr="00846FDF">
        <w:rPr>
          <w:spacing w:val="-1"/>
        </w:rPr>
        <w:t xml:space="preserve"> exploitée en Allemagne) ;</w:t>
      </w:r>
    </w:p>
    <w:p w14:paraId="7AC04889" w14:textId="0B78DC74" w:rsidR="00657DC9" w:rsidRPr="00846FDF" w:rsidRDefault="00657DC9" w:rsidP="003F648E">
      <w:pPr>
        <w:pStyle w:val="Bullet1G"/>
      </w:pPr>
      <w:r w:rsidRPr="00846FDF">
        <w:t xml:space="preserve">2022 </w:t>
      </w:r>
      <w:r w:rsidR="003F648E" w:rsidRPr="00846FDF">
        <w:t>−</w:t>
      </w:r>
      <w:r w:rsidRPr="00846FDF">
        <w:t xml:space="preserve"> 1 fille (</w:t>
      </w:r>
      <w:r w:rsidR="003F648E" w:rsidRPr="00846FDF">
        <w:t>1</w:t>
      </w:r>
      <w:r w:rsidRPr="00846FDF">
        <w:t xml:space="preserve"> Slovaque de 15 ans originaire de </w:t>
      </w:r>
      <w:proofErr w:type="spellStart"/>
      <w:r w:rsidRPr="00846FDF">
        <w:t>Piešt’any</w:t>
      </w:r>
      <w:proofErr w:type="spellEnd"/>
      <w:r w:rsidRPr="00846FDF">
        <w:t xml:space="preserve"> exploitée en Suède) ;</w:t>
      </w:r>
    </w:p>
    <w:p w14:paraId="3DAB9AB1" w14:textId="6CAC9ACA" w:rsidR="00657DC9" w:rsidRPr="00846FDF" w:rsidRDefault="00657DC9" w:rsidP="003F648E">
      <w:pPr>
        <w:pStyle w:val="Bullet1G"/>
      </w:pPr>
      <w:r w:rsidRPr="00846FDF">
        <w:t xml:space="preserve">2023 </w:t>
      </w:r>
      <w:r w:rsidR="003F648E" w:rsidRPr="00846FDF">
        <w:t>−</w:t>
      </w:r>
      <w:r w:rsidRPr="00846FDF">
        <w:t xml:space="preserve"> 0.</w:t>
      </w:r>
    </w:p>
    <w:p w14:paraId="7B5A59EE" w14:textId="1365CB78" w:rsidR="00657DC9" w:rsidRPr="00846FDF" w:rsidRDefault="003F648E" w:rsidP="003F648E">
      <w:pPr>
        <w:pStyle w:val="H1G"/>
      </w:pPr>
      <w:r w:rsidRPr="00846FDF">
        <w:tab/>
      </w:r>
      <w:r w:rsidRPr="00846FDF">
        <w:tab/>
      </w:r>
      <w:r w:rsidR="00657DC9" w:rsidRPr="00846FDF">
        <w:t>Réponse au paragraphe 18 b) et c) de la liste de points</w:t>
      </w:r>
    </w:p>
    <w:p w14:paraId="5438F34D" w14:textId="77777777" w:rsidR="00657DC9" w:rsidRPr="00846FDF" w:rsidRDefault="00657DC9" w:rsidP="00657DC9">
      <w:pPr>
        <w:pStyle w:val="SingleTxtG"/>
        <w:rPr>
          <w:rFonts w:eastAsia="Times New Roman"/>
        </w:rPr>
      </w:pPr>
      <w:r w:rsidRPr="00846FDF">
        <w:rPr>
          <w:rFonts w:eastAsia="Times New Roman"/>
        </w:rPr>
        <w:t>86.</w:t>
      </w:r>
      <w:r w:rsidRPr="00846FDF">
        <w:rPr>
          <w:rFonts w:eastAsia="Times New Roman"/>
        </w:rPr>
        <w:tab/>
        <w:t>Les mesures prises par le Bureau du travail, des affaires sociales et de la famille ont pour objectif prioritaire de prévenir l’apparition de situations de crise dans la famille et de réduire et d’éliminer les influences négatives qui menacent le développement de l’enfant.</w:t>
      </w:r>
    </w:p>
    <w:p w14:paraId="27DAA3EC" w14:textId="66C48F0A" w:rsidR="00657DC9" w:rsidRPr="00846FDF" w:rsidRDefault="00657DC9" w:rsidP="00657DC9">
      <w:pPr>
        <w:pStyle w:val="SingleTxtG"/>
        <w:rPr>
          <w:rFonts w:eastAsia="Times New Roman"/>
        </w:rPr>
      </w:pPr>
      <w:r w:rsidRPr="00846FDF">
        <w:rPr>
          <w:rFonts w:eastAsia="Times New Roman"/>
        </w:rPr>
        <w:t>87.</w:t>
      </w:r>
      <w:r w:rsidRPr="00846FDF">
        <w:rPr>
          <w:rFonts w:eastAsia="Times New Roman"/>
        </w:rPr>
        <w:tab/>
        <w:t>Réduire la proportion d’enfants placés dans des centres pour l’enfance et la famille sur</w:t>
      </w:r>
      <w:r w:rsidR="00462F91" w:rsidRPr="00846FDF">
        <w:rPr>
          <w:rFonts w:eastAsia="Times New Roman"/>
        </w:rPr>
        <w:t xml:space="preserve"> </w:t>
      </w:r>
      <w:r w:rsidRPr="00846FDF">
        <w:rPr>
          <w:rFonts w:eastAsia="Times New Roman"/>
        </w:rPr>
        <w:t>la base d’une décision de justice ordonnant un placement en institution par rapport au nombre total d’enfants placés dans ces centres sur la base d’une décision de justice est l’objectif principal de la stratégie et du cadre mis en place pour assurer l’exécution des mesures dans les établissements de protection sociale et de prise en charge pour la période 2021</w:t>
      </w:r>
      <w:r w:rsidR="00E06E48" w:rsidRPr="00846FDF">
        <w:rPr>
          <w:rFonts w:eastAsia="Times New Roman"/>
        </w:rPr>
        <w:noBreakHyphen/>
      </w:r>
      <w:r w:rsidRPr="00846FDF">
        <w:rPr>
          <w:rFonts w:eastAsia="Times New Roman"/>
        </w:rPr>
        <w:t>2025.</w:t>
      </w:r>
    </w:p>
    <w:p w14:paraId="09CF4B23" w14:textId="2EB02073" w:rsidR="00657DC9" w:rsidRPr="00846FDF" w:rsidRDefault="00657DC9" w:rsidP="00657DC9">
      <w:pPr>
        <w:pStyle w:val="SingleTxtG"/>
        <w:rPr>
          <w:rFonts w:eastAsia="Times New Roman"/>
        </w:rPr>
      </w:pPr>
    </w:p>
    <w:tbl>
      <w:tblPr>
        <w:tblW w:w="9651" w:type="dxa"/>
        <w:tblLayout w:type="fixed"/>
        <w:tblCellMar>
          <w:left w:w="0" w:type="dxa"/>
          <w:bottom w:w="2" w:type="dxa"/>
          <w:right w:w="3" w:type="dxa"/>
        </w:tblCellMar>
        <w:tblLook w:val="04A0" w:firstRow="1" w:lastRow="0" w:firstColumn="1" w:lastColumn="0" w:noHBand="0" w:noVBand="1"/>
      </w:tblPr>
      <w:tblGrid>
        <w:gridCol w:w="740"/>
        <w:gridCol w:w="280"/>
        <w:gridCol w:w="292"/>
        <w:gridCol w:w="282"/>
        <w:gridCol w:w="284"/>
        <w:gridCol w:w="284"/>
        <w:gridCol w:w="283"/>
        <w:gridCol w:w="284"/>
        <w:gridCol w:w="283"/>
        <w:gridCol w:w="284"/>
        <w:gridCol w:w="283"/>
        <w:gridCol w:w="284"/>
        <w:gridCol w:w="283"/>
        <w:gridCol w:w="512"/>
        <w:gridCol w:w="287"/>
        <w:gridCol w:w="286"/>
        <w:gridCol w:w="287"/>
        <w:gridCol w:w="286"/>
        <w:gridCol w:w="287"/>
        <w:gridCol w:w="286"/>
        <w:gridCol w:w="287"/>
        <w:gridCol w:w="286"/>
        <w:gridCol w:w="287"/>
        <w:gridCol w:w="286"/>
        <w:gridCol w:w="287"/>
        <w:gridCol w:w="286"/>
        <w:gridCol w:w="485"/>
        <w:gridCol w:w="1056"/>
        <w:gridCol w:w="14"/>
      </w:tblGrid>
      <w:tr w:rsidR="003F648E" w:rsidRPr="00846FDF" w14:paraId="4CE83F02" w14:textId="77777777" w:rsidTr="00560C83">
        <w:trPr>
          <w:gridAfter w:val="1"/>
          <w:wAfter w:w="14" w:type="dxa"/>
          <w:tblHeader/>
        </w:trPr>
        <w:tc>
          <w:tcPr>
            <w:tcW w:w="9637" w:type="dxa"/>
            <w:gridSpan w:val="28"/>
            <w:tcBorders>
              <w:top w:val="single" w:sz="4" w:space="0" w:color="auto"/>
            </w:tcBorders>
            <w:shd w:val="clear" w:color="auto" w:fill="auto"/>
            <w:vAlign w:val="bottom"/>
          </w:tcPr>
          <w:p w14:paraId="70822C3E" w14:textId="666AF0EF" w:rsidR="00657DC9" w:rsidRPr="00846FDF" w:rsidRDefault="00657DC9" w:rsidP="003F648E">
            <w:pPr>
              <w:suppressAutoHyphens w:val="0"/>
              <w:spacing w:before="80" w:after="80" w:line="200" w:lineRule="exact"/>
              <w:jc w:val="center"/>
              <w:rPr>
                <w:i/>
                <w:sz w:val="16"/>
              </w:rPr>
            </w:pPr>
            <w:r w:rsidRPr="00846FDF">
              <w:rPr>
                <w:i/>
                <w:sz w:val="16"/>
              </w:rPr>
              <w:t>République slovaque</w:t>
            </w:r>
            <w:r w:rsidR="00E06E48" w:rsidRPr="00846FDF">
              <w:rPr>
                <w:i/>
                <w:sz w:val="16"/>
              </w:rPr>
              <w:t xml:space="preserve"> − F</w:t>
            </w:r>
            <w:r w:rsidRPr="00846FDF">
              <w:rPr>
                <w:i/>
                <w:sz w:val="16"/>
              </w:rPr>
              <w:t>in de la mesure de placement suite à la remédiation et désignation d’une protection de remplacement</w:t>
            </w:r>
          </w:p>
        </w:tc>
      </w:tr>
      <w:tr w:rsidR="003F648E" w:rsidRPr="00846FDF" w14:paraId="5941C080" w14:textId="77777777" w:rsidTr="00560C83">
        <w:trPr>
          <w:gridAfter w:val="1"/>
          <w:wAfter w:w="14" w:type="dxa"/>
        </w:trPr>
        <w:tc>
          <w:tcPr>
            <w:tcW w:w="740" w:type="dxa"/>
            <w:tcBorders>
              <w:bottom w:val="single" w:sz="12" w:space="0" w:color="auto"/>
            </w:tcBorders>
            <w:shd w:val="clear" w:color="auto" w:fill="auto"/>
          </w:tcPr>
          <w:p w14:paraId="04C60C91" w14:textId="77777777" w:rsidR="00657DC9" w:rsidRPr="00846FDF" w:rsidRDefault="00657DC9" w:rsidP="003F648E">
            <w:pPr>
              <w:suppressAutoHyphens w:val="0"/>
              <w:spacing w:before="80" w:after="80" w:line="200" w:lineRule="exact"/>
              <w:rPr>
                <w:i/>
                <w:sz w:val="16"/>
                <w:szCs w:val="16"/>
              </w:rPr>
            </w:pPr>
          </w:p>
        </w:tc>
        <w:tc>
          <w:tcPr>
            <w:tcW w:w="3918" w:type="dxa"/>
            <w:gridSpan w:val="13"/>
            <w:tcBorders>
              <w:bottom w:val="single" w:sz="12" w:space="0" w:color="auto"/>
            </w:tcBorders>
            <w:shd w:val="clear" w:color="auto" w:fill="auto"/>
            <w:vAlign w:val="bottom"/>
          </w:tcPr>
          <w:p w14:paraId="7D91A858" w14:textId="002164C4" w:rsidR="00657DC9" w:rsidRPr="00846FDF" w:rsidRDefault="00657DC9" w:rsidP="00560C83">
            <w:pPr>
              <w:suppressAutoHyphens w:val="0"/>
              <w:spacing w:before="80" w:after="80" w:line="200" w:lineRule="exact"/>
              <w:jc w:val="center"/>
              <w:rPr>
                <w:i/>
                <w:sz w:val="16"/>
                <w:szCs w:val="16"/>
              </w:rPr>
            </w:pPr>
            <w:r w:rsidRPr="00846FDF">
              <w:rPr>
                <w:i/>
                <w:sz w:val="16"/>
                <w:szCs w:val="16"/>
              </w:rPr>
              <w:t>Nombre d’enfants dont la mesure de placement a pris fin suite à la remédiation, par mois calendaire</w:t>
            </w:r>
          </w:p>
        </w:tc>
        <w:tc>
          <w:tcPr>
            <w:tcW w:w="3923" w:type="dxa"/>
            <w:gridSpan w:val="13"/>
            <w:tcBorders>
              <w:bottom w:val="single" w:sz="12" w:space="0" w:color="auto"/>
            </w:tcBorders>
            <w:shd w:val="clear" w:color="auto" w:fill="auto"/>
            <w:vAlign w:val="bottom"/>
          </w:tcPr>
          <w:p w14:paraId="57F43B8B" w14:textId="5D3A6D64" w:rsidR="00657DC9" w:rsidRPr="00846FDF" w:rsidRDefault="00657DC9" w:rsidP="00560C83">
            <w:pPr>
              <w:suppressAutoHyphens w:val="0"/>
              <w:spacing w:before="80" w:after="80" w:line="200" w:lineRule="exact"/>
              <w:jc w:val="center"/>
              <w:rPr>
                <w:i/>
                <w:sz w:val="16"/>
                <w:szCs w:val="16"/>
              </w:rPr>
            </w:pPr>
            <w:r w:rsidRPr="00846FDF">
              <w:rPr>
                <w:i/>
                <w:sz w:val="16"/>
                <w:szCs w:val="16"/>
              </w:rPr>
              <w:t xml:space="preserve">Nombre d’enfants dont la mesure de placement a pris fin </w:t>
            </w:r>
            <w:r w:rsidR="00560C83" w:rsidRPr="00846FDF">
              <w:rPr>
                <w:i/>
                <w:sz w:val="16"/>
                <w:szCs w:val="16"/>
              </w:rPr>
              <w:br/>
            </w:r>
            <w:r w:rsidRPr="00846FDF">
              <w:rPr>
                <w:i/>
                <w:sz w:val="16"/>
                <w:szCs w:val="16"/>
              </w:rPr>
              <w:t xml:space="preserve">du fait qu’ils ont été confiés à une protection </w:t>
            </w:r>
            <w:r w:rsidR="00560C83" w:rsidRPr="00846FDF">
              <w:rPr>
                <w:i/>
                <w:sz w:val="16"/>
                <w:szCs w:val="16"/>
              </w:rPr>
              <w:br/>
            </w:r>
            <w:r w:rsidRPr="00846FDF">
              <w:rPr>
                <w:i/>
                <w:sz w:val="16"/>
                <w:szCs w:val="16"/>
              </w:rPr>
              <w:t>de remplacement, par mois calendaire</w:t>
            </w:r>
          </w:p>
        </w:tc>
        <w:tc>
          <w:tcPr>
            <w:tcW w:w="1056" w:type="dxa"/>
            <w:tcBorders>
              <w:bottom w:val="single" w:sz="12" w:space="0" w:color="auto"/>
            </w:tcBorders>
            <w:shd w:val="clear" w:color="auto" w:fill="auto"/>
          </w:tcPr>
          <w:p w14:paraId="4F9D1BD6" w14:textId="58071F43" w:rsidR="00657DC9" w:rsidRPr="00846FDF" w:rsidRDefault="00657DC9" w:rsidP="00560C83">
            <w:pPr>
              <w:suppressAutoHyphens w:val="0"/>
              <w:spacing w:before="80" w:after="80" w:line="200" w:lineRule="exact"/>
              <w:jc w:val="center"/>
              <w:rPr>
                <w:i/>
                <w:sz w:val="16"/>
                <w:szCs w:val="16"/>
              </w:rPr>
            </w:pPr>
            <w:r w:rsidRPr="00846FDF">
              <w:rPr>
                <w:i/>
                <w:sz w:val="16"/>
                <w:szCs w:val="16"/>
              </w:rPr>
              <w:t xml:space="preserve">Nombre total de mesures </w:t>
            </w:r>
            <w:r w:rsidR="00560C83" w:rsidRPr="00846FDF">
              <w:rPr>
                <w:i/>
                <w:sz w:val="16"/>
                <w:szCs w:val="16"/>
              </w:rPr>
              <w:br/>
            </w:r>
            <w:r w:rsidRPr="00846FDF">
              <w:rPr>
                <w:i/>
                <w:sz w:val="16"/>
                <w:szCs w:val="16"/>
              </w:rPr>
              <w:t xml:space="preserve">de placement auxquelles </w:t>
            </w:r>
            <w:r w:rsidR="00560C83" w:rsidRPr="00846FDF">
              <w:rPr>
                <w:i/>
                <w:sz w:val="16"/>
                <w:szCs w:val="16"/>
              </w:rPr>
              <w:br/>
            </w:r>
            <w:r w:rsidRPr="00846FDF">
              <w:rPr>
                <w:i/>
                <w:sz w:val="16"/>
                <w:szCs w:val="16"/>
              </w:rPr>
              <w:t>il a été mis fin</w:t>
            </w:r>
          </w:p>
        </w:tc>
      </w:tr>
      <w:tr w:rsidR="00560C83" w:rsidRPr="00846FDF" w14:paraId="0E9E45D5" w14:textId="77777777" w:rsidTr="00560C83">
        <w:tc>
          <w:tcPr>
            <w:tcW w:w="740" w:type="dxa"/>
            <w:tcBorders>
              <w:top w:val="single" w:sz="12" w:space="0" w:color="auto"/>
            </w:tcBorders>
            <w:shd w:val="clear" w:color="auto" w:fill="auto"/>
            <w:vAlign w:val="bottom"/>
          </w:tcPr>
          <w:p w14:paraId="1715BA3A" w14:textId="6F789238" w:rsidR="00657DC9" w:rsidRPr="00846FDF" w:rsidRDefault="00657DC9" w:rsidP="00560C83">
            <w:pPr>
              <w:suppressAutoHyphens w:val="0"/>
              <w:spacing w:before="40" w:after="40" w:line="200" w:lineRule="exact"/>
              <w:rPr>
                <w:sz w:val="17"/>
                <w:szCs w:val="17"/>
              </w:rPr>
            </w:pPr>
            <w:proofErr w:type="spellStart"/>
            <w:r w:rsidRPr="00846FDF">
              <w:rPr>
                <w:sz w:val="17"/>
                <w:szCs w:val="17"/>
              </w:rPr>
              <w:t>Rép</w:t>
            </w:r>
            <w:proofErr w:type="spellEnd"/>
            <w:r w:rsidR="00560C83" w:rsidRPr="00846FDF">
              <w:rPr>
                <w:sz w:val="17"/>
                <w:szCs w:val="17"/>
              </w:rPr>
              <w:t>.</w:t>
            </w:r>
            <w:r w:rsidR="00560C83" w:rsidRPr="00846FDF">
              <w:rPr>
                <w:sz w:val="17"/>
                <w:szCs w:val="17"/>
              </w:rPr>
              <w:br/>
            </w:r>
            <w:r w:rsidRPr="00846FDF">
              <w:rPr>
                <w:sz w:val="17"/>
                <w:szCs w:val="17"/>
              </w:rPr>
              <w:t>slovaque</w:t>
            </w:r>
          </w:p>
        </w:tc>
        <w:tc>
          <w:tcPr>
            <w:tcW w:w="280" w:type="dxa"/>
            <w:tcBorders>
              <w:top w:val="single" w:sz="12" w:space="0" w:color="auto"/>
            </w:tcBorders>
            <w:shd w:val="clear" w:color="auto" w:fill="auto"/>
            <w:vAlign w:val="bottom"/>
          </w:tcPr>
          <w:p w14:paraId="37960888"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92" w:type="dxa"/>
            <w:tcBorders>
              <w:top w:val="single" w:sz="12" w:space="0" w:color="auto"/>
            </w:tcBorders>
            <w:shd w:val="clear" w:color="auto" w:fill="auto"/>
            <w:vAlign w:val="bottom"/>
          </w:tcPr>
          <w:p w14:paraId="11D20B7F"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2" w:type="dxa"/>
            <w:tcBorders>
              <w:top w:val="single" w:sz="12" w:space="0" w:color="auto"/>
            </w:tcBorders>
            <w:shd w:val="clear" w:color="auto" w:fill="auto"/>
            <w:vAlign w:val="bottom"/>
          </w:tcPr>
          <w:p w14:paraId="420FC28E"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3</w:t>
            </w:r>
          </w:p>
        </w:tc>
        <w:tc>
          <w:tcPr>
            <w:tcW w:w="284" w:type="dxa"/>
            <w:tcBorders>
              <w:top w:val="single" w:sz="12" w:space="0" w:color="auto"/>
            </w:tcBorders>
            <w:shd w:val="clear" w:color="auto" w:fill="auto"/>
            <w:vAlign w:val="bottom"/>
          </w:tcPr>
          <w:p w14:paraId="71A79CFF"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4</w:t>
            </w:r>
          </w:p>
        </w:tc>
        <w:tc>
          <w:tcPr>
            <w:tcW w:w="284" w:type="dxa"/>
            <w:tcBorders>
              <w:top w:val="single" w:sz="12" w:space="0" w:color="auto"/>
            </w:tcBorders>
            <w:shd w:val="clear" w:color="auto" w:fill="auto"/>
            <w:vAlign w:val="bottom"/>
          </w:tcPr>
          <w:p w14:paraId="463ED38E"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5</w:t>
            </w:r>
          </w:p>
        </w:tc>
        <w:tc>
          <w:tcPr>
            <w:tcW w:w="283" w:type="dxa"/>
            <w:tcBorders>
              <w:top w:val="single" w:sz="12" w:space="0" w:color="auto"/>
            </w:tcBorders>
            <w:shd w:val="clear" w:color="auto" w:fill="auto"/>
            <w:vAlign w:val="bottom"/>
          </w:tcPr>
          <w:p w14:paraId="7346BE3B"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6</w:t>
            </w:r>
          </w:p>
        </w:tc>
        <w:tc>
          <w:tcPr>
            <w:tcW w:w="284" w:type="dxa"/>
            <w:tcBorders>
              <w:top w:val="single" w:sz="12" w:space="0" w:color="auto"/>
            </w:tcBorders>
            <w:shd w:val="clear" w:color="auto" w:fill="auto"/>
            <w:vAlign w:val="bottom"/>
          </w:tcPr>
          <w:p w14:paraId="7BFCE0DB"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7</w:t>
            </w:r>
          </w:p>
        </w:tc>
        <w:tc>
          <w:tcPr>
            <w:tcW w:w="283" w:type="dxa"/>
            <w:tcBorders>
              <w:top w:val="single" w:sz="12" w:space="0" w:color="auto"/>
            </w:tcBorders>
            <w:shd w:val="clear" w:color="auto" w:fill="auto"/>
            <w:vAlign w:val="bottom"/>
          </w:tcPr>
          <w:p w14:paraId="2F4B227A"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8</w:t>
            </w:r>
          </w:p>
        </w:tc>
        <w:tc>
          <w:tcPr>
            <w:tcW w:w="284" w:type="dxa"/>
            <w:tcBorders>
              <w:top w:val="single" w:sz="12" w:space="0" w:color="auto"/>
            </w:tcBorders>
            <w:shd w:val="clear" w:color="auto" w:fill="auto"/>
            <w:vAlign w:val="bottom"/>
          </w:tcPr>
          <w:p w14:paraId="707671F7"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9</w:t>
            </w:r>
          </w:p>
        </w:tc>
        <w:tc>
          <w:tcPr>
            <w:tcW w:w="283" w:type="dxa"/>
            <w:tcBorders>
              <w:top w:val="single" w:sz="12" w:space="0" w:color="auto"/>
            </w:tcBorders>
            <w:shd w:val="clear" w:color="auto" w:fill="auto"/>
            <w:vAlign w:val="bottom"/>
          </w:tcPr>
          <w:p w14:paraId="0AFF1429"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10</w:t>
            </w:r>
          </w:p>
        </w:tc>
        <w:tc>
          <w:tcPr>
            <w:tcW w:w="284" w:type="dxa"/>
            <w:tcBorders>
              <w:top w:val="single" w:sz="12" w:space="0" w:color="auto"/>
            </w:tcBorders>
            <w:shd w:val="clear" w:color="auto" w:fill="auto"/>
            <w:vAlign w:val="bottom"/>
          </w:tcPr>
          <w:p w14:paraId="76B50D15"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11</w:t>
            </w:r>
          </w:p>
        </w:tc>
        <w:tc>
          <w:tcPr>
            <w:tcW w:w="283" w:type="dxa"/>
            <w:tcBorders>
              <w:top w:val="single" w:sz="12" w:space="0" w:color="auto"/>
            </w:tcBorders>
            <w:shd w:val="clear" w:color="auto" w:fill="auto"/>
            <w:vAlign w:val="bottom"/>
          </w:tcPr>
          <w:p w14:paraId="1AC3D492"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12</w:t>
            </w:r>
          </w:p>
        </w:tc>
        <w:tc>
          <w:tcPr>
            <w:tcW w:w="512" w:type="dxa"/>
            <w:tcBorders>
              <w:top w:val="single" w:sz="12" w:space="0" w:color="auto"/>
            </w:tcBorders>
            <w:shd w:val="clear" w:color="auto" w:fill="auto"/>
            <w:vAlign w:val="bottom"/>
          </w:tcPr>
          <w:p w14:paraId="65BE94EB" w14:textId="472B4821" w:rsidR="00657DC9" w:rsidRPr="00846FDF" w:rsidRDefault="00657DC9" w:rsidP="00560C83">
            <w:pPr>
              <w:suppressAutoHyphens w:val="0"/>
              <w:spacing w:before="40" w:after="40" w:line="200" w:lineRule="exact"/>
              <w:jc w:val="right"/>
              <w:rPr>
                <w:sz w:val="17"/>
                <w:szCs w:val="17"/>
              </w:rPr>
            </w:pPr>
            <w:r w:rsidRPr="00846FDF">
              <w:rPr>
                <w:sz w:val="17"/>
                <w:szCs w:val="17"/>
              </w:rPr>
              <w:t>1</w:t>
            </w:r>
            <w:r w:rsidR="00560C83" w:rsidRPr="00846FDF">
              <w:rPr>
                <w:sz w:val="17"/>
                <w:szCs w:val="17"/>
              </w:rPr>
              <w:t>-</w:t>
            </w:r>
            <w:r w:rsidRPr="00846FDF">
              <w:rPr>
                <w:sz w:val="17"/>
                <w:szCs w:val="17"/>
              </w:rPr>
              <w:t>12</w:t>
            </w:r>
            <w:r w:rsidRPr="00846FDF">
              <w:rPr>
                <w:sz w:val="17"/>
                <w:szCs w:val="17"/>
              </w:rPr>
              <w:br/>
              <w:t>2023</w:t>
            </w:r>
          </w:p>
        </w:tc>
        <w:tc>
          <w:tcPr>
            <w:tcW w:w="287" w:type="dxa"/>
            <w:tcBorders>
              <w:top w:val="single" w:sz="12" w:space="0" w:color="auto"/>
            </w:tcBorders>
            <w:shd w:val="clear" w:color="auto" w:fill="auto"/>
            <w:vAlign w:val="bottom"/>
          </w:tcPr>
          <w:p w14:paraId="5B63D7D5"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6" w:type="dxa"/>
            <w:tcBorders>
              <w:top w:val="single" w:sz="12" w:space="0" w:color="auto"/>
            </w:tcBorders>
            <w:shd w:val="clear" w:color="auto" w:fill="auto"/>
            <w:vAlign w:val="bottom"/>
          </w:tcPr>
          <w:p w14:paraId="205BE5C4"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7" w:type="dxa"/>
            <w:tcBorders>
              <w:top w:val="single" w:sz="12" w:space="0" w:color="auto"/>
            </w:tcBorders>
            <w:shd w:val="clear" w:color="auto" w:fill="auto"/>
            <w:vAlign w:val="bottom"/>
          </w:tcPr>
          <w:p w14:paraId="008A4C73"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3</w:t>
            </w:r>
          </w:p>
        </w:tc>
        <w:tc>
          <w:tcPr>
            <w:tcW w:w="286" w:type="dxa"/>
            <w:tcBorders>
              <w:top w:val="single" w:sz="12" w:space="0" w:color="auto"/>
            </w:tcBorders>
            <w:shd w:val="clear" w:color="auto" w:fill="auto"/>
            <w:vAlign w:val="bottom"/>
          </w:tcPr>
          <w:p w14:paraId="54A38CC0"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4</w:t>
            </w:r>
          </w:p>
        </w:tc>
        <w:tc>
          <w:tcPr>
            <w:tcW w:w="287" w:type="dxa"/>
            <w:tcBorders>
              <w:top w:val="single" w:sz="12" w:space="0" w:color="auto"/>
            </w:tcBorders>
            <w:shd w:val="clear" w:color="auto" w:fill="auto"/>
            <w:vAlign w:val="bottom"/>
          </w:tcPr>
          <w:p w14:paraId="215B8BB4"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5</w:t>
            </w:r>
          </w:p>
        </w:tc>
        <w:tc>
          <w:tcPr>
            <w:tcW w:w="286" w:type="dxa"/>
            <w:tcBorders>
              <w:top w:val="single" w:sz="12" w:space="0" w:color="auto"/>
            </w:tcBorders>
            <w:shd w:val="clear" w:color="auto" w:fill="auto"/>
            <w:vAlign w:val="bottom"/>
          </w:tcPr>
          <w:p w14:paraId="500B3130"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6</w:t>
            </w:r>
          </w:p>
        </w:tc>
        <w:tc>
          <w:tcPr>
            <w:tcW w:w="287" w:type="dxa"/>
            <w:tcBorders>
              <w:top w:val="single" w:sz="12" w:space="0" w:color="auto"/>
            </w:tcBorders>
            <w:shd w:val="clear" w:color="auto" w:fill="auto"/>
            <w:vAlign w:val="bottom"/>
          </w:tcPr>
          <w:p w14:paraId="586ACC23"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7</w:t>
            </w:r>
          </w:p>
        </w:tc>
        <w:tc>
          <w:tcPr>
            <w:tcW w:w="286" w:type="dxa"/>
            <w:tcBorders>
              <w:top w:val="single" w:sz="12" w:space="0" w:color="auto"/>
            </w:tcBorders>
            <w:shd w:val="clear" w:color="auto" w:fill="auto"/>
            <w:vAlign w:val="bottom"/>
          </w:tcPr>
          <w:p w14:paraId="1426426B"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8</w:t>
            </w:r>
          </w:p>
        </w:tc>
        <w:tc>
          <w:tcPr>
            <w:tcW w:w="287" w:type="dxa"/>
            <w:tcBorders>
              <w:top w:val="single" w:sz="12" w:space="0" w:color="auto"/>
            </w:tcBorders>
            <w:shd w:val="clear" w:color="auto" w:fill="auto"/>
            <w:vAlign w:val="bottom"/>
          </w:tcPr>
          <w:p w14:paraId="1ACEC556"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9</w:t>
            </w:r>
          </w:p>
        </w:tc>
        <w:tc>
          <w:tcPr>
            <w:tcW w:w="286" w:type="dxa"/>
            <w:tcBorders>
              <w:top w:val="single" w:sz="12" w:space="0" w:color="auto"/>
            </w:tcBorders>
            <w:shd w:val="clear" w:color="auto" w:fill="auto"/>
            <w:vAlign w:val="bottom"/>
          </w:tcPr>
          <w:p w14:paraId="09752C24"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10</w:t>
            </w:r>
          </w:p>
        </w:tc>
        <w:tc>
          <w:tcPr>
            <w:tcW w:w="287" w:type="dxa"/>
            <w:tcBorders>
              <w:top w:val="single" w:sz="12" w:space="0" w:color="auto"/>
            </w:tcBorders>
            <w:shd w:val="clear" w:color="auto" w:fill="auto"/>
            <w:vAlign w:val="bottom"/>
          </w:tcPr>
          <w:p w14:paraId="6F2B27E2"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11</w:t>
            </w:r>
          </w:p>
        </w:tc>
        <w:tc>
          <w:tcPr>
            <w:tcW w:w="286" w:type="dxa"/>
            <w:tcBorders>
              <w:top w:val="single" w:sz="12" w:space="0" w:color="auto"/>
            </w:tcBorders>
            <w:shd w:val="clear" w:color="auto" w:fill="auto"/>
            <w:vAlign w:val="bottom"/>
          </w:tcPr>
          <w:p w14:paraId="65A5FBE4"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12</w:t>
            </w:r>
          </w:p>
        </w:tc>
        <w:tc>
          <w:tcPr>
            <w:tcW w:w="485" w:type="dxa"/>
            <w:tcBorders>
              <w:top w:val="single" w:sz="12" w:space="0" w:color="auto"/>
            </w:tcBorders>
            <w:shd w:val="clear" w:color="auto" w:fill="auto"/>
            <w:vAlign w:val="bottom"/>
          </w:tcPr>
          <w:p w14:paraId="2BBD3E29" w14:textId="229555EE" w:rsidR="00657DC9" w:rsidRPr="00846FDF" w:rsidRDefault="00657DC9" w:rsidP="00560C83">
            <w:pPr>
              <w:suppressAutoHyphens w:val="0"/>
              <w:spacing w:before="40" w:after="40" w:line="200" w:lineRule="exact"/>
              <w:jc w:val="right"/>
              <w:rPr>
                <w:sz w:val="17"/>
                <w:szCs w:val="17"/>
              </w:rPr>
            </w:pPr>
            <w:r w:rsidRPr="00846FDF">
              <w:rPr>
                <w:sz w:val="17"/>
                <w:szCs w:val="17"/>
              </w:rPr>
              <w:t>1</w:t>
            </w:r>
            <w:r w:rsidR="00560C83" w:rsidRPr="00846FDF">
              <w:rPr>
                <w:sz w:val="17"/>
                <w:szCs w:val="17"/>
              </w:rPr>
              <w:t>-</w:t>
            </w:r>
            <w:r w:rsidRPr="00846FDF">
              <w:rPr>
                <w:sz w:val="17"/>
                <w:szCs w:val="17"/>
              </w:rPr>
              <w:t>12</w:t>
            </w:r>
            <w:r w:rsidRPr="00846FDF">
              <w:rPr>
                <w:sz w:val="17"/>
                <w:szCs w:val="17"/>
              </w:rPr>
              <w:br/>
              <w:t>2023</w:t>
            </w:r>
          </w:p>
        </w:tc>
        <w:tc>
          <w:tcPr>
            <w:tcW w:w="1070" w:type="dxa"/>
            <w:gridSpan w:val="2"/>
            <w:tcBorders>
              <w:top w:val="single" w:sz="12" w:space="0" w:color="auto"/>
            </w:tcBorders>
            <w:shd w:val="clear" w:color="auto" w:fill="auto"/>
            <w:vAlign w:val="bottom"/>
          </w:tcPr>
          <w:p w14:paraId="160666B1" w14:textId="4E01E7DA" w:rsidR="00657DC9" w:rsidRPr="00846FDF" w:rsidRDefault="00657DC9" w:rsidP="00560C83">
            <w:pPr>
              <w:suppressAutoHyphens w:val="0"/>
              <w:spacing w:before="40" w:after="40" w:line="200" w:lineRule="exact"/>
              <w:jc w:val="right"/>
              <w:rPr>
                <w:sz w:val="17"/>
                <w:szCs w:val="17"/>
              </w:rPr>
            </w:pPr>
            <w:r w:rsidRPr="00846FDF">
              <w:rPr>
                <w:sz w:val="17"/>
                <w:szCs w:val="17"/>
              </w:rPr>
              <w:t xml:space="preserve">Remédiation </w:t>
            </w:r>
            <w:r w:rsidR="00560C83" w:rsidRPr="00846FDF">
              <w:rPr>
                <w:sz w:val="17"/>
                <w:szCs w:val="17"/>
              </w:rPr>
              <w:br/>
            </w:r>
            <w:r w:rsidRPr="00846FDF">
              <w:rPr>
                <w:sz w:val="17"/>
                <w:szCs w:val="17"/>
              </w:rPr>
              <w:t>+ protection de remplacement</w:t>
            </w:r>
          </w:p>
        </w:tc>
      </w:tr>
      <w:tr w:rsidR="00560C83" w:rsidRPr="00846FDF" w14:paraId="23899A70" w14:textId="77777777" w:rsidTr="00560C83">
        <w:tc>
          <w:tcPr>
            <w:tcW w:w="740" w:type="dxa"/>
            <w:shd w:val="clear" w:color="auto" w:fill="auto"/>
          </w:tcPr>
          <w:p w14:paraId="68E9B253" w14:textId="7E9F26E8" w:rsidR="00657DC9" w:rsidRPr="00846FDF" w:rsidRDefault="00657DC9" w:rsidP="00560C83">
            <w:pPr>
              <w:suppressAutoHyphens w:val="0"/>
              <w:spacing w:before="40" w:after="40" w:line="200" w:lineRule="exact"/>
              <w:rPr>
                <w:sz w:val="17"/>
                <w:szCs w:val="17"/>
              </w:rPr>
            </w:pPr>
            <w:r w:rsidRPr="00846FDF">
              <w:rPr>
                <w:sz w:val="17"/>
                <w:szCs w:val="17"/>
              </w:rPr>
              <w:t>Région de</w:t>
            </w:r>
            <w:r w:rsidR="00462F91" w:rsidRPr="00846FDF">
              <w:rPr>
                <w:sz w:val="17"/>
                <w:szCs w:val="17"/>
              </w:rPr>
              <w:t xml:space="preserve"> </w:t>
            </w:r>
            <w:r w:rsidRPr="00846FDF">
              <w:rPr>
                <w:sz w:val="17"/>
                <w:szCs w:val="17"/>
              </w:rPr>
              <w:t>Bratislava</w:t>
            </w:r>
          </w:p>
          <w:p w14:paraId="686B11F6" w14:textId="77777777" w:rsidR="00657DC9" w:rsidRPr="00846FDF" w:rsidRDefault="00657DC9" w:rsidP="00560C83">
            <w:pPr>
              <w:suppressAutoHyphens w:val="0"/>
              <w:spacing w:before="40" w:after="40" w:line="200" w:lineRule="exact"/>
              <w:rPr>
                <w:sz w:val="17"/>
                <w:szCs w:val="17"/>
              </w:rPr>
            </w:pPr>
            <w:r w:rsidRPr="00846FDF">
              <w:rPr>
                <w:sz w:val="17"/>
                <w:szCs w:val="17"/>
              </w:rPr>
              <w:t>Total</w:t>
            </w:r>
          </w:p>
        </w:tc>
        <w:tc>
          <w:tcPr>
            <w:tcW w:w="280" w:type="dxa"/>
            <w:shd w:val="clear" w:color="auto" w:fill="auto"/>
            <w:vAlign w:val="bottom"/>
          </w:tcPr>
          <w:p w14:paraId="6E9CF536"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4</w:t>
            </w:r>
          </w:p>
        </w:tc>
        <w:tc>
          <w:tcPr>
            <w:tcW w:w="292" w:type="dxa"/>
            <w:shd w:val="clear" w:color="auto" w:fill="auto"/>
            <w:vAlign w:val="bottom"/>
          </w:tcPr>
          <w:p w14:paraId="16781992"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2" w:type="dxa"/>
            <w:shd w:val="clear" w:color="auto" w:fill="auto"/>
            <w:vAlign w:val="bottom"/>
          </w:tcPr>
          <w:p w14:paraId="1879C0BF"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4" w:type="dxa"/>
            <w:shd w:val="clear" w:color="auto" w:fill="auto"/>
            <w:vAlign w:val="bottom"/>
          </w:tcPr>
          <w:p w14:paraId="11E41689"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3</w:t>
            </w:r>
          </w:p>
        </w:tc>
        <w:tc>
          <w:tcPr>
            <w:tcW w:w="284" w:type="dxa"/>
            <w:shd w:val="clear" w:color="auto" w:fill="auto"/>
            <w:vAlign w:val="bottom"/>
          </w:tcPr>
          <w:p w14:paraId="7641539E"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5</w:t>
            </w:r>
          </w:p>
        </w:tc>
        <w:tc>
          <w:tcPr>
            <w:tcW w:w="283" w:type="dxa"/>
            <w:shd w:val="clear" w:color="auto" w:fill="auto"/>
            <w:vAlign w:val="bottom"/>
          </w:tcPr>
          <w:p w14:paraId="4331CA09"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7</w:t>
            </w:r>
          </w:p>
        </w:tc>
        <w:tc>
          <w:tcPr>
            <w:tcW w:w="284" w:type="dxa"/>
            <w:shd w:val="clear" w:color="auto" w:fill="auto"/>
            <w:vAlign w:val="bottom"/>
          </w:tcPr>
          <w:p w14:paraId="68209C00"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5</w:t>
            </w:r>
          </w:p>
        </w:tc>
        <w:tc>
          <w:tcPr>
            <w:tcW w:w="283" w:type="dxa"/>
            <w:shd w:val="clear" w:color="auto" w:fill="auto"/>
            <w:vAlign w:val="bottom"/>
          </w:tcPr>
          <w:p w14:paraId="460D98F2"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4" w:type="dxa"/>
            <w:shd w:val="clear" w:color="auto" w:fill="auto"/>
            <w:vAlign w:val="bottom"/>
          </w:tcPr>
          <w:p w14:paraId="12B159CD"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3" w:type="dxa"/>
            <w:shd w:val="clear" w:color="auto" w:fill="auto"/>
            <w:vAlign w:val="bottom"/>
          </w:tcPr>
          <w:p w14:paraId="38CED7CD"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3</w:t>
            </w:r>
          </w:p>
        </w:tc>
        <w:tc>
          <w:tcPr>
            <w:tcW w:w="284" w:type="dxa"/>
            <w:shd w:val="clear" w:color="auto" w:fill="auto"/>
            <w:vAlign w:val="bottom"/>
          </w:tcPr>
          <w:p w14:paraId="7239B481"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3" w:type="dxa"/>
            <w:shd w:val="clear" w:color="auto" w:fill="auto"/>
            <w:vAlign w:val="bottom"/>
          </w:tcPr>
          <w:p w14:paraId="2ACE9B52"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512" w:type="dxa"/>
            <w:shd w:val="clear" w:color="auto" w:fill="auto"/>
            <w:vAlign w:val="bottom"/>
          </w:tcPr>
          <w:p w14:paraId="53296657"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33</w:t>
            </w:r>
          </w:p>
        </w:tc>
        <w:tc>
          <w:tcPr>
            <w:tcW w:w="287" w:type="dxa"/>
            <w:shd w:val="clear" w:color="auto" w:fill="auto"/>
            <w:vAlign w:val="bottom"/>
          </w:tcPr>
          <w:p w14:paraId="7647F15E"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6" w:type="dxa"/>
            <w:shd w:val="clear" w:color="auto" w:fill="auto"/>
            <w:vAlign w:val="bottom"/>
          </w:tcPr>
          <w:p w14:paraId="41039437"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7" w:type="dxa"/>
            <w:shd w:val="clear" w:color="auto" w:fill="auto"/>
            <w:vAlign w:val="bottom"/>
          </w:tcPr>
          <w:p w14:paraId="4159DF91"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6" w:type="dxa"/>
            <w:shd w:val="clear" w:color="auto" w:fill="auto"/>
            <w:vAlign w:val="bottom"/>
          </w:tcPr>
          <w:p w14:paraId="2FE2927F"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7" w:type="dxa"/>
            <w:shd w:val="clear" w:color="auto" w:fill="auto"/>
            <w:vAlign w:val="bottom"/>
          </w:tcPr>
          <w:p w14:paraId="221ADD4B"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4</w:t>
            </w:r>
          </w:p>
        </w:tc>
        <w:tc>
          <w:tcPr>
            <w:tcW w:w="286" w:type="dxa"/>
            <w:shd w:val="clear" w:color="auto" w:fill="auto"/>
            <w:vAlign w:val="bottom"/>
          </w:tcPr>
          <w:p w14:paraId="7BA840D6"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7" w:type="dxa"/>
            <w:shd w:val="clear" w:color="auto" w:fill="auto"/>
            <w:vAlign w:val="bottom"/>
          </w:tcPr>
          <w:p w14:paraId="00CC5399"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3</w:t>
            </w:r>
          </w:p>
        </w:tc>
        <w:tc>
          <w:tcPr>
            <w:tcW w:w="286" w:type="dxa"/>
            <w:shd w:val="clear" w:color="auto" w:fill="auto"/>
            <w:vAlign w:val="bottom"/>
          </w:tcPr>
          <w:p w14:paraId="39AFBFD1"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7" w:type="dxa"/>
            <w:shd w:val="clear" w:color="auto" w:fill="auto"/>
            <w:vAlign w:val="bottom"/>
          </w:tcPr>
          <w:p w14:paraId="265E875A"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4</w:t>
            </w:r>
          </w:p>
        </w:tc>
        <w:tc>
          <w:tcPr>
            <w:tcW w:w="286" w:type="dxa"/>
            <w:shd w:val="clear" w:color="auto" w:fill="auto"/>
            <w:vAlign w:val="bottom"/>
          </w:tcPr>
          <w:p w14:paraId="137B3F25"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7" w:type="dxa"/>
            <w:shd w:val="clear" w:color="auto" w:fill="auto"/>
            <w:vAlign w:val="bottom"/>
          </w:tcPr>
          <w:p w14:paraId="7A3231CC"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4</w:t>
            </w:r>
          </w:p>
        </w:tc>
        <w:tc>
          <w:tcPr>
            <w:tcW w:w="286" w:type="dxa"/>
            <w:shd w:val="clear" w:color="auto" w:fill="auto"/>
            <w:vAlign w:val="bottom"/>
          </w:tcPr>
          <w:p w14:paraId="72AD6AA0"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485" w:type="dxa"/>
            <w:shd w:val="clear" w:color="auto" w:fill="auto"/>
            <w:vAlign w:val="bottom"/>
          </w:tcPr>
          <w:p w14:paraId="01E05E5C"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18</w:t>
            </w:r>
          </w:p>
        </w:tc>
        <w:tc>
          <w:tcPr>
            <w:tcW w:w="1070" w:type="dxa"/>
            <w:gridSpan w:val="2"/>
            <w:shd w:val="clear" w:color="auto" w:fill="auto"/>
            <w:vAlign w:val="bottom"/>
          </w:tcPr>
          <w:p w14:paraId="1790A7FF"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51</w:t>
            </w:r>
          </w:p>
        </w:tc>
      </w:tr>
      <w:tr w:rsidR="00560C83" w:rsidRPr="00846FDF" w14:paraId="0907E1C0" w14:textId="77777777" w:rsidTr="00560C83">
        <w:tc>
          <w:tcPr>
            <w:tcW w:w="740" w:type="dxa"/>
            <w:shd w:val="clear" w:color="auto" w:fill="auto"/>
          </w:tcPr>
          <w:p w14:paraId="70F67906" w14:textId="00244B91" w:rsidR="00657DC9" w:rsidRPr="00846FDF" w:rsidRDefault="00657DC9" w:rsidP="00560C83">
            <w:pPr>
              <w:suppressAutoHyphens w:val="0"/>
              <w:spacing w:before="40" w:after="40" w:line="200" w:lineRule="exact"/>
              <w:rPr>
                <w:sz w:val="17"/>
                <w:szCs w:val="17"/>
              </w:rPr>
            </w:pPr>
            <w:r w:rsidRPr="00846FDF">
              <w:rPr>
                <w:sz w:val="17"/>
                <w:szCs w:val="17"/>
              </w:rPr>
              <w:t xml:space="preserve">Région </w:t>
            </w:r>
            <w:r w:rsidR="00560C83" w:rsidRPr="00846FDF">
              <w:rPr>
                <w:sz w:val="17"/>
                <w:szCs w:val="17"/>
              </w:rPr>
              <w:br/>
            </w:r>
            <w:r w:rsidRPr="00846FDF">
              <w:rPr>
                <w:sz w:val="17"/>
                <w:szCs w:val="17"/>
              </w:rPr>
              <w:t>de Nitra Total</w:t>
            </w:r>
          </w:p>
        </w:tc>
        <w:tc>
          <w:tcPr>
            <w:tcW w:w="280" w:type="dxa"/>
            <w:shd w:val="clear" w:color="auto" w:fill="auto"/>
            <w:vAlign w:val="bottom"/>
          </w:tcPr>
          <w:p w14:paraId="3A8DE02E"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92" w:type="dxa"/>
            <w:shd w:val="clear" w:color="auto" w:fill="auto"/>
            <w:vAlign w:val="bottom"/>
          </w:tcPr>
          <w:p w14:paraId="6FDE0812"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2" w:type="dxa"/>
            <w:shd w:val="clear" w:color="auto" w:fill="auto"/>
            <w:vAlign w:val="bottom"/>
          </w:tcPr>
          <w:p w14:paraId="33E87FB1"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4</w:t>
            </w:r>
          </w:p>
        </w:tc>
        <w:tc>
          <w:tcPr>
            <w:tcW w:w="284" w:type="dxa"/>
            <w:shd w:val="clear" w:color="auto" w:fill="auto"/>
            <w:vAlign w:val="bottom"/>
          </w:tcPr>
          <w:p w14:paraId="79778B87"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4" w:type="dxa"/>
            <w:shd w:val="clear" w:color="auto" w:fill="auto"/>
            <w:vAlign w:val="bottom"/>
          </w:tcPr>
          <w:p w14:paraId="7A30BF43"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3" w:type="dxa"/>
            <w:shd w:val="clear" w:color="auto" w:fill="auto"/>
            <w:vAlign w:val="bottom"/>
          </w:tcPr>
          <w:p w14:paraId="3B266C0B"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4" w:type="dxa"/>
            <w:shd w:val="clear" w:color="auto" w:fill="auto"/>
            <w:vAlign w:val="bottom"/>
          </w:tcPr>
          <w:p w14:paraId="4C0BC1D4"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5</w:t>
            </w:r>
          </w:p>
        </w:tc>
        <w:tc>
          <w:tcPr>
            <w:tcW w:w="283" w:type="dxa"/>
            <w:shd w:val="clear" w:color="auto" w:fill="auto"/>
            <w:vAlign w:val="bottom"/>
          </w:tcPr>
          <w:p w14:paraId="7A17C811"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4" w:type="dxa"/>
            <w:shd w:val="clear" w:color="auto" w:fill="auto"/>
            <w:vAlign w:val="bottom"/>
          </w:tcPr>
          <w:p w14:paraId="7D631D26"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3" w:type="dxa"/>
            <w:shd w:val="clear" w:color="auto" w:fill="auto"/>
            <w:vAlign w:val="bottom"/>
          </w:tcPr>
          <w:p w14:paraId="5E622713"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3</w:t>
            </w:r>
          </w:p>
        </w:tc>
        <w:tc>
          <w:tcPr>
            <w:tcW w:w="284" w:type="dxa"/>
            <w:shd w:val="clear" w:color="auto" w:fill="auto"/>
            <w:vAlign w:val="bottom"/>
          </w:tcPr>
          <w:p w14:paraId="7681EFDF"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3</w:t>
            </w:r>
          </w:p>
        </w:tc>
        <w:tc>
          <w:tcPr>
            <w:tcW w:w="283" w:type="dxa"/>
            <w:shd w:val="clear" w:color="auto" w:fill="auto"/>
            <w:vAlign w:val="bottom"/>
          </w:tcPr>
          <w:p w14:paraId="71DC3465"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7</w:t>
            </w:r>
          </w:p>
        </w:tc>
        <w:tc>
          <w:tcPr>
            <w:tcW w:w="512" w:type="dxa"/>
            <w:shd w:val="clear" w:color="auto" w:fill="auto"/>
            <w:vAlign w:val="bottom"/>
          </w:tcPr>
          <w:p w14:paraId="27D30699"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32</w:t>
            </w:r>
          </w:p>
        </w:tc>
        <w:tc>
          <w:tcPr>
            <w:tcW w:w="287" w:type="dxa"/>
            <w:shd w:val="clear" w:color="auto" w:fill="auto"/>
            <w:vAlign w:val="bottom"/>
          </w:tcPr>
          <w:p w14:paraId="65B0D174"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4</w:t>
            </w:r>
          </w:p>
        </w:tc>
        <w:tc>
          <w:tcPr>
            <w:tcW w:w="286" w:type="dxa"/>
            <w:shd w:val="clear" w:color="auto" w:fill="auto"/>
            <w:vAlign w:val="bottom"/>
          </w:tcPr>
          <w:p w14:paraId="4B603FFB"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7" w:type="dxa"/>
            <w:shd w:val="clear" w:color="auto" w:fill="auto"/>
            <w:vAlign w:val="bottom"/>
          </w:tcPr>
          <w:p w14:paraId="46836F27"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6" w:type="dxa"/>
            <w:shd w:val="clear" w:color="auto" w:fill="auto"/>
            <w:vAlign w:val="bottom"/>
          </w:tcPr>
          <w:p w14:paraId="3B4C0562"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7" w:type="dxa"/>
            <w:shd w:val="clear" w:color="auto" w:fill="auto"/>
            <w:vAlign w:val="bottom"/>
          </w:tcPr>
          <w:p w14:paraId="6E774EC0"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5</w:t>
            </w:r>
          </w:p>
        </w:tc>
        <w:tc>
          <w:tcPr>
            <w:tcW w:w="286" w:type="dxa"/>
            <w:shd w:val="clear" w:color="auto" w:fill="auto"/>
            <w:vAlign w:val="bottom"/>
          </w:tcPr>
          <w:p w14:paraId="721506E5"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4</w:t>
            </w:r>
          </w:p>
        </w:tc>
        <w:tc>
          <w:tcPr>
            <w:tcW w:w="287" w:type="dxa"/>
            <w:shd w:val="clear" w:color="auto" w:fill="auto"/>
            <w:vAlign w:val="bottom"/>
          </w:tcPr>
          <w:p w14:paraId="2BB675CE"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5</w:t>
            </w:r>
          </w:p>
        </w:tc>
        <w:tc>
          <w:tcPr>
            <w:tcW w:w="286" w:type="dxa"/>
            <w:shd w:val="clear" w:color="auto" w:fill="auto"/>
            <w:vAlign w:val="bottom"/>
          </w:tcPr>
          <w:p w14:paraId="11D227FF"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7" w:type="dxa"/>
            <w:shd w:val="clear" w:color="auto" w:fill="auto"/>
            <w:vAlign w:val="bottom"/>
          </w:tcPr>
          <w:p w14:paraId="4655120A"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6" w:type="dxa"/>
            <w:shd w:val="clear" w:color="auto" w:fill="auto"/>
            <w:vAlign w:val="bottom"/>
          </w:tcPr>
          <w:p w14:paraId="48A1F082"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7" w:type="dxa"/>
            <w:shd w:val="clear" w:color="auto" w:fill="auto"/>
            <w:vAlign w:val="bottom"/>
          </w:tcPr>
          <w:p w14:paraId="07949421"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3</w:t>
            </w:r>
          </w:p>
        </w:tc>
        <w:tc>
          <w:tcPr>
            <w:tcW w:w="286" w:type="dxa"/>
            <w:shd w:val="clear" w:color="auto" w:fill="auto"/>
            <w:vAlign w:val="bottom"/>
          </w:tcPr>
          <w:p w14:paraId="6A0374DA"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485" w:type="dxa"/>
            <w:shd w:val="clear" w:color="auto" w:fill="auto"/>
            <w:vAlign w:val="bottom"/>
          </w:tcPr>
          <w:p w14:paraId="21A6B83F"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24</w:t>
            </w:r>
          </w:p>
        </w:tc>
        <w:tc>
          <w:tcPr>
            <w:tcW w:w="1070" w:type="dxa"/>
            <w:gridSpan w:val="2"/>
            <w:shd w:val="clear" w:color="auto" w:fill="auto"/>
            <w:vAlign w:val="bottom"/>
          </w:tcPr>
          <w:p w14:paraId="13F715B1"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56</w:t>
            </w:r>
          </w:p>
        </w:tc>
      </w:tr>
      <w:tr w:rsidR="00560C83" w:rsidRPr="00846FDF" w14:paraId="301C1BA3" w14:textId="77777777" w:rsidTr="00560C83">
        <w:tc>
          <w:tcPr>
            <w:tcW w:w="740" w:type="dxa"/>
            <w:shd w:val="clear" w:color="auto" w:fill="auto"/>
          </w:tcPr>
          <w:p w14:paraId="0E6C29F1" w14:textId="0B739AF3" w:rsidR="00657DC9" w:rsidRPr="00846FDF" w:rsidRDefault="00657DC9" w:rsidP="00560C83">
            <w:pPr>
              <w:suppressAutoHyphens w:val="0"/>
              <w:spacing w:before="40" w:after="40" w:line="200" w:lineRule="exact"/>
              <w:rPr>
                <w:sz w:val="17"/>
                <w:szCs w:val="17"/>
              </w:rPr>
            </w:pPr>
            <w:r w:rsidRPr="00846FDF">
              <w:rPr>
                <w:sz w:val="17"/>
                <w:szCs w:val="17"/>
              </w:rPr>
              <w:t xml:space="preserve">Région </w:t>
            </w:r>
            <w:r w:rsidR="00560C83" w:rsidRPr="00846FDF">
              <w:rPr>
                <w:sz w:val="17"/>
                <w:szCs w:val="17"/>
              </w:rPr>
              <w:br/>
            </w:r>
            <w:r w:rsidRPr="00846FDF">
              <w:rPr>
                <w:sz w:val="17"/>
                <w:szCs w:val="17"/>
              </w:rPr>
              <w:t xml:space="preserve">de </w:t>
            </w:r>
            <w:proofErr w:type="spellStart"/>
            <w:r w:rsidRPr="00846FDF">
              <w:rPr>
                <w:sz w:val="17"/>
                <w:szCs w:val="17"/>
              </w:rPr>
              <w:t>Trencin</w:t>
            </w:r>
            <w:proofErr w:type="spellEnd"/>
            <w:r w:rsidRPr="00846FDF">
              <w:rPr>
                <w:sz w:val="17"/>
                <w:szCs w:val="17"/>
              </w:rPr>
              <w:t xml:space="preserve"> Total</w:t>
            </w:r>
          </w:p>
        </w:tc>
        <w:tc>
          <w:tcPr>
            <w:tcW w:w="280" w:type="dxa"/>
            <w:shd w:val="clear" w:color="auto" w:fill="auto"/>
            <w:vAlign w:val="bottom"/>
          </w:tcPr>
          <w:p w14:paraId="6691B5F3"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92" w:type="dxa"/>
            <w:shd w:val="clear" w:color="auto" w:fill="auto"/>
            <w:vAlign w:val="bottom"/>
          </w:tcPr>
          <w:p w14:paraId="7EFE1C57"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2" w:type="dxa"/>
            <w:shd w:val="clear" w:color="auto" w:fill="auto"/>
            <w:vAlign w:val="bottom"/>
          </w:tcPr>
          <w:p w14:paraId="7592397A"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3</w:t>
            </w:r>
          </w:p>
        </w:tc>
        <w:tc>
          <w:tcPr>
            <w:tcW w:w="284" w:type="dxa"/>
            <w:shd w:val="clear" w:color="auto" w:fill="auto"/>
            <w:vAlign w:val="bottom"/>
          </w:tcPr>
          <w:p w14:paraId="05B3F18A"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5</w:t>
            </w:r>
          </w:p>
        </w:tc>
        <w:tc>
          <w:tcPr>
            <w:tcW w:w="284" w:type="dxa"/>
            <w:shd w:val="clear" w:color="auto" w:fill="auto"/>
            <w:vAlign w:val="bottom"/>
          </w:tcPr>
          <w:p w14:paraId="6345E41E"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3</w:t>
            </w:r>
          </w:p>
        </w:tc>
        <w:tc>
          <w:tcPr>
            <w:tcW w:w="283" w:type="dxa"/>
            <w:shd w:val="clear" w:color="auto" w:fill="auto"/>
            <w:vAlign w:val="bottom"/>
          </w:tcPr>
          <w:p w14:paraId="0B4D3A74"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4" w:type="dxa"/>
            <w:shd w:val="clear" w:color="auto" w:fill="auto"/>
            <w:vAlign w:val="bottom"/>
          </w:tcPr>
          <w:p w14:paraId="2CC828AB"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3" w:type="dxa"/>
            <w:shd w:val="clear" w:color="auto" w:fill="auto"/>
            <w:vAlign w:val="bottom"/>
          </w:tcPr>
          <w:p w14:paraId="15CCE843"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6</w:t>
            </w:r>
          </w:p>
        </w:tc>
        <w:tc>
          <w:tcPr>
            <w:tcW w:w="284" w:type="dxa"/>
            <w:shd w:val="clear" w:color="auto" w:fill="auto"/>
            <w:vAlign w:val="bottom"/>
          </w:tcPr>
          <w:p w14:paraId="70F71865"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3" w:type="dxa"/>
            <w:shd w:val="clear" w:color="auto" w:fill="auto"/>
            <w:vAlign w:val="bottom"/>
          </w:tcPr>
          <w:p w14:paraId="526FD486"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4" w:type="dxa"/>
            <w:shd w:val="clear" w:color="auto" w:fill="auto"/>
            <w:vAlign w:val="bottom"/>
          </w:tcPr>
          <w:p w14:paraId="27390002"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7</w:t>
            </w:r>
          </w:p>
        </w:tc>
        <w:tc>
          <w:tcPr>
            <w:tcW w:w="283" w:type="dxa"/>
            <w:shd w:val="clear" w:color="auto" w:fill="auto"/>
            <w:vAlign w:val="bottom"/>
          </w:tcPr>
          <w:p w14:paraId="50C212B5"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3</w:t>
            </w:r>
          </w:p>
        </w:tc>
        <w:tc>
          <w:tcPr>
            <w:tcW w:w="512" w:type="dxa"/>
            <w:shd w:val="clear" w:color="auto" w:fill="auto"/>
            <w:vAlign w:val="bottom"/>
          </w:tcPr>
          <w:p w14:paraId="40549C9F"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33</w:t>
            </w:r>
          </w:p>
        </w:tc>
        <w:tc>
          <w:tcPr>
            <w:tcW w:w="287" w:type="dxa"/>
            <w:shd w:val="clear" w:color="auto" w:fill="auto"/>
            <w:vAlign w:val="bottom"/>
          </w:tcPr>
          <w:p w14:paraId="090944B3"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6" w:type="dxa"/>
            <w:shd w:val="clear" w:color="auto" w:fill="auto"/>
            <w:vAlign w:val="bottom"/>
          </w:tcPr>
          <w:p w14:paraId="439D3EB3"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7" w:type="dxa"/>
            <w:shd w:val="clear" w:color="auto" w:fill="auto"/>
            <w:vAlign w:val="bottom"/>
          </w:tcPr>
          <w:p w14:paraId="027B314C"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3</w:t>
            </w:r>
          </w:p>
        </w:tc>
        <w:tc>
          <w:tcPr>
            <w:tcW w:w="286" w:type="dxa"/>
            <w:shd w:val="clear" w:color="auto" w:fill="auto"/>
            <w:vAlign w:val="bottom"/>
          </w:tcPr>
          <w:p w14:paraId="4B1EE309"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4</w:t>
            </w:r>
          </w:p>
        </w:tc>
        <w:tc>
          <w:tcPr>
            <w:tcW w:w="287" w:type="dxa"/>
            <w:shd w:val="clear" w:color="auto" w:fill="auto"/>
            <w:vAlign w:val="bottom"/>
          </w:tcPr>
          <w:p w14:paraId="7AF8B379"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6" w:type="dxa"/>
            <w:shd w:val="clear" w:color="auto" w:fill="auto"/>
            <w:vAlign w:val="bottom"/>
          </w:tcPr>
          <w:p w14:paraId="320A2CAF"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7" w:type="dxa"/>
            <w:shd w:val="clear" w:color="auto" w:fill="auto"/>
            <w:vAlign w:val="bottom"/>
          </w:tcPr>
          <w:p w14:paraId="4B60F5A3"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6" w:type="dxa"/>
            <w:shd w:val="clear" w:color="auto" w:fill="auto"/>
            <w:vAlign w:val="bottom"/>
          </w:tcPr>
          <w:p w14:paraId="61BC53AB"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4</w:t>
            </w:r>
          </w:p>
        </w:tc>
        <w:tc>
          <w:tcPr>
            <w:tcW w:w="287" w:type="dxa"/>
            <w:shd w:val="clear" w:color="auto" w:fill="auto"/>
            <w:vAlign w:val="bottom"/>
          </w:tcPr>
          <w:p w14:paraId="10E29EB7"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6" w:type="dxa"/>
            <w:shd w:val="clear" w:color="auto" w:fill="auto"/>
            <w:vAlign w:val="bottom"/>
          </w:tcPr>
          <w:p w14:paraId="60EF92EB"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7</w:t>
            </w:r>
          </w:p>
        </w:tc>
        <w:tc>
          <w:tcPr>
            <w:tcW w:w="287" w:type="dxa"/>
            <w:shd w:val="clear" w:color="auto" w:fill="auto"/>
            <w:vAlign w:val="bottom"/>
          </w:tcPr>
          <w:p w14:paraId="61E4234D"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6" w:type="dxa"/>
            <w:shd w:val="clear" w:color="auto" w:fill="auto"/>
            <w:vAlign w:val="bottom"/>
          </w:tcPr>
          <w:p w14:paraId="082B2A53"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485" w:type="dxa"/>
            <w:shd w:val="clear" w:color="auto" w:fill="auto"/>
            <w:vAlign w:val="bottom"/>
          </w:tcPr>
          <w:p w14:paraId="7B037476"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24</w:t>
            </w:r>
          </w:p>
        </w:tc>
        <w:tc>
          <w:tcPr>
            <w:tcW w:w="1070" w:type="dxa"/>
            <w:gridSpan w:val="2"/>
            <w:shd w:val="clear" w:color="auto" w:fill="auto"/>
            <w:vAlign w:val="bottom"/>
          </w:tcPr>
          <w:p w14:paraId="4E97C98E"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57</w:t>
            </w:r>
          </w:p>
        </w:tc>
      </w:tr>
      <w:tr w:rsidR="00560C83" w:rsidRPr="00846FDF" w14:paraId="4240B778" w14:textId="77777777" w:rsidTr="00560C83">
        <w:tc>
          <w:tcPr>
            <w:tcW w:w="740" w:type="dxa"/>
            <w:shd w:val="clear" w:color="auto" w:fill="auto"/>
          </w:tcPr>
          <w:p w14:paraId="415D07E5" w14:textId="6D0C1943" w:rsidR="00657DC9" w:rsidRPr="00846FDF" w:rsidRDefault="00657DC9" w:rsidP="00560C83">
            <w:pPr>
              <w:suppressAutoHyphens w:val="0"/>
              <w:spacing w:before="40" w:after="40" w:line="200" w:lineRule="exact"/>
              <w:rPr>
                <w:sz w:val="17"/>
                <w:szCs w:val="17"/>
              </w:rPr>
            </w:pPr>
            <w:r w:rsidRPr="00846FDF">
              <w:rPr>
                <w:sz w:val="17"/>
                <w:szCs w:val="17"/>
              </w:rPr>
              <w:t xml:space="preserve">Région </w:t>
            </w:r>
            <w:r w:rsidR="00560C83" w:rsidRPr="00846FDF">
              <w:rPr>
                <w:sz w:val="17"/>
                <w:szCs w:val="17"/>
              </w:rPr>
              <w:br/>
            </w:r>
            <w:r w:rsidRPr="00846FDF">
              <w:rPr>
                <w:sz w:val="17"/>
                <w:szCs w:val="17"/>
              </w:rPr>
              <w:t>de Trnava</w:t>
            </w:r>
          </w:p>
          <w:p w14:paraId="2904A134" w14:textId="77777777" w:rsidR="00657DC9" w:rsidRPr="00846FDF" w:rsidRDefault="00657DC9" w:rsidP="00560C83">
            <w:pPr>
              <w:suppressAutoHyphens w:val="0"/>
              <w:spacing w:before="40" w:after="40" w:line="200" w:lineRule="exact"/>
              <w:rPr>
                <w:sz w:val="17"/>
                <w:szCs w:val="17"/>
              </w:rPr>
            </w:pPr>
            <w:r w:rsidRPr="00846FDF">
              <w:rPr>
                <w:sz w:val="17"/>
                <w:szCs w:val="17"/>
              </w:rPr>
              <w:t>Total</w:t>
            </w:r>
          </w:p>
        </w:tc>
        <w:tc>
          <w:tcPr>
            <w:tcW w:w="280" w:type="dxa"/>
            <w:shd w:val="clear" w:color="auto" w:fill="auto"/>
            <w:vAlign w:val="bottom"/>
          </w:tcPr>
          <w:p w14:paraId="31A90688"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92" w:type="dxa"/>
            <w:shd w:val="clear" w:color="auto" w:fill="auto"/>
            <w:vAlign w:val="bottom"/>
          </w:tcPr>
          <w:p w14:paraId="3C6C638D"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5</w:t>
            </w:r>
          </w:p>
        </w:tc>
        <w:tc>
          <w:tcPr>
            <w:tcW w:w="282" w:type="dxa"/>
            <w:shd w:val="clear" w:color="auto" w:fill="auto"/>
            <w:vAlign w:val="bottom"/>
          </w:tcPr>
          <w:p w14:paraId="2533F164"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4" w:type="dxa"/>
            <w:shd w:val="clear" w:color="auto" w:fill="auto"/>
            <w:vAlign w:val="bottom"/>
          </w:tcPr>
          <w:p w14:paraId="54C042A6"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5</w:t>
            </w:r>
          </w:p>
        </w:tc>
        <w:tc>
          <w:tcPr>
            <w:tcW w:w="284" w:type="dxa"/>
            <w:shd w:val="clear" w:color="auto" w:fill="auto"/>
            <w:vAlign w:val="bottom"/>
          </w:tcPr>
          <w:p w14:paraId="6EC9B26B"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3</w:t>
            </w:r>
          </w:p>
        </w:tc>
        <w:tc>
          <w:tcPr>
            <w:tcW w:w="283" w:type="dxa"/>
            <w:shd w:val="clear" w:color="auto" w:fill="auto"/>
            <w:vAlign w:val="bottom"/>
          </w:tcPr>
          <w:p w14:paraId="4ACEA416"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4" w:type="dxa"/>
            <w:shd w:val="clear" w:color="auto" w:fill="auto"/>
            <w:vAlign w:val="bottom"/>
          </w:tcPr>
          <w:p w14:paraId="7479CB83"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3" w:type="dxa"/>
            <w:shd w:val="clear" w:color="auto" w:fill="auto"/>
            <w:vAlign w:val="bottom"/>
          </w:tcPr>
          <w:p w14:paraId="7F815387"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6</w:t>
            </w:r>
          </w:p>
        </w:tc>
        <w:tc>
          <w:tcPr>
            <w:tcW w:w="284" w:type="dxa"/>
            <w:shd w:val="clear" w:color="auto" w:fill="auto"/>
            <w:vAlign w:val="bottom"/>
          </w:tcPr>
          <w:p w14:paraId="1F6E5476"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3" w:type="dxa"/>
            <w:shd w:val="clear" w:color="auto" w:fill="auto"/>
            <w:vAlign w:val="bottom"/>
          </w:tcPr>
          <w:p w14:paraId="66AAF46D"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5</w:t>
            </w:r>
          </w:p>
        </w:tc>
        <w:tc>
          <w:tcPr>
            <w:tcW w:w="284" w:type="dxa"/>
            <w:shd w:val="clear" w:color="auto" w:fill="auto"/>
            <w:vAlign w:val="bottom"/>
          </w:tcPr>
          <w:p w14:paraId="476FF754"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5</w:t>
            </w:r>
          </w:p>
        </w:tc>
        <w:tc>
          <w:tcPr>
            <w:tcW w:w="283" w:type="dxa"/>
            <w:shd w:val="clear" w:color="auto" w:fill="auto"/>
            <w:vAlign w:val="bottom"/>
          </w:tcPr>
          <w:p w14:paraId="2D70236A"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512" w:type="dxa"/>
            <w:shd w:val="clear" w:color="auto" w:fill="auto"/>
            <w:vAlign w:val="bottom"/>
          </w:tcPr>
          <w:p w14:paraId="420B6170"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38</w:t>
            </w:r>
          </w:p>
        </w:tc>
        <w:tc>
          <w:tcPr>
            <w:tcW w:w="287" w:type="dxa"/>
            <w:shd w:val="clear" w:color="auto" w:fill="auto"/>
            <w:vAlign w:val="bottom"/>
          </w:tcPr>
          <w:p w14:paraId="49A5EDEA"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6" w:type="dxa"/>
            <w:shd w:val="clear" w:color="auto" w:fill="auto"/>
            <w:vAlign w:val="bottom"/>
          </w:tcPr>
          <w:p w14:paraId="7DA4F6E1"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7" w:type="dxa"/>
            <w:shd w:val="clear" w:color="auto" w:fill="auto"/>
            <w:vAlign w:val="bottom"/>
          </w:tcPr>
          <w:p w14:paraId="3CA023E1"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6" w:type="dxa"/>
            <w:shd w:val="clear" w:color="auto" w:fill="auto"/>
            <w:vAlign w:val="bottom"/>
          </w:tcPr>
          <w:p w14:paraId="668D383E"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7" w:type="dxa"/>
            <w:shd w:val="clear" w:color="auto" w:fill="auto"/>
            <w:vAlign w:val="bottom"/>
          </w:tcPr>
          <w:p w14:paraId="52B383A1"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6" w:type="dxa"/>
            <w:shd w:val="clear" w:color="auto" w:fill="auto"/>
            <w:vAlign w:val="bottom"/>
          </w:tcPr>
          <w:p w14:paraId="4BCDA0E9"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3</w:t>
            </w:r>
          </w:p>
        </w:tc>
        <w:tc>
          <w:tcPr>
            <w:tcW w:w="287" w:type="dxa"/>
            <w:shd w:val="clear" w:color="auto" w:fill="auto"/>
            <w:vAlign w:val="bottom"/>
          </w:tcPr>
          <w:p w14:paraId="2AA2FA4A"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6" w:type="dxa"/>
            <w:shd w:val="clear" w:color="auto" w:fill="auto"/>
            <w:vAlign w:val="bottom"/>
          </w:tcPr>
          <w:p w14:paraId="4968B516"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7" w:type="dxa"/>
            <w:shd w:val="clear" w:color="auto" w:fill="auto"/>
            <w:vAlign w:val="bottom"/>
          </w:tcPr>
          <w:p w14:paraId="50F7DC6A"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6" w:type="dxa"/>
            <w:shd w:val="clear" w:color="auto" w:fill="auto"/>
            <w:vAlign w:val="bottom"/>
          </w:tcPr>
          <w:p w14:paraId="4FCFBD07"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7" w:type="dxa"/>
            <w:shd w:val="clear" w:color="auto" w:fill="auto"/>
            <w:vAlign w:val="bottom"/>
          </w:tcPr>
          <w:p w14:paraId="6F938C4F"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6" w:type="dxa"/>
            <w:shd w:val="clear" w:color="auto" w:fill="auto"/>
            <w:vAlign w:val="bottom"/>
          </w:tcPr>
          <w:p w14:paraId="0A7A9994"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485" w:type="dxa"/>
            <w:shd w:val="clear" w:color="auto" w:fill="auto"/>
            <w:vAlign w:val="bottom"/>
          </w:tcPr>
          <w:p w14:paraId="1C628561"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10</w:t>
            </w:r>
          </w:p>
        </w:tc>
        <w:tc>
          <w:tcPr>
            <w:tcW w:w="1070" w:type="dxa"/>
            <w:gridSpan w:val="2"/>
            <w:shd w:val="clear" w:color="auto" w:fill="auto"/>
            <w:vAlign w:val="bottom"/>
          </w:tcPr>
          <w:p w14:paraId="0AA3A013"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48</w:t>
            </w:r>
          </w:p>
        </w:tc>
      </w:tr>
      <w:tr w:rsidR="00560C83" w:rsidRPr="00846FDF" w14:paraId="10BFFE7A" w14:textId="77777777" w:rsidTr="00560C83">
        <w:tc>
          <w:tcPr>
            <w:tcW w:w="740" w:type="dxa"/>
            <w:shd w:val="clear" w:color="auto" w:fill="auto"/>
          </w:tcPr>
          <w:p w14:paraId="47CB43C5" w14:textId="043209C0" w:rsidR="00657DC9" w:rsidRPr="00846FDF" w:rsidRDefault="00657DC9" w:rsidP="00560C83">
            <w:pPr>
              <w:suppressAutoHyphens w:val="0"/>
              <w:spacing w:before="40" w:after="40" w:line="200" w:lineRule="exact"/>
              <w:rPr>
                <w:sz w:val="17"/>
                <w:szCs w:val="17"/>
              </w:rPr>
            </w:pPr>
            <w:r w:rsidRPr="00846FDF">
              <w:rPr>
                <w:sz w:val="17"/>
                <w:szCs w:val="17"/>
              </w:rPr>
              <w:t xml:space="preserve">Région </w:t>
            </w:r>
            <w:r w:rsidR="00560C83" w:rsidRPr="00846FDF">
              <w:rPr>
                <w:sz w:val="17"/>
                <w:szCs w:val="17"/>
              </w:rPr>
              <w:br/>
            </w:r>
            <w:r w:rsidRPr="00846FDF">
              <w:rPr>
                <w:sz w:val="17"/>
                <w:szCs w:val="17"/>
              </w:rPr>
              <w:t>de Zilina</w:t>
            </w:r>
          </w:p>
          <w:p w14:paraId="5BF3B9DA" w14:textId="77777777" w:rsidR="00657DC9" w:rsidRPr="00846FDF" w:rsidRDefault="00657DC9" w:rsidP="00560C83">
            <w:pPr>
              <w:suppressAutoHyphens w:val="0"/>
              <w:spacing w:before="40" w:after="40" w:line="200" w:lineRule="exact"/>
              <w:rPr>
                <w:sz w:val="17"/>
                <w:szCs w:val="17"/>
              </w:rPr>
            </w:pPr>
            <w:r w:rsidRPr="00846FDF">
              <w:rPr>
                <w:sz w:val="17"/>
                <w:szCs w:val="17"/>
              </w:rPr>
              <w:t>Total</w:t>
            </w:r>
          </w:p>
        </w:tc>
        <w:tc>
          <w:tcPr>
            <w:tcW w:w="280" w:type="dxa"/>
            <w:shd w:val="clear" w:color="auto" w:fill="auto"/>
            <w:vAlign w:val="bottom"/>
          </w:tcPr>
          <w:p w14:paraId="302DBF81"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6</w:t>
            </w:r>
          </w:p>
        </w:tc>
        <w:tc>
          <w:tcPr>
            <w:tcW w:w="292" w:type="dxa"/>
            <w:shd w:val="clear" w:color="auto" w:fill="auto"/>
            <w:vAlign w:val="bottom"/>
          </w:tcPr>
          <w:p w14:paraId="66189380"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4</w:t>
            </w:r>
          </w:p>
        </w:tc>
        <w:tc>
          <w:tcPr>
            <w:tcW w:w="282" w:type="dxa"/>
            <w:shd w:val="clear" w:color="auto" w:fill="auto"/>
            <w:vAlign w:val="bottom"/>
          </w:tcPr>
          <w:p w14:paraId="57DF74F5"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4" w:type="dxa"/>
            <w:shd w:val="clear" w:color="auto" w:fill="auto"/>
            <w:vAlign w:val="bottom"/>
          </w:tcPr>
          <w:p w14:paraId="3296C494"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4" w:type="dxa"/>
            <w:shd w:val="clear" w:color="auto" w:fill="auto"/>
            <w:vAlign w:val="bottom"/>
          </w:tcPr>
          <w:p w14:paraId="5D0038FB"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3" w:type="dxa"/>
            <w:shd w:val="clear" w:color="auto" w:fill="auto"/>
            <w:vAlign w:val="bottom"/>
          </w:tcPr>
          <w:p w14:paraId="6C96DF81"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4" w:type="dxa"/>
            <w:shd w:val="clear" w:color="auto" w:fill="auto"/>
            <w:vAlign w:val="bottom"/>
          </w:tcPr>
          <w:p w14:paraId="73094E66"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3" w:type="dxa"/>
            <w:shd w:val="clear" w:color="auto" w:fill="auto"/>
            <w:vAlign w:val="bottom"/>
          </w:tcPr>
          <w:p w14:paraId="471186AE"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4" w:type="dxa"/>
            <w:shd w:val="clear" w:color="auto" w:fill="auto"/>
            <w:vAlign w:val="bottom"/>
          </w:tcPr>
          <w:p w14:paraId="0668A325"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3" w:type="dxa"/>
            <w:shd w:val="clear" w:color="auto" w:fill="auto"/>
            <w:vAlign w:val="bottom"/>
          </w:tcPr>
          <w:p w14:paraId="7747856D"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4</w:t>
            </w:r>
          </w:p>
        </w:tc>
        <w:tc>
          <w:tcPr>
            <w:tcW w:w="284" w:type="dxa"/>
            <w:shd w:val="clear" w:color="auto" w:fill="auto"/>
            <w:vAlign w:val="bottom"/>
          </w:tcPr>
          <w:p w14:paraId="0DD68F47"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3" w:type="dxa"/>
            <w:shd w:val="clear" w:color="auto" w:fill="auto"/>
            <w:vAlign w:val="bottom"/>
          </w:tcPr>
          <w:p w14:paraId="7B4340D3"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512" w:type="dxa"/>
            <w:shd w:val="clear" w:color="auto" w:fill="auto"/>
            <w:vAlign w:val="bottom"/>
          </w:tcPr>
          <w:p w14:paraId="5E1ADB08"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26</w:t>
            </w:r>
          </w:p>
        </w:tc>
        <w:tc>
          <w:tcPr>
            <w:tcW w:w="287" w:type="dxa"/>
            <w:shd w:val="clear" w:color="auto" w:fill="auto"/>
            <w:vAlign w:val="bottom"/>
          </w:tcPr>
          <w:p w14:paraId="4751AFD3"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6" w:type="dxa"/>
            <w:shd w:val="clear" w:color="auto" w:fill="auto"/>
            <w:vAlign w:val="bottom"/>
          </w:tcPr>
          <w:p w14:paraId="23D31D67"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7" w:type="dxa"/>
            <w:shd w:val="clear" w:color="auto" w:fill="auto"/>
            <w:vAlign w:val="bottom"/>
          </w:tcPr>
          <w:p w14:paraId="751BB389"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6" w:type="dxa"/>
            <w:shd w:val="clear" w:color="auto" w:fill="auto"/>
            <w:vAlign w:val="bottom"/>
          </w:tcPr>
          <w:p w14:paraId="42C374AC"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7" w:type="dxa"/>
            <w:shd w:val="clear" w:color="auto" w:fill="auto"/>
            <w:vAlign w:val="bottom"/>
          </w:tcPr>
          <w:p w14:paraId="5F5FC585"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6" w:type="dxa"/>
            <w:shd w:val="clear" w:color="auto" w:fill="auto"/>
            <w:vAlign w:val="bottom"/>
          </w:tcPr>
          <w:p w14:paraId="782973C0"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7" w:type="dxa"/>
            <w:shd w:val="clear" w:color="auto" w:fill="auto"/>
            <w:vAlign w:val="bottom"/>
          </w:tcPr>
          <w:p w14:paraId="694A974A"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6" w:type="dxa"/>
            <w:shd w:val="clear" w:color="auto" w:fill="auto"/>
            <w:vAlign w:val="bottom"/>
          </w:tcPr>
          <w:p w14:paraId="6D9AEC8A"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7" w:type="dxa"/>
            <w:shd w:val="clear" w:color="auto" w:fill="auto"/>
            <w:vAlign w:val="bottom"/>
          </w:tcPr>
          <w:p w14:paraId="6B71513B"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6" w:type="dxa"/>
            <w:shd w:val="clear" w:color="auto" w:fill="auto"/>
            <w:vAlign w:val="bottom"/>
          </w:tcPr>
          <w:p w14:paraId="7546423C"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7" w:type="dxa"/>
            <w:shd w:val="clear" w:color="auto" w:fill="auto"/>
            <w:vAlign w:val="bottom"/>
          </w:tcPr>
          <w:p w14:paraId="2367F71A"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6" w:type="dxa"/>
            <w:shd w:val="clear" w:color="auto" w:fill="auto"/>
            <w:vAlign w:val="bottom"/>
          </w:tcPr>
          <w:p w14:paraId="667F6B4C"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485" w:type="dxa"/>
            <w:shd w:val="clear" w:color="auto" w:fill="auto"/>
            <w:vAlign w:val="bottom"/>
          </w:tcPr>
          <w:p w14:paraId="41442E0F"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9</w:t>
            </w:r>
          </w:p>
        </w:tc>
        <w:tc>
          <w:tcPr>
            <w:tcW w:w="1070" w:type="dxa"/>
            <w:gridSpan w:val="2"/>
            <w:shd w:val="clear" w:color="auto" w:fill="auto"/>
            <w:vAlign w:val="bottom"/>
          </w:tcPr>
          <w:p w14:paraId="6FA7BB0E"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35</w:t>
            </w:r>
          </w:p>
        </w:tc>
      </w:tr>
      <w:tr w:rsidR="00560C83" w:rsidRPr="00846FDF" w14:paraId="7341AA5B" w14:textId="77777777" w:rsidTr="00560C83">
        <w:tc>
          <w:tcPr>
            <w:tcW w:w="740" w:type="dxa"/>
            <w:shd w:val="clear" w:color="auto" w:fill="auto"/>
          </w:tcPr>
          <w:p w14:paraId="3092417F" w14:textId="0EACCAD1" w:rsidR="00657DC9" w:rsidRPr="00846FDF" w:rsidRDefault="00657DC9" w:rsidP="00560C83">
            <w:pPr>
              <w:suppressAutoHyphens w:val="0"/>
              <w:spacing w:before="40" w:after="40" w:line="200" w:lineRule="exact"/>
              <w:rPr>
                <w:sz w:val="17"/>
                <w:szCs w:val="17"/>
              </w:rPr>
            </w:pPr>
            <w:r w:rsidRPr="00846FDF">
              <w:rPr>
                <w:sz w:val="17"/>
                <w:szCs w:val="17"/>
              </w:rPr>
              <w:t xml:space="preserve">Région </w:t>
            </w:r>
            <w:r w:rsidR="00560C83" w:rsidRPr="00846FDF">
              <w:rPr>
                <w:sz w:val="17"/>
                <w:szCs w:val="17"/>
              </w:rPr>
              <w:br/>
            </w:r>
            <w:r w:rsidRPr="00846FDF">
              <w:rPr>
                <w:sz w:val="17"/>
                <w:szCs w:val="17"/>
              </w:rPr>
              <w:t xml:space="preserve">de </w:t>
            </w:r>
            <w:proofErr w:type="spellStart"/>
            <w:r w:rsidRPr="00846FDF">
              <w:rPr>
                <w:sz w:val="17"/>
                <w:szCs w:val="17"/>
              </w:rPr>
              <w:t>Banská</w:t>
            </w:r>
            <w:proofErr w:type="spellEnd"/>
            <w:r w:rsidRPr="00846FDF">
              <w:rPr>
                <w:sz w:val="17"/>
                <w:szCs w:val="17"/>
              </w:rPr>
              <w:t xml:space="preserve"> </w:t>
            </w:r>
            <w:proofErr w:type="spellStart"/>
            <w:r w:rsidRPr="00846FDF">
              <w:rPr>
                <w:sz w:val="17"/>
                <w:szCs w:val="17"/>
              </w:rPr>
              <w:t>Bystrika</w:t>
            </w:r>
            <w:proofErr w:type="spellEnd"/>
            <w:r w:rsidRPr="00846FDF">
              <w:rPr>
                <w:sz w:val="17"/>
                <w:szCs w:val="17"/>
              </w:rPr>
              <w:t xml:space="preserve"> Total</w:t>
            </w:r>
          </w:p>
        </w:tc>
        <w:tc>
          <w:tcPr>
            <w:tcW w:w="280" w:type="dxa"/>
            <w:shd w:val="clear" w:color="auto" w:fill="auto"/>
            <w:vAlign w:val="bottom"/>
          </w:tcPr>
          <w:p w14:paraId="75E7814C"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92" w:type="dxa"/>
            <w:shd w:val="clear" w:color="auto" w:fill="auto"/>
            <w:vAlign w:val="bottom"/>
          </w:tcPr>
          <w:p w14:paraId="4D582A7C"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2" w:type="dxa"/>
            <w:shd w:val="clear" w:color="auto" w:fill="auto"/>
            <w:vAlign w:val="bottom"/>
          </w:tcPr>
          <w:p w14:paraId="4A62A3D9"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4" w:type="dxa"/>
            <w:shd w:val="clear" w:color="auto" w:fill="auto"/>
            <w:vAlign w:val="bottom"/>
          </w:tcPr>
          <w:p w14:paraId="45349CA4"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4" w:type="dxa"/>
            <w:shd w:val="clear" w:color="auto" w:fill="auto"/>
            <w:vAlign w:val="bottom"/>
          </w:tcPr>
          <w:p w14:paraId="0E6A0D22"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5</w:t>
            </w:r>
          </w:p>
        </w:tc>
        <w:tc>
          <w:tcPr>
            <w:tcW w:w="283" w:type="dxa"/>
            <w:shd w:val="clear" w:color="auto" w:fill="auto"/>
            <w:vAlign w:val="bottom"/>
          </w:tcPr>
          <w:p w14:paraId="158684C1"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4" w:type="dxa"/>
            <w:shd w:val="clear" w:color="auto" w:fill="auto"/>
            <w:vAlign w:val="bottom"/>
          </w:tcPr>
          <w:p w14:paraId="649FAAD1"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6</w:t>
            </w:r>
          </w:p>
        </w:tc>
        <w:tc>
          <w:tcPr>
            <w:tcW w:w="283" w:type="dxa"/>
            <w:shd w:val="clear" w:color="auto" w:fill="auto"/>
            <w:vAlign w:val="bottom"/>
          </w:tcPr>
          <w:p w14:paraId="5C68F16F"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3</w:t>
            </w:r>
          </w:p>
        </w:tc>
        <w:tc>
          <w:tcPr>
            <w:tcW w:w="284" w:type="dxa"/>
            <w:shd w:val="clear" w:color="auto" w:fill="auto"/>
            <w:vAlign w:val="bottom"/>
          </w:tcPr>
          <w:p w14:paraId="4103238A"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3" w:type="dxa"/>
            <w:shd w:val="clear" w:color="auto" w:fill="auto"/>
            <w:vAlign w:val="bottom"/>
          </w:tcPr>
          <w:p w14:paraId="30773469"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4" w:type="dxa"/>
            <w:shd w:val="clear" w:color="auto" w:fill="auto"/>
            <w:vAlign w:val="bottom"/>
          </w:tcPr>
          <w:p w14:paraId="68225A5D"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3</w:t>
            </w:r>
          </w:p>
        </w:tc>
        <w:tc>
          <w:tcPr>
            <w:tcW w:w="283" w:type="dxa"/>
            <w:shd w:val="clear" w:color="auto" w:fill="auto"/>
            <w:vAlign w:val="bottom"/>
          </w:tcPr>
          <w:p w14:paraId="08F180CC"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11</w:t>
            </w:r>
          </w:p>
        </w:tc>
        <w:tc>
          <w:tcPr>
            <w:tcW w:w="512" w:type="dxa"/>
            <w:shd w:val="clear" w:color="auto" w:fill="auto"/>
            <w:vAlign w:val="bottom"/>
          </w:tcPr>
          <w:p w14:paraId="33E6D1E0"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33</w:t>
            </w:r>
          </w:p>
        </w:tc>
        <w:tc>
          <w:tcPr>
            <w:tcW w:w="287" w:type="dxa"/>
            <w:shd w:val="clear" w:color="auto" w:fill="auto"/>
            <w:vAlign w:val="bottom"/>
          </w:tcPr>
          <w:p w14:paraId="390E47F5"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6" w:type="dxa"/>
            <w:shd w:val="clear" w:color="auto" w:fill="auto"/>
            <w:vAlign w:val="bottom"/>
          </w:tcPr>
          <w:p w14:paraId="73EB43B7"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7" w:type="dxa"/>
            <w:shd w:val="clear" w:color="auto" w:fill="auto"/>
            <w:vAlign w:val="bottom"/>
          </w:tcPr>
          <w:p w14:paraId="2391A8C9"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6" w:type="dxa"/>
            <w:shd w:val="clear" w:color="auto" w:fill="auto"/>
            <w:vAlign w:val="bottom"/>
          </w:tcPr>
          <w:p w14:paraId="2604F0AD"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7" w:type="dxa"/>
            <w:shd w:val="clear" w:color="auto" w:fill="auto"/>
            <w:vAlign w:val="bottom"/>
          </w:tcPr>
          <w:p w14:paraId="2691E588"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6" w:type="dxa"/>
            <w:shd w:val="clear" w:color="auto" w:fill="auto"/>
            <w:vAlign w:val="bottom"/>
          </w:tcPr>
          <w:p w14:paraId="461F4D3A"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7" w:type="dxa"/>
            <w:shd w:val="clear" w:color="auto" w:fill="auto"/>
            <w:vAlign w:val="bottom"/>
          </w:tcPr>
          <w:p w14:paraId="39E2741A"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6" w:type="dxa"/>
            <w:shd w:val="clear" w:color="auto" w:fill="auto"/>
            <w:vAlign w:val="bottom"/>
          </w:tcPr>
          <w:p w14:paraId="3F8CCE9B"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7" w:type="dxa"/>
            <w:shd w:val="clear" w:color="auto" w:fill="auto"/>
            <w:vAlign w:val="bottom"/>
          </w:tcPr>
          <w:p w14:paraId="17DEDCE3"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6" w:type="dxa"/>
            <w:shd w:val="clear" w:color="auto" w:fill="auto"/>
            <w:vAlign w:val="bottom"/>
          </w:tcPr>
          <w:p w14:paraId="5BCCBC5E"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7" w:type="dxa"/>
            <w:shd w:val="clear" w:color="auto" w:fill="auto"/>
            <w:vAlign w:val="bottom"/>
          </w:tcPr>
          <w:p w14:paraId="58633C10"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6" w:type="dxa"/>
            <w:shd w:val="clear" w:color="auto" w:fill="auto"/>
            <w:vAlign w:val="bottom"/>
          </w:tcPr>
          <w:p w14:paraId="72040A73"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485" w:type="dxa"/>
            <w:shd w:val="clear" w:color="auto" w:fill="auto"/>
            <w:vAlign w:val="bottom"/>
          </w:tcPr>
          <w:p w14:paraId="2011D969"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7</w:t>
            </w:r>
          </w:p>
        </w:tc>
        <w:tc>
          <w:tcPr>
            <w:tcW w:w="1070" w:type="dxa"/>
            <w:gridSpan w:val="2"/>
            <w:shd w:val="clear" w:color="auto" w:fill="auto"/>
            <w:vAlign w:val="bottom"/>
          </w:tcPr>
          <w:p w14:paraId="67CE5FE4"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40</w:t>
            </w:r>
          </w:p>
        </w:tc>
      </w:tr>
      <w:tr w:rsidR="00560C83" w:rsidRPr="00846FDF" w14:paraId="650D54B9" w14:textId="77777777" w:rsidTr="00560C83">
        <w:tc>
          <w:tcPr>
            <w:tcW w:w="740" w:type="dxa"/>
            <w:shd w:val="clear" w:color="auto" w:fill="auto"/>
          </w:tcPr>
          <w:p w14:paraId="365FD497" w14:textId="5162380B" w:rsidR="00657DC9" w:rsidRPr="00846FDF" w:rsidRDefault="00657DC9" w:rsidP="00560C83">
            <w:pPr>
              <w:suppressAutoHyphens w:val="0"/>
              <w:spacing w:before="40" w:after="40" w:line="200" w:lineRule="exact"/>
              <w:rPr>
                <w:sz w:val="17"/>
                <w:szCs w:val="17"/>
              </w:rPr>
            </w:pPr>
            <w:r w:rsidRPr="00846FDF">
              <w:rPr>
                <w:sz w:val="17"/>
                <w:szCs w:val="17"/>
              </w:rPr>
              <w:t xml:space="preserve">Région </w:t>
            </w:r>
            <w:r w:rsidR="00560C83" w:rsidRPr="00846FDF">
              <w:rPr>
                <w:sz w:val="17"/>
                <w:szCs w:val="17"/>
              </w:rPr>
              <w:br/>
            </w:r>
            <w:r w:rsidRPr="00846FDF">
              <w:rPr>
                <w:sz w:val="17"/>
                <w:szCs w:val="17"/>
              </w:rPr>
              <w:t>de Kosice</w:t>
            </w:r>
          </w:p>
          <w:p w14:paraId="156B67B2" w14:textId="77777777" w:rsidR="00657DC9" w:rsidRPr="00846FDF" w:rsidRDefault="00657DC9" w:rsidP="00560C83">
            <w:pPr>
              <w:suppressAutoHyphens w:val="0"/>
              <w:spacing w:before="40" w:after="40" w:line="200" w:lineRule="exact"/>
              <w:rPr>
                <w:sz w:val="17"/>
                <w:szCs w:val="17"/>
              </w:rPr>
            </w:pPr>
            <w:r w:rsidRPr="00846FDF">
              <w:rPr>
                <w:sz w:val="17"/>
                <w:szCs w:val="17"/>
              </w:rPr>
              <w:t>Total</w:t>
            </w:r>
          </w:p>
        </w:tc>
        <w:tc>
          <w:tcPr>
            <w:tcW w:w="280" w:type="dxa"/>
            <w:shd w:val="clear" w:color="auto" w:fill="auto"/>
            <w:vAlign w:val="bottom"/>
          </w:tcPr>
          <w:p w14:paraId="5475CC0A"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92" w:type="dxa"/>
            <w:shd w:val="clear" w:color="auto" w:fill="auto"/>
            <w:vAlign w:val="bottom"/>
          </w:tcPr>
          <w:p w14:paraId="46217433"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8</w:t>
            </w:r>
          </w:p>
        </w:tc>
        <w:tc>
          <w:tcPr>
            <w:tcW w:w="282" w:type="dxa"/>
            <w:shd w:val="clear" w:color="auto" w:fill="auto"/>
            <w:vAlign w:val="bottom"/>
          </w:tcPr>
          <w:p w14:paraId="0C7396D5"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3</w:t>
            </w:r>
          </w:p>
        </w:tc>
        <w:tc>
          <w:tcPr>
            <w:tcW w:w="284" w:type="dxa"/>
            <w:shd w:val="clear" w:color="auto" w:fill="auto"/>
            <w:vAlign w:val="bottom"/>
          </w:tcPr>
          <w:p w14:paraId="496E15BC"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5</w:t>
            </w:r>
          </w:p>
        </w:tc>
        <w:tc>
          <w:tcPr>
            <w:tcW w:w="284" w:type="dxa"/>
            <w:shd w:val="clear" w:color="auto" w:fill="auto"/>
            <w:vAlign w:val="bottom"/>
          </w:tcPr>
          <w:p w14:paraId="1F44BB85"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3" w:type="dxa"/>
            <w:shd w:val="clear" w:color="auto" w:fill="auto"/>
            <w:vAlign w:val="bottom"/>
          </w:tcPr>
          <w:p w14:paraId="2ADA9836"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4" w:type="dxa"/>
            <w:shd w:val="clear" w:color="auto" w:fill="auto"/>
            <w:vAlign w:val="bottom"/>
          </w:tcPr>
          <w:p w14:paraId="1F0E209E"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3" w:type="dxa"/>
            <w:shd w:val="clear" w:color="auto" w:fill="auto"/>
            <w:vAlign w:val="bottom"/>
          </w:tcPr>
          <w:p w14:paraId="7C060E6F"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4" w:type="dxa"/>
            <w:shd w:val="clear" w:color="auto" w:fill="auto"/>
            <w:vAlign w:val="bottom"/>
          </w:tcPr>
          <w:p w14:paraId="0F64ABA4"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9</w:t>
            </w:r>
          </w:p>
        </w:tc>
        <w:tc>
          <w:tcPr>
            <w:tcW w:w="283" w:type="dxa"/>
            <w:shd w:val="clear" w:color="auto" w:fill="auto"/>
            <w:vAlign w:val="bottom"/>
          </w:tcPr>
          <w:p w14:paraId="24197B09"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12</w:t>
            </w:r>
          </w:p>
        </w:tc>
        <w:tc>
          <w:tcPr>
            <w:tcW w:w="284" w:type="dxa"/>
            <w:shd w:val="clear" w:color="auto" w:fill="auto"/>
            <w:vAlign w:val="bottom"/>
          </w:tcPr>
          <w:p w14:paraId="0091D48D"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13</w:t>
            </w:r>
          </w:p>
        </w:tc>
        <w:tc>
          <w:tcPr>
            <w:tcW w:w="283" w:type="dxa"/>
            <w:shd w:val="clear" w:color="auto" w:fill="auto"/>
            <w:vAlign w:val="bottom"/>
          </w:tcPr>
          <w:p w14:paraId="7593D540"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13</w:t>
            </w:r>
          </w:p>
        </w:tc>
        <w:tc>
          <w:tcPr>
            <w:tcW w:w="512" w:type="dxa"/>
            <w:shd w:val="clear" w:color="auto" w:fill="auto"/>
            <w:vAlign w:val="bottom"/>
          </w:tcPr>
          <w:p w14:paraId="4368E2A6"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70</w:t>
            </w:r>
          </w:p>
        </w:tc>
        <w:tc>
          <w:tcPr>
            <w:tcW w:w="287" w:type="dxa"/>
            <w:shd w:val="clear" w:color="auto" w:fill="auto"/>
            <w:vAlign w:val="bottom"/>
          </w:tcPr>
          <w:p w14:paraId="29CBDCFD"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3</w:t>
            </w:r>
          </w:p>
        </w:tc>
        <w:tc>
          <w:tcPr>
            <w:tcW w:w="286" w:type="dxa"/>
            <w:shd w:val="clear" w:color="auto" w:fill="auto"/>
            <w:vAlign w:val="bottom"/>
          </w:tcPr>
          <w:p w14:paraId="0CE991DB"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8</w:t>
            </w:r>
          </w:p>
        </w:tc>
        <w:tc>
          <w:tcPr>
            <w:tcW w:w="287" w:type="dxa"/>
            <w:shd w:val="clear" w:color="auto" w:fill="auto"/>
            <w:vAlign w:val="bottom"/>
          </w:tcPr>
          <w:p w14:paraId="778D3E05"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6" w:type="dxa"/>
            <w:shd w:val="clear" w:color="auto" w:fill="auto"/>
            <w:vAlign w:val="bottom"/>
          </w:tcPr>
          <w:p w14:paraId="00914041"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11</w:t>
            </w:r>
          </w:p>
        </w:tc>
        <w:tc>
          <w:tcPr>
            <w:tcW w:w="287" w:type="dxa"/>
            <w:shd w:val="clear" w:color="auto" w:fill="auto"/>
            <w:vAlign w:val="bottom"/>
          </w:tcPr>
          <w:p w14:paraId="5F5AA998"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6" w:type="dxa"/>
            <w:shd w:val="clear" w:color="auto" w:fill="auto"/>
            <w:vAlign w:val="bottom"/>
          </w:tcPr>
          <w:p w14:paraId="34291DF6"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4</w:t>
            </w:r>
          </w:p>
        </w:tc>
        <w:tc>
          <w:tcPr>
            <w:tcW w:w="287" w:type="dxa"/>
            <w:shd w:val="clear" w:color="auto" w:fill="auto"/>
            <w:vAlign w:val="bottom"/>
          </w:tcPr>
          <w:p w14:paraId="286F4155"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7</w:t>
            </w:r>
          </w:p>
        </w:tc>
        <w:tc>
          <w:tcPr>
            <w:tcW w:w="286" w:type="dxa"/>
            <w:shd w:val="clear" w:color="auto" w:fill="auto"/>
            <w:vAlign w:val="bottom"/>
          </w:tcPr>
          <w:p w14:paraId="4F2A20FC"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3</w:t>
            </w:r>
          </w:p>
        </w:tc>
        <w:tc>
          <w:tcPr>
            <w:tcW w:w="287" w:type="dxa"/>
            <w:shd w:val="clear" w:color="auto" w:fill="auto"/>
            <w:vAlign w:val="bottom"/>
          </w:tcPr>
          <w:p w14:paraId="1E404BD9"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4</w:t>
            </w:r>
          </w:p>
        </w:tc>
        <w:tc>
          <w:tcPr>
            <w:tcW w:w="286" w:type="dxa"/>
            <w:shd w:val="clear" w:color="auto" w:fill="auto"/>
            <w:vAlign w:val="bottom"/>
          </w:tcPr>
          <w:p w14:paraId="23AA97AE"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3</w:t>
            </w:r>
          </w:p>
        </w:tc>
        <w:tc>
          <w:tcPr>
            <w:tcW w:w="287" w:type="dxa"/>
            <w:shd w:val="clear" w:color="auto" w:fill="auto"/>
            <w:vAlign w:val="bottom"/>
          </w:tcPr>
          <w:p w14:paraId="6289AB80"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9</w:t>
            </w:r>
          </w:p>
        </w:tc>
        <w:tc>
          <w:tcPr>
            <w:tcW w:w="286" w:type="dxa"/>
            <w:shd w:val="clear" w:color="auto" w:fill="auto"/>
            <w:vAlign w:val="bottom"/>
          </w:tcPr>
          <w:p w14:paraId="56853DAB"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6</w:t>
            </w:r>
          </w:p>
        </w:tc>
        <w:tc>
          <w:tcPr>
            <w:tcW w:w="485" w:type="dxa"/>
            <w:shd w:val="clear" w:color="auto" w:fill="auto"/>
            <w:vAlign w:val="bottom"/>
          </w:tcPr>
          <w:p w14:paraId="509B9FBD"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61</w:t>
            </w:r>
          </w:p>
        </w:tc>
        <w:tc>
          <w:tcPr>
            <w:tcW w:w="1070" w:type="dxa"/>
            <w:gridSpan w:val="2"/>
            <w:shd w:val="clear" w:color="auto" w:fill="auto"/>
            <w:vAlign w:val="bottom"/>
          </w:tcPr>
          <w:p w14:paraId="7D4BEE99"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131</w:t>
            </w:r>
          </w:p>
        </w:tc>
      </w:tr>
      <w:tr w:rsidR="00560C83" w:rsidRPr="00846FDF" w14:paraId="1297CC02" w14:textId="77777777" w:rsidTr="00560C83">
        <w:tc>
          <w:tcPr>
            <w:tcW w:w="740" w:type="dxa"/>
            <w:tcBorders>
              <w:bottom w:val="single" w:sz="4" w:space="0" w:color="auto"/>
            </w:tcBorders>
            <w:shd w:val="clear" w:color="auto" w:fill="auto"/>
          </w:tcPr>
          <w:p w14:paraId="4B7821D6" w14:textId="400CE4CC" w:rsidR="00657DC9" w:rsidRPr="00846FDF" w:rsidRDefault="00657DC9" w:rsidP="00560C83">
            <w:pPr>
              <w:suppressAutoHyphens w:val="0"/>
              <w:spacing w:before="40" w:after="40" w:line="200" w:lineRule="exact"/>
              <w:rPr>
                <w:sz w:val="17"/>
                <w:szCs w:val="17"/>
              </w:rPr>
            </w:pPr>
            <w:r w:rsidRPr="00846FDF">
              <w:rPr>
                <w:sz w:val="17"/>
                <w:szCs w:val="17"/>
              </w:rPr>
              <w:t xml:space="preserve">Région </w:t>
            </w:r>
            <w:r w:rsidR="00560C83" w:rsidRPr="00846FDF">
              <w:rPr>
                <w:sz w:val="17"/>
                <w:szCs w:val="17"/>
              </w:rPr>
              <w:br/>
            </w:r>
            <w:r w:rsidRPr="00846FDF">
              <w:rPr>
                <w:sz w:val="17"/>
                <w:szCs w:val="17"/>
              </w:rPr>
              <w:t>de Presov</w:t>
            </w:r>
          </w:p>
          <w:p w14:paraId="5AB6E668" w14:textId="77777777" w:rsidR="00657DC9" w:rsidRPr="00846FDF" w:rsidRDefault="00657DC9" w:rsidP="00560C83">
            <w:pPr>
              <w:suppressAutoHyphens w:val="0"/>
              <w:spacing w:before="40" w:after="40" w:line="200" w:lineRule="exact"/>
              <w:rPr>
                <w:sz w:val="17"/>
                <w:szCs w:val="17"/>
              </w:rPr>
            </w:pPr>
            <w:r w:rsidRPr="00846FDF">
              <w:rPr>
                <w:sz w:val="17"/>
                <w:szCs w:val="17"/>
              </w:rPr>
              <w:t>Total</w:t>
            </w:r>
          </w:p>
        </w:tc>
        <w:tc>
          <w:tcPr>
            <w:tcW w:w="280" w:type="dxa"/>
            <w:tcBorders>
              <w:bottom w:val="single" w:sz="4" w:space="0" w:color="auto"/>
            </w:tcBorders>
            <w:shd w:val="clear" w:color="auto" w:fill="auto"/>
            <w:vAlign w:val="bottom"/>
          </w:tcPr>
          <w:p w14:paraId="35B2118D"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92" w:type="dxa"/>
            <w:tcBorders>
              <w:bottom w:val="single" w:sz="4" w:space="0" w:color="auto"/>
            </w:tcBorders>
            <w:shd w:val="clear" w:color="auto" w:fill="auto"/>
            <w:vAlign w:val="bottom"/>
          </w:tcPr>
          <w:p w14:paraId="0B582C09"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5</w:t>
            </w:r>
          </w:p>
        </w:tc>
        <w:tc>
          <w:tcPr>
            <w:tcW w:w="282" w:type="dxa"/>
            <w:tcBorders>
              <w:bottom w:val="single" w:sz="4" w:space="0" w:color="auto"/>
            </w:tcBorders>
            <w:shd w:val="clear" w:color="auto" w:fill="auto"/>
            <w:vAlign w:val="bottom"/>
          </w:tcPr>
          <w:p w14:paraId="509E18A1"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8</w:t>
            </w:r>
          </w:p>
        </w:tc>
        <w:tc>
          <w:tcPr>
            <w:tcW w:w="284" w:type="dxa"/>
            <w:tcBorders>
              <w:bottom w:val="single" w:sz="4" w:space="0" w:color="auto"/>
            </w:tcBorders>
            <w:shd w:val="clear" w:color="auto" w:fill="auto"/>
            <w:vAlign w:val="bottom"/>
          </w:tcPr>
          <w:p w14:paraId="5C23BDA4"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4" w:type="dxa"/>
            <w:tcBorders>
              <w:bottom w:val="single" w:sz="4" w:space="0" w:color="auto"/>
            </w:tcBorders>
            <w:shd w:val="clear" w:color="auto" w:fill="auto"/>
            <w:vAlign w:val="bottom"/>
          </w:tcPr>
          <w:p w14:paraId="622F1EA8"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5</w:t>
            </w:r>
          </w:p>
        </w:tc>
        <w:tc>
          <w:tcPr>
            <w:tcW w:w="283" w:type="dxa"/>
            <w:tcBorders>
              <w:bottom w:val="single" w:sz="4" w:space="0" w:color="auto"/>
            </w:tcBorders>
            <w:shd w:val="clear" w:color="auto" w:fill="auto"/>
            <w:vAlign w:val="bottom"/>
          </w:tcPr>
          <w:p w14:paraId="44B80A51"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18</w:t>
            </w:r>
          </w:p>
        </w:tc>
        <w:tc>
          <w:tcPr>
            <w:tcW w:w="284" w:type="dxa"/>
            <w:tcBorders>
              <w:bottom w:val="single" w:sz="4" w:space="0" w:color="auto"/>
            </w:tcBorders>
            <w:shd w:val="clear" w:color="auto" w:fill="auto"/>
            <w:vAlign w:val="bottom"/>
          </w:tcPr>
          <w:p w14:paraId="6370A5DB"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5</w:t>
            </w:r>
          </w:p>
        </w:tc>
        <w:tc>
          <w:tcPr>
            <w:tcW w:w="283" w:type="dxa"/>
            <w:tcBorders>
              <w:bottom w:val="single" w:sz="4" w:space="0" w:color="auto"/>
            </w:tcBorders>
            <w:shd w:val="clear" w:color="auto" w:fill="auto"/>
            <w:vAlign w:val="bottom"/>
          </w:tcPr>
          <w:p w14:paraId="7397B9FE"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10</w:t>
            </w:r>
          </w:p>
        </w:tc>
        <w:tc>
          <w:tcPr>
            <w:tcW w:w="284" w:type="dxa"/>
            <w:tcBorders>
              <w:bottom w:val="single" w:sz="4" w:space="0" w:color="auto"/>
            </w:tcBorders>
            <w:shd w:val="clear" w:color="auto" w:fill="auto"/>
            <w:vAlign w:val="bottom"/>
          </w:tcPr>
          <w:p w14:paraId="1EC733A5"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9</w:t>
            </w:r>
          </w:p>
        </w:tc>
        <w:tc>
          <w:tcPr>
            <w:tcW w:w="283" w:type="dxa"/>
            <w:tcBorders>
              <w:bottom w:val="single" w:sz="4" w:space="0" w:color="auto"/>
            </w:tcBorders>
            <w:shd w:val="clear" w:color="auto" w:fill="auto"/>
            <w:vAlign w:val="bottom"/>
          </w:tcPr>
          <w:p w14:paraId="5B1509D8"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12</w:t>
            </w:r>
          </w:p>
        </w:tc>
        <w:tc>
          <w:tcPr>
            <w:tcW w:w="284" w:type="dxa"/>
            <w:tcBorders>
              <w:bottom w:val="single" w:sz="4" w:space="0" w:color="auto"/>
            </w:tcBorders>
            <w:shd w:val="clear" w:color="auto" w:fill="auto"/>
            <w:vAlign w:val="bottom"/>
          </w:tcPr>
          <w:p w14:paraId="5127998E"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0</w:t>
            </w:r>
          </w:p>
        </w:tc>
        <w:tc>
          <w:tcPr>
            <w:tcW w:w="283" w:type="dxa"/>
            <w:tcBorders>
              <w:bottom w:val="single" w:sz="4" w:space="0" w:color="auto"/>
            </w:tcBorders>
            <w:shd w:val="clear" w:color="auto" w:fill="auto"/>
            <w:vAlign w:val="bottom"/>
          </w:tcPr>
          <w:p w14:paraId="773AC09D"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512" w:type="dxa"/>
            <w:tcBorders>
              <w:bottom w:val="single" w:sz="4" w:space="0" w:color="auto"/>
            </w:tcBorders>
            <w:shd w:val="clear" w:color="auto" w:fill="auto"/>
            <w:vAlign w:val="bottom"/>
          </w:tcPr>
          <w:p w14:paraId="23FC33AF"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76</w:t>
            </w:r>
          </w:p>
        </w:tc>
        <w:tc>
          <w:tcPr>
            <w:tcW w:w="287" w:type="dxa"/>
            <w:tcBorders>
              <w:bottom w:val="single" w:sz="4" w:space="0" w:color="auto"/>
            </w:tcBorders>
            <w:shd w:val="clear" w:color="auto" w:fill="auto"/>
            <w:vAlign w:val="bottom"/>
          </w:tcPr>
          <w:p w14:paraId="1D5782BD"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6" w:type="dxa"/>
            <w:tcBorders>
              <w:bottom w:val="single" w:sz="4" w:space="0" w:color="auto"/>
            </w:tcBorders>
            <w:shd w:val="clear" w:color="auto" w:fill="auto"/>
            <w:vAlign w:val="bottom"/>
          </w:tcPr>
          <w:p w14:paraId="413F4F0C"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7" w:type="dxa"/>
            <w:tcBorders>
              <w:bottom w:val="single" w:sz="4" w:space="0" w:color="auto"/>
            </w:tcBorders>
            <w:shd w:val="clear" w:color="auto" w:fill="auto"/>
            <w:vAlign w:val="bottom"/>
          </w:tcPr>
          <w:p w14:paraId="34C856A7"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286" w:type="dxa"/>
            <w:tcBorders>
              <w:bottom w:val="single" w:sz="4" w:space="0" w:color="auto"/>
            </w:tcBorders>
            <w:shd w:val="clear" w:color="auto" w:fill="auto"/>
            <w:vAlign w:val="bottom"/>
          </w:tcPr>
          <w:p w14:paraId="04B10F9A"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4</w:t>
            </w:r>
          </w:p>
        </w:tc>
        <w:tc>
          <w:tcPr>
            <w:tcW w:w="287" w:type="dxa"/>
            <w:tcBorders>
              <w:bottom w:val="single" w:sz="4" w:space="0" w:color="auto"/>
            </w:tcBorders>
            <w:shd w:val="clear" w:color="auto" w:fill="auto"/>
            <w:vAlign w:val="bottom"/>
          </w:tcPr>
          <w:p w14:paraId="17B02CA3"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6" w:type="dxa"/>
            <w:tcBorders>
              <w:bottom w:val="single" w:sz="4" w:space="0" w:color="auto"/>
            </w:tcBorders>
            <w:shd w:val="clear" w:color="auto" w:fill="auto"/>
            <w:vAlign w:val="bottom"/>
          </w:tcPr>
          <w:p w14:paraId="5CAD2AB3"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7" w:type="dxa"/>
            <w:tcBorders>
              <w:bottom w:val="single" w:sz="4" w:space="0" w:color="auto"/>
            </w:tcBorders>
            <w:shd w:val="clear" w:color="auto" w:fill="auto"/>
            <w:vAlign w:val="bottom"/>
          </w:tcPr>
          <w:p w14:paraId="7A4C0BC9"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6</w:t>
            </w:r>
          </w:p>
        </w:tc>
        <w:tc>
          <w:tcPr>
            <w:tcW w:w="286" w:type="dxa"/>
            <w:tcBorders>
              <w:bottom w:val="single" w:sz="4" w:space="0" w:color="auto"/>
            </w:tcBorders>
            <w:shd w:val="clear" w:color="auto" w:fill="auto"/>
            <w:vAlign w:val="bottom"/>
          </w:tcPr>
          <w:p w14:paraId="526D1A66"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7" w:type="dxa"/>
            <w:tcBorders>
              <w:bottom w:val="single" w:sz="4" w:space="0" w:color="auto"/>
            </w:tcBorders>
            <w:shd w:val="clear" w:color="auto" w:fill="auto"/>
            <w:vAlign w:val="bottom"/>
          </w:tcPr>
          <w:p w14:paraId="3E9AA8FA"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6" w:type="dxa"/>
            <w:tcBorders>
              <w:bottom w:val="single" w:sz="4" w:space="0" w:color="auto"/>
            </w:tcBorders>
            <w:shd w:val="clear" w:color="auto" w:fill="auto"/>
            <w:vAlign w:val="bottom"/>
          </w:tcPr>
          <w:p w14:paraId="4E514434"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7" w:type="dxa"/>
            <w:tcBorders>
              <w:bottom w:val="single" w:sz="4" w:space="0" w:color="auto"/>
            </w:tcBorders>
            <w:shd w:val="clear" w:color="auto" w:fill="auto"/>
            <w:vAlign w:val="bottom"/>
          </w:tcPr>
          <w:p w14:paraId="1EB26060"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w:t>
            </w:r>
          </w:p>
        </w:tc>
        <w:tc>
          <w:tcPr>
            <w:tcW w:w="286" w:type="dxa"/>
            <w:tcBorders>
              <w:bottom w:val="single" w:sz="4" w:space="0" w:color="auto"/>
            </w:tcBorders>
            <w:shd w:val="clear" w:color="auto" w:fill="auto"/>
            <w:vAlign w:val="bottom"/>
          </w:tcPr>
          <w:p w14:paraId="3C28026A"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w:t>
            </w:r>
          </w:p>
        </w:tc>
        <w:tc>
          <w:tcPr>
            <w:tcW w:w="485" w:type="dxa"/>
            <w:tcBorders>
              <w:bottom w:val="single" w:sz="4" w:space="0" w:color="auto"/>
            </w:tcBorders>
            <w:shd w:val="clear" w:color="auto" w:fill="auto"/>
            <w:vAlign w:val="bottom"/>
          </w:tcPr>
          <w:p w14:paraId="65F1778B"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24</w:t>
            </w:r>
          </w:p>
        </w:tc>
        <w:tc>
          <w:tcPr>
            <w:tcW w:w="1070" w:type="dxa"/>
            <w:gridSpan w:val="2"/>
            <w:tcBorders>
              <w:bottom w:val="single" w:sz="4" w:space="0" w:color="auto"/>
            </w:tcBorders>
            <w:shd w:val="clear" w:color="auto" w:fill="auto"/>
            <w:vAlign w:val="bottom"/>
          </w:tcPr>
          <w:p w14:paraId="7B8403EE" w14:textId="77777777" w:rsidR="00657DC9" w:rsidRPr="00846FDF" w:rsidRDefault="00657DC9" w:rsidP="00560C83">
            <w:pPr>
              <w:suppressAutoHyphens w:val="0"/>
              <w:spacing w:before="40" w:after="40" w:line="200" w:lineRule="exact"/>
              <w:jc w:val="right"/>
              <w:rPr>
                <w:sz w:val="17"/>
                <w:szCs w:val="17"/>
              </w:rPr>
            </w:pPr>
            <w:r w:rsidRPr="00846FDF">
              <w:rPr>
                <w:sz w:val="17"/>
                <w:szCs w:val="17"/>
              </w:rPr>
              <w:t>100</w:t>
            </w:r>
          </w:p>
        </w:tc>
      </w:tr>
      <w:tr w:rsidR="00560C83" w:rsidRPr="00846FDF" w14:paraId="0972A420" w14:textId="77777777" w:rsidTr="00560C83">
        <w:tc>
          <w:tcPr>
            <w:tcW w:w="740" w:type="dxa"/>
            <w:tcBorders>
              <w:top w:val="single" w:sz="4" w:space="0" w:color="auto"/>
              <w:bottom w:val="single" w:sz="12" w:space="0" w:color="auto"/>
            </w:tcBorders>
            <w:shd w:val="clear" w:color="auto" w:fill="auto"/>
          </w:tcPr>
          <w:p w14:paraId="647A16A8" w14:textId="49B2480A" w:rsidR="00657DC9" w:rsidRPr="00846FDF" w:rsidRDefault="00657DC9" w:rsidP="00560C83">
            <w:pPr>
              <w:suppressAutoHyphens w:val="0"/>
              <w:spacing w:before="80" w:after="80" w:line="200" w:lineRule="exact"/>
              <w:ind w:left="283"/>
              <w:rPr>
                <w:b/>
                <w:sz w:val="17"/>
                <w:szCs w:val="17"/>
              </w:rPr>
            </w:pPr>
            <w:r w:rsidRPr="00846FDF">
              <w:rPr>
                <w:b/>
                <w:sz w:val="17"/>
                <w:szCs w:val="17"/>
              </w:rPr>
              <w:t>Total</w:t>
            </w:r>
          </w:p>
        </w:tc>
        <w:tc>
          <w:tcPr>
            <w:tcW w:w="280" w:type="dxa"/>
            <w:tcBorders>
              <w:top w:val="single" w:sz="4" w:space="0" w:color="auto"/>
              <w:bottom w:val="single" w:sz="12" w:space="0" w:color="auto"/>
            </w:tcBorders>
            <w:shd w:val="clear" w:color="auto" w:fill="auto"/>
            <w:vAlign w:val="bottom"/>
          </w:tcPr>
          <w:p w14:paraId="3AC41222" w14:textId="77777777" w:rsidR="00657DC9" w:rsidRPr="00846FDF" w:rsidRDefault="00657DC9" w:rsidP="00560C83">
            <w:pPr>
              <w:suppressAutoHyphens w:val="0"/>
              <w:spacing w:before="80" w:after="80" w:line="200" w:lineRule="exact"/>
              <w:jc w:val="right"/>
              <w:rPr>
                <w:b/>
                <w:sz w:val="17"/>
                <w:szCs w:val="17"/>
              </w:rPr>
            </w:pPr>
            <w:r w:rsidRPr="00846FDF">
              <w:rPr>
                <w:b/>
                <w:sz w:val="17"/>
                <w:szCs w:val="17"/>
              </w:rPr>
              <w:t>19</w:t>
            </w:r>
          </w:p>
        </w:tc>
        <w:tc>
          <w:tcPr>
            <w:tcW w:w="292" w:type="dxa"/>
            <w:tcBorders>
              <w:top w:val="single" w:sz="4" w:space="0" w:color="auto"/>
              <w:bottom w:val="single" w:sz="12" w:space="0" w:color="auto"/>
            </w:tcBorders>
            <w:shd w:val="clear" w:color="auto" w:fill="auto"/>
            <w:vAlign w:val="bottom"/>
          </w:tcPr>
          <w:p w14:paraId="0EF879CC" w14:textId="77777777" w:rsidR="00657DC9" w:rsidRPr="00846FDF" w:rsidRDefault="00657DC9" w:rsidP="00560C83">
            <w:pPr>
              <w:suppressAutoHyphens w:val="0"/>
              <w:spacing w:before="80" w:after="80" w:line="200" w:lineRule="exact"/>
              <w:jc w:val="right"/>
              <w:rPr>
                <w:b/>
                <w:sz w:val="17"/>
                <w:szCs w:val="17"/>
              </w:rPr>
            </w:pPr>
            <w:r w:rsidRPr="00846FDF">
              <w:rPr>
                <w:b/>
                <w:sz w:val="17"/>
                <w:szCs w:val="17"/>
              </w:rPr>
              <w:t>26</w:t>
            </w:r>
          </w:p>
        </w:tc>
        <w:tc>
          <w:tcPr>
            <w:tcW w:w="282" w:type="dxa"/>
            <w:tcBorders>
              <w:top w:val="single" w:sz="4" w:space="0" w:color="auto"/>
              <w:bottom w:val="single" w:sz="12" w:space="0" w:color="auto"/>
            </w:tcBorders>
            <w:shd w:val="clear" w:color="auto" w:fill="auto"/>
            <w:vAlign w:val="bottom"/>
          </w:tcPr>
          <w:p w14:paraId="6D65399C" w14:textId="77777777" w:rsidR="00657DC9" w:rsidRPr="00846FDF" w:rsidRDefault="00657DC9" w:rsidP="00560C83">
            <w:pPr>
              <w:suppressAutoHyphens w:val="0"/>
              <w:spacing w:before="80" w:after="80" w:line="200" w:lineRule="exact"/>
              <w:jc w:val="right"/>
              <w:rPr>
                <w:b/>
                <w:sz w:val="17"/>
                <w:szCs w:val="17"/>
              </w:rPr>
            </w:pPr>
            <w:r w:rsidRPr="00846FDF">
              <w:rPr>
                <w:b/>
                <w:sz w:val="17"/>
                <w:szCs w:val="17"/>
              </w:rPr>
              <w:t>25</w:t>
            </w:r>
          </w:p>
        </w:tc>
        <w:tc>
          <w:tcPr>
            <w:tcW w:w="284" w:type="dxa"/>
            <w:tcBorders>
              <w:top w:val="single" w:sz="4" w:space="0" w:color="auto"/>
              <w:bottom w:val="single" w:sz="12" w:space="0" w:color="auto"/>
            </w:tcBorders>
            <w:shd w:val="clear" w:color="auto" w:fill="auto"/>
            <w:vAlign w:val="bottom"/>
          </w:tcPr>
          <w:p w14:paraId="5F5FFFD8" w14:textId="77777777" w:rsidR="00657DC9" w:rsidRPr="00846FDF" w:rsidRDefault="00657DC9" w:rsidP="00560C83">
            <w:pPr>
              <w:suppressAutoHyphens w:val="0"/>
              <w:spacing w:before="80" w:after="80" w:line="200" w:lineRule="exact"/>
              <w:jc w:val="right"/>
              <w:rPr>
                <w:b/>
                <w:sz w:val="17"/>
                <w:szCs w:val="17"/>
              </w:rPr>
            </w:pPr>
            <w:r w:rsidRPr="00846FDF">
              <w:rPr>
                <w:b/>
                <w:sz w:val="17"/>
                <w:szCs w:val="17"/>
              </w:rPr>
              <w:t>19</w:t>
            </w:r>
          </w:p>
        </w:tc>
        <w:tc>
          <w:tcPr>
            <w:tcW w:w="284" w:type="dxa"/>
            <w:tcBorders>
              <w:top w:val="single" w:sz="4" w:space="0" w:color="auto"/>
              <w:bottom w:val="single" w:sz="12" w:space="0" w:color="auto"/>
            </w:tcBorders>
            <w:shd w:val="clear" w:color="auto" w:fill="auto"/>
            <w:vAlign w:val="bottom"/>
          </w:tcPr>
          <w:p w14:paraId="00E6EA26" w14:textId="77777777" w:rsidR="00657DC9" w:rsidRPr="00846FDF" w:rsidRDefault="00657DC9" w:rsidP="00560C83">
            <w:pPr>
              <w:suppressAutoHyphens w:val="0"/>
              <w:spacing w:before="80" w:after="80" w:line="200" w:lineRule="exact"/>
              <w:jc w:val="right"/>
              <w:rPr>
                <w:b/>
                <w:sz w:val="17"/>
                <w:szCs w:val="17"/>
              </w:rPr>
            </w:pPr>
            <w:r w:rsidRPr="00846FDF">
              <w:rPr>
                <w:b/>
                <w:sz w:val="17"/>
                <w:szCs w:val="17"/>
              </w:rPr>
              <w:t>23</w:t>
            </w:r>
          </w:p>
        </w:tc>
        <w:tc>
          <w:tcPr>
            <w:tcW w:w="283" w:type="dxa"/>
            <w:tcBorders>
              <w:top w:val="single" w:sz="4" w:space="0" w:color="auto"/>
              <w:bottom w:val="single" w:sz="12" w:space="0" w:color="auto"/>
            </w:tcBorders>
            <w:shd w:val="clear" w:color="auto" w:fill="auto"/>
            <w:vAlign w:val="bottom"/>
          </w:tcPr>
          <w:p w14:paraId="35B15DC4" w14:textId="77777777" w:rsidR="00657DC9" w:rsidRPr="00846FDF" w:rsidRDefault="00657DC9" w:rsidP="00560C83">
            <w:pPr>
              <w:suppressAutoHyphens w:val="0"/>
              <w:spacing w:before="80" w:after="80" w:line="200" w:lineRule="exact"/>
              <w:jc w:val="right"/>
              <w:rPr>
                <w:b/>
                <w:sz w:val="17"/>
                <w:szCs w:val="17"/>
              </w:rPr>
            </w:pPr>
            <w:r w:rsidRPr="00846FDF">
              <w:rPr>
                <w:b/>
                <w:sz w:val="17"/>
                <w:szCs w:val="17"/>
              </w:rPr>
              <w:t>31</w:t>
            </w:r>
          </w:p>
        </w:tc>
        <w:tc>
          <w:tcPr>
            <w:tcW w:w="284" w:type="dxa"/>
            <w:tcBorders>
              <w:top w:val="single" w:sz="4" w:space="0" w:color="auto"/>
              <w:bottom w:val="single" w:sz="12" w:space="0" w:color="auto"/>
            </w:tcBorders>
            <w:shd w:val="clear" w:color="auto" w:fill="auto"/>
            <w:vAlign w:val="bottom"/>
          </w:tcPr>
          <w:p w14:paraId="7066F740" w14:textId="77777777" w:rsidR="00657DC9" w:rsidRPr="00846FDF" w:rsidRDefault="00657DC9" w:rsidP="00560C83">
            <w:pPr>
              <w:suppressAutoHyphens w:val="0"/>
              <w:spacing w:before="80" w:after="80" w:line="200" w:lineRule="exact"/>
              <w:jc w:val="right"/>
              <w:rPr>
                <w:b/>
                <w:sz w:val="17"/>
                <w:szCs w:val="17"/>
              </w:rPr>
            </w:pPr>
            <w:r w:rsidRPr="00846FDF">
              <w:rPr>
                <w:b/>
                <w:sz w:val="17"/>
                <w:szCs w:val="17"/>
              </w:rPr>
              <w:t>25</w:t>
            </w:r>
          </w:p>
        </w:tc>
        <w:tc>
          <w:tcPr>
            <w:tcW w:w="283" w:type="dxa"/>
            <w:tcBorders>
              <w:top w:val="single" w:sz="4" w:space="0" w:color="auto"/>
              <w:bottom w:val="single" w:sz="12" w:space="0" w:color="auto"/>
            </w:tcBorders>
            <w:shd w:val="clear" w:color="auto" w:fill="auto"/>
            <w:vAlign w:val="bottom"/>
          </w:tcPr>
          <w:p w14:paraId="39284FC1" w14:textId="77777777" w:rsidR="00657DC9" w:rsidRPr="00846FDF" w:rsidRDefault="00657DC9" w:rsidP="00560C83">
            <w:pPr>
              <w:suppressAutoHyphens w:val="0"/>
              <w:spacing w:before="80" w:after="80" w:line="200" w:lineRule="exact"/>
              <w:jc w:val="right"/>
              <w:rPr>
                <w:b/>
                <w:sz w:val="17"/>
                <w:szCs w:val="17"/>
              </w:rPr>
            </w:pPr>
            <w:r w:rsidRPr="00846FDF">
              <w:rPr>
                <w:b/>
                <w:sz w:val="17"/>
                <w:szCs w:val="17"/>
              </w:rPr>
              <w:t>31</w:t>
            </w:r>
          </w:p>
        </w:tc>
        <w:tc>
          <w:tcPr>
            <w:tcW w:w="284" w:type="dxa"/>
            <w:tcBorders>
              <w:top w:val="single" w:sz="4" w:space="0" w:color="auto"/>
              <w:bottom w:val="single" w:sz="12" w:space="0" w:color="auto"/>
            </w:tcBorders>
            <w:shd w:val="clear" w:color="auto" w:fill="auto"/>
            <w:vAlign w:val="bottom"/>
          </w:tcPr>
          <w:p w14:paraId="5A88828B" w14:textId="77777777" w:rsidR="00657DC9" w:rsidRPr="00846FDF" w:rsidRDefault="00657DC9" w:rsidP="00560C83">
            <w:pPr>
              <w:suppressAutoHyphens w:val="0"/>
              <w:spacing w:before="80" w:after="80" w:line="200" w:lineRule="exact"/>
              <w:jc w:val="right"/>
              <w:rPr>
                <w:b/>
                <w:sz w:val="17"/>
                <w:szCs w:val="17"/>
              </w:rPr>
            </w:pPr>
            <w:r w:rsidRPr="00846FDF">
              <w:rPr>
                <w:b/>
                <w:sz w:val="17"/>
                <w:szCs w:val="17"/>
              </w:rPr>
              <w:t>25</w:t>
            </w:r>
          </w:p>
        </w:tc>
        <w:tc>
          <w:tcPr>
            <w:tcW w:w="283" w:type="dxa"/>
            <w:tcBorders>
              <w:top w:val="single" w:sz="4" w:space="0" w:color="auto"/>
              <w:bottom w:val="single" w:sz="12" w:space="0" w:color="auto"/>
            </w:tcBorders>
            <w:shd w:val="clear" w:color="auto" w:fill="auto"/>
            <w:vAlign w:val="bottom"/>
          </w:tcPr>
          <w:p w14:paraId="4204E9C2" w14:textId="77777777" w:rsidR="00657DC9" w:rsidRPr="00846FDF" w:rsidRDefault="00657DC9" w:rsidP="00560C83">
            <w:pPr>
              <w:suppressAutoHyphens w:val="0"/>
              <w:spacing w:before="80" w:after="80" w:line="200" w:lineRule="exact"/>
              <w:jc w:val="right"/>
              <w:rPr>
                <w:b/>
                <w:sz w:val="17"/>
                <w:szCs w:val="17"/>
              </w:rPr>
            </w:pPr>
            <w:r w:rsidRPr="00846FDF">
              <w:rPr>
                <w:b/>
                <w:sz w:val="17"/>
                <w:szCs w:val="17"/>
              </w:rPr>
              <w:t>42</w:t>
            </w:r>
          </w:p>
        </w:tc>
        <w:tc>
          <w:tcPr>
            <w:tcW w:w="284" w:type="dxa"/>
            <w:tcBorders>
              <w:top w:val="single" w:sz="4" w:space="0" w:color="auto"/>
              <w:bottom w:val="single" w:sz="12" w:space="0" w:color="auto"/>
            </w:tcBorders>
            <w:shd w:val="clear" w:color="auto" w:fill="auto"/>
            <w:vAlign w:val="bottom"/>
          </w:tcPr>
          <w:p w14:paraId="51889A75" w14:textId="77777777" w:rsidR="00657DC9" w:rsidRPr="00846FDF" w:rsidRDefault="00657DC9" w:rsidP="00560C83">
            <w:pPr>
              <w:suppressAutoHyphens w:val="0"/>
              <w:spacing w:before="80" w:after="80" w:line="200" w:lineRule="exact"/>
              <w:jc w:val="right"/>
              <w:rPr>
                <w:b/>
                <w:sz w:val="17"/>
                <w:szCs w:val="17"/>
              </w:rPr>
            </w:pPr>
            <w:r w:rsidRPr="00846FDF">
              <w:rPr>
                <w:b/>
                <w:sz w:val="17"/>
                <w:szCs w:val="17"/>
              </w:rPr>
              <w:t>35</w:t>
            </w:r>
          </w:p>
        </w:tc>
        <w:tc>
          <w:tcPr>
            <w:tcW w:w="283" w:type="dxa"/>
            <w:tcBorders>
              <w:top w:val="single" w:sz="4" w:space="0" w:color="auto"/>
              <w:bottom w:val="single" w:sz="12" w:space="0" w:color="auto"/>
            </w:tcBorders>
            <w:shd w:val="clear" w:color="auto" w:fill="auto"/>
            <w:vAlign w:val="bottom"/>
          </w:tcPr>
          <w:p w14:paraId="009A5253" w14:textId="77777777" w:rsidR="00657DC9" w:rsidRPr="00846FDF" w:rsidRDefault="00657DC9" w:rsidP="00560C83">
            <w:pPr>
              <w:suppressAutoHyphens w:val="0"/>
              <w:spacing w:before="80" w:after="80" w:line="200" w:lineRule="exact"/>
              <w:jc w:val="right"/>
              <w:rPr>
                <w:b/>
                <w:sz w:val="17"/>
                <w:szCs w:val="17"/>
              </w:rPr>
            </w:pPr>
            <w:r w:rsidRPr="00846FDF">
              <w:rPr>
                <w:b/>
                <w:sz w:val="17"/>
                <w:szCs w:val="17"/>
              </w:rPr>
              <w:t>40</w:t>
            </w:r>
          </w:p>
        </w:tc>
        <w:tc>
          <w:tcPr>
            <w:tcW w:w="512" w:type="dxa"/>
            <w:tcBorders>
              <w:top w:val="single" w:sz="4" w:space="0" w:color="auto"/>
              <w:bottom w:val="single" w:sz="12" w:space="0" w:color="auto"/>
            </w:tcBorders>
            <w:shd w:val="clear" w:color="auto" w:fill="auto"/>
            <w:vAlign w:val="bottom"/>
          </w:tcPr>
          <w:p w14:paraId="3B54E922" w14:textId="77777777" w:rsidR="00657DC9" w:rsidRPr="00846FDF" w:rsidRDefault="00657DC9" w:rsidP="00560C83">
            <w:pPr>
              <w:suppressAutoHyphens w:val="0"/>
              <w:spacing w:before="80" w:after="80" w:line="200" w:lineRule="exact"/>
              <w:jc w:val="right"/>
              <w:rPr>
                <w:b/>
                <w:sz w:val="17"/>
                <w:szCs w:val="17"/>
              </w:rPr>
            </w:pPr>
            <w:r w:rsidRPr="00846FDF">
              <w:rPr>
                <w:b/>
                <w:sz w:val="17"/>
                <w:szCs w:val="17"/>
              </w:rPr>
              <w:t>341</w:t>
            </w:r>
          </w:p>
        </w:tc>
        <w:tc>
          <w:tcPr>
            <w:tcW w:w="287" w:type="dxa"/>
            <w:tcBorders>
              <w:top w:val="single" w:sz="4" w:space="0" w:color="auto"/>
              <w:bottom w:val="single" w:sz="12" w:space="0" w:color="auto"/>
            </w:tcBorders>
            <w:shd w:val="clear" w:color="auto" w:fill="auto"/>
            <w:vAlign w:val="bottom"/>
          </w:tcPr>
          <w:p w14:paraId="438092EC" w14:textId="77777777" w:rsidR="00657DC9" w:rsidRPr="00846FDF" w:rsidRDefault="00657DC9" w:rsidP="00560C83">
            <w:pPr>
              <w:suppressAutoHyphens w:val="0"/>
              <w:spacing w:before="80" w:after="80" w:line="200" w:lineRule="exact"/>
              <w:jc w:val="right"/>
              <w:rPr>
                <w:b/>
                <w:sz w:val="17"/>
                <w:szCs w:val="17"/>
              </w:rPr>
            </w:pPr>
            <w:r w:rsidRPr="00846FDF">
              <w:rPr>
                <w:b/>
                <w:sz w:val="17"/>
                <w:szCs w:val="17"/>
              </w:rPr>
              <w:t>14</w:t>
            </w:r>
          </w:p>
        </w:tc>
        <w:tc>
          <w:tcPr>
            <w:tcW w:w="286" w:type="dxa"/>
            <w:tcBorders>
              <w:top w:val="single" w:sz="4" w:space="0" w:color="auto"/>
              <w:bottom w:val="single" w:sz="12" w:space="0" w:color="auto"/>
            </w:tcBorders>
            <w:shd w:val="clear" w:color="auto" w:fill="auto"/>
            <w:vAlign w:val="bottom"/>
          </w:tcPr>
          <w:p w14:paraId="3691374F" w14:textId="77777777" w:rsidR="00657DC9" w:rsidRPr="00846FDF" w:rsidRDefault="00657DC9" w:rsidP="00560C83">
            <w:pPr>
              <w:suppressAutoHyphens w:val="0"/>
              <w:spacing w:before="80" w:after="80" w:line="200" w:lineRule="exact"/>
              <w:jc w:val="right"/>
              <w:rPr>
                <w:b/>
                <w:sz w:val="17"/>
                <w:szCs w:val="17"/>
              </w:rPr>
            </w:pPr>
            <w:r w:rsidRPr="00846FDF">
              <w:rPr>
                <w:b/>
                <w:sz w:val="17"/>
                <w:szCs w:val="17"/>
              </w:rPr>
              <w:t>14</w:t>
            </w:r>
          </w:p>
        </w:tc>
        <w:tc>
          <w:tcPr>
            <w:tcW w:w="287" w:type="dxa"/>
            <w:tcBorders>
              <w:top w:val="single" w:sz="4" w:space="0" w:color="auto"/>
              <w:bottom w:val="single" w:sz="12" w:space="0" w:color="auto"/>
            </w:tcBorders>
            <w:shd w:val="clear" w:color="auto" w:fill="auto"/>
            <w:vAlign w:val="bottom"/>
          </w:tcPr>
          <w:p w14:paraId="7C03A7CA" w14:textId="77777777" w:rsidR="00657DC9" w:rsidRPr="00846FDF" w:rsidRDefault="00657DC9" w:rsidP="00560C83">
            <w:pPr>
              <w:suppressAutoHyphens w:val="0"/>
              <w:spacing w:before="80" w:after="80" w:line="200" w:lineRule="exact"/>
              <w:jc w:val="right"/>
              <w:rPr>
                <w:b/>
                <w:sz w:val="17"/>
                <w:szCs w:val="17"/>
              </w:rPr>
            </w:pPr>
            <w:r w:rsidRPr="00846FDF">
              <w:rPr>
                <w:b/>
                <w:sz w:val="17"/>
                <w:szCs w:val="17"/>
              </w:rPr>
              <w:t>7</w:t>
            </w:r>
          </w:p>
        </w:tc>
        <w:tc>
          <w:tcPr>
            <w:tcW w:w="286" w:type="dxa"/>
            <w:tcBorders>
              <w:top w:val="single" w:sz="4" w:space="0" w:color="auto"/>
              <w:bottom w:val="single" w:sz="12" w:space="0" w:color="auto"/>
            </w:tcBorders>
            <w:shd w:val="clear" w:color="auto" w:fill="auto"/>
            <w:vAlign w:val="bottom"/>
          </w:tcPr>
          <w:p w14:paraId="3348E546" w14:textId="77777777" w:rsidR="00657DC9" w:rsidRPr="00846FDF" w:rsidRDefault="00657DC9" w:rsidP="00560C83">
            <w:pPr>
              <w:suppressAutoHyphens w:val="0"/>
              <w:spacing w:before="80" w:after="80" w:line="200" w:lineRule="exact"/>
              <w:jc w:val="right"/>
              <w:rPr>
                <w:b/>
                <w:sz w:val="17"/>
                <w:szCs w:val="17"/>
              </w:rPr>
            </w:pPr>
            <w:r w:rsidRPr="00846FDF">
              <w:rPr>
                <w:b/>
                <w:sz w:val="17"/>
                <w:szCs w:val="17"/>
              </w:rPr>
              <w:t>23</w:t>
            </w:r>
          </w:p>
        </w:tc>
        <w:tc>
          <w:tcPr>
            <w:tcW w:w="287" w:type="dxa"/>
            <w:tcBorders>
              <w:top w:val="single" w:sz="4" w:space="0" w:color="auto"/>
              <w:bottom w:val="single" w:sz="12" w:space="0" w:color="auto"/>
            </w:tcBorders>
            <w:shd w:val="clear" w:color="auto" w:fill="auto"/>
            <w:vAlign w:val="bottom"/>
          </w:tcPr>
          <w:p w14:paraId="0E906FB2" w14:textId="77777777" w:rsidR="00657DC9" w:rsidRPr="00846FDF" w:rsidRDefault="00657DC9" w:rsidP="00560C83">
            <w:pPr>
              <w:suppressAutoHyphens w:val="0"/>
              <w:spacing w:before="80" w:after="80" w:line="200" w:lineRule="exact"/>
              <w:jc w:val="right"/>
              <w:rPr>
                <w:b/>
                <w:sz w:val="17"/>
                <w:szCs w:val="17"/>
              </w:rPr>
            </w:pPr>
            <w:r w:rsidRPr="00846FDF">
              <w:rPr>
                <w:b/>
                <w:sz w:val="17"/>
                <w:szCs w:val="17"/>
              </w:rPr>
              <w:t>14</w:t>
            </w:r>
          </w:p>
        </w:tc>
        <w:tc>
          <w:tcPr>
            <w:tcW w:w="286" w:type="dxa"/>
            <w:tcBorders>
              <w:top w:val="single" w:sz="4" w:space="0" w:color="auto"/>
              <w:bottom w:val="single" w:sz="12" w:space="0" w:color="auto"/>
            </w:tcBorders>
            <w:shd w:val="clear" w:color="auto" w:fill="auto"/>
            <w:vAlign w:val="bottom"/>
          </w:tcPr>
          <w:p w14:paraId="5619BB28" w14:textId="77777777" w:rsidR="00657DC9" w:rsidRPr="00846FDF" w:rsidRDefault="00657DC9" w:rsidP="00560C83">
            <w:pPr>
              <w:suppressAutoHyphens w:val="0"/>
              <w:spacing w:before="80" w:after="80" w:line="200" w:lineRule="exact"/>
              <w:jc w:val="right"/>
              <w:rPr>
                <w:b/>
                <w:sz w:val="17"/>
                <w:szCs w:val="17"/>
              </w:rPr>
            </w:pPr>
            <w:r w:rsidRPr="00846FDF">
              <w:rPr>
                <w:b/>
                <w:sz w:val="17"/>
                <w:szCs w:val="17"/>
              </w:rPr>
              <w:t>16</w:t>
            </w:r>
          </w:p>
        </w:tc>
        <w:tc>
          <w:tcPr>
            <w:tcW w:w="287" w:type="dxa"/>
            <w:tcBorders>
              <w:top w:val="single" w:sz="4" w:space="0" w:color="auto"/>
              <w:bottom w:val="single" w:sz="12" w:space="0" w:color="auto"/>
            </w:tcBorders>
            <w:shd w:val="clear" w:color="auto" w:fill="auto"/>
            <w:vAlign w:val="bottom"/>
          </w:tcPr>
          <w:p w14:paraId="342DCFEA" w14:textId="77777777" w:rsidR="00657DC9" w:rsidRPr="00846FDF" w:rsidRDefault="00657DC9" w:rsidP="00560C83">
            <w:pPr>
              <w:suppressAutoHyphens w:val="0"/>
              <w:spacing w:before="80" w:after="80" w:line="200" w:lineRule="exact"/>
              <w:jc w:val="right"/>
              <w:rPr>
                <w:b/>
                <w:sz w:val="17"/>
                <w:szCs w:val="17"/>
              </w:rPr>
            </w:pPr>
            <w:r w:rsidRPr="00846FDF">
              <w:rPr>
                <w:b/>
                <w:sz w:val="17"/>
                <w:szCs w:val="17"/>
              </w:rPr>
              <w:t>25</w:t>
            </w:r>
          </w:p>
        </w:tc>
        <w:tc>
          <w:tcPr>
            <w:tcW w:w="286" w:type="dxa"/>
            <w:tcBorders>
              <w:top w:val="single" w:sz="4" w:space="0" w:color="auto"/>
              <w:bottom w:val="single" w:sz="12" w:space="0" w:color="auto"/>
            </w:tcBorders>
            <w:shd w:val="clear" w:color="auto" w:fill="auto"/>
            <w:vAlign w:val="bottom"/>
          </w:tcPr>
          <w:p w14:paraId="5C8E0A70" w14:textId="77777777" w:rsidR="00657DC9" w:rsidRPr="00846FDF" w:rsidRDefault="00657DC9" w:rsidP="00560C83">
            <w:pPr>
              <w:suppressAutoHyphens w:val="0"/>
              <w:spacing w:before="80" w:after="80" w:line="200" w:lineRule="exact"/>
              <w:jc w:val="right"/>
              <w:rPr>
                <w:b/>
                <w:sz w:val="17"/>
                <w:szCs w:val="17"/>
              </w:rPr>
            </w:pPr>
            <w:r w:rsidRPr="00846FDF">
              <w:rPr>
                <w:b/>
                <w:sz w:val="17"/>
                <w:szCs w:val="17"/>
              </w:rPr>
              <w:t>9</w:t>
            </w:r>
          </w:p>
        </w:tc>
        <w:tc>
          <w:tcPr>
            <w:tcW w:w="287" w:type="dxa"/>
            <w:tcBorders>
              <w:top w:val="single" w:sz="4" w:space="0" w:color="auto"/>
              <w:bottom w:val="single" w:sz="12" w:space="0" w:color="auto"/>
            </w:tcBorders>
            <w:shd w:val="clear" w:color="auto" w:fill="auto"/>
            <w:vAlign w:val="bottom"/>
          </w:tcPr>
          <w:p w14:paraId="50336100" w14:textId="77777777" w:rsidR="00657DC9" w:rsidRPr="00846FDF" w:rsidRDefault="00657DC9" w:rsidP="00560C83">
            <w:pPr>
              <w:suppressAutoHyphens w:val="0"/>
              <w:spacing w:before="80" w:after="80" w:line="200" w:lineRule="exact"/>
              <w:jc w:val="right"/>
              <w:rPr>
                <w:b/>
                <w:sz w:val="17"/>
                <w:szCs w:val="17"/>
              </w:rPr>
            </w:pPr>
            <w:r w:rsidRPr="00846FDF">
              <w:rPr>
                <w:b/>
                <w:sz w:val="17"/>
                <w:szCs w:val="17"/>
              </w:rPr>
              <w:t>12</w:t>
            </w:r>
          </w:p>
        </w:tc>
        <w:tc>
          <w:tcPr>
            <w:tcW w:w="286" w:type="dxa"/>
            <w:tcBorders>
              <w:top w:val="single" w:sz="4" w:space="0" w:color="auto"/>
              <w:bottom w:val="single" w:sz="12" w:space="0" w:color="auto"/>
            </w:tcBorders>
            <w:shd w:val="clear" w:color="auto" w:fill="auto"/>
            <w:vAlign w:val="bottom"/>
          </w:tcPr>
          <w:p w14:paraId="5E1D0F92" w14:textId="77777777" w:rsidR="00657DC9" w:rsidRPr="00846FDF" w:rsidRDefault="00657DC9" w:rsidP="00560C83">
            <w:pPr>
              <w:suppressAutoHyphens w:val="0"/>
              <w:spacing w:before="80" w:after="80" w:line="200" w:lineRule="exact"/>
              <w:jc w:val="right"/>
              <w:rPr>
                <w:b/>
                <w:sz w:val="17"/>
                <w:szCs w:val="17"/>
              </w:rPr>
            </w:pPr>
            <w:r w:rsidRPr="00846FDF">
              <w:rPr>
                <w:b/>
                <w:sz w:val="17"/>
                <w:szCs w:val="17"/>
              </w:rPr>
              <w:t>14</w:t>
            </w:r>
          </w:p>
        </w:tc>
        <w:tc>
          <w:tcPr>
            <w:tcW w:w="287" w:type="dxa"/>
            <w:tcBorders>
              <w:top w:val="single" w:sz="4" w:space="0" w:color="auto"/>
              <w:bottom w:val="single" w:sz="12" w:space="0" w:color="auto"/>
            </w:tcBorders>
            <w:shd w:val="clear" w:color="auto" w:fill="auto"/>
            <w:vAlign w:val="bottom"/>
          </w:tcPr>
          <w:p w14:paraId="1BEB3453" w14:textId="77777777" w:rsidR="00657DC9" w:rsidRPr="00846FDF" w:rsidRDefault="00657DC9" w:rsidP="00560C83">
            <w:pPr>
              <w:suppressAutoHyphens w:val="0"/>
              <w:spacing w:before="80" w:after="80" w:line="200" w:lineRule="exact"/>
              <w:jc w:val="right"/>
              <w:rPr>
                <w:b/>
                <w:sz w:val="17"/>
                <w:szCs w:val="17"/>
              </w:rPr>
            </w:pPr>
            <w:r w:rsidRPr="00846FDF">
              <w:rPr>
                <w:b/>
                <w:sz w:val="17"/>
                <w:szCs w:val="17"/>
              </w:rPr>
              <w:t>19</w:t>
            </w:r>
          </w:p>
        </w:tc>
        <w:tc>
          <w:tcPr>
            <w:tcW w:w="286" w:type="dxa"/>
            <w:tcBorders>
              <w:top w:val="single" w:sz="4" w:space="0" w:color="auto"/>
              <w:bottom w:val="single" w:sz="12" w:space="0" w:color="auto"/>
            </w:tcBorders>
            <w:shd w:val="clear" w:color="auto" w:fill="auto"/>
            <w:vAlign w:val="bottom"/>
          </w:tcPr>
          <w:p w14:paraId="2943174A" w14:textId="77777777" w:rsidR="00657DC9" w:rsidRPr="00846FDF" w:rsidRDefault="00657DC9" w:rsidP="00560C83">
            <w:pPr>
              <w:suppressAutoHyphens w:val="0"/>
              <w:spacing w:before="80" w:after="80" w:line="200" w:lineRule="exact"/>
              <w:jc w:val="right"/>
              <w:rPr>
                <w:b/>
                <w:sz w:val="17"/>
                <w:szCs w:val="17"/>
              </w:rPr>
            </w:pPr>
            <w:r w:rsidRPr="00846FDF">
              <w:rPr>
                <w:b/>
                <w:sz w:val="17"/>
                <w:szCs w:val="17"/>
              </w:rPr>
              <w:t>10</w:t>
            </w:r>
          </w:p>
        </w:tc>
        <w:tc>
          <w:tcPr>
            <w:tcW w:w="485" w:type="dxa"/>
            <w:tcBorders>
              <w:top w:val="single" w:sz="4" w:space="0" w:color="auto"/>
              <w:bottom w:val="single" w:sz="12" w:space="0" w:color="auto"/>
            </w:tcBorders>
            <w:shd w:val="clear" w:color="auto" w:fill="auto"/>
            <w:vAlign w:val="bottom"/>
          </w:tcPr>
          <w:p w14:paraId="0DE14222" w14:textId="77777777" w:rsidR="00657DC9" w:rsidRPr="00846FDF" w:rsidRDefault="00657DC9" w:rsidP="00560C83">
            <w:pPr>
              <w:suppressAutoHyphens w:val="0"/>
              <w:spacing w:before="80" w:after="80" w:line="200" w:lineRule="exact"/>
              <w:jc w:val="right"/>
              <w:rPr>
                <w:b/>
                <w:sz w:val="17"/>
                <w:szCs w:val="17"/>
              </w:rPr>
            </w:pPr>
            <w:r w:rsidRPr="00846FDF">
              <w:rPr>
                <w:b/>
                <w:sz w:val="17"/>
                <w:szCs w:val="17"/>
              </w:rPr>
              <w:t>177</w:t>
            </w:r>
          </w:p>
        </w:tc>
        <w:tc>
          <w:tcPr>
            <w:tcW w:w="1070" w:type="dxa"/>
            <w:gridSpan w:val="2"/>
            <w:tcBorders>
              <w:top w:val="single" w:sz="4" w:space="0" w:color="auto"/>
              <w:bottom w:val="single" w:sz="12" w:space="0" w:color="auto"/>
            </w:tcBorders>
            <w:shd w:val="clear" w:color="auto" w:fill="auto"/>
            <w:vAlign w:val="bottom"/>
          </w:tcPr>
          <w:p w14:paraId="15B2DA6F" w14:textId="77777777" w:rsidR="00657DC9" w:rsidRPr="00846FDF" w:rsidRDefault="00657DC9" w:rsidP="00560C83">
            <w:pPr>
              <w:suppressAutoHyphens w:val="0"/>
              <w:spacing w:before="80" w:after="80" w:line="200" w:lineRule="exact"/>
              <w:jc w:val="right"/>
              <w:rPr>
                <w:b/>
                <w:sz w:val="17"/>
                <w:szCs w:val="17"/>
              </w:rPr>
            </w:pPr>
            <w:r w:rsidRPr="00846FDF">
              <w:rPr>
                <w:b/>
                <w:sz w:val="17"/>
                <w:szCs w:val="17"/>
              </w:rPr>
              <w:t>518</w:t>
            </w:r>
          </w:p>
        </w:tc>
      </w:tr>
    </w:tbl>
    <w:p w14:paraId="1D18CBD7" w14:textId="77777777" w:rsidR="00873A5B" w:rsidRPr="00846FDF" w:rsidRDefault="00873A5B" w:rsidP="00873A5B">
      <w:pPr>
        <w:pStyle w:val="H23G"/>
      </w:pPr>
    </w:p>
    <w:p w14:paraId="400ECEEA" w14:textId="77777777" w:rsidR="00873A5B" w:rsidRPr="00846FDF" w:rsidRDefault="00873A5B">
      <w:pPr>
        <w:suppressAutoHyphens w:val="0"/>
        <w:kinsoku/>
        <w:overflowPunct/>
        <w:autoSpaceDE/>
        <w:autoSpaceDN/>
        <w:adjustRightInd/>
        <w:snapToGrid/>
        <w:spacing w:after="200" w:line="276" w:lineRule="auto"/>
        <w:rPr>
          <w:b/>
        </w:rPr>
      </w:pPr>
      <w:r w:rsidRPr="00846FDF">
        <w:br w:type="page"/>
      </w:r>
    </w:p>
    <w:p w14:paraId="0E0F2443" w14:textId="5B50A675" w:rsidR="00657DC9" w:rsidRPr="00846FDF" w:rsidRDefault="003F648E" w:rsidP="00873A5B">
      <w:pPr>
        <w:pStyle w:val="H23G"/>
      </w:pPr>
      <w:r w:rsidRPr="00846FDF">
        <w:lastRenderedPageBreak/>
        <w:tab/>
      </w:r>
      <w:r w:rsidRPr="00846FDF">
        <w:tab/>
      </w:r>
      <w:r w:rsidR="00657DC9" w:rsidRPr="00846FDF">
        <w:t>Enfants retirés du milieu familial</w:t>
      </w:r>
    </w:p>
    <w:p w14:paraId="75EEE080" w14:textId="3F2BCC76" w:rsidR="00657DC9" w:rsidRPr="00846FDF" w:rsidRDefault="00657DC9" w:rsidP="00657DC9">
      <w:pPr>
        <w:pStyle w:val="SingleTxtG"/>
        <w:rPr>
          <w:rFonts w:eastAsia="Times New Roman"/>
        </w:rPr>
      </w:pPr>
      <w:r w:rsidRPr="00846FDF">
        <w:rPr>
          <w:rFonts w:eastAsia="Times New Roman"/>
        </w:rPr>
        <w:t>88.</w:t>
      </w:r>
      <w:r w:rsidRPr="00846FDF">
        <w:rPr>
          <w:rFonts w:eastAsia="Times New Roman"/>
        </w:rPr>
        <w:tab/>
        <w:t xml:space="preserve"> Les tableaux ci-après montrent que les enfants placés dans les différents types d’établissement en exécution d’une décision de justice (centres pour l’enfance et la famille, centre</w:t>
      </w:r>
      <w:r w:rsidR="00873A5B" w:rsidRPr="00846FDF">
        <w:rPr>
          <w:rFonts w:eastAsia="Times New Roman"/>
        </w:rPr>
        <w:t>s</w:t>
      </w:r>
      <w:r w:rsidRPr="00846FDF">
        <w:rPr>
          <w:rFonts w:eastAsia="Times New Roman"/>
        </w:rPr>
        <w:t xml:space="preserve"> de diagnostic, sanatorium thérapeutique et pédagogique, centre</w:t>
      </w:r>
      <w:r w:rsidR="00873A5B" w:rsidRPr="00846FDF">
        <w:rPr>
          <w:rFonts w:eastAsia="Times New Roman"/>
        </w:rPr>
        <w:t>s</w:t>
      </w:r>
      <w:r w:rsidRPr="00846FDF">
        <w:rPr>
          <w:rFonts w:eastAsia="Times New Roman"/>
        </w:rPr>
        <w:t xml:space="preserve"> de rééducation) étaient au nombre de 1</w:t>
      </w:r>
      <w:r w:rsidR="00873A5B" w:rsidRPr="00846FDF">
        <w:rPr>
          <w:rFonts w:eastAsia="Times New Roman"/>
        </w:rPr>
        <w:t> </w:t>
      </w:r>
      <w:r w:rsidRPr="00846FDF">
        <w:rPr>
          <w:rFonts w:eastAsia="Times New Roman"/>
        </w:rPr>
        <w:t>337 en 2021, de 1 508 en 2022 et de 1 382 en 2023.</w:t>
      </w:r>
    </w:p>
    <w:tbl>
      <w:tblPr>
        <w:tblW w:w="9639" w:type="dxa"/>
        <w:tblLayout w:type="fixed"/>
        <w:tblCellMar>
          <w:left w:w="0" w:type="dxa"/>
          <w:right w:w="0" w:type="dxa"/>
        </w:tblCellMar>
        <w:tblLook w:val="01E0" w:firstRow="1" w:lastRow="1" w:firstColumn="1" w:lastColumn="1" w:noHBand="0" w:noVBand="0"/>
      </w:tblPr>
      <w:tblGrid>
        <w:gridCol w:w="476"/>
        <w:gridCol w:w="1446"/>
        <w:gridCol w:w="2222"/>
        <w:gridCol w:w="1413"/>
        <w:gridCol w:w="1055"/>
        <w:gridCol w:w="1419"/>
        <w:gridCol w:w="1037"/>
        <w:gridCol w:w="571"/>
      </w:tblGrid>
      <w:tr w:rsidR="003F648E" w:rsidRPr="00846FDF" w14:paraId="4D16A9B1" w14:textId="77777777" w:rsidTr="006342DA">
        <w:trPr>
          <w:tblHeader/>
        </w:trPr>
        <w:tc>
          <w:tcPr>
            <w:tcW w:w="9639" w:type="dxa"/>
            <w:gridSpan w:val="8"/>
            <w:tcBorders>
              <w:top w:val="single" w:sz="4" w:space="0" w:color="auto"/>
              <w:bottom w:val="single" w:sz="4" w:space="0" w:color="auto"/>
            </w:tcBorders>
            <w:shd w:val="clear" w:color="auto" w:fill="auto"/>
            <w:vAlign w:val="bottom"/>
          </w:tcPr>
          <w:p w14:paraId="6827773F" w14:textId="672120DB" w:rsidR="00657DC9" w:rsidRPr="00846FDF" w:rsidRDefault="00657DC9" w:rsidP="00503C9D">
            <w:pPr>
              <w:suppressAutoHyphens w:val="0"/>
              <w:spacing w:before="80" w:after="80" w:line="200" w:lineRule="exact"/>
              <w:jc w:val="center"/>
              <w:rPr>
                <w:i/>
                <w:sz w:val="16"/>
                <w:lang w:bidi="en-GB"/>
              </w:rPr>
            </w:pPr>
            <w:r w:rsidRPr="00846FDF">
              <w:rPr>
                <w:i/>
                <w:sz w:val="16"/>
                <w:lang w:bidi="en-GB"/>
              </w:rPr>
              <w:t xml:space="preserve">Enfants retirés du milieu familial par une décision de justice et placés en institution pour l’exécution de la décision de justice </w:t>
            </w:r>
            <w:r w:rsidR="00503C9D" w:rsidRPr="00846FDF">
              <w:rPr>
                <w:i/>
                <w:sz w:val="16"/>
                <w:lang w:bidi="en-GB"/>
              </w:rPr>
              <w:br/>
            </w:r>
            <w:r w:rsidRPr="00846FDF">
              <w:rPr>
                <w:i/>
                <w:sz w:val="16"/>
                <w:lang w:bidi="en-GB"/>
              </w:rPr>
              <w:t>au cours de l’année concernée</w:t>
            </w:r>
          </w:p>
        </w:tc>
      </w:tr>
      <w:tr w:rsidR="006342DA" w:rsidRPr="00846FDF" w14:paraId="5D3914B8" w14:textId="77777777" w:rsidTr="006342DA">
        <w:trPr>
          <w:tblHeader/>
        </w:trPr>
        <w:tc>
          <w:tcPr>
            <w:tcW w:w="476" w:type="dxa"/>
            <w:tcBorders>
              <w:top w:val="single" w:sz="4" w:space="0" w:color="auto"/>
              <w:bottom w:val="single" w:sz="12" w:space="0" w:color="auto"/>
            </w:tcBorders>
            <w:shd w:val="clear" w:color="auto" w:fill="auto"/>
            <w:vAlign w:val="bottom"/>
          </w:tcPr>
          <w:p w14:paraId="7978C42A" w14:textId="77777777" w:rsidR="00657DC9" w:rsidRPr="00846FDF" w:rsidRDefault="00657DC9" w:rsidP="006342DA">
            <w:pPr>
              <w:suppressAutoHyphens w:val="0"/>
              <w:spacing w:before="80" w:after="80" w:line="200" w:lineRule="exact"/>
              <w:rPr>
                <w:i/>
                <w:sz w:val="16"/>
                <w:lang w:bidi="en-GB"/>
              </w:rPr>
            </w:pPr>
            <w:r w:rsidRPr="00846FDF">
              <w:rPr>
                <w:i/>
                <w:sz w:val="16"/>
                <w:lang w:bidi="en-GB"/>
              </w:rPr>
              <w:t>Année</w:t>
            </w:r>
          </w:p>
        </w:tc>
        <w:tc>
          <w:tcPr>
            <w:tcW w:w="1446" w:type="dxa"/>
            <w:tcBorders>
              <w:top w:val="single" w:sz="4" w:space="0" w:color="auto"/>
              <w:bottom w:val="single" w:sz="12" w:space="0" w:color="auto"/>
            </w:tcBorders>
            <w:shd w:val="clear" w:color="auto" w:fill="auto"/>
            <w:vAlign w:val="bottom"/>
          </w:tcPr>
          <w:p w14:paraId="290A696F" w14:textId="77777777" w:rsidR="00657DC9" w:rsidRPr="00846FDF" w:rsidRDefault="00657DC9" w:rsidP="006342DA">
            <w:pPr>
              <w:suppressAutoHyphens w:val="0"/>
              <w:spacing w:before="80" w:after="80" w:line="200" w:lineRule="exact"/>
              <w:rPr>
                <w:i/>
                <w:sz w:val="16"/>
                <w:lang w:bidi="en-GB"/>
              </w:rPr>
            </w:pPr>
            <w:r w:rsidRPr="00846FDF">
              <w:rPr>
                <w:i/>
                <w:sz w:val="16"/>
                <w:lang w:bidi="en-GB"/>
              </w:rPr>
              <w:t xml:space="preserve"> Décision de justice</w:t>
            </w:r>
          </w:p>
        </w:tc>
        <w:tc>
          <w:tcPr>
            <w:tcW w:w="2222" w:type="dxa"/>
            <w:tcBorders>
              <w:top w:val="single" w:sz="4" w:space="0" w:color="auto"/>
              <w:bottom w:val="single" w:sz="12" w:space="0" w:color="auto"/>
            </w:tcBorders>
            <w:shd w:val="clear" w:color="auto" w:fill="auto"/>
            <w:vAlign w:val="bottom"/>
          </w:tcPr>
          <w:p w14:paraId="0F7B89A4" w14:textId="7A8AFC71" w:rsidR="00657DC9" w:rsidRPr="00846FDF" w:rsidRDefault="00657DC9" w:rsidP="00873A5B">
            <w:pPr>
              <w:suppressAutoHyphens w:val="0"/>
              <w:spacing w:before="80" w:after="80" w:line="200" w:lineRule="exact"/>
              <w:jc w:val="right"/>
              <w:rPr>
                <w:i/>
                <w:sz w:val="16"/>
                <w:lang w:bidi="en-GB"/>
              </w:rPr>
            </w:pPr>
            <w:r w:rsidRPr="00846FDF">
              <w:rPr>
                <w:i/>
                <w:sz w:val="16"/>
                <w:lang w:bidi="en-GB"/>
              </w:rPr>
              <w:t xml:space="preserve">Centres pour l’enfance et la famille, y compris ceux dotés </w:t>
            </w:r>
            <w:r w:rsidR="006342DA" w:rsidRPr="00846FDF">
              <w:rPr>
                <w:i/>
                <w:sz w:val="16"/>
                <w:lang w:bidi="en-GB"/>
              </w:rPr>
              <w:br/>
            </w:r>
            <w:r w:rsidRPr="00846FDF">
              <w:rPr>
                <w:i/>
                <w:sz w:val="16"/>
                <w:lang w:bidi="en-GB"/>
              </w:rPr>
              <w:t xml:space="preserve">d’un programme spécialisé </w:t>
            </w:r>
            <w:r w:rsidR="006342DA" w:rsidRPr="00846FDF">
              <w:rPr>
                <w:i/>
                <w:sz w:val="16"/>
                <w:lang w:bidi="en-GB"/>
              </w:rPr>
              <w:br/>
            </w:r>
            <w:r w:rsidRPr="00846FDF">
              <w:rPr>
                <w:i/>
                <w:sz w:val="16"/>
                <w:lang w:bidi="en-GB"/>
              </w:rPr>
              <w:t xml:space="preserve">et d’un programme </w:t>
            </w:r>
            <w:r w:rsidR="00873A5B" w:rsidRPr="00846FDF">
              <w:rPr>
                <w:i/>
                <w:sz w:val="16"/>
                <w:lang w:bidi="en-GB"/>
              </w:rPr>
              <w:br/>
            </w:r>
            <w:r w:rsidRPr="00846FDF">
              <w:rPr>
                <w:i/>
                <w:sz w:val="16"/>
                <w:lang w:bidi="en-GB"/>
              </w:rPr>
              <w:t xml:space="preserve">de resocialisation </w:t>
            </w:r>
          </w:p>
        </w:tc>
        <w:tc>
          <w:tcPr>
            <w:tcW w:w="1413" w:type="dxa"/>
            <w:tcBorders>
              <w:top w:val="single" w:sz="4" w:space="0" w:color="auto"/>
              <w:bottom w:val="single" w:sz="12" w:space="0" w:color="auto"/>
            </w:tcBorders>
            <w:shd w:val="clear" w:color="auto" w:fill="auto"/>
            <w:vAlign w:val="bottom"/>
          </w:tcPr>
          <w:p w14:paraId="115C028B" w14:textId="6B3256C2" w:rsidR="00657DC9" w:rsidRPr="00846FDF" w:rsidRDefault="00657DC9" w:rsidP="002235E0">
            <w:pPr>
              <w:suppressAutoHyphens w:val="0"/>
              <w:spacing w:before="80" w:after="80" w:line="200" w:lineRule="exact"/>
              <w:jc w:val="right"/>
              <w:rPr>
                <w:i/>
                <w:sz w:val="16"/>
                <w:lang w:bidi="en-GB"/>
              </w:rPr>
            </w:pPr>
            <w:r w:rsidRPr="00846FDF">
              <w:rPr>
                <w:i/>
                <w:sz w:val="16"/>
                <w:lang w:bidi="en-GB"/>
              </w:rPr>
              <w:t xml:space="preserve">Enfants de moins </w:t>
            </w:r>
            <w:r w:rsidR="006342DA" w:rsidRPr="00846FDF">
              <w:rPr>
                <w:i/>
                <w:sz w:val="16"/>
                <w:lang w:bidi="en-GB"/>
              </w:rPr>
              <w:br/>
            </w:r>
            <w:r w:rsidRPr="00846FDF">
              <w:rPr>
                <w:i/>
                <w:sz w:val="16"/>
                <w:lang w:bidi="en-GB"/>
              </w:rPr>
              <w:t xml:space="preserve">de 6 ans </w:t>
            </w:r>
          </w:p>
        </w:tc>
        <w:tc>
          <w:tcPr>
            <w:tcW w:w="1055" w:type="dxa"/>
            <w:tcBorders>
              <w:top w:val="single" w:sz="4" w:space="0" w:color="auto"/>
              <w:bottom w:val="single" w:sz="12" w:space="0" w:color="auto"/>
            </w:tcBorders>
            <w:shd w:val="clear" w:color="auto" w:fill="auto"/>
            <w:vAlign w:val="bottom"/>
          </w:tcPr>
          <w:p w14:paraId="11DA372F" w14:textId="28AC562C" w:rsidR="00657DC9" w:rsidRPr="00846FDF" w:rsidRDefault="00657DC9" w:rsidP="002235E0">
            <w:pPr>
              <w:suppressAutoHyphens w:val="0"/>
              <w:spacing w:before="80" w:after="80" w:line="200" w:lineRule="exact"/>
              <w:jc w:val="right"/>
              <w:rPr>
                <w:i/>
                <w:sz w:val="16"/>
                <w:lang w:bidi="en-GB"/>
              </w:rPr>
            </w:pPr>
            <w:r w:rsidRPr="00846FDF">
              <w:rPr>
                <w:i/>
                <w:sz w:val="16"/>
                <w:lang w:bidi="en-GB"/>
              </w:rPr>
              <w:t xml:space="preserve">Centres </w:t>
            </w:r>
            <w:r w:rsidR="006342DA" w:rsidRPr="00846FDF">
              <w:rPr>
                <w:i/>
                <w:sz w:val="16"/>
                <w:lang w:bidi="en-GB"/>
              </w:rPr>
              <w:br/>
            </w:r>
            <w:r w:rsidRPr="00846FDF">
              <w:rPr>
                <w:i/>
                <w:sz w:val="16"/>
                <w:lang w:bidi="en-GB"/>
              </w:rPr>
              <w:t xml:space="preserve">de diagnostic </w:t>
            </w:r>
          </w:p>
        </w:tc>
        <w:tc>
          <w:tcPr>
            <w:tcW w:w="1419" w:type="dxa"/>
            <w:tcBorders>
              <w:top w:val="single" w:sz="4" w:space="0" w:color="auto"/>
              <w:bottom w:val="single" w:sz="12" w:space="0" w:color="auto"/>
            </w:tcBorders>
            <w:shd w:val="clear" w:color="auto" w:fill="auto"/>
            <w:vAlign w:val="bottom"/>
          </w:tcPr>
          <w:p w14:paraId="7B83D1C0" w14:textId="3196CB9D" w:rsidR="00657DC9" w:rsidRPr="00846FDF" w:rsidRDefault="00657DC9" w:rsidP="002235E0">
            <w:pPr>
              <w:suppressAutoHyphens w:val="0"/>
              <w:spacing w:before="80" w:after="80" w:line="200" w:lineRule="exact"/>
              <w:jc w:val="right"/>
              <w:rPr>
                <w:i/>
                <w:sz w:val="16"/>
                <w:lang w:bidi="en-GB"/>
              </w:rPr>
            </w:pPr>
            <w:r w:rsidRPr="00846FDF">
              <w:rPr>
                <w:i/>
                <w:sz w:val="16"/>
                <w:lang w:bidi="en-GB"/>
              </w:rPr>
              <w:t xml:space="preserve">Sanatorium </w:t>
            </w:r>
            <w:r w:rsidR="006342DA" w:rsidRPr="00846FDF">
              <w:rPr>
                <w:i/>
                <w:sz w:val="16"/>
                <w:lang w:bidi="en-GB"/>
              </w:rPr>
              <w:br/>
            </w:r>
            <w:r w:rsidRPr="00846FDF">
              <w:rPr>
                <w:i/>
                <w:sz w:val="16"/>
                <w:lang w:bidi="en-GB"/>
              </w:rPr>
              <w:t>médico-pédagogique</w:t>
            </w:r>
          </w:p>
        </w:tc>
        <w:tc>
          <w:tcPr>
            <w:tcW w:w="1037" w:type="dxa"/>
            <w:tcBorders>
              <w:top w:val="single" w:sz="4" w:space="0" w:color="auto"/>
              <w:bottom w:val="single" w:sz="12" w:space="0" w:color="auto"/>
            </w:tcBorders>
            <w:shd w:val="clear" w:color="auto" w:fill="auto"/>
            <w:vAlign w:val="bottom"/>
          </w:tcPr>
          <w:p w14:paraId="0B129E20" w14:textId="5B5FC8B4" w:rsidR="00657DC9" w:rsidRPr="00846FDF" w:rsidRDefault="00657DC9" w:rsidP="002235E0">
            <w:pPr>
              <w:suppressAutoHyphens w:val="0"/>
              <w:spacing w:before="80" w:after="80" w:line="200" w:lineRule="exact"/>
              <w:jc w:val="right"/>
              <w:rPr>
                <w:i/>
                <w:sz w:val="16"/>
                <w:lang w:bidi="en-GB"/>
              </w:rPr>
            </w:pPr>
            <w:r w:rsidRPr="00846FDF">
              <w:rPr>
                <w:i/>
                <w:sz w:val="16"/>
                <w:lang w:bidi="en-GB"/>
              </w:rPr>
              <w:t xml:space="preserve">Centres </w:t>
            </w:r>
            <w:r w:rsidR="006342DA" w:rsidRPr="00846FDF">
              <w:rPr>
                <w:i/>
                <w:sz w:val="16"/>
                <w:lang w:bidi="en-GB"/>
              </w:rPr>
              <w:br/>
            </w:r>
            <w:r w:rsidRPr="00846FDF">
              <w:rPr>
                <w:i/>
                <w:sz w:val="16"/>
                <w:lang w:bidi="en-GB"/>
              </w:rPr>
              <w:t xml:space="preserve">de rééducation </w:t>
            </w:r>
          </w:p>
        </w:tc>
        <w:tc>
          <w:tcPr>
            <w:tcW w:w="571" w:type="dxa"/>
            <w:tcBorders>
              <w:top w:val="single" w:sz="4" w:space="0" w:color="auto"/>
              <w:bottom w:val="single" w:sz="12" w:space="0" w:color="auto"/>
            </w:tcBorders>
            <w:shd w:val="clear" w:color="auto" w:fill="auto"/>
            <w:vAlign w:val="bottom"/>
          </w:tcPr>
          <w:p w14:paraId="6448F057" w14:textId="77777777" w:rsidR="00657DC9" w:rsidRPr="00846FDF" w:rsidRDefault="00657DC9" w:rsidP="002235E0">
            <w:pPr>
              <w:suppressAutoHyphens w:val="0"/>
              <w:spacing w:before="80" w:after="80" w:line="200" w:lineRule="exact"/>
              <w:jc w:val="right"/>
              <w:rPr>
                <w:i/>
                <w:sz w:val="16"/>
                <w:lang w:bidi="en-GB"/>
              </w:rPr>
            </w:pPr>
            <w:r w:rsidRPr="00846FDF">
              <w:rPr>
                <w:i/>
                <w:sz w:val="16"/>
                <w:lang w:bidi="en-GB"/>
              </w:rPr>
              <w:t>Total</w:t>
            </w:r>
          </w:p>
        </w:tc>
      </w:tr>
      <w:tr w:rsidR="006342DA" w:rsidRPr="00846FDF" w14:paraId="3EFCE7EF" w14:textId="77777777" w:rsidTr="006342DA">
        <w:tc>
          <w:tcPr>
            <w:tcW w:w="476" w:type="dxa"/>
            <w:vMerge w:val="restart"/>
            <w:tcBorders>
              <w:top w:val="single" w:sz="12" w:space="0" w:color="auto"/>
            </w:tcBorders>
            <w:shd w:val="clear" w:color="auto" w:fill="auto"/>
          </w:tcPr>
          <w:p w14:paraId="71DCABE2" w14:textId="77777777" w:rsidR="00657DC9" w:rsidRPr="00846FDF" w:rsidRDefault="00657DC9" w:rsidP="00503C9D">
            <w:pPr>
              <w:suppressAutoHyphens w:val="0"/>
              <w:spacing w:before="40" w:after="40" w:line="220" w:lineRule="exact"/>
              <w:rPr>
                <w:sz w:val="18"/>
                <w:lang w:bidi="en-GB"/>
              </w:rPr>
            </w:pPr>
            <w:r w:rsidRPr="00846FDF">
              <w:rPr>
                <w:sz w:val="18"/>
                <w:lang w:bidi="en-GB"/>
              </w:rPr>
              <w:t>2021</w:t>
            </w:r>
          </w:p>
        </w:tc>
        <w:tc>
          <w:tcPr>
            <w:tcW w:w="1446" w:type="dxa"/>
            <w:tcBorders>
              <w:top w:val="single" w:sz="12" w:space="0" w:color="auto"/>
            </w:tcBorders>
            <w:shd w:val="clear" w:color="auto" w:fill="auto"/>
          </w:tcPr>
          <w:p w14:paraId="39BB0386" w14:textId="77777777" w:rsidR="00657DC9" w:rsidRPr="00846FDF" w:rsidRDefault="00657DC9" w:rsidP="002235E0">
            <w:pPr>
              <w:suppressAutoHyphens w:val="0"/>
              <w:spacing w:before="30" w:after="30" w:line="220" w:lineRule="exact"/>
              <w:rPr>
                <w:sz w:val="18"/>
                <w:lang w:bidi="en-GB"/>
              </w:rPr>
            </w:pPr>
            <w:r w:rsidRPr="00846FDF">
              <w:rPr>
                <w:sz w:val="18"/>
                <w:lang w:bidi="en-GB"/>
              </w:rPr>
              <w:t>Mesure d’urgence</w:t>
            </w:r>
          </w:p>
        </w:tc>
        <w:tc>
          <w:tcPr>
            <w:tcW w:w="2222" w:type="dxa"/>
            <w:tcBorders>
              <w:top w:val="single" w:sz="12" w:space="0" w:color="auto"/>
            </w:tcBorders>
            <w:shd w:val="clear" w:color="auto" w:fill="auto"/>
          </w:tcPr>
          <w:p w14:paraId="5683006C"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966</w:t>
            </w:r>
          </w:p>
        </w:tc>
        <w:tc>
          <w:tcPr>
            <w:tcW w:w="1413" w:type="dxa"/>
            <w:vMerge w:val="restart"/>
            <w:tcBorders>
              <w:top w:val="single" w:sz="12" w:space="0" w:color="auto"/>
            </w:tcBorders>
            <w:shd w:val="clear" w:color="auto" w:fill="auto"/>
          </w:tcPr>
          <w:p w14:paraId="7AB419C7" w14:textId="7BF2C203" w:rsidR="00657DC9" w:rsidRPr="00846FDF" w:rsidRDefault="007441DD" w:rsidP="002235E0">
            <w:pPr>
              <w:suppressAutoHyphens w:val="0"/>
              <w:spacing w:before="30" w:after="30" w:line="220" w:lineRule="exact"/>
              <w:jc w:val="right"/>
              <w:rPr>
                <w:sz w:val="18"/>
                <w:lang w:bidi="en-GB"/>
              </w:rPr>
            </w:pPr>
            <w:r w:rsidRPr="00846FDF">
              <w:rPr>
                <w:noProof/>
                <w:sz w:val="18"/>
                <w:lang w:bidi="en-GB"/>
              </w:rPr>
              <mc:AlternateContent>
                <mc:Choice Requires="wps">
                  <w:drawing>
                    <wp:anchor distT="0" distB="0" distL="114300" distR="114300" simplePos="0" relativeHeight="251659264" behindDoc="0" locked="0" layoutInCell="1" allowOverlap="1" wp14:anchorId="632DDB68" wp14:editId="1BD3F065">
                      <wp:simplePos x="0" y="0"/>
                      <wp:positionH relativeFrom="column">
                        <wp:posOffset>-16510</wp:posOffset>
                      </wp:positionH>
                      <wp:positionV relativeFrom="paragraph">
                        <wp:posOffset>-9525</wp:posOffset>
                      </wp:positionV>
                      <wp:extent cx="892810" cy="1030605"/>
                      <wp:effectExtent l="0" t="0" r="21590" b="17145"/>
                      <wp:wrapNone/>
                      <wp:docPr id="33063294" name="Connecteur droit 1"/>
                      <wp:cNvGraphicFramePr/>
                      <a:graphic xmlns:a="http://schemas.openxmlformats.org/drawingml/2006/main">
                        <a:graphicData uri="http://schemas.microsoft.com/office/word/2010/wordprocessingShape">
                          <wps:wsp>
                            <wps:cNvCnPr/>
                            <wps:spPr>
                              <a:xfrm flipV="1">
                                <a:off x="0" y="0"/>
                                <a:ext cx="892810" cy="1030605"/>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AF2A52" id="Connecteur droi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pt,-.75pt" to="69pt,8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" strokecolor="black [3040]" strokeweight=".5pt"/>
                  </w:pict>
                </mc:Fallback>
              </mc:AlternateContent>
            </w:r>
          </w:p>
        </w:tc>
        <w:tc>
          <w:tcPr>
            <w:tcW w:w="1055" w:type="dxa"/>
            <w:tcBorders>
              <w:top w:val="single" w:sz="12" w:space="0" w:color="auto"/>
            </w:tcBorders>
            <w:shd w:val="clear" w:color="auto" w:fill="auto"/>
          </w:tcPr>
          <w:p w14:paraId="6A4DF2BB"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86</w:t>
            </w:r>
          </w:p>
        </w:tc>
        <w:tc>
          <w:tcPr>
            <w:tcW w:w="1419" w:type="dxa"/>
            <w:tcBorders>
              <w:top w:val="single" w:sz="12" w:space="0" w:color="auto"/>
            </w:tcBorders>
            <w:shd w:val="clear" w:color="auto" w:fill="auto"/>
          </w:tcPr>
          <w:p w14:paraId="4B65F17C"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23</w:t>
            </w:r>
          </w:p>
        </w:tc>
        <w:tc>
          <w:tcPr>
            <w:tcW w:w="1037" w:type="dxa"/>
            <w:tcBorders>
              <w:top w:val="single" w:sz="12" w:space="0" w:color="auto"/>
            </w:tcBorders>
            <w:shd w:val="clear" w:color="auto" w:fill="auto"/>
          </w:tcPr>
          <w:p w14:paraId="20EDFE10"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91</w:t>
            </w:r>
          </w:p>
        </w:tc>
        <w:tc>
          <w:tcPr>
            <w:tcW w:w="571" w:type="dxa"/>
            <w:tcBorders>
              <w:top w:val="single" w:sz="12" w:space="0" w:color="auto"/>
            </w:tcBorders>
            <w:shd w:val="clear" w:color="auto" w:fill="auto"/>
          </w:tcPr>
          <w:p w14:paraId="65386162"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1 166</w:t>
            </w:r>
          </w:p>
        </w:tc>
      </w:tr>
      <w:tr w:rsidR="006342DA" w:rsidRPr="00846FDF" w14:paraId="2A0FAA91" w14:textId="77777777" w:rsidTr="006342DA">
        <w:tc>
          <w:tcPr>
            <w:tcW w:w="476" w:type="dxa"/>
            <w:vMerge/>
            <w:tcBorders>
              <w:top w:val="single" w:sz="4" w:space="0" w:color="auto"/>
            </w:tcBorders>
            <w:shd w:val="clear" w:color="auto" w:fill="auto"/>
          </w:tcPr>
          <w:p w14:paraId="075A94EB" w14:textId="77777777" w:rsidR="00657DC9" w:rsidRPr="00846FDF" w:rsidRDefault="00657DC9" w:rsidP="003F648E">
            <w:pPr>
              <w:suppressAutoHyphens w:val="0"/>
              <w:spacing w:before="40" w:after="40" w:line="220" w:lineRule="exact"/>
              <w:rPr>
                <w:sz w:val="18"/>
                <w:lang w:bidi="en-GB"/>
              </w:rPr>
            </w:pPr>
          </w:p>
        </w:tc>
        <w:tc>
          <w:tcPr>
            <w:tcW w:w="1446" w:type="dxa"/>
            <w:shd w:val="clear" w:color="auto" w:fill="auto"/>
          </w:tcPr>
          <w:p w14:paraId="390FADB9" w14:textId="77777777" w:rsidR="00657DC9" w:rsidRPr="00846FDF" w:rsidRDefault="00657DC9" w:rsidP="002235E0">
            <w:pPr>
              <w:suppressAutoHyphens w:val="0"/>
              <w:spacing w:before="30" w:after="30" w:line="220" w:lineRule="exact"/>
              <w:rPr>
                <w:sz w:val="18"/>
                <w:lang w:bidi="en-GB"/>
              </w:rPr>
            </w:pPr>
            <w:r w:rsidRPr="00846FDF">
              <w:rPr>
                <w:sz w:val="18"/>
                <w:lang w:bidi="en-GB"/>
              </w:rPr>
              <w:t>Mesure éducative</w:t>
            </w:r>
          </w:p>
        </w:tc>
        <w:tc>
          <w:tcPr>
            <w:tcW w:w="2222" w:type="dxa"/>
            <w:shd w:val="clear" w:color="auto" w:fill="auto"/>
          </w:tcPr>
          <w:p w14:paraId="29886E72"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56</w:t>
            </w:r>
          </w:p>
        </w:tc>
        <w:tc>
          <w:tcPr>
            <w:tcW w:w="1413" w:type="dxa"/>
            <w:vMerge/>
            <w:shd w:val="clear" w:color="auto" w:fill="auto"/>
          </w:tcPr>
          <w:p w14:paraId="7201D5E4" w14:textId="77777777" w:rsidR="00657DC9" w:rsidRPr="00846FDF" w:rsidRDefault="00657DC9" w:rsidP="002235E0">
            <w:pPr>
              <w:suppressAutoHyphens w:val="0"/>
              <w:spacing w:before="30" w:after="30" w:line="220" w:lineRule="exact"/>
              <w:jc w:val="right"/>
              <w:rPr>
                <w:sz w:val="18"/>
                <w:lang w:bidi="en-GB"/>
              </w:rPr>
            </w:pPr>
          </w:p>
        </w:tc>
        <w:tc>
          <w:tcPr>
            <w:tcW w:w="1055" w:type="dxa"/>
            <w:shd w:val="clear" w:color="auto" w:fill="auto"/>
          </w:tcPr>
          <w:p w14:paraId="4B777ACC"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16</w:t>
            </w:r>
          </w:p>
        </w:tc>
        <w:tc>
          <w:tcPr>
            <w:tcW w:w="1419" w:type="dxa"/>
            <w:shd w:val="clear" w:color="auto" w:fill="auto"/>
          </w:tcPr>
          <w:p w14:paraId="41AEBE66"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5</w:t>
            </w:r>
          </w:p>
        </w:tc>
        <w:tc>
          <w:tcPr>
            <w:tcW w:w="1037" w:type="dxa"/>
            <w:shd w:val="clear" w:color="auto" w:fill="auto"/>
          </w:tcPr>
          <w:p w14:paraId="67CB242C"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22</w:t>
            </w:r>
          </w:p>
        </w:tc>
        <w:tc>
          <w:tcPr>
            <w:tcW w:w="571" w:type="dxa"/>
            <w:shd w:val="clear" w:color="auto" w:fill="auto"/>
          </w:tcPr>
          <w:p w14:paraId="77379302"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99</w:t>
            </w:r>
          </w:p>
        </w:tc>
      </w:tr>
      <w:tr w:rsidR="006342DA" w:rsidRPr="00846FDF" w14:paraId="5D60FAE7" w14:textId="77777777" w:rsidTr="006342DA">
        <w:tc>
          <w:tcPr>
            <w:tcW w:w="476" w:type="dxa"/>
            <w:vMerge/>
            <w:tcBorders>
              <w:top w:val="single" w:sz="4" w:space="0" w:color="auto"/>
            </w:tcBorders>
            <w:shd w:val="clear" w:color="auto" w:fill="auto"/>
          </w:tcPr>
          <w:p w14:paraId="360F3373" w14:textId="77777777" w:rsidR="00657DC9" w:rsidRPr="00846FDF" w:rsidRDefault="00657DC9" w:rsidP="003F648E">
            <w:pPr>
              <w:suppressAutoHyphens w:val="0"/>
              <w:spacing w:before="40" w:after="40" w:line="220" w:lineRule="exact"/>
              <w:rPr>
                <w:sz w:val="18"/>
                <w:lang w:bidi="en-GB"/>
              </w:rPr>
            </w:pPr>
          </w:p>
        </w:tc>
        <w:tc>
          <w:tcPr>
            <w:tcW w:w="1446" w:type="dxa"/>
            <w:shd w:val="clear" w:color="auto" w:fill="auto"/>
          </w:tcPr>
          <w:p w14:paraId="00359427" w14:textId="77777777" w:rsidR="00657DC9" w:rsidRPr="00846FDF" w:rsidRDefault="00657DC9" w:rsidP="002235E0">
            <w:pPr>
              <w:suppressAutoHyphens w:val="0"/>
              <w:spacing w:before="30" w:after="30" w:line="220" w:lineRule="exact"/>
              <w:rPr>
                <w:sz w:val="18"/>
                <w:lang w:bidi="en-GB"/>
              </w:rPr>
            </w:pPr>
            <w:r w:rsidRPr="00846FDF">
              <w:rPr>
                <w:sz w:val="18"/>
                <w:lang w:bidi="en-GB"/>
              </w:rPr>
              <w:t>Mesure de protection</w:t>
            </w:r>
          </w:p>
        </w:tc>
        <w:tc>
          <w:tcPr>
            <w:tcW w:w="2222" w:type="dxa"/>
            <w:shd w:val="clear" w:color="auto" w:fill="auto"/>
          </w:tcPr>
          <w:p w14:paraId="228159B0"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X</w:t>
            </w:r>
          </w:p>
        </w:tc>
        <w:tc>
          <w:tcPr>
            <w:tcW w:w="1413" w:type="dxa"/>
            <w:vMerge/>
            <w:shd w:val="clear" w:color="auto" w:fill="auto"/>
          </w:tcPr>
          <w:p w14:paraId="575A6D49" w14:textId="77777777" w:rsidR="00657DC9" w:rsidRPr="00846FDF" w:rsidRDefault="00657DC9" w:rsidP="002235E0">
            <w:pPr>
              <w:suppressAutoHyphens w:val="0"/>
              <w:spacing w:before="30" w:after="30" w:line="220" w:lineRule="exact"/>
              <w:jc w:val="right"/>
              <w:rPr>
                <w:sz w:val="18"/>
                <w:lang w:bidi="en-GB"/>
              </w:rPr>
            </w:pPr>
          </w:p>
        </w:tc>
        <w:tc>
          <w:tcPr>
            <w:tcW w:w="1055" w:type="dxa"/>
            <w:shd w:val="clear" w:color="auto" w:fill="auto"/>
          </w:tcPr>
          <w:p w14:paraId="431F6229"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X</w:t>
            </w:r>
          </w:p>
        </w:tc>
        <w:tc>
          <w:tcPr>
            <w:tcW w:w="1419" w:type="dxa"/>
            <w:shd w:val="clear" w:color="auto" w:fill="auto"/>
          </w:tcPr>
          <w:p w14:paraId="2605942A"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X</w:t>
            </w:r>
          </w:p>
        </w:tc>
        <w:tc>
          <w:tcPr>
            <w:tcW w:w="1037" w:type="dxa"/>
            <w:shd w:val="clear" w:color="auto" w:fill="auto"/>
          </w:tcPr>
          <w:p w14:paraId="3F11DDDC"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5</w:t>
            </w:r>
          </w:p>
        </w:tc>
        <w:tc>
          <w:tcPr>
            <w:tcW w:w="571" w:type="dxa"/>
            <w:shd w:val="clear" w:color="auto" w:fill="auto"/>
          </w:tcPr>
          <w:p w14:paraId="2B790928"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5</w:t>
            </w:r>
          </w:p>
        </w:tc>
      </w:tr>
      <w:tr w:rsidR="006342DA" w:rsidRPr="00846FDF" w14:paraId="35DC6C2D" w14:textId="77777777" w:rsidTr="006342DA">
        <w:tc>
          <w:tcPr>
            <w:tcW w:w="476" w:type="dxa"/>
            <w:vMerge/>
            <w:tcBorders>
              <w:top w:val="single" w:sz="4" w:space="0" w:color="auto"/>
            </w:tcBorders>
            <w:shd w:val="clear" w:color="auto" w:fill="auto"/>
          </w:tcPr>
          <w:p w14:paraId="6C8652AC" w14:textId="77777777" w:rsidR="00657DC9" w:rsidRPr="00846FDF" w:rsidRDefault="00657DC9" w:rsidP="003F648E">
            <w:pPr>
              <w:suppressAutoHyphens w:val="0"/>
              <w:spacing w:before="40" w:after="40" w:line="220" w:lineRule="exact"/>
              <w:rPr>
                <w:sz w:val="18"/>
                <w:lang w:bidi="en-GB"/>
              </w:rPr>
            </w:pPr>
          </w:p>
        </w:tc>
        <w:tc>
          <w:tcPr>
            <w:tcW w:w="1446" w:type="dxa"/>
            <w:tcBorders>
              <w:bottom w:val="single" w:sz="4" w:space="0" w:color="auto"/>
            </w:tcBorders>
            <w:shd w:val="clear" w:color="auto" w:fill="auto"/>
          </w:tcPr>
          <w:p w14:paraId="781E79C1" w14:textId="77777777" w:rsidR="00657DC9" w:rsidRPr="00846FDF" w:rsidRDefault="00657DC9" w:rsidP="002235E0">
            <w:pPr>
              <w:suppressAutoHyphens w:val="0"/>
              <w:spacing w:before="30" w:after="30" w:line="220" w:lineRule="exact"/>
              <w:rPr>
                <w:sz w:val="18"/>
                <w:lang w:bidi="en-GB"/>
              </w:rPr>
            </w:pPr>
            <w:r w:rsidRPr="00846FDF">
              <w:rPr>
                <w:sz w:val="18"/>
                <w:lang w:bidi="en-GB"/>
              </w:rPr>
              <w:t>Établissement d’accueil</w:t>
            </w:r>
          </w:p>
        </w:tc>
        <w:tc>
          <w:tcPr>
            <w:tcW w:w="2222" w:type="dxa"/>
            <w:tcBorders>
              <w:bottom w:val="single" w:sz="4" w:space="0" w:color="auto"/>
            </w:tcBorders>
            <w:shd w:val="clear" w:color="auto" w:fill="auto"/>
          </w:tcPr>
          <w:p w14:paraId="4431E942" w14:textId="3B8F1A5A" w:rsidR="00657DC9" w:rsidRPr="00846FDF" w:rsidRDefault="00657DC9" w:rsidP="002235E0">
            <w:pPr>
              <w:suppressAutoHyphens w:val="0"/>
              <w:spacing w:before="30" w:after="30" w:line="220" w:lineRule="exact"/>
              <w:jc w:val="right"/>
              <w:rPr>
                <w:sz w:val="18"/>
                <w:lang w:bidi="en-GB"/>
              </w:rPr>
            </w:pPr>
            <w:r w:rsidRPr="00846FDF">
              <w:rPr>
                <w:sz w:val="18"/>
                <w:lang w:bidi="en-GB"/>
              </w:rPr>
              <w:t>48</w:t>
            </w:r>
          </w:p>
        </w:tc>
        <w:tc>
          <w:tcPr>
            <w:tcW w:w="1413" w:type="dxa"/>
            <w:vMerge/>
            <w:tcBorders>
              <w:bottom w:val="single" w:sz="4" w:space="0" w:color="auto"/>
            </w:tcBorders>
            <w:shd w:val="clear" w:color="auto" w:fill="auto"/>
          </w:tcPr>
          <w:p w14:paraId="49CE6477" w14:textId="77777777" w:rsidR="00657DC9" w:rsidRPr="00846FDF" w:rsidRDefault="00657DC9" w:rsidP="002235E0">
            <w:pPr>
              <w:suppressAutoHyphens w:val="0"/>
              <w:spacing w:before="30" w:after="30" w:line="220" w:lineRule="exact"/>
              <w:jc w:val="right"/>
              <w:rPr>
                <w:sz w:val="18"/>
                <w:lang w:bidi="en-GB"/>
              </w:rPr>
            </w:pPr>
          </w:p>
        </w:tc>
        <w:tc>
          <w:tcPr>
            <w:tcW w:w="1055" w:type="dxa"/>
            <w:tcBorders>
              <w:bottom w:val="single" w:sz="4" w:space="0" w:color="auto"/>
            </w:tcBorders>
            <w:shd w:val="clear" w:color="auto" w:fill="auto"/>
          </w:tcPr>
          <w:p w14:paraId="0DF0FAC1"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X</w:t>
            </w:r>
          </w:p>
        </w:tc>
        <w:tc>
          <w:tcPr>
            <w:tcW w:w="1419" w:type="dxa"/>
            <w:tcBorders>
              <w:bottom w:val="single" w:sz="4" w:space="0" w:color="auto"/>
            </w:tcBorders>
            <w:shd w:val="clear" w:color="auto" w:fill="auto"/>
          </w:tcPr>
          <w:p w14:paraId="70D08990"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X</w:t>
            </w:r>
          </w:p>
        </w:tc>
        <w:tc>
          <w:tcPr>
            <w:tcW w:w="1037" w:type="dxa"/>
            <w:tcBorders>
              <w:bottom w:val="single" w:sz="4" w:space="0" w:color="auto"/>
            </w:tcBorders>
            <w:shd w:val="clear" w:color="auto" w:fill="auto"/>
          </w:tcPr>
          <w:p w14:paraId="0B3A5626"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19</w:t>
            </w:r>
          </w:p>
        </w:tc>
        <w:tc>
          <w:tcPr>
            <w:tcW w:w="571" w:type="dxa"/>
            <w:tcBorders>
              <w:bottom w:val="single" w:sz="4" w:space="0" w:color="auto"/>
            </w:tcBorders>
            <w:shd w:val="clear" w:color="auto" w:fill="auto"/>
          </w:tcPr>
          <w:p w14:paraId="58079498"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67</w:t>
            </w:r>
          </w:p>
        </w:tc>
      </w:tr>
      <w:tr w:rsidR="006342DA" w:rsidRPr="00846FDF" w14:paraId="55DF22F6" w14:textId="77777777" w:rsidTr="006342DA">
        <w:tc>
          <w:tcPr>
            <w:tcW w:w="476" w:type="dxa"/>
            <w:vMerge/>
            <w:tcBorders>
              <w:top w:val="single" w:sz="4" w:space="0" w:color="auto"/>
            </w:tcBorders>
            <w:shd w:val="clear" w:color="auto" w:fill="auto"/>
          </w:tcPr>
          <w:p w14:paraId="642ED5D5" w14:textId="77777777" w:rsidR="00657DC9" w:rsidRPr="00846FDF" w:rsidRDefault="00657DC9" w:rsidP="003F648E">
            <w:pPr>
              <w:suppressAutoHyphens w:val="0"/>
              <w:spacing w:before="80" w:after="80" w:line="220" w:lineRule="exact"/>
              <w:rPr>
                <w:sz w:val="18"/>
                <w:lang w:bidi="en-GB"/>
              </w:rPr>
            </w:pPr>
          </w:p>
        </w:tc>
        <w:tc>
          <w:tcPr>
            <w:tcW w:w="1446" w:type="dxa"/>
            <w:tcBorders>
              <w:top w:val="single" w:sz="4" w:space="0" w:color="auto"/>
              <w:bottom w:val="single" w:sz="4" w:space="0" w:color="auto"/>
            </w:tcBorders>
            <w:shd w:val="clear" w:color="auto" w:fill="auto"/>
          </w:tcPr>
          <w:p w14:paraId="73CE4443" w14:textId="77777777" w:rsidR="00657DC9" w:rsidRPr="00846FDF" w:rsidRDefault="00657DC9" w:rsidP="002235E0">
            <w:pPr>
              <w:suppressAutoHyphens w:val="0"/>
              <w:spacing w:before="30" w:after="30" w:line="220" w:lineRule="exact"/>
              <w:ind w:left="284"/>
              <w:rPr>
                <w:b/>
                <w:bCs/>
                <w:sz w:val="18"/>
                <w:lang w:bidi="en-GB"/>
              </w:rPr>
            </w:pPr>
            <w:r w:rsidRPr="00846FDF">
              <w:rPr>
                <w:b/>
                <w:bCs/>
                <w:sz w:val="18"/>
                <w:lang w:bidi="en-GB"/>
              </w:rPr>
              <w:t>Nombre total d’enfants</w:t>
            </w:r>
          </w:p>
        </w:tc>
        <w:tc>
          <w:tcPr>
            <w:tcW w:w="2222" w:type="dxa"/>
            <w:tcBorders>
              <w:top w:val="single" w:sz="4" w:space="0" w:color="auto"/>
              <w:bottom w:val="single" w:sz="4" w:space="0" w:color="auto"/>
            </w:tcBorders>
            <w:shd w:val="clear" w:color="auto" w:fill="auto"/>
            <w:vAlign w:val="bottom"/>
          </w:tcPr>
          <w:p w14:paraId="4B1DB028" w14:textId="77777777" w:rsidR="00657DC9" w:rsidRPr="00846FDF" w:rsidRDefault="00657DC9" w:rsidP="002235E0">
            <w:pPr>
              <w:suppressAutoHyphens w:val="0"/>
              <w:spacing w:before="30" w:after="30" w:line="220" w:lineRule="exact"/>
              <w:jc w:val="right"/>
              <w:rPr>
                <w:b/>
                <w:bCs/>
                <w:sz w:val="18"/>
                <w:lang w:bidi="en-GB"/>
              </w:rPr>
            </w:pPr>
            <w:r w:rsidRPr="00846FDF">
              <w:rPr>
                <w:b/>
                <w:bCs/>
                <w:sz w:val="18"/>
                <w:lang w:bidi="en-GB"/>
              </w:rPr>
              <w:t>1 070</w:t>
            </w:r>
          </w:p>
        </w:tc>
        <w:tc>
          <w:tcPr>
            <w:tcW w:w="1413" w:type="dxa"/>
            <w:tcBorders>
              <w:top w:val="single" w:sz="4" w:space="0" w:color="auto"/>
              <w:bottom w:val="single" w:sz="4" w:space="0" w:color="auto"/>
            </w:tcBorders>
            <w:shd w:val="clear" w:color="auto" w:fill="auto"/>
            <w:vAlign w:val="bottom"/>
          </w:tcPr>
          <w:p w14:paraId="4CFBC513" w14:textId="18F9B732" w:rsidR="00657DC9" w:rsidRPr="00846FDF" w:rsidRDefault="00657DC9" w:rsidP="002235E0">
            <w:pPr>
              <w:suppressAutoHyphens w:val="0"/>
              <w:spacing w:before="30" w:after="30" w:line="220" w:lineRule="exact"/>
              <w:jc w:val="right"/>
              <w:rPr>
                <w:b/>
                <w:bCs/>
                <w:sz w:val="18"/>
                <w:lang w:bidi="en-GB"/>
              </w:rPr>
            </w:pPr>
            <w:r w:rsidRPr="00846FDF">
              <w:rPr>
                <w:b/>
                <w:bCs/>
                <w:sz w:val="18"/>
                <w:lang w:bidi="en-GB"/>
              </w:rPr>
              <w:t>49</w:t>
            </w:r>
            <w:r w:rsidR="00503C9D" w:rsidRPr="00846FDF">
              <w:rPr>
                <w:b/>
                <w:bCs/>
                <w:sz w:val="18"/>
                <w:lang w:bidi="en-GB"/>
              </w:rPr>
              <w:t>,</w:t>
            </w:r>
            <w:r w:rsidRPr="00846FDF">
              <w:rPr>
                <w:b/>
                <w:bCs/>
                <w:sz w:val="18"/>
                <w:lang w:bidi="en-GB"/>
              </w:rPr>
              <w:t>5%</w:t>
            </w:r>
          </w:p>
        </w:tc>
        <w:tc>
          <w:tcPr>
            <w:tcW w:w="1055" w:type="dxa"/>
            <w:tcBorders>
              <w:top w:val="single" w:sz="4" w:space="0" w:color="auto"/>
              <w:bottom w:val="single" w:sz="4" w:space="0" w:color="auto"/>
            </w:tcBorders>
            <w:shd w:val="clear" w:color="auto" w:fill="auto"/>
            <w:vAlign w:val="bottom"/>
          </w:tcPr>
          <w:p w14:paraId="71C43BDF" w14:textId="77777777" w:rsidR="00657DC9" w:rsidRPr="00846FDF" w:rsidRDefault="00657DC9" w:rsidP="002235E0">
            <w:pPr>
              <w:suppressAutoHyphens w:val="0"/>
              <w:spacing w:before="30" w:after="30" w:line="220" w:lineRule="exact"/>
              <w:jc w:val="right"/>
              <w:rPr>
                <w:b/>
                <w:bCs/>
                <w:sz w:val="18"/>
                <w:lang w:bidi="en-GB"/>
              </w:rPr>
            </w:pPr>
            <w:r w:rsidRPr="00846FDF">
              <w:rPr>
                <w:b/>
                <w:bCs/>
                <w:sz w:val="18"/>
                <w:lang w:bidi="en-GB"/>
              </w:rPr>
              <w:t>102</w:t>
            </w:r>
          </w:p>
        </w:tc>
        <w:tc>
          <w:tcPr>
            <w:tcW w:w="1419" w:type="dxa"/>
            <w:tcBorders>
              <w:top w:val="single" w:sz="4" w:space="0" w:color="auto"/>
              <w:bottom w:val="single" w:sz="4" w:space="0" w:color="auto"/>
            </w:tcBorders>
            <w:shd w:val="clear" w:color="auto" w:fill="auto"/>
            <w:vAlign w:val="bottom"/>
          </w:tcPr>
          <w:p w14:paraId="1039CF47" w14:textId="77777777" w:rsidR="00657DC9" w:rsidRPr="00846FDF" w:rsidRDefault="00657DC9" w:rsidP="002235E0">
            <w:pPr>
              <w:suppressAutoHyphens w:val="0"/>
              <w:spacing w:before="30" w:after="30" w:line="220" w:lineRule="exact"/>
              <w:jc w:val="right"/>
              <w:rPr>
                <w:b/>
                <w:bCs/>
                <w:sz w:val="18"/>
                <w:lang w:bidi="en-GB"/>
              </w:rPr>
            </w:pPr>
            <w:r w:rsidRPr="00846FDF">
              <w:rPr>
                <w:b/>
                <w:bCs/>
                <w:sz w:val="18"/>
                <w:lang w:bidi="en-GB"/>
              </w:rPr>
              <w:t>28</w:t>
            </w:r>
          </w:p>
        </w:tc>
        <w:tc>
          <w:tcPr>
            <w:tcW w:w="1037" w:type="dxa"/>
            <w:tcBorders>
              <w:top w:val="single" w:sz="4" w:space="0" w:color="auto"/>
              <w:bottom w:val="single" w:sz="4" w:space="0" w:color="auto"/>
            </w:tcBorders>
            <w:shd w:val="clear" w:color="auto" w:fill="auto"/>
            <w:vAlign w:val="bottom"/>
          </w:tcPr>
          <w:p w14:paraId="14D1949D" w14:textId="77777777" w:rsidR="00657DC9" w:rsidRPr="00846FDF" w:rsidRDefault="00657DC9" w:rsidP="002235E0">
            <w:pPr>
              <w:suppressAutoHyphens w:val="0"/>
              <w:spacing w:before="30" w:after="30" w:line="220" w:lineRule="exact"/>
              <w:jc w:val="right"/>
              <w:rPr>
                <w:b/>
                <w:bCs/>
                <w:sz w:val="18"/>
                <w:lang w:bidi="en-GB"/>
              </w:rPr>
            </w:pPr>
            <w:r w:rsidRPr="00846FDF">
              <w:rPr>
                <w:b/>
                <w:bCs/>
                <w:sz w:val="18"/>
                <w:lang w:bidi="en-GB"/>
              </w:rPr>
              <w:t>137</w:t>
            </w:r>
          </w:p>
        </w:tc>
        <w:tc>
          <w:tcPr>
            <w:tcW w:w="571" w:type="dxa"/>
            <w:tcBorders>
              <w:top w:val="single" w:sz="4" w:space="0" w:color="auto"/>
              <w:bottom w:val="single" w:sz="4" w:space="0" w:color="auto"/>
            </w:tcBorders>
            <w:shd w:val="clear" w:color="auto" w:fill="auto"/>
            <w:vAlign w:val="bottom"/>
          </w:tcPr>
          <w:p w14:paraId="473EF8E4" w14:textId="77777777" w:rsidR="00657DC9" w:rsidRPr="00846FDF" w:rsidRDefault="00657DC9" w:rsidP="002235E0">
            <w:pPr>
              <w:suppressAutoHyphens w:val="0"/>
              <w:spacing w:before="30" w:after="30" w:line="220" w:lineRule="exact"/>
              <w:jc w:val="right"/>
              <w:rPr>
                <w:b/>
                <w:bCs/>
                <w:sz w:val="18"/>
                <w:lang w:bidi="en-GB"/>
              </w:rPr>
            </w:pPr>
            <w:r w:rsidRPr="00846FDF">
              <w:rPr>
                <w:b/>
                <w:bCs/>
                <w:sz w:val="18"/>
                <w:lang w:bidi="en-GB"/>
              </w:rPr>
              <w:t>1 337</w:t>
            </w:r>
          </w:p>
        </w:tc>
      </w:tr>
      <w:tr w:rsidR="006342DA" w:rsidRPr="00846FDF" w14:paraId="22E1B443" w14:textId="77777777" w:rsidTr="006342DA">
        <w:tc>
          <w:tcPr>
            <w:tcW w:w="476" w:type="dxa"/>
            <w:vMerge w:val="restart"/>
            <w:shd w:val="clear" w:color="auto" w:fill="auto"/>
          </w:tcPr>
          <w:p w14:paraId="6C4D12ED" w14:textId="77777777" w:rsidR="00657DC9" w:rsidRPr="00846FDF" w:rsidRDefault="00657DC9" w:rsidP="003F648E">
            <w:pPr>
              <w:suppressAutoHyphens w:val="0"/>
              <w:spacing w:before="40" w:after="40" w:line="220" w:lineRule="exact"/>
              <w:rPr>
                <w:sz w:val="18"/>
                <w:lang w:bidi="en-GB"/>
              </w:rPr>
            </w:pPr>
            <w:r w:rsidRPr="00846FDF">
              <w:rPr>
                <w:sz w:val="18"/>
                <w:lang w:bidi="en-GB"/>
              </w:rPr>
              <w:t>2022</w:t>
            </w:r>
          </w:p>
        </w:tc>
        <w:tc>
          <w:tcPr>
            <w:tcW w:w="1446" w:type="dxa"/>
            <w:tcBorders>
              <w:top w:val="single" w:sz="4" w:space="0" w:color="auto"/>
            </w:tcBorders>
            <w:shd w:val="clear" w:color="auto" w:fill="auto"/>
          </w:tcPr>
          <w:p w14:paraId="63DC0CF3" w14:textId="77777777" w:rsidR="00657DC9" w:rsidRPr="00846FDF" w:rsidRDefault="00657DC9" w:rsidP="002235E0">
            <w:pPr>
              <w:suppressAutoHyphens w:val="0"/>
              <w:spacing w:before="30" w:after="30" w:line="220" w:lineRule="exact"/>
              <w:rPr>
                <w:sz w:val="18"/>
                <w:lang w:bidi="en-GB"/>
              </w:rPr>
            </w:pPr>
            <w:r w:rsidRPr="00846FDF">
              <w:rPr>
                <w:sz w:val="18"/>
                <w:lang w:bidi="en-GB"/>
              </w:rPr>
              <w:t>Mesure d’urgence</w:t>
            </w:r>
          </w:p>
        </w:tc>
        <w:tc>
          <w:tcPr>
            <w:tcW w:w="2222" w:type="dxa"/>
            <w:tcBorders>
              <w:top w:val="single" w:sz="4" w:space="0" w:color="auto"/>
            </w:tcBorders>
            <w:shd w:val="clear" w:color="auto" w:fill="auto"/>
          </w:tcPr>
          <w:p w14:paraId="0BE9B40D"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1 138</w:t>
            </w:r>
          </w:p>
        </w:tc>
        <w:tc>
          <w:tcPr>
            <w:tcW w:w="1413" w:type="dxa"/>
            <w:vMerge w:val="restart"/>
            <w:tcBorders>
              <w:top w:val="single" w:sz="4" w:space="0" w:color="auto"/>
            </w:tcBorders>
            <w:shd w:val="clear" w:color="auto" w:fill="auto"/>
          </w:tcPr>
          <w:p w14:paraId="1FAD0E2C" w14:textId="589A5D5F" w:rsidR="00657DC9" w:rsidRPr="00846FDF" w:rsidRDefault="00503C9D" w:rsidP="002235E0">
            <w:pPr>
              <w:suppressAutoHyphens w:val="0"/>
              <w:spacing w:before="30" w:after="30" w:line="220" w:lineRule="exact"/>
              <w:rPr>
                <w:sz w:val="18"/>
                <w:lang w:bidi="en-GB"/>
              </w:rPr>
            </w:pPr>
            <w:r w:rsidRPr="00846FDF">
              <w:rPr>
                <w:noProof/>
                <w:sz w:val="18"/>
                <w:lang w:bidi="en-GB"/>
              </w:rPr>
              <mc:AlternateContent>
                <mc:Choice Requires="wps">
                  <w:drawing>
                    <wp:anchor distT="0" distB="0" distL="114300" distR="114300" simplePos="0" relativeHeight="251661312" behindDoc="0" locked="0" layoutInCell="1" allowOverlap="1" wp14:anchorId="34FCF861" wp14:editId="73D58821">
                      <wp:simplePos x="0" y="0"/>
                      <wp:positionH relativeFrom="column">
                        <wp:posOffset>10552</wp:posOffset>
                      </wp:positionH>
                      <wp:positionV relativeFrom="paragraph">
                        <wp:posOffset>-1905</wp:posOffset>
                      </wp:positionV>
                      <wp:extent cx="892810" cy="971792"/>
                      <wp:effectExtent l="0" t="0" r="21590" b="19050"/>
                      <wp:wrapNone/>
                      <wp:docPr id="833437649" name="Connecteur droit 1"/>
                      <wp:cNvGraphicFramePr/>
                      <a:graphic xmlns:a="http://schemas.openxmlformats.org/drawingml/2006/main">
                        <a:graphicData uri="http://schemas.microsoft.com/office/word/2010/wordprocessingShape">
                          <wps:wsp>
                            <wps:cNvCnPr/>
                            <wps:spPr>
                              <a:xfrm flipV="1">
                                <a:off x="0" y="0"/>
                                <a:ext cx="892810" cy="971792"/>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FD593E" id="Connecteur droit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pt,-.15pt" to="71.15pt,7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" strokecolor="black [3040]" strokeweight=".5pt"/>
                  </w:pict>
                </mc:Fallback>
              </mc:AlternateContent>
            </w:r>
          </w:p>
        </w:tc>
        <w:tc>
          <w:tcPr>
            <w:tcW w:w="1055" w:type="dxa"/>
            <w:tcBorders>
              <w:top w:val="single" w:sz="4" w:space="0" w:color="auto"/>
            </w:tcBorders>
            <w:shd w:val="clear" w:color="auto" w:fill="auto"/>
          </w:tcPr>
          <w:p w14:paraId="4D057158"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109</w:t>
            </w:r>
          </w:p>
        </w:tc>
        <w:tc>
          <w:tcPr>
            <w:tcW w:w="1419" w:type="dxa"/>
            <w:tcBorders>
              <w:top w:val="single" w:sz="4" w:space="0" w:color="auto"/>
            </w:tcBorders>
            <w:shd w:val="clear" w:color="auto" w:fill="auto"/>
          </w:tcPr>
          <w:p w14:paraId="64DA221F"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26</w:t>
            </w:r>
          </w:p>
        </w:tc>
        <w:tc>
          <w:tcPr>
            <w:tcW w:w="1037" w:type="dxa"/>
            <w:tcBorders>
              <w:top w:val="single" w:sz="4" w:space="0" w:color="auto"/>
            </w:tcBorders>
            <w:shd w:val="clear" w:color="auto" w:fill="auto"/>
          </w:tcPr>
          <w:p w14:paraId="1F5BE158"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99</w:t>
            </w:r>
          </w:p>
        </w:tc>
        <w:tc>
          <w:tcPr>
            <w:tcW w:w="571" w:type="dxa"/>
            <w:tcBorders>
              <w:top w:val="single" w:sz="4" w:space="0" w:color="auto"/>
            </w:tcBorders>
            <w:shd w:val="clear" w:color="auto" w:fill="auto"/>
          </w:tcPr>
          <w:p w14:paraId="22E0BDE5"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1 372</w:t>
            </w:r>
          </w:p>
        </w:tc>
      </w:tr>
      <w:tr w:rsidR="006342DA" w:rsidRPr="00846FDF" w14:paraId="5294F302" w14:textId="77777777" w:rsidTr="006342DA">
        <w:tc>
          <w:tcPr>
            <w:tcW w:w="476" w:type="dxa"/>
            <w:vMerge/>
            <w:shd w:val="clear" w:color="auto" w:fill="auto"/>
          </w:tcPr>
          <w:p w14:paraId="47CD3F69" w14:textId="77777777" w:rsidR="00657DC9" w:rsidRPr="00846FDF" w:rsidRDefault="00657DC9" w:rsidP="003F648E">
            <w:pPr>
              <w:suppressAutoHyphens w:val="0"/>
              <w:spacing w:before="40" w:after="40" w:line="220" w:lineRule="exact"/>
              <w:rPr>
                <w:sz w:val="18"/>
                <w:lang w:bidi="en-GB"/>
              </w:rPr>
            </w:pPr>
          </w:p>
        </w:tc>
        <w:tc>
          <w:tcPr>
            <w:tcW w:w="1446" w:type="dxa"/>
            <w:shd w:val="clear" w:color="auto" w:fill="auto"/>
          </w:tcPr>
          <w:p w14:paraId="28068D84" w14:textId="77777777" w:rsidR="00657DC9" w:rsidRPr="00846FDF" w:rsidRDefault="00657DC9" w:rsidP="002235E0">
            <w:pPr>
              <w:suppressAutoHyphens w:val="0"/>
              <w:spacing w:before="30" w:after="30" w:line="220" w:lineRule="exact"/>
              <w:rPr>
                <w:sz w:val="18"/>
                <w:lang w:bidi="en-GB"/>
              </w:rPr>
            </w:pPr>
            <w:r w:rsidRPr="00846FDF">
              <w:rPr>
                <w:sz w:val="18"/>
                <w:lang w:bidi="en-GB"/>
              </w:rPr>
              <w:t>Mesure éducative</w:t>
            </w:r>
          </w:p>
        </w:tc>
        <w:tc>
          <w:tcPr>
            <w:tcW w:w="2222" w:type="dxa"/>
            <w:shd w:val="clear" w:color="auto" w:fill="auto"/>
          </w:tcPr>
          <w:p w14:paraId="1E6FC9C9"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41</w:t>
            </w:r>
          </w:p>
        </w:tc>
        <w:tc>
          <w:tcPr>
            <w:tcW w:w="1413" w:type="dxa"/>
            <w:vMerge/>
            <w:shd w:val="clear" w:color="auto" w:fill="auto"/>
          </w:tcPr>
          <w:p w14:paraId="419CECC6" w14:textId="77777777" w:rsidR="00657DC9" w:rsidRPr="00846FDF" w:rsidRDefault="00657DC9" w:rsidP="002235E0">
            <w:pPr>
              <w:suppressAutoHyphens w:val="0"/>
              <w:spacing w:before="30" w:after="30" w:line="220" w:lineRule="exact"/>
              <w:rPr>
                <w:sz w:val="18"/>
                <w:lang w:bidi="en-GB"/>
              </w:rPr>
            </w:pPr>
          </w:p>
        </w:tc>
        <w:tc>
          <w:tcPr>
            <w:tcW w:w="1055" w:type="dxa"/>
            <w:shd w:val="clear" w:color="auto" w:fill="auto"/>
          </w:tcPr>
          <w:p w14:paraId="3C345015"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11</w:t>
            </w:r>
          </w:p>
        </w:tc>
        <w:tc>
          <w:tcPr>
            <w:tcW w:w="1419" w:type="dxa"/>
            <w:shd w:val="clear" w:color="auto" w:fill="auto"/>
          </w:tcPr>
          <w:p w14:paraId="3DF0FB8A"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7</w:t>
            </w:r>
          </w:p>
        </w:tc>
        <w:tc>
          <w:tcPr>
            <w:tcW w:w="1037" w:type="dxa"/>
            <w:shd w:val="clear" w:color="auto" w:fill="auto"/>
          </w:tcPr>
          <w:p w14:paraId="60EEA2AA"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19</w:t>
            </w:r>
          </w:p>
        </w:tc>
        <w:tc>
          <w:tcPr>
            <w:tcW w:w="571" w:type="dxa"/>
            <w:shd w:val="clear" w:color="auto" w:fill="auto"/>
          </w:tcPr>
          <w:p w14:paraId="3DE3432D"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78</w:t>
            </w:r>
          </w:p>
        </w:tc>
      </w:tr>
      <w:tr w:rsidR="006342DA" w:rsidRPr="00846FDF" w14:paraId="371B9E44" w14:textId="77777777" w:rsidTr="006342DA">
        <w:tc>
          <w:tcPr>
            <w:tcW w:w="476" w:type="dxa"/>
            <w:vMerge/>
            <w:shd w:val="clear" w:color="auto" w:fill="auto"/>
          </w:tcPr>
          <w:p w14:paraId="373B6F84" w14:textId="77777777" w:rsidR="00657DC9" w:rsidRPr="00846FDF" w:rsidRDefault="00657DC9" w:rsidP="003F648E">
            <w:pPr>
              <w:suppressAutoHyphens w:val="0"/>
              <w:spacing w:before="40" w:after="40" w:line="220" w:lineRule="exact"/>
              <w:rPr>
                <w:sz w:val="18"/>
                <w:lang w:bidi="en-GB"/>
              </w:rPr>
            </w:pPr>
          </w:p>
        </w:tc>
        <w:tc>
          <w:tcPr>
            <w:tcW w:w="1446" w:type="dxa"/>
            <w:shd w:val="clear" w:color="auto" w:fill="auto"/>
          </w:tcPr>
          <w:p w14:paraId="7E31E1FB" w14:textId="77777777" w:rsidR="00657DC9" w:rsidRPr="00846FDF" w:rsidRDefault="00657DC9" w:rsidP="002235E0">
            <w:pPr>
              <w:suppressAutoHyphens w:val="0"/>
              <w:spacing w:before="30" w:after="30" w:line="220" w:lineRule="exact"/>
              <w:rPr>
                <w:sz w:val="18"/>
                <w:lang w:bidi="en-GB"/>
              </w:rPr>
            </w:pPr>
            <w:r w:rsidRPr="00846FDF">
              <w:rPr>
                <w:sz w:val="18"/>
                <w:lang w:bidi="en-GB"/>
              </w:rPr>
              <w:t>Mesure de protection</w:t>
            </w:r>
          </w:p>
        </w:tc>
        <w:tc>
          <w:tcPr>
            <w:tcW w:w="2222" w:type="dxa"/>
            <w:shd w:val="clear" w:color="auto" w:fill="auto"/>
          </w:tcPr>
          <w:p w14:paraId="5AB761E1"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X</w:t>
            </w:r>
          </w:p>
        </w:tc>
        <w:tc>
          <w:tcPr>
            <w:tcW w:w="1413" w:type="dxa"/>
            <w:vMerge/>
            <w:shd w:val="clear" w:color="auto" w:fill="auto"/>
          </w:tcPr>
          <w:p w14:paraId="4832CCC7" w14:textId="77777777" w:rsidR="00657DC9" w:rsidRPr="00846FDF" w:rsidRDefault="00657DC9" w:rsidP="002235E0">
            <w:pPr>
              <w:suppressAutoHyphens w:val="0"/>
              <w:spacing w:before="30" w:after="30" w:line="220" w:lineRule="exact"/>
              <w:rPr>
                <w:sz w:val="18"/>
                <w:lang w:bidi="en-GB"/>
              </w:rPr>
            </w:pPr>
          </w:p>
        </w:tc>
        <w:tc>
          <w:tcPr>
            <w:tcW w:w="1055" w:type="dxa"/>
            <w:shd w:val="clear" w:color="auto" w:fill="auto"/>
          </w:tcPr>
          <w:p w14:paraId="5FE6D88A"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X</w:t>
            </w:r>
          </w:p>
        </w:tc>
        <w:tc>
          <w:tcPr>
            <w:tcW w:w="1419" w:type="dxa"/>
            <w:shd w:val="clear" w:color="auto" w:fill="auto"/>
          </w:tcPr>
          <w:p w14:paraId="360E15B4"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X</w:t>
            </w:r>
          </w:p>
        </w:tc>
        <w:tc>
          <w:tcPr>
            <w:tcW w:w="1037" w:type="dxa"/>
            <w:shd w:val="clear" w:color="auto" w:fill="auto"/>
          </w:tcPr>
          <w:p w14:paraId="55635FA0"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5</w:t>
            </w:r>
          </w:p>
        </w:tc>
        <w:tc>
          <w:tcPr>
            <w:tcW w:w="571" w:type="dxa"/>
            <w:shd w:val="clear" w:color="auto" w:fill="auto"/>
          </w:tcPr>
          <w:p w14:paraId="605850AB"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5</w:t>
            </w:r>
          </w:p>
        </w:tc>
      </w:tr>
      <w:tr w:rsidR="006342DA" w:rsidRPr="00846FDF" w14:paraId="470C8182" w14:textId="77777777" w:rsidTr="006342DA">
        <w:tc>
          <w:tcPr>
            <w:tcW w:w="476" w:type="dxa"/>
            <w:vMerge/>
            <w:shd w:val="clear" w:color="auto" w:fill="auto"/>
          </w:tcPr>
          <w:p w14:paraId="399370FE" w14:textId="77777777" w:rsidR="00657DC9" w:rsidRPr="00846FDF" w:rsidRDefault="00657DC9" w:rsidP="003F648E">
            <w:pPr>
              <w:suppressAutoHyphens w:val="0"/>
              <w:spacing w:before="40" w:after="40" w:line="220" w:lineRule="exact"/>
              <w:rPr>
                <w:sz w:val="18"/>
                <w:lang w:bidi="en-GB"/>
              </w:rPr>
            </w:pPr>
          </w:p>
        </w:tc>
        <w:tc>
          <w:tcPr>
            <w:tcW w:w="1446" w:type="dxa"/>
            <w:tcBorders>
              <w:bottom w:val="single" w:sz="4" w:space="0" w:color="auto"/>
            </w:tcBorders>
            <w:shd w:val="clear" w:color="auto" w:fill="auto"/>
          </w:tcPr>
          <w:p w14:paraId="68629564" w14:textId="77777777" w:rsidR="00657DC9" w:rsidRPr="00846FDF" w:rsidRDefault="00657DC9" w:rsidP="002235E0">
            <w:pPr>
              <w:suppressAutoHyphens w:val="0"/>
              <w:spacing w:before="30" w:after="30" w:line="220" w:lineRule="exact"/>
              <w:rPr>
                <w:sz w:val="18"/>
                <w:lang w:bidi="en-GB"/>
              </w:rPr>
            </w:pPr>
            <w:r w:rsidRPr="00846FDF">
              <w:rPr>
                <w:sz w:val="18"/>
                <w:lang w:bidi="en-GB"/>
              </w:rPr>
              <w:t>Établissement d’accueil</w:t>
            </w:r>
          </w:p>
        </w:tc>
        <w:tc>
          <w:tcPr>
            <w:tcW w:w="2222" w:type="dxa"/>
            <w:tcBorders>
              <w:bottom w:val="single" w:sz="4" w:space="0" w:color="auto"/>
            </w:tcBorders>
            <w:shd w:val="clear" w:color="auto" w:fill="auto"/>
          </w:tcPr>
          <w:p w14:paraId="290A045B"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46</w:t>
            </w:r>
          </w:p>
        </w:tc>
        <w:tc>
          <w:tcPr>
            <w:tcW w:w="1413" w:type="dxa"/>
            <w:vMerge/>
            <w:tcBorders>
              <w:bottom w:val="single" w:sz="4" w:space="0" w:color="auto"/>
            </w:tcBorders>
            <w:shd w:val="clear" w:color="auto" w:fill="auto"/>
          </w:tcPr>
          <w:p w14:paraId="0055E789" w14:textId="77777777" w:rsidR="00657DC9" w:rsidRPr="00846FDF" w:rsidRDefault="00657DC9" w:rsidP="002235E0">
            <w:pPr>
              <w:suppressAutoHyphens w:val="0"/>
              <w:spacing w:before="30" w:after="30" w:line="220" w:lineRule="exact"/>
              <w:rPr>
                <w:sz w:val="18"/>
                <w:lang w:bidi="en-GB"/>
              </w:rPr>
            </w:pPr>
          </w:p>
        </w:tc>
        <w:tc>
          <w:tcPr>
            <w:tcW w:w="1055" w:type="dxa"/>
            <w:tcBorders>
              <w:bottom w:val="single" w:sz="4" w:space="0" w:color="auto"/>
            </w:tcBorders>
            <w:shd w:val="clear" w:color="auto" w:fill="auto"/>
          </w:tcPr>
          <w:p w14:paraId="7AA02964"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X</w:t>
            </w:r>
          </w:p>
        </w:tc>
        <w:tc>
          <w:tcPr>
            <w:tcW w:w="1419" w:type="dxa"/>
            <w:tcBorders>
              <w:bottom w:val="single" w:sz="4" w:space="0" w:color="auto"/>
            </w:tcBorders>
            <w:shd w:val="clear" w:color="auto" w:fill="auto"/>
          </w:tcPr>
          <w:p w14:paraId="6D60CB20"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X</w:t>
            </w:r>
          </w:p>
        </w:tc>
        <w:tc>
          <w:tcPr>
            <w:tcW w:w="1037" w:type="dxa"/>
            <w:tcBorders>
              <w:bottom w:val="single" w:sz="4" w:space="0" w:color="auto"/>
            </w:tcBorders>
            <w:shd w:val="clear" w:color="auto" w:fill="auto"/>
          </w:tcPr>
          <w:p w14:paraId="355D8522"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7</w:t>
            </w:r>
          </w:p>
        </w:tc>
        <w:tc>
          <w:tcPr>
            <w:tcW w:w="571" w:type="dxa"/>
            <w:tcBorders>
              <w:bottom w:val="single" w:sz="4" w:space="0" w:color="auto"/>
            </w:tcBorders>
            <w:shd w:val="clear" w:color="auto" w:fill="auto"/>
          </w:tcPr>
          <w:p w14:paraId="5FC94297"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53</w:t>
            </w:r>
          </w:p>
        </w:tc>
      </w:tr>
      <w:tr w:rsidR="006342DA" w:rsidRPr="00846FDF" w14:paraId="637494E2" w14:textId="77777777" w:rsidTr="006342DA">
        <w:tc>
          <w:tcPr>
            <w:tcW w:w="476" w:type="dxa"/>
            <w:vMerge/>
            <w:shd w:val="clear" w:color="auto" w:fill="auto"/>
          </w:tcPr>
          <w:p w14:paraId="45D12C39" w14:textId="77777777" w:rsidR="00657DC9" w:rsidRPr="00846FDF" w:rsidRDefault="00657DC9" w:rsidP="003F648E">
            <w:pPr>
              <w:suppressAutoHyphens w:val="0"/>
              <w:spacing w:before="40" w:after="40" w:line="220" w:lineRule="exact"/>
              <w:rPr>
                <w:sz w:val="18"/>
                <w:lang w:bidi="en-GB"/>
              </w:rPr>
            </w:pPr>
          </w:p>
        </w:tc>
        <w:tc>
          <w:tcPr>
            <w:tcW w:w="1446" w:type="dxa"/>
            <w:tcBorders>
              <w:top w:val="single" w:sz="4" w:space="0" w:color="auto"/>
              <w:bottom w:val="single" w:sz="4" w:space="0" w:color="auto"/>
            </w:tcBorders>
            <w:shd w:val="clear" w:color="auto" w:fill="auto"/>
          </w:tcPr>
          <w:p w14:paraId="049A51F0" w14:textId="77777777" w:rsidR="00657DC9" w:rsidRPr="00846FDF" w:rsidRDefault="00657DC9" w:rsidP="002235E0">
            <w:pPr>
              <w:suppressAutoHyphens w:val="0"/>
              <w:spacing w:before="60" w:after="60" w:line="220" w:lineRule="exact"/>
              <w:ind w:left="284"/>
              <w:rPr>
                <w:b/>
                <w:sz w:val="18"/>
                <w:lang w:bidi="en-GB"/>
              </w:rPr>
            </w:pPr>
            <w:r w:rsidRPr="00846FDF">
              <w:rPr>
                <w:b/>
                <w:sz w:val="18"/>
                <w:lang w:bidi="en-GB"/>
              </w:rPr>
              <w:t>Nombre total d’enfants</w:t>
            </w:r>
          </w:p>
        </w:tc>
        <w:tc>
          <w:tcPr>
            <w:tcW w:w="2222" w:type="dxa"/>
            <w:tcBorders>
              <w:top w:val="single" w:sz="4" w:space="0" w:color="auto"/>
              <w:bottom w:val="single" w:sz="4" w:space="0" w:color="auto"/>
            </w:tcBorders>
            <w:shd w:val="clear" w:color="auto" w:fill="auto"/>
            <w:vAlign w:val="bottom"/>
          </w:tcPr>
          <w:p w14:paraId="2F4625C0" w14:textId="77777777" w:rsidR="00657DC9" w:rsidRPr="00846FDF" w:rsidRDefault="00657DC9" w:rsidP="002235E0">
            <w:pPr>
              <w:suppressAutoHyphens w:val="0"/>
              <w:spacing w:before="60" w:after="60" w:line="220" w:lineRule="exact"/>
              <w:jc w:val="right"/>
              <w:rPr>
                <w:b/>
                <w:bCs/>
                <w:sz w:val="18"/>
                <w:lang w:bidi="en-GB"/>
              </w:rPr>
            </w:pPr>
            <w:r w:rsidRPr="00846FDF">
              <w:rPr>
                <w:b/>
                <w:bCs/>
                <w:sz w:val="18"/>
                <w:lang w:bidi="en-GB"/>
              </w:rPr>
              <w:t>1 225</w:t>
            </w:r>
          </w:p>
        </w:tc>
        <w:tc>
          <w:tcPr>
            <w:tcW w:w="1413" w:type="dxa"/>
            <w:tcBorders>
              <w:top w:val="single" w:sz="4" w:space="0" w:color="auto"/>
              <w:bottom w:val="single" w:sz="4" w:space="0" w:color="auto"/>
            </w:tcBorders>
            <w:shd w:val="clear" w:color="auto" w:fill="auto"/>
            <w:vAlign w:val="bottom"/>
          </w:tcPr>
          <w:p w14:paraId="31230E1E" w14:textId="71C4A30F" w:rsidR="00657DC9" w:rsidRPr="00846FDF" w:rsidRDefault="00657DC9" w:rsidP="002235E0">
            <w:pPr>
              <w:suppressAutoHyphens w:val="0"/>
              <w:spacing w:before="60" w:after="60" w:line="220" w:lineRule="exact"/>
              <w:jc w:val="right"/>
              <w:rPr>
                <w:b/>
                <w:bCs/>
                <w:sz w:val="18"/>
                <w:lang w:bidi="en-GB"/>
              </w:rPr>
            </w:pPr>
            <w:r w:rsidRPr="00846FDF">
              <w:rPr>
                <w:b/>
                <w:bCs/>
                <w:sz w:val="18"/>
                <w:lang w:bidi="en-GB"/>
              </w:rPr>
              <w:t>45</w:t>
            </w:r>
            <w:r w:rsidR="00503C9D" w:rsidRPr="00846FDF">
              <w:rPr>
                <w:b/>
                <w:bCs/>
                <w:sz w:val="18"/>
                <w:lang w:bidi="en-GB"/>
              </w:rPr>
              <w:t>,</w:t>
            </w:r>
            <w:r w:rsidRPr="00846FDF">
              <w:rPr>
                <w:b/>
                <w:bCs/>
                <w:sz w:val="18"/>
                <w:lang w:bidi="en-GB"/>
              </w:rPr>
              <w:t>6%</w:t>
            </w:r>
          </w:p>
        </w:tc>
        <w:tc>
          <w:tcPr>
            <w:tcW w:w="1055" w:type="dxa"/>
            <w:tcBorders>
              <w:top w:val="single" w:sz="4" w:space="0" w:color="auto"/>
              <w:bottom w:val="single" w:sz="4" w:space="0" w:color="auto"/>
            </w:tcBorders>
            <w:shd w:val="clear" w:color="auto" w:fill="auto"/>
            <w:vAlign w:val="bottom"/>
          </w:tcPr>
          <w:p w14:paraId="28E166CC" w14:textId="77777777" w:rsidR="00657DC9" w:rsidRPr="00846FDF" w:rsidRDefault="00657DC9" w:rsidP="002235E0">
            <w:pPr>
              <w:suppressAutoHyphens w:val="0"/>
              <w:spacing w:before="60" w:after="60" w:line="220" w:lineRule="exact"/>
              <w:jc w:val="right"/>
              <w:rPr>
                <w:b/>
                <w:bCs/>
                <w:sz w:val="18"/>
                <w:lang w:bidi="en-GB"/>
              </w:rPr>
            </w:pPr>
            <w:r w:rsidRPr="00846FDF">
              <w:rPr>
                <w:b/>
                <w:bCs/>
                <w:sz w:val="18"/>
                <w:lang w:bidi="en-GB"/>
              </w:rPr>
              <w:t>120</w:t>
            </w:r>
          </w:p>
        </w:tc>
        <w:tc>
          <w:tcPr>
            <w:tcW w:w="1419" w:type="dxa"/>
            <w:tcBorders>
              <w:top w:val="single" w:sz="4" w:space="0" w:color="auto"/>
              <w:bottom w:val="single" w:sz="4" w:space="0" w:color="auto"/>
            </w:tcBorders>
            <w:shd w:val="clear" w:color="auto" w:fill="auto"/>
            <w:vAlign w:val="bottom"/>
          </w:tcPr>
          <w:p w14:paraId="6A31680A" w14:textId="77777777" w:rsidR="00657DC9" w:rsidRPr="00846FDF" w:rsidRDefault="00657DC9" w:rsidP="002235E0">
            <w:pPr>
              <w:suppressAutoHyphens w:val="0"/>
              <w:spacing w:before="60" w:after="60" w:line="220" w:lineRule="exact"/>
              <w:jc w:val="right"/>
              <w:rPr>
                <w:b/>
                <w:bCs/>
                <w:sz w:val="18"/>
                <w:lang w:bidi="en-GB"/>
              </w:rPr>
            </w:pPr>
            <w:r w:rsidRPr="00846FDF">
              <w:rPr>
                <w:b/>
                <w:bCs/>
                <w:sz w:val="18"/>
                <w:lang w:bidi="en-GB"/>
              </w:rPr>
              <w:t>33</w:t>
            </w:r>
          </w:p>
        </w:tc>
        <w:tc>
          <w:tcPr>
            <w:tcW w:w="1037" w:type="dxa"/>
            <w:tcBorders>
              <w:top w:val="single" w:sz="4" w:space="0" w:color="auto"/>
              <w:bottom w:val="single" w:sz="4" w:space="0" w:color="auto"/>
            </w:tcBorders>
            <w:shd w:val="clear" w:color="auto" w:fill="auto"/>
            <w:vAlign w:val="bottom"/>
          </w:tcPr>
          <w:p w14:paraId="04712FDD" w14:textId="77777777" w:rsidR="00657DC9" w:rsidRPr="00846FDF" w:rsidRDefault="00657DC9" w:rsidP="002235E0">
            <w:pPr>
              <w:suppressAutoHyphens w:val="0"/>
              <w:spacing w:before="60" w:after="60" w:line="220" w:lineRule="exact"/>
              <w:jc w:val="right"/>
              <w:rPr>
                <w:b/>
                <w:bCs/>
                <w:sz w:val="18"/>
                <w:lang w:bidi="en-GB"/>
              </w:rPr>
            </w:pPr>
            <w:r w:rsidRPr="00846FDF">
              <w:rPr>
                <w:b/>
                <w:bCs/>
                <w:sz w:val="18"/>
                <w:lang w:bidi="en-GB"/>
              </w:rPr>
              <w:t>130</w:t>
            </w:r>
          </w:p>
        </w:tc>
        <w:tc>
          <w:tcPr>
            <w:tcW w:w="571" w:type="dxa"/>
            <w:tcBorders>
              <w:top w:val="single" w:sz="4" w:space="0" w:color="auto"/>
              <w:bottom w:val="single" w:sz="4" w:space="0" w:color="auto"/>
            </w:tcBorders>
            <w:shd w:val="clear" w:color="auto" w:fill="auto"/>
            <w:vAlign w:val="bottom"/>
          </w:tcPr>
          <w:p w14:paraId="0545D7CD" w14:textId="77777777" w:rsidR="00657DC9" w:rsidRPr="00846FDF" w:rsidRDefault="00657DC9" w:rsidP="002235E0">
            <w:pPr>
              <w:suppressAutoHyphens w:val="0"/>
              <w:spacing w:before="60" w:after="60" w:line="220" w:lineRule="exact"/>
              <w:jc w:val="right"/>
              <w:rPr>
                <w:b/>
                <w:bCs/>
                <w:sz w:val="18"/>
                <w:lang w:bidi="en-GB"/>
              </w:rPr>
            </w:pPr>
            <w:r w:rsidRPr="00846FDF">
              <w:rPr>
                <w:b/>
                <w:bCs/>
                <w:sz w:val="18"/>
                <w:lang w:bidi="en-GB"/>
              </w:rPr>
              <w:t>1 508</w:t>
            </w:r>
          </w:p>
        </w:tc>
      </w:tr>
      <w:tr w:rsidR="006342DA" w:rsidRPr="00846FDF" w14:paraId="0FA8C937" w14:textId="77777777" w:rsidTr="006342DA">
        <w:tc>
          <w:tcPr>
            <w:tcW w:w="476" w:type="dxa"/>
            <w:vMerge w:val="restart"/>
            <w:tcBorders>
              <w:bottom w:val="single" w:sz="12" w:space="0" w:color="auto"/>
            </w:tcBorders>
            <w:shd w:val="clear" w:color="auto" w:fill="auto"/>
          </w:tcPr>
          <w:p w14:paraId="0A8091E6" w14:textId="77777777" w:rsidR="00657DC9" w:rsidRPr="00846FDF" w:rsidRDefault="00657DC9" w:rsidP="003F648E">
            <w:pPr>
              <w:suppressAutoHyphens w:val="0"/>
              <w:spacing w:before="40" w:after="40" w:line="220" w:lineRule="exact"/>
              <w:rPr>
                <w:sz w:val="18"/>
                <w:lang w:bidi="en-GB"/>
              </w:rPr>
            </w:pPr>
            <w:r w:rsidRPr="00846FDF">
              <w:rPr>
                <w:sz w:val="18"/>
                <w:lang w:bidi="en-GB"/>
              </w:rPr>
              <w:t>2023</w:t>
            </w:r>
          </w:p>
        </w:tc>
        <w:tc>
          <w:tcPr>
            <w:tcW w:w="1446" w:type="dxa"/>
            <w:tcBorders>
              <w:top w:val="single" w:sz="4" w:space="0" w:color="auto"/>
            </w:tcBorders>
            <w:shd w:val="clear" w:color="auto" w:fill="auto"/>
          </w:tcPr>
          <w:p w14:paraId="0169D856" w14:textId="77777777" w:rsidR="00657DC9" w:rsidRPr="00846FDF" w:rsidRDefault="00657DC9" w:rsidP="002235E0">
            <w:pPr>
              <w:suppressAutoHyphens w:val="0"/>
              <w:spacing w:before="30" w:after="30" w:line="220" w:lineRule="exact"/>
              <w:rPr>
                <w:sz w:val="18"/>
                <w:lang w:bidi="en-GB"/>
              </w:rPr>
            </w:pPr>
            <w:r w:rsidRPr="00846FDF">
              <w:rPr>
                <w:sz w:val="18"/>
                <w:lang w:bidi="en-GB"/>
              </w:rPr>
              <w:t>Mesure d’urgence</w:t>
            </w:r>
          </w:p>
        </w:tc>
        <w:tc>
          <w:tcPr>
            <w:tcW w:w="2222" w:type="dxa"/>
            <w:tcBorders>
              <w:top w:val="single" w:sz="4" w:space="0" w:color="auto"/>
            </w:tcBorders>
            <w:shd w:val="clear" w:color="auto" w:fill="auto"/>
          </w:tcPr>
          <w:p w14:paraId="549CFC0F"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968</w:t>
            </w:r>
          </w:p>
        </w:tc>
        <w:tc>
          <w:tcPr>
            <w:tcW w:w="1413" w:type="dxa"/>
            <w:vMerge w:val="restart"/>
            <w:tcBorders>
              <w:top w:val="single" w:sz="4" w:space="0" w:color="auto"/>
            </w:tcBorders>
            <w:shd w:val="clear" w:color="auto" w:fill="auto"/>
          </w:tcPr>
          <w:p w14:paraId="257EBAB9" w14:textId="2C81096C" w:rsidR="00657DC9" w:rsidRPr="00846FDF" w:rsidRDefault="00503C9D" w:rsidP="002235E0">
            <w:pPr>
              <w:suppressAutoHyphens w:val="0"/>
              <w:spacing w:before="30" w:after="30" w:line="220" w:lineRule="exact"/>
              <w:rPr>
                <w:sz w:val="18"/>
                <w:lang w:bidi="en-GB"/>
              </w:rPr>
            </w:pPr>
            <w:r w:rsidRPr="00846FDF">
              <w:rPr>
                <w:noProof/>
                <w:sz w:val="18"/>
                <w:lang w:bidi="en-GB"/>
              </w:rPr>
              <mc:AlternateContent>
                <mc:Choice Requires="wps">
                  <w:drawing>
                    <wp:anchor distT="0" distB="0" distL="114300" distR="114300" simplePos="0" relativeHeight="251663360" behindDoc="0" locked="0" layoutInCell="1" allowOverlap="1" wp14:anchorId="6D5348E7" wp14:editId="0D967F9A">
                      <wp:simplePos x="0" y="0"/>
                      <wp:positionH relativeFrom="column">
                        <wp:posOffset>10079</wp:posOffset>
                      </wp:positionH>
                      <wp:positionV relativeFrom="paragraph">
                        <wp:posOffset>-7785</wp:posOffset>
                      </wp:positionV>
                      <wp:extent cx="865747" cy="1051824"/>
                      <wp:effectExtent l="0" t="0" r="29845" b="34290"/>
                      <wp:wrapNone/>
                      <wp:docPr id="1425279667" name="Connecteur droit 1"/>
                      <wp:cNvGraphicFramePr/>
                      <a:graphic xmlns:a="http://schemas.openxmlformats.org/drawingml/2006/main">
                        <a:graphicData uri="http://schemas.microsoft.com/office/word/2010/wordprocessingShape">
                          <wps:wsp>
                            <wps:cNvCnPr/>
                            <wps:spPr>
                              <a:xfrm flipV="1">
                                <a:off x="0" y="0"/>
                                <a:ext cx="865747" cy="1051824"/>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1723D1" id="Connecteur droit 1"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pt,-.6pt" to="68.95pt,8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" strokecolor="black [3040]" strokeweight=".5pt"/>
                  </w:pict>
                </mc:Fallback>
              </mc:AlternateContent>
            </w:r>
          </w:p>
        </w:tc>
        <w:tc>
          <w:tcPr>
            <w:tcW w:w="1055" w:type="dxa"/>
            <w:tcBorders>
              <w:top w:val="single" w:sz="4" w:space="0" w:color="auto"/>
            </w:tcBorders>
            <w:shd w:val="clear" w:color="auto" w:fill="auto"/>
          </w:tcPr>
          <w:p w14:paraId="09CE0009"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97</w:t>
            </w:r>
          </w:p>
        </w:tc>
        <w:tc>
          <w:tcPr>
            <w:tcW w:w="1419" w:type="dxa"/>
            <w:tcBorders>
              <w:top w:val="single" w:sz="4" w:space="0" w:color="auto"/>
            </w:tcBorders>
            <w:shd w:val="clear" w:color="auto" w:fill="auto"/>
          </w:tcPr>
          <w:p w14:paraId="3EE40EEB"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19</w:t>
            </w:r>
          </w:p>
        </w:tc>
        <w:tc>
          <w:tcPr>
            <w:tcW w:w="1037" w:type="dxa"/>
            <w:tcBorders>
              <w:top w:val="single" w:sz="4" w:space="0" w:color="auto"/>
            </w:tcBorders>
            <w:shd w:val="clear" w:color="auto" w:fill="auto"/>
          </w:tcPr>
          <w:p w14:paraId="4E1D294F"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102</w:t>
            </w:r>
          </w:p>
        </w:tc>
        <w:tc>
          <w:tcPr>
            <w:tcW w:w="571" w:type="dxa"/>
            <w:tcBorders>
              <w:top w:val="single" w:sz="4" w:space="0" w:color="auto"/>
            </w:tcBorders>
            <w:shd w:val="clear" w:color="auto" w:fill="auto"/>
          </w:tcPr>
          <w:p w14:paraId="4FC690AB"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1 186</w:t>
            </w:r>
          </w:p>
        </w:tc>
      </w:tr>
      <w:tr w:rsidR="006342DA" w:rsidRPr="00846FDF" w14:paraId="21BB8ADB" w14:textId="77777777" w:rsidTr="006342DA">
        <w:tc>
          <w:tcPr>
            <w:tcW w:w="476" w:type="dxa"/>
            <w:vMerge/>
            <w:tcBorders>
              <w:bottom w:val="single" w:sz="12" w:space="0" w:color="auto"/>
            </w:tcBorders>
            <w:shd w:val="clear" w:color="auto" w:fill="auto"/>
          </w:tcPr>
          <w:p w14:paraId="593BF555" w14:textId="77777777" w:rsidR="00657DC9" w:rsidRPr="00846FDF" w:rsidRDefault="00657DC9" w:rsidP="003F648E">
            <w:pPr>
              <w:suppressAutoHyphens w:val="0"/>
              <w:spacing w:before="40" w:after="40" w:line="220" w:lineRule="exact"/>
              <w:rPr>
                <w:sz w:val="18"/>
                <w:lang w:bidi="en-GB"/>
              </w:rPr>
            </w:pPr>
          </w:p>
        </w:tc>
        <w:tc>
          <w:tcPr>
            <w:tcW w:w="1446" w:type="dxa"/>
            <w:shd w:val="clear" w:color="auto" w:fill="auto"/>
          </w:tcPr>
          <w:p w14:paraId="6C3F9A1D" w14:textId="77777777" w:rsidR="00657DC9" w:rsidRPr="00846FDF" w:rsidRDefault="00657DC9" w:rsidP="002235E0">
            <w:pPr>
              <w:suppressAutoHyphens w:val="0"/>
              <w:spacing w:before="30" w:after="30" w:line="220" w:lineRule="exact"/>
              <w:rPr>
                <w:sz w:val="18"/>
                <w:lang w:bidi="en-GB"/>
              </w:rPr>
            </w:pPr>
            <w:r w:rsidRPr="00846FDF">
              <w:rPr>
                <w:sz w:val="18"/>
                <w:lang w:bidi="en-GB"/>
              </w:rPr>
              <w:t>Mesure éducative</w:t>
            </w:r>
          </w:p>
        </w:tc>
        <w:tc>
          <w:tcPr>
            <w:tcW w:w="2222" w:type="dxa"/>
            <w:shd w:val="clear" w:color="auto" w:fill="auto"/>
          </w:tcPr>
          <w:p w14:paraId="5F083B60"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62</w:t>
            </w:r>
          </w:p>
        </w:tc>
        <w:tc>
          <w:tcPr>
            <w:tcW w:w="1413" w:type="dxa"/>
            <w:vMerge/>
            <w:shd w:val="clear" w:color="auto" w:fill="auto"/>
          </w:tcPr>
          <w:p w14:paraId="59DAC0FE" w14:textId="77777777" w:rsidR="00657DC9" w:rsidRPr="00846FDF" w:rsidRDefault="00657DC9" w:rsidP="002235E0">
            <w:pPr>
              <w:suppressAutoHyphens w:val="0"/>
              <w:spacing w:before="30" w:after="30" w:line="220" w:lineRule="exact"/>
              <w:rPr>
                <w:sz w:val="18"/>
                <w:lang w:bidi="en-GB"/>
              </w:rPr>
            </w:pPr>
          </w:p>
        </w:tc>
        <w:tc>
          <w:tcPr>
            <w:tcW w:w="1055" w:type="dxa"/>
            <w:shd w:val="clear" w:color="auto" w:fill="auto"/>
          </w:tcPr>
          <w:p w14:paraId="382AB86D"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14</w:t>
            </w:r>
          </w:p>
        </w:tc>
        <w:tc>
          <w:tcPr>
            <w:tcW w:w="1419" w:type="dxa"/>
            <w:shd w:val="clear" w:color="auto" w:fill="auto"/>
          </w:tcPr>
          <w:p w14:paraId="59F1F381"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5</w:t>
            </w:r>
          </w:p>
        </w:tc>
        <w:tc>
          <w:tcPr>
            <w:tcW w:w="1037" w:type="dxa"/>
            <w:shd w:val="clear" w:color="auto" w:fill="auto"/>
          </w:tcPr>
          <w:p w14:paraId="321787C3"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38</w:t>
            </w:r>
          </w:p>
        </w:tc>
        <w:tc>
          <w:tcPr>
            <w:tcW w:w="571" w:type="dxa"/>
            <w:shd w:val="clear" w:color="auto" w:fill="auto"/>
          </w:tcPr>
          <w:p w14:paraId="4BC00CE5"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119</w:t>
            </w:r>
          </w:p>
        </w:tc>
      </w:tr>
      <w:tr w:rsidR="006342DA" w:rsidRPr="00846FDF" w14:paraId="7EFDBFD3" w14:textId="77777777" w:rsidTr="006342DA">
        <w:tc>
          <w:tcPr>
            <w:tcW w:w="476" w:type="dxa"/>
            <w:vMerge/>
            <w:tcBorders>
              <w:bottom w:val="single" w:sz="12" w:space="0" w:color="auto"/>
            </w:tcBorders>
            <w:shd w:val="clear" w:color="auto" w:fill="auto"/>
          </w:tcPr>
          <w:p w14:paraId="32CAA8FC" w14:textId="77777777" w:rsidR="00657DC9" w:rsidRPr="00846FDF" w:rsidRDefault="00657DC9" w:rsidP="003F648E">
            <w:pPr>
              <w:suppressAutoHyphens w:val="0"/>
              <w:spacing w:before="40" w:after="40" w:line="220" w:lineRule="exact"/>
              <w:rPr>
                <w:sz w:val="18"/>
                <w:lang w:bidi="en-GB"/>
              </w:rPr>
            </w:pPr>
          </w:p>
        </w:tc>
        <w:tc>
          <w:tcPr>
            <w:tcW w:w="1446" w:type="dxa"/>
            <w:shd w:val="clear" w:color="auto" w:fill="auto"/>
          </w:tcPr>
          <w:p w14:paraId="23C19295" w14:textId="77777777" w:rsidR="00657DC9" w:rsidRPr="00846FDF" w:rsidRDefault="00657DC9" w:rsidP="002235E0">
            <w:pPr>
              <w:suppressAutoHyphens w:val="0"/>
              <w:spacing w:before="30" w:after="30" w:line="220" w:lineRule="exact"/>
              <w:rPr>
                <w:sz w:val="18"/>
                <w:lang w:bidi="en-GB"/>
              </w:rPr>
            </w:pPr>
            <w:r w:rsidRPr="00846FDF">
              <w:rPr>
                <w:sz w:val="18"/>
                <w:lang w:bidi="en-GB"/>
              </w:rPr>
              <w:t>Mesure de protection</w:t>
            </w:r>
          </w:p>
        </w:tc>
        <w:tc>
          <w:tcPr>
            <w:tcW w:w="2222" w:type="dxa"/>
            <w:shd w:val="clear" w:color="auto" w:fill="auto"/>
          </w:tcPr>
          <w:p w14:paraId="54211919"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X</w:t>
            </w:r>
          </w:p>
        </w:tc>
        <w:tc>
          <w:tcPr>
            <w:tcW w:w="1413" w:type="dxa"/>
            <w:vMerge/>
            <w:shd w:val="clear" w:color="auto" w:fill="auto"/>
          </w:tcPr>
          <w:p w14:paraId="14CCAC0D" w14:textId="77777777" w:rsidR="00657DC9" w:rsidRPr="00846FDF" w:rsidRDefault="00657DC9" w:rsidP="002235E0">
            <w:pPr>
              <w:suppressAutoHyphens w:val="0"/>
              <w:spacing w:before="30" w:after="30" w:line="220" w:lineRule="exact"/>
              <w:rPr>
                <w:sz w:val="18"/>
                <w:lang w:bidi="en-GB"/>
              </w:rPr>
            </w:pPr>
          </w:p>
        </w:tc>
        <w:tc>
          <w:tcPr>
            <w:tcW w:w="1055" w:type="dxa"/>
            <w:shd w:val="clear" w:color="auto" w:fill="auto"/>
          </w:tcPr>
          <w:p w14:paraId="0AF12BA5"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X</w:t>
            </w:r>
          </w:p>
        </w:tc>
        <w:tc>
          <w:tcPr>
            <w:tcW w:w="1419" w:type="dxa"/>
            <w:shd w:val="clear" w:color="auto" w:fill="auto"/>
          </w:tcPr>
          <w:p w14:paraId="6123FFE7"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X</w:t>
            </w:r>
          </w:p>
        </w:tc>
        <w:tc>
          <w:tcPr>
            <w:tcW w:w="1037" w:type="dxa"/>
            <w:shd w:val="clear" w:color="auto" w:fill="auto"/>
          </w:tcPr>
          <w:p w14:paraId="3D1D2C24"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6</w:t>
            </w:r>
          </w:p>
        </w:tc>
        <w:tc>
          <w:tcPr>
            <w:tcW w:w="571" w:type="dxa"/>
            <w:shd w:val="clear" w:color="auto" w:fill="auto"/>
          </w:tcPr>
          <w:p w14:paraId="23333826"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6</w:t>
            </w:r>
          </w:p>
        </w:tc>
      </w:tr>
      <w:tr w:rsidR="006342DA" w:rsidRPr="00846FDF" w14:paraId="3BAFA8FF" w14:textId="77777777" w:rsidTr="006342DA">
        <w:tc>
          <w:tcPr>
            <w:tcW w:w="476" w:type="dxa"/>
            <w:vMerge/>
            <w:tcBorders>
              <w:bottom w:val="single" w:sz="12" w:space="0" w:color="auto"/>
            </w:tcBorders>
            <w:shd w:val="clear" w:color="auto" w:fill="auto"/>
          </w:tcPr>
          <w:p w14:paraId="67B5006E" w14:textId="77777777" w:rsidR="00657DC9" w:rsidRPr="00846FDF" w:rsidRDefault="00657DC9" w:rsidP="003F648E">
            <w:pPr>
              <w:suppressAutoHyphens w:val="0"/>
              <w:spacing w:before="40" w:after="40" w:line="220" w:lineRule="exact"/>
              <w:rPr>
                <w:sz w:val="18"/>
                <w:lang w:bidi="en-GB"/>
              </w:rPr>
            </w:pPr>
          </w:p>
        </w:tc>
        <w:tc>
          <w:tcPr>
            <w:tcW w:w="1446" w:type="dxa"/>
            <w:tcBorders>
              <w:bottom w:val="single" w:sz="4" w:space="0" w:color="auto"/>
            </w:tcBorders>
            <w:shd w:val="clear" w:color="auto" w:fill="auto"/>
          </w:tcPr>
          <w:p w14:paraId="25DE62B1" w14:textId="77777777" w:rsidR="00657DC9" w:rsidRPr="00846FDF" w:rsidRDefault="00657DC9" w:rsidP="002235E0">
            <w:pPr>
              <w:suppressAutoHyphens w:val="0"/>
              <w:spacing w:before="30" w:after="30" w:line="220" w:lineRule="exact"/>
              <w:rPr>
                <w:sz w:val="18"/>
                <w:lang w:bidi="en-GB"/>
              </w:rPr>
            </w:pPr>
            <w:r w:rsidRPr="00846FDF">
              <w:rPr>
                <w:sz w:val="18"/>
                <w:lang w:bidi="en-GB"/>
              </w:rPr>
              <w:t>Établissement d’accueil</w:t>
            </w:r>
          </w:p>
        </w:tc>
        <w:tc>
          <w:tcPr>
            <w:tcW w:w="2222" w:type="dxa"/>
            <w:tcBorders>
              <w:bottom w:val="single" w:sz="4" w:space="0" w:color="auto"/>
            </w:tcBorders>
            <w:shd w:val="clear" w:color="auto" w:fill="auto"/>
          </w:tcPr>
          <w:p w14:paraId="5F7CD4E6"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65</w:t>
            </w:r>
          </w:p>
        </w:tc>
        <w:tc>
          <w:tcPr>
            <w:tcW w:w="1413" w:type="dxa"/>
            <w:vMerge/>
            <w:tcBorders>
              <w:bottom w:val="single" w:sz="4" w:space="0" w:color="auto"/>
            </w:tcBorders>
            <w:shd w:val="clear" w:color="auto" w:fill="auto"/>
          </w:tcPr>
          <w:p w14:paraId="53006906" w14:textId="77777777" w:rsidR="00657DC9" w:rsidRPr="00846FDF" w:rsidRDefault="00657DC9" w:rsidP="002235E0">
            <w:pPr>
              <w:suppressAutoHyphens w:val="0"/>
              <w:spacing w:before="30" w:after="30" w:line="220" w:lineRule="exact"/>
              <w:rPr>
                <w:sz w:val="18"/>
                <w:lang w:bidi="en-GB"/>
              </w:rPr>
            </w:pPr>
          </w:p>
        </w:tc>
        <w:tc>
          <w:tcPr>
            <w:tcW w:w="1055" w:type="dxa"/>
            <w:tcBorders>
              <w:bottom w:val="single" w:sz="4" w:space="0" w:color="auto"/>
            </w:tcBorders>
            <w:shd w:val="clear" w:color="auto" w:fill="auto"/>
          </w:tcPr>
          <w:p w14:paraId="51C9F37B"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X</w:t>
            </w:r>
          </w:p>
        </w:tc>
        <w:tc>
          <w:tcPr>
            <w:tcW w:w="1419" w:type="dxa"/>
            <w:tcBorders>
              <w:bottom w:val="single" w:sz="4" w:space="0" w:color="auto"/>
            </w:tcBorders>
            <w:shd w:val="clear" w:color="auto" w:fill="auto"/>
          </w:tcPr>
          <w:p w14:paraId="4B8E8987"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X</w:t>
            </w:r>
          </w:p>
        </w:tc>
        <w:tc>
          <w:tcPr>
            <w:tcW w:w="1037" w:type="dxa"/>
            <w:tcBorders>
              <w:bottom w:val="single" w:sz="4" w:space="0" w:color="auto"/>
            </w:tcBorders>
            <w:shd w:val="clear" w:color="auto" w:fill="auto"/>
          </w:tcPr>
          <w:p w14:paraId="363EE3B3"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6</w:t>
            </w:r>
          </w:p>
        </w:tc>
        <w:tc>
          <w:tcPr>
            <w:tcW w:w="571" w:type="dxa"/>
            <w:tcBorders>
              <w:bottom w:val="single" w:sz="4" w:space="0" w:color="auto"/>
            </w:tcBorders>
            <w:shd w:val="clear" w:color="auto" w:fill="auto"/>
          </w:tcPr>
          <w:p w14:paraId="25B213D5" w14:textId="77777777" w:rsidR="00657DC9" w:rsidRPr="00846FDF" w:rsidRDefault="00657DC9" w:rsidP="002235E0">
            <w:pPr>
              <w:suppressAutoHyphens w:val="0"/>
              <w:spacing w:before="30" w:after="30" w:line="220" w:lineRule="exact"/>
              <w:jc w:val="right"/>
              <w:rPr>
                <w:sz w:val="18"/>
                <w:lang w:bidi="en-GB"/>
              </w:rPr>
            </w:pPr>
            <w:r w:rsidRPr="00846FDF">
              <w:rPr>
                <w:sz w:val="18"/>
                <w:lang w:bidi="en-GB"/>
              </w:rPr>
              <w:t>71</w:t>
            </w:r>
          </w:p>
        </w:tc>
      </w:tr>
      <w:tr w:rsidR="006342DA" w:rsidRPr="00846FDF" w14:paraId="6C09968E" w14:textId="77777777" w:rsidTr="006342DA">
        <w:tc>
          <w:tcPr>
            <w:tcW w:w="476" w:type="dxa"/>
            <w:vMerge/>
            <w:tcBorders>
              <w:bottom w:val="single" w:sz="12" w:space="0" w:color="auto"/>
            </w:tcBorders>
            <w:shd w:val="clear" w:color="auto" w:fill="auto"/>
          </w:tcPr>
          <w:p w14:paraId="5CF31793" w14:textId="77777777" w:rsidR="00657DC9" w:rsidRPr="00846FDF" w:rsidRDefault="00657DC9" w:rsidP="003F648E">
            <w:pPr>
              <w:suppressAutoHyphens w:val="0"/>
              <w:spacing w:before="40" w:after="40" w:line="220" w:lineRule="exact"/>
              <w:rPr>
                <w:sz w:val="18"/>
                <w:lang w:bidi="en-GB"/>
              </w:rPr>
            </w:pPr>
          </w:p>
        </w:tc>
        <w:tc>
          <w:tcPr>
            <w:tcW w:w="1446" w:type="dxa"/>
            <w:tcBorders>
              <w:top w:val="single" w:sz="4" w:space="0" w:color="auto"/>
              <w:bottom w:val="single" w:sz="12" w:space="0" w:color="auto"/>
            </w:tcBorders>
            <w:shd w:val="clear" w:color="auto" w:fill="auto"/>
          </w:tcPr>
          <w:p w14:paraId="74DC538B" w14:textId="77777777" w:rsidR="00657DC9" w:rsidRPr="00846FDF" w:rsidRDefault="00657DC9" w:rsidP="002235E0">
            <w:pPr>
              <w:suppressAutoHyphens w:val="0"/>
              <w:spacing w:before="60" w:after="60" w:line="220" w:lineRule="exact"/>
              <w:ind w:left="284"/>
              <w:rPr>
                <w:b/>
                <w:sz w:val="18"/>
                <w:lang w:bidi="en-GB"/>
              </w:rPr>
            </w:pPr>
            <w:r w:rsidRPr="00846FDF">
              <w:rPr>
                <w:b/>
                <w:sz w:val="18"/>
                <w:lang w:bidi="en-GB"/>
              </w:rPr>
              <w:t>Nombre total d’enfants</w:t>
            </w:r>
          </w:p>
        </w:tc>
        <w:tc>
          <w:tcPr>
            <w:tcW w:w="2222" w:type="dxa"/>
            <w:tcBorders>
              <w:top w:val="single" w:sz="4" w:space="0" w:color="auto"/>
              <w:bottom w:val="single" w:sz="12" w:space="0" w:color="auto"/>
            </w:tcBorders>
            <w:shd w:val="clear" w:color="auto" w:fill="auto"/>
            <w:vAlign w:val="bottom"/>
          </w:tcPr>
          <w:p w14:paraId="437DDFFA" w14:textId="77777777" w:rsidR="00657DC9" w:rsidRPr="00846FDF" w:rsidRDefault="00657DC9" w:rsidP="002235E0">
            <w:pPr>
              <w:suppressAutoHyphens w:val="0"/>
              <w:spacing w:before="60" w:after="60" w:line="220" w:lineRule="exact"/>
              <w:jc w:val="right"/>
              <w:rPr>
                <w:b/>
                <w:bCs/>
                <w:sz w:val="18"/>
                <w:lang w:bidi="en-GB"/>
              </w:rPr>
            </w:pPr>
            <w:r w:rsidRPr="00846FDF">
              <w:rPr>
                <w:b/>
                <w:bCs/>
                <w:sz w:val="18"/>
                <w:lang w:bidi="en-GB"/>
              </w:rPr>
              <w:t>1 095</w:t>
            </w:r>
          </w:p>
        </w:tc>
        <w:tc>
          <w:tcPr>
            <w:tcW w:w="1413" w:type="dxa"/>
            <w:tcBorders>
              <w:top w:val="single" w:sz="4" w:space="0" w:color="auto"/>
              <w:bottom w:val="single" w:sz="12" w:space="0" w:color="auto"/>
            </w:tcBorders>
            <w:shd w:val="clear" w:color="auto" w:fill="auto"/>
            <w:vAlign w:val="bottom"/>
          </w:tcPr>
          <w:p w14:paraId="4F0643A0" w14:textId="63FAD3F1" w:rsidR="00657DC9" w:rsidRPr="00846FDF" w:rsidRDefault="00657DC9" w:rsidP="002235E0">
            <w:pPr>
              <w:suppressAutoHyphens w:val="0"/>
              <w:spacing w:before="60" w:after="60" w:line="220" w:lineRule="exact"/>
              <w:jc w:val="right"/>
              <w:rPr>
                <w:b/>
                <w:bCs/>
                <w:sz w:val="18"/>
                <w:lang w:bidi="en-GB"/>
              </w:rPr>
            </w:pPr>
            <w:r w:rsidRPr="00846FDF">
              <w:rPr>
                <w:b/>
                <w:bCs/>
                <w:sz w:val="18"/>
                <w:lang w:bidi="en-GB"/>
              </w:rPr>
              <w:t>50</w:t>
            </w:r>
            <w:r w:rsidR="00B206EF" w:rsidRPr="00846FDF">
              <w:rPr>
                <w:b/>
                <w:bCs/>
                <w:sz w:val="18"/>
                <w:lang w:bidi="en-GB"/>
              </w:rPr>
              <w:t>,</w:t>
            </w:r>
            <w:r w:rsidRPr="00846FDF">
              <w:rPr>
                <w:b/>
                <w:bCs/>
                <w:sz w:val="18"/>
                <w:lang w:bidi="en-GB"/>
              </w:rPr>
              <w:t>0%</w:t>
            </w:r>
          </w:p>
        </w:tc>
        <w:tc>
          <w:tcPr>
            <w:tcW w:w="1055" w:type="dxa"/>
            <w:tcBorders>
              <w:top w:val="single" w:sz="4" w:space="0" w:color="auto"/>
              <w:bottom w:val="single" w:sz="12" w:space="0" w:color="auto"/>
            </w:tcBorders>
            <w:shd w:val="clear" w:color="auto" w:fill="auto"/>
            <w:vAlign w:val="bottom"/>
          </w:tcPr>
          <w:p w14:paraId="3E5D27BE" w14:textId="77777777" w:rsidR="00657DC9" w:rsidRPr="00846FDF" w:rsidRDefault="00657DC9" w:rsidP="002235E0">
            <w:pPr>
              <w:suppressAutoHyphens w:val="0"/>
              <w:spacing w:before="60" w:after="60" w:line="220" w:lineRule="exact"/>
              <w:jc w:val="right"/>
              <w:rPr>
                <w:b/>
                <w:bCs/>
                <w:sz w:val="18"/>
                <w:lang w:bidi="en-GB"/>
              </w:rPr>
            </w:pPr>
            <w:r w:rsidRPr="00846FDF">
              <w:rPr>
                <w:b/>
                <w:bCs/>
                <w:sz w:val="18"/>
                <w:lang w:bidi="en-GB"/>
              </w:rPr>
              <w:t>111</w:t>
            </w:r>
          </w:p>
        </w:tc>
        <w:tc>
          <w:tcPr>
            <w:tcW w:w="1419" w:type="dxa"/>
            <w:tcBorders>
              <w:top w:val="single" w:sz="4" w:space="0" w:color="auto"/>
              <w:bottom w:val="single" w:sz="12" w:space="0" w:color="auto"/>
            </w:tcBorders>
            <w:shd w:val="clear" w:color="auto" w:fill="auto"/>
            <w:vAlign w:val="bottom"/>
          </w:tcPr>
          <w:p w14:paraId="16CA7CF7" w14:textId="77777777" w:rsidR="00657DC9" w:rsidRPr="00846FDF" w:rsidRDefault="00657DC9" w:rsidP="002235E0">
            <w:pPr>
              <w:suppressAutoHyphens w:val="0"/>
              <w:spacing w:before="60" w:after="60" w:line="220" w:lineRule="exact"/>
              <w:jc w:val="right"/>
              <w:rPr>
                <w:b/>
                <w:bCs/>
                <w:sz w:val="18"/>
                <w:lang w:bidi="en-GB"/>
              </w:rPr>
            </w:pPr>
            <w:r w:rsidRPr="00846FDF">
              <w:rPr>
                <w:b/>
                <w:bCs/>
                <w:sz w:val="18"/>
                <w:lang w:bidi="en-GB"/>
              </w:rPr>
              <w:t>24</w:t>
            </w:r>
          </w:p>
        </w:tc>
        <w:tc>
          <w:tcPr>
            <w:tcW w:w="1037" w:type="dxa"/>
            <w:tcBorders>
              <w:top w:val="single" w:sz="4" w:space="0" w:color="auto"/>
              <w:bottom w:val="single" w:sz="12" w:space="0" w:color="auto"/>
            </w:tcBorders>
            <w:shd w:val="clear" w:color="auto" w:fill="auto"/>
            <w:vAlign w:val="bottom"/>
          </w:tcPr>
          <w:p w14:paraId="7128DA82" w14:textId="77777777" w:rsidR="00657DC9" w:rsidRPr="00846FDF" w:rsidRDefault="00657DC9" w:rsidP="002235E0">
            <w:pPr>
              <w:suppressAutoHyphens w:val="0"/>
              <w:spacing w:before="60" w:after="60" w:line="220" w:lineRule="exact"/>
              <w:jc w:val="right"/>
              <w:rPr>
                <w:b/>
                <w:bCs/>
                <w:sz w:val="18"/>
                <w:lang w:bidi="en-GB"/>
              </w:rPr>
            </w:pPr>
            <w:r w:rsidRPr="00846FDF">
              <w:rPr>
                <w:b/>
                <w:bCs/>
                <w:sz w:val="18"/>
                <w:lang w:bidi="en-GB"/>
              </w:rPr>
              <w:t>152</w:t>
            </w:r>
          </w:p>
        </w:tc>
        <w:tc>
          <w:tcPr>
            <w:tcW w:w="571" w:type="dxa"/>
            <w:tcBorders>
              <w:top w:val="single" w:sz="4" w:space="0" w:color="auto"/>
              <w:bottom w:val="single" w:sz="12" w:space="0" w:color="auto"/>
            </w:tcBorders>
            <w:shd w:val="clear" w:color="auto" w:fill="auto"/>
            <w:vAlign w:val="bottom"/>
          </w:tcPr>
          <w:p w14:paraId="475391B5" w14:textId="77777777" w:rsidR="00657DC9" w:rsidRPr="00846FDF" w:rsidRDefault="00657DC9" w:rsidP="002235E0">
            <w:pPr>
              <w:suppressAutoHyphens w:val="0"/>
              <w:spacing w:before="60" w:after="60" w:line="220" w:lineRule="exact"/>
              <w:jc w:val="right"/>
              <w:rPr>
                <w:b/>
                <w:bCs/>
                <w:sz w:val="18"/>
                <w:lang w:bidi="en-GB"/>
              </w:rPr>
            </w:pPr>
            <w:r w:rsidRPr="00846FDF">
              <w:rPr>
                <w:b/>
                <w:bCs/>
                <w:sz w:val="18"/>
                <w:lang w:bidi="en-GB"/>
              </w:rPr>
              <w:t>1 382</w:t>
            </w:r>
          </w:p>
        </w:tc>
      </w:tr>
    </w:tbl>
    <w:p w14:paraId="2A01312E" w14:textId="4A63400C" w:rsidR="00873A5B" w:rsidRPr="00846FDF" w:rsidRDefault="00873A5B" w:rsidP="00657DC9">
      <w:pPr>
        <w:pStyle w:val="SingleTxtG"/>
        <w:rPr>
          <w:lang w:bidi="en-GB"/>
        </w:rPr>
      </w:pPr>
    </w:p>
    <w:p w14:paraId="5C9CED17" w14:textId="77777777" w:rsidR="00873A5B" w:rsidRPr="00846FDF" w:rsidRDefault="00873A5B">
      <w:pPr>
        <w:suppressAutoHyphens w:val="0"/>
        <w:kinsoku/>
        <w:overflowPunct/>
        <w:autoSpaceDE/>
        <w:autoSpaceDN/>
        <w:adjustRightInd/>
        <w:snapToGrid/>
        <w:spacing w:after="200" w:line="276" w:lineRule="auto"/>
        <w:rPr>
          <w:lang w:bidi="en-GB"/>
        </w:rPr>
      </w:pPr>
      <w:r w:rsidRPr="00846FDF">
        <w:rPr>
          <w:lang w:bidi="en-GB"/>
        </w:rPr>
        <w:br w:type="page"/>
      </w:r>
    </w:p>
    <w:p w14:paraId="036EBD5D" w14:textId="77777777" w:rsidR="00657DC9" w:rsidRPr="00846FDF" w:rsidRDefault="00657DC9" w:rsidP="00657DC9">
      <w:pPr>
        <w:pStyle w:val="SingleTxtG"/>
        <w:rPr>
          <w:lang w:bidi="en-GB"/>
        </w:rPr>
      </w:pPr>
    </w:p>
    <w:tbl>
      <w:tblPr>
        <w:tblW w:w="9639" w:type="dxa"/>
        <w:tblBorders>
          <w:top w:val="single" w:sz="4" w:space="0" w:color="auto"/>
          <w:bottom w:val="single" w:sz="4" w:space="0" w:color="auto"/>
          <w:insideH w:val="single" w:sz="4" w:space="0" w:color="auto"/>
        </w:tblBorders>
        <w:tblLayout w:type="fixed"/>
        <w:tblCellMar>
          <w:left w:w="0" w:type="dxa"/>
          <w:right w:w="0" w:type="dxa"/>
        </w:tblCellMar>
        <w:tblLook w:val="04A0" w:firstRow="1" w:lastRow="0" w:firstColumn="1" w:lastColumn="0" w:noHBand="0" w:noVBand="1"/>
      </w:tblPr>
      <w:tblGrid>
        <w:gridCol w:w="476"/>
        <w:gridCol w:w="3220"/>
        <w:gridCol w:w="757"/>
        <w:gridCol w:w="558"/>
        <w:gridCol w:w="658"/>
        <w:gridCol w:w="616"/>
        <w:gridCol w:w="630"/>
        <w:gridCol w:w="1176"/>
        <w:gridCol w:w="777"/>
        <w:gridCol w:w="771"/>
      </w:tblGrid>
      <w:tr w:rsidR="002235E0" w:rsidRPr="00846FDF" w14:paraId="4676E1BF" w14:textId="77777777" w:rsidTr="002235E0">
        <w:trPr>
          <w:tblHeader/>
        </w:trPr>
        <w:tc>
          <w:tcPr>
            <w:tcW w:w="9639" w:type="dxa"/>
            <w:gridSpan w:val="10"/>
            <w:shd w:val="clear" w:color="auto" w:fill="auto"/>
            <w:vAlign w:val="bottom"/>
          </w:tcPr>
          <w:p w14:paraId="0AC86FD4" w14:textId="088B6541" w:rsidR="00657DC9" w:rsidRPr="00846FDF" w:rsidRDefault="00657DC9" w:rsidP="002235E0">
            <w:pPr>
              <w:suppressAutoHyphens w:val="0"/>
              <w:spacing w:before="60" w:after="60" w:line="240" w:lineRule="auto"/>
              <w:jc w:val="center"/>
              <w:rPr>
                <w:i/>
                <w:sz w:val="16"/>
              </w:rPr>
            </w:pPr>
            <w:r w:rsidRPr="00846FDF">
              <w:rPr>
                <w:i/>
                <w:sz w:val="16"/>
              </w:rPr>
              <w:t xml:space="preserve">Enfants transférés, pour l’année civile concernée, sur la base d’une décision de justice, vers des institutions chargées de l’exécution </w:t>
            </w:r>
            <w:r w:rsidR="002235E0" w:rsidRPr="00846FDF">
              <w:rPr>
                <w:i/>
                <w:sz w:val="16"/>
              </w:rPr>
              <w:br/>
            </w:r>
            <w:r w:rsidRPr="00846FDF">
              <w:rPr>
                <w:i/>
                <w:sz w:val="16"/>
              </w:rPr>
              <w:t>de la décision de justice</w:t>
            </w:r>
            <w:r w:rsidR="00873A5B" w:rsidRPr="00846FDF">
              <w:rPr>
                <w:i/>
                <w:sz w:val="16"/>
              </w:rPr>
              <w:t>,</w:t>
            </w:r>
            <w:r w:rsidRPr="00846FDF">
              <w:rPr>
                <w:i/>
                <w:sz w:val="16"/>
              </w:rPr>
              <w:t xml:space="preserve"> et nombre d’enfants ayant fait l’objet d’une décision de placement en institution </w:t>
            </w:r>
            <w:r w:rsidR="002235E0" w:rsidRPr="00846FDF">
              <w:rPr>
                <w:i/>
                <w:sz w:val="16"/>
              </w:rPr>
              <w:br/>
            </w:r>
            <w:r w:rsidRPr="00846FDF">
              <w:rPr>
                <w:i/>
                <w:sz w:val="16"/>
              </w:rPr>
              <w:t>au cours de l’année concernée, ventilés par région d’origine</w:t>
            </w:r>
          </w:p>
        </w:tc>
      </w:tr>
      <w:tr w:rsidR="002235E0" w:rsidRPr="00846FDF" w14:paraId="2289FF29" w14:textId="77777777" w:rsidTr="002235E0">
        <w:tc>
          <w:tcPr>
            <w:tcW w:w="476" w:type="dxa"/>
            <w:vMerge w:val="restart"/>
            <w:tcBorders>
              <w:bottom w:val="single" w:sz="12" w:space="0" w:color="auto"/>
            </w:tcBorders>
            <w:shd w:val="clear" w:color="auto" w:fill="auto"/>
            <w:vAlign w:val="bottom"/>
          </w:tcPr>
          <w:p w14:paraId="59BF2C09" w14:textId="77777777" w:rsidR="00657DC9" w:rsidRPr="00846FDF" w:rsidRDefault="00657DC9" w:rsidP="002235E0">
            <w:pPr>
              <w:suppressAutoHyphens w:val="0"/>
              <w:spacing w:before="60" w:after="60" w:line="240" w:lineRule="auto"/>
              <w:rPr>
                <w:i/>
                <w:sz w:val="16"/>
              </w:rPr>
            </w:pPr>
            <w:r w:rsidRPr="00846FDF">
              <w:rPr>
                <w:i/>
                <w:sz w:val="16"/>
              </w:rPr>
              <w:t>Année</w:t>
            </w:r>
          </w:p>
        </w:tc>
        <w:tc>
          <w:tcPr>
            <w:tcW w:w="3220" w:type="dxa"/>
            <w:vMerge w:val="restart"/>
            <w:tcBorders>
              <w:bottom w:val="single" w:sz="12" w:space="0" w:color="auto"/>
            </w:tcBorders>
            <w:shd w:val="clear" w:color="auto" w:fill="auto"/>
            <w:vAlign w:val="bottom"/>
          </w:tcPr>
          <w:p w14:paraId="16093255" w14:textId="77777777" w:rsidR="00657DC9" w:rsidRPr="00846FDF" w:rsidRDefault="00657DC9" w:rsidP="002235E0">
            <w:pPr>
              <w:suppressAutoHyphens w:val="0"/>
              <w:spacing w:before="60" w:after="60" w:line="240" w:lineRule="auto"/>
              <w:rPr>
                <w:i/>
                <w:sz w:val="16"/>
              </w:rPr>
            </w:pPr>
            <w:r w:rsidRPr="00846FDF">
              <w:rPr>
                <w:i/>
                <w:sz w:val="16"/>
              </w:rPr>
              <w:t>Nombre d’enfants</w:t>
            </w:r>
          </w:p>
        </w:tc>
        <w:tc>
          <w:tcPr>
            <w:tcW w:w="5943" w:type="dxa"/>
            <w:gridSpan w:val="8"/>
            <w:tcBorders>
              <w:bottom w:val="single" w:sz="4" w:space="0" w:color="auto"/>
            </w:tcBorders>
            <w:shd w:val="clear" w:color="auto" w:fill="auto"/>
          </w:tcPr>
          <w:p w14:paraId="79DCB148" w14:textId="77777777" w:rsidR="00657DC9" w:rsidRPr="00846FDF" w:rsidRDefault="00657DC9" w:rsidP="002235E0">
            <w:pPr>
              <w:suppressAutoHyphens w:val="0"/>
              <w:spacing w:before="60" w:after="60" w:line="240" w:lineRule="auto"/>
              <w:jc w:val="center"/>
              <w:rPr>
                <w:i/>
                <w:sz w:val="16"/>
              </w:rPr>
            </w:pPr>
            <w:r w:rsidRPr="00846FDF">
              <w:rPr>
                <w:i/>
                <w:sz w:val="16"/>
              </w:rPr>
              <w:t>Région</w:t>
            </w:r>
          </w:p>
        </w:tc>
      </w:tr>
      <w:tr w:rsidR="002235E0" w:rsidRPr="00846FDF" w14:paraId="212F9B18" w14:textId="77777777" w:rsidTr="002235E0">
        <w:tc>
          <w:tcPr>
            <w:tcW w:w="476" w:type="dxa"/>
            <w:vMerge/>
            <w:tcBorders>
              <w:top w:val="nil"/>
              <w:bottom w:val="single" w:sz="12" w:space="0" w:color="auto"/>
            </w:tcBorders>
            <w:shd w:val="clear" w:color="auto" w:fill="auto"/>
          </w:tcPr>
          <w:p w14:paraId="230E7FDE" w14:textId="77777777" w:rsidR="00657DC9" w:rsidRPr="00846FDF" w:rsidRDefault="00657DC9" w:rsidP="002235E0">
            <w:pPr>
              <w:suppressAutoHyphens w:val="0"/>
              <w:spacing w:before="60" w:after="60" w:line="240" w:lineRule="auto"/>
              <w:rPr>
                <w:i/>
                <w:sz w:val="16"/>
              </w:rPr>
            </w:pPr>
          </w:p>
        </w:tc>
        <w:tc>
          <w:tcPr>
            <w:tcW w:w="3220" w:type="dxa"/>
            <w:vMerge/>
            <w:tcBorders>
              <w:top w:val="nil"/>
              <w:bottom w:val="single" w:sz="12" w:space="0" w:color="auto"/>
            </w:tcBorders>
            <w:shd w:val="clear" w:color="auto" w:fill="auto"/>
          </w:tcPr>
          <w:p w14:paraId="7E4C356C" w14:textId="77777777" w:rsidR="00657DC9" w:rsidRPr="00846FDF" w:rsidRDefault="00657DC9" w:rsidP="002235E0">
            <w:pPr>
              <w:suppressAutoHyphens w:val="0"/>
              <w:spacing w:before="60" w:after="60" w:line="240" w:lineRule="auto"/>
              <w:rPr>
                <w:i/>
                <w:sz w:val="16"/>
              </w:rPr>
            </w:pPr>
          </w:p>
        </w:tc>
        <w:tc>
          <w:tcPr>
            <w:tcW w:w="757" w:type="dxa"/>
            <w:tcBorders>
              <w:bottom w:val="single" w:sz="12" w:space="0" w:color="auto"/>
            </w:tcBorders>
            <w:shd w:val="clear" w:color="auto" w:fill="auto"/>
            <w:vAlign w:val="bottom"/>
          </w:tcPr>
          <w:p w14:paraId="4CAA5EE7" w14:textId="77777777" w:rsidR="00657DC9" w:rsidRPr="00846FDF" w:rsidRDefault="00657DC9" w:rsidP="002235E0">
            <w:pPr>
              <w:suppressAutoHyphens w:val="0"/>
              <w:spacing w:before="60" w:after="60" w:line="240" w:lineRule="auto"/>
              <w:jc w:val="right"/>
              <w:rPr>
                <w:i/>
                <w:sz w:val="16"/>
              </w:rPr>
            </w:pPr>
            <w:r w:rsidRPr="00846FDF">
              <w:rPr>
                <w:i/>
                <w:sz w:val="16"/>
              </w:rPr>
              <w:t>Bratislava</w:t>
            </w:r>
          </w:p>
        </w:tc>
        <w:tc>
          <w:tcPr>
            <w:tcW w:w="558" w:type="dxa"/>
            <w:tcBorders>
              <w:bottom w:val="single" w:sz="12" w:space="0" w:color="auto"/>
            </w:tcBorders>
            <w:shd w:val="clear" w:color="auto" w:fill="auto"/>
            <w:vAlign w:val="bottom"/>
          </w:tcPr>
          <w:p w14:paraId="3F07A8B2" w14:textId="77777777" w:rsidR="00657DC9" w:rsidRPr="00846FDF" w:rsidRDefault="00657DC9" w:rsidP="002235E0">
            <w:pPr>
              <w:suppressAutoHyphens w:val="0"/>
              <w:spacing w:before="60" w:after="60" w:line="240" w:lineRule="auto"/>
              <w:jc w:val="right"/>
              <w:rPr>
                <w:i/>
                <w:sz w:val="16"/>
              </w:rPr>
            </w:pPr>
            <w:r w:rsidRPr="00846FDF">
              <w:rPr>
                <w:i/>
                <w:sz w:val="16"/>
              </w:rPr>
              <w:t>Nitra</w:t>
            </w:r>
          </w:p>
        </w:tc>
        <w:tc>
          <w:tcPr>
            <w:tcW w:w="658" w:type="dxa"/>
            <w:tcBorders>
              <w:bottom w:val="single" w:sz="12" w:space="0" w:color="auto"/>
            </w:tcBorders>
            <w:shd w:val="clear" w:color="auto" w:fill="auto"/>
            <w:vAlign w:val="bottom"/>
          </w:tcPr>
          <w:p w14:paraId="23DF9A45" w14:textId="77777777" w:rsidR="00657DC9" w:rsidRPr="00846FDF" w:rsidRDefault="00657DC9" w:rsidP="002235E0">
            <w:pPr>
              <w:suppressAutoHyphens w:val="0"/>
              <w:spacing w:before="60" w:after="60" w:line="240" w:lineRule="auto"/>
              <w:jc w:val="right"/>
              <w:rPr>
                <w:i/>
                <w:sz w:val="16"/>
              </w:rPr>
            </w:pPr>
            <w:proofErr w:type="spellStart"/>
            <w:r w:rsidRPr="00846FDF">
              <w:rPr>
                <w:i/>
                <w:sz w:val="16"/>
              </w:rPr>
              <w:t>Trencin</w:t>
            </w:r>
            <w:proofErr w:type="spellEnd"/>
          </w:p>
        </w:tc>
        <w:tc>
          <w:tcPr>
            <w:tcW w:w="616" w:type="dxa"/>
            <w:tcBorders>
              <w:bottom w:val="single" w:sz="12" w:space="0" w:color="auto"/>
            </w:tcBorders>
            <w:shd w:val="clear" w:color="auto" w:fill="auto"/>
            <w:vAlign w:val="bottom"/>
          </w:tcPr>
          <w:p w14:paraId="542E083B" w14:textId="77777777" w:rsidR="00657DC9" w:rsidRPr="00846FDF" w:rsidRDefault="00657DC9" w:rsidP="002235E0">
            <w:pPr>
              <w:suppressAutoHyphens w:val="0"/>
              <w:spacing w:before="60" w:after="60" w:line="240" w:lineRule="auto"/>
              <w:jc w:val="right"/>
              <w:rPr>
                <w:i/>
                <w:sz w:val="16"/>
              </w:rPr>
            </w:pPr>
            <w:r w:rsidRPr="00846FDF">
              <w:rPr>
                <w:i/>
                <w:sz w:val="16"/>
              </w:rPr>
              <w:t>Trnava</w:t>
            </w:r>
          </w:p>
        </w:tc>
        <w:tc>
          <w:tcPr>
            <w:tcW w:w="630" w:type="dxa"/>
            <w:tcBorders>
              <w:bottom w:val="single" w:sz="12" w:space="0" w:color="auto"/>
            </w:tcBorders>
            <w:shd w:val="clear" w:color="auto" w:fill="auto"/>
            <w:vAlign w:val="bottom"/>
          </w:tcPr>
          <w:p w14:paraId="04FE9DFF" w14:textId="77777777" w:rsidR="00657DC9" w:rsidRPr="00846FDF" w:rsidRDefault="00657DC9" w:rsidP="002235E0">
            <w:pPr>
              <w:suppressAutoHyphens w:val="0"/>
              <w:spacing w:before="60" w:after="60" w:line="240" w:lineRule="auto"/>
              <w:jc w:val="right"/>
              <w:rPr>
                <w:i/>
                <w:sz w:val="16"/>
              </w:rPr>
            </w:pPr>
            <w:r w:rsidRPr="00846FDF">
              <w:rPr>
                <w:i/>
                <w:sz w:val="16"/>
              </w:rPr>
              <w:t>Zilina</w:t>
            </w:r>
          </w:p>
        </w:tc>
        <w:tc>
          <w:tcPr>
            <w:tcW w:w="1176" w:type="dxa"/>
            <w:tcBorders>
              <w:bottom w:val="single" w:sz="12" w:space="0" w:color="auto"/>
            </w:tcBorders>
            <w:shd w:val="clear" w:color="auto" w:fill="auto"/>
            <w:vAlign w:val="bottom"/>
          </w:tcPr>
          <w:p w14:paraId="36FFFBF4" w14:textId="77777777" w:rsidR="00657DC9" w:rsidRPr="00846FDF" w:rsidRDefault="00657DC9" w:rsidP="002235E0">
            <w:pPr>
              <w:suppressAutoHyphens w:val="0"/>
              <w:spacing w:before="60" w:after="60" w:line="240" w:lineRule="auto"/>
              <w:jc w:val="right"/>
              <w:rPr>
                <w:i/>
                <w:sz w:val="16"/>
              </w:rPr>
            </w:pPr>
            <w:r w:rsidRPr="00846FDF">
              <w:rPr>
                <w:i/>
                <w:sz w:val="16"/>
              </w:rPr>
              <w:t>Banska Bystrica</w:t>
            </w:r>
          </w:p>
        </w:tc>
        <w:tc>
          <w:tcPr>
            <w:tcW w:w="777" w:type="dxa"/>
            <w:tcBorders>
              <w:bottom w:val="single" w:sz="12" w:space="0" w:color="auto"/>
            </w:tcBorders>
            <w:shd w:val="clear" w:color="auto" w:fill="auto"/>
            <w:vAlign w:val="bottom"/>
          </w:tcPr>
          <w:p w14:paraId="1571A1F3" w14:textId="77777777" w:rsidR="00657DC9" w:rsidRPr="00846FDF" w:rsidRDefault="00657DC9" w:rsidP="002235E0">
            <w:pPr>
              <w:suppressAutoHyphens w:val="0"/>
              <w:spacing w:before="60" w:after="60" w:line="240" w:lineRule="auto"/>
              <w:jc w:val="right"/>
              <w:rPr>
                <w:i/>
                <w:sz w:val="16"/>
              </w:rPr>
            </w:pPr>
            <w:proofErr w:type="spellStart"/>
            <w:r w:rsidRPr="00846FDF">
              <w:rPr>
                <w:i/>
                <w:sz w:val="16"/>
              </w:rPr>
              <w:t>Kostice</w:t>
            </w:r>
            <w:proofErr w:type="spellEnd"/>
          </w:p>
        </w:tc>
        <w:tc>
          <w:tcPr>
            <w:tcW w:w="771" w:type="dxa"/>
            <w:tcBorders>
              <w:bottom w:val="single" w:sz="12" w:space="0" w:color="auto"/>
            </w:tcBorders>
            <w:shd w:val="clear" w:color="auto" w:fill="auto"/>
            <w:vAlign w:val="bottom"/>
          </w:tcPr>
          <w:p w14:paraId="435EA6BE" w14:textId="77777777" w:rsidR="00657DC9" w:rsidRPr="00846FDF" w:rsidRDefault="00657DC9" w:rsidP="002235E0">
            <w:pPr>
              <w:suppressAutoHyphens w:val="0"/>
              <w:spacing w:before="60" w:after="60" w:line="240" w:lineRule="auto"/>
              <w:jc w:val="right"/>
              <w:rPr>
                <w:i/>
                <w:sz w:val="16"/>
              </w:rPr>
            </w:pPr>
            <w:r w:rsidRPr="00846FDF">
              <w:rPr>
                <w:i/>
                <w:sz w:val="16"/>
              </w:rPr>
              <w:t>Presov</w:t>
            </w:r>
          </w:p>
        </w:tc>
      </w:tr>
      <w:tr w:rsidR="002235E0" w:rsidRPr="00846FDF" w14:paraId="5344F4DD" w14:textId="77777777" w:rsidTr="002235E0">
        <w:tc>
          <w:tcPr>
            <w:tcW w:w="476" w:type="dxa"/>
            <w:vMerge w:val="restart"/>
            <w:tcBorders>
              <w:top w:val="single" w:sz="12" w:space="0" w:color="auto"/>
            </w:tcBorders>
            <w:shd w:val="clear" w:color="auto" w:fill="auto"/>
          </w:tcPr>
          <w:p w14:paraId="3A5DB9EA" w14:textId="77777777" w:rsidR="00657DC9" w:rsidRPr="00846FDF" w:rsidRDefault="00657DC9" w:rsidP="002235E0">
            <w:pPr>
              <w:suppressAutoHyphens w:val="0"/>
              <w:spacing w:before="40" w:after="40" w:line="220" w:lineRule="exact"/>
              <w:rPr>
                <w:sz w:val="18"/>
              </w:rPr>
            </w:pPr>
            <w:r w:rsidRPr="00846FDF">
              <w:rPr>
                <w:sz w:val="18"/>
              </w:rPr>
              <w:t>2021</w:t>
            </w:r>
          </w:p>
        </w:tc>
        <w:tc>
          <w:tcPr>
            <w:tcW w:w="3220" w:type="dxa"/>
            <w:tcBorders>
              <w:top w:val="single" w:sz="12" w:space="0" w:color="auto"/>
            </w:tcBorders>
            <w:shd w:val="clear" w:color="auto" w:fill="auto"/>
          </w:tcPr>
          <w:p w14:paraId="38B229D0" w14:textId="77777777" w:rsidR="00657DC9" w:rsidRPr="00846FDF" w:rsidRDefault="00657DC9" w:rsidP="002235E0">
            <w:pPr>
              <w:suppressAutoHyphens w:val="0"/>
              <w:spacing w:before="40" w:after="40" w:line="220" w:lineRule="exact"/>
              <w:rPr>
                <w:sz w:val="18"/>
              </w:rPr>
            </w:pPr>
            <w:r w:rsidRPr="00846FDF">
              <w:rPr>
                <w:sz w:val="18"/>
              </w:rPr>
              <w:t>Nombre total d’enfants transférés vers des institutions pour l’exécution d’une décision de justice, pour l’année</w:t>
            </w:r>
          </w:p>
        </w:tc>
        <w:tc>
          <w:tcPr>
            <w:tcW w:w="757" w:type="dxa"/>
            <w:tcBorders>
              <w:top w:val="single" w:sz="12" w:space="0" w:color="auto"/>
            </w:tcBorders>
            <w:shd w:val="clear" w:color="auto" w:fill="auto"/>
            <w:vAlign w:val="bottom"/>
          </w:tcPr>
          <w:p w14:paraId="25FAE84E" w14:textId="77777777" w:rsidR="00657DC9" w:rsidRPr="00846FDF" w:rsidRDefault="00657DC9" w:rsidP="002235E0">
            <w:pPr>
              <w:suppressAutoHyphens w:val="0"/>
              <w:spacing w:before="40" w:after="40" w:line="220" w:lineRule="exact"/>
              <w:jc w:val="right"/>
              <w:rPr>
                <w:sz w:val="18"/>
              </w:rPr>
            </w:pPr>
            <w:r w:rsidRPr="00846FDF">
              <w:rPr>
                <w:sz w:val="18"/>
              </w:rPr>
              <w:t>118</w:t>
            </w:r>
          </w:p>
        </w:tc>
        <w:tc>
          <w:tcPr>
            <w:tcW w:w="558" w:type="dxa"/>
            <w:tcBorders>
              <w:top w:val="single" w:sz="12" w:space="0" w:color="auto"/>
            </w:tcBorders>
            <w:shd w:val="clear" w:color="auto" w:fill="auto"/>
            <w:vAlign w:val="bottom"/>
          </w:tcPr>
          <w:p w14:paraId="25AEC6B6" w14:textId="77777777" w:rsidR="00657DC9" w:rsidRPr="00846FDF" w:rsidRDefault="00657DC9" w:rsidP="002235E0">
            <w:pPr>
              <w:suppressAutoHyphens w:val="0"/>
              <w:spacing w:before="40" w:after="40" w:line="220" w:lineRule="exact"/>
              <w:jc w:val="right"/>
              <w:rPr>
                <w:sz w:val="18"/>
              </w:rPr>
            </w:pPr>
            <w:r w:rsidRPr="00846FDF">
              <w:rPr>
                <w:sz w:val="18"/>
              </w:rPr>
              <w:t>196</w:t>
            </w:r>
          </w:p>
        </w:tc>
        <w:tc>
          <w:tcPr>
            <w:tcW w:w="658" w:type="dxa"/>
            <w:tcBorders>
              <w:top w:val="single" w:sz="12" w:space="0" w:color="auto"/>
            </w:tcBorders>
            <w:shd w:val="clear" w:color="auto" w:fill="auto"/>
            <w:vAlign w:val="bottom"/>
          </w:tcPr>
          <w:p w14:paraId="3D0A0DCF" w14:textId="77777777" w:rsidR="00657DC9" w:rsidRPr="00846FDF" w:rsidRDefault="00657DC9" w:rsidP="002235E0">
            <w:pPr>
              <w:suppressAutoHyphens w:val="0"/>
              <w:spacing w:before="40" w:after="40" w:line="220" w:lineRule="exact"/>
              <w:jc w:val="right"/>
              <w:rPr>
                <w:sz w:val="18"/>
              </w:rPr>
            </w:pPr>
            <w:r w:rsidRPr="00846FDF">
              <w:rPr>
                <w:sz w:val="18"/>
              </w:rPr>
              <w:t>137</w:t>
            </w:r>
          </w:p>
        </w:tc>
        <w:tc>
          <w:tcPr>
            <w:tcW w:w="616" w:type="dxa"/>
            <w:tcBorders>
              <w:top w:val="single" w:sz="12" w:space="0" w:color="auto"/>
            </w:tcBorders>
            <w:shd w:val="clear" w:color="auto" w:fill="auto"/>
            <w:vAlign w:val="bottom"/>
          </w:tcPr>
          <w:p w14:paraId="45C081EF" w14:textId="77777777" w:rsidR="00657DC9" w:rsidRPr="00846FDF" w:rsidRDefault="00657DC9" w:rsidP="002235E0">
            <w:pPr>
              <w:suppressAutoHyphens w:val="0"/>
              <w:spacing w:before="40" w:after="40" w:line="220" w:lineRule="exact"/>
              <w:jc w:val="right"/>
              <w:rPr>
                <w:sz w:val="18"/>
              </w:rPr>
            </w:pPr>
            <w:r w:rsidRPr="00846FDF">
              <w:rPr>
                <w:sz w:val="18"/>
              </w:rPr>
              <w:t>105</w:t>
            </w:r>
          </w:p>
        </w:tc>
        <w:tc>
          <w:tcPr>
            <w:tcW w:w="630" w:type="dxa"/>
            <w:tcBorders>
              <w:top w:val="single" w:sz="12" w:space="0" w:color="auto"/>
            </w:tcBorders>
            <w:shd w:val="clear" w:color="auto" w:fill="auto"/>
            <w:vAlign w:val="bottom"/>
          </w:tcPr>
          <w:p w14:paraId="05458F76" w14:textId="77777777" w:rsidR="00657DC9" w:rsidRPr="00846FDF" w:rsidRDefault="00657DC9" w:rsidP="002235E0">
            <w:pPr>
              <w:suppressAutoHyphens w:val="0"/>
              <w:spacing w:before="40" w:after="40" w:line="220" w:lineRule="exact"/>
              <w:jc w:val="right"/>
              <w:rPr>
                <w:sz w:val="18"/>
              </w:rPr>
            </w:pPr>
            <w:r w:rsidRPr="00846FDF">
              <w:rPr>
                <w:sz w:val="18"/>
              </w:rPr>
              <w:t>101</w:t>
            </w:r>
          </w:p>
        </w:tc>
        <w:tc>
          <w:tcPr>
            <w:tcW w:w="1176" w:type="dxa"/>
            <w:tcBorders>
              <w:top w:val="single" w:sz="12" w:space="0" w:color="auto"/>
            </w:tcBorders>
            <w:shd w:val="clear" w:color="auto" w:fill="auto"/>
            <w:vAlign w:val="bottom"/>
          </w:tcPr>
          <w:p w14:paraId="589D48FB" w14:textId="77777777" w:rsidR="00657DC9" w:rsidRPr="00846FDF" w:rsidRDefault="00657DC9" w:rsidP="002235E0">
            <w:pPr>
              <w:suppressAutoHyphens w:val="0"/>
              <w:spacing w:before="40" w:after="40" w:line="220" w:lineRule="exact"/>
              <w:jc w:val="right"/>
              <w:rPr>
                <w:sz w:val="18"/>
              </w:rPr>
            </w:pPr>
            <w:r w:rsidRPr="00846FDF">
              <w:rPr>
                <w:sz w:val="18"/>
              </w:rPr>
              <w:t>222</w:t>
            </w:r>
          </w:p>
        </w:tc>
        <w:tc>
          <w:tcPr>
            <w:tcW w:w="777" w:type="dxa"/>
            <w:tcBorders>
              <w:top w:val="single" w:sz="12" w:space="0" w:color="auto"/>
            </w:tcBorders>
            <w:shd w:val="clear" w:color="auto" w:fill="auto"/>
            <w:vAlign w:val="bottom"/>
          </w:tcPr>
          <w:p w14:paraId="250597FB" w14:textId="77777777" w:rsidR="00657DC9" w:rsidRPr="00846FDF" w:rsidRDefault="00657DC9" w:rsidP="002235E0">
            <w:pPr>
              <w:suppressAutoHyphens w:val="0"/>
              <w:spacing w:before="40" w:after="40" w:line="220" w:lineRule="exact"/>
              <w:jc w:val="right"/>
              <w:rPr>
                <w:sz w:val="18"/>
              </w:rPr>
            </w:pPr>
            <w:r w:rsidRPr="00846FDF">
              <w:rPr>
                <w:sz w:val="18"/>
              </w:rPr>
              <w:t>246</w:t>
            </w:r>
          </w:p>
        </w:tc>
        <w:tc>
          <w:tcPr>
            <w:tcW w:w="771" w:type="dxa"/>
            <w:tcBorders>
              <w:top w:val="single" w:sz="12" w:space="0" w:color="auto"/>
            </w:tcBorders>
            <w:shd w:val="clear" w:color="auto" w:fill="auto"/>
            <w:vAlign w:val="bottom"/>
          </w:tcPr>
          <w:p w14:paraId="62A44702" w14:textId="77777777" w:rsidR="00657DC9" w:rsidRPr="00846FDF" w:rsidRDefault="00657DC9" w:rsidP="002235E0">
            <w:pPr>
              <w:suppressAutoHyphens w:val="0"/>
              <w:spacing w:before="40" w:after="40" w:line="220" w:lineRule="exact"/>
              <w:jc w:val="right"/>
              <w:rPr>
                <w:sz w:val="18"/>
              </w:rPr>
            </w:pPr>
            <w:r w:rsidRPr="00846FDF">
              <w:rPr>
                <w:sz w:val="18"/>
              </w:rPr>
              <w:t>212</w:t>
            </w:r>
          </w:p>
        </w:tc>
      </w:tr>
      <w:tr w:rsidR="002235E0" w:rsidRPr="00846FDF" w14:paraId="0A2D6A45" w14:textId="77777777" w:rsidTr="002235E0">
        <w:tc>
          <w:tcPr>
            <w:tcW w:w="476" w:type="dxa"/>
            <w:vMerge/>
            <w:shd w:val="clear" w:color="auto" w:fill="auto"/>
          </w:tcPr>
          <w:p w14:paraId="177293A9" w14:textId="77777777" w:rsidR="00657DC9" w:rsidRPr="00846FDF" w:rsidRDefault="00657DC9" w:rsidP="002235E0">
            <w:pPr>
              <w:suppressAutoHyphens w:val="0"/>
              <w:spacing w:before="40" w:after="40" w:line="220" w:lineRule="exact"/>
              <w:rPr>
                <w:sz w:val="18"/>
              </w:rPr>
            </w:pPr>
          </w:p>
        </w:tc>
        <w:tc>
          <w:tcPr>
            <w:tcW w:w="3220" w:type="dxa"/>
            <w:shd w:val="clear" w:color="auto" w:fill="auto"/>
          </w:tcPr>
          <w:p w14:paraId="219777EA" w14:textId="77777777" w:rsidR="00657DC9" w:rsidRPr="00846FDF" w:rsidRDefault="00657DC9" w:rsidP="002235E0">
            <w:pPr>
              <w:suppressAutoHyphens w:val="0"/>
              <w:spacing w:before="40" w:after="40" w:line="220" w:lineRule="exact"/>
              <w:rPr>
                <w:sz w:val="18"/>
              </w:rPr>
            </w:pPr>
            <w:r w:rsidRPr="00846FDF">
              <w:rPr>
                <w:sz w:val="18"/>
              </w:rPr>
              <w:t>Enfants ayant fait l’objet d’une décision de placement en institution</w:t>
            </w:r>
          </w:p>
        </w:tc>
        <w:tc>
          <w:tcPr>
            <w:tcW w:w="757" w:type="dxa"/>
            <w:shd w:val="clear" w:color="auto" w:fill="auto"/>
            <w:vAlign w:val="bottom"/>
          </w:tcPr>
          <w:p w14:paraId="4AE0045B" w14:textId="77777777" w:rsidR="00657DC9" w:rsidRPr="00846FDF" w:rsidRDefault="00657DC9" w:rsidP="002235E0">
            <w:pPr>
              <w:suppressAutoHyphens w:val="0"/>
              <w:spacing w:before="40" w:after="40" w:line="220" w:lineRule="exact"/>
              <w:jc w:val="right"/>
              <w:rPr>
                <w:sz w:val="18"/>
              </w:rPr>
            </w:pPr>
            <w:r w:rsidRPr="00846FDF">
              <w:rPr>
                <w:sz w:val="18"/>
              </w:rPr>
              <w:t>4</w:t>
            </w:r>
          </w:p>
        </w:tc>
        <w:tc>
          <w:tcPr>
            <w:tcW w:w="558" w:type="dxa"/>
            <w:shd w:val="clear" w:color="auto" w:fill="auto"/>
            <w:vAlign w:val="bottom"/>
          </w:tcPr>
          <w:p w14:paraId="0F13E151" w14:textId="77777777" w:rsidR="00657DC9" w:rsidRPr="00846FDF" w:rsidRDefault="00657DC9" w:rsidP="002235E0">
            <w:pPr>
              <w:suppressAutoHyphens w:val="0"/>
              <w:spacing w:before="40" w:after="40" w:line="220" w:lineRule="exact"/>
              <w:jc w:val="right"/>
              <w:rPr>
                <w:sz w:val="18"/>
              </w:rPr>
            </w:pPr>
            <w:r w:rsidRPr="00846FDF">
              <w:rPr>
                <w:sz w:val="18"/>
              </w:rPr>
              <w:t>6</w:t>
            </w:r>
          </w:p>
        </w:tc>
        <w:tc>
          <w:tcPr>
            <w:tcW w:w="658" w:type="dxa"/>
            <w:shd w:val="clear" w:color="auto" w:fill="auto"/>
            <w:vAlign w:val="bottom"/>
          </w:tcPr>
          <w:p w14:paraId="08B79421" w14:textId="77777777" w:rsidR="00657DC9" w:rsidRPr="00846FDF" w:rsidRDefault="00657DC9" w:rsidP="002235E0">
            <w:pPr>
              <w:suppressAutoHyphens w:val="0"/>
              <w:spacing w:before="40" w:after="40" w:line="220" w:lineRule="exact"/>
              <w:jc w:val="right"/>
              <w:rPr>
                <w:sz w:val="18"/>
              </w:rPr>
            </w:pPr>
            <w:r w:rsidRPr="00846FDF">
              <w:rPr>
                <w:sz w:val="18"/>
              </w:rPr>
              <w:t>6</w:t>
            </w:r>
          </w:p>
        </w:tc>
        <w:tc>
          <w:tcPr>
            <w:tcW w:w="616" w:type="dxa"/>
            <w:shd w:val="clear" w:color="auto" w:fill="auto"/>
            <w:vAlign w:val="bottom"/>
          </w:tcPr>
          <w:p w14:paraId="05BA7635" w14:textId="77777777" w:rsidR="00657DC9" w:rsidRPr="00846FDF" w:rsidRDefault="00657DC9" w:rsidP="002235E0">
            <w:pPr>
              <w:suppressAutoHyphens w:val="0"/>
              <w:spacing w:before="40" w:after="40" w:line="220" w:lineRule="exact"/>
              <w:jc w:val="right"/>
              <w:rPr>
                <w:sz w:val="18"/>
              </w:rPr>
            </w:pPr>
            <w:r w:rsidRPr="00846FDF">
              <w:rPr>
                <w:sz w:val="18"/>
              </w:rPr>
              <w:t>5</w:t>
            </w:r>
          </w:p>
        </w:tc>
        <w:tc>
          <w:tcPr>
            <w:tcW w:w="630" w:type="dxa"/>
            <w:shd w:val="clear" w:color="auto" w:fill="auto"/>
            <w:vAlign w:val="bottom"/>
          </w:tcPr>
          <w:p w14:paraId="5D5575EA" w14:textId="77777777" w:rsidR="00657DC9" w:rsidRPr="00846FDF" w:rsidRDefault="00657DC9" w:rsidP="002235E0">
            <w:pPr>
              <w:suppressAutoHyphens w:val="0"/>
              <w:spacing w:before="40" w:after="40" w:line="220" w:lineRule="exact"/>
              <w:jc w:val="right"/>
              <w:rPr>
                <w:sz w:val="18"/>
              </w:rPr>
            </w:pPr>
            <w:r w:rsidRPr="00846FDF">
              <w:rPr>
                <w:sz w:val="18"/>
              </w:rPr>
              <w:t>2</w:t>
            </w:r>
          </w:p>
        </w:tc>
        <w:tc>
          <w:tcPr>
            <w:tcW w:w="1176" w:type="dxa"/>
            <w:shd w:val="clear" w:color="auto" w:fill="auto"/>
            <w:vAlign w:val="bottom"/>
          </w:tcPr>
          <w:p w14:paraId="329987B9" w14:textId="77777777" w:rsidR="00657DC9" w:rsidRPr="00846FDF" w:rsidRDefault="00657DC9" w:rsidP="002235E0">
            <w:pPr>
              <w:suppressAutoHyphens w:val="0"/>
              <w:spacing w:before="40" w:after="40" w:line="220" w:lineRule="exact"/>
              <w:jc w:val="right"/>
              <w:rPr>
                <w:sz w:val="18"/>
              </w:rPr>
            </w:pPr>
            <w:r w:rsidRPr="00846FDF">
              <w:rPr>
                <w:sz w:val="18"/>
              </w:rPr>
              <w:t>26</w:t>
            </w:r>
          </w:p>
        </w:tc>
        <w:tc>
          <w:tcPr>
            <w:tcW w:w="777" w:type="dxa"/>
            <w:shd w:val="clear" w:color="auto" w:fill="auto"/>
            <w:vAlign w:val="bottom"/>
          </w:tcPr>
          <w:p w14:paraId="46F88565" w14:textId="77777777" w:rsidR="00657DC9" w:rsidRPr="00846FDF" w:rsidRDefault="00657DC9" w:rsidP="002235E0">
            <w:pPr>
              <w:suppressAutoHyphens w:val="0"/>
              <w:spacing w:before="40" w:after="40" w:line="220" w:lineRule="exact"/>
              <w:jc w:val="right"/>
              <w:rPr>
                <w:sz w:val="18"/>
              </w:rPr>
            </w:pPr>
            <w:r w:rsidRPr="00846FDF">
              <w:rPr>
                <w:sz w:val="18"/>
              </w:rPr>
              <w:t>14</w:t>
            </w:r>
          </w:p>
        </w:tc>
        <w:tc>
          <w:tcPr>
            <w:tcW w:w="771" w:type="dxa"/>
            <w:shd w:val="clear" w:color="auto" w:fill="auto"/>
            <w:vAlign w:val="bottom"/>
          </w:tcPr>
          <w:p w14:paraId="47224E94" w14:textId="77777777" w:rsidR="00657DC9" w:rsidRPr="00846FDF" w:rsidRDefault="00657DC9" w:rsidP="002235E0">
            <w:pPr>
              <w:suppressAutoHyphens w:val="0"/>
              <w:spacing w:before="40" w:after="40" w:line="220" w:lineRule="exact"/>
              <w:jc w:val="right"/>
              <w:rPr>
                <w:sz w:val="18"/>
              </w:rPr>
            </w:pPr>
            <w:r w:rsidRPr="00846FDF">
              <w:rPr>
                <w:sz w:val="18"/>
              </w:rPr>
              <w:t>4</w:t>
            </w:r>
          </w:p>
        </w:tc>
      </w:tr>
      <w:tr w:rsidR="002235E0" w:rsidRPr="00846FDF" w14:paraId="713CC74B" w14:textId="77777777" w:rsidTr="002235E0">
        <w:tc>
          <w:tcPr>
            <w:tcW w:w="476" w:type="dxa"/>
            <w:vMerge w:val="restart"/>
            <w:shd w:val="clear" w:color="auto" w:fill="auto"/>
          </w:tcPr>
          <w:p w14:paraId="0B529F21" w14:textId="77777777" w:rsidR="00657DC9" w:rsidRPr="00846FDF" w:rsidRDefault="00657DC9" w:rsidP="002235E0">
            <w:pPr>
              <w:suppressAutoHyphens w:val="0"/>
              <w:spacing w:before="40" w:after="40" w:line="220" w:lineRule="exact"/>
              <w:rPr>
                <w:sz w:val="18"/>
              </w:rPr>
            </w:pPr>
            <w:r w:rsidRPr="00846FDF">
              <w:rPr>
                <w:sz w:val="18"/>
              </w:rPr>
              <w:t>2022</w:t>
            </w:r>
          </w:p>
        </w:tc>
        <w:tc>
          <w:tcPr>
            <w:tcW w:w="3220" w:type="dxa"/>
            <w:shd w:val="clear" w:color="auto" w:fill="auto"/>
          </w:tcPr>
          <w:p w14:paraId="7BAF6218" w14:textId="77777777" w:rsidR="00657DC9" w:rsidRPr="00846FDF" w:rsidRDefault="00657DC9" w:rsidP="002235E0">
            <w:pPr>
              <w:suppressAutoHyphens w:val="0"/>
              <w:spacing w:before="40" w:after="40" w:line="220" w:lineRule="exact"/>
              <w:rPr>
                <w:sz w:val="18"/>
              </w:rPr>
            </w:pPr>
            <w:r w:rsidRPr="00846FDF">
              <w:rPr>
                <w:sz w:val="18"/>
              </w:rPr>
              <w:t>Nombre total d’enfants transférés vers des institutions pour l’exécution d’une décision de justice, pour l’année</w:t>
            </w:r>
          </w:p>
        </w:tc>
        <w:tc>
          <w:tcPr>
            <w:tcW w:w="757" w:type="dxa"/>
            <w:shd w:val="clear" w:color="auto" w:fill="auto"/>
            <w:vAlign w:val="bottom"/>
          </w:tcPr>
          <w:p w14:paraId="125319E6" w14:textId="77777777" w:rsidR="00657DC9" w:rsidRPr="00846FDF" w:rsidRDefault="00657DC9" w:rsidP="002235E0">
            <w:pPr>
              <w:suppressAutoHyphens w:val="0"/>
              <w:spacing w:before="40" w:after="40" w:line="220" w:lineRule="exact"/>
              <w:jc w:val="right"/>
              <w:rPr>
                <w:sz w:val="18"/>
              </w:rPr>
            </w:pPr>
            <w:r w:rsidRPr="00846FDF">
              <w:rPr>
                <w:sz w:val="18"/>
              </w:rPr>
              <w:t>101</w:t>
            </w:r>
          </w:p>
        </w:tc>
        <w:tc>
          <w:tcPr>
            <w:tcW w:w="558" w:type="dxa"/>
            <w:shd w:val="clear" w:color="auto" w:fill="auto"/>
            <w:vAlign w:val="bottom"/>
          </w:tcPr>
          <w:p w14:paraId="191544AE" w14:textId="77777777" w:rsidR="00657DC9" w:rsidRPr="00846FDF" w:rsidRDefault="00657DC9" w:rsidP="002235E0">
            <w:pPr>
              <w:suppressAutoHyphens w:val="0"/>
              <w:spacing w:before="40" w:after="40" w:line="220" w:lineRule="exact"/>
              <w:jc w:val="right"/>
              <w:rPr>
                <w:sz w:val="18"/>
              </w:rPr>
            </w:pPr>
            <w:r w:rsidRPr="00846FDF">
              <w:rPr>
                <w:sz w:val="18"/>
              </w:rPr>
              <w:t>188</w:t>
            </w:r>
          </w:p>
        </w:tc>
        <w:tc>
          <w:tcPr>
            <w:tcW w:w="658" w:type="dxa"/>
            <w:shd w:val="clear" w:color="auto" w:fill="auto"/>
            <w:vAlign w:val="bottom"/>
          </w:tcPr>
          <w:p w14:paraId="5FF87C8F" w14:textId="77777777" w:rsidR="00657DC9" w:rsidRPr="00846FDF" w:rsidRDefault="00657DC9" w:rsidP="002235E0">
            <w:pPr>
              <w:suppressAutoHyphens w:val="0"/>
              <w:spacing w:before="40" w:after="40" w:line="220" w:lineRule="exact"/>
              <w:jc w:val="right"/>
              <w:rPr>
                <w:sz w:val="18"/>
              </w:rPr>
            </w:pPr>
            <w:r w:rsidRPr="00846FDF">
              <w:rPr>
                <w:sz w:val="18"/>
              </w:rPr>
              <w:t>172</w:t>
            </w:r>
          </w:p>
        </w:tc>
        <w:tc>
          <w:tcPr>
            <w:tcW w:w="616" w:type="dxa"/>
            <w:shd w:val="clear" w:color="auto" w:fill="auto"/>
            <w:vAlign w:val="bottom"/>
          </w:tcPr>
          <w:p w14:paraId="5ACF6060" w14:textId="77777777" w:rsidR="00657DC9" w:rsidRPr="00846FDF" w:rsidRDefault="00657DC9" w:rsidP="002235E0">
            <w:pPr>
              <w:suppressAutoHyphens w:val="0"/>
              <w:spacing w:before="40" w:after="40" w:line="220" w:lineRule="exact"/>
              <w:jc w:val="right"/>
              <w:rPr>
                <w:sz w:val="18"/>
              </w:rPr>
            </w:pPr>
            <w:r w:rsidRPr="00846FDF">
              <w:rPr>
                <w:sz w:val="18"/>
              </w:rPr>
              <w:t>126</w:t>
            </w:r>
          </w:p>
        </w:tc>
        <w:tc>
          <w:tcPr>
            <w:tcW w:w="630" w:type="dxa"/>
            <w:shd w:val="clear" w:color="auto" w:fill="auto"/>
            <w:vAlign w:val="bottom"/>
          </w:tcPr>
          <w:p w14:paraId="60B12854" w14:textId="77777777" w:rsidR="00657DC9" w:rsidRPr="00846FDF" w:rsidRDefault="00657DC9" w:rsidP="002235E0">
            <w:pPr>
              <w:suppressAutoHyphens w:val="0"/>
              <w:spacing w:before="40" w:after="40" w:line="220" w:lineRule="exact"/>
              <w:jc w:val="right"/>
              <w:rPr>
                <w:sz w:val="18"/>
              </w:rPr>
            </w:pPr>
            <w:r w:rsidRPr="00846FDF">
              <w:rPr>
                <w:sz w:val="18"/>
              </w:rPr>
              <w:t>106</w:t>
            </w:r>
          </w:p>
        </w:tc>
        <w:tc>
          <w:tcPr>
            <w:tcW w:w="1176" w:type="dxa"/>
            <w:shd w:val="clear" w:color="auto" w:fill="auto"/>
            <w:vAlign w:val="bottom"/>
          </w:tcPr>
          <w:p w14:paraId="0764F61C" w14:textId="77777777" w:rsidR="00657DC9" w:rsidRPr="00846FDF" w:rsidRDefault="00657DC9" w:rsidP="002235E0">
            <w:pPr>
              <w:suppressAutoHyphens w:val="0"/>
              <w:spacing w:before="40" w:after="40" w:line="220" w:lineRule="exact"/>
              <w:jc w:val="right"/>
              <w:rPr>
                <w:sz w:val="18"/>
              </w:rPr>
            </w:pPr>
            <w:r w:rsidRPr="00846FDF">
              <w:rPr>
                <w:sz w:val="18"/>
              </w:rPr>
              <w:t>275</w:t>
            </w:r>
          </w:p>
        </w:tc>
        <w:tc>
          <w:tcPr>
            <w:tcW w:w="777" w:type="dxa"/>
            <w:shd w:val="clear" w:color="auto" w:fill="auto"/>
            <w:vAlign w:val="bottom"/>
          </w:tcPr>
          <w:p w14:paraId="4742509C" w14:textId="77777777" w:rsidR="00657DC9" w:rsidRPr="00846FDF" w:rsidRDefault="00657DC9" w:rsidP="002235E0">
            <w:pPr>
              <w:suppressAutoHyphens w:val="0"/>
              <w:spacing w:before="40" w:after="40" w:line="220" w:lineRule="exact"/>
              <w:jc w:val="right"/>
              <w:rPr>
                <w:sz w:val="18"/>
              </w:rPr>
            </w:pPr>
            <w:r w:rsidRPr="00846FDF">
              <w:rPr>
                <w:sz w:val="18"/>
              </w:rPr>
              <w:t>249</w:t>
            </w:r>
          </w:p>
        </w:tc>
        <w:tc>
          <w:tcPr>
            <w:tcW w:w="771" w:type="dxa"/>
            <w:shd w:val="clear" w:color="auto" w:fill="auto"/>
            <w:vAlign w:val="bottom"/>
          </w:tcPr>
          <w:p w14:paraId="561B529A" w14:textId="77777777" w:rsidR="00657DC9" w:rsidRPr="00846FDF" w:rsidRDefault="00657DC9" w:rsidP="002235E0">
            <w:pPr>
              <w:suppressAutoHyphens w:val="0"/>
              <w:spacing w:before="40" w:after="40" w:line="220" w:lineRule="exact"/>
              <w:jc w:val="right"/>
              <w:rPr>
                <w:sz w:val="18"/>
              </w:rPr>
            </w:pPr>
            <w:r w:rsidRPr="00846FDF">
              <w:rPr>
                <w:sz w:val="18"/>
              </w:rPr>
              <w:t>291</w:t>
            </w:r>
          </w:p>
        </w:tc>
      </w:tr>
      <w:tr w:rsidR="002235E0" w:rsidRPr="00846FDF" w14:paraId="244FC303" w14:textId="77777777" w:rsidTr="002235E0">
        <w:tc>
          <w:tcPr>
            <w:tcW w:w="476" w:type="dxa"/>
            <w:vMerge/>
            <w:tcBorders>
              <w:bottom w:val="single" w:sz="4" w:space="0" w:color="auto"/>
            </w:tcBorders>
            <w:shd w:val="clear" w:color="auto" w:fill="auto"/>
          </w:tcPr>
          <w:p w14:paraId="43B670EC" w14:textId="77777777" w:rsidR="00657DC9" w:rsidRPr="00846FDF" w:rsidRDefault="00657DC9" w:rsidP="002235E0">
            <w:pPr>
              <w:suppressAutoHyphens w:val="0"/>
              <w:spacing w:before="40" w:after="40" w:line="220" w:lineRule="exact"/>
              <w:rPr>
                <w:sz w:val="18"/>
              </w:rPr>
            </w:pPr>
          </w:p>
        </w:tc>
        <w:tc>
          <w:tcPr>
            <w:tcW w:w="3220" w:type="dxa"/>
            <w:shd w:val="clear" w:color="auto" w:fill="auto"/>
          </w:tcPr>
          <w:p w14:paraId="4916DE22" w14:textId="77777777" w:rsidR="00657DC9" w:rsidRPr="00846FDF" w:rsidRDefault="00657DC9" w:rsidP="002235E0">
            <w:pPr>
              <w:suppressAutoHyphens w:val="0"/>
              <w:spacing w:before="40" w:after="40" w:line="220" w:lineRule="exact"/>
              <w:rPr>
                <w:sz w:val="18"/>
              </w:rPr>
            </w:pPr>
            <w:r w:rsidRPr="00846FDF">
              <w:rPr>
                <w:sz w:val="18"/>
              </w:rPr>
              <w:t>Enfants ayant fait l’objet d’une décision de placement en institution</w:t>
            </w:r>
          </w:p>
        </w:tc>
        <w:tc>
          <w:tcPr>
            <w:tcW w:w="757" w:type="dxa"/>
            <w:shd w:val="clear" w:color="auto" w:fill="auto"/>
            <w:vAlign w:val="bottom"/>
          </w:tcPr>
          <w:p w14:paraId="0D54945F" w14:textId="77777777" w:rsidR="00657DC9" w:rsidRPr="00846FDF" w:rsidRDefault="00657DC9" w:rsidP="002235E0">
            <w:pPr>
              <w:suppressAutoHyphens w:val="0"/>
              <w:spacing w:before="40" w:after="40" w:line="220" w:lineRule="exact"/>
              <w:jc w:val="right"/>
              <w:rPr>
                <w:sz w:val="18"/>
              </w:rPr>
            </w:pPr>
            <w:r w:rsidRPr="00846FDF">
              <w:rPr>
                <w:sz w:val="18"/>
              </w:rPr>
              <w:t>2</w:t>
            </w:r>
          </w:p>
        </w:tc>
        <w:tc>
          <w:tcPr>
            <w:tcW w:w="558" w:type="dxa"/>
            <w:shd w:val="clear" w:color="auto" w:fill="auto"/>
            <w:vAlign w:val="bottom"/>
          </w:tcPr>
          <w:p w14:paraId="00CCC813" w14:textId="77777777" w:rsidR="00657DC9" w:rsidRPr="00846FDF" w:rsidRDefault="00657DC9" w:rsidP="002235E0">
            <w:pPr>
              <w:suppressAutoHyphens w:val="0"/>
              <w:spacing w:before="40" w:after="40" w:line="220" w:lineRule="exact"/>
              <w:jc w:val="right"/>
              <w:rPr>
                <w:sz w:val="18"/>
              </w:rPr>
            </w:pPr>
            <w:r w:rsidRPr="00846FDF">
              <w:rPr>
                <w:sz w:val="18"/>
              </w:rPr>
              <w:t>3</w:t>
            </w:r>
          </w:p>
        </w:tc>
        <w:tc>
          <w:tcPr>
            <w:tcW w:w="658" w:type="dxa"/>
            <w:shd w:val="clear" w:color="auto" w:fill="auto"/>
            <w:vAlign w:val="bottom"/>
          </w:tcPr>
          <w:p w14:paraId="4B241FEC" w14:textId="77777777" w:rsidR="00657DC9" w:rsidRPr="00846FDF" w:rsidRDefault="00657DC9" w:rsidP="002235E0">
            <w:pPr>
              <w:suppressAutoHyphens w:val="0"/>
              <w:spacing w:before="40" w:after="40" w:line="220" w:lineRule="exact"/>
              <w:jc w:val="right"/>
              <w:rPr>
                <w:sz w:val="18"/>
              </w:rPr>
            </w:pPr>
            <w:r w:rsidRPr="00846FDF">
              <w:rPr>
                <w:sz w:val="18"/>
              </w:rPr>
              <w:t>5</w:t>
            </w:r>
          </w:p>
        </w:tc>
        <w:tc>
          <w:tcPr>
            <w:tcW w:w="616" w:type="dxa"/>
            <w:shd w:val="clear" w:color="auto" w:fill="auto"/>
            <w:vAlign w:val="bottom"/>
          </w:tcPr>
          <w:p w14:paraId="43E98238" w14:textId="77777777" w:rsidR="00657DC9" w:rsidRPr="00846FDF" w:rsidRDefault="00657DC9" w:rsidP="002235E0">
            <w:pPr>
              <w:suppressAutoHyphens w:val="0"/>
              <w:spacing w:before="40" w:after="40" w:line="220" w:lineRule="exact"/>
              <w:jc w:val="right"/>
              <w:rPr>
                <w:sz w:val="18"/>
              </w:rPr>
            </w:pPr>
            <w:r w:rsidRPr="00846FDF">
              <w:rPr>
                <w:sz w:val="18"/>
              </w:rPr>
              <w:t>4</w:t>
            </w:r>
          </w:p>
        </w:tc>
        <w:tc>
          <w:tcPr>
            <w:tcW w:w="630" w:type="dxa"/>
            <w:shd w:val="clear" w:color="auto" w:fill="auto"/>
            <w:vAlign w:val="bottom"/>
          </w:tcPr>
          <w:p w14:paraId="70356958" w14:textId="77777777" w:rsidR="00657DC9" w:rsidRPr="00846FDF" w:rsidRDefault="00657DC9" w:rsidP="002235E0">
            <w:pPr>
              <w:suppressAutoHyphens w:val="0"/>
              <w:spacing w:before="40" w:after="40" w:line="220" w:lineRule="exact"/>
              <w:jc w:val="right"/>
              <w:rPr>
                <w:sz w:val="18"/>
              </w:rPr>
            </w:pPr>
            <w:r w:rsidRPr="00846FDF">
              <w:rPr>
                <w:sz w:val="18"/>
              </w:rPr>
              <w:t>3</w:t>
            </w:r>
          </w:p>
        </w:tc>
        <w:tc>
          <w:tcPr>
            <w:tcW w:w="1176" w:type="dxa"/>
            <w:shd w:val="clear" w:color="auto" w:fill="auto"/>
            <w:vAlign w:val="bottom"/>
          </w:tcPr>
          <w:p w14:paraId="4C174E5A" w14:textId="77777777" w:rsidR="00657DC9" w:rsidRPr="00846FDF" w:rsidRDefault="00657DC9" w:rsidP="002235E0">
            <w:pPr>
              <w:suppressAutoHyphens w:val="0"/>
              <w:spacing w:before="40" w:after="40" w:line="220" w:lineRule="exact"/>
              <w:jc w:val="right"/>
              <w:rPr>
                <w:sz w:val="18"/>
              </w:rPr>
            </w:pPr>
            <w:r w:rsidRPr="00846FDF">
              <w:rPr>
                <w:sz w:val="18"/>
              </w:rPr>
              <w:t>14</w:t>
            </w:r>
          </w:p>
        </w:tc>
        <w:tc>
          <w:tcPr>
            <w:tcW w:w="777" w:type="dxa"/>
            <w:shd w:val="clear" w:color="auto" w:fill="auto"/>
            <w:vAlign w:val="bottom"/>
          </w:tcPr>
          <w:p w14:paraId="3525B66D" w14:textId="77777777" w:rsidR="00657DC9" w:rsidRPr="00846FDF" w:rsidRDefault="00657DC9" w:rsidP="002235E0">
            <w:pPr>
              <w:suppressAutoHyphens w:val="0"/>
              <w:spacing w:before="40" w:after="40" w:line="220" w:lineRule="exact"/>
              <w:jc w:val="right"/>
              <w:rPr>
                <w:sz w:val="18"/>
              </w:rPr>
            </w:pPr>
            <w:r w:rsidRPr="00846FDF">
              <w:rPr>
                <w:sz w:val="18"/>
              </w:rPr>
              <w:t>11</w:t>
            </w:r>
          </w:p>
        </w:tc>
        <w:tc>
          <w:tcPr>
            <w:tcW w:w="771" w:type="dxa"/>
            <w:shd w:val="clear" w:color="auto" w:fill="auto"/>
            <w:vAlign w:val="bottom"/>
          </w:tcPr>
          <w:p w14:paraId="02D44460" w14:textId="77777777" w:rsidR="00657DC9" w:rsidRPr="00846FDF" w:rsidRDefault="00657DC9" w:rsidP="002235E0">
            <w:pPr>
              <w:suppressAutoHyphens w:val="0"/>
              <w:spacing w:before="40" w:after="40" w:line="220" w:lineRule="exact"/>
              <w:jc w:val="right"/>
              <w:rPr>
                <w:sz w:val="18"/>
              </w:rPr>
            </w:pPr>
            <w:r w:rsidRPr="00846FDF">
              <w:rPr>
                <w:sz w:val="18"/>
              </w:rPr>
              <w:t>11</w:t>
            </w:r>
          </w:p>
        </w:tc>
      </w:tr>
      <w:tr w:rsidR="002235E0" w:rsidRPr="00846FDF" w14:paraId="7920F81F" w14:textId="77777777" w:rsidTr="002235E0">
        <w:tc>
          <w:tcPr>
            <w:tcW w:w="476" w:type="dxa"/>
            <w:vMerge w:val="restart"/>
            <w:tcBorders>
              <w:bottom w:val="single" w:sz="12" w:space="0" w:color="auto"/>
            </w:tcBorders>
            <w:shd w:val="clear" w:color="auto" w:fill="auto"/>
          </w:tcPr>
          <w:p w14:paraId="22F8FD0C" w14:textId="77777777" w:rsidR="00657DC9" w:rsidRPr="00846FDF" w:rsidRDefault="00657DC9" w:rsidP="002235E0">
            <w:pPr>
              <w:suppressAutoHyphens w:val="0"/>
              <w:spacing w:before="40" w:after="40" w:line="220" w:lineRule="exact"/>
              <w:rPr>
                <w:sz w:val="18"/>
              </w:rPr>
            </w:pPr>
            <w:r w:rsidRPr="00846FDF">
              <w:rPr>
                <w:sz w:val="18"/>
              </w:rPr>
              <w:t>2023</w:t>
            </w:r>
          </w:p>
        </w:tc>
        <w:tc>
          <w:tcPr>
            <w:tcW w:w="3220" w:type="dxa"/>
            <w:tcBorders>
              <w:bottom w:val="single" w:sz="4" w:space="0" w:color="auto"/>
            </w:tcBorders>
            <w:shd w:val="clear" w:color="auto" w:fill="auto"/>
          </w:tcPr>
          <w:p w14:paraId="45106D42" w14:textId="77777777" w:rsidR="00657DC9" w:rsidRPr="00846FDF" w:rsidRDefault="00657DC9" w:rsidP="002235E0">
            <w:pPr>
              <w:suppressAutoHyphens w:val="0"/>
              <w:spacing w:before="40" w:after="40" w:line="220" w:lineRule="exact"/>
              <w:rPr>
                <w:sz w:val="18"/>
              </w:rPr>
            </w:pPr>
            <w:r w:rsidRPr="00846FDF">
              <w:rPr>
                <w:sz w:val="18"/>
              </w:rPr>
              <w:t>Nombre total d’enfants transférés vers des institutions pour l’exécution d’une décision de justice, pour l’année</w:t>
            </w:r>
          </w:p>
        </w:tc>
        <w:tc>
          <w:tcPr>
            <w:tcW w:w="757" w:type="dxa"/>
            <w:tcBorders>
              <w:bottom w:val="single" w:sz="4" w:space="0" w:color="auto"/>
            </w:tcBorders>
            <w:shd w:val="clear" w:color="auto" w:fill="auto"/>
            <w:vAlign w:val="bottom"/>
          </w:tcPr>
          <w:p w14:paraId="223C43C9" w14:textId="77777777" w:rsidR="00657DC9" w:rsidRPr="00846FDF" w:rsidRDefault="00657DC9" w:rsidP="002235E0">
            <w:pPr>
              <w:suppressAutoHyphens w:val="0"/>
              <w:spacing w:before="40" w:after="40" w:line="220" w:lineRule="exact"/>
              <w:jc w:val="right"/>
              <w:rPr>
                <w:sz w:val="18"/>
              </w:rPr>
            </w:pPr>
            <w:r w:rsidRPr="00846FDF">
              <w:rPr>
                <w:sz w:val="18"/>
              </w:rPr>
              <w:t>133</w:t>
            </w:r>
          </w:p>
        </w:tc>
        <w:tc>
          <w:tcPr>
            <w:tcW w:w="558" w:type="dxa"/>
            <w:tcBorders>
              <w:bottom w:val="single" w:sz="4" w:space="0" w:color="auto"/>
            </w:tcBorders>
            <w:shd w:val="clear" w:color="auto" w:fill="auto"/>
            <w:vAlign w:val="bottom"/>
          </w:tcPr>
          <w:p w14:paraId="7D014271" w14:textId="77777777" w:rsidR="00657DC9" w:rsidRPr="00846FDF" w:rsidRDefault="00657DC9" w:rsidP="002235E0">
            <w:pPr>
              <w:suppressAutoHyphens w:val="0"/>
              <w:spacing w:before="40" w:after="40" w:line="220" w:lineRule="exact"/>
              <w:jc w:val="right"/>
              <w:rPr>
                <w:sz w:val="18"/>
              </w:rPr>
            </w:pPr>
            <w:r w:rsidRPr="00846FDF">
              <w:rPr>
                <w:sz w:val="18"/>
              </w:rPr>
              <w:t>209</w:t>
            </w:r>
          </w:p>
        </w:tc>
        <w:tc>
          <w:tcPr>
            <w:tcW w:w="658" w:type="dxa"/>
            <w:tcBorders>
              <w:bottom w:val="single" w:sz="4" w:space="0" w:color="auto"/>
            </w:tcBorders>
            <w:shd w:val="clear" w:color="auto" w:fill="auto"/>
            <w:vAlign w:val="bottom"/>
          </w:tcPr>
          <w:p w14:paraId="345EF3BE" w14:textId="77777777" w:rsidR="00657DC9" w:rsidRPr="00846FDF" w:rsidRDefault="00657DC9" w:rsidP="002235E0">
            <w:pPr>
              <w:suppressAutoHyphens w:val="0"/>
              <w:spacing w:before="40" w:after="40" w:line="220" w:lineRule="exact"/>
              <w:jc w:val="right"/>
              <w:rPr>
                <w:sz w:val="18"/>
              </w:rPr>
            </w:pPr>
            <w:r w:rsidRPr="00846FDF">
              <w:rPr>
                <w:sz w:val="18"/>
              </w:rPr>
              <w:t>117</w:t>
            </w:r>
          </w:p>
        </w:tc>
        <w:tc>
          <w:tcPr>
            <w:tcW w:w="616" w:type="dxa"/>
            <w:tcBorders>
              <w:bottom w:val="single" w:sz="4" w:space="0" w:color="auto"/>
            </w:tcBorders>
            <w:shd w:val="clear" w:color="auto" w:fill="auto"/>
            <w:vAlign w:val="bottom"/>
          </w:tcPr>
          <w:p w14:paraId="39B9A241" w14:textId="77777777" w:rsidR="00657DC9" w:rsidRPr="00846FDF" w:rsidRDefault="00657DC9" w:rsidP="002235E0">
            <w:pPr>
              <w:suppressAutoHyphens w:val="0"/>
              <w:spacing w:before="40" w:after="40" w:line="220" w:lineRule="exact"/>
              <w:jc w:val="right"/>
              <w:rPr>
                <w:sz w:val="18"/>
              </w:rPr>
            </w:pPr>
            <w:r w:rsidRPr="00846FDF">
              <w:rPr>
                <w:sz w:val="18"/>
              </w:rPr>
              <w:t>81</w:t>
            </w:r>
          </w:p>
        </w:tc>
        <w:tc>
          <w:tcPr>
            <w:tcW w:w="630" w:type="dxa"/>
            <w:tcBorders>
              <w:bottom w:val="single" w:sz="4" w:space="0" w:color="auto"/>
            </w:tcBorders>
            <w:shd w:val="clear" w:color="auto" w:fill="auto"/>
            <w:vAlign w:val="bottom"/>
          </w:tcPr>
          <w:p w14:paraId="2192767A" w14:textId="77777777" w:rsidR="00657DC9" w:rsidRPr="00846FDF" w:rsidRDefault="00657DC9" w:rsidP="002235E0">
            <w:pPr>
              <w:suppressAutoHyphens w:val="0"/>
              <w:spacing w:before="40" w:after="40" w:line="220" w:lineRule="exact"/>
              <w:jc w:val="right"/>
              <w:rPr>
                <w:sz w:val="18"/>
              </w:rPr>
            </w:pPr>
            <w:r w:rsidRPr="00846FDF">
              <w:rPr>
                <w:sz w:val="18"/>
              </w:rPr>
              <w:t>97</w:t>
            </w:r>
          </w:p>
        </w:tc>
        <w:tc>
          <w:tcPr>
            <w:tcW w:w="1176" w:type="dxa"/>
            <w:tcBorders>
              <w:bottom w:val="single" w:sz="4" w:space="0" w:color="auto"/>
            </w:tcBorders>
            <w:shd w:val="clear" w:color="auto" w:fill="auto"/>
            <w:vAlign w:val="bottom"/>
          </w:tcPr>
          <w:p w14:paraId="0AD7D827" w14:textId="77777777" w:rsidR="00657DC9" w:rsidRPr="00846FDF" w:rsidRDefault="00657DC9" w:rsidP="002235E0">
            <w:pPr>
              <w:suppressAutoHyphens w:val="0"/>
              <w:spacing w:before="40" w:after="40" w:line="220" w:lineRule="exact"/>
              <w:jc w:val="right"/>
              <w:rPr>
                <w:sz w:val="18"/>
              </w:rPr>
            </w:pPr>
            <w:r w:rsidRPr="00846FDF">
              <w:rPr>
                <w:sz w:val="18"/>
              </w:rPr>
              <w:t>246</w:t>
            </w:r>
          </w:p>
        </w:tc>
        <w:tc>
          <w:tcPr>
            <w:tcW w:w="777" w:type="dxa"/>
            <w:tcBorders>
              <w:bottom w:val="single" w:sz="4" w:space="0" w:color="auto"/>
            </w:tcBorders>
            <w:shd w:val="clear" w:color="auto" w:fill="auto"/>
            <w:vAlign w:val="bottom"/>
          </w:tcPr>
          <w:p w14:paraId="158BFBA1" w14:textId="77777777" w:rsidR="00657DC9" w:rsidRPr="00846FDF" w:rsidRDefault="00657DC9" w:rsidP="002235E0">
            <w:pPr>
              <w:suppressAutoHyphens w:val="0"/>
              <w:spacing w:before="40" w:after="40" w:line="220" w:lineRule="exact"/>
              <w:jc w:val="right"/>
              <w:rPr>
                <w:sz w:val="18"/>
              </w:rPr>
            </w:pPr>
            <w:r w:rsidRPr="00846FDF">
              <w:rPr>
                <w:sz w:val="18"/>
              </w:rPr>
              <w:t>264</w:t>
            </w:r>
          </w:p>
        </w:tc>
        <w:tc>
          <w:tcPr>
            <w:tcW w:w="771" w:type="dxa"/>
            <w:tcBorders>
              <w:bottom w:val="single" w:sz="4" w:space="0" w:color="auto"/>
            </w:tcBorders>
            <w:shd w:val="clear" w:color="auto" w:fill="auto"/>
            <w:vAlign w:val="bottom"/>
          </w:tcPr>
          <w:p w14:paraId="36411074" w14:textId="77777777" w:rsidR="00657DC9" w:rsidRPr="00846FDF" w:rsidRDefault="00657DC9" w:rsidP="002235E0">
            <w:pPr>
              <w:suppressAutoHyphens w:val="0"/>
              <w:spacing w:before="40" w:after="40" w:line="220" w:lineRule="exact"/>
              <w:jc w:val="right"/>
              <w:rPr>
                <w:sz w:val="18"/>
              </w:rPr>
            </w:pPr>
            <w:r w:rsidRPr="00846FDF">
              <w:rPr>
                <w:sz w:val="18"/>
              </w:rPr>
              <w:t>258</w:t>
            </w:r>
          </w:p>
        </w:tc>
      </w:tr>
      <w:tr w:rsidR="002235E0" w:rsidRPr="00846FDF" w14:paraId="3CDC6EE0" w14:textId="77777777" w:rsidTr="002235E0">
        <w:tc>
          <w:tcPr>
            <w:tcW w:w="476" w:type="dxa"/>
            <w:vMerge/>
            <w:tcBorders>
              <w:bottom w:val="single" w:sz="12" w:space="0" w:color="auto"/>
            </w:tcBorders>
            <w:shd w:val="clear" w:color="auto" w:fill="auto"/>
          </w:tcPr>
          <w:p w14:paraId="00DBB022" w14:textId="77777777" w:rsidR="00657DC9" w:rsidRPr="00846FDF" w:rsidRDefault="00657DC9" w:rsidP="002235E0">
            <w:pPr>
              <w:suppressAutoHyphens w:val="0"/>
              <w:spacing w:before="40" w:after="40" w:line="220" w:lineRule="exact"/>
              <w:rPr>
                <w:sz w:val="18"/>
              </w:rPr>
            </w:pPr>
          </w:p>
        </w:tc>
        <w:tc>
          <w:tcPr>
            <w:tcW w:w="3220" w:type="dxa"/>
            <w:tcBorders>
              <w:bottom w:val="single" w:sz="12" w:space="0" w:color="auto"/>
            </w:tcBorders>
            <w:shd w:val="clear" w:color="auto" w:fill="auto"/>
          </w:tcPr>
          <w:p w14:paraId="0700A700" w14:textId="77777777" w:rsidR="00657DC9" w:rsidRPr="00846FDF" w:rsidRDefault="00657DC9" w:rsidP="002235E0">
            <w:pPr>
              <w:suppressAutoHyphens w:val="0"/>
              <w:spacing w:before="40" w:after="40" w:line="220" w:lineRule="exact"/>
              <w:rPr>
                <w:sz w:val="18"/>
              </w:rPr>
            </w:pPr>
            <w:r w:rsidRPr="00846FDF">
              <w:rPr>
                <w:sz w:val="18"/>
              </w:rPr>
              <w:t>Enfants ayant fait l’objet d’une décision de placement en institution</w:t>
            </w:r>
          </w:p>
        </w:tc>
        <w:tc>
          <w:tcPr>
            <w:tcW w:w="757" w:type="dxa"/>
            <w:tcBorders>
              <w:bottom w:val="single" w:sz="12" w:space="0" w:color="auto"/>
            </w:tcBorders>
            <w:shd w:val="clear" w:color="auto" w:fill="auto"/>
            <w:vAlign w:val="bottom"/>
          </w:tcPr>
          <w:p w14:paraId="3F1369A4" w14:textId="77777777" w:rsidR="00657DC9" w:rsidRPr="00846FDF" w:rsidRDefault="00657DC9" w:rsidP="002235E0">
            <w:pPr>
              <w:suppressAutoHyphens w:val="0"/>
              <w:spacing w:before="40" w:after="40" w:line="220" w:lineRule="exact"/>
              <w:jc w:val="right"/>
              <w:rPr>
                <w:sz w:val="18"/>
              </w:rPr>
            </w:pPr>
            <w:r w:rsidRPr="00846FDF">
              <w:rPr>
                <w:sz w:val="18"/>
              </w:rPr>
              <w:t>4</w:t>
            </w:r>
          </w:p>
        </w:tc>
        <w:tc>
          <w:tcPr>
            <w:tcW w:w="558" w:type="dxa"/>
            <w:tcBorders>
              <w:bottom w:val="single" w:sz="12" w:space="0" w:color="auto"/>
            </w:tcBorders>
            <w:shd w:val="clear" w:color="auto" w:fill="auto"/>
            <w:vAlign w:val="bottom"/>
          </w:tcPr>
          <w:p w14:paraId="66C89839" w14:textId="77777777" w:rsidR="00657DC9" w:rsidRPr="00846FDF" w:rsidRDefault="00657DC9" w:rsidP="002235E0">
            <w:pPr>
              <w:suppressAutoHyphens w:val="0"/>
              <w:spacing w:before="40" w:after="40" w:line="220" w:lineRule="exact"/>
              <w:jc w:val="right"/>
              <w:rPr>
                <w:sz w:val="18"/>
              </w:rPr>
            </w:pPr>
            <w:r w:rsidRPr="00846FDF">
              <w:rPr>
                <w:sz w:val="18"/>
              </w:rPr>
              <w:t>5</w:t>
            </w:r>
          </w:p>
        </w:tc>
        <w:tc>
          <w:tcPr>
            <w:tcW w:w="658" w:type="dxa"/>
            <w:tcBorders>
              <w:bottom w:val="single" w:sz="12" w:space="0" w:color="auto"/>
            </w:tcBorders>
            <w:shd w:val="clear" w:color="auto" w:fill="auto"/>
            <w:vAlign w:val="bottom"/>
          </w:tcPr>
          <w:p w14:paraId="3884AA8F" w14:textId="77777777" w:rsidR="00657DC9" w:rsidRPr="00846FDF" w:rsidRDefault="00657DC9" w:rsidP="002235E0">
            <w:pPr>
              <w:suppressAutoHyphens w:val="0"/>
              <w:spacing w:before="40" w:after="40" w:line="220" w:lineRule="exact"/>
              <w:jc w:val="right"/>
              <w:rPr>
                <w:sz w:val="18"/>
              </w:rPr>
            </w:pPr>
            <w:r w:rsidRPr="00846FDF">
              <w:rPr>
                <w:sz w:val="18"/>
              </w:rPr>
              <w:t>3</w:t>
            </w:r>
          </w:p>
        </w:tc>
        <w:tc>
          <w:tcPr>
            <w:tcW w:w="616" w:type="dxa"/>
            <w:tcBorders>
              <w:bottom w:val="single" w:sz="12" w:space="0" w:color="auto"/>
            </w:tcBorders>
            <w:shd w:val="clear" w:color="auto" w:fill="auto"/>
            <w:vAlign w:val="bottom"/>
          </w:tcPr>
          <w:p w14:paraId="54900059" w14:textId="77777777" w:rsidR="00657DC9" w:rsidRPr="00846FDF" w:rsidRDefault="00657DC9" w:rsidP="002235E0">
            <w:pPr>
              <w:suppressAutoHyphens w:val="0"/>
              <w:spacing w:before="40" w:after="40" w:line="220" w:lineRule="exact"/>
              <w:jc w:val="right"/>
              <w:rPr>
                <w:sz w:val="18"/>
              </w:rPr>
            </w:pPr>
            <w:r w:rsidRPr="00846FDF">
              <w:rPr>
                <w:sz w:val="18"/>
              </w:rPr>
              <w:t>3</w:t>
            </w:r>
          </w:p>
        </w:tc>
        <w:tc>
          <w:tcPr>
            <w:tcW w:w="630" w:type="dxa"/>
            <w:tcBorders>
              <w:bottom w:val="single" w:sz="12" w:space="0" w:color="auto"/>
            </w:tcBorders>
            <w:shd w:val="clear" w:color="auto" w:fill="auto"/>
            <w:vAlign w:val="bottom"/>
          </w:tcPr>
          <w:p w14:paraId="336A2C5A" w14:textId="77777777" w:rsidR="00657DC9" w:rsidRPr="00846FDF" w:rsidRDefault="00657DC9" w:rsidP="002235E0">
            <w:pPr>
              <w:suppressAutoHyphens w:val="0"/>
              <w:spacing w:before="40" w:after="40" w:line="220" w:lineRule="exact"/>
              <w:jc w:val="right"/>
              <w:rPr>
                <w:sz w:val="18"/>
              </w:rPr>
            </w:pPr>
            <w:r w:rsidRPr="00846FDF">
              <w:rPr>
                <w:sz w:val="18"/>
              </w:rPr>
              <w:t>9</w:t>
            </w:r>
          </w:p>
        </w:tc>
        <w:tc>
          <w:tcPr>
            <w:tcW w:w="1176" w:type="dxa"/>
            <w:tcBorders>
              <w:bottom w:val="single" w:sz="12" w:space="0" w:color="auto"/>
            </w:tcBorders>
            <w:shd w:val="clear" w:color="auto" w:fill="auto"/>
            <w:vAlign w:val="bottom"/>
          </w:tcPr>
          <w:p w14:paraId="0B344041" w14:textId="77777777" w:rsidR="00657DC9" w:rsidRPr="00846FDF" w:rsidRDefault="00657DC9" w:rsidP="002235E0">
            <w:pPr>
              <w:suppressAutoHyphens w:val="0"/>
              <w:spacing w:before="40" w:after="40" w:line="220" w:lineRule="exact"/>
              <w:jc w:val="right"/>
              <w:rPr>
                <w:sz w:val="18"/>
              </w:rPr>
            </w:pPr>
            <w:r w:rsidRPr="00846FDF">
              <w:rPr>
                <w:sz w:val="18"/>
              </w:rPr>
              <w:t>19</w:t>
            </w:r>
          </w:p>
        </w:tc>
        <w:tc>
          <w:tcPr>
            <w:tcW w:w="777" w:type="dxa"/>
            <w:tcBorders>
              <w:bottom w:val="single" w:sz="12" w:space="0" w:color="auto"/>
            </w:tcBorders>
            <w:shd w:val="clear" w:color="auto" w:fill="auto"/>
            <w:vAlign w:val="bottom"/>
          </w:tcPr>
          <w:p w14:paraId="6E91C2FF" w14:textId="77777777" w:rsidR="00657DC9" w:rsidRPr="00846FDF" w:rsidRDefault="00657DC9" w:rsidP="002235E0">
            <w:pPr>
              <w:suppressAutoHyphens w:val="0"/>
              <w:spacing w:before="40" w:after="40" w:line="220" w:lineRule="exact"/>
              <w:jc w:val="right"/>
              <w:rPr>
                <w:sz w:val="18"/>
              </w:rPr>
            </w:pPr>
            <w:r w:rsidRPr="00846FDF">
              <w:rPr>
                <w:sz w:val="18"/>
              </w:rPr>
              <w:t>21</w:t>
            </w:r>
          </w:p>
        </w:tc>
        <w:tc>
          <w:tcPr>
            <w:tcW w:w="771" w:type="dxa"/>
            <w:tcBorders>
              <w:bottom w:val="single" w:sz="12" w:space="0" w:color="auto"/>
            </w:tcBorders>
            <w:shd w:val="clear" w:color="auto" w:fill="auto"/>
            <w:vAlign w:val="bottom"/>
          </w:tcPr>
          <w:p w14:paraId="68F2921E" w14:textId="77777777" w:rsidR="00657DC9" w:rsidRPr="00846FDF" w:rsidRDefault="00657DC9" w:rsidP="002235E0">
            <w:pPr>
              <w:suppressAutoHyphens w:val="0"/>
              <w:spacing w:before="40" w:after="40" w:line="220" w:lineRule="exact"/>
              <w:jc w:val="right"/>
              <w:rPr>
                <w:sz w:val="18"/>
              </w:rPr>
            </w:pPr>
            <w:r w:rsidRPr="00846FDF">
              <w:rPr>
                <w:sz w:val="18"/>
              </w:rPr>
              <w:t>10</w:t>
            </w:r>
          </w:p>
        </w:tc>
      </w:tr>
    </w:tbl>
    <w:p w14:paraId="6F966961" w14:textId="2A70C97C" w:rsidR="00657DC9" w:rsidRPr="00846FDF" w:rsidRDefault="00657DC9" w:rsidP="002235E0">
      <w:pPr>
        <w:pStyle w:val="SingleTxtG"/>
        <w:spacing w:before="120" w:after="0" w:line="220" w:lineRule="atLeast"/>
        <w:ind w:left="0" w:right="0" w:firstLine="170"/>
        <w:rPr>
          <w:sz w:val="18"/>
          <w:lang w:bidi="en-GB"/>
        </w:rPr>
      </w:pPr>
      <w:r w:rsidRPr="00846FDF">
        <w:rPr>
          <w:i/>
          <w:iCs/>
          <w:sz w:val="18"/>
        </w:rPr>
        <w:t>Source</w:t>
      </w:r>
      <w:r w:rsidR="002235E0" w:rsidRPr="00846FDF">
        <w:rPr>
          <w:i/>
          <w:iCs/>
          <w:sz w:val="18"/>
        </w:rPr>
        <w:t> </w:t>
      </w:r>
      <w:r w:rsidRPr="00846FDF">
        <w:rPr>
          <w:sz w:val="18"/>
        </w:rPr>
        <w:t>: Données V-12 pour les différentes régions pour 2021</w:t>
      </w:r>
      <w:r w:rsidR="00D6013C" w:rsidRPr="00846FDF">
        <w:rPr>
          <w:sz w:val="18"/>
        </w:rPr>
        <w:t>-</w:t>
      </w:r>
      <w:r w:rsidRPr="00846FDF">
        <w:rPr>
          <w:sz w:val="18"/>
        </w:rPr>
        <w:t>2023, modules 10-1.</w:t>
      </w:r>
    </w:p>
    <w:p w14:paraId="78559E8D" w14:textId="24499E67" w:rsidR="00657DC9" w:rsidRPr="00846FDF" w:rsidRDefault="002235E0" w:rsidP="002235E0">
      <w:pPr>
        <w:pStyle w:val="H1G"/>
      </w:pPr>
      <w:r w:rsidRPr="00846FDF">
        <w:tab/>
      </w:r>
      <w:r w:rsidRPr="00846FDF">
        <w:tab/>
      </w:r>
      <w:r w:rsidR="00657DC9" w:rsidRPr="00846FDF">
        <w:t>Réponse au paragraphe 18 d) et e) de la liste de points</w:t>
      </w:r>
    </w:p>
    <w:p w14:paraId="07B09238" w14:textId="4954C870" w:rsidR="00657DC9" w:rsidRPr="00846FDF" w:rsidRDefault="006F014F" w:rsidP="006F014F">
      <w:pPr>
        <w:pStyle w:val="H23G"/>
      </w:pPr>
      <w:r w:rsidRPr="00846FDF">
        <w:tab/>
      </w:r>
      <w:r w:rsidRPr="00846FDF">
        <w:tab/>
      </w:r>
      <w:r w:rsidR="00657DC9" w:rsidRPr="00846FDF">
        <w:t>Grossesses à l’adolescence ayant abouti à un accouchement</w:t>
      </w:r>
    </w:p>
    <w:tbl>
      <w:tblPr>
        <w:tblW w:w="7374" w:type="dxa"/>
        <w:tblInd w:w="1134" w:type="dxa"/>
        <w:tblLayout w:type="fixed"/>
        <w:tblCellMar>
          <w:top w:w="4" w:type="dxa"/>
          <w:left w:w="0" w:type="dxa"/>
          <w:right w:w="0" w:type="dxa"/>
        </w:tblCellMar>
        <w:tblLook w:val="04A0" w:firstRow="1" w:lastRow="0" w:firstColumn="1" w:lastColumn="0" w:noHBand="0" w:noVBand="1"/>
      </w:tblPr>
      <w:tblGrid>
        <w:gridCol w:w="3234"/>
        <w:gridCol w:w="504"/>
        <w:gridCol w:w="558"/>
        <w:gridCol w:w="499"/>
        <w:gridCol w:w="512"/>
        <w:gridCol w:w="492"/>
        <w:gridCol w:w="539"/>
        <w:gridCol w:w="507"/>
        <w:gridCol w:w="529"/>
      </w:tblGrid>
      <w:tr w:rsidR="006F014F" w:rsidRPr="00846FDF" w14:paraId="15CC2B0B" w14:textId="77777777" w:rsidTr="006F014F">
        <w:trPr>
          <w:tblHeader/>
        </w:trPr>
        <w:tc>
          <w:tcPr>
            <w:tcW w:w="3234" w:type="dxa"/>
            <w:vMerge w:val="restart"/>
            <w:tcBorders>
              <w:top w:val="single" w:sz="4" w:space="0" w:color="auto"/>
              <w:bottom w:val="single" w:sz="12" w:space="0" w:color="auto"/>
            </w:tcBorders>
            <w:shd w:val="clear" w:color="auto" w:fill="auto"/>
            <w:vAlign w:val="bottom"/>
          </w:tcPr>
          <w:p w14:paraId="1BE61FB9" w14:textId="77777777" w:rsidR="00657DC9" w:rsidRPr="00846FDF" w:rsidRDefault="00657DC9" w:rsidP="006F014F">
            <w:pPr>
              <w:suppressAutoHyphens w:val="0"/>
              <w:spacing w:before="80" w:after="80" w:line="200" w:lineRule="exact"/>
              <w:rPr>
                <w:i/>
                <w:sz w:val="16"/>
              </w:rPr>
            </w:pPr>
            <w:r w:rsidRPr="00846FDF">
              <w:rPr>
                <w:i/>
                <w:sz w:val="16"/>
              </w:rPr>
              <w:t>Données statistiques sur le nombre de grossesses à l’adolescence par tranche d’âge</w:t>
            </w:r>
          </w:p>
        </w:tc>
        <w:tc>
          <w:tcPr>
            <w:tcW w:w="1062" w:type="dxa"/>
            <w:gridSpan w:val="2"/>
            <w:tcBorders>
              <w:top w:val="single" w:sz="4" w:space="0" w:color="auto"/>
              <w:bottom w:val="single" w:sz="4" w:space="0" w:color="auto"/>
            </w:tcBorders>
            <w:shd w:val="clear" w:color="auto" w:fill="auto"/>
            <w:vAlign w:val="bottom"/>
          </w:tcPr>
          <w:p w14:paraId="665BCA94" w14:textId="77777777" w:rsidR="00657DC9" w:rsidRPr="00846FDF" w:rsidRDefault="00657DC9" w:rsidP="006F014F">
            <w:pPr>
              <w:suppressAutoHyphens w:val="0"/>
              <w:spacing w:before="80" w:after="80" w:line="200" w:lineRule="exact"/>
              <w:jc w:val="center"/>
              <w:rPr>
                <w:i/>
                <w:sz w:val="16"/>
              </w:rPr>
            </w:pPr>
            <w:r w:rsidRPr="00846FDF">
              <w:rPr>
                <w:i/>
                <w:sz w:val="16"/>
              </w:rPr>
              <w:t>2019</w:t>
            </w:r>
          </w:p>
        </w:tc>
        <w:tc>
          <w:tcPr>
            <w:tcW w:w="1011" w:type="dxa"/>
            <w:gridSpan w:val="2"/>
            <w:tcBorders>
              <w:top w:val="single" w:sz="4" w:space="0" w:color="auto"/>
              <w:bottom w:val="single" w:sz="4" w:space="0" w:color="auto"/>
            </w:tcBorders>
            <w:shd w:val="clear" w:color="auto" w:fill="auto"/>
            <w:vAlign w:val="bottom"/>
          </w:tcPr>
          <w:p w14:paraId="6A778FD1" w14:textId="77777777" w:rsidR="00657DC9" w:rsidRPr="00846FDF" w:rsidRDefault="00657DC9" w:rsidP="006F014F">
            <w:pPr>
              <w:suppressAutoHyphens w:val="0"/>
              <w:spacing w:before="80" w:after="80" w:line="200" w:lineRule="exact"/>
              <w:jc w:val="center"/>
              <w:rPr>
                <w:i/>
                <w:sz w:val="16"/>
              </w:rPr>
            </w:pPr>
            <w:r w:rsidRPr="00846FDF">
              <w:rPr>
                <w:i/>
                <w:sz w:val="16"/>
              </w:rPr>
              <w:t>2020</w:t>
            </w:r>
          </w:p>
        </w:tc>
        <w:tc>
          <w:tcPr>
            <w:tcW w:w="1031" w:type="dxa"/>
            <w:gridSpan w:val="2"/>
            <w:tcBorders>
              <w:top w:val="single" w:sz="4" w:space="0" w:color="auto"/>
              <w:bottom w:val="single" w:sz="4" w:space="0" w:color="auto"/>
            </w:tcBorders>
            <w:shd w:val="clear" w:color="auto" w:fill="auto"/>
            <w:vAlign w:val="bottom"/>
          </w:tcPr>
          <w:p w14:paraId="07D52F07" w14:textId="77777777" w:rsidR="00657DC9" w:rsidRPr="00846FDF" w:rsidRDefault="00657DC9" w:rsidP="006F014F">
            <w:pPr>
              <w:suppressAutoHyphens w:val="0"/>
              <w:spacing w:before="80" w:after="80" w:line="200" w:lineRule="exact"/>
              <w:jc w:val="center"/>
              <w:rPr>
                <w:i/>
                <w:sz w:val="16"/>
              </w:rPr>
            </w:pPr>
            <w:r w:rsidRPr="00846FDF">
              <w:rPr>
                <w:i/>
                <w:sz w:val="16"/>
              </w:rPr>
              <w:t>2021</w:t>
            </w:r>
          </w:p>
        </w:tc>
        <w:tc>
          <w:tcPr>
            <w:tcW w:w="1036" w:type="dxa"/>
            <w:gridSpan w:val="2"/>
            <w:tcBorders>
              <w:top w:val="single" w:sz="4" w:space="0" w:color="auto"/>
              <w:bottom w:val="single" w:sz="4" w:space="0" w:color="auto"/>
            </w:tcBorders>
            <w:shd w:val="clear" w:color="auto" w:fill="auto"/>
            <w:vAlign w:val="bottom"/>
          </w:tcPr>
          <w:p w14:paraId="1879DAD0" w14:textId="77777777" w:rsidR="00657DC9" w:rsidRPr="00846FDF" w:rsidRDefault="00657DC9" w:rsidP="006F014F">
            <w:pPr>
              <w:suppressAutoHyphens w:val="0"/>
              <w:spacing w:before="80" w:after="80" w:line="200" w:lineRule="exact"/>
              <w:jc w:val="center"/>
              <w:rPr>
                <w:i/>
                <w:sz w:val="16"/>
              </w:rPr>
            </w:pPr>
            <w:r w:rsidRPr="00846FDF">
              <w:rPr>
                <w:i/>
                <w:sz w:val="16"/>
              </w:rPr>
              <w:t>2022</w:t>
            </w:r>
          </w:p>
        </w:tc>
      </w:tr>
      <w:tr w:rsidR="006F014F" w:rsidRPr="00846FDF" w14:paraId="63240B18" w14:textId="77777777" w:rsidTr="006F014F">
        <w:trPr>
          <w:tblHeader/>
        </w:trPr>
        <w:tc>
          <w:tcPr>
            <w:tcW w:w="3234" w:type="dxa"/>
            <w:vMerge/>
            <w:tcBorders>
              <w:top w:val="single" w:sz="12" w:space="0" w:color="auto"/>
              <w:bottom w:val="single" w:sz="12" w:space="0" w:color="auto"/>
            </w:tcBorders>
            <w:shd w:val="clear" w:color="auto" w:fill="auto"/>
            <w:vAlign w:val="bottom"/>
          </w:tcPr>
          <w:p w14:paraId="549BF16D" w14:textId="77777777" w:rsidR="00657DC9" w:rsidRPr="00846FDF" w:rsidRDefault="00657DC9" w:rsidP="006F014F">
            <w:pPr>
              <w:suppressAutoHyphens w:val="0"/>
              <w:spacing w:before="40" w:after="40" w:line="220" w:lineRule="exact"/>
              <w:rPr>
                <w:sz w:val="18"/>
              </w:rPr>
            </w:pPr>
          </w:p>
        </w:tc>
        <w:tc>
          <w:tcPr>
            <w:tcW w:w="504" w:type="dxa"/>
            <w:tcBorders>
              <w:top w:val="single" w:sz="4" w:space="0" w:color="auto"/>
              <w:bottom w:val="single" w:sz="12" w:space="0" w:color="auto"/>
            </w:tcBorders>
            <w:shd w:val="clear" w:color="auto" w:fill="auto"/>
            <w:vAlign w:val="bottom"/>
          </w:tcPr>
          <w:p w14:paraId="7D89D7C8" w14:textId="29F61DA3" w:rsidR="00657DC9" w:rsidRPr="00846FDF" w:rsidRDefault="00657DC9" w:rsidP="006F014F">
            <w:pPr>
              <w:suppressAutoHyphens w:val="0"/>
              <w:spacing w:before="80" w:after="80" w:line="200" w:lineRule="exact"/>
              <w:jc w:val="right"/>
              <w:rPr>
                <w:i/>
                <w:sz w:val="16"/>
              </w:rPr>
            </w:pPr>
            <w:r w:rsidRPr="00846FDF">
              <w:rPr>
                <w:i/>
                <w:sz w:val="16"/>
              </w:rPr>
              <w:t>Âge:</w:t>
            </w:r>
            <w:r w:rsidRPr="00846FDF">
              <w:rPr>
                <w:i/>
                <w:sz w:val="16"/>
              </w:rPr>
              <w:br/>
              <w:t>0</w:t>
            </w:r>
            <w:r w:rsidR="006F014F" w:rsidRPr="00846FDF">
              <w:rPr>
                <w:i/>
                <w:sz w:val="16"/>
              </w:rPr>
              <w:t>-</w:t>
            </w:r>
            <w:r w:rsidRPr="00846FDF">
              <w:rPr>
                <w:i/>
                <w:sz w:val="16"/>
              </w:rPr>
              <w:t>14</w:t>
            </w:r>
          </w:p>
        </w:tc>
        <w:tc>
          <w:tcPr>
            <w:tcW w:w="558" w:type="dxa"/>
            <w:tcBorders>
              <w:top w:val="single" w:sz="4" w:space="0" w:color="auto"/>
              <w:bottom w:val="single" w:sz="12" w:space="0" w:color="auto"/>
            </w:tcBorders>
            <w:shd w:val="clear" w:color="auto" w:fill="auto"/>
            <w:vAlign w:val="bottom"/>
          </w:tcPr>
          <w:p w14:paraId="2C281728" w14:textId="64BC0282" w:rsidR="00657DC9" w:rsidRPr="00846FDF" w:rsidRDefault="00657DC9" w:rsidP="006F014F">
            <w:pPr>
              <w:suppressAutoHyphens w:val="0"/>
              <w:spacing w:before="80" w:after="80" w:line="200" w:lineRule="exact"/>
              <w:jc w:val="right"/>
              <w:rPr>
                <w:i/>
                <w:sz w:val="16"/>
              </w:rPr>
            </w:pPr>
            <w:r w:rsidRPr="00846FDF">
              <w:rPr>
                <w:i/>
                <w:sz w:val="16"/>
              </w:rPr>
              <w:t xml:space="preserve">Âge: </w:t>
            </w:r>
            <w:r w:rsidRPr="00846FDF">
              <w:rPr>
                <w:i/>
                <w:sz w:val="16"/>
              </w:rPr>
              <w:br/>
              <w:t>15</w:t>
            </w:r>
            <w:r w:rsidR="006F014F" w:rsidRPr="00846FDF">
              <w:rPr>
                <w:i/>
                <w:sz w:val="16"/>
              </w:rPr>
              <w:t>-</w:t>
            </w:r>
            <w:r w:rsidRPr="00846FDF">
              <w:rPr>
                <w:i/>
                <w:sz w:val="16"/>
              </w:rPr>
              <w:t>18</w:t>
            </w:r>
          </w:p>
        </w:tc>
        <w:tc>
          <w:tcPr>
            <w:tcW w:w="499" w:type="dxa"/>
            <w:tcBorders>
              <w:top w:val="single" w:sz="4" w:space="0" w:color="auto"/>
              <w:bottom w:val="single" w:sz="12" w:space="0" w:color="auto"/>
            </w:tcBorders>
            <w:shd w:val="clear" w:color="auto" w:fill="auto"/>
            <w:vAlign w:val="bottom"/>
          </w:tcPr>
          <w:p w14:paraId="190D2AFB" w14:textId="4A916B0E" w:rsidR="00657DC9" w:rsidRPr="00846FDF" w:rsidRDefault="00657DC9" w:rsidP="006F014F">
            <w:pPr>
              <w:suppressAutoHyphens w:val="0"/>
              <w:spacing w:before="80" w:after="80" w:line="200" w:lineRule="exact"/>
              <w:jc w:val="right"/>
              <w:rPr>
                <w:i/>
                <w:sz w:val="16"/>
              </w:rPr>
            </w:pPr>
            <w:r w:rsidRPr="00846FDF">
              <w:rPr>
                <w:i/>
                <w:sz w:val="16"/>
              </w:rPr>
              <w:t xml:space="preserve">Âge: </w:t>
            </w:r>
            <w:r w:rsidRPr="00846FDF">
              <w:rPr>
                <w:i/>
                <w:sz w:val="16"/>
              </w:rPr>
              <w:br/>
              <w:t>0</w:t>
            </w:r>
            <w:r w:rsidR="006F014F" w:rsidRPr="00846FDF">
              <w:rPr>
                <w:i/>
                <w:sz w:val="16"/>
              </w:rPr>
              <w:t>-</w:t>
            </w:r>
            <w:r w:rsidRPr="00846FDF">
              <w:rPr>
                <w:i/>
                <w:sz w:val="16"/>
              </w:rPr>
              <w:t>14</w:t>
            </w:r>
          </w:p>
        </w:tc>
        <w:tc>
          <w:tcPr>
            <w:tcW w:w="512" w:type="dxa"/>
            <w:tcBorders>
              <w:top w:val="single" w:sz="4" w:space="0" w:color="auto"/>
              <w:bottom w:val="single" w:sz="12" w:space="0" w:color="auto"/>
            </w:tcBorders>
            <w:shd w:val="clear" w:color="auto" w:fill="auto"/>
            <w:vAlign w:val="bottom"/>
          </w:tcPr>
          <w:p w14:paraId="2936A3AB" w14:textId="11D12D42" w:rsidR="00657DC9" w:rsidRPr="00846FDF" w:rsidRDefault="00657DC9" w:rsidP="006F014F">
            <w:pPr>
              <w:suppressAutoHyphens w:val="0"/>
              <w:spacing w:before="80" w:after="80" w:line="200" w:lineRule="exact"/>
              <w:jc w:val="right"/>
              <w:rPr>
                <w:i/>
                <w:sz w:val="16"/>
              </w:rPr>
            </w:pPr>
            <w:r w:rsidRPr="00846FDF">
              <w:rPr>
                <w:i/>
                <w:sz w:val="16"/>
              </w:rPr>
              <w:t xml:space="preserve">Âge: </w:t>
            </w:r>
            <w:r w:rsidRPr="00846FDF">
              <w:rPr>
                <w:i/>
                <w:sz w:val="16"/>
              </w:rPr>
              <w:br/>
              <w:t>15</w:t>
            </w:r>
            <w:r w:rsidR="006F014F" w:rsidRPr="00846FDF">
              <w:rPr>
                <w:i/>
                <w:sz w:val="16"/>
              </w:rPr>
              <w:t>-</w:t>
            </w:r>
            <w:r w:rsidRPr="00846FDF">
              <w:rPr>
                <w:i/>
                <w:sz w:val="16"/>
              </w:rPr>
              <w:t>18</w:t>
            </w:r>
          </w:p>
        </w:tc>
        <w:tc>
          <w:tcPr>
            <w:tcW w:w="492" w:type="dxa"/>
            <w:tcBorders>
              <w:top w:val="single" w:sz="4" w:space="0" w:color="auto"/>
              <w:bottom w:val="single" w:sz="12" w:space="0" w:color="auto"/>
            </w:tcBorders>
            <w:shd w:val="clear" w:color="auto" w:fill="auto"/>
            <w:vAlign w:val="bottom"/>
          </w:tcPr>
          <w:p w14:paraId="3031B1B6" w14:textId="4537611C" w:rsidR="00657DC9" w:rsidRPr="00846FDF" w:rsidRDefault="00657DC9" w:rsidP="006F014F">
            <w:pPr>
              <w:suppressAutoHyphens w:val="0"/>
              <w:spacing w:before="80" w:after="80" w:line="200" w:lineRule="exact"/>
              <w:jc w:val="right"/>
              <w:rPr>
                <w:i/>
                <w:sz w:val="16"/>
              </w:rPr>
            </w:pPr>
            <w:r w:rsidRPr="00846FDF">
              <w:rPr>
                <w:i/>
                <w:sz w:val="16"/>
              </w:rPr>
              <w:t xml:space="preserve">Âge: </w:t>
            </w:r>
            <w:r w:rsidRPr="00846FDF">
              <w:rPr>
                <w:i/>
                <w:sz w:val="16"/>
              </w:rPr>
              <w:br/>
              <w:t>0</w:t>
            </w:r>
            <w:r w:rsidR="006F014F" w:rsidRPr="00846FDF">
              <w:rPr>
                <w:i/>
                <w:sz w:val="16"/>
              </w:rPr>
              <w:t>-</w:t>
            </w:r>
            <w:r w:rsidRPr="00846FDF">
              <w:rPr>
                <w:i/>
                <w:sz w:val="16"/>
              </w:rPr>
              <w:t>14</w:t>
            </w:r>
          </w:p>
        </w:tc>
        <w:tc>
          <w:tcPr>
            <w:tcW w:w="539" w:type="dxa"/>
            <w:tcBorders>
              <w:top w:val="single" w:sz="4" w:space="0" w:color="auto"/>
              <w:bottom w:val="single" w:sz="12" w:space="0" w:color="auto"/>
            </w:tcBorders>
            <w:shd w:val="clear" w:color="auto" w:fill="auto"/>
            <w:vAlign w:val="bottom"/>
          </w:tcPr>
          <w:p w14:paraId="7D7B5DBE" w14:textId="253C5B7B" w:rsidR="00657DC9" w:rsidRPr="00846FDF" w:rsidRDefault="00657DC9" w:rsidP="006F014F">
            <w:pPr>
              <w:suppressAutoHyphens w:val="0"/>
              <w:spacing w:before="80" w:after="80" w:line="200" w:lineRule="exact"/>
              <w:jc w:val="right"/>
              <w:rPr>
                <w:i/>
                <w:sz w:val="16"/>
              </w:rPr>
            </w:pPr>
            <w:r w:rsidRPr="00846FDF">
              <w:rPr>
                <w:i/>
                <w:sz w:val="16"/>
              </w:rPr>
              <w:t xml:space="preserve">Âge: </w:t>
            </w:r>
            <w:r w:rsidRPr="00846FDF">
              <w:rPr>
                <w:i/>
                <w:sz w:val="16"/>
              </w:rPr>
              <w:br/>
              <w:t>15</w:t>
            </w:r>
            <w:r w:rsidR="006F014F" w:rsidRPr="00846FDF">
              <w:rPr>
                <w:i/>
                <w:sz w:val="16"/>
              </w:rPr>
              <w:t>-</w:t>
            </w:r>
            <w:r w:rsidRPr="00846FDF">
              <w:rPr>
                <w:i/>
                <w:sz w:val="16"/>
              </w:rPr>
              <w:t>18</w:t>
            </w:r>
          </w:p>
        </w:tc>
        <w:tc>
          <w:tcPr>
            <w:tcW w:w="507" w:type="dxa"/>
            <w:tcBorders>
              <w:top w:val="single" w:sz="4" w:space="0" w:color="auto"/>
              <w:bottom w:val="single" w:sz="12" w:space="0" w:color="auto"/>
            </w:tcBorders>
            <w:shd w:val="clear" w:color="auto" w:fill="auto"/>
            <w:vAlign w:val="bottom"/>
          </w:tcPr>
          <w:p w14:paraId="00C83EEF" w14:textId="7FD4C526" w:rsidR="00657DC9" w:rsidRPr="00846FDF" w:rsidRDefault="00657DC9" w:rsidP="006F014F">
            <w:pPr>
              <w:suppressAutoHyphens w:val="0"/>
              <w:spacing w:before="80" w:after="80" w:line="200" w:lineRule="exact"/>
              <w:jc w:val="right"/>
              <w:rPr>
                <w:i/>
                <w:sz w:val="16"/>
              </w:rPr>
            </w:pPr>
            <w:r w:rsidRPr="00846FDF">
              <w:rPr>
                <w:i/>
                <w:sz w:val="16"/>
              </w:rPr>
              <w:t>Âge:</w:t>
            </w:r>
            <w:r w:rsidRPr="00846FDF">
              <w:rPr>
                <w:i/>
                <w:sz w:val="16"/>
              </w:rPr>
              <w:br/>
              <w:t>0</w:t>
            </w:r>
            <w:r w:rsidR="006F014F" w:rsidRPr="00846FDF">
              <w:rPr>
                <w:i/>
                <w:sz w:val="16"/>
              </w:rPr>
              <w:t>-</w:t>
            </w:r>
            <w:r w:rsidRPr="00846FDF">
              <w:rPr>
                <w:i/>
                <w:sz w:val="16"/>
              </w:rPr>
              <w:t>14</w:t>
            </w:r>
          </w:p>
        </w:tc>
        <w:tc>
          <w:tcPr>
            <w:tcW w:w="528" w:type="dxa"/>
            <w:tcBorders>
              <w:top w:val="single" w:sz="4" w:space="0" w:color="auto"/>
              <w:bottom w:val="single" w:sz="12" w:space="0" w:color="auto"/>
            </w:tcBorders>
            <w:shd w:val="clear" w:color="auto" w:fill="auto"/>
            <w:vAlign w:val="bottom"/>
          </w:tcPr>
          <w:p w14:paraId="1D230283" w14:textId="4031BB70" w:rsidR="00657DC9" w:rsidRPr="00846FDF" w:rsidRDefault="00657DC9" w:rsidP="006F014F">
            <w:pPr>
              <w:suppressAutoHyphens w:val="0"/>
              <w:spacing w:before="80" w:after="80" w:line="200" w:lineRule="exact"/>
              <w:jc w:val="right"/>
              <w:rPr>
                <w:i/>
                <w:sz w:val="16"/>
              </w:rPr>
            </w:pPr>
            <w:r w:rsidRPr="00846FDF">
              <w:rPr>
                <w:i/>
                <w:sz w:val="16"/>
              </w:rPr>
              <w:t xml:space="preserve">Âge: </w:t>
            </w:r>
            <w:r w:rsidRPr="00846FDF">
              <w:rPr>
                <w:i/>
                <w:sz w:val="16"/>
              </w:rPr>
              <w:br/>
              <w:t>15</w:t>
            </w:r>
            <w:r w:rsidR="006F014F" w:rsidRPr="00846FDF">
              <w:rPr>
                <w:i/>
                <w:sz w:val="16"/>
              </w:rPr>
              <w:t>-</w:t>
            </w:r>
            <w:r w:rsidRPr="00846FDF">
              <w:rPr>
                <w:i/>
                <w:sz w:val="16"/>
              </w:rPr>
              <w:t>18</w:t>
            </w:r>
          </w:p>
        </w:tc>
      </w:tr>
      <w:tr w:rsidR="006F014F" w:rsidRPr="00846FDF" w14:paraId="76F12665" w14:textId="77777777" w:rsidTr="006F014F">
        <w:tc>
          <w:tcPr>
            <w:tcW w:w="3234" w:type="dxa"/>
            <w:tcBorders>
              <w:top w:val="single" w:sz="12" w:space="0" w:color="auto"/>
              <w:bottom w:val="single" w:sz="12" w:space="0" w:color="auto"/>
            </w:tcBorders>
            <w:shd w:val="clear" w:color="auto" w:fill="auto"/>
          </w:tcPr>
          <w:p w14:paraId="78CA8333" w14:textId="24B2053F" w:rsidR="00657DC9" w:rsidRPr="00846FDF" w:rsidRDefault="00657DC9" w:rsidP="006F014F">
            <w:pPr>
              <w:suppressAutoHyphens w:val="0"/>
              <w:spacing w:before="40" w:after="40" w:line="220" w:lineRule="exact"/>
              <w:rPr>
                <w:sz w:val="18"/>
              </w:rPr>
            </w:pPr>
            <w:r w:rsidRPr="00846FDF">
              <w:rPr>
                <w:sz w:val="18"/>
              </w:rPr>
              <w:t xml:space="preserve">Nombre de naissances </w:t>
            </w:r>
            <w:r w:rsidR="006F014F" w:rsidRPr="00846FDF">
              <w:rPr>
                <w:sz w:val="18"/>
              </w:rPr>
              <w:br/>
            </w:r>
            <w:r w:rsidRPr="00846FDF">
              <w:rPr>
                <w:sz w:val="18"/>
              </w:rPr>
              <w:t>chez les adolescentes</w:t>
            </w:r>
          </w:p>
        </w:tc>
        <w:tc>
          <w:tcPr>
            <w:tcW w:w="504" w:type="dxa"/>
            <w:tcBorders>
              <w:top w:val="single" w:sz="12" w:space="0" w:color="auto"/>
              <w:bottom w:val="single" w:sz="12" w:space="0" w:color="auto"/>
            </w:tcBorders>
            <w:shd w:val="clear" w:color="auto" w:fill="auto"/>
            <w:vAlign w:val="bottom"/>
          </w:tcPr>
          <w:p w14:paraId="0C183E35" w14:textId="77777777" w:rsidR="00657DC9" w:rsidRPr="00846FDF" w:rsidRDefault="00657DC9" w:rsidP="006F014F">
            <w:pPr>
              <w:suppressAutoHyphens w:val="0"/>
              <w:spacing w:before="40" w:after="40" w:line="220" w:lineRule="exact"/>
              <w:jc w:val="right"/>
              <w:rPr>
                <w:sz w:val="18"/>
              </w:rPr>
            </w:pPr>
            <w:r w:rsidRPr="00846FDF">
              <w:rPr>
                <w:sz w:val="18"/>
              </w:rPr>
              <w:t>38</w:t>
            </w:r>
          </w:p>
        </w:tc>
        <w:tc>
          <w:tcPr>
            <w:tcW w:w="558" w:type="dxa"/>
            <w:tcBorders>
              <w:top w:val="single" w:sz="12" w:space="0" w:color="auto"/>
              <w:bottom w:val="single" w:sz="12" w:space="0" w:color="auto"/>
            </w:tcBorders>
            <w:shd w:val="clear" w:color="auto" w:fill="auto"/>
            <w:vAlign w:val="bottom"/>
          </w:tcPr>
          <w:p w14:paraId="19172257" w14:textId="77777777" w:rsidR="00657DC9" w:rsidRPr="00846FDF" w:rsidRDefault="00657DC9" w:rsidP="006F014F">
            <w:pPr>
              <w:suppressAutoHyphens w:val="0"/>
              <w:spacing w:before="40" w:after="40" w:line="220" w:lineRule="exact"/>
              <w:jc w:val="right"/>
              <w:rPr>
                <w:sz w:val="18"/>
              </w:rPr>
            </w:pPr>
            <w:r w:rsidRPr="00846FDF">
              <w:rPr>
                <w:sz w:val="18"/>
              </w:rPr>
              <w:t>1 249</w:t>
            </w:r>
          </w:p>
        </w:tc>
        <w:tc>
          <w:tcPr>
            <w:tcW w:w="499" w:type="dxa"/>
            <w:tcBorders>
              <w:top w:val="single" w:sz="12" w:space="0" w:color="auto"/>
              <w:bottom w:val="single" w:sz="12" w:space="0" w:color="auto"/>
            </w:tcBorders>
            <w:shd w:val="clear" w:color="auto" w:fill="auto"/>
            <w:vAlign w:val="bottom"/>
          </w:tcPr>
          <w:p w14:paraId="278D2817" w14:textId="77777777" w:rsidR="00657DC9" w:rsidRPr="00846FDF" w:rsidRDefault="00657DC9" w:rsidP="006F014F">
            <w:pPr>
              <w:suppressAutoHyphens w:val="0"/>
              <w:spacing w:before="40" w:after="40" w:line="220" w:lineRule="exact"/>
              <w:jc w:val="right"/>
              <w:rPr>
                <w:sz w:val="18"/>
              </w:rPr>
            </w:pPr>
            <w:r w:rsidRPr="00846FDF">
              <w:rPr>
                <w:sz w:val="18"/>
              </w:rPr>
              <w:t>47</w:t>
            </w:r>
          </w:p>
        </w:tc>
        <w:tc>
          <w:tcPr>
            <w:tcW w:w="512" w:type="dxa"/>
            <w:tcBorders>
              <w:top w:val="single" w:sz="12" w:space="0" w:color="auto"/>
              <w:bottom w:val="single" w:sz="12" w:space="0" w:color="auto"/>
            </w:tcBorders>
            <w:shd w:val="clear" w:color="auto" w:fill="auto"/>
            <w:vAlign w:val="bottom"/>
          </w:tcPr>
          <w:p w14:paraId="6D47D4F1" w14:textId="77777777" w:rsidR="00657DC9" w:rsidRPr="00846FDF" w:rsidRDefault="00657DC9" w:rsidP="006F014F">
            <w:pPr>
              <w:suppressAutoHyphens w:val="0"/>
              <w:spacing w:before="40" w:after="40" w:line="220" w:lineRule="exact"/>
              <w:jc w:val="right"/>
              <w:rPr>
                <w:sz w:val="18"/>
              </w:rPr>
            </w:pPr>
            <w:r w:rsidRPr="00846FDF">
              <w:rPr>
                <w:sz w:val="18"/>
              </w:rPr>
              <w:t>1 198</w:t>
            </w:r>
          </w:p>
        </w:tc>
        <w:tc>
          <w:tcPr>
            <w:tcW w:w="492" w:type="dxa"/>
            <w:tcBorders>
              <w:top w:val="single" w:sz="12" w:space="0" w:color="auto"/>
              <w:bottom w:val="single" w:sz="12" w:space="0" w:color="auto"/>
            </w:tcBorders>
            <w:shd w:val="clear" w:color="auto" w:fill="auto"/>
            <w:vAlign w:val="bottom"/>
          </w:tcPr>
          <w:p w14:paraId="77C1128A" w14:textId="77777777" w:rsidR="00657DC9" w:rsidRPr="00846FDF" w:rsidRDefault="00657DC9" w:rsidP="006F014F">
            <w:pPr>
              <w:suppressAutoHyphens w:val="0"/>
              <w:spacing w:before="40" w:after="40" w:line="220" w:lineRule="exact"/>
              <w:jc w:val="right"/>
              <w:rPr>
                <w:sz w:val="18"/>
              </w:rPr>
            </w:pPr>
            <w:r w:rsidRPr="00846FDF">
              <w:rPr>
                <w:sz w:val="18"/>
              </w:rPr>
              <w:t>43</w:t>
            </w:r>
          </w:p>
        </w:tc>
        <w:tc>
          <w:tcPr>
            <w:tcW w:w="539" w:type="dxa"/>
            <w:tcBorders>
              <w:top w:val="single" w:sz="12" w:space="0" w:color="auto"/>
              <w:bottom w:val="single" w:sz="12" w:space="0" w:color="auto"/>
            </w:tcBorders>
            <w:shd w:val="clear" w:color="auto" w:fill="auto"/>
            <w:vAlign w:val="bottom"/>
          </w:tcPr>
          <w:p w14:paraId="44F1350A" w14:textId="77777777" w:rsidR="00657DC9" w:rsidRPr="00846FDF" w:rsidRDefault="00657DC9" w:rsidP="006F014F">
            <w:pPr>
              <w:suppressAutoHyphens w:val="0"/>
              <w:spacing w:before="40" w:after="40" w:line="220" w:lineRule="exact"/>
              <w:jc w:val="right"/>
              <w:rPr>
                <w:sz w:val="18"/>
              </w:rPr>
            </w:pPr>
            <w:r w:rsidRPr="00846FDF">
              <w:rPr>
                <w:sz w:val="18"/>
              </w:rPr>
              <w:t>1 345</w:t>
            </w:r>
          </w:p>
        </w:tc>
        <w:tc>
          <w:tcPr>
            <w:tcW w:w="507" w:type="dxa"/>
            <w:tcBorders>
              <w:top w:val="single" w:sz="12" w:space="0" w:color="auto"/>
              <w:bottom w:val="single" w:sz="12" w:space="0" w:color="auto"/>
            </w:tcBorders>
            <w:shd w:val="clear" w:color="auto" w:fill="auto"/>
            <w:vAlign w:val="bottom"/>
          </w:tcPr>
          <w:p w14:paraId="748C92AD" w14:textId="77777777" w:rsidR="00657DC9" w:rsidRPr="00846FDF" w:rsidRDefault="00657DC9" w:rsidP="006F014F">
            <w:pPr>
              <w:suppressAutoHyphens w:val="0"/>
              <w:spacing w:before="40" w:after="40" w:line="220" w:lineRule="exact"/>
              <w:jc w:val="right"/>
              <w:rPr>
                <w:sz w:val="18"/>
              </w:rPr>
            </w:pPr>
            <w:r w:rsidRPr="00846FDF">
              <w:rPr>
                <w:sz w:val="18"/>
              </w:rPr>
              <w:t>44</w:t>
            </w:r>
          </w:p>
        </w:tc>
        <w:tc>
          <w:tcPr>
            <w:tcW w:w="528" w:type="dxa"/>
            <w:tcBorders>
              <w:top w:val="single" w:sz="12" w:space="0" w:color="auto"/>
              <w:bottom w:val="single" w:sz="12" w:space="0" w:color="auto"/>
            </w:tcBorders>
            <w:shd w:val="clear" w:color="auto" w:fill="auto"/>
            <w:vAlign w:val="bottom"/>
          </w:tcPr>
          <w:p w14:paraId="4FE3F314" w14:textId="77777777" w:rsidR="00657DC9" w:rsidRPr="00846FDF" w:rsidRDefault="00657DC9" w:rsidP="006F014F">
            <w:pPr>
              <w:suppressAutoHyphens w:val="0"/>
              <w:spacing w:before="40" w:after="40" w:line="220" w:lineRule="exact"/>
              <w:jc w:val="right"/>
              <w:rPr>
                <w:sz w:val="18"/>
              </w:rPr>
            </w:pPr>
            <w:r w:rsidRPr="00846FDF">
              <w:rPr>
                <w:sz w:val="18"/>
              </w:rPr>
              <w:t>1 268</w:t>
            </w:r>
          </w:p>
        </w:tc>
      </w:tr>
    </w:tbl>
    <w:p w14:paraId="1C5AF29F" w14:textId="38510735" w:rsidR="00657DC9" w:rsidRPr="00846FDF" w:rsidRDefault="00657DC9" w:rsidP="006F014F">
      <w:pPr>
        <w:pStyle w:val="SingleTxtG"/>
        <w:spacing w:before="120" w:after="240" w:line="220" w:lineRule="atLeast"/>
        <w:ind w:firstLine="170"/>
        <w:jc w:val="left"/>
        <w:rPr>
          <w:rFonts w:eastAsia="Times New Roman"/>
          <w:sz w:val="18"/>
          <w:szCs w:val="18"/>
        </w:rPr>
      </w:pPr>
      <w:r w:rsidRPr="00846FDF">
        <w:rPr>
          <w:rFonts w:eastAsia="Times New Roman"/>
          <w:i/>
          <w:sz w:val="18"/>
          <w:szCs w:val="18"/>
        </w:rPr>
        <w:t>Source</w:t>
      </w:r>
      <w:r w:rsidRPr="00846FDF">
        <w:rPr>
          <w:rFonts w:eastAsia="Times New Roman"/>
          <w:sz w:val="18"/>
          <w:szCs w:val="18"/>
        </w:rPr>
        <w:t xml:space="preserve"> : Centre national d’information sur la santé</w:t>
      </w:r>
      <w:r w:rsidR="006F014F" w:rsidRPr="00846FDF">
        <w:rPr>
          <w:rFonts w:eastAsia="Times New Roman"/>
          <w:sz w:val="18"/>
          <w:szCs w:val="18"/>
        </w:rPr>
        <w:t>.</w:t>
      </w:r>
    </w:p>
    <w:p w14:paraId="681A7009" w14:textId="48EBBB03" w:rsidR="00657DC9" w:rsidRPr="00846FDF" w:rsidRDefault="006F014F" w:rsidP="006F014F">
      <w:pPr>
        <w:pStyle w:val="H23G"/>
      </w:pPr>
      <w:r w:rsidRPr="00846FDF">
        <w:tab/>
      </w:r>
      <w:r w:rsidRPr="00846FDF">
        <w:tab/>
      </w:r>
      <w:r w:rsidR="00657DC9" w:rsidRPr="00846FDF">
        <w:t>Grossesses à l’adolescence ayant abouti à un avortement</w:t>
      </w:r>
    </w:p>
    <w:tbl>
      <w:tblPr>
        <w:tblW w:w="7374" w:type="dxa"/>
        <w:tblInd w:w="1134" w:type="dxa"/>
        <w:tblLayout w:type="fixed"/>
        <w:tblCellMar>
          <w:top w:w="4" w:type="dxa"/>
          <w:left w:w="0" w:type="dxa"/>
          <w:right w:w="0" w:type="dxa"/>
        </w:tblCellMar>
        <w:tblLook w:val="04A0" w:firstRow="1" w:lastRow="0" w:firstColumn="1" w:lastColumn="0" w:noHBand="0" w:noVBand="1"/>
      </w:tblPr>
      <w:tblGrid>
        <w:gridCol w:w="3234"/>
        <w:gridCol w:w="504"/>
        <w:gridCol w:w="558"/>
        <w:gridCol w:w="499"/>
        <w:gridCol w:w="512"/>
        <w:gridCol w:w="492"/>
        <w:gridCol w:w="539"/>
        <w:gridCol w:w="507"/>
        <w:gridCol w:w="529"/>
      </w:tblGrid>
      <w:tr w:rsidR="006F014F" w:rsidRPr="00846FDF" w14:paraId="3A65938C" w14:textId="77777777" w:rsidTr="00EC3D38">
        <w:trPr>
          <w:tblHeader/>
        </w:trPr>
        <w:tc>
          <w:tcPr>
            <w:tcW w:w="3234" w:type="dxa"/>
            <w:vMerge w:val="restart"/>
            <w:tcBorders>
              <w:top w:val="single" w:sz="4" w:space="0" w:color="auto"/>
              <w:bottom w:val="single" w:sz="12" w:space="0" w:color="auto"/>
            </w:tcBorders>
            <w:shd w:val="clear" w:color="auto" w:fill="auto"/>
            <w:vAlign w:val="bottom"/>
          </w:tcPr>
          <w:p w14:paraId="637FB68D" w14:textId="77777777" w:rsidR="006F014F" w:rsidRPr="00846FDF" w:rsidRDefault="006F014F" w:rsidP="00EC3D38">
            <w:pPr>
              <w:suppressAutoHyphens w:val="0"/>
              <w:spacing w:before="80" w:after="80" w:line="200" w:lineRule="exact"/>
              <w:rPr>
                <w:i/>
                <w:sz w:val="16"/>
              </w:rPr>
            </w:pPr>
            <w:r w:rsidRPr="00846FDF">
              <w:rPr>
                <w:i/>
                <w:sz w:val="16"/>
              </w:rPr>
              <w:t>Données statistiques sur le nombre de grossesses à l’adolescence par tranche d’âge</w:t>
            </w:r>
          </w:p>
        </w:tc>
        <w:tc>
          <w:tcPr>
            <w:tcW w:w="1062" w:type="dxa"/>
            <w:gridSpan w:val="2"/>
            <w:tcBorders>
              <w:top w:val="single" w:sz="4" w:space="0" w:color="auto"/>
              <w:bottom w:val="single" w:sz="4" w:space="0" w:color="auto"/>
            </w:tcBorders>
            <w:shd w:val="clear" w:color="auto" w:fill="auto"/>
            <w:vAlign w:val="bottom"/>
          </w:tcPr>
          <w:p w14:paraId="358B30F7" w14:textId="77777777" w:rsidR="006F014F" w:rsidRPr="00846FDF" w:rsidRDefault="006F014F" w:rsidP="00EC3D38">
            <w:pPr>
              <w:suppressAutoHyphens w:val="0"/>
              <w:spacing w:before="80" w:after="80" w:line="200" w:lineRule="exact"/>
              <w:jc w:val="center"/>
              <w:rPr>
                <w:i/>
                <w:sz w:val="16"/>
              </w:rPr>
            </w:pPr>
            <w:r w:rsidRPr="00846FDF">
              <w:rPr>
                <w:i/>
                <w:sz w:val="16"/>
              </w:rPr>
              <w:t>2019</w:t>
            </w:r>
          </w:p>
        </w:tc>
        <w:tc>
          <w:tcPr>
            <w:tcW w:w="1011" w:type="dxa"/>
            <w:gridSpan w:val="2"/>
            <w:tcBorders>
              <w:top w:val="single" w:sz="4" w:space="0" w:color="auto"/>
              <w:bottom w:val="single" w:sz="4" w:space="0" w:color="auto"/>
            </w:tcBorders>
            <w:shd w:val="clear" w:color="auto" w:fill="auto"/>
            <w:vAlign w:val="bottom"/>
          </w:tcPr>
          <w:p w14:paraId="37E2433B" w14:textId="77777777" w:rsidR="006F014F" w:rsidRPr="00846FDF" w:rsidRDefault="006F014F" w:rsidP="00EC3D38">
            <w:pPr>
              <w:suppressAutoHyphens w:val="0"/>
              <w:spacing w:before="80" w:after="80" w:line="200" w:lineRule="exact"/>
              <w:jc w:val="center"/>
              <w:rPr>
                <w:i/>
                <w:sz w:val="16"/>
              </w:rPr>
            </w:pPr>
            <w:r w:rsidRPr="00846FDF">
              <w:rPr>
                <w:i/>
                <w:sz w:val="16"/>
              </w:rPr>
              <w:t>2020</w:t>
            </w:r>
          </w:p>
        </w:tc>
        <w:tc>
          <w:tcPr>
            <w:tcW w:w="1031" w:type="dxa"/>
            <w:gridSpan w:val="2"/>
            <w:tcBorders>
              <w:top w:val="single" w:sz="4" w:space="0" w:color="auto"/>
              <w:bottom w:val="single" w:sz="4" w:space="0" w:color="auto"/>
            </w:tcBorders>
            <w:shd w:val="clear" w:color="auto" w:fill="auto"/>
            <w:vAlign w:val="bottom"/>
          </w:tcPr>
          <w:p w14:paraId="7E39FD8E" w14:textId="77777777" w:rsidR="006F014F" w:rsidRPr="00846FDF" w:rsidRDefault="006F014F" w:rsidP="00EC3D38">
            <w:pPr>
              <w:suppressAutoHyphens w:val="0"/>
              <w:spacing w:before="80" w:after="80" w:line="200" w:lineRule="exact"/>
              <w:jc w:val="center"/>
              <w:rPr>
                <w:i/>
                <w:sz w:val="16"/>
              </w:rPr>
            </w:pPr>
            <w:r w:rsidRPr="00846FDF">
              <w:rPr>
                <w:i/>
                <w:sz w:val="16"/>
              </w:rPr>
              <w:t>2021</w:t>
            </w:r>
          </w:p>
        </w:tc>
        <w:tc>
          <w:tcPr>
            <w:tcW w:w="1036" w:type="dxa"/>
            <w:gridSpan w:val="2"/>
            <w:tcBorders>
              <w:top w:val="single" w:sz="4" w:space="0" w:color="auto"/>
              <w:bottom w:val="single" w:sz="4" w:space="0" w:color="auto"/>
            </w:tcBorders>
            <w:shd w:val="clear" w:color="auto" w:fill="auto"/>
            <w:vAlign w:val="bottom"/>
          </w:tcPr>
          <w:p w14:paraId="11C12999" w14:textId="77777777" w:rsidR="006F014F" w:rsidRPr="00846FDF" w:rsidRDefault="006F014F" w:rsidP="00EC3D38">
            <w:pPr>
              <w:suppressAutoHyphens w:val="0"/>
              <w:spacing w:before="80" w:after="80" w:line="200" w:lineRule="exact"/>
              <w:jc w:val="center"/>
              <w:rPr>
                <w:i/>
                <w:sz w:val="16"/>
              </w:rPr>
            </w:pPr>
            <w:r w:rsidRPr="00846FDF">
              <w:rPr>
                <w:i/>
                <w:sz w:val="16"/>
              </w:rPr>
              <w:t>2022</w:t>
            </w:r>
          </w:p>
        </w:tc>
      </w:tr>
      <w:tr w:rsidR="006F014F" w:rsidRPr="00846FDF" w14:paraId="0ADF444F" w14:textId="77777777" w:rsidTr="006F014F">
        <w:trPr>
          <w:tblHeader/>
        </w:trPr>
        <w:tc>
          <w:tcPr>
            <w:tcW w:w="3234" w:type="dxa"/>
            <w:vMerge/>
            <w:tcBorders>
              <w:top w:val="single" w:sz="12" w:space="0" w:color="auto"/>
              <w:bottom w:val="single" w:sz="12" w:space="0" w:color="auto"/>
            </w:tcBorders>
            <w:shd w:val="clear" w:color="auto" w:fill="auto"/>
            <w:vAlign w:val="bottom"/>
          </w:tcPr>
          <w:p w14:paraId="65DA27D7" w14:textId="77777777" w:rsidR="006F014F" w:rsidRPr="00846FDF" w:rsidRDefault="006F014F" w:rsidP="00EC3D38">
            <w:pPr>
              <w:suppressAutoHyphens w:val="0"/>
              <w:spacing w:before="40" w:after="40" w:line="220" w:lineRule="exact"/>
              <w:rPr>
                <w:sz w:val="18"/>
              </w:rPr>
            </w:pPr>
          </w:p>
        </w:tc>
        <w:tc>
          <w:tcPr>
            <w:tcW w:w="504" w:type="dxa"/>
            <w:tcBorders>
              <w:top w:val="single" w:sz="4" w:space="0" w:color="auto"/>
              <w:bottom w:val="single" w:sz="12" w:space="0" w:color="auto"/>
            </w:tcBorders>
            <w:shd w:val="clear" w:color="auto" w:fill="auto"/>
            <w:vAlign w:val="bottom"/>
          </w:tcPr>
          <w:p w14:paraId="7D3755F8" w14:textId="77777777" w:rsidR="006F014F" w:rsidRPr="00846FDF" w:rsidRDefault="006F014F" w:rsidP="00EC3D38">
            <w:pPr>
              <w:suppressAutoHyphens w:val="0"/>
              <w:spacing w:before="80" w:after="80" w:line="200" w:lineRule="exact"/>
              <w:jc w:val="right"/>
              <w:rPr>
                <w:i/>
                <w:sz w:val="16"/>
              </w:rPr>
            </w:pPr>
            <w:r w:rsidRPr="00846FDF">
              <w:rPr>
                <w:i/>
                <w:sz w:val="16"/>
              </w:rPr>
              <w:t>Âge:</w:t>
            </w:r>
            <w:r w:rsidRPr="00846FDF">
              <w:rPr>
                <w:i/>
                <w:sz w:val="16"/>
              </w:rPr>
              <w:br/>
              <w:t>0-14</w:t>
            </w:r>
          </w:p>
        </w:tc>
        <w:tc>
          <w:tcPr>
            <w:tcW w:w="558" w:type="dxa"/>
            <w:tcBorders>
              <w:top w:val="single" w:sz="4" w:space="0" w:color="auto"/>
              <w:bottom w:val="single" w:sz="12" w:space="0" w:color="auto"/>
            </w:tcBorders>
            <w:shd w:val="clear" w:color="auto" w:fill="auto"/>
            <w:vAlign w:val="bottom"/>
          </w:tcPr>
          <w:p w14:paraId="4EE9F664" w14:textId="77777777" w:rsidR="006F014F" w:rsidRPr="00846FDF" w:rsidRDefault="006F014F" w:rsidP="00EC3D38">
            <w:pPr>
              <w:suppressAutoHyphens w:val="0"/>
              <w:spacing w:before="80" w:after="80" w:line="200" w:lineRule="exact"/>
              <w:jc w:val="right"/>
              <w:rPr>
                <w:i/>
                <w:sz w:val="16"/>
              </w:rPr>
            </w:pPr>
            <w:r w:rsidRPr="00846FDF">
              <w:rPr>
                <w:i/>
                <w:sz w:val="16"/>
              </w:rPr>
              <w:t xml:space="preserve">Âge: </w:t>
            </w:r>
            <w:r w:rsidRPr="00846FDF">
              <w:rPr>
                <w:i/>
                <w:sz w:val="16"/>
              </w:rPr>
              <w:br/>
              <w:t>15-18</w:t>
            </w:r>
          </w:p>
        </w:tc>
        <w:tc>
          <w:tcPr>
            <w:tcW w:w="499" w:type="dxa"/>
            <w:tcBorders>
              <w:top w:val="single" w:sz="4" w:space="0" w:color="auto"/>
              <w:bottom w:val="single" w:sz="12" w:space="0" w:color="auto"/>
            </w:tcBorders>
            <w:shd w:val="clear" w:color="auto" w:fill="auto"/>
            <w:vAlign w:val="bottom"/>
          </w:tcPr>
          <w:p w14:paraId="009E385E" w14:textId="77777777" w:rsidR="006F014F" w:rsidRPr="00846FDF" w:rsidRDefault="006F014F" w:rsidP="00EC3D38">
            <w:pPr>
              <w:suppressAutoHyphens w:val="0"/>
              <w:spacing w:before="80" w:after="80" w:line="200" w:lineRule="exact"/>
              <w:jc w:val="right"/>
              <w:rPr>
                <w:i/>
                <w:sz w:val="16"/>
              </w:rPr>
            </w:pPr>
            <w:r w:rsidRPr="00846FDF">
              <w:rPr>
                <w:i/>
                <w:sz w:val="16"/>
              </w:rPr>
              <w:t xml:space="preserve">Âge: </w:t>
            </w:r>
            <w:r w:rsidRPr="00846FDF">
              <w:rPr>
                <w:i/>
                <w:sz w:val="16"/>
              </w:rPr>
              <w:br/>
              <w:t>0-14</w:t>
            </w:r>
          </w:p>
        </w:tc>
        <w:tc>
          <w:tcPr>
            <w:tcW w:w="512" w:type="dxa"/>
            <w:tcBorders>
              <w:top w:val="single" w:sz="4" w:space="0" w:color="auto"/>
              <w:bottom w:val="single" w:sz="12" w:space="0" w:color="auto"/>
            </w:tcBorders>
            <w:shd w:val="clear" w:color="auto" w:fill="auto"/>
            <w:vAlign w:val="bottom"/>
          </w:tcPr>
          <w:p w14:paraId="50E5200D" w14:textId="77777777" w:rsidR="006F014F" w:rsidRPr="00846FDF" w:rsidRDefault="006F014F" w:rsidP="00EC3D38">
            <w:pPr>
              <w:suppressAutoHyphens w:val="0"/>
              <w:spacing w:before="80" w:after="80" w:line="200" w:lineRule="exact"/>
              <w:jc w:val="right"/>
              <w:rPr>
                <w:i/>
                <w:sz w:val="16"/>
              </w:rPr>
            </w:pPr>
            <w:r w:rsidRPr="00846FDF">
              <w:rPr>
                <w:i/>
                <w:sz w:val="16"/>
              </w:rPr>
              <w:t xml:space="preserve">Âge: </w:t>
            </w:r>
            <w:r w:rsidRPr="00846FDF">
              <w:rPr>
                <w:i/>
                <w:sz w:val="16"/>
              </w:rPr>
              <w:br/>
              <w:t>15-18</w:t>
            </w:r>
          </w:p>
        </w:tc>
        <w:tc>
          <w:tcPr>
            <w:tcW w:w="492" w:type="dxa"/>
            <w:tcBorders>
              <w:top w:val="single" w:sz="4" w:space="0" w:color="auto"/>
              <w:bottom w:val="single" w:sz="12" w:space="0" w:color="auto"/>
            </w:tcBorders>
            <w:shd w:val="clear" w:color="auto" w:fill="auto"/>
            <w:vAlign w:val="bottom"/>
          </w:tcPr>
          <w:p w14:paraId="010B6B85" w14:textId="77777777" w:rsidR="006F014F" w:rsidRPr="00846FDF" w:rsidRDefault="006F014F" w:rsidP="00EC3D38">
            <w:pPr>
              <w:suppressAutoHyphens w:val="0"/>
              <w:spacing w:before="80" w:after="80" w:line="200" w:lineRule="exact"/>
              <w:jc w:val="right"/>
              <w:rPr>
                <w:i/>
                <w:sz w:val="16"/>
              </w:rPr>
            </w:pPr>
            <w:r w:rsidRPr="00846FDF">
              <w:rPr>
                <w:i/>
                <w:sz w:val="16"/>
              </w:rPr>
              <w:t xml:space="preserve">Âge: </w:t>
            </w:r>
            <w:r w:rsidRPr="00846FDF">
              <w:rPr>
                <w:i/>
                <w:sz w:val="16"/>
              </w:rPr>
              <w:br/>
              <w:t>0-14</w:t>
            </w:r>
          </w:p>
        </w:tc>
        <w:tc>
          <w:tcPr>
            <w:tcW w:w="539" w:type="dxa"/>
            <w:tcBorders>
              <w:top w:val="single" w:sz="4" w:space="0" w:color="auto"/>
              <w:bottom w:val="single" w:sz="12" w:space="0" w:color="auto"/>
            </w:tcBorders>
            <w:shd w:val="clear" w:color="auto" w:fill="auto"/>
            <w:vAlign w:val="bottom"/>
          </w:tcPr>
          <w:p w14:paraId="2E286F43" w14:textId="77777777" w:rsidR="006F014F" w:rsidRPr="00846FDF" w:rsidRDefault="006F014F" w:rsidP="00EC3D38">
            <w:pPr>
              <w:suppressAutoHyphens w:val="0"/>
              <w:spacing w:before="80" w:after="80" w:line="200" w:lineRule="exact"/>
              <w:jc w:val="right"/>
              <w:rPr>
                <w:i/>
                <w:sz w:val="16"/>
              </w:rPr>
            </w:pPr>
            <w:r w:rsidRPr="00846FDF">
              <w:rPr>
                <w:i/>
                <w:sz w:val="16"/>
              </w:rPr>
              <w:t xml:space="preserve">Âge: </w:t>
            </w:r>
            <w:r w:rsidRPr="00846FDF">
              <w:rPr>
                <w:i/>
                <w:sz w:val="16"/>
              </w:rPr>
              <w:br/>
              <w:t>15-18</w:t>
            </w:r>
          </w:p>
        </w:tc>
        <w:tc>
          <w:tcPr>
            <w:tcW w:w="507" w:type="dxa"/>
            <w:tcBorders>
              <w:top w:val="single" w:sz="4" w:space="0" w:color="auto"/>
              <w:bottom w:val="single" w:sz="12" w:space="0" w:color="auto"/>
            </w:tcBorders>
            <w:shd w:val="clear" w:color="auto" w:fill="auto"/>
            <w:vAlign w:val="bottom"/>
          </w:tcPr>
          <w:p w14:paraId="60411BAE" w14:textId="77777777" w:rsidR="006F014F" w:rsidRPr="00846FDF" w:rsidRDefault="006F014F" w:rsidP="00EC3D38">
            <w:pPr>
              <w:suppressAutoHyphens w:val="0"/>
              <w:spacing w:before="80" w:after="80" w:line="200" w:lineRule="exact"/>
              <w:jc w:val="right"/>
              <w:rPr>
                <w:i/>
                <w:sz w:val="16"/>
              </w:rPr>
            </w:pPr>
            <w:r w:rsidRPr="00846FDF">
              <w:rPr>
                <w:i/>
                <w:sz w:val="16"/>
              </w:rPr>
              <w:t>Âge:</w:t>
            </w:r>
            <w:r w:rsidRPr="00846FDF">
              <w:rPr>
                <w:i/>
                <w:sz w:val="16"/>
              </w:rPr>
              <w:br/>
              <w:t>0-14</w:t>
            </w:r>
          </w:p>
        </w:tc>
        <w:tc>
          <w:tcPr>
            <w:tcW w:w="529" w:type="dxa"/>
            <w:tcBorders>
              <w:top w:val="single" w:sz="4" w:space="0" w:color="auto"/>
              <w:bottom w:val="single" w:sz="12" w:space="0" w:color="auto"/>
            </w:tcBorders>
            <w:shd w:val="clear" w:color="auto" w:fill="auto"/>
            <w:vAlign w:val="bottom"/>
          </w:tcPr>
          <w:p w14:paraId="3CCFCC59" w14:textId="77777777" w:rsidR="006F014F" w:rsidRPr="00846FDF" w:rsidRDefault="006F014F" w:rsidP="00EC3D38">
            <w:pPr>
              <w:suppressAutoHyphens w:val="0"/>
              <w:spacing w:before="80" w:after="80" w:line="200" w:lineRule="exact"/>
              <w:jc w:val="right"/>
              <w:rPr>
                <w:i/>
                <w:sz w:val="16"/>
              </w:rPr>
            </w:pPr>
            <w:r w:rsidRPr="00846FDF">
              <w:rPr>
                <w:i/>
                <w:sz w:val="16"/>
              </w:rPr>
              <w:t xml:space="preserve">Âge: </w:t>
            </w:r>
            <w:r w:rsidRPr="00846FDF">
              <w:rPr>
                <w:i/>
                <w:sz w:val="16"/>
              </w:rPr>
              <w:br/>
              <w:t>15-18</w:t>
            </w:r>
          </w:p>
        </w:tc>
      </w:tr>
      <w:tr w:rsidR="006F014F" w:rsidRPr="00846FDF" w14:paraId="7264510C" w14:textId="77777777" w:rsidTr="006F014F">
        <w:tc>
          <w:tcPr>
            <w:tcW w:w="3234" w:type="dxa"/>
            <w:tcBorders>
              <w:top w:val="single" w:sz="12" w:space="0" w:color="auto"/>
              <w:bottom w:val="single" w:sz="12" w:space="0" w:color="auto"/>
            </w:tcBorders>
            <w:shd w:val="clear" w:color="auto" w:fill="auto"/>
          </w:tcPr>
          <w:p w14:paraId="324C333D" w14:textId="252CF5EF" w:rsidR="006F014F" w:rsidRPr="00846FDF" w:rsidRDefault="006F014F" w:rsidP="006F014F">
            <w:pPr>
              <w:suppressAutoHyphens w:val="0"/>
              <w:spacing w:before="40" w:after="40" w:line="220" w:lineRule="exact"/>
              <w:rPr>
                <w:sz w:val="18"/>
              </w:rPr>
            </w:pPr>
            <w:r w:rsidRPr="00846FDF">
              <w:rPr>
                <w:sz w:val="18"/>
              </w:rPr>
              <w:t xml:space="preserve">Nombre d’avortements dans la tranche </w:t>
            </w:r>
            <w:r w:rsidRPr="00846FDF">
              <w:rPr>
                <w:sz w:val="18"/>
              </w:rPr>
              <w:br/>
              <w:t>d’âge concernée</w:t>
            </w:r>
          </w:p>
        </w:tc>
        <w:tc>
          <w:tcPr>
            <w:tcW w:w="504" w:type="dxa"/>
            <w:tcBorders>
              <w:top w:val="single" w:sz="12" w:space="0" w:color="auto"/>
              <w:bottom w:val="single" w:sz="12" w:space="0" w:color="auto"/>
            </w:tcBorders>
            <w:shd w:val="clear" w:color="auto" w:fill="auto"/>
            <w:vAlign w:val="bottom"/>
          </w:tcPr>
          <w:p w14:paraId="305668E7" w14:textId="2191DEC3" w:rsidR="006F014F" w:rsidRPr="00846FDF" w:rsidRDefault="006F014F" w:rsidP="006F014F">
            <w:pPr>
              <w:suppressAutoHyphens w:val="0"/>
              <w:spacing w:before="40" w:after="40" w:line="220" w:lineRule="exact"/>
              <w:jc w:val="right"/>
              <w:rPr>
                <w:sz w:val="18"/>
              </w:rPr>
            </w:pPr>
            <w:r w:rsidRPr="00846FDF">
              <w:rPr>
                <w:sz w:val="18"/>
              </w:rPr>
              <w:t>6</w:t>
            </w:r>
          </w:p>
        </w:tc>
        <w:tc>
          <w:tcPr>
            <w:tcW w:w="558" w:type="dxa"/>
            <w:tcBorders>
              <w:top w:val="single" w:sz="12" w:space="0" w:color="auto"/>
              <w:bottom w:val="single" w:sz="12" w:space="0" w:color="auto"/>
            </w:tcBorders>
            <w:shd w:val="clear" w:color="auto" w:fill="auto"/>
            <w:vAlign w:val="bottom"/>
          </w:tcPr>
          <w:p w14:paraId="7E03332A" w14:textId="741BB501" w:rsidR="006F014F" w:rsidRPr="00846FDF" w:rsidRDefault="006F014F" w:rsidP="006F014F">
            <w:pPr>
              <w:suppressAutoHyphens w:val="0"/>
              <w:spacing w:before="40" w:after="40" w:line="220" w:lineRule="exact"/>
              <w:jc w:val="right"/>
              <w:rPr>
                <w:sz w:val="18"/>
              </w:rPr>
            </w:pPr>
            <w:r w:rsidRPr="00846FDF">
              <w:rPr>
                <w:sz w:val="18"/>
              </w:rPr>
              <w:t>453</w:t>
            </w:r>
          </w:p>
        </w:tc>
        <w:tc>
          <w:tcPr>
            <w:tcW w:w="499" w:type="dxa"/>
            <w:tcBorders>
              <w:top w:val="single" w:sz="12" w:space="0" w:color="auto"/>
              <w:bottom w:val="single" w:sz="12" w:space="0" w:color="auto"/>
            </w:tcBorders>
            <w:shd w:val="clear" w:color="auto" w:fill="auto"/>
            <w:vAlign w:val="bottom"/>
          </w:tcPr>
          <w:p w14:paraId="5BCEDCE0" w14:textId="65FBE338" w:rsidR="006F014F" w:rsidRPr="00846FDF" w:rsidRDefault="006F014F" w:rsidP="006F014F">
            <w:pPr>
              <w:suppressAutoHyphens w:val="0"/>
              <w:spacing w:before="40" w:after="40" w:line="220" w:lineRule="exact"/>
              <w:jc w:val="right"/>
              <w:rPr>
                <w:sz w:val="18"/>
              </w:rPr>
            </w:pPr>
            <w:r w:rsidRPr="00846FDF">
              <w:rPr>
                <w:sz w:val="18"/>
              </w:rPr>
              <w:t>16</w:t>
            </w:r>
          </w:p>
        </w:tc>
        <w:tc>
          <w:tcPr>
            <w:tcW w:w="512" w:type="dxa"/>
            <w:tcBorders>
              <w:top w:val="single" w:sz="12" w:space="0" w:color="auto"/>
              <w:bottom w:val="single" w:sz="12" w:space="0" w:color="auto"/>
            </w:tcBorders>
            <w:shd w:val="clear" w:color="auto" w:fill="auto"/>
            <w:vAlign w:val="bottom"/>
          </w:tcPr>
          <w:p w14:paraId="29FC58B7" w14:textId="0B48BEED" w:rsidR="006F014F" w:rsidRPr="00846FDF" w:rsidRDefault="006F014F" w:rsidP="006F014F">
            <w:pPr>
              <w:suppressAutoHyphens w:val="0"/>
              <w:spacing w:before="40" w:after="40" w:line="220" w:lineRule="exact"/>
              <w:jc w:val="right"/>
              <w:rPr>
                <w:sz w:val="18"/>
              </w:rPr>
            </w:pPr>
            <w:r w:rsidRPr="00846FDF">
              <w:rPr>
                <w:sz w:val="18"/>
              </w:rPr>
              <w:t>395</w:t>
            </w:r>
          </w:p>
        </w:tc>
        <w:tc>
          <w:tcPr>
            <w:tcW w:w="492" w:type="dxa"/>
            <w:tcBorders>
              <w:top w:val="single" w:sz="12" w:space="0" w:color="auto"/>
              <w:bottom w:val="single" w:sz="12" w:space="0" w:color="auto"/>
            </w:tcBorders>
            <w:shd w:val="clear" w:color="auto" w:fill="auto"/>
            <w:vAlign w:val="bottom"/>
          </w:tcPr>
          <w:p w14:paraId="50E42811" w14:textId="00D14CF0" w:rsidR="006F014F" w:rsidRPr="00846FDF" w:rsidRDefault="006F014F" w:rsidP="006F014F">
            <w:pPr>
              <w:suppressAutoHyphens w:val="0"/>
              <w:spacing w:before="40" w:after="40" w:line="220" w:lineRule="exact"/>
              <w:jc w:val="right"/>
              <w:rPr>
                <w:sz w:val="18"/>
              </w:rPr>
            </w:pPr>
            <w:r w:rsidRPr="00846FDF">
              <w:rPr>
                <w:sz w:val="18"/>
              </w:rPr>
              <w:t>14</w:t>
            </w:r>
          </w:p>
        </w:tc>
        <w:tc>
          <w:tcPr>
            <w:tcW w:w="539" w:type="dxa"/>
            <w:tcBorders>
              <w:top w:val="single" w:sz="12" w:space="0" w:color="auto"/>
              <w:bottom w:val="single" w:sz="12" w:space="0" w:color="auto"/>
            </w:tcBorders>
            <w:shd w:val="clear" w:color="auto" w:fill="auto"/>
            <w:vAlign w:val="bottom"/>
          </w:tcPr>
          <w:p w14:paraId="5BE1E7DF" w14:textId="7881478F" w:rsidR="006F014F" w:rsidRPr="00846FDF" w:rsidRDefault="006F014F" w:rsidP="006F014F">
            <w:pPr>
              <w:suppressAutoHyphens w:val="0"/>
              <w:spacing w:before="40" w:after="40" w:line="220" w:lineRule="exact"/>
              <w:jc w:val="right"/>
              <w:rPr>
                <w:sz w:val="18"/>
              </w:rPr>
            </w:pPr>
            <w:r w:rsidRPr="00846FDF">
              <w:rPr>
                <w:sz w:val="18"/>
              </w:rPr>
              <w:t>365</w:t>
            </w:r>
          </w:p>
        </w:tc>
        <w:tc>
          <w:tcPr>
            <w:tcW w:w="507" w:type="dxa"/>
            <w:tcBorders>
              <w:top w:val="single" w:sz="12" w:space="0" w:color="auto"/>
              <w:bottom w:val="single" w:sz="12" w:space="0" w:color="auto"/>
            </w:tcBorders>
            <w:shd w:val="clear" w:color="auto" w:fill="auto"/>
            <w:vAlign w:val="bottom"/>
          </w:tcPr>
          <w:p w14:paraId="04892BBC" w14:textId="12A337E2" w:rsidR="006F014F" w:rsidRPr="00846FDF" w:rsidRDefault="006F014F" w:rsidP="006F014F">
            <w:pPr>
              <w:suppressAutoHyphens w:val="0"/>
              <w:spacing w:before="40" w:after="40" w:line="220" w:lineRule="exact"/>
              <w:jc w:val="right"/>
              <w:rPr>
                <w:sz w:val="18"/>
              </w:rPr>
            </w:pPr>
            <w:r w:rsidRPr="00846FDF">
              <w:rPr>
                <w:sz w:val="18"/>
              </w:rPr>
              <w:t>13</w:t>
            </w:r>
          </w:p>
        </w:tc>
        <w:tc>
          <w:tcPr>
            <w:tcW w:w="529" w:type="dxa"/>
            <w:tcBorders>
              <w:top w:val="single" w:sz="12" w:space="0" w:color="auto"/>
              <w:bottom w:val="single" w:sz="12" w:space="0" w:color="auto"/>
            </w:tcBorders>
            <w:shd w:val="clear" w:color="auto" w:fill="auto"/>
            <w:vAlign w:val="bottom"/>
          </w:tcPr>
          <w:p w14:paraId="1D5F76FC" w14:textId="1AA38C94" w:rsidR="006F014F" w:rsidRPr="00846FDF" w:rsidRDefault="006F014F" w:rsidP="006F014F">
            <w:pPr>
              <w:suppressAutoHyphens w:val="0"/>
              <w:spacing w:before="40" w:after="40" w:line="220" w:lineRule="exact"/>
              <w:jc w:val="right"/>
              <w:rPr>
                <w:sz w:val="18"/>
              </w:rPr>
            </w:pPr>
            <w:r w:rsidRPr="00846FDF">
              <w:rPr>
                <w:sz w:val="18"/>
              </w:rPr>
              <w:t>361</w:t>
            </w:r>
          </w:p>
        </w:tc>
      </w:tr>
    </w:tbl>
    <w:p w14:paraId="45733114" w14:textId="6D52598D" w:rsidR="006F014F" w:rsidRPr="00846FDF" w:rsidRDefault="006F014F" w:rsidP="006F014F">
      <w:pPr>
        <w:pStyle w:val="SingleTxtG"/>
        <w:spacing w:before="120" w:after="240" w:line="220" w:lineRule="atLeast"/>
        <w:ind w:firstLine="170"/>
        <w:jc w:val="left"/>
        <w:rPr>
          <w:rFonts w:eastAsia="Times New Roman"/>
          <w:sz w:val="18"/>
          <w:szCs w:val="18"/>
        </w:rPr>
      </w:pPr>
      <w:r w:rsidRPr="00846FDF">
        <w:rPr>
          <w:rFonts w:eastAsia="Times New Roman"/>
          <w:i/>
          <w:sz w:val="18"/>
          <w:szCs w:val="18"/>
        </w:rPr>
        <w:t>Source</w:t>
      </w:r>
      <w:r w:rsidRPr="00846FDF">
        <w:rPr>
          <w:rFonts w:eastAsia="Times New Roman"/>
          <w:sz w:val="18"/>
          <w:szCs w:val="18"/>
        </w:rPr>
        <w:t xml:space="preserve"> : Centre national d’information sur la santé.</w:t>
      </w:r>
    </w:p>
    <w:p w14:paraId="4CEFAFD1" w14:textId="77777777" w:rsidR="00D6013C" w:rsidRPr="00846FDF" w:rsidRDefault="00D6013C">
      <w:pPr>
        <w:suppressAutoHyphens w:val="0"/>
        <w:kinsoku/>
        <w:overflowPunct/>
        <w:autoSpaceDE/>
        <w:autoSpaceDN/>
        <w:adjustRightInd/>
        <w:snapToGrid/>
        <w:spacing w:after="200" w:line="276" w:lineRule="auto"/>
        <w:rPr>
          <w:b/>
          <w:sz w:val="24"/>
        </w:rPr>
      </w:pPr>
      <w:r w:rsidRPr="00846FDF">
        <w:br w:type="page"/>
      </w:r>
    </w:p>
    <w:p w14:paraId="4B73730D" w14:textId="75DD7C1F" w:rsidR="00657DC9" w:rsidRPr="00846FDF" w:rsidRDefault="006F014F" w:rsidP="006F014F">
      <w:pPr>
        <w:pStyle w:val="H1G"/>
      </w:pPr>
      <w:r w:rsidRPr="00846FDF">
        <w:lastRenderedPageBreak/>
        <w:tab/>
      </w:r>
      <w:r w:rsidRPr="00846FDF">
        <w:tab/>
      </w:r>
      <w:r w:rsidR="00657DC9" w:rsidRPr="00846FDF">
        <w:t>Réponse au paragraphe 18 f) de la liste de points</w:t>
      </w:r>
    </w:p>
    <w:p w14:paraId="27119330" w14:textId="77777777" w:rsidR="00657DC9" w:rsidRPr="00846FDF" w:rsidRDefault="00657DC9" w:rsidP="006F014F">
      <w:pPr>
        <w:pStyle w:val="SingleTxtG"/>
      </w:pPr>
      <w:r w:rsidRPr="00846FDF">
        <w:t>89.</w:t>
      </w:r>
      <w:r w:rsidRPr="00846FDF">
        <w:tab/>
        <w:t>En 2023, les activités ci-après ont été menées dans 36 centres régionaux de santé publique de la République slovaque, l’accent étant mis sur le groupe cible des enfants et des jeunes :</w:t>
      </w:r>
    </w:p>
    <w:tbl>
      <w:tblPr>
        <w:tblW w:w="7370" w:type="dxa"/>
        <w:tblInd w:w="1134" w:type="dxa"/>
        <w:tblLayout w:type="fixed"/>
        <w:tblCellMar>
          <w:left w:w="0" w:type="dxa"/>
          <w:right w:w="0" w:type="dxa"/>
        </w:tblCellMar>
        <w:tblLook w:val="04A0" w:firstRow="1" w:lastRow="0" w:firstColumn="1" w:lastColumn="0" w:noHBand="0" w:noVBand="1"/>
      </w:tblPr>
      <w:tblGrid>
        <w:gridCol w:w="1560"/>
        <w:gridCol w:w="2439"/>
        <w:gridCol w:w="1671"/>
        <w:gridCol w:w="1700"/>
      </w:tblGrid>
      <w:tr w:rsidR="00AF6FB9" w:rsidRPr="00846FDF" w14:paraId="30E8826B" w14:textId="77777777" w:rsidTr="00AF6FB9">
        <w:trPr>
          <w:tblHeader/>
        </w:trPr>
        <w:tc>
          <w:tcPr>
            <w:tcW w:w="3999" w:type="dxa"/>
            <w:gridSpan w:val="2"/>
            <w:tcBorders>
              <w:top w:val="single" w:sz="4" w:space="0" w:color="auto"/>
              <w:bottom w:val="single" w:sz="12" w:space="0" w:color="auto"/>
            </w:tcBorders>
            <w:shd w:val="clear" w:color="auto" w:fill="auto"/>
            <w:vAlign w:val="bottom"/>
          </w:tcPr>
          <w:p w14:paraId="68486DA1" w14:textId="77777777" w:rsidR="00657DC9" w:rsidRPr="00846FDF" w:rsidRDefault="00657DC9" w:rsidP="00AF6FB9">
            <w:pPr>
              <w:suppressAutoHyphens w:val="0"/>
              <w:spacing w:before="80" w:after="80" w:line="200" w:lineRule="exact"/>
              <w:rPr>
                <w:i/>
                <w:sz w:val="16"/>
              </w:rPr>
            </w:pPr>
            <w:r w:rsidRPr="00846FDF">
              <w:rPr>
                <w:i/>
                <w:sz w:val="16"/>
              </w:rPr>
              <w:t>Prévention des phénomènes sociopathologiques</w:t>
            </w:r>
          </w:p>
        </w:tc>
        <w:tc>
          <w:tcPr>
            <w:tcW w:w="1671" w:type="dxa"/>
            <w:tcBorders>
              <w:top w:val="single" w:sz="4" w:space="0" w:color="auto"/>
              <w:bottom w:val="single" w:sz="12" w:space="0" w:color="auto"/>
            </w:tcBorders>
            <w:shd w:val="clear" w:color="auto" w:fill="auto"/>
            <w:vAlign w:val="bottom"/>
          </w:tcPr>
          <w:p w14:paraId="3DA2A77C" w14:textId="77777777" w:rsidR="00657DC9" w:rsidRPr="00846FDF" w:rsidRDefault="00657DC9" w:rsidP="00AF6FB9">
            <w:pPr>
              <w:suppressAutoHyphens w:val="0"/>
              <w:spacing w:before="80" w:after="80" w:line="200" w:lineRule="exact"/>
              <w:jc w:val="right"/>
              <w:rPr>
                <w:i/>
                <w:sz w:val="16"/>
              </w:rPr>
            </w:pPr>
            <w:r w:rsidRPr="00846FDF">
              <w:rPr>
                <w:i/>
                <w:sz w:val="16"/>
              </w:rPr>
              <w:t>Nombre d’activités</w:t>
            </w:r>
          </w:p>
        </w:tc>
        <w:tc>
          <w:tcPr>
            <w:tcW w:w="1700" w:type="dxa"/>
            <w:tcBorders>
              <w:top w:val="single" w:sz="4" w:space="0" w:color="auto"/>
              <w:bottom w:val="single" w:sz="12" w:space="0" w:color="auto"/>
            </w:tcBorders>
            <w:shd w:val="clear" w:color="auto" w:fill="auto"/>
            <w:vAlign w:val="bottom"/>
          </w:tcPr>
          <w:p w14:paraId="24000C67" w14:textId="77777777" w:rsidR="00657DC9" w:rsidRPr="00846FDF" w:rsidRDefault="00657DC9" w:rsidP="00AF6FB9">
            <w:pPr>
              <w:suppressAutoHyphens w:val="0"/>
              <w:spacing w:before="80" w:after="80" w:line="200" w:lineRule="exact"/>
              <w:jc w:val="right"/>
              <w:rPr>
                <w:i/>
                <w:sz w:val="16"/>
              </w:rPr>
            </w:pPr>
            <w:r w:rsidRPr="00846FDF">
              <w:rPr>
                <w:i/>
                <w:sz w:val="16"/>
              </w:rPr>
              <w:t>Nombre de participants</w:t>
            </w:r>
          </w:p>
        </w:tc>
      </w:tr>
      <w:tr w:rsidR="00AF6FB9" w:rsidRPr="00846FDF" w14:paraId="17D99500" w14:textId="77777777" w:rsidTr="00AF6FB9">
        <w:tc>
          <w:tcPr>
            <w:tcW w:w="3999" w:type="dxa"/>
            <w:gridSpan w:val="2"/>
            <w:tcBorders>
              <w:top w:val="single" w:sz="12" w:space="0" w:color="auto"/>
            </w:tcBorders>
            <w:shd w:val="clear" w:color="auto" w:fill="auto"/>
          </w:tcPr>
          <w:p w14:paraId="62E002C8" w14:textId="77777777" w:rsidR="00657DC9" w:rsidRPr="00846FDF" w:rsidRDefault="00657DC9" w:rsidP="00AF6FB9">
            <w:pPr>
              <w:suppressAutoHyphens w:val="0"/>
              <w:spacing w:before="40" w:after="40" w:line="220" w:lineRule="exact"/>
              <w:rPr>
                <w:sz w:val="18"/>
              </w:rPr>
            </w:pPr>
            <w:r w:rsidRPr="00846FDF">
              <w:rPr>
                <w:sz w:val="18"/>
              </w:rPr>
              <w:t>Tabagisme</w:t>
            </w:r>
          </w:p>
        </w:tc>
        <w:tc>
          <w:tcPr>
            <w:tcW w:w="1671" w:type="dxa"/>
            <w:tcBorders>
              <w:top w:val="single" w:sz="12" w:space="0" w:color="auto"/>
            </w:tcBorders>
            <w:shd w:val="clear" w:color="auto" w:fill="auto"/>
            <w:vAlign w:val="bottom"/>
          </w:tcPr>
          <w:p w14:paraId="46D7B089" w14:textId="77777777" w:rsidR="00657DC9" w:rsidRPr="00846FDF" w:rsidRDefault="00657DC9" w:rsidP="00AF6FB9">
            <w:pPr>
              <w:suppressAutoHyphens w:val="0"/>
              <w:spacing w:before="40" w:after="40" w:line="220" w:lineRule="exact"/>
              <w:jc w:val="right"/>
              <w:rPr>
                <w:sz w:val="18"/>
              </w:rPr>
            </w:pPr>
            <w:r w:rsidRPr="00846FDF">
              <w:rPr>
                <w:sz w:val="18"/>
              </w:rPr>
              <w:t>527</w:t>
            </w:r>
          </w:p>
        </w:tc>
        <w:tc>
          <w:tcPr>
            <w:tcW w:w="1700" w:type="dxa"/>
            <w:tcBorders>
              <w:top w:val="single" w:sz="12" w:space="0" w:color="auto"/>
            </w:tcBorders>
            <w:shd w:val="clear" w:color="auto" w:fill="auto"/>
            <w:vAlign w:val="bottom"/>
          </w:tcPr>
          <w:p w14:paraId="5B9C579A" w14:textId="77777777" w:rsidR="00657DC9" w:rsidRPr="00846FDF" w:rsidRDefault="00657DC9" w:rsidP="00AF6FB9">
            <w:pPr>
              <w:suppressAutoHyphens w:val="0"/>
              <w:spacing w:before="40" w:after="40" w:line="220" w:lineRule="exact"/>
              <w:jc w:val="right"/>
              <w:rPr>
                <w:sz w:val="18"/>
              </w:rPr>
            </w:pPr>
            <w:r w:rsidRPr="00846FDF">
              <w:rPr>
                <w:sz w:val="18"/>
              </w:rPr>
              <w:t>12 744</w:t>
            </w:r>
          </w:p>
        </w:tc>
      </w:tr>
      <w:tr w:rsidR="00657DC9" w:rsidRPr="00846FDF" w14:paraId="2CFEFAF1" w14:textId="77777777" w:rsidTr="00AF6FB9">
        <w:tc>
          <w:tcPr>
            <w:tcW w:w="3999" w:type="dxa"/>
            <w:gridSpan w:val="2"/>
            <w:shd w:val="clear" w:color="auto" w:fill="auto"/>
          </w:tcPr>
          <w:p w14:paraId="1135E39D" w14:textId="77777777" w:rsidR="00657DC9" w:rsidRPr="00846FDF" w:rsidRDefault="00657DC9" w:rsidP="00AF6FB9">
            <w:pPr>
              <w:suppressAutoHyphens w:val="0"/>
              <w:spacing w:before="40" w:after="40" w:line="220" w:lineRule="exact"/>
              <w:rPr>
                <w:sz w:val="18"/>
              </w:rPr>
            </w:pPr>
            <w:r w:rsidRPr="00846FDF">
              <w:rPr>
                <w:sz w:val="18"/>
              </w:rPr>
              <w:t>Alcoolisme</w:t>
            </w:r>
          </w:p>
        </w:tc>
        <w:tc>
          <w:tcPr>
            <w:tcW w:w="1671" w:type="dxa"/>
            <w:shd w:val="clear" w:color="auto" w:fill="auto"/>
            <w:vAlign w:val="bottom"/>
          </w:tcPr>
          <w:p w14:paraId="5B69C3DE" w14:textId="77777777" w:rsidR="00657DC9" w:rsidRPr="00846FDF" w:rsidRDefault="00657DC9" w:rsidP="00AF6FB9">
            <w:pPr>
              <w:suppressAutoHyphens w:val="0"/>
              <w:spacing w:before="40" w:after="40" w:line="220" w:lineRule="exact"/>
              <w:jc w:val="right"/>
              <w:rPr>
                <w:sz w:val="18"/>
              </w:rPr>
            </w:pPr>
            <w:r w:rsidRPr="00846FDF">
              <w:rPr>
                <w:sz w:val="18"/>
              </w:rPr>
              <w:t>462</w:t>
            </w:r>
          </w:p>
        </w:tc>
        <w:tc>
          <w:tcPr>
            <w:tcW w:w="1700" w:type="dxa"/>
            <w:shd w:val="clear" w:color="auto" w:fill="auto"/>
            <w:vAlign w:val="bottom"/>
          </w:tcPr>
          <w:p w14:paraId="038C0095" w14:textId="77777777" w:rsidR="00657DC9" w:rsidRPr="00846FDF" w:rsidRDefault="00657DC9" w:rsidP="00AF6FB9">
            <w:pPr>
              <w:suppressAutoHyphens w:val="0"/>
              <w:spacing w:before="40" w:after="40" w:line="220" w:lineRule="exact"/>
              <w:jc w:val="right"/>
              <w:rPr>
                <w:sz w:val="18"/>
              </w:rPr>
            </w:pPr>
            <w:r w:rsidRPr="00846FDF">
              <w:rPr>
                <w:sz w:val="18"/>
              </w:rPr>
              <w:t>9 095</w:t>
            </w:r>
          </w:p>
        </w:tc>
      </w:tr>
      <w:tr w:rsidR="00AF6FB9" w:rsidRPr="00846FDF" w14:paraId="09E3A851" w14:textId="77777777" w:rsidTr="00AF6FB9">
        <w:tc>
          <w:tcPr>
            <w:tcW w:w="1560" w:type="dxa"/>
            <w:vMerge w:val="restart"/>
            <w:shd w:val="clear" w:color="auto" w:fill="auto"/>
          </w:tcPr>
          <w:p w14:paraId="4CEDCCD6" w14:textId="77777777" w:rsidR="00657DC9" w:rsidRPr="00846FDF" w:rsidRDefault="00657DC9" w:rsidP="00AF6FB9">
            <w:pPr>
              <w:suppressAutoHyphens w:val="0"/>
              <w:spacing w:before="40" w:after="40" w:line="220" w:lineRule="exact"/>
              <w:rPr>
                <w:sz w:val="18"/>
              </w:rPr>
            </w:pPr>
            <w:r w:rsidRPr="00846FDF">
              <w:rPr>
                <w:sz w:val="18"/>
              </w:rPr>
              <w:t>Drogues</w:t>
            </w:r>
          </w:p>
        </w:tc>
        <w:tc>
          <w:tcPr>
            <w:tcW w:w="2439" w:type="dxa"/>
            <w:shd w:val="clear" w:color="auto" w:fill="auto"/>
          </w:tcPr>
          <w:p w14:paraId="59D80D0D" w14:textId="296F3887" w:rsidR="00657DC9" w:rsidRPr="00846FDF" w:rsidRDefault="00AF6FB9" w:rsidP="00AF6FB9">
            <w:pPr>
              <w:suppressAutoHyphens w:val="0"/>
              <w:spacing w:before="40" w:after="40" w:line="220" w:lineRule="exact"/>
              <w:rPr>
                <w:sz w:val="18"/>
              </w:rPr>
            </w:pPr>
            <w:r w:rsidRPr="00846FDF">
              <w:rPr>
                <w:sz w:val="18"/>
              </w:rPr>
              <w:t>T</w:t>
            </w:r>
            <w:r w:rsidR="00657DC9" w:rsidRPr="00846FDF">
              <w:rPr>
                <w:sz w:val="18"/>
              </w:rPr>
              <w:t>oxicomanie</w:t>
            </w:r>
          </w:p>
        </w:tc>
        <w:tc>
          <w:tcPr>
            <w:tcW w:w="1671" w:type="dxa"/>
            <w:shd w:val="clear" w:color="auto" w:fill="auto"/>
            <w:vAlign w:val="bottom"/>
          </w:tcPr>
          <w:p w14:paraId="5079875C" w14:textId="77777777" w:rsidR="00657DC9" w:rsidRPr="00846FDF" w:rsidRDefault="00657DC9" w:rsidP="00AF6FB9">
            <w:pPr>
              <w:suppressAutoHyphens w:val="0"/>
              <w:spacing w:before="40" w:after="40" w:line="220" w:lineRule="exact"/>
              <w:jc w:val="right"/>
              <w:rPr>
                <w:sz w:val="18"/>
              </w:rPr>
            </w:pPr>
            <w:r w:rsidRPr="00846FDF">
              <w:rPr>
                <w:sz w:val="18"/>
              </w:rPr>
              <w:t>473</w:t>
            </w:r>
          </w:p>
        </w:tc>
        <w:tc>
          <w:tcPr>
            <w:tcW w:w="1700" w:type="dxa"/>
            <w:shd w:val="clear" w:color="auto" w:fill="auto"/>
            <w:vAlign w:val="bottom"/>
          </w:tcPr>
          <w:p w14:paraId="614AB3E1" w14:textId="77777777" w:rsidR="00657DC9" w:rsidRPr="00846FDF" w:rsidRDefault="00657DC9" w:rsidP="00AF6FB9">
            <w:pPr>
              <w:suppressAutoHyphens w:val="0"/>
              <w:spacing w:before="40" w:after="40" w:line="220" w:lineRule="exact"/>
              <w:jc w:val="right"/>
              <w:rPr>
                <w:sz w:val="18"/>
              </w:rPr>
            </w:pPr>
            <w:r w:rsidRPr="00846FDF">
              <w:rPr>
                <w:sz w:val="18"/>
              </w:rPr>
              <w:t>8 834</w:t>
            </w:r>
          </w:p>
        </w:tc>
      </w:tr>
      <w:tr w:rsidR="00AF6FB9" w:rsidRPr="00846FDF" w14:paraId="43DE3243" w14:textId="77777777" w:rsidTr="00AF6FB9">
        <w:tc>
          <w:tcPr>
            <w:tcW w:w="1560" w:type="dxa"/>
            <w:vMerge/>
            <w:tcBorders>
              <w:bottom w:val="single" w:sz="12" w:space="0" w:color="auto"/>
            </w:tcBorders>
            <w:shd w:val="clear" w:color="auto" w:fill="auto"/>
          </w:tcPr>
          <w:p w14:paraId="7DBCDC47" w14:textId="77777777" w:rsidR="00657DC9" w:rsidRPr="00846FDF" w:rsidRDefault="00657DC9" w:rsidP="00AF6FB9">
            <w:pPr>
              <w:suppressAutoHyphens w:val="0"/>
              <w:spacing w:before="40" w:after="40" w:line="220" w:lineRule="exact"/>
              <w:rPr>
                <w:sz w:val="18"/>
              </w:rPr>
            </w:pPr>
          </w:p>
        </w:tc>
        <w:tc>
          <w:tcPr>
            <w:tcW w:w="2439" w:type="dxa"/>
            <w:tcBorders>
              <w:bottom w:val="single" w:sz="12" w:space="0" w:color="auto"/>
            </w:tcBorders>
            <w:shd w:val="clear" w:color="auto" w:fill="auto"/>
          </w:tcPr>
          <w:p w14:paraId="515B7A1E" w14:textId="4A0FC035" w:rsidR="00657DC9" w:rsidRPr="00846FDF" w:rsidRDefault="00AF6FB9" w:rsidP="00AF6FB9">
            <w:pPr>
              <w:suppressAutoHyphens w:val="0"/>
              <w:spacing w:before="40" w:after="40" w:line="220" w:lineRule="exact"/>
              <w:rPr>
                <w:sz w:val="18"/>
              </w:rPr>
            </w:pPr>
            <w:r w:rsidRPr="00846FDF">
              <w:rPr>
                <w:sz w:val="18"/>
              </w:rPr>
              <w:t>D</w:t>
            </w:r>
            <w:r w:rsidR="00657DC9" w:rsidRPr="00846FDF">
              <w:rPr>
                <w:sz w:val="18"/>
              </w:rPr>
              <w:t>épendance non liée à des substances psychoactives</w:t>
            </w:r>
          </w:p>
        </w:tc>
        <w:tc>
          <w:tcPr>
            <w:tcW w:w="1671" w:type="dxa"/>
            <w:tcBorders>
              <w:bottom w:val="single" w:sz="12" w:space="0" w:color="auto"/>
            </w:tcBorders>
            <w:shd w:val="clear" w:color="auto" w:fill="auto"/>
            <w:vAlign w:val="bottom"/>
          </w:tcPr>
          <w:p w14:paraId="3D68A126" w14:textId="77777777" w:rsidR="00657DC9" w:rsidRPr="00846FDF" w:rsidRDefault="00657DC9" w:rsidP="00AF6FB9">
            <w:pPr>
              <w:suppressAutoHyphens w:val="0"/>
              <w:spacing w:before="40" w:after="40" w:line="220" w:lineRule="exact"/>
              <w:jc w:val="right"/>
              <w:rPr>
                <w:sz w:val="18"/>
              </w:rPr>
            </w:pPr>
            <w:r w:rsidRPr="00846FDF">
              <w:rPr>
                <w:sz w:val="18"/>
              </w:rPr>
              <w:t>136</w:t>
            </w:r>
          </w:p>
        </w:tc>
        <w:tc>
          <w:tcPr>
            <w:tcW w:w="1700" w:type="dxa"/>
            <w:tcBorders>
              <w:bottom w:val="single" w:sz="12" w:space="0" w:color="auto"/>
            </w:tcBorders>
            <w:shd w:val="clear" w:color="auto" w:fill="auto"/>
            <w:vAlign w:val="bottom"/>
          </w:tcPr>
          <w:p w14:paraId="71FAF6E2" w14:textId="77777777" w:rsidR="00657DC9" w:rsidRPr="00846FDF" w:rsidRDefault="00657DC9" w:rsidP="00AF6FB9">
            <w:pPr>
              <w:suppressAutoHyphens w:val="0"/>
              <w:spacing w:before="40" w:after="40" w:line="220" w:lineRule="exact"/>
              <w:jc w:val="right"/>
              <w:rPr>
                <w:sz w:val="18"/>
              </w:rPr>
            </w:pPr>
            <w:r w:rsidRPr="00846FDF">
              <w:rPr>
                <w:sz w:val="18"/>
              </w:rPr>
              <w:t>2 879</w:t>
            </w:r>
          </w:p>
        </w:tc>
      </w:tr>
    </w:tbl>
    <w:p w14:paraId="7D30EEA2" w14:textId="3084CFBF" w:rsidR="00657DC9" w:rsidRPr="00846FDF" w:rsidRDefault="00AF6FB9" w:rsidP="00AF6FB9">
      <w:pPr>
        <w:pStyle w:val="H1G"/>
      </w:pPr>
      <w:r w:rsidRPr="00846FDF">
        <w:tab/>
      </w:r>
      <w:r w:rsidRPr="00846FDF">
        <w:tab/>
      </w:r>
      <w:r w:rsidR="00657DC9" w:rsidRPr="00846FDF">
        <w:t>Réponse au paragraphe 18 g) et h) de la liste de points</w:t>
      </w:r>
      <w:r w:rsidR="00657DC9" w:rsidRPr="00846FDF">
        <w:rPr>
          <w:rStyle w:val="Appelnotedebasdep"/>
          <w:b w:val="0"/>
          <w:bCs/>
        </w:rPr>
        <w:footnoteReference w:id="13"/>
      </w:r>
    </w:p>
    <w:p w14:paraId="593FC7D8" w14:textId="23FC4B64" w:rsidR="00657DC9" w:rsidRPr="00846FDF" w:rsidRDefault="00657DC9" w:rsidP="00657DC9">
      <w:pPr>
        <w:pStyle w:val="SingleTxtG"/>
        <w:rPr>
          <w:rFonts w:eastAsia="Times New Roman"/>
        </w:rPr>
      </w:pPr>
      <w:r w:rsidRPr="00846FDF">
        <w:rPr>
          <w:rFonts w:eastAsia="Times New Roman"/>
        </w:rPr>
        <w:t>90.</w:t>
      </w:r>
      <w:r w:rsidRPr="00846FDF">
        <w:rPr>
          <w:rFonts w:eastAsia="Times New Roman"/>
        </w:rPr>
        <w:tab/>
        <w:t xml:space="preserve">2021 </w:t>
      </w:r>
      <w:r w:rsidR="00432DC5" w:rsidRPr="00846FDF">
        <w:rPr>
          <w:rFonts w:eastAsia="Times New Roman"/>
        </w:rPr>
        <w:t>−</w:t>
      </w:r>
      <w:r w:rsidRPr="00846FDF">
        <w:rPr>
          <w:rFonts w:eastAsia="Times New Roman"/>
        </w:rPr>
        <w:t xml:space="preserve"> 170. </w:t>
      </w:r>
    </w:p>
    <w:p w14:paraId="7EE28135" w14:textId="0993278C" w:rsidR="00657DC9" w:rsidRPr="00846FDF" w:rsidRDefault="00657DC9" w:rsidP="00657DC9">
      <w:pPr>
        <w:pStyle w:val="SingleTxtG"/>
        <w:rPr>
          <w:rFonts w:eastAsia="Times New Roman"/>
        </w:rPr>
      </w:pPr>
      <w:r w:rsidRPr="00846FDF">
        <w:rPr>
          <w:rFonts w:eastAsia="Times New Roman"/>
        </w:rPr>
        <w:t>91.</w:t>
      </w:r>
      <w:r w:rsidRPr="00846FDF">
        <w:rPr>
          <w:rFonts w:eastAsia="Times New Roman"/>
        </w:rPr>
        <w:tab/>
        <w:t xml:space="preserve">2022 </w:t>
      </w:r>
      <w:r w:rsidR="00432DC5" w:rsidRPr="00846FDF">
        <w:rPr>
          <w:rFonts w:eastAsia="Times New Roman"/>
        </w:rPr>
        <w:t>−</w:t>
      </w:r>
      <w:r w:rsidRPr="00846FDF">
        <w:rPr>
          <w:rFonts w:eastAsia="Times New Roman"/>
        </w:rPr>
        <w:t xml:space="preserve"> 96. </w:t>
      </w:r>
    </w:p>
    <w:p w14:paraId="5283C2FE" w14:textId="369E5401" w:rsidR="00657DC9" w:rsidRPr="00846FDF" w:rsidRDefault="00657DC9" w:rsidP="00657DC9">
      <w:pPr>
        <w:pStyle w:val="SingleTxtG"/>
        <w:rPr>
          <w:rFonts w:eastAsia="Times New Roman"/>
        </w:rPr>
      </w:pPr>
      <w:r w:rsidRPr="00846FDF">
        <w:rPr>
          <w:rFonts w:eastAsia="Times New Roman"/>
        </w:rPr>
        <w:t>92.</w:t>
      </w:r>
      <w:r w:rsidRPr="00846FDF">
        <w:rPr>
          <w:rFonts w:eastAsia="Times New Roman"/>
        </w:rPr>
        <w:tab/>
        <w:t xml:space="preserve">2023 </w:t>
      </w:r>
      <w:r w:rsidR="00432DC5" w:rsidRPr="00846FDF">
        <w:rPr>
          <w:rFonts w:eastAsia="Times New Roman"/>
        </w:rPr>
        <w:t>−</w:t>
      </w:r>
      <w:r w:rsidRPr="00846FDF">
        <w:rPr>
          <w:rFonts w:eastAsia="Times New Roman"/>
        </w:rPr>
        <w:t xml:space="preserve"> 144. </w:t>
      </w:r>
    </w:p>
    <w:p w14:paraId="23DC641D" w14:textId="19958D63" w:rsidR="00657DC9" w:rsidRPr="00846FDF" w:rsidRDefault="00657DC9" w:rsidP="00432DC5">
      <w:pPr>
        <w:pStyle w:val="SingleTxtG"/>
        <w:spacing w:before="120" w:after="240" w:line="220" w:lineRule="atLeast"/>
        <w:ind w:firstLine="170"/>
        <w:jc w:val="left"/>
        <w:rPr>
          <w:rFonts w:eastAsia="Times New Roman"/>
          <w:sz w:val="18"/>
          <w:szCs w:val="18"/>
        </w:rPr>
      </w:pPr>
      <w:r w:rsidRPr="00846FDF">
        <w:rPr>
          <w:rFonts w:eastAsia="Times New Roman"/>
          <w:i/>
          <w:iCs/>
          <w:sz w:val="18"/>
          <w:szCs w:val="18"/>
        </w:rPr>
        <w:t>Note</w:t>
      </w:r>
      <w:r w:rsidR="00432DC5" w:rsidRPr="00846FDF">
        <w:rPr>
          <w:rFonts w:eastAsia="Times New Roman"/>
          <w:sz w:val="18"/>
          <w:szCs w:val="18"/>
        </w:rPr>
        <w:t> </w:t>
      </w:r>
      <w:r w:rsidRPr="00846FDF">
        <w:rPr>
          <w:rFonts w:eastAsia="Times New Roman"/>
          <w:sz w:val="18"/>
          <w:szCs w:val="18"/>
        </w:rPr>
        <w:t>: Les données ont été fournies par IS Migra au 22 avril 2024.</w:t>
      </w:r>
    </w:p>
    <w:p w14:paraId="58F97E35" w14:textId="415D2828" w:rsidR="00657DC9" w:rsidRPr="00846FDF" w:rsidRDefault="00432DC5" w:rsidP="00432DC5">
      <w:pPr>
        <w:pStyle w:val="H1G"/>
      </w:pPr>
      <w:r w:rsidRPr="00846FDF">
        <w:tab/>
      </w:r>
      <w:r w:rsidRPr="00846FDF">
        <w:tab/>
      </w:r>
      <w:r w:rsidR="00657DC9" w:rsidRPr="00846FDF">
        <w:t>Réponse au paragraphe 18 i) de la liste de points</w:t>
      </w:r>
    </w:p>
    <w:p w14:paraId="766B90A4" w14:textId="2D9BCF17" w:rsidR="00657DC9" w:rsidRPr="00846FDF" w:rsidRDefault="00657DC9" w:rsidP="00657DC9">
      <w:pPr>
        <w:pStyle w:val="SingleTxtG"/>
        <w:rPr>
          <w:rFonts w:eastAsia="Times New Roman"/>
        </w:rPr>
      </w:pPr>
      <w:r w:rsidRPr="00846FDF">
        <w:rPr>
          <w:rFonts w:eastAsia="Times New Roman"/>
        </w:rPr>
        <w:t>93.</w:t>
      </w:r>
      <w:r w:rsidRPr="00846FDF">
        <w:rPr>
          <w:rFonts w:eastAsia="Times New Roman"/>
        </w:rPr>
        <w:tab/>
        <w:t xml:space="preserve">2021 </w:t>
      </w:r>
      <w:r w:rsidR="00432DC5" w:rsidRPr="00846FDF">
        <w:rPr>
          <w:rFonts w:eastAsia="Times New Roman"/>
        </w:rPr>
        <w:t>−</w:t>
      </w:r>
      <w:r w:rsidRPr="00846FDF">
        <w:rPr>
          <w:rFonts w:eastAsia="Times New Roman"/>
        </w:rPr>
        <w:t xml:space="preserve"> Nombre de cas ayant fait l’objet d’une enquête dans lesquels les victimes étaient des enfants et dans lesquels des poursuites ont été engagées : 9.</w:t>
      </w:r>
    </w:p>
    <w:p w14:paraId="1798D82B" w14:textId="481E5A18" w:rsidR="00657DC9" w:rsidRPr="00846FDF" w:rsidRDefault="00657DC9" w:rsidP="00657DC9">
      <w:pPr>
        <w:pStyle w:val="SingleTxtG"/>
        <w:rPr>
          <w:rFonts w:eastAsia="Times New Roman"/>
        </w:rPr>
      </w:pPr>
      <w:r w:rsidRPr="00846FDF">
        <w:rPr>
          <w:rFonts w:eastAsia="Times New Roman"/>
        </w:rPr>
        <w:t>94.</w:t>
      </w:r>
      <w:r w:rsidRPr="00846FDF">
        <w:rPr>
          <w:rFonts w:eastAsia="Times New Roman"/>
        </w:rPr>
        <w:tab/>
        <w:t xml:space="preserve">2022 </w:t>
      </w:r>
      <w:r w:rsidR="008B247A" w:rsidRPr="00846FDF">
        <w:rPr>
          <w:rFonts w:eastAsia="Times New Roman"/>
        </w:rPr>
        <w:t>−</w:t>
      </w:r>
      <w:r w:rsidRPr="00846FDF">
        <w:rPr>
          <w:rFonts w:eastAsia="Times New Roman"/>
        </w:rPr>
        <w:t xml:space="preserve"> Nombre de cas ayant fait l’objet d’une enquête dans lesquels les victimes étaient des enfants et dans lesquels des poursuites ont été engagées : 10.</w:t>
      </w:r>
    </w:p>
    <w:p w14:paraId="5DA9B55F" w14:textId="125670B5" w:rsidR="00657DC9" w:rsidRPr="00846FDF" w:rsidRDefault="00657DC9" w:rsidP="00657DC9">
      <w:pPr>
        <w:pStyle w:val="SingleTxtG"/>
        <w:rPr>
          <w:rFonts w:eastAsia="Times New Roman"/>
        </w:rPr>
      </w:pPr>
      <w:r w:rsidRPr="00846FDF">
        <w:rPr>
          <w:rFonts w:eastAsia="Times New Roman"/>
        </w:rPr>
        <w:t>95.</w:t>
      </w:r>
      <w:r w:rsidRPr="00846FDF">
        <w:rPr>
          <w:rFonts w:eastAsia="Times New Roman"/>
        </w:rPr>
        <w:tab/>
        <w:t xml:space="preserve">2023 </w:t>
      </w:r>
      <w:r w:rsidR="008B247A" w:rsidRPr="00846FDF">
        <w:rPr>
          <w:rFonts w:eastAsia="Times New Roman"/>
        </w:rPr>
        <w:t>−</w:t>
      </w:r>
      <w:r w:rsidRPr="00846FDF">
        <w:rPr>
          <w:rFonts w:eastAsia="Times New Roman"/>
        </w:rPr>
        <w:t xml:space="preserve"> Nombre de cas ayant fait l’objet d’une enquête dans lesquels les victimes étaient des enfants et dans lesquels des poursuites ont été engagées : 10.</w:t>
      </w:r>
    </w:p>
    <w:p w14:paraId="529FEFDA" w14:textId="100DD613" w:rsidR="00657DC9" w:rsidRPr="00846FDF" w:rsidRDefault="008B247A" w:rsidP="008B247A">
      <w:pPr>
        <w:pStyle w:val="H1G"/>
      </w:pPr>
      <w:r w:rsidRPr="00846FDF">
        <w:tab/>
      </w:r>
      <w:r w:rsidRPr="00846FDF">
        <w:tab/>
      </w:r>
      <w:r w:rsidR="00657DC9" w:rsidRPr="00846FDF">
        <w:t xml:space="preserve">Réponse au paragraphe 19 a) à d) et au paragraphe 20 </w:t>
      </w:r>
      <w:r w:rsidRPr="00846FDF">
        <w:br/>
      </w:r>
      <w:r w:rsidR="00657DC9" w:rsidRPr="00846FDF">
        <w:t>de la liste de points</w:t>
      </w:r>
    </w:p>
    <w:p w14:paraId="5CC15F13" w14:textId="6843E495" w:rsidR="00657DC9" w:rsidRPr="00846FDF" w:rsidRDefault="00657DC9" w:rsidP="00657DC9">
      <w:pPr>
        <w:pStyle w:val="SingleTxtG"/>
        <w:rPr>
          <w:rFonts w:eastAsia="Times New Roman"/>
        </w:rPr>
      </w:pPr>
      <w:r w:rsidRPr="00846FDF">
        <w:rPr>
          <w:rFonts w:eastAsia="Times New Roman"/>
        </w:rPr>
        <w:t>96.</w:t>
      </w:r>
      <w:r w:rsidRPr="00846FDF">
        <w:rPr>
          <w:rFonts w:eastAsia="Times New Roman"/>
        </w:rPr>
        <w:tab/>
        <w:t xml:space="preserve">En 2023, le Centre national de coordination du Ministère du travail, des affaires sociales et de la famille, chargé de coordonner la politique de protection des enfants contre la violence en Slovaquie, a soumis au Gouvernement la Stratégie nationale pour la protection des enfants contre la violence, </w:t>
      </w:r>
      <w:r w:rsidR="002327EA" w:rsidRPr="00846FDF">
        <w:t>« </w:t>
      </w:r>
      <w:r w:rsidRPr="00846FDF">
        <w:rPr>
          <w:rFonts w:eastAsia="Times New Roman"/>
        </w:rPr>
        <w:t>Une enfance sans violence pour tous les enfants</w:t>
      </w:r>
      <w:r w:rsidR="002327EA" w:rsidRPr="00846FDF">
        <w:rPr>
          <w:rFonts w:eastAsia="Times New Roman"/>
        </w:rPr>
        <w:t> »</w:t>
      </w:r>
      <w:r w:rsidRPr="00846FDF">
        <w:rPr>
          <w:rFonts w:eastAsia="Times New Roman"/>
        </w:rPr>
        <w:t xml:space="preserve"> (2023</w:t>
      </w:r>
      <w:r w:rsidR="00D6013C" w:rsidRPr="00846FDF">
        <w:rPr>
          <w:rFonts w:eastAsia="Times New Roman"/>
        </w:rPr>
        <w:noBreakHyphen/>
      </w:r>
      <w:r w:rsidRPr="00846FDF">
        <w:rPr>
          <w:rFonts w:eastAsia="Times New Roman"/>
        </w:rPr>
        <w:t>2029) et le plan d’action correspondant pour la période 2023-2026. Les enfants eux</w:t>
      </w:r>
      <w:r w:rsidR="00D6013C" w:rsidRPr="00846FDF">
        <w:rPr>
          <w:rFonts w:eastAsia="Times New Roman"/>
        </w:rPr>
        <w:noBreakHyphen/>
      </w:r>
      <w:r w:rsidRPr="00846FDF">
        <w:rPr>
          <w:rFonts w:eastAsia="Times New Roman"/>
        </w:rPr>
        <w:t>mêmes ont été associés à ce processus grâce à une approche participative qui leur a permis de formuler de nouveaux objectifs et de nouvelles tâches à mener, dont ils ont souligné l’importance.</w:t>
      </w:r>
    </w:p>
    <w:p w14:paraId="61BCE6AA" w14:textId="77777777" w:rsidR="00D6013C" w:rsidRPr="00846FDF" w:rsidRDefault="00D6013C">
      <w:pPr>
        <w:suppressAutoHyphens w:val="0"/>
        <w:kinsoku/>
        <w:overflowPunct/>
        <w:autoSpaceDE/>
        <w:autoSpaceDN/>
        <w:adjustRightInd/>
        <w:snapToGrid/>
        <w:spacing w:after="200" w:line="276" w:lineRule="auto"/>
        <w:rPr>
          <w:b/>
          <w:sz w:val="24"/>
        </w:rPr>
      </w:pPr>
      <w:r w:rsidRPr="00846FDF">
        <w:br w:type="page"/>
      </w:r>
    </w:p>
    <w:p w14:paraId="016956CA" w14:textId="61FDD40D" w:rsidR="00657DC9" w:rsidRPr="00846FDF" w:rsidRDefault="008B247A" w:rsidP="008B247A">
      <w:pPr>
        <w:pStyle w:val="H1G"/>
      </w:pPr>
      <w:r w:rsidRPr="00846FDF">
        <w:lastRenderedPageBreak/>
        <w:tab/>
      </w:r>
      <w:r w:rsidRPr="00846FDF">
        <w:tab/>
      </w:r>
      <w:r w:rsidR="00657DC9" w:rsidRPr="00846FDF">
        <w:t>Réponse au paragraphe 21 de la liste de points</w:t>
      </w:r>
    </w:p>
    <w:p w14:paraId="413332AA" w14:textId="77777777" w:rsidR="00657DC9" w:rsidRPr="00846FDF" w:rsidRDefault="00657DC9" w:rsidP="00657DC9">
      <w:pPr>
        <w:pStyle w:val="SingleTxtG"/>
        <w:rPr>
          <w:rFonts w:eastAsia="Times New Roman"/>
          <w:b/>
        </w:rPr>
      </w:pPr>
      <w:r w:rsidRPr="00846FDF">
        <w:rPr>
          <w:rFonts w:eastAsia="Times New Roman"/>
          <w:b/>
        </w:rPr>
        <w:t>Allocations pour protection de remplacement</w:t>
      </w:r>
    </w:p>
    <w:tbl>
      <w:tblPr>
        <w:tblStyle w:val="Grilledutableau"/>
        <w:tblW w:w="737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20"/>
        <w:gridCol w:w="773"/>
        <w:gridCol w:w="900"/>
        <w:gridCol w:w="890"/>
        <w:gridCol w:w="890"/>
      </w:tblGrid>
      <w:tr w:rsidR="008B247A" w:rsidRPr="00846FDF" w14:paraId="6F636EC1" w14:textId="77777777" w:rsidTr="00D6013C">
        <w:trPr>
          <w:tblHeader/>
        </w:trPr>
        <w:tc>
          <w:tcPr>
            <w:tcW w:w="3920" w:type="dxa"/>
            <w:vMerge w:val="restart"/>
            <w:tcBorders>
              <w:top w:val="single" w:sz="4" w:space="0" w:color="auto"/>
              <w:bottom w:val="single" w:sz="12" w:space="0" w:color="auto"/>
            </w:tcBorders>
            <w:shd w:val="clear" w:color="auto" w:fill="auto"/>
            <w:vAlign w:val="bottom"/>
          </w:tcPr>
          <w:p w14:paraId="642B6ED6" w14:textId="77777777" w:rsidR="00657DC9" w:rsidRPr="00846FDF" w:rsidRDefault="00657DC9" w:rsidP="008B247A">
            <w:pPr>
              <w:suppressAutoHyphens w:val="0"/>
              <w:spacing w:before="80" w:after="80" w:line="200" w:lineRule="exact"/>
              <w:rPr>
                <w:i/>
                <w:sz w:val="16"/>
                <w:lang w:bidi="en-GB"/>
              </w:rPr>
            </w:pPr>
          </w:p>
        </w:tc>
        <w:tc>
          <w:tcPr>
            <w:tcW w:w="3452" w:type="dxa"/>
            <w:gridSpan w:val="4"/>
            <w:tcBorders>
              <w:top w:val="single" w:sz="4" w:space="0" w:color="auto"/>
              <w:bottom w:val="single" w:sz="4" w:space="0" w:color="auto"/>
            </w:tcBorders>
            <w:shd w:val="clear" w:color="auto" w:fill="auto"/>
            <w:vAlign w:val="bottom"/>
          </w:tcPr>
          <w:p w14:paraId="7147ED31" w14:textId="1B040BFB" w:rsidR="00657DC9" w:rsidRPr="00846FDF" w:rsidRDefault="00657DC9" w:rsidP="008B247A">
            <w:pPr>
              <w:suppressAutoHyphens w:val="0"/>
              <w:spacing w:before="80" w:after="80" w:line="200" w:lineRule="exact"/>
              <w:jc w:val="center"/>
              <w:rPr>
                <w:i/>
                <w:sz w:val="16"/>
                <w:lang w:bidi="en-GB"/>
              </w:rPr>
            </w:pPr>
            <w:r w:rsidRPr="00846FDF">
              <w:rPr>
                <w:i/>
                <w:sz w:val="16"/>
                <w:lang w:bidi="en-GB"/>
              </w:rPr>
              <w:t>Nombre</w:t>
            </w:r>
            <w:r w:rsidR="00462F91" w:rsidRPr="00846FDF">
              <w:rPr>
                <w:i/>
                <w:sz w:val="16"/>
                <w:lang w:bidi="en-GB"/>
              </w:rPr>
              <w:t xml:space="preserve"> </w:t>
            </w:r>
            <w:r w:rsidRPr="00846FDF">
              <w:rPr>
                <w:i/>
                <w:sz w:val="16"/>
                <w:lang w:bidi="en-GB"/>
              </w:rPr>
              <w:t>total de bénéficiaires</w:t>
            </w:r>
          </w:p>
        </w:tc>
      </w:tr>
      <w:tr w:rsidR="008B247A" w:rsidRPr="00846FDF" w14:paraId="3C7A56EE" w14:textId="77777777" w:rsidTr="00D6013C">
        <w:tc>
          <w:tcPr>
            <w:tcW w:w="3920" w:type="dxa"/>
            <w:vMerge/>
            <w:tcBorders>
              <w:top w:val="single" w:sz="24" w:space="0" w:color="FFFFFF" w:themeColor="background1"/>
              <w:bottom w:val="single" w:sz="12" w:space="0" w:color="auto"/>
            </w:tcBorders>
            <w:shd w:val="clear" w:color="auto" w:fill="auto"/>
            <w:vAlign w:val="bottom"/>
          </w:tcPr>
          <w:p w14:paraId="549CC8FD" w14:textId="77777777" w:rsidR="00657DC9" w:rsidRPr="00846FDF" w:rsidRDefault="00657DC9" w:rsidP="008B247A">
            <w:pPr>
              <w:suppressAutoHyphens w:val="0"/>
              <w:spacing w:before="40" w:after="40" w:line="220" w:lineRule="exact"/>
              <w:rPr>
                <w:sz w:val="18"/>
              </w:rPr>
            </w:pPr>
          </w:p>
        </w:tc>
        <w:tc>
          <w:tcPr>
            <w:tcW w:w="773" w:type="dxa"/>
            <w:tcBorders>
              <w:top w:val="single" w:sz="4" w:space="0" w:color="auto"/>
              <w:bottom w:val="single" w:sz="12" w:space="0" w:color="auto"/>
            </w:tcBorders>
            <w:shd w:val="clear" w:color="auto" w:fill="auto"/>
            <w:vAlign w:val="bottom"/>
          </w:tcPr>
          <w:p w14:paraId="1DD77AE3" w14:textId="77777777" w:rsidR="00657DC9" w:rsidRPr="00846FDF" w:rsidRDefault="00657DC9" w:rsidP="008B247A">
            <w:pPr>
              <w:suppressAutoHyphens w:val="0"/>
              <w:spacing w:before="40" w:after="40" w:line="220" w:lineRule="exact"/>
              <w:jc w:val="right"/>
              <w:rPr>
                <w:iCs/>
                <w:sz w:val="18"/>
                <w:szCs w:val="16"/>
              </w:rPr>
            </w:pPr>
            <w:r w:rsidRPr="00846FDF">
              <w:rPr>
                <w:iCs/>
                <w:sz w:val="18"/>
                <w:szCs w:val="16"/>
              </w:rPr>
              <w:t>2020</w:t>
            </w:r>
          </w:p>
        </w:tc>
        <w:tc>
          <w:tcPr>
            <w:tcW w:w="900" w:type="dxa"/>
            <w:tcBorders>
              <w:top w:val="single" w:sz="4" w:space="0" w:color="auto"/>
              <w:bottom w:val="single" w:sz="12" w:space="0" w:color="auto"/>
            </w:tcBorders>
            <w:shd w:val="clear" w:color="auto" w:fill="auto"/>
            <w:vAlign w:val="bottom"/>
          </w:tcPr>
          <w:p w14:paraId="6E921C4C" w14:textId="77777777" w:rsidR="00657DC9" w:rsidRPr="00846FDF" w:rsidRDefault="00657DC9" w:rsidP="008B247A">
            <w:pPr>
              <w:suppressAutoHyphens w:val="0"/>
              <w:spacing w:before="40" w:after="40" w:line="220" w:lineRule="exact"/>
              <w:jc w:val="right"/>
              <w:rPr>
                <w:iCs/>
                <w:sz w:val="18"/>
                <w:szCs w:val="16"/>
              </w:rPr>
            </w:pPr>
            <w:r w:rsidRPr="00846FDF">
              <w:rPr>
                <w:iCs/>
                <w:sz w:val="18"/>
                <w:szCs w:val="16"/>
              </w:rPr>
              <w:t>2021</w:t>
            </w:r>
          </w:p>
        </w:tc>
        <w:tc>
          <w:tcPr>
            <w:tcW w:w="890" w:type="dxa"/>
            <w:tcBorders>
              <w:top w:val="single" w:sz="4" w:space="0" w:color="auto"/>
              <w:bottom w:val="single" w:sz="12" w:space="0" w:color="auto"/>
            </w:tcBorders>
            <w:shd w:val="clear" w:color="auto" w:fill="auto"/>
            <w:vAlign w:val="bottom"/>
          </w:tcPr>
          <w:p w14:paraId="76547489" w14:textId="77777777" w:rsidR="00657DC9" w:rsidRPr="00846FDF" w:rsidRDefault="00657DC9" w:rsidP="008B247A">
            <w:pPr>
              <w:suppressAutoHyphens w:val="0"/>
              <w:spacing w:before="40" w:after="40" w:line="220" w:lineRule="exact"/>
              <w:jc w:val="right"/>
              <w:rPr>
                <w:iCs/>
                <w:sz w:val="18"/>
                <w:szCs w:val="16"/>
              </w:rPr>
            </w:pPr>
            <w:r w:rsidRPr="00846FDF">
              <w:rPr>
                <w:iCs/>
                <w:sz w:val="18"/>
                <w:szCs w:val="16"/>
              </w:rPr>
              <w:t>2022</w:t>
            </w:r>
          </w:p>
        </w:tc>
        <w:tc>
          <w:tcPr>
            <w:tcW w:w="890" w:type="dxa"/>
            <w:tcBorders>
              <w:top w:val="single" w:sz="4" w:space="0" w:color="auto"/>
              <w:bottom w:val="single" w:sz="12" w:space="0" w:color="auto"/>
            </w:tcBorders>
            <w:shd w:val="clear" w:color="auto" w:fill="auto"/>
            <w:vAlign w:val="bottom"/>
          </w:tcPr>
          <w:p w14:paraId="21079F63" w14:textId="77777777" w:rsidR="00657DC9" w:rsidRPr="00846FDF" w:rsidRDefault="00657DC9" w:rsidP="008B247A">
            <w:pPr>
              <w:suppressAutoHyphens w:val="0"/>
              <w:spacing w:before="40" w:after="40" w:line="220" w:lineRule="exact"/>
              <w:jc w:val="right"/>
              <w:rPr>
                <w:iCs/>
                <w:sz w:val="18"/>
                <w:szCs w:val="16"/>
              </w:rPr>
            </w:pPr>
            <w:r w:rsidRPr="00846FDF">
              <w:rPr>
                <w:iCs/>
                <w:sz w:val="18"/>
                <w:szCs w:val="16"/>
              </w:rPr>
              <w:t>2023</w:t>
            </w:r>
          </w:p>
        </w:tc>
      </w:tr>
      <w:tr w:rsidR="008B247A" w:rsidRPr="00846FDF" w14:paraId="03EE64E9" w14:textId="77777777" w:rsidTr="00D6013C">
        <w:tc>
          <w:tcPr>
            <w:tcW w:w="3920" w:type="dxa"/>
            <w:tcBorders>
              <w:top w:val="single" w:sz="12" w:space="0" w:color="auto"/>
            </w:tcBorders>
            <w:shd w:val="clear" w:color="auto" w:fill="auto"/>
          </w:tcPr>
          <w:p w14:paraId="3C65CA9E" w14:textId="77777777" w:rsidR="00657DC9" w:rsidRPr="00846FDF" w:rsidRDefault="00657DC9" w:rsidP="008B247A">
            <w:pPr>
              <w:suppressAutoHyphens w:val="0"/>
              <w:spacing w:before="40" w:after="40" w:line="220" w:lineRule="exact"/>
              <w:rPr>
                <w:sz w:val="18"/>
                <w:lang w:bidi="en-GB"/>
              </w:rPr>
            </w:pPr>
            <w:r w:rsidRPr="00846FDF">
              <w:rPr>
                <w:sz w:val="18"/>
                <w:lang w:bidi="en-GB"/>
              </w:rPr>
              <w:t>Allocation pour le placement en famille d’accueil</w:t>
            </w:r>
          </w:p>
        </w:tc>
        <w:tc>
          <w:tcPr>
            <w:tcW w:w="773" w:type="dxa"/>
            <w:tcBorders>
              <w:top w:val="single" w:sz="12" w:space="0" w:color="auto"/>
            </w:tcBorders>
            <w:shd w:val="clear" w:color="auto" w:fill="auto"/>
            <w:vAlign w:val="bottom"/>
          </w:tcPr>
          <w:p w14:paraId="281AE74B"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857</w:t>
            </w:r>
          </w:p>
        </w:tc>
        <w:tc>
          <w:tcPr>
            <w:tcW w:w="900" w:type="dxa"/>
            <w:tcBorders>
              <w:top w:val="single" w:sz="12" w:space="0" w:color="auto"/>
            </w:tcBorders>
            <w:shd w:val="clear" w:color="auto" w:fill="auto"/>
            <w:vAlign w:val="bottom"/>
          </w:tcPr>
          <w:p w14:paraId="2B27DE32"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973</w:t>
            </w:r>
          </w:p>
        </w:tc>
        <w:tc>
          <w:tcPr>
            <w:tcW w:w="890" w:type="dxa"/>
            <w:tcBorders>
              <w:top w:val="single" w:sz="12" w:space="0" w:color="auto"/>
            </w:tcBorders>
            <w:shd w:val="clear" w:color="auto" w:fill="auto"/>
            <w:vAlign w:val="bottom"/>
          </w:tcPr>
          <w:p w14:paraId="3383F59D"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1 190</w:t>
            </w:r>
          </w:p>
        </w:tc>
        <w:tc>
          <w:tcPr>
            <w:tcW w:w="890" w:type="dxa"/>
            <w:tcBorders>
              <w:top w:val="single" w:sz="12" w:space="0" w:color="auto"/>
            </w:tcBorders>
            <w:shd w:val="clear" w:color="auto" w:fill="auto"/>
            <w:vAlign w:val="bottom"/>
          </w:tcPr>
          <w:p w14:paraId="68724C84"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1 084</w:t>
            </w:r>
          </w:p>
        </w:tc>
      </w:tr>
      <w:tr w:rsidR="008B247A" w:rsidRPr="00846FDF" w14:paraId="7A5F21E5" w14:textId="77777777" w:rsidTr="008B247A">
        <w:tc>
          <w:tcPr>
            <w:tcW w:w="3920" w:type="dxa"/>
            <w:shd w:val="clear" w:color="auto" w:fill="auto"/>
          </w:tcPr>
          <w:p w14:paraId="6BA1E2E8" w14:textId="77777777" w:rsidR="00657DC9" w:rsidRPr="00846FDF" w:rsidRDefault="00657DC9" w:rsidP="008B247A">
            <w:pPr>
              <w:suppressAutoHyphens w:val="0"/>
              <w:spacing w:before="40" w:after="40" w:line="220" w:lineRule="exact"/>
              <w:rPr>
                <w:sz w:val="18"/>
                <w:lang w:bidi="en-GB"/>
              </w:rPr>
            </w:pPr>
            <w:r w:rsidRPr="00846FDF">
              <w:rPr>
                <w:sz w:val="18"/>
                <w:lang w:bidi="en-GB"/>
              </w:rPr>
              <w:t>Allocation à la cessation du placement en famille d’accueil</w:t>
            </w:r>
          </w:p>
        </w:tc>
        <w:tc>
          <w:tcPr>
            <w:tcW w:w="773" w:type="dxa"/>
            <w:shd w:val="clear" w:color="auto" w:fill="auto"/>
            <w:vAlign w:val="bottom"/>
          </w:tcPr>
          <w:p w14:paraId="3C8ADB30"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502</w:t>
            </w:r>
          </w:p>
        </w:tc>
        <w:tc>
          <w:tcPr>
            <w:tcW w:w="900" w:type="dxa"/>
            <w:shd w:val="clear" w:color="auto" w:fill="auto"/>
            <w:vAlign w:val="bottom"/>
          </w:tcPr>
          <w:p w14:paraId="3607927C"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611</w:t>
            </w:r>
          </w:p>
        </w:tc>
        <w:tc>
          <w:tcPr>
            <w:tcW w:w="890" w:type="dxa"/>
            <w:shd w:val="clear" w:color="auto" w:fill="auto"/>
            <w:vAlign w:val="bottom"/>
          </w:tcPr>
          <w:p w14:paraId="5B8B74EA"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670</w:t>
            </w:r>
          </w:p>
        </w:tc>
        <w:tc>
          <w:tcPr>
            <w:tcW w:w="890" w:type="dxa"/>
            <w:shd w:val="clear" w:color="auto" w:fill="auto"/>
            <w:vAlign w:val="bottom"/>
          </w:tcPr>
          <w:p w14:paraId="101114FF"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649</w:t>
            </w:r>
          </w:p>
        </w:tc>
      </w:tr>
      <w:tr w:rsidR="008B247A" w:rsidRPr="00846FDF" w14:paraId="0A9E6B0E" w14:textId="77777777" w:rsidTr="008B247A">
        <w:tc>
          <w:tcPr>
            <w:tcW w:w="3920" w:type="dxa"/>
            <w:shd w:val="clear" w:color="auto" w:fill="auto"/>
          </w:tcPr>
          <w:p w14:paraId="2EA4554A" w14:textId="77777777" w:rsidR="00657DC9" w:rsidRPr="00846FDF" w:rsidRDefault="00657DC9" w:rsidP="008B247A">
            <w:pPr>
              <w:suppressAutoHyphens w:val="0"/>
              <w:spacing w:before="40" w:after="40" w:line="220" w:lineRule="exact"/>
              <w:rPr>
                <w:sz w:val="18"/>
                <w:lang w:bidi="en-GB"/>
              </w:rPr>
            </w:pPr>
            <w:r w:rsidRPr="00846FDF">
              <w:rPr>
                <w:sz w:val="18"/>
                <w:lang w:bidi="en-GB"/>
              </w:rPr>
              <w:t>Allocation répétée pour un enfant</w:t>
            </w:r>
          </w:p>
        </w:tc>
        <w:tc>
          <w:tcPr>
            <w:tcW w:w="773" w:type="dxa"/>
            <w:shd w:val="clear" w:color="auto" w:fill="auto"/>
            <w:vAlign w:val="bottom"/>
          </w:tcPr>
          <w:p w14:paraId="7168BE8A"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8 880</w:t>
            </w:r>
          </w:p>
        </w:tc>
        <w:tc>
          <w:tcPr>
            <w:tcW w:w="900" w:type="dxa"/>
            <w:shd w:val="clear" w:color="auto" w:fill="auto"/>
            <w:vAlign w:val="bottom"/>
          </w:tcPr>
          <w:p w14:paraId="5A6298FC"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9 174</w:t>
            </w:r>
          </w:p>
        </w:tc>
        <w:tc>
          <w:tcPr>
            <w:tcW w:w="890" w:type="dxa"/>
            <w:shd w:val="clear" w:color="auto" w:fill="auto"/>
            <w:vAlign w:val="bottom"/>
          </w:tcPr>
          <w:p w14:paraId="1393E845"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9 312</w:t>
            </w:r>
          </w:p>
        </w:tc>
        <w:tc>
          <w:tcPr>
            <w:tcW w:w="890" w:type="dxa"/>
            <w:shd w:val="clear" w:color="auto" w:fill="auto"/>
            <w:vAlign w:val="bottom"/>
          </w:tcPr>
          <w:p w14:paraId="2C42680C"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9 244</w:t>
            </w:r>
          </w:p>
        </w:tc>
      </w:tr>
      <w:tr w:rsidR="008B247A" w:rsidRPr="00846FDF" w14:paraId="253EC4AF" w14:textId="77777777" w:rsidTr="008B247A">
        <w:tc>
          <w:tcPr>
            <w:tcW w:w="3920" w:type="dxa"/>
            <w:shd w:val="clear" w:color="auto" w:fill="auto"/>
          </w:tcPr>
          <w:p w14:paraId="7A7DB1A1" w14:textId="77777777" w:rsidR="00657DC9" w:rsidRPr="00846FDF" w:rsidRDefault="00657DC9" w:rsidP="008B247A">
            <w:pPr>
              <w:suppressAutoHyphens w:val="0"/>
              <w:spacing w:before="40" w:after="40" w:line="220" w:lineRule="exact"/>
              <w:rPr>
                <w:sz w:val="18"/>
                <w:lang w:bidi="en-GB"/>
              </w:rPr>
            </w:pPr>
            <w:r w:rsidRPr="00846FDF">
              <w:rPr>
                <w:sz w:val="18"/>
                <w:lang w:bidi="en-GB"/>
              </w:rPr>
              <w:t>Allocation répétée pour un parent d’accueil</w:t>
            </w:r>
          </w:p>
        </w:tc>
        <w:tc>
          <w:tcPr>
            <w:tcW w:w="773" w:type="dxa"/>
            <w:shd w:val="clear" w:color="auto" w:fill="auto"/>
            <w:vAlign w:val="bottom"/>
          </w:tcPr>
          <w:p w14:paraId="43145A82"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2 661</w:t>
            </w:r>
          </w:p>
        </w:tc>
        <w:tc>
          <w:tcPr>
            <w:tcW w:w="900" w:type="dxa"/>
            <w:shd w:val="clear" w:color="auto" w:fill="auto"/>
            <w:vAlign w:val="bottom"/>
          </w:tcPr>
          <w:p w14:paraId="7EE11227"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2 679</w:t>
            </w:r>
          </w:p>
        </w:tc>
        <w:tc>
          <w:tcPr>
            <w:tcW w:w="890" w:type="dxa"/>
            <w:shd w:val="clear" w:color="auto" w:fill="auto"/>
            <w:vAlign w:val="bottom"/>
          </w:tcPr>
          <w:p w14:paraId="1B8255B6"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3 267</w:t>
            </w:r>
          </w:p>
        </w:tc>
        <w:tc>
          <w:tcPr>
            <w:tcW w:w="890" w:type="dxa"/>
            <w:shd w:val="clear" w:color="auto" w:fill="auto"/>
            <w:vAlign w:val="bottom"/>
          </w:tcPr>
          <w:p w14:paraId="721EDE30"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3 488</w:t>
            </w:r>
          </w:p>
        </w:tc>
      </w:tr>
      <w:tr w:rsidR="008B247A" w:rsidRPr="00846FDF" w14:paraId="0A42967B" w14:textId="77777777" w:rsidTr="008B247A">
        <w:tc>
          <w:tcPr>
            <w:tcW w:w="3920" w:type="dxa"/>
            <w:shd w:val="clear" w:color="auto" w:fill="auto"/>
          </w:tcPr>
          <w:p w14:paraId="740C411E" w14:textId="77777777" w:rsidR="00657DC9" w:rsidRPr="00846FDF" w:rsidRDefault="00657DC9" w:rsidP="008B247A">
            <w:pPr>
              <w:suppressAutoHyphens w:val="0"/>
              <w:spacing w:before="40" w:after="40" w:line="220" w:lineRule="exact"/>
              <w:rPr>
                <w:sz w:val="18"/>
                <w:lang w:bidi="en-GB"/>
              </w:rPr>
            </w:pPr>
            <w:r w:rsidRPr="00846FDF">
              <w:rPr>
                <w:sz w:val="18"/>
                <w:lang w:bidi="en-GB"/>
              </w:rPr>
              <w:t>Rémunération d’un partenaire d’accueil</w:t>
            </w:r>
          </w:p>
        </w:tc>
        <w:tc>
          <w:tcPr>
            <w:tcW w:w="773" w:type="dxa"/>
            <w:shd w:val="clear" w:color="auto" w:fill="auto"/>
            <w:vAlign w:val="bottom"/>
          </w:tcPr>
          <w:p w14:paraId="152B0A0C"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4</w:t>
            </w:r>
          </w:p>
        </w:tc>
        <w:tc>
          <w:tcPr>
            <w:tcW w:w="900" w:type="dxa"/>
            <w:shd w:val="clear" w:color="auto" w:fill="auto"/>
            <w:vAlign w:val="bottom"/>
          </w:tcPr>
          <w:p w14:paraId="2F2D2270"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1</w:t>
            </w:r>
          </w:p>
        </w:tc>
        <w:tc>
          <w:tcPr>
            <w:tcW w:w="890" w:type="dxa"/>
            <w:shd w:val="clear" w:color="auto" w:fill="auto"/>
            <w:vAlign w:val="bottom"/>
          </w:tcPr>
          <w:p w14:paraId="718EDF60"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0</w:t>
            </w:r>
          </w:p>
        </w:tc>
        <w:tc>
          <w:tcPr>
            <w:tcW w:w="890" w:type="dxa"/>
            <w:shd w:val="clear" w:color="auto" w:fill="auto"/>
            <w:vAlign w:val="bottom"/>
          </w:tcPr>
          <w:p w14:paraId="111C6B07"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0</w:t>
            </w:r>
          </w:p>
        </w:tc>
      </w:tr>
      <w:tr w:rsidR="008B247A" w:rsidRPr="00846FDF" w14:paraId="17E6EE00" w14:textId="77777777" w:rsidTr="008B247A">
        <w:tc>
          <w:tcPr>
            <w:tcW w:w="3920" w:type="dxa"/>
            <w:tcBorders>
              <w:bottom w:val="single" w:sz="12" w:space="0" w:color="auto"/>
            </w:tcBorders>
            <w:shd w:val="clear" w:color="auto" w:fill="auto"/>
          </w:tcPr>
          <w:p w14:paraId="3793A33B" w14:textId="77777777" w:rsidR="00657DC9" w:rsidRPr="00846FDF" w:rsidRDefault="00657DC9" w:rsidP="008B247A">
            <w:pPr>
              <w:suppressAutoHyphens w:val="0"/>
              <w:spacing w:before="40" w:after="40" w:line="220" w:lineRule="exact"/>
              <w:rPr>
                <w:sz w:val="18"/>
                <w:lang w:bidi="en-GB"/>
              </w:rPr>
            </w:pPr>
            <w:r w:rsidRPr="00846FDF">
              <w:rPr>
                <w:sz w:val="18"/>
                <w:lang w:bidi="en-GB"/>
              </w:rPr>
              <w:t>Allocation spéciale répétée pour un parent d’accueil</w:t>
            </w:r>
          </w:p>
        </w:tc>
        <w:tc>
          <w:tcPr>
            <w:tcW w:w="773" w:type="dxa"/>
            <w:tcBorders>
              <w:bottom w:val="single" w:sz="12" w:space="0" w:color="auto"/>
            </w:tcBorders>
            <w:shd w:val="clear" w:color="auto" w:fill="auto"/>
            <w:vAlign w:val="bottom"/>
          </w:tcPr>
          <w:p w14:paraId="35E9F144"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67</w:t>
            </w:r>
          </w:p>
        </w:tc>
        <w:tc>
          <w:tcPr>
            <w:tcW w:w="900" w:type="dxa"/>
            <w:tcBorders>
              <w:bottom w:val="single" w:sz="12" w:space="0" w:color="auto"/>
            </w:tcBorders>
            <w:shd w:val="clear" w:color="auto" w:fill="auto"/>
            <w:vAlign w:val="bottom"/>
          </w:tcPr>
          <w:p w14:paraId="6AD98795"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61</w:t>
            </w:r>
          </w:p>
        </w:tc>
        <w:tc>
          <w:tcPr>
            <w:tcW w:w="890" w:type="dxa"/>
            <w:tcBorders>
              <w:bottom w:val="single" w:sz="12" w:space="0" w:color="auto"/>
            </w:tcBorders>
            <w:shd w:val="clear" w:color="auto" w:fill="auto"/>
            <w:vAlign w:val="bottom"/>
          </w:tcPr>
          <w:p w14:paraId="36333CB7"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65</w:t>
            </w:r>
          </w:p>
        </w:tc>
        <w:tc>
          <w:tcPr>
            <w:tcW w:w="890" w:type="dxa"/>
            <w:tcBorders>
              <w:bottom w:val="single" w:sz="12" w:space="0" w:color="auto"/>
            </w:tcBorders>
            <w:shd w:val="clear" w:color="auto" w:fill="auto"/>
            <w:vAlign w:val="bottom"/>
          </w:tcPr>
          <w:p w14:paraId="66AD0D5F"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67</w:t>
            </w:r>
          </w:p>
        </w:tc>
      </w:tr>
    </w:tbl>
    <w:p w14:paraId="11452C7A" w14:textId="77777777" w:rsidR="00657DC9" w:rsidRPr="00846FDF" w:rsidRDefault="00657DC9" w:rsidP="008B247A">
      <w:pPr>
        <w:pStyle w:val="SingleTxtG"/>
        <w:spacing w:before="120" w:after="240" w:line="220" w:lineRule="atLeast"/>
        <w:ind w:firstLine="170"/>
        <w:rPr>
          <w:rFonts w:eastAsia="Times New Roman"/>
          <w:sz w:val="18"/>
          <w:szCs w:val="18"/>
        </w:rPr>
      </w:pPr>
      <w:r w:rsidRPr="00846FDF">
        <w:rPr>
          <w:rFonts w:eastAsia="Times New Roman"/>
          <w:i/>
          <w:sz w:val="18"/>
          <w:szCs w:val="18"/>
        </w:rPr>
        <w:t>Source</w:t>
      </w:r>
      <w:r w:rsidRPr="00846FDF">
        <w:rPr>
          <w:rFonts w:eastAsia="Times New Roman"/>
          <w:sz w:val="18"/>
          <w:szCs w:val="18"/>
        </w:rPr>
        <w:t xml:space="preserve"> : RSD MIS, Ministère du travail, des affaires sociales et de la famille.</w:t>
      </w:r>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06"/>
        <w:gridCol w:w="867"/>
        <w:gridCol w:w="857"/>
        <w:gridCol w:w="880"/>
        <w:gridCol w:w="861"/>
      </w:tblGrid>
      <w:tr w:rsidR="008B247A" w:rsidRPr="00846FDF" w14:paraId="2068E319" w14:textId="77777777" w:rsidTr="008B247A">
        <w:trPr>
          <w:tblHeader/>
        </w:trPr>
        <w:tc>
          <w:tcPr>
            <w:tcW w:w="3906" w:type="dxa"/>
            <w:vMerge w:val="restart"/>
            <w:tcBorders>
              <w:top w:val="single" w:sz="4" w:space="0" w:color="auto"/>
              <w:bottom w:val="single" w:sz="12" w:space="0" w:color="auto"/>
            </w:tcBorders>
            <w:shd w:val="clear" w:color="auto" w:fill="auto"/>
            <w:vAlign w:val="bottom"/>
          </w:tcPr>
          <w:p w14:paraId="25C7F9D2" w14:textId="77777777" w:rsidR="00657DC9" w:rsidRPr="00846FDF" w:rsidRDefault="00657DC9" w:rsidP="008B247A">
            <w:pPr>
              <w:suppressAutoHyphens w:val="0"/>
              <w:spacing w:before="80" w:after="80" w:line="200" w:lineRule="exact"/>
              <w:rPr>
                <w:i/>
                <w:sz w:val="16"/>
                <w:lang w:bidi="en-GB"/>
              </w:rPr>
            </w:pPr>
          </w:p>
        </w:tc>
        <w:tc>
          <w:tcPr>
            <w:tcW w:w="3465" w:type="dxa"/>
            <w:gridSpan w:val="4"/>
            <w:tcBorders>
              <w:top w:val="single" w:sz="4" w:space="0" w:color="auto"/>
              <w:bottom w:val="single" w:sz="4" w:space="0" w:color="auto"/>
            </w:tcBorders>
            <w:shd w:val="clear" w:color="auto" w:fill="auto"/>
            <w:vAlign w:val="bottom"/>
          </w:tcPr>
          <w:p w14:paraId="03C7BB4B" w14:textId="77777777" w:rsidR="00657DC9" w:rsidRPr="00846FDF" w:rsidRDefault="00657DC9" w:rsidP="008B247A">
            <w:pPr>
              <w:suppressAutoHyphens w:val="0"/>
              <w:spacing w:before="80" w:after="80" w:line="200" w:lineRule="exact"/>
              <w:jc w:val="center"/>
              <w:rPr>
                <w:i/>
                <w:sz w:val="16"/>
                <w:lang w:bidi="en-GB"/>
              </w:rPr>
            </w:pPr>
            <w:r w:rsidRPr="00846FDF">
              <w:rPr>
                <w:i/>
                <w:sz w:val="16"/>
                <w:lang w:bidi="en-GB"/>
              </w:rPr>
              <w:t>Montant payé en EUR</w:t>
            </w:r>
          </w:p>
        </w:tc>
      </w:tr>
      <w:tr w:rsidR="008B247A" w:rsidRPr="00846FDF" w14:paraId="5C3298AB" w14:textId="77777777" w:rsidTr="00D6013C">
        <w:tc>
          <w:tcPr>
            <w:tcW w:w="3906" w:type="dxa"/>
            <w:vMerge/>
            <w:tcBorders>
              <w:top w:val="single" w:sz="12" w:space="0" w:color="auto"/>
              <w:bottom w:val="single" w:sz="12" w:space="0" w:color="auto"/>
            </w:tcBorders>
            <w:shd w:val="clear" w:color="auto" w:fill="auto"/>
            <w:vAlign w:val="bottom"/>
          </w:tcPr>
          <w:p w14:paraId="72DCE80E" w14:textId="77777777" w:rsidR="00657DC9" w:rsidRPr="00846FDF" w:rsidRDefault="00657DC9" w:rsidP="008B247A">
            <w:pPr>
              <w:suppressAutoHyphens w:val="0"/>
              <w:spacing w:before="40" w:after="40" w:line="220" w:lineRule="exact"/>
              <w:rPr>
                <w:sz w:val="18"/>
              </w:rPr>
            </w:pPr>
          </w:p>
        </w:tc>
        <w:tc>
          <w:tcPr>
            <w:tcW w:w="867" w:type="dxa"/>
            <w:tcBorders>
              <w:top w:val="single" w:sz="4" w:space="0" w:color="auto"/>
              <w:bottom w:val="single" w:sz="12" w:space="0" w:color="auto"/>
            </w:tcBorders>
            <w:shd w:val="clear" w:color="auto" w:fill="auto"/>
            <w:vAlign w:val="bottom"/>
          </w:tcPr>
          <w:p w14:paraId="1FBF6736" w14:textId="77777777" w:rsidR="00657DC9" w:rsidRPr="00846FDF" w:rsidRDefault="00657DC9" w:rsidP="008B247A">
            <w:pPr>
              <w:suppressAutoHyphens w:val="0"/>
              <w:spacing w:before="40" w:after="40" w:line="220" w:lineRule="exact"/>
              <w:jc w:val="right"/>
              <w:rPr>
                <w:iCs/>
                <w:sz w:val="18"/>
                <w:szCs w:val="16"/>
              </w:rPr>
            </w:pPr>
            <w:r w:rsidRPr="00846FDF">
              <w:rPr>
                <w:iCs/>
                <w:sz w:val="18"/>
                <w:szCs w:val="16"/>
              </w:rPr>
              <w:t>2020</w:t>
            </w:r>
          </w:p>
        </w:tc>
        <w:tc>
          <w:tcPr>
            <w:tcW w:w="857" w:type="dxa"/>
            <w:tcBorders>
              <w:top w:val="single" w:sz="4" w:space="0" w:color="auto"/>
              <w:bottom w:val="single" w:sz="12" w:space="0" w:color="auto"/>
            </w:tcBorders>
            <w:shd w:val="clear" w:color="auto" w:fill="auto"/>
            <w:vAlign w:val="bottom"/>
          </w:tcPr>
          <w:p w14:paraId="0CE73B7E" w14:textId="77777777" w:rsidR="00657DC9" w:rsidRPr="00846FDF" w:rsidRDefault="00657DC9" w:rsidP="008B247A">
            <w:pPr>
              <w:suppressAutoHyphens w:val="0"/>
              <w:spacing w:before="40" w:after="40" w:line="220" w:lineRule="exact"/>
              <w:jc w:val="right"/>
              <w:rPr>
                <w:iCs/>
                <w:sz w:val="18"/>
                <w:szCs w:val="16"/>
              </w:rPr>
            </w:pPr>
            <w:r w:rsidRPr="00846FDF">
              <w:rPr>
                <w:iCs/>
                <w:sz w:val="18"/>
                <w:szCs w:val="16"/>
              </w:rPr>
              <w:t>2021</w:t>
            </w:r>
          </w:p>
        </w:tc>
        <w:tc>
          <w:tcPr>
            <w:tcW w:w="880" w:type="dxa"/>
            <w:tcBorders>
              <w:top w:val="single" w:sz="4" w:space="0" w:color="auto"/>
              <w:bottom w:val="single" w:sz="12" w:space="0" w:color="auto"/>
            </w:tcBorders>
            <w:shd w:val="clear" w:color="auto" w:fill="auto"/>
            <w:vAlign w:val="bottom"/>
          </w:tcPr>
          <w:p w14:paraId="1DE1FF15" w14:textId="77777777" w:rsidR="00657DC9" w:rsidRPr="00846FDF" w:rsidRDefault="00657DC9" w:rsidP="008B247A">
            <w:pPr>
              <w:suppressAutoHyphens w:val="0"/>
              <w:spacing w:before="40" w:after="40" w:line="220" w:lineRule="exact"/>
              <w:jc w:val="right"/>
              <w:rPr>
                <w:iCs/>
                <w:sz w:val="18"/>
                <w:szCs w:val="16"/>
              </w:rPr>
            </w:pPr>
            <w:r w:rsidRPr="00846FDF">
              <w:rPr>
                <w:iCs/>
                <w:sz w:val="18"/>
                <w:szCs w:val="16"/>
              </w:rPr>
              <w:t>2022</w:t>
            </w:r>
          </w:p>
        </w:tc>
        <w:tc>
          <w:tcPr>
            <w:tcW w:w="861" w:type="dxa"/>
            <w:tcBorders>
              <w:top w:val="single" w:sz="4" w:space="0" w:color="auto"/>
              <w:bottom w:val="single" w:sz="12" w:space="0" w:color="auto"/>
            </w:tcBorders>
            <w:shd w:val="clear" w:color="auto" w:fill="auto"/>
            <w:vAlign w:val="bottom"/>
          </w:tcPr>
          <w:p w14:paraId="020385D9" w14:textId="77777777" w:rsidR="00657DC9" w:rsidRPr="00846FDF" w:rsidRDefault="00657DC9" w:rsidP="008B247A">
            <w:pPr>
              <w:suppressAutoHyphens w:val="0"/>
              <w:spacing w:before="40" w:after="40" w:line="220" w:lineRule="exact"/>
              <w:jc w:val="right"/>
              <w:rPr>
                <w:iCs/>
                <w:sz w:val="18"/>
                <w:szCs w:val="16"/>
              </w:rPr>
            </w:pPr>
            <w:r w:rsidRPr="00846FDF">
              <w:rPr>
                <w:iCs/>
                <w:sz w:val="18"/>
                <w:szCs w:val="16"/>
              </w:rPr>
              <w:t>2023</w:t>
            </w:r>
          </w:p>
        </w:tc>
      </w:tr>
      <w:tr w:rsidR="008B247A" w:rsidRPr="00846FDF" w14:paraId="08DDC6E9" w14:textId="77777777" w:rsidTr="00D6013C">
        <w:tc>
          <w:tcPr>
            <w:tcW w:w="3906" w:type="dxa"/>
            <w:tcBorders>
              <w:top w:val="single" w:sz="12" w:space="0" w:color="auto"/>
            </w:tcBorders>
            <w:shd w:val="clear" w:color="auto" w:fill="auto"/>
          </w:tcPr>
          <w:p w14:paraId="1C17B2DD" w14:textId="77777777" w:rsidR="00657DC9" w:rsidRPr="00846FDF" w:rsidRDefault="00657DC9" w:rsidP="008B247A">
            <w:pPr>
              <w:suppressAutoHyphens w:val="0"/>
              <w:spacing w:before="40" w:after="40" w:line="220" w:lineRule="exact"/>
              <w:rPr>
                <w:sz w:val="18"/>
                <w:lang w:bidi="en-GB"/>
              </w:rPr>
            </w:pPr>
            <w:r w:rsidRPr="00846FDF">
              <w:rPr>
                <w:sz w:val="18"/>
                <w:lang w:bidi="en-GB"/>
              </w:rPr>
              <w:t>Allocation pour le placement en famille d’accueil</w:t>
            </w:r>
          </w:p>
        </w:tc>
        <w:tc>
          <w:tcPr>
            <w:tcW w:w="867" w:type="dxa"/>
            <w:tcBorders>
              <w:top w:val="single" w:sz="12" w:space="0" w:color="auto"/>
            </w:tcBorders>
            <w:shd w:val="clear" w:color="auto" w:fill="auto"/>
            <w:vAlign w:val="bottom"/>
          </w:tcPr>
          <w:p w14:paraId="5435917D"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457 918</w:t>
            </w:r>
          </w:p>
        </w:tc>
        <w:tc>
          <w:tcPr>
            <w:tcW w:w="857" w:type="dxa"/>
            <w:tcBorders>
              <w:top w:val="single" w:sz="12" w:space="0" w:color="auto"/>
            </w:tcBorders>
            <w:shd w:val="clear" w:color="auto" w:fill="auto"/>
            <w:vAlign w:val="bottom"/>
          </w:tcPr>
          <w:p w14:paraId="261B5402"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639 047</w:t>
            </w:r>
          </w:p>
        </w:tc>
        <w:tc>
          <w:tcPr>
            <w:tcW w:w="880" w:type="dxa"/>
            <w:tcBorders>
              <w:top w:val="single" w:sz="12" w:space="0" w:color="auto"/>
            </w:tcBorders>
            <w:shd w:val="clear" w:color="auto" w:fill="auto"/>
            <w:vAlign w:val="bottom"/>
          </w:tcPr>
          <w:p w14:paraId="0172A447"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949 823</w:t>
            </w:r>
          </w:p>
        </w:tc>
        <w:tc>
          <w:tcPr>
            <w:tcW w:w="861" w:type="dxa"/>
            <w:tcBorders>
              <w:top w:val="single" w:sz="12" w:space="0" w:color="auto"/>
            </w:tcBorders>
            <w:shd w:val="clear" w:color="auto" w:fill="auto"/>
            <w:vAlign w:val="bottom"/>
          </w:tcPr>
          <w:p w14:paraId="2614D937"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896 249</w:t>
            </w:r>
          </w:p>
        </w:tc>
      </w:tr>
      <w:tr w:rsidR="008B247A" w:rsidRPr="00846FDF" w14:paraId="1EF740FE" w14:textId="77777777" w:rsidTr="008B247A">
        <w:tc>
          <w:tcPr>
            <w:tcW w:w="3906" w:type="dxa"/>
            <w:shd w:val="clear" w:color="auto" w:fill="auto"/>
          </w:tcPr>
          <w:p w14:paraId="3F2492E7" w14:textId="77777777" w:rsidR="00657DC9" w:rsidRPr="00846FDF" w:rsidRDefault="00657DC9" w:rsidP="008B247A">
            <w:pPr>
              <w:suppressAutoHyphens w:val="0"/>
              <w:spacing w:before="40" w:after="40" w:line="220" w:lineRule="exact"/>
              <w:rPr>
                <w:sz w:val="18"/>
                <w:lang w:bidi="en-GB"/>
              </w:rPr>
            </w:pPr>
            <w:r w:rsidRPr="00846FDF">
              <w:rPr>
                <w:sz w:val="18"/>
                <w:lang w:bidi="en-GB"/>
              </w:rPr>
              <w:t>Allocation à la cessation du placement en famille d’accueil</w:t>
            </w:r>
          </w:p>
        </w:tc>
        <w:tc>
          <w:tcPr>
            <w:tcW w:w="867" w:type="dxa"/>
            <w:shd w:val="clear" w:color="auto" w:fill="auto"/>
            <w:vAlign w:val="bottom"/>
          </w:tcPr>
          <w:p w14:paraId="7924773A"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495 431</w:t>
            </w:r>
          </w:p>
        </w:tc>
        <w:tc>
          <w:tcPr>
            <w:tcW w:w="857" w:type="dxa"/>
            <w:shd w:val="clear" w:color="auto" w:fill="auto"/>
            <w:vAlign w:val="bottom"/>
          </w:tcPr>
          <w:p w14:paraId="06FEE35C"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614 598</w:t>
            </w:r>
          </w:p>
        </w:tc>
        <w:tc>
          <w:tcPr>
            <w:tcW w:w="880" w:type="dxa"/>
            <w:shd w:val="clear" w:color="auto" w:fill="auto"/>
            <w:vAlign w:val="bottom"/>
          </w:tcPr>
          <w:p w14:paraId="7B64FA7D"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700 496</w:t>
            </w:r>
          </w:p>
        </w:tc>
        <w:tc>
          <w:tcPr>
            <w:tcW w:w="861" w:type="dxa"/>
            <w:shd w:val="clear" w:color="auto" w:fill="auto"/>
            <w:vAlign w:val="bottom"/>
          </w:tcPr>
          <w:p w14:paraId="6BEA84D8"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746 649</w:t>
            </w:r>
          </w:p>
        </w:tc>
      </w:tr>
      <w:tr w:rsidR="008B247A" w:rsidRPr="00846FDF" w14:paraId="79C6F97E" w14:textId="77777777" w:rsidTr="008B247A">
        <w:tc>
          <w:tcPr>
            <w:tcW w:w="3906" w:type="dxa"/>
            <w:shd w:val="clear" w:color="auto" w:fill="auto"/>
          </w:tcPr>
          <w:p w14:paraId="0E8500C1" w14:textId="77777777" w:rsidR="00657DC9" w:rsidRPr="00846FDF" w:rsidRDefault="00657DC9" w:rsidP="008B247A">
            <w:pPr>
              <w:suppressAutoHyphens w:val="0"/>
              <w:spacing w:before="40" w:after="40" w:line="220" w:lineRule="exact"/>
              <w:rPr>
                <w:sz w:val="18"/>
                <w:lang w:bidi="en-GB"/>
              </w:rPr>
            </w:pPr>
            <w:r w:rsidRPr="00846FDF">
              <w:rPr>
                <w:sz w:val="18"/>
                <w:lang w:bidi="en-GB"/>
              </w:rPr>
              <w:t>Allocation répétée pour un enfant</w:t>
            </w:r>
          </w:p>
        </w:tc>
        <w:tc>
          <w:tcPr>
            <w:tcW w:w="867" w:type="dxa"/>
            <w:shd w:val="clear" w:color="auto" w:fill="auto"/>
            <w:vAlign w:val="bottom"/>
          </w:tcPr>
          <w:p w14:paraId="1F7AB399"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19 529 754</w:t>
            </w:r>
          </w:p>
        </w:tc>
        <w:tc>
          <w:tcPr>
            <w:tcW w:w="857" w:type="dxa"/>
            <w:shd w:val="clear" w:color="auto" w:fill="auto"/>
            <w:vAlign w:val="bottom"/>
          </w:tcPr>
          <w:p w14:paraId="4148B2FF"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20 885 279</w:t>
            </w:r>
          </w:p>
        </w:tc>
        <w:tc>
          <w:tcPr>
            <w:tcW w:w="880" w:type="dxa"/>
            <w:shd w:val="clear" w:color="auto" w:fill="auto"/>
            <w:vAlign w:val="bottom"/>
          </w:tcPr>
          <w:p w14:paraId="1D07C63E"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21 428 982</w:t>
            </w:r>
          </w:p>
        </w:tc>
        <w:tc>
          <w:tcPr>
            <w:tcW w:w="861" w:type="dxa"/>
            <w:shd w:val="clear" w:color="auto" w:fill="auto"/>
            <w:vAlign w:val="bottom"/>
          </w:tcPr>
          <w:p w14:paraId="4E4CF7B0"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20 160 184</w:t>
            </w:r>
          </w:p>
        </w:tc>
      </w:tr>
      <w:tr w:rsidR="008B247A" w:rsidRPr="00846FDF" w14:paraId="4741C0C7" w14:textId="77777777" w:rsidTr="008B247A">
        <w:tc>
          <w:tcPr>
            <w:tcW w:w="3906" w:type="dxa"/>
            <w:shd w:val="clear" w:color="auto" w:fill="auto"/>
          </w:tcPr>
          <w:p w14:paraId="615E5FD1" w14:textId="77777777" w:rsidR="00657DC9" w:rsidRPr="00846FDF" w:rsidRDefault="00657DC9" w:rsidP="008B247A">
            <w:pPr>
              <w:suppressAutoHyphens w:val="0"/>
              <w:spacing w:before="40" w:after="40" w:line="220" w:lineRule="exact"/>
              <w:rPr>
                <w:sz w:val="18"/>
                <w:lang w:bidi="en-GB"/>
              </w:rPr>
            </w:pPr>
            <w:r w:rsidRPr="00846FDF">
              <w:rPr>
                <w:sz w:val="18"/>
                <w:lang w:bidi="en-GB"/>
              </w:rPr>
              <w:t>Allocation répétée pour un parent d’accueil</w:t>
            </w:r>
          </w:p>
        </w:tc>
        <w:tc>
          <w:tcPr>
            <w:tcW w:w="867" w:type="dxa"/>
            <w:shd w:val="clear" w:color="auto" w:fill="auto"/>
            <w:vAlign w:val="bottom"/>
          </w:tcPr>
          <w:p w14:paraId="7C8EB74E"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4 834 168</w:t>
            </w:r>
          </w:p>
        </w:tc>
        <w:tc>
          <w:tcPr>
            <w:tcW w:w="857" w:type="dxa"/>
            <w:shd w:val="clear" w:color="auto" w:fill="auto"/>
            <w:vAlign w:val="bottom"/>
          </w:tcPr>
          <w:p w14:paraId="0A1B1823"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4 941 164</w:t>
            </w:r>
          </w:p>
        </w:tc>
        <w:tc>
          <w:tcPr>
            <w:tcW w:w="880" w:type="dxa"/>
            <w:shd w:val="clear" w:color="auto" w:fill="auto"/>
            <w:vAlign w:val="bottom"/>
          </w:tcPr>
          <w:p w14:paraId="4C79A04D"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6 241 902</w:t>
            </w:r>
          </w:p>
        </w:tc>
        <w:tc>
          <w:tcPr>
            <w:tcW w:w="861" w:type="dxa"/>
            <w:shd w:val="clear" w:color="auto" w:fill="auto"/>
            <w:vAlign w:val="bottom"/>
          </w:tcPr>
          <w:p w14:paraId="71077C8A"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7 519 093</w:t>
            </w:r>
          </w:p>
        </w:tc>
      </w:tr>
      <w:tr w:rsidR="008B247A" w:rsidRPr="00846FDF" w14:paraId="00B0EAD7" w14:textId="77777777" w:rsidTr="008B247A">
        <w:tc>
          <w:tcPr>
            <w:tcW w:w="3906" w:type="dxa"/>
            <w:shd w:val="clear" w:color="auto" w:fill="auto"/>
          </w:tcPr>
          <w:p w14:paraId="408D7BDE" w14:textId="77777777" w:rsidR="00657DC9" w:rsidRPr="00846FDF" w:rsidRDefault="00657DC9" w:rsidP="008B247A">
            <w:pPr>
              <w:suppressAutoHyphens w:val="0"/>
              <w:spacing w:before="40" w:after="40" w:line="220" w:lineRule="exact"/>
              <w:rPr>
                <w:sz w:val="18"/>
                <w:lang w:bidi="en-GB"/>
              </w:rPr>
            </w:pPr>
            <w:r w:rsidRPr="00846FDF">
              <w:rPr>
                <w:sz w:val="18"/>
                <w:lang w:bidi="en-GB"/>
              </w:rPr>
              <w:t>Rémunération d’un partenaire d’accueil</w:t>
            </w:r>
          </w:p>
        </w:tc>
        <w:tc>
          <w:tcPr>
            <w:tcW w:w="867" w:type="dxa"/>
            <w:shd w:val="clear" w:color="auto" w:fill="auto"/>
            <w:vAlign w:val="bottom"/>
          </w:tcPr>
          <w:p w14:paraId="0ED5CADE" w14:textId="77777777" w:rsidR="00657DC9" w:rsidRPr="00846FDF" w:rsidRDefault="00657DC9" w:rsidP="008B247A">
            <w:pPr>
              <w:suppressAutoHyphens w:val="0"/>
              <w:spacing w:before="40" w:after="40" w:line="220" w:lineRule="exact"/>
              <w:jc w:val="right"/>
              <w:rPr>
                <w:sz w:val="18"/>
                <w:lang w:bidi="en-GB"/>
              </w:rPr>
            </w:pPr>
          </w:p>
        </w:tc>
        <w:tc>
          <w:tcPr>
            <w:tcW w:w="857" w:type="dxa"/>
            <w:shd w:val="clear" w:color="auto" w:fill="auto"/>
            <w:vAlign w:val="bottom"/>
          </w:tcPr>
          <w:p w14:paraId="3AD46A9C" w14:textId="77777777" w:rsidR="00657DC9" w:rsidRPr="00846FDF" w:rsidRDefault="00657DC9" w:rsidP="008B247A">
            <w:pPr>
              <w:suppressAutoHyphens w:val="0"/>
              <w:spacing w:before="40" w:after="40" w:line="220" w:lineRule="exact"/>
              <w:jc w:val="right"/>
              <w:rPr>
                <w:sz w:val="18"/>
                <w:lang w:bidi="en-GB"/>
              </w:rPr>
            </w:pPr>
          </w:p>
        </w:tc>
        <w:tc>
          <w:tcPr>
            <w:tcW w:w="880" w:type="dxa"/>
            <w:shd w:val="clear" w:color="auto" w:fill="auto"/>
            <w:vAlign w:val="bottom"/>
          </w:tcPr>
          <w:p w14:paraId="020AB2D9" w14:textId="77777777" w:rsidR="00657DC9" w:rsidRPr="00846FDF" w:rsidRDefault="00657DC9" w:rsidP="008B247A">
            <w:pPr>
              <w:suppressAutoHyphens w:val="0"/>
              <w:spacing w:before="40" w:after="40" w:line="220" w:lineRule="exact"/>
              <w:jc w:val="right"/>
              <w:rPr>
                <w:sz w:val="18"/>
                <w:lang w:bidi="en-GB"/>
              </w:rPr>
            </w:pPr>
          </w:p>
        </w:tc>
        <w:tc>
          <w:tcPr>
            <w:tcW w:w="861" w:type="dxa"/>
            <w:shd w:val="clear" w:color="auto" w:fill="auto"/>
            <w:vAlign w:val="bottom"/>
          </w:tcPr>
          <w:p w14:paraId="6F7BEFF1" w14:textId="77777777" w:rsidR="00657DC9" w:rsidRPr="00846FDF" w:rsidRDefault="00657DC9" w:rsidP="008B247A">
            <w:pPr>
              <w:suppressAutoHyphens w:val="0"/>
              <w:spacing w:before="40" w:after="40" w:line="220" w:lineRule="exact"/>
              <w:jc w:val="right"/>
              <w:rPr>
                <w:sz w:val="18"/>
                <w:lang w:bidi="en-GB"/>
              </w:rPr>
            </w:pPr>
          </w:p>
        </w:tc>
      </w:tr>
      <w:tr w:rsidR="008B247A" w:rsidRPr="00846FDF" w14:paraId="7202DA24" w14:textId="77777777" w:rsidTr="008B247A">
        <w:tc>
          <w:tcPr>
            <w:tcW w:w="3906" w:type="dxa"/>
            <w:tcBorders>
              <w:bottom w:val="single" w:sz="12" w:space="0" w:color="auto"/>
            </w:tcBorders>
            <w:shd w:val="clear" w:color="auto" w:fill="auto"/>
          </w:tcPr>
          <w:p w14:paraId="1E2DEF15" w14:textId="77777777" w:rsidR="00657DC9" w:rsidRPr="00846FDF" w:rsidRDefault="00657DC9" w:rsidP="008B247A">
            <w:pPr>
              <w:suppressAutoHyphens w:val="0"/>
              <w:spacing w:before="40" w:after="40" w:line="220" w:lineRule="exact"/>
              <w:rPr>
                <w:sz w:val="18"/>
                <w:lang w:bidi="en-GB"/>
              </w:rPr>
            </w:pPr>
            <w:r w:rsidRPr="00846FDF">
              <w:rPr>
                <w:sz w:val="18"/>
                <w:lang w:bidi="en-GB"/>
              </w:rPr>
              <w:t>Allocation spéciale répétée pour un parent d’accueil</w:t>
            </w:r>
          </w:p>
        </w:tc>
        <w:tc>
          <w:tcPr>
            <w:tcW w:w="867" w:type="dxa"/>
            <w:tcBorders>
              <w:bottom w:val="single" w:sz="12" w:space="0" w:color="auto"/>
            </w:tcBorders>
            <w:shd w:val="clear" w:color="auto" w:fill="auto"/>
            <w:vAlign w:val="bottom"/>
          </w:tcPr>
          <w:p w14:paraId="6339BC37"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62 136</w:t>
            </w:r>
          </w:p>
        </w:tc>
        <w:tc>
          <w:tcPr>
            <w:tcW w:w="857" w:type="dxa"/>
            <w:tcBorders>
              <w:bottom w:val="single" w:sz="12" w:space="0" w:color="auto"/>
            </w:tcBorders>
            <w:shd w:val="clear" w:color="auto" w:fill="auto"/>
            <w:vAlign w:val="bottom"/>
          </w:tcPr>
          <w:p w14:paraId="38F6692D"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57 343</w:t>
            </w:r>
          </w:p>
        </w:tc>
        <w:tc>
          <w:tcPr>
            <w:tcW w:w="880" w:type="dxa"/>
            <w:tcBorders>
              <w:bottom w:val="single" w:sz="12" w:space="0" w:color="auto"/>
            </w:tcBorders>
            <w:shd w:val="clear" w:color="auto" w:fill="auto"/>
            <w:vAlign w:val="bottom"/>
          </w:tcPr>
          <w:p w14:paraId="602DC7C0"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121 785</w:t>
            </w:r>
          </w:p>
        </w:tc>
        <w:tc>
          <w:tcPr>
            <w:tcW w:w="861" w:type="dxa"/>
            <w:tcBorders>
              <w:bottom w:val="single" w:sz="12" w:space="0" w:color="auto"/>
            </w:tcBorders>
            <w:shd w:val="clear" w:color="auto" w:fill="auto"/>
            <w:vAlign w:val="bottom"/>
          </w:tcPr>
          <w:p w14:paraId="5754F9E0"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229 155</w:t>
            </w:r>
          </w:p>
        </w:tc>
      </w:tr>
    </w:tbl>
    <w:p w14:paraId="1E004F24" w14:textId="77777777" w:rsidR="008B247A" w:rsidRPr="00846FDF" w:rsidRDefault="008B247A" w:rsidP="008B247A">
      <w:pPr>
        <w:pStyle w:val="SingleTxtG"/>
        <w:spacing w:before="120" w:after="240" w:line="220" w:lineRule="atLeast"/>
        <w:ind w:firstLine="170"/>
        <w:rPr>
          <w:rFonts w:eastAsia="Times New Roman"/>
          <w:sz w:val="18"/>
          <w:szCs w:val="18"/>
        </w:rPr>
      </w:pPr>
      <w:r w:rsidRPr="00846FDF">
        <w:rPr>
          <w:rFonts w:eastAsia="Times New Roman"/>
          <w:i/>
          <w:sz w:val="18"/>
          <w:szCs w:val="18"/>
        </w:rPr>
        <w:t>Source</w:t>
      </w:r>
      <w:r w:rsidRPr="00846FDF">
        <w:rPr>
          <w:rFonts w:eastAsia="Times New Roman"/>
          <w:sz w:val="18"/>
          <w:szCs w:val="18"/>
        </w:rPr>
        <w:t xml:space="preserve"> : RSD MIS, Ministère du travail, des affaires sociales et de la famille.</w:t>
      </w:r>
    </w:p>
    <w:p w14:paraId="7160B1FC" w14:textId="6F275287" w:rsidR="00657DC9" w:rsidRPr="00846FDF" w:rsidRDefault="008B247A" w:rsidP="008B247A">
      <w:pPr>
        <w:pStyle w:val="H23G"/>
      </w:pPr>
      <w:r w:rsidRPr="00846FDF">
        <w:tab/>
      </w:r>
      <w:r w:rsidRPr="00846FDF">
        <w:tab/>
      </w:r>
      <w:r w:rsidR="00657DC9" w:rsidRPr="00846FDF">
        <w:t>Prestations sociales</w:t>
      </w:r>
    </w:p>
    <w:p w14:paraId="25991433" w14:textId="475BC35D" w:rsidR="00657DC9" w:rsidRPr="00846FDF" w:rsidRDefault="008B247A" w:rsidP="008B247A">
      <w:pPr>
        <w:pStyle w:val="H23G"/>
      </w:pPr>
      <w:r w:rsidRPr="00846FDF">
        <w:tab/>
      </w:r>
      <w:r w:rsidRPr="00846FDF">
        <w:tab/>
      </w:r>
      <w:r w:rsidR="00657DC9" w:rsidRPr="00846FDF">
        <w:t>Indemnité pour enfant à charge</w:t>
      </w:r>
    </w:p>
    <w:tbl>
      <w:tblPr>
        <w:tblStyle w:val="Grilledutableau"/>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38"/>
        <w:gridCol w:w="1036"/>
        <w:gridCol w:w="1099"/>
        <w:gridCol w:w="1099"/>
        <w:gridCol w:w="1099"/>
      </w:tblGrid>
      <w:tr w:rsidR="008B247A" w:rsidRPr="00846FDF" w14:paraId="7B7D6291" w14:textId="77777777" w:rsidTr="00D6013C">
        <w:trPr>
          <w:tblHeader/>
        </w:trPr>
        <w:tc>
          <w:tcPr>
            <w:tcW w:w="3038" w:type="dxa"/>
            <w:vMerge w:val="restart"/>
            <w:tcBorders>
              <w:top w:val="single" w:sz="4" w:space="0" w:color="auto"/>
              <w:bottom w:val="single" w:sz="12" w:space="0" w:color="auto"/>
            </w:tcBorders>
            <w:shd w:val="clear" w:color="auto" w:fill="auto"/>
            <w:vAlign w:val="bottom"/>
          </w:tcPr>
          <w:p w14:paraId="7CA8A18B" w14:textId="77777777" w:rsidR="00657DC9" w:rsidRPr="00846FDF" w:rsidRDefault="00657DC9" w:rsidP="008B247A">
            <w:pPr>
              <w:suppressAutoHyphens w:val="0"/>
              <w:spacing w:before="80" w:after="80" w:line="200" w:lineRule="exact"/>
              <w:rPr>
                <w:i/>
                <w:sz w:val="16"/>
                <w:lang w:bidi="en-GB"/>
              </w:rPr>
            </w:pPr>
          </w:p>
        </w:tc>
        <w:tc>
          <w:tcPr>
            <w:tcW w:w="4333" w:type="dxa"/>
            <w:gridSpan w:val="4"/>
            <w:tcBorders>
              <w:top w:val="single" w:sz="4" w:space="0" w:color="auto"/>
              <w:bottom w:val="single" w:sz="4" w:space="0" w:color="auto"/>
            </w:tcBorders>
            <w:shd w:val="clear" w:color="auto" w:fill="auto"/>
            <w:vAlign w:val="bottom"/>
          </w:tcPr>
          <w:p w14:paraId="6C4A5A76" w14:textId="77777777" w:rsidR="00657DC9" w:rsidRPr="00846FDF" w:rsidRDefault="00657DC9" w:rsidP="008B247A">
            <w:pPr>
              <w:suppressAutoHyphens w:val="0"/>
              <w:spacing w:before="80" w:after="80" w:line="200" w:lineRule="exact"/>
              <w:jc w:val="center"/>
              <w:rPr>
                <w:i/>
                <w:sz w:val="16"/>
                <w:lang w:bidi="en-GB"/>
              </w:rPr>
            </w:pPr>
            <w:r w:rsidRPr="00846FDF">
              <w:rPr>
                <w:i/>
                <w:sz w:val="16"/>
                <w:lang w:bidi="en-GB"/>
              </w:rPr>
              <w:t>Indemnité pour enfant à charge</w:t>
            </w:r>
          </w:p>
        </w:tc>
      </w:tr>
      <w:tr w:rsidR="008B247A" w:rsidRPr="00846FDF" w14:paraId="4CF0405E" w14:textId="77777777" w:rsidTr="00D6013C">
        <w:tc>
          <w:tcPr>
            <w:tcW w:w="3038" w:type="dxa"/>
            <w:vMerge/>
            <w:tcBorders>
              <w:top w:val="nil"/>
              <w:bottom w:val="single" w:sz="12" w:space="0" w:color="auto"/>
            </w:tcBorders>
            <w:shd w:val="clear" w:color="auto" w:fill="auto"/>
            <w:vAlign w:val="bottom"/>
          </w:tcPr>
          <w:p w14:paraId="143B3EB4" w14:textId="77777777" w:rsidR="00657DC9" w:rsidRPr="00846FDF" w:rsidRDefault="00657DC9" w:rsidP="008B247A">
            <w:pPr>
              <w:suppressAutoHyphens w:val="0"/>
              <w:spacing w:before="40" w:after="40" w:line="220" w:lineRule="exact"/>
              <w:rPr>
                <w:sz w:val="18"/>
              </w:rPr>
            </w:pPr>
          </w:p>
        </w:tc>
        <w:tc>
          <w:tcPr>
            <w:tcW w:w="1036" w:type="dxa"/>
            <w:tcBorders>
              <w:top w:val="single" w:sz="4" w:space="0" w:color="auto"/>
              <w:bottom w:val="single" w:sz="12" w:space="0" w:color="auto"/>
            </w:tcBorders>
            <w:shd w:val="clear" w:color="auto" w:fill="auto"/>
            <w:vAlign w:val="bottom"/>
          </w:tcPr>
          <w:p w14:paraId="3FE133C4" w14:textId="77777777" w:rsidR="00657DC9" w:rsidRPr="00846FDF" w:rsidRDefault="00657DC9" w:rsidP="008B247A">
            <w:pPr>
              <w:suppressAutoHyphens w:val="0"/>
              <w:spacing w:before="80" w:after="80" w:line="200" w:lineRule="exact"/>
              <w:jc w:val="right"/>
              <w:rPr>
                <w:i/>
                <w:sz w:val="16"/>
                <w:lang w:bidi="en-GB"/>
              </w:rPr>
            </w:pPr>
            <w:r w:rsidRPr="00846FDF">
              <w:rPr>
                <w:i/>
                <w:sz w:val="16"/>
                <w:lang w:bidi="en-GB"/>
              </w:rPr>
              <w:t>2020</w:t>
            </w:r>
          </w:p>
        </w:tc>
        <w:tc>
          <w:tcPr>
            <w:tcW w:w="1099" w:type="dxa"/>
            <w:tcBorders>
              <w:top w:val="single" w:sz="4" w:space="0" w:color="auto"/>
              <w:bottom w:val="single" w:sz="12" w:space="0" w:color="auto"/>
            </w:tcBorders>
            <w:shd w:val="clear" w:color="auto" w:fill="auto"/>
            <w:vAlign w:val="bottom"/>
          </w:tcPr>
          <w:p w14:paraId="3D8BBEC5" w14:textId="77777777" w:rsidR="00657DC9" w:rsidRPr="00846FDF" w:rsidRDefault="00657DC9" w:rsidP="008B247A">
            <w:pPr>
              <w:suppressAutoHyphens w:val="0"/>
              <w:spacing w:before="80" w:after="80" w:line="200" w:lineRule="exact"/>
              <w:jc w:val="right"/>
              <w:rPr>
                <w:i/>
                <w:sz w:val="16"/>
                <w:lang w:bidi="en-GB"/>
              </w:rPr>
            </w:pPr>
            <w:r w:rsidRPr="00846FDF">
              <w:rPr>
                <w:i/>
                <w:sz w:val="16"/>
                <w:lang w:bidi="en-GB"/>
              </w:rPr>
              <w:t>2021</w:t>
            </w:r>
          </w:p>
        </w:tc>
        <w:tc>
          <w:tcPr>
            <w:tcW w:w="1099" w:type="dxa"/>
            <w:tcBorders>
              <w:top w:val="single" w:sz="4" w:space="0" w:color="auto"/>
              <w:bottom w:val="single" w:sz="12" w:space="0" w:color="auto"/>
            </w:tcBorders>
            <w:shd w:val="clear" w:color="auto" w:fill="auto"/>
            <w:vAlign w:val="bottom"/>
          </w:tcPr>
          <w:p w14:paraId="352259DE" w14:textId="77777777" w:rsidR="00657DC9" w:rsidRPr="00846FDF" w:rsidRDefault="00657DC9" w:rsidP="008B247A">
            <w:pPr>
              <w:suppressAutoHyphens w:val="0"/>
              <w:spacing w:before="80" w:after="80" w:line="200" w:lineRule="exact"/>
              <w:jc w:val="right"/>
              <w:rPr>
                <w:i/>
                <w:sz w:val="16"/>
                <w:lang w:bidi="en-GB"/>
              </w:rPr>
            </w:pPr>
            <w:r w:rsidRPr="00846FDF">
              <w:rPr>
                <w:i/>
                <w:sz w:val="16"/>
                <w:lang w:bidi="en-GB"/>
              </w:rPr>
              <w:t>2022</w:t>
            </w:r>
          </w:p>
        </w:tc>
        <w:tc>
          <w:tcPr>
            <w:tcW w:w="1099" w:type="dxa"/>
            <w:tcBorders>
              <w:top w:val="single" w:sz="4" w:space="0" w:color="auto"/>
              <w:bottom w:val="single" w:sz="12" w:space="0" w:color="auto"/>
            </w:tcBorders>
            <w:shd w:val="clear" w:color="auto" w:fill="auto"/>
            <w:vAlign w:val="bottom"/>
          </w:tcPr>
          <w:p w14:paraId="01DE6C60" w14:textId="77777777" w:rsidR="00657DC9" w:rsidRPr="00846FDF" w:rsidRDefault="00657DC9" w:rsidP="008B247A">
            <w:pPr>
              <w:suppressAutoHyphens w:val="0"/>
              <w:spacing w:before="80" w:after="80" w:line="200" w:lineRule="exact"/>
              <w:jc w:val="right"/>
              <w:rPr>
                <w:i/>
                <w:sz w:val="16"/>
                <w:lang w:bidi="en-GB"/>
              </w:rPr>
            </w:pPr>
            <w:r w:rsidRPr="00846FDF">
              <w:rPr>
                <w:i/>
                <w:sz w:val="16"/>
                <w:lang w:bidi="en-GB"/>
              </w:rPr>
              <w:t>2023</w:t>
            </w:r>
          </w:p>
        </w:tc>
      </w:tr>
      <w:tr w:rsidR="008B247A" w:rsidRPr="00846FDF" w14:paraId="70AABE22" w14:textId="77777777" w:rsidTr="00D6013C">
        <w:tc>
          <w:tcPr>
            <w:tcW w:w="3038" w:type="dxa"/>
            <w:tcBorders>
              <w:top w:val="single" w:sz="12" w:space="0" w:color="auto"/>
            </w:tcBorders>
            <w:shd w:val="clear" w:color="auto" w:fill="auto"/>
          </w:tcPr>
          <w:p w14:paraId="37E23769" w14:textId="3DEF8148" w:rsidR="00657DC9" w:rsidRPr="00846FDF" w:rsidRDefault="00657DC9" w:rsidP="008B247A">
            <w:pPr>
              <w:suppressAutoHyphens w:val="0"/>
              <w:spacing w:before="40" w:after="40" w:line="220" w:lineRule="exact"/>
              <w:rPr>
                <w:sz w:val="18"/>
                <w:lang w:bidi="en-GB"/>
              </w:rPr>
            </w:pPr>
            <w:r w:rsidRPr="00846FDF">
              <w:rPr>
                <w:sz w:val="18"/>
                <w:lang w:bidi="en-GB"/>
              </w:rPr>
              <w:t>Nombre mensuel moyen de bénéficia</w:t>
            </w:r>
            <w:r w:rsidR="008B247A" w:rsidRPr="00846FDF">
              <w:rPr>
                <w:sz w:val="18"/>
                <w:lang w:bidi="en-GB"/>
              </w:rPr>
              <w:t>i</w:t>
            </w:r>
            <w:r w:rsidRPr="00846FDF">
              <w:rPr>
                <w:sz w:val="18"/>
                <w:lang w:bidi="en-GB"/>
              </w:rPr>
              <w:t>res</w:t>
            </w:r>
          </w:p>
        </w:tc>
        <w:tc>
          <w:tcPr>
            <w:tcW w:w="1036" w:type="dxa"/>
            <w:tcBorders>
              <w:top w:val="single" w:sz="12" w:space="0" w:color="auto"/>
            </w:tcBorders>
            <w:shd w:val="clear" w:color="auto" w:fill="auto"/>
            <w:vAlign w:val="bottom"/>
          </w:tcPr>
          <w:p w14:paraId="7C7478C7"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654 835</w:t>
            </w:r>
          </w:p>
        </w:tc>
        <w:tc>
          <w:tcPr>
            <w:tcW w:w="1099" w:type="dxa"/>
            <w:tcBorders>
              <w:top w:val="single" w:sz="12" w:space="0" w:color="auto"/>
            </w:tcBorders>
            <w:shd w:val="clear" w:color="auto" w:fill="auto"/>
            <w:vAlign w:val="bottom"/>
          </w:tcPr>
          <w:p w14:paraId="1B4A6EFE"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658 303</w:t>
            </w:r>
          </w:p>
        </w:tc>
        <w:tc>
          <w:tcPr>
            <w:tcW w:w="1099" w:type="dxa"/>
            <w:tcBorders>
              <w:top w:val="single" w:sz="12" w:space="0" w:color="auto"/>
            </w:tcBorders>
            <w:shd w:val="clear" w:color="auto" w:fill="auto"/>
            <w:vAlign w:val="bottom"/>
          </w:tcPr>
          <w:p w14:paraId="1190D421"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659 930</w:t>
            </w:r>
          </w:p>
        </w:tc>
        <w:tc>
          <w:tcPr>
            <w:tcW w:w="1099" w:type="dxa"/>
            <w:tcBorders>
              <w:top w:val="single" w:sz="12" w:space="0" w:color="auto"/>
            </w:tcBorders>
            <w:shd w:val="clear" w:color="auto" w:fill="auto"/>
            <w:vAlign w:val="bottom"/>
          </w:tcPr>
          <w:p w14:paraId="7C269EE5"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661 702</w:t>
            </w:r>
          </w:p>
        </w:tc>
      </w:tr>
      <w:tr w:rsidR="008B247A" w:rsidRPr="00846FDF" w14:paraId="394CA949" w14:textId="77777777" w:rsidTr="00D6013C">
        <w:tc>
          <w:tcPr>
            <w:tcW w:w="3038" w:type="dxa"/>
            <w:shd w:val="clear" w:color="auto" w:fill="auto"/>
          </w:tcPr>
          <w:p w14:paraId="614D23CC" w14:textId="77777777" w:rsidR="00657DC9" w:rsidRPr="00846FDF" w:rsidRDefault="00657DC9" w:rsidP="008B247A">
            <w:pPr>
              <w:suppressAutoHyphens w:val="0"/>
              <w:spacing w:before="40" w:after="40" w:line="220" w:lineRule="exact"/>
              <w:rPr>
                <w:sz w:val="18"/>
                <w:lang w:bidi="en-GB"/>
              </w:rPr>
            </w:pPr>
            <w:r w:rsidRPr="00846FDF">
              <w:rPr>
                <w:sz w:val="18"/>
                <w:lang w:bidi="en-GB"/>
              </w:rPr>
              <w:t>Nombre mensuel moyen d’enfants</w:t>
            </w:r>
          </w:p>
        </w:tc>
        <w:tc>
          <w:tcPr>
            <w:tcW w:w="1036" w:type="dxa"/>
            <w:shd w:val="clear" w:color="auto" w:fill="auto"/>
            <w:vAlign w:val="bottom"/>
          </w:tcPr>
          <w:p w14:paraId="67633647"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1 097 958</w:t>
            </w:r>
          </w:p>
        </w:tc>
        <w:tc>
          <w:tcPr>
            <w:tcW w:w="1099" w:type="dxa"/>
            <w:shd w:val="clear" w:color="auto" w:fill="auto"/>
            <w:vAlign w:val="bottom"/>
          </w:tcPr>
          <w:p w14:paraId="64263495"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1 107 519</w:t>
            </w:r>
          </w:p>
        </w:tc>
        <w:tc>
          <w:tcPr>
            <w:tcW w:w="1099" w:type="dxa"/>
            <w:shd w:val="clear" w:color="auto" w:fill="auto"/>
            <w:vAlign w:val="bottom"/>
          </w:tcPr>
          <w:p w14:paraId="28BC1C76"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1 112 955</w:t>
            </w:r>
          </w:p>
        </w:tc>
        <w:tc>
          <w:tcPr>
            <w:tcW w:w="1099" w:type="dxa"/>
            <w:shd w:val="clear" w:color="auto" w:fill="auto"/>
            <w:vAlign w:val="bottom"/>
          </w:tcPr>
          <w:p w14:paraId="539C96A9"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1 117 400</w:t>
            </w:r>
          </w:p>
        </w:tc>
      </w:tr>
      <w:tr w:rsidR="008B247A" w:rsidRPr="00846FDF" w14:paraId="5583DCF5" w14:textId="77777777" w:rsidTr="00D6013C">
        <w:tc>
          <w:tcPr>
            <w:tcW w:w="3038" w:type="dxa"/>
            <w:shd w:val="clear" w:color="auto" w:fill="auto"/>
          </w:tcPr>
          <w:p w14:paraId="4D0731D5" w14:textId="77777777" w:rsidR="00657DC9" w:rsidRPr="00846FDF" w:rsidRDefault="00657DC9" w:rsidP="008B247A">
            <w:pPr>
              <w:suppressAutoHyphens w:val="0"/>
              <w:spacing w:before="80" w:after="80" w:line="220" w:lineRule="exact"/>
              <w:ind w:left="283"/>
              <w:rPr>
                <w:b/>
                <w:bCs/>
                <w:sz w:val="18"/>
                <w:lang w:bidi="en-GB"/>
              </w:rPr>
            </w:pPr>
            <w:r w:rsidRPr="00846FDF">
              <w:rPr>
                <w:b/>
                <w:bCs/>
                <w:sz w:val="18"/>
                <w:lang w:bidi="en-GB"/>
              </w:rPr>
              <w:t>Montant total des fonds versés</w:t>
            </w:r>
          </w:p>
        </w:tc>
        <w:tc>
          <w:tcPr>
            <w:tcW w:w="1036" w:type="dxa"/>
            <w:shd w:val="clear" w:color="auto" w:fill="auto"/>
            <w:vAlign w:val="bottom"/>
          </w:tcPr>
          <w:p w14:paraId="280F89D4" w14:textId="77777777" w:rsidR="00657DC9" w:rsidRPr="00846FDF" w:rsidRDefault="00657DC9" w:rsidP="008B247A">
            <w:pPr>
              <w:suppressAutoHyphens w:val="0"/>
              <w:spacing w:before="80" w:after="80" w:line="220" w:lineRule="exact"/>
              <w:jc w:val="right"/>
              <w:rPr>
                <w:b/>
                <w:bCs/>
                <w:sz w:val="18"/>
                <w:lang w:bidi="en-GB"/>
              </w:rPr>
            </w:pPr>
            <w:r w:rsidRPr="00846FDF">
              <w:rPr>
                <w:b/>
                <w:bCs/>
                <w:sz w:val="18"/>
                <w:lang w:bidi="en-GB"/>
              </w:rPr>
              <w:t>333 160 509</w:t>
            </w:r>
          </w:p>
        </w:tc>
        <w:tc>
          <w:tcPr>
            <w:tcW w:w="1099" w:type="dxa"/>
            <w:shd w:val="clear" w:color="auto" w:fill="auto"/>
            <w:vAlign w:val="bottom"/>
          </w:tcPr>
          <w:p w14:paraId="77274E7F" w14:textId="77777777" w:rsidR="00657DC9" w:rsidRPr="00846FDF" w:rsidRDefault="00657DC9" w:rsidP="008B247A">
            <w:pPr>
              <w:suppressAutoHyphens w:val="0"/>
              <w:spacing w:before="80" w:after="80" w:line="220" w:lineRule="exact"/>
              <w:jc w:val="right"/>
              <w:rPr>
                <w:b/>
                <w:bCs/>
                <w:sz w:val="18"/>
                <w:lang w:bidi="en-GB"/>
              </w:rPr>
            </w:pPr>
            <w:r w:rsidRPr="00846FDF">
              <w:rPr>
                <w:b/>
                <w:bCs/>
                <w:sz w:val="18"/>
                <w:lang w:bidi="en-GB"/>
              </w:rPr>
              <w:t>413 254 305</w:t>
            </w:r>
          </w:p>
        </w:tc>
        <w:tc>
          <w:tcPr>
            <w:tcW w:w="1099" w:type="dxa"/>
            <w:shd w:val="clear" w:color="auto" w:fill="auto"/>
            <w:vAlign w:val="bottom"/>
          </w:tcPr>
          <w:p w14:paraId="39FB5F17" w14:textId="77777777" w:rsidR="00657DC9" w:rsidRPr="00846FDF" w:rsidRDefault="00657DC9" w:rsidP="008B247A">
            <w:pPr>
              <w:suppressAutoHyphens w:val="0"/>
              <w:spacing w:before="80" w:after="80" w:line="220" w:lineRule="exact"/>
              <w:jc w:val="right"/>
              <w:rPr>
                <w:b/>
                <w:bCs/>
                <w:sz w:val="18"/>
                <w:lang w:bidi="en-GB"/>
              </w:rPr>
            </w:pPr>
            <w:r w:rsidRPr="00846FDF">
              <w:rPr>
                <w:b/>
                <w:bCs/>
                <w:sz w:val="18"/>
                <w:lang w:bidi="en-GB"/>
              </w:rPr>
              <w:t>458 366 596</w:t>
            </w:r>
          </w:p>
        </w:tc>
        <w:tc>
          <w:tcPr>
            <w:tcW w:w="1099" w:type="dxa"/>
            <w:shd w:val="clear" w:color="auto" w:fill="auto"/>
            <w:vAlign w:val="bottom"/>
          </w:tcPr>
          <w:p w14:paraId="7B7BC00E" w14:textId="77777777" w:rsidR="00657DC9" w:rsidRPr="00846FDF" w:rsidRDefault="00657DC9" w:rsidP="008B247A">
            <w:pPr>
              <w:suppressAutoHyphens w:val="0"/>
              <w:spacing w:before="80" w:after="80" w:line="220" w:lineRule="exact"/>
              <w:jc w:val="right"/>
              <w:rPr>
                <w:b/>
                <w:bCs/>
                <w:sz w:val="18"/>
                <w:lang w:bidi="en-GB"/>
              </w:rPr>
            </w:pPr>
            <w:r w:rsidRPr="00846FDF">
              <w:rPr>
                <w:b/>
                <w:bCs/>
                <w:sz w:val="18"/>
                <w:lang w:bidi="en-GB"/>
              </w:rPr>
              <w:t>777 338 112</w:t>
            </w:r>
          </w:p>
        </w:tc>
      </w:tr>
    </w:tbl>
    <w:p w14:paraId="5E3DC866" w14:textId="77777777" w:rsidR="008B247A" w:rsidRPr="00846FDF" w:rsidRDefault="008B247A" w:rsidP="008B247A">
      <w:pPr>
        <w:pStyle w:val="SingleTxtG"/>
        <w:spacing w:before="120" w:after="240" w:line="220" w:lineRule="atLeast"/>
        <w:ind w:firstLine="170"/>
        <w:rPr>
          <w:rFonts w:eastAsia="Times New Roman"/>
          <w:sz w:val="18"/>
          <w:szCs w:val="18"/>
        </w:rPr>
      </w:pPr>
      <w:r w:rsidRPr="00846FDF">
        <w:rPr>
          <w:rFonts w:eastAsia="Times New Roman"/>
          <w:i/>
          <w:sz w:val="18"/>
          <w:szCs w:val="18"/>
        </w:rPr>
        <w:t>Source</w:t>
      </w:r>
      <w:r w:rsidRPr="00846FDF">
        <w:rPr>
          <w:rFonts w:eastAsia="Times New Roman"/>
          <w:sz w:val="18"/>
          <w:szCs w:val="18"/>
        </w:rPr>
        <w:t xml:space="preserve"> : RSD MIS, Ministère du travail, des affaires sociales et de la famille.</w:t>
      </w:r>
    </w:p>
    <w:p w14:paraId="7D760E9D" w14:textId="4A0D1C86" w:rsidR="00657DC9" w:rsidRPr="00846FDF" w:rsidRDefault="008B247A" w:rsidP="008B247A">
      <w:pPr>
        <w:pStyle w:val="H23G"/>
      </w:pPr>
      <w:r w:rsidRPr="00846FDF">
        <w:tab/>
      </w:r>
      <w:r w:rsidRPr="00846FDF">
        <w:tab/>
      </w:r>
      <w:r w:rsidR="00657DC9" w:rsidRPr="00846FDF">
        <w:t>Indemnité complémentaire pour enfant à charge</w:t>
      </w:r>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88"/>
        <w:gridCol w:w="994"/>
        <w:gridCol w:w="1006"/>
        <w:gridCol w:w="992"/>
        <w:gridCol w:w="991"/>
      </w:tblGrid>
      <w:tr w:rsidR="008B247A" w:rsidRPr="00846FDF" w14:paraId="31E024CD" w14:textId="77777777" w:rsidTr="00D00D91">
        <w:trPr>
          <w:tblHeader/>
        </w:trPr>
        <w:tc>
          <w:tcPr>
            <w:tcW w:w="3388" w:type="dxa"/>
            <w:vMerge w:val="restart"/>
            <w:tcBorders>
              <w:top w:val="single" w:sz="4" w:space="0" w:color="auto"/>
              <w:bottom w:val="single" w:sz="12" w:space="0" w:color="auto"/>
            </w:tcBorders>
            <w:shd w:val="clear" w:color="auto" w:fill="auto"/>
            <w:vAlign w:val="bottom"/>
          </w:tcPr>
          <w:p w14:paraId="351BA3FB" w14:textId="77777777" w:rsidR="00657DC9" w:rsidRPr="00846FDF" w:rsidRDefault="00657DC9" w:rsidP="008B247A">
            <w:pPr>
              <w:suppressAutoHyphens w:val="0"/>
              <w:spacing w:before="80" w:after="80" w:line="200" w:lineRule="exact"/>
              <w:rPr>
                <w:i/>
                <w:sz w:val="16"/>
                <w:lang w:bidi="en-GB"/>
              </w:rPr>
            </w:pPr>
          </w:p>
        </w:tc>
        <w:tc>
          <w:tcPr>
            <w:tcW w:w="3982" w:type="dxa"/>
            <w:gridSpan w:val="4"/>
            <w:tcBorders>
              <w:top w:val="single" w:sz="4" w:space="0" w:color="auto"/>
              <w:bottom w:val="single" w:sz="4" w:space="0" w:color="auto"/>
            </w:tcBorders>
            <w:shd w:val="clear" w:color="auto" w:fill="auto"/>
            <w:vAlign w:val="bottom"/>
          </w:tcPr>
          <w:p w14:paraId="006EB346" w14:textId="77777777" w:rsidR="00657DC9" w:rsidRPr="00846FDF" w:rsidRDefault="00657DC9" w:rsidP="008B247A">
            <w:pPr>
              <w:suppressAutoHyphens w:val="0"/>
              <w:spacing w:before="80" w:after="80" w:line="200" w:lineRule="exact"/>
              <w:jc w:val="center"/>
              <w:rPr>
                <w:i/>
                <w:sz w:val="16"/>
                <w:lang w:bidi="en-GB"/>
              </w:rPr>
            </w:pPr>
            <w:r w:rsidRPr="00846FDF">
              <w:rPr>
                <w:i/>
                <w:sz w:val="16"/>
                <w:lang w:bidi="en-GB"/>
              </w:rPr>
              <w:t>Indemnité complémentaire pour enfant à charge</w:t>
            </w:r>
          </w:p>
        </w:tc>
      </w:tr>
      <w:tr w:rsidR="008B247A" w:rsidRPr="00846FDF" w14:paraId="335F4BA6" w14:textId="77777777" w:rsidTr="00D6013C">
        <w:tc>
          <w:tcPr>
            <w:tcW w:w="3388" w:type="dxa"/>
            <w:vMerge/>
            <w:tcBorders>
              <w:top w:val="single" w:sz="12" w:space="0" w:color="auto"/>
              <w:bottom w:val="single" w:sz="12" w:space="0" w:color="auto"/>
            </w:tcBorders>
            <w:shd w:val="clear" w:color="auto" w:fill="auto"/>
            <w:vAlign w:val="bottom"/>
          </w:tcPr>
          <w:p w14:paraId="7EF091EE" w14:textId="77777777" w:rsidR="00657DC9" w:rsidRPr="00846FDF" w:rsidRDefault="00657DC9" w:rsidP="008B247A">
            <w:pPr>
              <w:suppressAutoHyphens w:val="0"/>
              <w:spacing w:before="40" w:after="40" w:line="220" w:lineRule="exact"/>
              <w:rPr>
                <w:sz w:val="18"/>
              </w:rPr>
            </w:pPr>
          </w:p>
        </w:tc>
        <w:tc>
          <w:tcPr>
            <w:tcW w:w="994" w:type="dxa"/>
            <w:tcBorders>
              <w:top w:val="single" w:sz="4" w:space="0" w:color="auto"/>
              <w:bottom w:val="single" w:sz="12" w:space="0" w:color="auto"/>
            </w:tcBorders>
            <w:shd w:val="clear" w:color="auto" w:fill="auto"/>
            <w:vAlign w:val="bottom"/>
          </w:tcPr>
          <w:p w14:paraId="6E1B4B69" w14:textId="77777777" w:rsidR="00657DC9" w:rsidRPr="00846FDF" w:rsidRDefault="00657DC9" w:rsidP="008B247A">
            <w:pPr>
              <w:suppressAutoHyphens w:val="0"/>
              <w:spacing w:before="40" w:after="40" w:line="220" w:lineRule="exact"/>
              <w:jc w:val="right"/>
              <w:rPr>
                <w:i/>
                <w:sz w:val="16"/>
                <w:lang w:bidi="en-GB"/>
              </w:rPr>
            </w:pPr>
            <w:r w:rsidRPr="00846FDF">
              <w:rPr>
                <w:i/>
                <w:sz w:val="16"/>
                <w:lang w:bidi="en-GB"/>
              </w:rPr>
              <w:t>2020</w:t>
            </w:r>
          </w:p>
        </w:tc>
        <w:tc>
          <w:tcPr>
            <w:tcW w:w="1006" w:type="dxa"/>
            <w:tcBorders>
              <w:top w:val="single" w:sz="4" w:space="0" w:color="auto"/>
              <w:bottom w:val="single" w:sz="12" w:space="0" w:color="auto"/>
            </w:tcBorders>
            <w:shd w:val="clear" w:color="auto" w:fill="auto"/>
            <w:vAlign w:val="bottom"/>
          </w:tcPr>
          <w:p w14:paraId="2828EB9D" w14:textId="77777777" w:rsidR="00657DC9" w:rsidRPr="00846FDF" w:rsidRDefault="00657DC9" w:rsidP="008B247A">
            <w:pPr>
              <w:suppressAutoHyphens w:val="0"/>
              <w:spacing w:before="40" w:after="40" w:line="220" w:lineRule="exact"/>
              <w:jc w:val="right"/>
              <w:rPr>
                <w:i/>
                <w:sz w:val="16"/>
                <w:lang w:bidi="en-GB"/>
              </w:rPr>
            </w:pPr>
            <w:r w:rsidRPr="00846FDF">
              <w:rPr>
                <w:i/>
                <w:sz w:val="16"/>
                <w:lang w:bidi="en-GB"/>
              </w:rPr>
              <w:t>2021</w:t>
            </w:r>
          </w:p>
        </w:tc>
        <w:tc>
          <w:tcPr>
            <w:tcW w:w="992" w:type="dxa"/>
            <w:tcBorders>
              <w:top w:val="single" w:sz="4" w:space="0" w:color="auto"/>
              <w:bottom w:val="single" w:sz="12" w:space="0" w:color="auto"/>
            </w:tcBorders>
            <w:shd w:val="clear" w:color="auto" w:fill="auto"/>
            <w:vAlign w:val="bottom"/>
          </w:tcPr>
          <w:p w14:paraId="44E3B23D" w14:textId="77777777" w:rsidR="00657DC9" w:rsidRPr="00846FDF" w:rsidRDefault="00657DC9" w:rsidP="008B247A">
            <w:pPr>
              <w:suppressAutoHyphens w:val="0"/>
              <w:spacing w:before="40" w:after="40" w:line="220" w:lineRule="exact"/>
              <w:jc w:val="right"/>
              <w:rPr>
                <w:i/>
                <w:sz w:val="16"/>
                <w:lang w:bidi="en-GB"/>
              </w:rPr>
            </w:pPr>
            <w:r w:rsidRPr="00846FDF">
              <w:rPr>
                <w:i/>
                <w:sz w:val="16"/>
                <w:lang w:bidi="en-GB"/>
              </w:rPr>
              <w:t>2022</w:t>
            </w:r>
          </w:p>
        </w:tc>
        <w:tc>
          <w:tcPr>
            <w:tcW w:w="991" w:type="dxa"/>
            <w:tcBorders>
              <w:top w:val="single" w:sz="4" w:space="0" w:color="auto"/>
              <w:bottom w:val="single" w:sz="12" w:space="0" w:color="auto"/>
            </w:tcBorders>
            <w:shd w:val="clear" w:color="auto" w:fill="auto"/>
            <w:vAlign w:val="bottom"/>
          </w:tcPr>
          <w:p w14:paraId="6E399D95" w14:textId="77777777" w:rsidR="00657DC9" w:rsidRPr="00846FDF" w:rsidRDefault="00657DC9" w:rsidP="008B247A">
            <w:pPr>
              <w:suppressAutoHyphens w:val="0"/>
              <w:spacing w:before="40" w:after="40" w:line="220" w:lineRule="exact"/>
              <w:jc w:val="right"/>
              <w:rPr>
                <w:i/>
                <w:sz w:val="16"/>
                <w:lang w:bidi="en-GB"/>
              </w:rPr>
            </w:pPr>
            <w:r w:rsidRPr="00846FDF">
              <w:rPr>
                <w:i/>
                <w:sz w:val="16"/>
                <w:lang w:bidi="en-GB"/>
              </w:rPr>
              <w:t>2023</w:t>
            </w:r>
          </w:p>
        </w:tc>
      </w:tr>
      <w:tr w:rsidR="008B247A" w:rsidRPr="00846FDF" w14:paraId="36665400" w14:textId="77777777" w:rsidTr="00D6013C">
        <w:tc>
          <w:tcPr>
            <w:tcW w:w="3388" w:type="dxa"/>
            <w:tcBorders>
              <w:top w:val="single" w:sz="12" w:space="0" w:color="auto"/>
              <w:bottom w:val="single" w:sz="12" w:space="0" w:color="auto"/>
            </w:tcBorders>
            <w:shd w:val="clear" w:color="auto" w:fill="auto"/>
          </w:tcPr>
          <w:p w14:paraId="69E5F625" w14:textId="366387C7" w:rsidR="00657DC9" w:rsidRPr="00846FDF" w:rsidRDefault="00657DC9" w:rsidP="008B247A">
            <w:pPr>
              <w:suppressAutoHyphens w:val="0"/>
              <w:spacing w:before="40" w:after="40" w:line="220" w:lineRule="exact"/>
              <w:rPr>
                <w:sz w:val="18"/>
                <w:lang w:bidi="en-GB"/>
              </w:rPr>
            </w:pPr>
            <w:r w:rsidRPr="00846FDF">
              <w:rPr>
                <w:sz w:val="18"/>
                <w:lang w:bidi="en-GB"/>
              </w:rPr>
              <w:t>Nombre mensuel moyen de bénéficia</w:t>
            </w:r>
            <w:r w:rsidR="008B247A" w:rsidRPr="00846FDF">
              <w:rPr>
                <w:sz w:val="18"/>
                <w:lang w:bidi="en-GB"/>
              </w:rPr>
              <w:t>i</w:t>
            </w:r>
            <w:r w:rsidRPr="00846FDF">
              <w:rPr>
                <w:sz w:val="18"/>
                <w:lang w:bidi="en-GB"/>
              </w:rPr>
              <w:t>res</w:t>
            </w:r>
          </w:p>
        </w:tc>
        <w:tc>
          <w:tcPr>
            <w:tcW w:w="994" w:type="dxa"/>
            <w:tcBorders>
              <w:top w:val="single" w:sz="12" w:space="0" w:color="auto"/>
              <w:bottom w:val="single" w:sz="12" w:space="0" w:color="auto"/>
            </w:tcBorders>
            <w:shd w:val="clear" w:color="auto" w:fill="auto"/>
            <w:vAlign w:val="bottom"/>
          </w:tcPr>
          <w:p w14:paraId="3620D74A"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1 589</w:t>
            </w:r>
          </w:p>
        </w:tc>
        <w:tc>
          <w:tcPr>
            <w:tcW w:w="1006" w:type="dxa"/>
            <w:tcBorders>
              <w:top w:val="single" w:sz="12" w:space="0" w:color="auto"/>
              <w:bottom w:val="single" w:sz="12" w:space="0" w:color="auto"/>
            </w:tcBorders>
            <w:shd w:val="clear" w:color="auto" w:fill="auto"/>
            <w:vAlign w:val="bottom"/>
          </w:tcPr>
          <w:p w14:paraId="24EFF04D"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1 513</w:t>
            </w:r>
          </w:p>
        </w:tc>
        <w:tc>
          <w:tcPr>
            <w:tcW w:w="992" w:type="dxa"/>
            <w:tcBorders>
              <w:top w:val="single" w:sz="12" w:space="0" w:color="auto"/>
              <w:bottom w:val="single" w:sz="12" w:space="0" w:color="auto"/>
            </w:tcBorders>
            <w:shd w:val="clear" w:color="auto" w:fill="auto"/>
            <w:vAlign w:val="bottom"/>
          </w:tcPr>
          <w:p w14:paraId="23E27937"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1 481</w:t>
            </w:r>
          </w:p>
        </w:tc>
        <w:tc>
          <w:tcPr>
            <w:tcW w:w="991" w:type="dxa"/>
            <w:tcBorders>
              <w:top w:val="single" w:sz="12" w:space="0" w:color="auto"/>
              <w:bottom w:val="single" w:sz="12" w:space="0" w:color="auto"/>
            </w:tcBorders>
            <w:shd w:val="clear" w:color="auto" w:fill="auto"/>
            <w:vAlign w:val="bottom"/>
          </w:tcPr>
          <w:p w14:paraId="4250F225" w14:textId="77777777" w:rsidR="00657DC9" w:rsidRPr="00846FDF" w:rsidRDefault="00657DC9" w:rsidP="008B247A">
            <w:pPr>
              <w:suppressAutoHyphens w:val="0"/>
              <w:spacing w:before="40" w:after="40" w:line="220" w:lineRule="exact"/>
              <w:jc w:val="right"/>
              <w:rPr>
                <w:sz w:val="18"/>
                <w:lang w:bidi="en-GB"/>
              </w:rPr>
            </w:pPr>
            <w:r w:rsidRPr="00846FDF">
              <w:rPr>
                <w:sz w:val="18"/>
                <w:lang w:bidi="en-GB"/>
              </w:rPr>
              <w:t>1 829</w:t>
            </w:r>
          </w:p>
        </w:tc>
      </w:tr>
    </w:tbl>
    <w:p w14:paraId="033DD28A" w14:textId="77777777" w:rsidR="008B247A" w:rsidRPr="00846FDF" w:rsidRDefault="008B247A" w:rsidP="008B247A">
      <w:pPr>
        <w:pStyle w:val="SingleTxtG"/>
        <w:spacing w:before="120" w:after="240" w:line="220" w:lineRule="atLeast"/>
        <w:ind w:firstLine="170"/>
        <w:rPr>
          <w:rFonts w:eastAsia="Times New Roman"/>
          <w:sz w:val="18"/>
          <w:szCs w:val="18"/>
        </w:rPr>
      </w:pPr>
      <w:r w:rsidRPr="00846FDF">
        <w:rPr>
          <w:rFonts w:eastAsia="Times New Roman"/>
          <w:i/>
          <w:sz w:val="18"/>
          <w:szCs w:val="18"/>
        </w:rPr>
        <w:t>Source</w:t>
      </w:r>
      <w:r w:rsidRPr="00846FDF">
        <w:rPr>
          <w:rFonts w:eastAsia="Times New Roman"/>
          <w:sz w:val="18"/>
          <w:szCs w:val="18"/>
        </w:rPr>
        <w:t xml:space="preserve"> : RSD MIS, Ministère du travail, des affaires sociales et de la famille.</w:t>
      </w:r>
    </w:p>
    <w:p w14:paraId="77A2A3AE" w14:textId="77777777" w:rsidR="00D6013C" w:rsidRPr="00846FDF" w:rsidRDefault="00D6013C">
      <w:pPr>
        <w:suppressAutoHyphens w:val="0"/>
        <w:kinsoku/>
        <w:overflowPunct/>
        <w:autoSpaceDE/>
        <w:autoSpaceDN/>
        <w:adjustRightInd/>
        <w:snapToGrid/>
        <w:spacing w:after="200" w:line="276" w:lineRule="auto"/>
        <w:rPr>
          <w:b/>
        </w:rPr>
      </w:pPr>
      <w:r w:rsidRPr="00846FDF">
        <w:br w:type="page"/>
      </w:r>
    </w:p>
    <w:p w14:paraId="46BD0384" w14:textId="26E9EFD6" w:rsidR="00657DC9" w:rsidRPr="00846FDF" w:rsidRDefault="00D00D91" w:rsidP="00D00D91">
      <w:pPr>
        <w:pStyle w:val="H23G"/>
      </w:pPr>
      <w:r w:rsidRPr="00846FDF">
        <w:lastRenderedPageBreak/>
        <w:tab/>
      </w:r>
      <w:r w:rsidRPr="00846FDF">
        <w:tab/>
      </w:r>
      <w:r w:rsidR="00657DC9" w:rsidRPr="00846FDF">
        <w:t>Allocation pour garde d’enfants</w:t>
      </w:r>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74"/>
        <w:gridCol w:w="1000"/>
        <w:gridCol w:w="999"/>
        <w:gridCol w:w="1000"/>
        <w:gridCol w:w="998"/>
      </w:tblGrid>
      <w:tr w:rsidR="00D00D91" w:rsidRPr="00846FDF" w14:paraId="6D366E71" w14:textId="77777777" w:rsidTr="00D00D91">
        <w:trPr>
          <w:tblHeader/>
        </w:trPr>
        <w:tc>
          <w:tcPr>
            <w:tcW w:w="3374" w:type="dxa"/>
            <w:vMerge w:val="restart"/>
            <w:tcBorders>
              <w:top w:val="single" w:sz="4" w:space="0" w:color="auto"/>
              <w:bottom w:val="single" w:sz="12" w:space="0" w:color="auto"/>
            </w:tcBorders>
            <w:shd w:val="clear" w:color="auto" w:fill="auto"/>
            <w:vAlign w:val="bottom"/>
          </w:tcPr>
          <w:p w14:paraId="7C0BA4E8" w14:textId="77777777" w:rsidR="00D00D91" w:rsidRPr="00846FDF" w:rsidRDefault="00D00D91" w:rsidP="00EC3D38">
            <w:pPr>
              <w:suppressAutoHyphens w:val="0"/>
              <w:spacing w:before="80" w:after="80" w:line="200" w:lineRule="exact"/>
              <w:rPr>
                <w:i/>
                <w:sz w:val="16"/>
                <w:lang w:bidi="en-GB"/>
              </w:rPr>
            </w:pPr>
          </w:p>
        </w:tc>
        <w:tc>
          <w:tcPr>
            <w:tcW w:w="3996" w:type="dxa"/>
            <w:gridSpan w:val="4"/>
            <w:tcBorders>
              <w:top w:val="single" w:sz="4" w:space="0" w:color="auto"/>
              <w:bottom w:val="single" w:sz="4" w:space="0" w:color="auto"/>
            </w:tcBorders>
            <w:shd w:val="clear" w:color="auto" w:fill="auto"/>
            <w:vAlign w:val="bottom"/>
          </w:tcPr>
          <w:p w14:paraId="65C261FF" w14:textId="6207E9AE" w:rsidR="00D00D91" w:rsidRPr="00846FDF" w:rsidRDefault="00D00D91" w:rsidP="00EC3D38">
            <w:pPr>
              <w:suppressAutoHyphens w:val="0"/>
              <w:spacing w:before="80" w:after="80" w:line="200" w:lineRule="exact"/>
              <w:jc w:val="center"/>
              <w:rPr>
                <w:i/>
                <w:sz w:val="16"/>
                <w:lang w:bidi="en-GB"/>
              </w:rPr>
            </w:pPr>
            <w:r w:rsidRPr="00846FDF">
              <w:rPr>
                <w:i/>
                <w:sz w:val="16"/>
                <w:lang w:bidi="en-GB"/>
              </w:rPr>
              <w:t>Nombre mensuel moyen de bénéficiaires</w:t>
            </w:r>
          </w:p>
        </w:tc>
      </w:tr>
      <w:tr w:rsidR="00D00D91" w:rsidRPr="00846FDF" w14:paraId="0661ABDD" w14:textId="77777777" w:rsidTr="00D6013C">
        <w:tc>
          <w:tcPr>
            <w:tcW w:w="3374" w:type="dxa"/>
            <w:vMerge/>
            <w:tcBorders>
              <w:top w:val="single" w:sz="12" w:space="0" w:color="auto"/>
              <w:bottom w:val="single" w:sz="12" w:space="0" w:color="auto"/>
            </w:tcBorders>
            <w:shd w:val="clear" w:color="auto" w:fill="auto"/>
            <w:vAlign w:val="bottom"/>
          </w:tcPr>
          <w:p w14:paraId="5C37DA16" w14:textId="77777777" w:rsidR="00D00D91" w:rsidRPr="00846FDF" w:rsidRDefault="00D00D91" w:rsidP="00EC3D38">
            <w:pPr>
              <w:suppressAutoHyphens w:val="0"/>
              <w:spacing w:before="40" w:after="40" w:line="220" w:lineRule="exact"/>
              <w:rPr>
                <w:sz w:val="18"/>
              </w:rPr>
            </w:pPr>
          </w:p>
        </w:tc>
        <w:tc>
          <w:tcPr>
            <w:tcW w:w="1000" w:type="dxa"/>
            <w:tcBorders>
              <w:top w:val="single" w:sz="4" w:space="0" w:color="auto"/>
              <w:bottom w:val="single" w:sz="12" w:space="0" w:color="auto"/>
            </w:tcBorders>
            <w:shd w:val="clear" w:color="auto" w:fill="auto"/>
            <w:vAlign w:val="bottom"/>
          </w:tcPr>
          <w:p w14:paraId="65B673B4" w14:textId="77777777" w:rsidR="00D00D91" w:rsidRPr="00846FDF" w:rsidRDefault="00D00D91" w:rsidP="00EC3D38">
            <w:pPr>
              <w:suppressAutoHyphens w:val="0"/>
              <w:spacing w:before="40" w:after="40" w:line="220" w:lineRule="exact"/>
              <w:jc w:val="right"/>
              <w:rPr>
                <w:i/>
                <w:sz w:val="16"/>
                <w:lang w:bidi="en-GB"/>
              </w:rPr>
            </w:pPr>
            <w:r w:rsidRPr="00846FDF">
              <w:rPr>
                <w:i/>
                <w:sz w:val="16"/>
                <w:lang w:bidi="en-GB"/>
              </w:rPr>
              <w:t>2020</w:t>
            </w:r>
          </w:p>
        </w:tc>
        <w:tc>
          <w:tcPr>
            <w:tcW w:w="999" w:type="dxa"/>
            <w:tcBorders>
              <w:top w:val="single" w:sz="4" w:space="0" w:color="auto"/>
              <w:bottom w:val="single" w:sz="12" w:space="0" w:color="auto"/>
            </w:tcBorders>
            <w:shd w:val="clear" w:color="auto" w:fill="auto"/>
            <w:vAlign w:val="bottom"/>
          </w:tcPr>
          <w:p w14:paraId="2381A7F2" w14:textId="77777777" w:rsidR="00D00D91" w:rsidRPr="00846FDF" w:rsidRDefault="00D00D91" w:rsidP="00EC3D38">
            <w:pPr>
              <w:suppressAutoHyphens w:val="0"/>
              <w:spacing w:before="40" w:after="40" w:line="220" w:lineRule="exact"/>
              <w:jc w:val="right"/>
              <w:rPr>
                <w:i/>
                <w:sz w:val="16"/>
                <w:lang w:bidi="en-GB"/>
              </w:rPr>
            </w:pPr>
            <w:r w:rsidRPr="00846FDF">
              <w:rPr>
                <w:i/>
                <w:sz w:val="16"/>
                <w:lang w:bidi="en-GB"/>
              </w:rPr>
              <w:t>2021</w:t>
            </w:r>
          </w:p>
        </w:tc>
        <w:tc>
          <w:tcPr>
            <w:tcW w:w="1000" w:type="dxa"/>
            <w:tcBorders>
              <w:top w:val="single" w:sz="4" w:space="0" w:color="auto"/>
              <w:bottom w:val="single" w:sz="12" w:space="0" w:color="auto"/>
            </w:tcBorders>
            <w:shd w:val="clear" w:color="auto" w:fill="auto"/>
            <w:vAlign w:val="bottom"/>
          </w:tcPr>
          <w:p w14:paraId="4014A370" w14:textId="77777777" w:rsidR="00D00D91" w:rsidRPr="00846FDF" w:rsidRDefault="00D00D91" w:rsidP="00EC3D38">
            <w:pPr>
              <w:suppressAutoHyphens w:val="0"/>
              <w:spacing w:before="40" w:after="40" w:line="220" w:lineRule="exact"/>
              <w:jc w:val="right"/>
              <w:rPr>
                <w:i/>
                <w:sz w:val="16"/>
                <w:lang w:bidi="en-GB"/>
              </w:rPr>
            </w:pPr>
            <w:r w:rsidRPr="00846FDF">
              <w:rPr>
                <w:i/>
                <w:sz w:val="16"/>
                <w:lang w:bidi="en-GB"/>
              </w:rPr>
              <w:t>2022</w:t>
            </w:r>
          </w:p>
        </w:tc>
        <w:tc>
          <w:tcPr>
            <w:tcW w:w="998" w:type="dxa"/>
            <w:tcBorders>
              <w:top w:val="single" w:sz="4" w:space="0" w:color="auto"/>
              <w:bottom w:val="single" w:sz="12" w:space="0" w:color="auto"/>
            </w:tcBorders>
            <w:shd w:val="clear" w:color="auto" w:fill="auto"/>
            <w:vAlign w:val="bottom"/>
          </w:tcPr>
          <w:p w14:paraId="72CEE630" w14:textId="77777777" w:rsidR="00D00D91" w:rsidRPr="00846FDF" w:rsidRDefault="00D00D91" w:rsidP="00EC3D38">
            <w:pPr>
              <w:suppressAutoHyphens w:val="0"/>
              <w:spacing w:before="40" w:after="40" w:line="220" w:lineRule="exact"/>
              <w:jc w:val="right"/>
              <w:rPr>
                <w:i/>
                <w:sz w:val="16"/>
                <w:lang w:bidi="en-GB"/>
              </w:rPr>
            </w:pPr>
            <w:r w:rsidRPr="00846FDF">
              <w:rPr>
                <w:i/>
                <w:sz w:val="16"/>
                <w:lang w:bidi="en-GB"/>
              </w:rPr>
              <w:t>2023</w:t>
            </w:r>
          </w:p>
        </w:tc>
      </w:tr>
      <w:tr w:rsidR="00D00D91" w:rsidRPr="00846FDF" w14:paraId="472A03A2" w14:textId="77777777" w:rsidTr="00D6013C">
        <w:tc>
          <w:tcPr>
            <w:tcW w:w="3374" w:type="dxa"/>
            <w:tcBorders>
              <w:top w:val="single" w:sz="12" w:space="0" w:color="auto"/>
              <w:bottom w:val="single" w:sz="12" w:space="0" w:color="auto"/>
            </w:tcBorders>
            <w:shd w:val="clear" w:color="auto" w:fill="auto"/>
          </w:tcPr>
          <w:p w14:paraId="6C0AEA77" w14:textId="77777777" w:rsidR="00D00D91" w:rsidRPr="00846FDF" w:rsidRDefault="00D00D91" w:rsidP="00D00D91">
            <w:pPr>
              <w:suppressAutoHyphens w:val="0"/>
              <w:spacing w:before="40" w:after="40" w:line="220" w:lineRule="exact"/>
              <w:rPr>
                <w:sz w:val="18"/>
                <w:lang w:bidi="en-GB"/>
              </w:rPr>
            </w:pPr>
            <w:r w:rsidRPr="00846FDF">
              <w:rPr>
                <w:sz w:val="18"/>
                <w:lang w:bidi="en-GB"/>
              </w:rPr>
              <w:t>Nombre mensuel moyen de bénéficiaires</w:t>
            </w:r>
          </w:p>
        </w:tc>
        <w:tc>
          <w:tcPr>
            <w:tcW w:w="1000" w:type="dxa"/>
            <w:tcBorders>
              <w:top w:val="single" w:sz="12" w:space="0" w:color="auto"/>
              <w:bottom w:val="single" w:sz="12" w:space="0" w:color="auto"/>
            </w:tcBorders>
            <w:shd w:val="clear" w:color="auto" w:fill="auto"/>
            <w:vAlign w:val="bottom"/>
          </w:tcPr>
          <w:p w14:paraId="79D1C55F" w14:textId="60154985" w:rsidR="00D00D91" w:rsidRPr="00846FDF" w:rsidRDefault="00D00D91" w:rsidP="00D00D91">
            <w:pPr>
              <w:suppressAutoHyphens w:val="0"/>
              <w:spacing w:before="40" w:after="40" w:line="220" w:lineRule="exact"/>
              <w:jc w:val="right"/>
              <w:rPr>
                <w:sz w:val="18"/>
                <w:lang w:bidi="en-GB"/>
              </w:rPr>
            </w:pPr>
            <w:r w:rsidRPr="00846FDF">
              <w:rPr>
                <w:sz w:val="18"/>
                <w:lang w:bidi="en-GB"/>
              </w:rPr>
              <w:t>678</w:t>
            </w:r>
          </w:p>
        </w:tc>
        <w:tc>
          <w:tcPr>
            <w:tcW w:w="999" w:type="dxa"/>
            <w:tcBorders>
              <w:top w:val="single" w:sz="12" w:space="0" w:color="auto"/>
              <w:bottom w:val="single" w:sz="12" w:space="0" w:color="auto"/>
            </w:tcBorders>
            <w:shd w:val="clear" w:color="auto" w:fill="auto"/>
            <w:vAlign w:val="bottom"/>
          </w:tcPr>
          <w:p w14:paraId="7F8DCE4F" w14:textId="2BB25DCB" w:rsidR="00D00D91" w:rsidRPr="00846FDF" w:rsidRDefault="00D00D91" w:rsidP="00D00D91">
            <w:pPr>
              <w:suppressAutoHyphens w:val="0"/>
              <w:spacing w:before="40" w:after="40" w:line="220" w:lineRule="exact"/>
              <w:jc w:val="right"/>
              <w:rPr>
                <w:sz w:val="18"/>
                <w:lang w:bidi="en-GB"/>
              </w:rPr>
            </w:pPr>
            <w:r w:rsidRPr="00846FDF">
              <w:rPr>
                <w:sz w:val="18"/>
                <w:lang w:bidi="en-GB"/>
              </w:rPr>
              <w:t>257</w:t>
            </w:r>
          </w:p>
        </w:tc>
        <w:tc>
          <w:tcPr>
            <w:tcW w:w="1000" w:type="dxa"/>
            <w:tcBorders>
              <w:top w:val="single" w:sz="12" w:space="0" w:color="auto"/>
              <w:bottom w:val="single" w:sz="12" w:space="0" w:color="auto"/>
            </w:tcBorders>
            <w:shd w:val="clear" w:color="auto" w:fill="auto"/>
            <w:vAlign w:val="bottom"/>
          </w:tcPr>
          <w:p w14:paraId="7E30B630" w14:textId="74C4EC7D" w:rsidR="00D00D91" w:rsidRPr="00846FDF" w:rsidRDefault="00D00D91" w:rsidP="00D00D91">
            <w:pPr>
              <w:suppressAutoHyphens w:val="0"/>
              <w:spacing w:before="40" w:after="40" w:line="220" w:lineRule="exact"/>
              <w:jc w:val="right"/>
              <w:rPr>
                <w:sz w:val="18"/>
                <w:lang w:bidi="en-GB"/>
              </w:rPr>
            </w:pPr>
            <w:r w:rsidRPr="00846FDF">
              <w:rPr>
                <w:sz w:val="18"/>
                <w:lang w:bidi="en-GB"/>
              </w:rPr>
              <w:t>290</w:t>
            </w:r>
          </w:p>
        </w:tc>
        <w:tc>
          <w:tcPr>
            <w:tcW w:w="998" w:type="dxa"/>
            <w:tcBorders>
              <w:top w:val="single" w:sz="12" w:space="0" w:color="auto"/>
              <w:bottom w:val="single" w:sz="12" w:space="0" w:color="auto"/>
            </w:tcBorders>
            <w:shd w:val="clear" w:color="auto" w:fill="auto"/>
            <w:vAlign w:val="bottom"/>
          </w:tcPr>
          <w:p w14:paraId="2DCA5BA1" w14:textId="41B17D02" w:rsidR="00D00D91" w:rsidRPr="00846FDF" w:rsidRDefault="00D00D91" w:rsidP="00D00D91">
            <w:pPr>
              <w:suppressAutoHyphens w:val="0"/>
              <w:spacing w:before="40" w:after="40" w:line="220" w:lineRule="exact"/>
              <w:jc w:val="right"/>
              <w:rPr>
                <w:sz w:val="18"/>
                <w:lang w:bidi="en-GB"/>
              </w:rPr>
            </w:pPr>
            <w:r w:rsidRPr="00846FDF">
              <w:rPr>
                <w:sz w:val="18"/>
                <w:lang w:bidi="en-GB"/>
              </w:rPr>
              <w:t>285</w:t>
            </w:r>
          </w:p>
        </w:tc>
      </w:tr>
    </w:tbl>
    <w:p w14:paraId="3A77A80C" w14:textId="08A8AA5A" w:rsidR="00657DC9" w:rsidRPr="00846FDF" w:rsidRDefault="00D00D91" w:rsidP="00D00D91">
      <w:pPr>
        <w:pStyle w:val="SingleTxtG"/>
        <w:spacing w:before="120" w:after="240" w:line="220" w:lineRule="atLeast"/>
        <w:ind w:firstLine="170"/>
        <w:rPr>
          <w:rFonts w:eastAsia="Times New Roman"/>
          <w:sz w:val="18"/>
          <w:szCs w:val="18"/>
        </w:rPr>
      </w:pPr>
      <w:r w:rsidRPr="00846FDF">
        <w:rPr>
          <w:rFonts w:eastAsia="Times New Roman"/>
          <w:i/>
          <w:sz w:val="18"/>
          <w:szCs w:val="18"/>
        </w:rPr>
        <w:t>Source</w:t>
      </w:r>
      <w:r w:rsidRPr="00846FDF">
        <w:rPr>
          <w:rFonts w:eastAsia="Times New Roman"/>
          <w:sz w:val="18"/>
          <w:szCs w:val="18"/>
        </w:rPr>
        <w:t xml:space="preserve"> : RSD MIS, Ministère du travail, des affaires sociales et de la famille.</w:t>
      </w:r>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74"/>
        <w:gridCol w:w="1000"/>
        <w:gridCol w:w="999"/>
        <w:gridCol w:w="1000"/>
        <w:gridCol w:w="998"/>
      </w:tblGrid>
      <w:tr w:rsidR="00D00D91" w:rsidRPr="00846FDF" w14:paraId="1A3877A0" w14:textId="77777777" w:rsidTr="00D00D91">
        <w:trPr>
          <w:tblHeader/>
        </w:trPr>
        <w:tc>
          <w:tcPr>
            <w:tcW w:w="3374" w:type="dxa"/>
            <w:vMerge w:val="restart"/>
            <w:tcBorders>
              <w:top w:val="single" w:sz="4" w:space="0" w:color="auto"/>
              <w:bottom w:val="single" w:sz="12" w:space="0" w:color="auto"/>
            </w:tcBorders>
            <w:shd w:val="clear" w:color="auto" w:fill="auto"/>
            <w:vAlign w:val="bottom"/>
          </w:tcPr>
          <w:p w14:paraId="383F4512" w14:textId="77777777" w:rsidR="00D00D91" w:rsidRPr="00846FDF" w:rsidRDefault="00D00D91" w:rsidP="00EC3D38">
            <w:pPr>
              <w:suppressAutoHyphens w:val="0"/>
              <w:spacing w:before="80" w:after="80" w:line="200" w:lineRule="exact"/>
              <w:rPr>
                <w:i/>
                <w:sz w:val="16"/>
                <w:lang w:bidi="en-GB"/>
              </w:rPr>
            </w:pPr>
          </w:p>
        </w:tc>
        <w:tc>
          <w:tcPr>
            <w:tcW w:w="3996" w:type="dxa"/>
            <w:gridSpan w:val="4"/>
            <w:tcBorders>
              <w:top w:val="single" w:sz="4" w:space="0" w:color="auto"/>
              <w:bottom w:val="single" w:sz="4" w:space="0" w:color="auto"/>
            </w:tcBorders>
            <w:shd w:val="clear" w:color="auto" w:fill="auto"/>
            <w:vAlign w:val="bottom"/>
          </w:tcPr>
          <w:p w14:paraId="6E49A47E" w14:textId="4DDBE27C" w:rsidR="00D00D91" w:rsidRPr="00846FDF" w:rsidRDefault="00D00D91" w:rsidP="00EC3D38">
            <w:pPr>
              <w:suppressAutoHyphens w:val="0"/>
              <w:spacing w:before="80" w:after="80" w:line="200" w:lineRule="exact"/>
              <w:jc w:val="center"/>
              <w:rPr>
                <w:i/>
                <w:sz w:val="16"/>
                <w:lang w:bidi="en-GB"/>
              </w:rPr>
            </w:pPr>
            <w:r w:rsidRPr="00846FDF">
              <w:rPr>
                <w:i/>
                <w:sz w:val="16"/>
                <w:lang w:bidi="en-GB"/>
              </w:rPr>
              <w:t>Montant total des fonds versés</w:t>
            </w:r>
          </w:p>
        </w:tc>
      </w:tr>
      <w:tr w:rsidR="00D00D91" w:rsidRPr="00846FDF" w14:paraId="38B37066" w14:textId="77777777" w:rsidTr="00D6013C">
        <w:tc>
          <w:tcPr>
            <w:tcW w:w="3374" w:type="dxa"/>
            <w:vMerge/>
            <w:tcBorders>
              <w:top w:val="single" w:sz="12" w:space="0" w:color="auto"/>
              <w:bottom w:val="single" w:sz="12" w:space="0" w:color="auto"/>
            </w:tcBorders>
            <w:shd w:val="clear" w:color="auto" w:fill="auto"/>
            <w:vAlign w:val="bottom"/>
          </w:tcPr>
          <w:p w14:paraId="035206BA" w14:textId="77777777" w:rsidR="00D00D91" w:rsidRPr="00846FDF" w:rsidRDefault="00D00D91" w:rsidP="00EC3D38">
            <w:pPr>
              <w:suppressAutoHyphens w:val="0"/>
              <w:spacing w:before="40" w:after="40" w:line="220" w:lineRule="exact"/>
              <w:rPr>
                <w:sz w:val="18"/>
              </w:rPr>
            </w:pPr>
          </w:p>
        </w:tc>
        <w:tc>
          <w:tcPr>
            <w:tcW w:w="1000" w:type="dxa"/>
            <w:tcBorders>
              <w:top w:val="single" w:sz="4" w:space="0" w:color="auto"/>
              <w:bottom w:val="single" w:sz="12" w:space="0" w:color="auto"/>
            </w:tcBorders>
            <w:shd w:val="clear" w:color="auto" w:fill="auto"/>
            <w:vAlign w:val="bottom"/>
          </w:tcPr>
          <w:p w14:paraId="7CD8B9A0" w14:textId="77777777" w:rsidR="00D00D91" w:rsidRPr="00846FDF" w:rsidRDefault="00D00D91" w:rsidP="00EC3D38">
            <w:pPr>
              <w:suppressAutoHyphens w:val="0"/>
              <w:spacing w:before="40" w:after="40" w:line="220" w:lineRule="exact"/>
              <w:jc w:val="right"/>
              <w:rPr>
                <w:i/>
                <w:sz w:val="16"/>
                <w:lang w:bidi="en-GB"/>
              </w:rPr>
            </w:pPr>
            <w:r w:rsidRPr="00846FDF">
              <w:rPr>
                <w:i/>
                <w:sz w:val="16"/>
                <w:lang w:bidi="en-GB"/>
              </w:rPr>
              <w:t>2020</w:t>
            </w:r>
          </w:p>
        </w:tc>
        <w:tc>
          <w:tcPr>
            <w:tcW w:w="999" w:type="dxa"/>
            <w:tcBorders>
              <w:top w:val="single" w:sz="4" w:space="0" w:color="auto"/>
              <w:bottom w:val="single" w:sz="12" w:space="0" w:color="auto"/>
            </w:tcBorders>
            <w:shd w:val="clear" w:color="auto" w:fill="auto"/>
            <w:vAlign w:val="bottom"/>
          </w:tcPr>
          <w:p w14:paraId="215627D7" w14:textId="77777777" w:rsidR="00D00D91" w:rsidRPr="00846FDF" w:rsidRDefault="00D00D91" w:rsidP="00EC3D38">
            <w:pPr>
              <w:suppressAutoHyphens w:val="0"/>
              <w:spacing w:before="40" w:after="40" w:line="220" w:lineRule="exact"/>
              <w:jc w:val="right"/>
              <w:rPr>
                <w:i/>
                <w:sz w:val="16"/>
                <w:lang w:bidi="en-GB"/>
              </w:rPr>
            </w:pPr>
            <w:r w:rsidRPr="00846FDF">
              <w:rPr>
                <w:i/>
                <w:sz w:val="16"/>
                <w:lang w:bidi="en-GB"/>
              </w:rPr>
              <w:t>2021</w:t>
            </w:r>
          </w:p>
        </w:tc>
        <w:tc>
          <w:tcPr>
            <w:tcW w:w="1000" w:type="dxa"/>
            <w:tcBorders>
              <w:top w:val="single" w:sz="4" w:space="0" w:color="auto"/>
              <w:bottom w:val="single" w:sz="12" w:space="0" w:color="auto"/>
            </w:tcBorders>
            <w:shd w:val="clear" w:color="auto" w:fill="auto"/>
            <w:vAlign w:val="bottom"/>
          </w:tcPr>
          <w:p w14:paraId="01431F21" w14:textId="77777777" w:rsidR="00D00D91" w:rsidRPr="00846FDF" w:rsidRDefault="00D00D91" w:rsidP="00EC3D38">
            <w:pPr>
              <w:suppressAutoHyphens w:val="0"/>
              <w:spacing w:before="40" w:after="40" w:line="220" w:lineRule="exact"/>
              <w:jc w:val="right"/>
              <w:rPr>
                <w:i/>
                <w:sz w:val="16"/>
                <w:lang w:bidi="en-GB"/>
              </w:rPr>
            </w:pPr>
            <w:r w:rsidRPr="00846FDF">
              <w:rPr>
                <w:i/>
                <w:sz w:val="16"/>
                <w:lang w:bidi="en-GB"/>
              </w:rPr>
              <w:t>2022</w:t>
            </w:r>
          </w:p>
        </w:tc>
        <w:tc>
          <w:tcPr>
            <w:tcW w:w="998" w:type="dxa"/>
            <w:tcBorders>
              <w:top w:val="single" w:sz="4" w:space="0" w:color="auto"/>
              <w:bottom w:val="single" w:sz="12" w:space="0" w:color="auto"/>
            </w:tcBorders>
            <w:shd w:val="clear" w:color="auto" w:fill="auto"/>
            <w:vAlign w:val="bottom"/>
          </w:tcPr>
          <w:p w14:paraId="070DD510" w14:textId="77777777" w:rsidR="00D00D91" w:rsidRPr="00846FDF" w:rsidRDefault="00D00D91" w:rsidP="00EC3D38">
            <w:pPr>
              <w:suppressAutoHyphens w:val="0"/>
              <w:spacing w:before="40" w:after="40" w:line="220" w:lineRule="exact"/>
              <w:jc w:val="right"/>
              <w:rPr>
                <w:i/>
                <w:sz w:val="16"/>
                <w:lang w:bidi="en-GB"/>
              </w:rPr>
            </w:pPr>
            <w:r w:rsidRPr="00846FDF">
              <w:rPr>
                <w:i/>
                <w:sz w:val="16"/>
                <w:lang w:bidi="en-GB"/>
              </w:rPr>
              <w:t>2023</w:t>
            </w:r>
          </w:p>
        </w:tc>
      </w:tr>
      <w:tr w:rsidR="00D00D91" w:rsidRPr="00846FDF" w14:paraId="7875B789" w14:textId="77777777" w:rsidTr="00D6013C">
        <w:tc>
          <w:tcPr>
            <w:tcW w:w="3374" w:type="dxa"/>
            <w:tcBorders>
              <w:top w:val="single" w:sz="12" w:space="0" w:color="auto"/>
              <w:bottom w:val="single" w:sz="12" w:space="0" w:color="auto"/>
            </w:tcBorders>
            <w:shd w:val="clear" w:color="auto" w:fill="auto"/>
          </w:tcPr>
          <w:p w14:paraId="56EBD720" w14:textId="5DF933FE" w:rsidR="00D00D91" w:rsidRPr="00846FDF" w:rsidRDefault="00D00D91" w:rsidP="00D00D91">
            <w:pPr>
              <w:suppressAutoHyphens w:val="0"/>
              <w:spacing w:before="40" w:after="40" w:line="220" w:lineRule="exact"/>
              <w:rPr>
                <w:sz w:val="18"/>
                <w:lang w:bidi="en-GB"/>
              </w:rPr>
            </w:pPr>
            <w:r w:rsidRPr="00846FDF">
              <w:rPr>
                <w:sz w:val="18"/>
                <w:lang w:bidi="en-GB"/>
              </w:rPr>
              <w:t>Allocation pour garde d’enfants</w:t>
            </w:r>
          </w:p>
        </w:tc>
        <w:tc>
          <w:tcPr>
            <w:tcW w:w="1000" w:type="dxa"/>
            <w:tcBorders>
              <w:top w:val="single" w:sz="12" w:space="0" w:color="auto"/>
              <w:bottom w:val="single" w:sz="12" w:space="0" w:color="auto"/>
            </w:tcBorders>
            <w:shd w:val="clear" w:color="auto" w:fill="auto"/>
            <w:vAlign w:val="bottom"/>
          </w:tcPr>
          <w:p w14:paraId="30A8D585" w14:textId="7C873D09" w:rsidR="00D00D91" w:rsidRPr="00846FDF" w:rsidRDefault="00D00D91" w:rsidP="00D00D91">
            <w:pPr>
              <w:suppressAutoHyphens w:val="0"/>
              <w:spacing w:before="40" w:after="40" w:line="220" w:lineRule="exact"/>
              <w:jc w:val="right"/>
              <w:rPr>
                <w:sz w:val="18"/>
                <w:lang w:bidi="en-GB"/>
              </w:rPr>
            </w:pPr>
            <w:r w:rsidRPr="00846FDF">
              <w:rPr>
                <w:sz w:val="18"/>
                <w:lang w:bidi="en-GB"/>
              </w:rPr>
              <w:t>1 873 206</w:t>
            </w:r>
          </w:p>
        </w:tc>
        <w:tc>
          <w:tcPr>
            <w:tcW w:w="999" w:type="dxa"/>
            <w:tcBorders>
              <w:top w:val="single" w:sz="12" w:space="0" w:color="auto"/>
              <w:bottom w:val="single" w:sz="12" w:space="0" w:color="auto"/>
            </w:tcBorders>
            <w:shd w:val="clear" w:color="auto" w:fill="auto"/>
            <w:vAlign w:val="bottom"/>
          </w:tcPr>
          <w:p w14:paraId="58142290" w14:textId="6B3D82D8" w:rsidR="00D00D91" w:rsidRPr="00846FDF" w:rsidRDefault="00D00D91" w:rsidP="00D00D91">
            <w:pPr>
              <w:suppressAutoHyphens w:val="0"/>
              <w:spacing w:before="40" w:after="40" w:line="220" w:lineRule="exact"/>
              <w:jc w:val="right"/>
              <w:rPr>
                <w:sz w:val="18"/>
                <w:lang w:bidi="en-GB"/>
              </w:rPr>
            </w:pPr>
            <w:r w:rsidRPr="00846FDF">
              <w:rPr>
                <w:sz w:val="18"/>
                <w:lang w:bidi="en-GB"/>
              </w:rPr>
              <w:t>486 322</w:t>
            </w:r>
          </w:p>
        </w:tc>
        <w:tc>
          <w:tcPr>
            <w:tcW w:w="1000" w:type="dxa"/>
            <w:tcBorders>
              <w:top w:val="single" w:sz="12" w:space="0" w:color="auto"/>
              <w:bottom w:val="single" w:sz="12" w:space="0" w:color="auto"/>
            </w:tcBorders>
            <w:shd w:val="clear" w:color="auto" w:fill="auto"/>
            <w:vAlign w:val="bottom"/>
          </w:tcPr>
          <w:p w14:paraId="177EC096" w14:textId="31D18CFC" w:rsidR="00D00D91" w:rsidRPr="00846FDF" w:rsidRDefault="00D00D91" w:rsidP="00D00D91">
            <w:pPr>
              <w:suppressAutoHyphens w:val="0"/>
              <w:spacing w:before="40" w:after="40" w:line="220" w:lineRule="exact"/>
              <w:jc w:val="right"/>
              <w:rPr>
                <w:sz w:val="18"/>
                <w:lang w:bidi="en-GB"/>
              </w:rPr>
            </w:pPr>
            <w:r w:rsidRPr="00846FDF">
              <w:rPr>
                <w:sz w:val="18"/>
                <w:lang w:bidi="en-GB"/>
              </w:rPr>
              <w:t>435 772</w:t>
            </w:r>
          </w:p>
        </w:tc>
        <w:tc>
          <w:tcPr>
            <w:tcW w:w="998" w:type="dxa"/>
            <w:tcBorders>
              <w:top w:val="single" w:sz="12" w:space="0" w:color="auto"/>
              <w:bottom w:val="single" w:sz="12" w:space="0" w:color="auto"/>
            </w:tcBorders>
            <w:shd w:val="clear" w:color="auto" w:fill="auto"/>
            <w:vAlign w:val="bottom"/>
          </w:tcPr>
          <w:p w14:paraId="74AEFEE6" w14:textId="4F1A6468" w:rsidR="00D00D91" w:rsidRPr="00846FDF" w:rsidRDefault="00D00D91" w:rsidP="00D00D91">
            <w:pPr>
              <w:suppressAutoHyphens w:val="0"/>
              <w:spacing w:before="40" w:after="40" w:line="220" w:lineRule="exact"/>
              <w:jc w:val="right"/>
              <w:rPr>
                <w:sz w:val="18"/>
                <w:lang w:bidi="en-GB"/>
              </w:rPr>
            </w:pPr>
            <w:r w:rsidRPr="00846FDF">
              <w:rPr>
                <w:sz w:val="18"/>
                <w:lang w:bidi="en-GB"/>
              </w:rPr>
              <w:t>344 811</w:t>
            </w:r>
          </w:p>
        </w:tc>
      </w:tr>
    </w:tbl>
    <w:p w14:paraId="570EF7E2" w14:textId="77777777" w:rsidR="00D00D91" w:rsidRPr="00846FDF" w:rsidRDefault="00D00D91" w:rsidP="00D00D91">
      <w:pPr>
        <w:pStyle w:val="SingleTxtG"/>
        <w:spacing w:before="120" w:after="240" w:line="220" w:lineRule="atLeast"/>
        <w:ind w:firstLine="170"/>
        <w:rPr>
          <w:rFonts w:eastAsia="Times New Roman"/>
          <w:sz w:val="18"/>
          <w:szCs w:val="18"/>
        </w:rPr>
      </w:pPr>
      <w:r w:rsidRPr="00846FDF">
        <w:rPr>
          <w:rFonts w:eastAsia="Times New Roman"/>
          <w:i/>
          <w:sz w:val="18"/>
          <w:szCs w:val="18"/>
        </w:rPr>
        <w:t>Source</w:t>
      </w:r>
      <w:r w:rsidRPr="00846FDF">
        <w:rPr>
          <w:rFonts w:eastAsia="Times New Roman"/>
          <w:sz w:val="18"/>
          <w:szCs w:val="18"/>
        </w:rPr>
        <w:t xml:space="preserve"> : RSD MIS, Ministère du travail, des affaires sociales et de la famille.</w:t>
      </w:r>
    </w:p>
    <w:p w14:paraId="00305AAB" w14:textId="47BF1A92" w:rsidR="00657DC9" w:rsidRPr="00846FDF" w:rsidRDefault="00D00D91" w:rsidP="00D00D91">
      <w:pPr>
        <w:pStyle w:val="H23G"/>
      </w:pPr>
      <w:r w:rsidRPr="00846FDF">
        <w:tab/>
      </w:r>
      <w:r w:rsidRPr="00846FDF">
        <w:tab/>
      </w:r>
      <w:r w:rsidR="00657DC9" w:rsidRPr="00846FDF">
        <w:t>Allocation parentale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88"/>
        <w:gridCol w:w="996"/>
        <w:gridCol w:w="995"/>
        <w:gridCol w:w="996"/>
        <w:gridCol w:w="995"/>
      </w:tblGrid>
      <w:tr w:rsidR="00D00D91" w:rsidRPr="00846FDF" w14:paraId="31E8C032" w14:textId="77777777" w:rsidTr="00D00D91">
        <w:trPr>
          <w:tblHeader/>
        </w:trPr>
        <w:tc>
          <w:tcPr>
            <w:tcW w:w="3388" w:type="dxa"/>
            <w:vMerge w:val="restart"/>
            <w:tcBorders>
              <w:top w:val="single" w:sz="4" w:space="0" w:color="auto"/>
              <w:bottom w:val="single" w:sz="12" w:space="0" w:color="auto"/>
            </w:tcBorders>
            <w:shd w:val="clear" w:color="auto" w:fill="auto"/>
            <w:vAlign w:val="bottom"/>
          </w:tcPr>
          <w:p w14:paraId="6ECD713D" w14:textId="77777777" w:rsidR="00D00D91" w:rsidRPr="00846FDF" w:rsidRDefault="00D00D91" w:rsidP="00EC3D38">
            <w:pPr>
              <w:suppressAutoHyphens w:val="0"/>
              <w:spacing w:before="80" w:after="80" w:line="200" w:lineRule="exact"/>
              <w:rPr>
                <w:i/>
                <w:sz w:val="16"/>
                <w:lang w:bidi="en-GB"/>
              </w:rPr>
            </w:pPr>
          </w:p>
        </w:tc>
        <w:tc>
          <w:tcPr>
            <w:tcW w:w="3982" w:type="dxa"/>
            <w:gridSpan w:val="4"/>
            <w:tcBorders>
              <w:top w:val="single" w:sz="4" w:space="0" w:color="auto"/>
              <w:bottom w:val="single" w:sz="4" w:space="0" w:color="auto"/>
            </w:tcBorders>
            <w:shd w:val="clear" w:color="auto" w:fill="auto"/>
            <w:vAlign w:val="bottom"/>
          </w:tcPr>
          <w:p w14:paraId="5A7E1497" w14:textId="77777777" w:rsidR="00D00D91" w:rsidRPr="00846FDF" w:rsidRDefault="00D00D91" w:rsidP="00EC3D38">
            <w:pPr>
              <w:suppressAutoHyphens w:val="0"/>
              <w:spacing w:before="80" w:after="80" w:line="200" w:lineRule="exact"/>
              <w:jc w:val="center"/>
              <w:rPr>
                <w:i/>
                <w:sz w:val="16"/>
                <w:lang w:bidi="en-GB"/>
              </w:rPr>
            </w:pPr>
            <w:r w:rsidRPr="00846FDF">
              <w:rPr>
                <w:i/>
                <w:sz w:val="16"/>
                <w:lang w:bidi="en-GB"/>
              </w:rPr>
              <w:t>Montant total des fonds versés</w:t>
            </w:r>
          </w:p>
        </w:tc>
      </w:tr>
      <w:tr w:rsidR="00D00D91" w:rsidRPr="00846FDF" w14:paraId="2E9A2A97" w14:textId="77777777" w:rsidTr="00D6013C">
        <w:tc>
          <w:tcPr>
            <w:tcW w:w="3388" w:type="dxa"/>
            <w:vMerge/>
            <w:tcBorders>
              <w:top w:val="single" w:sz="12" w:space="0" w:color="auto"/>
              <w:bottom w:val="single" w:sz="12" w:space="0" w:color="auto"/>
            </w:tcBorders>
            <w:shd w:val="clear" w:color="auto" w:fill="auto"/>
            <w:vAlign w:val="bottom"/>
          </w:tcPr>
          <w:p w14:paraId="492201C0" w14:textId="77777777" w:rsidR="00D00D91" w:rsidRPr="00846FDF" w:rsidRDefault="00D00D91" w:rsidP="00EC3D38">
            <w:pPr>
              <w:suppressAutoHyphens w:val="0"/>
              <w:spacing w:before="40" w:after="40" w:line="220" w:lineRule="exact"/>
              <w:rPr>
                <w:sz w:val="18"/>
              </w:rPr>
            </w:pPr>
          </w:p>
        </w:tc>
        <w:tc>
          <w:tcPr>
            <w:tcW w:w="996" w:type="dxa"/>
            <w:tcBorders>
              <w:top w:val="single" w:sz="4" w:space="0" w:color="auto"/>
              <w:bottom w:val="single" w:sz="12" w:space="0" w:color="auto"/>
            </w:tcBorders>
            <w:shd w:val="clear" w:color="auto" w:fill="auto"/>
            <w:vAlign w:val="bottom"/>
          </w:tcPr>
          <w:p w14:paraId="38A9F672" w14:textId="77777777" w:rsidR="00D00D91" w:rsidRPr="00846FDF" w:rsidRDefault="00D00D91" w:rsidP="00EC3D38">
            <w:pPr>
              <w:suppressAutoHyphens w:val="0"/>
              <w:spacing w:before="40" w:after="40" w:line="220" w:lineRule="exact"/>
              <w:jc w:val="right"/>
              <w:rPr>
                <w:i/>
                <w:sz w:val="16"/>
                <w:lang w:bidi="en-GB"/>
              </w:rPr>
            </w:pPr>
            <w:r w:rsidRPr="00846FDF">
              <w:rPr>
                <w:i/>
                <w:sz w:val="16"/>
                <w:lang w:bidi="en-GB"/>
              </w:rPr>
              <w:t>2020</w:t>
            </w:r>
          </w:p>
        </w:tc>
        <w:tc>
          <w:tcPr>
            <w:tcW w:w="995" w:type="dxa"/>
            <w:tcBorders>
              <w:top w:val="single" w:sz="4" w:space="0" w:color="auto"/>
              <w:bottom w:val="single" w:sz="12" w:space="0" w:color="auto"/>
            </w:tcBorders>
            <w:shd w:val="clear" w:color="auto" w:fill="auto"/>
            <w:vAlign w:val="bottom"/>
          </w:tcPr>
          <w:p w14:paraId="6B604921" w14:textId="77777777" w:rsidR="00D00D91" w:rsidRPr="00846FDF" w:rsidRDefault="00D00D91" w:rsidP="00EC3D38">
            <w:pPr>
              <w:suppressAutoHyphens w:val="0"/>
              <w:spacing w:before="40" w:after="40" w:line="220" w:lineRule="exact"/>
              <w:jc w:val="right"/>
              <w:rPr>
                <w:i/>
                <w:sz w:val="16"/>
                <w:lang w:bidi="en-GB"/>
              </w:rPr>
            </w:pPr>
            <w:r w:rsidRPr="00846FDF">
              <w:rPr>
                <w:i/>
                <w:sz w:val="16"/>
                <w:lang w:bidi="en-GB"/>
              </w:rPr>
              <w:t>2021</w:t>
            </w:r>
          </w:p>
        </w:tc>
        <w:tc>
          <w:tcPr>
            <w:tcW w:w="996" w:type="dxa"/>
            <w:tcBorders>
              <w:top w:val="single" w:sz="4" w:space="0" w:color="auto"/>
              <w:bottom w:val="single" w:sz="12" w:space="0" w:color="auto"/>
            </w:tcBorders>
            <w:shd w:val="clear" w:color="auto" w:fill="auto"/>
            <w:vAlign w:val="bottom"/>
          </w:tcPr>
          <w:p w14:paraId="67E26F65" w14:textId="77777777" w:rsidR="00D00D91" w:rsidRPr="00846FDF" w:rsidRDefault="00D00D91" w:rsidP="00EC3D38">
            <w:pPr>
              <w:suppressAutoHyphens w:val="0"/>
              <w:spacing w:before="40" w:after="40" w:line="220" w:lineRule="exact"/>
              <w:jc w:val="right"/>
              <w:rPr>
                <w:i/>
                <w:sz w:val="16"/>
                <w:lang w:bidi="en-GB"/>
              </w:rPr>
            </w:pPr>
            <w:r w:rsidRPr="00846FDF">
              <w:rPr>
                <w:i/>
                <w:sz w:val="16"/>
                <w:lang w:bidi="en-GB"/>
              </w:rPr>
              <w:t>2022</w:t>
            </w:r>
          </w:p>
        </w:tc>
        <w:tc>
          <w:tcPr>
            <w:tcW w:w="994" w:type="dxa"/>
            <w:tcBorders>
              <w:top w:val="single" w:sz="4" w:space="0" w:color="auto"/>
              <w:bottom w:val="single" w:sz="12" w:space="0" w:color="auto"/>
            </w:tcBorders>
            <w:shd w:val="clear" w:color="auto" w:fill="auto"/>
            <w:vAlign w:val="bottom"/>
          </w:tcPr>
          <w:p w14:paraId="74D871FF" w14:textId="77777777" w:rsidR="00D00D91" w:rsidRPr="00846FDF" w:rsidRDefault="00D00D91" w:rsidP="00EC3D38">
            <w:pPr>
              <w:suppressAutoHyphens w:val="0"/>
              <w:spacing w:before="40" w:after="40" w:line="220" w:lineRule="exact"/>
              <w:jc w:val="right"/>
              <w:rPr>
                <w:i/>
                <w:sz w:val="16"/>
                <w:lang w:bidi="en-GB"/>
              </w:rPr>
            </w:pPr>
            <w:r w:rsidRPr="00846FDF">
              <w:rPr>
                <w:i/>
                <w:sz w:val="16"/>
                <w:lang w:bidi="en-GB"/>
              </w:rPr>
              <w:t>2023</w:t>
            </w:r>
          </w:p>
        </w:tc>
      </w:tr>
      <w:tr w:rsidR="00D00D91" w:rsidRPr="00846FDF" w14:paraId="220FF44D" w14:textId="77777777" w:rsidTr="00D6013C">
        <w:tc>
          <w:tcPr>
            <w:tcW w:w="3388" w:type="dxa"/>
            <w:tcBorders>
              <w:top w:val="single" w:sz="12" w:space="0" w:color="auto"/>
            </w:tcBorders>
            <w:shd w:val="clear" w:color="auto" w:fill="auto"/>
          </w:tcPr>
          <w:p w14:paraId="6B60AC82" w14:textId="08AF6523" w:rsidR="00D00D91" w:rsidRPr="00846FDF" w:rsidRDefault="00D00D91" w:rsidP="00D00D91">
            <w:pPr>
              <w:suppressAutoHyphens w:val="0"/>
              <w:spacing w:before="40" w:after="40" w:line="220" w:lineRule="exact"/>
              <w:rPr>
                <w:sz w:val="18"/>
                <w:lang w:bidi="en-GB"/>
              </w:rPr>
            </w:pPr>
            <w:r w:rsidRPr="00846FDF">
              <w:rPr>
                <w:sz w:val="18"/>
                <w:lang w:bidi="en-GB"/>
              </w:rPr>
              <w:t>Nombre mensuel de bénéficiaires</w:t>
            </w:r>
          </w:p>
        </w:tc>
        <w:tc>
          <w:tcPr>
            <w:tcW w:w="996" w:type="dxa"/>
            <w:tcBorders>
              <w:top w:val="single" w:sz="12" w:space="0" w:color="auto"/>
            </w:tcBorders>
            <w:shd w:val="clear" w:color="auto" w:fill="auto"/>
            <w:vAlign w:val="bottom"/>
          </w:tcPr>
          <w:p w14:paraId="76C6E644" w14:textId="1E18E588" w:rsidR="00D00D91" w:rsidRPr="00846FDF" w:rsidRDefault="00D00D91" w:rsidP="00D00D91">
            <w:pPr>
              <w:suppressAutoHyphens w:val="0"/>
              <w:spacing w:before="40" w:after="40" w:line="220" w:lineRule="exact"/>
              <w:jc w:val="right"/>
              <w:rPr>
                <w:sz w:val="18"/>
                <w:lang w:bidi="en-GB"/>
              </w:rPr>
            </w:pPr>
            <w:r w:rsidRPr="00846FDF">
              <w:rPr>
                <w:sz w:val="18"/>
                <w:lang w:bidi="en-GB"/>
              </w:rPr>
              <w:t>142 149</w:t>
            </w:r>
          </w:p>
        </w:tc>
        <w:tc>
          <w:tcPr>
            <w:tcW w:w="995" w:type="dxa"/>
            <w:tcBorders>
              <w:top w:val="single" w:sz="12" w:space="0" w:color="auto"/>
            </w:tcBorders>
            <w:shd w:val="clear" w:color="auto" w:fill="auto"/>
            <w:vAlign w:val="bottom"/>
          </w:tcPr>
          <w:p w14:paraId="477CC666" w14:textId="3C2A601C" w:rsidR="00D00D91" w:rsidRPr="00846FDF" w:rsidRDefault="00D00D91" w:rsidP="00D00D91">
            <w:pPr>
              <w:suppressAutoHyphens w:val="0"/>
              <w:spacing w:before="40" w:after="40" w:line="220" w:lineRule="exact"/>
              <w:jc w:val="right"/>
              <w:rPr>
                <w:sz w:val="18"/>
                <w:lang w:bidi="en-GB"/>
              </w:rPr>
            </w:pPr>
            <w:r w:rsidRPr="00846FDF">
              <w:rPr>
                <w:sz w:val="18"/>
                <w:lang w:bidi="en-GB"/>
              </w:rPr>
              <w:t>140 954</w:t>
            </w:r>
          </w:p>
        </w:tc>
        <w:tc>
          <w:tcPr>
            <w:tcW w:w="996" w:type="dxa"/>
            <w:tcBorders>
              <w:top w:val="single" w:sz="12" w:space="0" w:color="auto"/>
            </w:tcBorders>
            <w:shd w:val="clear" w:color="auto" w:fill="auto"/>
            <w:vAlign w:val="bottom"/>
          </w:tcPr>
          <w:p w14:paraId="18D40F19" w14:textId="40B5D382" w:rsidR="00D00D91" w:rsidRPr="00846FDF" w:rsidRDefault="00D00D91" w:rsidP="00D00D91">
            <w:pPr>
              <w:suppressAutoHyphens w:val="0"/>
              <w:spacing w:before="40" w:after="40" w:line="220" w:lineRule="exact"/>
              <w:jc w:val="right"/>
              <w:rPr>
                <w:sz w:val="18"/>
                <w:lang w:bidi="en-GB"/>
              </w:rPr>
            </w:pPr>
            <w:r w:rsidRPr="00846FDF">
              <w:rPr>
                <w:sz w:val="18"/>
                <w:lang w:bidi="en-GB"/>
              </w:rPr>
              <w:t>139 743</w:t>
            </w:r>
          </w:p>
        </w:tc>
        <w:tc>
          <w:tcPr>
            <w:tcW w:w="994" w:type="dxa"/>
            <w:tcBorders>
              <w:top w:val="single" w:sz="12" w:space="0" w:color="auto"/>
            </w:tcBorders>
            <w:shd w:val="clear" w:color="auto" w:fill="auto"/>
            <w:vAlign w:val="bottom"/>
          </w:tcPr>
          <w:p w14:paraId="1A53F5F8" w14:textId="1A800B0E" w:rsidR="00D00D91" w:rsidRPr="00846FDF" w:rsidRDefault="00D00D91" w:rsidP="00D00D91">
            <w:pPr>
              <w:suppressAutoHyphens w:val="0"/>
              <w:spacing w:before="40" w:after="40" w:line="220" w:lineRule="exact"/>
              <w:jc w:val="right"/>
              <w:rPr>
                <w:sz w:val="18"/>
                <w:lang w:bidi="en-GB"/>
              </w:rPr>
            </w:pPr>
            <w:r w:rsidRPr="00846FDF">
              <w:rPr>
                <w:sz w:val="18"/>
                <w:lang w:bidi="en-GB"/>
              </w:rPr>
              <w:t>137 384</w:t>
            </w:r>
          </w:p>
        </w:tc>
      </w:tr>
      <w:tr w:rsidR="00D00D91" w:rsidRPr="00846FDF" w14:paraId="74CCC2CC" w14:textId="77777777" w:rsidTr="00D00D91">
        <w:tc>
          <w:tcPr>
            <w:tcW w:w="3388" w:type="dxa"/>
            <w:tcBorders>
              <w:bottom w:val="single" w:sz="12" w:space="0" w:color="auto"/>
            </w:tcBorders>
            <w:shd w:val="clear" w:color="auto" w:fill="auto"/>
          </w:tcPr>
          <w:p w14:paraId="5DA6DF2D" w14:textId="0D9293B4" w:rsidR="00D00D91" w:rsidRPr="00846FDF" w:rsidRDefault="00D00D91" w:rsidP="00D00D91">
            <w:pPr>
              <w:suppressAutoHyphens w:val="0"/>
              <w:spacing w:before="40" w:after="40" w:line="220" w:lineRule="exact"/>
              <w:rPr>
                <w:sz w:val="18"/>
                <w:lang w:bidi="en-GB"/>
              </w:rPr>
            </w:pPr>
            <w:r w:rsidRPr="00846FDF">
              <w:rPr>
                <w:sz w:val="18"/>
                <w:lang w:bidi="en-GB"/>
              </w:rPr>
              <w:t>Montants versés</w:t>
            </w:r>
          </w:p>
        </w:tc>
        <w:tc>
          <w:tcPr>
            <w:tcW w:w="996" w:type="dxa"/>
            <w:tcBorders>
              <w:bottom w:val="single" w:sz="12" w:space="0" w:color="auto"/>
            </w:tcBorders>
            <w:shd w:val="clear" w:color="auto" w:fill="auto"/>
            <w:vAlign w:val="bottom"/>
          </w:tcPr>
          <w:p w14:paraId="65CC9DCF" w14:textId="3D34CFFC" w:rsidR="00D00D91" w:rsidRPr="00846FDF" w:rsidRDefault="00D00D91" w:rsidP="00D00D91">
            <w:pPr>
              <w:suppressAutoHyphens w:val="0"/>
              <w:spacing w:before="40" w:after="40" w:line="220" w:lineRule="exact"/>
              <w:jc w:val="right"/>
              <w:rPr>
                <w:spacing w:val="1"/>
                <w:sz w:val="18"/>
                <w:lang w:bidi="en-GB"/>
              </w:rPr>
            </w:pPr>
            <w:r w:rsidRPr="00846FDF">
              <w:rPr>
                <w:spacing w:val="1"/>
                <w:sz w:val="18"/>
                <w:lang w:bidi="en-GB"/>
              </w:rPr>
              <w:t>553 736 919</w:t>
            </w:r>
          </w:p>
        </w:tc>
        <w:tc>
          <w:tcPr>
            <w:tcW w:w="995" w:type="dxa"/>
            <w:tcBorders>
              <w:bottom w:val="single" w:sz="12" w:space="0" w:color="auto"/>
            </w:tcBorders>
            <w:shd w:val="clear" w:color="auto" w:fill="auto"/>
            <w:vAlign w:val="bottom"/>
          </w:tcPr>
          <w:p w14:paraId="75CEED94" w14:textId="2E1BBD5B" w:rsidR="00D00D91" w:rsidRPr="00846FDF" w:rsidRDefault="00D00D91" w:rsidP="00D00D91">
            <w:pPr>
              <w:suppressAutoHyphens w:val="0"/>
              <w:spacing w:before="40" w:after="40" w:line="220" w:lineRule="exact"/>
              <w:jc w:val="right"/>
              <w:rPr>
                <w:spacing w:val="1"/>
                <w:sz w:val="18"/>
                <w:lang w:bidi="en-GB"/>
              </w:rPr>
            </w:pPr>
            <w:r w:rsidRPr="00846FDF">
              <w:rPr>
                <w:spacing w:val="1"/>
                <w:sz w:val="18"/>
                <w:lang w:bidi="en-GB"/>
              </w:rPr>
              <w:t>578 730 883</w:t>
            </w:r>
          </w:p>
        </w:tc>
        <w:tc>
          <w:tcPr>
            <w:tcW w:w="996" w:type="dxa"/>
            <w:tcBorders>
              <w:bottom w:val="single" w:sz="12" w:space="0" w:color="auto"/>
            </w:tcBorders>
            <w:shd w:val="clear" w:color="auto" w:fill="auto"/>
            <w:vAlign w:val="bottom"/>
          </w:tcPr>
          <w:p w14:paraId="1E7D4FBD" w14:textId="793C187B" w:rsidR="00D00D91" w:rsidRPr="00846FDF" w:rsidRDefault="00D00D91" w:rsidP="00D00D91">
            <w:pPr>
              <w:suppressAutoHyphens w:val="0"/>
              <w:spacing w:before="40" w:after="40" w:line="220" w:lineRule="exact"/>
              <w:jc w:val="right"/>
              <w:rPr>
                <w:spacing w:val="1"/>
                <w:sz w:val="18"/>
                <w:lang w:bidi="en-GB"/>
              </w:rPr>
            </w:pPr>
            <w:r w:rsidRPr="00846FDF">
              <w:rPr>
                <w:spacing w:val="1"/>
                <w:sz w:val="18"/>
                <w:lang w:bidi="en-GB"/>
              </w:rPr>
              <w:t>583 305 805</w:t>
            </w:r>
          </w:p>
        </w:tc>
        <w:tc>
          <w:tcPr>
            <w:tcW w:w="994" w:type="dxa"/>
            <w:tcBorders>
              <w:bottom w:val="single" w:sz="12" w:space="0" w:color="auto"/>
            </w:tcBorders>
            <w:shd w:val="clear" w:color="auto" w:fill="auto"/>
            <w:vAlign w:val="bottom"/>
          </w:tcPr>
          <w:p w14:paraId="4868BAA2" w14:textId="11843161" w:rsidR="00D00D91" w:rsidRPr="00846FDF" w:rsidRDefault="00D00D91" w:rsidP="00D00D91">
            <w:pPr>
              <w:suppressAutoHyphens w:val="0"/>
              <w:spacing w:before="40" w:after="40" w:line="220" w:lineRule="exact"/>
              <w:jc w:val="right"/>
              <w:rPr>
                <w:spacing w:val="1"/>
                <w:sz w:val="18"/>
                <w:lang w:bidi="en-GB"/>
              </w:rPr>
            </w:pPr>
            <w:r w:rsidRPr="00846FDF">
              <w:rPr>
                <w:spacing w:val="1"/>
                <w:sz w:val="18"/>
                <w:lang w:bidi="en-GB"/>
              </w:rPr>
              <w:t>643 606 550</w:t>
            </w:r>
          </w:p>
        </w:tc>
      </w:tr>
    </w:tbl>
    <w:p w14:paraId="591BF335" w14:textId="77777777" w:rsidR="00D00D91" w:rsidRPr="00846FDF" w:rsidRDefault="00D00D91" w:rsidP="00D00D91">
      <w:pPr>
        <w:pStyle w:val="SingleTxtG"/>
        <w:spacing w:before="120" w:after="240" w:line="220" w:lineRule="atLeast"/>
        <w:ind w:firstLine="170"/>
        <w:rPr>
          <w:rFonts w:eastAsia="Times New Roman"/>
          <w:sz w:val="18"/>
          <w:szCs w:val="18"/>
        </w:rPr>
      </w:pPr>
      <w:r w:rsidRPr="00846FDF">
        <w:rPr>
          <w:rFonts w:eastAsia="Times New Roman"/>
          <w:i/>
          <w:sz w:val="18"/>
          <w:szCs w:val="18"/>
        </w:rPr>
        <w:t>Source</w:t>
      </w:r>
      <w:r w:rsidRPr="00846FDF">
        <w:rPr>
          <w:rFonts w:eastAsia="Times New Roman"/>
          <w:sz w:val="18"/>
          <w:szCs w:val="18"/>
        </w:rPr>
        <w:t xml:space="preserve"> : RSD MIS, Ministère du travail, des affaires sociales et de la famille.</w:t>
      </w:r>
    </w:p>
    <w:p w14:paraId="704CCFD5" w14:textId="682E74AA" w:rsidR="00657DC9" w:rsidRPr="00846FDF" w:rsidRDefault="00D00D91" w:rsidP="00D00D91">
      <w:pPr>
        <w:pStyle w:val="H23G"/>
      </w:pPr>
      <w:r w:rsidRPr="00846FDF">
        <w:tab/>
      </w:r>
      <w:r w:rsidRPr="00846FDF">
        <w:tab/>
      </w:r>
      <w:r w:rsidR="00657DC9" w:rsidRPr="00846FDF">
        <w:t>Autres prestations familiales</w:t>
      </w:r>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88"/>
        <w:gridCol w:w="1008"/>
        <w:gridCol w:w="993"/>
        <w:gridCol w:w="987"/>
        <w:gridCol w:w="995"/>
      </w:tblGrid>
      <w:tr w:rsidR="00C26095" w:rsidRPr="00846FDF" w14:paraId="5F9077C1" w14:textId="77777777" w:rsidTr="00C26095">
        <w:trPr>
          <w:tblHeader/>
        </w:trPr>
        <w:tc>
          <w:tcPr>
            <w:tcW w:w="3388" w:type="dxa"/>
            <w:vMerge w:val="restart"/>
            <w:tcBorders>
              <w:top w:val="single" w:sz="4" w:space="0" w:color="auto"/>
              <w:bottom w:val="single" w:sz="12" w:space="0" w:color="auto"/>
            </w:tcBorders>
            <w:shd w:val="clear" w:color="auto" w:fill="auto"/>
            <w:vAlign w:val="bottom"/>
          </w:tcPr>
          <w:p w14:paraId="4DCE118B" w14:textId="77777777" w:rsidR="00657DC9" w:rsidRPr="00846FDF" w:rsidRDefault="00657DC9" w:rsidP="00C26095">
            <w:pPr>
              <w:suppressAutoHyphens w:val="0"/>
              <w:spacing w:before="80" w:after="80" w:line="200" w:lineRule="exact"/>
              <w:rPr>
                <w:i/>
                <w:sz w:val="16"/>
                <w:lang w:bidi="en-GB"/>
              </w:rPr>
            </w:pPr>
          </w:p>
        </w:tc>
        <w:tc>
          <w:tcPr>
            <w:tcW w:w="3983" w:type="dxa"/>
            <w:gridSpan w:val="4"/>
            <w:tcBorders>
              <w:top w:val="single" w:sz="4" w:space="0" w:color="auto"/>
              <w:bottom w:val="single" w:sz="4" w:space="0" w:color="auto"/>
            </w:tcBorders>
            <w:shd w:val="clear" w:color="auto" w:fill="auto"/>
            <w:vAlign w:val="bottom"/>
          </w:tcPr>
          <w:p w14:paraId="7583E260" w14:textId="77777777" w:rsidR="00657DC9" w:rsidRPr="00846FDF" w:rsidRDefault="00657DC9" w:rsidP="00C26095">
            <w:pPr>
              <w:suppressAutoHyphens w:val="0"/>
              <w:spacing w:before="80" w:after="80" w:line="200" w:lineRule="exact"/>
              <w:jc w:val="center"/>
              <w:rPr>
                <w:i/>
                <w:sz w:val="16"/>
                <w:lang w:bidi="en-GB"/>
              </w:rPr>
            </w:pPr>
            <w:r w:rsidRPr="00846FDF">
              <w:rPr>
                <w:i/>
                <w:sz w:val="16"/>
                <w:lang w:bidi="en-GB"/>
              </w:rPr>
              <w:t>Nombre total de bénéficiaires</w:t>
            </w:r>
          </w:p>
        </w:tc>
      </w:tr>
      <w:tr w:rsidR="00C26095" w:rsidRPr="00846FDF" w14:paraId="2F32344F" w14:textId="77777777" w:rsidTr="0053263D">
        <w:tc>
          <w:tcPr>
            <w:tcW w:w="3388" w:type="dxa"/>
            <w:vMerge/>
            <w:tcBorders>
              <w:top w:val="single" w:sz="12" w:space="0" w:color="auto"/>
              <w:bottom w:val="single" w:sz="12" w:space="0" w:color="auto"/>
            </w:tcBorders>
            <w:shd w:val="clear" w:color="auto" w:fill="auto"/>
            <w:vAlign w:val="bottom"/>
          </w:tcPr>
          <w:p w14:paraId="444F231F" w14:textId="77777777" w:rsidR="00657DC9" w:rsidRPr="00846FDF" w:rsidRDefault="00657DC9" w:rsidP="00C26095">
            <w:pPr>
              <w:suppressAutoHyphens w:val="0"/>
              <w:spacing w:before="40" w:after="40" w:line="220" w:lineRule="exact"/>
              <w:rPr>
                <w:sz w:val="18"/>
              </w:rPr>
            </w:pPr>
          </w:p>
        </w:tc>
        <w:tc>
          <w:tcPr>
            <w:tcW w:w="1008" w:type="dxa"/>
            <w:tcBorders>
              <w:top w:val="single" w:sz="4" w:space="0" w:color="auto"/>
              <w:bottom w:val="single" w:sz="12" w:space="0" w:color="auto"/>
            </w:tcBorders>
            <w:shd w:val="clear" w:color="auto" w:fill="auto"/>
            <w:vAlign w:val="bottom"/>
          </w:tcPr>
          <w:p w14:paraId="2B032757" w14:textId="77777777" w:rsidR="00657DC9" w:rsidRPr="00846FDF" w:rsidRDefault="00657DC9" w:rsidP="00C26095">
            <w:pPr>
              <w:suppressAutoHyphens w:val="0"/>
              <w:spacing w:before="80" w:after="80" w:line="200" w:lineRule="exact"/>
              <w:jc w:val="right"/>
              <w:rPr>
                <w:i/>
                <w:sz w:val="16"/>
                <w:szCs w:val="16"/>
              </w:rPr>
            </w:pPr>
            <w:r w:rsidRPr="00846FDF">
              <w:rPr>
                <w:i/>
                <w:sz w:val="16"/>
                <w:szCs w:val="16"/>
              </w:rPr>
              <w:t>2020</w:t>
            </w:r>
          </w:p>
        </w:tc>
        <w:tc>
          <w:tcPr>
            <w:tcW w:w="993" w:type="dxa"/>
            <w:tcBorders>
              <w:top w:val="single" w:sz="4" w:space="0" w:color="auto"/>
              <w:bottom w:val="single" w:sz="12" w:space="0" w:color="auto"/>
            </w:tcBorders>
            <w:shd w:val="clear" w:color="auto" w:fill="auto"/>
            <w:vAlign w:val="bottom"/>
          </w:tcPr>
          <w:p w14:paraId="33090E98" w14:textId="77777777" w:rsidR="00657DC9" w:rsidRPr="00846FDF" w:rsidRDefault="00657DC9" w:rsidP="00C26095">
            <w:pPr>
              <w:suppressAutoHyphens w:val="0"/>
              <w:spacing w:before="80" w:after="80" w:line="200" w:lineRule="exact"/>
              <w:jc w:val="right"/>
              <w:rPr>
                <w:i/>
                <w:sz w:val="16"/>
                <w:szCs w:val="16"/>
              </w:rPr>
            </w:pPr>
            <w:r w:rsidRPr="00846FDF">
              <w:rPr>
                <w:i/>
                <w:sz w:val="16"/>
                <w:szCs w:val="16"/>
              </w:rPr>
              <w:t>2021</w:t>
            </w:r>
          </w:p>
        </w:tc>
        <w:tc>
          <w:tcPr>
            <w:tcW w:w="987" w:type="dxa"/>
            <w:tcBorders>
              <w:top w:val="single" w:sz="4" w:space="0" w:color="auto"/>
              <w:bottom w:val="single" w:sz="12" w:space="0" w:color="auto"/>
            </w:tcBorders>
            <w:shd w:val="clear" w:color="auto" w:fill="auto"/>
            <w:vAlign w:val="bottom"/>
          </w:tcPr>
          <w:p w14:paraId="7D81BCD3" w14:textId="77777777" w:rsidR="00657DC9" w:rsidRPr="00846FDF" w:rsidRDefault="00657DC9" w:rsidP="00C26095">
            <w:pPr>
              <w:suppressAutoHyphens w:val="0"/>
              <w:spacing w:before="80" w:after="80" w:line="200" w:lineRule="exact"/>
              <w:jc w:val="right"/>
              <w:rPr>
                <w:i/>
                <w:sz w:val="16"/>
                <w:szCs w:val="16"/>
              </w:rPr>
            </w:pPr>
            <w:r w:rsidRPr="00846FDF">
              <w:rPr>
                <w:i/>
                <w:sz w:val="16"/>
                <w:szCs w:val="16"/>
              </w:rPr>
              <w:t>2022</w:t>
            </w:r>
          </w:p>
        </w:tc>
        <w:tc>
          <w:tcPr>
            <w:tcW w:w="995" w:type="dxa"/>
            <w:tcBorders>
              <w:top w:val="single" w:sz="4" w:space="0" w:color="auto"/>
              <w:bottom w:val="single" w:sz="12" w:space="0" w:color="auto"/>
            </w:tcBorders>
            <w:shd w:val="clear" w:color="auto" w:fill="auto"/>
            <w:vAlign w:val="bottom"/>
          </w:tcPr>
          <w:p w14:paraId="7535E229" w14:textId="77777777" w:rsidR="00657DC9" w:rsidRPr="00846FDF" w:rsidRDefault="00657DC9" w:rsidP="00C26095">
            <w:pPr>
              <w:suppressAutoHyphens w:val="0"/>
              <w:spacing w:before="80" w:after="80" w:line="200" w:lineRule="exact"/>
              <w:jc w:val="right"/>
              <w:rPr>
                <w:i/>
                <w:sz w:val="16"/>
                <w:szCs w:val="16"/>
              </w:rPr>
            </w:pPr>
            <w:r w:rsidRPr="00846FDF">
              <w:rPr>
                <w:i/>
                <w:sz w:val="16"/>
                <w:szCs w:val="16"/>
              </w:rPr>
              <w:t>2023</w:t>
            </w:r>
          </w:p>
        </w:tc>
      </w:tr>
      <w:tr w:rsidR="00C26095" w:rsidRPr="00846FDF" w14:paraId="5BB6AE6D" w14:textId="77777777" w:rsidTr="0053263D">
        <w:tc>
          <w:tcPr>
            <w:tcW w:w="3388" w:type="dxa"/>
            <w:tcBorders>
              <w:top w:val="single" w:sz="12" w:space="0" w:color="auto"/>
            </w:tcBorders>
            <w:shd w:val="clear" w:color="auto" w:fill="auto"/>
          </w:tcPr>
          <w:p w14:paraId="340D8674" w14:textId="77777777" w:rsidR="00657DC9" w:rsidRPr="00846FDF" w:rsidRDefault="00657DC9" w:rsidP="00C26095">
            <w:pPr>
              <w:suppressAutoHyphens w:val="0"/>
              <w:spacing w:before="40" w:after="40" w:line="220" w:lineRule="exact"/>
              <w:rPr>
                <w:sz w:val="18"/>
                <w:lang w:bidi="en-GB"/>
              </w:rPr>
            </w:pPr>
            <w:r w:rsidRPr="00846FDF">
              <w:rPr>
                <w:sz w:val="18"/>
                <w:lang w:bidi="en-GB"/>
              </w:rPr>
              <w:t>Allocation de naissance</w:t>
            </w:r>
          </w:p>
        </w:tc>
        <w:tc>
          <w:tcPr>
            <w:tcW w:w="1008" w:type="dxa"/>
            <w:tcBorders>
              <w:top w:val="single" w:sz="12" w:space="0" w:color="auto"/>
            </w:tcBorders>
            <w:shd w:val="clear" w:color="auto" w:fill="auto"/>
            <w:vAlign w:val="bottom"/>
          </w:tcPr>
          <w:p w14:paraId="05EBDC1F" w14:textId="77777777" w:rsidR="00657DC9" w:rsidRPr="00846FDF" w:rsidRDefault="00657DC9" w:rsidP="00C26095">
            <w:pPr>
              <w:suppressAutoHyphens w:val="0"/>
              <w:spacing w:before="40" w:after="40" w:line="220" w:lineRule="exact"/>
              <w:jc w:val="right"/>
              <w:rPr>
                <w:sz w:val="18"/>
                <w:lang w:bidi="en-GB"/>
              </w:rPr>
            </w:pPr>
            <w:r w:rsidRPr="00846FDF">
              <w:rPr>
                <w:sz w:val="18"/>
                <w:lang w:bidi="en-GB"/>
              </w:rPr>
              <w:t>53 547</w:t>
            </w:r>
          </w:p>
        </w:tc>
        <w:tc>
          <w:tcPr>
            <w:tcW w:w="993" w:type="dxa"/>
            <w:tcBorders>
              <w:top w:val="single" w:sz="12" w:space="0" w:color="auto"/>
            </w:tcBorders>
            <w:shd w:val="clear" w:color="auto" w:fill="auto"/>
            <w:vAlign w:val="bottom"/>
          </w:tcPr>
          <w:p w14:paraId="44684BC8" w14:textId="77777777" w:rsidR="00657DC9" w:rsidRPr="00846FDF" w:rsidRDefault="00657DC9" w:rsidP="00C26095">
            <w:pPr>
              <w:suppressAutoHyphens w:val="0"/>
              <w:spacing w:before="40" w:after="40" w:line="220" w:lineRule="exact"/>
              <w:jc w:val="right"/>
              <w:rPr>
                <w:sz w:val="18"/>
                <w:lang w:bidi="en-GB"/>
              </w:rPr>
            </w:pPr>
            <w:r w:rsidRPr="00846FDF">
              <w:rPr>
                <w:sz w:val="18"/>
                <w:lang w:bidi="en-GB"/>
              </w:rPr>
              <w:t>53 131</w:t>
            </w:r>
          </w:p>
        </w:tc>
        <w:tc>
          <w:tcPr>
            <w:tcW w:w="987" w:type="dxa"/>
            <w:tcBorders>
              <w:top w:val="single" w:sz="12" w:space="0" w:color="auto"/>
            </w:tcBorders>
            <w:shd w:val="clear" w:color="auto" w:fill="auto"/>
            <w:vAlign w:val="bottom"/>
          </w:tcPr>
          <w:p w14:paraId="70300C2C" w14:textId="77777777" w:rsidR="00657DC9" w:rsidRPr="00846FDF" w:rsidRDefault="00657DC9" w:rsidP="00C26095">
            <w:pPr>
              <w:suppressAutoHyphens w:val="0"/>
              <w:spacing w:before="40" w:after="40" w:line="220" w:lineRule="exact"/>
              <w:jc w:val="right"/>
              <w:rPr>
                <w:sz w:val="18"/>
                <w:lang w:bidi="en-GB"/>
              </w:rPr>
            </w:pPr>
            <w:r w:rsidRPr="00846FDF">
              <w:rPr>
                <w:sz w:val="18"/>
                <w:lang w:bidi="en-GB"/>
              </w:rPr>
              <w:t>54 793</w:t>
            </w:r>
          </w:p>
        </w:tc>
        <w:tc>
          <w:tcPr>
            <w:tcW w:w="995" w:type="dxa"/>
            <w:tcBorders>
              <w:top w:val="single" w:sz="12" w:space="0" w:color="auto"/>
            </w:tcBorders>
            <w:shd w:val="clear" w:color="auto" w:fill="auto"/>
            <w:vAlign w:val="bottom"/>
          </w:tcPr>
          <w:p w14:paraId="7E4FEFFD" w14:textId="77777777" w:rsidR="00657DC9" w:rsidRPr="00846FDF" w:rsidRDefault="00657DC9" w:rsidP="00C26095">
            <w:pPr>
              <w:suppressAutoHyphens w:val="0"/>
              <w:spacing w:before="40" w:after="40" w:line="220" w:lineRule="exact"/>
              <w:jc w:val="right"/>
              <w:rPr>
                <w:sz w:val="18"/>
                <w:lang w:bidi="en-GB"/>
              </w:rPr>
            </w:pPr>
            <w:r w:rsidRPr="00846FDF">
              <w:rPr>
                <w:sz w:val="18"/>
                <w:lang w:bidi="en-GB"/>
              </w:rPr>
              <w:t>45 420</w:t>
            </w:r>
          </w:p>
        </w:tc>
      </w:tr>
      <w:tr w:rsidR="00C26095" w:rsidRPr="00846FDF" w14:paraId="712D9E99" w14:textId="77777777" w:rsidTr="00C26095">
        <w:tc>
          <w:tcPr>
            <w:tcW w:w="3388" w:type="dxa"/>
            <w:shd w:val="clear" w:color="auto" w:fill="auto"/>
          </w:tcPr>
          <w:p w14:paraId="0A4E6CA2" w14:textId="77777777" w:rsidR="00657DC9" w:rsidRPr="00846FDF" w:rsidRDefault="00657DC9" w:rsidP="00C26095">
            <w:pPr>
              <w:suppressAutoHyphens w:val="0"/>
              <w:spacing w:before="40" w:after="40" w:line="220" w:lineRule="exact"/>
              <w:rPr>
                <w:sz w:val="18"/>
                <w:lang w:bidi="en-GB"/>
              </w:rPr>
            </w:pPr>
            <w:r w:rsidRPr="00846FDF">
              <w:rPr>
                <w:sz w:val="18"/>
                <w:lang w:bidi="en-GB"/>
              </w:rPr>
              <w:t>Complément à l’allocation de naissance</w:t>
            </w:r>
          </w:p>
        </w:tc>
        <w:tc>
          <w:tcPr>
            <w:tcW w:w="1008" w:type="dxa"/>
            <w:shd w:val="clear" w:color="auto" w:fill="auto"/>
            <w:vAlign w:val="bottom"/>
          </w:tcPr>
          <w:p w14:paraId="7DAA3EF1" w14:textId="77777777" w:rsidR="00657DC9" w:rsidRPr="00846FDF" w:rsidRDefault="00657DC9" w:rsidP="00C26095">
            <w:pPr>
              <w:suppressAutoHyphens w:val="0"/>
              <w:spacing w:before="40" w:after="40" w:line="220" w:lineRule="exact"/>
              <w:jc w:val="right"/>
              <w:rPr>
                <w:sz w:val="18"/>
                <w:lang w:bidi="en-GB"/>
              </w:rPr>
            </w:pPr>
            <w:r w:rsidRPr="00846FDF">
              <w:rPr>
                <w:sz w:val="18"/>
                <w:lang w:bidi="en-GB"/>
              </w:rPr>
              <w:t>x</w:t>
            </w:r>
          </w:p>
        </w:tc>
        <w:tc>
          <w:tcPr>
            <w:tcW w:w="993" w:type="dxa"/>
            <w:shd w:val="clear" w:color="auto" w:fill="auto"/>
            <w:vAlign w:val="bottom"/>
          </w:tcPr>
          <w:p w14:paraId="073D9752" w14:textId="77777777" w:rsidR="00657DC9" w:rsidRPr="00846FDF" w:rsidRDefault="00657DC9" w:rsidP="00C26095">
            <w:pPr>
              <w:suppressAutoHyphens w:val="0"/>
              <w:spacing w:before="40" w:after="40" w:line="220" w:lineRule="exact"/>
              <w:jc w:val="right"/>
              <w:rPr>
                <w:sz w:val="18"/>
                <w:lang w:bidi="en-GB"/>
              </w:rPr>
            </w:pPr>
            <w:r w:rsidRPr="00846FDF">
              <w:rPr>
                <w:sz w:val="18"/>
                <w:lang w:bidi="en-GB"/>
              </w:rPr>
              <w:t>x</w:t>
            </w:r>
          </w:p>
        </w:tc>
        <w:tc>
          <w:tcPr>
            <w:tcW w:w="987" w:type="dxa"/>
            <w:shd w:val="clear" w:color="auto" w:fill="auto"/>
            <w:vAlign w:val="bottom"/>
          </w:tcPr>
          <w:p w14:paraId="60E2CA54" w14:textId="77777777" w:rsidR="00657DC9" w:rsidRPr="00846FDF" w:rsidRDefault="00657DC9" w:rsidP="00C26095">
            <w:pPr>
              <w:suppressAutoHyphens w:val="0"/>
              <w:spacing w:before="40" w:after="40" w:line="220" w:lineRule="exact"/>
              <w:jc w:val="right"/>
              <w:rPr>
                <w:sz w:val="18"/>
                <w:lang w:bidi="en-GB"/>
              </w:rPr>
            </w:pPr>
            <w:r w:rsidRPr="00846FDF">
              <w:rPr>
                <w:sz w:val="18"/>
                <w:lang w:bidi="en-GB"/>
              </w:rPr>
              <w:t>x</w:t>
            </w:r>
          </w:p>
        </w:tc>
        <w:tc>
          <w:tcPr>
            <w:tcW w:w="995" w:type="dxa"/>
            <w:shd w:val="clear" w:color="auto" w:fill="auto"/>
            <w:vAlign w:val="bottom"/>
          </w:tcPr>
          <w:p w14:paraId="7778D26D" w14:textId="77777777" w:rsidR="00657DC9" w:rsidRPr="00846FDF" w:rsidRDefault="00657DC9" w:rsidP="00C26095">
            <w:pPr>
              <w:suppressAutoHyphens w:val="0"/>
              <w:spacing w:before="40" w:after="40" w:line="220" w:lineRule="exact"/>
              <w:jc w:val="right"/>
              <w:rPr>
                <w:sz w:val="18"/>
                <w:lang w:bidi="en-GB"/>
              </w:rPr>
            </w:pPr>
            <w:r w:rsidRPr="00846FDF">
              <w:rPr>
                <w:sz w:val="18"/>
                <w:lang w:bidi="en-GB"/>
              </w:rPr>
              <w:t>x</w:t>
            </w:r>
          </w:p>
        </w:tc>
      </w:tr>
      <w:tr w:rsidR="00C26095" w:rsidRPr="00846FDF" w14:paraId="4DA69B46" w14:textId="77777777" w:rsidTr="00C26095">
        <w:tc>
          <w:tcPr>
            <w:tcW w:w="3388" w:type="dxa"/>
            <w:shd w:val="clear" w:color="auto" w:fill="auto"/>
          </w:tcPr>
          <w:p w14:paraId="7E2A4F49" w14:textId="77777777" w:rsidR="00657DC9" w:rsidRPr="00846FDF" w:rsidRDefault="00657DC9" w:rsidP="00C26095">
            <w:pPr>
              <w:suppressAutoHyphens w:val="0"/>
              <w:spacing w:before="40" w:after="40" w:line="220" w:lineRule="exact"/>
              <w:rPr>
                <w:sz w:val="18"/>
                <w:lang w:bidi="en-GB"/>
              </w:rPr>
            </w:pPr>
            <w:r w:rsidRPr="00846FDF">
              <w:rPr>
                <w:sz w:val="18"/>
                <w:lang w:bidi="en-GB"/>
              </w:rPr>
              <w:t>Majoration de l’allocation de naissance</w:t>
            </w:r>
          </w:p>
        </w:tc>
        <w:tc>
          <w:tcPr>
            <w:tcW w:w="1008" w:type="dxa"/>
            <w:shd w:val="clear" w:color="auto" w:fill="auto"/>
            <w:vAlign w:val="bottom"/>
          </w:tcPr>
          <w:p w14:paraId="38309F87" w14:textId="77777777" w:rsidR="00657DC9" w:rsidRPr="00846FDF" w:rsidRDefault="00657DC9" w:rsidP="00C26095">
            <w:pPr>
              <w:suppressAutoHyphens w:val="0"/>
              <w:spacing w:before="40" w:after="40" w:line="220" w:lineRule="exact"/>
              <w:jc w:val="right"/>
              <w:rPr>
                <w:sz w:val="18"/>
                <w:lang w:bidi="en-GB"/>
              </w:rPr>
            </w:pPr>
            <w:r w:rsidRPr="00846FDF">
              <w:rPr>
                <w:sz w:val="18"/>
                <w:lang w:bidi="en-GB"/>
              </w:rPr>
              <w:t>558</w:t>
            </w:r>
          </w:p>
        </w:tc>
        <w:tc>
          <w:tcPr>
            <w:tcW w:w="993" w:type="dxa"/>
            <w:shd w:val="clear" w:color="auto" w:fill="auto"/>
            <w:vAlign w:val="bottom"/>
          </w:tcPr>
          <w:p w14:paraId="3C64C932" w14:textId="77777777" w:rsidR="00657DC9" w:rsidRPr="00846FDF" w:rsidRDefault="00657DC9" w:rsidP="00C26095">
            <w:pPr>
              <w:suppressAutoHyphens w:val="0"/>
              <w:spacing w:before="40" w:after="40" w:line="220" w:lineRule="exact"/>
              <w:jc w:val="right"/>
              <w:rPr>
                <w:sz w:val="18"/>
                <w:lang w:bidi="en-GB"/>
              </w:rPr>
            </w:pPr>
            <w:r w:rsidRPr="00846FDF">
              <w:rPr>
                <w:sz w:val="18"/>
                <w:lang w:bidi="en-GB"/>
              </w:rPr>
              <w:t>610</w:t>
            </w:r>
          </w:p>
        </w:tc>
        <w:tc>
          <w:tcPr>
            <w:tcW w:w="987" w:type="dxa"/>
            <w:shd w:val="clear" w:color="auto" w:fill="auto"/>
            <w:vAlign w:val="bottom"/>
          </w:tcPr>
          <w:p w14:paraId="01876420" w14:textId="77777777" w:rsidR="00657DC9" w:rsidRPr="00846FDF" w:rsidRDefault="00657DC9" w:rsidP="00C26095">
            <w:pPr>
              <w:suppressAutoHyphens w:val="0"/>
              <w:spacing w:before="40" w:after="40" w:line="220" w:lineRule="exact"/>
              <w:jc w:val="right"/>
              <w:rPr>
                <w:sz w:val="18"/>
                <w:lang w:bidi="en-GB"/>
              </w:rPr>
            </w:pPr>
            <w:r w:rsidRPr="00846FDF">
              <w:rPr>
                <w:sz w:val="18"/>
                <w:lang w:bidi="en-GB"/>
              </w:rPr>
              <w:t>598</w:t>
            </w:r>
          </w:p>
        </w:tc>
        <w:tc>
          <w:tcPr>
            <w:tcW w:w="995" w:type="dxa"/>
            <w:shd w:val="clear" w:color="auto" w:fill="auto"/>
            <w:vAlign w:val="bottom"/>
          </w:tcPr>
          <w:p w14:paraId="4218D4C0" w14:textId="77777777" w:rsidR="00657DC9" w:rsidRPr="00846FDF" w:rsidRDefault="00657DC9" w:rsidP="00C26095">
            <w:pPr>
              <w:suppressAutoHyphens w:val="0"/>
              <w:spacing w:before="40" w:after="40" w:line="220" w:lineRule="exact"/>
              <w:jc w:val="right"/>
              <w:rPr>
                <w:sz w:val="18"/>
                <w:lang w:bidi="en-GB"/>
              </w:rPr>
            </w:pPr>
            <w:r w:rsidRPr="00846FDF">
              <w:rPr>
                <w:sz w:val="18"/>
                <w:lang w:bidi="en-GB"/>
              </w:rPr>
              <w:t>535</w:t>
            </w:r>
          </w:p>
        </w:tc>
      </w:tr>
      <w:tr w:rsidR="00C26095" w:rsidRPr="00846FDF" w14:paraId="5E983D67" w14:textId="77777777" w:rsidTr="00C26095">
        <w:tc>
          <w:tcPr>
            <w:tcW w:w="3388" w:type="dxa"/>
            <w:tcBorders>
              <w:bottom w:val="single" w:sz="12" w:space="0" w:color="auto"/>
            </w:tcBorders>
            <w:shd w:val="clear" w:color="auto" w:fill="auto"/>
          </w:tcPr>
          <w:p w14:paraId="0B9FA35A" w14:textId="77777777" w:rsidR="00657DC9" w:rsidRPr="00846FDF" w:rsidRDefault="00657DC9" w:rsidP="00C26095">
            <w:pPr>
              <w:suppressAutoHyphens w:val="0"/>
              <w:spacing w:before="40" w:after="40" w:line="220" w:lineRule="exact"/>
              <w:rPr>
                <w:sz w:val="18"/>
                <w:lang w:bidi="en-GB"/>
              </w:rPr>
            </w:pPr>
            <w:r w:rsidRPr="00846FDF">
              <w:rPr>
                <w:sz w:val="18"/>
                <w:lang w:bidi="en-GB"/>
              </w:rPr>
              <w:t>Allocation pour les parents qui ont 3 enfants ou plus ou des jumeaux répétés</w:t>
            </w:r>
          </w:p>
        </w:tc>
        <w:tc>
          <w:tcPr>
            <w:tcW w:w="1008" w:type="dxa"/>
            <w:tcBorders>
              <w:bottom w:val="single" w:sz="12" w:space="0" w:color="auto"/>
            </w:tcBorders>
            <w:shd w:val="clear" w:color="auto" w:fill="auto"/>
            <w:vAlign w:val="bottom"/>
          </w:tcPr>
          <w:p w14:paraId="064A5BC9" w14:textId="77777777" w:rsidR="00657DC9" w:rsidRPr="00846FDF" w:rsidRDefault="00657DC9" w:rsidP="00C26095">
            <w:pPr>
              <w:suppressAutoHyphens w:val="0"/>
              <w:spacing w:before="40" w:after="40" w:line="220" w:lineRule="exact"/>
              <w:jc w:val="right"/>
              <w:rPr>
                <w:sz w:val="18"/>
                <w:lang w:bidi="en-GB"/>
              </w:rPr>
            </w:pPr>
            <w:r w:rsidRPr="00846FDF">
              <w:rPr>
                <w:sz w:val="18"/>
                <w:lang w:bidi="en-GB"/>
              </w:rPr>
              <w:t>113</w:t>
            </w:r>
          </w:p>
        </w:tc>
        <w:tc>
          <w:tcPr>
            <w:tcW w:w="993" w:type="dxa"/>
            <w:tcBorders>
              <w:bottom w:val="single" w:sz="12" w:space="0" w:color="auto"/>
            </w:tcBorders>
            <w:shd w:val="clear" w:color="auto" w:fill="auto"/>
            <w:vAlign w:val="bottom"/>
          </w:tcPr>
          <w:p w14:paraId="6DAFE850" w14:textId="77777777" w:rsidR="00657DC9" w:rsidRPr="00846FDF" w:rsidRDefault="00657DC9" w:rsidP="00C26095">
            <w:pPr>
              <w:suppressAutoHyphens w:val="0"/>
              <w:spacing w:before="40" w:after="40" w:line="220" w:lineRule="exact"/>
              <w:jc w:val="right"/>
              <w:rPr>
                <w:sz w:val="18"/>
                <w:lang w:bidi="en-GB"/>
              </w:rPr>
            </w:pPr>
            <w:r w:rsidRPr="00846FDF">
              <w:rPr>
                <w:sz w:val="18"/>
                <w:lang w:bidi="en-GB"/>
              </w:rPr>
              <w:t>106</w:t>
            </w:r>
          </w:p>
        </w:tc>
        <w:tc>
          <w:tcPr>
            <w:tcW w:w="987" w:type="dxa"/>
            <w:tcBorders>
              <w:bottom w:val="single" w:sz="12" w:space="0" w:color="auto"/>
            </w:tcBorders>
            <w:shd w:val="clear" w:color="auto" w:fill="auto"/>
            <w:vAlign w:val="bottom"/>
          </w:tcPr>
          <w:p w14:paraId="10702B0B" w14:textId="77777777" w:rsidR="00657DC9" w:rsidRPr="00846FDF" w:rsidRDefault="00657DC9" w:rsidP="00C26095">
            <w:pPr>
              <w:suppressAutoHyphens w:val="0"/>
              <w:spacing w:before="40" w:after="40" w:line="220" w:lineRule="exact"/>
              <w:jc w:val="right"/>
              <w:rPr>
                <w:sz w:val="18"/>
                <w:lang w:bidi="en-GB"/>
              </w:rPr>
            </w:pPr>
            <w:r w:rsidRPr="00846FDF">
              <w:rPr>
                <w:sz w:val="18"/>
                <w:lang w:bidi="en-GB"/>
              </w:rPr>
              <w:t>98</w:t>
            </w:r>
          </w:p>
        </w:tc>
        <w:tc>
          <w:tcPr>
            <w:tcW w:w="995" w:type="dxa"/>
            <w:tcBorders>
              <w:bottom w:val="single" w:sz="12" w:space="0" w:color="auto"/>
            </w:tcBorders>
            <w:shd w:val="clear" w:color="auto" w:fill="auto"/>
            <w:vAlign w:val="bottom"/>
          </w:tcPr>
          <w:p w14:paraId="3A3000B7" w14:textId="77777777" w:rsidR="00657DC9" w:rsidRPr="00846FDF" w:rsidRDefault="00657DC9" w:rsidP="00C26095">
            <w:pPr>
              <w:suppressAutoHyphens w:val="0"/>
              <w:spacing w:before="40" w:after="40" w:line="220" w:lineRule="exact"/>
              <w:jc w:val="right"/>
              <w:rPr>
                <w:sz w:val="18"/>
                <w:lang w:bidi="en-GB"/>
              </w:rPr>
            </w:pPr>
            <w:r w:rsidRPr="00846FDF">
              <w:rPr>
                <w:sz w:val="18"/>
                <w:lang w:bidi="en-GB"/>
              </w:rPr>
              <w:t>99</w:t>
            </w:r>
          </w:p>
        </w:tc>
      </w:tr>
    </w:tbl>
    <w:p w14:paraId="56ABA76A" w14:textId="77777777" w:rsidR="00C26095" w:rsidRPr="00846FDF" w:rsidRDefault="00C26095" w:rsidP="00C26095">
      <w:pPr>
        <w:pStyle w:val="SingleTxtG"/>
        <w:spacing w:before="120" w:after="240" w:line="220" w:lineRule="atLeast"/>
        <w:ind w:firstLine="170"/>
        <w:rPr>
          <w:rFonts w:eastAsia="Times New Roman"/>
          <w:sz w:val="18"/>
          <w:szCs w:val="18"/>
        </w:rPr>
      </w:pPr>
      <w:r w:rsidRPr="00846FDF">
        <w:rPr>
          <w:rFonts w:eastAsia="Times New Roman"/>
          <w:i/>
          <w:sz w:val="18"/>
          <w:szCs w:val="18"/>
        </w:rPr>
        <w:t>Source</w:t>
      </w:r>
      <w:r w:rsidRPr="00846FDF">
        <w:rPr>
          <w:rFonts w:eastAsia="Times New Roman"/>
          <w:sz w:val="18"/>
          <w:szCs w:val="18"/>
        </w:rPr>
        <w:t xml:space="preserve"> : RSD MIS, Ministère du travail, des affaires sociales et de la famille.</w:t>
      </w:r>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88"/>
        <w:gridCol w:w="1008"/>
        <w:gridCol w:w="993"/>
        <w:gridCol w:w="987"/>
        <w:gridCol w:w="995"/>
      </w:tblGrid>
      <w:tr w:rsidR="00656FBE" w:rsidRPr="00846FDF" w14:paraId="34662E96" w14:textId="77777777" w:rsidTr="00EC3D38">
        <w:trPr>
          <w:tblHeader/>
        </w:trPr>
        <w:tc>
          <w:tcPr>
            <w:tcW w:w="3388" w:type="dxa"/>
            <w:vMerge w:val="restart"/>
            <w:tcBorders>
              <w:top w:val="single" w:sz="4" w:space="0" w:color="auto"/>
              <w:bottom w:val="single" w:sz="12" w:space="0" w:color="auto"/>
            </w:tcBorders>
            <w:shd w:val="clear" w:color="auto" w:fill="auto"/>
            <w:vAlign w:val="bottom"/>
          </w:tcPr>
          <w:p w14:paraId="302C28E3" w14:textId="77777777" w:rsidR="00656FBE" w:rsidRPr="00846FDF" w:rsidRDefault="00656FBE" w:rsidP="00EC3D38">
            <w:pPr>
              <w:suppressAutoHyphens w:val="0"/>
              <w:spacing w:before="80" w:after="80" w:line="200" w:lineRule="exact"/>
              <w:rPr>
                <w:i/>
                <w:sz w:val="16"/>
                <w:lang w:bidi="en-GB"/>
              </w:rPr>
            </w:pPr>
          </w:p>
        </w:tc>
        <w:tc>
          <w:tcPr>
            <w:tcW w:w="3983" w:type="dxa"/>
            <w:gridSpan w:val="4"/>
            <w:tcBorders>
              <w:top w:val="single" w:sz="4" w:space="0" w:color="auto"/>
              <w:bottom w:val="single" w:sz="4" w:space="0" w:color="auto"/>
            </w:tcBorders>
            <w:shd w:val="clear" w:color="auto" w:fill="auto"/>
            <w:vAlign w:val="bottom"/>
          </w:tcPr>
          <w:p w14:paraId="29296721" w14:textId="3836120F" w:rsidR="00656FBE" w:rsidRPr="00846FDF" w:rsidRDefault="00656FBE" w:rsidP="00EC3D38">
            <w:pPr>
              <w:suppressAutoHyphens w:val="0"/>
              <w:spacing w:before="80" w:after="80" w:line="200" w:lineRule="exact"/>
              <w:jc w:val="center"/>
              <w:rPr>
                <w:i/>
                <w:sz w:val="16"/>
                <w:lang w:bidi="en-GB"/>
              </w:rPr>
            </w:pPr>
            <w:r w:rsidRPr="00846FDF">
              <w:rPr>
                <w:i/>
                <w:sz w:val="16"/>
                <w:lang w:bidi="en-GB"/>
              </w:rPr>
              <w:t>Montant total des fonds versés</w:t>
            </w:r>
          </w:p>
        </w:tc>
      </w:tr>
      <w:tr w:rsidR="00656FBE" w:rsidRPr="00846FDF" w14:paraId="5F96F1D4" w14:textId="77777777" w:rsidTr="0053263D">
        <w:tc>
          <w:tcPr>
            <w:tcW w:w="3388" w:type="dxa"/>
            <w:vMerge/>
            <w:tcBorders>
              <w:top w:val="single" w:sz="12" w:space="0" w:color="auto"/>
              <w:bottom w:val="single" w:sz="12" w:space="0" w:color="auto"/>
            </w:tcBorders>
            <w:shd w:val="clear" w:color="auto" w:fill="auto"/>
            <w:vAlign w:val="bottom"/>
          </w:tcPr>
          <w:p w14:paraId="4F1602EA" w14:textId="77777777" w:rsidR="00656FBE" w:rsidRPr="00846FDF" w:rsidRDefault="00656FBE" w:rsidP="00EC3D38">
            <w:pPr>
              <w:suppressAutoHyphens w:val="0"/>
              <w:spacing w:before="40" w:after="40" w:line="220" w:lineRule="exact"/>
              <w:rPr>
                <w:sz w:val="18"/>
              </w:rPr>
            </w:pPr>
          </w:p>
        </w:tc>
        <w:tc>
          <w:tcPr>
            <w:tcW w:w="1008" w:type="dxa"/>
            <w:tcBorders>
              <w:top w:val="single" w:sz="4" w:space="0" w:color="auto"/>
              <w:bottom w:val="single" w:sz="12" w:space="0" w:color="auto"/>
            </w:tcBorders>
            <w:shd w:val="clear" w:color="auto" w:fill="auto"/>
            <w:vAlign w:val="bottom"/>
          </w:tcPr>
          <w:p w14:paraId="1A7A9D5B" w14:textId="77777777" w:rsidR="00656FBE" w:rsidRPr="00846FDF" w:rsidRDefault="00656FBE" w:rsidP="00EC3D38">
            <w:pPr>
              <w:suppressAutoHyphens w:val="0"/>
              <w:spacing w:before="80" w:after="80" w:line="200" w:lineRule="exact"/>
              <w:jc w:val="right"/>
              <w:rPr>
                <w:i/>
                <w:sz w:val="16"/>
                <w:szCs w:val="16"/>
              </w:rPr>
            </w:pPr>
            <w:r w:rsidRPr="00846FDF">
              <w:rPr>
                <w:i/>
                <w:sz w:val="16"/>
                <w:szCs w:val="16"/>
              </w:rPr>
              <w:t>2020</w:t>
            </w:r>
          </w:p>
        </w:tc>
        <w:tc>
          <w:tcPr>
            <w:tcW w:w="993" w:type="dxa"/>
            <w:tcBorders>
              <w:top w:val="single" w:sz="4" w:space="0" w:color="auto"/>
              <w:bottom w:val="single" w:sz="12" w:space="0" w:color="auto"/>
            </w:tcBorders>
            <w:shd w:val="clear" w:color="auto" w:fill="auto"/>
            <w:vAlign w:val="bottom"/>
          </w:tcPr>
          <w:p w14:paraId="6CF3776F" w14:textId="77777777" w:rsidR="00656FBE" w:rsidRPr="00846FDF" w:rsidRDefault="00656FBE" w:rsidP="00EC3D38">
            <w:pPr>
              <w:suppressAutoHyphens w:val="0"/>
              <w:spacing w:before="80" w:after="80" w:line="200" w:lineRule="exact"/>
              <w:jc w:val="right"/>
              <w:rPr>
                <w:i/>
                <w:sz w:val="16"/>
                <w:szCs w:val="16"/>
              </w:rPr>
            </w:pPr>
            <w:r w:rsidRPr="00846FDF">
              <w:rPr>
                <w:i/>
                <w:sz w:val="16"/>
                <w:szCs w:val="16"/>
              </w:rPr>
              <w:t>2021</w:t>
            </w:r>
          </w:p>
        </w:tc>
        <w:tc>
          <w:tcPr>
            <w:tcW w:w="987" w:type="dxa"/>
            <w:tcBorders>
              <w:top w:val="single" w:sz="4" w:space="0" w:color="auto"/>
              <w:bottom w:val="single" w:sz="12" w:space="0" w:color="auto"/>
            </w:tcBorders>
            <w:shd w:val="clear" w:color="auto" w:fill="auto"/>
            <w:vAlign w:val="bottom"/>
          </w:tcPr>
          <w:p w14:paraId="5339D330" w14:textId="77777777" w:rsidR="00656FBE" w:rsidRPr="00846FDF" w:rsidRDefault="00656FBE" w:rsidP="00EC3D38">
            <w:pPr>
              <w:suppressAutoHyphens w:val="0"/>
              <w:spacing w:before="80" w:after="80" w:line="200" w:lineRule="exact"/>
              <w:jc w:val="right"/>
              <w:rPr>
                <w:i/>
                <w:sz w:val="16"/>
                <w:szCs w:val="16"/>
              </w:rPr>
            </w:pPr>
            <w:r w:rsidRPr="00846FDF">
              <w:rPr>
                <w:i/>
                <w:sz w:val="16"/>
                <w:szCs w:val="16"/>
              </w:rPr>
              <w:t>2022</w:t>
            </w:r>
          </w:p>
        </w:tc>
        <w:tc>
          <w:tcPr>
            <w:tcW w:w="995" w:type="dxa"/>
            <w:tcBorders>
              <w:top w:val="single" w:sz="4" w:space="0" w:color="auto"/>
              <w:bottom w:val="single" w:sz="12" w:space="0" w:color="auto"/>
            </w:tcBorders>
            <w:shd w:val="clear" w:color="auto" w:fill="auto"/>
            <w:vAlign w:val="bottom"/>
          </w:tcPr>
          <w:p w14:paraId="6C67A7A2" w14:textId="77777777" w:rsidR="00656FBE" w:rsidRPr="00846FDF" w:rsidRDefault="00656FBE" w:rsidP="00EC3D38">
            <w:pPr>
              <w:suppressAutoHyphens w:val="0"/>
              <w:spacing w:before="80" w:after="80" w:line="200" w:lineRule="exact"/>
              <w:jc w:val="right"/>
              <w:rPr>
                <w:i/>
                <w:sz w:val="16"/>
                <w:szCs w:val="16"/>
              </w:rPr>
            </w:pPr>
            <w:r w:rsidRPr="00846FDF">
              <w:rPr>
                <w:i/>
                <w:sz w:val="16"/>
                <w:szCs w:val="16"/>
              </w:rPr>
              <w:t>2023</w:t>
            </w:r>
          </w:p>
        </w:tc>
      </w:tr>
      <w:tr w:rsidR="00656FBE" w:rsidRPr="00846FDF" w14:paraId="1E43CB3A" w14:textId="77777777" w:rsidTr="0053263D">
        <w:tc>
          <w:tcPr>
            <w:tcW w:w="3388" w:type="dxa"/>
            <w:tcBorders>
              <w:top w:val="single" w:sz="12" w:space="0" w:color="auto"/>
            </w:tcBorders>
            <w:shd w:val="clear" w:color="auto" w:fill="auto"/>
          </w:tcPr>
          <w:p w14:paraId="3CC83525" w14:textId="77777777" w:rsidR="00656FBE" w:rsidRPr="00846FDF" w:rsidRDefault="00656FBE" w:rsidP="00656FBE">
            <w:pPr>
              <w:suppressAutoHyphens w:val="0"/>
              <w:spacing w:before="40" w:after="40" w:line="220" w:lineRule="exact"/>
              <w:rPr>
                <w:sz w:val="18"/>
                <w:lang w:bidi="en-GB"/>
              </w:rPr>
            </w:pPr>
            <w:r w:rsidRPr="00846FDF">
              <w:rPr>
                <w:sz w:val="18"/>
                <w:lang w:bidi="en-GB"/>
              </w:rPr>
              <w:t>Allocation de naissance</w:t>
            </w:r>
          </w:p>
        </w:tc>
        <w:tc>
          <w:tcPr>
            <w:tcW w:w="1008" w:type="dxa"/>
            <w:tcBorders>
              <w:top w:val="single" w:sz="12" w:space="0" w:color="auto"/>
            </w:tcBorders>
            <w:shd w:val="clear" w:color="auto" w:fill="auto"/>
            <w:vAlign w:val="bottom"/>
          </w:tcPr>
          <w:p w14:paraId="67ABB231" w14:textId="13A00750" w:rsidR="00656FBE" w:rsidRPr="00846FDF" w:rsidRDefault="00656FBE" w:rsidP="00656FBE">
            <w:pPr>
              <w:suppressAutoHyphens w:val="0"/>
              <w:spacing w:before="40" w:after="40" w:line="220" w:lineRule="exact"/>
              <w:jc w:val="right"/>
              <w:rPr>
                <w:sz w:val="18"/>
                <w:lang w:bidi="en-GB"/>
              </w:rPr>
            </w:pPr>
            <w:r w:rsidRPr="00846FDF">
              <w:rPr>
                <w:sz w:val="18"/>
                <w:lang w:bidi="en-GB"/>
              </w:rPr>
              <w:t>42 901 397</w:t>
            </w:r>
          </w:p>
        </w:tc>
        <w:tc>
          <w:tcPr>
            <w:tcW w:w="993" w:type="dxa"/>
            <w:tcBorders>
              <w:top w:val="single" w:sz="12" w:space="0" w:color="auto"/>
            </w:tcBorders>
            <w:shd w:val="clear" w:color="auto" w:fill="auto"/>
            <w:vAlign w:val="bottom"/>
          </w:tcPr>
          <w:p w14:paraId="40DFF544" w14:textId="7D45474C" w:rsidR="00656FBE" w:rsidRPr="00846FDF" w:rsidRDefault="00656FBE" w:rsidP="00656FBE">
            <w:pPr>
              <w:suppressAutoHyphens w:val="0"/>
              <w:spacing w:before="40" w:after="40" w:line="220" w:lineRule="exact"/>
              <w:jc w:val="right"/>
              <w:rPr>
                <w:sz w:val="18"/>
                <w:lang w:bidi="en-GB"/>
              </w:rPr>
            </w:pPr>
            <w:r w:rsidRPr="00846FDF">
              <w:rPr>
                <w:sz w:val="18"/>
                <w:lang w:bidi="en-GB"/>
              </w:rPr>
              <w:t>42 540 112</w:t>
            </w:r>
          </w:p>
        </w:tc>
        <w:tc>
          <w:tcPr>
            <w:tcW w:w="987" w:type="dxa"/>
            <w:tcBorders>
              <w:top w:val="single" w:sz="12" w:space="0" w:color="auto"/>
            </w:tcBorders>
            <w:shd w:val="clear" w:color="auto" w:fill="auto"/>
            <w:vAlign w:val="bottom"/>
          </w:tcPr>
          <w:p w14:paraId="6AD10805" w14:textId="65CD3A80" w:rsidR="00656FBE" w:rsidRPr="00846FDF" w:rsidRDefault="00656FBE" w:rsidP="00656FBE">
            <w:pPr>
              <w:suppressAutoHyphens w:val="0"/>
              <w:spacing w:before="40" w:after="40" w:line="220" w:lineRule="exact"/>
              <w:jc w:val="right"/>
              <w:rPr>
                <w:sz w:val="18"/>
                <w:lang w:bidi="en-GB"/>
              </w:rPr>
            </w:pPr>
            <w:r w:rsidRPr="00846FDF">
              <w:rPr>
                <w:sz w:val="18"/>
                <w:lang w:bidi="en-GB"/>
              </w:rPr>
              <w:t>44 064 429</w:t>
            </w:r>
          </w:p>
        </w:tc>
        <w:tc>
          <w:tcPr>
            <w:tcW w:w="995" w:type="dxa"/>
            <w:tcBorders>
              <w:top w:val="single" w:sz="12" w:space="0" w:color="auto"/>
            </w:tcBorders>
            <w:shd w:val="clear" w:color="auto" w:fill="auto"/>
            <w:vAlign w:val="bottom"/>
          </w:tcPr>
          <w:p w14:paraId="702D8B3E" w14:textId="0D4A1F23" w:rsidR="00656FBE" w:rsidRPr="00846FDF" w:rsidRDefault="00656FBE" w:rsidP="00656FBE">
            <w:pPr>
              <w:suppressAutoHyphens w:val="0"/>
              <w:spacing w:before="40" w:after="40" w:line="220" w:lineRule="exact"/>
              <w:jc w:val="right"/>
              <w:rPr>
                <w:sz w:val="18"/>
                <w:lang w:bidi="en-GB"/>
              </w:rPr>
            </w:pPr>
            <w:r w:rsidRPr="00846FDF">
              <w:rPr>
                <w:sz w:val="18"/>
                <w:lang w:bidi="en-GB"/>
              </w:rPr>
              <w:t>36 965 837</w:t>
            </w:r>
          </w:p>
        </w:tc>
      </w:tr>
      <w:tr w:rsidR="00656FBE" w:rsidRPr="00846FDF" w14:paraId="20002168" w14:textId="77777777" w:rsidTr="00EC3D38">
        <w:tc>
          <w:tcPr>
            <w:tcW w:w="3388" w:type="dxa"/>
            <w:shd w:val="clear" w:color="auto" w:fill="auto"/>
          </w:tcPr>
          <w:p w14:paraId="29D833BB" w14:textId="77777777" w:rsidR="00656FBE" w:rsidRPr="00846FDF" w:rsidRDefault="00656FBE" w:rsidP="00656FBE">
            <w:pPr>
              <w:suppressAutoHyphens w:val="0"/>
              <w:spacing w:before="40" w:after="40" w:line="220" w:lineRule="exact"/>
              <w:rPr>
                <w:sz w:val="18"/>
                <w:lang w:bidi="en-GB"/>
              </w:rPr>
            </w:pPr>
            <w:r w:rsidRPr="00846FDF">
              <w:rPr>
                <w:sz w:val="18"/>
                <w:lang w:bidi="en-GB"/>
              </w:rPr>
              <w:t>Complément à l’allocation de naissance</w:t>
            </w:r>
          </w:p>
        </w:tc>
        <w:tc>
          <w:tcPr>
            <w:tcW w:w="1008" w:type="dxa"/>
            <w:shd w:val="clear" w:color="auto" w:fill="auto"/>
            <w:vAlign w:val="bottom"/>
          </w:tcPr>
          <w:p w14:paraId="66456798" w14:textId="6F9944FF" w:rsidR="00656FBE" w:rsidRPr="00846FDF" w:rsidRDefault="00656FBE" w:rsidP="00656FBE">
            <w:pPr>
              <w:suppressAutoHyphens w:val="0"/>
              <w:spacing w:before="40" w:after="40" w:line="220" w:lineRule="exact"/>
              <w:jc w:val="right"/>
              <w:rPr>
                <w:sz w:val="18"/>
                <w:lang w:bidi="en-GB"/>
              </w:rPr>
            </w:pPr>
            <w:r w:rsidRPr="00846FDF">
              <w:rPr>
                <w:sz w:val="18"/>
                <w:lang w:bidi="en-GB"/>
              </w:rPr>
              <w:t>x</w:t>
            </w:r>
          </w:p>
        </w:tc>
        <w:tc>
          <w:tcPr>
            <w:tcW w:w="993" w:type="dxa"/>
            <w:shd w:val="clear" w:color="auto" w:fill="auto"/>
            <w:vAlign w:val="bottom"/>
          </w:tcPr>
          <w:p w14:paraId="0FA42A2F" w14:textId="65F8EF2F" w:rsidR="00656FBE" w:rsidRPr="00846FDF" w:rsidRDefault="00656FBE" w:rsidP="00656FBE">
            <w:pPr>
              <w:suppressAutoHyphens w:val="0"/>
              <w:spacing w:before="40" w:after="40" w:line="220" w:lineRule="exact"/>
              <w:jc w:val="right"/>
              <w:rPr>
                <w:sz w:val="18"/>
                <w:lang w:bidi="en-GB"/>
              </w:rPr>
            </w:pPr>
            <w:r w:rsidRPr="00846FDF">
              <w:rPr>
                <w:sz w:val="18"/>
                <w:lang w:bidi="en-GB"/>
              </w:rPr>
              <w:t>x</w:t>
            </w:r>
          </w:p>
        </w:tc>
        <w:tc>
          <w:tcPr>
            <w:tcW w:w="987" w:type="dxa"/>
            <w:shd w:val="clear" w:color="auto" w:fill="auto"/>
            <w:vAlign w:val="bottom"/>
          </w:tcPr>
          <w:p w14:paraId="27F2F922" w14:textId="19FCC45B" w:rsidR="00656FBE" w:rsidRPr="00846FDF" w:rsidRDefault="00656FBE" w:rsidP="00656FBE">
            <w:pPr>
              <w:suppressAutoHyphens w:val="0"/>
              <w:spacing w:before="40" w:after="40" w:line="220" w:lineRule="exact"/>
              <w:jc w:val="right"/>
              <w:rPr>
                <w:sz w:val="18"/>
                <w:lang w:bidi="en-GB"/>
              </w:rPr>
            </w:pPr>
            <w:r w:rsidRPr="00846FDF">
              <w:rPr>
                <w:sz w:val="18"/>
                <w:lang w:bidi="en-GB"/>
              </w:rPr>
              <w:t>x</w:t>
            </w:r>
          </w:p>
        </w:tc>
        <w:tc>
          <w:tcPr>
            <w:tcW w:w="995" w:type="dxa"/>
            <w:shd w:val="clear" w:color="auto" w:fill="auto"/>
            <w:vAlign w:val="bottom"/>
          </w:tcPr>
          <w:p w14:paraId="2F4C5FB3" w14:textId="11058837" w:rsidR="00656FBE" w:rsidRPr="00846FDF" w:rsidRDefault="00656FBE" w:rsidP="00656FBE">
            <w:pPr>
              <w:suppressAutoHyphens w:val="0"/>
              <w:spacing w:before="40" w:after="40" w:line="220" w:lineRule="exact"/>
              <w:jc w:val="right"/>
              <w:rPr>
                <w:sz w:val="18"/>
                <w:lang w:bidi="en-GB"/>
              </w:rPr>
            </w:pPr>
            <w:r w:rsidRPr="00846FDF">
              <w:rPr>
                <w:sz w:val="18"/>
                <w:lang w:bidi="en-GB"/>
              </w:rPr>
              <w:t>x</w:t>
            </w:r>
          </w:p>
        </w:tc>
      </w:tr>
      <w:tr w:rsidR="00656FBE" w:rsidRPr="00846FDF" w14:paraId="1370F13C" w14:textId="77777777" w:rsidTr="00EC3D38">
        <w:tc>
          <w:tcPr>
            <w:tcW w:w="3388" w:type="dxa"/>
            <w:tcBorders>
              <w:bottom w:val="single" w:sz="12" w:space="0" w:color="auto"/>
            </w:tcBorders>
            <w:shd w:val="clear" w:color="auto" w:fill="auto"/>
          </w:tcPr>
          <w:p w14:paraId="1B9FA4C9" w14:textId="77777777" w:rsidR="00656FBE" w:rsidRPr="00846FDF" w:rsidRDefault="00656FBE" w:rsidP="00656FBE">
            <w:pPr>
              <w:suppressAutoHyphens w:val="0"/>
              <w:spacing w:before="40" w:after="40" w:line="220" w:lineRule="exact"/>
              <w:rPr>
                <w:sz w:val="18"/>
                <w:lang w:bidi="en-GB"/>
              </w:rPr>
            </w:pPr>
            <w:r w:rsidRPr="00846FDF">
              <w:rPr>
                <w:sz w:val="18"/>
                <w:lang w:bidi="en-GB"/>
              </w:rPr>
              <w:t>Allocation pour les parents qui ont 3 enfants ou plus ou des jumeaux répétés</w:t>
            </w:r>
          </w:p>
        </w:tc>
        <w:tc>
          <w:tcPr>
            <w:tcW w:w="1008" w:type="dxa"/>
            <w:tcBorders>
              <w:bottom w:val="single" w:sz="12" w:space="0" w:color="auto"/>
            </w:tcBorders>
            <w:shd w:val="clear" w:color="auto" w:fill="auto"/>
            <w:vAlign w:val="bottom"/>
          </w:tcPr>
          <w:p w14:paraId="56816E96" w14:textId="1C475F74" w:rsidR="00656FBE" w:rsidRPr="00846FDF" w:rsidRDefault="00656FBE" w:rsidP="00656FBE">
            <w:pPr>
              <w:suppressAutoHyphens w:val="0"/>
              <w:spacing w:before="40" w:after="40" w:line="220" w:lineRule="exact"/>
              <w:jc w:val="right"/>
              <w:rPr>
                <w:sz w:val="18"/>
                <w:lang w:bidi="en-GB"/>
              </w:rPr>
            </w:pPr>
            <w:r w:rsidRPr="00846FDF">
              <w:rPr>
                <w:sz w:val="18"/>
                <w:lang w:bidi="en-GB"/>
              </w:rPr>
              <w:t>38 736</w:t>
            </w:r>
          </w:p>
        </w:tc>
        <w:tc>
          <w:tcPr>
            <w:tcW w:w="993" w:type="dxa"/>
            <w:tcBorders>
              <w:bottom w:val="single" w:sz="12" w:space="0" w:color="auto"/>
            </w:tcBorders>
            <w:shd w:val="clear" w:color="auto" w:fill="auto"/>
            <w:vAlign w:val="bottom"/>
          </w:tcPr>
          <w:p w14:paraId="3E7C59D7" w14:textId="7925A4D4" w:rsidR="00656FBE" w:rsidRPr="00846FDF" w:rsidRDefault="00656FBE" w:rsidP="00656FBE">
            <w:pPr>
              <w:suppressAutoHyphens w:val="0"/>
              <w:spacing w:before="40" w:after="40" w:line="220" w:lineRule="exact"/>
              <w:jc w:val="right"/>
              <w:rPr>
                <w:sz w:val="18"/>
                <w:lang w:bidi="en-GB"/>
              </w:rPr>
            </w:pPr>
            <w:r w:rsidRPr="00846FDF">
              <w:rPr>
                <w:sz w:val="18"/>
                <w:lang w:bidi="en-GB"/>
              </w:rPr>
              <w:t>36 640</w:t>
            </w:r>
          </w:p>
        </w:tc>
        <w:tc>
          <w:tcPr>
            <w:tcW w:w="987" w:type="dxa"/>
            <w:tcBorders>
              <w:bottom w:val="single" w:sz="12" w:space="0" w:color="auto"/>
            </w:tcBorders>
            <w:shd w:val="clear" w:color="auto" w:fill="auto"/>
            <w:vAlign w:val="bottom"/>
          </w:tcPr>
          <w:p w14:paraId="438F75C8" w14:textId="343141FE" w:rsidR="00656FBE" w:rsidRPr="00846FDF" w:rsidRDefault="00656FBE" w:rsidP="00656FBE">
            <w:pPr>
              <w:suppressAutoHyphens w:val="0"/>
              <w:spacing w:before="40" w:after="40" w:line="220" w:lineRule="exact"/>
              <w:jc w:val="right"/>
              <w:rPr>
                <w:sz w:val="18"/>
                <w:lang w:bidi="en-GB"/>
              </w:rPr>
            </w:pPr>
            <w:r w:rsidRPr="00846FDF">
              <w:rPr>
                <w:sz w:val="18"/>
                <w:lang w:bidi="en-GB"/>
              </w:rPr>
              <w:t>33 770</w:t>
            </w:r>
          </w:p>
        </w:tc>
        <w:tc>
          <w:tcPr>
            <w:tcW w:w="995" w:type="dxa"/>
            <w:tcBorders>
              <w:bottom w:val="single" w:sz="12" w:space="0" w:color="auto"/>
            </w:tcBorders>
            <w:shd w:val="clear" w:color="auto" w:fill="auto"/>
            <w:vAlign w:val="bottom"/>
          </w:tcPr>
          <w:p w14:paraId="71A649FA" w14:textId="60BD732E" w:rsidR="00656FBE" w:rsidRPr="00846FDF" w:rsidRDefault="00656FBE" w:rsidP="00656FBE">
            <w:pPr>
              <w:suppressAutoHyphens w:val="0"/>
              <w:spacing w:before="40" w:after="40" w:line="220" w:lineRule="exact"/>
              <w:jc w:val="right"/>
              <w:rPr>
                <w:sz w:val="18"/>
                <w:lang w:bidi="en-GB"/>
              </w:rPr>
            </w:pPr>
            <w:r w:rsidRPr="00846FDF">
              <w:rPr>
                <w:sz w:val="18"/>
                <w:lang w:bidi="en-GB"/>
              </w:rPr>
              <w:t>33 991</w:t>
            </w:r>
          </w:p>
        </w:tc>
      </w:tr>
    </w:tbl>
    <w:p w14:paraId="3B13FAB7" w14:textId="115F9609" w:rsidR="00656FBE" w:rsidRPr="00846FDF" w:rsidRDefault="00656FBE" w:rsidP="00656FBE">
      <w:pPr>
        <w:pStyle w:val="SingleTxtG"/>
        <w:spacing w:before="120" w:after="240" w:line="220" w:lineRule="atLeast"/>
        <w:ind w:firstLine="170"/>
        <w:rPr>
          <w:rFonts w:eastAsia="Times New Roman"/>
          <w:sz w:val="18"/>
          <w:szCs w:val="18"/>
        </w:rPr>
      </w:pPr>
      <w:r w:rsidRPr="00846FDF">
        <w:rPr>
          <w:rFonts w:eastAsia="Times New Roman"/>
          <w:i/>
          <w:sz w:val="18"/>
          <w:szCs w:val="18"/>
        </w:rPr>
        <w:t>Source</w:t>
      </w:r>
      <w:r w:rsidRPr="00846FDF">
        <w:rPr>
          <w:rFonts w:eastAsia="Times New Roman"/>
          <w:sz w:val="18"/>
          <w:szCs w:val="18"/>
        </w:rPr>
        <w:t xml:space="preserve"> : RSD MIS, Ministère du travail, des affaires sociales et de la famille.</w:t>
      </w:r>
    </w:p>
    <w:p w14:paraId="32E290A5" w14:textId="6AA9EBF3" w:rsidR="00657DC9" w:rsidRPr="00846FDF" w:rsidRDefault="00656FBE" w:rsidP="00656FBE">
      <w:pPr>
        <w:pStyle w:val="H23G"/>
      </w:pPr>
      <w:r w:rsidRPr="00846FDF">
        <w:tab/>
      </w:r>
      <w:r w:rsidRPr="00846FDF">
        <w:tab/>
      </w:r>
      <w:r w:rsidR="00657DC9" w:rsidRPr="00846FDF">
        <w:t>Allocation d’entretien de remplacement pour enfant</w:t>
      </w:r>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88"/>
        <w:gridCol w:w="1008"/>
        <w:gridCol w:w="993"/>
        <w:gridCol w:w="987"/>
        <w:gridCol w:w="995"/>
      </w:tblGrid>
      <w:tr w:rsidR="00656FBE" w:rsidRPr="00846FDF" w14:paraId="6D07B44D" w14:textId="77777777" w:rsidTr="00EC3D38">
        <w:trPr>
          <w:tblHeader/>
        </w:trPr>
        <w:tc>
          <w:tcPr>
            <w:tcW w:w="3388" w:type="dxa"/>
            <w:vMerge w:val="restart"/>
            <w:tcBorders>
              <w:top w:val="single" w:sz="4" w:space="0" w:color="auto"/>
              <w:bottom w:val="single" w:sz="12" w:space="0" w:color="auto"/>
            </w:tcBorders>
            <w:shd w:val="clear" w:color="auto" w:fill="auto"/>
            <w:vAlign w:val="bottom"/>
          </w:tcPr>
          <w:p w14:paraId="4BC1DE3C" w14:textId="77777777" w:rsidR="00656FBE" w:rsidRPr="00846FDF" w:rsidRDefault="00656FBE" w:rsidP="00EC3D38">
            <w:pPr>
              <w:suppressAutoHyphens w:val="0"/>
              <w:spacing w:before="80" w:after="80" w:line="200" w:lineRule="exact"/>
              <w:rPr>
                <w:i/>
                <w:sz w:val="16"/>
                <w:lang w:bidi="en-GB"/>
              </w:rPr>
            </w:pPr>
          </w:p>
        </w:tc>
        <w:tc>
          <w:tcPr>
            <w:tcW w:w="3983" w:type="dxa"/>
            <w:gridSpan w:val="4"/>
            <w:tcBorders>
              <w:top w:val="single" w:sz="4" w:space="0" w:color="auto"/>
              <w:bottom w:val="single" w:sz="4" w:space="0" w:color="auto"/>
            </w:tcBorders>
            <w:shd w:val="clear" w:color="auto" w:fill="auto"/>
            <w:vAlign w:val="bottom"/>
          </w:tcPr>
          <w:p w14:paraId="67777671" w14:textId="0E7763EE" w:rsidR="00656FBE" w:rsidRPr="00846FDF" w:rsidRDefault="00656FBE" w:rsidP="00EC3D38">
            <w:pPr>
              <w:suppressAutoHyphens w:val="0"/>
              <w:spacing w:before="80" w:after="80" w:line="200" w:lineRule="exact"/>
              <w:jc w:val="center"/>
              <w:rPr>
                <w:i/>
                <w:sz w:val="16"/>
                <w:lang w:bidi="en-GB"/>
              </w:rPr>
            </w:pPr>
            <w:r w:rsidRPr="00846FDF">
              <w:rPr>
                <w:i/>
                <w:sz w:val="16"/>
                <w:lang w:bidi="en-GB"/>
              </w:rPr>
              <w:t>Nombre mensuel moyen de bénéficiaires</w:t>
            </w:r>
          </w:p>
        </w:tc>
      </w:tr>
      <w:tr w:rsidR="00656FBE" w:rsidRPr="00846FDF" w14:paraId="03C5A77A" w14:textId="77777777" w:rsidTr="0053263D">
        <w:tc>
          <w:tcPr>
            <w:tcW w:w="3388" w:type="dxa"/>
            <w:vMerge/>
            <w:tcBorders>
              <w:top w:val="single" w:sz="12" w:space="0" w:color="auto"/>
              <w:bottom w:val="single" w:sz="12" w:space="0" w:color="auto"/>
            </w:tcBorders>
            <w:shd w:val="clear" w:color="auto" w:fill="auto"/>
            <w:vAlign w:val="bottom"/>
          </w:tcPr>
          <w:p w14:paraId="5B9CD359" w14:textId="77777777" w:rsidR="00656FBE" w:rsidRPr="00846FDF" w:rsidRDefault="00656FBE" w:rsidP="00EC3D38">
            <w:pPr>
              <w:suppressAutoHyphens w:val="0"/>
              <w:spacing w:before="40" w:after="40" w:line="220" w:lineRule="exact"/>
              <w:rPr>
                <w:sz w:val="18"/>
              </w:rPr>
            </w:pPr>
          </w:p>
        </w:tc>
        <w:tc>
          <w:tcPr>
            <w:tcW w:w="1008" w:type="dxa"/>
            <w:tcBorders>
              <w:top w:val="single" w:sz="4" w:space="0" w:color="auto"/>
              <w:bottom w:val="single" w:sz="12" w:space="0" w:color="auto"/>
            </w:tcBorders>
            <w:shd w:val="clear" w:color="auto" w:fill="auto"/>
            <w:vAlign w:val="bottom"/>
          </w:tcPr>
          <w:p w14:paraId="2A64F465" w14:textId="77777777" w:rsidR="00656FBE" w:rsidRPr="00846FDF" w:rsidRDefault="00656FBE" w:rsidP="00EC3D38">
            <w:pPr>
              <w:suppressAutoHyphens w:val="0"/>
              <w:spacing w:before="80" w:after="80" w:line="200" w:lineRule="exact"/>
              <w:jc w:val="right"/>
              <w:rPr>
                <w:i/>
                <w:sz w:val="16"/>
                <w:szCs w:val="16"/>
              </w:rPr>
            </w:pPr>
            <w:r w:rsidRPr="00846FDF">
              <w:rPr>
                <w:i/>
                <w:sz w:val="16"/>
                <w:szCs w:val="16"/>
              </w:rPr>
              <w:t>2020</w:t>
            </w:r>
          </w:p>
        </w:tc>
        <w:tc>
          <w:tcPr>
            <w:tcW w:w="993" w:type="dxa"/>
            <w:tcBorders>
              <w:top w:val="single" w:sz="4" w:space="0" w:color="auto"/>
              <w:bottom w:val="single" w:sz="12" w:space="0" w:color="auto"/>
            </w:tcBorders>
            <w:shd w:val="clear" w:color="auto" w:fill="auto"/>
            <w:vAlign w:val="bottom"/>
          </w:tcPr>
          <w:p w14:paraId="7E009237" w14:textId="77777777" w:rsidR="00656FBE" w:rsidRPr="00846FDF" w:rsidRDefault="00656FBE" w:rsidP="00EC3D38">
            <w:pPr>
              <w:suppressAutoHyphens w:val="0"/>
              <w:spacing w:before="80" w:after="80" w:line="200" w:lineRule="exact"/>
              <w:jc w:val="right"/>
              <w:rPr>
                <w:i/>
                <w:sz w:val="16"/>
                <w:szCs w:val="16"/>
              </w:rPr>
            </w:pPr>
            <w:r w:rsidRPr="00846FDF">
              <w:rPr>
                <w:i/>
                <w:sz w:val="16"/>
                <w:szCs w:val="16"/>
              </w:rPr>
              <w:t>2021</w:t>
            </w:r>
          </w:p>
        </w:tc>
        <w:tc>
          <w:tcPr>
            <w:tcW w:w="987" w:type="dxa"/>
            <w:tcBorders>
              <w:top w:val="single" w:sz="4" w:space="0" w:color="auto"/>
              <w:bottom w:val="single" w:sz="12" w:space="0" w:color="auto"/>
            </w:tcBorders>
            <w:shd w:val="clear" w:color="auto" w:fill="auto"/>
            <w:vAlign w:val="bottom"/>
          </w:tcPr>
          <w:p w14:paraId="76F64BC7" w14:textId="77777777" w:rsidR="00656FBE" w:rsidRPr="00846FDF" w:rsidRDefault="00656FBE" w:rsidP="00EC3D38">
            <w:pPr>
              <w:suppressAutoHyphens w:val="0"/>
              <w:spacing w:before="80" w:after="80" w:line="200" w:lineRule="exact"/>
              <w:jc w:val="right"/>
              <w:rPr>
                <w:i/>
                <w:sz w:val="16"/>
                <w:szCs w:val="16"/>
              </w:rPr>
            </w:pPr>
            <w:r w:rsidRPr="00846FDF">
              <w:rPr>
                <w:i/>
                <w:sz w:val="16"/>
                <w:szCs w:val="16"/>
              </w:rPr>
              <w:t>2022</w:t>
            </w:r>
          </w:p>
        </w:tc>
        <w:tc>
          <w:tcPr>
            <w:tcW w:w="995" w:type="dxa"/>
            <w:tcBorders>
              <w:top w:val="single" w:sz="4" w:space="0" w:color="auto"/>
              <w:bottom w:val="single" w:sz="12" w:space="0" w:color="auto"/>
            </w:tcBorders>
            <w:shd w:val="clear" w:color="auto" w:fill="auto"/>
            <w:vAlign w:val="bottom"/>
          </w:tcPr>
          <w:p w14:paraId="61C5FE9D" w14:textId="77777777" w:rsidR="00656FBE" w:rsidRPr="00846FDF" w:rsidRDefault="00656FBE" w:rsidP="00EC3D38">
            <w:pPr>
              <w:suppressAutoHyphens w:val="0"/>
              <w:spacing w:before="80" w:after="80" w:line="200" w:lineRule="exact"/>
              <w:jc w:val="right"/>
              <w:rPr>
                <w:i/>
                <w:sz w:val="16"/>
                <w:szCs w:val="16"/>
              </w:rPr>
            </w:pPr>
            <w:r w:rsidRPr="00846FDF">
              <w:rPr>
                <w:i/>
                <w:sz w:val="16"/>
                <w:szCs w:val="16"/>
              </w:rPr>
              <w:t>2023</w:t>
            </w:r>
          </w:p>
        </w:tc>
      </w:tr>
      <w:tr w:rsidR="00656FBE" w:rsidRPr="00846FDF" w14:paraId="2CBF353A" w14:textId="77777777" w:rsidTr="0053263D">
        <w:tc>
          <w:tcPr>
            <w:tcW w:w="3388" w:type="dxa"/>
            <w:tcBorders>
              <w:top w:val="single" w:sz="12" w:space="0" w:color="auto"/>
            </w:tcBorders>
            <w:shd w:val="clear" w:color="auto" w:fill="auto"/>
          </w:tcPr>
          <w:p w14:paraId="50B6B003" w14:textId="67FDBF7A" w:rsidR="00656FBE" w:rsidRPr="00846FDF" w:rsidRDefault="00656FBE" w:rsidP="00656FBE">
            <w:pPr>
              <w:suppressAutoHyphens w:val="0"/>
              <w:spacing w:before="40" w:after="40" w:line="220" w:lineRule="exact"/>
              <w:rPr>
                <w:sz w:val="18"/>
                <w:lang w:bidi="en-GB"/>
              </w:rPr>
            </w:pPr>
            <w:r w:rsidRPr="00846FDF">
              <w:rPr>
                <w:sz w:val="18"/>
                <w:lang w:bidi="en-GB"/>
              </w:rPr>
              <w:t xml:space="preserve">Allocation d’entretien de remplacement </w:t>
            </w:r>
            <w:r w:rsidRPr="00846FDF">
              <w:rPr>
                <w:sz w:val="18"/>
                <w:lang w:bidi="en-GB"/>
              </w:rPr>
              <w:br/>
              <w:t>pour enfant</w:t>
            </w:r>
          </w:p>
        </w:tc>
        <w:tc>
          <w:tcPr>
            <w:tcW w:w="1008" w:type="dxa"/>
            <w:tcBorders>
              <w:top w:val="single" w:sz="12" w:space="0" w:color="auto"/>
            </w:tcBorders>
            <w:shd w:val="clear" w:color="auto" w:fill="auto"/>
            <w:vAlign w:val="bottom"/>
          </w:tcPr>
          <w:p w14:paraId="0B8B41E1" w14:textId="6D23E037" w:rsidR="00656FBE" w:rsidRPr="00846FDF" w:rsidRDefault="00656FBE" w:rsidP="00656FBE">
            <w:pPr>
              <w:suppressAutoHyphens w:val="0"/>
              <w:spacing w:before="40" w:after="40" w:line="220" w:lineRule="exact"/>
              <w:jc w:val="right"/>
              <w:rPr>
                <w:sz w:val="18"/>
                <w:lang w:bidi="en-GB"/>
              </w:rPr>
            </w:pPr>
            <w:r w:rsidRPr="00846FDF">
              <w:rPr>
                <w:sz w:val="18"/>
                <w:lang w:bidi="en-GB"/>
              </w:rPr>
              <w:t>4 804</w:t>
            </w:r>
          </w:p>
        </w:tc>
        <w:tc>
          <w:tcPr>
            <w:tcW w:w="993" w:type="dxa"/>
            <w:tcBorders>
              <w:top w:val="single" w:sz="12" w:space="0" w:color="auto"/>
            </w:tcBorders>
            <w:shd w:val="clear" w:color="auto" w:fill="auto"/>
            <w:vAlign w:val="bottom"/>
          </w:tcPr>
          <w:p w14:paraId="786AFF98" w14:textId="632BE99E" w:rsidR="00656FBE" w:rsidRPr="00846FDF" w:rsidRDefault="00656FBE" w:rsidP="00656FBE">
            <w:pPr>
              <w:suppressAutoHyphens w:val="0"/>
              <w:spacing w:before="40" w:after="40" w:line="220" w:lineRule="exact"/>
              <w:jc w:val="right"/>
              <w:rPr>
                <w:sz w:val="18"/>
                <w:lang w:bidi="en-GB"/>
              </w:rPr>
            </w:pPr>
            <w:r w:rsidRPr="00846FDF">
              <w:rPr>
                <w:sz w:val="18"/>
                <w:lang w:bidi="en-GB"/>
              </w:rPr>
              <w:t>4 896</w:t>
            </w:r>
          </w:p>
        </w:tc>
        <w:tc>
          <w:tcPr>
            <w:tcW w:w="987" w:type="dxa"/>
            <w:tcBorders>
              <w:top w:val="single" w:sz="12" w:space="0" w:color="auto"/>
            </w:tcBorders>
            <w:shd w:val="clear" w:color="auto" w:fill="auto"/>
            <w:vAlign w:val="bottom"/>
          </w:tcPr>
          <w:p w14:paraId="3BDC6686" w14:textId="052B7795" w:rsidR="00656FBE" w:rsidRPr="00846FDF" w:rsidRDefault="00656FBE" w:rsidP="00656FBE">
            <w:pPr>
              <w:suppressAutoHyphens w:val="0"/>
              <w:spacing w:before="40" w:after="40" w:line="220" w:lineRule="exact"/>
              <w:jc w:val="right"/>
              <w:rPr>
                <w:sz w:val="18"/>
                <w:lang w:bidi="en-GB"/>
              </w:rPr>
            </w:pPr>
            <w:r w:rsidRPr="00846FDF">
              <w:rPr>
                <w:sz w:val="18"/>
                <w:lang w:bidi="en-GB"/>
              </w:rPr>
              <w:t>5 724</w:t>
            </w:r>
          </w:p>
        </w:tc>
        <w:tc>
          <w:tcPr>
            <w:tcW w:w="995" w:type="dxa"/>
            <w:tcBorders>
              <w:top w:val="single" w:sz="12" w:space="0" w:color="auto"/>
            </w:tcBorders>
            <w:shd w:val="clear" w:color="auto" w:fill="auto"/>
            <w:vAlign w:val="bottom"/>
          </w:tcPr>
          <w:p w14:paraId="115609B6" w14:textId="19EE59F5" w:rsidR="00656FBE" w:rsidRPr="00846FDF" w:rsidRDefault="00656FBE" w:rsidP="00656FBE">
            <w:pPr>
              <w:suppressAutoHyphens w:val="0"/>
              <w:spacing w:before="40" w:after="40" w:line="220" w:lineRule="exact"/>
              <w:jc w:val="right"/>
              <w:rPr>
                <w:sz w:val="18"/>
                <w:lang w:bidi="en-GB"/>
              </w:rPr>
            </w:pPr>
            <w:r w:rsidRPr="00846FDF">
              <w:rPr>
                <w:sz w:val="18"/>
                <w:lang w:bidi="en-GB"/>
              </w:rPr>
              <w:t>7 023</w:t>
            </w:r>
          </w:p>
        </w:tc>
      </w:tr>
      <w:tr w:rsidR="00656FBE" w:rsidRPr="00846FDF" w14:paraId="67783BAC" w14:textId="77777777" w:rsidTr="00EC3D38">
        <w:tc>
          <w:tcPr>
            <w:tcW w:w="3388" w:type="dxa"/>
            <w:shd w:val="clear" w:color="auto" w:fill="auto"/>
          </w:tcPr>
          <w:p w14:paraId="3E69CF0F" w14:textId="3866BF77" w:rsidR="00656FBE" w:rsidRPr="00846FDF" w:rsidRDefault="00656FBE" w:rsidP="00656FBE">
            <w:pPr>
              <w:suppressAutoHyphens w:val="0"/>
              <w:spacing w:before="40" w:after="40" w:line="220" w:lineRule="exact"/>
              <w:rPr>
                <w:sz w:val="18"/>
                <w:lang w:bidi="en-GB"/>
              </w:rPr>
            </w:pPr>
            <w:r w:rsidRPr="00846FDF">
              <w:rPr>
                <w:sz w:val="18"/>
                <w:lang w:bidi="en-GB"/>
              </w:rPr>
              <w:t>- Non-paiement de la pension alimentaire</w:t>
            </w:r>
          </w:p>
        </w:tc>
        <w:tc>
          <w:tcPr>
            <w:tcW w:w="1008" w:type="dxa"/>
            <w:shd w:val="clear" w:color="auto" w:fill="auto"/>
            <w:vAlign w:val="bottom"/>
          </w:tcPr>
          <w:p w14:paraId="7C3935E2" w14:textId="39824038" w:rsidR="00656FBE" w:rsidRPr="00846FDF" w:rsidRDefault="00656FBE" w:rsidP="00656FBE">
            <w:pPr>
              <w:suppressAutoHyphens w:val="0"/>
              <w:spacing w:before="40" w:after="40" w:line="220" w:lineRule="exact"/>
              <w:jc w:val="right"/>
              <w:rPr>
                <w:sz w:val="18"/>
                <w:lang w:bidi="en-GB"/>
              </w:rPr>
            </w:pPr>
            <w:r w:rsidRPr="00846FDF">
              <w:rPr>
                <w:sz w:val="18"/>
                <w:lang w:bidi="en-GB"/>
              </w:rPr>
              <w:t>4 320</w:t>
            </w:r>
          </w:p>
        </w:tc>
        <w:tc>
          <w:tcPr>
            <w:tcW w:w="993" w:type="dxa"/>
            <w:shd w:val="clear" w:color="auto" w:fill="auto"/>
            <w:vAlign w:val="bottom"/>
          </w:tcPr>
          <w:p w14:paraId="39D50B39" w14:textId="2B219020" w:rsidR="00656FBE" w:rsidRPr="00846FDF" w:rsidRDefault="00656FBE" w:rsidP="00656FBE">
            <w:pPr>
              <w:suppressAutoHyphens w:val="0"/>
              <w:spacing w:before="40" w:after="40" w:line="220" w:lineRule="exact"/>
              <w:jc w:val="right"/>
              <w:rPr>
                <w:sz w:val="18"/>
                <w:lang w:bidi="en-GB"/>
              </w:rPr>
            </w:pPr>
            <w:r w:rsidRPr="00846FDF">
              <w:rPr>
                <w:sz w:val="18"/>
                <w:lang w:bidi="en-GB"/>
              </w:rPr>
              <w:t>4 357</w:t>
            </w:r>
          </w:p>
        </w:tc>
        <w:tc>
          <w:tcPr>
            <w:tcW w:w="987" w:type="dxa"/>
            <w:shd w:val="clear" w:color="auto" w:fill="auto"/>
            <w:vAlign w:val="bottom"/>
          </w:tcPr>
          <w:p w14:paraId="3D1C67BE" w14:textId="20EC87B8" w:rsidR="00656FBE" w:rsidRPr="00846FDF" w:rsidRDefault="00656FBE" w:rsidP="00656FBE">
            <w:pPr>
              <w:suppressAutoHyphens w:val="0"/>
              <w:spacing w:before="40" w:after="40" w:line="220" w:lineRule="exact"/>
              <w:jc w:val="right"/>
              <w:rPr>
                <w:sz w:val="18"/>
                <w:lang w:bidi="en-GB"/>
              </w:rPr>
            </w:pPr>
            <w:r w:rsidRPr="00846FDF">
              <w:rPr>
                <w:sz w:val="18"/>
                <w:lang w:bidi="en-GB"/>
              </w:rPr>
              <w:t>4 952</w:t>
            </w:r>
          </w:p>
        </w:tc>
        <w:tc>
          <w:tcPr>
            <w:tcW w:w="995" w:type="dxa"/>
            <w:shd w:val="clear" w:color="auto" w:fill="auto"/>
            <w:vAlign w:val="bottom"/>
          </w:tcPr>
          <w:p w14:paraId="05C4BC4B" w14:textId="27E0ED0C" w:rsidR="00656FBE" w:rsidRPr="00846FDF" w:rsidRDefault="00656FBE" w:rsidP="00656FBE">
            <w:pPr>
              <w:suppressAutoHyphens w:val="0"/>
              <w:spacing w:before="40" w:after="40" w:line="220" w:lineRule="exact"/>
              <w:jc w:val="right"/>
              <w:rPr>
                <w:sz w:val="18"/>
                <w:lang w:bidi="en-GB"/>
              </w:rPr>
            </w:pPr>
            <w:r w:rsidRPr="00846FDF">
              <w:rPr>
                <w:sz w:val="18"/>
                <w:lang w:bidi="en-GB"/>
              </w:rPr>
              <w:t>5 865</w:t>
            </w:r>
          </w:p>
        </w:tc>
      </w:tr>
      <w:tr w:rsidR="00656FBE" w:rsidRPr="00846FDF" w14:paraId="34E1C427" w14:textId="77777777" w:rsidTr="00EC3D38">
        <w:tc>
          <w:tcPr>
            <w:tcW w:w="3388" w:type="dxa"/>
            <w:tcBorders>
              <w:bottom w:val="single" w:sz="12" w:space="0" w:color="auto"/>
            </w:tcBorders>
            <w:shd w:val="clear" w:color="auto" w:fill="auto"/>
          </w:tcPr>
          <w:p w14:paraId="0A9618B1" w14:textId="288A8674" w:rsidR="00656FBE" w:rsidRPr="00846FDF" w:rsidRDefault="00656FBE" w:rsidP="00656FBE">
            <w:pPr>
              <w:suppressAutoHyphens w:val="0"/>
              <w:spacing w:before="40" w:after="40" w:line="220" w:lineRule="exact"/>
              <w:rPr>
                <w:sz w:val="18"/>
                <w:lang w:bidi="en-GB"/>
              </w:rPr>
            </w:pPr>
            <w:r w:rsidRPr="00846FDF">
              <w:rPr>
                <w:sz w:val="18"/>
                <w:lang w:bidi="en-GB"/>
              </w:rPr>
              <w:t>- Pension d’orphelin</w:t>
            </w:r>
          </w:p>
        </w:tc>
        <w:tc>
          <w:tcPr>
            <w:tcW w:w="1008" w:type="dxa"/>
            <w:tcBorders>
              <w:bottom w:val="single" w:sz="12" w:space="0" w:color="auto"/>
            </w:tcBorders>
            <w:shd w:val="clear" w:color="auto" w:fill="auto"/>
            <w:vAlign w:val="bottom"/>
          </w:tcPr>
          <w:p w14:paraId="3B3E04A9" w14:textId="63EAD2EA" w:rsidR="00656FBE" w:rsidRPr="00846FDF" w:rsidRDefault="00656FBE" w:rsidP="00656FBE">
            <w:pPr>
              <w:suppressAutoHyphens w:val="0"/>
              <w:spacing w:before="40" w:after="40" w:line="220" w:lineRule="exact"/>
              <w:jc w:val="right"/>
              <w:rPr>
                <w:sz w:val="18"/>
                <w:lang w:bidi="en-GB"/>
              </w:rPr>
            </w:pPr>
            <w:r w:rsidRPr="00846FDF">
              <w:rPr>
                <w:sz w:val="18"/>
                <w:lang w:bidi="en-GB"/>
              </w:rPr>
              <w:t>484</w:t>
            </w:r>
          </w:p>
        </w:tc>
        <w:tc>
          <w:tcPr>
            <w:tcW w:w="993" w:type="dxa"/>
            <w:tcBorders>
              <w:bottom w:val="single" w:sz="12" w:space="0" w:color="auto"/>
            </w:tcBorders>
            <w:shd w:val="clear" w:color="auto" w:fill="auto"/>
            <w:vAlign w:val="bottom"/>
          </w:tcPr>
          <w:p w14:paraId="55459060" w14:textId="1BAB019A" w:rsidR="00656FBE" w:rsidRPr="00846FDF" w:rsidRDefault="00656FBE" w:rsidP="00656FBE">
            <w:pPr>
              <w:suppressAutoHyphens w:val="0"/>
              <w:spacing w:before="40" w:after="40" w:line="220" w:lineRule="exact"/>
              <w:jc w:val="right"/>
              <w:rPr>
                <w:sz w:val="18"/>
                <w:lang w:bidi="en-GB"/>
              </w:rPr>
            </w:pPr>
            <w:r w:rsidRPr="00846FDF">
              <w:rPr>
                <w:sz w:val="18"/>
                <w:lang w:bidi="en-GB"/>
              </w:rPr>
              <w:t>539</w:t>
            </w:r>
          </w:p>
        </w:tc>
        <w:tc>
          <w:tcPr>
            <w:tcW w:w="987" w:type="dxa"/>
            <w:tcBorders>
              <w:bottom w:val="single" w:sz="12" w:space="0" w:color="auto"/>
            </w:tcBorders>
            <w:shd w:val="clear" w:color="auto" w:fill="auto"/>
            <w:vAlign w:val="bottom"/>
          </w:tcPr>
          <w:p w14:paraId="68C08991" w14:textId="02CEA50F" w:rsidR="00656FBE" w:rsidRPr="00846FDF" w:rsidRDefault="00656FBE" w:rsidP="00656FBE">
            <w:pPr>
              <w:suppressAutoHyphens w:val="0"/>
              <w:spacing w:before="40" w:after="40" w:line="220" w:lineRule="exact"/>
              <w:jc w:val="right"/>
              <w:rPr>
                <w:sz w:val="18"/>
                <w:lang w:bidi="en-GB"/>
              </w:rPr>
            </w:pPr>
            <w:r w:rsidRPr="00846FDF">
              <w:rPr>
                <w:sz w:val="18"/>
                <w:lang w:bidi="en-GB"/>
              </w:rPr>
              <w:t>772</w:t>
            </w:r>
          </w:p>
        </w:tc>
        <w:tc>
          <w:tcPr>
            <w:tcW w:w="995" w:type="dxa"/>
            <w:tcBorders>
              <w:bottom w:val="single" w:sz="12" w:space="0" w:color="auto"/>
            </w:tcBorders>
            <w:shd w:val="clear" w:color="auto" w:fill="auto"/>
            <w:vAlign w:val="bottom"/>
          </w:tcPr>
          <w:p w14:paraId="3D6A5F96" w14:textId="07FF3CBD" w:rsidR="00656FBE" w:rsidRPr="00846FDF" w:rsidRDefault="00656FBE" w:rsidP="00656FBE">
            <w:pPr>
              <w:suppressAutoHyphens w:val="0"/>
              <w:spacing w:before="40" w:after="40" w:line="220" w:lineRule="exact"/>
              <w:jc w:val="right"/>
              <w:rPr>
                <w:sz w:val="18"/>
                <w:lang w:bidi="en-GB"/>
              </w:rPr>
            </w:pPr>
            <w:r w:rsidRPr="00846FDF">
              <w:rPr>
                <w:sz w:val="18"/>
                <w:lang w:bidi="en-GB"/>
              </w:rPr>
              <w:t>1 158</w:t>
            </w:r>
          </w:p>
        </w:tc>
      </w:tr>
    </w:tbl>
    <w:p w14:paraId="542ECAA8" w14:textId="77777777" w:rsidR="00656FBE" w:rsidRPr="00846FDF" w:rsidRDefault="00656FBE" w:rsidP="00656FBE">
      <w:pPr>
        <w:pStyle w:val="SingleTxtG"/>
        <w:spacing w:before="120" w:after="240" w:line="220" w:lineRule="atLeast"/>
        <w:ind w:firstLine="170"/>
        <w:rPr>
          <w:rFonts w:eastAsia="Times New Roman"/>
          <w:sz w:val="18"/>
          <w:szCs w:val="18"/>
        </w:rPr>
      </w:pPr>
      <w:r w:rsidRPr="00846FDF">
        <w:rPr>
          <w:rFonts w:eastAsia="Times New Roman"/>
          <w:i/>
          <w:sz w:val="18"/>
          <w:szCs w:val="18"/>
        </w:rPr>
        <w:t>Source</w:t>
      </w:r>
      <w:r w:rsidRPr="00846FDF">
        <w:rPr>
          <w:rFonts w:eastAsia="Times New Roman"/>
          <w:sz w:val="18"/>
          <w:szCs w:val="18"/>
        </w:rPr>
        <w:t xml:space="preserve"> : RSD MIS, Ministère du travail, des affaires sociales et de la famille.</w:t>
      </w:r>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88"/>
        <w:gridCol w:w="1008"/>
        <w:gridCol w:w="993"/>
        <w:gridCol w:w="987"/>
        <w:gridCol w:w="995"/>
      </w:tblGrid>
      <w:tr w:rsidR="00656FBE" w:rsidRPr="00846FDF" w14:paraId="3A655236" w14:textId="77777777" w:rsidTr="00EC3D38">
        <w:trPr>
          <w:tblHeader/>
        </w:trPr>
        <w:tc>
          <w:tcPr>
            <w:tcW w:w="3388" w:type="dxa"/>
            <w:vMerge w:val="restart"/>
            <w:tcBorders>
              <w:top w:val="single" w:sz="4" w:space="0" w:color="auto"/>
              <w:bottom w:val="single" w:sz="12" w:space="0" w:color="auto"/>
            </w:tcBorders>
            <w:shd w:val="clear" w:color="auto" w:fill="auto"/>
            <w:vAlign w:val="bottom"/>
          </w:tcPr>
          <w:p w14:paraId="3A05BA68" w14:textId="77777777" w:rsidR="00656FBE" w:rsidRPr="00846FDF" w:rsidRDefault="00656FBE" w:rsidP="00EC3D38">
            <w:pPr>
              <w:suppressAutoHyphens w:val="0"/>
              <w:spacing w:before="80" w:after="80" w:line="200" w:lineRule="exact"/>
              <w:rPr>
                <w:i/>
                <w:sz w:val="16"/>
                <w:lang w:bidi="en-GB"/>
              </w:rPr>
            </w:pPr>
          </w:p>
        </w:tc>
        <w:tc>
          <w:tcPr>
            <w:tcW w:w="3983" w:type="dxa"/>
            <w:gridSpan w:val="4"/>
            <w:tcBorders>
              <w:top w:val="single" w:sz="4" w:space="0" w:color="auto"/>
              <w:bottom w:val="single" w:sz="4" w:space="0" w:color="auto"/>
            </w:tcBorders>
            <w:shd w:val="clear" w:color="auto" w:fill="auto"/>
            <w:vAlign w:val="bottom"/>
          </w:tcPr>
          <w:p w14:paraId="08CCF87C" w14:textId="157D48C5" w:rsidR="00656FBE" w:rsidRPr="00846FDF" w:rsidRDefault="00656FBE" w:rsidP="00EC3D38">
            <w:pPr>
              <w:suppressAutoHyphens w:val="0"/>
              <w:spacing w:before="80" w:after="80" w:line="200" w:lineRule="exact"/>
              <w:jc w:val="center"/>
              <w:rPr>
                <w:i/>
                <w:sz w:val="16"/>
                <w:lang w:bidi="en-GB"/>
              </w:rPr>
            </w:pPr>
            <w:r w:rsidRPr="00846FDF">
              <w:rPr>
                <w:i/>
                <w:sz w:val="16"/>
                <w:lang w:bidi="en-GB"/>
              </w:rPr>
              <w:t>Montant total des fonds versés</w:t>
            </w:r>
          </w:p>
        </w:tc>
      </w:tr>
      <w:tr w:rsidR="00656FBE" w:rsidRPr="00846FDF" w14:paraId="5748F7D4" w14:textId="77777777" w:rsidTr="0053263D">
        <w:tc>
          <w:tcPr>
            <w:tcW w:w="3388" w:type="dxa"/>
            <w:vMerge/>
            <w:tcBorders>
              <w:top w:val="single" w:sz="12" w:space="0" w:color="auto"/>
              <w:bottom w:val="single" w:sz="12" w:space="0" w:color="auto"/>
            </w:tcBorders>
            <w:shd w:val="clear" w:color="auto" w:fill="auto"/>
            <w:vAlign w:val="bottom"/>
          </w:tcPr>
          <w:p w14:paraId="5C0FBF0D" w14:textId="77777777" w:rsidR="00656FBE" w:rsidRPr="00846FDF" w:rsidRDefault="00656FBE" w:rsidP="00EC3D38">
            <w:pPr>
              <w:suppressAutoHyphens w:val="0"/>
              <w:spacing w:before="40" w:after="40" w:line="220" w:lineRule="exact"/>
              <w:rPr>
                <w:sz w:val="18"/>
              </w:rPr>
            </w:pPr>
          </w:p>
        </w:tc>
        <w:tc>
          <w:tcPr>
            <w:tcW w:w="1008" w:type="dxa"/>
            <w:tcBorders>
              <w:top w:val="single" w:sz="4" w:space="0" w:color="auto"/>
              <w:bottom w:val="single" w:sz="12" w:space="0" w:color="auto"/>
            </w:tcBorders>
            <w:shd w:val="clear" w:color="auto" w:fill="auto"/>
            <w:vAlign w:val="bottom"/>
          </w:tcPr>
          <w:p w14:paraId="632142F7" w14:textId="77777777" w:rsidR="00656FBE" w:rsidRPr="00846FDF" w:rsidRDefault="00656FBE" w:rsidP="00EC3D38">
            <w:pPr>
              <w:suppressAutoHyphens w:val="0"/>
              <w:spacing w:before="80" w:after="80" w:line="200" w:lineRule="exact"/>
              <w:jc w:val="right"/>
              <w:rPr>
                <w:i/>
                <w:sz w:val="16"/>
                <w:szCs w:val="16"/>
              </w:rPr>
            </w:pPr>
            <w:r w:rsidRPr="00846FDF">
              <w:rPr>
                <w:i/>
                <w:sz w:val="16"/>
                <w:szCs w:val="16"/>
              </w:rPr>
              <w:t>2020</w:t>
            </w:r>
          </w:p>
        </w:tc>
        <w:tc>
          <w:tcPr>
            <w:tcW w:w="993" w:type="dxa"/>
            <w:tcBorders>
              <w:top w:val="single" w:sz="4" w:space="0" w:color="auto"/>
              <w:bottom w:val="single" w:sz="12" w:space="0" w:color="auto"/>
            </w:tcBorders>
            <w:shd w:val="clear" w:color="auto" w:fill="auto"/>
            <w:vAlign w:val="bottom"/>
          </w:tcPr>
          <w:p w14:paraId="0E12F77E" w14:textId="77777777" w:rsidR="00656FBE" w:rsidRPr="00846FDF" w:rsidRDefault="00656FBE" w:rsidP="00EC3D38">
            <w:pPr>
              <w:suppressAutoHyphens w:val="0"/>
              <w:spacing w:before="80" w:after="80" w:line="200" w:lineRule="exact"/>
              <w:jc w:val="right"/>
              <w:rPr>
                <w:i/>
                <w:sz w:val="16"/>
                <w:szCs w:val="16"/>
              </w:rPr>
            </w:pPr>
            <w:r w:rsidRPr="00846FDF">
              <w:rPr>
                <w:i/>
                <w:sz w:val="16"/>
                <w:szCs w:val="16"/>
              </w:rPr>
              <w:t>2021</w:t>
            </w:r>
          </w:p>
        </w:tc>
        <w:tc>
          <w:tcPr>
            <w:tcW w:w="987" w:type="dxa"/>
            <w:tcBorders>
              <w:top w:val="single" w:sz="4" w:space="0" w:color="auto"/>
              <w:bottom w:val="single" w:sz="12" w:space="0" w:color="auto"/>
            </w:tcBorders>
            <w:shd w:val="clear" w:color="auto" w:fill="auto"/>
            <w:vAlign w:val="bottom"/>
          </w:tcPr>
          <w:p w14:paraId="08AD569F" w14:textId="77777777" w:rsidR="00656FBE" w:rsidRPr="00846FDF" w:rsidRDefault="00656FBE" w:rsidP="00EC3D38">
            <w:pPr>
              <w:suppressAutoHyphens w:val="0"/>
              <w:spacing w:before="80" w:after="80" w:line="200" w:lineRule="exact"/>
              <w:jc w:val="right"/>
              <w:rPr>
                <w:i/>
                <w:sz w:val="16"/>
                <w:szCs w:val="16"/>
              </w:rPr>
            </w:pPr>
            <w:r w:rsidRPr="00846FDF">
              <w:rPr>
                <w:i/>
                <w:sz w:val="16"/>
                <w:szCs w:val="16"/>
              </w:rPr>
              <w:t>2022</w:t>
            </w:r>
          </w:p>
        </w:tc>
        <w:tc>
          <w:tcPr>
            <w:tcW w:w="995" w:type="dxa"/>
            <w:tcBorders>
              <w:top w:val="single" w:sz="4" w:space="0" w:color="auto"/>
              <w:bottom w:val="single" w:sz="12" w:space="0" w:color="auto"/>
            </w:tcBorders>
            <w:shd w:val="clear" w:color="auto" w:fill="auto"/>
            <w:vAlign w:val="bottom"/>
          </w:tcPr>
          <w:p w14:paraId="7CE0CDED" w14:textId="77777777" w:rsidR="00656FBE" w:rsidRPr="00846FDF" w:rsidRDefault="00656FBE" w:rsidP="00EC3D38">
            <w:pPr>
              <w:suppressAutoHyphens w:val="0"/>
              <w:spacing w:before="80" w:after="80" w:line="200" w:lineRule="exact"/>
              <w:jc w:val="right"/>
              <w:rPr>
                <w:i/>
                <w:sz w:val="16"/>
                <w:szCs w:val="16"/>
              </w:rPr>
            </w:pPr>
            <w:r w:rsidRPr="00846FDF">
              <w:rPr>
                <w:i/>
                <w:sz w:val="16"/>
                <w:szCs w:val="16"/>
              </w:rPr>
              <w:t>2023</w:t>
            </w:r>
          </w:p>
        </w:tc>
      </w:tr>
      <w:tr w:rsidR="00656FBE" w:rsidRPr="00846FDF" w14:paraId="6CA50F60" w14:textId="77777777" w:rsidTr="0053263D">
        <w:tc>
          <w:tcPr>
            <w:tcW w:w="3388" w:type="dxa"/>
            <w:tcBorders>
              <w:top w:val="single" w:sz="12" w:space="0" w:color="auto"/>
            </w:tcBorders>
            <w:shd w:val="clear" w:color="auto" w:fill="auto"/>
          </w:tcPr>
          <w:p w14:paraId="25586E3D" w14:textId="77777777" w:rsidR="00656FBE" w:rsidRPr="00846FDF" w:rsidRDefault="00656FBE" w:rsidP="00656FBE">
            <w:pPr>
              <w:suppressAutoHyphens w:val="0"/>
              <w:spacing w:before="40" w:after="40" w:line="220" w:lineRule="exact"/>
              <w:rPr>
                <w:sz w:val="18"/>
                <w:lang w:bidi="en-GB"/>
              </w:rPr>
            </w:pPr>
            <w:r w:rsidRPr="00846FDF">
              <w:rPr>
                <w:sz w:val="18"/>
                <w:lang w:bidi="en-GB"/>
              </w:rPr>
              <w:t xml:space="preserve">Allocation d’entretien de remplacement </w:t>
            </w:r>
            <w:r w:rsidRPr="00846FDF">
              <w:rPr>
                <w:sz w:val="18"/>
                <w:lang w:bidi="en-GB"/>
              </w:rPr>
              <w:br/>
              <w:t>pour enfant</w:t>
            </w:r>
          </w:p>
        </w:tc>
        <w:tc>
          <w:tcPr>
            <w:tcW w:w="1008" w:type="dxa"/>
            <w:tcBorders>
              <w:top w:val="single" w:sz="12" w:space="0" w:color="auto"/>
            </w:tcBorders>
            <w:shd w:val="clear" w:color="auto" w:fill="auto"/>
            <w:vAlign w:val="bottom"/>
          </w:tcPr>
          <w:p w14:paraId="4C89D50E" w14:textId="0D79DC22" w:rsidR="00656FBE" w:rsidRPr="00846FDF" w:rsidRDefault="00656FBE" w:rsidP="00656FBE">
            <w:pPr>
              <w:suppressAutoHyphens w:val="0"/>
              <w:spacing w:before="40" w:after="40" w:line="220" w:lineRule="exact"/>
              <w:jc w:val="right"/>
              <w:rPr>
                <w:sz w:val="18"/>
                <w:lang w:bidi="en-GB"/>
              </w:rPr>
            </w:pPr>
            <w:r w:rsidRPr="00846FDF">
              <w:rPr>
                <w:sz w:val="18"/>
                <w:lang w:bidi="en-GB"/>
              </w:rPr>
              <w:t>5 643 758</w:t>
            </w:r>
          </w:p>
        </w:tc>
        <w:tc>
          <w:tcPr>
            <w:tcW w:w="993" w:type="dxa"/>
            <w:tcBorders>
              <w:top w:val="single" w:sz="12" w:space="0" w:color="auto"/>
            </w:tcBorders>
            <w:shd w:val="clear" w:color="auto" w:fill="auto"/>
            <w:vAlign w:val="bottom"/>
          </w:tcPr>
          <w:p w14:paraId="5EBF4B15" w14:textId="42E24894" w:rsidR="00656FBE" w:rsidRPr="00846FDF" w:rsidRDefault="00656FBE" w:rsidP="00656FBE">
            <w:pPr>
              <w:suppressAutoHyphens w:val="0"/>
              <w:spacing w:before="40" w:after="40" w:line="220" w:lineRule="exact"/>
              <w:jc w:val="right"/>
              <w:rPr>
                <w:sz w:val="18"/>
                <w:lang w:bidi="en-GB"/>
              </w:rPr>
            </w:pPr>
            <w:r w:rsidRPr="00846FDF">
              <w:rPr>
                <w:sz w:val="18"/>
                <w:lang w:bidi="en-GB"/>
              </w:rPr>
              <w:t xml:space="preserve">6 091 332 </w:t>
            </w:r>
          </w:p>
        </w:tc>
        <w:tc>
          <w:tcPr>
            <w:tcW w:w="987" w:type="dxa"/>
            <w:tcBorders>
              <w:top w:val="single" w:sz="12" w:space="0" w:color="auto"/>
            </w:tcBorders>
            <w:shd w:val="clear" w:color="auto" w:fill="auto"/>
            <w:vAlign w:val="bottom"/>
          </w:tcPr>
          <w:p w14:paraId="6BB04C07" w14:textId="74BCFED9" w:rsidR="00656FBE" w:rsidRPr="00846FDF" w:rsidRDefault="00656FBE" w:rsidP="00656FBE">
            <w:pPr>
              <w:suppressAutoHyphens w:val="0"/>
              <w:spacing w:before="40" w:after="40" w:line="220" w:lineRule="exact"/>
              <w:jc w:val="right"/>
              <w:rPr>
                <w:sz w:val="18"/>
                <w:lang w:bidi="en-GB"/>
              </w:rPr>
            </w:pPr>
            <w:r w:rsidRPr="00846FDF">
              <w:rPr>
                <w:sz w:val="18"/>
                <w:lang w:bidi="en-GB"/>
              </w:rPr>
              <w:t>8 364 111</w:t>
            </w:r>
          </w:p>
        </w:tc>
        <w:tc>
          <w:tcPr>
            <w:tcW w:w="995" w:type="dxa"/>
            <w:tcBorders>
              <w:top w:val="single" w:sz="12" w:space="0" w:color="auto"/>
            </w:tcBorders>
            <w:shd w:val="clear" w:color="auto" w:fill="auto"/>
            <w:vAlign w:val="bottom"/>
          </w:tcPr>
          <w:p w14:paraId="65619BDB" w14:textId="6D9271C6" w:rsidR="00656FBE" w:rsidRPr="00846FDF" w:rsidRDefault="00656FBE" w:rsidP="00656FBE">
            <w:pPr>
              <w:suppressAutoHyphens w:val="0"/>
              <w:spacing w:before="40" w:after="40" w:line="220" w:lineRule="exact"/>
              <w:jc w:val="right"/>
              <w:rPr>
                <w:sz w:val="18"/>
                <w:lang w:bidi="en-GB"/>
              </w:rPr>
            </w:pPr>
            <w:r w:rsidRPr="00846FDF">
              <w:rPr>
                <w:sz w:val="18"/>
                <w:lang w:bidi="en-GB"/>
              </w:rPr>
              <w:t>10 295 555</w:t>
            </w:r>
          </w:p>
        </w:tc>
      </w:tr>
      <w:tr w:rsidR="00656FBE" w:rsidRPr="00846FDF" w14:paraId="5E543631" w14:textId="77777777" w:rsidTr="00EC3D38">
        <w:tc>
          <w:tcPr>
            <w:tcW w:w="3388" w:type="dxa"/>
            <w:shd w:val="clear" w:color="auto" w:fill="auto"/>
          </w:tcPr>
          <w:p w14:paraId="134BC885" w14:textId="77777777" w:rsidR="00656FBE" w:rsidRPr="00846FDF" w:rsidRDefault="00656FBE" w:rsidP="00656FBE">
            <w:pPr>
              <w:suppressAutoHyphens w:val="0"/>
              <w:spacing w:before="40" w:after="40" w:line="220" w:lineRule="exact"/>
              <w:rPr>
                <w:sz w:val="18"/>
                <w:lang w:bidi="en-GB"/>
              </w:rPr>
            </w:pPr>
            <w:r w:rsidRPr="00846FDF">
              <w:rPr>
                <w:sz w:val="18"/>
                <w:lang w:bidi="en-GB"/>
              </w:rPr>
              <w:t>- Non-paiement de la pension alimentaire</w:t>
            </w:r>
          </w:p>
        </w:tc>
        <w:tc>
          <w:tcPr>
            <w:tcW w:w="1008" w:type="dxa"/>
            <w:shd w:val="clear" w:color="auto" w:fill="auto"/>
            <w:vAlign w:val="bottom"/>
          </w:tcPr>
          <w:p w14:paraId="5D58467E" w14:textId="414BD8A7" w:rsidR="00656FBE" w:rsidRPr="00846FDF" w:rsidRDefault="00656FBE" w:rsidP="00656FBE">
            <w:pPr>
              <w:suppressAutoHyphens w:val="0"/>
              <w:spacing w:before="40" w:after="40" w:line="220" w:lineRule="exact"/>
              <w:jc w:val="right"/>
              <w:rPr>
                <w:sz w:val="18"/>
                <w:lang w:bidi="en-GB"/>
              </w:rPr>
            </w:pPr>
            <w:r w:rsidRPr="00846FDF">
              <w:rPr>
                <w:sz w:val="18"/>
                <w:lang w:bidi="en-GB"/>
              </w:rPr>
              <w:t>5 343 885</w:t>
            </w:r>
          </w:p>
        </w:tc>
        <w:tc>
          <w:tcPr>
            <w:tcW w:w="993" w:type="dxa"/>
            <w:shd w:val="clear" w:color="auto" w:fill="auto"/>
            <w:vAlign w:val="bottom"/>
          </w:tcPr>
          <w:p w14:paraId="1E95481C" w14:textId="7F5B8519" w:rsidR="00656FBE" w:rsidRPr="00846FDF" w:rsidRDefault="00656FBE" w:rsidP="00656FBE">
            <w:pPr>
              <w:suppressAutoHyphens w:val="0"/>
              <w:spacing w:before="40" w:after="40" w:line="220" w:lineRule="exact"/>
              <w:jc w:val="right"/>
              <w:rPr>
                <w:sz w:val="18"/>
                <w:lang w:bidi="en-GB"/>
              </w:rPr>
            </w:pPr>
            <w:r w:rsidRPr="00846FDF">
              <w:rPr>
                <w:sz w:val="18"/>
                <w:lang w:bidi="en-GB"/>
              </w:rPr>
              <w:t>5 742 135</w:t>
            </w:r>
          </w:p>
        </w:tc>
        <w:tc>
          <w:tcPr>
            <w:tcW w:w="987" w:type="dxa"/>
            <w:shd w:val="clear" w:color="auto" w:fill="auto"/>
            <w:vAlign w:val="bottom"/>
          </w:tcPr>
          <w:p w14:paraId="5FFC2912" w14:textId="360F83A7" w:rsidR="00656FBE" w:rsidRPr="00846FDF" w:rsidRDefault="00656FBE" w:rsidP="00656FBE">
            <w:pPr>
              <w:suppressAutoHyphens w:val="0"/>
              <w:spacing w:before="40" w:after="40" w:line="220" w:lineRule="exact"/>
              <w:jc w:val="right"/>
              <w:rPr>
                <w:sz w:val="18"/>
                <w:lang w:bidi="en-GB"/>
              </w:rPr>
            </w:pPr>
            <w:r w:rsidRPr="00846FDF">
              <w:rPr>
                <w:sz w:val="18"/>
                <w:lang w:bidi="en-GB"/>
              </w:rPr>
              <w:t>7 146 510</w:t>
            </w:r>
          </w:p>
        </w:tc>
        <w:tc>
          <w:tcPr>
            <w:tcW w:w="995" w:type="dxa"/>
            <w:shd w:val="clear" w:color="auto" w:fill="auto"/>
            <w:vAlign w:val="bottom"/>
          </w:tcPr>
          <w:p w14:paraId="67C07BA4" w14:textId="371C2986" w:rsidR="00656FBE" w:rsidRPr="00846FDF" w:rsidRDefault="00656FBE" w:rsidP="00656FBE">
            <w:pPr>
              <w:suppressAutoHyphens w:val="0"/>
              <w:spacing w:before="40" w:after="40" w:line="220" w:lineRule="exact"/>
              <w:jc w:val="right"/>
              <w:rPr>
                <w:sz w:val="18"/>
                <w:lang w:bidi="en-GB"/>
              </w:rPr>
            </w:pPr>
            <w:r w:rsidRPr="00846FDF">
              <w:rPr>
                <w:sz w:val="18"/>
                <w:lang w:bidi="en-GB"/>
              </w:rPr>
              <w:t>8 688 724</w:t>
            </w:r>
          </w:p>
        </w:tc>
      </w:tr>
      <w:tr w:rsidR="00656FBE" w:rsidRPr="00846FDF" w14:paraId="2499F3D4" w14:textId="77777777" w:rsidTr="00EC3D38">
        <w:tc>
          <w:tcPr>
            <w:tcW w:w="3388" w:type="dxa"/>
            <w:tcBorders>
              <w:bottom w:val="single" w:sz="12" w:space="0" w:color="auto"/>
            </w:tcBorders>
            <w:shd w:val="clear" w:color="auto" w:fill="auto"/>
          </w:tcPr>
          <w:p w14:paraId="5FAFDA0E" w14:textId="77777777" w:rsidR="00656FBE" w:rsidRPr="00846FDF" w:rsidRDefault="00656FBE" w:rsidP="00656FBE">
            <w:pPr>
              <w:suppressAutoHyphens w:val="0"/>
              <w:spacing w:before="40" w:after="40" w:line="220" w:lineRule="exact"/>
              <w:rPr>
                <w:sz w:val="18"/>
                <w:lang w:bidi="en-GB"/>
              </w:rPr>
            </w:pPr>
            <w:r w:rsidRPr="00846FDF">
              <w:rPr>
                <w:sz w:val="18"/>
                <w:lang w:bidi="en-GB"/>
              </w:rPr>
              <w:t>- Pension d’orphelin</w:t>
            </w:r>
          </w:p>
        </w:tc>
        <w:tc>
          <w:tcPr>
            <w:tcW w:w="1008" w:type="dxa"/>
            <w:tcBorders>
              <w:bottom w:val="single" w:sz="12" w:space="0" w:color="auto"/>
            </w:tcBorders>
            <w:shd w:val="clear" w:color="auto" w:fill="auto"/>
            <w:vAlign w:val="bottom"/>
          </w:tcPr>
          <w:p w14:paraId="784D2645" w14:textId="7F53AC6B" w:rsidR="00656FBE" w:rsidRPr="00846FDF" w:rsidRDefault="00656FBE" w:rsidP="00656FBE">
            <w:pPr>
              <w:suppressAutoHyphens w:val="0"/>
              <w:spacing w:before="40" w:after="40" w:line="220" w:lineRule="exact"/>
              <w:jc w:val="right"/>
              <w:rPr>
                <w:sz w:val="18"/>
                <w:lang w:bidi="en-GB"/>
              </w:rPr>
            </w:pPr>
            <w:r w:rsidRPr="00846FDF">
              <w:rPr>
                <w:sz w:val="18"/>
                <w:lang w:bidi="en-GB"/>
              </w:rPr>
              <w:t>299 873</w:t>
            </w:r>
          </w:p>
        </w:tc>
        <w:tc>
          <w:tcPr>
            <w:tcW w:w="993" w:type="dxa"/>
            <w:tcBorders>
              <w:bottom w:val="single" w:sz="12" w:space="0" w:color="auto"/>
            </w:tcBorders>
            <w:shd w:val="clear" w:color="auto" w:fill="auto"/>
            <w:vAlign w:val="bottom"/>
          </w:tcPr>
          <w:p w14:paraId="42C22771" w14:textId="53C01CC1" w:rsidR="00656FBE" w:rsidRPr="00846FDF" w:rsidRDefault="00656FBE" w:rsidP="00656FBE">
            <w:pPr>
              <w:suppressAutoHyphens w:val="0"/>
              <w:spacing w:before="40" w:after="40" w:line="220" w:lineRule="exact"/>
              <w:jc w:val="right"/>
              <w:rPr>
                <w:sz w:val="18"/>
                <w:lang w:bidi="en-GB"/>
              </w:rPr>
            </w:pPr>
            <w:r w:rsidRPr="00846FDF">
              <w:rPr>
                <w:sz w:val="18"/>
                <w:lang w:bidi="en-GB"/>
              </w:rPr>
              <w:t>349 197</w:t>
            </w:r>
          </w:p>
        </w:tc>
        <w:tc>
          <w:tcPr>
            <w:tcW w:w="987" w:type="dxa"/>
            <w:tcBorders>
              <w:bottom w:val="single" w:sz="12" w:space="0" w:color="auto"/>
            </w:tcBorders>
            <w:shd w:val="clear" w:color="auto" w:fill="auto"/>
            <w:vAlign w:val="bottom"/>
          </w:tcPr>
          <w:p w14:paraId="2D6FF5FD" w14:textId="2AF7E2F5" w:rsidR="00656FBE" w:rsidRPr="00846FDF" w:rsidRDefault="00656FBE" w:rsidP="00656FBE">
            <w:pPr>
              <w:suppressAutoHyphens w:val="0"/>
              <w:spacing w:before="40" w:after="40" w:line="220" w:lineRule="exact"/>
              <w:jc w:val="right"/>
              <w:rPr>
                <w:sz w:val="18"/>
                <w:lang w:bidi="en-GB"/>
              </w:rPr>
            </w:pPr>
            <w:r w:rsidRPr="00846FDF">
              <w:rPr>
                <w:sz w:val="18"/>
                <w:lang w:bidi="en-GB"/>
              </w:rPr>
              <w:t>1 217 601</w:t>
            </w:r>
          </w:p>
        </w:tc>
        <w:tc>
          <w:tcPr>
            <w:tcW w:w="995" w:type="dxa"/>
            <w:tcBorders>
              <w:bottom w:val="single" w:sz="12" w:space="0" w:color="auto"/>
            </w:tcBorders>
            <w:shd w:val="clear" w:color="auto" w:fill="auto"/>
            <w:vAlign w:val="bottom"/>
          </w:tcPr>
          <w:p w14:paraId="3B3CBFE1" w14:textId="2F1B0AEA" w:rsidR="00656FBE" w:rsidRPr="00846FDF" w:rsidRDefault="00656FBE" w:rsidP="00656FBE">
            <w:pPr>
              <w:suppressAutoHyphens w:val="0"/>
              <w:spacing w:before="40" w:after="40" w:line="220" w:lineRule="exact"/>
              <w:jc w:val="right"/>
              <w:rPr>
                <w:sz w:val="18"/>
                <w:lang w:bidi="en-GB"/>
              </w:rPr>
            </w:pPr>
            <w:r w:rsidRPr="00846FDF">
              <w:rPr>
                <w:sz w:val="18"/>
                <w:lang w:bidi="en-GB"/>
              </w:rPr>
              <w:t>1 606 832</w:t>
            </w:r>
          </w:p>
        </w:tc>
      </w:tr>
    </w:tbl>
    <w:p w14:paraId="412BE4BB" w14:textId="77777777" w:rsidR="00656FBE" w:rsidRPr="00846FDF" w:rsidRDefault="00656FBE" w:rsidP="00656FBE">
      <w:pPr>
        <w:pStyle w:val="SingleTxtG"/>
        <w:spacing w:before="120" w:after="240" w:line="220" w:lineRule="atLeast"/>
        <w:ind w:firstLine="170"/>
        <w:rPr>
          <w:rFonts w:eastAsia="Times New Roman"/>
          <w:sz w:val="18"/>
          <w:szCs w:val="18"/>
        </w:rPr>
      </w:pPr>
      <w:r w:rsidRPr="00846FDF">
        <w:rPr>
          <w:rFonts w:eastAsia="Times New Roman"/>
          <w:i/>
          <w:sz w:val="18"/>
          <w:szCs w:val="18"/>
        </w:rPr>
        <w:t>Source</w:t>
      </w:r>
      <w:r w:rsidRPr="00846FDF">
        <w:rPr>
          <w:rFonts w:eastAsia="Times New Roman"/>
          <w:sz w:val="18"/>
          <w:szCs w:val="18"/>
        </w:rPr>
        <w:t xml:space="preserve"> : RSD MIS, Ministère du travail, des affaires sociales et de la famille.</w:t>
      </w:r>
    </w:p>
    <w:p w14:paraId="529436E6" w14:textId="3F4F7A26" w:rsidR="00657DC9" w:rsidRPr="00846FDF" w:rsidRDefault="00656FBE" w:rsidP="00656FBE">
      <w:pPr>
        <w:pStyle w:val="H23G"/>
      </w:pPr>
      <w:r w:rsidRPr="00846FDF">
        <w:tab/>
      </w:r>
      <w:r w:rsidRPr="00846FDF">
        <w:tab/>
      </w:r>
      <w:r w:rsidR="00657DC9" w:rsidRPr="00846FDF">
        <w:t xml:space="preserve">Nombre total de bénéficiaires d’allocations uniques en espèces pour compenser </w:t>
      </w:r>
      <w:r w:rsidRPr="00846FDF">
        <w:br/>
      </w:r>
      <w:r w:rsidR="00657DC9" w:rsidRPr="00846FDF">
        <w:t>de graves handicaps, par âge et par sexe, en 2020</w:t>
      </w:r>
    </w:p>
    <w:tbl>
      <w:tblPr>
        <w:tblW w:w="7370" w:type="dxa"/>
        <w:tblInd w:w="1134" w:type="dxa"/>
        <w:tblLayout w:type="fixed"/>
        <w:tblCellMar>
          <w:left w:w="0" w:type="dxa"/>
          <w:right w:w="0" w:type="dxa"/>
        </w:tblCellMar>
        <w:tblLook w:val="04A0" w:firstRow="1" w:lastRow="0" w:firstColumn="1" w:lastColumn="0" w:noHBand="0" w:noVBand="1"/>
      </w:tblPr>
      <w:tblGrid>
        <w:gridCol w:w="3969"/>
        <w:gridCol w:w="851"/>
        <w:gridCol w:w="850"/>
        <w:gridCol w:w="851"/>
        <w:gridCol w:w="849"/>
      </w:tblGrid>
      <w:tr w:rsidR="00656FBE" w:rsidRPr="00846FDF" w14:paraId="1AD1EA88" w14:textId="77777777" w:rsidTr="00656FBE">
        <w:trPr>
          <w:tblHeader/>
        </w:trPr>
        <w:tc>
          <w:tcPr>
            <w:tcW w:w="3969" w:type="dxa"/>
            <w:vMerge w:val="restart"/>
            <w:tcBorders>
              <w:top w:val="single" w:sz="4" w:space="0" w:color="auto"/>
              <w:bottom w:val="single" w:sz="12" w:space="0" w:color="auto"/>
            </w:tcBorders>
            <w:shd w:val="clear" w:color="auto" w:fill="auto"/>
            <w:noWrap/>
            <w:vAlign w:val="bottom"/>
            <w:hideMark/>
          </w:tcPr>
          <w:p w14:paraId="1B0AF8FD" w14:textId="77777777" w:rsidR="00657DC9" w:rsidRPr="00846FDF" w:rsidRDefault="00657DC9" w:rsidP="00656FBE">
            <w:pPr>
              <w:suppressAutoHyphens w:val="0"/>
              <w:spacing w:before="80" w:after="80" w:line="200" w:lineRule="exact"/>
              <w:rPr>
                <w:i/>
                <w:sz w:val="16"/>
                <w:lang w:bidi="en-GB"/>
              </w:rPr>
            </w:pPr>
          </w:p>
        </w:tc>
        <w:tc>
          <w:tcPr>
            <w:tcW w:w="1701"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0EFEB6D0" w14:textId="77777777" w:rsidR="00657DC9" w:rsidRPr="00846FDF" w:rsidRDefault="00657DC9" w:rsidP="00656FBE">
            <w:pPr>
              <w:suppressAutoHyphens w:val="0"/>
              <w:spacing w:before="80" w:after="80" w:line="200" w:lineRule="exact"/>
              <w:jc w:val="center"/>
              <w:rPr>
                <w:i/>
                <w:sz w:val="16"/>
                <w:lang w:bidi="en-GB"/>
              </w:rPr>
            </w:pPr>
            <w:r w:rsidRPr="00846FDF">
              <w:rPr>
                <w:i/>
                <w:sz w:val="16"/>
                <w:lang w:bidi="en-GB"/>
              </w:rPr>
              <w:t>0–5</w:t>
            </w:r>
          </w:p>
        </w:tc>
        <w:tc>
          <w:tcPr>
            <w:tcW w:w="1700"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5CB8062E" w14:textId="77777777" w:rsidR="00657DC9" w:rsidRPr="00846FDF" w:rsidRDefault="00657DC9" w:rsidP="00656FBE">
            <w:pPr>
              <w:suppressAutoHyphens w:val="0"/>
              <w:spacing w:before="80" w:after="80" w:line="200" w:lineRule="exact"/>
              <w:jc w:val="center"/>
              <w:rPr>
                <w:i/>
                <w:sz w:val="16"/>
                <w:lang w:bidi="en-GB"/>
              </w:rPr>
            </w:pPr>
            <w:r w:rsidRPr="00846FDF">
              <w:rPr>
                <w:i/>
                <w:sz w:val="16"/>
                <w:lang w:bidi="en-GB"/>
              </w:rPr>
              <w:t>6–17</w:t>
            </w:r>
          </w:p>
        </w:tc>
      </w:tr>
      <w:tr w:rsidR="00656FBE" w:rsidRPr="00846FDF" w14:paraId="5F076A47" w14:textId="77777777" w:rsidTr="0053263D">
        <w:trPr>
          <w:tblHeader/>
        </w:trPr>
        <w:tc>
          <w:tcPr>
            <w:tcW w:w="3969" w:type="dxa"/>
            <w:vMerge/>
            <w:tcBorders>
              <w:top w:val="single" w:sz="12" w:space="0" w:color="auto"/>
              <w:bottom w:val="single" w:sz="12" w:space="0" w:color="auto"/>
            </w:tcBorders>
            <w:shd w:val="clear" w:color="auto" w:fill="auto"/>
            <w:vAlign w:val="bottom"/>
            <w:hideMark/>
          </w:tcPr>
          <w:p w14:paraId="021F1264" w14:textId="77777777" w:rsidR="00657DC9" w:rsidRPr="00846FDF" w:rsidRDefault="00657DC9" w:rsidP="00656FBE">
            <w:pPr>
              <w:suppressAutoHyphens w:val="0"/>
              <w:spacing w:before="40" w:after="40" w:line="220" w:lineRule="exact"/>
              <w:rPr>
                <w:sz w:val="18"/>
                <w:lang w:bidi="en-GB"/>
              </w:rPr>
            </w:pPr>
          </w:p>
        </w:tc>
        <w:tc>
          <w:tcPr>
            <w:tcW w:w="851" w:type="dxa"/>
            <w:tcBorders>
              <w:top w:val="single" w:sz="4" w:space="0" w:color="auto"/>
              <w:bottom w:val="single" w:sz="12" w:space="0" w:color="auto"/>
            </w:tcBorders>
            <w:shd w:val="clear" w:color="auto" w:fill="auto"/>
            <w:noWrap/>
            <w:vAlign w:val="bottom"/>
            <w:hideMark/>
          </w:tcPr>
          <w:p w14:paraId="7D113588" w14:textId="77777777" w:rsidR="00657DC9" w:rsidRPr="00846FDF" w:rsidRDefault="00657DC9" w:rsidP="00656FBE">
            <w:pPr>
              <w:suppressAutoHyphens w:val="0"/>
              <w:spacing w:before="80" w:after="80" w:line="200" w:lineRule="exact"/>
              <w:jc w:val="right"/>
              <w:rPr>
                <w:i/>
                <w:sz w:val="16"/>
                <w:szCs w:val="16"/>
              </w:rPr>
            </w:pPr>
            <w:r w:rsidRPr="00846FDF">
              <w:rPr>
                <w:i/>
                <w:sz w:val="16"/>
                <w:szCs w:val="16"/>
              </w:rPr>
              <w:t>Hommes</w:t>
            </w:r>
          </w:p>
        </w:tc>
        <w:tc>
          <w:tcPr>
            <w:tcW w:w="850" w:type="dxa"/>
            <w:tcBorders>
              <w:top w:val="single" w:sz="4" w:space="0" w:color="auto"/>
              <w:bottom w:val="single" w:sz="12" w:space="0" w:color="auto"/>
              <w:right w:val="single" w:sz="24" w:space="0" w:color="FFFFFF" w:themeColor="background1"/>
            </w:tcBorders>
            <w:shd w:val="clear" w:color="auto" w:fill="auto"/>
            <w:noWrap/>
            <w:vAlign w:val="bottom"/>
            <w:hideMark/>
          </w:tcPr>
          <w:p w14:paraId="183F8CE2" w14:textId="77777777" w:rsidR="00657DC9" w:rsidRPr="00846FDF" w:rsidRDefault="00657DC9" w:rsidP="00656FBE">
            <w:pPr>
              <w:suppressAutoHyphens w:val="0"/>
              <w:spacing w:before="80" w:after="80" w:line="200" w:lineRule="exact"/>
              <w:jc w:val="right"/>
              <w:rPr>
                <w:i/>
                <w:sz w:val="16"/>
                <w:szCs w:val="16"/>
              </w:rPr>
            </w:pPr>
            <w:r w:rsidRPr="00846FDF">
              <w:rPr>
                <w:i/>
                <w:sz w:val="16"/>
                <w:szCs w:val="16"/>
              </w:rPr>
              <w:t>Femmes</w:t>
            </w:r>
          </w:p>
        </w:tc>
        <w:tc>
          <w:tcPr>
            <w:tcW w:w="851" w:type="dxa"/>
            <w:tcBorders>
              <w:top w:val="single" w:sz="4" w:space="0" w:color="auto"/>
              <w:left w:val="single" w:sz="24" w:space="0" w:color="FFFFFF" w:themeColor="background1"/>
              <w:bottom w:val="single" w:sz="12" w:space="0" w:color="auto"/>
            </w:tcBorders>
            <w:shd w:val="clear" w:color="auto" w:fill="auto"/>
            <w:noWrap/>
            <w:vAlign w:val="bottom"/>
            <w:hideMark/>
          </w:tcPr>
          <w:p w14:paraId="590C88DA" w14:textId="77777777" w:rsidR="00657DC9" w:rsidRPr="00846FDF" w:rsidRDefault="00657DC9" w:rsidP="00656FBE">
            <w:pPr>
              <w:suppressAutoHyphens w:val="0"/>
              <w:spacing w:before="80" w:after="80" w:line="200" w:lineRule="exact"/>
              <w:jc w:val="right"/>
              <w:rPr>
                <w:i/>
                <w:sz w:val="16"/>
                <w:szCs w:val="16"/>
              </w:rPr>
            </w:pPr>
            <w:r w:rsidRPr="00846FDF">
              <w:rPr>
                <w:i/>
                <w:sz w:val="16"/>
                <w:szCs w:val="16"/>
              </w:rPr>
              <w:t>Hommes</w:t>
            </w:r>
          </w:p>
        </w:tc>
        <w:tc>
          <w:tcPr>
            <w:tcW w:w="849" w:type="dxa"/>
            <w:tcBorders>
              <w:top w:val="single" w:sz="4" w:space="0" w:color="auto"/>
              <w:bottom w:val="single" w:sz="12" w:space="0" w:color="auto"/>
            </w:tcBorders>
            <w:shd w:val="clear" w:color="auto" w:fill="auto"/>
            <w:noWrap/>
            <w:vAlign w:val="bottom"/>
            <w:hideMark/>
          </w:tcPr>
          <w:p w14:paraId="50EAE95D" w14:textId="77777777" w:rsidR="00657DC9" w:rsidRPr="00846FDF" w:rsidRDefault="00657DC9" w:rsidP="00656FBE">
            <w:pPr>
              <w:suppressAutoHyphens w:val="0"/>
              <w:spacing w:before="80" w:after="80" w:line="200" w:lineRule="exact"/>
              <w:jc w:val="right"/>
              <w:rPr>
                <w:i/>
                <w:sz w:val="16"/>
                <w:szCs w:val="16"/>
              </w:rPr>
            </w:pPr>
            <w:r w:rsidRPr="00846FDF">
              <w:rPr>
                <w:i/>
                <w:sz w:val="16"/>
                <w:szCs w:val="16"/>
              </w:rPr>
              <w:t>Femmes</w:t>
            </w:r>
          </w:p>
        </w:tc>
      </w:tr>
      <w:tr w:rsidR="00656FBE" w:rsidRPr="00846FDF" w14:paraId="13DE2CC9" w14:textId="77777777" w:rsidTr="0053263D">
        <w:tc>
          <w:tcPr>
            <w:tcW w:w="3969" w:type="dxa"/>
            <w:tcBorders>
              <w:top w:val="single" w:sz="12" w:space="0" w:color="auto"/>
            </w:tcBorders>
            <w:shd w:val="clear" w:color="auto" w:fill="auto"/>
            <w:noWrap/>
            <w:hideMark/>
          </w:tcPr>
          <w:p w14:paraId="3A85094C" w14:textId="77777777" w:rsidR="00657DC9" w:rsidRPr="00846FDF" w:rsidRDefault="00657DC9" w:rsidP="00656FBE">
            <w:pPr>
              <w:suppressAutoHyphens w:val="0"/>
              <w:spacing w:before="40" w:after="40" w:line="220" w:lineRule="exact"/>
              <w:rPr>
                <w:sz w:val="18"/>
                <w:lang w:bidi="en-GB"/>
              </w:rPr>
            </w:pPr>
            <w:r w:rsidRPr="00846FDF">
              <w:rPr>
                <w:sz w:val="18"/>
                <w:lang w:bidi="en-GB"/>
              </w:rPr>
              <w:t>Allocation pour l’achat d’une prothèse</w:t>
            </w:r>
          </w:p>
        </w:tc>
        <w:tc>
          <w:tcPr>
            <w:tcW w:w="851" w:type="dxa"/>
            <w:tcBorders>
              <w:top w:val="single" w:sz="12" w:space="0" w:color="auto"/>
            </w:tcBorders>
            <w:shd w:val="clear" w:color="auto" w:fill="auto"/>
            <w:noWrap/>
            <w:vAlign w:val="bottom"/>
            <w:hideMark/>
          </w:tcPr>
          <w:p w14:paraId="1CC28AD8"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39</w:t>
            </w:r>
          </w:p>
        </w:tc>
        <w:tc>
          <w:tcPr>
            <w:tcW w:w="850" w:type="dxa"/>
            <w:tcBorders>
              <w:top w:val="single" w:sz="12" w:space="0" w:color="auto"/>
            </w:tcBorders>
            <w:shd w:val="clear" w:color="auto" w:fill="auto"/>
            <w:noWrap/>
            <w:vAlign w:val="bottom"/>
            <w:hideMark/>
          </w:tcPr>
          <w:p w14:paraId="6E5538F6"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33</w:t>
            </w:r>
          </w:p>
        </w:tc>
        <w:tc>
          <w:tcPr>
            <w:tcW w:w="851" w:type="dxa"/>
            <w:tcBorders>
              <w:top w:val="single" w:sz="12" w:space="0" w:color="auto"/>
            </w:tcBorders>
            <w:shd w:val="clear" w:color="auto" w:fill="auto"/>
            <w:noWrap/>
            <w:vAlign w:val="bottom"/>
            <w:hideMark/>
          </w:tcPr>
          <w:p w14:paraId="567733EC"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135</w:t>
            </w:r>
          </w:p>
        </w:tc>
        <w:tc>
          <w:tcPr>
            <w:tcW w:w="849" w:type="dxa"/>
            <w:tcBorders>
              <w:top w:val="single" w:sz="12" w:space="0" w:color="auto"/>
            </w:tcBorders>
            <w:shd w:val="clear" w:color="auto" w:fill="auto"/>
            <w:noWrap/>
            <w:vAlign w:val="bottom"/>
            <w:hideMark/>
          </w:tcPr>
          <w:p w14:paraId="360FB6A2"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73</w:t>
            </w:r>
          </w:p>
        </w:tc>
      </w:tr>
      <w:tr w:rsidR="00657DC9" w:rsidRPr="00846FDF" w14:paraId="650C929D" w14:textId="77777777" w:rsidTr="00656FBE">
        <w:tc>
          <w:tcPr>
            <w:tcW w:w="3969" w:type="dxa"/>
            <w:shd w:val="clear" w:color="auto" w:fill="auto"/>
            <w:noWrap/>
            <w:hideMark/>
          </w:tcPr>
          <w:p w14:paraId="4D68DCE2" w14:textId="77777777" w:rsidR="00657DC9" w:rsidRPr="00846FDF" w:rsidRDefault="00657DC9" w:rsidP="00656FBE">
            <w:pPr>
              <w:suppressAutoHyphens w:val="0"/>
              <w:spacing w:before="40" w:after="40" w:line="220" w:lineRule="exact"/>
              <w:rPr>
                <w:sz w:val="18"/>
                <w:lang w:bidi="en-GB"/>
              </w:rPr>
            </w:pPr>
            <w:r w:rsidRPr="00846FDF">
              <w:rPr>
                <w:sz w:val="18"/>
                <w:lang w:bidi="en-GB"/>
              </w:rPr>
              <w:t xml:space="preserve">Allocation pour l’adaptation d’une prothèse </w:t>
            </w:r>
          </w:p>
        </w:tc>
        <w:tc>
          <w:tcPr>
            <w:tcW w:w="851" w:type="dxa"/>
            <w:shd w:val="clear" w:color="auto" w:fill="auto"/>
            <w:noWrap/>
            <w:vAlign w:val="bottom"/>
            <w:hideMark/>
          </w:tcPr>
          <w:p w14:paraId="4AEE96FA"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0</w:t>
            </w:r>
          </w:p>
        </w:tc>
        <w:tc>
          <w:tcPr>
            <w:tcW w:w="850" w:type="dxa"/>
            <w:shd w:val="clear" w:color="auto" w:fill="auto"/>
            <w:noWrap/>
            <w:vAlign w:val="bottom"/>
            <w:hideMark/>
          </w:tcPr>
          <w:p w14:paraId="3E22DC99"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0</w:t>
            </w:r>
          </w:p>
        </w:tc>
        <w:tc>
          <w:tcPr>
            <w:tcW w:w="851" w:type="dxa"/>
            <w:shd w:val="clear" w:color="auto" w:fill="auto"/>
            <w:noWrap/>
            <w:vAlign w:val="bottom"/>
            <w:hideMark/>
          </w:tcPr>
          <w:p w14:paraId="5A75A303"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1</w:t>
            </w:r>
          </w:p>
        </w:tc>
        <w:tc>
          <w:tcPr>
            <w:tcW w:w="849" w:type="dxa"/>
            <w:shd w:val="clear" w:color="auto" w:fill="auto"/>
            <w:noWrap/>
            <w:vAlign w:val="bottom"/>
            <w:hideMark/>
          </w:tcPr>
          <w:p w14:paraId="6DFB843A"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1</w:t>
            </w:r>
          </w:p>
        </w:tc>
      </w:tr>
      <w:tr w:rsidR="00657DC9" w:rsidRPr="00846FDF" w14:paraId="3D9A1553" w14:textId="77777777" w:rsidTr="00656FBE">
        <w:tc>
          <w:tcPr>
            <w:tcW w:w="3969" w:type="dxa"/>
            <w:shd w:val="clear" w:color="auto" w:fill="auto"/>
            <w:noWrap/>
            <w:hideMark/>
          </w:tcPr>
          <w:p w14:paraId="2E618074" w14:textId="77777777" w:rsidR="00657DC9" w:rsidRPr="00846FDF" w:rsidRDefault="00657DC9" w:rsidP="00656FBE">
            <w:pPr>
              <w:suppressAutoHyphens w:val="0"/>
              <w:spacing w:before="40" w:after="40" w:line="220" w:lineRule="exact"/>
              <w:rPr>
                <w:sz w:val="18"/>
                <w:lang w:bidi="en-GB"/>
              </w:rPr>
            </w:pPr>
            <w:r w:rsidRPr="00846FDF">
              <w:rPr>
                <w:sz w:val="18"/>
                <w:lang w:bidi="en-GB"/>
              </w:rPr>
              <w:t>Allocation pour l’achat d’un appareil de levage</w:t>
            </w:r>
          </w:p>
        </w:tc>
        <w:tc>
          <w:tcPr>
            <w:tcW w:w="851" w:type="dxa"/>
            <w:shd w:val="clear" w:color="auto" w:fill="auto"/>
            <w:noWrap/>
            <w:vAlign w:val="bottom"/>
            <w:hideMark/>
          </w:tcPr>
          <w:p w14:paraId="6D89BFCC"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6</w:t>
            </w:r>
          </w:p>
        </w:tc>
        <w:tc>
          <w:tcPr>
            <w:tcW w:w="850" w:type="dxa"/>
            <w:shd w:val="clear" w:color="auto" w:fill="auto"/>
            <w:noWrap/>
            <w:vAlign w:val="bottom"/>
            <w:hideMark/>
          </w:tcPr>
          <w:p w14:paraId="588FF742"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3</w:t>
            </w:r>
          </w:p>
        </w:tc>
        <w:tc>
          <w:tcPr>
            <w:tcW w:w="851" w:type="dxa"/>
            <w:shd w:val="clear" w:color="auto" w:fill="auto"/>
            <w:noWrap/>
            <w:vAlign w:val="bottom"/>
            <w:hideMark/>
          </w:tcPr>
          <w:p w14:paraId="260D8C73"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24</w:t>
            </w:r>
          </w:p>
        </w:tc>
        <w:tc>
          <w:tcPr>
            <w:tcW w:w="849" w:type="dxa"/>
            <w:shd w:val="clear" w:color="auto" w:fill="auto"/>
            <w:noWrap/>
            <w:vAlign w:val="bottom"/>
            <w:hideMark/>
          </w:tcPr>
          <w:p w14:paraId="70D1D9B6"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20</w:t>
            </w:r>
          </w:p>
        </w:tc>
      </w:tr>
      <w:tr w:rsidR="00657DC9" w:rsidRPr="00846FDF" w14:paraId="43BE70F9" w14:textId="77777777" w:rsidTr="00656FBE">
        <w:tc>
          <w:tcPr>
            <w:tcW w:w="3969" w:type="dxa"/>
            <w:shd w:val="clear" w:color="auto" w:fill="auto"/>
            <w:noWrap/>
            <w:hideMark/>
          </w:tcPr>
          <w:p w14:paraId="5B30F4E1" w14:textId="77777777" w:rsidR="00657DC9" w:rsidRPr="00846FDF" w:rsidRDefault="00657DC9" w:rsidP="00656FBE">
            <w:pPr>
              <w:suppressAutoHyphens w:val="0"/>
              <w:spacing w:before="40" w:after="40" w:line="220" w:lineRule="exact"/>
              <w:rPr>
                <w:sz w:val="18"/>
                <w:lang w:bidi="en-GB"/>
              </w:rPr>
            </w:pPr>
            <w:r w:rsidRPr="00846FDF">
              <w:rPr>
                <w:sz w:val="18"/>
                <w:lang w:bidi="en-GB"/>
              </w:rPr>
              <w:t>Allocation pour l’adaptation d’un véhicule de tourisme</w:t>
            </w:r>
          </w:p>
        </w:tc>
        <w:tc>
          <w:tcPr>
            <w:tcW w:w="851" w:type="dxa"/>
            <w:shd w:val="clear" w:color="auto" w:fill="auto"/>
            <w:noWrap/>
            <w:vAlign w:val="bottom"/>
            <w:hideMark/>
          </w:tcPr>
          <w:p w14:paraId="002F52E1"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3</w:t>
            </w:r>
          </w:p>
        </w:tc>
        <w:tc>
          <w:tcPr>
            <w:tcW w:w="850" w:type="dxa"/>
            <w:shd w:val="clear" w:color="auto" w:fill="auto"/>
            <w:noWrap/>
            <w:vAlign w:val="bottom"/>
            <w:hideMark/>
          </w:tcPr>
          <w:p w14:paraId="328B2DDF"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0</w:t>
            </w:r>
          </w:p>
        </w:tc>
        <w:tc>
          <w:tcPr>
            <w:tcW w:w="851" w:type="dxa"/>
            <w:shd w:val="clear" w:color="auto" w:fill="auto"/>
            <w:noWrap/>
            <w:vAlign w:val="bottom"/>
            <w:hideMark/>
          </w:tcPr>
          <w:p w14:paraId="206B9D54"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13</w:t>
            </w:r>
          </w:p>
        </w:tc>
        <w:tc>
          <w:tcPr>
            <w:tcW w:w="849" w:type="dxa"/>
            <w:shd w:val="clear" w:color="auto" w:fill="auto"/>
            <w:noWrap/>
            <w:vAlign w:val="bottom"/>
            <w:hideMark/>
          </w:tcPr>
          <w:p w14:paraId="5B7F7528"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5</w:t>
            </w:r>
          </w:p>
        </w:tc>
      </w:tr>
      <w:tr w:rsidR="00657DC9" w:rsidRPr="00846FDF" w14:paraId="06EA6341" w14:textId="77777777" w:rsidTr="00656FBE">
        <w:tc>
          <w:tcPr>
            <w:tcW w:w="3969" w:type="dxa"/>
            <w:shd w:val="clear" w:color="auto" w:fill="auto"/>
            <w:noWrap/>
            <w:hideMark/>
          </w:tcPr>
          <w:p w14:paraId="7C00DA71" w14:textId="77777777" w:rsidR="00657DC9" w:rsidRPr="00846FDF" w:rsidRDefault="00657DC9" w:rsidP="00656FBE">
            <w:pPr>
              <w:suppressAutoHyphens w:val="0"/>
              <w:spacing w:before="40" w:after="40" w:line="220" w:lineRule="exact"/>
              <w:rPr>
                <w:sz w:val="18"/>
                <w:lang w:bidi="en-GB"/>
              </w:rPr>
            </w:pPr>
            <w:r w:rsidRPr="00846FDF">
              <w:rPr>
                <w:sz w:val="18"/>
                <w:lang w:bidi="en-GB"/>
              </w:rPr>
              <w:t>Allocation pour l’adaptation d’un appartement</w:t>
            </w:r>
          </w:p>
        </w:tc>
        <w:tc>
          <w:tcPr>
            <w:tcW w:w="851" w:type="dxa"/>
            <w:shd w:val="clear" w:color="auto" w:fill="auto"/>
            <w:noWrap/>
            <w:vAlign w:val="bottom"/>
            <w:hideMark/>
          </w:tcPr>
          <w:p w14:paraId="47C92706"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0</w:t>
            </w:r>
          </w:p>
        </w:tc>
        <w:tc>
          <w:tcPr>
            <w:tcW w:w="850" w:type="dxa"/>
            <w:shd w:val="clear" w:color="auto" w:fill="auto"/>
            <w:noWrap/>
            <w:vAlign w:val="bottom"/>
            <w:hideMark/>
          </w:tcPr>
          <w:p w14:paraId="0AEAE255"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1</w:t>
            </w:r>
          </w:p>
        </w:tc>
        <w:tc>
          <w:tcPr>
            <w:tcW w:w="851" w:type="dxa"/>
            <w:shd w:val="clear" w:color="auto" w:fill="auto"/>
            <w:noWrap/>
            <w:vAlign w:val="bottom"/>
            <w:hideMark/>
          </w:tcPr>
          <w:p w14:paraId="6FF97F7D"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3</w:t>
            </w:r>
          </w:p>
        </w:tc>
        <w:tc>
          <w:tcPr>
            <w:tcW w:w="849" w:type="dxa"/>
            <w:shd w:val="clear" w:color="auto" w:fill="auto"/>
            <w:noWrap/>
            <w:vAlign w:val="bottom"/>
            <w:hideMark/>
          </w:tcPr>
          <w:p w14:paraId="519CC97B"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2</w:t>
            </w:r>
          </w:p>
        </w:tc>
      </w:tr>
      <w:tr w:rsidR="00657DC9" w:rsidRPr="00846FDF" w14:paraId="33D406FF" w14:textId="77777777" w:rsidTr="00656FBE">
        <w:tc>
          <w:tcPr>
            <w:tcW w:w="3969" w:type="dxa"/>
            <w:shd w:val="clear" w:color="auto" w:fill="auto"/>
            <w:noWrap/>
            <w:hideMark/>
          </w:tcPr>
          <w:p w14:paraId="68EE79D8" w14:textId="77777777" w:rsidR="00657DC9" w:rsidRPr="00846FDF" w:rsidRDefault="00657DC9" w:rsidP="00656FBE">
            <w:pPr>
              <w:suppressAutoHyphens w:val="0"/>
              <w:spacing w:before="40" w:after="40" w:line="220" w:lineRule="exact"/>
              <w:rPr>
                <w:sz w:val="18"/>
                <w:lang w:bidi="en-GB"/>
              </w:rPr>
            </w:pPr>
            <w:r w:rsidRPr="00846FDF">
              <w:rPr>
                <w:sz w:val="18"/>
                <w:lang w:bidi="en-GB"/>
              </w:rPr>
              <w:t>Allocation pour l’adaptation d’une maison</w:t>
            </w:r>
          </w:p>
        </w:tc>
        <w:tc>
          <w:tcPr>
            <w:tcW w:w="851" w:type="dxa"/>
            <w:shd w:val="clear" w:color="auto" w:fill="auto"/>
            <w:noWrap/>
            <w:vAlign w:val="bottom"/>
            <w:hideMark/>
          </w:tcPr>
          <w:p w14:paraId="1FC54D61"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0</w:t>
            </w:r>
          </w:p>
        </w:tc>
        <w:tc>
          <w:tcPr>
            <w:tcW w:w="850" w:type="dxa"/>
            <w:shd w:val="clear" w:color="auto" w:fill="auto"/>
            <w:noWrap/>
            <w:vAlign w:val="bottom"/>
            <w:hideMark/>
          </w:tcPr>
          <w:p w14:paraId="6F364A04"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1</w:t>
            </w:r>
          </w:p>
        </w:tc>
        <w:tc>
          <w:tcPr>
            <w:tcW w:w="851" w:type="dxa"/>
            <w:shd w:val="clear" w:color="auto" w:fill="auto"/>
            <w:noWrap/>
            <w:vAlign w:val="bottom"/>
            <w:hideMark/>
          </w:tcPr>
          <w:p w14:paraId="10C27C1C"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5</w:t>
            </w:r>
          </w:p>
        </w:tc>
        <w:tc>
          <w:tcPr>
            <w:tcW w:w="849" w:type="dxa"/>
            <w:shd w:val="clear" w:color="auto" w:fill="auto"/>
            <w:noWrap/>
            <w:vAlign w:val="bottom"/>
            <w:hideMark/>
          </w:tcPr>
          <w:p w14:paraId="101FED01"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10</w:t>
            </w:r>
          </w:p>
        </w:tc>
      </w:tr>
      <w:tr w:rsidR="00657DC9" w:rsidRPr="00846FDF" w14:paraId="435558CA" w14:textId="77777777" w:rsidTr="00656FBE">
        <w:tc>
          <w:tcPr>
            <w:tcW w:w="3969" w:type="dxa"/>
            <w:shd w:val="clear" w:color="auto" w:fill="auto"/>
            <w:noWrap/>
            <w:hideMark/>
          </w:tcPr>
          <w:p w14:paraId="681D30FD" w14:textId="77777777" w:rsidR="00657DC9" w:rsidRPr="00846FDF" w:rsidRDefault="00657DC9" w:rsidP="00656FBE">
            <w:pPr>
              <w:suppressAutoHyphens w:val="0"/>
              <w:spacing w:before="40" w:after="40" w:line="220" w:lineRule="exact"/>
              <w:rPr>
                <w:sz w:val="18"/>
                <w:lang w:bidi="en-GB"/>
              </w:rPr>
            </w:pPr>
            <w:r w:rsidRPr="00846FDF">
              <w:rPr>
                <w:sz w:val="18"/>
                <w:lang w:bidi="en-GB"/>
              </w:rPr>
              <w:t>Allocation pour la réparation d’une prothèse</w:t>
            </w:r>
          </w:p>
        </w:tc>
        <w:tc>
          <w:tcPr>
            <w:tcW w:w="851" w:type="dxa"/>
            <w:shd w:val="clear" w:color="auto" w:fill="auto"/>
            <w:noWrap/>
            <w:vAlign w:val="bottom"/>
            <w:hideMark/>
          </w:tcPr>
          <w:p w14:paraId="42ED3745"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0</w:t>
            </w:r>
          </w:p>
        </w:tc>
        <w:tc>
          <w:tcPr>
            <w:tcW w:w="850" w:type="dxa"/>
            <w:shd w:val="clear" w:color="auto" w:fill="auto"/>
            <w:noWrap/>
            <w:vAlign w:val="bottom"/>
            <w:hideMark/>
          </w:tcPr>
          <w:p w14:paraId="216E3859"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1</w:t>
            </w:r>
          </w:p>
        </w:tc>
        <w:tc>
          <w:tcPr>
            <w:tcW w:w="851" w:type="dxa"/>
            <w:shd w:val="clear" w:color="auto" w:fill="auto"/>
            <w:noWrap/>
            <w:vAlign w:val="bottom"/>
            <w:hideMark/>
          </w:tcPr>
          <w:p w14:paraId="1C745F7D"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44</w:t>
            </w:r>
          </w:p>
        </w:tc>
        <w:tc>
          <w:tcPr>
            <w:tcW w:w="849" w:type="dxa"/>
            <w:shd w:val="clear" w:color="auto" w:fill="auto"/>
            <w:noWrap/>
            <w:vAlign w:val="bottom"/>
            <w:hideMark/>
          </w:tcPr>
          <w:p w14:paraId="377FF7E2"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25</w:t>
            </w:r>
          </w:p>
        </w:tc>
      </w:tr>
      <w:tr w:rsidR="00656FBE" w:rsidRPr="00846FDF" w14:paraId="247FDB9E" w14:textId="77777777" w:rsidTr="00656FBE">
        <w:tc>
          <w:tcPr>
            <w:tcW w:w="3969" w:type="dxa"/>
            <w:tcBorders>
              <w:bottom w:val="single" w:sz="4" w:space="0" w:color="auto"/>
            </w:tcBorders>
            <w:shd w:val="clear" w:color="auto" w:fill="auto"/>
            <w:noWrap/>
          </w:tcPr>
          <w:p w14:paraId="3C3C265C" w14:textId="77777777" w:rsidR="00657DC9" w:rsidRPr="00846FDF" w:rsidRDefault="00657DC9" w:rsidP="00656FBE">
            <w:pPr>
              <w:suppressAutoHyphens w:val="0"/>
              <w:spacing w:before="40" w:after="40" w:line="220" w:lineRule="exact"/>
              <w:rPr>
                <w:sz w:val="18"/>
                <w:lang w:bidi="en-GB"/>
              </w:rPr>
            </w:pPr>
            <w:r w:rsidRPr="00846FDF">
              <w:rPr>
                <w:sz w:val="18"/>
                <w:lang w:bidi="en-GB"/>
              </w:rPr>
              <w:t>Allocation pour l’achat d’un véhicule de tourisme</w:t>
            </w:r>
          </w:p>
        </w:tc>
        <w:tc>
          <w:tcPr>
            <w:tcW w:w="851" w:type="dxa"/>
            <w:tcBorders>
              <w:bottom w:val="single" w:sz="4" w:space="0" w:color="auto"/>
            </w:tcBorders>
            <w:shd w:val="clear" w:color="auto" w:fill="auto"/>
            <w:noWrap/>
            <w:vAlign w:val="bottom"/>
          </w:tcPr>
          <w:p w14:paraId="6A985D41"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92</w:t>
            </w:r>
          </w:p>
        </w:tc>
        <w:tc>
          <w:tcPr>
            <w:tcW w:w="850" w:type="dxa"/>
            <w:tcBorders>
              <w:bottom w:val="single" w:sz="4" w:space="0" w:color="auto"/>
            </w:tcBorders>
            <w:shd w:val="clear" w:color="auto" w:fill="auto"/>
            <w:noWrap/>
            <w:vAlign w:val="bottom"/>
          </w:tcPr>
          <w:p w14:paraId="723E6B8A"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43</w:t>
            </w:r>
          </w:p>
        </w:tc>
        <w:tc>
          <w:tcPr>
            <w:tcW w:w="851" w:type="dxa"/>
            <w:tcBorders>
              <w:bottom w:val="single" w:sz="4" w:space="0" w:color="auto"/>
            </w:tcBorders>
            <w:shd w:val="clear" w:color="auto" w:fill="auto"/>
            <w:noWrap/>
            <w:vAlign w:val="bottom"/>
          </w:tcPr>
          <w:p w14:paraId="5FB080AC"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247</w:t>
            </w:r>
          </w:p>
        </w:tc>
        <w:tc>
          <w:tcPr>
            <w:tcW w:w="849" w:type="dxa"/>
            <w:tcBorders>
              <w:bottom w:val="single" w:sz="4" w:space="0" w:color="auto"/>
            </w:tcBorders>
            <w:shd w:val="clear" w:color="auto" w:fill="auto"/>
            <w:noWrap/>
            <w:vAlign w:val="bottom"/>
          </w:tcPr>
          <w:p w14:paraId="114523EC" w14:textId="77777777" w:rsidR="00657DC9" w:rsidRPr="00846FDF" w:rsidRDefault="00657DC9" w:rsidP="00656FBE">
            <w:pPr>
              <w:suppressAutoHyphens w:val="0"/>
              <w:spacing w:before="40" w:after="40" w:line="220" w:lineRule="exact"/>
              <w:jc w:val="right"/>
              <w:rPr>
                <w:sz w:val="18"/>
                <w:lang w:bidi="en-GB"/>
              </w:rPr>
            </w:pPr>
            <w:r w:rsidRPr="00846FDF">
              <w:rPr>
                <w:sz w:val="18"/>
                <w:lang w:bidi="en-GB"/>
              </w:rPr>
              <w:t>116</w:t>
            </w:r>
          </w:p>
        </w:tc>
      </w:tr>
      <w:tr w:rsidR="00656FBE" w:rsidRPr="00846FDF" w14:paraId="2105DD87" w14:textId="77777777" w:rsidTr="00656FBE">
        <w:tc>
          <w:tcPr>
            <w:tcW w:w="3969" w:type="dxa"/>
            <w:tcBorders>
              <w:top w:val="single" w:sz="4" w:space="0" w:color="auto"/>
              <w:bottom w:val="single" w:sz="12" w:space="0" w:color="auto"/>
            </w:tcBorders>
            <w:shd w:val="clear" w:color="auto" w:fill="auto"/>
            <w:noWrap/>
          </w:tcPr>
          <w:p w14:paraId="58190FCB" w14:textId="77777777" w:rsidR="00657DC9" w:rsidRPr="00846FDF" w:rsidRDefault="00657DC9" w:rsidP="00656FBE">
            <w:pPr>
              <w:suppressAutoHyphens w:val="0"/>
              <w:spacing w:before="80" w:after="80" w:line="220" w:lineRule="exact"/>
              <w:ind w:left="283"/>
              <w:rPr>
                <w:b/>
                <w:bCs/>
                <w:sz w:val="18"/>
                <w:lang w:bidi="en-GB"/>
              </w:rPr>
            </w:pPr>
            <w:r w:rsidRPr="00846FDF">
              <w:rPr>
                <w:b/>
                <w:bCs/>
                <w:sz w:val="18"/>
                <w:lang w:bidi="en-GB"/>
              </w:rPr>
              <w:t>Nombre total de bénéficiaires</w:t>
            </w:r>
            <w:r w:rsidRPr="00846FDF">
              <w:rPr>
                <w:sz w:val="18"/>
                <w:lang w:bidi="en-GB"/>
              </w:rPr>
              <w:t>*</w:t>
            </w:r>
          </w:p>
        </w:tc>
        <w:tc>
          <w:tcPr>
            <w:tcW w:w="851" w:type="dxa"/>
            <w:tcBorders>
              <w:top w:val="single" w:sz="4" w:space="0" w:color="auto"/>
              <w:bottom w:val="single" w:sz="12" w:space="0" w:color="auto"/>
            </w:tcBorders>
            <w:shd w:val="clear" w:color="auto" w:fill="auto"/>
            <w:noWrap/>
            <w:vAlign w:val="bottom"/>
          </w:tcPr>
          <w:p w14:paraId="547FBEF4" w14:textId="77777777" w:rsidR="00657DC9" w:rsidRPr="00846FDF" w:rsidRDefault="00657DC9" w:rsidP="00656FBE">
            <w:pPr>
              <w:suppressAutoHyphens w:val="0"/>
              <w:spacing w:before="80" w:after="80" w:line="220" w:lineRule="exact"/>
              <w:jc w:val="right"/>
              <w:rPr>
                <w:b/>
                <w:bCs/>
                <w:sz w:val="18"/>
                <w:lang w:bidi="en-GB"/>
              </w:rPr>
            </w:pPr>
            <w:r w:rsidRPr="00846FDF">
              <w:rPr>
                <w:b/>
                <w:bCs/>
                <w:sz w:val="18"/>
                <w:lang w:bidi="en-GB"/>
              </w:rPr>
              <w:t>651</w:t>
            </w:r>
          </w:p>
        </w:tc>
        <w:tc>
          <w:tcPr>
            <w:tcW w:w="850" w:type="dxa"/>
            <w:tcBorders>
              <w:top w:val="single" w:sz="4" w:space="0" w:color="auto"/>
              <w:bottom w:val="single" w:sz="12" w:space="0" w:color="auto"/>
            </w:tcBorders>
            <w:shd w:val="clear" w:color="auto" w:fill="auto"/>
            <w:noWrap/>
            <w:vAlign w:val="bottom"/>
          </w:tcPr>
          <w:p w14:paraId="43CD792C" w14:textId="77777777" w:rsidR="00657DC9" w:rsidRPr="00846FDF" w:rsidRDefault="00657DC9" w:rsidP="00656FBE">
            <w:pPr>
              <w:suppressAutoHyphens w:val="0"/>
              <w:spacing w:before="80" w:after="80" w:line="220" w:lineRule="exact"/>
              <w:jc w:val="right"/>
              <w:rPr>
                <w:b/>
                <w:bCs/>
                <w:sz w:val="18"/>
                <w:lang w:bidi="en-GB"/>
              </w:rPr>
            </w:pPr>
            <w:r w:rsidRPr="00846FDF">
              <w:rPr>
                <w:b/>
                <w:bCs/>
                <w:sz w:val="18"/>
                <w:lang w:bidi="en-GB"/>
              </w:rPr>
              <w:t>452</w:t>
            </w:r>
          </w:p>
        </w:tc>
        <w:tc>
          <w:tcPr>
            <w:tcW w:w="851" w:type="dxa"/>
            <w:tcBorders>
              <w:top w:val="single" w:sz="4" w:space="0" w:color="auto"/>
              <w:bottom w:val="single" w:sz="12" w:space="0" w:color="auto"/>
            </w:tcBorders>
            <w:shd w:val="clear" w:color="auto" w:fill="auto"/>
            <w:noWrap/>
            <w:vAlign w:val="bottom"/>
          </w:tcPr>
          <w:p w14:paraId="3CAE615B" w14:textId="77777777" w:rsidR="00657DC9" w:rsidRPr="00846FDF" w:rsidRDefault="00657DC9" w:rsidP="00656FBE">
            <w:pPr>
              <w:suppressAutoHyphens w:val="0"/>
              <w:spacing w:before="80" w:after="80" w:line="220" w:lineRule="exact"/>
              <w:jc w:val="right"/>
              <w:rPr>
                <w:b/>
                <w:bCs/>
                <w:sz w:val="18"/>
                <w:lang w:bidi="en-GB"/>
              </w:rPr>
            </w:pPr>
            <w:r w:rsidRPr="00846FDF">
              <w:rPr>
                <w:b/>
                <w:bCs/>
                <w:sz w:val="18"/>
                <w:lang w:bidi="en-GB"/>
              </w:rPr>
              <w:t>5 336</w:t>
            </w:r>
          </w:p>
        </w:tc>
        <w:tc>
          <w:tcPr>
            <w:tcW w:w="849" w:type="dxa"/>
            <w:tcBorders>
              <w:top w:val="single" w:sz="4" w:space="0" w:color="auto"/>
              <w:bottom w:val="single" w:sz="12" w:space="0" w:color="auto"/>
            </w:tcBorders>
            <w:shd w:val="clear" w:color="auto" w:fill="auto"/>
            <w:noWrap/>
            <w:vAlign w:val="bottom"/>
          </w:tcPr>
          <w:p w14:paraId="08D9A7C5" w14:textId="77777777" w:rsidR="00657DC9" w:rsidRPr="00846FDF" w:rsidRDefault="00657DC9" w:rsidP="00656FBE">
            <w:pPr>
              <w:suppressAutoHyphens w:val="0"/>
              <w:spacing w:before="80" w:after="80" w:line="220" w:lineRule="exact"/>
              <w:jc w:val="right"/>
              <w:rPr>
                <w:b/>
                <w:bCs/>
                <w:sz w:val="18"/>
                <w:lang w:bidi="en-GB"/>
              </w:rPr>
            </w:pPr>
            <w:r w:rsidRPr="00846FDF">
              <w:rPr>
                <w:b/>
                <w:bCs/>
                <w:sz w:val="18"/>
                <w:lang w:bidi="en-GB"/>
              </w:rPr>
              <w:t>4 328</w:t>
            </w:r>
          </w:p>
        </w:tc>
      </w:tr>
    </w:tbl>
    <w:p w14:paraId="791036EB" w14:textId="5BF20B0F" w:rsidR="00657DC9" w:rsidRPr="00846FDF" w:rsidRDefault="00657DC9" w:rsidP="00656FBE">
      <w:pPr>
        <w:pStyle w:val="SingleTxtG"/>
        <w:spacing w:before="120" w:after="240" w:line="220" w:lineRule="atLeast"/>
        <w:ind w:firstLine="170"/>
        <w:jc w:val="left"/>
        <w:rPr>
          <w:rFonts w:eastAsia="Times New Roman"/>
          <w:sz w:val="18"/>
          <w:szCs w:val="18"/>
        </w:rPr>
      </w:pPr>
      <w:r w:rsidRPr="00846FDF">
        <w:rPr>
          <w:rFonts w:eastAsia="Times New Roman"/>
          <w:sz w:val="18"/>
          <w:szCs w:val="18"/>
        </w:rPr>
        <w:t>*</w:t>
      </w:r>
      <w:r w:rsidR="00462F91" w:rsidRPr="00846FDF">
        <w:rPr>
          <w:rFonts w:eastAsia="Times New Roman"/>
          <w:sz w:val="18"/>
          <w:szCs w:val="18"/>
        </w:rPr>
        <w:t xml:space="preserve"> </w:t>
      </w:r>
      <w:r w:rsidRPr="00846FDF">
        <w:rPr>
          <w:rFonts w:eastAsia="Times New Roman"/>
          <w:sz w:val="18"/>
          <w:szCs w:val="18"/>
        </w:rPr>
        <w:t>Si les bénéficiaires gravement handicapés figurant dans les deux tableaux reçoivent plusieurs prestations, ils ne sont comptés qu’une seule fois (unicité), sauf pour l’allocation de soins lorsque le bénéficiaire est une personne différente.</w:t>
      </w:r>
    </w:p>
    <w:p w14:paraId="7E17BC05" w14:textId="633BCDB3" w:rsidR="00657DC9" w:rsidRPr="00846FDF" w:rsidRDefault="00656FBE" w:rsidP="00656FBE">
      <w:pPr>
        <w:pStyle w:val="H23G"/>
      </w:pPr>
      <w:r w:rsidRPr="00846FDF">
        <w:tab/>
      </w:r>
      <w:r w:rsidRPr="00846FDF">
        <w:tab/>
      </w:r>
      <w:r w:rsidR="00657DC9" w:rsidRPr="00846FDF">
        <w:t xml:space="preserve">Nombre de bénéficiaires d’allocations récurrentes en espèces pour compenser </w:t>
      </w:r>
      <w:r w:rsidRPr="00846FDF">
        <w:br/>
      </w:r>
      <w:r w:rsidR="00657DC9" w:rsidRPr="00846FDF">
        <w:t>de graves handicaps, par âge et par sexe, en décembre 2020</w:t>
      </w:r>
    </w:p>
    <w:tbl>
      <w:tblPr>
        <w:tblW w:w="7370" w:type="dxa"/>
        <w:tblInd w:w="1134" w:type="dxa"/>
        <w:tblLayout w:type="fixed"/>
        <w:tblCellMar>
          <w:left w:w="0" w:type="dxa"/>
          <w:right w:w="0" w:type="dxa"/>
        </w:tblCellMar>
        <w:tblLook w:val="04A0" w:firstRow="1" w:lastRow="0" w:firstColumn="1" w:lastColumn="0" w:noHBand="0" w:noVBand="1"/>
      </w:tblPr>
      <w:tblGrid>
        <w:gridCol w:w="3969"/>
        <w:gridCol w:w="851"/>
        <w:gridCol w:w="850"/>
        <w:gridCol w:w="851"/>
        <w:gridCol w:w="849"/>
      </w:tblGrid>
      <w:tr w:rsidR="00656FBE" w:rsidRPr="00846FDF" w14:paraId="604A2A46" w14:textId="77777777" w:rsidTr="00EC3D38">
        <w:trPr>
          <w:tblHeader/>
        </w:trPr>
        <w:tc>
          <w:tcPr>
            <w:tcW w:w="3969" w:type="dxa"/>
            <w:vMerge w:val="restart"/>
            <w:tcBorders>
              <w:top w:val="single" w:sz="4" w:space="0" w:color="auto"/>
              <w:bottom w:val="single" w:sz="12" w:space="0" w:color="auto"/>
            </w:tcBorders>
            <w:shd w:val="clear" w:color="auto" w:fill="auto"/>
            <w:noWrap/>
            <w:vAlign w:val="bottom"/>
            <w:hideMark/>
          </w:tcPr>
          <w:p w14:paraId="503E4C98" w14:textId="77777777" w:rsidR="00656FBE" w:rsidRPr="00846FDF" w:rsidRDefault="00656FBE" w:rsidP="00EC3D38">
            <w:pPr>
              <w:suppressAutoHyphens w:val="0"/>
              <w:spacing w:before="80" w:after="80" w:line="200" w:lineRule="exact"/>
              <w:rPr>
                <w:i/>
                <w:sz w:val="16"/>
                <w:lang w:bidi="en-GB"/>
              </w:rPr>
            </w:pPr>
          </w:p>
        </w:tc>
        <w:tc>
          <w:tcPr>
            <w:tcW w:w="1701"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010D3678" w14:textId="77777777" w:rsidR="00656FBE" w:rsidRPr="00846FDF" w:rsidRDefault="00656FBE" w:rsidP="00EC3D38">
            <w:pPr>
              <w:suppressAutoHyphens w:val="0"/>
              <w:spacing w:before="80" w:after="80" w:line="200" w:lineRule="exact"/>
              <w:jc w:val="center"/>
              <w:rPr>
                <w:i/>
                <w:sz w:val="16"/>
                <w:lang w:bidi="en-GB"/>
              </w:rPr>
            </w:pPr>
            <w:r w:rsidRPr="00846FDF">
              <w:rPr>
                <w:i/>
                <w:sz w:val="16"/>
                <w:lang w:bidi="en-GB"/>
              </w:rPr>
              <w:t>0–5</w:t>
            </w:r>
          </w:p>
        </w:tc>
        <w:tc>
          <w:tcPr>
            <w:tcW w:w="1700"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72EF4580" w14:textId="77777777" w:rsidR="00656FBE" w:rsidRPr="00846FDF" w:rsidRDefault="00656FBE" w:rsidP="00EC3D38">
            <w:pPr>
              <w:suppressAutoHyphens w:val="0"/>
              <w:spacing w:before="80" w:after="80" w:line="200" w:lineRule="exact"/>
              <w:jc w:val="center"/>
              <w:rPr>
                <w:i/>
                <w:sz w:val="16"/>
                <w:lang w:bidi="en-GB"/>
              </w:rPr>
            </w:pPr>
            <w:r w:rsidRPr="00846FDF">
              <w:rPr>
                <w:i/>
                <w:sz w:val="16"/>
                <w:lang w:bidi="en-GB"/>
              </w:rPr>
              <w:t>6–17</w:t>
            </w:r>
          </w:p>
        </w:tc>
      </w:tr>
      <w:tr w:rsidR="00656FBE" w:rsidRPr="00846FDF" w14:paraId="44155726" w14:textId="77777777" w:rsidTr="0053263D">
        <w:trPr>
          <w:tblHeader/>
        </w:trPr>
        <w:tc>
          <w:tcPr>
            <w:tcW w:w="3969" w:type="dxa"/>
            <w:vMerge/>
            <w:tcBorders>
              <w:top w:val="single" w:sz="12" w:space="0" w:color="auto"/>
              <w:bottom w:val="single" w:sz="12" w:space="0" w:color="auto"/>
            </w:tcBorders>
            <w:shd w:val="clear" w:color="auto" w:fill="auto"/>
            <w:vAlign w:val="bottom"/>
            <w:hideMark/>
          </w:tcPr>
          <w:p w14:paraId="18449EAB" w14:textId="77777777" w:rsidR="00656FBE" w:rsidRPr="00846FDF" w:rsidRDefault="00656FBE" w:rsidP="00EC3D38">
            <w:pPr>
              <w:suppressAutoHyphens w:val="0"/>
              <w:spacing w:before="40" w:after="40" w:line="220" w:lineRule="exact"/>
              <w:rPr>
                <w:sz w:val="18"/>
                <w:lang w:bidi="en-GB"/>
              </w:rPr>
            </w:pPr>
          </w:p>
        </w:tc>
        <w:tc>
          <w:tcPr>
            <w:tcW w:w="851" w:type="dxa"/>
            <w:tcBorders>
              <w:top w:val="single" w:sz="4" w:space="0" w:color="auto"/>
              <w:bottom w:val="single" w:sz="12" w:space="0" w:color="auto"/>
            </w:tcBorders>
            <w:shd w:val="clear" w:color="auto" w:fill="auto"/>
            <w:noWrap/>
            <w:vAlign w:val="bottom"/>
            <w:hideMark/>
          </w:tcPr>
          <w:p w14:paraId="1B87B46E" w14:textId="77777777" w:rsidR="00656FBE" w:rsidRPr="00846FDF" w:rsidRDefault="00656FBE" w:rsidP="00EC3D38">
            <w:pPr>
              <w:suppressAutoHyphens w:val="0"/>
              <w:spacing w:before="80" w:after="80" w:line="200" w:lineRule="exact"/>
              <w:jc w:val="right"/>
              <w:rPr>
                <w:i/>
                <w:sz w:val="16"/>
                <w:szCs w:val="16"/>
              </w:rPr>
            </w:pPr>
            <w:r w:rsidRPr="00846FDF">
              <w:rPr>
                <w:i/>
                <w:sz w:val="16"/>
                <w:szCs w:val="16"/>
              </w:rPr>
              <w:t>Hommes</w:t>
            </w:r>
          </w:p>
        </w:tc>
        <w:tc>
          <w:tcPr>
            <w:tcW w:w="850" w:type="dxa"/>
            <w:tcBorders>
              <w:top w:val="single" w:sz="4" w:space="0" w:color="auto"/>
              <w:bottom w:val="single" w:sz="12" w:space="0" w:color="auto"/>
              <w:right w:val="single" w:sz="24" w:space="0" w:color="FFFFFF" w:themeColor="background1"/>
            </w:tcBorders>
            <w:shd w:val="clear" w:color="auto" w:fill="auto"/>
            <w:noWrap/>
            <w:vAlign w:val="bottom"/>
            <w:hideMark/>
          </w:tcPr>
          <w:p w14:paraId="40219D2D" w14:textId="77777777" w:rsidR="00656FBE" w:rsidRPr="00846FDF" w:rsidRDefault="00656FBE" w:rsidP="00EC3D38">
            <w:pPr>
              <w:suppressAutoHyphens w:val="0"/>
              <w:spacing w:before="80" w:after="80" w:line="200" w:lineRule="exact"/>
              <w:jc w:val="right"/>
              <w:rPr>
                <w:i/>
                <w:sz w:val="16"/>
                <w:szCs w:val="16"/>
              </w:rPr>
            </w:pPr>
            <w:r w:rsidRPr="00846FDF">
              <w:rPr>
                <w:i/>
                <w:sz w:val="16"/>
                <w:szCs w:val="16"/>
              </w:rPr>
              <w:t>Femmes</w:t>
            </w:r>
          </w:p>
        </w:tc>
        <w:tc>
          <w:tcPr>
            <w:tcW w:w="851" w:type="dxa"/>
            <w:tcBorders>
              <w:top w:val="single" w:sz="4" w:space="0" w:color="auto"/>
              <w:left w:val="single" w:sz="24" w:space="0" w:color="FFFFFF" w:themeColor="background1"/>
              <w:bottom w:val="single" w:sz="12" w:space="0" w:color="auto"/>
            </w:tcBorders>
            <w:shd w:val="clear" w:color="auto" w:fill="auto"/>
            <w:noWrap/>
            <w:vAlign w:val="bottom"/>
            <w:hideMark/>
          </w:tcPr>
          <w:p w14:paraId="6497B08C" w14:textId="77777777" w:rsidR="00656FBE" w:rsidRPr="00846FDF" w:rsidRDefault="00656FBE" w:rsidP="00EC3D38">
            <w:pPr>
              <w:suppressAutoHyphens w:val="0"/>
              <w:spacing w:before="80" w:after="80" w:line="200" w:lineRule="exact"/>
              <w:jc w:val="right"/>
              <w:rPr>
                <w:i/>
                <w:sz w:val="16"/>
                <w:szCs w:val="16"/>
              </w:rPr>
            </w:pPr>
            <w:r w:rsidRPr="00846FDF">
              <w:rPr>
                <w:i/>
                <w:sz w:val="16"/>
                <w:szCs w:val="16"/>
              </w:rPr>
              <w:t>Hommes</w:t>
            </w:r>
          </w:p>
        </w:tc>
        <w:tc>
          <w:tcPr>
            <w:tcW w:w="849" w:type="dxa"/>
            <w:tcBorders>
              <w:top w:val="single" w:sz="4" w:space="0" w:color="auto"/>
              <w:bottom w:val="single" w:sz="12" w:space="0" w:color="auto"/>
            </w:tcBorders>
            <w:shd w:val="clear" w:color="auto" w:fill="auto"/>
            <w:noWrap/>
            <w:vAlign w:val="bottom"/>
            <w:hideMark/>
          </w:tcPr>
          <w:p w14:paraId="2A5CC599" w14:textId="77777777" w:rsidR="00656FBE" w:rsidRPr="00846FDF" w:rsidRDefault="00656FBE" w:rsidP="00EC3D38">
            <w:pPr>
              <w:suppressAutoHyphens w:val="0"/>
              <w:spacing w:before="80" w:after="80" w:line="200" w:lineRule="exact"/>
              <w:jc w:val="right"/>
              <w:rPr>
                <w:i/>
                <w:sz w:val="16"/>
                <w:szCs w:val="16"/>
              </w:rPr>
            </w:pPr>
            <w:r w:rsidRPr="00846FDF">
              <w:rPr>
                <w:i/>
                <w:sz w:val="16"/>
                <w:szCs w:val="16"/>
              </w:rPr>
              <w:t>Femmes</w:t>
            </w:r>
          </w:p>
        </w:tc>
      </w:tr>
      <w:tr w:rsidR="00656FBE" w:rsidRPr="00846FDF" w14:paraId="3BECA49A" w14:textId="77777777" w:rsidTr="0053263D">
        <w:tc>
          <w:tcPr>
            <w:tcW w:w="3969" w:type="dxa"/>
            <w:tcBorders>
              <w:top w:val="single" w:sz="12" w:space="0" w:color="auto"/>
            </w:tcBorders>
            <w:shd w:val="clear" w:color="auto" w:fill="auto"/>
            <w:noWrap/>
          </w:tcPr>
          <w:p w14:paraId="01BD1B1C" w14:textId="0BC1BD4B" w:rsidR="00656FBE" w:rsidRPr="00846FDF" w:rsidRDefault="00656FBE" w:rsidP="00656FBE">
            <w:pPr>
              <w:suppressAutoHyphens w:val="0"/>
              <w:spacing w:before="40" w:after="40" w:line="220" w:lineRule="exact"/>
              <w:rPr>
                <w:sz w:val="18"/>
                <w:lang w:bidi="en-GB"/>
              </w:rPr>
            </w:pPr>
            <w:r w:rsidRPr="00846FDF">
              <w:rPr>
                <w:sz w:val="18"/>
                <w:lang w:bidi="en-GB"/>
              </w:rPr>
              <w:t>Allocation d’aide à la personne</w:t>
            </w:r>
          </w:p>
        </w:tc>
        <w:tc>
          <w:tcPr>
            <w:tcW w:w="851" w:type="dxa"/>
            <w:tcBorders>
              <w:top w:val="single" w:sz="12" w:space="0" w:color="auto"/>
            </w:tcBorders>
            <w:shd w:val="clear" w:color="auto" w:fill="auto"/>
            <w:noWrap/>
            <w:vAlign w:val="bottom"/>
          </w:tcPr>
          <w:p w14:paraId="4EC5AD87" w14:textId="2287912F" w:rsidR="00656FBE" w:rsidRPr="00846FDF" w:rsidRDefault="00656FBE" w:rsidP="00656FBE">
            <w:pPr>
              <w:suppressAutoHyphens w:val="0"/>
              <w:spacing w:before="40" w:after="40" w:line="220" w:lineRule="exact"/>
              <w:jc w:val="right"/>
              <w:rPr>
                <w:sz w:val="18"/>
                <w:lang w:bidi="en-GB"/>
              </w:rPr>
            </w:pPr>
            <w:r w:rsidRPr="00846FDF">
              <w:rPr>
                <w:sz w:val="18"/>
                <w:lang w:bidi="en-GB"/>
              </w:rPr>
              <w:t>0</w:t>
            </w:r>
          </w:p>
        </w:tc>
        <w:tc>
          <w:tcPr>
            <w:tcW w:w="850" w:type="dxa"/>
            <w:tcBorders>
              <w:top w:val="single" w:sz="12" w:space="0" w:color="auto"/>
            </w:tcBorders>
            <w:shd w:val="clear" w:color="auto" w:fill="auto"/>
            <w:noWrap/>
            <w:vAlign w:val="bottom"/>
          </w:tcPr>
          <w:p w14:paraId="109F0245" w14:textId="45D96E9F" w:rsidR="00656FBE" w:rsidRPr="00846FDF" w:rsidRDefault="00656FBE" w:rsidP="00656FBE">
            <w:pPr>
              <w:suppressAutoHyphens w:val="0"/>
              <w:spacing w:before="40" w:after="40" w:line="220" w:lineRule="exact"/>
              <w:jc w:val="right"/>
              <w:rPr>
                <w:sz w:val="18"/>
                <w:lang w:bidi="en-GB"/>
              </w:rPr>
            </w:pPr>
            <w:r w:rsidRPr="00846FDF">
              <w:rPr>
                <w:sz w:val="18"/>
                <w:lang w:bidi="en-GB"/>
              </w:rPr>
              <w:t>0</w:t>
            </w:r>
          </w:p>
        </w:tc>
        <w:tc>
          <w:tcPr>
            <w:tcW w:w="851" w:type="dxa"/>
            <w:tcBorders>
              <w:top w:val="single" w:sz="12" w:space="0" w:color="auto"/>
            </w:tcBorders>
            <w:shd w:val="clear" w:color="auto" w:fill="auto"/>
            <w:noWrap/>
            <w:vAlign w:val="bottom"/>
          </w:tcPr>
          <w:p w14:paraId="3F26BC9A" w14:textId="4175AC98" w:rsidR="00656FBE" w:rsidRPr="00846FDF" w:rsidRDefault="00656FBE" w:rsidP="00656FBE">
            <w:pPr>
              <w:suppressAutoHyphens w:val="0"/>
              <w:spacing w:before="40" w:after="40" w:line="220" w:lineRule="exact"/>
              <w:jc w:val="right"/>
              <w:rPr>
                <w:sz w:val="18"/>
                <w:lang w:bidi="en-GB"/>
              </w:rPr>
            </w:pPr>
            <w:r w:rsidRPr="00846FDF">
              <w:rPr>
                <w:sz w:val="18"/>
                <w:lang w:bidi="en-GB"/>
              </w:rPr>
              <w:t>213</w:t>
            </w:r>
          </w:p>
        </w:tc>
        <w:tc>
          <w:tcPr>
            <w:tcW w:w="849" w:type="dxa"/>
            <w:tcBorders>
              <w:top w:val="single" w:sz="12" w:space="0" w:color="auto"/>
            </w:tcBorders>
            <w:shd w:val="clear" w:color="auto" w:fill="auto"/>
            <w:noWrap/>
            <w:vAlign w:val="bottom"/>
          </w:tcPr>
          <w:p w14:paraId="4C1E27E0" w14:textId="5A6B0D19" w:rsidR="00656FBE" w:rsidRPr="00846FDF" w:rsidRDefault="00656FBE" w:rsidP="00656FBE">
            <w:pPr>
              <w:suppressAutoHyphens w:val="0"/>
              <w:spacing w:before="40" w:after="40" w:line="220" w:lineRule="exact"/>
              <w:jc w:val="right"/>
              <w:rPr>
                <w:sz w:val="18"/>
                <w:lang w:bidi="en-GB"/>
              </w:rPr>
            </w:pPr>
            <w:r w:rsidRPr="00846FDF">
              <w:rPr>
                <w:sz w:val="18"/>
                <w:lang w:bidi="en-GB"/>
              </w:rPr>
              <w:t>140</w:t>
            </w:r>
          </w:p>
        </w:tc>
      </w:tr>
      <w:tr w:rsidR="00656FBE" w:rsidRPr="00846FDF" w14:paraId="5632CA8B" w14:textId="77777777" w:rsidTr="00656FBE">
        <w:tc>
          <w:tcPr>
            <w:tcW w:w="3969" w:type="dxa"/>
            <w:shd w:val="clear" w:color="auto" w:fill="auto"/>
            <w:noWrap/>
          </w:tcPr>
          <w:p w14:paraId="007374D3" w14:textId="57E255AB" w:rsidR="00656FBE" w:rsidRPr="00846FDF" w:rsidRDefault="00656FBE" w:rsidP="00656FBE">
            <w:pPr>
              <w:suppressAutoHyphens w:val="0"/>
              <w:spacing w:before="40" w:after="40" w:line="220" w:lineRule="exact"/>
              <w:rPr>
                <w:sz w:val="18"/>
                <w:lang w:bidi="en-GB"/>
              </w:rPr>
            </w:pPr>
            <w:r w:rsidRPr="00846FDF">
              <w:rPr>
                <w:sz w:val="18"/>
                <w:lang w:bidi="en-GB"/>
              </w:rPr>
              <w:t>Indemnité de transport</w:t>
            </w:r>
          </w:p>
        </w:tc>
        <w:tc>
          <w:tcPr>
            <w:tcW w:w="851" w:type="dxa"/>
            <w:shd w:val="clear" w:color="auto" w:fill="auto"/>
            <w:noWrap/>
            <w:vAlign w:val="bottom"/>
          </w:tcPr>
          <w:p w14:paraId="68558410" w14:textId="20FD55F1" w:rsidR="00656FBE" w:rsidRPr="00846FDF" w:rsidRDefault="00656FBE" w:rsidP="00656FBE">
            <w:pPr>
              <w:suppressAutoHyphens w:val="0"/>
              <w:spacing w:before="40" w:after="40" w:line="220" w:lineRule="exact"/>
              <w:jc w:val="right"/>
              <w:rPr>
                <w:sz w:val="18"/>
                <w:lang w:bidi="en-GB"/>
              </w:rPr>
            </w:pPr>
            <w:r w:rsidRPr="00846FDF">
              <w:rPr>
                <w:sz w:val="18"/>
                <w:lang w:bidi="en-GB"/>
              </w:rPr>
              <w:t>2</w:t>
            </w:r>
          </w:p>
        </w:tc>
        <w:tc>
          <w:tcPr>
            <w:tcW w:w="850" w:type="dxa"/>
            <w:shd w:val="clear" w:color="auto" w:fill="auto"/>
            <w:noWrap/>
            <w:vAlign w:val="bottom"/>
          </w:tcPr>
          <w:p w14:paraId="33B8499C" w14:textId="31D6C9B4" w:rsidR="00656FBE" w:rsidRPr="00846FDF" w:rsidRDefault="00656FBE" w:rsidP="00656FBE">
            <w:pPr>
              <w:suppressAutoHyphens w:val="0"/>
              <w:spacing w:before="40" w:after="40" w:line="220" w:lineRule="exact"/>
              <w:jc w:val="right"/>
              <w:rPr>
                <w:sz w:val="18"/>
                <w:lang w:bidi="en-GB"/>
              </w:rPr>
            </w:pPr>
            <w:r w:rsidRPr="00846FDF">
              <w:rPr>
                <w:sz w:val="18"/>
                <w:lang w:bidi="en-GB"/>
              </w:rPr>
              <w:t>1</w:t>
            </w:r>
          </w:p>
        </w:tc>
        <w:tc>
          <w:tcPr>
            <w:tcW w:w="851" w:type="dxa"/>
            <w:shd w:val="clear" w:color="auto" w:fill="auto"/>
            <w:noWrap/>
            <w:vAlign w:val="bottom"/>
          </w:tcPr>
          <w:p w14:paraId="3FECA4E9" w14:textId="1804DF5A" w:rsidR="00656FBE" w:rsidRPr="00846FDF" w:rsidRDefault="00656FBE" w:rsidP="00656FBE">
            <w:pPr>
              <w:suppressAutoHyphens w:val="0"/>
              <w:spacing w:before="40" w:after="40" w:line="220" w:lineRule="exact"/>
              <w:jc w:val="right"/>
              <w:rPr>
                <w:sz w:val="18"/>
                <w:lang w:bidi="en-GB"/>
              </w:rPr>
            </w:pPr>
            <w:r w:rsidRPr="00846FDF">
              <w:rPr>
                <w:sz w:val="18"/>
                <w:lang w:bidi="en-GB"/>
              </w:rPr>
              <w:t>33</w:t>
            </w:r>
          </w:p>
        </w:tc>
        <w:tc>
          <w:tcPr>
            <w:tcW w:w="849" w:type="dxa"/>
            <w:shd w:val="clear" w:color="auto" w:fill="auto"/>
            <w:noWrap/>
            <w:vAlign w:val="bottom"/>
          </w:tcPr>
          <w:p w14:paraId="747F642B" w14:textId="0DF934D3" w:rsidR="00656FBE" w:rsidRPr="00846FDF" w:rsidRDefault="00656FBE" w:rsidP="00656FBE">
            <w:pPr>
              <w:suppressAutoHyphens w:val="0"/>
              <w:spacing w:before="40" w:after="40" w:line="220" w:lineRule="exact"/>
              <w:jc w:val="right"/>
              <w:rPr>
                <w:sz w:val="18"/>
                <w:lang w:bidi="en-GB"/>
              </w:rPr>
            </w:pPr>
            <w:r w:rsidRPr="00846FDF">
              <w:rPr>
                <w:sz w:val="18"/>
                <w:lang w:bidi="en-GB"/>
              </w:rPr>
              <w:t>13</w:t>
            </w:r>
          </w:p>
        </w:tc>
      </w:tr>
      <w:tr w:rsidR="00656FBE" w:rsidRPr="00846FDF" w14:paraId="23A339CE" w14:textId="77777777" w:rsidTr="00656FBE">
        <w:tc>
          <w:tcPr>
            <w:tcW w:w="3969" w:type="dxa"/>
            <w:shd w:val="clear" w:color="auto" w:fill="auto"/>
            <w:noWrap/>
          </w:tcPr>
          <w:p w14:paraId="75911953" w14:textId="1DE52EDD" w:rsidR="00656FBE" w:rsidRPr="00846FDF" w:rsidRDefault="00656FBE" w:rsidP="00656FBE">
            <w:pPr>
              <w:suppressAutoHyphens w:val="0"/>
              <w:spacing w:before="40" w:after="40" w:line="220" w:lineRule="exact"/>
              <w:rPr>
                <w:sz w:val="18"/>
                <w:lang w:bidi="en-GB"/>
              </w:rPr>
            </w:pPr>
            <w:r w:rsidRPr="00846FDF">
              <w:rPr>
                <w:sz w:val="18"/>
                <w:lang w:bidi="en-GB"/>
              </w:rPr>
              <w:t>Indemnité compensatoire pour frais supplémentaires − repas</w:t>
            </w:r>
          </w:p>
        </w:tc>
        <w:tc>
          <w:tcPr>
            <w:tcW w:w="851" w:type="dxa"/>
            <w:shd w:val="clear" w:color="auto" w:fill="auto"/>
            <w:noWrap/>
            <w:vAlign w:val="bottom"/>
          </w:tcPr>
          <w:p w14:paraId="5A857565" w14:textId="4D265004" w:rsidR="00656FBE" w:rsidRPr="00846FDF" w:rsidRDefault="00656FBE" w:rsidP="00656FBE">
            <w:pPr>
              <w:suppressAutoHyphens w:val="0"/>
              <w:spacing w:before="40" w:after="40" w:line="220" w:lineRule="exact"/>
              <w:jc w:val="right"/>
              <w:rPr>
                <w:sz w:val="18"/>
                <w:lang w:bidi="en-GB"/>
              </w:rPr>
            </w:pPr>
            <w:r w:rsidRPr="00846FDF">
              <w:rPr>
                <w:sz w:val="18"/>
                <w:lang w:bidi="en-GB"/>
              </w:rPr>
              <w:t>196</w:t>
            </w:r>
          </w:p>
        </w:tc>
        <w:tc>
          <w:tcPr>
            <w:tcW w:w="850" w:type="dxa"/>
            <w:shd w:val="clear" w:color="auto" w:fill="auto"/>
            <w:noWrap/>
            <w:vAlign w:val="bottom"/>
          </w:tcPr>
          <w:p w14:paraId="4CF5816D" w14:textId="51D87FEB" w:rsidR="00656FBE" w:rsidRPr="00846FDF" w:rsidRDefault="00656FBE" w:rsidP="00656FBE">
            <w:pPr>
              <w:suppressAutoHyphens w:val="0"/>
              <w:spacing w:before="40" w:after="40" w:line="220" w:lineRule="exact"/>
              <w:jc w:val="right"/>
              <w:rPr>
                <w:sz w:val="18"/>
                <w:lang w:bidi="en-GB"/>
              </w:rPr>
            </w:pPr>
            <w:r w:rsidRPr="00846FDF">
              <w:rPr>
                <w:sz w:val="18"/>
                <w:lang w:bidi="en-GB"/>
              </w:rPr>
              <w:t>207</w:t>
            </w:r>
          </w:p>
        </w:tc>
        <w:tc>
          <w:tcPr>
            <w:tcW w:w="851" w:type="dxa"/>
            <w:shd w:val="clear" w:color="auto" w:fill="auto"/>
            <w:noWrap/>
            <w:vAlign w:val="bottom"/>
          </w:tcPr>
          <w:p w14:paraId="0173155B" w14:textId="79B04BBC" w:rsidR="00656FBE" w:rsidRPr="00846FDF" w:rsidRDefault="00656FBE" w:rsidP="00656FBE">
            <w:pPr>
              <w:suppressAutoHyphens w:val="0"/>
              <w:spacing w:before="40" w:after="40" w:line="220" w:lineRule="exact"/>
              <w:jc w:val="right"/>
              <w:rPr>
                <w:sz w:val="18"/>
                <w:lang w:bidi="en-GB"/>
              </w:rPr>
            </w:pPr>
            <w:r w:rsidRPr="00846FDF">
              <w:rPr>
                <w:sz w:val="18"/>
                <w:lang w:bidi="en-GB"/>
              </w:rPr>
              <w:t>1 631</w:t>
            </w:r>
          </w:p>
        </w:tc>
        <w:tc>
          <w:tcPr>
            <w:tcW w:w="849" w:type="dxa"/>
            <w:shd w:val="clear" w:color="auto" w:fill="auto"/>
            <w:noWrap/>
            <w:vAlign w:val="bottom"/>
          </w:tcPr>
          <w:p w14:paraId="370706F8" w14:textId="7B5664AD" w:rsidR="00656FBE" w:rsidRPr="00846FDF" w:rsidRDefault="00656FBE" w:rsidP="00656FBE">
            <w:pPr>
              <w:suppressAutoHyphens w:val="0"/>
              <w:spacing w:before="40" w:after="40" w:line="220" w:lineRule="exact"/>
              <w:jc w:val="right"/>
              <w:rPr>
                <w:sz w:val="18"/>
                <w:lang w:bidi="en-GB"/>
              </w:rPr>
            </w:pPr>
            <w:r w:rsidRPr="00846FDF">
              <w:rPr>
                <w:sz w:val="18"/>
                <w:lang w:bidi="en-GB"/>
              </w:rPr>
              <w:t>2 211</w:t>
            </w:r>
          </w:p>
        </w:tc>
      </w:tr>
      <w:tr w:rsidR="00656FBE" w:rsidRPr="00846FDF" w14:paraId="41ADB945" w14:textId="77777777" w:rsidTr="00656FBE">
        <w:tc>
          <w:tcPr>
            <w:tcW w:w="3969" w:type="dxa"/>
            <w:shd w:val="clear" w:color="auto" w:fill="auto"/>
            <w:noWrap/>
          </w:tcPr>
          <w:p w14:paraId="47ED4D61" w14:textId="19C4DE47" w:rsidR="00656FBE" w:rsidRPr="00846FDF" w:rsidRDefault="00656FBE" w:rsidP="00656FBE">
            <w:pPr>
              <w:suppressAutoHyphens w:val="0"/>
              <w:spacing w:before="40" w:after="40" w:line="220" w:lineRule="exact"/>
              <w:rPr>
                <w:sz w:val="18"/>
                <w:lang w:bidi="en-GB"/>
              </w:rPr>
            </w:pPr>
            <w:r w:rsidRPr="00846FDF">
              <w:rPr>
                <w:sz w:val="18"/>
                <w:lang w:bidi="en-GB"/>
              </w:rPr>
              <w:t>Indemnité compensatoire pour frais supplémentaires − hygiène ou usure</w:t>
            </w:r>
          </w:p>
        </w:tc>
        <w:tc>
          <w:tcPr>
            <w:tcW w:w="851" w:type="dxa"/>
            <w:shd w:val="clear" w:color="auto" w:fill="auto"/>
            <w:noWrap/>
            <w:vAlign w:val="bottom"/>
          </w:tcPr>
          <w:p w14:paraId="75BE6F42" w14:textId="7B84D065" w:rsidR="00656FBE" w:rsidRPr="00846FDF" w:rsidRDefault="00656FBE" w:rsidP="00656FBE">
            <w:pPr>
              <w:suppressAutoHyphens w:val="0"/>
              <w:spacing w:before="40" w:after="40" w:line="220" w:lineRule="exact"/>
              <w:jc w:val="right"/>
              <w:rPr>
                <w:sz w:val="18"/>
                <w:lang w:bidi="en-GB"/>
              </w:rPr>
            </w:pPr>
            <w:r w:rsidRPr="00846FDF">
              <w:rPr>
                <w:sz w:val="18"/>
                <w:lang w:bidi="en-GB"/>
              </w:rPr>
              <w:t>382</w:t>
            </w:r>
          </w:p>
        </w:tc>
        <w:tc>
          <w:tcPr>
            <w:tcW w:w="850" w:type="dxa"/>
            <w:shd w:val="clear" w:color="auto" w:fill="auto"/>
            <w:noWrap/>
            <w:vAlign w:val="bottom"/>
          </w:tcPr>
          <w:p w14:paraId="25BF1BD5" w14:textId="313BB285" w:rsidR="00656FBE" w:rsidRPr="00846FDF" w:rsidRDefault="00656FBE" w:rsidP="00656FBE">
            <w:pPr>
              <w:suppressAutoHyphens w:val="0"/>
              <w:spacing w:before="40" w:after="40" w:line="220" w:lineRule="exact"/>
              <w:jc w:val="right"/>
              <w:rPr>
                <w:sz w:val="18"/>
                <w:lang w:bidi="en-GB"/>
              </w:rPr>
            </w:pPr>
            <w:r w:rsidRPr="00846FDF">
              <w:rPr>
                <w:sz w:val="18"/>
                <w:lang w:bidi="en-GB"/>
              </w:rPr>
              <w:t>214</w:t>
            </w:r>
          </w:p>
        </w:tc>
        <w:tc>
          <w:tcPr>
            <w:tcW w:w="851" w:type="dxa"/>
            <w:shd w:val="clear" w:color="auto" w:fill="auto"/>
            <w:noWrap/>
            <w:vAlign w:val="bottom"/>
          </w:tcPr>
          <w:p w14:paraId="2F9B80BD" w14:textId="5A3C6DA9" w:rsidR="00656FBE" w:rsidRPr="00846FDF" w:rsidRDefault="00656FBE" w:rsidP="00656FBE">
            <w:pPr>
              <w:suppressAutoHyphens w:val="0"/>
              <w:spacing w:before="40" w:after="40" w:line="220" w:lineRule="exact"/>
              <w:jc w:val="right"/>
              <w:rPr>
                <w:sz w:val="18"/>
                <w:lang w:bidi="en-GB"/>
              </w:rPr>
            </w:pPr>
            <w:r w:rsidRPr="00846FDF">
              <w:rPr>
                <w:sz w:val="18"/>
                <w:lang w:bidi="en-GB"/>
              </w:rPr>
              <w:t>2 335</w:t>
            </w:r>
          </w:p>
        </w:tc>
        <w:tc>
          <w:tcPr>
            <w:tcW w:w="849" w:type="dxa"/>
            <w:shd w:val="clear" w:color="auto" w:fill="auto"/>
            <w:noWrap/>
            <w:vAlign w:val="bottom"/>
          </w:tcPr>
          <w:p w14:paraId="7BA69BA3" w14:textId="5B47C1F6" w:rsidR="00656FBE" w:rsidRPr="00846FDF" w:rsidRDefault="00656FBE" w:rsidP="00656FBE">
            <w:pPr>
              <w:suppressAutoHyphens w:val="0"/>
              <w:spacing w:before="40" w:after="40" w:line="220" w:lineRule="exact"/>
              <w:jc w:val="right"/>
              <w:rPr>
                <w:sz w:val="18"/>
                <w:lang w:bidi="en-GB"/>
              </w:rPr>
            </w:pPr>
            <w:r w:rsidRPr="00846FDF">
              <w:rPr>
                <w:sz w:val="18"/>
                <w:lang w:bidi="en-GB"/>
              </w:rPr>
              <w:t>1 610</w:t>
            </w:r>
          </w:p>
        </w:tc>
      </w:tr>
      <w:tr w:rsidR="00656FBE" w:rsidRPr="00846FDF" w14:paraId="7D771B1C" w14:textId="77777777" w:rsidTr="00656FBE">
        <w:tc>
          <w:tcPr>
            <w:tcW w:w="3969" w:type="dxa"/>
            <w:shd w:val="clear" w:color="auto" w:fill="auto"/>
            <w:noWrap/>
          </w:tcPr>
          <w:p w14:paraId="40A96C0D" w14:textId="3A159528" w:rsidR="00656FBE" w:rsidRPr="00846FDF" w:rsidRDefault="00656FBE" w:rsidP="00656FBE">
            <w:pPr>
              <w:suppressAutoHyphens w:val="0"/>
              <w:spacing w:before="40" w:after="40" w:line="220" w:lineRule="exact"/>
              <w:rPr>
                <w:sz w:val="18"/>
                <w:lang w:bidi="en-GB"/>
              </w:rPr>
            </w:pPr>
            <w:r w:rsidRPr="00846FDF">
              <w:rPr>
                <w:sz w:val="18"/>
                <w:lang w:bidi="en-GB"/>
              </w:rPr>
              <w:t>Indemnité compensatoire pour frais supplémentaires − opération OMV</w:t>
            </w:r>
          </w:p>
        </w:tc>
        <w:tc>
          <w:tcPr>
            <w:tcW w:w="851" w:type="dxa"/>
            <w:shd w:val="clear" w:color="auto" w:fill="auto"/>
            <w:noWrap/>
            <w:vAlign w:val="bottom"/>
          </w:tcPr>
          <w:p w14:paraId="3EA2FC59" w14:textId="039FEA38" w:rsidR="00656FBE" w:rsidRPr="00846FDF" w:rsidRDefault="00656FBE" w:rsidP="00656FBE">
            <w:pPr>
              <w:suppressAutoHyphens w:val="0"/>
              <w:spacing w:before="40" w:after="40" w:line="220" w:lineRule="exact"/>
              <w:jc w:val="right"/>
              <w:rPr>
                <w:sz w:val="18"/>
                <w:lang w:bidi="en-GB"/>
              </w:rPr>
            </w:pPr>
            <w:r w:rsidRPr="00846FDF">
              <w:rPr>
                <w:sz w:val="18"/>
                <w:lang w:bidi="en-GB"/>
              </w:rPr>
              <w:t>371</w:t>
            </w:r>
          </w:p>
        </w:tc>
        <w:tc>
          <w:tcPr>
            <w:tcW w:w="850" w:type="dxa"/>
            <w:shd w:val="clear" w:color="auto" w:fill="auto"/>
            <w:noWrap/>
            <w:vAlign w:val="bottom"/>
          </w:tcPr>
          <w:p w14:paraId="0DB7C311" w14:textId="28E91F37" w:rsidR="00656FBE" w:rsidRPr="00846FDF" w:rsidRDefault="00656FBE" w:rsidP="00656FBE">
            <w:pPr>
              <w:suppressAutoHyphens w:val="0"/>
              <w:spacing w:before="40" w:after="40" w:line="220" w:lineRule="exact"/>
              <w:jc w:val="right"/>
              <w:rPr>
                <w:sz w:val="18"/>
                <w:lang w:bidi="en-GB"/>
              </w:rPr>
            </w:pPr>
            <w:r w:rsidRPr="00846FDF">
              <w:rPr>
                <w:sz w:val="18"/>
                <w:lang w:bidi="en-GB"/>
              </w:rPr>
              <w:t>190</w:t>
            </w:r>
          </w:p>
        </w:tc>
        <w:tc>
          <w:tcPr>
            <w:tcW w:w="851" w:type="dxa"/>
            <w:shd w:val="clear" w:color="auto" w:fill="auto"/>
            <w:noWrap/>
            <w:vAlign w:val="bottom"/>
          </w:tcPr>
          <w:p w14:paraId="5DC329C2" w14:textId="125F55A7" w:rsidR="00656FBE" w:rsidRPr="00846FDF" w:rsidRDefault="00656FBE" w:rsidP="00656FBE">
            <w:pPr>
              <w:suppressAutoHyphens w:val="0"/>
              <w:spacing w:before="40" w:after="40" w:line="220" w:lineRule="exact"/>
              <w:jc w:val="right"/>
              <w:rPr>
                <w:sz w:val="18"/>
                <w:lang w:bidi="en-GB"/>
              </w:rPr>
            </w:pPr>
            <w:r w:rsidRPr="00846FDF">
              <w:rPr>
                <w:sz w:val="18"/>
                <w:lang w:bidi="en-GB"/>
              </w:rPr>
              <w:t>2 845</w:t>
            </w:r>
          </w:p>
        </w:tc>
        <w:tc>
          <w:tcPr>
            <w:tcW w:w="849" w:type="dxa"/>
            <w:shd w:val="clear" w:color="auto" w:fill="auto"/>
            <w:noWrap/>
            <w:vAlign w:val="bottom"/>
          </w:tcPr>
          <w:p w14:paraId="2325D55D" w14:textId="6E65A4E2" w:rsidR="00656FBE" w:rsidRPr="00846FDF" w:rsidRDefault="00656FBE" w:rsidP="00656FBE">
            <w:pPr>
              <w:suppressAutoHyphens w:val="0"/>
              <w:spacing w:before="40" w:after="40" w:line="220" w:lineRule="exact"/>
              <w:jc w:val="right"/>
              <w:rPr>
                <w:sz w:val="18"/>
                <w:lang w:bidi="en-GB"/>
              </w:rPr>
            </w:pPr>
            <w:r w:rsidRPr="00846FDF">
              <w:rPr>
                <w:sz w:val="18"/>
                <w:lang w:bidi="en-GB"/>
              </w:rPr>
              <w:t>1 493</w:t>
            </w:r>
          </w:p>
        </w:tc>
      </w:tr>
      <w:tr w:rsidR="00656FBE" w:rsidRPr="00846FDF" w14:paraId="6511A944" w14:textId="77777777" w:rsidTr="00656FBE">
        <w:tc>
          <w:tcPr>
            <w:tcW w:w="3969" w:type="dxa"/>
            <w:tcBorders>
              <w:bottom w:val="single" w:sz="12" w:space="0" w:color="auto"/>
            </w:tcBorders>
            <w:shd w:val="clear" w:color="auto" w:fill="auto"/>
            <w:noWrap/>
          </w:tcPr>
          <w:p w14:paraId="5D580891" w14:textId="6907EFB4" w:rsidR="00656FBE" w:rsidRPr="00846FDF" w:rsidRDefault="00656FBE" w:rsidP="00656FBE">
            <w:pPr>
              <w:suppressAutoHyphens w:val="0"/>
              <w:spacing w:before="40" w:after="40" w:line="220" w:lineRule="exact"/>
              <w:rPr>
                <w:sz w:val="18"/>
                <w:lang w:bidi="en-GB"/>
              </w:rPr>
            </w:pPr>
            <w:r w:rsidRPr="00846FDF">
              <w:rPr>
                <w:sz w:val="18"/>
                <w:lang w:bidi="en-GB"/>
              </w:rPr>
              <w:t xml:space="preserve">Allocation en espèces pour les soignants </w:t>
            </w:r>
            <w:r w:rsidRPr="00846FDF">
              <w:rPr>
                <w:sz w:val="18"/>
                <w:lang w:bidi="en-GB"/>
              </w:rPr>
              <w:br/>
              <w:t>et les personnes soignées</w:t>
            </w:r>
          </w:p>
        </w:tc>
        <w:tc>
          <w:tcPr>
            <w:tcW w:w="851" w:type="dxa"/>
            <w:tcBorders>
              <w:bottom w:val="single" w:sz="12" w:space="0" w:color="auto"/>
            </w:tcBorders>
            <w:shd w:val="clear" w:color="auto" w:fill="auto"/>
            <w:noWrap/>
            <w:vAlign w:val="bottom"/>
          </w:tcPr>
          <w:p w14:paraId="154D8536" w14:textId="008273B7" w:rsidR="00656FBE" w:rsidRPr="00846FDF" w:rsidRDefault="00656FBE" w:rsidP="00656FBE">
            <w:pPr>
              <w:suppressAutoHyphens w:val="0"/>
              <w:spacing w:before="40" w:after="40" w:line="220" w:lineRule="exact"/>
              <w:jc w:val="right"/>
              <w:rPr>
                <w:sz w:val="18"/>
                <w:lang w:bidi="en-GB"/>
              </w:rPr>
            </w:pPr>
            <w:r w:rsidRPr="00846FDF">
              <w:rPr>
                <w:sz w:val="18"/>
                <w:lang w:bidi="en-GB"/>
              </w:rPr>
              <w:t>0</w:t>
            </w:r>
          </w:p>
        </w:tc>
        <w:tc>
          <w:tcPr>
            <w:tcW w:w="850" w:type="dxa"/>
            <w:tcBorders>
              <w:bottom w:val="single" w:sz="12" w:space="0" w:color="auto"/>
            </w:tcBorders>
            <w:shd w:val="clear" w:color="auto" w:fill="auto"/>
            <w:noWrap/>
            <w:vAlign w:val="bottom"/>
          </w:tcPr>
          <w:p w14:paraId="59FC169F" w14:textId="279DE5AF" w:rsidR="00656FBE" w:rsidRPr="00846FDF" w:rsidRDefault="00656FBE" w:rsidP="00656FBE">
            <w:pPr>
              <w:suppressAutoHyphens w:val="0"/>
              <w:spacing w:before="40" w:after="40" w:line="220" w:lineRule="exact"/>
              <w:jc w:val="right"/>
              <w:rPr>
                <w:sz w:val="18"/>
                <w:lang w:bidi="en-GB"/>
              </w:rPr>
            </w:pPr>
            <w:r w:rsidRPr="00846FDF">
              <w:rPr>
                <w:sz w:val="18"/>
                <w:lang w:bidi="en-GB"/>
              </w:rPr>
              <w:t>0</w:t>
            </w:r>
          </w:p>
        </w:tc>
        <w:tc>
          <w:tcPr>
            <w:tcW w:w="851" w:type="dxa"/>
            <w:tcBorders>
              <w:bottom w:val="single" w:sz="12" w:space="0" w:color="auto"/>
            </w:tcBorders>
            <w:shd w:val="clear" w:color="auto" w:fill="auto"/>
            <w:noWrap/>
            <w:vAlign w:val="bottom"/>
          </w:tcPr>
          <w:p w14:paraId="36FCBFD5" w14:textId="6F8138DF" w:rsidR="00656FBE" w:rsidRPr="00846FDF" w:rsidRDefault="00656FBE" w:rsidP="00656FBE">
            <w:pPr>
              <w:suppressAutoHyphens w:val="0"/>
              <w:spacing w:before="40" w:after="40" w:line="220" w:lineRule="exact"/>
              <w:jc w:val="right"/>
              <w:rPr>
                <w:sz w:val="18"/>
                <w:lang w:bidi="en-GB"/>
              </w:rPr>
            </w:pPr>
            <w:r w:rsidRPr="00846FDF">
              <w:rPr>
                <w:sz w:val="18"/>
                <w:lang w:bidi="en-GB"/>
              </w:rPr>
              <w:t>4 059</w:t>
            </w:r>
          </w:p>
        </w:tc>
        <w:tc>
          <w:tcPr>
            <w:tcW w:w="849" w:type="dxa"/>
            <w:tcBorders>
              <w:bottom w:val="single" w:sz="12" w:space="0" w:color="auto"/>
            </w:tcBorders>
            <w:shd w:val="clear" w:color="auto" w:fill="auto"/>
            <w:noWrap/>
            <w:vAlign w:val="bottom"/>
          </w:tcPr>
          <w:p w14:paraId="195821B4" w14:textId="4B6FC799" w:rsidR="00656FBE" w:rsidRPr="00846FDF" w:rsidRDefault="00656FBE" w:rsidP="00656FBE">
            <w:pPr>
              <w:suppressAutoHyphens w:val="0"/>
              <w:spacing w:before="40" w:after="40" w:line="220" w:lineRule="exact"/>
              <w:jc w:val="right"/>
              <w:rPr>
                <w:sz w:val="18"/>
                <w:lang w:bidi="en-GB"/>
              </w:rPr>
            </w:pPr>
            <w:r w:rsidRPr="00846FDF">
              <w:rPr>
                <w:sz w:val="18"/>
                <w:lang w:bidi="en-GB"/>
              </w:rPr>
              <w:t>2 237</w:t>
            </w:r>
          </w:p>
        </w:tc>
      </w:tr>
    </w:tbl>
    <w:p w14:paraId="4B23009B" w14:textId="77777777" w:rsidR="0053263D" w:rsidRPr="00846FDF" w:rsidRDefault="0053263D" w:rsidP="00656FBE">
      <w:pPr>
        <w:pStyle w:val="H23G"/>
      </w:pPr>
    </w:p>
    <w:p w14:paraId="2A278A61" w14:textId="77777777" w:rsidR="0053263D" w:rsidRPr="00846FDF" w:rsidRDefault="0053263D">
      <w:pPr>
        <w:suppressAutoHyphens w:val="0"/>
        <w:kinsoku/>
        <w:overflowPunct/>
        <w:autoSpaceDE/>
        <w:autoSpaceDN/>
        <w:adjustRightInd/>
        <w:snapToGrid/>
        <w:spacing w:after="200" w:line="276" w:lineRule="auto"/>
        <w:rPr>
          <w:b/>
        </w:rPr>
      </w:pPr>
      <w:r w:rsidRPr="00846FDF">
        <w:br w:type="page"/>
      </w:r>
    </w:p>
    <w:p w14:paraId="13F7D5F0" w14:textId="18DB2502" w:rsidR="00657DC9" w:rsidRPr="00846FDF" w:rsidRDefault="00656FBE" w:rsidP="00656FBE">
      <w:pPr>
        <w:pStyle w:val="H23G"/>
      </w:pPr>
      <w:r w:rsidRPr="00846FDF">
        <w:tab/>
      </w:r>
      <w:r w:rsidRPr="00846FDF">
        <w:tab/>
      </w:r>
      <w:r w:rsidR="00657DC9" w:rsidRPr="00846FDF">
        <w:t xml:space="preserve">Nombre total de bénéficiaires d’allocations uniques en espèces pour compenser </w:t>
      </w:r>
      <w:r w:rsidRPr="00846FDF">
        <w:br/>
      </w:r>
      <w:r w:rsidR="00657DC9" w:rsidRPr="00846FDF">
        <w:t>de graves handicaps, par âge et par sexe, en 2021</w:t>
      </w:r>
    </w:p>
    <w:tbl>
      <w:tblPr>
        <w:tblW w:w="7370" w:type="dxa"/>
        <w:tblInd w:w="1134" w:type="dxa"/>
        <w:tblLayout w:type="fixed"/>
        <w:tblCellMar>
          <w:left w:w="0" w:type="dxa"/>
          <w:right w:w="0" w:type="dxa"/>
        </w:tblCellMar>
        <w:tblLook w:val="04A0" w:firstRow="1" w:lastRow="0" w:firstColumn="1" w:lastColumn="0" w:noHBand="0" w:noVBand="1"/>
      </w:tblPr>
      <w:tblGrid>
        <w:gridCol w:w="3969"/>
        <w:gridCol w:w="851"/>
        <w:gridCol w:w="850"/>
        <w:gridCol w:w="851"/>
        <w:gridCol w:w="849"/>
      </w:tblGrid>
      <w:tr w:rsidR="00656FBE" w:rsidRPr="00846FDF" w14:paraId="4F34CC95" w14:textId="77777777" w:rsidTr="00EC3D38">
        <w:trPr>
          <w:tblHeader/>
        </w:trPr>
        <w:tc>
          <w:tcPr>
            <w:tcW w:w="3969" w:type="dxa"/>
            <w:vMerge w:val="restart"/>
            <w:tcBorders>
              <w:top w:val="single" w:sz="4" w:space="0" w:color="auto"/>
              <w:bottom w:val="single" w:sz="12" w:space="0" w:color="auto"/>
            </w:tcBorders>
            <w:shd w:val="clear" w:color="auto" w:fill="auto"/>
            <w:noWrap/>
            <w:vAlign w:val="bottom"/>
            <w:hideMark/>
          </w:tcPr>
          <w:p w14:paraId="64998016" w14:textId="77777777" w:rsidR="00656FBE" w:rsidRPr="00846FDF" w:rsidRDefault="00656FBE" w:rsidP="00EC3D38">
            <w:pPr>
              <w:suppressAutoHyphens w:val="0"/>
              <w:spacing w:before="80" w:after="80" w:line="200" w:lineRule="exact"/>
              <w:rPr>
                <w:i/>
                <w:sz w:val="16"/>
                <w:lang w:bidi="en-GB"/>
              </w:rPr>
            </w:pPr>
          </w:p>
        </w:tc>
        <w:tc>
          <w:tcPr>
            <w:tcW w:w="1701"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6FD3A6E1" w14:textId="77777777" w:rsidR="00656FBE" w:rsidRPr="00846FDF" w:rsidRDefault="00656FBE" w:rsidP="00EC3D38">
            <w:pPr>
              <w:suppressAutoHyphens w:val="0"/>
              <w:spacing w:before="80" w:after="80" w:line="200" w:lineRule="exact"/>
              <w:jc w:val="center"/>
              <w:rPr>
                <w:i/>
                <w:sz w:val="16"/>
                <w:lang w:bidi="en-GB"/>
              </w:rPr>
            </w:pPr>
            <w:r w:rsidRPr="00846FDF">
              <w:rPr>
                <w:i/>
                <w:sz w:val="16"/>
                <w:lang w:bidi="en-GB"/>
              </w:rPr>
              <w:t>0–5</w:t>
            </w:r>
          </w:p>
        </w:tc>
        <w:tc>
          <w:tcPr>
            <w:tcW w:w="1700"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25B5EC3E" w14:textId="77777777" w:rsidR="00656FBE" w:rsidRPr="00846FDF" w:rsidRDefault="00656FBE" w:rsidP="00EC3D38">
            <w:pPr>
              <w:suppressAutoHyphens w:val="0"/>
              <w:spacing w:before="80" w:after="80" w:line="200" w:lineRule="exact"/>
              <w:jc w:val="center"/>
              <w:rPr>
                <w:i/>
                <w:sz w:val="16"/>
                <w:lang w:bidi="en-GB"/>
              </w:rPr>
            </w:pPr>
            <w:r w:rsidRPr="00846FDF">
              <w:rPr>
                <w:i/>
                <w:sz w:val="16"/>
                <w:lang w:bidi="en-GB"/>
              </w:rPr>
              <w:t>6–17</w:t>
            </w:r>
          </w:p>
        </w:tc>
      </w:tr>
      <w:tr w:rsidR="00656FBE" w:rsidRPr="00846FDF" w14:paraId="1D33588E" w14:textId="77777777" w:rsidTr="0053263D">
        <w:trPr>
          <w:tblHeader/>
        </w:trPr>
        <w:tc>
          <w:tcPr>
            <w:tcW w:w="3969" w:type="dxa"/>
            <w:vMerge/>
            <w:tcBorders>
              <w:top w:val="single" w:sz="12" w:space="0" w:color="auto"/>
              <w:bottom w:val="single" w:sz="12" w:space="0" w:color="auto"/>
            </w:tcBorders>
            <w:shd w:val="clear" w:color="auto" w:fill="auto"/>
            <w:vAlign w:val="bottom"/>
            <w:hideMark/>
          </w:tcPr>
          <w:p w14:paraId="3799439A" w14:textId="77777777" w:rsidR="00656FBE" w:rsidRPr="00846FDF" w:rsidRDefault="00656FBE" w:rsidP="00EC3D38">
            <w:pPr>
              <w:suppressAutoHyphens w:val="0"/>
              <w:spacing w:before="40" w:after="40" w:line="220" w:lineRule="exact"/>
              <w:rPr>
                <w:sz w:val="18"/>
                <w:lang w:bidi="en-GB"/>
              </w:rPr>
            </w:pPr>
          </w:p>
        </w:tc>
        <w:tc>
          <w:tcPr>
            <w:tcW w:w="851" w:type="dxa"/>
            <w:tcBorders>
              <w:top w:val="single" w:sz="4" w:space="0" w:color="auto"/>
              <w:bottom w:val="single" w:sz="12" w:space="0" w:color="auto"/>
            </w:tcBorders>
            <w:shd w:val="clear" w:color="auto" w:fill="auto"/>
            <w:noWrap/>
            <w:vAlign w:val="bottom"/>
            <w:hideMark/>
          </w:tcPr>
          <w:p w14:paraId="0DC32BC3" w14:textId="77777777" w:rsidR="00656FBE" w:rsidRPr="00846FDF" w:rsidRDefault="00656FBE" w:rsidP="00EC3D38">
            <w:pPr>
              <w:suppressAutoHyphens w:val="0"/>
              <w:spacing w:before="80" w:after="80" w:line="200" w:lineRule="exact"/>
              <w:jc w:val="right"/>
              <w:rPr>
                <w:i/>
                <w:sz w:val="16"/>
                <w:szCs w:val="16"/>
              </w:rPr>
            </w:pPr>
            <w:r w:rsidRPr="00846FDF">
              <w:rPr>
                <w:i/>
                <w:sz w:val="16"/>
                <w:szCs w:val="16"/>
              </w:rPr>
              <w:t>Hommes</w:t>
            </w:r>
          </w:p>
        </w:tc>
        <w:tc>
          <w:tcPr>
            <w:tcW w:w="850" w:type="dxa"/>
            <w:tcBorders>
              <w:top w:val="single" w:sz="4" w:space="0" w:color="auto"/>
              <w:bottom w:val="single" w:sz="12" w:space="0" w:color="auto"/>
              <w:right w:val="single" w:sz="24" w:space="0" w:color="FFFFFF" w:themeColor="background1"/>
            </w:tcBorders>
            <w:shd w:val="clear" w:color="auto" w:fill="auto"/>
            <w:noWrap/>
            <w:vAlign w:val="bottom"/>
            <w:hideMark/>
          </w:tcPr>
          <w:p w14:paraId="13728FE4" w14:textId="77777777" w:rsidR="00656FBE" w:rsidRPr="00846FDF" w:rsidRDefault="00656FBE" w:rsidP="00EC3D38">
            <w:pPr>
              <w:suppressAutoHyphens w:val="0"/>
              <w:spacing w:before="80" w:after="80" w:line="200" w:lineRule="exact"/>
              <w:jc w:val="right"/>
              <w:rPr>
                <w:i/>
                <w:sz w:val="16"/>
                <w:szCs w:val="16"/>
              </w:rPr>
            </w:pPr>
            <w:r w:rsidRPr="00846FDF">
              <w:rPr>
                <w:i/>
                <w:sz w:val="16"/>
                <w:szCs w:val="16"/>
              </w:rPr>
              <w:t>Femmes</w:t>
            </w:r>
          </w:p>
        </w:tc>
        <w:tc>
          <w:tcPr>
            <w:tcW w:w="851" w:type="dxa"/>
            <w:tcBorders>
              <w:top w:val="single" w:sz="4" w:space="0" w:color="auto"/>
              <w:left w:val="single" w:sz="24" w:space="0" w:color="FFFFFF" w:themeColor="background1"/>
              <w:bottom w:val="single" w:sz="12" w:space="0" w:color="auto"/>
            </w:tcBorders>
            <w:shd w:val="clear" w:color="auto" w:fill="auto"/>
            <w:noWrap/>
            <w:vAlign w:val="bottom"/>
            <w:hideMark/>
          </w:tcPr>
          <w:p w14:paraId="2D06CC36" w14:textId="77777777" w:rsidR="00656FBE" w:rsidRPr="00846FDF" w:rsidRDefault="00656FBE" w:rsidP="00EC3D38">
            <w:pPr>
              <w:suppressAutoHyphens w:val="0"/>
              <w:spacing w:before="80" w:after="80" w:line="200" w:lineRule="exact"/>
              <w:jc w:val="right"/>
              <w:rPr>
                <w:i/>
                <w:sz w:val="16"/>
                <w:szCs w:val="16"/>
              </w:rPr>
            </w:pPr>
            <w:r w:rsidRPr="00846FDF">
              <w:rPr>
                <w:i/>
                <w:sz w:val="16"/>
                <w:szCs w:val="16"/>
              </w:rPr>
              <w:t>Hommes</w:t>
            </w:r>
          </w:p>
        </w:tc>
        <w:tc>
          <w:tcPr>
            <w:tcW w:w="849" w:type="dxa"/>
            <w:tcBorders>
              <w:top w:val="single" w:sz="4" w:space="0" w:color="auto"/>
              <w:bottom w:val="single" w:sz="12" w:space="0" w:color="auto"/>
            </w:tcBorders>
            <w:shd w:val="clear" w:color="auto" w:fill="auto"/>
            <w:noWrap/>
            <w:vAlign w:val="bottom"/>
            <w:hideMark/>
          </w:tcPr>
          <w:p w14:paraId="78D4F7CC" w14:textId="77777777" w:rsidR="00656FBE" w:rsidRPr="00846FDF" w:rsidRDefault="00656FBE" w:rsidP="00EC3D38">
            <w:pPr>
              <w:suppressAutoHyphens w:val="0"/>
              <w:spacing w:before="80" w:after="80" w:line="200" w:lineRule="exact"/>
              <w:jc w:val="right"/>
              <w:rPr>
                <w:i/>
                <w:sz w:val="16"/>
                <w:szCs w:val="16"/>
              </w:rPr>
            </w:pPr>
            <w:r w:rsidRPr="00846FDF">
              <w:rPr>
                <w:i/>
                <w:sz w:val="16"/>
                <w:szCs w:val="16"/>
              </w:rPr>
              <w:t>Femmes</w:t>
            </w:r>
          </w:p>
        </w:tc>
      </w:tr>
      <w:tr w:rsidR="00F55F42" w:rsidRPr="00846FDF" w14:paraId="740BD905" w14:textId="77777777" w:rsidTr="0053263D">
        <w:tc>
          <w:tcPr>
            <w:tcW w:w="3969" w:type="dxa"/>
            <w:tcBorders>
              <w:top w:val="single" w:sz="12" w:space="0" w:color="auto"/>
            </w:tcBorders>
            <w:shd w:val="clear" w:color="auto" w:fill="auto"/>
            <w:noWrap/>
          </w:tcPr>
          <w:p w14:paraId="55D8F469" w14:textId="141E819C" w:rsidR="00F55F42" w:rsidRPr="00846FDF" w:rsidRDefault="00F55F42" w:rsidP="00F55F42">
            <w:pPr>
              <w:suppressAutoHyphens w:val="0"/>
              <w:spacing w:before="40" w:after="40" w:line="220" w:lineRule="exact"/>
              <w:rPr>
                <w:sz w:val="18"/>
                <w:lang w:bidi="en-GB"/>
              </w:rPr>
            </w:pPr>
            <w:r w:rsidRPr="00846FDF">
              <w:rPr>
                <w:sz w:val="18"/>
                <w:lang w:bidi="en-GB"/>
              </w:rPr>
              <w:t>Allocation pour l’achat d’une prothèse</w:t>
            </w:r>
          </w:p>
        </w:tc>
        <w:tc>
          <w:tcPr>
            <w:tcW w:w="851" w:type="dxa"/>
            <w:tcBorders>
              <w:top w:val="single" w:sz="12" w:space="0" w:color="auto"/>
            </w:tcBorders>
            <w:shd w:val="clear" w:color="auto" w:fill="auto"/>
            <w:noWrap/>
            <w:vAlign w:val="bottom"/>
          </w:tcPr>
          <w:p w14:paraId="7F253C27" w14:textId="715F0753" w:rsidR="00F55F42" w:rsidRPr="00846FDF" w:rsidRDefault="00F55F42" w:rsidP="00F55F42">
            <w:pPr>
              <w:suppressAutoHyphens w:val="0"/>
              <w:spacing w:before="40" w:after="40" w:line="220" w:lineRule="exact"/>
              <w:jc w:val="right"/>
              <w:rPr>
                <w:sz w:val="18"/>
                <w:lang w:bidi="en-GB"/>
              </w:rPr>
            </w:pPr>
            <w:r w:rsidRPr="00846FDF">
              <w:rPr>
                <w:sz w:val="18"/>
                <w:lang w:bidi="en-GB"/>
              </w:rPr>
              <w:t>43</w:t>
            </w:r>
          </w:p>
        </w:tc>
        <w:tc>
          <w:tcPr>
            <w:tcW w:w="850" w:type="dxa"/>
            <w:tcBorders>
              <w:top w:val="single" w:sz="12" w:space="0" w:color="auto"/>
            </w:tcBorders>
            <w:shd w:val="clear" w:color="auto" w:fill="auto"/>
            <w:noWrap/>
            <w:vAlign w:val="bottom"/>
          </w:tcPr>
          <w:p w14:paraId="5281A678" w14:textId="65A8EA32" w:rsidR="00F55F42" w:rsidRPr="00846FDF" w:rsidRDefault="00F55F42" w:rsidP="00F55F42">
            <w:pPr>
              <w:suppressAutoHyphens w:val="0"/>
              <w:spacing w:before="40" w:after="40" w:line="220" w:lineRule="exact"/>
              <w:jc w:val="right"/>
              <w:rPr>
                <w:sz w:val="18"/>
                <w:lang w:bidi="en-GB"/>
              </w:rPr>
            </w:pPr>
            <w:r w:rsidRPr="00846FDF">
              <w:rPr>
                <w:sz w:val="18"/>
                <w:lang w:bidi="en-GB"/>
              </w:rPr>
              <w:t>31</w:t>
            </w:r>
          </w:p>
        </w:tc>
        <w:tc>
          <w:tcPr>
            <w:tcW w:w="851" w:type="dxa"/>
            <w:tcBorders>
              <w:top w:val="single" w:sz="12" w:space="0" w:color="auto"/>
            </w:tcBorders>
            <w:shd w:val="clear" w:color="auto" w:fill="auto"/>
            <w:noWrap/>
            <w:vAlign w:val="bottom"/>
          </w:tcPr>
          <w:p w14:paraId="52DC1EA3" w14:textId="1C2D6180" w:rsidR="00F55F42" w:rsidRPr="00846FDF" w:rsidRDefault="00F55F42" w:rsidP="00F55F42">
            <w:pPr>
              <w:suppressAutoHyphens w:val="0"/>
              <w:spacing w:before="40" w:after="40" w:line="220" w:lineRule="exact"/>
              <w:jc w:val="right"/>
              <w:rPr>
                <w:sz w:val="18"/>
                <w:lang w:bidi="en-GB"/>
              </w:rPr>
            </w:pPr>
            <w:r w:rsidRPr="00846FDF">
              <w:rPr>
                <w:sz w:val="18"/>
                <w:lang w:bidi="en-GB"/>
              </w:rPr>
              <w:t>165</w:t>
            </w:r>
          </w:p>
        </w:tc>
        <w:tc>
          <w:tcPr>
            <w:tcW w:w="849" w:type="dxa"/>
            <w:tcBorders>
              <w:top w:val="single" w:sz="12" w:space="0" w:color="auto"/>
            </w:tcBorders>
            <w:shd w:val="clear" w:color="auto" w:fill="auto"/>
            <w:noWrap/>
            <w:vAlign w:val="bottom"/>
          </w:tcPr>
          <w:p w14:paraId="61903345" w14:textId="14021D1B" w:rsidR="00F55F42" w:rsidRPr="00846FDF" w:rsidRDefault="00F55F42" w:rsidP="00F55F42">
            <w:pPr>
              <w:suppressAutoHyphens w:val="0"/>
              <w:spacing w:before="40" w:after="40" w:line="220" w:lineRule="exact"/>
              <w:jc w:val="right"/>
              <w:rPr>
                <w:sz w:val="18"/>
                <w:lang w:bidi="en-GB"/>
              </w:rPr>
            </w:pPr>
            <w:r w:rsidRPr="00846FDF">
              <w:rPr>
                <w:sz w:val="18"/>
                <w:lang w:bidi="en-GB"/>
              </w:rPr>
              <w:t>109</w:t>
            </w:r>
          </w:p>
        </w:tc>
      </w:tr>
      <w:tr w:rsidR="00F55F42" w:rsidRPr="00846FDF" w14:paraId="73C0422B" w14:textId="77777777" w:rsidTr="00F55F42">
        <w:tc>
          <w:tcPr>
            <w:tcW w:w="3969" w:type="dxa"/>
            <w:shd w:val="clear" w:color="auto" w:fill="auto"/>
            <w:noWrap/>
          </w:tcPr>
          <w:p w14:paraId="059197CC" w14:textId="53328059" w:rsidR="00F55F42" w:rsidRPr="00846FDF" w:rsidRDefault="00F55F42" w:rsidP="00F55F42">
            <w:pPr>
              <w:suppressAutoHyphens w:val="0"/>
              <w:spacing w:before="40" w:after="40" w:line="220" w:lineRule="exact"/>
              <w:rPr>
                <w:sz w:val="18"/>
                <w:lang w:bidi="en-GB"/>
              </w:rPr>
            </w:pPr>
            <w:r w:rsidRPr="00846FDF">
              <w:rPr>
                <w:sz w:val="18"/>
                <w:lang w:bidi="en-GB"/>
              </w:rPr>
              <w:lastRenderedPageBreak/>
              <w:t xml:space="preserve">Allocation pour la formation à l’utilisation </w:t>
            </w:r>
            <w:r w:rsidRPr="00846FDF">
              <w:rPr>
                <w:sz w:val="18"/>
                <w:lang w:bidi="en-GB"/>
              </w:rPr>
              <w:br/>
              <w:t>d’une prothèse</w:t>
            </w:r>
          </w:p>
        </w:tc>
        <w:tc>
          <w:tcPr>
            <w:tcW w:w="851" w:type="dxa"/>
            <w:shd w:val="clear" w:color="auto" w:fill="auto"/>
            <w:noWrap/>
            <w:vAlign w:val="bottom"/>
          </w:tcPr>
          <w:p w14:paraId="3D790DB4" w14:textId="560319E5" w:rsidR="00F55F42" w:rsidRPr="00846FDF" w:rsidRDefault="00F55F42" w:rsidP="00F55F42">
            <w:pPr>
              <w:suppressAutoHyphens w:val="0"/>
              <w:spacing w:before="40" w:after="40" w:line="220" w:lineRule="exact"/>
              <w:jc w:val="right"/>
              <w:rPr>
                <w:sz w:val="18"/>
                <w:lang w:bidi="en-GB"/>
              </w:rPr>
            </w:pPr>
            <w:r w:rsidRPr="00846FDF">
              <w:rPr>
                <w:sz w:val="18"/>
                <w:lang w:bidi="en-GB"/>
              </w:rPr>
              <w:t>0</w:t>
            </w:r>
          </w:p>
        </w:tc>
        <w:tc>
          <w:tcPr>
            <w:tcW w:w="850" w:type="dxa"/>
            <w:shd w:val="clear" w:color="auto" w:fill="auto"/>
            <w:noWrap/>
            <w:vAlign w:val="bottom"/>
          </w:tcPr>
          <w:p w14:paraId="680F8CC1" w14:textId="5005516A" w:rsidR="00F55F42" w:rsidRPr="00846FDF" w:rsidRDefault="00F55F42" w:rsidP="00F55F42">
            <w:pPr>
              <w:suppressAutoHyphens w:val="0"/>
              <w:spacing w:before="40" w:after="40" w:line="220" w:lineRule="exact"/>
              <w:jc w:val="right"/>
              <w:rPr>
                <w:sz w:val="18"/>
                <w:lang w:bidi="en-GB"/>
              </w:rPr>
            </w:pPr>
            <w:r w:rsidRPr="00846FDF">
              <w:rPr>
                <w:sz w:val="18"/>
                <w:lang w:bidi="en-GB"/>
              </w:rPr>
              <w:t>0</w:t>
            </w:r>
          </w:p>
        </w:tc>
        <w:tc>
          <w:tcPr>
            <w:tcW w:w="851" w:type="dxa"/>
            <w:shd w:val="clear" w:color="auto" w:fill="auto"/>
            <w:noWrap/>
            <w:vAlign w:val="bottom"/>
          </w:tcPr>
          <w:p w14:paraId="3797A433" w14:textId="77112692" w:rsidR="00F55F42" w:rsidRPr="00846FDF" w:rsidRDefault="00F55F42" w:rsidP="00F55F42">
            <w:pPr>
              <w:suppressAutoHyphens w:val="0"/>
              <w:spacing w:before="40" w:after="40" w:line="220" w:lineRule="exact"/>
              <w:jc w:val="right"/>
              <w:rPr>
                <w:sz w:val="18"/>
                <w:lang w:bidi="en-GB"/>
              </w:rPr>
            </w:pPr>
            <w:r w:rsidRPr="00846FDF">
              <w:rPr>
                <w:sz w:val="18"/>
                <w:lang w:bidi="en-GB"/>
              </w:rPr>
              <w:t>2</w:t>
            </w:r>
          </w:p>
        </w:tc>
        <w:tc>
          <w:tcPr>
            <w:tcW w:w="849" w:type="dxa"/>
            <w:shd w:val="clear" w:color="auto" w:fill="auto"/>
            <w:noWrap/>
            <w:vAlign w:val="bottom"/>
          </w:tcPr>
          <w:p w14:paraId="4F831B6F" w14:textId="6801B1C9" w:rsidR="00F55F42" w:rsidRPr="00846FDF" w:rsidRDefault="00F55F42" w:rsidP="00F55F42">
            <w:pPr>
              <w:suppressAutoHyphens w:val="0"/>
              <w:spacing w:before="40" w:after="40" w:line="220" w:lineRule="exact"/>
              <w:jc w:val="right"/>
              <w:rPr>
                <w:sz w:val="18"/>
                <w:lang w:bidi="en-GB"/>
              </w:rPr>
            </w:pPr>
            <w:r w:rsidRPr="00846FDF">
              <w:rPr>
                <w:sz w:val="18"/>
                <w:lang w:bidi="en-GB"/>
              </w:rPr>
              <w:t>0</w:t>
            </w:r>
          </w:p>
        </w:tc>
      </w:tr>
      <w:tr w:rsidR="00F55F42" w:rsidRPr="00846FDF" w14:paraId="17061B8E" w14:textId="77777777" w:rsidTr="00F55F42">
        <w:tc>
          <w:tcPr>
            <w:tcW w:w="3969" w:type="dxa"/>
            <w:shd w:val="clear" w:color="auto" w:fill="auto"/>
            <w:noWrap/>
          </w:tcPr>
          <w:p w14:paraId="31B76B73" w14:textId="240E6AE0" w:rsidR="00F55F42" w:rsidRPr="00846FDF" w:rsidRDefault="00F55F42" w:rsidP="00F55F42">
            <w:pPr>
              <w:suppressAutoHyphens w:val="0"/>
              <w:spacing w:before="40" w:after="40" w:line="220" w:lineRule="exact"/>
              <w:rPr>
                <w:sz w:val="18"/>
                <w:lang w:bidi="en-GB"/>
              </w:rPr>
            </w:pPr>
            <w:r w:rsidRPr="00846FDF">
              <w:rPr>
                <w:sz w:val="18"/>
                <w:lang w:bidi="en-GB"/>
              </w:rPr>
              <w:t>Allocation pour l’adaptation d’une prothèse</w:t>
            </w:r>
          </w:p>
        </w:tc>
        <w:tc>
          <w:tcPr>
            <w:tcW w:w="851" w:type="dxa"/>
            <w:shd w:val="clear" w:color="auto" w:fill="auto"/>
            <w:noWrap/>
            <w:vAlign w:val="bottom"/>
          </w:tcPr>
          <w:p w14:paraId="64A1F01E" w14:textId="5826DAB5" w:rsidR="00F55F42" w:rsidRPr="00846FDF" w:rsidRDefault="00F55F42" w:rsidP="00F55F42">
            <w:pPr>
              <w:suppressAutoHyphens w:val="0"/>
              <w:spacing w:before="40" w:after="40" w:line="220" w:lineRule="exact"/>
              <w:jc w:val="right"/>
              <w:rPr>
                <w:sz w:val="18"/>
                <w:lang w:bidi="en-GB"/>
              </w:rPr>
            </w:pPr>
            <w:r w:rsidRPr="00846FDF">
              <w:rPr>
                <w:sz w:val="18"/>
                <w:lang w:bidi="en-GB"/>
              </w:rPr>
              <w:t>0</w:t>
            </w:r>
          </w:p>
        </w:tc>
        <w:tc>
          <w:tcPr>
            <w:tcW w:w="850" w:type="dxa"/>
            <w:shd w:val="clear" w:color="auto" w:fill="auto"/>
            <w:noWrap/>
            <w:vAlign w:val="bottom"/>
          </w:tcPr>
          <w:p w14:paraId="3385AAD5" w14:textId="65A12898" w:rsidR="00F55F42" w:rsidRPr="00846FDF" w:rsidRDefault="00F55F42" w:rsidP="00F55F42">
            <w:pPr>
              <w:suppressAutoHyphens w:val="0"/>
              <w:spacing w:before="40" w:after="40" w:line="220" w:lineRule="exact"/>
              <w:jc w:val="right"/>
              <w:rPr>
                <w:sz w:val="18"/>
                <w:lang w:bidi="en-GB"/>
              </w:rPr>
            </w:pPr>
            <w:r w:rsidRPr="00846FDF">
              <w:rPr>
                <w:sz w:val="18"/>
                <w:lang w:bidi="en-GB"/>
              </w:rPr>
              <w:t>0</w:t>
            </w:r>
          </w:p>
        </w:tc>
        <w:tc>
          <w:tcPr>
            <w:tcW w:w="851" w:type="dxa"/>
            <w:shd w:val="clear" w:color="auto" w:fill="auto"/>
            <w:noWrap/>
            <w:vAlign w:val="bottom"/>
          </w:tcPr>
          <w:p w14:paraId="29F7717E" w14:textId="729F3D10" w:rsidR="00F55F42" w:rsidRPr="00846FDF" w:rsidRDefault="00F55F42" w:rsidP="00F55F42">
            <w:pPr>
              <w:suppressAutoHyphens w:val="0"/>
              <w:spacing w:before="40" w:after="40" w:line="220" w:lineRule="exact"/>
              <w:jc w:val="right"/>
              <w:rPr>
                <w:sz w:val="18"/>
                <w:lang w:bidi="en-GB"/>
              </w:rPr>
            </w:pPr>
            <w:r w:rsidRPr="00846FDF">
              <w:rPr>
                <w:sz w:val="18"/>
                <w:lang w:bidi="en-GB"/>
              </w:rPr>
              <w:t>3</w:t>
            </w:r>
          </w:p>
        </w:tc>
        <w:tc>
          <w:tcPr>
            <w:tcW w:w="849" w:type="dxa"/>
            <w:shd w:val="clear" w:color="auto" w:fill="auto"/>
            <w:noWrap/>
            <w:vAlign w:val="bottom"/>
          </w:tcPr>
          <w:p w14:paraId="14C9A686" w14:textId="61F67397" w:rsidR="00F55F42" w:rsidRPr="00846FDF" w:rsidRDefault="00F55F42" w:rsidP="00F55F42">
            <w:pPr>
              <w:suppressAutoHyphens w:val="0"/>
              <w:spacing w:before="40" w:after="40" w:line="220" w:lineRule="exact"/>
              <w:jc w:val="right"/>
              <w:rPr>
                <w:sz w:val="18"/>
                <w:lang w:bidi="en-GB"/>
              </w:rPr>
            </w:pPr>
            <w:r w:rsidRPr="00846FDF">
              <w:rPr>
                <w:sz w:val="18"/>
                <w:lang w:bidi="en-GB"/>
              </w:rPr>
              <w:t>0</w:t>
            </w:r>
          </w:p>
        </w:tc>
      </w:tr>
      <w:tr w:rsidR="00F55F42" w:rsidRPr="00846FDF" w14:paraId="5E09BD45" w14:textId="77777777" w:rsidTr="00F55F42">
        <w:tc>
          <w:tcPr>
            <w:tcW w:w="3969" w:type="dxa"/>
            <w:shd w:val="clear" w:color="auto" w:fill="auto"/>
            <w:noWrap/>
          </w:tcPr>
          <w:p w14:paraId="605BC4E4" w14:textId="46BD4D88" w:rsidR="00F55F42" w:rsidRPr="00846FDF" w:rsidRDefault="00F55F42" w:rsidP="00F55F42">
            <w:pPr>
              <w:suppressAutoHyphens w:val="0"/>
              <w:spacing w:before="40" w:after="40" w:line="220" w:lineRule="exact"/>
              <w:rPr>
                <w:sz w:val="18"/>
                <w:lang w:bidi="en-GB"/>
              </w:rPr>
            </w:pPr>
            <w:r w:rsidRPr="00846FDF">
              <w:rPr>
                <w:sz w:val="18"/>
                <w:lang w:bidi="en-GB"/>
              </w:rPr>
              <w:t>Allocation pour l’achat d’un appareil de levage</w:t>
            </w:r>
          </w:p>
        </w:tc>
        <w:tc>
          <w:tcPr>
            <w:tcW w:w="851" w:type="dxa"/>
            <w:shd w:val="clear" w:color="auto" w:fill="auto"/>
            <w:noWrap/>
            <w:vAlign w:val="bottom"/>
          </w:tcPr>
          <w:p w14:paraId="3B9D4269" w14:textId="675446E6" w:rsidR="00F55F42" w:rsidRPr="00846FDF" w:rsidRDefault="00F55F42" w:rsidP="00F55F42">
            <w:pPr>
              <w:suppressAutoHyphens w:val="0"/>
              <w:spacing w:before="40" w:after="40" w:line="220" w:lineRule="exact"/>
              <w:jc w:val="right"/>
              <w:rPr>
                <w:sz w:val="18"/>
                <w:lang w:bidi="en-GB"/>
              </w:rPr>
            </w:pPr>
            <w:r w:rsidRPr="00846FDF">
              <w:rPr>
                <w:sz w:val="18"/>
                <w:lang w:bidi="en-GB"/>
              </w:rPr>
              <w:t>3</w:t>
            </w:r>
          </w:p>
        </w:tc>
        <w:tc>
          <w:tcPr>
            <w:tcW w:w="850" w:type="dxa"/>
            <w:shd w:val="clear" w:color="auto" w:fill="auto"/>
            <w:noWrap/>
            <w:vAlign w:val="bottom"/>
          </w:tcPr>
          <w:p w14:paraId="1B0978FC" w14:textId="2730E65C" w:rsidR="00F55F42" w:rsidRPr="00846FDF" w:rsidRDefault="00F55F42" w:rsidP="00F55F42">
            <w:pPr>
              <w:suppressAutoHyphens w:val="0"/>
              <w:spacing w:before="40" w:after="40" w:line="220" w:lineRule="exact"/>
              <w:jc w:val="right"/>
              <w:rPr>
                <w:sz w:val="18"/>
                <w:lang w:bidi="en-GB"/>
              </w:rPr>
            </w:pPr>
            <w:r w:rsidRPr="00846FDF">
              <w:rPr>
                <w:sz w:val="18"/>
                <w:lang w:bidi="en-GB"/>
              </w:rPr>
              <w:t>2</w:t>
            </w:r>
          </w:p>
        </w:tc>
        <w:tc>
          <w:tcPr>
            <w:tcW w:w="851" w:type="dxa"/>
            <w:shd w:val="clear" w:color="auto" w:fill="auto"/>
            <w:noWrap/>
            <w:vAlign w:val="bottom"/>
          </w:tcPr>
          <w:p w14:paraId="55730FEC" w14:textId="1A02141E" w:rsidR="00F55F42" w:rsidRPr="00846FDF" w:rsidRDefault="00F55F42" w:rsidP="00F55F42">
            <w:pPr>
              <w:suppressAutoHyphens w:val="0"/>
              <w:spacing w:before="40" w:after="40" w:line="220" w:lineRule="exact"/>
              <w:jc w:val="right"/>
              <w:rPr>
                <w:sz w:val="18"/>
                <w:lang w:bidi="en-GB"/>
              </w:rPr>
            </w:pPr>
            <w:r w:rsidRPr="00846FDF">
              <w:rPr>
                <w:sz w:val="18"/>
                <w:lang w:bidi="en-GB"/>
              </w:rPr>
              <w:t>30</w:t>
            </w:r>
          </w:p>
        </w:tc>
        <w:tc>
          <w:tcPr>
            <w:tcW w:w="849" w:type="dxa"/>
            <w:shd w:val="clear" w:color="auto" w:fill="auto"/>
            <w:noWrap/>
            <w:vAlign w:val="bottom"/>
          </w:tcPr>
          <w:p w14:paraId="3A36A94D" w14:textId="5CCA7B51" w:rsidR="00F55F42" w:rsidRPr="00846FDF" w:rsidRDefault="00F55F42" w:rsidP="00F55F42">
            <w:pPr>
              <w:suppressAutoHyphens w:val="0"/>
              <w:spacing w:before="40" w:after="40" w:line="220" w:lineRule="exact"/>
              <w:jc w:val="right"/>
              <w:rPr>
                <w:sz w:val="18"/>
                <w:lang w:bidi="en-GB"/>
              </w:rPr>
            </w:pPr>
            <w:r w:rsidRPr="00846FDF">
              <w:rPr>
                <w:sz w:val="18"/>
                <w:lang w:bidi="en-GB"/>
              </w:rPr>
              <w:t>16</w:t>
            </w:r>
          </w:p>
        </w:tc>
      </w:tr>
      <w:tr w:rsidR="00F55F42" w:rsidRPr="00846FDF" w14:paraId="3411E08E" w14:textId="77777777" w:rsidTr="00F55F42">
        <w:tc>
          <w:tcPr>
            <w:tcW w:w="3969" w:type="dxa"/>
            <w:shd w:val="clear" w:color="auto" w:fill="auto"/>
            <w:noWrap/>
          </w:tcPr>
          <w:p w14:paraId="36AEF927" w14:textId="5372C201" w:rsidR="00F55F42" w:rsidRPr="00846FDF" w:rsidRDefault="00F55F42" w:rsidP="00F55F42">
            <w:pPr>
              <w:suppressAutoHyphens w:val="0"/>
              <w:spacing w:before="40" w:after="40" w:line="220" w:lineRule="exact"/>
              <w:rPr>
                <w:sz w:val="18"/>
                <w:lang w:bidi="en-GB"/>
              </w:rPr>
            </w:pPr>
            <w:r w:rsidRPr="00846FDF">
              <w:rPr>
                <w:sz w:val="18"/>
                <w:lang w:bidi="en-GB"/>
              </w:rPr>
              <w:t xml:space="preserve">Allocation pour l’adaptation d’un véhicule </w:t>
            </w:r>
            <w:r w:rsidRPr="00846FDF">
              <w:rPr>
                <w:sz w:val="18"/>
                <w:lang w:bidi="en-GB"/>
              </w:rPr>
              <w:br/>
              <w:t>de tourisme</w:t>
            </w:r>
          </w:p>
        </w:tc>
        <w:tc>
          <w:tcPr>
            <w:tcW w:w="851" w:type="dxa"/>
            <w:shd w:val="clear" w:color="auto" w:fill="auto"/>
            <w:noWrap/>
            <w:vAlign w:val="bottom"/>
          </w:tcPr>
          <w:p w14:paraId="71991506" w14:textId="49F7AB08" w:rsidR="00F55F42" w:rsidRPr="00846FDF" w:rsidRDefault="00F55F42" w:rsidP="00F55F42">
            <w:pPr>
              <w:suppressAutoHyphens w:val="0"/>
              <w:spacing w:before="40" w:after="40" w:line="220" w:lineRule="exact"/>
              <w:jc w:val="right"/>
              <w:rPr>
                <w:sz w:val="18"/>
                <w:lang w:bidi="en-GB"/>
              </w:rPr>
            </w:pPr>
            <w:r w:rsidRPr="00846FDF">
              <w:rPr>
                <w:sz w:val="18"/>
                <w:lang w:bidi="en-GB"/>
              </w:rPr>
              <w:t>2</w:t>
            </w:r>
          </w:p>
        </w:tc>
        <w:tc>
          <w:tcPr>
            <w:tcW w:w="850" w:type="dxa"/>
            <w:shd w:val="clear" w:color="auto" w:fill="auto"/>
            <w:noWrap/>
            <w:vAlign w:val="bottom"/>
          </w:tcPr>
          <w:p w14:paraId="18C86870" w14:textId="3D6938DC" w:rsidR="00F55F42" w:rsidRPr="00846FDF" w:rsidRDefault="00F55F42" w:rsidP="00F55F42">
            <w:pPr>
              <w:suppressAutoHyphens w:val="0"/>
              <w:spacing w:before="40" w:after="40" w:line="220" w:lineRule="exact"/>
              <w:jc w:val="right"/>
              <w:rPr>
                <w:sz w:val="18"/>
                <w:lang w:bidi="en-GB"/>
              </w:rPr>
            </w:pPr>
            <w:r w:rsidRPr="00846FDF">
              <w:rPr>
                <w:sz w:val="18"/>
                <w:lang w:bidi="en-GB"/>
              </w:rPr>
              <w:t>1</w:t>
            </w:r>
          </w:p>
        </w:tc>
        <w:tc>
          <w:tcPr>
            <w:tcW w:w="851" w:type="dxa"/>
            <w:shd w:val="clear" w:color="auto" w:fill="auto"/>
            <w:noWrap/>
            <w:vAlign w:val="bottom"/>
          </w:tcPr>
          <w:p w14:paraId="5B5B61D5" w14:textId="08B7196E" w:rsidR="00F55F42" w:rsidRPr="00846FDF" w:rsidRDefault="00F55F42" w:rsidP="00F55F42">
            <w:pPr>
              <w:suppressAutoHyphens w:val="0"/>
              <w:spacing w:before="40" w:after="40" w:line="220" w:lineRule="exact"/>
              <w:jc w:val="right"/>
              <w:rPr>
                <w:sz w:val="18"/>
                <w:lang w:bidi="en-GB"/>
              </w:rPr>
            </w:pPr>
            <w:r w:rsidRPr="00846FDF">
              <w:rPr>
                <w:sz w:val="18"/>
                <w:lang w:bidi="en-GB"/>
              </w:rPr>
              <w:t>9</w:t>
            </w:r>
          </w:p>
        </w:tc>
        <w:tc>
          <w:tcPr>
            <w:tcW w:w="849" w:type="dxa"/>
            <w:shd w:val="clear" w:color="auto" w:fill="auto"/>
            <w:noWrap/>
            <w:vAlign w:val="bottom"/>
          </w:tcPr>
          <w:p w14:paraId="5BC51DB7" w14:textId="73574BB4" w:rsidR="00F55F42" w:rsidRPr="00846FDF" w:rsidRDefault="00F55F42" w:rsidP="00F55F42">
            <w:pPr>
              <w:suppressAutoHyphens w:val="0"/>
              <w:spacing w:before="40" w:after="40" w:line="220" w:lineRule="exact"/>
              <w:jc w:val="right"/>
              <w:rPr>
                <w:sz w:val="18"/>
                <w:lang w:bidi="en-GB"/>
              </w:rPr>
            </w:pPr>
            <w:r w:rsidRPr="00846FDF">
              <w:rPr>
                <w:sz w:val="18"/>
                <w:lang w:bidi="en-GB"/>
              </w:rPr>
              <w:t>6</w:t>
            </w:r>
          </w:p>
        </w:tc>
      </w:tr>
      <w:tr w:rsidR="00F55F42" w:rsidRPr="00846FDF" w14:paraId="5C446AA6" w14:textId="77777777" w:rsidTr="00F55F42">
        <w:tc>
          <w:tcPr>
            <w:tcW w:w="3969" w:type="dxa"/>
            <w:shd w:val="clear" w:color="auto" w:fill="auto"/>
            <w:noWrap/>
          </w:tcPr>
          <w:p w14:paraId="2CE070B8" w14:textId="770021D0" w:rsidR="00F55F42" w:rsidRPr="00846FDF" w:rsidRDefault="00F55F42" w:rsidP="00F55F42">
            <w:pPr>
              <w:suppressAutoHyphens w:val="0"/>
              <w:spacing w:before="40" w:after="40" w:line="220" w:lineRule="exact"/>
              <w:rPr>
                <w:sz w:val="18"/>
                <w:lang w:bidi="en-GB"/>
              </w:rPr>
            </w:pPr>
            <w:r w:rsidRPr="00846FDF">
              <w:rPr>
                <w:sz w:val="18"/>
                <w:lang w:bidi="en-GB"/>
              </w:rPr>
              <w:t>Allocation pour l’adaptation d’un appartement</w:t>
            </w:r>
          </w:p>
        </w:tc>
        <w:tc>
          <w:tcPr>
            <w:tcW w:w="851" w:type="dxa"/>
            <w:shd w:val="clear" w:color="auto" w:fill="auto"/>
            <w:noWrap/>
            <w:vAlign w:val="bottom"/>
          </w:tcPr>
          <w:p w14:paraId="3951011C" w14:textId="5B1E1847" w:rsidR="00F55F42" w:rsidRPr="00846FDF" w:rsidRDefault="00F55F42" w:rsidP="00F55F42">
            <w:pPr>
              <w:suppressAutoHyphens w:val="0"/>
              <w:spacing w:before="40" w:after="40" w:line="220" w:lineRule="exact"/>
              <w:jc w:val="right"/>
              <w:rPr>
                <w:sz w:val="18"/>
                <w:lang w:bidi="en-GB"/>
              </w:rPr>
            </w:pPr>
            <w:r w:rsidRPr="00846FDF">
              <w:rPr>
                <w:sz w:val="18"/>
                <w:lang w:bidi="en-GB"/>
              </w:rPr>
              <w:t>0</w:t>
            </w:r>
          </w:p>
        </w:tc>
        <w:tc>
          <w:tcPr>
            <w:tcW w:w="850" w:type="dxa"/>
            <w:shd w:val="clear" w:color="auto" w:fill="auto"/>
            <w:noWrap/>
            <w:vAlign w:val="bottom"/>
          </w:tcPr>
          <w:p w14:paraId="73A466D6" w14:textId="2C965567" w:rsidR="00F55F42" w:rsidRPr="00846FDF" w:rsidRDefault="00F55F42" w:rsidP="00F55F42">
            <w:pPr>
              <w:suppressAutoHyphens w:val="0"/>
              <w:spacing w:before="40" w:after="40" w:line="220" w:lineRule="exact"/>
              <w:jc w:val="right"/>
              <w:rPr>
                <w:sz w:val="18"/>
                <w:lang w:bidi="en-GB"/>
              </w:rPr>
            </w:pPr>
            <w:r w:rsidRPr="00846FDF">
              <w:rPr>
                <w:sz w:val="18"/>
                <w:lang w:bidi="en-GB"/>
              </w:rPr>
              <w:t>0</w:t>
            </w:r>
          </w:p>
        </w:tc>
        <w:tc>
          <w:tcPr>
            <w:tcW w:w="851" w:type="dxa"/>
            <w:shd w:val="clear" w:color="auto" w:fill="auto"/>
            <w:noWrap/>
            <w:vAlign w:val="bottom"/>
          </w:tcPr>
          <w:p w14:paraId="050A0D84" w14:textId="1E5722B1" w:rsidR="00F55F42" w:rsidRPr="00846FDF" w:rsidRDefault="00F55F42" w:rsidP="00F55F42">
            <w:pPr>
              <w:suppressAutoHyphens w:val="0"/>
              <w:spacing w:before="40" w:after="40" w:line="220" w:lineRule="exact"/>
              <w:jc w:val="right"/>
              <w:rPr>
                <w:sz w:val="18"/>
                <w:lang w:bidi="en-GB"/>
              </w:rPr>
            </w:pPr>
            <w:r w:rsidRPr="00846FDF">
              <w:rPr>
                <w:sz w:val="18"/>
                <w:lang w:bidi="en-GB"/>
              </w:rPr>
              <w:t>1</w:t>
            </w:r>
          </w:p>
        </w:tc>
        <w:tc>
          <w:tcPr>
            <w:tcW w:w="849" w:type="dxa"/>
            <w:shd w:val="clear" w:color="auto" w:fill="auto"/>
            <w:noWrap/>
            <w:vAlign w:val="bottom"/>
          </w:tcPr>
          <w:p w14:paraId="6DB53879" w14:textId="0FDAA4B7" w:rsidR="00F55F42" w:rsidRPr="00846FDF" w:rsidRDefault="00F55F42" w:rsidP="00F55F42">
            <w:pPr>
              <w:suppressAutoHyphens w:val="0"/>
              <w:spacing w:before="40" w:after="40" w:line="220" w:lineRule="exact"/>
              <w:jc w:val="right"/>
              <w:rPr>
                <w:sz w:val="18"/>
                <w:lang w:bidi="en-GB"/>
              </w:rPr>
            </w:pPr>
            <w:r w:rsidRPr="00846FDF">
              <w:rPr>
                <w:sz w:val="18"/>
                <w:lang w:bidi="en-GB"/>
              </w:rPr>
              <w:t>5</w:t>
            </w:r>
          </w:p>
        </w:tc>
      </w:tr>
      <w:tr w:rsidR="00F55F42" w:rsidRPr="00846FDF" w14:paraId="6F49E646" w14:textId="77777777" w:rsidTr="00F55F42">
        <w:tc>
          <w:tcPr>
            <w:tcW w:w="3969" w:type="dxa"/>
            <w:shd w:val="clear" w:color="auto" w:fill="auto"/>
            <w:noWrap/>
          </w:tcPr>
          <w:p w14:paraId="47BC4356" w14:textId="51EDADBD" w:rsidR="00F55F42" w:rsidRPr="00846FDF" w:rsidRDefault="00F55F42" w:rsidP="00F55F42">
            <w:pPr>
              <w:suppressAutoHyphens w:val="0"/>
              <w:spacing w:before="40" w:after="40" w:line="220" w:lineRule="exact"/>
              <w:rPr>
                <w:sz w:val="18"/>
                <w:lang w:bidi="en-GB"/>
              </w:rPr>
            </w:pPr>
            <w:r w:rsidRPr="00846FDF">
              <w:rPr>
                <w:sz w:val="18"/>
                <w:lang w:bidi="en-GB"/>
              </w:rPr>
              <w:t>Allocation pour l’adaptation d’une maison</w:t>
            </w:r>
          </w:p>
        </w:tc>
        <w:tc>
          <w:tcPr>
            <w:tcW w:w="851" w:type="dxa"/>
            <w:shd w:val="clear" w:color="auto" w:fill="auto"/>
            <w:noWrap/>
            <w:vAlign w:val="bottom"/>
          </w:tcPr>
          <w:p w14:paraId="1C701CB3" w14:textId="262EFA69" w:rsidR="00F55F42" w:rsidRPr="00846FDF" w:rsidRDefault="00F55F42" w:rsidP="00F55F42">
            <w:pPr>
              <w:suppressAutoHyphens w:val="0"/>
              <w:spacing w:before="40" w:after="40" w:line="220" w:lineRule="exact"/>
              <w:jc w:val="right"/>
              <w:rPr>
                <w:sz w:val="18"/>
                <w:lang w:bidi="en-GB"/>
              </w:rPr>
            </w:pPr>
            <w:r w:rsidRPr="00846FDF">
              <w:rPr>
                <w:sz w:val="18"/>
                <w:lang w:bidi="en-GB"/>
              </w:rPr>
              <w:t>0</w:t>
            </w:r>
          </w:p>
        </w:tc>
        <w:tc>
          <w:tcPr>
            <w:tcW w:w="850" w:type="dxa"/>
            <w:shd w:val="clear" w:color="auto" w:fill="auto"/>
            <w:noWrap/>
            <w:vAlign w:val="bottom"/>
          </w:tcPr>
          <w:p w14:paraId="1409CC6E" w14:textId="7349644F" w:rsidR="00F55F42" w:rsidRPr="00846FDF" w:rsidRDefault="00F55F42" w:rsidP="00F55F42">
            <w:pPr>
              <w:suppressAutoHyphens w:val="0"/>
              <w:spacing w:before="40" w:after="40" w:line="220" w:lineRule="exact"/>
              <w:jc w:val="right"/>
              <w:rPr>
                <w:sz w:val="18"/>
                <w:lang w:bidi="en-GB"/>
              </w:rPr>
            </w:pPr>
            <w:r w:rsidRPr="00846FDF">
              <w:rPr>
                <w:sz w:val="18"/>
                <w:lang w:bidi="en-GB"/>
              </w:rPr>
              <w:t>0</w:t>
            </w:r>
          </w:p>
        </w:tc>
        <w:tc>
          <w:tcPr>
            <w:tcW w:w="851" w:type="dxa"/>
            <w:shd w:val="clear" w:color="auto" w:fill="auto"/>
            <w:noWrap/>
            <w:vAlign w:val="bottom"/>
          </w:tcPr>
          <w:p w14:paraId="56F463CA" w14:textId="619A268E" w:rsidR="00F55F42" w:rsidRPr="00846FDF" w:rsidRDefault="00F55F42" w:rsidP="00F55F42">
            <w:pPr>
              <w:suppressAutoHyphens w:val="0"/>
              <w:spacing w:before="40" w:after="40" w:line="220" w:lineRule="exact"/>
              <w:jc w:val="right"/>
              <w:rPr>
                <w:sz w:val="18"/>
                <w:lang w:bidi="en-GB"/>
              </w:rPr>
            </w:pPr>
            <w:r w:rsidRPr="00846FDF">
              <w:rPr>
                <w:sz w:val="18"/>
                <w:lang w:bidi="en-GB"/>
              </w:rPr>
              <w:t>6</w:t>
            </w:r>
          </w:p>
        </w:tc>
        <w:tc>
          <w:tcPr>
            <w:tcW w:w="849" w:type="dxa"/>
            <w:shd w:val="clear" w:color="auto" w:fill="auto"/>
            <w:noWrap/>
            <w:vAlign w:val="bottom"/>
          </w:tcPr>
          <w:p w14:paraId="78A50F53" w14:textId="71C5F92A" w:rsidR="00F55F42" w:rsidRPr="00846FDF" w:rsidRDefault="00F55F42" w:rsidP="00F55F42">
            <w:pPr>
              <w:suppressAutoHyphens w:val="0"/>
              <w:spacing w:before="40" w:after="40" w:line="220" w:lineRule="exact"/>
              <w:jc w:val="right"/>
              <w:rPr>
                <w:sz w:val="18"/>
                <w:lang w:bidi="en-GB"/>
              </w:rPr>
            </w:pPr>
            <w:r w:rsidRPr="00846FDF">
              <w:rPr>
                <w:sz w:val="18"/>
                <w:lang w:bidi="en-GB"/>
              </w:rPr>
              <w:t>3</w:t>
            </w:r>
          </w:p>
        </w:tc>
      </w:tr>
      <w:tr w:rsidR="00F55F42" w:rsidRPr="00846FDF" w14:paraId="6F6FC0B7" w14:textId="77777777" w:rsidTr="00EC3D38">
        <w:tc>
          <w:tcPr>
            <w:tcW w:w="3969" w:type="dxa"/>
            <w:shd w:val="clear" w:color="auto" w:fill="auto"/>
            <w:noWrap/>
          </w:tcPr>
          <w:p w14:paraId="72CE3630" w14:textId="52F4A975" w:rsidR="00F55F42" w:rsidRPr="00846FDF" w:rsidRDefault="00F55F42" w:rsidP="00F55F42">
            <w:pPr>
              <w:suppressAutoHyphens w:val="0"/>
              <w:spacing w:before="40" w:after="40" w:line="220" w:lineRule="exact"/>
              <w:rPr>
                <w:sz w:val="18"/>
                <w:lang w:bidi="en-GB"/>
              </w:rPr>
            </w:pPr>
            <w:r w:rsidRPr="00846FDF">
              <w:rPr>
                <w:sz w:val="18"/>
                <w:lang w:bidi="en-GB"/>
              </w:rPr>
              <w:t>Allocation pour la réparation d’une prothèse</w:t>
            </w:r>
          </w:p>
        </w:tc>
        <w:tc>
          <w:tcPr>
            <w:tcW w:w="851" w:type="dxa"/>
            <w:shd w:val="clear" w:color="auto" w:fill="auto"/>
            <w:noWrap/>
            <w:vAlign w:val="bottom"/>
          </w:tcPr>
          <w:p w14:paraId="6C01C094" w14:textId="0F15C83F" w:rsidR="00F55F42" w:rsidRPr="00846FDF" w:rsidRDefault="00F55F42" w:rsidP="00F55F42">
            <w:pPr>
              <w:suppressAutoHyphens w:val="0"/>
              <w:spacing w:before="40" w:after="40" w:line="220" w:lineRule="exact"/>
              <w:jc w:val="right"/>
              <w:rPr>
                <w:sz w:val="18"/>
                <w:lang w:bidi="en-GB"/>
              </w:rPr>
            </w:pPr>
            <w:r w:rsidRPr="00846FDF">
              <w:rPr>
                <w:sz w:val="18"/>
                <w:lang w:bidi="en-GB"/>
              </w:rPr>
              <w:t>0</w:t>
            </w:r>
          </w:p>
        </w:tc>
        <w:tc>
          <w:tcPr>
            <w:tcW w:w="850" w:type="dxa"/>
            <w:shd w:val="clear" w:color="auto" w:fill="auto"/>
            <w:noWrap/>
            <w:vAlign w:val="bottom"/>
          </w:tcPr>
          <w:p w14:paraId="1A45D266" w14:textId="51AFCB17" w:rsidR="00F55F42" w:rsidRPr="00846FDF" w:rsidRDefault="00F55F42" w:rsidP="00F55F42">
            <w:pPr>
              <w:suppressAutoHyphens w:val="0"/>
              <w:spacing w:before="40" w:after="40" w:line="220" w:lineRule="exact"/>
              <w:jc w:val="right"/>
              <w:rPr>
                <w:sz w:val="18"/>
                <w:lang w:bidi="en-GB"/>
              </w:rPr>
            </w:pPr>
            <w:r w:rsidRPr="00846FDF">
              <w:rPr>
                <w:sz w:val="18"/>
                <w:lang w:bidi="en-GB"/>
              </w:rPr>
              <w:t>0</w:t>
            </w:r>
          </w:p>
        </w:tc>
        <w:tc>
          <w:tcPr>
            <w:tcW w:w="851" w:type="dxa"/>
            <w:shd w:val="clear" w:color="auto" w:fill="auto"/>
            <w:noWrap/>
            <w:vAlign w:val="bottom"/>
          </w:tcPr>
          <w:p w14:paraId="03A54470" w14:textId="600EFFA7" w:rsidR="00F55F42" w:rsidRPr="00846FDF" w:rsidRDefault="00F55F42" w:rsidP="00F55F42">
            <w:pPr>
              <w:suppressAutoHyphens w:val="0"/>
              <w:spacing w:before="40" w:after="40" w:line="220" w:lineRule="exact"/>
              <w:jc w:val="right"/>
              <w:rPr>
                <w:sz w:val="18"/>
                <w:lang w:bidi="en-GB"/>
              </w:rPr>
            </w:pPr>
            <w:r w:rsidRPr="00846FDF">
              <w:rPr>
                <w:sz w:val="18"/>
                <w:lang w:bidi="en-GB"/>
              </w:rPr>
              <w:t>29</w:t>
            </w:r>
          </w:p>
        </w:tc>
        <w:tc>
          <w:tcPr>
            <w:tcW w:w="849" w:type="dxa"/>
            <w:shd w:val="clear" w:color="auto" w:fill="auto"/>
            <w:noWrap/>
            <w:vAlign w:val="bottom"/>
          </w:tcPr>
          <w:p w14:paraId="763F24B2" w14:textId="3A72A2C1" w:rsidR="00F55F42" w:rsidRPr="00846FDF" w:rsidRDefault="00F55F42" w:rsidP="00F55F42">
            <w:pPr>
              <w:suppressAutoHyphens w:val="0"/>
              <w:spacing w:before="40" w:after="40" w:line="220" w:lineRule="exact"/>
              <w:jc w:val="right"/>
              <w:rPr>
                <w:sz w:val="18"/>
                <w:lang w:bidi="en-GB"/>
              </w:rPr>
            </w:pPr>
            <w:r w:rsidRPr="00846FDF">
              <w:rPr>
                <w:sz w:val="18"/>
                <w:lang w:bidi="en-GB"/>
              </w:rPr>
              <w:t>20</w:t>
            </w:r>
          </w:p>
        </w:tc>
      </w:tr>
      <w:tr w:rsidR="00F55F42" w:rsidRPr="00846FDF" w14:paraId="62FD8280" w14:textId="77777777" w:rsidTr="00EC3D38">
        <w:tc>
          <w:tcPr>
            <w:tcW w:w="3969" w:type="dxa"/>
            <w:tcBorders>
              <w:bottom w:val="single" w:sz="4" w:space="0" w:color="auto"/>
            </w:tcBorders>
            <w:shd w:val="clear" w:color="auto" w:fill="auto"/>
            <w:noWrap/>
          </w:tcPr>
          <w:p w14:paraId="011406D7" w14:textId="365D936A" w:rsidR="00F55F42" w:rsidRPr="00846FDF" w:rsidRDefault="00F55F42" w:rsidP="00F55F42">
            <w:pPr>
              <w:suppressAutoHyphens w:val="0"/>
              <w:spacing w:before="40" w:after="40" w:line="220" w:lineRule="exact"/>
              <w:rPr>
                <w:sz w:val="18"/>
                <w:lang w:bidi="en-GB"/>
              </w:rPr>
            </w:pPr>
            <w:r w:rsidRPr="00846FDF">
              <w:rPr>
                <w:sz w:val="18"/>
                <w:lang w:bidi="en-GB"/>
              </w:rPr>
              <w:t xml:space="preserve">Allocation pour l’achat </w:t>
            </w:r>
            <w:r w:rsidR="0053263D" w:rsidRPr="00846FDF">
              <w:rPr>
                <w:sz w:val="18"/>
                <w:lang w:bidi="en-GB"/>
              </w:rPr>
              <w:t>d’un véhicule de tourisme</w:t>
            </w:r>
          </w:p>
        </w:tc>
        <w:tc>
          <w:tcPr>
            <w:tcW w:w="851" w:type="dxa"/>
            <w:tcBorders>
              <w:bottom w:val="single" w:sz="4" w:space="0" w:color="auto"/>
            </w:tcBorders>
            <w:shd w:val="clear" w:color="auto" w:fill="auto"/>
            <w:noWrap/>
            <w:vAlign w:val="bottom"/>
          </w:tcPr>
          <w:p w14:paraId="78571FDF" w14:textId="646E183D" w:rsidR="00F55F42" w:rsidRPr="00846FDF" w:rsidRDefault="0053263D" w:rsidP="00F55F42">
            <w:pPr>
              <w:suppressAutoHyphens w:val="0"/>
              <w:spacing w:before="40" w:after="40" w:line="220" w:lineRule="exact"/>
              <w:jc w:val="right"/>
              <w:rPr>
                <w:sz w:val="18"/>
                <w:lang w:bidi="en-GB"/>
              </w:rPr>
            </w:pPr>
            <w:r w:rsidRPr="00846FDF">
              <w:rPr>
                <w:sz w:val="18"/>
                <w:lang w:bidi="en-GB"/>
              </w:rPr>
              <w:t>96</w:t>
            </w:r>
          </w:p>
        </w:tc>
        <w:tc>
          <w:tcPr>
            <w:tcW w:w="850" w:type="dxa"/>
            <w:tcBorders>
              <w:bottom w:val="single" w:sz="4" w:space="0" w:color="auto"/>
            </w:tcBorders>
            <w:shd w:val="clear" w:color="auto" w:fill="auto"/>
            <w:noWrap/>
            <w:vAlign w:val="bottom"/>
          </w:tcPr>
          <w:p w14:paraId="416EAFF0" w14:textId="4209171A" w:rsidR="00F55F42" w:rsidRPr="00846FDF" w:rsidRDefault="0053263D" w:rsidP="00F55F42">
            <w:pPr>
              <w:suppressAutoHyphens w:val="0"/>
              <w:spacing w:before="40" w:after="40" w:line="220" w:lineRule="exact"/>
              <w:jc w:val="right"/>
              <w:rPr>
                <w:sz w:val="18"/>
                <w:lang w:bidi="en-GB"/>
              </w:rPr>
            </w:pPr>
            <w:r w:rsidRPr="00846FDF">
              <w:rPr>
                <w:sz w:val="18"/>
                <w:lang w:bidi="en-GB"/>
              </w:rPr>
              <w:t>41</w:t>
            </w:r>
          </w:p>
        </w:tc>
        <w:tc>
          <w:tcPr>
            <w:tcW w:w="851" w:type="dxa"/>
            <w:tcBorders>
              <w:bottom w:val="single" w:sz="4" w:space="0" w:color="auto"/>
            </w:tcBorders>
            <w:shd w:val="clear" w:color="auto" w:fill="auto"/>
            <w:noWrap/>
            <w:vAlign w:val="bottom"/>
          </w:tcPr>
          <w:p w14:paraId="4E606E37" w14:textId="6566BCF4" w:rsidR="00F55F42" w:rsidRPr="00846FDF" w:rsidRDefault="0053263D" w:rsidP="00F55F42">
            <w:pPr>
              <w:suppressAutoHyphens w:val="0"/>
              <w:spacing w:before="40" w:after="40" w:line="220" w:lineRule="exact"/>
              <w:jc w:val="right"/>
              <w:rPr>
                <w:sz w:val="18"/>
                <w:lang w:bidi="en-GB"/>
              </w:rPr>
            </w:pPr>
            <w:r w:rsidRPr="00846FDF">
              <w:rPr>
                <w:sz w:val="18"/>
                <w:lang w:bidi="en-GB"/>
              </w:rPr>
              <w:t>268</w:t>
            </w:r>
          </w:p>
        </w:tc>
        <w:tc>
          <w:tcPr>
            <w:tcW w:w="849" w:type="dxa"/>
            <w:tcBorders>
              <w:bottom w:val="single" w:sz="4" w:space="0" w:color="auto"/>
            </w:tcBorders>
            <w:shd w:val="clear" w:color="auto" w:fill="auto"/>
            <w:noWrap/>
            <w:vAlign w:val="bottom"/>
          </w:tcPr>
          <w:p w14:paraId="647120A0" w14:textId="7DD81333" w:rsidR="00F55F42" w:rsidRPr="00846FDF" w:rsidRDefault="0053263D" w:rsidP="00F55F42">
            <w:pPr>
              <w:suppressAutoHyphens w:val="0"/>
              <w:spacing w:before="40" w:after="40" w:line="220" w:lineRule="exact"/>
              <w:jc w:val="right"/>
              <w:rPr>
                <w:sz w:val="18"/>
                <w:lang w:bidi="en-GB"/>
              </w:rPr>
            </w:pPr>
            <w:r w:rsidRPr="00846FDF">
              <w:rPr>
                <w:sz w:val="18"/>
                <w:lang w:bidi="en-GB"/>
              </w:rPr>
              <w:t>115</w:t>
            </w:r>
          </w:p>
        </w:tc>
      </w:tr>
      <w:tr w:rsidR="00F55F42" w:rsidRPr="00846FDF" w14:paraId="1DDB8934" w14:textId="77777777" w:rsidTr="00EC3D38">
        <w:tc>
          <w:tcPr>
            <w:tcW w:w="3969" w:type="dxa"/>
            <w:tcBorders>
              <w:top w:val="single" w:sz="4" w:space="0" w:color="auto"/>
              <w:bottom w:val="single" w:sz="12" w:space="0" w:color="auto"/>
            </w:tcBorders>
            <w:shd w:val="clear" w:color="auto" w:fill="auto"/>
            <w:noWrap/>
          </w:tcPr>
          <w:p w14:paraId="32844350" w14:textId="77777777" w:rsidR="00F55F42" w:rsidRPr="00846FDF" w:rsidRDefault="00F55F42" w:rsidP="00F55F42">
            <w:pPr>
              <w:suppressAutoHyphens w:val="0"/>
              <w:spacing w:before="80" w:after="80" w:line="220" w:lineRule="exact"/>
              <w:ind w:left="283"/>
              <w:rPr>
                <w:b/>
                <w:bCs/>
                <w:sz w:val="18"/>
                <w:lang w:bidi="en-GB"/>
              </w:rPr>
            </w:pPr>
            <w:r w:rsidRPr="00846FDF">
              <w:rPr>
                <w:b/>
                <w:bCs/>
                <w:sz w:val="18"/>
                <w:lang w:bidi="en-GB"/>
              </w:rPr>
              <w:t>Nombre total de bénéficiaires</w:t>
            </w:r>
            <w:r w:rsidRPr="00846FDF">
              <w:rPr>
                <w:sz w:val="18"/>
                <w:lang w:bidi="en-GB"/>
              </w:rPr>
              <w:t>*</w:t>
            </w:r>
          </w:p>
        </w:tc>
        <w:tc>
          <w:tcPr>
            <w:tcW w:w="851" w:type="dxa"/>
            <w:tcBorders>
              <w:top w:val="single" w:sz="4" w:space="0" w:color="auto"/>
              <w:bottom w:val="single" w:sz="12" w:space="0" w:color="auto"/>
            </w:tcBorders>
            <w:shd w:val="clear" w:color="auto" w:fill="auto"/>
            <w:noWrap/>
            <w:vAlign w:val="bottom"/>
          </w:tcPr>
          <w:p w14:paraId="17173399" w14:textId="0B960133" w:rsidR="00F55F42" w:rsidRPr="00846FDF" w:rsidRDefault="00F55F42" w:rsidP="00F55F42">
            <w:pPr>
              <w:suppressAutoHyphens w:val="0"/>
              <w:spacing w:before="80" w:after="80" w:line="220" w:lineRule="exact"/>
              <w:jc w:val="right"/>
              <w:rPr>
                <w:b/>
                <w:bCs/>
                <w:sz w:val="18"/>
                <w:lang w:bidi="en-GB"/>
              </w:rPr>
            </w:pPr>
            <w:r w:rsidRPr="00846FDF">
              <w:rPr>
                <w:b/>
                <w:sz w:val="18"/>
                <w:lang w:bidi="en-GB"/>
              </w:rPr>
              <w:t>637</w:t>
            </w:r>
          </w:p>
        </w:tc>
        <w:tc>
          <w:tcPr>
            <w:tcW w:w="850" w:type="dxa"/>
            <w:tcBorders>
              <w:top w:val="single" w:sz="4" w:space="0" w:color="auto"/>
              <w:bottom w:val="single" w:sz="12" w:space="0" w:color="auto"/>
            </w:tcBorders>
            <w:shd w:val="clear" w:color="auto" w:fill="auto"/>
            <w:noWrap/>
            <w:vAlign w:val="bottom"/>
          </w:tcPr>
          <w:p w14:paraId="70233EC2" w14:textId="14B8C6D7" w:rsidR="00F55F42" w:rsidRPr="00846FDF" w:rsidRDefault="00F55F42" w:rsidP="00F55F42">
            <w:pPr>
              <w:suppressAutoHyphens w:val="0"/>
              <w:spacing w:before="80" w:after="80" w:line="220" w:lineRule="exact"/>
              <w:jc w:val="right"/>
              <w:rPr>
                <w:b/>
                <w:bCs/>
                <w:sz w:val="18"/>
                <w:lang w:bidi="en-GB"/>
              </w:rPr>
            </w:pPr>
            <w:r w:rsidRPr="00846FDF">
              <w:rPr>
                <w:b/>
                <w:sz w:val="18"/>
                <w:lang w:bidi="en-GB"/>
              </w:rPr>
              <w:t>489</w:t>
            </w:r>
          </w:p>
        </w:tc>
        <w:tc>
          <w:tcPr>
            <w:tcW w:w="851" w:type="dxa"/>
            <w:tcBorders>
              <w:top w:val="single" w:sz="4" w:space="0" w:color="auto"/>
              <w:bottom w:val="single" w:sz="12" w:space="0" w:color="auto"/>
            </w:tcBorders>
            <w:shd w:val="clear" w:color="auto" w:fill="auto"/>
            <w:noWrap/>
            <w:vAlign w:val="bottom"/>
          </w:tcPr>
          <w:p w14:paraId="132B91F0" w14:textId="0FB0DA42" w:rsidR="00F55F42" w:rsidRPr="00846FDF" w:rsidRDefault="00F55F42" w:rsidP="00F55F42">
            <w:pPr>
              <w:suppressAutoHyphens w:val="0"/>
              <w:spacing w:before="80" w:after="80" w:line="220" w:lineRule="exact"/>
              <w:jc w:val="right"/>
              <w:rPr>
                <w:b/>
                <w:bCs/>
                <w:sz w:val="18"/>
                <w:lang w:bidi="en-GB"/>
              </w:rPr>
            </w:pPr>
            <w:r w:rsidRPr="00846FDF">
              <w:rPr>
                <w:b/>
                <w:sz w:val="18"/>
                <w:lang w:bidi="en-GB"/>
              </w:rPr>
              <w:t>5 720</w:t>
            </w:r>
          </w:p>
        </w:tc>
        <w:tc>
          <w:tcPr>
            <w:tcW w:w="849" w:type="dxa"/>
            <w:tcBorders>
              <w:top w:val="single" w:sz="4" w:space="0" w:color="auto"/>
              <w:bottom w:val="single" w:sz="12" w:space="0" w:color="auto"/>
            </w:tcBorders>
            <w:shd w:val="clear" w:color="auto" w:fill="auto"/>
            <w:noWrap/>
            <w:vAlign w:val="bottom"/>
          </w:tcPr>
          <w:p w14:paraId="098A689A" w14:textId="0EB1D9A4" w:rsidR="00F55F42" w:rsidRPr="00846FDF" w:rsidRDefault="00F55F42" w:rsidP="00F55F42">
            <w:pPr>
              <w:suppressAutoHyphens w:val="0"/>
              <w:spacing w:before="80" w:after="80" w:line="220" w:lineRule="exact"/>
              <w:jc w:val="right"/>
              <w:rPr>
                <w:b/>
                <w:bCs/>
                <w:sz w:val="18"/>
                <w:lang w:bidi="en-GB"/>
              </w:rPr>
            </w:pPr>
            <w:r w:rsidRPr="00846FDF">
              <w:rPr>
                <w:b/>
                <w:sz w:val="18"/>
                <w:lang w:bidi="en-GB"/>
              </w:rPr>
              <w:t>4 440</w:t>
            </w:r>
          </w:p>
        </w:tc>
      </w:tr>
    </w:tbl>
    <w:p w14:paraId="4521BB05" w14:textId="33FC407F" w:rsidR="00F55F42" w:rsidRPr="00846FDF" w:rsidRDefault="00F55F42" w:rsidP="004163B3">
      <w:pPr>
        <w:pStyle w:val="SingleTxtG"/>
        <w:spacing w:before="120" w:after="240" w:line="220" w:lineRule="atLeast"/>
        <w:ind w:firstLine="170"/>
        <w:jc w:val="left"/>
        <w:rPr>
          <w:rFonts w:eastAsia="Times New Roman"/>
          <w:sz w:val="18"/>
          <w:szCs w:val="18"/>
        </w:rPr>
      </w:pPr>
      <w:r w:rsidRPr="00846FDF">
        <w:rPr>
          <w:rFonts w:eastAsia="Times New Roman"/>
          <w:sz w:val="18"/>
          <w:szCs w:val="18"/>
        </w:rPr>
        <w:t>*</w:t>
      </w:r>
      <w:r w:rsidR="00462F91" w:rsidRPr="00846FDF">
        <w:rPr>
          <w:rFonts w:eastAsia="Times New Roman"/>
          <w:sz w:val="18"/>
          <w:szCs w:val="18"/>
        </w:rPr>
        <w:t xml:space="preserve"> </w:t>
      </w:r>
      <w:r w:rsidRPr="00846FDF">
        <w:rPr>
          <w:rFonts w:eastAsia="Times New Roman"/>
          <w:sz w:val="18"/>
          <w:szCs w:val="18"/>
        </w:rPr>
        <w:t>Si les bénéficiaires gravement handicapés figurant dans les deux tableaux reçoivent plusieurs prestations, ils ne sont comptés qu’une seule fois (unicité), sauf pour l’allocation de soins lorsque le bénéficiaire est une personne différente.</w:t>
      </w:r>
    </w:p>
    <w:p w14:paraId="3D9EB31A" w14:textId="57C1E958" w:rsidR="00657DC9" w:rsidRPr="00846FDF" w:rsidRDefault="00F55F42" w:rsidP="00F55F42">
      <w:pPr>
        <w:pStyle w:val="H23G"/>
      </w:pPr>
      <w:r w:rsidRPr="00846FDF">
        <w:lastRenderedPageBreak/>
        <w:tab/>
      </w:r>
      <w:r w:rsidRPr="00846FDF">
        <w:tab/>
      </w:r>
      <w:r w:rsidR="00657DC9" w:rsidRPr="00846FDF">
        <w:t xml:space="preserve">Nombre de bénéficiaires d’allocations récurrentes en espèces pour compenser </w:t>
      </w:r>
      <w:r w:rsidRPr="00846FDF">
        <w:br/>
      </w:r>
      <w:r w:rsidR="00657DC9" w:rsidRPr="00846FDF">
        <w:t>de graves handicaps, par âge et par sexe, en décembre 2021</w:t>
      </w:r>
    </w:p>
    <w:tbl>
      <w:tblPr>
        <w:tblW w:w="7370" w:type="dxa"/>
        <w:tblInd w:w="1134" w:type="dxa"/>
        <w:tblLayout w:type="fixed"/>
        <w:tblCellMar>
          <w:left w:w="0" w:type="dxa"/>
          <w:right w:w="0" w:type="dxa"/>
        </w:tblCellMar>
        <w:tblLook w:val="04A0" w:firstRow="1" w:lastRow="0" w:firstColumn="1" w:lastColumn="0" w:noHBand="0" w:noVBand="1"/>
      </w:tblPr>
      <w:tblGrid>
        <w:gridCol w:w="3969"/>
        <w:gridCol w:w="851"/>
        <w:gridCol w:w="850"/>
        <w:gridCol w:w="851"/>
        <w:gridCol w:w="849"/>
      </w:tblGrid>
      <w:tr w:rsidR="00F55F42" w:rsidRPr="00846FDF" w14:paraId="1C1C178C" w14:textId="77777777" w:rsidTr="00EC3D38">
        <w:trPr>
          <w:tblHeader/>
        </w:trPr>
        <w:tc>
          <w:tcPr>
            <w:tcW w:w="3969" w:type="dxa"/>
            <w:vMerge w:val="restart"/>
            <w:tcBorders>
              <w:top w:val="single" w:sz="4" w:space="0" w:color="auto"/>
              <w:bottom w:val="single" w:sz="12" w:space="0" w:color="auto"/>
            </w:tcBorders>
            <w:shd w:val="clear" w:color="auto" w:fill="auto"/>
            <w:noWrap/>
            <w:vAlign w:val="bottom"/>
            <w:hideMark/>
          </w:tcPr>
          <w:p w14:paraId="12B96865" w14:textId="77777777" w:rsidR="00F55F42" w:rsidRPr="00846FDF" w:rsidRDefault="00F55F42" w:rsidP="00EC3D38">
            <w:pPr>
              <w:suppressAutoHyphens w:val="0"/>
              <w:spacing w:before="80" w:after="80" w:line="200" w:lineRule="exact"/>
              <w:rPr>
                <w:i/>
                <w:sz w:val="16"/>
                <w:lang w:bidi="en-GB"/>
              </w:rPr>
            </w:pPr>
          </w:p>
        </w:tc>
        <w:tc>
          <w:tcPr>
            <w:tcW w:w="1701"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6DE6A3B6" w14:textId="77777777" w:rsidR="00F55F42" w:rsidRPr="00846FDF" w:rsidRDefault="00F55F42" w:rsidP="00EC3D38">
            <w:pPr>
              <w:suppressAutoHyphens w:val="0"/>
              <w:spacing w:before="80" w:after="80" w:line="200" w:lineRule="exact"/>
              <w:jc w:val="center"/>
              <w:rPr>
                <w:i/>
                <w:sz w:val="16"/>
                <w:lang w:bidi="en-GB"/>
              </w:rPr>
            </w:pPr>
            <w:r w:rsidRPr="00846FDF">
              <w:rPr>
                <w:i/>
                <w:sz w:val="16"/>
                <w:lang w:bidi="en-GB"/>
              </w:rPr>
              <w:t>0–5</w:t>
            </w:r>
          </w:p>
        </w:tc>
        <w:tc>
          <w:tcPr>
            <w:tcW w:w="1700"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44235FB9" w14:textId="77777777" w:rsidR="00F55F42" w:rsidRPr="00846FDF" w:rsidRDefault="00F55F42" w:rsidP="00EC3D38">
            <w:pPr>
              <w:suppressAutoHyphens w:val="0"/>
              <w:spacing w:before="80" w:after="80" w:line="200" w:lineRule="exact"/>
              <w:jc w:val="center"/>
              <w:rPr>
                <w:i/>
                <w:sz w:val="16"/>
                <w:lang w:bidi="en-GB"/>
              </w:rPr>
            </w:pPr>
            <w:r w:rsidRPr="00846FDF">
              <w:rPr>
                <w:i/>
                <w:sz w:val="16"/>
                <w:lang w:bidi="en-GB"/>
              </w:rPr>
              <w:t>6–17</w:t>
            </w:r>
          </w:p>
        </w:tc>
      </w:tr>
      <w:tr w:rsidR="00F55F42" w:rsidRPr="00846FDF" w14:paraId="4FE8AC99" w14:textId="77777777" w:rsidTr="004163B3">
        <w:trPr>
          <w:tblHeader/>
        </w:trPr>
        <w:tc>
          <w:tcPr>
            <w:tcW w:w="3969" w:type="dxa"/>
            <w:vMerge/>
            <w:tcBorders>
              <w:top w:val="single" w:sz="12" w:space="0" w:color="auto"/>
              <w:bottom w:val="single" w:sz="12" w:space="0" w:color="auto"/>
            </w:tcBorders>
            <w:shd w:val="clear" w:color="auto" w:fill="auto"/>
            <w:vAlign w:val="bottom"/>
            <w:hideMark/>
          </w:tcPr>
          <w:p w14:paraId="7CC01971" w14:textId="77777777" w:rsidR="00F55F42" w:rsidRPr="00846FDF" w:rsidRDefault="00F55F42" w:rsidP="00EC3D38">
            <w:pPr>
              <w:suppressAutoHyphens w:val="0"/>
              <w:spacing w:before="40" w:after="40" w:line="220" w:lineRule="exact"/>
              <w:rPr>
                <w:sz w:val="18"/>
                <w:lang w:bidi="en-GB"/>
              </w:rPr>
            </w:pPr>
          </w:p>
        </w:tc>
        <w:tc>
          <w:tcPr>
            <w:tcW w:w="851" w:type="dxa"/>
            <w:tcBorders>
              <w:top w:val="single" w:sz="4" w:space="0" w:color="auto"/>
              <w:bottom w:val="single" w:sz="12" w:space="0" w:color="auto"/>
            </w:tcBorders>
            <w:shd w:val="clear" w:color="auto" w:fill="auto"/>
            <w:noWrap/>
            <w:vAlign w:val="bottom"/>
            <w:hideMark/>
          </w:tcPr>
          <w:p w14:paraId="709CFE1B" w14:textId="77777777" w:rsidR="00F55F42" w:rsidRPr="00846FDF" w:rsidRDefault="00F55F42" w:rsidP="00EC3D38">
            <w:pPr>
              <w:suppressAutoHyphens w:val="0"/>
              <w:spacing w:before="80" w:after="80" w:line="200" w:lineRule="exact"/>
              <w:jc w:val="right"/>
              <w:rPr>
                <w:i/>
                <w:sz w:val="16"/>
                <w:szCs w:val="16"/>
              </w:rPr>
            </w:pPr>
            <w:r w:rsidRPr="00846FDF">
              <w:rPr>
                <w:i/>
                <w:sz w:val="16"/>
                <w:szCs w:val="16"/>
              </w:rPr>
              <w:t>Hommes</w:t>
            </w:r>
          </w:p>
        </w:tc>
        <w:tc>
          <w:tcPr>
            <w:tcW w:w="850" w:type="dxa"/>
            <w:tcBorders>
              <w:top w:val="single" w:sz="4" w:space="0" w:color="auto"/>
              <w:bottom w:val="single" w:sz="12" w:space="0" w:color="auto"/>
              <w:right w:val="single" w:sz="24" w:space="0" w:color="FFFFFF" w:themeColor="background1"/>
            </w:tcBorders>
            <w:shd w:val="clear" w:color="auto" w:fill="auto"/>
            <w:noWrap/>
            <w:vAlign w:val="bottom"/>
            <w:hideMark/>
          </w:tcPr>
          <w:p w14:paraId="51CD4DF7" w14:textId="77777777" w:rsidR="00F55F42" w:rsidRPr="00846FDF" w:rsidRDefault="00F55F42" w:rsidP="00EC3D38">
            <w:pPr>
              <w:suppressAutoHyphens w:val="0"/>
              <w:spacing w:before="80" w:after="80" w:line="200" w:lineRule="exact"/>
              <w:jc w:val="right"/>
              <w:rPr>
                <w:i/>
                <w:sz w:val="16"/>
                <w:szCs w:val="16"/>
              </w:rPr>
            </w:pPr>
            <w:r w:rsidRPr="00846FDF">
              <w:rPr>
                <w:i/>
                <w:sz w:val="16"/>
                <w:szCs w:val="16"/>
              </w:rPr>
              <w:t>Femmes</w:t>
            </w:r>
          </w:p>
        </w:tc>
        <w:tc>
          <w:tcPr>
            <w:tcW w:w="851" w:type="dxa"/>
            <w:tcBorders>
              <w:top w:val="single" w:sz="4" w:space="0" w:color="auto"/>
              <w:left w:val="single" w:sz="24" w:space="0" w:color="FFFFFF" w:themeColor="background1"/>
              <w:bottom w:val="single" w:sz="12" w:space="0" w:color="auto"/>
            </w:tcBorders>
            <w:shd w:val="clear" w:color="auto" w:fill="auto"/>
            <w:noWrap/>
            <w:vAlign w:val="bottom"/>
            <w:hideMark/>
          </w:tcPr>
          <w:p w14:paraId="4C34D5D2" w14:textId="77777777" w:rsidR="00F55F42" w:rsidRPr="00846FDF" w:rsidRDefault="00F55F42" w:rsidP="00EC3D38">
            <w:pPr>
              <w:suppressAutoHyphens w:val="0"/>
              <w:spacing w:before="80" w:after="80" w:line="200" w:lineRule="exact"/>
              <w:jc w:val="right"/>
              <w:rPr>
                <w:i/>
                <w:sz w:val="16"/>
                <w:szCs w:val="16"/>
              </w:rPr>
            </w:pPr>
            <w:r w:rsidRPr="00846FDF">
              <w:rPr>
                <w:i/>
                <w:sz w:val="16"/>
                <w:szCs w:val="16"/>
              </w:rPr>
              <w:t>Hommes</w:t>
            </w:r>
          </w:p>
        </w:tc>
        <w:tc>
          <w:tcPr>
            <w:tcW w:w="849" w:type="dxa"/>
            <w:tcBorders>
              <w:top w:val="single" w:sz="4" w:space="0" w:color="auto"/>
              <w:bottom w:val="single" w:sz="12" w:space="0" w:color="auto"/>
            </w:tcBorders>
            <w:shd w:val="clear" w:color="auto" w:fill="auto"/>
            <w:noWrap/>
            <w:vAlign w:val="bottom"/>
            <w:hideMark/>
          </w:tcPr>
          <w:p w14:paraId="21FBB202" w14:textId="77777777" w:rsidR="00F55F42" w:rsidRPr="00846FDF" w:rsidRDefault="00F55F42" w:rsidP="00EC3D38">
            <w:pPr>
              <w:suppressAutoHyphens w:val="0"/>
              <w:spacing w:before="80" w:after="80" w:line="200" w:lineRule="exact"/>
              <w:jc w:val="right"/>
              <w:rPr>
                <w:i/>
                <w:sz w:val="16"/>
                <w:szCs w:val="16"/>
              </w:rPr>
            </w:pPr>
            <w:r w:rsidRPr="00846FDF">
              <w:rPr>
                <w:i/>
                <w:sz w:val="16"/>
                <w:szCs w:val="16"/>
              </w:rPr>
              <w:t>Femmes</w:t>
            </w:r>
          </w:p>
        </w:tc>
      </w:tr>
      <w:tr w:rsidR="00F55F42" w:rsidRPr="00846FDF" w14:paraId="4371EC44" w14:textId="77777777" w:rsidTr="004163B3">
        <w:tc>
          <w:tcPr>
            <w:tcW w:w="3969" w:type="dxa"/>
            <w:tcBorders>
              <w:top w:val="single" w:sz="12" w:space="0" w:color="auto"/>
            </w:tcBorders>
            <w:shd w:val="clear" w:color="auto" w:fill="auto"/>
            <w:noWrap/>
          </w:tcPr>
          <w:p w14:paraId="2C325A6D" w14:textId="32F7C64A" w:rsidR="00F55F42" w:rsidRPr="00846FDF" w:rsidRDefault="00F55F42" w:rsidP="00F55F42">
            <w:pPr>
              <w:suppressAutoHyphens w:val="0"/>
              <w:spacing w:before="40" w:after="40" w:line="220" w:lineRule="exact"/>
              <w:rPr>
                <w:sz w:val="18"/>
                <w:lang w:bidi="en-GB"/>
              </w:rPr>
            </w:pPr>
            <w:r w:rsidRPr="00846FDF">
              <w:rPr>
                <w:sz w:val="18"/>
                <w:lang w:bidi="en-GB"/>
              </w:rPr>
              <w:t>Allocation d’aide à la personne</w:t>
            </w:r>
          </w:p>
        </w:tc>
        <w:tc>
          <w:tcPr>
            <w:tcW w:w="851" w:type="dxa"/>
            <w:tcBorders>
              <w:top w:val="single" w:sz="12" w:space="0" w:color="auto"/>
            </w:tcBorders>
            <w:shd w:val="clear" w:color="auto" w:fill="auto"/>
            <w:noWrap/>
            <w:vAlign w:val="bottom"/>
          </w:tcPr>
          <w:p w14:paraId="22C3D035" w14:textId="667ED49B" w:rsidR="00F55F42" w:rsidRPr="00846FDF" w:rsidRDefault="00F55F42" w:rsidP="00F55F42">
            <w:pPr>
              <w:suppressAutoHyphens w:val="0"/>
              <w:spacing w:before="40" w:after="40" w:line="220" w:lineRule="exact"/>
              <w:jc w:val="right"/>
              <w:rPr>
                <w:sz w:val="18"/>
                <w:lang w:bidi="en-GB"/>
              </w:rPr>
            </w:pPr>
            <w:r w:rsidRPr="00846FDF">
              <w:rPr>
                <w:sz w:val="18"/>
                <w:lang w:bidi="en-GB"/>
              </w:rPr>
              <w:t>0</w:t>
            </w:r>
          </w:p>
        </w:tc>
        <w:tc>
          <w:tcPr>
            <w:tcW w:w="850" w:type="dxa"/>
            <w:tcBorders>
              <w:top w:val="single" w:sz="12" w:space="0" w:color="auto"/>
            </w:tcBorders>
            <w:shd w:val="clear" w:color="auto" w:fill="auto"/>
            <w:noWrap/>
            <w:vAlign w:val="bottom"/>
          </w:tcPr>
          <w:p w14:paraId="4D17351B" w14:textId="2AAF2257" w:rsidR="00F55F42" w:rsidRPr="00846FDF" w:rsidRDefault="00F55F42" w:rsidP="00F55F42">
            <w:pPr>
              <w:suppressAutoHyphens w:val="0"/>
              <w:spacing w:before="40" w:after="40" w:line="220" w:lineRule="exact"/>
              <w:jc w:val="right"/>
              <w:rPr>
                <w:sz w:val="18"/>
                <w:lang w:bidi="en-GB"/>
              </w:rPr>
            </w:pPr>
            <w:r w:rsidRPr="00846FDF">
              <w:rPr>
                <w:sz w:val="18"/>
                <w:lang w:bidi="en-GB"/>
              </w:rPr>
              <w:t>0</w:t>
            </w:r>
          </w:p>
        </w:tc>
        <w:tc>
          <w:tcPr>
            <w:tcW w:w="851" w:type="dxa"/>
            <w:tcBorders>
              <w:top w:val="single" w:sz="12" w:space="0" w:color="auto"/>
            </w:tcBorders>
            <w:shd w:val="clear" w:color="auto" w:fill="auto"/>
            <w:noWrap/>
            <w:vAlign w:val="bottom"/>
          </w:tcPr>
          <w:p w14:paraId="0E5D1AF6" w14:textId="1BC529E4" w:rsidR="00F55F42" w:rsidRPr="00846FDF" w:rsidRDefault="00F55F42" w:rsidP="00F55F42">
            <w:pPr>
              <w:suppressAutoHyphens w:val="0"/>
              <w:spacing w:before="40" w:after="40" w:line="220" w:lineRule="exact"/>
              <w:jc w:val="right"/>
              <w:rPr>
                <w:sz w:val="18"/>
                <w:lang w:bidi="en-GB"/>
              </w:rPr>
            </w:pPr>
            <w:r w:rsidRPr="00846FDF">
              <w:rPr>
                <w:sz w:val="18"/>
                <w:lang w:bidi="en-GB"/>
              </w:rPr>
              <w:t>220</w:t>
            </w:r>
          </w:p>
        </w:tc>
        <w:tc>
          <w:tcPr>
            <w:tcW w:w="849" w:type="dxa"/>
            <w:tcBorders>
              <w:top w:val="single" w:sz="12" w:space="0" w:color="auto"/>
            </w:tcBorders>
            <w:shd w:val="clear" w:color="auto" w:fill="auto"/>
            <w:noWrap/>
            <w:vAlign w:val="bottom"/>
          </w:tcPr>
          <w:p w14:paraId="24E01427" w14:textId="75E4D1D6" w:rsidR="00F55F42" w:rsidRPr="00846FDF" w:rsidRDefault="00F55F42" w:rsidP="00F55F42">
            <w:pPr>
              <w:suppressAutoHyphens w:val="0"/>
              <w:spacing w:before="40" w:after="40" w:line="220" w:lineRule="exact"/>
              <w:jc w:val="right"/>
              <w:rPr>
                <w:sz w:val="18"/>
                <w:lang w:bidi="en-GB"/>
              </w:rPr>
            </w:pPr>
            <w:r w:rsidRPr="00846FDF">
              <w:rPr>
                <w:sz w:val="18"/>
                <w:lang w:bidi="en-GB"/>
              </w:rPr>
              <w:t>132</w:t>
            </w:r>
          </w:p>
        </w:tc>
      </w:tr>
      <w:tr w:rsidR="00F55F42" w:rsidRPr="00846FDF" w14:paraId="43C892A9" w14:textId="77777777" w:rsidTr="00EC3D38">
        <w:tc>
          <w:tcPr>
            <w:tcW w:w="3969" w:type="dxa"/>
            <w:shd w:val="clear" w:color="auto" w:fill="auto"/>
            <w:noWrap/>
          </w:tcPr>
          <w:p w14:paraId="0481CD37" w14:textId="6652FFEB" w:rsidR="00F55F42" w:rsidRPr="00846FDF" w:rsidRDefault="00F55F42" w:rsidP="00F55F42">
            <w:pPr>
              <w:suppressAutoHyphens w:val="0"/>
              <w:spacing w:before="40" w:after="40" w:line="220" w:lineRule="exact"/>
              <w:rPr>
                <w:sz w:val="18"/>
                <w:lang w:bidi="en-GB"/>
              </w:rPr>
            </w:pPr>
            <w:r w:rsidRPr="00846FDF">
              <w:rPr>
                <w:sz w:val="18"/>
                <w:lang w:bidi="en-GB"/>
              </w:rPr>
              <w:t>Indemnité de transport</w:t>
            </w:r>
          </w:p>
        </w:tc>
        <w:tc>
          <w:tcPr>
            <w:tcW w:w="851" w:type="dxa"/>
            <w:shd w:val="clear" w:color="auto" w:fill="auto"/>
            <w:noWrap/>
            <w:vAlign w:val="bottom"/>
          </w:tcPr>
          <w:p w14:paraId="02AA68A9" w14:textId="1930B9E8" w:rsidR="00F55F42" w:rsidRPr="00846FDF" w:rsidRDefault="00F55F42" w:rsidP="00F55F42">
            <w:pPr>
              <w:suppressAutoHyphens w:val="0"/>
              <w:spacing w:before="40" w:after="40" w:line="220" w:lineRule="exact"/>
              <w:jc w:val="right"/>
              <w:rPr>
                <w:sz w:val="18"/>
                <w:lang w:bidi="en-GB"/>
              </w:rPr>
            </w:pPr>
            <w:r w:rsidRPr="00846FDF">
              <w:rPr>
                <w:sz w:val="18"/>
                <w:lang w:bidi="en-GB"/>
              </w:rPr>
              <w:t>0</w:t>
            </w:r>
          </w:p>
        </w:tc>
        <w:tc>
          <w:tcPr>
            <w:tcW w:w="850" w:type="dxa"/>
            <w:shd w:val="clear" w:color="auto" w:fill="auto"/>
            <w:noWrap/>
            <w:vAlign w:val="bottom"/>
          </w:tcPr>
          <w:p w14:paraId="5E7DDF47" w14:textId="7D58C375" w:rsidR="00F55F42" w:rsidRPr="00846FDF" w:rsidRDefault="00F55F42" w:rsidP="00F55F42">
            <w:pPr>
              <w:suppressAutoHyphens w:val="0"/>
              <w:spacing w:before="40" w:after="40" w:line="220" w:lineRule="exact"/>
              <w:jc w:val="right"/>
              <w:rPr>
                <w:sz w:val="18"/>
                <w:lang w:bidi="en-GB"/>
              </w:rPr>
            </w:pPr>
            <w:r w:rsidRPr="00846FDF">
              <w:rPr>
                <w:sz w:val="18"/>
                <w:lang w:bidi="en-GB"/>
              </w:rPr>
              <w:t>2</w:t>
            </w:r>
          </w:p>
        </w:tc>
        <w:tc>
          <w:tcPr>
            <w:tcW w:w="851" w:type="dxa"/>
            <w:shd w:val="clear" w:color="auto" w:fill="auto"/>
            <w:noWrap/>
            <w:vAlign w:val="bottom"/>
          </w:tcPr>
          <w:p w14:paraId="1DEB965E" w14:textId="514F58F6" w:rsidR="00F55F42" w:rsidRPr="00846FDF" w:rsidRDefault="00F55F42" w:rsidP="00F55F42">
            <w:pPr>
              <w:suppressAutoHyphens w:val="0"/>
              <w:spacing w:before="40" w:after="40" w:line="220" w:lineRule="exact"/>
              <w:jc w:val="right"/>
              <w:rPr>
                <w:sz w:val="18"/>
                <w:lang w:bidi="en-GB"/>
              </w:rPr>
            </w:pPr>
            <w:r w:rsidRPr="00846FDF">
              <w:rPr>
                <w:sz w:val="18"/>
                <w:lang w:bidi="en-GB"/>
              </w:rPr>
              <w:t>36</w:t>
            </w:r>
          </w:p>
        </w:tc>
        <w:tc>
          <w:tcPr>
            <w:tcW w:w="849" w:type="dxa"/>
            <w:shd w:val="clear" w:color="auto" w:fill="auto"/>
            <w:noWrap/>
            <w:vAlign w:val="bottom"/>
          </w:tcPr>
          <w:p w14:paraId="71F44A05" w14:textId="6C14C023" w:rsidR="00F55F42" w:rsidRPr="00846FDF" w:rsidRDefault="00F55F42" w:rsidP="00F55F42">
            <w:pPr>
              <w:suppressAutoHyphens w:val="0"/>
              <w:spacing w:before="40" w:after="40" w:line="220" w:lineRule="exact"/>
              <w:jc w:val="right"/>
              <w:rPr>
                <w:sz w:val="18"/>
                <w:lang w:bidi="en-GB"/>
              </w:rPr>
            </w:pPr>
            <w:r w:rsidRPr="00846FDF">
              <w:rPr>
                <w:sz w:val="18"/>
                <w:lang w:bidi="en-GB"/>
              </w:rPr>
              <w:t>15</w:t>
            </w:r>
          </w:p>
        </w:tc>
      </w:tr>
      <w:tr w:rsidR="00F55F42" w:rsidRPr="00846FDF" w14:paraId="5FEBDA27" w14:textId="77777777" w:rsidTr="00EC3D38">
        <w:tc>
          <w:tcPr>
            <w:tcW w:w="3969" w:type="dxa"/>
            <w:shd w:val="clear" w:color="auto" w:fill="auto"/>
            <w:noWrap/>
          </w:tcPr>
          <w:p w14:paraId="00AF2627" w14:textId="29991E46" w:rsidR="00F55F42" w:rsidRPr="00846FDF" w:rsidRDefault="00F55F42" w:rsidP="00F55F42">
            <w:pPr>
              <w:suppressAutoHyphens w:val="0"/>
              <w:spacing w:before="40" w:after="40" w:line="220" w:lineRule="exact"/>
              <w:rPr>
                <w:sz w:val="18"/>
                <w:lang w:bidi="en-GB"/>
              </w:rPr>
            </w:pPr>
            <w:r w:rsidRPr="00846FDF">
              <w:rPr>
                <w:sz w:val="18"/>
                <w:lang w:bidi="en-GB"/>
              </w:rPr>
              <w:t>Indemnité compensatoire pour frais supplémentaires − repas</w:t>
            </w:r>
          </w:p>
        </w:tc>
        <w:tc>
          <w:tcPr>
            <w:tcW w:w="851" w:type="dxa"/>
            <w:shd w:val="clear" w:color="auto" w:fill="auto"/>
            <w:noWrap/>
            <w:vAlign w:val="bottom"/>
          </w:tcPr>
          <w:p w14:paraId="5A5767F4" w14:textId="1320B9C8" w:rsidR="00F55F42" w:rsidRPr="00846FDF" w:rsidRDefault="00F55F42" w:rsidP="00F55F42">
            <w:pPr>
              <w:suppressAutoHyphens w:val="0"/>
              <w:spacing w:before="40" w:after="40" w:line="220" w:lineRule="exact"/>
              <w:jc w:val="right"/>
              <w:rPr>
                <w:sz w:val="18"/>
                <w:lang w:bidi="en-GB"/>
              </w:rPr>
            </w:pPr>
            <w:r w:rsidRPr="00846FDF">
              <w:rPr>
                <w:sz w:val="18"/>
                <w:lang w:bidi="en-GB"/>
              </w:rPr>
              <w:t>190</w:t>
            </w:r>
          </w:p>
        </w:tc>
        <w:tc>
          <w:tcPr>
            <w:tcW w:w="850" w:type="dxa"/>
            <w:shd w:val="clear" w:color="auto" w:fill="auto"/>
            <w:noWrap/>
            <w:vAlign w:val="bottom"/>
          </w:tcPr>
          <w:p w14:paraId="663BE7E9" w14:textId="6983DD89" w:rsidR="00F55F42" w:rsidRPr="00846FDF" w:rsidRDefault="00F55F42" w:rsidP="00F55F42">
            <w:pPr>
              <w:suppressAutoHyphens w:val="0"/>
              <w:spacing w:before="40" w:after="40" w:line="220" w:lineRule="exact"/>
              <w:jc w:val="right"/>
              <w:rPr>
                <w:sz w:val="18"/>
                <w:lang w:bidi="en-GB"/>
              </w:rPr>
            </w:pPr>
            <w:r w:rsidRPr="00846FDF">
              <w:rPr>
                <w:sz w:val="18"/>
                <w:lang w:bidi="en-GB"/>
              </w:rPr>
              <w:t>217</w:t>
            </w:r>
          </w:p>
        </w:tc>
        <w:tc>
          <w:tcPr>
            <w:tcW w:w="851" w:type="dxa"/>
            <w:shd w:val="clear" w:color="auto" w:fill="auto"/>
            <w:noWrap/>
            <w:vAlign w:val="bottom"/>
          </w:tcPr>
          <w:p w14:paraId="233CCD02" w14:textId="02D6AD3C" w:rsidR="00F55F42" w:rsidRPr="00846FDF" w:rsidRDefault="00F55F42" w:rsidP="00F55F42">
            <w:pPr>
              <w:suppressAutoHyphens w:val="0"/>
              <w:spacing w:before="40" w:after="40" w:line="220" w:lineRule="exact"/>
              <w:jc w:val="right"/>
              <w:rPr>
                <w:sz w:val="18"/>
                <w:lang w:bidi="en-GB"/>
              </w:rPr>
            </w:pPr>
            <w:r w:rsidRPr="00846FDF">
              <w:rPr>
                <w:sz w:val="18"/>
                <w:lang w:bidi="en-GB"/>
              </w:rPr>
              <w:t>1 662</w:t>
            </w:r>
          </w:p>
        </w:tc>
        <w:tc>
          <w:tcPr>
            <w:tcW w:w="849" w:type="dxa"/>
            <w:shd w:val="clear" w:color="auto" w:fill="auto"/>
            <w:noWrap/>
            <w:vAlign w:val="bottom"/>
          </w:tcPr>
          <w:p w14:paraId="6E9186C3" w14:textId="00C08FD2" w:rsidR="00F55F42" w:rsidRPr="00846FDF" w:rsidRDefault="00F55F42" w:rsidP="00F55F42">
            <w:pPr>
              <w:suppressAutoHyphens w:val="0"/>
              <w:spacing w:before="40" w:after="40" w:line="220" w:lineRule="exact"/>
              <w:jc w:val="right"/>
              <w:rPr>
                <w:sz w:val="18"/>
                <w:lang w:bidi="en-GB"/>
              </w:rPr>
            </w:pPr>
            <w:r w:rsidRPr="00846FDF">
              <w:rPr>
                <w:sz w:val="18"/>
                <w:lang w:bidi="en-GB"/>
              </w:rPr>
              <w:t>2 226</w:t>
            </w:r>
          </w:p>
        </w:tc>
      </w:tr>
      <w:tr w:rsidR="00F55F42" w:rsidRPr="00846FDF" w14:paraId="1F5A5111" w14:textId="77777777" w:rsidTr="00EC3D38">
        <w:tc>
          <w:tcPr>
            <w:tcW w:w="3969" w:type="dxa"/>
            <w:shd w:val="clear" w:color="auto" w:fill="auto"/>
            <w:noWrap/>
          </w:tcPr>
          <w:p w14:paraId="761CF8FC" w14:textId="5C67ACF9" w:rsidR="00F55F42" w:rsidRPr="00846FDF" w:rsidRDefault="00F55F42" w:rsidP="00F55F42">
            <w:pPr>
              <w:suppressAutoHyphens w:val="0"/>
              <w:spacing w:before="40" w:after="40" w:line="220" w:lineRule="exact"/>
              <w:rPr>
                <w:sz w:val="18"/>
                <w:lang w:bidi="en-GB"/>
              </w:rPr>
            </w:pPr>
            <w:r w:rsidRPr="00846FDF">
              <w:rPr>
                <w:sz w:val="18"/>
                <w:lang w:bidi="en-GB"/>
              </w:rPr>
              <w:t>Indemnité compensatoire pour frais supplémentaires − hygiène ou usure</w:t>
            </w:r>
          </w:p>
        </w:tc>
        <w:tc>
          <w:tcPr>
            <w:tcW w:w="851" w:type="dxa"/>
            <w:shd w:val="clear" w:color="auto" w:fill="auto"/>
            <w:noWrap/>
            <w:vAlign w:val="bottom"/>
          </w:tcPr>
          <w:p w14:paraId="5088CE30" w14:textId="7BAB7EBD" w:rsidR="00F55F42" w:rsidRPr="00846FDF" w:rsidRDefault="00F55F42" w:rsidP="00F55F42">
            <w:pPr>
              <w:suppressAutoHyphens w:val="0"/>
              <w:spacing w:before="40" w:after="40" w:line="220" w:lineRule="exact"/>
              <w:jc w:val="right"/>
              <w:rPr>
                <w:sz w:val="18"/>
                <w:lang w:bidi="en-GB"/>
              </w:rPr>
            </w:pPr>
            <w:r w:rsidRPr="00846FDF">
              <w:rPr>
                <w:sz w:val="18"/>
                <w:lang w:bidi="en-GB"/>
              </w:rPr>
              <w:t>399</w:t>
            </w:r>
          </w:p>
        </w:tc>
        <w:tc>
          <w:tcPr>
            <w:tcW w:w="850" w:type="dxa"/>
            <w:shd w:val="clear" w:color="auto" w:fill="auto"/>
            <w:noWrap/>
            <w:vAlign w:val="bottom"/>
          </w:tcPr>
          <w:p w14:paraId="2B5ADDFB" w14:textId="7D2A0CDF" w:rsidR="00F55F42" w:rsidRPr="00846FDF" w:rsidRDefault="00F55F42" w:rsidP="00F55F42">
            <w:pPr>
              <w:suppressAutoHyphens w:val="0"/>
              <w:spacing w:before="40" w:after="40" w:line="220" w:lineRule="exact"/>
              <w:jc w:val="right"/>
              <w:rPr>
                <w:sz w:val="18"/>
                <w:lang w:bidi="en-GB"/>
              </w:rPr>
            </w:pPr>
            <w:r w:rsidRPr="00846FDF">
              <w:rPr>
                <w:sz w:val="18"/>
                <w:lang w:bidi="en-GB"/>
              </w:rPr>
              <w:t>235</w:t>
            </w:r>
          </w:p>
        </w:tc>
        <w:tc>
          <w:tcPr>
            <w:tcW w:w="851" w:type="dxa"/>
            <w:shd w:val="clear" w:color="auto" w:fill="auto"/>
            <w:noWrap/>
            <w:vAlign w:val="bottom"/>
          </w:tcPr>
          <w:p w14:paraId="5802B827" w14:textId="513CBCB9" w:rsidR="00F55F42" w:rsidRPr="00846FDF" w:rsidRDefault="00F55F42" w:rsidP="00F55F42">
            <w:pPr>
              <w:suppressAutoHyphens w:val="0"/>
              <w:spacing w:before="40" w:after="40" w:line="220" w:lineRule="exact"/>
              <w:jc w:val="right"/>
              <w:rPr>
                <w:sz w:val="18"/>
                <w:lang w:bidi="en-GB"/>
              </w:rPr>
            </w:pPr>
            <w:r w:rsidRPr="00846FDF">
              <w:rPr>
                <w:sz w:val="18"/>
                <w:lang w:bidi="en-GB"/>
              </w:rPr>
              <w:t>2 784</w:t>
            </w:r>
          </w:p>
        </w:tc>
        <w:tc>
          <w:tcPr>
            <w:tcW w:w="849" w:type="dxa"/>
            <w:shd w:val="clear" w:color="auto" w:fill="auto"/>
            <w:noWrap/>
            <w:vAlign w:val="bottom"/>
          </w:tcPr>
          <w:p w14:paraId="7B5FA56D" w14:textId="2220ECD6" w:rsidR="00F55F42" w:rsidRPr="00846FDF" w:rsidRDefault="00F55F42" w:rsidP="00F55F42">
            <w:pPr>
              <w:suppressAutoHyphens w:val="0"/>
              <w:spacing w:before="40" w:after="40" w:line="220" w:lineRule="exact"/>
              <w:jc w:val="right"/>
              <w:rPr>
                <w:sz w:val="18"/>
                <w:lang w:bidi="en-GB"/>
              </w:rPr>
            </w:pPr>
            <w:r w:rsidRPr="00846FDF">
              <w:rPr>
                <w:sz w:val="18"/>
                <w:lang w:bidi="en-GB"/>
              </w:rPr>
              <w:t>1 710</w:t>
            </w:r>
          </w:p>
        </w:tc>
      </w:tr>
      <w:tr w:rsidR="00F55F42" w:rsidRPr="00656FBE" w14:paraId="04C3E794" w14:textId="77777777" w:rsidTr="00EC3D38">
        <w:tc>
          <w:tcPr>
            <w:tcW w:w="3969" w:type="dxa"/>
            <w:tcBorders>
              <w:bottom w:val="single" w:sz="12" w:space="0" w:color="auto"/>
            </w:tcBorders>
            <w:shd w:val="clear" w:color="auto" w:fill="auto"/>
            <w:noWrap/>
          </w:tcPr>
          <w:p w14:paraId="326119E4" w14:textId="36CDBA85" w:rsidR="00F55F42" w:rsidRPr="00846FDF" w:rsidRDefault="00F55F42" w:rsidP="00F55F42">
            <w:pPr>
              <w:suppressAutoHyphens w:val="0"/>
              <w:spacing w:before="40" w:after="40" w:line="220" w:lineRule="exact"/>
              <w:rPr>
                <w:sz w:val="18"/>
                <w:lang w:bidi="en-GB"/>
              </w:rPr>
            </w:pPr>
            <w:r w:rsidRPr="00846FDF">
              <w:rPr>
                <w:sz w:val="18"/>
                <w:lang w:bidi="en-GB"/>
              </w:rPr>
              <w:t>Indemnité compensatoire pour frais supplémentaires − opération OMV</w:t>
            </w:r>
          </w:p>
        </w:tc>
        <w:tc>
          <w:tcPr>
            <w:tcW w:w="851" w:type="dxa"/>
            <w:tcBorders>
              <w:bottom w:val="single" w:sz="12" w:space="0" w:color="auto"/>
            </w:tcBorders>
            <w:shd w:val="clear" w:color="auto" w:fill="auto"/>
            <w:noWrap/>
            <w:vAlign w:val="bottom"/>
          </w:tcPr>
          <w:p w14:paraId="522B1505" w14:textId="4EDFA52D" w:rsidR="00F55F42" w:rsidRPr="00846FDF" w:rsidRDefault="00F55F42" w:rsidP="00F55F42">
            <w:pPr>
              <w:suppressAutoHyphens w:val="0"/>
              <w:spacing w:before="40" w:after="40" w:line="220" w:lineRule="exact"/>
              <w:jc w:val="right"/>
              <w:rPr>
                <w:sz w:val="18"/>
                <w:lang w:bidi="en-GB"/>
              </w:rPr>
            </w:pPr>
            <w:r w:rsidRPr="00846FDF">
              <w:rPr>
                <w:sz w:val="18"/>
                <w:lang w:bidi="en-GB"/>
              </w:rPr>
              <w:t>341</w:t>
            </w:r>
          </w:p>
        </w:tc>
        <w:tc>
          <w:tcPr>
            <w:tcW w:w="850" w:type="dxa"/>
            <w:tcBorders>
              <w:bottom w:val="single" w:sz="12" w:space="0" w:color="auto"/>
            </w:tcBorders>
            <w:shd w:val="clear" w:color="auto" w:fill="auto"/>
            <w:noWrap/>
            <w:vAlign w:val="bottom"/>
          </w:tcPr>
          <w:p w14:paraId="59D24ECF" w14:textId="74D09C24" w:rsidR="00F55F42" w:rsidRPr="00846FDF" w:rsidRDefault="00F55F42" w:rsidP="00F55F42">
            <w:pPr>
              <w:suppressAutoHyphens w:val="0"/>
              <w:spacing w:before="40" w:after="40" w:line="220" w:lineRule="exact"/>
              <w:jc w:val="right"/>
              <w:rPr>
                <w:sz w:val="18"/>
                <w:lang w:bidi="en-GB"/>
              </w:rPr>
            </w:pPr>
            <w:r w:rsidRPr="00846FDF">
              <w:rPr>
                <w:sz w:val="18"/>
                <w:lang w:bidi="en-GB"/>
              </w:rPr>
              <w:t>205</w:t>
            </w:r>
          </w:p>
        </w:tc>
        <w:tc>
          <w:tcPr>
            <w:tcW w:w="851" w:type="dxa"/>
            <w:tcBorders>
              <w:bottom w:val="single" w:sz="12" w:space="0" w:color="auto"/>
            </w:tcBorders>
            <w:shd w:val="clear" w:color="auto" w:fill="auto"/>
            <w:noWrap/>
            <w:vAlign w:val="bottom"/>
          </w:tcPr>
          <w:p w14:paraId="74264DE9" w14:textId="02030765" w:rsidR="00F55F42" w:rsidRPr="00846FDF" w:rsidRDefault="00F55F42" w:rsidP="00F55F42">
            <w:pPr>
              <w:suppressAutoHyphens w:val="0"/>
              <w:spacing w:before="40" w:after="40" w:line="220" w:lineRule="exact"/>
              <w:jc w:val="right"/>
              <w:rPr>
                <w:sz w:val="18"/>
                <w:lang w:bidi="en-GB"/>
              </w:rPr>
            </w:pPr>
            <w:r w:rsidRPr="00846FDF">
              <w:rPr>
                <w:sz w:val="18"/>
                <w:lang w:bidi="en-GB"/>
              </w:rPr>
              <w:t>3 051</w:t>
            </w:r>
          </w:p>
        </w:tc>
        <w:tc>
          <w:tcPr>
            <w:tcW w:w="849" w:type="dxa"/>
            <w:tcBorders>
              <w:bottom w:val="single" w:sz="12" w:space="0" w:color="auto"/>
            </w:tcBorders>
            <w:shd w:val="clear" w:color="auto" w:fill="auto"/>
            <w:noWrap/>
            <w:vAlign w:val="bottom"/>
          </w:tcPr>
          <w:p w14:paraId="7C87E75D" w14:textId="493F59F9" w:rsidR="00F55F42" w:rsidRPr="00656FBE" w:rsidRDefault="00F55F42" w:rsidP="00F55F42">
            <w:pPr>
              <w:suppressAutoHyphens w:val="0"/>
              <w:spacing w:before="40" w:after="40" w:line="220" w:lineRule="exact"/>
              <w:jc w:val="right"/>
              <w:rPr>
                <w:sz w:val="18"/>
                <w:lang w:bidi="en-GB"/>
              </w:rPr>
            </w:pPr>
            <w:r w:rsidRPr="00846FDF">
              <w:rPr>
                <w:sz w:val="18"/>
                <w:lang w:bidi="en-GB"/>
              </w:rPr>
              <w:t>1 545</w:t>
            </w:r>
          </w:p>
        </w:tc>
      </w:tr>
    </w:tbl>
    <w:p w14:paraId="3DC94FF1" w14:textId="0D795164" w:rsidR="007341B7" w:rsidRPr="00F55F42" w:rsidRDefault="00F55F42" w:rsidP="00F55F42">
      <w:pPr>
        <w:pStyle w:val="SingleTxtG"/>
        <w:spacing w:before="240" w:after="0"/>
        <w:jc w:val="center"/>
        <w:rPr>
          <w:u w:val="single"/>
        </w:rPr>
      </w:pPr>
      <w:r>
        <w:rPr>
          <w:u w:val="single"/>
        </w:rPr>
        <w:tab/>
      </w:r>
      <w:r>
        <w:rPr>
          <w:u w:val="single"/>
        </w:rPr>
        <w:tab/>
      </w:r>
      <w:r>
        <w:rPr>
          <w:u w:val="single"/>
        </w:rPr>
        <w:tab/>
      </w:r>
    </w:p>
    <w:sectPr w:rsidR="007341B7" w:rsidRPr="00F55F42" w:rsidSect="00657DC9">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DE8EC5" w14:textId="77777777" w:rsidR="00120A0F" w:rsidRDefault="00120A0F" w:rsidP="00F95C08">
      <w:pPr>
        <w:spacing w:line="240" w:lineRule="auto"/>
      </w:pPr>
    </w:p>
  </w:endnote>
  <w:endnote w:type="continuationSeparator" w:id="0">
    <w:p w14:paraId="037002F4" w14:textId="77777777" w:rsidR="00120A0F" w:rsidRPr="00AC3823" w:rsidRDefault="00120A0F" w:rsidP="00AC3823">
      <w:pPr>
        <w:pStyle w:val="Pieddepage"/>
      </w:pPr>
    </w:p>
  </w:endnote>
  <w:endnote w:type="continuationNotice" w:id="1">
    <w:p w14:paraId="2D89216F" w14:textId="77777777" w:rsidR="00120A0F" w:rsidRDefault="00120A0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17919C" w14:textId="11AF2053" w:rsidR="00657DC9" w:rsidRPr="00657DC9" w:rsidRDefault="00657DC9" w:rsidP="00657DC9">
    <w:pPr>
      <w:pStyle w:val="Pieddepage"/>
      <w:tabs>
        <w:tab w:val="right" w:pos="9638"/>
      </w:tabs>
    </w:pPr>
    <w:r w:rsidRPr="00657DC9">
      <w:rPr>
        <w:b/>
        <w:sz w:val="18"/>
      </w:rPr>
      <w:fldChar w:fldCharType="begin"/>
    </w:r>
    <w:r w:rsidRPr="00657DC9">
      <w:rPr>
        <w:b/>
        <w:sz w:val="18"/>
      </w:rPr>
      <w:instrText xml:space="preserve"> PAGE  \* MERGEFORMAT </w:instrText>
    </w:r>
    <w:r w:rsidRPr="00657DC9">
      <w:rPr>
        <w:b/>
        <w:sz w:val="18"/>
      </w:rPr>
      <w:fldChar w:fldCharType="separate"/>
    </w:r>
    <w:r w:rsidRPr="00657DC9">
      <w:rPr>
        <w:b/>
        <w:noProof/>
        <w:sz w:val="18"/>
      </w:rPr>
      <w:t>2</w:t>
    </w:r>
    <w:r w:rsidRPr="00657DC9">
      <w:rPr>
        <w:b/>
        <w:sz w:val="18"/>
      </w:rPr>
      <w:fldChar w:fldCharType="end"/>
    </w:r>
    <w:r>
      <w:rPr>
        <w:b/>
        <w:sz w:val="18"/>
      </w:rPr>
      <w:tab/>
    </w:r>
    <w:r>
      <w:t>GE.24-20283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92AA00" w14:textId="7424B6F2" w:rsidR="00657DC9" w:rsidRPr="00657DC9" w:rsidRDefault="00657DC9" w:rsidP="00657DC9">
    <w:pPr>
      <w:pStyle w:val="Pieddepage"/>
      <w:tabs>
        <w:tab w:val="right" w:pos="9638"/>
      </w:tabs>
      <w:rPr>
        <w:b/>
        <w:sz w:val="18"/>
      </w:rPr>
    </w:pPr>
    <w:r>
      <w:t>GE.24-20283</w:t>
    </w:r>
    <w:r>
      <w:tab/>
    </w:r>
    <w:r w:rsidRPr="00657DC9">
      <w:rPr>
        <w:b/>
        <w:sz w:val="18"/>
      </w:rPr>
      <w:fldChar w:fldCharType="begin"/>
    </w:r>
    <w:r w:rsidRPr="00657DC9">
      <w:rPr>
        <w:b/>
        <w:sz w:val="18"/>
      </w:rPr>
      <w:instrText xml:space="preserve"> PAGE  \* MERGEFORMAT </w:instrText>
    </w:r>
    <w:r w:rsidRPr="00657DC9">
      <w:rPr>
        <w:b/>
        <w:sz w:val="18"/>
      </w:rPr>
      <w:fldChar w:fldCharType="separate"/>
    </w:r>
    <w:r w:rsidRPr="00657DC9">
      <w:rPr>
        <w:b/>
        <w:noProof/>
        <w:sz w:val="18"/>
      </w:rPr>
      <w:t>3</w:t>
    </w:r>
    <w:r w:rsidRPr="00657DC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5010E4" w14:textId="2DF06C1C" w:rsidR="002D14A3" w:rsidRPr="00657DC9" w:rsidRDefault="00657DC9" w:rsidP="00657DC9">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2B8F66E5" wp14:editId="1424434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24-20283</w:t>
    </w:r>
    <w:r w:rsidR="00462F91">
      <w:rPr>
        <w:sz w:val="20"/>
      </w:rPr>
      <w:t xml:space="preserve">  </w:t>
    </w:r>
    <w:r>
      <w:rPr>
        <w:sz w:val="20"/>
      </w:rPr>
      <w:t>(F)</w:t>
    </w:r>
    <w:r>
      <w:rPr>
        <w:noProof/>
        <w:sz w:val="20"/>
      </w:rPr>
      <w:drawing>
        <wp:anchor distT="0" distB="0" distL="114300" distR="114300" simplePos="0" relativeHeight="251660288" behindDoc="0" locked="0" layoutInCell="1" allowOverlap="1" wp14:anchorId="1F8E9DE5" wp14:editId="3E63299A">
          <wp:simplePos x="0" y="0"/>
          <wp:positionH relativeFrom="margin">
            <wp:posOffset>5489575</wp:posOffset>
          </wp:positionH>
          <wp:positionV relativeFrom="margin">
            <wp:posOffset>8891905</wp:posOffset>
          </wp:positionV>
          <wp:extent cx="628650" cy="628650"/>
          <wp:effectExtent l="0" t="0" r="0" b="0"/>
          <wp:wrapNone/>
          <wp:docPr id="3433549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62F91">
      <w:rPr>
        <w:sz w:val="20"/>
      </w:rPr>
      <w:t xml:space="preserve">    </w:t>
    </w:r>
    <w:r>
      <w:rPr>
        <w:sz w:val="20"/>
      </w:rPr>
      <w:t>261124</w:t>
    </w:r>
    <w:r w:rsidR="00462F91">
      <w:rPr>
        <w:sz w:val="20"/>
      </w:rPr>
      <w:t xml:space="preserve">    </w:t>
    </w:r>
    <w:r>
      <w:rPr>
        <w:sz w:val="20"/>
      </w:rPr>
      <w:t>2</w:t>
    </w:r>
    <w:r w:rsidR="003C5531">
      <w:rPr>
        <w:sz w:val="20"/>
      </w:rPr>
      <w:t>7</w:t>
    </w:r>
    <w:r>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AA9513" w14:textId="77777777" w:rsidR="00120A0F" w:rsidRPr="00AC3823" w:rsidRDefault="00120A0F" w:rsidP="00AC3823">
      <w:pPr>
        <w:pStyle w:val="Pieddepage"/>
        <w:tabs>
          <w:tab w:val="right" w:pos="2155"/>
        </w:tabs>
        <w:spacing w:after="80" w:line="240" w:lineRule="atLeast"/>
        <w:ind w:left="680"/>
        <w:rPr>
          <w:u w:val="single"/>
        </w:rPr>
      </w:pPr>
      <w:r>
        <w:rPr>
          <w:u w:val="single"/>
        </w:rPr>
        <w:tab/>
      </w:r>
    </w:p>
  </w:footnote>
  <w:footnote w:type="continuationSeparator" w:id="0">
    <w:p w14:paraId="45E2079C" w14:textId="77777777" w:rsidR="00120A0F" w:rsidRPr="00AC3823" w:rsidRDefault="00120A0F" w:rsidP="00AC3823">
      <w:pPr>
        <w:pStyle w:val="Pieddepage"/>
        <w:tabs>
          <w:tab w:val="right" w:pos="2155"/>
        </w:tabs>
        <w:spacing w:after="80" w:line="240" w:lineRule="atLeast"/>
        <w:ind w:left="680"/>
        <w:rPr>
          <w:u w:val="single"/>
        </w:rPr>
      </w:pPr>
      <w:r>
        <w:rPr>
          <w:u w:val="single"/>
        </w:rPr>
        <w:tab/>
      </w:r>
    </w:p>
  </w:footnote>
  <w:footnote w:type="continuationNotice" w:id="1">
    <w:p w14:paraId="4F655A4E" w14:textId="77777777" w:rsidR="00120A0F" w:rsidRPr="00AC3823" w:rsidRDefault="00120A0F">
      <w:pPr>
        <w:spacing w:line="240" w:lineRule="auto"/>
        <w:rPr>
          <w:sz w:val="2"/>
          <w:szCs w:val="2"/>
        </w:rPr>
      </w:pPr>
    </w:p>
  </w:footnote>
  <w:footnote w:id="2">
    <w:p w14:paraId="7CBD8999" w14:textId="49585FD5" w:rsidR="00657DC9" w:rsidRPr="00657DC9" w:rsidRDefault="00657DC9">
      <w:pPr>
        <w:pStyle w:val="Notedebasdepage"/>
      </w:pPr>
      <w:r>
        <w:rPr>
          <w:rStyle w:val="Appelnotedebasdep"/>
        </w:rPr>
        <w:tab/>
      </w:r>
      <w:r w:rsidRPr="00657DC9">
        <w:rPr>
          <w:rStyle w:val="Appelnotedebasdep"/>
          <w:sz w:val="20"/>
          <w:vertAlign w:val="baseline"/>
        </w:rPr>
        <w:t>*</w:t>
      </w:r>
      <w:r>
        <w:rPr>
          <w:rStyle w:val="Appelnotedebasdep"/>
          <w:sz w:val="20"/>
          <w:vertAlign w:val="baseline"/>
        </w:rPr>
        <w:tab/>
      </w:r>
      <w:r>
        <w:t>La version originale du présent document n’a pas été revue par les services d’édition.</w:t>
      </w:r>
    </w:p>
  </w:footnote>
  <w:footnote w:id="3">
    <w:p w14:paraId="0BD8645D" w14:textId="55E430A3" w:rsidR="00657DC9" w:rsidRDefault="00657DC9" w:rsidP="00657DC9">
      <w:pPr>
        <w:pStyle w:val="Notedebasdepage"/>
      </w:pPr>
      <w:r>
        <w:tab/>
      </w:r>
      <w:r w:rsidRPr="00511763">
        <w:rPr>
          <w:rStyle w:val="Appelnotedebasdep"/>
        </w:rPr>
        <w:footnoteRef/>
      </w:r>
      <w:r>
        <w:tab/>
      </w:r>
      <w:hyperlink r:id="rId1" w:anchor="paragraf-135" w:history="1">
        <w:r>
          <w:rPr>
            <w:rStyle w:val="Lienhypertexte"/>
          </w:rPr>
          <w:t>www.slov-lex.sk/pravne-predpisy/SK/ZZ/2005/301/20240320#paragraf-135</w:t>
        </w:r>
      </w:hyperlink>
      <w:r w:rsidRPr="00511763">
        <w:t>.</w:t>
      </w:r>
    </w:p>
  </w:footnote>
  <w:footnote w:id="4">
    <w:p w14:paraId="078EFC36" w14:textId="420B5B6D" w:rsidR="00657DC9" w:rsidRDefault="00657DC9" w:rsidP="00657DC9">
      <w:pPr>
        <w:pStyle w:val="Notedebasdepage"/>
      </w:pPr>
      <w:r>
        <w:tab/>
      </w:r>
      <w:r w:rsidRPr="00511763">
        <w:rPr>
          <w:rStyle w:val="Appelnotedebasdep"/>
        </w:rPr>
        <w:footnoteRef/>
      </w:r>
      <w:r>
        <w:tab/>
      </w:r>
      <w:hyperlink r:id="rId2" w:history="1">
        <w:r>
          <w:rPr>
            <w:rStyle w:val="Lienhypertexte"/>
          </w:rPr>
          <w:t>https://rokovania.gov.sk/RVL/Resolution/21219/1</w:t>
        </w:r>
      </w:hyperlink>
      <w:r w:rsidRPr="00511763">
        <w:t>.</w:t>
      </w:r>
    </w:p>
  </w:footnote>
  <w:footnote w:id="5">
    <w:p w14:paraId="09C57444" w14:textId="15A24DF0" w:rsidR="00657DC9" w:rsidRDefault="00917CA7" w:rsidP="00917CA7">
      <w:pPr>
        <w:pStyle w:val="Notedebasdepage"/>
      </w:pPr>
      <w:r>
        <w:tab/>
      </w:r>
      <w:r w:rsidR="00657DC9" w:rsidRPr="00511763">
        <w:rPr>
          <w:rStyle w:val="Appelnotedebasdep"/>
        </w:rPr>
        <w:footnoteRef/>
      </w:r>
      <w:r w:rsidR="00657DC9">
        <w:t xml:space="preserve"> </w:t>
      </w:r>
      <w:r>
        <w:tab/>
      </w:r>
      <w:hyperlink r:id="rId3" w:history="1">
        <w:r w:rsidRPr="00245FA0">
          <w:rPr>
            <w:rStyle w:val="Lienhypertexte"/>
          </w:rPr>
          <w:t>www.employment.gov.sk/sk/uvodna-stranka/plan-obnovy-odolnosti/komponent-13-dostupna-kvalitna-dlhodoba-socialno-zdravotna-starostlivost/</w:t>
        </w:r>
      </w:hyperlink>
      <w:r w:rsidR="00657DC9" w:rsidRPr="00511763">
        <w:t>.</w:t>
      </w:r>
    </w:p>
  </w:footnote>
  <w:footnote w:id="6">
    <w:p w14:paraId="58DFA7C0" w14:textId="33996436" w:rsidR="00657DC9" w:rsidRDefault="00D8016E" w:rsidP="00D8016E">
      <w:pPr>
        <w:pStyle w:val="Notedebasdepage"/>
      </w:pPr>
      <w:r>
        <w:tab/>
      </w:r>
      <w:r w:rsidR="00657DC9" w:rsidRPr="00511763">
        <w:rPr>
          <w:rStyle w:val="Appelnotedebasdep"/>
        </w:rPr>
        <w:footnoteRef/>
      </w:r>
      <w:r>
        <w:tab/>
      </w:r>
      <w:hyperlink r:id="rId4" w:history="1">
        <w:r w:rsidR="00657DC9">
          <w:rPr>
            <w:rStyle w:val="Lienhypertexte"/>
          </w:rPr>
          <w:t>https://nivam.sk/zdruzenie-miest-a-obci-slovenska-a-narodny-institut-vzdelavania-a-mladeze-podpisali-memorandum-o-spolupraci-k-projektu-technicke-skolky</w:t>
        </w:r>
      </w:hyperlink>
      <w:r w:rsidR="00657DC9" w:rsidRPr="00511763">
        <w:t>.</w:t>
      </w:r>
    </w:p>
  </w:footnote>
  <w:footnote w:id="7">
    <w:p w14:paraId="26DB07DB" w14:textId="288BA1A2" w:rsidR="00657DC9" w:rsidRDefault="00D8016E" w:rsidP="00D8016E">
      <w:pPr>
        <w:pStyle w:val="Notedebasdepage"/>
      </w:pPr>
      <w:r>
        <w:tab/>
      </w:r>
      <w:r w:rsidR="00657DC9" w:rsidRPr="00511763">
        <w:rPr>
          <w:rStyle w:val="Appelnotedebasdep"/>
        </w:rPr>
        <w:footnoteRef/>
      </w:r>
      <w:r>
        <w:tab/>
      </w:r>
      <w:hyperlink r:id="rId5" w:history="1">
        <w:r w:rsidR="00657DC9">
          <w:rPr>
            <w:rStyle w:val="Lienhypertexte"/>
          </w:rPr>
          <w:t>https://detstvobeznasilia.gov.sk/web_data/content/upload/subsubsub/250/nrodn-akn-pln-eurpskej-zruky-pre-deti-v-slovenskej-republike-s-vhadom-do-roku-2030-1.pdf</w:t>
        </w:r>
      </w:hyperlink>
      <w:r w:rsidR="00657DC9" w:rsidRPr="00511763">
        <w:t xml:space="preserve">. </w:t>
      </w:r>
    </w:p>
  </w:footnote>
  <w:footnote w:id="8">
    <w:p w14:paraId="2E1F5C6C" w14:textId="53D3C726" w:rsidR="00657DC9" w:rsidRDefault="005035F2" w:rsidP="005035F2">
      <w:pPr>
        <w:pStyle w:val="Notedebasdepage"/>
      </w:pPr>
      <w:r>
        <w:tab/>
      </w:r>
      <w:r w:rsidR="00657DC9" w:rsidRPr="00511763">
        <w:rPr>
          <w:rStyle w:val="Appelnotedebasdep"/>
        </w:rPr>
        <w:footnoteRef/>
      </w:r>
      <w:r>
        <w:tab/>
      </w:r>
      <w:hyperlink r:id="rId6" w:history="1">
        <w:r w:rsidR="00657DC9">
          <w:rPr>
            <w:rStyle w:val="Lienhypertexte"/>
          </w:rPr>
          <w:t>https://rokovania.gov.sk/RVL/Material/28496/1</w:t>
        </w:r>
      </w:hyperlink>
      <w:r w:rsidR="00657DC9" w:rsidRPr="00511763">
        <w:t>.</w:t>
      </w:r>
    </w:p>
  </w:footnote>
  <w:footnote w:id="9">
    <w:p w14:paraId="436683A1" w14:textId="29F7C224" w:rsidR="00657DC9" w:rsidRDefault="005035F2" w:rsidP="005035F2">
      <w:pPr>
        <w:pStyle w:val="Notedebasdepage"/>
      </w:pPr>
      <w:r>
        <w:tab/>
      </w:r>
      <w:r w:rsidR="00657DC9" w:rsidRPr="00511763">
        <w:rPr>
          <w:rStyle w:val="Appelnotedebasdep"/>
        </w:rPr>
        <w:footnoteRef/>
      </w:r>
      <w:r>
        <w:tab/>
      </w:r>
      <w:hyperlink r:id="rId7" w:history="1">
        <w:r w:rsidR="00E90E5A" w:rsidRPr="002131AA">
          <w:rPr>
            <w:rStyle w:val="Lienhypertexte"/>
          </w:rPr>
          <w:t>https://www.slov-lex.sk/pravne-predpisy/SK/ZZ/2004/576/20240601.html</w:t>
        </w:r>
      </w:hyperlink>
      <w:r w:rsidR="00657DC9" w:rsidRPr="00511763">
        <w:t xml:space="preserve">. </w:t>
      </w:r>
    </w:p>
  </w:footnote>
  <w:footnote w:id="10">
    <w:p w14:paraId="4BAA1742" w14:textId="07EADE4A" w:rsidR="00657DC9" w:rsidRDefault="005035F2" w:rsidP="005035F2">
      <w:pPr>
        <w:pStyle w:val="Notedebasdepage"/>
      </w:pPr>
      <w:r>
        <w:tab/>
      </w:r>
      <w:r w:rsidRPr="00511763">
        <w:rPr>
          <w:rStyle w:val="Appelnotedebasdep"/>
        </w:rPr>
        <w:footnoteRef/>
      </w:r>
      <w:r>
        <w:tab/>
      </w:r>
      <w:hyperlink r:id="rId8" w:history="1">
        <w:r w:rsidR="00E90E5A" w:rsidRPr="002131AA">
          <w:rPr>
            <w:rStyle w:val="Lienhypertexte"/>
          </w:rPr>
          <w:t>https://www.slov-lex.sk/pravne-predpisy/SK/ZZ/2004/577/20240101</w:t>
        </w:r>
      </w:hyperlink>
      <w:r w:rsidR="00657DC9">
        <w:t xml:space="preserve">. </w:t>
      </w:r>
    </w:p>
  </w:footnote>
  <w:footnote w:id="11">
    <w:p w14:paraId="7554AEFE" w14:textId="721778EF" w:rsidR="00657DC9" w:rsidRDefault="005035F2" w:rsidP="005035F2">
      <w:pPr>
        <w:pStyle w:val="Notedebasdepage"/>
      </w:pPr>
      <w:r>
        <w:tab/>
      </w:r>
      <w:r w:rsidRPr="00511763">
        <w:rPr>
          <w:rStyle w:val="Appelnotedebasdep"/>
        </w:rPr>
        <w:footnoteRef/>
      </w:r>
      <w:r>
        <w:tab/>
      </w:r>
      <w:hyperlink r:id="rId9" w:history="1">
        <w:r w:rsidR="00E90E5A" w:rsidRPr="002131AA">
          <w:rPr>
            <w:rStyle w:val="Lienhypertexte"/>
          </w:rPr>
          <w:t>https://www.slov-lex.sk/pravne-predpisy/SK/ZZ/2013/153/20240101</w:t>
        </w:r>
      </w:hyperlink>
      <w:r w:rsidR="00657DC9">
        <w:t xml:space="preserve">. </w:t>
      </w:r>
    </w:p>
  </w:footnote>
  <w:footnote w:id="12">
    <w:p w14:paraId="07940159" w14:textId="6E3DBFB6" w:rsidR="00657DC9" w:rsidRDefault="005035F2" w:rsidP="005035F2">
      <w:pPr>
        <w:pStyle w:val="Notedebasdepage"/>
      </w:pPr>
      <w:r>
        <w:tab/>
      </w:r>
      <w:r w:rsidRPr="00511763">
        <w:rPr>
          <w:rStyle w:val="Appelnotedebasdep"/>
        </w:rPr>
        <w:footnoteRef/>
      </w:r>
      <w:r>
        <w:tab/>
      </w:r>
      <w:hyperlink r:id="rId10" w:history="1">
        <w:r w:rsidR="00E06E48" w:rsidRPr="002131AA">
          <w:rPr>
            <w:rStyle w:val="Lienhypertexte"/>
          </w:rPr>
          <w:t>https://www.slov-lex.sk/pravne-predpisy/SK/ZZ/2007/526/20240101</w:t>
        </w:r>
      </w:hyperlink>
      <w:r w:rsidR="00657DC9">
        <w:t>.</w:t>
      </w:r>
    </w:p>
  </w:footnote>
  <w:footnote w:id="13">
    <w:p w14:paraId="4584A06B" w14:textId="56464CD1" w:rsidR="00657DC9" w:rsidRPr="00D6013C" w:rsidRDefault="00D6013C" w:rsidP="00D6013C">
      <w:pPr>
        <w:pStyle w:val="Notedebasdepage"/>
        <w:rPr>
          <w:lang w:val="pt-PT"/>
        </w:rPr>
      </w:pPr>
      <w:r w:rsidRPr="00D6013C">
        <w:tab/>
      </w:r>
      <w:r w:rsidR="00657DC9" w:rsidRPr="00511763">
        <w:rPr>
          <w:rStyle w:val="Appelnotedebasdep"/>
        </w:rPr>
        <w:footnoteRef/>
      </w:r>
      <w:r>
        <w:rPr>
          <w:lang w:val="en-US"/>
        </w:rPr>
        <w:tab/>
      </w:r>
      <w:hyperlink r:id="rId11" w:history="1">
        <w:r w:rsidR="00657DC9" w:rsidRPr="00657DC9">
          <w:rPr>
            <w:color w:val="0000FF"/>
            <w:lang w:val="pt-PT"/>
          </w:rPr>
          <w:t>CRC/C/SVK/CO/3-5</w:t>
        </w:r>
      </w:hyperlink>
      <w:r w:rsidR="00657DC9" w:rsidRPr="00E43C80">
        <w:rPr>
          <w:lang w:val="pt-PT"/>
        </w:rPr>
        <w:t>, par. 50 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70316A" w14:textId="60BCB230" w:rsidR="00657DC9" w:rsidRPr="00657DC9" w:rsidRDefault="00657DC9">
    <w:pPr>
      <w:pStyle w:val="En-tte"/>
    </w:pPr>
    <w:fldSimple w:instr=" TITLE  \* MERGEFORMAT ">
      <w:r w:rsidR="00D6013C">
        <w:t>CRC/C/SVK/RQ/6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2DED49" w14:textId="7EB83DC3" w:rsidR="00657DC9" w:rsidRPr="00657DC9" w:rsidRDefault="00657DC9" w:rsidP="00657DC9">
    <w:pPr>
      <w:pStyle w:val="En-tte"/>
      <w:jc w:val="right"/>
    </w:pPr>
    <w:fldSimple w:instr=" TITLE  \* MERGEFORMAT ">
      <w:r w:rsidR="00D6013C">
        <w:t>CRC/C/SVK/RQ/6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283D62"/>
    <w:multiLevelType w:val="hybridMultilevel"/>
    <w:tmpl w:val="2A14CE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3256B8F"/>
    <w:multiLevelType w:val="hybridMultilevel"/>
    <w:tmpl w:val="9AD09220"/>
    <w:lvl w:ilvl="0" w:tplc="040C0001">
      <w:start w:val="1"/>
      <w:numFmt w:val="bullet"/>
      <w:lvlText w:val=""/>
      <w:lvlJc w:val="left"/>
      <w:pPr>
        <w:ind w:left="1285" w:hanging="360"/>
      </w:pPr>
      <w:rPr>
        <w:rFonts w:ascii="Symbol" w:hAnsi="Symbol" w:hint="default"/>
      </w:rPr>
    </w:lvl>
    <w:lvl w:ilvl="1" w:tplc="040C0003" w:tentative="1">
      <w:start w:val="1"/>
      <w:numFmt w:val="bullet"/>
      <w:lvlText w:val="o"/>
      <w:lvlJc w:val="left"/>
      <w:pPr>
        <w:ind w:left="2005" w:hanging="360"/>
      </w:pPr>
      <w:rPr>
        <w:rFonts w:ascii="Courier New" w:hAnsi="Courier New" w:hint="default"/>
      </w:rPr>
    </w:lvl>
    <w:lvl w:ilvl="2" w:tplc="040C0005" w:tentative="1">
      <w:start w:val="1"/>
      <w:numFmt w:val="bullet"/>
      <w:lvlText w:val=""/>
      <w:lvlJc w:val="left"/>
      <w:pPr>
        <w:ind w:left="2725" w:hanging="360"/>
      </w:pPr>
      <w:rPr>
        <w:rFonts w:ascii="Wingdings" w:hAnsi="Wingdings" w:hint="default"/>
      </w:rPr>
    </w:lvl>
    <w:lvl w:ilvl="3" w:tplc="040C0001" w:tentative="1">
      <w:start w:val="1"/>
      <w:numFmt w:val="bullet"/>
      <w:lvlText w:val=""/>
      <w:lvlJc w:val="left"/>
      <w:pPr>
        <w:ind w:left="3445" w:hanging="360"/>
      </w:pPr>
      <w:rPr>
        <w:rFonts w:ascii="Symbol" w:hAnsi="Symbol" w:hint="default"/>
      </w:rPr>
    </w:lvl>
    <w:lvl w:ilvl="4" w:tplc="040C0003" w:tentative="1">
      <w:start w:val="1"/>
      <w:numFmt w:val="bullet"/>
      <w:lvlText w:val="o"/>
      <w:lvlJc w:val="left"/>
      <w:pPr>
        <w:ind w:left="4165" w:hanging="360"/>
      </w:pPr>
      <w:rPr>
        <w:rFonts w:ascii="Courier New" w:hAnsi="Courier New" w:hint="default"/>
      </w:rPr>
    </w:lvl>
    <w:lvl w:ilvl="5" w:tplc="040C0005" w:tentative="1">
      <w:start w:val="1"/>
      <w:numFmt w:val="bullet"/>
      <w:lvlText w:val=""/>
      <w:lvlJc w:val="left"/>
      <w:pPr>
        <w:ind w:left="4885" w:hanging="360"/>
      </w:pPr>
      <w:rPr>
        <w:rFonts w:ascii="Wingdings" w:hAnsi="Wingdings" w:hint="default"/>
      </w:rPr>
    </w:lvl>
    <w:lvl w:ilvl="6" w:tplc="040C0001" w:tentative="1">
      <w:start w:val="1"/>
      <w:numFmt w:val="bullet"/>
      <w:lvlText w:val=""/>
      <w:lvlJc w:val="left"/>
      <w:pPr>
        <w:ind w:left="5605" w:hanging="360"/>
      </w:pPr>
      <w:rPr>
        <w:rFonts w:ascii="Symbol" w:hAnsi="Symbol" w:hint="default"/>
      </w:rPr>
    </w:lvl>
    <w:lvl w:ilvl="7" w:tplc="040C0003" w:tentative="1">
      <w:start w:val="1"/>
      <w:numFmt w:val="bullet"/>
      <w:lvlText w:val="o"/>
      <w:lvlJc w:val="left"/>
      <w:pPr>
        <w:ind w:left="6325" w:hanging="360"/>
      </w:pPr>
      <w:rPr>
        <w:rFonts w:ascii="Courier New" w:hAnsi="Courier New" w:hint="default"/>
      </w:rPr>
    </w:lvl>
    <w:lvl w:ilvl="8" w:tplc="040C0005" w:tentative="1">
      <w:start w:val="1"/>
      <w:numFmt w:val="bullet"/>
      <w:lvlText w:val=""/>
      <w:lvlJc w:val="left"/>
      <w:pPr>
        <w:ind w:left="7045" w:hanging="360"/>
      </w:pPr>
      <w:rPr>
        <w:rFonts w:ascii="Wingdings" w:hAnsi="Wingdings" w:hint="default"/>
      </w:rPr>
    </w:lvl>
  </w:abstractNum>
  <w:abstractNum w:abstractNumId="13" w15:restartNumberingAfterBreak="0">
    <w:nsid w:val="37FB5A34"/>
    <w:multiLevelType w:val="hybridMultilevel"/>
    <w:tmpl w:val="8722AF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F8F5C42"/>
    <w:multiLevelType w:val="hybridMultilevel"/>
    <w:tmpl w:val="4B3A793A"/>
    <w:lvl w:ilvl="0" w:tplc="040C0001">
      <w:start w:val="1"/>
      <w:numFmt w:val="bullet"/>
      <w:lvlText w:val=""/>
      <w:lvlJc w:val="left"/>
      <w:pPr>
        <w:ind w:left="1285" w:hanging="360"/>
      </w:pPr>
      <w:rPr>
        <w:rFonts w:ascii="Symbol" w:hAnsi="Symbol" w:hint="default"/>
      </w:rPr>
    </w:lvl>
    <w:lvl w:ilvl="1" w:tplc="040C0003" w:tentative="1">
      <w:start w:val="1"/>
      <w:numFmt w:val="bullet"/>
      <w:lvlText w:val="o"/>
      <w:lvlJc w:val="left"/>
      <w:pPr>
        <w:ind w:left="2005" w:hanging="360"/>
      </w:pPr>
      <w:rPr>
        <w:rFonts w:ascii="Courier New" w:hAnsi="Courier New" w:hint="default"/>
      </w:rPr>
    </w:lvl>
    <w:lvl w:ilvl="2" w:tplc="040C0005" w:tentative="1">
      <w:start w:val="1"/>
      <w:numFmt w:val="bullet"/>
      <w:lvlText w:val=""/>
      <w:lvlJc w:val="left"/>
      <w:pPr>
        <w:ind w:left="2725" w:hanging="360"/>
      </w:pPr>
      <w:rPr>
        <w:rFonts w:ascii="Wingdings" w:hAnsi="Wingdings" w:hint="default"/>
      </w:rPr>
    </w:lvl>
    <w:lvl w:ilvl="3" w:tplc="040C0001" w:tentative="1">
      <w:start w:val="1"/>
      <w:numFmt w:val="bullet"/>
      <w:lvlText w:val=""/>
      <w:lvlJc w:val="left"/>
      <w:pPr>
        <w:ind w:left="3445" w:hanging="360"/>
      </w:pPr>
      <w:rPr>
        <w:rFonts w:ascii="Symbol" w:hAnsi="Symbol" w:hint="default"/>
      </w:rPr>
    </w:lvl>
    <w:lvl w:ilvl="4" w:tplc="040C0003" w:tentative="1">
      <w:start w:val="1"/>
      <w:numFmt w:val="bullet"/>
      <w:lvlText w:val="o"/>
      <w:lvlJc w:val="left"/>
      <w:pPr>
        <w:ind w:left="4165" w:hanging="360"/>
      </w:pPr>
      <w:rPr>
        <w:rFonts w:ascii="Courier New" w:hAnsi="Courier New" w:hint="default"/>
      </w:rPr>
    </w:lvl>
    <w:lvl w:ilvl="5" w:tplc="040C0005" w:tentative="1">
      <w:start w:val="1"/>
      <w:numFmt w:val="bullet"/>
      <w:lvlText w:val=""/>
      <w:lvlJc w:val="left"/>
      <w:pPr>
        <w:ind w:left="4885" w:hanging="360"/>
      </w:pPr>
      <w:rPr>
        <w:rFonts w:ascii="Wingdings" w:hAnsi="Wingdings" w:hint="default"/>
      </w:rPr>
    </w:lvl>
    <w:lvl w:ilvl="6" w:tplc="040C0001" w:tentative="1">
      <w:start w:val="1"/>
      <w:numFmt w:val="bullet"/>
      <w:lvlText w:val=""/>
      <w:lvlJc w:val="left"/>
      <w:pPr>
        <w:ind w:left="5605" w:hanging="360"/>
      </w:pPr>
      <w:rPr>
        <w:rFonts w:ascii="Symbol" w:hAnsi="Symbol" w:hint="default"/>
      </w:rPr>
    </w:lvl>
    <w:lvl w:ilvl="7" w:tplc="040C0003" w:tentative="1">
      <w:start w:val="1"/>
      <w:numFmt w:val="bullet"/>
      <w:lvlText w:val="o"/>
      <w:lvlJc w:val="left"/>
      <w:pPr>
        <w:ind w:left="6325" w:hanging="360"/>
      </w:pPr>
      <w:rPr>
        <w:rFonts w:ascii="Courier New" w:hAnsi="Courier New" w:hint="default"/>
      </w:rPr>
    </w:lvl>
    <w:lvl w:ilvl="8" w:tplc="040C0005" w:tentative="1">
      <w:start w:val="1"/>
      <w:numFmt w:val="bullet"/>
      <w:lvlText w:val=""/>
      <w:lvlJc w:val="left"/>
      <w:pPr>
        <w:ind w:left="7045" w:hanging="360"/>
      </w:pPr>
      <w:rPr>
        <w:rFonts w:ascii="Wingdings" w:hAnsi="Wingdings" w:hint="default"/>
      </w:rPr>
    </w:lvl>
  </w:abstractNum>
  <w:abstractNum w:abstractNumId="16" w15:restartNumberingAfterBreak="0">
    <w:nsid w:val="639E78F2"/>
    <w:multiLevelType w:val="hybridMultilevel"/>
    <w:tmpl w:val="690ED760"/>
    <w:lvl w:ilvl="0" w:tplc="040C0001">
      <w:start w:val="1"/>
      <w:numFmt w:val="bullet"/>
      <w:lvlText w:val=""/>
      <w:lvlJc w:val="left"/>
      <w:pPr>
        <w:ind w:left="1285" w:hanging="360"/>
      </w:pPr>
      <w:rPr>
        <w:rFonts w:ascii="Symbol" w:hAnsi="Symbol" w:hint="default"/>
      </w:rPr>
    </w:lvl>
    <w:lvl w:ilvl="1" w:tplc="040C0003" w:tentative="1">
      <w:start w:val="1"/>
      <w:numFmt w:val="bullet"/>
      <w:lvlText w:val="o"/>
      <w:lvlJc w:val="left"/>
      <w:pPr>
        <w:ind w:left="2005" w:hanging="360"/>
      </w:pPr>
      <w:rPr>
        <w:rFonts w:ascii="Courier New" w:hAnsi="Courier New" w:hint="default"/>
      </w:rPr>
    </w:lvl>
    <w:lvl w:ilvl="2" w:tplc="040C0005" w:tentative="1">
      <w:start w:val="1"/>
      <w:numFmt w:val="bullet"/>
      <w:lvlText w:val=""/>
      <w:lvlJc w:val="left"/>
      <w:pPr>
        <w:ind w:left="2725" w:hanging="360"/>
      </w:pPr>
      <w:rPr>
        <w:rFonts w:ascii="Wingdings" w:hAnsi="Wingdings" w:hint="default"/>
      </w:rPr>
    </w:lvl>
    <w:lvl w:ilvl="3" w:tplc="040C0001" w:tentative="1">
      <w:start w:val="1"/>
      <w:numFmt w:val="bullet"/>
      <w:lvlText w:val=""/>
      <w:lvlJc w:val="left"/>
      <w:pPr>
        <w:ind w:left="3445" w:hanging="360"/>
      </w:pPr>
      <w:rPr>
        <w:rFonts w:ascii="Symbol" w:hAnsi="Symbol" w:hint="default"/>
      </w:rPr>
    </w:lvl>
    <w:lvl w:ilvl="4" w:tplc="040C0003" w:tentative="1">
      <w:start w:val="1"/>
      <w:numFmt w:val="bullet"/>
      <w:lvlText w:val="o"/>
      <w:lvlJc w:val="left"/>
      <w:pPr>
        <w:ind w:left="4165" w:hanging="360"/>
      </w:pPr>
      <w:rPr>
        <w:rFonts w:ascii="Courier New" w:hAnsi="Courier New" w:hint="default"/>
      </w:rPr>
    </w:lvl>
    <w:lvl w:ilvl="5" w:tplc="040C0005" w:tentative="1">
      <w:start w:val="1"/>
      <w:numFmt w:val="bullet"/>
      <w:lvlText w:val=""/>
      <w:lvlJc w:val="left"/>
      <w:pPr>
        <w:ind w:left="4885" w:hanging="360"/>
      </w:pPr>
      <w:rPr>
        <w:rFonts w:ascii="Wingdings" w:hAnsi="Wingdings" w:hint="default"/>
      </w:rPr>
    </w:lvl>
    <w:lvl w:ilvl="6" w:tplc="040C0001" w:tentative="1">
      <w:start w:val="1"/>
      <w:numFmt w:val="bullet"/>
      <w:lvlText w:val=""/>
      <w:lvlJc w:val="left"/>
      <w:pPr>
        <w:ind w:left="5605" w:hanging="360"/>
      </w:pPr>
      <w:rPr>
        <w:rFonts w:ascii="Symbol" w:hAnsi="Symbol" w:hint="default"/>
      </w:rPr>
    </w:lvl>
    <w:lvl w:ilvl="7" w:tplc="040C0003" w:tentative="1">
      <w:start w:val="1"/>
      <w:numFmt w:val="bullet"/>
      <w:lvlText w:val="o"/>
      <w:lvlJc w:val="left"/>
      <w:pPr>
        <w:ind w:left="6325" w:hanging="360"/>
      </w:pPr>
      <w:rPr>
        <w:rFonts w:ascii="Courier New" w:hAnsi="Courier New" w:hint="default"/>
      </w:rPr>
    </w:lvl>
    <w:lvl w:ilvl="8" w:tplc="040C0005" w:tentative="1">
      <w:start w:val="1"/>
      <w:numFmt w:val="bullet"/>
      <w:lvlText w:val=""/>
      <w:lvlJc w:val="left"/>
      <w:pPr>
        <w:ind w:left="7045" w:hanging="360"/>
      </w:pPr>
      <w:rPr>
        <w:rFonts w:ascii="Wingdings" w:hAnsi="Wingdings" w:hint="default"/>
      </w:rPr>
    </w:lvl>
  </w:abstractNum>
  <w:abstractNum w:abstractNumId="17" w15:restartNumberingAfterBreak="0">
    <w:nsid w:val="653039E0"/>
    <w:multiLevelType w:val="hybridMultilevel"/>
    <w:tmpl w:val="2FDA1A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9744F24"/>
    <w:multiLevelType w:val="hybridMultilevel"/>
    <w:tmpl w:val="D5A4B6FE"/>
    <w:lvl w:ilvl="0" w:tplc="040C0001">
      <w:start w:val="1"/>
      <w:numFmt w:val="bullet"/>
      <w:lvlText w:val=""/>
      <w:lvlJc w:val="left"/>
      <w:pPr>
        <w:ind w:left="1285" w:hanging="360"/>
      </w:pPr>
      <w:rPr>
        <w:rFonts w:ascii="Symbol" w:hAnsi="Symbol" w:hint="default"/>
      </w:rPr>
    </w:lvl>
    <w:lvl w:ilvl="1" w:tplc="040C0003" w:tentative="1">
      <w:start w:val="1"/>
      <w:numFmt w:val="bullet"/>
      <w:lvlText w:val="o"/>
      <w:lvlJc w:val="left"/>
      <w:pPr>
        <w:ind w:left="2005" w:hanging="360"/>
      </w:pPr>
      <w:rPr>
        <w:rFonts w:ascii="Courier New" w:hAnsi="Courier New" w:hint="default"/>
      </w:rPr>
    </w:lvl>
    <w:lvl w:ilvl="2" w:tplc="040C0005" w:tentative="1">
      <w:start w:val="1"/>
      <w:numFmt w:val="bullet"/>
      <w:lvlText w:val=""/>
      <w:lvlJc w:val="left"/>
      <w:pPr>
        <w:ind w:left="2725" w:hanging="360"/>
      </w:pPr>
      <w:rPr>
        <w:rFonts w:ascii="Wingdings" w:hAnsi="Wingdings" w:hint="default"/>
      </w:rPr>
    </w:lvl>
    <w:lvl w:ilvl="3" w:tplc="040C0001" w:tentative="1">
      <w:start w:val="1"/>
      <w:numFmt w:val="bullet"/>
      <w:lvlText w:val=""/>
      <w:lvlJc w:val="left"/>
      <w:pPr>
        <w:ind w:left="3445" w:hanging="360"/>
      </w:pPr>
      <w:rPr>
        <w:rFonts w:ascii="Symbol" w:hAnsi="Symbol" w:hint="default"/>
      </w:rPr>
    </w:lvl>
    <w:lvl w:ilvl="4" w:tplc="040C0003" w:tentative="1">
      <w:start w:val="1"/>
      <w:numFmt w:val="bullet"/>
      <w:lvlText w:val="o"/>
      <w:lvlJc w:val="left"/>
      <w:pPr>
        <w:ind w:left="4165" w:hanging="360"/>
      </w:pPr>
      <w:rPr>
        <w:rFonts w:ascii="Courier New" w:hAnsi="Courier New" w:hint="default"/>
      </w:rPr>
    </w:lvl>
    <w:lvl w:ilvl="5" w:tplc="040C0005" w:tentative="1">
      <w:start w:val="1"/>
      <w:numFmt w:val="bullet"/>
      <w:lvlText w:val=""/>
      <w:lvlJc w:val="left"/>
      <w:pPr>
        <w:ind w:left="4885" w:hanging="360"/>
      </w:pPr>
      <w:rPr>
        <w:rFonts w:ascii="Wingdings" w:hAnsi="Wingdings" w:hint="default"/>
      </w:rPr>
    </w:lvl>
    <w:lvl w:ilvl="6" w:tplc="040C0001" w:tentative="1">
      <w:start w:val="1"/>
      <w:numFmt w:val="bullet"/>
      <w:lvlText w:val=""/>
      <w:lvlJc w:val="left"/>
      <w:pPr>
        <w:ind w:left="5605" w:hanging="360"/>
      </w:pPr>
      <w:rPr>
        <w:rFonts w:ascii="Symbol" w:hAnsi="Symbol" w:hint="default"/>
      </w:rPr>
    </w:lvl>
    <w:lvl w:ilvl="7" w:tplc="040C0003" w:tentative="1">
      <w:start w:val="1"/>
      <w:numFmt w:val="bullet"/>
      <w:lvlText w:val="o"/>
      <w:lvlJc w:val="left"/>
      <w:pPr>
        <w:ind w:left="6325" w:hanging="360"/>
      </w:pPr>
      <w:rPr>
        <w:rFonts w:ascii="Courier New" w:hAnsi="Courier New" w:hint="default"/>
      </w:rPr>
    </w:lvl>
    <w:lvl w:ilvl="8" w:tplc="040C0005" w:tentative="1">
      <w:start w:val="1"/>
      <w:numFmt w:val="bullet"/>
      <w:lvlText w:val=""/>
      <w:lvlJc w:val="left"/>
      <w:pPr>
        <w:ind w:left="7045" w:hanging="360"/>
      </w:pPr>
      <w:rPr>
        <w:rFonts w:ascii="Wingdings" w:hAnsi="Wingdings" w:hint="default"/>
      </w:rPr>
    </w:lvl>
  </w:abstractNum>
  <w:abstractNum w:abstractNumId="20" w15:restartNumberingAfterBreak="0">
    <w:nsid w:val="73085A1E"/>
    <w:multiLevelType w:val="hybridMultilevel"/>
    <w:tmpl w:val="E7BCB2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85366C1"/>
    <w:multiLevelType w:val="hybridMultilevel"/>
    <w:tmpl w:val="846A5F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8791DE6"/>
    <w:multiLevelType w:val="hybridMultilevel"/>
    <w:tmpl w:val="71427C30"/>
    <w:lvl w:ilvl="0" w:tplc="040C0001">
      <w:start w:val="1"/>
      <w:numFmt w:val="bullet"/>
      <w:lvlText w:val=""/>
      <w:lvlJc w:val="left"/>
      <w:pPr>
        <w:ind w:left="1285" w:hanging="360"/>
      </w:pPr>
      <w:rPr>
        <w:rFonts w:ascii="Symbol" w:hAnsi="Symbol" w:hint="default"/>
      </w:rPr>
    </w:lvl>
    <w:lvl w:ilvl="1" w:tplc="040C0003" w:tentative="1">
      <w:start w:val="1"/>
      <w:numFmt w:val="bullet"/>
      <w:lvlText w:val="o"/>
      <w:lvlJc w:val="left"/>
      <w:pPr>
        <w:ind w:left="2005" w:hanging="360"/>
      </w:pPr>
      <w:rPr>
        <w:rFonts w:ascii="Courier New" w:hAnsi="Courier New" w:hint="default"/>
      </w:rPr>
    </w:lvl>
    <w:lvl w:ilvl="2" w:tplc="040C0005" w:tentative="1">
      <w:start w:val="1"/>
      <w:numFmt w:val="bullet"/>
      <w:lvlText w:val=""/>
      <w:lvlJc w:val="left"/>
      <w:pPr>
        <w:ind w:left="2725" w:hanging="360"/>
      </w:pPr>
      <w:rPr>
        <w:rFonts w:ascii="Wingdings" w:hAnsi="Wingdings" w:hint="default"/>
      </w:rPr>
    </w:lvl>
    <w:lvl w:ilvl="3" w:tplc="040C0001" w:tentative="1">
      <w:start w:val="1"/>
      <w:numFmt w:val="bullet"/>
      <w:lvlText w:val=""/>
      <w:lvlJc w:val="left"/>
      <w:pPr>
        <w:ind w:left="3445" w:hanging="360"/>
      </w:pPr>
      <w:rPr>
        <w:rFonts w:ascii="Symbol" w:hAnsi="Symbol" w:hint="default"/>
      </w:rPr>
    </w:lvl>
    <w:lvl w:ilvl="4" w:tplc="040C0003" w:tentative="1">
      <w:start w:val="1"/>
      <w:numFmt w:val="bullet"/>
      <w:lvlText w:val="o"/>
      <w:lvlJc w:val="left"/>
      <w:pPr>
        <w:ind w:left="4165" w:hanging="360"/>
      </w:pPr>
      <w:rPr>
        <w:rFonts w:ascii="Courier New" w:hAnsi="Courier New" w:hint="default"/>
      </w:rPr>
    </w:lvl>
    <w:lvl w:ilvl="5" w:tplc="040C0005" w:tentative="1">
      <w:start w:val="1"/>
      <w:numFmt w:val="bullet"/>
      <w:lvlText w:val=""/>
      <w:lvlJc w:val="left"/>
      <w:pPr>
        <w:ind w:left="4885" w:hanging="360"/>
      </w:pPr>
      <w:rPr>
        <w:rFonts w:ascii="Wingdings" w:hAnsi="Wingdings" w:hint="default"/>
      </w:rPr>
    </w:lvl>
    <w:lvl w:ilvl="6" w:tplc="040C0001" w:tentative="1">
      <w:start w:val="1"/>
      <w:numFmt w:val="bullet"/>
      <w:lvlText w:val=""/>
      <w:lvlJc w:val="left"/>
      <w:pPr>
        <w:ind w:left="5605" w:hanging="360"/>
      </w:pPr>
      <w:rPr>
        <w:rFonts w:ascii="Symbol" w:hAnsi="Symbol" w:hint="default"/>
      </w:rPr>
    </w:lvl>
    <w:lvl w:ilvl="7" w:tplc="040C0003" w:tentative="1">
      <w:start w:val="1"/>
      <w:numFmt w:val="bullet"/>
      <w:lvlText w:val="o"/>
      <w:lvlJc w:val="left"/>
      <w:pPr>
        <w:ind w:left="6325" w:hanging="360"/>
      </w:pPr>
      <w:rPr>
        <w:rFonts w:ascii="Courier New" w:hAnsi="Courier New" w:hint="default"/>
      </w:rPr>
    </w:lvl>
    <w:lvl w:ilvl="8" w:tplc="040C0005" w:tentative="1">
      <w:start w:val="1"/>
      <w:numFmt w:val="bullet"/>
      <w:lvlText w:val=""/>
      <w:lvlJc w:val="left"/>
      <w:pPr>
        <w:ind w:left="7045" w:hanging="360"/>
      </w:pPr>
      <w:rPr>
        <w:rFonts w:ascii="Wingdings" w:hAnsi="Wingdings" w:hint="default"/>
      </w:rPr>
    </w:lvl>
  </w:abstractNum>
  <w:num w:numId="1" w16cid:durableId="622616154">
    <w:abstractNumId w:val="18"/>
  </w:num>
  <w:num w:numId="2" w16cid:durableId="1921333580">
    <w:abstractNumId w:val="14"/>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8"/>
  </w:num>
  <w:num w:numId="15" w16cid:durableId="1862237535">
    <w:abstractNumId w:val="14"/>
  </w:num>
  <w:num w:numId="16" w16cid:durableId="75135487">
    <w:abstractNumId w:val="11"/>
  </w:num>
  <w:num w:numId="17" w16cid:durableId="1253078998">
    <w:abstractNumId w:val="18"/>
  </w:num>
  <w:num w:numId="18" w16cid:durableId="1188063002">
    <w:abstractNumId w:val="14"/>
  </w:num>
  <w:num w:numId="19" w16cid:durableId="1144927262">
    <w:abstractNumId w:val="11"/>
  </w:num>
  <w:num w:numId="20" w16cid:durableId="798690772">
    <w:abstractNumId w:val="17"/>
  </w:num>
  <w:num w:numId="21" w16cid:durableId="2022202655">
    <w:abstractNumId w:val="13"/>
  </w:num>
  <w:num w:numId="22" w16cid:durableId="1910505886">
    <w:abstractNumId w:val="10"/>
  </w:num>
  <w:num w:numId="23" w16cid:durableId="595602517">
    <w:abstractNumId w:val="21"/>
  </w:num>
  <w:num w:numId="24" w16cid:durableId="1766612115">
    <w:abstractNumId w:val="20"/>
  </w:num>
  <w:num w:numId="25" w16cid:durableId="814906848">
    <w:abstractNumId w:val="16"/>
  </w:num>
  <w:num w:numId="26" w16cid:durableId="589969692">
    <w:abstractNumId w:val="12"/>
  </w:num>
  <w:num w:numId="27" w16cid:durableId="366031447">
    <w:abstractNumId w:val="15"/>
  </w:num>
  <w:num w:numId="28" w16cid:durableId="501942754">
    <w:abstractNumId w:val="19"/>
  </w:num>
  <w:num w:numId="29" w16cid:durableId="2145343814">
    <w:abstractNumId w:val="22"/>
  </w:num>
  <w:num w:numId="30" w16cid:durableId="7470768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0F"/>
    <w:rsid w:val="00017F94"/>
    <w:rsid w:val="00023842"/>
    <w:rsid w:val="000334F9"/>
    <w:rsid w:val="000354E9"/>
    <w:rsid w:val="0007796D"/>
    <w:rsid w:val="000B7790"/>
    <w:rsid w:val="00111F2F"/>
    <w:rsid w:val="00120A0F"/>
    <w:rsid w:val="0014365E"/>
    <w:rsid w:val="00176178"/>
    <w:rsid w:val="001F525A"/>
    <w:rsid w:val="00223272"/>
    <w:rsid w:val="002235E0"/>
    <w:rsid w:val="002327EA"/>
    <w:rsid w:val="0024779E"/>
    <w:rsid w:val="0025254E"/>
    <w:rsid w:val="00260A30"/>
    <w:rsid w:val="002953BC"/>
    <w:rsid w:val="002D14A3"/>
    <w:rsid w:val="002F217C"/>
    <w:rsid w:val="00311E81"/>
    <w:rsid w:val="00340ED0"/>
    <w:rsid w:val="003C5531"/>
    <w:rsid w:val="003F648E"/>
    <w:rsid w:val="00404CFF"/>
    <w:rsid w:val="00411C8E"/>
    <w:rsid w:val="004163B3"/>
    <w:rsid w:val="00432DC5"/>
    <w:rsid w:val="00446FE5"/>
    <w:rsid w:val="00452396"/>
    <w:rsid w:val="00462F91"/>
    <w:rsid w:val="00485B35"/>
    <w:rsid w:val="004A4313"/>
    <w:rsid w:val="004A4E00"/>
    <w:rsid w:val="004C440E"/>
    <w:rsid w:val="004D7A2C"/>
    <w:rsid w:val="005035F2"/>
    <w:rsid w:val="00503C9D"/>
    <w:rsid w:val="0053263D"/>
    <w:rsid w:val="005505B7"/>
    <w:rsid w:val="00560C83"/>
    <w:rsid w:val="00570D88"/>
    <w:rsid w:val="00573BE5"/>
    <w:rsid w:val="00586ED3"/>
    <w:rsid w:val="00596AA9"/>
    <w:rsid w:val="005C295A"/>
    <w:rsid w:val="005F0262"/>
    <w:rsid w:val="005F5217"/>
    <w:rsid w:val="006342DA"/>
    <w:rsid w:val="006351FC"/>
    <w:rsid w:val="00651B0B"/>
    <w:rsid w:val="00656FBE"/>
    <w:rsid w:val="00657DC9"/>
    <w:rsid w:val="006F014F"/>
    <w:rsid w:val="0071601D"/>
    <w:rsid w:val="007341B7"/>
    <w:rsid w:val="007441DD"/>
    <w:rsid w:val="00760CBC"/>
    <w:rsid w:val="007A62E6"/>
    <w:rsid w:val="007F61AD"/>
    <w:rsid w:val="0080684C"/>
    <w:rsid w:val="00840413"/>
    <w:rsid w:val="00846FDF"/>
    <w:rsid w:val="00871C75"/>
    <w:rsid w:val="00873A5B"/>
    <w:rsid w:val="008776DC"/>
    <w:rsid w:val="008B247A"/>
    <w:rsid w:val="008C54BD"/>
    <w:rsid w:val="008F2330"/>
    <w:rsid w:val="008F3CA0"/>
    <w:rsid w:val="00917CA7"/>
    <w:rsid w:val="009705C8"/>
    <w:rsid w:val="009A6ADB"/>
    <w:rsid w:val="009D1C25"/>
    <w:rsid w:val="00A30353"/>
    <w:rsid w:val="00AC3823"/>
    <w:rsid w:val="00AE323C"/>
    <w:rsid w:val="00AF6FB9"/>
    <w:rsid w:val="00B00181"/>
    <w:rsid w:val="00B206EF"/>
    <w:rsid w:val="00B24A9B"/>
    <w:rsid w:val="00B765F7"/>
    <w:rsid w:val="00BA0CA9"/>
    <w:rsid w:val="00BD6136"/>
    <w:rsid w:val="00C02897"/>
    <w:rsid w:val="00C23520"/>
    <w:rsid w:val="00C26095"/>
    <w:rsid w:val="00CB17FD"/>
    <w:rsid w:val="00D00D91"/>
    <w:rsid w:val="00D3439C"/>
    <w:rsid w:val="00D6013C"/>
    <w:rsid w:val="00D8016E"/>
    <w:rsid w:val="00DB1831"/>
    <w:rsid w:val="00DC3FDE"/>
    <w:rsid w:val="00DD3BFD"/>
    <w:rsid w:val="00DF6678"/>
    <w:rsid w:val="00E06E48"/>
    <w:rsid w:val="00E90E5A"/>
    <w:rsid w:val="00EE52CB"/>
    <w:rsid w:val="00F04EF3"/>
    <w:rsid w:val="00F55F42"/>
    <w:rsid w:val="00F56ADC"/>
    <w:rsid w:val="00F660DF"/>
    <w:rsid w:val="00F745E6"/>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A1E16F"/>
  <w15:docId w15:val="{D499A903-F9F0-483C-ADD8-939371363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Paragraphedeliste">
    <w:name w:val="List Paragraph"/>
    <w:basedOn w:val="Normal"/>
    <w:uiPriority w:val="34"/>
    <w:qFormat/>
    <w:rsid w:val="00657DC9"/>
    <w:pPr>
      <w:ind w:left="720"/>
      <w:contextualSpacing/>
    </w:pPr>
  </w:style>
  <w:style w:type="character" w:styleId="Mentionnonrsolue">
    <w:name w:val="Unresolved Mention"/>
    <w:basedOn w:val="Policepardfaut"/>
    <w:uiPriority w:val="99"/>
    <w:semiHidden/>
    <w:unhideWhenUsed/>
    <w:rsid w:val="00657D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fr/CRC/C/SVK/Q/6"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slov-lex.sk/pravne-predpisy/SK/ZZ/2004/577/20240101" TargetMode="External"/><Relationship Id="rId3" Type="http://schemas.openxmlformats.org/officeDocument/2006/relationships/hyperlink" Target="http://www.employment.gov.sk/sk/uvodna-stranka/plan-obnovy-odolnosti/komponent-13-dostupna-kvalitna-dlhodoba-socialno-zdravotna-starostlivost/" TargetMode="External"/><Relationship Id="rId7" Type="http://schemas.openxmlformats.org/officeDocument/2006/relationships/hyperlink" Target="https://www.slov-lex.sk/pravne-predpisy/SK/ZZ/2004/576/20240601.html" TargetMode="External"/><Relationship Id="rId2" Type="http://schemas.openxmlformats.org/officeDocument/2006/relationships/hyperlink" Target="https://rokovania.gov.sk/RVL/Resolution/21219/1" TargetMode="External"/><Relationship Id="rId1" Type="http://schemas.openxmlformats.org/officeDocument/2006/relationships/hyperlink" Target="http://www.slov-lex.sk/pravne-predpisy/SK/ZZ/2005/301/20240320" TargetMode="External"/><Relationship Id="rId6" Type="http://schemas.openxmlformats.org/officeDocument/2006/relationships/hyperlink" Target="https://rokovania.gov.sk/RVL/Material/28496/1" TargetMode="External"/><Relationship Id="rId11" Type="http://schemas.openxmlformats.org/officeDocument/2006/relationships/hyperlink" Target="http://undocs.org/en/CRC/C/SVK/CO/3-5" TargetMode="External"/><Relationship Id="rId5" Type="http://schemas.openxmlformats.org/officeDocument/2006/relationships/hyperlink" Target="https://detstvobeznasilia.gov.sk/web_data/content/upload/subsubsub/250/nrodn-akn-pln-eurpskej-zruky-pre-deti-v-slovenskej-republike-s-vhadom-do-roku-2030-1.pdf" TargetMode="External"/><Relationship Id="rId10" Type="http://schemas.openxmlformats.org/officeDocument/2006/relationships/hyperlink" Target="https://www.slov-lex.sk/pravne-predpisy/SK/ZZ/2007/526/20240101" TargetMode="External"/><Relationship Id="rId4" Type="http://schemas.openxmlformats.org/officeDocument/2006/relationships/hyperlink" Target="https://nivam.sk/zdruzenie-miest-a-obci-slovenska-a-narodny-institut-vzdelavania-a-mladeze-podpisali-memorandum-o-spolupraci-k-projektu-technicke-skolky" TargetMode="External"/><Relationship Id="rId9" Type="http://schemas.openxmlformats.org/officeDocument/2006/relationships/hyperlink" Target="https://www.slov-lex.sk/pravne-predpisy/SK/ZZ/2013/153/2024010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F3A3BD-3552-448E-8F63-11D9D9392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22</TotalTime>
  <Pages>24</Pages>
  <Words>11003</Words>
  <Characters>60519</Characters>
  <Application>Microsoft Office Word</Application>
  <DocSecurity>0</DocSecurity>
  <Lines>504</Lines>
  <Paragraphs>142</Paragraphs>
  <ScaleCrop>false</ScaleCrop>
  <HeadingPairs>
    <vt:vector size="2" baseType="variant">
      <vt:variant>
        <vt:lpstr>Titre</vt:lpstr>
      </vt:variant>
      <vt:variant>
        <vt:i4>1</vt:i4>
      </vt:variant>
    </vt:vector>
  </HeadingPairs>
  <TitlesOfParts>
    <vt:vector size="1" baseType="lpstr">
      <vt:lpstr>CRC/C/SVK/RQ/6</vt:lpstr>
    </vt:vector>
  </TitlesOfParts>
  <Company>DCM</Company>
  <LinksUpToDate>false</LinksUpToDate>
  <CharactersWithSpaces>71380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CRC/C/SVK/RQ/6</dc:title>
  <dc:subject/>
  <dc:creator>Nathalie VITTOZ</dc:creator>
  <cp:keywords/>
  <cp:lastModifiedBy>Nathalie VITTOZ</cp:lastModifiedBy>
  <cp:revision>2</cp:revision>
  <cp:lastPrinted>2014-05-14T10:59:00Z</cp:lastPrinted>
  <dcterms:created xsi:type="dcterms:W3CDTF">2024-11-27T09:29:00Z</dcterms:created>
  <dcterms:modified xsi:type="dcterms:W3CDTF">2024-11-27T09:29:00Z</dcterms:modified>
</cp:coreProperties>
</file>