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12374B">
              <w:t>C</w:t>
            </w:r>
            <w:proofErr w:type="spellEnd"/>
            <w:r w:rsidR="0012374B">
              <w:t>/</w:t>
            </w:r>
            <w:proofErr w:type="spellStart"/>
            <w:r w:rsidR="0012374B">
              <w:t>ALB</w:t>
            </w:r>
            <w:proofErr w:type="spellEnd"/>
            <w:r w:rsidR="0012374B">
              <w:t>/</w:t>
            </w:r>
            <w:proofErr w:type="spellStart"/>
            <w:r w:rsidR="0012374B">
              <w:t>Q</w:t>
            </w:r>
            <w:proofErr w:type="spellEnd"/>
            <w:r w:rsidR="0012374B">
              <w:t>/5-8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12374B">
              <w:rPr>
                <w:sz w:val="20"/>
                <w:lang w:val="en-US"/>
              </w:rPr>
              <w:fldChar w:fldCharType="separate"/>
            </w:r>
            <w:r w:rsidR="0012374B">
              <w:rPr>
                <w:sz w:val="20"/>
                <w:lang w:val="en-US"/>
              </w:rPr>
              <w:t>2 August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2374B" w:rsidRPr="0012374B" w:rsidRDefault="0012374B" w:rsidP="0012374B">
      <w:pPr>
        <w:spacing w:before="120"/>
        <w:rPr>
          <w:b/>
          <w:sz w:val="24"/>
          <w:szCs w:val="24"/>
        </w:rPr>
      </w:pPr>
      <w:r w:rsidRPr="0012374B">
        <w:rPr>
          <w:b/>
          <w:sz w:val="24"/>
          <w:szCs w:val="24"/>
        </w:rPr>
        <w:t>Комитет по ликвидации расовой дискриминации</w:t>
      </w:r>
    </w:p>
    <w:p w:rsidR="0012374B" w:rsidRPr="0012374B" w:rsidRDefault="0012374B" w:rsidP="0012374B">
      <w:pPr>
        <w:rPr>
          <w:b/>
        </w:rPr>
      </w:pPr>
      <w:r w:rsidRPr="0012374B">
        <w:rPr>
          <w:b/>
        </w:rPr>
        <w:t>Семьдесят девятая сессия</w:t>
      </w:r>
    </w:p>
    <w:p w:rsidR="0012374B" w:rsidRPr="0012374B" w:rsidRDefault="0012374B" w:rsidP="0012374B">
      <w:r w:rsidRPr="0012374B">
        <w:t>8 августа − 2 сентября 2011 года</w:t>
      </w:r>
    </w:p>
    <w:p w:rsidR="0012374B" w:rsidRPr="0012374B" w:rsidRDefault="0012374B" w:rsidP="0012374B">
      <w:pPr>
        <w:pStyle w:val="HChGR"/>
      </w:pPr>
      <w:r>
        <w:tab/>
      </w:r>
      <w:r>
        <w:tab/>
      </w:r>
      <w:r w:rsidRPr="0012374B">
        <w:t>Осуществление Международной конвенции о ликвидации всех форм расовой дискр</w:t>
      </w:r>
      <w:r w:rsidRPr="0012374B">
        <w:t>и</w:t>
      </w:r>
      <w:r w:rsidRPr="0012374B">
        <w:t>минации</w:t>
      </w:r>
    </w:p>
    <w:p w:rsidR="0012374B" w:rsidRDefault="0012374B" w:rsidP="0012374B">
      <w:pPr>
        <w:pStyle w:val="HChGR"/>
      </w:pPr>
      <w:r>
        <w:tab/>
      </w:r>
      <w:r>
        <w:tab/>
      </w:r>
      <w:r w:rsidRPr="0012374B">
        <w:t>Перечень вопросов, подлежащих обсуждению в связи с рассмотрением пятого</w:t>
      </w:r>
      <w:r>
        <w:t>-</w:t>
      </w:r>
      <w:r w:rsidRPr="0012374B">
        <w:t>восьмого периодических докладов Албании (</w:t>
      </w:r>
      <w:proofErr w:type="spellStart"/>
      <w:r w:rsidRPr="0012374B">
        <w:rPr>
          <w:lang w:val="en-US"/>
        </w:rPr>
        <w:t>CTRD</w:t>
      </w:r>
      <w:proofErr w:type="spellEnd"/>
      <w:r w:rsidRPr="0012374B">
        <w:t>/</w:t>
      </w:r>
      <w:r w:rsidRPr="0012374B">
        <w:rPr>
          <w:lang w:val="en-US"/>
        </w:rPr>
        <w:t>C</w:t>
      </w:r>
      <w:r w:rsidRPr="0012374B">
        <w:t>/</w:t>
      </w:r>
      <w:r w:rsidRPr="0012374B">
        <w:rPr>
          <w:lang w:val="en-US"/>
        </w:rPr>
        <w:t>ALB</w:t>
      </w:r>
      <w:r w:rsidRPr="0012374B">
        <w:t>/5-8)</w:t>
      </w:r>
      <w:r w:rsidRPr="0012374B">
        <w:rPr>
          <w:vertAlign w:val="superscript"/>
        </w:rPr>
        <w:footnoteReference w:customMarkFollows="1" w:id="1"/>
        <w:t>*</w:t>
      </w:r>
      <w:r w:rsidRPr="0012374B">
        <w:t xml:space="preserve">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12374B" w:rsidTr="0012374B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12374B" w:rsidRDefault="0012374B" w:rsidP="0012374B">
            <w:pPr>
              <w:spacing w:line="240" w:lineRule="auto"/>
              <w:rPr>
                <w:lang w:eastAsia="ru-RU"/>
              </w:rPr>
            </w:pPr>
          </w:p>
        </w:tc>
      </w:tr>
      <w:tr w:rsidR="0012374B" w:rsidTr="001237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2374B" w:rsidRDefault="0012374B" w:rsidP="0012374B">
            <w:pPr>
              <w:spacing w:after="120"/>
              <w:jc w:val="both"/>
              <w:rPr>
                <w:lang w:eastAsia="ru-RU"/>
              </w:rPr>
            </w:pPr>
            <w:r>
              <w:rPr>
                <w:lang w:eastAsia="ru-RU"/>
              </w:rPr>
              <w:tab/>
            </w:r>
            <w:r w:rsidRPr="0012374B">
              <w:rPr>
                <w:lang w:eastAsia="ru-RU"/>
              </w:rPr>
              <w:t>Ниже приводится перечень вопросов, определенных Докладчиком по стране в связи с рассмотрением пятого, шестого, седьмого и восьмого период</w:t>
            </w:r>
            <w:r w:rsidRPr="0012374B">
              <w:rPr>
                <w:lang w:eastAsia="ru-RU"/>
              </w:rPr>
              <w:t>и</w:t>
            </w:r>
            <w:r w:rsidRPr="0012374B">
              <w:rPr>
                <w:lang w:eastAsia="ru-RU"/>
              </w:rPr>
              <w:t>ческих докладов Албании. Этот перечень служит ориентиром для диалога ме</w:t>
            </w:r>
            <w:r w:rsidRPr="0012374B">
              <w:rPr>
                <w:lang w:eastAsia="ru-RU"/>
              </w:rPr>
              <w:t>ж</w:t>
            </w:r>
            <w:r w:rsidRPr="0012374B">
              <w:rPr>
                <w:lang w:eastAsia="ru-RU"/>
              </w:rPr>
              <w:t>ду дел</w:t>
            </w:r>
            <w:r w:rsidRPr="0012374B">
              <w:rPr>
                <w:lang w:eastAsia="ru-RU"/>
              </w:rPr>
              <w:t>е</w:t>
            </w:r>
            <w:r w:rsidRPr="0012374B">
              <w:rPr>
                <w:lang w:eastAsia="ru-RU"/>
              </w:rPr>
              <w:t xml:space="preserve">гацией государства-участника и Комитетом и </w:t>
            </w:r>
            <w:r w:rsidRPr="0012374B">
              <w:rPr>
                <w:i/>
                <w:lang w:eastAsia="ru-RU"/>
              </w:rPr>
              <w:t>не требует письменного ответа</w:t>
            </w:r>
            <w:r w:rsidRPr="0012374B">
              <w:rPr>
                <w:lang w:eastAsia="ru-RU"/>
              </w:rPr>
              <w:t>. Настоящий перечень не является исчерпывающим, так как в ходе ди</w:t>
            </w:r>
            <w:r w:rsidRPr="0012374B">
              <w:rPr>
                <w:lang w:eastAsia="ru-RU"/>
              </w:rPr>
              <w:t>а</w:t>
            </w:r>
            <w:r w:rsidRPr="0012374B">
              <w:rPr>
                <w:lang w:eastAsia="ru-RU"/>
              </w:rPr>
              <w:t>лога будут затронуты и другие вопросы.</w:t>
            </w:r>
          </w:p>
        </w:tc>
      </w:tr>
      <w:tr w:rsidR="0012374B" w:rsidTr="0012374B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12374B" w:rsidRDefault="0012374B" w:rsidP="0012374B">
            <w:pPr>
              <w:spacing w:line="240" w:lineRule="auto"/>
              <w:rPr>
                <w:lang w:eastAsia="ru-RU"/>
              </w:rPr>
            </w:pPr>
          </w:p>
        </w:tc>
      </w:tr>
    </w:tbl>
    <w:p w:rsidR="0012374B" w:rsidRPr="0012374B" w:rsidRDefault="0012374B" w:rsidP="0012374B">
      <w:pPr>
        <w:pStyle w:val="H23GR"/>
      </w:pPr>
      <w:r>
        <w:tab/>
      </w:r>
      <w:r w:rsidRPr="0012374B">
        <w:t>1.</w:t>
      </w:r>
      <w:r w:rsidRPr="0012374B">
        <w:tab/>
        <w:t>Надежные показатели демографического состава и социально-экономические данные (ст</w:t>
      </w:r>
      <w:r w:rsidRPr="0012374B">
        <w:t>а</w:t>
      </w:r>
      <w:r w:rsidRPr="0012374B">
        <w:t>тья 1):</w:t>
      </w:r>
    </w:p>
    <w:p w:rsidR="0012374B" w:rsidRPr="0012374B" w:rsidRDefault="0012374B" w:rsidP="0012374B">
      <w:pPr>
        <w:pStyle w:val="SingleTxtGR"/>
      </w:pPr>
      <w:r w:rsidRPr="0012374B">
        <w:tab/>
        <w:t>а)</w:t>
      </w:r>
      <w:r w:rsidRPr="0012374B">
        <w:tab/>
        <w:t>статус переписи населения 2011 года; масштабы и особенности участия групп меньшинств в подготовке переписи населения, а также критерии, использованные для включения вопросов об этнич</w:t>
      </w:r>
      <w:r w:rsidRPr="0012374B">
        <w:t>е</w:t>
      </w:r>
      <w:r w:rsidRPr="0012374B">
        <w:t>ском происхождении;</w:t>
      </w:r>
    </w:p>
    <w:p w:rsidR="0012374B" w:rsidRPr="0012374B" w:rsidRDefault="0012374B" w:rsidP="0012374B">
      <w:pPr>
        <w:pStyle w:val="SingleTxtGR"/>
      </w:pPr>
      <w:r w:rsidRPr="0012374B">
        <w:tab/>
      </w:r>
      <w:r w:rsidRPr="0012374B">
        <w:rPr>
          <w:lang w:val="en-US"/>
        </w:rPr>
        <w:t>b</w:t>
      </w:r>
      <w:r w:rsidRPr="0012374B">
        <w:t>)</w:t>
      </w:r>
      <w:r w:rsidRPr="0012374B">
        <w:tab/>
        <w:t>действующие системы по сбору данных о социально-экономическом положении мен</w:t>
      </w:r>
      <w:r w:rsidRPr="0012374B">
        <w:t>ь</w:t>
      </w:r>
      <w:r w:rsidRPr="0012374B">
        <w:t>шинств в стране.</w:t>
      </w:r>
    </w:p>
    <w:p w:rsidR="0012374B" w:rsidRPr="0012374B" w:rsidRDefault="0012374B" w:rsidP="0012374B">
      <w:pPr>
        <w:pStyle w:val="H23GR"/>
      </w:pPr>
      <w:r>
        <w:tab/>
      </w:r>
      <w:r w:rsidRPr="0012374B">
        <w:t>2.</w:t>
      </w:r>
      <w:r w:rsidRPr="0012374B">
        <w:tab/>
        <w:t>Место Конвенции во внутреннем законодательстве и правовая и политическая структура для ее соблюдения; судебная защита и компенсация (статьи 2, 4 и 6):</w:t>
      </w:r>
    </w:p>
    <w:p w:rsidR="0012374B" w:rsidRPr="0012374B" w:rsidRDefault="0012374B" w:rsidP="0012374B">
      <w:pPr>
        <w:pStyle w:val="SingleTxtGR"/>
      </w:pPr>
      <w:r w:rsidRPr="0012374B">
        <w:tab/>
        <w:t>а)</w:t>
      </w:r>
      <w:r w:rsidRPr="0012374B">
        <w:tab/>
        <w:t>мандат и функционирование Управления Уполномоченного по з</w:t>
      </w:r>
      <w:r w:rsidRPr="0012374B">
        <w:t>а</w:t>
      </w:r>
      <w:r w:rsidRPr="0012374B">
        <w:t>щите от дискриминации; ресурсы, компетенция для рассмотрения индивид</w:t>
      </w:r>
      <w:r w:rsidRPr="0012374B">
        <w:t>у</w:t>
      </w:r>
      <w:r w:rsidRPr="0012374B">
        <w:t>альных или коллективных жалоб, соответствие принципам, связанным с с</w:t>
      </w:r>
      <w:r w:rsidRPr="0012374B">
        <w:t>о</w:t>
      </w:r>
      <w:r w:rsidRPr="0012374B">
        <w:t>стоянием национальных учреждений, занимающихся поощрением и защитой прав человека (Парижские принципы);</w:t>
      </w:r>
    </w:p>
    <w:p w:rsidR="0012374B" w:rsidRPr="0012374B" w:rsidRDefault="0012374B" w:rsidP="0012374B">
      <w:pPr>
        <w:pStyle w:val="SingleTxtGR"/>
      </w:pPr>
      <w:r w:rsidRPr="0012374B">
        <w:tab/>
      </w:r>
      <w:r w:rsidRPr="0012374B">
        <w:rPr>
          <w:lang w:val="en-US"/>
        </w:rPr>
        <w:t>b</w:t>
      </w:r>
      <w:r w:rsidRPr="0012374B">
        <w:t>)</w:t>
      </w:r>
      <w:r w:rsidRPr="0012374B">
        <w:tab/>
        <w:t>координация между различными учреждениями, образованиями и консультативными органами, занимающимися вопросами, связанными с Ко</w:t>
      </w:r>
      <w:r w:rsidRPr="0012374B">
        <w:t>н</w:t>
      </w:r>
      <w:r w:rsidRPr="0012374B">
        <w:t>венцией;</w:t>
      </w:r>
    </w:p>
    <w:p w:rsidR="0012374B" w:rsidRPr="0012374B" w:rsidRDefault="0012374B" w:rsidP="0012374B">
      <w:pPr>
        <w:pStyle w:val="SingleTxtGR"/>
      </w:pPr>
      <w:r w:rsidRPr="0012374B">
        <w:tab/>
        <w:t>с)</w:t>
      </w:r>
      <w:r w:rsidRPr="0012374B">
        <w:tab/>
        <w:t>запрет на организации, поощряющие расовую дискриминацию, а также участие в таких организациях; запрет на общественные институты, п</w:t>
      </w:r>
      <w:r w:rsidRPr="0012374B">
        <w:t>о</w:t>
      </w:r>
      <w:r w:rsidRPr="0012374B">
        <w:t>ощряющие расовую дискриминацию;</w:t>
      </w:r>
    </w:p>
    <w:p w:rsidR="0012374B" w:rsidRPr="0012374B" w:rsidRDefault="0012374B" w:rsidP="0012374B">
      <w:pPr>
        <w:pStyle w:val="SingleTxtGR"/>
      </w:pPr>
      <w:r w:rsidRPr="0012374B">
        <w:tab/>
      </w:r>
      <w:r w:rsidRPr="0012374B">
        <w:rPr>
          <w:lang w:val="en-US"/>
        </w:rPr>
        <w:t>d</w:t>
      </w:r>
      <w:r w:rsidRPr="0012374B">
        <w:t>)</w:t>
      </w:r>
      <w:r w:rsidRPr="0012374B">
        <w:tab/>
        <w:t>концепция специальных мер в законодательстве и политике гос</w:t>
      </w:r>
      <w:r w:rsidRPr="0012374B">
        <w:t>у</w:t>
      </w:r>
      <w:r w:rsidRPr="0012374B">
        <w:t>дарства-участника: считаются ли специальные меры необходимыми и в каких областях; существуют ли уязвимые группы населения или отдельные лица, к</w:t>
      </w:r>
      <w:r w:rsidRPr="0012374B">
        <w:t>о</w:t>
      </w:r>
      <w:r w:rsidRPr="0012374B">
        <w:t>торые заслуживают применения таких мер;</w:t>
      </w:r>
    </w:p>
    <w:p w:rsidR="0012374B" w:rsidRPr="0012374B" w:rsidRDefault="0012374B" w:rsidP="0012374B">
      <w:pPr>
        <w:pStyle w:val="SingleTxtGR"/>
      </w:pPr>
      <w:r w:rsidRPr="0012374B">
        <w:tab/>
        <w:t>е)</w:t>
      </w:r>
      <w:r w:rsidRPr="0012374B">
        <w:tab/>
        <w:t>законодательство и меры, предназначенные для предупреждения и ликвидации косвенной дискриминации, особенно в сферах жилья, образования, здравоохранения и занятости;</w:t>
      </w:r>
    </w:p>
    <w:p w:rsidR="0012374B" w:rsidRPr="0012374B" w:rsidRDefault="0012374B" w:rsidP="0012374B">
      <w:pPr>
        <w:pStyle w:val="SingleTxtGR"/>
      </w:pPr>
      <w:r w:rsidRPr="0012374B">
        <w:tab/>
      </w:r>
      <w:r w:rsidRPr="0012374B">
        <w:rPr>
          <w:lang w:val="en-US"/>
        </w:rPr>
        <w:t>f</w:t>
      </w:r>
      <w:r w:rsidRPr="0012374B">
        <w:t>)</w:t>
      </w:r>
      <w:r w:rsidRPr="0012374B">
        <w:tab/>
        <w:t>доступ предполагаемых жертв расизма и расовой дискриминации к эффективным средствам правовой защиты, включая меры по расширению и</w:t>
      </w:r>
      <w:r w:rsidRPr="0012374B">
        <w:t>н</w:t>
      </w:r>
      <w:r w:rsidRPr="0012374B">
        <w:t>формированности жертв расизма и расовой дискриминации о средствах защ</w:t>
      </w:r>
      <w:r w:rsidRPr="0012374B">
        <w:t>и</w:t>
      </w:r>
      <w:r w:rsidRPr="0012374B">
        <w:t>ты, предусмотренных во внутреннем законодательстве</w:t>
      </w:r>
      <w:r w:rsidR="00BB2D6E">
        <w:t>,</w:t>
      </w:r>
      <w:r w:rsidRPr="0012374B">
        <w:t xml:space="preserve"> и соответствующей пр</w:t>
      </w:r>
      <w:r w:rsidRPr="0012374B">
        <w:t>а</w:t>
      </w:r>
      <w:r w:rsidRPr="0012374B">
        <w:t>вовой помощи; судебное преследование и наказание виновных и справедливая компенсация для жертв; отсутствие жалоб на расовую дискриминацию и реш</w:t>
      </w:r>
      <w:r w:rsidRPr="0012374B">
        <w:t>е</w:t>
      </w:r>
      <w:r w:rsidRPr="0012374B">
        <w:t>ния, принятые внутренними трибуналами и судами.</w:t>
      </w:r>
    </w:p>
    <w:p w:rsidR="0012374B" w:rsidRPr="0012374B" w:rsidRDefault="0012374B" w:rsidP="0012374B">
      <w:pPr>
        <w:pStyle w:val="H23GR"/>
      </w:pPr>
      <w:r>
        <w:tab/>
      </w:r>
      <w:r w:rsidRPr="0012374B">
        <w:t>4.</w:t>
      </w:r>
      <w:r w:rsidRPr="0012374B">
        <w:tab/>
        <w:t>Положение меньшинств (статья 5):</w:t>
      </w:r>
    </w:p>
    <w:p w:rsidR="0012374B" w:rsidRPr="0012374B" w:rsidRDefault="0012374B" w:rsidP="0012374B">
      <w:pPr>
        <w:pStyle w:val="SingleTxtGR"/>
      </w:pPr>
      <w:r w:rsidRPr="0012374B">
        <w:tab/>
        <w:t>а)</w:t>
      </w:r>
      <w:r w:rsidRPr="0012374B">
        <w:tab/>
        <w:t>различия между национальными и лингвистическими меньшинс</w:t>
      </w:r>
      <w:r w:rsidRPr="0012374B">
        <w:t>т</w:t>
      </w:r>
      <w:r w:rsidRPr="0012374B">
        <w:t>вами; диалог с лингвист</w:t>
      </w:r>
      <w:r w:rsidRPr="0012374B">
        <w:t>и</w:t>
      </w:r>
      <w:r w:rsidRPr="0012374B">
        <w:t>ческими меньшинствами рома и влахами/восточно-романскими меньшинствами в отношении их положения как меньшинств в А</w:t>
      </w:r>
      <w:r w:rsidRPr="0012374B">
        <w:t>л</w:t>
      </w:r>
      <w:r w:rsidRPr="0012374B">
        <w:t>бании; положение египетской общины и босняков, проживающих в Алб</w:t>
      </w:r>
      <w:r w:rsidRPr="0012374B">
        <w:t>а</w:t>
      </w:r>
      <w:r w:rsidRPr="0012374B">
        <w:t>нии;</w:t>
      </w:r>
    </w:p>
    <w:p w:rsidR="0012374B" w:rsidRPr="0012374B" w:rsidRDefault="0012374B" w:rsidP="0012374B">
      <w:pPr>
        <w:pStyle w:val="SingleTxtGR"/>
      </w:pPr>
      <w:r w:rsidRPr="0012374B">
        <w:tab/>
      </w:r>
      <w:r w:rsidRPr="0012374B">
        <w:rPr>
          <w:lang w:val="en-US"/>
        </w:rPr>
        <w:t>b</w:t>
      </w:r>
      <w:r w:rsidRPr="0012374B">
        <w:t>)</w:t>
      </w:r>
      <w:r w:rsidRPr="0012374B">
        <w:tab/>
        <w:t>участие меньшинств в процессах принятия решений и в общес</w:t>
      </w:r>
      <w:r w:rsidRPr="0012374B">
        <w:t>т</w:t>
      </w:r>
      <w:r w:rsidRPr="0012374B">
        <w:t>венной жизни;</w:t>
      </w:r>
    </w:p>
    <w:p w:rsidR="0012374B" w:rsidRPr="0012374B" w:rsidRDefault="0012374B" w:rsidP="0012374B">
      <w:pPr>
        <w:pStyle w:val="SingleTxtGR"/>
      </w:pPr>
      <w:r w:rsidRPr="0012374B">
        <w:tab/>
        <w:t>с)</w:t>
      </w:r>
      <w:r w:rsidRPr="0012374B">
        <w:tab/>
        <w:t>эффективность существующих механизмов диалога и консульт</w:t>
      </w:r>
      <w:r w:rsidRPr="0012374B">
        <w:t>а</w:t>
      </w:r>
      <w:r w:rsidRPr="0012374B">
        <w:t>ций, например Государственного комитета по делам меньшинств</w:t>
      </w:r>
      <w:r w:rsidR="00BB2D6E">
        <w:t>,</w:t>
      </w:r>
      <w:r w:rsidRPr="0012374B">
        <w:t xml:space="preserve"> в вынесении проблем меньшинств на политические форумы;</w:t>
      </w:r>
    </w:p>
    <w:p w:rsidR="0012374B" w:rsidRPr="0012374B" w:rsidRDefault="0012374B" w:rsidP="0012374B">
      <w:pPr>
        <w:pStyle w:val="SingleTxtGR"/>
      </w:pPr>
      <w:r w:rsidRPr="0012374B">
        <w:tab/>
      </w:r>
      <w:r w:rsidRPr="0012374B">
        <w:rPr>
          <w:lang w:val="en-US"/>
        </w:rPr>
        <w:t>d</w:t>
      </w:r>
      <w:r w:rsidRPr="0012374B">
        <w:t>)</w:t>
      </w:r>
      <w:r w:rsidRPr="0012374B">
        <w:tab/>
        <w:t>положение групп меньшинств в отношении осуществления без дискриминации прав, предусмотренных в статье 5 Пакта, особенно в отнош</w:t>
      </w:r>
      <w:r w:rsidRPr="0012374B">
        <w:t>е</w:t>
      </w:r>
      <w:r w:rsidRPr="0012374B">
        <w:t>нии образования, занятости и доступа к здравоохран</w:t>
      </w:r>
      <w:r w:rsidRPr="0012374B">
        <w:t>е</w:t>
      </w:r>
      <w:r w:rsidRPr="0012374B">
        <w:t>нию;</w:t>
      </w:r>
    </w:p>
    <w:p w:rsidR="0012374B" w:rsidRPr="0012374B" w:rsidRDefault="0012374B" w:rsidP="0012374B">
      <w:pPr>
        <w:pStyle w:val="SingleTxtGR"/>
      </w:pPr>
      <w:r w:rsidRPr="0012374B">
        <w:tab/>
        <w:t>е)</w:t>
      </w:r>
      <w:r w:rsidRPr="0012374B">
        <w:tab/>
        <w:t>социально-экономическое положение египетской общины в Алб</w:t>
      </w:r>
      <w:r w:rsidRPr="0012374B">
        <w:t>а</w:t>
      </w:r>
      <w:r w:rsidRPr="0012374B">
        <w:t>нии.</w:t>
      </w:r>
    </w:p>
    <w:p w:rsidR="0012374B" w:rsidRPr="0012374B" w:rsidRDefault="0012374B" w:rsidP="0012374B">
      <w:pPr>
        <w:pStyle w:val="H23GR"/>
      </w:pPr>
      <w:r>
        <w:tab/>
      </w:r>
      <w:r w:rsidRPr="0012374B">
        <w:t>5.</w:t>
      </w:r>
      <w:r w:rsidRPr="0012374B">
        <w:tab/>
        <w:t>Положение рома (статья 5):</w:t>
      </w:r>
    </w:p>
    <w:p w:rsidR="0012374B" w:rsidRPr="0012374B" w:rsidRDefault="0012374B" w:rsidP="0012374B">
      <w:pPr>
        <w:pStyle w:val="SingleTxtGR"/>
      </w:pPr>
      <w:r w:rsidRPr="0012374B">
        <w:tab/>
        <w:t>Обновить информацию о положении рома, особенно в отношении дост</w:t>
      </w:r>
      <w:r w:rsidRPr="0012374B">
        <w:t>у</w:t>
      </w:r>
      <w:r w:rsidRPr="0012374B">
        <w:t>па к образованию, занят</w:t>
      </w:r>
      <w:r w:rsidRPr="0012374B">
        <w:t>о</w:t>
      </w:r>
      <w:r w:rsidRPr="0012374B">
        <w:t>сти, услугам здравоохранения, регистрации рождения и надлежащему жилью; положение, эффективность, препятствия и проблемы при осуществлении Национальной стратегии улучшения условий жизни общ</w:t>
      </w:r>
      <w:r w:rsidRPr="0012374B">
        <w:t>и</w:t>
      </w:r>
      <w:r w:rsidRPr="0012374B">
        <w:t xml:space="preserve">ны рома. </w:t>
      </w:r>
    </w:p>
    <w:p w:rsidR="0012374B" w:rsidRPr="0012374B" w:rsidRDefault="0012374B" w:rsidP="0012374B">
      <w:pPr>
        <w:pStyle w:val="H23GR"/>
      </w:pPr>
      <w:r>
        <w:tab/>
      </w:r>
      <w:r w:rsidRPr="0012374B">
        <w:t>6.</w:t>
      </w:r>
      <w:r w:rsidRPr="0012374B">
        <w:tab/>
        <w:t>Положение лиц без гражданства (статья 5):</w:t>
      </w:r>
    </w:p>
    <w:p w:rsidR="0012374B" w:rsidRPr="0012374B" w:rsidRDefault="0012374B" w:rsidP="0012374B">
      <w:pPr>
        <w:pStyle w:val="SingleTxtGR"/>
        <w:spacing w:after="0"/>
      </w:pPr>
      <w:r w:rsidRPr="0012374B">
        <w:tab/>
        <w:t>Положение беженцев и просителей убежища при осуществлении их прав без дискриминации.</w:t>
      </w:r>
    </w:p>
    <w:p w:rsidR="007511D7" w:rsidRPr="0012374B" w:rsidRDefault="0012374B" w:rsidP="0012374B">
      <w:pPr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11D7" w:rsidRPr="0012374B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1F6" w:rsidRDefault="005711F6">
      <w:r>
        <w:rPr>
          <w:lang w:val="en-US"/>
        </w:rPr>
        <w:tab/>
      </w:r>
      <w:r>
        <w:separator/>
      </w:r>
    </w:p>
  </w:endnote>
  <w:endnote w:type="continuationSeparator" w:id="0">
    <w:p w:rsidR="005711F6" w:rsidRDefault="00571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F6" w:rsidRPr="009A6F4A" w:rsidRDefault="005711F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GE.11-44557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F6" w:rsidRPr="009A6F4A" w:rsidRDefault="005711F6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F6" w:rsidRPr="009A6F4A" w:rsidRDefault="005711F6">
    <w:pPr>
      <w:pStyle w:val="Footer"/>
      <w:rPr>
        <w:sz w:val="20"/>
        <w:lang w:val="en-US"/>
      </w:rPr>
    </w:pPr>
    <w:r>
      <w:rPr>
        <w:sz w:val="20"/>
        <w:lang w:val="en-US"/>
      </w:rPr>
      <w:t>GE.11-44557  (R)  170811  180811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1F6" w:rsidRPr="00F71F63" w:rsidRDefault="005711F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711F6" w:rsidRPr="00F71F63" w:rsidRDefault="005711F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711F6" w:rsidRPr="00635E86" w:rsidRDefault="005711F6" w:rsidP="00635E86">
      <w:pPr>
        <w:pStyle w:val="Footer"/>
      </w:pPr>
    </w:p>
  </w:footnote>
  <w:footnote w:id="1">
    <w:p w:rsidR="005711F6" w:rsidRPr="001A2696" w:rsidRDefault="005711F6" w:rsidP="0012374B">
      <w:pPr>
        <w:pStyle w:val="FootnoteText"/>
        <w:rPr>
          <w:sz w:val="20"/>
          <w:lang w:val="ru-RU"/>
        </w:rPr>
      </w:pPr>
      <w:r>
        <w:tab/>
      </w:r>
      <w:r w:rsidRPr="00CF6923">
        <w:rPr>
          <w:rStyle w:val="FootnoteReference"/>
          <w:sz w:val="20"/>
          <w:vertAlign w:val="baseline"/>
        </w:rPr>
        <w:t>*</w:t>
      </w:r>
      <w:r w:rsidRPr="00CF6923">
        <w:tab/>
      </w:r>
      <w:r>
        <w:rPr>
          <w:lang w:val="ru-RU"/>
        </w:rPr>
        <w:t>Документ представлен с опозданием.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F6" w:rsidRPr="005A734F" w:rsidRDefault="005711F6">
    <w:pPr>
      <w:pStyle w:val="Header"/>
      <w:rPr>
        <w:lang w:val="en-US"/>
      </w:rPr>
    </w:pPr>
    <w:r>
      <w:rPr>
        <w:lang w:val="en-US"/>
      </w:rPr>
      <w:t>CERD/C/ALB/Q/5-8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F6" w:rsidRPr="009A6F4A" w:rsidRDefault="005711F6">
    <w:pPr>
      <w:pStyle w:val="Header"/>
      <w:rPr>
        <w:lang w:val="en-US"/>
      </w:rPr>
    </w:pPr>
    <w:r>
      <w:rPr>
        <w:lang w:val="en-US"/>
      </w:rPr>
      <w:tab/>
      <w:t>CERD/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374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4A56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74B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11F6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1475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2D6E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650</Words>
  <Characters>3705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Maykovskaya</cp:lastModifiedBy>
  <cp:revision>2</cp:revision>
  <cp:lastPrinted>2011-08-18T07:56:00Z</cp:lastPrinted>
  <dcterms:created xsi:type="dcterms:W3CDTF">2011-08-18T08:06:00Z</dcterms:created>
  <dcterms:modified xsi:type="dcterms:W3CDTF">2011-08-18T08:06:00Z</dcterms:modified>
</cp:coreProperties>
</file>