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535-м заседании,</w:t>
      </w:r>
    </w:p>
    <w:p w:rsidR="00000000" w:rsidRDefault="00000000">
      <w:r>
        <w:t>состоявшемся в Центральных учреждениях, Нью-Йорк, в пятницу, 18 января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</w:t>
      </w:r>
      <w:r>
        <w:t>т</w:t>
      </w:r>
      <w:r>
        <w:t>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 xml:space="preserve">Четвертый и пятый периодические доклады Португалии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</w:pPr>
      <w:r>
        <w:rPr>
          <w:i/>
        </w:rPr>
        <w:t>Заседание открывается в 15 ч. 05 м</w:t>
      </w:r>
      <w:r>
        <w:t>.</w:t>
      </w:r>
    </w:p>
    <w:p w:rsidR="00000000" w:rsidRDefault="00000000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Четвертый и пятый периодические доклады Португалии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(CEDAW/C/PRT/4 и 5; CEDAW/PSWG/2002/I/CRP.1/Add.2 и CEDAW/PSWG/2002/I/CRP.2/Add.1)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Португалии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отмечает положительные меры, принятые Португалией по осуществлению Конве</w:t>
      </w:r>
      <w:r>
        <w:t>н</w:t>
      </w:r>
      <w:r>
        <w:t>ции, и высоко оценивает проводимые правительс</w:t>
      </w:r>
      <w:r>
        <w:t>т</w:t>
      </w:r>
      <w:r>
        <w:t>вом кампании в области общественной информ</w:t>
      </w:r>
      <w:r>
        <w:t>а</w:t>
      </w:r>
      <w:r>
        <w:t>ции. Она также особо отмечает повышенное вним</w:t>
      </w:r>
      <w:r>
        <w:t>а</w:t>
      </w:r>
      <w:r>
        <w:t>ние, уделяемое вопросам разделения обязанностей в семьях. Она хотела бы, чтобы в следующий доклад была включена дополнительная информация о п</w:t>
      </w:r>
      <w:r>
        <w:t>о</w:t>
      </w:r>
      <w:r>
        <w:t>ложении женщин и детей, живущих в условиях крайней н</w:t>
      </w:r>
      <w:r>
        <w:t>и</w:t>
      </w:r>
      <w:r>
        <w:t>щеты.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что, хотя Португалия, я</w:t>
      </w:r>
      <w:r>
        <w:t>в</w:t>
      </w:r>
      <w:r>
        <w:t>ляющаяся относительно молодой демократической страной, добилась многого, тем не менее сохран</w:t>
      </w:r>
      <w:r>
        <w:t>я</w:t>
      </w:r>
      <w:r>
        <w:t>ются и определенные препятствия, которые отчасти объясняются патриархальным характером общества и влиянием церкви. Она хотела бы знать, что, по мнению правительства, может быть сделано для обеспечения еще большего прогресса на основе имеющихся достиж</w:t>
      </w:r>
      <w:r>
        <w:t>е</w:t>
      </w:r>
      <w:r>
        <w:t>ний.</w:t>
      </w:r>
    </w:p>
    <w:p w:rsidR="00000000" w:rsidRDefault="00000000">
      <w:pPr>
        <w:pStyle w:val="DualTxt"/>
      </w:pPr>
      <w:r>
        <w:t>4.</w:t>
      </w:r>
      <w:r>
        <w:tab/>
        <w:t>Отмечая, что беженцам в Португалии нелегко интегрироваться в общество и что в других странах есть и португальские беженцы, она спрашивает, к</w:t>
      </w:r>
      <w:r>
        <w:t>а</w:t>
      </w:r>
      <w:r>
        <w:t>кое внимание уделяется положению таких беже</w:t>
      </w:r>
      <w:r>
        <w:t>н</w:t>
      </w:r>
      <w:r>
        <w:t>цев, большинство из которых составляют женщины, не имеющие доступа к системам по</w:t>
      </w:r>
      <w:r>
        <w:t>д</w:t>
      </w:r>
      <w:r>
        <w:t>держки.</w:t>
      </w:r>
    </w:p>
    <w:p w:rsidR="00000000" w:rsidRDefault="00000000">
      <w:pPr>
        <w:pStyle w:val="DualTxt"/>
      </w:pPr>
      <w:r>
        <w:t>5.</w:t>
      </w:r>
      <w:r>
        <w:tab/>
        <w:t>Одним из наиболее острых вопросов в области прав человека является проблема проституции. Она хотела бы знать, предусматриваются ли какие</w:t>
      </w:r>
      <w:r>
        <w:noBreakHyphen/>
        <w:t>либо юридические меры по борьбе с этой проблемой и заключили ли в условиях активизации деятельности проституток через границу с Испанией правител</w:t>
      </w:r>
      <w:r>
        <w:t>ь</w:t>
      </w:r>
      <w:r>
        <w:t>ства этих двух стран соглашение о пресечении т</w:t>
      </w:r>
      <w:r>
        <w:t>а</w:t>
      </w:r>
      <w:r>
        <w:t>кой практики.</w:t>
      </w:r>
    </w:p>
    <w:p w:rsidR="00000000" w:rsidRDefault="00000000">
      <w:pPr>
        <w:pStyle w:val="DualTxt"/>
      </w:pPr>
      <w:r>
        <w:t>6.</w:t>
      </w:r>
      <w:r>
        <w:tab/>
        <w:t>Ее тревожит коммерческая эксплуатация же</w:t>
      </w:r>
      <w:r>
        <w:t>н</w:t>
      </w:r>
      <w:r>
        <w:t>щин в средствах массовой информации, и она спрашивает, какие меры намерено принять прав</w:t>
      </w:r>
      <w:r>
        <w:t>и</w:t>
      </w:r>
      <w:r>
        <w:t>тельство для укрепления позитивного образа порт</w:t>
      </w:r>
      <w:r>
        <w:t>у</w:t>
      </w:r>
      <w:r>
        <w:t>гальских женщин. Наконец, отмечая, что уровень участия женщин в политической жизни на местах является довольно низким, она спрашивает, вовл</w:t>
      </w:r>
      <w:r>
        <w:t>е</w:t>
      </w:r>
      <w:r>
        <w:t>кает ли правительство все учреждения, включая п</w:t>
      </w:r>
      <w:r>
        <w:t>о</w:t>
      </w:r>
      <w:r>
        <w:t>литические партии, в свои усилия по поощрению женщин к участию в политическом руков</w:t>
      </w:r>
      <w:r>
        <w:t>о</w:t>
      </w:r>
      <w:r>
        <w:t>дстве.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ду Сеу да Кунья Регу</w:t>
      </w:r>
      <w:r>
        <w:t xml:space="preserve"> (Португалия) г</w:t>
      </w:r>
      <w:r>
        <w:t>о</w:t>
      </w:r>
      <w:r>
        <w:t>ворит, что информация о Конвенции широко ра</w:t>
      </w:r>
      <w:r>
        <w:t>с</w:t>
      </w:r>
      <w:r>
        <w:t>пространяется через различные публикации, вкл</w:t>
      </w:r>
      <w:r>
        <w:t>ю</w:t>
      </w:r>
      <w:r>
        <w:t>чается в учебную деятельность и размещается на различных веб</w:t>
      </w:r>
      <w:r>
        <w:noBreakHyphen/>
        <w:t>сайтах. В своих усилиях по пов</w:t>
      </w:r>
      <w:r>
        <w:t>ы</w:t>
      </w:r>
      <w:r>
        <w:t>шению внимания, уделяемого вопросу равенства в сфере высшего образования, правительство прин</w:t>
      </w:r>
      <w:r>
        <w:t>и</w:t>
      </w:r>
      <w:r>
        <w:t>мает меры с целью стимулировать энтузиазм в ге</w:t>
      </w:r>
      <w:r>
        <w:t>н</w:t>
      </w:r>
      <w:r>
        <w:t>дерных вопросах и разъясняет преподавателям, как важно обеспечивать равенство во всех дисципл</w:t>
      </w:r>
      <w:r>
        <w:t>и</w:t>
      </w:r>
      <w:r>
        <w:t>нах. Хотя тема равенства не включена в базовый курс обучения юридических факультетов, женщины все активнее участвуют в обсуждении трудового з</w:t>
      </w:r>
      <w:r>
        <w:t>а</w:t>
      </w:r>
      <w:r>
        <w:t>конодательства, кроме того, активизируется ра</w:t>
      </w:r>
      <w:r>
        <w:t>с</w:t>
      </w:r>
      <w:r>
        <w:t>смотрение вопросов положения женщин на колло</w:t>
      </w:r>
      <w:r>
        <w:t>к</w:t>
      </w:r>
      <w:r>
        <w:t>виумах и семинарах. Правительство ставит перед собой цель разработки положений об охране как о</w:t>
      </w:r>
      <w:r>
        <w:t>т</w:t>
      </w:r>
      <w:r>
        <w:t>цовства, так и материнства, с тем чтобы обеспечить подлинное равноправие мужчин и женщин на раб</w:t>
      </w:r>
      <w:r>
        <w:t>о</w:t>
      </w:r>
      <w:r>
        <w:t>чем месте. В целом вопросы, касающиеся равенс</w:t>
      </w:r>
      <w:r>
        <w:t>т</w:t>
      </w:r>
      <w:r>
        <w:t>ва, решаются на многих уро</w:t>
      </w:r>
      <w:r>
        <w:t>в</w:t>
      </w:r>
      <w:r>
        <w:t>нях.</w:t>
      </w:r>
    </w:p>
    <w:p w:rsidR="00000000" w:rsidRDefault="00000000">
      <w:pPr>
        <w:pStyle w:val="DualTxt"/>
      </w:pPr>
      <w:r>
        <w:t>8.</w:t>
      </w:r>
      <w:r>
        <w:tab/>
        <w:t>Что касается подготовки доклада, то она гов</w:t>
      </w:r>
      <w:r>
        <w:t>о</w:t>
      </w:r>
      <w:r>
        <w:t>рит, что проект был распространен среди всех н</w:t>
      </w:r>
      <w:r>
        <w:t>е</w:t>
      </w:r>
      <w:r>
        <w:t>правительственных организаций для ознакомления и представления замечаний. Позднее правительство провело совещание, что предоставило этим орган</w:t>
      </w:r>
      <w:r>
        <w:t>и</w:t>
      </w:r>
      <w:r>
        <w:t>зациям возможность для дальнейшего участия в процессе и, насколько это было возможно, включ</w:t>
      </w:r>
      <w:r>
        <w:t>и</w:t>
      </w:r>
      <w:r>
        <w:t>ло их предложения в заключительный док</w:t>
      </w:r>
      <w:r>
        <w:t>у</w:t>
      </w:r>
      <w:r>
        <w:t>мент.</w:t>
      </w:r>
    </w:p>
    <w:p w:rsidR="00000000" w:rsidRDefault="00000000">
      <w:pPr>
        <w:pStyle w:val="DualTxt"/>
      </w:pPr>
      <w:r>
        <w:t>9.</w:t>
      </w:r>
      <w:r>
        <w:tab/>
        <w:t>Отвечая на вопрос о политических условиях для участия женщин, она говорит, что в целом о</w:t>
      </w:r>
      <w:r>
        <w:t>б</w:t>
      </w:r>
      <w:r>
        <w:t>становка в этом плане является не совсем благопр</w:t>
      </w:r>
      <w:r>
        <w:t>и</w:t>
      </w:r>
      <w:r>
        <w:t>ятной и что девочек по</w:t>
      </w:r>
      <w:r>
        <w:noBreakHyphen/>
        <w:t>прежнему готовят прежде всего к частной жизни. В то же время представл</w:t>
      </w:r>
      <w:r>
        <w:t>е</w:t>
      </w:r>
      <w:r>
        <w:t>ния о социально приемлемом поведении меняются, и правительство подготовило программу работы по развитию женской инициативы. Оно также орган</w:t>
      </w:r>
      <w:r>
        <w:t>и</w:t>
      </w:r>
      <w:r>
        <w:t>зовало проведение исследования по гендерной пр</w:t>
      </w:r>
      <w:r>
        <w:t>о</w:t>
      </w:r>
      <w:r>
        <w:t>блематике и поведению электората и распростран</w:t>
      </w:r>
      <w:r>
        <w:t>и</w:t>
      </w:r>
      <w:r>
        <w:t>ло его результаты. Основные выводы этого исслед</w:t>
      </w:r>
      <w:r>
        <w:t>о</w:t>
      </w:r>
      <w:r>
        <w:t>вания — о том, что реакция электората Португалии на участие женщин в политической жизни является вполне благоприятной и что некоторые партии фа</w:t>
      </w:r>
      <w:r>
        <w:t>к</w:t>
      </w:r>
      <w:r>
        <w:t>тически извлекли выгоду из выдвижения кандид</w:t>
      </w:r>
      <w:r>
        <w:t>а</w:t>
      </w:r>
      <w:r>
        <w:t>тов-женщин, — были недавно представлены на с</w:t>
      </w:r>
      <w:r>
        <w:t>е</w:t>
      </w:r>
      <w:r>
        <w:t>минаре по вопросам управления и равенства, кот</w:t>
      </w:r>
      <w:r>
        <w:t>о</w:t>
      </w:r>
      <w:r>
        <w:t>рый провел министр по вопросам равенства, а та</w:t>
      </w:r>
      <w:r>
        <w:t>к</w:t>
      </w:r>
      <w:r>
        <w:t>же распространены среди политических партий страны. Последующие опросы и освещение этой темы в печати позволяют поддерживать неослабное внимание к этому вопросу. По данным недавних г</w:t>
      </w:r>
      <w:r>
        <w:t>а</w:t>
      </w:r>
      <w:r>
        <w:t>зетных сообщений отмечается увеличение числа кандидатов-женщин в рамках следующей камп</w:t>
      </w:r>
      <w:r>
        <w:t>а</w:t>
      </w:r>
      <w:r>
        <w:t>нии.</w:t>
      </w:r>
    </w:p>
    <w:p w:rsidR="00000000" w:rsidRDefault="00000000">
      <w:pPr>
        <w:pStyle w:val="DualTxt"/>
      </w:pPr>
      <w:r>
        <w:t>10.</w:t>
      </w:r>
      <w:r>
        <w:tab/>
        <w:t>Обращаясь к вопросу образования и борьбы с неграмотностью, она напоминает, что до устано</w:t>
      </w:r>
      <w:r>
        <w:t>в</w:t>
      </w:r>
      <w:r>
        <w:t>ления в стране демократии обязательное образов</w:t>
      </w:r>
      <w:r>
        <w:t>а</w:t>
      </w:r>
      <w:r>
        <w:t>ние ограничивалось четырьмя годами для мальч</w:t>
      </w:r>
      <w:r>
        <w:t>и</w:t>
      </w:r>
      <w:r>
        <w:t>ков и тремя — для девочек. У мальчиков были д</w:t>
      </w:r>
      <w:r>
        <w:t>о</w:t>
      </w:r>
      <w:r>
        <w:t>полнительные возможности для обучения грамоте во время службы в вооруженных силах или хотя бы при подготовке к сдаче экзаменов на получение в</w:t>
      </w:r>
      <w:r>
        <w:t>о</w:t>
      </w:r>
      <w:r>
        <w:t>дительских прав. Ситуация меняется, хотя и ме</w:t>
      </w:r>
      <w:r>
        <w:t>д</w:t>
      </w:r>
      <w:r>
        <w:t>ленно. Чтобы содействовать выравниванию пол</w:t>
      </w:r>
      <w:r>
        <w:t>о</w:t>
      </w:r>
      <w:r>
        <w:t>жения женщин и мужчин старшего поколения, в Национальный план действий в области обеспеч</w:t>
      </w:r>
      <w:r>
        <w:t>е</w:t>
      </w:r>
      <w:r>
        <w:t>ния занятости была включена программа образов</w:t>
      </w:r>
      <w:r>
        <w:t>а</w:t>
      </w:r>
      <w:r>
        <w:t>ния для взрослых, которая может корректироваться с учетом потребностей участников и предусматр</w:t>
      </w:r>
      <w:r>
        <w:t>и</w:t>
      </w:r>
      <w:r>
        <w:t>вает оценку и признание имеющихся у слушателей навыков, включая неформальные, и предполагает получение свидетельства, позволяющего продо</w:t>
      </w:r>
      <w:r>
        <w:t>л</w:t>
      </w:r>
      <w:r>
        <w:t>жать образование или получить диплом более выс</w:t>
      </w:r>
      <w:r>
        <w:t>о</w:t>
      </w:r>
      <w:r>
        <w:t>кого уровня.</w:t>
      </w:r>
    </w:p>
    <w:p w:rsidR="00000000" w:rsidRDefault="00000000">
      <w:pPr>
        <w:pStyle w:val="DualTxt"/>
      </w:pPr>
      <w:r>
        <w:t>11.</w:t>
      </w:r>
      <w:r>
        <w:tab/>
        <w:t>Касаясь деятельности, проводимой в целях п</w:t>
      </w:r>
      <w:r>
        <w:t>о</w:t>
      </w:r>
      <w:r>
        <w:t>вышения уровня жизни беднейших женщин страны, она говорит, что Национальная программа действий по обеспечению социального единства направлена на сокращение разрыва в уровне доходов между мужчинами и женщин</w:t>
      </w:r>
      <w:r>
        <w:t>а</w:t>
      </w:r>
      <w:r>
        <w:t>ми к 2003 году.</w:t>
      </w:r>
    </w:p>
    <w:p w:rsidR="00000000" w:rsidRDefault="00000000">
      <w:pPr>
        <w:pStyle w:val="DualTxt"/>
      </w:pPr>
      <w:r>
        <w:t>12.</w:t>
      </w:r>
      <w:r>
        <w:tab/>
        <w:t>Затрагивая вопросы здравоохранения, она г</w:t>
      </w:r>
      <w:r>
        <w:t>о</w:t>
      </w:r>
      <w:r>
        <w:t>ворит, что мужчины по</w:t>
      </w:r>
      <w:r>
        <w:noBreakHyphen/>
        <w:t>прежнему сталкиваются со значительно более серьезными проблемами по сравнению с женщинами в том, что касается упо</w:t>
      </w:r>
      <w:r>
        <w:t>т</w:t>
      </w:r>
      <w:r>
        <w:t>ребления алкоголя и наркотиков и связанных с этим опасностей; в период с 1974 года сократилось число случаев подрос</w:t>
      </w:r>
      <w:r>
        <w:t>т</w:t>
      </w:r>
      <w:r>
        <w:t>ковой беременности.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Каладу</w:t>
      </w:r>
      <w:r>
        <w:t xml:space="preserve"> (Португалия) говорит, что, с</w:t>
      </w:r>
      <w:r>
        <w:t>о</w:t>
      </w:r>
      <w:r>
        <w:t>гласно данным по Европе, 9 процентов португал</w:t>
      </w:r>
      <w:r>
        <w:t>ь</w:t>
      </w:r>
      <w:r>
        <w:t>ских женщин в возрасте 15 лет и старше, по соо</w:t>
      </w:r>
      <w:r>
        <w:t>б</w:t>
      </w:r>
      <w:r>
        <w:t>щениям, употребляют алкоголь чаще, чем раз в н</w:t>
      </w:r>
      <w:r>
        <w:t>е</w:t>
      </w:r>
      <w:r>
        <w:t>делю; 8 процентов курят, что является самым ни</w:t>
      </w:r>
      <w:r>
        <w:t>з</w:t>
      </w:r>
      <w:r>
        <w:t>ким показателем в Европе. В 80</w:t>
      </w:r>
      <w:r>
        <w:noBreakHyphen/>
        <w:t>е годы 12 процентов от общего числа рожденных детей приходились на матерей-подростков; этот показ</w:t>
      </w:r>
      <w:r>
        <w:t>а</w:t>
      </w:r>
      <w:r>
        <w:t>тель удалось снизить наполовину. Через национал</w:t>
      </w:r>
      <w:r>
        <w:t>ь</w:t>
      </w:r>
      <w:r>
        <w:t>ную службу здравоохранения на бесплатной основе мужчинам и женщинам предоставляются против</w:t>
      </w:r>
      <w:r>
        <w:t>о</w:t>
      </w:r>
      <w:r>
        <w:t>зачаточные средства и консультативные услуги. В большинстве медицинских центров предусматрив</w:t>
      </w:r>
      <w:r>
        <w:t>а</w:t>
      </w:r>
      <w:r>
        <w:t>ется консультационное обслуживание подростков, а в некоторых им предлагается специальный курс по вопросам ответственного сексуального поведения и безопасн</w:t>
      </w:r>
      <w:r>
        <w:t>о</w:t>
      </w:r>
      <w:r>
        <w:t>го секса.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ду Сеу да Кунья Регу</w:t>
      </w:r>
      <w:r>
        <w:t xml:space="preserve"> (Португалия), о</w:t>
      </w:r>
      <w:r>
        <w:t>т</w:t>
      </w:r>
      <w:r>
        <w:t>вечая на вопрос о бюджете и ресурсах, имеющихся в распоряжении национального механизма, говорит, что цифры, приводимые в пункте 4 документа CEDAW/PSWG/2002/I/CRP.2/Add.1, касаются и</w:t>
      </w:r>
      <w:r>
        <w:t>с</w:t>
      </w:r>
      <w:r>
        <w:t>ключительно Комиссии по равенству и правам женщин и относятся лишь к предыдущему году. Министерство труда финансирует деятельность своей собственной Комиссии по обеспечению р</w:t>
      </w:r>
      <w:r>
        <w:t>а</w:t>
      </w:r>
      <w:r>
        <w:t>венства в области труда и занятости, которая раб</w:t>
      </w:r>
      <w:r>
        <w:t>о</w:t>
      </w:r>
      <w:r>
        <w:t>тает под совместным руководством министра труда и руководителя аппарата Совета министров. С</w:t>
      </w:r>
      <w:r>
        <w:t>о</w:t>
      </w:r>
      <w:r>
        <w:t>гласно обновленным данным, включая все элеме</w:t>
      </w:r>
      <w:r>
        <w:t>н</w:t>
      </w:r>
      <w:r>
        <w:t>ты, этот показатель будет ближе к 1,5 процентам — что все равно слишком мало. Сколько именно средств выделяет правительство на цели обеспеч</w:t>
      </w:r>
      <w:r>
        <w:t>е</w:t>
      </w:r>
      <w:r>
        <w:t>ния равенства, было бы значительно яснее, если бы учет гендерной проблематики сопровождался пр</w:t>
      </w:r>
      <w:r>
        <w:t>о</w:t>
      </w:r>
      <w:r>
        <w:t>ведением бюджетных средств на деятельность по улучшению положения женщин отдельной статьей, при котором бюджет каждого министерства отражал бы наличие в</w:t>
      </w:r>
      <w:r>
        <w:t>ы</w:t>
      </w:r>
      <w:r>
        <w:t>деленных для этого средств.</w:t>
      </w:r>
    </w:p>
    <w:p w:rsidR="00000000" w:rsidRDefault="00000000">
      <w:pPr>
        <w:pStyle w:val="DualTxt"/>
      </w:pPr>
      <w:r>
        <w:t>15.</w:t>
      </w:r>
      <w:r>
        <w:tab/>
        <w:t>Она обращает внимание на тот факт, что нар</w:t>
      </w:r>
      <w:r>
        <w:t>я</w:t>
      </w:r>
      <w:r>
        <w:t>ду с правительственным финансированием на ос</w:t>
      </w:r>
      <w:r>
        <w:t>у</w:t>
      </w:r>
      <w:r>
        <w:t>ществление программ выделяются значительные общинные средства, и говорит, что в третью Рамо</w:t>
      </w:r>
      <w:r>
        <w:t>ч</w:t>
      </w:r>
      <w:r>
        <w:t>ную программу поддержки общин впервые включен бюджетный раздел, посвященный неправительс</w:t>
      </w:r>
      <w:r>
        <w:t>т</w:t>
      </w:r>
      <w:r>
        <w:t>венным организациям (НПО). Средства будут выд</w:t>
      </w:r>
      <w:r>
        <w:t>е</w:t>
      </w:r>
      <w:r>
        <w:t>ляться не только на деятельность и проекты НПО, но также и — в качестве одного из средств инв</w:t>
      </w:r>
      <w:r>
        <w:t>е</w:t>
      </w:r>
      <w:r>
        <w:t>стирования в сильное гражданское общество — на укрепление и расширение возможностей самих о</w:t>
      </w:r>
      <w:r>
        <w:t>р</w:t>
      </w:r>
      <w:r>
        <w:t>ганизаций.</w:t>
      </w:r>
    </w:p>
    <w:p w:rsidR="00000000" w:rsidRDefault="00000000">
      <w:pPr>
        <w:pStyle w:val="DualTxt"/>
      </w:pPr>
      <w:r>
        <w:t>16.</w:t>
      </w:r>
      <w:r>
        <w:tab/>
        <w:t>Переходя к вопросу об иммигрантах, она о</w:t>
      </w:r>
      <w:r>
        <w:t>т</w:t>
      </w:r>
      <w:r>
        <w:t>мечает ряд прогрессивных законодательных актов, например касательно права на воссоединение с</w:t>
      </w:r>
      <w:r>
        <w:t>е</w:t>
      </w:r>
      <w:r>
        <w:t>мьи. Большинство иммигрантов являются выходц</w:t>
      </w:r>
      <w:r>
        <w:t>а</w:t>
      </w:r>
      <w:r>
        <w:t>ми из бывших португалоговорящих колоний, пр</w:t>
      </w:r>
      <w:r>
        <w:t>и</w:t>
      </w:r>
      <w:r>
        <w:t>мерно 46 процентов из них составляют женщины. Несмотря на сохраняющиеся проблемы, осущест</w:t>
      </w:r>
      <w:r>
        <w:t>в</w:t>
      </w:r>
      <w:r>
        <w:t>ляется большое число программ, направленных на интеграцию иммигрантов, а также ряд программ по борьбе с дискриминацией в отношении женщин в их иммигрантских общинах.</w:t>
      </w:r>
    </w:p>
    <w:p w:rsidR="00000000" w:rsidRDefault="00000000">
      <w:pPr>
        <w:pStyle w:val="DualTxt"/>
      </w:pPr>
      <w:r>
        <w:t>17.</w:t>
      </w:r>
      <w:r>
        <w:tab/>
        <w:t>Касаясь вопроса о проституции, она говорит, что в Португалии, как и в других странах, активно обсуждается вопрос о том, следует рассматривать проституцию как добровольную форму занятости или как одну из разновидностей насилия; Португ</w:t>
      </w:r>
      <w:r>
        <w:t>а</w:t>
      </w:r>
      <w:r>
        <w:t>лия склоняется к последнему. Сама по себе прост</w:t>
      </w:r>
      <w:r>
        <w:t>и</w:t>
      </w:r>
      <w:r>
        <w:t>туция не считается преступлением; иное дело, когда речь идет о лицах, осуществляющих незаконную перевозку и эксплуатирующих других людей. В 1999 году был организован семинар по проблеме незаконной перевозки людей и проституции. Сло</w:t>
      </w:r>
      <w:r>
        <w:t>ж</w:t>
      </w:r>
      <w:r>
        <w:t>ным и трудным для инспекторов труда является в</w:t>
      </w:r>
      <w:r>
        <w:t>о</w:t>
      </w:r>
      <w:r>
        <w:t>прос о том, как рассматривать женщин, работа</w:t>
      </w:r>
      <w:r>
        <w:t>ю</w:t>
      </w:r>
      <w:r>
        <w:t>щих в барах.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 Брага да Круз</w:t>
      </w:r>
      <w:r>
        <w:t xml:space="preserve"> (Португалия) говорит, что, поскольку численность проституток-иностранок меняется от года к году, содержащиеся в докладе данные не являются самыми последними. Проблема незаконной перевозки женщин между с</w:t>
      </w:r>
      <w:r>
        <w:t>е</w:t>
      </w:r>
      <w:r>
        <w:t>верной частью Португалии и Галицией изучается в рамках финансируемого Европейским союзом ме</w:t>
      </w:r>
      <w:r>
        <w:t>ж</w:t>
      </w:r>
      <w:r>
        <w:t>регионального проекта, который предусматривает также обучение персонала методам оказания пом</w:t>
      </w:r>
      <w:r>
        <w:t>о</w:t>
      </w:r>
      <w:r>
        <w:t>щи пострадавшим женщинам. Проститутки не по</w:t>
      </w:r>
      <w:r>
        <w:t>д</w:t>
      </w:r>
      <w:r>
        <w:t>лежат наказанию, однако незаконная перевозка женщин, особенно если она осуществляется пр</w:t>
      </w:r>
      <w:r>
        <w:t>е</w:t>
      </w:r>
      <w:r>
        <w:t>ступными бандами, является преступлением. В то же время проституция является бурно развива</w:t>
      </w:r>
      <w:r>
        <w:t>ю</w:t>
      </w:r>
      <w:r>
        <w:t>щимся сектором теневой экономики. Чтобы помочь жертвам незаконной перевозки, Португалия осущ</w:t>
      </w:r>
      <w:r>
        <w:t>е</w:t>
      </w:r>
      <w:r>
        <w:t>ствляет комплекс мер, включающих поощрение с</w:t>
      </w:r>
      <w:r>
        <w:t>о</w:t>
      </w:r>
      <w:r>
        <w:t>циальной интеграции женщин (в Португалии или в странах их происхождения), профессионально-техническую подготовку, создание приютов и ра</w:t>
      </w:r>
      <w:r>
        <w:t>з</w:t>
      </w:r>
      <w:r>
        <w:t>работку планов з</w:t>
      </w:r>
      <w:r>
        <w:t>а</w:t>
      </w:r>
      <w:r>
        <w:t>щиты свидетелей.</w:t>
      </w:r>
    </w:p>
    <w:p w:rsidR="00000000" w:rsidRDefault="00000000">
      <w:pPr>
        <w:pStyle w:val="DualTxt"/>
      </w:pPr>
      <w:r>
        <w:t>19.</w:t>
      </w:r>
      <w:r>
        <w:tab/>
        <w:t>Касаясь вопроса о кровосмешении, она раз</w:t>
      </w:r>
      <w:r>
        <w:t>ъ</w:t>
      </w:r>
      <w:r>
        <w:t>ясняет, что в соответствии с Уголовным кодексом кровосмешение считается преступлением против сексуального самоопределения и относится к разд</w:t>
      </w:r>
      <w:r>
        <w:t>е</w:t>
      </w:r>
      <w:r>
        <w:t>лу, касающемуся сексуального надругательства над несовершеннолетними. Таким образом, кровосм</w:t>
      </w:r>
      <w:r>
        <w:t>е</w:t>
      </w:r>
      <w:r>
        <w:t>шение считается преступным деянием, при этом предусматривается вынесение более сурового пр</w:t>
      </w:r>
      <w:r>
        <w:t>и</w:t>
      </w:r>
      <w:r>
        <w:t>говора в том случае, если такое преступление было совершено лицом, которое было для пострадавшего близким человеком или имело власть над подрос</w:t>
      </w:r>
      <w:r>
        <w:t>т</w:t>
      </w:r>
      <w:r>
        <w:t>ком.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Рушманинью</w:t>
      </w:r>
      <w:r>
        <w:t xml:space="preserve"> (Португалия) говорит, что Верховный комиссар по вопросам иммиграции и этнических меньшинств на протяжении предыд</w:t>
      </w:r>
      <w:r>
        <w:t>у</w:t>
      </w:r>
      <w:r>
        <w:t>щих шести лет играл важную роль в деле разрабо</w:t>
      </w:r>
      <w:r>
        <w:t>т</w:t>
      </w:r>
      <w:r>
        <w:t>ки программ приема для иммигрантов. Информация о всех программах, о которых идет речь, помещена на веб-сайте Верховного комиссара.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ду Сеу да Кунья Регу</w:t>
      </w:r>
      <w:r>
        <w:t xml:space="preserve"> (Португалия), о</w:t>
      </w:r>
      <w:r>
        <w:t>т</w:t>
      </w:r>
      <w:r>
        <w:t>вечая на вопрос о рекламе в средствах массовой информации и на телевидении, говорит, что, п</w:t>
      </w:r>
      <w:r>
        <w:t>о</w:t>
      </w:r>
      <w:r>
        <w:t>скольку сексуальные стереотипы по</w:t>
      </w:r>
      <w:r>
        <w:noBreakHyphen/>
        <w:t>прежнему с</w:t>
      </w:r>
      <w:r>
        <w:t>о</w:t>
      </w:r>
      <w:r>
        <w:t>храняются в рекламе, существуют планы создания национального органа, который обеспечил бы б</w:t>
      </w:r>
      <w:r>
        <w:t>а</w:t>
      </w:r>
      <w:r>
        <w:t>ланс между правом на свободу выражения мнения и основополагающим правом женщин на уважение и равенство, а также на недискриминационный общ</w:t>
      </w:r>
      <w:r>
        <w:t>е</w:t>
      </w:r>
      <w:r>
        <w:t>ственный образ и осуществлял бы контроль за вс</w:t>
      </w:r>
      <w:r>
        <w:t>е</w:t>
      </w:r>
      <w:r>
        <w:t>ми формами самовыражения в области культуры и искусства. К сожалению, это по</w:t>
      </w:r>
      <w:r>
        <w:noBreakHyphen/>
        <w:t>прежнему всего лишь планы.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Председатель</w:t>
      </w:r>
      <w:r>
        <w:t xml:space="preserve"> предлагает членам высказывать общие замечания по до</w:t>
      </w:r>
      <w:r>
        <w:t>к</w:t>
      </w:r>
      <w:r>
        <w:t>ладу Португалии.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 Шёпп-Шиллинг</w:t>
      </w:r>
      <w:r>
        <w:t xml:space="preserve"> отмечает, что, несмо</w:t>
      </w:r>
      <w:r>
        <w:t>т</w:t>
      </w:r>
      <w:r>
        <w:t>ря на активизацию деятельности по борьбе с ди</w:t>
      </w:r>
      <w:r>
        <w:t>с</w:t>
      </w:r>
      <w:r>
        <w:t>криминацией, недавно принятое законодательство все еще не отвечает требованиям Конвенции. В особенности она озабочена сохранением связанных с признаком пола стереотипов в сфере образования и рекламе и подчеркивает необходимость провед</w:t>
      </w:r>
      <w:r>
        <w:t>е</w:t>
      </w:r>
      <w:r>
        <w:t>ния более агрессивной кампании по борьбе с ними. Следует шире информировать об этой проблеме учителей, с тем чтобы во время школьных занятий они могли давать критическую оценку стереотипам, встречающимся в учебниках, и тем самым поо</w:t>
      </w:r>
      <w:r>
        <w:t>щ</w:t>
      </w:r>
      <w:r>
        <w:t>рять формирование более прогрессивной п</w:t>
      </w:r>
      <w:r>
        <w:t>о</w:t>
      </w:r>
      <w:r>
        <w:t>зиции.</w:t>
      </w:r>
    </w:p>
    <w:p w:rsidR="00000000" w:rsidRDefault="00000000">
      <w:pPr>
        <w:pStyle w:val="DualTxt"/>
      </w:pPr>
      <w:r>
        <w:t>24.</w:t>
      </w:r>
      <w:r>
        <w:tab/>
        <w:t>Правительству следует уделять больше вним</w:t>
      </w:r>
      <w:r>
        <w:t>а</w:t>
      </w:r>
      <w:r>
        <w:t>ния помощи обездоленным женщинам, поскольку первые меры общего характера по укреплению р</w:t>
      </w:r>
      <w:r>
        <w:t>а</w:t>
      </w:r>
      <w:r>
        <w:t>венства обычно приносят пользу женщинам из средних слоев. Она спрашивает, приняты ли прав</w:t>
      </w:r>
      <w:r>
        <w:t>и</w:t>
      </w:r>
      <w:r>
        <w:t>тельством какие</w:t>
      </w:r>
      <w:r>
        <w:noBreakHyphen/>
        <w:t>либо меры по обеспечению того, чтобы лица, осуществляющие контроль за выпо</w:t>
      </w:r>
      <w:r>
        <w:t>л</w:t>
      </w:r>
      <w:r>
        <w:t>нением соответствующих планов, в полной мере понимали, как степень решения женских вопросов сказывается на положении во всех важных обла</w:t>
      </w:r>
      <w:r>
        <w:t>с</w:t>
      </w:r>
      <w:r>
        <w:t>тях? Она интересуется, какова процентная доля женщин в Консультативном совете и в рабочей группе Министерства труда и в полной ли мере о</w:t>
      </w:r>
      <w:r>
        <w:t>с</w:t>
      </w:r>
      <w:r>
        <w:t>ведомлены входящие в эти органы мужчины о зн</w:t>
      </w:r>
      <w:r>
        <w:t>а</w:t>
      </w:r>
      <w:r>
        <w:t>чении этих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25.</w:t>
      </w:r>
      <w:r>
        <w:tab/>
        <w:t>Как представляется, дискриминация в отн</w:t>
      </w:r>
      <w:r>
        <w:t>о</w:t>
      </w:r>
      <w:r>
        <w:t>шении женщин на рынке труда рассматривается как следствие дискриминации в отношении мужчин в семье. Она считает, что такой подход является н</w:t>
      </w:r>
      <w:r>
        <w:t>е</w:t>
      </w:r>
      <w:r>
        <w:t>правильным, потому что, хотя недостаточное уч</w:t>
      </w:r>
      <w:r>
        <w:t>а</w:t>
      </w:r>
      <w:r>
        <w:t>стие мужчин в воспитании детей или в уходе за престарелыми членами семьи представляет собой проблему, требующую решения, она разительно о</w:t>
      </w:r>
      <w:r>
        <w:t>т</w:t>
      </w:r>
      <w:r>
        <w:t>личается от дискриминации в отношении женщин в обществе, которое все еще остается явно патриа</w:t>
      </w:r>
      <w:r>
        <w:t>р</w:t>
      </w:r>
      <w:r>
        <w:t>хальным. Причины дискриминации в отношении женщин в таком обществе кроются в ущемленном положении женщин и отсутствии у них доступа к ресурсам и власти. Следует учитывать этот факт при разработке соответс</w:t>
      </w:r>
      <w:r>
        <w:t>т</w:t>
      </w:r>
      <w:r>
        <w:t>вующей политики.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 Регаццоли</w:t>
      </w:r>
      <w:r>
        <w:t xml:space="preserve"> высоко отмечает достигн</w:t>
      </w:r>
      <w:r>
        <w:t>у</w:t>
      </w:r>
      <w:r>
        <w:t>тый Португалией прогресс и говорит, что, хотя ад</w:t>
      </w:r>
      <w:r>
        <w:t>е</w:t>
      </w:r>
      <w:r>
        <w:t>кватного ответа на вопрос о бюджете не поступило, она понимает, что в период бюджетных огранич</w:t>
      </w:r>
      <w:r>
        <w:t>е</w:t>
      </w:r>
      <w:r>
        <w:t>ний сложно изыскать ресурсы, требуемые для р</w:t>
      </w:r>
      <w:r>
        <w:t>е</w:t>
      </w:r>
      <w:r>
        <w:t>шения вопросов, касающихся женщин. Она надее</w:t>
      </w:r>
      <w:r>
        <w:t>т</w:t>
      </w:r>
      <w:r>
        <w:t>ся, что в ходе следующих общих выборов будет в</w:t>
      </w:r>
      <w:r>
        <w:t>ы</w:t>
      </w:r>
      <w:r>
        <w:t>двинуто больше кандидатов-женщин; она абсолю</w:t>
      </w:r>
      <w:r>
        <w:t>т</w:t>
      </w:r>
      <w:r>
        <w:t>но уверена, что, если удастся убедить женщин в н</w:t>
      </w:r>
      <w:r>
        <w:t>е</w:t>
      </w:r>
      <w:r>
        <w:t>обходимости участия в политической жизни, все цели, изложенные делегацией, могут быть дости</w:t>
      </w:r>
      <w:r>
        <w:t>г</w:t>
      </w:r>
      <w:r>
        <w:t>нуты.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>, выражая признательность дел</w:t>
      </w:r>
      <w:r>
        <w:t>е</w:t>
      </w:r>
      <w:r>
        <w:t>гации Португалии за ее подробную информацию и ответы, высказывает озабоченность в связи с тем, что национальный механизм укрепления прав же</w:t>
      </w:r>
      <w:r>
        <w:t>н</w:t>
      </w:r>
      <w:r>
        <w:t>щин не добился никаких результатов. Она спраш</w:t>
      </w:r>
      <w:r>
        <w:t>и</w:t>
      </w:r>
      <w:r>
        <w:t>вает, имеются ли планы обучения лиц, ответстве</w:t>
      </w:r>
      <w:r>
        <w:t>н</w:t>
      </w:r>
      <w:r>
        <w:t>ных за осуществление политики, и проходят ли специалисты соответствующую подготовку, п</w:t>
      </w:r>
      <w:r>
        <w:t>о</w:t>
      </w:r>
      <w:r>
        <w:t>скольку без такой подготовки любые усилия по улучшению положения женщин будут безрезульта</w:t>
      </w:r>
      <w:r>
        <w:t>т</w:t>
      </w:r>
      <w:r>
        <w:t>ными.</w:t>
      </w:r>
    </w:p>
    <w:p w:rsidR="00000000" w:rsidRDefault="00000000">
      <w:pPr>
        <w:pStyle w:val="DualTxt"/>
      </w:pPr>
      <w:r>
        <w:t>28.</w:t>
      </w:r>
      <w:r>
        <w:tab/>
        <w:t>Она спрашивает, кто был инициатором разр</w:t>
      </w:r>
      <w:r>
        <w:t>а</w:t>
      </w:r>
      <w:r>
        <w:t>ботки проекта закона о введении квот, который упоминается в пункте 13 докуме</w:t>
      </w:r>
      <w:r>
        <w:t>н</w:t>
      </w:r>
      <w:r>
        <w:t>та CEDAW/PSWG/</w:t>
      </w:r>
      <w:r>
        <w:br/>
        <w:t>2002/I/CRP.2/Add.1, и встретил ли он какое-либо противодействие. В ее стране подобный закон был предложен женскими группами, и, хотя политич</w:t>
      </w:r>
      <w:r>
        <w:t>е</w:t>
      </w:r>
      <w:r>
        <w:t>ские деятели внешне выступили в его поддержку, в глубине души они возражают против участия же</w:t>
      </w:r>
      <w:r>
        <w:t>н</w:t>
      </w:r>
      <w:r>
        <w:t>щин в политической жизни. Она также хотела бы знать, существуют ли квоты для сотрудников дире</w:t>
      </w:r>
      <w:r>
        <w:t>к</w:t>
      </w:r>
      <w:r>
        <w:t>тивного уровня, назначаемых на посты в государс</w:t>
      </w:r>
      <w:r>
        <w:t>т</w:t>
      </w:r>
      <w:r>
        <w:t>венном сект</w:t>
      </w:r>
      <w:r>
        <w:t>о</w:t>
      </w:r>
      <w:r>
        <w:t xml:space="preserve">ре. </w:t>
      </w:r>
    </w:p>
    <w:p w:rsidR="00000000" w:rsidRDefault="00000000">
      <w:pPr>
        <w:pStyle w:val="DualTxt"/>
      </w:pPr>
      <w:r>
        <w:t>29.</w:t>
      </w:r>
      <w:r>
        <w:tab/>
        <w:t>Хотя в докладе конкретно указана процентная доля женщин в парламенте и политических парт</w:t>
      </w:r>
      <w:r>
        <w:t>и</w:t>
      </w:r>
      <w:r>
        <w:t>ях, она считает важным, чтобы было дано опред</w:t>
      </w:r>
      <w:r>
        <w:t>е</w:t>
      </w:r>
      <w:r>
        <w:t>ленное представление о том, какими вопросами они занимаются. Избираются женщины исключительно в комитеты, которые традиционно считаются же</w:t>
      </w:r>
      <w:r>
        <w:t>н</w:t>
      </w:r>
      <w:r>
        <w:t>скими, или же входят и в состав комитета обор</w:t>
      </w:r>
      <w:r>
        <w:t>о</w:t>
      </w:r>
      <w:r>
        <w:t>ны?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приветствует стремление делег</w:t>
      </w:r>
      <w:r>
        <w:t>а</w:t>
      </w:r>
      <w:r>
        <w:t>ции к достижению прогресса. Руководитель делег</w:t>
      </w:r>
      <w:r>
        <w:t>а</w:t>
      </w:r>
      <w:r>
        <w:t>ции подчеркнула необходимость убеждения мужчин в том, что они только выиграют, если женщины п</w:t>
      </w:r>
      <w:r>
        <w:t>о</w:t>
      </w:r>
      <w:r>
        <w:t>лучат равный статус. Хотя ясно, что в Португалии принципу равенства уделяется приоритетное вн</w:t>
      </w:r>
      <w:r>
        <w:t>и</w:t>
      </w:r>
      <w:r>
        <w:t>мание в масштабах всей страны, она огорчена о</w:t>
      </w:r>
      <w:r>
        <w:t>т</w:t>
      </w:r>
      <w:r>
        <w:t>сутствием конкретных целей по каждому сектору.</w:t>
      </w:r>
    </w:p>
    <w:p w:rsidR="00000000" w:rsidRDefault="00000000">
      <w:pPr>
        <w:pStyle w:val="DualTxt"/>
      </w:pPr>
      <w:r>
        <w:t>31.</w:t>
      </w:r>
      <w:r>
        <w:tab/>
        <w:t>Самый сложный для ответа вопрос заключае</w:t>
      </w:r>
      <w:r>
        <w:t>т</w:t>
      </w:r>
      <w:r>
        <w:t>ся в том, как улучшить повседневную жизнь же</w:t>
      </w:r>
      <w:r>
        <w:t>н</w:t>
      </w:r>
      <w:r>
        <w:t>щин. Она спрашивает, следует ли выяснять у самих женщин путем проведения опросов, какие вопросы они считают наиболее важными. Число женщин на директивных должностях все еще является разоч</w:t>
      </w:r>
      <w:r>
        <w:t>а</w:t>
      </w:r>
      <w:r>
        <w:t>ровывающе низким, несмотря на активные усилия по улучшению положения в этом плане. Например, женщин нет в Верховном судебном совете, несмо</w:t>
      </w:r>
      <w:r>
        <w:t>т</w:t>
      </w:r>
      <w:r>
        <w:t>ря на большое число женщин-судей. В статье 109 Конституции признается исключительная важность того, чтобы и мужчины и женщины принимали уч</w:t>
      </w:r>
      <w:r>
        <w:t>а</w:t>
      </w:r>
      <w:r>
        <w:t>стие в политической жизни и что закон должен п</w:t>
      </w:r>
      <w:r>
        <w:t>о</w:t>
      </w:r>
      <w:r>
        <w:t>ощрять равенство, — пожалуй, следовало бы во</w:t>
      </w:r>
      <w:r>
        <w:t>с</w:t>
      </w:r>
      <w:r>
        <w:t>пользоваться этим положением и принять законы, направленные на изменение существующих устан</w:t>
      </w:r>
      <w:r>
        <w:t>о</w:t>
      </w:r>
      <w:r>
        <w:t>вок.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выражает признательность гос</w:t>
      </w:r>
      <w:r>
        <w:t>у</w:t>
      </w:r>
      <w:r>
        <w:t>дарству-участнику за успешное распространение Конвенции и Факультативного протокола и спраш</w:t>
      </w:r>
      <w:r>
        <w:t>и</w:t>
      </w:r>
      <w:r>
        <w:t>вает, как оно планирует освещать заключительные замечания Комитета по четвертому и пятому пери</w:t>
      </w:r>
      <w:r>
        <w:t>о</w:t>
      </w:r>
      <w:r>
        <w:t>дическим докладам.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ду Сеу да Кунья Регу </w:t>
      </w:r>
      <w:r>
        <w:t>(Португалия), о</w:t>
      </w:r>
      <w:r>
        <w:t>т</w:t>
      </w:r>
      <w:r>
        <w:t>вечая на вопросы членов Комитета, признает разн</w:t>
      </w:r>
      <w:r>
        <w:t>и</w:t>
      </w:r>
      <w:r>
        <w:t>цу между юридическим и фактическим равенством в Португалии и говорит, что будут прилагаться все усилия по активизации мер, направленных на и</w:t>
      </w:r>
      <w:r>
        <w:t>с</w:t>
      </w:r>
      <w:r>
        <w:t>правление существующего положения. Борьбе с с</w:t>
      </w:r>
      <w:r>
        <w:t>о</w:t>
      </w:r>
      <w:r>
        <w:t>храняющимися стереотипами будет посвящена а</w:t>
      </w:r>
      <w:r>
        <w:t>к</w:t>
      </w:r>
      <w:r>
        <w:t>тивная кампания информирования общественности в рамках Плана действий по обеспечению занятости и социального развития третьей Рамочной пр</w:t>
      </w:r>
      <w:r>
        <w:t>о</w:t>
      </w:r>
      <w:r>
        <w:t>граммы поддержки общин. Деятельность по оказ</w:t>
      </w:r>
      <w:r>
        <w:t>а</w:t>
      </w:r>
      <w:r>
        <w:t>нию помощи уязвимым группам женщин включает в себя инициативу по сокращению разницы в дох</w:t>
      </w:r>
      <w:r>
        <w:t>о</w:t>
      </w:r>
      <w:r>
        <w:t>дах в рамках Национальной программы действий по обеспечению социального единства в Португалии, а также специальных проектов, ориентированных на различные целевые группы, такие, как женщины в сельской местности, проститутки, иммигранты и жертвы насилия. Отвечая на вопрос г</w:t>
      </w:r>
      <w:r>
        <w:noBreakHyphen/>
        <w:t>жи Шёпп-Шиллинг, она говорит, что упоминавшийся ранее шестинедельный отпуск для отцов и меры по с</w:t>
      </w:r>
      <w:r>
        <w:t>о</w:t>
      </w:r>
      <w:r>
        <w:t>хранению рабочих мест для отцов, берущих такой отпуск, представляют собой меры, специально пр</w:t>
      </w:r>
      <w:r>
        <w:t>и</w:t>
      </w:r>
      <w:r>
        <w:t>нимаемые для обеспечения подлинного баланса за счет более полного вовлечения мужчин в домашние дела, по мере того как растущее число женщин включается в общественную и профессиональную деятельность. Исключительно важно развеять оп</w:t>
      </w:r>
      <w:r>
        <w:t>а</w:t>
      </w:r>
      <w:r>
        <w:t>сения, вызываемые у мужчин силой женщины как продолжательницы рода и ее доминирующим пол</w:t>
      </w:r>
      <w:r>
        <w:t>о</w:t>
      </w:r>
      <w:r>
        <w:t>жением в доме. Лучшая сбалансированность могла бы способствовать уменьшению стремления му</w:t>
      </w:r>
      <w:r>
        <w:t>ж</w:t>
      </w:r>
      <w:r>
        <w:t xml:space="preserve">чин держать женщин на определенном расстоянии в профессиональном мире и их нежелания делиться властью. </w:t>
      </w:r>
    </w:p>
    <w:p w:rsidR="00000000" w:rsidRDefault="00000000">
      <w:pPr>
        <w:pStyle w:val="DualTxt"/>
      </w:pPr>
      <w:r>
        <w:t>34.</w:t>
      </w:r>
      <w:r>
        <w:tab/>
        <w:t>Проекты предложений по 25</w:t>
      </w:r>
      <w:r>
        <w:noBreakHyphen/>
        <w:t>процентному и 33</w:t>
      </w:r>
      <w:r>
        <w:noBreakHyphen/>
        <w:t>процентному соотношению были разработаны правительством на основе исследования, проведе</w:t>
      </w:r>
      <w:r>
        <w:t>н</w:t>
      </w:r>
      <w:r>
        <w:t>ного юристами-женщинами и конституционными адвокатами, представляющими весь спектр полит</w:t>
      </w:r>
      <w:r>
        <w:t>и</w:t>
      </w:r>
      <w:r>
        <w:t>ческих партий, при участии также экспертов по юридическим вопросам — мужчин. В результате изменений и замен женщины в настоящее время з</w:t>
      </w:r>
      <w:r>
        <w:t>а</w:t>
      </w:r>
      <w:r>
        <w:t>нимают 21 процент мест в парламенте, входя при этом в состав всех парламентских комиссий. Неб</w:t>
      </w:r>
      <w:r>
        <w:t>е</w:t>
      </w:r>
      <w:r>
        <w:t>зынтересно, что число мужчин в составе парл</w:t>
      </w:r>
      <w:r>
        <w:t>а</w:t>
      </w:r>
      <w:r>
        <w:t>ментской Комиссии по вопросам равенства, равных возможностей и семьи весьма невелико. Она выр</w:t>
      </w:r>
      <w:r>
        <w:t>а</w:t>
      </w:r>
      <w:r>
        <w:t>жает удовлетворение высокой степенью интереса, проявленного к ее деятельности во время бюдже</w:t>
      </w:r>
      <w:r>
        <w:t>т</w:t>
      </w:r>
      <w:r>
        <w:t>ных слушаний в парламентской Комиссии по пр</w:t>
      </w:r>
      <w:r>
        <w:t>а</w:t>
      </w:r>
      <w:r>
        <w:t>вам, свободам и гарантиям и в Комиссии по вопр</w:t>
      </w:r>
      <w:r>
        <w:t>о</w:t>
      </w:r>
      <w:r>
        <w:t xml:space="preserve">сам равенства. </w:t>
      </w:r>
    </w:p>
    <w:p w:rsidR="00000000" w:rsidRDefault="00000000">
      <w:pPr>
        <w:pStyle w:val="DualTxt"/>
      </w:pPr>
      <w:r>
        <w:t>35.</w:t>
      </w:r>
      <w:r>
        <w:tab/>
        <w:t>Она признает, что средства массовой инфо</w:t>
      </w:r>
      <w:r>
        <w:t>р</w:t>
      </w:r>
      <w:r>
        <w:t>мации помогают в борьбе со стереотипами, и по</w:t>
      </w:r>
      <w:r>
        <w:t>д</w:t>
      </w:r>
      <w:r>
        <w:t>черкивает важность освещения гендерных вопросов при подготовке журналистов. В декабре 1999 года ее управление приняло участие в семинаре по пр</w:t>
      </w:r>
      <w:r>
        <w:t>о</w:t>
      </w:r>
      <w:r>
        <w:t>блеме дискриминации в рекламе, в котором также приняли участие журналисты и владельцы рекла</w:t>
      </w:r>
      <w:r>
        <w:t>м</w:t>
      </w:r>
      <w:r>
        <w:t>ных компаний и агентств по временному трудоус</w:t>
      </w:r>
      <w:r>
        <w:t>т</w:t>
      </w:r>
      <w:r>
        <w:t>ройству и на котором был разработан кодекс пов</w:t>
      </w:r>
      <w:r>
        <w:t>е</w:t>
      </w:r>
      <w:r>
        <w:t>дения. С того времени частные объявления еж</w:t>
      </w:r>
      <w:r>
        <w:t>е</w:t>
      </w:r>
      <w:r>
        <w:t>дневно просматриваются и оцениваются на предмет гендерной дискриминации, и в настоящее время правительство рекомендует поправки к этому к</w:t>
      </w:r>
      <w:r>
        <w:t>о</w:t>
      </w:r>
      <w:r>
        <w:t>дексу, направленные на достижение дальнейшего прогресса. Эта работа проводится совместно с Г</w:t>
      </w:r>
      <w:r>
        <w:t>е</w:t>
      </w:r>
      <w:r>
        <w:t>неральной инспекцией по вопросам труда и прав</w:t>
      </w:r>
      <w:r>
        <w:t>и</w:t>
      </w:r>
      <w:r>
        <w:t>тельственным органом, ответственным за монит</w:t>
      </w:r>
      <w:r>
        <w:t>о</w:t>
      </w:r>
      <w:r>
        <w:t>ринг условий труда. Кроме того, была создана ли</w:t>
      </w:r>
      <w:r>
        <w:t>н</w:t>
      </w:r>
      <w:r>
        <w:t>гвистическая группа для изучения вопросов му</w:t>
      </w:r>
      <w:r>
        <w:t>ж</w:t>
      </w:r>
      <w:r>
        <w:t>ского и женского грамматического рода в порт</w:t>
      </w:r>
      <w:r>
        <w:t>у</w:t>
      </w:r>
      <w:r>
        <w:t>гальском языке как одного из факторов дискрим</w:t>
      </w:r>
      <w:r>
        <w:t>и</w:t>
      </w:r>
      <w:r>
        <w:t>нации в рекламе, а также других форм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36.</w:t>
      </w:r>
      <w:r>
        <w:tab/>
        <w:t>Отвечая на вопрос о людских ресурсах, она говорит, что был разработан учебный план для по</w:t>
      </w:r>
      <w:r>
        <w:t>д</w:t>
      </w:r>
      <w:r>
        <w:t>готовки инструкторов по вопросам людских ресу</w:t>
      </w:r>
      <w:r>
        <w:t>р</w:t>
      </w:r>
      <w:r>
        <w:t>сов и что в разделе IV Национального плана дейс</w:t>
      </w:r>
      <w:r>
        <w:t>т</w:t>
      </w:r>
      <w:r>
        <w:t>вий в области обеспечения занятости предусмотр</w:t>
      </w:r>
      <w:r>
        <w:t>е</w:t>
      </w:r>
      <w:r>
        <w:t>на профессиональная сертификация консультантов и инструкторов по вопросам обеспечения равных возможностей. Кроме того, одним из стимулов, н</w:t>
      </w:r>
      <w:r>
        <w:t>а</w:t>
      </w:r>
      <w:r>
        <w:t>правленных на то, чтобы компании применяли на</w:t>
      </w:r>
      <w:r>
        <w:t>и</w:t>
      </w:r>
      <w:r>
        <w:t>более эффективные формы деятельности по обесп</w:t>
      </w:r>
      <w:r>
        <w:t>е</w:t>
      </w:r>
      <w:r>
        <w:t>чению равных возможностей женщин и мужчин на основе бельгийского опыта, является премия «Р</w:t>
      </w:r>
      <w:r>
        <w:t>а</w:t>
      </w:r>
      <w:r>
        <w:t>венство — это качество». В Национальном плане действий в области обеспечения занятости пред</w:t>
      </w:r>
      <w:r>
        <w:t>у</w:t>
      </w:r>
      <w:r>
        <w:t>смотрено увеличение числа экспертов для ведения с отдельными компаниями работы над планами обе</w:t>
      </w:r>
      <w:r>
        <w:t>с</w:t>
      </w:r>
      <w:r>
        <w:t>печения равных возможностей; такие услуги могут оплачиваться из средств Рамочной программы по</w:t>
      </w:r>
      <w:r>
        <w:t>д</w:t>
      </w:r>
      <w:r>
        <w:t>держки общин.</w:t>
      </w:r>
    </w:p>
    <w:p w:rsidR="00000000" w:rsidRDefault="00000000">
      <w:pPr>
        <w:pStyle w:val="DualTxt"/>
      </w:pPr>
      <w:r>
        <w:t>37.</w:t>
      </w:r>
      <w:r>
        <w:tab/>
        <w:t>В ответ на вопрос г</w:t>
      </w:r>
      <w:r>
        <w:noBreakHyphen/>
        <w:t>жи Ауидж она говорит, что, хотя в первом Глобальном плане правительства по обеспечению равных возможностей отсутствуют конкретные поддающиеся количественной оценке целевые показатели, оно будет устанавливать их по каждому министерству и проводить оценку на еж</w:t>
      </w:r>
      <w:r>
        <w:t>е</w:t>
      </w:r>
      <w:r>
        <w:t>годной осн</w:t>
      </w:r>
      <w:r>
        <w:t>о</w:t>
      </w:r>
      <w:r>
        <w:t>ве.</w:t>
      </w:r>
    </w:p>
    <w:p w:rsidR="00000000" w:rsidRDefault="00000000">
      <w:pPr>
        <w:pStyle w:val="DualTxt"/>
      </w:pPr>
      <w:r>
        <w:t>38.</w:t>
      </w:r>
      <w:r>
        <w:tab/>
        <w:t>Отмечая, что до революции 1974 года женщ</w:t>
      </w:r>
      <w:r>
        <w:t>и</w:t>
      </w:r>
      <w:r>
        <w:t>ны не могли становиться юристами и не приним</w:t>
      </w:r>
      <w:r>
        <w:t>а</w:t>
      </w:r>
      <w:r>
        <w:t>лись на дипломатическую службу, она говорит, что тем не менее одна женщина является членом Ве</w:t>
      </w:r>
      <w:r>
        <w:t>р</w:t>
      </w:r>
      <w:r>
        <w:t>ховного судебного совета, это — хорошо известный юрист, которая была инициатором большей части существующих законов, касающихся прав женщин. Женщины составляют почти половину от общего числа членов канцелярии Государственного обвин</w:t>
      </w:r>
      <w:r>
        <w:t>и</w:t>
      </w:r>
      <w:r>
        <w:t>теля, хотя и не занимают должности высокого уро</w:t>
      </w:r>
      <w:r>
        <w:t>в</w:t>
      </w:r>
      <w:r>
        <w:t>ня. В 2000 году они составляли 46,3 процента от общего числа юристов, и в настоящее время три женщины являются членами Конституционного с</w:t>
      </w:r>
      <w:r>
        <w:t>у</w:t>
      </w:r>
      <w:r>
        <w:t>да.</w:t>
      </w:r>
    </w:p>
    <w:p w:rsidR="00000000" w:rsidRDefault="00000000">
      <w:pPr>
        <w:pStyle w:val="DualTxt"/>
      </w:pPr>
      <w:r>
        <w:t>39.</w:t>
      </w:r>
      <w:r>
        <w:tab/>
        <w:t>Она приложит все усилия для распростран</w:t>
      </w:r>
      <w:r>
        <w:t>е</w:t>
      </w:r>
      <w:r>
        <w:t>ния заключительных замечаний Комитета и с пр</w:t>
      </w:r>
      <w:r>
        <w:t>и</w:t>
      </w:r>
      <w:r>
        <w:t>знательностью воспользовалась бы возможностью принять участие в конструктивном диалоге с Ком</w:t>
      </w:r>
      <w:r>
        <w:t>и</w:t>
      </w:r>
      <w:r>
        <w:t xml:space="preserve">тетом по любым вопросам или проблемам в этой связи.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Председатель</w:t>
      </w:r>
      <w:r>
        <w:t>, напоминая, что на предыдущем заседании делегация указала, что в средствах ма</w:t>
      </w:r>
      <w:r>
        <w:t>с</w:t>
      </w:r>
      <w:r>
        <w:t>совой информации больше внимания уделяется не гендерной, а расовой дискриминации, подчеркивает двойное влияние расовой дискриминации на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  <w:t>Она выражает искреннюю надежду на то, что заключительные замечания Комитета и общее с</w:t>
      </w:r>
      <w:r>
        <w:t>о</w:t>
      </w:r>
      <w:r>
        <w:t>держание его обсуждений с государс</w:t>
      </w:r>
      <w:r>
        <w:t>т</w:t>
      </w:r>
      <w:r>
        <w:t>вом-участни-</w:t>
      </w:r>
      <w:r>
        <w:br/>
        <w:t>ком будут доведены до сведения как можно более широкой аудитории, включая парламент и гражда</w:t>
      </w:r>
      <w:r>
        <w:t>н</w:t>
      </w:r>
      <w:r>
        <w:t>ское общество, особенно неправительственные о</w:t>
      </w:r>
      <w:r>
        <w:t>р</w:t>
      </w:r>
      <w:r>
        <w:t>ган</w:t>
      </w:r>
      <w:r>
        <w:t>и</w:t>
      </w:r>
      <w:r>
        <w:t>зации.</w:t>
      </w:r>
    </w:p>
    <w:p w:rsidR="00000000" w:rsidRDefault="00000000">
      <w:pPr>
        <w:pStyle w:val="DualTxt"/>
      </w:pPr>
      <w:r>
        <w:t>42.</w:t>
      </w:r>
      <w:r>
        <w:tab/>
        <w:t>Наконец, касаясь замечаний гос</w:t>
      </w:r>
      <w:r>
        <w:t>у</w:t>
      </w:r>
      <w:r>
        <w:t>дарства-участника об участии женщин в политической жи</w:t>
      </w:r>
      <w:r>
        <w:t>з</w:t>
      </w:r>
      <w:r>
        <w:t>ни, она обращает внимание на общую рекоменд</w:t>
      </w:r>
      <w:r>
        <w:t>а</w:t>
      </w:r>
      <w:r>
        <w:t>цию Комитета № 23 по статье 7, в которой призн</w:t>
      </w:r>
      <w:r>
        <w:t>а</w:t>
      </w:r>
      <w:r>
        <w:t>ется, что агрессивная природа политической де</w:t>
      </w:r>
      <w:r>
        <w:t>я</w:t>
      </w:r>
      <w:r>
        <w:t>тельности является препятствием для равного уч</w:t>
      </w:r>
      <w:r>
        <w:t>а</w:t>
      </w:r>
      <w:r>
        <w:t>стия женщин. Она убеждена в том, что всесторо</w:t>
      </w:r>
      <w:r>
        <w:t>н</w:t>
      </w:r>
      <w:r>
        <w:t>нее осуществление Конвенции позволит перейти в этом плане от агрессивных методов к убежд</w:t>
      </w:r>
      <w:r>
        <w:t>е</w:t>
      </w:r>
      <w:r>
        <w:t>нию.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ду Сеу да Кунья Регу</w:t>
      </w:r>
      <w:r>
        <w:t xml:space="preserve"> (Португалия) бл</w:t>
      </w:r>
      <w:r>
        <w:t>а</w:t>
      </w:r>
      <w:r>
        <w:t>годарит членов Комитета за их вопросы, соображ</w:t>
      </w:r>
      <w:r>
        <w:t>е</w:t>
      </w:r>
      <w:r>
        <w:t>ния и предложения и обещает приложить все ус</w:t>
      </w:r>
      <w:r>
        <w:t>и</w:t>
      </w:r>
      <w:r>
        <w:t>лия в целях максимально широкого распростран</w:t>
      </w:r>
      <w:r>
        <w:t>е</w:t>
      </w:r>
      <w:r>
        <w:t>ния результатов обсужд</w:t>
      </w:r>
      <w:r>
        <w:t>е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tab/>
        <w:t>Заседание закрывается в 17 ч. 15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NO&gt;&gt;N0221964R&lt;&lt;ODS JOB NO&gt;&gt;</w:t>
      </w:r>
    </w:p>
    <w:p w:rsidR="00000000" w:rsidRDefault="00000000">
      <w:pPr>
        <w:pStyle w:val="CommentText"/>
      </w:pPr>
      <w:r>
        <w:t>&lt;&lt;ODS DOC SYMBOL1&gt;&gt;CEDAW/C/SR.535&lt;&lt;ODS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02-21964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*0221964*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 December </w:t>
          </w:r>
          <w:r>
            <w:t>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1/2002 2:55: PM"/>
    <w:docVar w:name="DocCategory" w:val="SROthers"/>
    <w:docVar w:name="DocType" w:val="Final"/>
    <w:docVar w:name="JobNo" w:val="0221964R"/>
    <w:docVar w:name="OandT" w:val=" "/>
    <w:docVar w:name="Symbol1" w:val="CEDAW/C/SR.53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3072</Words>
  <Characters>20583</Characters>
  <Application>Microsoft Office Word</Application>
  <DocSecurity>4</DocSecurity>
  <Lines>556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24576</CharactersWithSpaces>
  <SharedDoc>false</SharedDoc>
  <HLinks>
    <vt:vector size="6" baseType="variant">
      <vt:variant>
        <vt:i4>4522087</vt:i4>
      </vt:variant>
      <vt:variant>
        <vt:i4>49646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2002-11-29T09:47:00Z</cp:lastPrinted>
  <dcterms:created xsi:type="dcterms:W3CDTF">2002-11-29T09:22:00Z</dcterms:created>
  <dcterms:modified xsi:type="dcterms:W3CDTF">2002-11-29T09:49:00Z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0221964</vt:lpwstr>
  </property>
  <property fmtid="{D5CDD505-2E9C-101B-9397-08002B2CF9AE}" pid="3" name="Symbol1">
    <vt:lpwstr>CEDAW/C/SR.535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/>
  </property>
</Properties>
</file>