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D05BD3" w:rsidP="00D05BD3">
            <w:pPr>
              <w:bidi w:val="0"/>
              <w:spacing w:after="20"/>
              <w:jc w:val="left"/>
              <w:rPr>
                <w:szCs w:val="20"/>
              </w:rPr>
            </w:pPr>
            <w:r w:rsidRPr="00D05BD3">
              <w:rPr>
                <w:sz w:val="40"/>
                <w:szCs w:val="20"/>
              </w:rPr>
              <w:t>CEDAW</w:t>
            </w:r>
            <w:r>
              <w:rPr>
                <w:szCs w:val="20"/>
              </w:rPr>
              <w:t>/C/LKA/CO/7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D05BD3" w:rsidRDefault="00D05BD3" w:rsidP="00D05BD3">
            <w:pPr>
              <w:bidi w:val="0"/>
              <w:spacing w:before="240"/>
              <w:jc w:val="left"/>
            </w:pPr>
            <w:r>
              <w:t>Distr.: Restricted</w:t>
            </w:r>
          </w:p>
          <w:p w:rsidR="00D05BD3" w:rsidRDefault="00D05BD3" w:rsidP="00D05BD3">
            <w:pPr>
              <w:bidi w:val="0"/>
              <w:jc w:val="left"/>
            </w:pPr>
            <w:r>
              <w:t>8 April 2011</w:t>
            </w:r>
          </w:p>
          <w:p w:rsidR="00D05BD3" w:rsidRDefault="00D05BD3" w:rsidP="00D05BD3">
            <w:pPr>
              <w:bidi w:val="0"/>
              <w:jc w:val="left"/>
            </w:pPr>
            <w:r>
              <w:t>Arabic</w:t>
            </w:r>
          </w:p>
          <w:p w:rsidR="00257225" w:rsidRPr="008B4BC6" w:rsidRDefault="00D05BD3" w:rsidP="00D05BD3">
            <w:pPr>
              <w:bidi w:val="0"/>
              <w:jc w:val="left"/>
            </w:pPr>
            <w:r>
              <w:t>Original: English</w:t>
            </w:r>
          </w:p>
        </w:tc>
      </w:tr>
    </w:tbl>
    <w:p w:rsidR="00471EA1" w:rsidRPr="00471EA1" w:rsidRDefault="00471EA1" w:rsidP="001A0359">
      <w:pPr>
        <w:spacing w:before="120" w:line="380" w:lineRule="exact"/>
        <w:rPr>
          <w:rFonts w:hint="cs"/>
          <w:b/>
          <w:bCs/>
          <w:sz w:val="36"/>
          <w:szCs w:val="36"/>
          <w:rtl/>
          <w:lang w:val="fr-CH"/>
        </w:rPr>
      </w:pPr>
      <w:r w:rsidRPr="00471EA1">
        <w:rPr>
          <w:rFonts w:hint="cs"/>
          <w:b/>
          <w:bCs/>
          <w:sz w:val="36"/>
          <w:szCs w:val="36"/>
          <w:rtl/>
          <w:lang w:val="fr-CH"/>
        </w:rPr>
        <w:t>اللجنة المعنية بالقضاء على التمييز ضد المرأة</w:t>
      </w:r>
    </w:p>
    <w:p w:rsidR="00471EA1" w:rsidRPr="008B72D8" w:rsidRDefault="00471EA1" w:rsidP="00471EA1">
      <w:pPr>
        <w:spacing w:line="380" w:lineRule="exact"/>
        <w:rPr>
          <w:rFonts w:hint="cs"/>
          <w:b/>
          <w:bCs/>
          <w:rtl/>
          <w:lang w:val="fr-CH"/>
        </w:rPr>
      </w:pPr>
      <w:r w:rsidRPr="008B72D8">
        <w:rPr>
          <w:rFonts w:hint="cs"/>
          <w:b/>
          <w:bCs/>
          <w:rtl/>
          <w:lang w:val="fr-CH"/>
        </w:rPr>
        <w:t>الدورة الثامنة والأربعون</w:t>
      </w:r>
    </w:p>
    <w:p w:rsidR="00471EA1" w:rsidRDefault="00471EA1" w:rsidP="00471EA1">
      <w:pPr>
        <w:spacing w:line="380" w:lineRule="exact"/>
        <w:rPr>
          <w:rFonts w:hint="cs"/>
          <w:rtl/>
          <w:lang w:val="fr-CH"/>
        </w:rPr>
      </w:pPr>
      <w:r>
        <w:rPr>
          <w:rFonts w:hint="cs"/>
          <w:rtl/>
          <w:lang w:val="fr-CH"/>
        </w:rPr>
        <w:t>17 كانون الثاني/يناير - 4 شباط/فبراير 2011</w:t>
      </w:r>
    </w:p>
    <w:p w:rsidR="00471EA1" w:rsidRPr="008B72D8" w:rsidRDefault="00471EA1" w:rsidP="00471EA1">
      <w:pPr>
        <w:pStyle w:val="HChGA"/>
        <w:rPr>
          <w:rFonts w:hint="cs"/>
          <w:rtl/>
          <w:lang w:val="fr-CH"/>
        </w:rPr>
      </w:pPr>
      <w:r>
        <w:rPr>
          <w:rFonts w:hint="cs"/>
          <w:rtl/>
          <w:lang w:val="fr-CH"/>
        </w:rPr>
        <w:tab/>
      </w:r>
      <w:r>
        <w:rPr>
          <w:rFonts w:hint="cs"/>
          <w:rtl/>
          <w:lang w:val="fr-CH"/>
        </w:rPr>
        <w:tab/>
      </w:r>
      <w:r w:rsidRPr="008B72D8">
        <w:rPr>
          <w:rFonts w:hint="cs"/>
          <w:rtl/>
          <w:lang w:val="fr-CH"/>
        </w:rPr>
        <w:t>الملاحظات الختامية للجنة المعنية بالقضاء على التمييز ضد المرأة</w:t>
      </w:r>
    </w:p>
    <w:p w:rsidR="00471EA1" w:rsidRPr="008B72D8" w:rsidRDefault="00471EA1" w:rsidP="00471EA1">
      <w:pPr>
        <w:pStyle w:val="HChGA"/>
        <w:rPr>
          <w:rFonts w:hint="cs"/>
          <w:rtl/>
          <w:lang w:val="fr-CH"/>
        </w:rPr>
      </w:pPr>
      <w:r>
        <w:rPr>
          <w:rFonts w:hint="cs"/>
          <w:rtl/>
          <w:lang w:val="fr-CH"/>
        </w:rPr>
        <w:tab/>
      </w:r>
      <w:r>
        <w:rPr>
          <w:rFonts w:hint="cs"/>
          <w:rtl/>
          <w:lang w:val="fr-CH"/>
        </w:rPr>
        <w:tab/>
      </w:r>
      <w:r w:rsidRPr="008B72D8">
        <w:rPr>
          <w:rFonts w:hint="cs"/>
          <w:rtl/>
          <w:lang w:val="fr-CH"/>
        </w:rPr>
        <w:t xml:space="preserve">سري </w:t>
      </w:r>
      <w:proofErr w:type="spellStart"/>
      <w:r w:rsidRPr="008B72D8">
        <w:rPr>
          <w:rFonts w:hint="cs"/>
          <w:rtl/>
          <w:lang w:val="fr-CH"/>
        </w:rPr>
        <w:t>لانكا</w:t>
      </w:r>
      <w:proofErr w:type="spellEnd"/>
    </w:p>
    <w:p w:rsidR="00471EA1" w:rsidRDefault="00471EA1" w:rsidP="00471EA1">
      <w:pPr>
        <w:pStyle w:val="SingleTxtGA"/>
        <w:rPr>
          <w:rFonts w:hint="cs"/>
          <w:rtl/>
        </w:rPr>
      </w:pPr>
      <w:r>
        <w:rPr>
          <w:rFonts w:hint="cs"/>
          <w:rtl/>
          <w:lang w:val="fr-CH"/>
        </w:rPr>
        <w:t>1-</w:t>
      </w:r>
      <w:r>
        <w:rPr>
          <w:rFonts w:hint="cs"/>
          <w:rtl/>
          <w:lang w:val="fr-CH"/>
        </w:rPr>
        <w:tab/>
        <w:t xml:space="preserve">نظرت اللجنة في تقرير سري </w:t>
      </w:r>
      <w:proofErr w:type="spellStart"/>
      <w:r>
        <w:rPr>
          <w:rFonts w:hint="cs"/>
          <w:rtl/>
          <w:lang w:val="fr-CH"/>
        </w:rPr>
        <w:t>لانكا</w:t>
      </w:r>
      <w:proofErr w:type="spellEnd"/>
      <w:r>
        <w:rPr>
          <w:rFonts w:hint="cs"/>
          <w:rtl/>
          <w:lang w:val="fr-CH"/>
        </w:rPr>
        <w:t xml:space="preserve"> الجامع الذي يضم تقاريرها الدورية من الخامس إلى السابع (</w:t>
      </w:r>
      <w:r>
        <w:t>CEDAW/C/LKA/5-7</w:t>
      </w:r>
      <w:r>
        <w:rPr>
          <w:rFonts w:hint="cs"/>
          <w:rtl/>
          <w:lang w:val="fr-CH"/>
        </w:rPr>
        <w:t xml:space="preserve">)) في جلستيها 971 و972 المعقودتين في 26 كانون الثاني/يناير 2011 (انظر </w:t>
      </w:r>
      <w:r>
        <w:t>CEDAW/C/SR.971</w:t>
      </w:r>
      <w:r>
        <w:rPr>
          <w:rFonts w:hint="cs"/>
          <w:rtl/>
        </w:rPr>
        <w:t xml:space="preserve"> و</w:t>
      </w:r>
      <w:r>
        <w:t>SR.972</w:t>
      </w:r>
      <w:r>
        <w:rPr>
          <w:rFonts w:hint="cs"/>
          <w:rtl/>
        </w:rPr>
        <w:t>). وقد صدرت بعد تقديم تقرير الدولة الطرف قائمة المسائل والأسئلة التي وضعتها اللجنة (</w:t>
      </w:r>
      <w:r>
        <w:t>CEDAW/C/LKA/Q/7</w:t>
      </w:r>
      <w:r>
        <w:rPr>
          <w:rFonts w:hint="cs"/>
          <w:rtl/>
        </w:rPr>
        <w:t xml:space="preserve">) وردود حكومة سري </w:t>
      </w:r>
      <w:proofErr w:type="spellStart"/>
      <w:r>
        <w:rPr>
          <w:rFonts w:hint="cs"/>
          <w:rtl/>
        </w:rPr>
        <w:t>لانكا</w:t>
      </w:r>
      <w:proofErr w:type="spellEnd"/>
      <w:r>
        <w:rPr>
          <w:rFonts w:hint="cs"/>
          <w:rtl/>
        </w:rPr>
        <w:t xml:space="preserve"> عليها (</w:t>
      </w:r>
      <w:r>
        <w:t>CEDAW/C/LKA/Q/7/Add.1</w:t>
      </w:r>
      <w:r>
        <w:rPr>
          <w:rFonts w:hint="cs"/>
          <w:rtl/>
        </w:rPr>
        <w:t>).</w:t>
      </w:r>
    </w:p>
    <w:p w:rsidR="00471EA1" w:rsidRPr="008B72D8" w:rsidRDefault="00471EA1" w:rsidP="00471EA1">
      <w:pPr>
        <w:pStyle w:val="H1GA"/>
        <w:rPr>
          <w:rFonts w:hint="cs"/>
          <w:rtl/>
        </w:rPr>
      </w:pPr>
      <w:r>
        <w:rPr>
          <w:rFonts w:hint="cs"/>
          <w:rtl/>
        </w:rPr>
        <w:tab/>
      </w:r>
      <w:r w:rsidRPr="008B72D8">
        <w:rPr>
          <w:rFonts w:hint="cs"/>
          <w:rtl/>
        </w:rPr>
        <w:t>ألف</w:t>
      </w:r>
      <w:r>
        <w:rPr>
          <w:rFonts w:hint="cs"/>
          <w:rtl/>
        </w:rPr>
        <w:t xml:space="preserve"> </w:t>
      </w:r>
      <w:r w:rsidRPr="008B72D8">
        <w:rPr>
          <w:rFonts w:hint="cs"/>
          <w:rtl/>
        </w:rPr>
        <w:t>-</w:t>
      </w:r>
      <w:r w:rsidRPr="008B72D8">
        <w:rPr>
          <w:rFonts w:hint="cs"/>
          <w:rtl/>
        </w:rPr>
        <w:tab/>
        <w:t>مقدمة</w:t>
      </w:r>
    </w:p>
    <w:p w:rsidR="00471EA1" w:rsidRDefault="00471EA1" w:rsidP="00471EA1">
      <w:pPr>
        <w:pStyle w:val="SingleTxtGA"/>
        <w:rPr>
          <w:rFonts w:hint="cs"/>
          <w:rtl/>
        </w:rPr>
      </w:pPr>
      <w:r>
        <w:rPr>
          <w:rFonts w:hint="cs"/>
          <w:rtl/>
        </w:rPr>
        <w:t>2-</w:t>
      </w:r>
      <w:r>
        <w:rPr>
          <w:rFonts w:hint="cs"/>
          <w:rtl/>
        </w:rPr>
        <w:tab/>
        <w:t xml:space="preserve">تثني اللجنة على الدولة الطرف لإيفادها وفداً رفيع المستوى ترأسه أمين وزارة التكنولوجيا والبحوث وضم الممثل الدائم لسري </w:t>
      </w:r>
      <w:proofErr w:type="spellStart"/>
      <w:r>
        <w:rPr>
          <w:rFonts w:hint="cs"/>
          <w:rtl/>
        </w:rPr>
        <w:t>لانكا</w:t>
      </w:r>
      <w:proofErr w:type="spellEnd"/>
      <w:r>
        <w:rPr>
          <w:rFonts w:hint="cs"/>
          <w:rtl/>
        </w:rPr>
        <w:t xml:space="preserve"> لدى الأمم المتحدة، وأمين وزارة نماء الطفل وشؤون المرأة </w:t>
      </w:r>
      <w:proofErr w:type="spellStart"/>
      <w:r>
        <w:rPr>
          <w:rFonts w:hint="cs"/>
          <w:rtl/>
        </w:rPr>
        <w:t>ومسؤولين</w:t>
      </w:r>
      <w:proofErr w:type="spellEnd"/>
      <w:r>
        <w:rPr>
          <w:rFonts w:hint="cs"/>
          <w:rtl/>
        </w:rPr>
        <w:t xml:space="preserve"> من مختلف فروع الحكومة.</w:t>
      </w:r>
    </w:p>
    <w:p w:rsidR="00471EA1" w:rsidRDefault="00471EA1" w:rsidP="00471EA1">
      <w:pPr>
        <w:pStyle w:val="SingleTxtGA"/>
        <w:rPr>
          <w:rFonts w:hint="cs"/>
          <w:rtl/>
        </w:rPr>
      </w:pPr>
      <w:r>
        <w:rPr>
          <w:rFonts w:hint="cs"/>
          <w:rtl/>
        </w:rPr>
        <w:t>3-</w:t>
      </w:r>
      <w:r>
        <w:rPr>
          <w:rFonts w:hint="cs"/>
          <w:rtl/>
        </w:rPr>
        <w:tab/>
        <w:t>إلا أن اللجنة تلاحظ أن الوفد لم يُجب عن عدة أسئلة طرحتها اللجنة خلال الحوار.</w:t>
      </w:r>
    </w:p>
    <w:p w:rsidR="00471EA1" w:rsidRDefault="00471EA1" w:rsidP="00471EA1">
      <w:pPr>
        <w:pStyle w:val="SingleTxtGA"/>
        <w:rPr>
          <w:rFonts w:hint="cs"/>
          <w:rtl/>
        </w:rPr>
      </w:pPr>
      <w:r>
        <w:rPr>
          <w:rFonts w:hint="cs"/>
          <w:rtl/>
        </w:rPr>
        <w:t>4-</w:t>
      </w:r>
      <w:r>
        <w:rPr>
          <w:rFonts w:hint="cs"/>
          <w:rtl/>
        </w:rPr>
        <w:tab/>
        <w:t>وتلاحظ اللجنة أن تقديم الدولة الطرف تقريرها الدوري قد تأخر كثيراً. وتأسف اللجنة لأن التقرير لم يُعدّ في إطار عملية قائمة على المشاركة تشمل طائفة واسعة من منظمات المجتمع المدني الوطنية، بما فيها المنظمات النسائية، ولكنها تلاحظ أن الدولة الطرف قد التزمت بإشراك منظمات المجتمع المدني الوطنية في إعداد التقرير الدوري المقبل.</w:t>
      </w:r>
    </w:p>
    <w:p w:rsidR="00471EA1" w:rsidRPr="008B72D8" w:rsidRDefault="00471EA1" w:rsidP="00471EA1">
      <w:pPr>
        <w:pStyle w:val="H1GA"/>
        <w:rPr>
          <w:rFonts w:hint="cs"/>
          <w:rtl/>
        </w:rPr>
      </w:pPr>
      <w:r>
        <w:rPr>
          <w:rFonts w:hint="cs"/>
          <w:rtl/>
        </w:rPr>
        <w:tab/>
      </w:r>
      <w:r w:rsidRPr="008B72D8">
        <w:rPr>
          <w:rFonts w:hint="cs"/>
          <w:rtl/>
        </w:rPr>
        <w:t>باء</w:t>
      </w:r>
      <w:r>
        <w:rPr>
          <w:rFonts w:hint="cs"/>
          <w:rtl/>
        </w:rPr>
        <w:t xml:space="preserve"> </w:t>
      </w:r>
      <w:r w:rsidRPr="008B72D8">
        <w:rPr>
          <w:rFonts w:hint="cs"/>
          <w:rtl/>
        </w:rPr>
        <w:t>-</w:t>
      </w:r>
      <w:r w:rsidRPr="008B72D8">
        <w:rPr>
          <w:rFonts w:hint="cs"/>
          <w:rtl/>
        </w:rPr>
        <w:tab/>
        <w:t>الجوانب الإيجابية</w:t>
      </w:r>
    </w:p>
    <w:p w:rsidR="00471EA1" w:rsidRDefault="00471EA1" w:rsidP="00471EA1">
      <w:pPr>
        <w:pStyle w:val="SingleTxtGA"/>
        <w:rPr>
          <w:rFonts w:hint="cs"/>
          <w:rtl/>
        </w:rPr>
      </w:pPr>
      <w:r>
        <w:rPr>
          <w:rFonts w:hint="cs"/>
          <w:rtl/>
        </w:rPr>
        <w:t>5-</w:t>
      </w:r>
      <w:r>
        <w:rPr>
          <w:rFonts w:hint="cs"/>
          <w:rtl/>
        </w:rPr>
        <w:tab/>
        <w:t>ترحب اللجنة بتصديق الدولة الطرف في 15 تشرين الأول/أكتوبر 2002 على البروتوكول الاختياري لاتفاقية القضاء على جميع أشكال التمييز ضد المرأة، وتصديقها في 22 أيلول/سبتمبر 2006 على البروتوكول الاختياري لاتفاقية حقوق الطفل المتعلق ببيع الأطفال وبغاء الأطفال واستغلال الأطفال في المواد الإباحية.</w:t>
      </w:r>
    </w:p>
    <w:p w:rsidR="00471EA1" w:rsidRDefault="00471EA1" w:rsidP="00471EA1">
      <w:pPr>
        <w:pStyle w:val="SingleTxtGA"/>
        <w:rPr>
          <w:rFonts w:hint="cs"/>
          <w:rtl/>
        </w:rPr>
      </w:pPr>
      <w:r>
        <w:rPr>
          <w:rFonts w:hint="cs"/>
          <w:rtl/>
        </w:rPr>
        <w:t>6-</w:t>
      </w:r>
      <w:r>
        <w:rPr>
          <w:rFonts w:hint="cs"/>
          <w:rtl/>
        </w:rPr>
        <w:tab/>
        <w:t xml:space="preserve">وتلاحظ اللجنة بارتياح أن سري </w:t>
      </w:r>
      <w:proofErr w:type="spellStart"/>
      <w:r>
        <w:rPr>
          <w:rFonts w:hint="cs"/>
          <w:rtl/>
        </w:rPr>
        <w:t>لانكا</w:t>
      </w:r>
      <w:proofErr w:type="spellEnd"/>
      <w:r>
        <w:rPr>
          <w:rFonts w:hint="cs"/>
          <w:rtl/>
        </w:rPr>
        <w:t xml:space="preserve"> تسير على النحو المتوخى في اتجاه تحقيق الهدف 2 (تعميم التعليم الابتدائي) والهدف 4 (خفض معدل وفيات الأطفال) والهدف 5 (تحسين صحة الأم) من الأهداف الإنمائية للألفية.</w:t>
      </w:r>
    </w:p>
    <w:p w:rsidR="00471EA1" w:rsidRDefault="00471EA1" w:rsidP="00471EA1">
      <w:pPr>
        <w:pStyle w:val="SingleTxtGA"/>
        <w:rPr>
          <w:rFonts w:hint="cs"/>
          <w:rtl/>
        </w:rPr>
      </w:pPr>
      <w:r>
        <w:rPr>
          <w:rFonts w:hint="cs"/>
          <w:rtl/>
        </w:rPr>
        <w:t>7-</w:t>
      </w:r>
      <w:r>
        <w:rPr>
          <w:rFonts w:hint="cs"/>
          <w:rtl/>
        </w:rPr>
        <w:tab/>
        <w:t>وترحب اللجنة بما يلي:</w:t>
      </w:r>
    </w:p>
    <w:p w:rsidR="00471EA1" w:rsidRDefault="00471EA1" w:rsidP="00471EA1">
      <w:pPr>
        <w:pStyle w:val="SingleTxtGA"/>
        <w:rPr>
          <w:rFonts w:hint="cs"/>
          <w:rtl/>
        </w:rPr>
      </w:pPr>
      <w:r>
        <w:rPr>
          <w:rFonts w:hint="cs"/>
          <w:rtl/>
        </w:rPr>
        <w:tab/>
        <w:t>(أ)</w:t>
      </w:r>
      <w:r>
        <w:rPr>
          <w:rFonts w:hint="cs"/>
          <w:rtl/>
        </w:rPr>
        <w:tab/>
        <w:t>سن قانون منع العنف المنزلي (2005)؛</w:t>
      </w:r>
    </w:p>
    <w:p w:rsidR="00471EA1" w:rsidRDefault="00471EA1" w:rsidP="00471EA1">
      <w:pPr>
        <w:pStyle w:val="SingleTxtGA"/>
        <w:rPr>
          <w:rFonts w:hint="cs"/>
          <w:rtl/>
        </w:rPr>
      </w:pPr>
      <w:r>
        <w:rPr>
          <w:rFonts w:hint="cs"/>
          <w:rtl/>
        </w:rPr>
        <w:tab/>
        <w:t>(ب)</w:t>
      </w:r>
      <w:r>
        <w:rPr>
          <w:rFonts w:hint="cs"/>
          <w:rtl/>
        </w:rPr>
        <w:tab/>
        <w:t xml:space="preserve">سن القانون رقم 16 لعام 2003 الذي يُعدِّل قانون المواطنة ويمكِّن المرأة </w:t>
      </w:r>
      <w:proofErr w:type="spellStart"/>
      <w:r>
        <w:rPr>
          <w:rFonts w:hint="cs"/>
          <w:rtl/>
        </w:rPr>
        <w:t>السريلانكية</w:t>
      </w:r>
      <w:proofErr w:type="spellEnd"/>
      <w:r>
        <w:rPr>
          <w:rFonts w:hint="cs"/>
          <w:rtl/>
        </w:rPr>
        <w:t xml:space="preserve"> من نقل جنسيتها إلى طفلها؛</w:t>
      </w:r>
    </w:p>
    <w:p w:rsidR="00471EA1" w:rsidRDefault="00471EA1" w:rsidP="00471EA1">
      <w:pPr>
        <w:pStyle w:val="SingleTxtGA"/>
        <w:rPr>
          <w:rFonts w:hint="cs"/>
          <w:rtl/>
        </w:rPr>
      </w:pPr>
      <w:r>
        <w:rPr>
          <w:rFonts w:hint="cs"/>
          <w:rtl/>
        </w:rPr>
        <w:tab/>
        <w:t>(ج)</w:t>
      </w:r>
      <w:r>
        <w:rPr>
          <w:rFonts w:hint="cs"/>
          <w:rtl/>
        </w:rPr>
        <w:tab/>
        <w:t>سن القانون رقم 16 لعام 2006 المعدِّل لقانون العقوبات، وهو يتضمن تعريفاً جديداً لجريمة الاتجار بالأشخاص يتوافق مع التعريف الوارد في اتفاقية الأمم المتحدة لمكافحة الجريمة المنظمة عبر الوطنية وبروتوكولاتها، كما يتضمن حكماً يفرض التزامات معينة بالإبلاغ عن حوادث الإساءة للأطفال؛</w:t>
      </w:r>
    </w:p>
    <w:p w:rsidR="00471EA1" w:rsidRDefault="00471EA1" w:rsidP="00471EA1">
      <w:pPr>
        <w:pStyle w:val="SingleTxtGA"/>
        <w:rPr>
          <w:rFonts w:hint="cs"/>
          <w:rtl/>
        </w:rPr>
      </w:pPr>
      <w:r>
        <w:rPr>
          <w:rFonts w:hint="cs"/>
          <w:rtl/>
        </w:rPr>
        <w:tab/>
        <w:t>(د)</w:t>
      </w:r>
      <w:r>
        <w:rPr>
          <w:rFonts w:hint="cs"/>
          <w:rtl/>
        </w:rPr>
        <w:tab/>
        <w:t xml:space="preserve">إنشاء وزارة النهوض بالعمالة الأجنبية </w:t>
      </w:r>
      <w:proofErr w:type="spellStart"/>
      <w:r>
        <w:rPr>
          <w:rFonts w:hint="cs"/>
          <w:rtl/>
        </w:rPr>
        <w:t>ورفاهها</w:t>
      </w:r>
      <w:proofErr w:type="spellEnd"/>
      <w:r>
        <w:rPr>
          <w:rFonts w:hint="cs"/>
          <w:rtl/>
        </w:rPr>
        <w:t xml:space="preserve">، واعتماد السياسة الوطنية لسري </w:t>
      </w:r>
      <w:proofErr w:type="spellStart"/>
      <w:r>
        <w:rPr>
          <w:rFonts w:hint="cs"/>
          <w:rtl/>
        </w:rPr>
        <w:t>لانكا</w:t>
      </w:r>
      <w:proofErr w:type="spellEnd"/>
      <w:r>
        <w:rPr>
          <w:rFonts w:hint="cs"/>
          <w:rtl/>
        </w:rPr>
        <w:t xml:space="preserve"> بشأن هجرة اليد العاملة، وهي سياسة تركز على شواغل العاملات المهاجرات.</w:t>
      </w:r>
    </w:p>
    <w:p w:rsidR="00471EA1" w:rsidRDefault="00471EA1" w:rsidP="00471EA1">
      <w:pPr>
        <w:pStyle w:val="SingleTxtGA"/>
        <w:rPr>
          <w:rFonts w:hint="cs"/>
          <w:rtl/>
        </w:rPr>
      </w:pPr>
      <w:r>
        <w:rPr>
          <w:rFonts w:hint="cs"/>
          <w:rtl/>
        </w:rPr>
        <w:t>8-</w:t>
      </w:r>
      <w:r>
        <w:rPr>
          <w:rFonts w:hint="cs"/>
          <w:rtl/>
        </w:rPr>
        <w:tab/>
        <w:t xml:space="preserve">وتشيد اللجنة أيضاً بالتزام الدولة الطرف بوضع خطة عمل وطنية لحماية وتعزيز حقوق الإنسان تشمل خطة عمل </w:t>
      </w:r>
      <w:proofErr w:type="spellStart"/>
      <w:r>
        <w:rPr>
          <w:rFonts w:hint="cs"/>
          <w:rtl/>
        </w:rPr>
        <w:t>مواضيعية</w:t>
      </w:r>
      <w:proofErr w:type="spellEnd"/>
      <w:r>
        <w:rPr>
          <w:rFonts w:hint="cs"/>
          <w:rtl/>
        </w:rPr>
        <w:t xml:space="preserve"> بشأن المرأة.</w:t>
      </w:r>
    </w:p>
    <w:p w:rsidR="00471EA1" w:rsidRPr="008B72D8" w:rsidRDefault="00471EA1" w:rsidP="00471EA1">
      <w:pPr>
        <w:pStyle w:val="H23GA"/>
        <w:rPr>
          <w:rFonts w:hint="cs"/>
          <w:rtl/>
        </w:rPr>
      </w:pPr>
      <w:r>
        <w:rPr>
          <w:rFonts w:hint="cs"/>
          <w:rtl/>
        </w:rPr>
        <w:tab/>
      </w:r>
      <w:r>
        <w:rPr>
          <w:rFonts w:hint="cs"/>
          <w:rtl/>
        </w:rPr>
        <w:tab/>
      </w:r>
      <w:r w:rsidRPr="008B72D8">
        <w:rPr>
          <w:rFonts w:hint="cs"/>
          <w:rtl/>
        </w:rPr>
        <w:t>العوامل أو الصعوبات التي تحول دون تنفيذ الاتفاقية تنفيذاً فعالاً</w:t>
      </w:r>
    </w:p>
    <w:p w:rsidR="00471EA1" w:rsidRDefault="00471EA1" w:rsidP="00471EA1">
      <w:pPr>
        <w:pStyle w:val="SingleTxtGA"/>
        <w:rPr>
          <w:rFonts w:hint="cs"/>
          <w:rtl/>
        </w:rPr>
      </w:pPr>
      <w:r>
        <w:rPr>
          <w:rFonts w:hint="cs"/>
          <w:rtl/>
        </w:rPr>
        <w:t>9-</w:t>
      </w:r>
      <w:r>
        <w:rPr>
          <w:rFonts w:hint="cs"/>
          <w:rtl/>
        </w:rPr>
        <w:tab/>
        <w:t>تسلم اللجنة بالتحديات التي تواجهها الدولة الطرف في تنفيذ الاتفاقية، وهي تحديات ناشئة عن النزاع المسلح الذي دام لعقود من الزمن وعن طوفان المد الزلزالي (</w:t>
      </w:r>
      <w:proofErr w:type="spellStart"/>
      <w:r>
        <w:rPr>
          <w:rFonts w:hint="cs"/>
          <w:rtl/>
        </w:rPr>
        <w:t>التسونامي</w:t>
      </w:r>
      <w:proofErr w:type="spellEnd"/>
      <w:r>
        <w:rPr>
          <w:rFonts w:hint="cs"/>
          <w:rtl/>
        </w:rPr>
        <w:t>) الذي حدث في عام 2004 وما تعرض له البلد مؤخراً من فيضانات.</w:t>
      </w:r>
    </w:p>
    <w:p w:rsidR="006C57EA" w:rsidRDefault="006C57EA" w:rsidP="006C57EA">
      <w:pPr>
        <w:pStyle w:val="H1GA"/>
        <w:rPr>
          <w:rFonts w:hint="cs"/>
          <w:rtl/>
          <w:lang w:val="fr-CH"/>
        </w:rPr>
      </w:pPr>
      <w:r>
        <w:rPr>
          <w:rFonts w:hint="cs"/>
          <w:rtl/>
          <w:lang w:val="fr-CH"/>
        </w:rPr>
        <w:tab/>
        <w:t>جيم -</w:t>
      </w:r>
      <w:r>
        <w:rPr>
          <w:rFonts w:hint="cs"/>
          <w:rtl/>
          <w:lang w:val="fr-CH"/>
        </w:rPr>
        <w:tab/>
        <w:t>دواعي القلق الرئيسية والتوصيات</w:t>
      </w:r>
    </w:p>
    <w:p w:rsidR="006C57EA" w:rsidRPr="00B51E5D" w:rsidRDefault="006C57EA" w:rsidP="006C57EA">
      <w:pPr>
        <w:pStyle w:val="SingleTxtGA"/>
        <w:rPr>
          <w:rFonts w:hint="cs"/>
          <w:b/>
          <w:bCs/>
          <w:rtl/>
          <w:lang w:val="fr-CH"/>
        </w:rPr>
      </w:pPr>
      <w:r>
        <w:rPr>
          <w:rFonts w:hint="cs"/>
          <w:rtl/>
          <w:lang w:val="fr-CH"/>
        </w:rPr>
        <w:t>10-</w:t>
      </w:r>
      <w:r>
        <w:rPr>
          <w:rFonts w:hint="cs"/>
          <w:rtl/>
          <w:lang w:val="fr-CH"/>
        </w:rPr>
        <w:tab/>
      </w:r>
      <w:r>
        <w:rPr>
          <w:rFonts w:hint="cs"/>
          <w:b/>
          <w:bCs/>
          <w:rtl/>
          <w:lang w:val="fr-CH"/>
        </w:rPr>
        <w:t>تذكِّر</w:t>
      </w:r>
      <w:r w:rsidRPr="00B51E5D">
        <w:rPr>
          <w:rFonts w:hint="cs"/>
          <w:b/>
          <w:bCs/>
          <w:rtl/>
          <w:lang w:val="fr-CH"/>
        </w:rPr>
        <w:t xml:space="preserve"> اللجنة </w:t>
      </w:r>
      <w:r>
        <w:rPr>
          <w:rFonts w:hint="cs"/>
          <w:b/>
          <w:bCs/>
          <w:rtl/>
          <w:lang w:val="fr-CH"/>
        </w:rPr>
        <w:t>ب</w:t>
      </w:r>
      <w:r w:rsidRPr="00B51E5D">
        <w:rPr>
          <w:rFonts w:hint="cs"/>
          <w:b/>
          <w:bCs/>
          <w:rtl/>
          <w:lang w:val="fr-CH"/>
        </w:rPr>
        <w:t>التزام الدولة الطرف بالتنفيذ المنهجي والمستمر لجميع أحكام الاتفاقية وترى أن الشواغل المعرب عنها في هذه الملاحظات الختامية والتوصيات الواردة فيها تتطلب اهتماماً ذا أولوية من جانب الدولة الطرف من الآن وحتى تقديم التقرير الدوري المقبل. وبالتالي تحث اللجنة الدولة الطرف على التركيز على تلك المجالات في أنشطتها التنفيذية والإبلاغ عن الإجراءات المتخذة والنتائج المُحرزة في تقريرها الدوري المقبل. وتدعو اللجنة الدولة الطرف إلى عرض هذه الملاحظات الختامية على جميع الوزارات المختصة، وعلى البرلمان، وعلى الهيئة القضائية، من أجل ضمان تنفيذها التام.</w:t>
      </w:r>
    </w:p>
    <w:p w:rsidR="006C57EA" w:rsidRDefault="006C57EA" w:rsidP="006C57EA">
      <w:pPr>
        <w:pStyle w:val="H23GA"/>
        <w:rPr>
          <w:rFonts w:hint="cs"/>
          <w:rtl/>
          <w:lang w:val="fr-CH"/>
        </w:rPr>
      </w:pPr>
      <w:r>
        <w:rPr>
          <w:rFonts w:hint="cs"/>
          <w:rtl/>
          <w:lang w:val="fr-CH"/>
        </w:rPr>
        <w:tab/>
      </w:r>
      <w:r>
        <w:rPr>
          <w:rFonts w:hint="cs"/>
          <w:rtl/>
          <w:lang w:val="fr-CH"/>
        </w:rPr>
        <w:tab/>
        <w:t>البرلمان</w:t>
      </w:r>
    </w:p>
    <w:p w:rsidR="006C57EA" w:rsidRPr="00751839" w:rsidRDefault="006C57EA" w:rsidP="006C57EA">
      <w:pPr>
        <w:pStyle w:val="SingleTxtGA"/>
        <w:rPr>
          <w:rFonts w:hint="cs"/>
          <w:b/>
          <w:bCs/>
          <w:rtl/>
          <w:lang w:val="fr-CH"/>
        </w:rPr>
      </w:pPr>
      <w:r>
        <w:rPr>
          <w:rFonts w:hint="cs"/>
          <w:rtl/>
          <w:lang w:val="fr-CH"/>
        </w:rPr>
        <w:t>11-</w:t>
      </w:r>
      <w:r>
        <w:rPr>
          <w:rFonts w:hint="cs"/>
          <w:rtl/>
          <w:lang w:val="fr-CH"/>
        </w:rPr>
        <w:tab/>
      </w:r>
      <w:r w:rsidRPr="00751839">
        <w:rPr>
          <w:rFonts w:hint="cs"/>
          <w:b/>
          <w:bCs/>
          <w:rtl/>
          <w:lang w:val="fr-CH"/>
        </w:rPr>
        <w:t xml:space="preserve">في حين تعيد اللجنة تأكيد أن الحكومة تتحمل المسؤولية الأولى وتخضع للمساءلة بشكل خاص عن التنفيذ التام لالتزامات الدولة الطرف بموجب الاتفاقية، فإنها تُشدِّد على أن الاتفاقية مُلزِمة لجميع فروع الحكومة. وتدعو </w:t>
      </w:r>
      <w:r>
        <w:rPr>
          <w:rFonts w:hint="cs"/>
          <w:b/>
          <w:bCs/>
          <w:rtl/>
          <w:lang w:val="fr-CH"/>
        </w:rPr>
        <w:t xml:space="preserve">اللجنة </w:t>
      </w:r>
      <w:r w:rsidRPr="00751839">
        <w:rPr>
          <w:rFonts w:hint="cs"/>
          <w:b/>
          <w:bCs/>
          <w:rtl/>
          <w:lang w:val="fr-CH"/>
        </w:rPr>
        <w:t xml:space="preserve">الدولة الطرف إلى تشجيع برلمانها على القيام، </w:t>
      </w:r>
      <w:r>
        <w:rPr>
          <w:rFonts w:hint="cs"/>
          <w:b/>
          <w:bCs/>
          <w:rtl/>
          <w:lang w:val="fr-CH"/>
        </w:rPr>
        <w:t>وفقاً</w:t>
      </w:r>
      <w:r w:rsidRPr="00751839">
        <w:rPr>
          <w:rFonts w:hint="cs"/>
          <w:b/>
          <w:bCs/>
          <w:rtl/>
          <w:lang w:val="fr-CH"/>
        </w:rPr>
        <w:t xml:space="preserve"> </w:t>
      </w:r>
      <w:r>
        <w:rPr>
          <w:rFonts w:hint="cs"/>
          <w:b/>
          <w:bCs/>
          <w:rtl/>
          <w:lang w:val="fr-CH"/>
        </w:rPr>
        <w:t>ل</w:t>
      </w:r>
      <w:r w:rsidRPr="00751839">
        <w:rPr>
          <w:rFonts w:hint="cs"/>
          <w:b/>
          <w:bCs/>
          <w:rtl/>
          <w:lang w:val="fr-CH"/>
        </w:rPr>
        <w:t xml:space="preserve">إجراءاته، وحسب الاقتضاء، </w:t>
      </w:r>
      <w:r>
        <w:rPr>
          <w:rFonts w:hint="cs"/>
          <w:b/>
          <w:bCs/>
          <w:rtl/>
          <w:lang w:val="fr-CH"/>
        </w:rPr>
        <w:t>باتخاذ</w:t>
      </w:r>
      <w:r w:rsidRPr="00751839">
        <w:rPr>
          <w:rFonts w:hint="cs"/>
          <w:b/>
          <w:bCs/>
          <w:rtl/>
          <w:lang w:val="fr-CH"/>
        </w:rPr>
        <w:t xml:space="preserve"> الخطوات اللازمة</w:t>
      </w:r>
      <w:r>
        <w:rPr>
          <w:rFonts w:hint="cs"/>
          <w:b/>
          <w:bCs/>
          <w:rtl/>
          <w:lang w:val="fr-CH"/>
        </w:rPr>
        <w:t xml:space="preserve"> </w:t>
      </w:r>
      <w:r w:rsidRPr="00751839">
        <w:rPr>
          <w:rFonts w:hint="cs"/>
          <w:b/>
          <w:bCs/>
          <w:rtl/>
          <w:lang w:val="fr-CH"/>
        </w:rPr>
        <w:t xml:space="preserve">فيما يتصل بتنفيذ هذه الملاحظات الختامية </w:t>
      </w:r>
      <w:r>
        <w:rPr>
          <w:rFonts w:hint="cs"/>
          <w:b/>
          <w:bCs/>
          <w:rtl/>
          <w:lang w:val="fr-CH"/>
        </w:rPr>
        <w:t>و</w:t>
      </w:r>
      <w:r w:rsidRPr="00751839">
        <w:rPr>
          <w:rFonts w:hint="cs"/>
          <w:b/>
          <w:bCs/>
          <w:rtl/>
          <w:lang w:val="fr-CH"/>
        </w:rPr>
        <w:t xml:space="preserve">عملية تقديم الحكومة </w:t>
      </w:r>
      <w:r>
        <w:rPr>
          <w:rFonts w:hint="cs"/>
          <w:b/>
          <w:bCs/>
          <w:rtl/>
          <w:lang w:val="fr-CH"/>
        </w:rPr>
        <w:t>تقاريرها</w:t>
      </w:r>
      <w:r w:rsidRPr="00751839">
        <w:rPr>
          <w:rFonts w:hint="cs"/>
          <w:b/>
          <w:bCs/>
          <w:rtl/>
          <w:lang w:val="fr-CH"/>
        </w:rPr>
        <w:t xml:space="preserve"> المقبل</w:t>
      </w:r>
      <w:r>
        <w:rPr>
          <w:rFonts w:hint="cs"/>
          <w:b/>
          <w:bCs/>
          <w:rtl/>
          <w:lang w:val="fr-CH"/>
        </w:rPr>
        <w:t>ة</w:t>
      </w:r>
      <w:r w:rsidRPr="00751839">
        <w:rPr>
          <w:rFonts w:hint="cs"/>
          <w:b/>
          <w:bCs/>
          <w:rtl/>
          <w:lang w:val="fr-CH"/>
        </w:rPr>
        <w:t xml:space="preserve"> بموجب الاتفاقية.</w:t>
      </w:r>
    </w:p>
    <w:p w:rsidR="006C57EA" w:rsidRDefault="006C57EA" w:rsidP="006C57EA">
      <w:pPr>
        <w:pStyle w:val="H23GA"/>
        <w:rPr>
          <w:rFonts w:hint="cs"/>
          <w:rtl/>
          <w:lang w:val="fr-CH"/>
        </w:rPr>
      </w:pPr>
      <w:r>
        <w:rPr>
          <w:rFonts w:hint="cs"/>
          <w:rtl/>
          <w:lang w:val="fr-CH"/>
        </w:rPr>
        <w:tab/>
      </w:r>
      <w:r>
        <w:rPr>
          <w:rFonts w:hint="cs"/>
          <w:rtl/>
          <w:lang w:val="fr-CH"/>
        </w:rPr>
        <w:tab/>
        <w:t>مركز الاتفاقية القانوني</w:t>
      </w:r>
    </w:p>
    <w:p w:rsidR="006C57EA" w:rsidRDefault="006C57EA" w:rsidP="001A0359">
      <w:pPr>
        <w:pStyle w:val="SingleTxtGA"/>
        <w:rPr>
          <w:rFonts w:hint="cs"/>
          <w:rtl/>
          <w:lang w:val="fr-CH"/>
        </w:rPr>
      </w:pPr>
      <w:r>
        <w:rPr>
          <w:rFonts w:hint="cs"/>
          <w:rtl/>
          <w:lang w:val="fr-CH"/>
        </w:rPr>
        <w:t>12-</w:t>
      </w:r>
      <w:r>
        <w:rPr>
          <w:rFonts w:hint="cs"/>
          <w:rtl/>
          <w:lang w:val="fr-CH"/>
        </w:rPr>
        <w:tab/>
      </w:r>
      <w:r w:rsidR="00C723D5">
        <w:rPr>
          <w:rFonts w:hint="cs"/>
          <w:rtl/>
          <w:lang w:val="fr-CH"/>
        </w:rPr>
        <w:t xml:space="preserve">تعرب اللجنة عن قلقها لأنه رغم تصديق الدولة الطرف على </w:t>
      </w:r>
      <w:r>
        <w:rPr>
          <w:rFonts w:hint="cs"/>
          <w:rtl/>
          <w:lang w:val="fr-CH"/>
        </w:rPr>
        <w:t>الاتفاقية في عام</w:t>
      </w:r>
      <w:r w:rsidR="001A0359">
        <w:rPr>
          <w:rFonts w:hint="eastAsia"/>
          <w:rtl/>
          <w:lang w:val="fr-CH"/>
        </w:rPr>
        <w:t> </w:t>
      </w:r>
      <w:r>
        <w:rPr>
          <w:rFonts w:hint="cs"/>
          <w:rtl/>
          <w:lang w:val="fr-CH"/>
        </w:rPr>
        <w:t>1981</w:t>
      </w:r>
      <w:r w:rsidR="00C723D5">
        <w:rPr>
          <w:rFonts w:hint="cs"/>
          <w:rtl/>
          <w:lang w:val="fr-CH"/>
        </w:rPr>
        <w:t xml:space="preserve">، فإن </w:t>
      </w:r>
      <w:r>
        <w:rPr>
          <w:rFonts w:hint="cs"/>
          <w:rtl/>
          <w:lang w:val="fr-CH"/>
        </w:rPr>
        <w:t xml:space="preserve">الاتفاقية لم تحظ بعد بمركز القانون الداخلي بموجب الدستور أو بموجب </w:t>
      </w:r>
      <w:r w:rsidR="00C723D5">
        <w:rPr>
          <w:rFonts w:hint="cs"/>
          <w:rtl/>
          <w:lang w:val="fr-CH"/>
        </w:rPr>
        <w:t>قانون</w:t>
      </w:r>
      <w:r>
        <w:rPr>
          <w:rFonts w:hint="cs"/>
          <w:rtl/>
          <w:lang w:val="fr-CH"/>
        </w:rPr>
        <w:t xml:space="preserve"> برلماني.</w:t>
      </w:r>
    </w:p>
    <w:p w:rsidR="006C57EA" w:rsidRPr="00684CBA" w:rsidRDefault="006C57EA" w:rsidP="00C723D5">
      <w:pPr>
        <w:pStyle w:val="SingleTxtGA"/>
        <w:rPr>
          <w:rFonts w:hint="cs"/>
          <w:b/>
          <w:bCs/>
          <w:rtl/>
          <w:lang w:val="fr-CH"/>
        </w:rPr>
      </w:pPr>
      <w:r>
        <w:rPr>
          <w:rFonts w:hint="cs"/>
          <w:rtl/>
          <w:lang w:val="fr-CH"/>
        </w:rPr>
        <w:t>13-</w:t>
      </w:r>
      <w:r>
        <w:rPr>
          <w:rFonts w:hint="cs"/>
          <w:rtl/>
          <w:lang w:val="fr-CH"/>
        </w:rPr>
        <w:tab/>
      </w:r>
      <w:r w:rsidRPr="00684CBA">
        <w:rPr>
          <w:rFonts w:hint="cs"/>
          <w:b/>
          <w:bCs/>
          <w:rtl/>
          <w:lang w:val="fr-CH"/>
        </w:rPr>
        <w:t xml:space="preserve">تحث اللجنة الدولة الطرف على المضي دون إبطاء في إدراج الاتفاقية كلياً في نظامها القانوني المحلي </w:t>
      </w:r>
      <w:r w:rsidR="00C723D5">
        <w:rPr>
          <w:rFonts w:hint="cs"/>
          <w:b/>
          <w:bCs/>
          <w:rtl/>
          <w:lang w:val="fr-CH"/>
        </w:rPr>
        <w:t>من أجل</w:t>
      </w:r>
      <w:r w:rsidRPr="00684CBA">
        <w:rPr>
          <w:rFonts w:hint="cs"/>
          <w:b/>
          <w:bCs/>
          <w:rtl/>
          <w:lang w:val="fr-CH"/>
        </w:rPr>
        <w:t xml:space="preserve"> إعطاء أهمية مركزية للاتفاقية بوصفها الأساس للقضاء على جميع أشكال التمييز ضد المرأة.</w:t>
      </w:r>
    </w:p>
    <w:p w:rsidR="006C57EA" w:rsidRDefault="006C57EA" w:rsidP="00C723D5">
      <w:pPr>
        <w:pStyle w:val="H23GA"/>
        <w:rPr>
          <w:rFonts w:hint="cs"/>
          <w:rtl/>
          <w:lang w:val="fr-CH"/>
        </w:rPr>
      </w:pPr>
      <w:r>
        <w:rPr>
          <w:rFonts w:hint="cs"/>
          <w:rtl/>
          <w:lang w:val="fr-CH"/>
        </w:rPr>
        <w:tab/>
      </w:r>
      <w:r>
        <w:rPr>
          <w:rFonts w:hint="cs"/>
          <w:rtl/>
          <w:lang w:val="fr-CH"/>
        </w:rPr>
        <w:tab/>
      </w:r>
      <w:r w:rsidR="00C723D5">
        <w:rPr>
          <w:rFonts w:hint="cs"/>
          <w:rtl/>
          <w:lang w:val="fr-CH"/>
        </w:rPr>
        <w:t>حظر</w:t>
      </w:r>
      <w:r>
        <w:rPr>
          <w:rFonts w:hint="cs"/>
          <w:rtl/>
          <w:lang w:val="fr-CH"/>
        </w:rPr>
        <w:t xml:space="preserve"> التمييز ضد المرأة</w:t>
      </w:r>
    </w:p>
    <w:p w:rsidR="006C57EA" w:rsidRDefault="006C57EA" w:rsidP="00402C89">
      <w:pPr>
        <w:pStyle w:val="SingleTxtGA"/>
        <w:rPr>
          <w:rFonts w:hint="cs"/>
          <w:rtl/>
          <w:lang w:val="fr-CH"/>
        </w:rPr>
      </w:pPr>
      <w:r>
        <w:rPr>
          <w:rFonts w:hint="cs"/>
          <w:rtl/>
          <w:lang w:val="fr-CH"/>
        </w:rPr>
        <w:t>14-</w:t>
      </w:r>
      <w:r>
        <w:rPr>
          <w:rFonts w:hint="cs"/>
          <w:rtl/>
          <w:lang w:val="fr-CH"/>
        </w:rPr>
        <w:tab/>
      </w:r>
      <w:r w:rsidR="00402C89">
        <w:rPr>
          <w:rFonts w:hint="cs"/>
          <w:rtl/>
          <w:lang w:val="fr-CH"/>
        </w:rPr>
        <w:t>تشعر</w:t>
      </w:r>
      <w:r>
        <w:rPr>
          <w:rFonts w:hint="cs"/>
          <w:rtl/>
          <w:lang w:val="fr-CH"/>
        </w:rPr>
        <w:t xml:space="preserve"> اللجنة </w:t>
      </w:r>
      <w:r w:rsidR="00402C89">
        <w:rPr>
          <w:rFonts w:hint="cs"/>
          <w:rtl/>
          <w:lang w:val="fr-CH"/>
        </w:rPr>
        <w:t>بالقلق</w:t>
      </w:r>
      <w:r>
        <w:rPr>
          <w:rFonts w:hint="cs"/>
          <w:rtl/>
          <w:lang w:val="fr-CH"/>
        </w:rPr>
        <w:t xml:space="preserve"> لأن </w:t>
      </w:r>
      <w:r w:rsidR="00402C89">
        <w:rPr>
          <w:rFonts w:hint="cs"/>
          <w:rtl/>
          <w:lang w:val="fr-CH"/>
        </w:rPr>
        <w:t>تشريعات في الدولة الطرف لا ت</w:t>
      </w:r>
      <w:r>
        <w:rPr>
          <w:rFonts w:hint="cs"/>
          <w:rtl/>
          <w:lang w:val="fr-CH"/>
        </w:rPr>
        <w:t xml:space="preserve">حظر التمييز ضد المرأة </w:t>
      </w:r>
      <w:r w:rsidR="00402C89">
        <w:rPr>
          <w:rFonts w:hint="cs"/>
          <w:rtl/>
          <w:lang w:val="fr-CH"/>
        </w:rPr>
        <w:t>وفقاً للمادة</w:t>
      </w:r>
      <w:r>
        <w:rPr>
          <w:rFonts w:hint="cs"/>
          <w:rtl/>
          <w:lang w:val="fr-CH"/>
        </w:rPr>
        <w:t xml:space="preserve"> 1 من الاتفاقية التي تشمل كلاً من التمييز المباشر وغير المباشر، أو </w:t>
      </w:r>
      <w:r w:rsidR="00402C89">
        <w:rPr>
          <w:rFonts w:hint="cs"/>
          <w:rtl/>
          <w:lang w:val="fr-CH"/>
        </w:rPr>
        <w:t xml:space="preserve">توسع نطاق هذا الحظر ليشمل أفعال الجهات </w:t>
      </w:r>
      <w:r>
        <w:rPr>
          <w:rFonts w:hint="cs"/>
          <w:rtl/>
          <w:lang w:val="fr-CH"/>
        </w:rPr>
        <w:t>الفاعلة العامة والخاصة وفقاً للمادة 2</w:t>
      </w:r>
      <w:r w:rsidR="00402C89">
        <w:rPr>
          <w:rFonts w:hint="cs"/>
          <w:rtl/>
          <w:lang w:val="fr-CH"/>
        </w:rPr>
        <w:t xml:space="preserve"> من الاتفاقية</w:t>
      </w:r>
      <w:r>
        <w:rPr>
          <w:rFonts w:hint="cs"/>
          <w:rtl/>
          <w:lang w:val="fr-CH"/>
        </w:rPr>
        <w:t xml:space="preserve">. </w:t>
      </w:r>
      <w:r w:rsidR="00402C89">
        <w:rPr>
          <w:rFonts w:hint="cs"/>
          <w:rtl/>
          <w:lang w:val="fr-CH"/>
        </w:rPr>
        <w:t>وفي هذا</w:t>
      </w:r>
      <w:r>
        <w:rPr>
          <w:rFonts w:hint="cs"/>
          <w:rtl/>
          <w:lang w:val="fr-CH"/>
        </w:rPr>
        <w:t xml:space="preserve"> الخصوص، تلاحظ اللجنة أن </w:t>
      </w:r>
      <w:r w:rsidR="00402C89">
        <w:rPr>
          <w:rFonts w:hint="cs"/>
          <w:rtl/>
          <w:lang w:val="fr-CH"/>
        </w:rPr>
        <w:t xml:space="preserve">مشروع قانون حقوق المرأة الذي </w:t>
      </w:r>
      <w:r>
        <w:rPr>
          <w:rFonts w:hint="cs"/>
          <w:rtl/>
          <w:lang w:val="fr-CH"/>
        </w:rPr>
        <w:t xml:space="preserve">تقوم الدولة الطرف حالياً </w:t>
      </w:r>
      <w:r w:rsidR="00402C89">
        <w:rPr>
          <w:rFonts w:hint="cs"/>
          <w:rtl/>
          <w:lang w:val="fr-CH"/>
        </w:rPr>
        <w:t xml:space="preserve">بصياغته لا يتماشى </w:t>
      </w:r>
      <w:r>
        <w:rPr>
          <w:rFonts w:hint="cs"/>
          <w:rtl/>
          <w:lang w:val="fr-CH"/>
        </w:rPr>
        <w:t>مع الاتفاقية</w:t>
      </w:r>
      <w:r w:rsidR="00402C89">
        <w:rPr>
          <w:rFonts w:hint="cs"/>
          <w:rtl/>
          <w:lang w:val="fr-CH"/>
        </w:rPr>
        <w:t>.</w:t>
      </w:r>
    </w:p>
    <w:p w:rsidR="006C57EA" w:rsidRPr="006F3554" w:rsidRDefault="006C57EA" w:rsidP="006C57EA">
      <w:pPr>
        <w:pStyle w:val="SingleTxtGA"/>
        <w:rPr>
          <w:rFonts w:hint="cs"/>
          <w:b/>
          <w:bCs/>
          <w:rtl/>
          <w:lang w:val="fr-CH"/>
        </w:rPr>
      </w:pPr>
      <w:r>
        <w:rPr>
          <w:rFonts w:hint="cs"/>
          <w:rtl/>
          <w:lang w:val="fr-CH"/>
        </w:rPr>
        <w:t>15-</w:t>
      </w:r>
      <w:r>
        <w:rPr>
          <w:rFonts w:hint="cs"/>
          <w:rtl/>
          <w:lang w:val="fr-CH"/>
        </w:rPr>
        <w:tab/>
      </w:r>
      <w:r w:rsidRPr="006F3554">
        <w:rPr>
          <w:rFonts w:hint="cs"/>
          <w:b/>
          <w:bCs/>
          <w:rtl/>
          <w:lang w:val="fr-CH"/>
        </w:rPr>
        <w:t>تدعو اللجنة الدولة الطرف إلى ما يلي:</w:t>
      </w:r>
    </w:p>
    <w:p w:rsidR="006C57EA" w:rsidRPr="002A4F30" w:rsidRDefault="006C57EA" w:rsidP="00402C89">
      <w:pPr>
        <w:pStyle w:val="SingleTxtGA"/>
        <w:rPr>
          <w:rFonts w:hint="cs"/>
          <w:b/>
          <w:bCs/>
          <w:rtl/>
          <w:lang w:val="fr-CH"/>
        </w:rPr>
      </w:pPr>
      <w:r w:rsidRPr="002A4F30">
        <w:rPr>
          <w:rFonts w:hint="cs"/>
          <w:b/>
          <w:bCs/>
          <w:rtl/>
          <w:lang w:val="fr-CH"/>
        </w:rPr>
        <w:tab/>
        <w:t>(أ)</w:t>
      </w:r>
      <w:r w:rsidRPr="002A4F30">
        <w:rPr>
          <w:rFonts w:hint="cs"/>
          <w:b/>
          <w:bCs/>
          <w:rtl/>
          <w:lang w:val="fr-CH"/>
        </w:rPr>
        <w:tab/>
      </w:r>
      <w:r w:rsidR="00402C89">
        <w:rPr>
          <w:rFonts w:hint="cs"/>
          <w:b/>
          <w:bCs/>
          <w:rtl/>
          <w:lang w:val="fr-CH"/>
        </w:rPr>
        <w:t>إدماج</w:t>
      </w:r>
      <w:r w:rsidRPr="002A4F30">
        <w:rPr>
          <w:rFonts w:hint="cs"/>
          <w:b/>
          <w:bCs/>
          <w:rtl/>
          <w:lang w:val="fr-CH"/>
        </w:rPr>
        <w:t xml:space="preserve"> مبدأ المساواة بين الرجل والمرأة </w:t>
      </w:r>
      <w:r w:rsidR="00402C89">
        <w:rPr>
          <w:rFonts w:hint="cs"/>
          <w:b/>
          <w:bCs/>
          <w:rtl/>
          <w:lang w:val="fr-CH"/>
        </w:rPr>
        <w:t>إدماجاً تاماً في التشريعات المحلية المناسبة، مثل مشروع قانون حقوق المرأة، وفقاً للمادة</w:t>
      </w:r>
      <w:r w:rsidRPr="002A4F30">
        <w:rPr>
          <w:rFonts w:hint="cs"/>
          <w:b/>
          <w:bCs/>
          <w:rtl/>
          <w:lang w:val="fr-CH"/>
        </w:rPr>
        <w:t xml:space="preserve"> 2(أ) من الاتفاقية، فضلاً عن حظر التمييز على أساس الجنس تمشياً مع المادتين 1 </w:t>
      </w:r>
      <w:r w:rsidR="00402C89">
        <w:rPr>
          <w:rFonts w:hint="cs"/>
          <w:b/>
          <w:bCs/>
          <w:rtl/>
          <w:lang w:val="fr-CH"/>
        </w:rPr>
        <w:t>و2 من الاتفاقية</w:t>
      </w:r>
      <w:r w:rsidRPr="002A4F30">
        <w:rPr>
          <w:rFonts w:hint="cs"/>
          <w:b/>
          <w:bCs/>
          <w:rtl/>
          <w:lang w:val="fr-CH"/>
        </w:rPr>
        <w:t>؛</w:t>
      </w:r>
    </w:p>
    <w:p w:rsidR="006C57EA" w:rsidRPr="002A4F30" w:rsidRDefault="006C57EA" w:rsidP="00402C89">
      <w:pPr>
        <w:pStyle w:val="SingleTxtGA"/>
        <w:rPr>
          <w:rFonts w:hint="cs"/>
          <w:b/>
          <w:bCs/>
          <w:rtl/>
          <w:lang w:val="fr-CH"/>
        </w:rPr>
      </w:pPr>
      <w:r w:rsidRPr="002A4F30">
        <w:rPr>
          <w:rFonts w:hint="cs"/>
          <w:b/>
          <w:bCs/>
          <w:rtl/>
          <w:lang w:val="fr-CH"/>
        </w:rPr>
        <w:tab/>
        <w:t>(ب)</w:t>
      </w:r>
      <w:r w:rsidRPr="002A4F30">
        <w:rPr>
          <w:rFonts w:hint="cs"/>
          <w:b/>
          <w:bCs/>
          <w:rtl/>
          <w:lang w:val="fr-CH"/>
        </w:rPr>
        <w:tab/>
        <w:t>ضمان مسؤولية الدولة عن أفعال التمييز التي ترتكبها جهات فاعلة عامة وخاصة</w:t>
      </w:r>
      <w:r w:rsidR="00402C89">
        <w:rPr>
          <w:rFonts w:hint="cs"/>
          <w:b/>
          <w:bCs/>
          <w:rtl/>
          <w:lang w:val="fr-CH"/>
        </w:rPr>
        <w:t>،</w:t>
      </w:r>
      <w:r w:rsidRPr="002A4F30">
        <w:rPr>
          <w:rFonts w:hint="cs"/>
          <w:b/>
          <w:bCs/>
          <w:rtl/>
          <w:lang w:val="fr-CH"/>
        </w:rPr>
        <w:t xml:space="preserve"> وفقاً للمادة 2(ﻫ) من الاتفاقية، بغية التوصل إلى تحقيق المساواة</w:t>
      </w:r>
      <w:r w:rsidR="00402C89">
        <w:rPr>
          <w:rFonts w:hint="cs"/>
          <w:b/>
          <w:bCs/>
          <w:rtl/>
          <w:lang w:val="fr-CH"/>
        </w:rPr>
        <w:t xml:space="preserve">، شكلاً وموضوعاً، </w:t>
      </w:r>
      <w:r w:rsidRPr="002A4F30">
        <w:rPr>
          <w:rFonts w:hint="cs"/>
          <w:b/>
          <w:bCs/>
          <w:rtl/>
          <w:lang w:val="fr-CH"/>
        </w:rPr>
        <w:t>بين الرجل والمرأة.</w:t>
      </w:r>
    </w:p>
    <w:p w:rsidR="006C57EA" w:rsidRDefault="006C57EA" w:rsidP="006C57EA">
      <w:pPr>
        <w:pStyle w:val="H23GA"/>
        <w:rPr>
          <w:rFonts w:hint="cs"/>
          <w:rtl/>
          <w:lang w:val="fr-CH"/>
        </w:rPr>
      </w:pPr>
      <w:r>
        <w:rPr>
          <w:rFonts w:hint="cs"/>
          <w:rtl/>
          <w:lang w:val="fr-CH"/>
        </w:rPr>
        <w:tab/>
      </w:r>
      <w:r>
        <w:rPr>
          <w:rFonts w:hint="cs"/>
          <w:rtl/>
          <w:lang w:val="fr-CH"/>
        </w:rPr>
        <w:tab/>
        <w:t>القوانين التمييزية</w:t>
      </w:r>
    </w:p>
    <w:p w:rsidR="006C57EA" w:rsidRDefault="006C57EA" w:rsidP="00043822">
      <w:pPr>
        <w:pStyle w:val="SingleTxtGA"/>
        <w:rPr>
          <w:rFonts w:hint="cs"/>
          <w:rtl/>
          <w:lang w:val="fr-CH"/>
        </w:rPr>
      </w:pPr>
      <w:r>
        <w:rPr>
          <w:rFonts w:hint="cs"/>
          <w:rtl/>
          <w:lang w:val="fr-CH"/>
        </w:rPr>
        <w:t>16-</w:t>
      </w:r>
      <w:r>
        <w:rPr>
          <w:rFonts w:hint="cs"/>
          <w:rtl/>
          <w:lang w:val="fr-CH"/>
        </w:rPr>
        <w:tab/>
        <w:t xml:space="preserve">تلاحظ اللجنة </w:t>
      </w:r>
      <w:r w:rsidR="00402C89">
        <w:rPr>
          <w:rFonts w:hint="cs"/>
          <w:rtl/>
          <w:lang w:val="fr-CH"/>
        </w:rPr>
        <w:t xml:space="preserve">عملية الإصلاح الجارية </w:t>
      </w:r>
      <w:r>
        <w:rPr>
          <w:rFonts w:hint="cs"/>
          <w:rtl/>
          <w:lang w:val="fr-CH"/>
        </w:rPr>
        <w:t xml:space="preserve">لقانون الأحوال الشخصية للمسلمين، </w:t>
      </w:r>
      <w:r w:rsidR="00402C89">
        <w:rPr>
          <w:rFonts w:hint="cs"/>
          <w:rtl/>
          <w:lang w:val="fr-CH"/>
        </w:rPr>
        <w:t>لكنها تشعر بالقلق إزاء استمرار وجود أحكام تمييزية</w:t>
      </w:r>
      <w:r>
        <w:rPr>
          <w:rFonts w:hint="cs"/>
          <w:rtl/>
          <w:lang w:val="fr-CH"/>
        </w:rPr>
        <w:t xml:space="preserve"> في القوانين، بما في ذلك قانون العقوبات، </w:t>
      </w:r>
      <w:r w:rsidR="00402C89">
        <w:rPr>
          <w:rFonts w:hint="cs"/>
          <w:rtl/>
          <w:lang w:val="fr-CH"/>
        </w:rPr>
        <w:t xml:space="preserve">وقانون تطوير الأراضي الذي يعطي الأفضلية للذكور على الإناث في قضايا الميراث، وقوانين الأحوال الشخصية العامة، </w:t>
      </w:r>
      <w:r>
        <w:rPr>
          <w:rFonts w:hint="cs"/>
          <w:rtl/>
          <w:lang w:val="fr-CH"/>
        </w:rPr>
        <w:t xml:space="preserve">وقانون الأحوال الشخصية للمسلمين، وقانون </w:t>
      </w:r>
      <w:proofErr w:type="spellStart"/>
      <w:r>
        <w:rPr>
          <w:rFonts w:hint="cs"/>
          <w:rtl/>
          <w:lang w:val="fr-CH"/>
        </w:rPr>
        <w:t>الكانديان</w:t>
      </w:r>
      <w:proofErr w:type="spellEnd"/>
      <w:r>
        <w:rPr>
          <w:rFonts w:hint="cs"/>
          <w:rtl/>
          <w:lang w:val="fr-CH"/>
        </w:rPr>
        <w:t xml:space="preserve"> وقانون </w:t>
      </w:r>
      <w:proofErr w:type="spellStart"/>
      <w:r>
        <w:rPr>
          <w:rFonts w:hint="cs"/>
          <w:rtl/>
          <w:lang w:val="fr-CH"/>
        </w:rPr>
        <w:t>التيساولاماي</w:t>
      </w:r>
      <w:proofErr w:type="spellEnd"/>
      <w:r>
        <w:rPr>
          <w:rFonts w:hint="cs"/>
          <w:rtl/>
          <w:lang w:val="fr-CH"/>
        </w:rPr>
        <w:t xml:space="preserve">. واللجنة قلقة أيضاً إزاء تعدد النظم القانونية المؤلفة من قوانين عامة وأخرى عرفية ودينية، </w:t>
      </w:r>
      <w:r w:rsidR="00402C89">
        <w:rPr>
          <w:rFonts w:hint="cs"/>
          <w:rtl/>
          <w:lang w:val="fr-CH"/>
        </w:rPr>
        <w:t xml:space="preserve">وعدم قدرة النساء على اختيار النظام المناسب من بين مختلف النظم القانونية. كما تعرب اللجنة مرة أخرى عن قلقها </w:t>
      </w:r>
      <w:r>
        <w:rPr>
          <w:rFonts w:hint="cs"/>
          <w:rtl/>
          <w:lang w:val="fr-CH"/>
        </w:rPr>
        <w:t>إزاء عدم وجود أي فرصة للمراجعة القضائية للتشريع</w:t>
      </w:r>
      <w:r w:rsidR="00402C89">
        <w:rPr>
          <w:rFonts w:hint="cs"/>
          <w:rtl/>
          <w:lang w:val="fr-CH"/>
        </w:rPr>
        <w:t>ات</w:t>
      </w:r>
      <w:r>
        <w:rPr>
          <w:rFonts w:hint="cs"/>
          <w:rtl/>
          <w:lang w:val="fr-CH"/>
        </w:rPr>
        <w:t xml:space="preserve"> السابق</w:t>
      </w:r>
      <w:r w:rsidR="00043822">
        <w:rPr>
          <w:rFonts w:hint="cs"/>
          <w:rtl/>
          <w:lang w:val="fr-CH"/>
        </w:rPr>
        <w:t>ة</w:t>
      </w:r>
      <w:r>
        <w:rPr>
          <w:rFonts w:hint="cs"/>
          <w:rtl/>
          <w:lang w:val="fr-CH"/>
        </w:rPr>
        <w:t xml:space="preserve"> لتاريخ </w:t>
      </w:r>
      <w:r w:rsidR="00043822">
        <w:rPr>
          <w:rFonts w:hint="cs"/>
          <w:rtl/>
          <w:lang w:val="fr-CH"/>
        </w:rPr>
        <w:t>صدور</w:t>
      </w:r>
      <w:r>
        <w:rPr>
          <w:rFonts w:hint="cs"/>
          <w:rtl/>
          <w:lang w:val="fr-CH"/>
        </w:rPr>
        <w:t xml:space="preserve"> الدستور.</w:t>
      </w:r>
    </w:p>
    <w:p w:rsidR="006C57EA" w:rsidRPr="00176F40" w:rsidRDefault="006C57EA" w:rsidP="006C57EA">
      <w:pPr>
        <w:pStyle w:val="SingleTxtGA"/>
        <w:rPr>
          <w:rFonts w:hint="cs"/>
          <w:b/>
          <w:bCs/>
          <w:rtl/>
          <w:lang w:val="fr-CH"/>
        </w:rPr>
      </w:pPr>
      <w:r>
        <w:rPr>
          <w:rFonts w:hint="cs"/>
          <w:rtl/>
          <w:lang w:val="fr-CH"/>
        </w:rPr>
        <w:t>17-</w:t>
      </w:r>
      <w:r>
        <w:rPr>
          <w:rFonts w:hint="cs"/>
          <w:rtl/>
          <w:lang w:val="fr-CH"/>
        </w:rPr>
        <w:tab/>
      </w:r>
      <w:r w:rsidRPr="00176F40">
        <w:rPr>
          <w:rFonts w:hint="cs"/>
          <w:b/>
          <w:bCs/>
          <w:rtl/>
          <w:lang w:val="fr-CH"/>
        </w:rPr>
        <w:t>تدعو اللجنة الدولة الطرف إلى ما يلي:</w:t>
      </w:r>
    </w:p>
    <w:p w:rsidR="006C57EA" w:rsidRPr="00295388" w:rsidRDefault="006C57EA" w:rsidP="00043822">
      <w:pPr>
        <w:pStyle w:val="SingleTxtGA"/>
        <w:rPr>
          <w:rFonts w:hint="cs"/>
          <w:b/>
          <w:bCs/>
          <w:rtl/>
          <w:lang w:val="fr-CH"/>
        </w:rPr>
      </w:pPr>
      <w:r w:rsidRPr="00295388">
        <w:rPr>
          <w:rFonts w:hint="cs"/>
          <w:b/>
          <w:bCs/>
          <w:rtl/>
          <w:lang w:val="fr-CH"/>
        </w:rPr>
        <w:tab/>
        <w:t>(أ)</w:t>
      </w:r>
      <w:r w:rsidRPr="00295388">
        <w:rPr>
          <w:rFonts w:hint="cs"/>
          <w:b/>
          <w:bCs/>
          <w:rtl/>
          <w:lang w:val="fr-CH"/>
        </w:rPr>
        <w:tab/>
      </w:r>
      <w:r w:rsidR="00043822">
        <w:rPr>
          <w:rFonts w:hint="cs"/>
          <w:b/>
          <w:bCs/>
          <w:rtl/>
          <w:lang w:val="fr-CH"/>
        </w:rPr>
        <w:t>ال</w:t>
      </w:r>
      <w:r w:rsidRPr="00295388">
        <w:rPr>
          <w:rFonts w:hint="cs"/>
          <w:b/>
          <w:bCs/>
          <w:rtl/>
          <w:lang w:val="fr-CH"/>
        </w:rPr>
        <w:t xml:space="preserve">تعجيل </w:t>
      </w:r>
      <w:r w:rsidR="00043822">
        <w:rPr>
          <w:rFonts w:hint="cs"/>
          <w:b/>
          <w:bCs/>
          <w:rtl/>
          <w:lang w:val="fr-CH"/>
        </w:rPr>
        <w:t>ب</w:t>
      </w:r>
      <w:r w:rsidRPr="00295388">
        <w:rPr>
          <w:rFonts w:hint="cs"/>
          <w:b/>
          <w:bCs/>
          <w:rtl/>
          <w:lang w:val="fr-CH"/>
        </w:rPr>
        <w:t xml:space="preserve">عملية </w:t>
      </w:r>
      <w:r w:rsidR="00043822">
        <w:rPr>
          <w:rFonts w:hint="cs"/>
          <w:b/>
          <w:bCs/>
          <w:rtl/>
          <w:lang w:val="fr-CH"/>
        </w:rPr>
        <w:t xml:space="preserve">مراجعة القوانين من أجل مواءمة تشريعاتها المحلية، في </w:t>
      </w:r>
      <w:r w:rsidRPr="00295388">
        <w:rPr>
          <w:rFonts w:hint="cs"/>
          <w:b/>
          <w:bCs/>
          <w:rtl/>
          <w:lang w:val="fr-CH"/>
        </w:rPr>
        <w:t>إطار زمني محدد، مع أحكام الاتفاقية؛</w:t>
      </w:r>
    </w:p>
    <w:p w:rsidR="006C57EA" w:rsidRPr="00295388" w:rsidRDefault="00043822" w:rsidP="00043822">
      <w:pPr>
        <w:pStyle w:val="SingleTxtGA"/>
        <w:rPr>
          <w:rFonts w:hint="cs"/>
          <w:b/>
          <w:bCs/>
          <w:rtl/>
          <w:lang w:val="fr-CH"/>
        </w:rPr>
      </w:pPr>
      <w:r>
        <w:rPr>
          <w:rFonts w:hint="cs"/>
          <w:b/>
          <w:bCs/>
          <w:rtl/>
          <w:lang w:val="fr-CH"/>
        </w:rPr>
        <w:tab/>
        <w:t>(ب)</w:t>
      </w:r>
      <w:r>
        <w:rPr>
          <w:rFonts w:hint="cs"/>
          <w:b/>
          <w:bCs/>
          <w:rtl/>
          <w:lang w:val="fr-CH"/>
        </w:rPr>
        <w:tab/>
        <w:t xml:space="preserve">التعجيل باعتماد مشاريع </w:t>
      </w:r>
      <w:r w:rsidR="006C57EA" w:rsidRPr="00295388">
        <w:rPr>
          <w:rFonts w:hint="cs"/>
          <w:b/>
          <w:bCs/>
          <w:rtl/>
          <w:lang w:val="fr-CH"/>
        </w:rPr>
        <w:t xml:space="preserve">قوانين </w:t>
      </w:r>
      <w:r>
        <w:rPr>
          <w:rFonts w:hint="cs"/>
          <w:b/>
          <w:bCs/>
          <w:rtl/>
          <w:lang w:val="fr-CH"/>
        </w:rPr>
        <w:t>لتعديل</w:t>
      </w:r>
      <w:r w:rsidR="006C57EA" w:rsidRPr="00295388">
        <w:rPr>
          <w:rFonts w:hint="cs"/>
          <w:b/>
          <w:bCs/>
          <w:rtl/>
          <w:lang w:val="fr-CH"/>
        </w:rPr>
        <w:t xml:space="preserve"> القوانين التمييزية من </w:t>
      </w:r>
      <w:r>
        <w:rPr>
          <w:rFonts w:hint="cs"/>
          <w:b/>
          <w:bCs/>
          <w:rtl/>
          <w:lang w:val="fr-CH"/>
        </w:rPr>
        <w:t>مثل قانون تطوير الأراضي المعروض حالياً على البرلمان من أجل تعديله؛</w:t>
      </w:r>
    </w:p>
    <w:p w:rsidR="006C57EA" w:rsidRPr="00295388" w:rsidRDefault="006C57EA" w:rsidP="00043822">
      <w:pPr>
        <w:pStyle w:val="SingleTxtGA"/>
        <w:rPr>
          <w:rFonts w:hint="cs"/>
          <w:b/>
          <w:bCs/>
          <w:rtl/>
          <w:lang w:val="fr-CH"/>
        </w:rPr>
      </w:pPr>
      <w:r w:rsidRPr="00295388">
        <w:rPr>
          <w:rFonts w:hint="cs"/>
          <w:b/>
          <w:bCs/>
          <w:rtl/>
          <w:lang w:val="fr-CH"/>
        </w:rPr>
        <w:tab/>
        <w:t>(ج)</w:t>
      </w:r>
      <w:r w:rsidRPr="00295388">
        <w:rPr>
          <w:rFonts w:hint="cs"/>
          <w:b/>
          <w:bCs/>
          <w:rtl/>
          <w:lang w:val="fr-CH"/>
        </w:rPr>
        <w:tab/>
        <w:t xml:space="preserve">تقديم دعمها، بشكل خاص، لإصلاح القانون العرفي من خلال </w:t>
      </w:r>
      <w:r w:rsidR="00043822">
        <w:rPr>
          <w:rFonts w:hint="cs"/>
          <w:b/>
          <w:bCs/>
          <w:rtl/>
          <w:lang w:val="fr-CH"/>
        </w:rPr>
        <w:t>توعية</w:t>
      </w:r>
      <w:r w:rsidRPr="00295388">
        <w:rPr>
          <w:rFonts w:hint="cs"/>
          <w:b/>
          <w:bCs/>
          <w:rtl/>
          <w:lang w:val="fr-CH"/>
        </w:rPr>
        <w:t xml:space="preserve"> المجموعات الدينية وأفراد </w:t>
      </w:r>
      <w:r w:rsidR="00043822">
        <w:rPr>
          <w:rFonts w:hint="cs"/>
          <w:b/>
          <w:bCs/>
          <w:rtl/>
          <w:lang w:val="fr-CH"/>
        </w:rPr>
        <w:t>المجتمعات</w:t>
      </w:r>
      <w:r w:rsidRPr="00295388">
        <w:rPr>
          <w:rFonts w:hint="cs"/>
          <w:b/>
          <w:bCs/>
          <w:rtl/>
          <w:lang w:val="fr-CH"/>
        </w:rPr>
        <w:t xml:space="preserve"> المحلية ومنظمات المجتمع المدني، بما في ذلك المنظمات النسائية غير الحكومية، والتحاور مع هذه </w:t>
      </w:r>
      <w:r w:rsidR="00043822">
        <w:rPr>
          <w:rFonts w:hint="cs"/>
          <w:b/>
          <w:bCs/>
          <w:rtl/>
          <w:lang w:val="fr-CH"/>
        </w:rPr>
        <w:t>الجهات</w:t>
      </w:r>
      <w:r w:rsidRPr="00295388">
        <w:rPr>
          <w:rFonts w:hint="cs"/>
          <w:b/>
          <w:bCs/>
          <w:rtl/>
          <w:lang w:val="fr-CH"/>
        </w:rPr>
        <w:t xml:space="preserve"> والتعاون معها؛</w:t>
      </w:r>
    </w:p>
    <w:p w:rsidR="006C57EA" w:rsidRPr="00295388" w:rsidRDefault="006C57EA" w:rsidP="00043822">
      <w:pPr>
        <w:pStyle w:val="SingleTxtGA"/>
        <w:rPr>
          <w:rFonts w:hint="cs"/>
          <w:b/>
          <w:bCs/>
          <w:rtl/>
          <w:lang w:val="fr-CH"/>
        </w:rPr>
      </w:pPr>
      <w:r w:rsidRPr="00295388">
        <w:rPr>
          <w:rFonts w:hint="cs"/>
          <w:b/>
          <w:bCs/>
          <w:rtl/>
          <w:lang w:val="fr-CH"/>
        </w:rPr>
        <w:tab/>
        <w:t>(د)</w:t>
      </w:r>
      <w:r w:rsidRPr="00295388">
        <w:rPr>
          <w:rFonts w:hint="cs"/>
          <w:b/>
          <w:bCs/>
          <w:rtl/>
          <w:lang w:val="fr-CH"/>
        </w:rPr>
        <w:tab/>
      </w:r>
      <w:r w:rsidR="00043822">
        <w:rPr>
          <w:rFonts w:hint="cs"/>
          <w:b/>
          <w:bCs/>
          <w:rtl/>
          <w:lang w:val="fr-CH"/>
        </w:rPr>
        <w:t>ضمان مشاركة المرأة مشاركة تامة وعلى قدم المساواة في عملية إصلاح القوانين</w:t>
      </w:r>
      <w:r w:rsidRPr="00295388">
        <w:rPr>
          <w:rFonts w:hint="cs"/>
          <w:b/>
          <w:bCs/>
          <w:rtl/>
          <w:lang w:val="fr-CH"/>
        </w:rPr>
        <w:t>.</w:t>
      </w:r>
    </w:p>
    <w:p w:rsidR="006C57EA" w:rsidRDefault="006C57EA" w:rsidP="006C57EA">
      <w:pPr>
        <w:pStyle w:val="H23GA"/>
        <w:rPr>
          <w:rFonts w:hint="cs"/>
          <w:rtl/>
          <w:lang w:val="fr-CH"/>
        </w:rPr>
      </w:pPr>
      <w:r>
        <w:rPr>
          <w:rFonts w:hint="cs"/>
          <w:rtl/>
          <w:lang w:val="fr-CH"/>
        </w:rPr>
        <w:tab/>
      </w:r>
      <w:r>
        <w:rPr>
          <w:rFonts w:hint="cs"/>
          <w:rtl/>
          <w:lang w:val="fr-CH"/>
        </w:rPr>
        <w:tab/>
        <w:t>الآلية الوطنية للنهوض بالمرأة</w:t>
      </w:r>
    </w:p>
    <w:p w:rsidR="006C57EA" w:rsidRDefault="006C57EA" w:rsidP="00043822">
      <w:pPr>
        <w:pStyle w:val="SingleTxtGA"/>
        <w:rPr>
          <w:rFonts w:hint="cs"/>
          <w:rtl/>
          <w:lang w:val="fr-CH"/>
        </w:rPr>
      </w:pPr>
      <w:r>
        <w:rPr>
          <w:rFonts w:hint="cs"/>
          <w:rtl/>
          <w:lang w:val="fr-CH"/>
        </w:rPr>
        <w:t>18-</w:t>
      </w:r>
      <w:r>
        <w:rPr>
          <w:rFonts w:hint="cs"/>
          <w:rtl/>
          <w:lang w:val="fr-CH"/>
        </w:rPr>
        <w:tab/>
        <w:t xml:space="preserve">ترحب اللجنة بالتزام الدولة الطرف بوضع خطة عمل </w:t>
      </w:r>
      <w:proofErr w:type="spellStart"/>
      <w:r>
        <w:rPr>
          <w:rFonts w:hint="cs"/>
          <w:rtl/>
          <w:lang w:val="fr-CH"/>
        </w:rPr>
        <w:t>مواضيعية</w:t>
      </w:r>
      <w:proofErr w:type="spellEnd"/>
      <w:r>
        <w:rPr>
          <w:rFonts w:hint="cs"/>
          <w:rtl/>
          <w:lang w:val="fr-CH"/>
        </w:rPr>
        <w:t xml:space="preserve"> بشأن المرأة، </w:t>
      </w:r>
      <w:r w:rsidR="00043822">
        <w:rPr>
          <w:rFonts w:hint="cs"/>
          <w:rtl/>
          <w:lang w:val="fr-CH"/>
        </w:rPr>
        <w:t xml:space="preserve">لكنها تشعر بالقلق </w:t>
      </w:r>
      <w:r>
        <w:rPr>
          <w:rFonts w:hint="cs"/>
          <w:rtl/>
          <w:lang w:val="fr-CH"/>
        </w:rPr>
        <w:t xml:space="preserve">لأن خطة العمل الوطنية السابقة لم تُعتمد </w:t>
      </w:r>
      <w:r w:rsidR="00043822">
        <w:rPr>
          <w:rFonts w:hint="cs"/>
          <w:rtl/>
          <w:lang w:val="fr-CH"/>
        </w:rPr>
        <w:t>قط</w:t>
      </w:r>
      <w:r>
        <w:rPr>
          <w:rFonts w:hint="cs"/>
          <w:rtl/>
          <w:lang w:val="fr-CH"/>
        </w:rPr>
        <w:t>. كما أن اللجنة قلقة أيضاً إزاء التأخير في اعتماد مشروع القانون المُنشئ للجنة الوطنية المعنية بالمرأة.</w:t>
      </w:r>
    </w:p>
    <w:p w:rsidR="006C57EA" w:rsidRPr="00520C31" w:rsidRDefault="006C57EA" w:rsidP="006C57EA">
      <w:pPr>
        <w:pStyle w:val="SingleTxtGA"/>
        <w:rPr>
          <w:rFonts w:hint="cs"/>
          <w:b/>
          <w:bCs/>
          <w:rtl/>
          <w:lang w:val="fr-CH"/>
        </w:rPr>
      </w:pPr>
      <w:r>
        <w:rPr>
          <w:rFonts w:hint="cs"/>
          <w:rtl/>
          <w:lang w:val="fr-CH"/>
        </w:rPr>
        <w:t>19-</w:t>
      </w:r>
      <w:r>
        <w:rPr>
          <w:rFonts w:hint="cs"/>
          <w:rtl/>
          <w:lang w:val="fr-CH"/>
        </w:rPr>
        <w:tab/>
      </w:r>
      <w:r w:rsidRPr="00520C31">
        <w:rPr>
          <w:rFonts w:hint="cs"/>
          <w:b/>
          <w:bCs/>
          <w:rtl/>
          <w:lang w:val="fr-CH"/>
        </w:rPr>
        <w:t xml:space="preserve">تكرر اللجنة توصيتها </w:t>
      </w:r>
      <w:r>
        <w:rPr>
          <w:rFonts w:hint="cs"/>
          <w:b/>
          <w:bCs/>
          <w:rtl/>
          <w:lang w:val="fr-CH"/>
        </w:rPr>
        <w:t>الداعية</w:t>
      </w:r>
      <w:r w:rsidRPr="00520C31">
        <w:rPr>
          <w:rFonts w:hint="cs"/>
          <w:b/>
          <w:bCs/>
          <w:rtl/>
          <w:lang w:val="fr-CH"/>
        </w:rPr>
        <w:t xml:space="preserve"> إلى</w:t>
      </w:r>
      <w:r>
        <w:rPr>
          <w:rFonts w:hint="cs"/>
          <w:b/>
          <w:bCs/>
          <w:rtl/>
          <w:lang w:val="fr-CH"/>
        </w:rPr>
        <w:t xml:space="preserve"> ما يلي</w:t>
      </w:r>
      <w:r w:rsidRPr="00520C31">
        <w:rPr>
          <w:rFonts w:hint="cs"/>
          <w:b/>
          <w:bCs/>
          <w:rtl/>
          <w:lang w:val="fr-CH"/>
        </w:rPr>
        <w:t>:</w:t>
      </w:r>
    </w:p>
    <w:p w:rsidR="006C57EA" w:rsidRPr="00520C31" w:rsidRDefault="006C57EA" w:rsidP="00043822">
      <w:pPr>
        <w:pStyle w:val="SingleTxtGA"/>
        <w:rPr>
          <w:rFonts w:hint="cs"/>
          <w:b/>
          <w:bCs/>
          <w:rtl/>
          <w:lang w:val="fr-CH"/>
        </w:rPr>
      </w:pPr>
      <w:r w:rsidRPr="00520C31">
        <w:rPr>
          <w:rFonts w:hint="cs"/>
          <w:b/>
          <w:bCs/>
          <w:rtl/>
          <w:lang w:val="fr-CH"/>
        </w:rPr>
        <w:tab/>
        <w:t>(أ)</w:t>
      </w:r>
      <w:r w:rsidRPr="00520C31">
        <w:rPr>
          <w:rFonts w:hint="cs"/>
          <w:b/>
          <w:bCs/>
          <w:rtl/>
          <w:lang w:val="fr-CH"/>
        </w:rPr>
        <w:tab/>
      </w:r>
      <w:r w:rsidR="00043822">
        <w:rPr>
          <w:rFonts w:hint="cs"/>
          <w:b/>
          <w:bCs/>
          <w:rtl/>
          <w:lang w:val="fr-CH"/>
        </w:rPr>
        <w:t>ال</w:t>
      </w:r>
      <w:r w:rsidRPr="00520C31">
        <w:rPr>
          <w:rFonts w:hint="cs"/>
          <w:b/>
          <w:bCs/>
          <w:rtl/>
          <w:lang w:val="fr-CH"/>
        </w:rPr>
        <w:t xml:space="preserve">تعجيل </w:t>
      </w:r>
      <w:r w:rsidR="00043822">
        <w:rPr>
          <w:rFonts w:hint="cs"/>
          <w:b/>
          <w:bCs/>
          <w:rtl/>
          <w:lang w:val="fr-CH"/>
        </w:rPr>
        <w:t>ب</w:t>
      </w:r>
      <w:r w:rsidRPr="00520C31">
        <w:rPr>
          <w:rFonts w:hint="cs"/>
          <w:b/>
          <w:bCs/>
          <w:rtl/>
          <w:lang w:val="fr-CH"/>
        </w:rPr>
        <w:t xml:space="preserve">اعتماد مشروع القانون </w:t>
      </w:r>
      <w:r w:rsidR="00043822">
        <w:rPr>
          <w:rFonts w:hint="cs"/>
          <w:b/>
          <w:bCs/>
          <w:rtl/>
          <w:lang w:val="fr-CH"/>
        </w:rPr>
        <w:t>المتعلق بإنشاء</w:t>
      </w:r>
      <w:r w:rsidRPr="00520C31">
        <w:rPr>
          <w:rFonts w:hint="cs"/>
          <w:b/>
          <w:bCs/>
          <w:rtl/>
          <w:lang w:val="fr-CH"/>
        </w:rPr>
        <w:t xml:space="preserve"> اللجنة الوطنية المعنية بالمرأة؛</w:t>
      </w:r>
    </w:p>
    <w:p w:rsidR="006C57EA" w:rsidRPr="00520C31" w:rsidRDefault="006C57EA" w:rsidP="00043822">
      <w:pPr>
        <w:pStyle w:val="SingleTxtGA"/>
        <w:rPr>
          <w:rFonts w:hint="cs"/>
          <w:b/>
          <w:bCs/>
          <w:rtl/>
          <w:lang w:val="fr-CH"/>
        </w:rPr>
      </w:pPr>
      <w:r w:rsidRPr="00520C31">
        <w:rPr>
          <w:rFonts w:hint="cs"/>
          <w:b/>
          <w:bCs/>
          <w:rtl/>
          <w:lang w:val="fr-CH"/>
        </w:rPr>
        <w:tab/>
        <w:t>(ب)</w:t>
      </w:r>
      <w:r w:rsidRPr="00520C31">
        <w:rPr>
          <w:rFonts w:hint="cs"/>
          <w:b/>
          <w:bCs/>
          <w:rtl/>
          <w:lang w:val="fr-CH"/>
        </w:rPr>
        <w:tab/>
      </w:r>
      <w:r w:rsidR="00043822">
        <w:rPr>
          <w:rFonts w:hint="cs"/>
          <w:b/>
          <w:bCs/>
          <w:rtl/>
          <w:lang w:val="fr-CH"/>
        </w:rPr>
        <w:t>ضمان</w:t>
      </w:r>
      <w:r w:rsidRPr="00520C31">
        <w:rPr>
          <w:rFonts w:hint="cs"/>
          <w:b/>
          <w:bCs/>
          <w:rtl/>
          <w:lang w:val="fr-CH"/>
        </w:rPr>
        <w:t xml:space="preserve"> استقلالية أعضاء اللجنة وتأمين </w:t>
      </w:r>
      <w:r w:rsidR="00043822">
        <w:rPr>
          <w:rFonts w:hint="cs"/>
          <w:b/>
          <w:bCs/>
          <w:rtl/>
          <w:lang w:val="fr-CH"/>
        </w:rPr>
        <w:t>ما يكفي من الموارد من ميزانية الدولة لتمكين اللجنة من أداء عملها.</w:t>
      </w:r>
    </w:p>
    <w:p w:rsidR="006C57EA" w:rsidRDefault="006C57EA" w:rsidP="006C57EA">
      <w:pPr>
        <w:pStyle w:val="H23GA"/>
        <w:rPr>
          <w:rFonts w:hint="cs"/>
          <w:rtl/>
          <w:lang w:val="fr-CH"/>
        </w:rPr>
      </w:pPr>
      <w:r>
        <w:rPr>
          <w:rFonts w:hint="cs"/>
          <w:rtl/>
          <w:lang w:val="fr-CH"/>
        </w:rPr>
        <w:tab/>
      </w:r>
      <w:r>
        <w:rPr>
          <w:rFonts w:hint="cs"/>
          <w:rtl/>
          <w:lang w:val="fr-CH"/>
        </w:rPr>
        <w:tab/>
        <w:t>التدابير الخاصة المؤقتة</w:t>
      </w:r>
    </w:p>
    <w:p w:rsidR="006C57EA" w:rsidRDefault="006C57EA" w:rsidP="001A0359">
      <w:pPr>
        <w:pStyle w:val="SingleTxtGA"/>
        <w:rPr>
          <w:rFonts w:hint="cs"/>
          <w:rtl/>
          <w:lang w:val="fr-CH"/>
        </w:rPr>
      </w:pPr>
      <w:r>
        <w:rPr>
          <w:rFonts w:hint="cs"/>
          <w:rtl/>
          <w:lang w:val="fr-CH"/>
        </w:rPr>
        <w:t>20-</w:t>
      </w:r>
      <w:r>
        <w:rPr>
          <w:rFonts w:hint="cs"/>
          <w:rtl/>
          <w:lang w:val="fr-CH"/>
        </w:rPr>
        <w:tab/>
        <w:t xml:space="preserve">تلاحظ اللجنة بقلق أن الدولة الطرف </w:t>
      </w:r>
      <w:r w:rsidR="00043822">
        <w:rPr>
          <w:rFonts w:hint="cs"/>
          <w:rtl/>
          <w:lang w:val="fr-CH"/>
        </w:rPr>
        <w:t>لا تعتزم اتخاذ</w:t>
      </w:r>
      <w:r>
        <w:rPr>
          <w:rFonts w:hint="cs"/>
          <w:rtl/>
          <w:lang w:val="fr-CH"/>
        </w:rPr>
        <w:t xml:space="preserve"> تدابير خاصة مؤقتة </w:t>
      </w:r>
      <w:proofErr w:type="spellStart"/>
      <w:r w:rsidR="00043822">
        <w:rPr>
          <w:rFonts w:hint="cs"/>
          <w:rtl/>
          <w:lang w:val="fr-CH"/>
        </w:rPr>
        <w:t>ك</w:t>
      </w:r>
      <w:r>
        <w:rPr>
          <w:rFonts w:hint="cs"/>
          <w:rtl/>
          <w:lang w:val="fr-CH"/>
        </w:rPr>
        <w:t>استراتيجية</w:t>
      </w:r>
      <w:proofErr w:type="spellEnd"/>
      <w:r>
        <w:rPr>
          <w:rFonts w:hint="cs"/>
          <w:rtl/>
          <w:lang w:val="fr-CH"/>
        </w:rPr>
        <w:t xml:space="preserve"> </w:t>
      </w:r>
      <w:r w:rsidR="00043822">
        <w:rPr>
          <w:rFonts w:hint="cs"/>
          <w:rtl/>
          <w:lang w:val="fr-CH"/>
        </w:rPr>
        <w:t>ضرورية</w:t>
      </w:r>
      <w:r>
        <w:rPr>
          <w:rFonts w:hint="cs"/>
          <w:rtl/>
          <w:lang w:val="fr-CH"/>
        </w:rPr>
        <w:t xml:space="preserve"> للإسراع بتحقيق المساواة </w:t>
      </w:r>
      <w:r w:rsidR="00043822">
        <w:rPr>
          <w:rFonts w:hint="cs"/>
          <w:rtl/>
          <w:lang w:val="fr-CH"/>
        </w:rPr>
        <w:t xml:space="preserve">الموضوعية </w:t>
      </w:r>
      <w:r>
        <w:rPr>
          <w:rFonts w:hint="cs"/>
          <w:rtl/>
          <w:lang w:val="fr-CH"/>
        </w:rPr>
        <w:t xml:space="preserve">بين الرجل والمرأة في جميع </w:t>
      </w:r>
      <w:r w:rsidR="00043822">
        <w:rPr>
          <w:rFonts w:hint="cs"/>
          <w:rtl/>
          <w:lang w:val="fr-CH"/>
        </w:rPr>
        <w:t>ال</w:t>
      </w:r>
      <w:r>
        <w:rPr>
          <w:rFonts w:hint="cs"/>
          <w:rtl/>
          <w:lang w:val="fr-CH"/>
        </w:rPr>
        <w:t xml:space="preserve">مجالات </w:t>
      </w:r>
      <w:r w:rsidR="00043822">
        <w:rPr>
          <w:rFonts w:hint="cs"/>
          <w:rtl/>
          <w:lang w:val="fr-CH"/>
        </w:rPr>
        <w:t>المشمولة ب</w:t>
      </w:r>
      <w:r>
        <w:rPr>
          <w:rFonts w:hint="cs"/>
          <w:rtl/>
          <w:lang w:val="fr-CH"/>
        </w:rPr>
        <w:t>الاتفاقية. واللجنة قلقة أيضاً إزاء</w:t>
      </w:r>
      <w:r w:rsidR="00043822">
        <w:rPr>
          <w:rFonts w:hint="cs"/>
          <w:rtl/>
          <w:lang w:val="fr-CH"/>
        </w:rPr>
        <w:t xml:space="preserve"> المعلومات المعروضة على اللجنة </w:t>
      </w:r>
      <w:r>
        <w:rPr>
          <w:rFonts w:hint="cs"/>
          <w:rtl/>
          <w:lang w:val="fr-CH"/>
        </w:rPr>
        <w:t xml:space="preserve">التي تشير إلى تفسير المحكمة العليا </w:t>
      </w:r>
      <w:proofErr w:type="spellStart"/>
      <w:r>
        <w:rPr>
          <w:rFonts w:hint="cs"/>
          <w:rtl/>
          <w:lang w:val="fr-CH"/>
        </w:rPr>
        <w:t>التقييدي</w:t>
      </w:r>
      <w:proofErr w:type="spellEnd"/>
      <w:r>
        <w:rPr>
          <w:rFonts w:hint="cs"/>
          <w:rtl/>
          <w:lang w:val="fr-CH"/>
        </w:rPr>
        <w:t xml:space="preserve"> لمسألة </w:t>
      </w:r>
      <w:r w:rsidR="00043822">
        <w:rPr>
          <w:rFonts w:hint="cs"/>
          <w:rtl/>
          <w:lang w:val="fr-CH"/>
        </w:rPr>
        <w:t>التمييز الإيجابي</w:t>
      </w:r>
      <w:r>
        <w:rPr>
          <w:rFonts w:hint="cs"/>
          <w:rtl/>
          <w:lang w:val="fr-CH"/>
        </w:rPr>
        <w:t xml:space="preserve"> (حكم المحكمة العليا الخاص رقم 2-11 لعام 2010).</w:t>
      </w:r>
    </w:p>
    <w:p w:rsidR="006C57EA" w:rsidRPr="009D685C" w:rsidRDefault="006C57EA" w:rsidP="006C57EA">
      <w:pPr>
        <w:pStyle w:val="SingleTxtGA"/>
        <w:rPr>
          <w:rFonts w:hint="cs"/>
          <w:b/>
          <w:bCs/>
          <w:rtl/>
          <w:lang w:val="fr-CH"/>
        </w:rPr>
      </w:pPr>
      <w:r>
        <w:rPr>
          <w:rFonts w:hint="cs"/>
          <w:rtl/>
          <w:lang w:val="fr-CH"/>
        </w:rPr>
        <w:t>21-</w:t>
      </w:r>
      <w:r>
        <w:rPr>
          <w:rFonts w:hint="cs"/>
          <w:rtl/>
          <w:lang w:val="fr-CH"/>
        </w:rPr>
        <w:tab/>
      </w:r>
      <w:r w:rsidRPr="009D685C">
        <w:rPr>
          <w:rFonts w:hint="cs"/>
          <w:b/>
          <w:bCs/>
          <w:rtl/>
          <w:lang w:val="fr-CH"/>
        </w:rPr>
        <w:t>تدعو اللجنة الدولة الطرف إلى ما يلي:</w:t>
      </w:r>
    </w:p>
    <w:p w:rsidR="006C57EA" w:rsidRPr="008D3383" w:rsidRDefault="006C57EA" w:rsidP="00043822">
      <w:pPr>
        <w:pStyle w:val="SingleTxtGA"/>
        <w:rPr>
          <w:rFonts w:hint="cs"/>
          <w:b/>
          <w:bCs/>
          <w:rtl/>
          <w:lang w:val="fr-CH"/>
        </w:rPr>
      </w:pPr>
      <w:r w:rsidRPr="008D3383">
        <w:rPr>
          <w:rFonts w:hint="cs"/>
          <w:b/>
          <w:bCs/>
          <w:rtl/>
          <w:lang w:val="fr-CH"/>
        </w:rPr>
        <w:tab/>
        <w:t>(أ)</w:t>
      </w:r>
      <w:r w:rsidRPr="008D3383">
        <w:rPr>
          <w:rFonts w:hint="cs"/>
          <w:b/>
          <w:bCs/>
          <w:rtl/>
          <w:lang w:val="fr-CH"/>
        </w:rPr>
        <w:tab/>
        <w:t xml:space="preserve">اتخاذ تدابير خاصة مؤقتة، بما في ذلك وضع جداول زمنية محددة وأهداف رقمية، في المجالات التي تُعد فيها المرأة ممثلة تمثيلاً ناقصاً أو في </w:t>
      </w:r>
      <w:r w:rsidR="00043822">
        <w:rPr>
          <w:rFonts w:hint="cs"/>
          <w:b/>
          <w:bCs/>
          <w:rtl/>
          <w:lang w:val="fr-CH"/>
        </w:rPr>
        <w:t xml:space="preserve">وضع ضعيف، وتخصيص موارد </w:t>
      </w:r>
      <w:r w:rsidRPr="008D3383">
        <w:rPr>
          <w:rFonts w:hint="cs"/>
          <w:b/>
          <w:bCs/>
          <w:rtl/>
          <w:lang w:val="fr-CH"/>
        </w:rPr>
        <w:t xml:space="preserve">إضافية، </w:t>
      </w:r>
      <w:r w:rsidR="00043822">
        <w:rPr>
          <w:rFonts w:hint="cs"/>
          <w:b/>
          <w:bCs/>
          <w:rtl/>
          <w:lang w:val="fr-CH"/>
        </w:rPr>
        <w:t>عند الضرورة</w:t>
      </w:r>
      <w:r w:rsidRPr="008D3383">
        <w:rPr>
          <w:rFonts w:hint="cs"/>
          <w:b/>
          <w:bCs/>
          <w:rtl/>
          <w:lang w:val="fr-CH"/>
        </w:rPr>
        <w:t>، للإسراع بالنهوض بالمرأة؛</w:t>
      </w:r>
    </w:p>
    <w:p w:rsidR="006C57EA" w:rsidRPr="008D3383" w:rsidRDefault="006C57EA" w:rsidP="00043822">
      <w:pPr>
        <w:pStyle w:val="SingleTxtGA"/>
        <w:rPr>
          <w:rFonts w:hint="cs"/>
          <w:b/>
          <w:bCs/>
          <w:rtl/>
          <w:lang w:val="fr-CH"/>
        </w:rPr>
      </w:pPr>
      <w:r w:rsidRPr="008D3383">
        <w:rPr>
          <w:rFonts w:hint="cs"/>
          <w:b/>
          <w:bCs/>
          <w:rtl/>
          <w:lang w:val="fr-CH"/>
        </w:rPr>
        <w:tab/>
        <w:t>(ب)</w:t>
      </w:r>
      <w:r w:rsidRPr="008D3383">
        <w:rPr>
          <w:rFonts w:hint="cs"/>
          <w:b/>
          <w:bCs/>
          <w:rtl/>
          <w:lang w:val="fr-CH"/>
        </w:rPr>
        <w:tab/>
      </w:r>
      <w:r w:rsidR="00043822">
        <w:rPr>
          <w:rFonts w:hint="cs"/>
          <w:b/>
          <w:bCs/>
          <w:rtl/>
          <w:lang w:val="fr-CH"/>
        </w:rPr>
        <w:t>تعريف</w:t>
      </w:r>
      <w:r w:rsidRPr="008D3383">
        <w:rPr>
          <w:rFonts w:hint="cs"/>
          <w:b/>
          <w:bCs/>
          <w:rtl/>
          <w:lang w:val="fr-CH"/>
        </w:rPr>
        <w:t xml:space="preserve"> جميع </w:t>
      </w:r>
      <w:proofErr w:type="spellStart"/>
      <w:r w:rsidRPr="008D3383">
        <w:rPr>
          <w:rFonts w:hint="cs"/>
          <w:b/>
          <w:bCs/>
          <w:rtl/>
          <w:lang w:val="fr-CH"/>
        </w:rPr>
        <w:t>المسؤولين</w:t>
      </w:r>
      <w:proofErr w:type="spellEnd"/>
      <w:r w:rsidRPr="008D3383">
        <w:rPr>
          <w:rFonts w:hint="cs"/>
          <w:b/>
          <w:bCs/>
          <w:rtl/>
          <w:lang w:val="fr-CH"/>
        </w:rPr>
        <w:t xml:space="preserve"> </w:t>
      </w:r>
      <w:r w:rsidR="00043822">
        <w:rPr>
          <w:rFonts w:hint="cs"/>
          <w:b/>
          <w:bCs/>
          <w:rtl/>
          <w:lang w:val="fr-CH"/>
        </w:rPr>
        <w:t>المعنيين</w:t>
      </w:r>
      <w:r w:rsidRPr="008D3383">
        <w:rPr>
          <w:rFonts w:hint="cs"/>
          <w:b/>
          <w:bCs/>
          <w:rtl/>
          <w:lang w:val="fr-CH"/>
        </w:rPr>
        <w:t xml:space="preserve"> </w:t>
      </w:r>
      <w:r w:rsidR="00043822">
        <w:rPr>
          <w:rFonts w:hint="cs"/>
          <w:b/>
          <w:bCs/>
          <w:rtl/>
          <w:lang w:val="fr-CH"/>
        </w:rPr>
        <w:t>ب</w:t>
      </w:r>
      <w:r w:rsidRPr="008D3383">
        <w:rPr>
          <w:rFonts w:hint="cs"/>
          <w:b/>
          <w:bCs/>
          <w:rtl/>
          <w:lang w:val="fr-CH"/>
        </w:rPr>
        <w:t>مفهوم التدابير الخاصة المؤقتة</w:t>
      </w:r>
      <w:r>
        <w:rPr>
          <w:rFonts w:hint="cs"/>
          <w:b/>
          <w:bCs/>
          <w:rtl/>
          <w:lang w:val="fr-CH"/>
        </w:rPr>
        <w:t>،</w:t>
      </w:r>
      <w:r w:rsidRPr="008D3383">
        <w:rPr>
          <w:rFonts w:hint="cs"/>
          <w:b/>
          <w:bCs/>
          <w:rtl/>
          <w:lang w:val="fr-CH"/>
        </w:rPr>
        <w:t xml:space="preserve"> الواردة في الفقرة 1 من المادة 4 من الاتفاقية، كما جاء تفسيرها في التوصية العامة رقم 25</w:t>
      </w:r>
      <w:r w:rsidR="00043822">
        <w:rPr>
          <w:rFonts w:hint="cs"/>
          <w:b/>
          <w:bCs/>
          <w:rtl/>
          <w:lang w:val="fr-CH"/>
        </w:rPr>
        <w:t xml:space="preserve"> الصادرة عن اللجنة</w:t>
      </w:r>
      <w:r w:rsidRPr="008D3383">
        <w:rPr>
          <w:rFonts w:hint="cs"/>
          <w:b/>
          <w:bCs/>
          <w:rtl/>
          <w:lang w:val="fr-CH"/>
        </w:rPr>
        <w:t>؛</w:t>
      </w:r>
    </w:p>
    <w:p w:rsidR="006C57EA" w:rsidRPr="008D3383" w:rsidRDefault="006C57EA" w:rsidP="00043822">
      <w:pPr>
        <w:pStyle w:val="SingleTxtGA"/>
        <w:rPr>
          <w:rFonts w:hint="cs"/>
          <w:b/>
          <w:bCs/>
          <w:rtl/>
          <w:lang w:val="fr-CH"/>
        </w:rPr>
      </w:pPr>
      <w:r w:rsidRPr="008D3383">
        <w:rPr>
          <w:rFonts w:hint="cs"/>
          <w:b/>
          <w:bCs/>
          <w:rtl/>
          <w:lang w:val="fr-CH"/>
        </w:rPr>
        <w:tab/>
        <w:t>(ج)</w:t>
      </w:r>
      <w:r w:rsidRPr="008D3383">
        <w:rPr>
          <w:rFonts w:hint="cs"/>
          <w:b/>
          <w:bCs/>
          <w:rtl/>
          <w:lang w:val="fr-CH"/>
        </w:rPr>
        <w:tab/>
        <w:t>تضمين تقريرها الدوري المقبل معلومات شاملة عن استخدام هذه التدابير الخاصة المؤقتة فيما يتصل بمختلف أحكام الاتفاقية وت</w:t>
      </w:r>
      <w:r w:rsidR="00043822">
        <w:rPr>
          <w:rFonts w:hint="cs"/>
          <w:b/>
          <w:bCs/>
          <w:rtl/>
          <w:lang w:val="fr-CH"/>
        </w:rPr>
        <w:t>أثير هذه التدابير</w:t>
      </w:r>
      <w:r w:rsidRPr="008D3383">
        <w:rPr>
          <w:rFonts w:hint="cs"/>
          <w:b/>
          <w:bCs/>
          <w:rtl/>
          <w:lang w:val="fr-CH"/>
        </w:rPr>
        <w:t>.</w:t>
      </w:r>
    </w:p>
    <w:p w:rsidR="006C57EA" w:rsidRDefault="006C57EA" w:rsidP="006C57EA">
      <w:pPr>
        <w:pStyle w:val="H23GA"/>
        <w:rPr>
          <w:rFonts w:hint="cs"/>
          <w:rtl/>
          <w:lang w:val="fr-CH"/>
        </w:rPr>
      </w:pPr>
      <w:r>
        <w:rPr>
          <w:rFonts w:hint="cs"/>
          <w:rtl/>
          <w:lang w:val="fr-CH"/>
        </w:rPr>
        <w:tab/>
      </w:r>
      <w:r>
        <w:rPr>
          <w:rFonts w:hint="cs"/>
          <w:rtl/>
          <w:lang w:val="fr-CH"/>
        </w:rPr>
        <w:tab/>
        <w:t>القوالب النمطية والممارسات التمييزية</w:t>
      </w:r>
    </w:p>
    <w:p w:rsidR="006C57EA" w:rsidRDefault="006C57EA" w:rsidP="00043822">
      <w:pPr>
        <w:pStyle w:val="SingleTxtGA"/>
        <w:rPr>
          <w:rFonts w:hint="cs"/>
          <w:rtl/>
          <w:lang w:val="fr-CH"/>
        </w:rPr>
      </w:pPr>
      <w:r>
        <w:rPr>
          <w:rFonts w:hint="cs"/>
          <w:rtl/>
          <w:lang w:val="fr-CH"/>
        </w:rPr>
        <w:t>22-</w:t>
      </w:r>
      <w:r>
        <w:rPr>
          <w:rFonts w:hint="cs"/>
          <w:rtl/>
          <w:lang w:val="fr-CH"/>
        </w:rPr>
        <w:tab/>
      </w:r>
      <w:r w:rsidR="00043822">
        <w:rPr>
          <w:rFonts w:hint="cs"/>
          <w:rtl/>
          <w:lang w:val="fr-CH"/>
        </w:rPr>
        <w:t>تعرب</w:t>
      </w:r>
      <w:r>
        <w:rPr>
          <w:rFonts w:hint="cs"/>
          <w:rtl/>
          <w:lang w:val="fr-CH"/>
        </w:rPr>
        <w:t xml:space="preserve"> اللجنة </w:t>
      </w:r>
      <w:r w:rsidR="00043822">
        <w:rPr>
          <w:rFonts w:hint="cs"/>
          <w:rtl/>
          <w:lang w:val="fr-CH"/>
        </w:rPr>
        <w:t xml:space="preserve">عن قلقها </w:t>
      </w:r>
      <w:r>
        <w:rPr>
          <w:rFonts w:hint="cs"/>
          <w:rtl/>
          <w:lang w:val="fr-CH"/>
        </w:rPr>
        <w:t>إزاء استمرار القوالب النمطية</w:t>
      </w:r>
      <w:r w:rsidR="00043822">
        <w:rPr>
          <w:rFonts w:hint="cs"/>
          <w:rtl/>
          <w:lang w:val="fr-CH"/>
        </w:rPr>
        <w:t>،</w:t>
      </w:r>
      <w:r>
        <w:rPr>
          <w:rFonts w:hint="cs"/>
          <w:rtl/>
          <w:lang w:val="fr-CH"/>
        </w:rPr>
        <w:t xml:space="preserve"> فيما يتعلق بأدوار ومسؤوليات وهويات المرأة والرجل</w:t>
      </w:r>
      <w:r w:rsidR="00043822">
        <w:rPr>
          <w:rFonts w:hint="cs"/>
          <w:rtl/>
          <w:lang w:val="fr-CH"/>
        </w:rPr>
        <w:t>، في صفوف عامة الجمهور ووسائط</w:t>
      </w:r>
      <w:r>
        <w:rPr>
          <w:rFonts w:hint="cs"/>
          <w:rtl/>
          <w:lang w:val="fr-CH"/>
        </w:rPr>
        <w:t xml:space="preserve"> الإعلام. كما أن اللجنة قلقة لأن تنميط الدور </w:t>
      </w:r>
      <w:proofErr w:type="spellStart"/>
      <w:r>
        <w:rPr>
          <w:rFonts w:hint="cs"/>
          <w:rtl/>
          <w:lang w:val="fr-CH"/>
        </w:rPr>
        <w:t>الجنساني</w:t>
      </w:r>
      <w:proofErr w:type="spellEnd"/>
      <w:r>
        <w:rPr>
          <w:rFonts w:hint="cs"/>
          <w:rtl/>
          <w:lang w:val="fr-CH"/>
        </w:rPr>
        <w:t xml:space="preserve"> يديم التمييز ضد النساء والفتيات وينعكس في وضعهن المستضعف وغير المتساوي مع مركز الرجل ف</w:t>
      </w:r>
      <w:r w:rsidR="00043822">
        <w:rPr>
          <w:rFonts w:hint="cs"/>
          <w:rtl/>
          <w:lang w:val="fr-CH"/>
        </w:rPr>
        <w:t>ي العديد من المجالات، مثل العمل وصنع القرار وملكية الأرض</w:t>
      </w:r>
      <w:r>
        <w:rPr>
          <w:rFonts w:hint="cs"/>
          <w:rtl/>
          <w:lang w:val="fr-CH"/>
        </w:rPr>
        <w:t xml:space="preserve"> والتعليم، بما في ذلك </w:t>
      </w:r>
      <w:r w:rsidR="00043822">
        <w:rPr>
          <w:rFonts w:hint="cs"/>
          <w:rtl/>
          <w:lang w:val="fr-CH"/>
        </w:rPr>
        <w:t>التثقيف الجنسي والإنجابي</w:t>
      </w:r>
      <w:r>
        <w:rPr>
          <w:rFonts w:hint="cs"/>
          <w:rtl/>
          <w:lang w:val="fr-CH"/>
        </w:rPr>
        <w:t>، والتحرش الجنسي، وغير ذلك من أشكال العنف ضد المرأة، بما في ذلك العنف في العلاقات العائلية.</w:t>
      </w:r>
    </w:p>
    <w:p w:rsidR="006C57EA" w:rsidRPr="001B1C03" w:rsidRDefault="006C57EA" w:rsidP="006C57EA">
      <w:pPr>
        <w:pStyle w:val="SingleTxtGA"/>
        <w:rPr>
          <w:rFonts w:hint="cs"/>
          <w:b/>
          <w:bCs/>
          <w:rtl/>
          <w:lang w:val="fr-CH"/>
        </w:rPr>
      </w:pPr>
      <w:r>
        <w:rPr>
          <w:rFonts w:hint="cs"/>
          <w:rtl/>
          <w:lang w:val="fr-CH"/>
        </w:rPr>
        <w:t>23-</w:t>
      </w:r>
      <w:r>
        <w:rPr>
          <w:rFonts w:hint="cs"/>
          <w:rtl/>
          <w:lang w:val="fr-CH"/>
        </w:rPr>
        <w:tab/>
      </w:r>
      <w:r w:rsidRPr="001B1C03">
        <w:rPr>
          <w:rFonts w:hint="cs"/>
          <w:b/>
          <w:bCs/>
          <w:rtl/>
          <w:lang w:val="fr-CH"/>
        </w:rPr>
        <w:t>تحث اللجنة الدولة الطرف على ما يلي:</w:t>
      </w:r>
    </w:p>
    <w:p w:rsidR="006C57EA" w:rsidRPr="00987F93" w:rsidRDefault="006C57EA" w:rsidP="00AF479C">
      <w:pPr>
        <w:pStyle w:val="SingleTxtGA"/>
        <w:rPr>
          <w:rFonts w:hint="cs"/>
          <w:b/>
          <w:bCs/>
          <w:rtl/>
          <w:lang w:val="fr-CH"/>
        </w:rPr>
      </w:pPr>
      <w:r w:rsidRPr="00987F93">
        <w:rPr>
          <w:rFonts w:hint="cs"/>
          <w:b/>
          <w:bCs/>
          <w:rtl/>
          <w:lang w:val="fr-CH"/>
        </w:rPr>
        <w:tab/>
        <w:t>(أ)</w:t>
      </w:r>
      <w:r w:rsidRPr="00987F93">
        <w:rPr>
          <w:rFonts w:hint="cs"/>
          <w:b/>
          <w:bCs/>
          <w:rtl/>
          <w:lang w:val="fr-CH"/>
        </w:rPr>
        <w:tab/>
        <w:t xml:space="preserve">وضع </w:t>
      </w:r>
      <w:proofErr w:type="spellStart"/>
      <w:r w:rsidRPr="00987F93">
        <w:rPr>
          <w:rFonts w:hint="cs"/>
          <w:b/>
          <w:bCs/>
          <w:rtl/>
          <w:lang w:val="fr-CH"/>
        </w:rPr>
        <w:t>استراتيجية</w:t>
      </w:r>
      <w:proofErr w:type="spellEnd"/>
      <w:r w:rsidRPr="00987F93">
        <w:rPr>
          <w:rFonts w:hint="cs"/>
          <w:b/>
          <w:bCs/>
          <w:rtl/>
          <w:lang w:val="fr-CH"/>
        </w:rPr>
        <w:t xml:space="preserve"> شاملة لتغيير أو </w:t>
      </w:r>
      <w:r w:rsidR="00043822">
        <w:rPr>
          <w:rFonts w:hint="cs"/>
          <w:b/>
          <w:bCs/>
          <w:rtl/>
          <w:lang w:val="fr-CH"/>
        </w:rPr>
        <w:t>إبطال</w:t>
      </w:r>
      <w:r w:rsidRPr="00987F93">
        <w:rPr>
          <w:rFonts w:hint="cs"/>
          <w:b/>
          <w:bCs/>
          <w:rtl/>
          <w:lang w:val="fr-CH"/>
        </w:rPr>
        <w:t xml:space="preserve"> الممارسات والقوالب النمطية التي تميِّز ضد</w:t>
      </w:r>
      <w:r w:rsidR="00043822">
        <w:rPr>
          <w:rFonts w:hint="cs"/>
          <w:b/>
          <w:bCs/>
          <w:rtl/>
          <w:lang w:val="fr-CH"/>
        </w:rPr>
        <w:t xml:space="preserve"> المرأة، وفقاً للمادة 2</w:t>
      </w:r>
      <w:r w:rsidRPr="00987F93">
        <w:rPr>
          <w:rFonts w:hint="cs"/>
          <w:b/>
          <w:bCs/>
          <w:rtl/>
          <w:lang w:val="fr-CH"/>
        </w:rPr>
        <w:t xml:space="preserve">(ﻫ) والمادة 5(أ) من الاتفاقية. </w:t>
      </w:r>
      <w:r w:rsidR="00043822">
        <w:rPr>
          <w:rFonts w:hint="cs"/>
          <w:b/>
          <w:bCs/>
          <w:rtl/>
          <w:lang w:val="fr-CH"/>
        </w:rPr>
        <w:t>وينبغي</w:t>
      </w:r>
      <w:r w:rsidRPr="00987F93">
        <w:rPr>
          <w:rFonts w:hint="cs"/>
          <w:b/>
          <w:bCs/>
          <w:rtl/>
          <w:lang w:val="fr-CH"/>
        </w:rPr>
        <w:t xml:space="preserve"> أن تتضمن هذه </w:t>
      </w:r>
      <w:proofErr w:type="spellStart"/>
      <w:r w:rsidRPr="00987F93">
        <w:rPr>
          <w:rFonts w:hint="cs"/>
          <w:b/>
          <w:bCs/>
          <w:rtl/>
          <w:lang w:val="fr-CH"/>
        </w:rPr>
        <w:t>الاستراتيجية</w:t>
      </w:r>
      <w:proofErr w:type="spellEnd"/>
      <w:r w:rsidRPr="00987F93">
        <w:rPr>
          <w:rFonts w:hint="cs"/>
          <w:b/>
          <w:bCs/>
          <w:rtl/>
          <w:lang w:val="fr-CH"/>
        </w:rPr>
        <w:t xml:space="preserve"> جهود توعية </w:t>
      </w:r>
      <w:r w:rsidR="00043822">
        <w:rPr>
          <w:rFonts w:hint="cs"/>
          <w:b/>
          <w:bCs/>
          <w:rtl/>
          <w:lang w:val="fr-CH"/>
        </w:rPr>
        <w:t>موجهة نحو</w:t>
      </w:r>
      <w:r w:rsidR="00AF479C">
        <w:rPr>
          <w:rFonts w:hint="cs"/>
          <w:b/>
          <w:bCs/>
          <w:rtl/>
          <w:lang w:val="fr-CH"/>
        </w:rPr>
        <w:t xml:space="preserve"> عامة الجمهور ووسائط</w:t>
      </w:r>
      <w:r w:rsidRPr="00987F93">
        <w:rPr>
          <w:rFonts w:hint="cs"/>
          <w:b/>
          <w:bCs/>
          <w:rtl/>
          <w:lang w:val="fr-CH"/>
        </w:rPr>
        <w:t xml:space="preserve"> الإعلام، بما في ذلك القادة الدينيون وقادة </w:t>
      </w:r>
      <w:r w:rsidR="00AF479C">
        <w:rPr>
          <w:rFonts w:hint="cs"/>
          <w:b/>
          <w:bCs/>
          <w:rtl/>
          <w:lang w:val="fr-CH"/>
        </w:rPr>
        <w:t xml:space="preserve">المجتمعات المحلية، تُنفَّذ </w:t>
      </w:r>
      <w:r w:rsidRPr="00987F93">
        <w:rPr>
          <w:rFonts w:hint="cs"/>
          <w:b/>
          <w:bCs/>
          <w:rtl/>
          <w:lang w:val="fr-CH"/>
        </w:rPr>
        <w:t>بالتعاون مع المجتمع المدني والمنظمات النسائية؛</w:t>
      </w:r>
    </w:p>
    <w:p w:rsidR="006C57EA" w:rsidRPr="00987F93" w:rsidRDefault="006C57EA" w:rsidP="00AF479C">
      <w:pPr>
        <w:pStyle w:val="SingleTxtGA"/>
        <w:rPr>
          <w:rFonts w:hint="cs"/>
          <w:b/>
          <w:bCs/>
          <w:rtl/>
          <w:lang w:val="fr-CH"/>
        </w:rPr>
      </w:pPr>
      <w:r w:rsidRPr="00987F93">
        <w:rPr>
          <w:rFonts w:hint="cs"/>
          <w:b/>
          <w:bCs/>
          <w:rtl/>
          <w:lang w:val="fr-CH"/>
        </w:rPr>
        <w:tab/>
        <w:t>(ب)</w:t>
      </w:r>
      <w:r w:rsidRPr="00987F93">
        <w:rPr>
          <w:rFonts w:hint="cs"/>
          <w:b/>
          <w:bCs/>
          <w:rtl/>
          <w:lang w:val="fr-CH"/>
        </w:rPr>
        <w:tab/>
        <w:t xml:space="preserve">اتخاذ تدابير تستهدف الشباب والكبار </w:t>
      </w:r>
      <w:r w:rsidR="00AF479C">
        <w:rPr>
          <w:rFonts w:hint="cs"/>
          <w:b/>
          <w:bCs/>
          <w:rtl/>
          <w:lang w:val="fr-CH"/>
        </w:rPr>
        <w:t>لتحسين</w:t>
      </w:r>
      <w:r w:rsidRPr="00987F93">
        <w:rPr>
          <w:rFonts w:hint="cs"/>
          <w:b/>
          <w:bCs/>
          <w:rtl/>
          <w:lang w:val="fr-CH"/>
        </w:rPr>
        <w:t xml:space="preserve"> فهم المساواة بين الرجل والمرأة، والعمل من خلال النظام التعليمي، ال</w:t>
      </w:r>
      <w:r w:rsidR="00AF479C">
        <w:rPr>
          <w:rFonts w:hint="cs"/>
          <w:b/>
          <w:bCs/>
          <w:rtl/>
          <w:lang w:val="fr-CH"/>
        </w:rPr>
        <w:t>رسمي وغير الرسمي، وكذلك مع وسائط</w:t>
      </w:r>
      <w:r w:rsidRPr="00987F93">
        <w:rPr>
          <w:rFonts w:hint="cs"/>
          <w:b/>
          <w:bCs/>
          <w:rtl/>
          <w:lang w:val="fr-CH"/>
        </w:rPr>
        <w:t xml:space="preserve"> الإعلام الجماهيري، لتعزيز </w:t>
      </w:r>
      <w:r w:rsidR="00AF479C">
        <w:rPr>
          <w:rFonts w:hint="cs"/>
          <w:b/>
          <w:bCs/>
          <w:rtl/>
          <w:lang w:val="fr-CH"/>
        </w:rPr>
        <w:t>الصورة الإيجابية وغير النمطية للمرأة</w:t>
      </w:r>
      <w:r w:rsidRPr="00987F93">
        <w:rPr>
          <w:rFonts w:hint="cs"/>
          <w:b/>
          <w:bCs/>
          <w:rtl/>
          <w:lang w:val="fr-CH"/>
        </w:rPr>
        <w:t>؛</w:t>
      </w:r>
    </w:p>
    <w:p w:rsidR="006C57EA" w:rsidRPr="00987F93" w:rsidRDefault="006C57EA" w:rsidP="00AF479C">
      <w:pPr>
        <w:pStyle w:val="SingleTxtGA"/>
        <w:rPr>
          <w:rFonts w:hint="cs"/>
          <w:b/>
          <w:bCs/>
          <w:rtl/>
          <w:lang w:val="fr-CH"/>
        </w:rPr>
      </w:pPr>
      <w:r w:rsidRPr="00987F93">
        <w:rPr>
          <w:rFonts w:hint="cs"/>
          <w:b/>
          <w:bCs/>
          <w:rtl/>
          <w:lang w:val="fr-CH"/>
        </w:rPr>
        <w:tab/>
        <w:t>(ج)</w:t>
      </w:r>
      <w:r w:rsidRPr="00987F93">
        <w:rPr>
          <w:rFonts w:hint="cs"/>
          <w:b/>
          <w:bCs/>
          <w:rtl/>
          <w:lang w:val="fr-CH"/>
        </w:rPr>
        <w:tab/>
        <w:t xml:space="preserve">رصد واستعراض التدابير المتخذة لتقييم </w:t>
      </w:r>
      <w:r w:rsidR="00AF479C">
        <w:rPr>
          <w:rFonts w:hint="cs"/>
          <w:b/>
          <w:bCs/>
          <w:rtl/>
          <w:lang w:val="fr-CH"/>
        </w:rPr>
        <w:t xml:space="preserve">مدى تأثيرها، </w:t>
      </w:r>
      <w:r w:rsidRPr="00987F93">
        <w:rPr>
          <w:rFonts w:hint="cs"/>
          <w:b/>
          <w:bCs/>
          <w:rtl/>
          <w:lang w:val="fr-CH"/>
        </w:rPr>
        <w:t xml:space="preserve">واتخاذ الإجراءات المناسبة، وتضمين التقرير </w:t>
      </w:r>
      <w:r w:rsidR="00AF479C">
        <w:rPr>
          <w:rFonts w:hint="cs"/>
          <w:b/>
          <w:bCs/>
          <w:rtl/>
          <w:lang w:val="fr-CH"/>
        </w:rPr>
        <w:t xml:space="preserve">الدوري </w:t>
      </w:r>
      <w:r w:rsidRPr="00987F93">
        <w:rPr>
          <w:rFonts w:hint="cs"/>
          <w:b/>
          <w:bCs/>
          <w:rtl/>
          <w:lang w:val="fr-CH"/>
        </w:rPr>
        <w:t>المقبل معلومات واضحة عن هذه المسألة.</w:t>
      </w:r>
    </w:p>
    <w:p w:rsidR="006C57EA" w:rsidRDefault="006C57EA" w:rsidP="006C57EA">
      <w:pPr>
        <w:pStyle w:val="H23GA"/>
        <w:rPr>
          <w:rFonts w:hint="cs"/>
          <w:rtl/>
          <w:lang w:val="fr-CH"/>
        </w:rPr>
      </w:pPr>
      <w:r>
        <w:rPr>
          <w:rFonts w:hint="cs"/>
          <w:rtl/>
          <w:lang w:val="fr-CH"/>
        </w:rPr>
        <w:tab/>
      </w:r>
      <w:r>
        <w:rPr>
          <w:rFonts w:hint="cs"/>
          <w:rtl/>
          <w:lang w:val="fr-CH"/>
        </w:rPr>
        <w:tab/>
        <w:t>العنف ضد المرأة</w:t>
      </w:r>
    </w:p>
    <w:p w:rsidR="006C57EA" w:rsidRDefault="006C57EA" w:rsidP="001A0359">
      <w:pPr>
        <w:pStyle w:val="SingleTxtGA"/>
        <w:rPr>
          <w:rFonts w:hint="cs"/>
          <w:rtl/>
          <w:lang w:val="fr-CH"/>
        </w:rPr>
      </w:pPr>
      <w:r>
        <w:rPr>
          <w:rFonts w:hint="cs"/>
          <w:rtl/>
          <w:lang w:val="fr-CH"/>
        </w:rPr>
        <w:t>24-</w:t>
      </w:r>
      <w:r>
        <w:rPr>
          <w:rFonts w:hint="cs"/>
          <w:rtl/>
          <w:lang w:val="fr-CH"/>
        </w:rPr>
        <w:tab/>
      </w:r>
      <w:r w:rsidR="00AF479C">
        <w:rPr>
          <w:rFonts w:hint="cs"/>
          <w:rtl/>
          <w:lang w:val="fr-CH"/>
        </w:rPr>
        <w:t>تشعر</w:t>
      </w:r>
      <w:r>
        <w:rPr>
          <w:rFonts w:hint="cs"/>
          <w:rtl/>
          <w:lang w:val="fr-CH"/>
        </w:rPr>
        <w:t xml:space="preserve"> اللجنة </w:t>
      </w:r>
      <w:r w:rsidR="00AF479C">
        <w:rPr>
          <w:rFonts w:hint="cs"/>
          <w:rtl/>
          <w:lang w:val="fr-CH"/>
        </w:rPr>
        <w:t xml:space="preserve">بالقلق لأنه بالرغم من </w:t>
      </w:r>
      <w:r>
        <w:rPr>
          <w:rFonts w:hint="cs"/>
          <w:rtl/>
          <w:lang w:val="fr-CH"/>
        </w:rPr>
        <w:t>سن قانون منع العنف المنزلي في عام 2005</w:t>
      </w:r>
      <w:r w:rsidR="00AF479C">
        <w:rPr>
          <w:rFonts w:hint="cs"/>
          <w:rtl/>
          <w:lang w:val="fr-CH"/>
        </w:rPr>
        <w:t>، لا</w:t>
      </w:r>
      <w:r w:rsidR="001A0359">
        <w:rPr>
          <w:rFonts w:hint="eastAsia"/>
          <w:rtl/>
          <w:lang w:val="fr-CH"/>
        </w:rPr>
        <w:t> </w:t>
      </w:r>
      <w:r w:rsidR="00AF479C">
        <w:rPr>
          <w:rFonts w:hint="cs"/>
          <w:rtl/>
          <w:lang w:val="fr-CH"/>
        </w:rPr>
        <w:t xml:space="preserve">تزال تحدث تأخيرات كبيرة </w:t>
      </w:r>
      <w:r>
        <w:rPr>
          <w:rFonts w:hint="cs"/>
          <w:rtl/>
          <w:lang w:val="fr-CH"/>
        </w:rPr>
        <w:t xml:space="preserve">في النظر في هذه القضايا بموجب هذا القانون. ويبدو </w:t>
      </w:r>
      <w:r w:rsidR="00AF479C">
        <w:rPr>
          <w:rFonts w:hint="cs"/>
          <w:rtl/>
          <w:lang w:val="fr-CH"/>
        </w:rPr>
        <w:t xml:space="preserve">من </w:t>
      </w:r>
      <w:r>
        <w:rPr>
          <w:rFonts w:hint="cs"/>
          <w:rtl/>
          <w:lang w:val="fr-CH"/>
        </w:rPr>
        <w:t xml:space="preserve">الحوار البنّاء أن معظم القضايا تعالَج من خلال وساطة الشرطة، وأن العلاقات العائلية </w:t>
      </w:r>
      <w:r w:rsidR="00AF479C">
        <w:rPr>
          <w:rFonts w:hint="cs"/>
          <w:rtl/>
          <w:lang w:val="fr-CH"/>
        </w:rPr>
        <w:t>تعلو على</w:t>
      </w:r>
      <w:r>
        <w:rPr>
          <w:rFonts w:hint="cs"/>
          <w:rtl/>
          <w:lang w:val="fr-CH"/>
        </w:rPr>
        <w:t xml:space="preserve"> حماية المرأة وقمع العنف ضدها. كما أن اللجنة قلقة </w:t>
      </w:r>
      <w:r w:rsidR="00AF479C">
        <w:rPr>
          <w:rFonts w:hint="cs"/>
          <w:rtl/>
          <w:lang w:val="fr-CH"/>
        </w:rPr>
        <w:t xml:space="preserve">إزاء عدم الاعتراف بالاغتصاب الزوجي إلا </w:t>
      </w:r>
      <w:r>
        <w:rPr>
          <w:rFonts w:hint="cs"/>
          <w:rtl/>
          <w:lang w:val="fr-CH"/>
        </w:rPr>
        <w:t>عندما يكون قاضٍ قد أقرّ سابقاً انفصال الزوجين. وهي تأسف أيضاً لعدم وجود بيانات ومعلومات محددة عن العنف المنزلي.</w:t>
      </w:r>
      <w:r w:rsidR="00AF479C">
        <w:rPr>
          <w:rFonts w:hint="cs"/>
          <w:rtl/>
          <w:lang w:val="fr-CH"/>
        </w:rPr>
        <w:t xml:space="preserve"> وتشعر اللجنة بالقلق كذلك لأن تجريم العلاقات الجنسية المثلية يؤدي إلى استبعاد النساء استبعاداً تاماً من الحماية القانونية. كما تشعر اللجنة بالقلق إزاء المعلومات التي تفيد بأن موظفي إنفاذ القانون يمكن أن يحتجزوا هؤلاء النساء على نحو تعسفي.</w:t>
      </w:r>
    </w:p>
    <w:p w:rsidR="006C57EA" w:rsidRPr="006A7A4A" w:rsidRDefault="006C57EA" w:rsidP="006C57EA">
      <w:pPr>
        <w:pStyle w:val="SingleTxtGA"/>
        <w:rPr>
          <w:rFonts w:hint="cs"/>
          <w:b/>
          <w:bCs/>
          <w:rtl/>
          <w:lang w:val="fr-CH"/>
        </w:rPr>
      </w:pPr>
      <w:r>
        <w:rPr>
          <w:rFonts w:hint="cs"/>
          <w:rtl/>
          <w:lang w:val="fr-CH"/>
        </w:rPr>
        <w:t>25-</w:t>
      </w:r>
      <w:r>
        <w:rPr>
          <w:rFonts w:hint="cs"/>
          <w:rtl/>
          <w:lang w:val="fr-CH"/>
        </w:rPr>
        <w:tab/>
      </w:r>
      <w:r w:rsidRPr="006A7A4A">
        <w:rPr>
          <w:rFonts w:hint="cs"/>
          <w:b/>
          <w:bCs/>
          <w:rtl/>
          <w:lang w:val="fr-CH"/>
        </w:rPr>
        <w:t>تحث اللجنة الدولة الطرف، وفقاً لتوصيتها العامة رقم 19، على ما يلي:</w:t>
      </w:r>
    </w:p>
    <w:p w:rsidR="006C57EA" w:rsidRPr="00937253" w:rsidRDefault="006C57EA" w:rsidP="006C57EA">
      <w:pPr>
        <w:pStyle w:val="SingleTxtGA"/>
        <w:rPr>
          <w:rFonts w:hint="cs"/>
          <w:b/>
          <w:bCs/>
          <w:rtl/>
          <w:lang w:val="fr-CH"/>
        </w:rPr>
      </w:pPr>
      <w:r w:rsidRPr="00937253">
        <w:rPr>
          <w:rFonts w:hint="cs"/>
          <w:b/>
          <w:bCs/>
          <w:rtl/>
          <w:lang w:val="fr-CH"/>
        </w:rPr>
        <w:tab/>
        <w:t>(أ)</w:t>
      </w:r>
      <w:r w:rsidRPr="00937253">
        <w:rPr>
          <w:rFonts w:hint="cs"/>
          <w:b/>
          <w:bCs/>
          <w:rtl/>
          <w:lang w:val="fr-CH"/>
        </w:rPr>
        <w:tab/>
        <w:t>الاهتمام على سبيل الأولوية بمكافحة العنف ضد النساء والفتيات، واعتماد تشريع شامل لتجريم جميع أشكال العنف ضد المرأة؛</w:t>
      </w:r>
    </w:p>
    <w:p w:rsidR="006C57EA" w:rsidRPr="00937253" w:rsidRDefault="006C57EA" w:rsidP="00AF479C">
      <w:pPr>
        <w:pStyle w:val="SingleTxtGA"/>
        <w:rPr>
          <w:rFonts w:hint="cs"/>
          <w:b/>
          <w:bCs/>
          <w:rtl/>
          <w:lang w:val="fr-CH"/>
        </w:rPr>
      </w:pPr>
      <w:r w:rsidRPr="00937253">
        <w:rPr>
          <w:rFonts w:hint="cs"/>
          <w:b/>
          <w:bCs/>
          <w:rtl/>
          <w:lang w:val="fr-CH"/>
        </w:rPr>
        <w:tab/>
        <w:t>(ب)</w:t>
      </w:r>
      <w:r w:rsidRPr="00937253">
        <w:rPr>
          <w:rFonts w:hint="cs"/>
          <w:b/>
          <w:bCs/>
          <w:rtl/>
          <w:lang w:val="fr-CH"/>
        </w:rPr>
        <w:tab/>
        <w:t xml:space="preserve">تنظيم تدريب إضافي في مجالي </w:t>
      </w:r>
      <w:r w:rsidR="00AF479C">
        <w:rPr>
          <w:rFonts w:hint="cs"/>
          <w:b/>
          <w:bCs/>
          <w:rtl/>
          <w:lang w:val="fr-CH"/>
        </w:rPr>
        <w:t>التثقيف</w:t>
      </w:r>
      <w:r w:rsidRPr="00937253">
        <w:rPr>
          <w:rFonts w:hint="cs"/>
          <w:b/>
          <w:bCs/>
          <w:rtl/>
          <w:lang w:val="fr-CH"/>
        </w:rPr>
        <w:t xml:space="preserve"> والتوعية لموظفي القضاء والموظفين العموميين، ولا </w:t>
      </w:r>
      <w:proofErr w:type="spellStart"/>
      <w:r w:rsidRPr="00937253">
        <w:rPr>
          <w:rFonts w:hint="cs"/>
          <w:b/>
          <w:bCs/>
          <w:rtl/>
          <w:lang w:val="fr-CH"/>
        </w:rPr>
        <w:t>سيما</w:t>
      </w:r>
      <w:proofErr w:type="spellEnd"/>
      <w:r w:rsidRPr="00937253">
        <w:rPr>
          <w:rFonts w:hint="cs"/>
          <w:b/>
          <w:bCs/>
          <w:rtl/>
          <w:lang w:val="fr-CH"/>
        </w:rPr>
        <w:t xml:space="preserve"> منهم </w:t>
      </w:r>
      <w:proofErr w:type="spellStart"/>
      <w:r w:rsidRPr="00937253">
        <w:rPr>
          <w:rFonts w:hint="cs"/>
          <w:b/>
          <w:bCs/>
          <w:rtl/>
          <w:lang w:val="fr-CH"/>
        </w:rPr>
        <w:t>المسؤولون</w:t>
      </w:r>
      <w:proofErr w:type="spellEnd"/>
      <w:r w:rsidRPr="00937253">
        <w:rPr>
          <w:rFonts w:hint="cs"/>
          <w:b/>
          <w:bCs/>
          <w:rtl/>
          <w:lang w:val="fr-CH"/>
        </w:rPr>
        <w:t xml:space="preserve"> عن إنفاذ القوانين، </w:t>
      </w:r>
      <w:r w:rsidR="00AF479C">
        <w:rPr>
          <w:rFonts w:hint="cs"/>
          <w:b/>
          <w:bCs/>
          <w:rtl/>
          <w:lang w:val="fr-CH"/>
        </w:rPr>
        <w:t>ومقدمو</w:t>
      </w:r>
      <w:r w:rsidRPr="00937253">
        <w:rPr>
          <w:rFonts w:hint="cs"/>
          <w:b/>
          <w:bCs/>
          <w:rtl/>
          <w:lang w:val="fr-CH"/>
        </w:rPr>
        <w:t xml:space="preserve"> الخدمات الصحية، </w:t>
      </w:r>
      <w:r w:rsidR="00AF479C">
        <w:rPr>
          <w:rFonts w:hint="cs"/>
          <w:b/>
          <w:bCs/>
          <w:rtl/>
          <w:lang w:val="fr-CH"/>
        </w:rPr>
        <w:t>والأخصائيون</w:t>
      </w:r>
      <w:r w:rsidRPr="00937253">
        <w:rPr>
          <w:rFonts w:hint="cs"/>
          <w:b/>
          <w:bCs/>
          <w:rtl/>
          <w:lang w:val="fr-CH"/>
        </w:rPr>
        <w:t xml:space="preserve"> الاجتماعيون، وقادة المجموعات المحلية، وعامة الجمهور، من أجل التوعية بأن جميع أشكال العنف ضد المرأة تشكل </w:t>
      </w:r>
      <w:r w:rsidR="00AF479C">
        <w:rPr>
          <w:rFonts w:hint="cs"/>
          <w:b/>
          <w:bCs/>
          <w:rtl/>
          <w:lang w:val="fr-CH"/>
        </w:rPr>
        <w:t>أفعالاً</w:t>
      </w:r>
      <w:r w:rsidRPr="00937253">
        <w:rPr>
          <w:rFonts w:hint="cs"/>
          <w:b/>
          <w:bCs/>
          <w:rtl/>
          <w:lang w:val="fr-CH"/>
        </w:rPr>
        <w:t xml:space="preserve"> جنائية؛</w:t>
      </w:r>
    </w:p>
    <w:p w:rsidR="006C57EA" w:rsidRPr="00937253" w:rsidRDefault="006C57EA" w:rsidP="00AF479C">
      <w:pPr>
        <w:pStyle w:val="SingleTxtGA"/>
        <w:rPr>
          <w:rFonts w:hint="cs"/>
          <w:b/>
          <w:bCs/>
          <w:rtl/>
          <w:lang w:val="fr-CH"/>
        </w:rPr>
      </w:pPr>
      <w:r w:rsidRPr="00937253">
        <w:rPr>
          <w:rFonts w:hint="cs"/>
          <w:b/>
          <w:bCs/>
          <w:rtl/>
          <w:lang w:val="fr-CH"/>
        </w:rPr>
        <w:tab/>
        <w:t>(ج)</w:t>
      </w:r>
      <w:r w:rsidRPr="00937253">
        <w:rPr>
          <w:rFonts w:hint="cs"/>
          <w:b/>
          <w:bCs/>
          <w:rtl/>
          <w:lang w:val="fr-CH"/>
        </w:rPr>
        <w:tab/>
        <w:t xml:space="preserve">اتخاذ التدابير اللازمة </w:t>
      </w:r>
      <w:r w:rsidR="00AF479C">
        <w:rPr>
          <w:rFonts w:hint="cs"/>
          <w:b/>
          <w:bCs/>
          <w:rtl/>
          <w:lang w:val="fr-CH"/>
        </w:rPr>
        <w:t>لتقديم</w:t>
      </w:r>
      <w:r w:rsidRPr="00937253">
        <w:rPr>
          <w:rFonts w:hint="cs"/>
          <w:b/>
          <w:bCs/>
          <w:rtl/>
          <w:lang w:val="fr-CH"/>
        </w:rPr>
        <w:t xml:space="preserve"> الدعم لضحايا العنف، بما في ذلك عن طريق تحسين فرص وصول المرأة إلى العدالة، وتنفيذ قرارها </w:t>
      </w:r>
      <w:r w:rsidR="00AF479C">
        <w:rPr>
          <w:rFonts w:hint="cs"/>
          <w:b/>
          <w:bCs/>
          <w:rtl/>
          <w:lang w:val="fr-CH"/>
        </w:rPr>
        <w:t xml:space="preserve">المتعلق بإنشاء </w:t>
      </w:r>
      <w:proofErr w:type="spellStart"/>
      <w:r w:rsidR="00AF479C">
        <w:rPr>
          <w:rFonts w:hint="cs"/>
          <w:b/>
          <w:bCs/>
          <w:rtl/>
          <w:lang w:val="fr-CH"/>
        </w:rPr>
        <w:t>مآوٍ</w:t>
      </w:r>
      <w:proofErr w:type="spellEnd"/>
      <w:r w:rsidRPr="00937253">
        <w:rPr>
          <w:rFonts w:hint="cs"/>
          <w:b/>
          <w:bCs/>
          <w:rtl/>
          <w:lang w:val="fr-CH"/>
        </w:rPr>
        <w:t xml:space="preserve"> لضحايا العنف</w:t>
      </w:r>
      <w:r w:rsidR="00AF479C">
        <w:rPr>
          <w:rFonts w:hint="cs"/>
          <w:b/>
          <w:bCs/>
          <w:rtl/>
          <w:lang w:val="fr-CH"/>
        </w:rPr>
        <w:t xml:space="preserve"> ترعاها الدولة</w:t>
      </w:r>
      <w:r w:rsidRPr="00937253">
        <w:rPr>
          <w:rFonts w:hint="cs"/>
          <w:b/>
          <w:bCs/>
          <w:rtl/>
          <w:lang w:val="fr-CH"/>
        </w:rPr>
        <w:t>؛</w:t>
      </w:r>
    </w:p>
    <w:p w:rsidR="006C57EA" w:rsidRPr="00937253" w:rsidRDefault="006C57EA" w:rsidP="00AF479C">
      <w:pPr>
        <w:pStyle w:val="SingleTxtGA"/>
        <w:rPr>
          <w:rFonts w:hint="cs"/>
          <w:b/>
          <w:bCs/>
          <w:rtl/>
          <w:lang w:val="fr-CH"/>
        </w:rPr>
      </w:pPr>
      <w:r w:rsidRPr="00937253">
        <w:rPr>
          <w:rFonts w:hint="cs"/>
          <w:b/>
          <w:bCs/>
          <w:rtl/>
          <w:lang w:val="fr-CH"/>
        </w:rPr>
        <w:tab/>
        <w:t>(د)</w:t>
      </w:r>
      <w:r w:rsidRPr="00937253">
        <w:rPr>
          <w:rFonts w:hint="cs"/>
          <w:b/>
          <w:bCs/>
          <w:rtl/>
          <w:lang w:val="fr-CH"/>
        </w:rPr>
        <w:tab/>
        <w:t xml:space="preserve">توسيع نطاق تجريم الاغتصاب </w:t>
      </w:r>
      <w:r w:rsidR="00AF479C">
        <w:rPr>
          <w:rFonts w:hint="cs"/>
          <w:b/>
          <w:bCs/>
          <w:rtl/>
          <w:lang w:val="fr-CH"/>
        </w:rPr>
        <w:t xml:space="preserve">الزوجي، </w:t>
      </w:r>
      <w:r w:rsidRPr="00937253">
        <w:rPr>
          <w:rFonts w:hint="cs"/>
          <w:b/>
          <w:bCs/>
          <w:rtl/>
          <w:lang w:val="fr-CH"/>
        </w:rPr>
        <w:t>بصرف النظر عن الإقرار</w:t>
      </w:r>
      <w:r w:rsidR="00AF479C">
        <w:rPr>
          <w:rFonts w:hint="cs"/>
          <w:b/>
          <w:bCs/>
          <w:rtl/>
          <w:lang w:val="fr-CH"/>
        </w:rPr>
        <w:t xml:space="preserve"> القضائي ل</w:t>
      </w:r>
      <w:r w:rsidRPr="00937253">
        <w:rPr>
          <w:rFonts w:hint="cs"/>
          <w:b/>
          <w:bCs/>
          <w:rtl/>
          <w:lang w:val="fr-CH"/>
        </w:rPr>
        <w:t>لانفصال؛</w:t>
      </w:r>
    </w:p>
    <w:p w:rsidR="006C57EA" w:rsidRPr="00937253" w:rsidRDefault="006C57EA" w:rsidP="00AF479C">
      <w:pPr>
        <w:pStyle w:val="SingleTxtGA"/>
        <w:rPr>
          <w:rFonts w:hint="cs"/>
          <w:b/>
          <w:bCs/>
          <w:rtl/>
          <w:lang w:val="fr-CH"/>
        </w:rPr>
      </w:pPr>
      <w:r w:rsidRPr="00937253">
        <w:rPr>
          <w:rFonts w:hint="cs"/>
          <w:b/>
          <w:bCs/>
          <w:rtl/>
          <w:lang w:val="fr-CH"/>
        </w:rPr>
        <w:tab/>
        <w:t>(ﻫ)</w:t>
      </w:r>
      <w:r w:rsidRPr="00937253">
        <w:rPr>
          <w:rFonts w:hint="cs"/>
          <w:b/>
          <w:bCs/>
          <w:rtl/>
          <w:lang w:val="fr-CH"/>
        </w:rPr>
        <w:tab/>
        <w:t xml:space="preserve">اتخاذ التدابير </w:t>
      </w:r>
      <w:r w:rsidR="00AF479C">
        <w:rPr>
          <w:rFonts w:hint="cs"/>
          <w:b/>
          <w:bCs/>
          <w:rtl/>
          <w:lang w:val="fr-CH"/>
        </w:rPr>
        <w:t xml:space="preserve">اللازمة </w:t>
      </w:r>
      <w:r w:rsidRPr="00937253">
        <w:rPr>
          <w:rFonts w:hint="cs"/>
          <w:b/>
          <w:bCs/>
          <w:rtl/>
          <w:lang w:val="fr-CH"/>
        </w:rPr>
        <w:t xml:space="preserve">لمنع العنف، والتحقيق في </w:t>
      </w:r>
      <w:r w:rsidR="00AF479C">
        <w:rPr>
          <w:rFonts w:hint="cs"/>
          <w:b/>
          <w:bCs/>
          <w:rtl/>
          <w:lang w:val="fr-CH"/>
        </w:rPr>
        <w:t>حوادثه</w:t>
      </w:r>
      <w:r w:rsidRPr="00937253">
        <w:rPr>
          <w:rFonts w:hint="cs"/>
          <w:b/>
          <w:bCs/>
          <w:rtl/>
          <w:lang w:val="fr-CH"/>
        </w:rPr>
        <w:t xml:space="preserve">، ومقاضاة </w:t>
      </w:r>
      <w:r w:rsidR="00AF479C">
        <w:rPr>
          <w:rFonts w:hint="cs"/>
          <w:b/>
          <w:bCs/>
          <w:rtl/>
          <w:lang w:val="fr-CH"/>
        </w:rPr>
        <w:t>مرتكبيه</w:t>
      </w:r>
      <w:r w:rsidRPr="00937253">
        <w:rPr>
          <w:rFonts w:hint="cs"/>
          <w:b/>
          <w:bCs/>
          <w:rtl/>
          <w:lang w:val="fr-CH"/>
        </w:rPr>
        <w:t xml:space="preserve"> </w:t>
      </w:r>
      <w:r w:rsidR="00AF479C">
        <w:rPr>
          <w:rFonts w:hint="cs"/>
          <w:b/>
          <w:bCs/>
          <w:rtl/>
          <w:lang w:val="fr-CH"/>
        </w:rPr>
        <w:t>ومعاقبتهم</w:t>
      </w:r>
      <w:r w:rsidRPr="00937253">
        <w:rPr>
          <w:rFonts w:hint="cs"/>
          <w:b/>
          <w:bCs/>
          <w:rtl/>
          <w:lang w:val="fr-CH"/>
        </w:rPr>
        <w:t>؛</w:t>
      </w:r>
    </w:p>
    <w:p w:rsidR="006C57EA" w:rsidRDefault="006C57EA" w:rsidP="006C57EA">
      <w:pPr>
        <w:pStyle w:val="SingleTxtGA"/>
        <w:rPr>
          <w:rFonts w:hint="cs"/>
          <w:b/>
          <w:bCs/>
          <w:rtl/>
          <w:lang w:val="fr-CH"/>
        </w:rPr>
      </w:pPr>
      <w:r w:rsidRPr="00937253">
        <w:rPr>
          <w:rFonts w:hint="cs"/>
          <w:b/>
          <w:bCs/>
          <w:rtl/>
          <w:lang w:val="fr-CH"/>
        </w:rPr>
        <w:tab/>
        <w:t>(و)</w:t>
      </w:r>
      <w:r w:rsidRPr="00937253">
        <w:rPr>
          <w:rFonts w:hint="cs"/>
          <w:b/>
          <w:bCs/>
          <w:rtl/>
          <w:lang w:val="fr-CH"/>
        </w:rPr>
        <w:tab/>
        <w:t>توفير الحماية والإغاثة وسبل الانتصاف، بما في ذلك تقديم تعويض ملا</w:t>
      </w:r>
      <w:r w:rsidR="00AF479C">
        <w:rPr>
          <w:rFonts w:hint="cs"/>
          <w:b/>
          <w:bCs/>
          <w:rtl/>
          <w:lang w:val="fr-CH"/>
        </w:rPr>
        <w:t>ئم، للضحايا وأُسرهن</w:t>
      </w:r>
      <w:r w:rsidR="001A0359">
        <w:rPr>
          <w:rFonts w:hint="cs"/>
          <w:b/>
          <w:bCs/>
          <w:rtl/>
          <w:lang w:val="fr-CH"/>
        </w:rPr>
        <w:t>؛</w:t>
      </w:r>
    </w:p>
    <w:p w:rsidR="00AF479C" w:rsidRPr="00937253" w:rsidRDefault="00AF479C" w:rsidP="006C57EA">
      <w:pPr>
        <w:pStyle w:val="SingleTxtGA"/>
        <w:rPr>
          <w:rFonts w:hint="cs"/>
          <w:b/>
          <w:bCs/>
          <w:rtl/>
          <w:lang w:val="fr-CH"/>
        </w:rPr>
      </w:pPr>
      <w:r>
        <w:rPr>
          <w:rFonts w:hint="cs"/>
          <w:b/>
          <w:bCs/>
          <w:rtl/>
          <w:lang w:val="fr-CH"/>
        </w:rPr>
        <w:tab/>
        <w:t>(ز)</w:t>
      </w:r>
      <w:r>
        <w:rPr>
          <w:rFonts w:hint="cs"/>
          <w:b/>
          <w:bCs/>
          <w:rtl/>
          <w:lang w:val="fr-CH"/>
        </w:rPr>
        <w:tab/>
        <w:t xml:space="preserve">نزع الطابع </w:t>
      </w:r>
      <w:proofErr w:type="spellStart"/>
      <w:r>
        <w:rPr>
          <w:rFonts w:hint="cs"/>
          <w:b/>
          <w:bCs/>
          <w:rtl/>
          <w:lang w:val="fr-CH"/>
        </w:rPr>
        <w:t>الحرجي</w:t>
      </w:r>
      <w:proofErr w:type="spellEnd"/>
      <w:r>
        <w:rPr>
          <w:rFonts w:hint="cs"/>
          <w:b/>
          <w:bCs/>
          <w:rtl/>
          <w:lang w:val="fr-CH"/>
        </w:rPr>
        <w:t xml:space="preserve"> عن ممارسة العلاقات الجنسية بالتراضي بين بالغين من الجنس نفسه، والوفاء بالالتزام بعدم التمييز بموجب الاتفاقية.</w:t>
      </w:r>
    </w:p>
    <w:p w:rsidR="006C57EA" w:rsidRDefault="006C57EA" w:rsidP="00AF479C">
      <w:pPr>
        <w:pStyle w:val="H23GA"/>
        <w:rPr>
          <w:rFonts w:hint="cs"/>
          <w:rtl/>
          <w:lang w:val="fr-CH"/>
        </w:rPr>
      </w:pPr>
      <w:r>
        <w:rPr>
          <w:rFonts w:hint="cs"/>
          <w:rtl/>
          <w:lang w:val="fr-CH"/>
        </w:rPr>
        <w:tab/>
      </w:r>
      <w:r>
        <w:rPr>
          <w:rFonts w:hint="cs"/>
          <w:rtl/>
          <w:lang w:val="fr-CH"/>
        </w:rPr>
        <w:tab/>
        <w:t xml:space="preserve">الاتِّجار بالأشخاص واستغلال </w:t>
      </w:r>
      <w:r w:rsidR="00AF479C">
        <w:rPr>
          <w:rFonts w:hint="cs"/>
          <w:rtl/>
          <w:lang w:val="fr-CH"/>
        </w:rPr>
        <w:t>بغاء</w:t>
      </w:r>
      <w:r>
        <w:rPr>
          <w:rFonts w:hint="cs"/>
          <w:rtl/>
          <w:lang w:val="fr-CH"/>
        </w:rPr>
        <w:t xml:space="preserve"> الغير</w:t>
      </w:r>
    </w:p>
    <w:p w:rsidR="006C57EA" w:rsidRDefault="006C57EA" w:rsidP="00CF7810">
      <w:pPr>
        <w:pStyle w:val="SingleTxtGA"/>
        <w:rPr>
          <w:rFonts w:hint="cs"/>
          <w:rtl/>
          <w:lang w:val="fr-CH"/>
        </w:rPr>
      </w:pPr>
      <w:r>
        <w:rPr>
          <w:rFonts w:hint="cs"/>
          <w:rtl/>
          <w:lang w:val="fr-CH"/>
        </w:rPr>
        <w:t>26-</w:t>
      </w:r>
      <w:r>
        <w:rPr>
          <w:rFonts w:hint="cs"/>
          <w:rtl/>
          <w:lang w:val="fr-CH"/>
        </w:rPr>
        <w:tab/>
        <w:t xml:space="preserve">تشيد اللجنة بالجهود التي </w:t>
      </w:r>
      <w:r w:rsidR="00AF479C">
        <w:rPr>
          <w:rFonts w:hint="cs"/>
          <w:rtl/>
          <w:lang w:val="fr-CH"/>
        </w:rPr>
        <w:t>تبذلها</w:t>
      </w:r>
      <w:r>
        <w:rPr>
          <w:rFonts w:hint="cs"/>
          <w:rtl/>
          <w:lang w:val="fr-CH"/>
        </w:rPr>
        <w:t xml:space="preserve"> الدولة الطرف لمكافحة الاتِّجار بالأشخاص، بما في ذلك إدخال تعريف جديد لجريمة الاتِّجار بالأشخاص في قانون العقوبات، وتنظيم أنشطة توعية، وإنشاء فرقة عمل لمكافحة الاتِّجار بالبشر. كما تشيد اللجنة بما يجري حالياً من إعداد لمشروع قانون بشأن حماية الشهود. غير أن اللجنة </w:t>
      </w:r>
      <w:r w:rsidR="00AF479C">
        <w:rPr>
          <w:rFonts w:hint="cs"/>
          <w:rtl/>
          <w:lang w:val="fr-CH"/>
        </w:rPr>
        <w:t>تشعر بالقلق</w:t>
      </w:r>
      <w:r>
        <w:rPr>
          <w:rFonts w:hint="cs"/>
          <w:rtl/>
          <w:lang w:val="fr-CH"/>
        </w:rPr>
        <w:t xml:space="preserve"> إزاء تدنّي عدد </w:t>
      </w:r>
      <w:r w:rsidR="00AF479C">
        <w:rPr>
          <w:rFonts w:hint="cs"/>
          <w:rtl/>
          <w:lang w:val="fr-CH"/>
        </w:rPr>
        <w:t>الأحكام</w:t>
      </w:r>
      <w:r>
        <w:rPr>
          <w:rFonts w:hint="cs"/>
          <w:rtl/>
          <w:lang w:val="fr-CH"/>
        </w:rPr>
        <w:t xml:space="preserve"> والعقوبات </w:t>
      </w:r>
      <w:r w:rsidR="00AF479C">
        <w:rPr>
          <w:rFonts w:hint="cs"/>
          <w:rtl/>
          <w:lang w:val="fr-CH"/>
        </w:rPr>
        <w:t>بحق</w:t>
      </w:r>
      <w:r>
        <w:rPr>
          <w:rFonts w:hint="cs"/>
          <w:rtl/>
          <w:lang w:val="fr-CH"/>
        </w:rPr>
        <w:t xml:space="preserve"> المدانين با</w:t>
      </w:r>
      <w:r w:rsidR="00CF7810">
        <w:rPr>
          <w:rFonts w:hint="cs"/>
          <w:rtl/>
          <w:lang w:val="fr-CH"/>
        </w:rPr>
        <w:t xml:space="preserve">لاتِّجار بالأشخاص، وإزاء قلّة </w:t>
      </w:r>
      <w:r>
        <w:rPr>
          <w:rFonts w:hint="cs"/>
          <w:rtl/>
          <w:lang w:val="fr-CH"/>
        </w:rPr>
        <w:t xml:space="preserve">تدابير </w:t>
      </w:r>
      <w:r w:rsidR="00CF7810">
        <w:rPr>
          <w:rFonts w:hint="cs"/>
          <w:rtl/>
          <w:lang w:val="fr-CH"/>
        </w:rPr>
        <w:t xml:space="preserve">الحماية </w:t>
      </w:r>
      <w:proofErr w:type="spellStart"/>
      <w:r w:rsidR="00CF7810">
        <w:rPr>
          <w:rFonts w:hint="cs"/>
          <w:rtl/>
          <w:lang w:val="fr-CH"/>
        </w:rPr>
        <w:t>والمآوي</w:t>
      </w:r>
      <w:proofErr w:type="spellEnd"/>
      <w:r>
        <w:rPr>
          <w:rFonts w:hint="cs"/>
          <w:rtl/>
          <w:lang w:val="fr-CH"/>
        </w:rPr>
        <w:t xml:space="preserve"> الآمنة لضحايا الاتِّجار. وهي قل</w:t>
      </w:r>
      <w:r w:rsidR="00CF7810">
        <w:rPr>
          <w:rFonts w:hint="cs"/>
          <w:rtl/>
          <w:lang w:val="fr-CH"/>
        </w:rPr>
        <w:t>قة أيضاً لأن الدولة الطرف لم تص</w:t>
      </w:r>
      <w:r>
        <w:rPr>
          <w:rFonts w:hint="cs"/>
          <w:rtl/>
          <w:lang w:val="fr-CH"/>
        </w:rPr>
        <w:t>دق على بروتوكول منع وقمع الاتِّجار بالأشخاص، وبخاصة النساء والأطفال والمعاقبة عليه، المكمِّل لاتفاقية الأمم المتحدة لمكافحة الجريمة المنظمة عبر الوطنية.</w:t>
      </w:r>
    </w:p>
    <w:p w:rsidR="006C57EA" w:rsidRPr="00646166" w:rsidRDefault="006C57EA" w:rsidP="006C57EA">
      <w:pPr>
        <w:pStyle w:val="SingleTxtGA"/>
        <w:rPr>
          <w:rFonts w:hint="cs"/>
          <w:b/>
          <w:bCs/>
          <w:rtl/>
          <w:lang w:val="fr-CH"/>
        </w:rPr>
      </w:pPr>
      <w:r>
        <w:rPr>
          <w:rFonts w:hint="cs"/>
          <w:rtl/>
          <w:lang w:val="fr-CH"/>
        </w:rPr>
        <w:t>27-</w:t>
      </w:r>
      <w:r>
        <w:rPr>
          <w:rFonts w:hint="cs"/>
          <w:rtl/>
          <w:lang w:val="fr-CH"/>
        </w:rPr>
        <w:tab/>
      </w:r>
      <w:r w:rsidRPr="00646166">
        <w:rPr>
          <w:rFonts w:hint="cs"/>
          <w:b/>
          <w:bCs/>
          <w:rtl/>
          <w:lang w:val="fr-CH"/>
        </w:rPr>
        <w:t>تحث اللجنة الدولة الطرف على ما يلي:</w:t>
      </w:r>
    </w:p>
    <w:p w:rsidR="006C57EA" w:rsidRPr="00551D53" w:rsidRDefault="00CF7810" w:rsidP="00CF7810">
      <w:pPr>
        <w:pStyle w:val="SingleTxtGA"/>
        <w:rPr>
          <w:rFonts w:hint="cs"/>
          <w:b/>
          <w:bCs/>
          <w:rtl/>
          <w:lang w:val="fr-CH"/>
        </w:rPr>
      </w:pPr>
      <w:r>
        <w:rPr>
          <w:rFonts w:hint="cs"/>
          <w:b/>
          <w:bCs/>
          <w:rtl/>
          <w:lang w:val="fr-CH"/>
        </w:rPr>
        <w:tab/>
        <w:t>(أ)</w:t>
      </w:r>
      <w:r>
        <w:rPr>
          <w:rFonts w:hint="cs"/>
          <w:b/>
          <w:bCs/>
          <w:rtl/>
          <w:lang w:val="fr-CH"/>
        </w:rPr>
        <w:tab/>
        <w:t xml:space="preserve">تعزيز تدابيرها الرامية إلى </w:t>
      </w:r>
      <w:r w:rsidR="006C57EA" w:rsidRPr="00551D53">
        <w:rPr>
          <w:rFonts w:hint="cs"/>
          <w:b/>
          <w:bCs/>
          <w:rtl/>
          <w:lang w:val="fr-CH"/>
        </w:rPr>
        <w:t xml:space="preserve">مكافحة جميع أشكال الاتِّجار بالنساء والأطفال، بما في ذلك عن طريق زيادة التعاون الدولي والإقليمي والثنائي مع بلدان المنشأ وبلدان العبور، </w:t>
      </w:r>
      <w:r>
        <w:rPr>
          <w:rFonts w:hint="cs"/>
          <w:b/>
          <w:bCs/>
          <w:rtl/>
          <w:lang w:val="fr-CH"/>
        </w:rPr>
        <w:t>وفقاً</w:t>
      </w:r>
      <w:r w:rsidR="006C57EA" w:rsidRPr="00551D53">
        <w:rPr>
          <w:rFonts w:hint="cs"/>
          <w:b/>
          <w:bCs/>
          <w:rtl/>
          <w:lang w:val="fr-CH"/>
        </w:rPr>
        <w:t xml:space="preserve"> </w:t>
      </w:r>
      <w:r>
        <w:rPr>
          <w:rFonts w:hint="cs"/>
          <w:b/>
          <w:bCs/>
          <w:rtl/>
          <w:lang w:val="fr-CH"/>
        </w:rPr>
        <w:t>ل</w:t>
      </w:r>
      <w:r w:rsidR="006C57EA" w:rsidRPr="00551D53">
        <w:rPr>
          <w:rFonts w:hint="cs"/>
          <w:b/>
          <w:bCs/>
          <w:rtl/>
          <w:lang w:val="fr-CH"/>
        </w:rPr>
        <w:t>لمادة 6 من الاتفاقية؛</w:t>
      </w:r>
    </w:p>
    <w:p w:rsidR="006C57EA" w:rsidRPr="00551D53" w:rsidRDefault="006C57EA" w:rsidP="006C57EA">
      <w:pPr>
        <w:pStyle w:val="SingleTxtGA"/>
        <w:rPr>
          <w:rFonts w:hint="cs"/>
          <w:b/>
          <w:bCs/>
          <w:rtl/>
          <w:lang w:val="fr-CH"/>
        </w:rPr>
      </w:pPr>
      <w:r w:rsidRPr="00551D53">
        <w:rPr>
          <w:rFonts w:hint="cs"/>
          <w:b/>
          <w:bCs/>
          <w:rtl/>
          <w:lang w:val="fr-CH"/>
        </w:rPr>
        <w:tab/>
        <w:t>(ب)</w:t>
      </w:r>
      <w:r w:rsidRPr="00551D53">
        <w:rPr>
          <w:rFonts w:hint="cs"/>
          <w:b/>
          <w:bCs/>
          <w:rtl/>
          <w:lang w:val="fr-CH"/>
        </w:rPr>
        <w:tab/>
        <w:t>ضمان مقاضاة ومعاقبة الأفراد المتورطين في الاتِّجار بالأشخاص</w:t>
      </w:r>
      <w:r w:rsidR="00CF7810">
        <w:rPr>
          <w:rFonts w:hint="cs"/>
          <w:b/>
          <w:bCs/>
          <w:rtl/>
          <w:lang w:val="fr-CH"/>
        </w:rPr>
        <w:t>،</w:t>
      </w:r>
      <w:r w:rsidRPr="00551D53">
        <w:rPr>
          <w:rFonts w:hint="cs"/>
          <w:b/>
          <w:bCs/>
          <w:rtl/>
          <w:lang w:val="fr-CH"/>
        </w:rPr>
        <w:t xml:space="preserve"> وحماية ضحايا هذا الاتِّجار و</w:t>
      </w:r>
      <w:r w:rsidR="00CF7810">
        <w:rPr>
          <w:rFonts w:hint="cs"/>
          <w:b/>
          <w:bCs/>
          <w:rtl/>
          <w:lang w:val="fr-CH"/>
        </w:rPr>
        <w:t xml:space="preserve">المساعدة في </w:t>
      </w:r>
      <w:r w:rsidRPr="00551D53">
        <w:rPr>
          <w:rFonts w:hint="cs"/>
          <w:b/>
          <w:bCs/>
          <w:rtl/>
          <w:lang w:val="fr-CH"/>
        </w:rPr>
        <w:t>تعافيهم؛</w:t>
      </w:r>
    </w:p>
    <w:p w:rsidR="006C57EA" w:rsidRPr="00551D53" w:rsidRDefault="006C57EA" w:rsidP="00CF7810">
      <w:pPr>
        <w:pStyle w:val="SingleTxtGA"/>
        <w:rPr>
          <w:rFonts w:hint="cs"/>
          <w:b/>
          <w:bCs/>
          <w:rtl/>
          <w:lang w:val="fr-CH"/>
        </w:rPr>
      </w:pPr>
      <w:r w:rsidRPr="00551D53">
        <w:rPr>
          <w:rFonts w:hint="cs"/>
          <w:b/>
          <w:bCs/>
          <w:rtl/>
          <w:lang w:val="fr-CH"/>
        </w:rPr>
        <w:tab/>
        <w:t>(ج)</w:t>
      </w:r>
      <w:r w:rsidRPr="00551D53">
        <w:rPr>
          <w:rFonts w:hint="cs"/>
          <w:b/>
          <w:bCs/>
          <w:rtl/>
          <w:lang w:val="fr-CH"/>
        </w:rPr>
        <w:tab/>
      </w:r>
      <w:r w:rsidR="00CF7810">
        <w:rPr>
          <w:rFonts w:hint="cs"/>
          <w:b/>
          <w:bCs/>
          <w:rtl/>
          <w:lang w:val="fr-CH"/>
        </w:rPr>
        <w:t>ضمان</w:t>
      </w:r>
      <w:r w:rsidRPr="00551D53">
        <w:rPr>
          <w:rFonts w:hint="cs"/>
          <w:b/>
          <w:bCs/>
          <w:rtl/>
          <w:lang w:val="fr-CH"/>
        </w:rPr>
        <w:t xml:space="preserve"> توفير المعلومات والتدريب </w:t>
      </w:r>
      <w:r w:rsidR="00CF7810">
        <w:rPr>
          <w:rFonts w:hint="cs"/>
          <w:b/>
          <w:bCs/>
          <w:rtl/>
          <w:lang w:val="fr-CH"/>
        </w:rPr>
        <w:t>بشأن</w:t>
      </w:r>
      <w:r w:rsidRPr="00551D53">
        <w:rPr>
          <w:rFonts w:hint="cs"/>
          <w:b/>
          <w:bCs/>
          <w:rtl/>
          <w:lang w:val="fr-CH"/>
        </w:rPr>
        <w:t xml:space="preserve"> تشريعات مكافحة الاتِّجار </w:t>
      </w:r>
      <w:proofErr w:type="spellStart"/>
      <w:r w:rsidRPr="00551D53">
        <w:rPr>
          <w:rFonts w:hint="cs"/>
          <w:b/>
          <w:bCs/>
          <w:rtl/>
          <w:lang w:val="fr-CH"/>
        </w:rPr>
        <w:t>للمسؤولين</w:t>
      </w:r>
      <w:proofErr w:type="spellEnd"/>
      <w:r w:rsidRPr="00551D53">
        <w:rPr>
          <w:rFonts w:hint="cs"/>
          <w:b/>
          <w:bCs/>
          <w:rtl/>
          <w:lang w:val="fr-CH"/>
        </w:rPr>
        <w:t xml:space="preserve"> القضائيين </w:t>
      </w:r>
      <w:proofErr w:type="spellStart"/>
      <w:r w:rsidRPr="00551D53">
        <w:rPr>
          <w:rFonts w:hint="cs"/>
          <w:b/>
          <w:bCs/>
          <w:rtl/>
          <w:lang w:val="fr-CH"/>
        </w:rPr>
        <w:t>والمسؤولين</w:t>
      </w:r>
      <w:proofErr w:type="spellEnd"/>
      <w:r w:rsidRPr="00551D53">
        <w:rPr>
          <w:rFonts w:hint="cs"/>
          <w:b/>
          <w:bCs/>
          <w:rtl/>
          <w:lang w:val="fr-CH"/>
        </w:rPr>
        <w:t xml:space="preserve"> عن إنفاذ القوانين، وحرس الحدود، </w:t>
      </w:r>
      <w:r w:rsidR="00CF7810">
        <w:rPr>
          <w:rFonts w:hint="cs"/>
          <w:b/>
          <w:bCs/>
          <w:rtl/>
          <w:lang w:val="fr-CH"/>
        </w:rPr>
        <w:t>والأخصائيين</w:t>
      </w:r>
      <w:r w:rsidRPr="00551D53">
        <w:rPr>
          <w:rFonts w:hint="cs"/>
          <w:b/>
          <w:bCs/>
          <w:rtl/>
          <w:lang w:val="fr-CH"/>
        </w:rPr>
        <w:t xml:space="preserve"> الاجتماعيين، </w:t>
      </w:r>
      <w:r w:rsidR="00CF7810">
        <w:rPr>
          <w:rFonts w:hint="cs"/>
          <w:b/>
          <w:bCs/>
          <w:rtl/>
          <w:lang w:val="fr-CH"/>
        </w:rPr>
        <w:t>ومقدمي الخدمات، في جميع أنحاء البل</w:t>
      </w:r>
      <w:r w:rsidRPr="00551D53">
        <w:rPr>
          <w:rFonts w:hint="cs"/>
          <w:b/>
          <w:bCs/>
          <w:rtl/>
          <w:lang w:val="fr-CH"/>
        </w:rPr>
        <w:t>د؛</w:t>
      </w:r>
    </w:p>
    <w:p w:rsidR="006C57EA" w:rsidRPr="00551D53" w:rsidRDefault="006C57EA" w:rsidP="00CF7810">
      <w:pPr>
        <w:pStyle w:val="SingleTxtGA"/>
        <w:rPr>
          <w:rFonts w:hint="cs"/>
          <w:b/>
          <w:bCs/>
          <w:rtl/>
        </w:rPr>
      </w:pPr>
      <w:r w:rsidRPr="00551D53">
        <w:rPr>
          <w:rFonts w:hint="cs"/>
          <w:b/>
          <w:bCs/>
          <w:rtl/>
          <w:lang w:val="fr-CH"/>
        </w:rPr>
        <w:tab/>
        <w:t>(د)</w:t>
      </w:r>
      <w:r w:rsidRPr="00551D53">
        <w:rPr>
          <w:rFonts w:hint="cs"/>
          <w:b/>
          <w:bCs/>
          <w:rtl/>
          <w:lang w:val="fr-CH"/>
        </w:rPr>
        <w:tab/>
        <w:t xml:space="preserve">مراعاة المبادئ الموصى </w:t>
      </w:r>
      <w:proofErr w:type="spellStart"/>
      <w:r w:rsidRPr="00551D53">
        <w:rPr>
          <w:rFonts w:hint="cs"/>
          <w:b/>
          <w:bCs/>
          <w:rtl/>
          <w:lang w:val="fr-CH"/>
        </w:rPr>
        <w:t>بها</w:t>
      </w:r>
      <w:proofErr w:type="spellEnd"/>
      <w:r w:rsidRPr="00551D53">
        <w:rPr>
          <w:rFonts w:hint="cs"/>
          <w:b/>
          <w:bCs/>
          <w:rtl/>
          <w:lang w:val="fr-CH"/>
        </w:rPr>
        <w:t xml:space="preserve"> فيما يتعلق بحقوق الإنسان والاتِّجار بالأشخاص</w:t>
      </w:r>
      <w:r w:rsidR="00CF7810">
        <w:rPr>
          <w:rFonts w:hint="cs"/>
          <w:b/>
          <w:bCs/>
          <w:rtl/>
          <w:lang w:val="fr-CH"/>
        </w:rPr>
        <w:t>،</w:t>
      </w:r>
      <w:r w:rsidRPr="00551D53">
        <w:rPr>
          <w:rFonts w:hint="cs"/>
          <w:b/>
          <w:bCs/>
          <w:rtl/>
          <w:lang w:val="fr-CH"/>
        </w:rPr>
        <w:t xml:space="preserve"> </w:t>
      </w:r>
      <w:r w:rsidR="00CF7810">
        <w:rPr>
          <w:rFonts w:hint="cs"/>
          <w:b/>
          <w:bCs/>
          <w:rtl/>
          <w:lang w:val="fr-CH"/>
        </w:rPr>
        <w:t>وهي</w:t>
      </w:r>
      <w:r w:rsidRPr="00551D53">
        <w:rPr>
          <w:rFonts w:hint="cs"/>
          <w:b/>
          <w:bCs/>
          <w:rtl/>
          <w:lang w:val="fr-CH"/>
        </w:rPr>
        <w:t xml:space="preserve"> </w:t>
      </w:r>
      <w:r w:rsidR="00CF7810">
        <w:rPr>
          <w:rFonts w:hint="cs"/>
          <w:b/>
          <w:bCs/>
          <w:rtl/>
          <w:lang w:val="fr-CH"/>
        </w:rPr>
        <w:t xml:space="preserve">المبادئ التي وضعتها مفوضية </w:t>
      </w:r>
      <w:r w:rsidRPr="00551D53">
        <w:rPr>
          <w:rFonts w:hint="cs"/>
          <w:b/>
          <w:bCs/>
          <w:rtl/>
          <w:lang w:val="fr-CH"/>
        </w:rPr>
        <w:t xml:space="preserve">الأمم المتحدة السامية لحقوق الإنسان </w:t>
      </w:r>
      <w:r w:rsidRPr="00551D53">
        <w:rPr>
          <w:b/>
          <w:bCs/>
        </w:rPr>
        <w:t>(E/2002/68/Add.1)</w:t>
      </w:r>
      <w:r w:rsidRPr="00551D53">
        <w:rPr>
          <w:rFonts w:hint="cs"/>
          <w:b/>
          <w:bCs/>
          <w:rtl/>
        </w:rPr>
        <w:t>، لدى رسم سياسات مكافحة الاتِّجار بالبشر، وبخاصة النساء والفتيات؛</w:t>
      </w:r>
    </w:p>
    <w:p w:rsidR="006C57EA" w:rsidRPr="00551D53" w:rsidRDefault="006C57EA" w:rsidP="00CF7810">
      <w:pPr>
        <w:pStyle w:val="SingleTxtGA"/>
        <w:rPr>
          <w:rFonts w:hint="cs"/>
          <w:b/>
          <w:bCs/>
          <w:rtl/>
        </w:rPr>
      </w:pPr>
      <w:r w:rsidRPr="00551D53">
        <w:rPr>
          <w:rFonts w:hint="cs"/>
          <w:b/>
          <w:bCs/>
          <w:rtl/>
        </w:rPr>
        <w:tab/>
        <w:t>(ﻫ)</w:t>
      </w:r>
      <w:r w:rsidRPr="00551D53">
        <w:rPr>
          <w:rFonts w:hint="cs"/>
          <w:b/>
          <w:bCs/>
          <w:rtl/>
        </w:rPr>
        <w:tab/>
      </w:r>
      <w:r w:rsidR="00CF7810">
        <w:rPr>
          <w:rFonts w:hint="cs"/>
          <w:b/>
          <w:bCs/>
          <w:rtl/>
        </w:rPr>
        <w:t>التصديق</w:t>
      </w:r>
      <w:r w:rsidRPr="00551D53">
        <w:rPr>
          <w:rFonts w:hint="cs"/>
          <w:b/>
          <w:bCs/>
          <w:rtl/>
        </w:rPr>
        <w:t xml:space="preserve"> على بروتوكول منع وقمع الاتِّجار بالأشخاص وبخاصة النساء والأطفال</w:t>
      </w:r>
      <w:r w:rsidR="00CF7810">
        <w:rPr>
          <w:rFonts w:hint="cs"/>
          <w:b/>
          <w:bCs/>
          <w:rtl/>
        </w:rPr>
        <w:t xml:space="preserve"> والمعاقبة عليه</w:t>
      </w:r>
      <w:r w:rsidRPr="00551D53">
        <w:rPr>
          <w:rFonts w:hint="cs"/>
          <w:b/>
          <w:bCs/>
          <w:rtl/>
        </w:rPr>
        <w:t>، المكمِّل لاتفاقية الأمم المتحدة لمكافحة الجريمة المنظمة عبر الوطنية، (بروتوكول باليرمو).</w:t>
      </w:r>
    </w:p>
    <w:p w:rsidR="006C57EA" w:rsidRDefault="006C57EA" w:rsidP="00CF7810">
      <w:pPr>
        <w:pStyle w:val="SingleTxtGA"/>
        <w:rPr>
          <w:rFonts w:hint="cs"/>
          <w:rtl/>
        </w:rPr>
      </w:pPr>
      <w:r>
        <w:rPr>
          <w:rFonts w:hint="cs"/>
          <w:rtl/>
        </w:rPr>
        <w:t>28-</w:t>
      </w:r>
      <w:r>
        <w:rPr>
          <w:rFonts w:hint="cs"/>
          <w:rtl/>
        </w:rPr>
        <w:tab/>
      </w:r>
      <w:r w:rsidR="00CF7810">
        <w:rPr>
          <w:rFonts w:hint="cs"/>
          <w:rtl/>
        </w:rPr>
        <w:t>وتشعر</w:t>
      </w:r>
      <w:r>
        <w:rPr>
          <w:rFonts w:hint="cs"/>
          <w:rtl/>
        </w:rPr>
        <w:t xml:space="preserve"> اللجنة </w:t>
      </w:r>
      <w:r w:rsidR="00CF7810">
        <w:rPr>
          <w:rFonts w:hint="cs"/>
          <w:rtl/>
        </w:rPr>
        <w:t>بالقلق</w:t>
      </w:r>
      <w:r>
        <w:rPr>
          <w:rFonts w:hint="cs"/>
          <w:rtl/>
        </w:rPr>
        <w:t xml:space="preserve"> إزاء المعلومات الواردة فيما يتعلق باستخدام الشرطة ل</w:t>
      </w:r>
      <w:r w:rsidR="00CF7810">
        <w:rPr>
          <w:rFonts w:hint="cs"/>
          <w:rtl/>
        </w:rPr>
        <w:t>ل</w:t>
      </w:r>
      <w:r>
        <w:rPr>
          <w:rFonts w:hint="cs"/>
          <w:rtl/>
        </w:rPr>
        <w:t xml:space="preserve">قانون رقم 1842 </w:t>
      </w:r>
      <w:r w:rsidR="00CF7810">
        <w:rPr>
          <w:rFonts w:hint="cs"/>
          <w:rtl/>
        </w:rPr>
        <w:t xml:space="preserve">المتعلق بمنع التشرد </w:t>
      </w:r>
      <w:r>
        <w:rPr>
          <w:rFonts w:hint="cs"/>
          <w:rtl/>
        </w:rPr>
        <w:t>لتوقيف العاملين في مجال الجنس تعسفاً.</w:t>
      </w:r>
    </w:p>
    <w:p w:rsidR="006C57EA" w:rsidRPr="001A653D" w:rsidRDefault="006C57EA" w:rsidP="00CF7810">
      <w:pPr>
        <w:pStyle w:val="SingleTxtGA"/>
        <w:rPr>
          <w:rFonts w:hint="cs"/>
          <w:b/>
          <w:bCs/>
          <w:rtl/>
        </w:rPr>
      </w:pPr>
      <w:r>
        <w:rPr>
          <w:rFonts w:hint="cs"/>
          <w:rtl/>
        </w:rPr>
        <w:t>29-</w:t>
      </w:r>
      <w:r>
        <w:rPr>
          <w:rFonts w:hint="cs"/>
          <w:rtl/>
        </w:rPr>
        <w:tab/>
      </w:r>
      <w:r w:rsidRPr="001A653D">
        <w:rPr>
          <w:rFonts w:hint="cs"/>
          <w:b/>
          <w:bCs/>
          <w:rtl/>
        </w:rPr>
        <w:t xml:space="preserve">تحث اللجنة الدولة الطرف </w:t>
      </w:r>
      <w:r w:rsidR="00CF7810">
        <w:rPr>
          <w:rFonts w:hint="cs"/>
          <w:b/>
          <w:bCs/>
          <w:rtl/>
        </w:rPr>
        <w:t>على أن تكفل امتناع الشرطة عن تطبيق أحكام قانون منع التشرد لتوقيف العاملين في مجال الجنس وإلقاء القبض عليهم في الشوارع.</w:t>
      </w:r>
    </w:p>
    <w:p w:rsidR="006C57EA" w:rsidRDefault="006C57EA" w:rsidP="006C57EA">
      <w:pPr>
        <w:pStyle w:val="H23GA"/>
        <w:rPr>
          <w:rFonts w:hint="cs"/>
          <w:rtl/>
        </w:rPr>
      </w:pPr>
      <w:r>
        <w:rPr>
          <w:rFonts w:hint="cs"/>
          <w:rtl/>
        </w:rPr>
        <w:tab/>
      </w:r>
      <w:r>
        <w:rPr>
          <w:rFonts w:hint="cs"/>
          <w:rtl/>
        </w:rPr>
        <w:tab/>
        <w:t>المشاركة في الحياة السياسية وفي الحياة العامة</w:t>
      </w:r>
    </w:p>
    <w:p w:rsidR="006C57EA" w:rsidRDefault="006C57EA" w:rsidP="00CF7810">
      <w:pPr>
        <w:pStyle w:val="SingleTxtGA"/>
        <w:rPr>
          <w:rFonts w:hint="cs"/>
          <w:rtl/>
        </w:rPr>
      </w:pPr>
      <w:r>
        <w:rPr>
          <w:rFonts w:hint="cs"/>
          <w:rtl/>
        </w:rPr>
        <w:t>30-</w:t>
      </w:r>
      <w:r>
        <w:rPr>
          <w:rFonts w:hint="cs"/>
          <w:rtl/>
        </w:rPr>
        <w:tab/>
      </w:r>
      <w:r w:rsidR="00CF7810">
        <w:rPr>
          <w:rFonts w:hint="cs"/>
          <w:rtl/>
        </w:rPr>
        <w:t>تشعر</w:t>
      </w:r>
      <w:r>
        <w:rPr>
          <w:rFonts w:hint="cs"/>
          <w:rtl/>
        </w:rPr>
        <w:t xml:space="preserve"> اللجنة </w:t>
      </w:r>
      <w:r w:rsidR="00CF7810">
        <w:rPr>
          <w:rFonts w:hint="cs"/>
          <w:rtl/>
        </w:rPr>
        <w:t>بالقلق</w:t>
      </w:r>
      <w:r>
        <w:rPr>
          <w:rFonts w:hint="cs"/>
          <w:rtl/>
        </w:rPr>
        <w:t xml:space="preserve"> إزاء تدنّي مستوى مشاركة المرأة في </w:t>
      </w:r>
      <w:r w:rsidR="00CF7810">
        <w:rPr>
          <w:rFonts w:hint="cs"/>
          <w:rtl/>
        </w:rPr>
        <w:t>الحياة</w:t>
      </w:r>
      <w:r>
        <w:rPr>
          <w:rFonts w:hint="cs"/>
          <w:rtl/>
        </w:rPr>
        <w:t xml:space="preserve"> السياسية </w:t>
      </w:r>
      <w:r w:rsidR="00CF7810">
        <w:rPr>
          <w:rFonts w:hint="cs"/>
          <w:rtl/>
        </w:rPr>
        <w:t>و</w:t>
      </w:r>
      <w:r>
        <w:rPr>
          <w:rFonts w:hint="cs"/>
          <w:rtl/>
        </w:rPr>
        <w:t>العامة، بما في ذلك تدنّي تمثيل المرأة في البرلمان، وفي مجالس المقاطعات، وفي السلطات المحلية، وعلى مستوى ص</w:t>
      </w:r>
      <w:r w:rsidR="00CF7810">
        <w:rPr>
          <w:rFonts w:hint="cs"/>
          <w:rtl/>
        </w:rPr>
        <w:t>نع القرار، وفي السلك الدبلوماسي. كما أن اللجنة قلقة لأن</w:t>
      </w:r>
      <w:r>
        <w:rPr>
          <w:rFonts w:hint="cs"/>
          <w:rtl/>
        </w:rPr>
        <w:t xml:space="preserve"> </w:t>
      </w:r>
      <w:r w:rsidR="00CF7810">
        <w:rPr>
          <w:rFonts w:hint="cs"/>
          <w:rtl/>
        </w:rPr>
        <w:t xml:space="preserve">الدولة الطرف </w:t>
      </w:r>
      <w:r>
        <w:rPr>
          <w:rFonts w:hint="cs"/>
          <w:rtl/>
        </w:rPr>
        <w:t>لم</w:t>
      </w:r>
      <w:r w:rsidR="00CF7810">
        <w:rPr>
          <w:rFonts w:hint="eastAsia"/>
          <w:rtl/>
        </w:rPr>
        <w:t> </w:t>
      </w:r>
      <w:r w:rsidR="001A0359">
        <w:rPr>
          <w:rFonts w:hint="cs"/>
          <w:rtl/>
        </w:rPr>
        <w:t>تُت</w:t>
      </w:r>
      <w:r>
        <w:rPr>
          <w:rFonts w:hint="cs"/>
          <w:rtl/>
        </w:rPr>
        <w:t>خذ أية تدابير لتشجيع المرأة على المشاركة في الحياة السياسية، ولأن</w:t>
      </w:r>
      <w:r w:rsidR="00CF7810">
        <w:rPr>
          <w:rFonts w:hint="cs"/>
          <w:rtl/>
        </w:rPr>
        <w:t>ها</w:t>
      </w:r>
      <w:r>
        <w:rPr>
          <w:rFonts w:hint="cs"/>
          <w:rtl/>
        </w:rPr>
        <w:t xml:space="preserve"> </w:t>
      </w:r>
      <w:r w:rsidR="00CF7810">
        <w:rPr>
          <w:rFonts w:hint="cs"/>
          <w:rtl/>
        </w:rPr>
        <w:t>تعزو</w:t>
      </w:r>
      <w:r>
        <w:rPr>
          <w:rFonts w:hint="cs"/>
          <w:rtl/>
        </w:rPr>
        <w:t xml:space="preserve"> تدني </w:t>
      </w:r>
      <w:r w:rsidR="00CF7810">
        <w:rPr>
          <w:rFonts w:hint="cs"/>
          <w:rtl/>
        </w:rPr>
        <w:t xml:space="preserve">مستوى </w:t>
      </w:r>
      <w:r>
        <w:rPr>
          <w:rFonts w:hint="cs"/>
          <w:rtl/>
        </w:rPr>
        <w:t>تمثيل المرأة إلى اختيارها الشخصي، وقيامها بعدة أدوار، وارتفاع تكاليف الحملات الانتخابية، وقلّة ثقة الأحزاب السياسية بقدرة المرأة على كسب الأصوات.</w:t>
      </w:r>
    </w:p>
    <w:p w:rsidR="006C57EA" w:rsidRPr="006D4D40" w:rsidRDefault="006C57EA" w:rsidP="00CF7810">
      <w:pPr>
        <w:pStyle w:val="SingleTxtGA"/>
        <w:rPr>
          <w:rFonts w:hint="cs"/>
          <w:b/>
          <w:bCs/>
          <w:rtl/>
        </w:rPr>
      </w:pPr>
      <w:r>
        <w:rPr>
          <w:rFonts w:hint="cs"/>
          <w:rtl/>
        </w:rPr>
        <w:t>31-</w:t>
      </w:r>
      <w:r>
        <w:rPr>
          <w:rFonts w:hint="cs"/>
          <w:rtl/>
        </w:rPr>
        <w:tab/>
      </w:r>
      <w:r w:rsidRPr="006D4D40">
        <w:rPr>
          <w:rFonts w:hint="cs"/>
          <w:b/>
          <w:bCs/>
          <w:rtl/>
        </w:rPr>
        <w:t xml:space="preserve">تكرر اللجنة توصيتها </w:t>
      </w:r>
      <w:r w:rsidR="00CF7810">
        <w:rPr>
          <w:rFonts w:hint="cs"/>
          <w:b/>
          <w:bCs/>
          <w:rtl/>
        </w:rPr>
        <w:t xml:space="preserve">بأن تتخذ </w:t>
      </w:r>
      <w:r w:rsidRPr="006D4D40">
        <w:rPr>
          <w:rFonts w:hint="cs"/>
          <w:b/>
          <w:bCs/>
          <w:rtl/>
        </w:rPr>
        <w:t xml:space="preserve">الدولة الطرف جميع التدابير اللازمة لزيادة تمثيل المرأة في </w:t>
      </w:r>
      <w:r w:rsidR="00CF7810">
        <w:rPr>
          <w:rFonts w:hint="cs"/>
          <w:b/>
          <w:bCs/>
          <w:rtl/>
        </w:rPr>
        <w:t>الحياة</w:t>
      </w:r>
      <w:r w:rsidRPr="006D4D40">
        <w:rPr>
          <w:rFonts w:hint="cs"/>
          <w:b/>
          <w:bCs/>
          <w:rtl/>
        </w:rPr>
        <w:t xml:space="preserve"> السياسية </w:t>
      </w:r>
      <w:r w:rsidR="00CF7810">
        <w:rPr>
          <w:rFonts w:hint="cs"/>
          <w:b/>
          <w:bCs/>
          <w:rtl/>
        </w:rPr>
        <w:t>و</w:t>
      </w:r>
      <w:r w:rsidRPr="006D4D40">
        <w:rPr>
          <w:rFonts w:hint="cs"/>
          <w:b/>
          <w:bCs/>
          <w:rtl/>
        </w:rPr>
        <w:t xml:space="preserve">العامة </w:t>
      </w:r>
      <w:r w:rsidR="00CF7810">
        <w:rPr>
          <w:rFonts w:hint="cs"/>
          <w:b/>
          <w:bCs/>
          <w:rtl/>
        </w:rPr>
        <w:t xml:space="preserve">على </w:t>
      </w:r>
      <w:r w:rsidRPr="006D4D40">
        <w:rPr>
          <w:rFonts w:hint="cs"/>
          <w:b/>
          <w:bCs/>
          <w:rtl/>
        </w:rPr>
        <w:t xml:space="preserve">المستوى المحلي وعلى مستوى المقاطعات </w:t>
      </w:r>
      <w:r w:rsidR="00CF7810">
        <w:rPr>
          <w:rFonts w:hint="cs"/>
          <w:b/>
          <w:bCs/>
          <w:rtl/>
        </w:rPr>
        <w:t>و</w:t>
      </w:r>
      <w:r w:rsidRPr="006D4D40">
        <w:rPr>
          <w:rFonts w:hint="cs"/>
          <w:b/>
          <w:bCs/>
          <w:rtl/>
        </w:rPr>
        <w:t>المستوى الوطني. وتحث اللجنة الدولة الطرف أيضاً على ما يلي:</w:t>
      </w:r>
    </w:p>
    <w:p w:rsidR="006C57EA" w:rsidRPr="00DB2EF0" w:rsidRDefault="006C57EA" w:rsidP="00CF7810">
      <w:pPr>
        <w:pStyle w:val="SingleTxtGA"/>
        <w:rPr>
          <w:rFonts w:hint="cs"/>
          <w:b/>
          <w:bCs/>
          <w:rtl/>
        </w:rPr>
      </w:pPr>
      <w:r w:rsidRPr="00DB2EF0">
        <w:rPr>
          <w:rFonts w:hint="cs"/>
          <w:b/>
          <w:bCs/>
          <w:rtl/>
        </w:rPr>
        <w:tab/>
        <w:t>(أ)</w:t>
      </w:r>
      <w:r w:rsidRPr="00DB2EF0">
        <w:rPr>
          <w:rFonts w:hint="cs"/>
          <w:b/>
          <w:bCs/>
          <w:rtl/>
        </w:rPr>
        <w:tab/>
        <w:t xml:space="preserve">انتهاج سياسات مستدامة تفضي إلى </w:t>
      </w:r>
      <w:r w:rsidR="00CF7810">
        <w:rPr>
          <w:rFonts w:hint="cs"/>
          <w:b/>
          <w:bCs/>
          <w:rtl/>
        </w:rPr>
        <w:t xml:space="preserve">تعزيز مشاركة المرأة مشاركة </w:t>
      </w:r>
      <w:r w:rsidRPr="00DB2EF0">
        <w:rPr>
          <w:rFonts w:hint="cs"/>
          <w:b/>
          <w:bCs/>
          <w:rtl/>
        </w:rPr>
        <w:t xml:space="preserve">كاملة </w:t>
      </w:r>
      <w:r w:rsidR="00CF7810">
        <w:rPr>
          <w:rFonts w:hint="cs"/>
          <w:b/>
          <w:bCs/>
          <w:rtl/>
        </w:rPr>
        <w:t xml:space="preserve">ومتكافئة </w:t>
      </w:r>
      <w:r w:rsidRPr="00DB2EF0">
        <w:rPr>
          <w:rFonts w:hint="cs"/>
          <w:b/>
          <w:bCs/>
          <w:rtl/>
        </w:rPr>
        <w:t>مع الرجل في صنع القرار في جميع ميادين الحياة العامة والسياسية والمهنية؛</w:t>
      </w:r>
    </w:p>
    <w:p w:rsidR="006C57EA" w:rsidRPr="00DB2EF0" w:rsidRDefault="006C57EA" w:rsidP="00CF7810">
      <w:pPr>
        <w:pStyle w:val="SingleTxtGA"/>
        <w:rPr>
          <w:rFonts w:hint="cs"/>
          <w:b/>
          <w:bCs/>
          <w:rtl/>
        </w:rPr>
      </w:pPr>
      <w:r w:rsidRPr="00DB2EF0">
        <w:rPr>
          <w:rFonts w:hint="cs"/>
          <w:b/>
          <w:bCs/>
          <w:rtl/>
        </w:rPr>
        <w:tab/>
        <w:t>(ب)</w:t>
      </w:r>
      <w:r w:rsidRPr="00DB2EF0">
        <w:rPr>
          <w:rFonts w:hint="cs"/>
          <w:b/>
          <w:bCs/>
          <w:rtl/>
        </w:rPr>
        <w:tab/>
      </w:r>
      <w:r w:rsidR="00CF7810">
        <w:rPr>
          <w:rFonts w:hint="cs"/>
          <w:b/>
          <w:bCs/>
          <w:rtl/>
        </w:rPr>
        <w:t>الاستفادة الكاملة</w:t>
      </w:r>
      <w:r w:rsidRPr="00DB2EF0">
        <w:rPr>
          <w:rFonts w:hint="cs"/>
          <w:b/>
          <w:bCs/>
          <w:rtl/>
        </w:rPr>
        <w:t xml:space="preserve"> من التوصية العامة رقم 23 فيما يتعلق بالمرأة في الحياة العامة واتخاذ تدابير خاصة مؤقتة، في إطار زمني واضح وبأهداف رقمية </w:t>
      </w:r>
      <w:r w:rsidR="00CF7810">
        <w:rPr>
          <w:rFonts w:hint="cs"/>
          <w:b/>
          <w:bCs/>
          <w:rtl/>
        </w:rPr>
        <w:t>محددة</w:t>
      </w:r>
      <w:r w:rsidRPr="00DB2EF0">
        <w:rPr>
          <w:rFonts w:hint="cs"/>
          <w:b/>
          <w:bCs/>
          <w:rtl/>
        </w:rPr>
        <w:t>، طبقاً</w:t>
      </w:r>
      <w:r>
        <w:rPr>
          <w:rFonts w:hint="cs"/>
          <w:b/>
          <w:bCs/>
          <w:rtl/>
        </w:rPr>
        <w:t xml:space="preserve"> </w:t>
      </w:r>
      <w:r w:rsidRPr="00DB2EF0">
        <w:rPr>
          <w:rFonts w:hint="cs"/>
          <w:b/>
          <w:bCs/>
          <w:rtl/>
        </w:rPr>
        <w:t>للفقرة 1 من المادة 4 من الاتفاقية والتوصية العامة رقم 25؛</w:t>
      </w:r>
    </w:p>
    <w:p w:rsidR="006C57EA" w:rsidRPr="00DB2EF0" w:rsidRDefault="006C57EA" w:rsidP="00CF7810">
      <w:pPr>
        <w:pStyle w:val="SingleTxtGA"/>
        <w:rPr>
          <w:rFonts w:hint="cs"/>
          <w:b/>
          <w:bCs/>
          <w:rtl/>
        </w:rPr>
      </w:pPr>
      <w:r w:rsidRPr="00DB2EF0">
        <w:rPr>
          <w:rFonts w:hint="cs"/>
          <w:b/>
          <w:bCs/>
          <w:rtl/>
        </w:rPr>
        <w:tab/>
        <w:t>(ج)</w:t>
      </w:r>
      <w:r w:rsidRPr="00DB2EF0">
        <w:rPr>
          <w:rFonts w:hint="cs"/>
          <w:b/>
          <w:bCs/>
          <w:rtl/>
        </w:rPr>
        <w:tab/>
        <w:t xml:space="preserve">تنفيذ حملات توعية، بما في ذلك بخصوص الغرض من </w:t>
      </w:r>
      <w:r w:rsidR="00CF7810">
        <w:rPr>
          <w:rFonts w:hint="cs"/>
          <w:b/>
          <w:bCs/>
          <w:rtl/>
        </w:rPr>
        <w:t>اعتماد</w:t>
      </w:r>
      <w:r w:rsidRPr="00DB2EF0">
        <w:rPr>
          <w:rFonts w:hint="cs"/>
          <w:b/>
          <w:bCs/>
          <w:rtl/>
        </w:rPr>
        <w:t xml:space="preserve"> التدابير الخاصة المؤقتة </w:t>
      </w:r>
      <w:r w:rsidR="00CF7810">
        <w:rPr>
          <w:rFonts w:hint="cs"/>
          <w:b/>
          <w:bCs/>
          <w:rtl/>
        </w:rPr>
        <w:t>مثل</w:t>
      </w:r>
      <w:r w:rsidRPr="00DB2EF0">
        <w:rPr>
          <w:rFonts w:hint="cs"/>
          <w:b/>
          <w:bCs/>
          <w:rtl/>
        </w:rPr>
        <w:t xml:space="preserve"> العمل بنظام الحصص أو </w:t>
      </w:r>
      <w:r w:rsidR="00CF7810">
        <w:rPr>
          <w:rFonts w:hint="cs"/>
          <w:b/>
          <w:bCs/>
          <w:rtl/>
        </w:rPr>
        <w:t>تقديم الدعم المالي للمرشحات</w:t>
      </w:r>
      <w:r w:rsidRPr="00DB2EF0">
        <w:rPr>
          <w:rFonts w:hint="cs"/>
          <w:b/>
          <w:bCs/>
          <w:rtl/>
        </w:rPr>
        <w:t xml:space="preserve">، وإبراز الأهمية التي </w:t>
      </w:r>
      <w:proofErr w:type="spellStart"/>
      <w:r w:rsidRPr="00DB2EF0">
        <w:rPr>
          <w:rFonts w:hint="cs"/>
          <w:b/>
          <w:bCs/>
          <w:rtl/>
        </w:rPr>
        <w:t>تكتسيها</w:t>
      </w:r>
      <w:proofErr w:type="spellEnd"/>
      <w:r w:rsidRPr="00DB2EF0">
        <w:rPr>
          <w:rFonts w:hint="cs"/>
          <w:b/>
          <w:bCs/>
          <w:rtl/>
        </w:rPr>
        <w:t xml:space="preserve"> مشاركة المرأة مشاركة كاملة </w:t>
      </w:r>
      <w:r w:rsidR="00CF7810">
        <w:rPr>
          <w:rFonts w:hint="cs"/>
          <w:b/>
          <w:bCs/>
          <w:rtl/>
        </w:rPr>
        <w:t>ومتكافئة</w:t>
      </w:r>
      <w:r w:rsidRPr="00DB2EF0">
        <w:rPr>
          <w:rFonts w:hint="cs"/>
          <w:b/>
          <w:bCs/>
          <w:rtl/>
        </w:rPr>
        <w:t xml:space="preserve"> بالنسبة للمجتمع بأكمله في تولّي المناصب القيادية في جميع القطاعات وعلى جميع المستويات.</w:t>
      </w:r>
    </w:p>
    <w:p w:rsidR="006C57EA" w:rsidRPr="00E6371C" w:rsidRDefault="006C57EA" w:rsidP="006C57EA">
      <w:pPr>
        <w:pStyle w:val="H23GA"/>
        <w:rPr>
          <w:rFonts w:hint="cs"/>
          <w:rtl/>
        </w:rPr>
      </w:pPr>
      <w:r>
        <w:rPr>
          <w:rFonts w:hint="cs"/>
          <w:rtl/>
        </w:rPr>
        <w:tab/>
      </w:r>
      <w:r>
        <w:rPr>
          <w:rFonts w:hint="cs"/>
          <w:rtl/>
        </w:rPr>
        <w:tab/>
        <w:t>التعليم</w:t>
      </w:r>
    </w:p>
    <w:p w:rsidR="006C57EA" w:rsidRDefault="006C57EA" w:rsidP="00C23800">
      <w:pPr>
        <w:pStyle w:val="SingleTxtGA"/>
        <w:rPr>
          <w:rFonts w:hint="cs"/>
          <w:rtl/>
          <w:lang w:val="fr-CH"/>
        </w:rPr>
      </w:pPr>
      <w:r>
        <w:rPr>
          <w:rFonts w:hint="cs"/>
          <w:rtl/>
          <w:lang w:val="fr-CH"/>
        </w:rPr>
        <w:t>32-</w:t>
      </w:r>
      <w:r>
        <w:rPr>
          <w:rFonts w:hint="cs"/>
          <w:rtl/>
          <w:lang w:val="fr-CH"/>
        </w:rPr>
        <w:tab/>
      </w:r>
      <w:r w:rsidR="00CF7810">
        <w:rPr>
          <w:rFonts w:hint="cs"/>
          <w:rtl/>
          <w:lang w:val="fr-CH"/>
        </w:rPr>
        <w:t>تنوِّه</w:t>
      </w:r>
      <w:r>
        <w:rPr>
          <w:rFonts w:hint="cs"/>
          <w:rtl/>
          <w:lang w:val="fr-CH"/>
        </w:rPr>
        <w:t xml:space="preserve"> اللجنة بإنجازات الدولة الطرف في مجال تعليم المرأة وبالجهود المبذولة للقضاء على تنميط </w:t>
      </w:r>
      <w:r w:rsidR="00CF7810">
        <w:rPr>
          <w:rFonts w:hint="cs"/>
          <w:rtl/>
          <w:lang w:val="fr-CH"/>
        </w:rPr>
        <w:t xml:space="preserve">الأدوار </w:t>
      </w:r>
      <w:proofErr w:type="spellStart"/>
      <w:r w:rsidR="00CF7810">
        <w:rPr>
          <w:rFonts w:hint="cs"/>
          <w:rtl/>
          <w:lang w:val="fr-CH"/>
        </w:rPr>
        <w:t>الجنسانية</w:t>
      </w:r>
      <w:proofErr w:type="spellEnd"/>
      <w:r w:rsidR="00CF7810">
        <w:rPr>
          <w:rFonts w:hint="cs"/>
          <w:rtl/>
          <w:lang w:val="fr-CH"/>
        </w:rPr>
        <w:t xml:space="preserve"> في التعليم الرسمي، لكنها تأسف لقلة </w:t>
      </w:r>
      <w:r>
        <w:rPr>
          <w:rFonts w:hint="cs"/>
          <w:rtl/>
          <w:lang w:val="fr-CH"/>
        </w:rPr>
        <w:t xml:space="preserve">البيانات الموزعة بحسب نوع الجنس والمجموعات </w:t>
      </w:r>
      <w:proofErr w:type="spellStart"/>
      <w:r>
        <w:rPr>
          <w:rFonts w:hint="cs"/>
          <w:rtl/>
          <w:lang w:val="fr-CH"/>
        </w:rPr>
        <w:t>الإثنية</w:t>
      </w:r>
      <w:proofErr w:type="spellEnd"/>
      <w:r>
        <w:rPr>
          <w:rFonts w:hint="cs"/>
          <w:rtl/>
          <w:lang w:val="fr-CH"/>
        </w:rPr>
        <w:t xml:space="preserve"> على كل مستوى من مستويات نظ</w:t>
      </w:r>
      <w:r w:rsidR="00C23800">
        <w:rPr>
          <w:rFonts w:hint="cs"/>
          <w:rtl/>
          <w:lang w:val="fr-CH"/>
        </w:rPr>
        <w:t>ام التعليم. واللجنة قلقة أيضاً إ</w:t>
      </w:r>
      <w:r>
        <w:rPr>
          <w:rFonts w:hint="cs"/>
          <w:rtl/>
          <w:lang w:val="fr-CH"/>
        </w:rPr>
        <w:t xml:space="preserve">زاء استمرار تنميط الدور </w:t>
      </w:r>
      <w:proofErr w:type="spellStart"/>
      <w:r w:rsidR="00C23800">
        <w:rPr>
          <w:rFonts w:hint="cs"/>
          <w:rtl/>
          <w:lang w:val="fr-CH"/>
        </w:rPr>
        <w:t>الجنساني</w:t>
      </w:r>
      <w:proofErr w:type="spellEnd"/>
      <w:r>
        <w:rPr>
          <w:rFonts w:hint="cs"/>
          <w:rtl/>
          <w:lang w:val="fr-CH"/>
        </w:rPr>
        <w:t xml:space="preserve"> في نظام التعليم،</w:t>
      </w:r>
      <w:r w:rsidR="00C23800">
        <w:rPr>
          <w:rFonts w:hint="cs"/>
          <w:rtl/>
          <w:lang w:val="fr-CH"/>
        </w:rPr>
        <w:t xml:space="preserve"> مما يؤدي إلى تركز الفتيات </w:t>
      </w:r>
      <w:r>
        <w:rPr>
          <w:rFonts w:hint="cs"/>
          <w:rtl/>
          <w:lang w:val="fr-CH"/>
        </w:rPr>
        <w:t xml:space="preserve">في مجالات التعليم المهني والتقني التي </w:t>
      </w:r>
      <w:r w:rsidR="00C23800">
        <w:rPr>
          <w:rFonts w:hint="cs"/>
          <w:rtl/>
          <w:lang w:val="fr-CH"/>
        </w:rPr>
        <w:t>يتدنى فيها مستوى المهارات، فضلاً عن عدم اتخاذ الدولة الطرف إجراءات لمكافحة استمرار نقص تمثيل المرأة في الميادين التقنية والهندسية في مجال التعليم العالي.</w:t>
      </w:r>
    </w:p>
    <w:p w:rsidR="006C57EA" w:rsidRPr="00C14477" w:rsidRDefault="006C57EA" w:rsidP="006C57EA">
      <w:pPr>
        <w:pStyle w:val="SingleTxtGA"/>
        <w:rPr>
          <w:rFonts w:hint="cs"/>
          <w:b/>
          <w:bCs/>
          <w:rtl/>
          <w:lang w:val="fr-CH"/>
        </w:rPr>
      </w:pPr>
      <w:r>
        <w:rPr>
          <w:rFonts w:hint="cs"/>
          <w:rtl/>
          <w:lang w:val="fr-CH"/>
        </w:rPr>
        <w:t>33-</w:t>
      </w:r>
      <w:r>
        <w:rPr>
          <w:rFonts w:hint="cs"/>
          <w:rtl/>
          <w:lang w:val="fr-CH"/>
        </w:rPr>
        <w:tab/>
      </w:r>
      <w:r w:rsidRPr="00C14477">
        <w:rPr>
          <w:rFonts w:hint="cs"/>
          <w:b/>
          <w:bCs/>
          <w:rtl/>
          <w:lang w:val="fr-CH"/>
        </w:rPr>
        <w:t>تشجع اللجنة الدولة الطرف على ما يلي:</w:t>
      </w:r>
    </w:p>
    <w:p w:rsidR="006C57EA" w:rsidRPr="00085243" w:rsidRDefault="006C57EA" w:rsidP="00C23800">
      <w:pPr>
        <w:pStyle w:val="SingleTxtGA"/>
        <w:rPr>
          <w:rFonts w:hint="cs"/>
          <w:b/>
          <w:bCs/>
          <w:rtl/>
          <w:lang w:val="fr-CH"/>
        </w:rPr>
      </w:pPr>
      <w:r w:rsidRPr="00085243">
        <w:rPr>
          <w:rFonts w:hint="cs"/>
          <w:b/>
          <w:bCs/>
          <w:rtl/>
          <w:lang w:val="fr-CH"/>
        </w:rPr>
        <w:tab/>
        <w:t>(أ)</w:t>
      </w:r>
      <w:r w:rsidRPr="00085243">
        <w:rPr>
          <w:rFonts w:hint="cs"/>
          <w:b/>
          <w:bCs/>
          <w:rtl/>
          <w:lang w:val="fr-CH"/>
        </w:rPr>
        <w:tab/>
        <w:t xml:space="preserve">تعزيز جهودها </w:t>
      </w:r>
      <w:r w:rsidR="00C23800">
        <w:rPr>
          <w:rFonts w:hint="cs"/>
          <w:b/>
          <w:bCs/>
          <w:rtl/>
          <w:lang w:val="fr-CH"/>
        </w:rPr>
        <w:t xml:space="preserve">من أجل تعميم التعليم ذي النوعية الجيدة </w:t>
      </w:r>
      <w:r w:rsidRPr="00085243">
        <w:rPr>
          <w:rFonts w:hint="cs"/>
          <w:b/>
          <w:bCs/>
          <w:rtl/>
          <w:lang w:val="fr-CH"/>
        </w:rPr>
        <w:t xml:space="preserve">للفتيات على جميع مستويات نظام التعليم وفي كل فئة من الفئات </w:t>
      </w:r>
      <w:proofErr w:type="spellStart"/>
      <w:r w:rsidRPr="00085243">
        <w:rPr>
          <w:rFonts w:hint="cs"/>
          <w:b/>
          <w:bCs/>
          <w:rtl/>
          <w:lang w:val="fr-CH"/>
        </w:rPr>
        <w:t>الإثنية</w:t>
      </w:r>
      <w:proofErr w:type="spellEnd"/>
      <w:r w:rsidRPr="00085243">
        <w:rPr>
          <w:rFonts w:hint="cs"/>
          <w:b/>
          <w:bCs/>
          <w:rtl/>
          <w:lang w:val="fr-CH"/>
        </w:rPr>
        <w:t>؛</w:t>
      </w:r>
    </w:p>
    <w:p w:rsidR="006C57EA" w:rsidRPr="00085243" w:rsidRDefault="006C57EA" w:rsidP="00C23800">
      <w:pPr>
        <w:pStyle w:val="SingleTxtGA"/>
        <w:rPr>
          <w:rFonts w:hint="cs"/>
          <w:b/>
          <w:bCs/>
          <w:rtl/>
          <w:lang w:val="fr-CH"/>
        </w:rPr>
      </w:pPr>
      <w:r w:rsidRPr="00085243">
        <w:rPr>
          <w:rFonts w:hint="cs"/>
          <w:b/>
          <w:bCs/>
          <w:rtl/>
          <w:lang w:val="fr-CH"/>
        </w:rPr>
        <w:tab/>
        <w:t>(ب)</w:t>
      </w:r>
      <w:r w:rsidRPr="00085243">
        <w:rPr>
          <w:rFonts w:hint="cs"/>
          <w:b/>
          <w:bCs/>
          <w:rtl/>
          <w:lang w:val="fr-CH"/>
        </w:rPr>
        <w:tab/>
        <w:t xml:space="preserve">مواصلة جهودها الرامية إلى </w:t>
      </w:r>
      <w:r w:rsidR="00C23800">
        <w:rPr>
          <w:rFonts w:hint="cs"/>
          <w:b/>
          <w:bCs/>
          <w:rtl/>
          <w:lang w:val="fr-CH"/>
        </w:rPr>
        <w:t>إنهاء</w:t>
      </w:r>
      <w:r w:rsidRPr="00085243">
        <w:rPr>
          <w:rFonts w:hint="cs"/>
          <w:b/>
          <w:bCs/>
          <w:rtl/>
          <w:lang w:val="fr-CH"/>
        </w:rPr>
        <w:t xml:space="preserve"> تنميط الأدوار المنسوبة للجنسين في التعليم الرسمي؛</w:t>
      </w:r>
    </w:p>
    <w:p w:rsidR="006C57EA" w:rsidRDefault="006C57EA" w:rsidP="00C23800">
      <w:pPr>
        <w:pStyle w:val="SingleTxtGA"/>
        <w:rPr>
          <w:rFonts w:hint="cs"/>
          <w:b/>
          <w:bCs/>
          <w:rtl/>
          <w:lang w:val="fr-CH"/>
        </w:rPr>
      </w:pPr>
      <w:r w:rsidRPr="00085243">
        <w:rPr>
          <w:rFonts w:hint="cs"/>
          <w:b/>
          <w:bCs/>
          <w:rtl/>
          <w:lang w:val="fr-CH"/>
        </w:rPr>
        <w:tab/>
        <w:t>(ج)</w:t>
      </w:r>
      <w:r w:rsidRPr="00085243">
        <w:rPr>
          <w:rFonts w:hint="cs"/>
          <w:b/>
          <w:bCs/>
          <w:rtl/>
          <w:lang w:val="fr-CH"/>
        </w:rPr>
        <w:tab/>
      </w:r>
      <w:r w:rsidR="00C23800">
        <w:rPr>
          <w:rFonts w:hint="cs"/>
          <w:b/>
          <w:bCs/>
          <w:rtl/>
          <w:lang w:val="fr-CH"/>
        </w:rPr>
        <w:t>وضع</w:t>
      </w:r>
      <w:r w:rsidRPr="00085243">
        <w:rPr>
          <w:rFonts w:hint="cs"/>
          <w:b/>
          <w:bCs/>
          <w:rtl/>
          <w:lang w:val="fr-CH"/>
        </w:rPr>
        <w:t xml:space="preserve"> سياسة ترمي إلى تشجيع وصول </w:t>
      </w:r>
      <w:r w:rsidR="00C23800">
        <w:rPr>
          <w:rFonts w:hint="cs"/>
          <w:b/>
          <w:bCs/>
          <w:rtl/>
          <w:lang w:val="fr-CH"/>
        </w:rPr>
        <w:t>الفتيات</w:t>
      </w:r>
      <w:r w:rsidRPr="00085243">
        <w:rPr>
          <w:rFonts w:hint="cs"/>
          <w:b/>
          <w:bCs/>
          <w:rtl/>
          <w:lang w:val="fr-CH"/>
        </w:rPr>
        <w:t xml:space="preserve"> </w:t>
      </w:r>
      <w:r w:rsidR="00C23800">
        <w:rPr>
          <w:rFonts w:hint="cs"/>
          <w:b/>
          <w:bCs/>
          <w:rtl/>
          <w:lang w:val="fr-CH"/>
        </w:rPr>
        <w:t xml:space="preserve">إلى التعليم المهني والتقني والنساء إلى </w:t>
      </w:r>
      <w:r w:rsidRPr="00085243">
        <w:rPr>
          <w:rFonts w:hint="cs"/>
          <w:b/>
          <w:bCs/>
          <w:rtl/>
          <w:lang w:val="fr-CH"/>
        </w:rPr>
        <w:t>التعليم العالي في الاختصاصات العلمية والهندسية وغير ذلك من الاختصاصات التقنية.</w:t>
      </w:r>
    </w:p>
    <w:p w:rsidR="006C57EA" w:rsidRDefault="006C57EA" w:rsidP="006C57EA">
      <w:pPr>
        <w:pStyle w:val="H23GA"/>
        <w:rPr>
          <w:rFonts w:hint="cs"/>
          <w:rtl/>
          <w:lang w:val="fr-CH"/>
        </w:rPr>
      </w:pPr>
      <w:r>
        <w:rPr>
          <w:rFonts w:hint="cs"/>
          <w:rtl/>
          <w:lang w:val="fr-CH"/>
        </w:rPr>
        <w:tab/>
      </w:r>
      <w:r>
        <w:rPr>
          <w:rFonts w:hint="cs"/>
          <w:rtl/>
          <w:lang w:val="fr-CH"/>
        </w:rPr>
        <w:tab/>
        <w:t>العمل</w:t>
      </w:r>
    </w:p>
    <w:p w:rsidR="006C57EA" w:rsidRDefault="006C57EA" w:rsidP="00485D3A">
      <w:pPr>
        <w:pStyle w:val="SingleTxtGA"/>
        <w:rPr>
          <w:rFonts w:hint="cs"/>
          <w:rtl/>
          <w:lang w:val="fr-CH"/>
        </w:rPr>
      </w:pPr>
      <w:r>
        <w:rPr>
          <w:rFonts w:hint="cs"/>
          <w:rtl/>
          <w:lang w:val="fr-CH"/>
        </w:rPr>
        <w:t>34-</w:t>
      </w:r>
      <w:r>
        <w:rPr>
          <w:rFonts w:hint="cs"/>
          <w:rtl/>
          <w:lang w:val="fr-CH"/>
        </w:rPr>
        <w:tab/>
        <w:t xml:space="preserve">إن اللجنة قلقة إزاء استمرار التمييز ضد المرأة في سوق العمل، وبشكل خاص </w:t>
      </w:r>
      <w:r w:rsidR="00485D3A">
        <w:rPr>
          <w:rFonts w:hint="cs"/>
          <w:rtl/>
          <w:lang w:val="fr-CH"/>
        </w:rPr>
        <w:t xml:space="preserve">إزاء </w:t>
      </w:r>
      <w:r>
        <w:rPr>
          <w:rFonts w:hint="cs"/>
          <w:rtl/>
          <w:lang w:val="fr-CH"/>
        </w:rPr>
        <w:t xml:space="preserve">تركّز النساء في </w:t>
      </w:r>
      <w:r w:rsidR="00485D3A">
        <w:rPr>
          <w:rFonts w:hint="cs"/>
          <w:rtl/>
          <w:lang w:val="fr-CH"/>
        </w:rPr>
        <w:t>الوظائف المتدنية</w:t>
      </w:r>
      <w:r>
        <w:rPr>
          <w:rFonts w:hint="cs"/>
          <w:rtl/>
          <w:lang w:val="fr-CH"/>
        </w:rPr>
        <w:t xml:space="preserve"> المهارات والمنخفضة الأجر، وإزاء ارتفاع معدل البطالة في صفوف النساء على الرغم من </w:t>
      </w:r>
      <w:r w:rsidR="00485D3A">
        <w:rPr>
          <w:rFonts w:hint="cs"/>
          <w:rtl/>
          <w:lang w:val="fr-CH"/>
        </w:rPr>
        <w:t xml:space="preserve">الإنجازات التي حققتها الدولة الطرف في مجال التعليم. </w:t>
      </w:r>
      <w:r>
        <w:rPr>
          <w:rFonts w:hint="cs"/>
          <w:rtl/>
          <w:lang w:val="fr-CH"/>
        </w:rPr>
        <w:t xml:space="preserve">وتعرب اللجنة عن قلقها إزاء </w:t>
      </w:r>
      <w:r w:rsidR="00485D3A">
        <w:rPr>
          <w:rFonts w:hint="cs"/>
          <w:rtl/>
          <w:lang w:val="fr-CH"/>
        </w:rPr>
        <w:t>افتقار</w:t>
      </w:r>
      <w:r>
        <w:rPr>
          <w:rFonts w:hint="cs"/>
          <w:rtl/>
          <w:lang w:val="fr-CH"/>
        </w:rPr>
        <w:t xml:space="preserve"> العاملات في القطاع غير الرسمي</w:t>
      </w:r>
      <w:r w:rsidR="00485D3A">
        <w:rPr>
          <w:rFonts w:hint="cs"/>
          <w:rtl/>
          <w:lang w:val="fr-CH"/>
        </w:rPr>
        <w:t xml:space="preserve"> للحماية</w:t>
      </w:r>
      <w:r>
        <w:rPr>
          <w:rFonts w:hint="cs"/>
          <w:rtl/>
          <w:lang w:val="fr-CH"/>
        </w:rPr>
        <w:t>، و</w:t>
      </w:r>
      <w:r w:rsidR="00485D3A">
        <w:rPr>
          <w:rFonts w:hint="cs"/>
          <w:rtl/>
          <w:lang w:val="fr-CH"/>
        </w:rPr>
        <w:t xml:space="preserve">عدم وجود </w:t>
      </w:r>
      <w:r>
        <w:rPr>
          <w:rFonts w:hint="cs"/>
          <w:rtl/>
          <w:lang w:val="fr-CH"/>
        </w:rPr>
        <w:t xml:space="preserve">قانون محدد بشأن التحرش الجنسي. </w:t>
      </w:r>
      <w:r w:rsidR="00485D3A">
        <w:rPr>
          <w:rFonts w:hint="cs"/>
          <w:rtl/>
          <w:lang w:val="fr-CH"/>
        </w:rPr>
        <w:t xml:space="preserve">واللجنة قلقة كذلك لأنه على الرغم من تصديق </w:t>
      </w:r>
      <w:r>
        <w:rPr>
          <w:rFonts w:hint="cs"/>
          <w:rtl/>
          <w:lang w:val="fr-CH"/>
        </w:rPr>
        <w:t xml:space="preserve">الدولة الطرف على اتفاقية منظمة العمل الدولية رقم 100 بشأن المساواة في الأجور، لم ينعكس </w:t>
      </w:r>
      <w:r w:rsidR="00485D3A">
        <w:rPr>
          <w:rFonts w:hint="cs"/>
          <w:rtl/>
          <w:lang w:val="fr-CH"/>
        </w:rPr>
        <w:t xml:space="preserve">في التشريع الوطني </w:t>
      </w:r>
      <w:r>
        <w:rPr>
          <w:rFonts w:hint="cs"/>
          <w:rtl/>
          <w:lang w:val="fr-CH"/>
        </w:rPr>
        <w:t xml:space="preserve">مبدأ تساوي </w:t>
      </w:r>
      <w:r w:rsidR="00485D3A">
        <w:rPr>
          <w:rFonts w:hint="cs"/>
          <w:rtl/>
          <w:lang w:val="fr-CH"/>
        </w:rPr>
        <w:t xml:space="preserve">أجور </w:t>
      </w:r>
      <w:r>
        <w:rPr>
          <w:rFonts w:hint="cs"/>
          <w:rtl/>
          <w:lang w:val="fr-CH"/>
        </w:rPr>
        <w:t xml:space="preserve">الرجل والمرأة </w:t>
      </w:r>
      <w:r w:rsidR="00485D3A">
        <w:rPr>
          <w:rFonts w:hint="cs"/>
          <w:rtl/>
          <w:lang w:val="fr-CH"/>
        </w:rPr>
        <w:t>لقاء العمل ذي القيمة المتساوية.</w:t>
      </w:r>
    </w:p>
    <w:p w:rsidR="006C57EA" w:rsidRPr="00A00A36" w:rsidRDefault="006C57EA" w:rsidP="006C57EA">
      <w:pPr>
        <w:pStyle w:val="SingleTxtGA"/>
        <w:rPr>
          <w:rFonts w:hint="cs"/>
          <w:b/>
          <w:bCs/>
          <w:rtl/>
          <w:lang w:val="fr-CH"/>
        </w:rPr>
      </w:pPr>
      <w:r>
        <w:rPr>
          <w:rFonts w:hint="cs"/>
          <w:rtl/>
          <w:lang w:val="fr-CH"/>
        </w:rPr>
        <w:t>35-</w:t>
      </w:r>
      <w:r>
        <w:rPr>
          <w:rFonts w:hint="cs"/>
          <w:rtl/>
          <w:lang w:val="fr-CH"/>
        </w:rPr>
        <w:tab/>
      </w:r>
      <w:r w:rsidRPr="00A00A36">
        <w:rPr>
          <w:rFonts w:hint="cs"/>
          <w:b/>
          <w:bCs/>
          <w:rtl/>
          <w:lang w:val="fr-CH"/>
        </w:rPr>
        <w:t>تحث اللجنة الدولة الطرف على ما يلي:</w:t>
      </w:r>
    </w:p>
    <w:p w:rsidR="006C57EA" w:rsidRPr="00D54E54" w:rsidRDefault="006C57EA" w:rsidP="00485D3A">
      <w:pPr>
        <w:pStyle w:val="SingleTxtGA"/>
        <w:rPr>
          <w:rFonts w:hint="cs"/>
          <w:b/>
          <w:bCs/>
          <w:rtl/>
          <w:lang w:val="fr-CH"/>
        </w:rPr>
      </w:pPr>
      <w:r w:rsidRPr="00D54E54">
        <w:rPr>
          <w:rFonts w:hint="cs"/>
          <w:b/>
          <w:bCs/>
          <w:rtl/>
          <w:lang w:val="fr-CH"/>
        </w:rPr>
        <w:tab/>
        <w:t>(أ)</w:t>
      </w:r>
      <w:r w:rsidRPr="00D54E54">
        <w:rPr>
          <w:rFonts w:hint="cs"/>
          <w:b/>
          <w:bCs/>
          <w:rtl/>
          <w:lang w:val="fr-CH"/>
        </w:rPr>
        <w:tab/>
        <w:t xml:space="preserve">ضمان </w:t>
      </w:r>
      <w:r w:rsidR="00485D3A">
        <w:rPr>
          <w:rFonts w:hint="cs"/>
          <w:b/>
          <w:bCs/>
          <w:rtl/>
          <w:lang w:val="fr-CH"/>
        </w:rPr>
        <w:t>تكافؤ</w:t>
      </w:r>
      <w:r w:rsidRPr="00D54E54">
        <w:rPr>
          <w:rFonts w:hint="cs"/>
          <w:b/>
          <w:bCs/>
          <w:rtl/>
          <w:lang w:val="fr-CH"/>
        </w:rPr>
        <w:t xml:space="preserve"> الفرص بين الرجل والمرأة في سوق العمل الرسمية </w:t>
      </w:r>
      <w:r w:rsidR="00485D3A">
        <w:rPr>
          <w:rFonts w:hint="cs"/>
          <w:b/>
          <w:bCs/>
          <w:rtl/>
          <w:lang w:val="fr-CH"/>
        </w:rPr>
        <w:t>بوسائل</w:t>
      </w:r>
      <w:r w:rsidRPr="00D54E54">
        <w:rPr>
          <w:rFonts w:hint="cs"/>
          <w:b/>
          <w:bCs/>
          <w:rtl/>
          <w:lang w:val="fr-CH"/>
        </w:rPr>
        <w:t xml:space="preserve"> من بينها اتخاذ تدابير خاصة مؤقتة ترمي إلى القضاء على التمييز المهني الأفقي والرأسي، وفقاً للفقرة 1 من المادة 4 من الاتفاقية والتوصية العامة رقم 25؛</w:t>
      </w:r>
    </w:p>
    <w:p w:rsidR="006C57EA" w:rsidRPr="00D54E54" w:rsidRDefault="006C57EA" w:rsidP="00485D3A">
      <w:pPr>
        <w:pStyle w:val="SingleTxtGA"/>
        <w:rPr>
          <w:rFonts w:hint="cs"/>
          <w:b/>
          <w:bCs/>
          <w:rtl/>
          <w:lang w:val="fr-CH"/>
        </w:rPr>
      </w:pPr>
      <w:r w:rsidRPr="00D54E54">
        <w:rPr>
          <w:rFonts w:hint="cs"/>
          <w:b/>
          <w:bCs/>
          <w:rtl/>
          <w:lang w:val="fr-CH"/>
        </w:rPr>
        <w:tab/>
        <w:t>(ب)</w:t>
      </w:r>
      <w:r w:rsidRPr="00D54E54">
        <w:rPr>
          <w:rFonts w:hint="cs"/>
          <w:b/>
          <w:bCs/>
          <w:rtl/>
          <w:lang w:val="fr-CH"/>
        </w:rPr>
        <w:tab/>
        <w:t xml:space="preserve">وضع خطة عمل لحماية العاملات في القطاع غير الرسمي، بما في ذلك تأمين فرصة </w:t>
      </w:r>
      <w:r w:rsidR="00485D3A">
        <w:rPr>
          <w:rFonts w:hint="cs"/>
          <w:b/>
          <w:bCs/>
          <w:rtl/>
          <w:lang w:val="fr-CH"/>
        </w:rPr>
        <w:t>حصولهن على</w:t>
      </w:r>
      <w:r w:rsidRPr="00D54E54">
        <w:rPr>
          <w:rFonts w:hint="cs"/>
          <w:b/>
          <w:bCs/>
          <w:rtl/>
          <w:lang w:val="fr-CH"/>
        </w:rPr>
        <w:t xml:space="preserve"> الضمان الاجتماعي وغير ذلك من الاستحقاقات؛</w:t>
      </w:r>
    </w:p>
    <w:p w:rsidR="006C57EA" w:rsidRPr="00D54E54" w:rsidRDefault="006C57EA" w:rsidP="006C57EA">
      <w:pPr>
        <w:pStyle w:val="SingleTxtGA"/>
        <w:rPr>
          <w:rFonts w:hint="cs"/>
          <w:b/>
          <w:bCs/>
          <w:rtl/>
          <w:lang w:val="fr-CH"/>
        </w:rPr>
      </w:pPr>
      <w:r w:rsidRPr="00D54E54">
        <w:rPr>
          <w:rFonts w:hint="cs"/>
          <w:b/>
          <w:bCs/>
          <w:rtl/>
          <w:lang w:val="fr-CH"/>
        </w:rPr>
        <w:tab/>
        <w:t>(ج)</w:t>
      </w:r>
      <w:r w:rsidRPr="00D54E54">
        <w:rPr>
          <w:rFonts w:hint="cs"/>
          <w:b/>
          <w:bCs/>
          <w:rtl/>
          <w:lang w:val="fr-CH"/>
        </w:rPr>
        <w:tab/>
        <w:t xml:space="preserve">تضمين تقريرها الدوري المقبل </w:t>
      </w:r>
      <w:r w:rsidR="00485D3A">
        <w:rPr>
          <w:rFonts w:hint="cs"/>
          <w:b/>
          <w:bCs/>
          <w:rtl/>
          <w:lang w:val="fr-CH"/>
        </w:rPr>
        <w:t xml:space="preserve">معلومات عن </w:t>
      </w:r>
      <w:r w:rsidRPr="00D54E54">
        <w:rPr>
          <w:rFonts w:hint="cs"/>
          <w:b/>
          <w:bCs/>
          <w:rtl/>
          <w:lang w:val="fr-CH"/>
        </w:rPr>
        <w:t>التدابير التشريعية وغيرها من التدابير المتخذة لحماية المرأة من التحرش الجنسي في مكان العمل.</w:t>
      </w:r>
    </w:p>
    <w:p w:rsidR="006C57EA" w:rsidRDefault="006C57EA" w:rsidP="006C57EA">
      <w:pPr>
        <w:pStyle w:val="H23GA"/>
        <w:rPr>
          <w:rFonts w:hint="cs"/>
          <w:rtl/>
          <w:lang w:val="fr-CH"/>
        </w:rPr>
      </w:pPr>
      <w:r>
        <w:rPr>
          <w:rFonts w:hint="cs"/>
          <w:rtl/>
          <w:lang w:val="fr-CH"/>
        </w:rPr>
        <w:tab/>
      </w:r>
      <w:r>
        <w:rPr>
          <w:rFonts w:hint="cs"/>
          <w:rtl/>
          <w:lang w:val="fr-CH"/>
        </w:rPr>
        <w:tab/>
        <w:t>الصحة</w:t>
      </w:r>
    </w:p>
    <w:p w:rsidR="006C57EA" w:rsidRDefault="006C57EA" w:rsidP="00F13F7F">
      <w:pPr>
        <w:pStyle w:val="SingleTxtGA"/>
        <w:rPr>
          <w:rFonts w:hint="cs"/>
          <w:rtl/>
          <w:lang w:val="fr-CH"/>
        </w:rPr>
      </w:pPr>
      <w:r>
        <w:rPr>
          <w:rFonts w:hint="cs"/>
          <w:rtl/>
          <w:lang w:val="fr-CH"/>
        </w:rPr>
        <w:t>36-</w:t>
      </w:r>
      <w:r>
        <w:rPr>
          <w:rFonts w:hint="cs"/>
          <w:rtl/>
          <w:lang w:val="fr-CH"/>
        </w:rPr>
        <w:tab/>
      </w:r>
      <w:r w:rsidR="00485D3A">
        <w:rPr>
          <w:rFonts w:hint="cs"/>
          <w:rtl/>
          <w:lang w:val="fr-CH"/>
        </w:rPr>
        <w:t xml:space="preserve">تنوِّه اللجنة بالإنجازات التي حققتها الدولة الطرف في مجال رعاية صحة الأم، لكنها تشعر بالقلق </w:t>
      </w:r>
      <w:r>
        <w:rPr>
          <w:rFonts w:hint="cs"/>
          <w:rtl/>
          <w:lang w:val="fr-CH"/>
        </w:rPr>
        <w:t xml:space="preserve">إزاء محدودية المعرفة بمسائل الصحة الإنجابية وانخفاض معدل استخدام وسائل منع </w:t>
      </w:r>
      <w:r w:rsidR="00485D3A">
        <w:rPr>
          <w:rFonts w:hint="cs"/>
          <w:rtl/>
          <w:lang w:val="fr-CH"/>
        </w:rPr>
        <w:t>الحمل</w:t>
      </w:r>
      <w:r>
        <w:rPr>
          <w:rFonts w:hint="cs"/>
          <w:rtl/>
          <w:lang w:val="fr-CH"/>
        </w:rPr>
        <w:t xml:space="preserve">، وارتفاع مستوى حمل المراهقات، ولا </w:t>
      </w:r>
      <w:proofErr w:type="spellStart"/>
      <w:r>
        <w:rPr>
          <w:rFonts w:hint="cs"/>
          <w:rtl/>
          <w:lang w:val="fr-CH"/>
        </w:rPr>
        <w:t>سيما</w:t>
      </w:r>
      <w:proofErr w:type="spellEnd"/>
      <w:r>
        <w:rPr>
          <w:rFonts w:hint="cs"/>
          <w:rtl/>
          <w:lang w:val="fr-CH"/>
        </w:rPr>
        <w:t xml:space="preserve"> في المناطق </w:t>
      </w:r>
      <w:r w:rsidR="00485D3A">
        <w:rPr>
          <w:rFonts w:hint="cs"/>
          <w:rtl/>
          <w:lang w:val="fr-CH"/>
        </w:rPr>
        <w:t xml:space="preserve">الأقل </w:t>
      </w:r>
      <w:r>
        <w:rPr>
          <w:rFonts w:hint="cs"/>
          <w:rtl/>
          <w:lang w:val="fr-CH"/>
        </w:rPr>
        <w:t xml:space="preserve">تقدماً والمناطق المتأثرة بالنزاع، فضلاً عن تدني إمكانية الوصول إلى </w:t>
      </w:r>
      <w:r w:rsidR="00485D3A">
        <w:rPr>
          <w:rFonts w:hint="cs"/>
          <w:rtl/>
          <w:lang w:val="fr-CH"/>
        </w:rPr>
        <w:t xml:space="preserve">خدمات تنظيم الأسرة وتزايد تفشي </w:t>
      </w:r>
      <w:r w:rsidR="001A0359">
        <w:rPr>
          <w:rFonts w:hint="cs"/>
          <w:rtl/>
          <w:lang w:val="fr-CH"/>
        </w:rPr>
        <w:t xml:space="preserve">الإصابة بعدوى </w:t>
      </w:r>
      <w:r w:rsidR="00485D3A">
        <w:rPr>
          <w:rFonts w:hint="cs"/>
          <w:rtl/>
          <w:lang w:val="fr-CH"/>
        </w:rPr>
        <w:t xml:space="preserve">فيروس نقص المناعة البشري/الإيدز </w:t>
      </w:r>
      <w:r>
        <w:rPr>
          <w:rFonts w:hint="cs"/>
          <w:rtl/>
          <w:lang w:val="fr-CH"/>
        </w:rPr>
        <w:t xml:space="preserve">في صفوف النساء. واللجنة قلقة أيضاً لأن الإجهاض يُعتبر جريمة يعاقب عليها بموجب القانون، ما لم يكن الغرض منه إنقاذ حياة الأم، وتأسف </w:t>
      </w:r>
      <w:r w:rsidR="00F13F7F">
        <w:rPr>
          <w:rFonts w:hint="cs"/>
          <w:rtl/>
          <w:lang w:val="fr-CH"/>
        </w:rPr>
        <w:t xml:space="preserve">لأن ثمة تقارير تشير إلى أن </w:t>
      </w:r>
      <w:r>
        <w:rPr>
          <w:rFonts w:hint="cs"/>
          <w:rtl/>
          <w:lang w:val="fr-CH"/>
        </w:rPr>
        <w:t xml:space="preserve">قرابة 10 في المائة من وفيات الأمهات </w:t>
      </w:r>
      <w:r w:rsidR="00F13F7F">
        <w:rPr>
          <w:rFonts w:hint="cs"/>
          <w:rtl/>
          <w:lang w:val="fr-CH"/>
        </w:rPr>
        <w:t xml:space="preserve">هي نتيجة </w:t>
      </w:r>
      <w:r>
        <w:rPr>
          <w:rFonts w:hint="cs"/>
          <w:rtl/>
          <w:lang w:val="fr-CH"/>
        </w:rPr>
        <w:t>مباشرة للإجهاض السري.</w:t>
      </w:r>
    </w:p>
    <w:p w:rsidR="006C57EA" w:rsidRPr="009523CE" w:rsidRDefault="006C57EA" w:rsidP="00F13F7F">
      <w:pPr>
        <w:pStyle w:val="SingleTxtGA"/>
        <w:rPr>
          <w:rFonts w:hint="cs"/>
          <w:b/>
          <w:bCs/>
          <w:rtl/>
          <w:lang w:val="fr-CH"/>
        </w:rPr>
      </w:pPr>
      <w:r>
        <w:rPr>
          <w:rFonts w:hint="cs"/>
          <w:rtl/>
          <w:lang w:val="fr-CH"/>
        </w:rPr>
        <w:t>37-</w:t>
      </w:r>
      <w:r>
        <w:rPr>
          <w:rFonts w:hint="cs"/>
          <w:rtl/>
          <w:lang w:val="fr-CH"/>
        </w:rPr>
        <w:tab/>
      </w:r>
      <w:r w:rsidRPr="009523CE">
        <w:rPr>
          <w:rFonts w:hint="cs"/>
          <w:b/>
          <w:bCs/>
          <w:rtl/>
          <w:lang w:val="fr-CH"/>
        </w:rPr>
        <w:t>في إطار التوصية العامة رقم 24</w:t>
      </w:r>
      <w:r w:rsidR="00F13F7F">
        <w:rPr>
          <w:rFonts w:hint="cs"/>
          <w:b/>
          <w:bCs/>
          <w:rtl/>
          <w:lang w:val="fr-CH"/>
        </w:rPr>
        <w:t xml:space="preserve"> الصادرة عن اللجنة</w:t>
      </w:r>
      <w:r w:rsidRPr="009523CE">
        <w:rPr>
          <w:rFonts w:hint="cs"/>
          <w:b/>
          <w:bCs/>
          <w:rtl/>
          <w:lang w:val="fr-CH"/>
        </w:rPr>
        <w:t>، تحث اللجنة الدولة الطرف على ما يلي:</w:t>
      </w:r>
    </w:p>
    <w:p w:rsidR="006C57EA" w:rsidRPr="00F725FA" w:rsidRDefault="006C57EA" w:rsidP="00F13F7F">
      <w:pPr>
        <w:pStyle w:val="SingleTxtGA"/>
        <w:rPr>
          <w:rFonts w:hint="cs"/>
          <w:b/>
          <w:bCs/>
          <w:rtl/>
          <w:lang w:val="fr-CH"/>
        </w:rPr>
      </w:pPr>
      <w:r w:rsidRPr="00F725FA">
        <w:rPr>
          <w:rFonts w:hint="cs"/>
          <w:b/>
          <w:bCs/>
          <w:rtl/>
          <w:lang w:val="fr-CH"/>
        </w:rPr>
        <w:tab/>
        <w:t>(أ)</w:t>
      </w:r>
      <w:r w:rsidRPr="00F725FA">
        <w:rPr>
          <w:rFonts w:hint="cs"/>
          <w:b/>
          <w:bCs/>
          <w:rtl/>
          <w:lang w:val="fr-CH"/>
        </w:rPr>
        <w:tab/>
        <w:t xml:space="preserve">ضمان الترويج </w:t>
      </w:r>
      <w:r w:rsidR="00F13F7F">
        <w:rPr>
          <w:rFonts w:hint="cs"/>
          <w:b/>
          <w:bCs/>
          <w:rtl/>
          <w:lang w:val="fr-CH"/>
        </w:rPr>
        <w:t xml:space="preserve">على نطاق واسع لخدمات تنظيم الأسرة والتثقيف في مجال الصحة الإنجابية، ولا </w:t>
      </w:r>
      <w:proofErr w:type="spellStart"/>
      <w:r w:rsidR="00F13F7F">
        <w:rPr>
          <w:rFonts w:hint="cs"/>
          <w:b/>
          <w:bCs/>
          <w:rtl/>
          <w:lang w:val="fr-CH"/>
        </w:rPr>
        <w:t>سيما</w:t>
      </w:r>
      <w:proofErr w:type="spellEnd"/>
      <w:r w:rsidR="00F13F7F">
        <w:rPr>
          <w:rFonts w:hint="cs"/>
          <w:b/>
          <w:bCs/>
          <w:rtl/>
          <w:lang w:val="fr-CH"/>
        </w:rPr>
        <w:t xml:space="preserve"> في صفوف النساء والفتيات المشردات داخلياً، فضلاً عن النساء العاملات في المناطق الأقل تقدماً </w:t>
      </w:r>
      <w:r w:rsidRPr="00F725FA">
        <w:rPr>
          <w:rFonts w:hint="cs"/>
          <w:b/>
          <w:bCs/>
          <w:rtl/>
          <w:lang w:val="fr-CH"/>
        </w:rPr>
        <w:t>وفي المناطق المتأثرة بالنزاع، مع الاهتمام خاص</w:t>
      </w:r>
      <w:r w:rsidR="00F13F7F">
        <w:rPr>
          <w:rFonts w:hint="cs"/>
          <w:b/>
          <w:bCs/>
          <w:rtl/>
          <w:lang w:val="fr-CH"/>
        </w:rPr>
        <w:t>ةً</w:t>
      </w:r>
      <w:r w:rsidRPr="00F725FA">
        <w:rPr>
          <w:rFonts w:hint="cs"/>
          <w:b/>
          <w:bCs/>
          <w:rtl/>
          <w:lang w:val="fr-CH"/>
        </w:rPr>
        <w:t xml:space="preserve"> بالوقاية من حمل الفتيات في سن مبكرة ومكافحة الأمراض المنقولة بالاتصال ا</w:t>
      </w:r>
      <w:r w:rsidR="00F13F7F">
        <w:rPr>
          <w:rFonts w:hint="cs"/>
          <w:b/>
          <w:bCs/>
          <w:rtl/>
          <w:lang w:val="fr-CH"/>
        </w:rPr>
        <w:t>لجنسي وفيروس نقص المناعة البشري</w:t>
      </w:r>
      <w:r w:rsidRPr="00F725FA">
        <w:rPr>
          <w:rFonts w:hint="cs"/>
          <w:b/>
          <w:bCs/>
          <w:rtl/>
          <w:lang w:val="fr-CH"/>
        </w:rPr>
        <w:t>/الإيدز؛</w:t>
      </w:r>
    </w:p>
    <w:p w:rsidR="006C57EA" w:rsidRPr="00F725FA" w:rsidRDefault="006C57EA" w:rsidP="00F13F7F">
      <w:pPr>
        <w:pStyle w:val="SingleTxtGA"/>
        <w:rPr>
          <w:rFonts w:hint="cs"/>
          <w:b/>
          <w:bCs/>
          <w:rtl/>
          <w:lang w:val="fr-CH"/>
        </w:rPr>
      </w:pPr>
      <w:r w:rsidRPr="00F725FA">
        <w:rPr>
          <w:rFonts w:hint="cs"/>
          <w:b/>
          <w:bCs/>
          <w:rtl/>
          <w:lang w:val="fr-CH"/>
        </w:rPr>
        <w:tab/>
        <w:t>(ب)</w:t>
      </w:r>
      <w:r w:rsidRPr="00F725FA">
        <w:rPr>
          <w:rFonts w:hint="cs"/>
          <w:b/>
          <w:bCs/>
          <w:rtl/>
          <w:lang w:val="fr-CH"/>
        </w:rPr>
        <w:tab/>
      </w:r>
      <w:r w:rsidR="00F13F7F">
        <w:rPr>
          <w:rFonts w:hint="cs"/>
          <w:b/>
          <w:bCs/>
          <w:rtl/>
          <w:lang w:val="fr-CH"/>
        </w:rPr>
        <w:t>خفض</w:t>
      </w:r>
      <w:r w:rsidRPr="00F725FA">
        <w:rPr>
          <w:rFonts w:hint="cs"/>
          <w:b/>
          <w:bCs/>
          <w:rtl/>
          <w:lang w:val="fr-CH"/>
        </w:rPr>
        <w:t xml:space="preserve"> معدلات </w:t>
      </w:r>
      <w:r w:rsidR="00F13F7F">
        <w:rPr>
          <w:rFonts w:hint="cs"/>
          <w:b/>
          <w:bCs/>
          <w:rtl/>
          <w:lang w:val="fr-CH"/>
        </w:rPr>
        <w:t>ال</w:t>
      </w:r>
      <w:r w:rsidRPr="00F725FA">
        <w:rPr>
          <w:rFonts w:hint="cs"/>
          <w:b/>
          <w:bCs/>
          <w:rtl/>
          <w:lang w:val="fr-CH"/>
        </w:rPr>
        <w:t xml:space="preserve">وفيات </w:t>
      </w:r>
      <w:proofErr w:type="spellStart"/>
      <w:r w:rsidR="00F13F7F">
        <w:rPr>
          <w:rFonts w:hint="cs"/>
          <w:b/>
          <w:bCs/>
          <w:rtl/>
          <w:lang w:val="fr-CH"/>
        </w:rPr>
        <w:t>النفاسية</w:t>
      </w:r>
      <w:proofErr w:type="spellEnd"/>
      <w:r w:rsidRPr="00F725FA">
        <w:rPr>
          <w:rFonts w:hint="cs"/>
          <w:b/>
          <w:bCs/>
          <w:rtl/>
          <w:lang w:val="fr-CH"/>
        </w:rPr>
        <w:t xml:space="preserve"> عن طريق تحديد ومعالجة أسباب </w:t>
      </w:r>
      <w:r w:rsidR="00F13F7F">
        <w:rPr>
          <w:rFonts w:hint="cs"/>
          <w:b/>
          <w:bCs/>
          <w:rtl/>
          <w:lang w:val="fr-CH"/>
        </w:rPr>
        <w:t>هذه الوفيات؛</w:t>
      </w:r>
    </w:p>
    <w:p w:rsidR="006C57EA" w:rsidRPr="00F725FA" w:rsidRDefault="006C57EA" w:rsidP="00F13F7F">
      <w:pPr>
        <w:pStyle w:val="SingleTxtGA"/>
        <w:rPr>
          <w:rFonts w:hint="cs"/>
          <w:b/>
          <w:bCs/>
          <w:rtl/>
          <w:lang w:val="fr-CH"/>
        </w:rPr>
      </w:pPr>
      <w:r w:rsidRPr="00F725FA">
        <w:rPr>
          <w:rFonts w:hint="cs"/>
          <w:b/>
          <w:bCs/>
          <w:rtl/>
          <w:lang w:val="fr-CH"/>
        </w:rPr>
        <w:tab/>
      </w:r>
      <w:r w:rsidR="00F13F7F">
        <w:rPr>
          <w:rFonts w:hint="cs"/>
          <w:b/>
          <w:bCs/>
          <w:rtl/>
          <w:lang w:val="fr-CH"/>
        </w:rPr>
        <w:t>(ج)</w:t>
      </w:r>
      <w:r w:rsidR="00F13F7F">
        <w:rPr>
          <w:rFonts w:hint="cs"/>
          <w:b/>
          <w:bCs/>
          <w:rtl/>
          <w:lang w:val="fr-CH"/>
        </w:rPr>
        <w:tab/>
        <w:t xml:space="preserve">اتخاذ </w:t>
      </w:r>
      <w:r w:rsidRPr="00F725FA">
        <w:rPr>
          <w:rFonts w:hint="cs"/>
          <w:b/>
          <w:bCs/>
          <w:rtl/>
          <w:lang w:val="fr-CH"/>
        </w:rPr>
        <w:t xml:space="preserve">تدابير لضمان عدم لجوء المرأة إلى إجراءات طبية غير آمنة، </w:t>
      </w:r>
      <w:r w:rsidR="00F13F7F">
        <w:rPr>
          <w:rFonts w:hint="cs"/>
          <w:b/>
          <w:bCs/>
          <w:rtl/>
          <w:lang w:val="fr-CH"/>
        </w:rPr>
        <w:t>مثل</w:t>
      </w:r>
      <w:r w:rsidRPr="00F725FA">
        <w:rPr>
          <w:rFonts w:hint="cs"/>
          <w:b/>
          <w:bCs/>
          <w:rtl/>
          <w:lang w:val="fr-CH"/>
        </w:rPr>
        <w:t xml:space="preserve"> الإجهاض غير الشرعي، بسبب قلة الخدمات الملائمة فيما يتعلق بتحديد النسل؛ </w:t>
      </w:r>
    </w:p>
    <w:p w:rsidR="006C57EA" w:rsidRPr="00F725FA" w:rsidRDefault="006C57EA" w:rsidP="00F13F7F">
      <w:pPr>
        <w:pStyle w:val="SingleTxtGA"/>
        <w:rPr>
          <w:rFonts w:hint="cs"/>
          <w:b/>
          <w:bCs/>
          <w:rtl/>
          <w:lang w:val="fr-CH"/>
        </w:rPr>
      </w:pPr>
      <w:r w:rsidRPr="00F725FA">
        <w:rPr>
          <w:rFonts w:hint="cs"/>
          <w:b/>
          <w:bCs/>
          <w:rtl/>
          <w:lang w:val="fr-CH"/>
        </w:rPr>
        <w:tab/>
        <w:t>(د)</w:t>
      </w:r>
      <w:r w:rsidRPr="00F725FA">
        <w:rPr>
          <w:rFonts w:hint="cs"/>
          <w:b/>
          <w:bCs/>
          <w:rtl/>
          <w:lang w:val="fr-CH"/>
        </w:rPr>
        <w:tab/>
        <w:t xml:space="preserve">مراجعة القوانين المتعلقة بالإجهاض بغية </w:t>
      </w:r>
      <w:r w:rsidR="00F13F7F">
        <w:rPr>
          <w:rFonts w:hint="cs"/>
          <w:b/>
          <w:bCs/>
          <w:rtl/>
          <w:lang w:val="fr-CH"/>
        </w:rPr>
        <w:t>إلغاء</w:t>
      </w:r>
      <w:r w:rsidRPr="00F725FA">
        <w:rPr>
          <w:rFonts w:hint="cs"/>
          <w:b/>
          <w:bCs/>
          <w:rtl/>
          <w:lang w:val="fr-CH"/>
        </w:rPr>
        <w:t xml:space="preserve"> الأحكام العقابية </w:t>
      </w:r>
      <w:r w:rsidR="00F13F7F">
        <w:rPr>
          <w:rFonts w:hint="cs"/>
          <w:b/>
          <w:bCs/>
          <w:rtl/>
          <w:lang w:val="fr-CH"/>
        </w:rPr>
        <w:t>التي تفرض</w:t>
      </w:r>
      <w:r w:rsidRPr="00F725FA">
        <w:rPr>
          <w:rFonts w:hint="cs"/>
          <w:b/>
          <w:bCs/>
          <w:rtl/>
          <w:lang w:val="fr-CH"/>
        </w:rPr>
        <w:t xml:space="preserve"> على النساء اللاتي يلجأن إلى الإجهاض </w:t>
      </w:r>
      <w:r w:rsidR="00F13F7F">
        <w:rPr>
          <w:rFonts w:hint="cs"/>
          <w:b/>
          <w:bCs/>
          <w:rtl/>
          <w:lang w:val="fr-CH"/>
        </w:rPr>
        <w:t xml:space="preserve">وتمكينهن من الوصول إلى خدمات ذات </w:t>
      </w:r>
      <w:r w:rsidRPr="00F725FA">
        <w:rPr>
          <w:rFonts w:hint="cs"/>
          <w:b/>
          <w:bCs/>
          <w:rtl/>
          <w:lang w:val="fr-CH"/>
        </w:rPr>
        <w:t>نوعية جيدة من أجل إدارة المضاعفات الناشئة عن الإجهاض غير الآمن</w:t>
      </w:r>
      <w:r w:rsidR="00F13F7F">
        <w:rPr>
          <w:rFonts w:hint="cs"/>
          <w:b/>
          <w:bCs/>
          <w:rtl/>
          <w:lang w:val="fr-CH"/>
        </w:rPr>
        <w:t>.</w:t>
      </w:r>
    </w:p>
    <w:p w:rsidR="006C57EA" w:rsidRDefault="006C57EA" w:rsidP="006C57EA">
      <w:pPr>
        <w:pStyle w:val="H23GA"/>
        <w:rPr>
          <w:rFonts w:hint="cs"/>
          <w:rtl/>
          <w:lang w:val="fr-CH"/>
        </w:rPr>
      </w:pPr>
      <w:r>
        <w:rPr>
          <w:rFonts w:hint="cs"/>
          <w:rtl/>
          <w:lang w:val="fr-CH"/>
        </w:rPr>
        <w:tab/>
      </w:r>
      <w:r>
        <w:rPr>
          <w:rFonts w:hint="cs"/>
          <w:rtl/>
          <w:lang w:val="fr-CH"/>
        </w:rPr>
        <w:tab/>
        <w:t>نساء الأرياف</w:t>
      </w:r>
    </w:p>
    <w:p w:rsidR="006C57EA" w:rsidRDefault="006C57EA" w:rsidP="00F13F7F">
      <w:pPr>
        <w:pStyle w:val="SingleTxtGA"/>
        <w:rPr>
          <w:rFonts w:hint="cs"/>
          <w:rtl/>
          <w:lang w:val="fr-CH"/>
        </w:rPr>
      </w:pPr>
      <w:r>
        <w:rPr>
          <w:rFonts w:hint="cs"/>
          <w:rtl/>
          <w:lang w:val="fr-CH"/>
        </w:rPr>
        <w:t>38-</w:t>
      </w:r>
      <w:r>
        <w:rPr>
          <w:rFonts w:hint="cs"/>
          <w:rtl/>
          <w:lang w:val="fr-CH"/>
        </w:rPr>
        <w:tab/>
        <w:t xml:space="preserve">تلاحظ اللجنة مع التقدير </w:t>
      </w:r>
      <w:r w:rsidR="00F13F7F">
        <w:rPr>
          <w:rFonts w:hint="cs"/>
          <w:rtl/>
          <w:lang w:val="fr-CH"/>
        </w:rPr>
        <w:t xml:space="preserve">أن </w:t>
      </w:r>
      <w:r>
        <w:rPr>
          <w:rFonts w:hint="cs"/>
          <w:rtl/>
          <w:lang w:val="fr-CH"/>
        </w:rPr>
        <w:t xml:space="preserve">الدولة الطرف </w:t>
      </w:r>
      <w:r w:rsidR="00F13F7F">
        <w:rPr>
          <w:rFonts w:hint="cs"/>
          <w:rtl/>
          <w:lang w:val="fr-CH"/>
        </w:rPr>
        <w:t>قد وضعت جدول أعمال للتنمية الوطنية. إلا أن اللجنة</w:t>
      </w:r>
      <w:r>
        <w:rPr>
          <w:rFonts w:hint="cs"/>
          <w:rtl/>
          <w:lang w:val="fr-CH"/>
        </w:rPr>
        <w:t xml:space="preserve"> تُعرب عن قلقها إزاء قلة البيانات عن </w:t>
      </w:r>
      <w:proofErr w:type="spellStart"/>
      <w:r>
        <w:rPr>
          <w:rFonts w:hint="cs"/>
          <w:rtl/>
          <w:lang w:val="fr-CH"/>
        </w:rPr>
        <w:t>التفاوت</w:t>
      </w:r>
      <w:r w:rsidR="00F13F7F">
        <w:rPr>
          <w:rFonts w:hint="cs"/>
          <w:rtl/>
          <w:lang w:val="fr-CH"/>
        </w:rPr>
        <w:t>ات</w:t>
      </w:r>
      <w:proofErr w:type="spellEnd"/>
      <w:r>
        <w:rPr>
          <w:rFonts w:hint="cs"/>
          <w:rtl/>
          <w:lang w:val="fr-CH"/>
        </w:rPr>
        <w:t xml:space="preserve"> بين نساء المدن ونساء الأرياف، </w:t>
      </w:r>
      <w:r w:rsidR="00F13F7F">
        <w:rPr>
          <w:rFonts w:hint="cs"/>
          <w:rtl/>
          <w:lang w:val="fr-CH"/>
        </w:rPr>
        <w:t xml:space="preserve">وتعرب مرة أخرى </w:t>
      </w:r>
      <w:r>
        <w:rPr>
          <w:rFonts w:hint="cs"/>
          <w:rtl/>
          <w:lang w:val="fr-CH"/>
        </w:rPr>
        <w:t xml:space="preserve">عن قلقها إزاء ارتفاع عدد الأرامل نتيجة للنزاع </w:t>
      </w:r>
      <w:r w:rsidR="00F13F7F">
        <w:rPr>
          <w:rFonts w:hint="cs"/>
          <w:rtl/>
          <w:lang w:val="fr-CH"/>
        </w:rPr>
        <w:t>ولزلزال المدّ الطوفاني (</w:t>
      </w:r>
      <w:proofErr w:type="spellStart"/>
      <w:r>
        <w:rPr>
          <w:rFonts w:hint="cs"/>
          <w:rtl/>
          <w:lang w:val="fr-CH"/>
        </w:rPr>
        <w:t>التسونامي</w:t>
      </w:r>
      <w:proofErr w:type="spellEnd"/>
      <w:r w:rsidR="00F13F7F">
        <w:rPr>
          <w:rFonts w:hint="cs"/>
          <w:rtl/>
          <w:lang w:val="fr-CH"/>
        </w:rPr>
        <w:t>)</w:t>
      </w:r>
      <w:r>
        <w:rPr>
          <w:rFonts w:hint="cs"/>
          <w:rtl/>
          <w:lang w:val="fr-CH"/>
        </w:rPr>
        <w:t xml:space="preserve"> </w:t>
      </w:r>
      <w:r w:rsidR="00F13F7F">
        <w:rPr>
          <w:rFonts w:hint="cs"/>
          <w:rtl/>
          <w:lang w:val="fr-CH"/>
        </w:rPr>
        <w:t xml:space="preserve">الذي حدث في عام 2004، والعديد منهن مسنات وأميات وذوات سبل عيش شحيحة. </w:t>
      </w:r>
      <w:r>
        <w:rPr>
          <w:rFonts w:hint="cs"/>
          <w:rtl/>
          <w:lang w:val="fr-CH"/>
        </w:rPr>
        <w:t xml:space="preserve">وتلاحظ اللجنة أن الممارسات التمييزية تمنع المرأة من </w:t>
      </w:r>
      <w:r w:rsidR="00F13F7F">
        <w:rPr>
          <w:rFonts w:hint="cs"/>
          <w:rtl/>
          <w:lang w:val="fr-CH"/>
        </w:rPr>
        <w:t>تملك</w:t>
      </w:r>
      <w:r>
        <w:rPr>
          <w:rFonts w:hint="cs"/>
          <w:rtl/>
          <w:lang w:val="fr-CH"/>
        </w:rPr>
        <w:t xml:space="preserve"> الأراضي، ذلك </w:t>
      </w:r>
      <w:r w:rsidR="00F13F7F">
        <w:rPr>
          <w:rFonts w:hint="cs"/>
          <w:rtl/>
          <w:lang w:val="fr-CH"/>
        </w:rPr>
        <w:t>ل</w:t>
      </w:r>
      <w:r>
        <w:rPr>
          <w:rFonts w:hint="cs"/>
          <w:rtl/>
          <w:lang w:val="fr-CH"/>
        </w:rPr>
        <w:t xml:space="preserve">أنه لا يُسمح إلا ﻟ "رب الأسرة" بالتوقيع على الوثائق الرسمية </w:t>
      </w:r>
      <w:r w:rsidR="00F13F7F">
        <w:rPr>
          <w:rFonts w:hint="cs"/>
          <w:rtl/>
          <w:lang w:val="fr-CH"/>
        </w:rPr>
        <w:t>ك</w:t>
      </w:r>
      <w:r>
        <w:rPr>
          <w:rFonts w:hint="cs"/>
          <w:rtl/>
          <w:lang w:val="fr-CH"/>
        </w:rPr>
        <w:t xml:space="preserve">شهادات ملكية الأراضي، </w:t>
      </w:r>
      <w:r w:rsidR="00F13F7F">
        <w:rPr>
          <w:rFonts w:hint="cs"/>
          <w:rtl/>
          <w:lang w:val="fr-CH"/>
        </w:rPr>
        <w:t>والحصول على</w:t>
      </w:r>
      <w:r>
        <w:rPr>
          <w:rFonts w:hint="cs"/>
          <w:rtl/>
          <w:lang w:val="fr-CH"/>
        </w:rPr>
        <w:t xml:space="preserve"> قطع الأرض من الحكومة.</w:t>
      </w:r>
    </w:p>
    <w:p w:rsidR="006C57EA" w:rsidRPr="004E3867" w:rsidRDefault="00F13F7F" w:rsidP="006C57EA">
      <w:pPr>
        <w:pStyle w:val="SingleTxtGA"/>
        <w:rPr>
          <w:rFonts w:hint="cs"/>
          <w:b/>
          <w:bCs/>
          <w:rtl/>
          <w:lang w:val="fr-CH"/>
        </w:rPr>
      </w:pPr>
      <w:r>
        <w:rPr>
          <w:rFonts w:hint="cs"/>
          <w:rtl/>
          <w:lang w:val="fr-CH"/>
        </w:rPr>
        <w:t>39</w:t>
      </w:r>
      <w:r w:rsidR="006C57EA">
        <w:rPr>
          <w:rFonts w:hint="cs"/>
          <w:rtl/>
          <w:lang w:val="fr-CH"/>
        </w:rPr>
        <w:t>-</w:t>
      </w:r>
      <w:r w:rsidR="006C57EA">
        <w:rPr>
          <w:rFonts w:hint="cs"/>
          <w:rtl/>
          <w:lang w:val="fr-CH"/>
        </w:rPr>
        <w:tab/>
      </w:r>
      <w:r w:rsidR="006C57EA" w:rsidRPr="004E3867">
        <w:rPr>
          <w:rFonts w:hint="cs"/>
          <w:b/>
          <w:bCs/>
          <w:rtl/>
          <w:lang w:val="fr-CH"/>
        </w:rPr>
        <w:t>تحث اللجنة الدولة الطرف على ما يلي:</w:t>
      </w:r>
    </w:p>
    <w:p w:rsidR="006C57EA" w:rsidRPr="001D3B52" w:rsidRDefault="006C57EA" w:rsidP="00F13F7F">
      <w:pPr>
        <w:pStyle w:val="SingleTxtGA"/>
        <w:rPr>
          <w:rFonts w:hint="cs"/>
          <w:b/>
          <w:bCs/>
          <w:rtl/>
          <w:lang w:val="fr-CH"/>
        </w:rPr>
      </w:pPr>
      <w:r w:rsidRPr="001D3B52">
        <w:rPr>
          <w:rFonts w:hint="cs"/>
          <w:b/>
          <w:bCs/>
          <w:rtl/>
          <w:lang w:val="fr-CH"/>
        </w:rPr>
        <w:tab/>
        <w:t>(أ)</w:t>
      </w:r>
      <w:r w:rsidRPr="001D3B52">
        <w:rPr>
          <w:rFonts w:hint="cs"/>
          <w:b/>
          <w:bCs/>
          <w:rtl/>
          <w:lang w:val="fr-CH"/>
        </w:rPr>
        <w:tab/>
      </w:r>
      <w:r w:rsidR="00F13F7F">
        <w:rPr>
          <w:rFonts w:hint="cs"/>
          <w:b/>
          <w:bCs/>
          <w:rtl/>
          <w:lang w:val="fr-CH"/>
        </w:rPr>
        <w:t>ضمان</w:t>
      </w:r>
      <w:r w:rsidRPr="001D3B52">
        <w:rPr>
          <w:rFonts w:hint="cs"/>
          <w:b/>
          <w:bCs/>
          <w:rtl/>
          <w:lang w:val="fr-CH"/>
        </w:rPr>
        <w:t xml:space="preserve"> على إدراج منظور جنساني في جدول أعمال التنمية الوطنية؛</w:t>
      </w:r>
    </w:p>
    <w:p w:rsidR="006C57EA" w:rsidRPr="001D3B52" w:rsidRDefault="006C57EA" w:rsidP="00F13F7F">
      <w:pPr>
        <w:pStyle w:val="SingleTxtGA"/>
        <w:rPr>
          <w:rFonts w:hint="cs"/>
          <w:b/>
          <w:bCs/>
          <w:rtl/>
          <w:lang w:val="fr-CH"/>
        </w:rPr>
      </w:pPr>
      <w:r w:rsidRPr="001D3B52">
        <w:rPr>
          <w:rFonts w:hint="cs"/>
          <w:b/>
          <w:bCs/>
          <w:rtl/>
          <w:lang w:val="fr-CH"/>
        </w:rPr>
        <w:tab/>
        <w:t>(ب)</w:t>
      </w:r>
      <w:r w:rsidRPr="001D3B52">
        <w:rPr>
          <w:rFonts w:hint="cs"/>
          <w:b/>
          <w:bCs/>
          <w:rtl/>
          <w:lang w:val="fr-CH"/>
        </w:rPr>
        <w:tab/>
        <w:t xml:space="preserve">جمع البيانات عن حالة نساء الأرياف </w:t>
      </w:r>
      <w:proofErr w:type="spellStart"/>
      <w:r w:rsidR="00F13F7F">
        <w:rPr>
          <w:rFonts w:hint="cs"/>
          <w:b/>
          <w:bCs/>
          <w:rtl/>
          <w:lang w:val="fr-CH"/>
        </w:rPr>
        <w:t>و</w:t>
      </w:r>
      <w:r w:rsidRPr="001D3B52">
        <w:rPr>
          <w:rFonts w:hint="cs"/>
          <w:b/>
          <w:bCs/>
          <w:rtl/>
          <w:lang w:val="fr-CH"/>
        </w:rPr>
        <w:t>التفاوت</w:t>
      </w:r>
      <w:r w:rsidR="00F13F7F">
        <w:rPr>
          <w:rFonts w:hint="cs"/>
          <w:b/>
          <w:bCs/>
          <w:rtl/>
          <w:lang w:val="fr-CH"/>
        </w:rPr>
        <w:t>ات</w:t>
      </w:r>
      <w:proofErr w:type="spellEnd"/>
      <w:r w:rsidRPr="001D3B52">
        <w:rPr>
          <w:rFonts w:hint="cs"/>
          <w:b/>
          <w:bCs/>
          <w:rtl/>
          <w:lang w:val="fr-CH"/>
        </w:rPr>
        <w:t xml:space="preserve"> بين نساء الأرياف ونساء المدن، وإدراج هذه البيانات والتحليلات في التقرير الدوري المقبل؛</w:t>
      </w:r>
    </w:p>
    <w:p w:rsidR="006C57EA" w:rsidRPr="001D3B52" w:rsidRDefault="006C57EA" w:rsidP="00F13F7F">
      <w:pPr>
        <w:pStyle w:val="SingleTxtGA"/>
        <w:rPr>
          <w:rFonts w:hint="cs"/>
          <w:b/>
          <w:bCs/>
          <w:rtl/>
          <w:lang w:val="fr-CH"/>
        </w:rPr>
      </w:pPr>
      <w:r w:rsidRPr="001D3B52">
        <w:rPr>
          <w:rFonts w:hint="cs"/>
          <w:b/>
          <w:bCs/>
          <w:rtl/>
          <w:lang w:val="fr-CH"/>
        </w:rPr>
        <w:tab/>
        <w:t>(ج)</w:t>
      </w:r>
      <w:r w:rsidRPr="001D3B52">
        <w:rPr>
          <w:rFonts w:hint="cs"/>
          <w:b/>
          <w:bCs/>
          <w:rtl/>
          <w:lang w:val="fr-CH"/>
        </w:rPr>
        <w:tab/>
      </w:r>
      <w:r w:rsidR="00F13F7F">
        <w:rPr>
          <w:rFonts w:hint="cs"/>
          <w:b/>
          <w:bCs/>
          <w:rtl/>
          <w:lang w:val="fr-CH"/>
        </w:rPr>
        <w:t>وضع</w:t>
      </w:r>
      <w:r w:rsidRPr="001D3B52">
        <w:rPr>
          <w:rFonts w:hint="cs"/>
          <w:b/>
          <w:bCs/>
          <w:rtl/>
          <w:lang w:val="fr-CH"/>
        </w:rPr>
        <w:t xml:space="preserve"> سياسات وبرامج، بما في ذلك مخططات لتول</w:t>
      </w:r>
      <w:r w:rsidR="00F13F7F">
        <w:rPr>
          <w:rFonts w:hint="cs"/>
          <w:b/>
          <w:bCs/>
          <w:rtl/>
          <w:lang w:val="fr-CH"/>
        </w:rPr>
        <w:t>يد الدخل، لتحسين وضع ربات الأسر</w:t>
      </w:r>
      <w:r w:rsidRPr="001D3B52">
        <w:rPr>
          <w:rFonts w:hint="cs"/>
          <w:b/>
          <w:bCs/>
          <w:rtl/>
          <w:lang w:val="fr-CH"/>
        </w:rPr>
        <w:t xml:space="preserve"> والنساء المسنات؛</w:t>
      </w:r>
    </w:p>
    <w:p w:rsidR="006C57EA" w:rsidRPr="001D3B52" w:rsidRDefault="006C57EA" w:rsidP="00F13F7F">
      <w:pPr>
        <w:pStyle w:val="SingleTxtGA"/>
        <w:rPr>
          <w:rFonts w:hint="cs"/>
          <w:b/>
          <w:bCs/>
          <w:rtl/>
          <w:lang w:val="fr-CH"/>
        </w:rPr>
      </w:pPr>
      <w:r w:rsidRPr="001D3B52">
        <w:rPr>
          <w:rFonts w:hint="cs"/>
          <w:b/>
          <w:bCs/>
          <w:rtl/>
          <w:lang w:val="fr-CH"/>
        </w:rPr>
        <w:tab/>
        <w:t>(د)</w:t>
      </w:r>
      <w:r w:rsidRPr="001D3B52">
        <w:rPr>
          <w:rFonts w:hint="cs"/>
          <w:b/>
          <w:bCs/>
          <w:rtl/>
          <w:lang w:val="fr-CH"/>
        </w:rPr>
        <w:tab/>
      </w:r>
      <w:r w:rsidR="00F13F7F">
        <w:rPr>
          <w:rFonts w:hint="cs"/>
          <w:b/>
          <w:bCs/>
          <w:rtl/>
          <w:lang w:val="fr-CH"/>
        </w:rPr>
        <w:t>إلغاء</w:t>
      </w:r>
      <w:r w:rsidRPr="001D3B52">
        <w:rPr>
          <w:rFonts w:hint="cs"/>
          <w:b/>
          <w:bCs/>
          <w:rtl/>
          <w:lang w:val="fr-CH"/>
        </w:rPr>
        <w:t xml:space="preserve"> مفهوم "رب الأسرة" في الممارسة الإدارية والاعتراف بالملكية المشتركة للأرض؛</w:t>
      </w:r>
    </w:p>
    <w:p w:rsidR="006C57EA" w:rsidRDefault="006C57EA" w:rsidP="00F13F7F">
      <w:pPr>
        <w:pStyle w:val="SingleTxtGA"/>
        <w:rPr>
          <w:rFonts w:hint="cs"/>
          <w:b/>
          <w:bCs/>
          <w:rtl/>
          <w:lang w:val="fr-CH"/>
        </w:rPr>
      </w:pPr>
      <w:r w:rsidRPr="001D3B52">
        <w:rPr>
          <w:rFonts w:hint="cs"/>
          <w:b/>
          <w:bCs/>
          <w:rtl/>
          <w:lang w:val="fr-CH"/>
        </w:rPr>
        <w:tab/>
        <w:t>(</w:t>
      </w:r>
      <w:r w:rsidRPr="001D3B52">
        <w:rPr>
          <w:rFonts w:hint="cs"/>
          <w:b/>
          <w:bCs/>
          <w:sz w:val="30"/>
          <w:rtl/>
          <w:lang w:val="fr-CH"/>
        </w:rPr>
        <w:t>ﻫ</w:t>
      </w:r>
      <w:r w:rsidRPr="001D3B52">
        <w:rPr>
          <w:rFonts w:hint="cs"/>
          <w:b/>
          <w:bCs/>
          <w:rtl/>
          <w:lang w:val="fr-CH"/>
        </w:rPr>
        <w:t>)</w:t>
      </w:r>
      <w:r w:rsidRPr="001D3B52">
        <w:rPr>
          <w:rFonts w:hint="cs"/>
          <w:b/>
          <w:bCs/>
          <w:rtl/>
          <w:lang w:val="fr-CH"/>
        </w:rPr>
        <w:tab/>
        <w:t xml:space="preserve">الإسراع بتعديل قانون </w:t>
      </w:r>
      <w:r w:rsidR="00F13F7F">
        <w:rPr>
          <w:rFonts w:hint="cs"/>
          <w:b/>
          <w:bCs/>
          <w:rtl/>
          <w:lang w:val="fr-CH"/>
        </w:rPr>
        <w:t>تطوير</w:t>
      </w:r>
      <w:r w:rsidRPr="001D3B52">
        <w:rPr>
          <w:rFonts w:hint="cs"/>
          <w:b/>
          <w:bCs/>
          <w:rtl/>
          <w:lang w:val="fr-CH"/>
        </w:rPr>
        <w:t xml:space="preserve"> الأراضي </w:t>
      </w:r>
      <w:r w:rsidR="00F13F7F">
        <w:rPr>
          <w:rFonts w:hint="cs"/>
          <w:b/>
          <w:bCs/>
          <w:rtl/>
          <w:lang w:val="fr-CH"/>
        </w:rPr>
        <w:t xml:space="preserve">لضمان </w:t>
      </w:r>
      <w:r w:rsidRPr="001D3B52">
        <w:rPr>
          <w:rFonts w:hint="cs"/>
          <w:b/>
          <w:bCs/>
          <w:rtl/>
          <w:lang w:val="fr-CH"/>
        </w:rPr>
        <w:t xml:space="preserve">منح الملكية المشتركة </w:t>
      </w:r>
      <w:r w:rsidR="00F13F7F">
        <w:rPr>
          <w:rFonts w:hint="cs"/>
          <w:b/>
          <w:bCs/>
          <w:rtl/>
          <w:lang w:val="fr-CH"/>
        </w:rPr>
        <w:t xml:space="preserve">لكلا </w:t>
      </w:r>
      <w:r w:rsidRPr="001D3B52">
        <w:rPr>
          <w:rFonts w:hint="cs"/>
          <w:b/>
          <w:bCs/>
          <w:rtl/>
          <w:lang w:val="fr-CH"/>
        </w:rPr>
        <w:t xml:space="preserve">الزوجين عندما </w:t>
      </w:r>
      <w:r w:rsidR="00F13F7F">
        <w:rPr>
          <w:rFonts w:hint="cs"/>
          <w:b/>
          <w:bCs/>
          <w:rtl/>
          <w:lang w:val="fr-CH"/>
        </w:rPr>
        <w:t>تخصص</w:t>
      </w:r>
      <w:r w:rsidRPr="001D3B52">
        <w:rPr>
          <w:rFonts w:hint="cs"/>
          <w:b/>
          <w:bCs/>
          <w:rtl/>
          <w:lang w:val="fr-CH"/>
        </w:rPr>
        <w:t xml:space="preserve"> الدولة </w:t>
      </w:r>
      <w:r w:rsidR="00F13F7F">
        <w:rPr>
          <w:rFonts w:hint="cs"/>
          <w:b/>
          <w:bCs/>
          <w:rtl/>
          <w:lang w:val="fr-CH"/>
        </w:rPr>
        <w:t>أراض</w:t>
      </w:r>
      <w:r w:rsidRPr="001D3B52">
        <w:rPr>
          <w:rFonts w:hint="cs"/>
          <w:b/>
          <w:bCs/>
          <w:rtl/>
          <w:lang w:val="fr-CH"/>
        </w:rPr>
        <w:t xml:space="preserve"> </w:t>
      </w:r>
      <w:r w:rsidR="00F13F7F">
        <w:rPr>
          <w:rFonts w:hint="cs"/>
          <w:b/>
          <w:bCs/>
          <w:rtl/>
          <w:lang w:val="fr-CH"/>
        </w:rPr>
        <w:t>ل</w:t>
      </w:r>
      <w:r w:rsidRPr="001D3B52">
        <w:rPr>
          <w:rFonts w:hint="cs"/>
          <w:b/>
          <w:bCs/>
          <w:rtl/>
          <w:lang w:val="fr-CH"/>
        </w:rPr>
        <w:t>لمتزوجين.</w:t>
      </w:r>
    </w:p>
    <w:p w:rsidR="006C57EA" w:rsidRDefault="006C57EA" w:rsidP="00F13F7F">
      <w:pPr>
        <w:pStyle w:val="H23GA"/>
        <w:rPr>
          <w:rFonts w:hint="cs"/>
          <w:rtl/>
          <w:lang w:val="fr-CH"/>
        </w:rPr>
      </w:pPr>
      <w:r>
        <w:rPr>
          <w:rFonts w:hint="cs"/>
          <w:rtl/>
          <w:lang w:val="fr-CH"/>
        </w:rPr>
        <w:tab/>
      </w:r>
      <w:r>
        <w:rPr>
          <w:rFonts w:hint="cs"/>
          <w:rtl/>
          <w:lang w:val="fr-CH"/>
        </w:rPr>
        <w:tab/>
      </w:r>
      <w:r w:rsidR="00F13F7F">
        <w:rPr>
          <w:rFonts w:hint="cs"/>
          <w:rtl/>
          <w:lang w:val="fr-CH"/>
        </w:rPr>
        <w:t>تأثير النزاع على النساء</w:t>
      </w:r>
    </w:p>
    <w:p w:rsidR="00A021DF" w:rsidRDefault="00F13F7F" w:rsidP="006C57EA">
      <w:pPr>
        <w:pStyle w:val="SingleTxtGA"/>
        <w:rPr>
          <w:rFonts w:hint="cs"/>
          <w:rtl/>
          <w:lang w:val="fr-CH"/>
        </w:rPr>
      </w:pPr>
      <w:r>
        <w:rPr>
          <w:rFonts w:hint="cs"/>
          <w:rtl/>
          <w:lang w:val="fr-CH"/>
        </w:rPr>
        <w:t>40</w:t>
      </w:r>
      <w:r w:rsidR="006C57EA">
        <w:rPr>
          <w:rFonts w:hint="cs"/>
          <w:rtl/>
          <w:lang w:val="fr-CH"/>
        </w:rPr>
        <w:t>-</w:t>
      </w:r>
      <w:r w:rsidR="006C57EA">
        <w:rPr>
          <w:rFonts w:hint="cs"/>
          <w:rtl/>
          <w:lang w:val="fr-CH"/>
        </w:rPr>
        <w:tab/>
      </w:r>
      <w:r w:rsidR="001A0359">
        <w:rPr>
          <w:rFonts w:hint="cs"/>
          <w:rtl/>
          <w:lang w:val="fr-CH"/>
        </w:rPr>
        <w:t>تلاحظ</w:t>
      </w:r>
      <w:r>
        <w:rPr>
          <w:rFonts w:hint="cs"/>
          <w:rtl/>
          <w:lang w:val="fr-CH"/>
        </w:rPr>
        <w:t xml:space="preserve"> اللجنة ما قدمته الدولة الطرف من شرح مفاده أن النساء لم يخضعن </w:t>
      </w:r>
      <w:r w:rsidR="001A0359">
        <w:rPr>
          <w:rFonts w:hint="cs"/>
          <w:rtl/>
          <w:lang w:val="fr-CH"/>
        </w:rPr>
        <w:t xml:space="preserve">للعنف والتمييز </w:t>
      </w:r>
      <w:r>
        <w:rPr>
          <w:rFonts w:hint="cs"/>
          <w:rtl/>
          <w:lang w:val="fr-CH"/>
        </w:rPr>
        <w:t xml:space="preserve">خلال المراحل الأخيرة من النزاع وفي مرحلة ما بعد انتهائه، لكنها لا تزال تشعر بقلق بالغ إزاء ما تفيد </w:t>
      </w:r>
      <w:proofErr w:type="spellStart"/>
      <w:r>
        <w:rPr>
          <w:rFonts w:hint="cs"/>
          <w:rtl/>
          <w:lang w:val="fr-CH"/>
        </w:rPr>
        <w:t>به</w:t>
      </w:r>
      <w:proofErr w:type="spellEnd"/>
      <w:r>
        <w:rPr>
          <w:rFonts w:hint="cs"/>
          <w:rtl/>
          <w:lang w:val="fr-CH"/>
        </w:rPr>
        <w:t xml:space="preserve"> التقارير من </w:t>
      </w:r>
      <w:r w:rsidR="00A021DF">
        <w:rPr>
          <w:rFonts w:hint="cs"/>
          <w:rtl/>
          <w:lang w:val="fr-CH"/>
        </w:rPr>
        <w:t xml:space="preserve">حدوث </w:t>
      </w:r>
      <w:r>
        <w:rPr>
          <w:rFonts w:hint="cs"/>
          <w:rtl/>
          <w:lang w:val="fr-CH"/>
        </w:rPr>
        <w:t xml:space="preserve">انتهاكات جسيمة لحقوق الإنسان فيما يخص النساء في كلا الجانبين، وبخاصة </w:t>
      </w:r>
      <w:r w:rsidR="00A021DF">
        <w:rPr>
          <w:rFonts w:hint="cs"/>
          <w:rtl/>
          <w:lang w:val="fr-CH"/>
        </w:rPr>
        <w:t xml:space="preserve">نساء أقلية </w:t>
      </w:r>
      <w:proofErr w:type="spellStart"/>
      <w:r w:rsidR="00A021DF">
        <w:rPr>
          <w:rFonts w:hint="cs"/>
          <w:rtl/>
          <w:lang w:val="fr-CH"/>
        </w:rPr>
        <w:t>التاميل</w:t>
      </w:r>
      <w:proofErr w:type="spellEnd"/>
      <w:r w:rsidR="00A021DF">
        <w:rPr>
          <w:rFonts w:hint="cs"/>
          <w:rtl/>
          <w:lang w:val="fr-CH"/>
        </w:rPr>
        <w:t xml:space="preserve"> والمشردات داخلياً والمقاتلات السابقات. كما أن اللجنة قلقة لأن وزارة نماء الطفل وتمكين المرأة ليست عضواً في اللجنة الاستشارية المعنية بالمساعدة الإنسانية التي تتألف من ممثلين من الوزارات المعنية للتشاور مع البلدان والوكالات المانحة، ولأن اللجنة المعنية بالدروس المستخلصة وتحقيق المصالحة، المؤلفة من ثمانية أعضاء يعينهم</w:t>
      </w:r>
      <w:r w:rsidR="001A0359">
        <w:rPr>
          <w:rFonts w:hint="cs"/>
          <w:rtl/>
          <w:lang w:val="fr-CH"/>
        </w:rPr>
        <w:t xml:space="preserve"> الرئيس، لا تضم إلا امرأة واحدة.</w:t>
      </w:r>
      <w:r w:rsidR="00A021DF">
        <w:rPr>
          <w:rFonts w:hint="cs"/>
          <w:rtl/>
          <w:lang w:val="fr-CH"/>
        </w:rPr>
        <w:t xml:space="preserve"> كما تشعر اللجنة بقلق بالغ إزاء وجود تقارير تشير إلى أعمال عنف جنسي ارتكبتها، كما يُزعم القوات المسلحة وقوات الشرطة وجماعات المتمردين. وتشعر اللجنة كذلك بقلق بالغ إزاء وجود تقارير تشير إلى عدم كفاية البنية التحتية وعدم توافر سوى قدر محدود من الخدمات الأساسية مثل المأوى والمرافق الصحية وإمدادات المياه ومرافق الصرف الصحي.</w:t>
      </w:r>
    </w:p>
    <w:p w:rsidR="006C57EA" w:rsidRPr="00E8539B" w:rsidRDefault="00A021DF" w:rsidP="006C57EA">
      <w:pPr>
        <w:pStyle w:val="SingleTxtGA"/>
        <w:rPr>
          <w:rFonts w:hint="cs"/>
          <w:rtl/>
          <w:lang w:val="fr-CH"/>
        </w:rPr>
      </w:pPr>
      <w:r>
        <w:rPr>
          <w:rFonts w:hint="cs"/>
          <w:rtl/>
          <w:lang w:val="fr-CH"/>
        </w:rPr>
        <w:t>41</w:t>
      </w:r>
      <w:r w:rsidR="006C57EA" w:rsidRPr="00E8539B">
        <w:rPr>
          <w:rFonts w:hint="cs"/>
          <w:rtl/>
          <w:lang w:val="fr-CH"/>
        </w:rPr>
        <w:t>-</w:t>
      </w:r>
      <w:r w:rsidR="006C57EA" w:rsidRPr="00E8539B">
        <w:rPr>
          <w:rFonts w:hint="cs"/>
          <w:rtl/>
          <w:lang w:val="fr-CH"/>
        </w:rPr>
        <w:tab/>
      </w:r>
      <w:r w:rsidR="006C57EA" w:rsidRPr="00CA2DAE">
        <w:rPr>
          <w:rFonts w:hint="cs"/>
          <w:b/>
          <w:bCs/>
          <w:rtl/>
          <w:lang w:val="fr-CH"/>
        </w:rPr>
        <w:t>تحث اللجنة الدولة الطرف على ما يلي:</w:t>
      </w:r>
    </w:p>
    <w:p w:rsidR="006C57EA" w:rsidRDefault="006C57EA" w:rsidP="00A021DF">
      <w:pPr>
        <w:pStyle w:val="SingleTxtGA"/>
        <w:rPr>
          <w:rFonts w:hint="cs"/>
          <w:b/>
          <w:bCs/>
          <w:rtl/>
          <w:lang w:val="fr-CH"/>
        </w:rPr>
      </w:pPr>
      <w:r w:rsidRPr="00676FA1">
        <w:rPr>
          <w:rFonts w:hint="cs"/>
          <w:b/>
          <w:bCs/>
          <w:rtl/>
          <w:lang w:val="fr-CH"/>
        </w:rPr>
        <w:tab/>
        <w:t>(أ)</w:t>
      </w:r>
      <w:r w:rsidRPr="00676FA1">
        <w:rPr>
          <w:rFonts w:hint="cs"/>
          <w:b/>
          <w:bCs/>
          <w:rtl/>
          <w:lang w:val="fr-CH"/>
        </w:rPr>
        <w:tab/>
        <w:t xml:space="preserve">حماية </w:t>
      </w:r>
      <w:r w:rsidR="00A021DF">
        <w:rPr>
          <w:rFonts w:hint="cs"/>
          <w:b/>
          <w:bCs/>
          <w:rtl/>
          <w:lang w:val="fr-CH"/>
        </w:rPr>
        <w:t xml:space="preserve">النساء المتأثرات بالنزاع الذي طال أمده، وبخاصة نساء أقلية </w:t>
      </w:r>
      <w:proofErr w:type="spellStart"/>
      <w:r w:rsidR="00A021DF">
        <w:rPr>
          <w:rFonts w:hint="cs"/>
          <w:b/>
          <w:bCs/>
          <w:rtl/>
          <w:lang w:val="fr-CH"/>
        </w:rPr>
        <w:t>التاميل</w:t>
      </w:r>
      <w:proofErr w:type="spellEnd"/>
      <w:r w:rsidR="00A021DF">
        <w:rPr>
          <w:rFonts w:hint="cs"/>
          <w:b/>
          <w:bCs/>
          <w:rtl/>
          <w:lang w:val="fr-CH"/>
        </w:rPr>
        <w:t xml:space="preserve">، بما في ذلك المشردات داخلياً والمقاتلات السابقات، من </w:t>
      </w:r>
      <w:r w:rsidRPr="00676FA1">
        <w:rPr>
          <w:rFonts w:hint="cs"/>
          <w:b/>
          <w:bCs/>
          <w:rtl/>
          <w:lang w:val="fr-CH"/>
        </w:rPr>
        <w:t>أي شكل من أشكال انتهاكات حقوق الإنسان؛</w:t>
      </w:r>
    </w:p>
    <w:p w:rsidR="00A021DF" w:rsidRDefault="00A021DF" w:rsidP="00A021DF">
      <w:pPr>
        <w:pStyle w:val="SingleTxtGA"/>
        <w:rPr>
          <w:rFonts w:hint="cs"/>
          <w:b/>
          <w:bCs/>
          <w:rtl/>
          <w:lang w:val="fr-CH"/>
        </w:rPr>
      </w:pPr>
      <w:r>
        <w:rPr>
          <w:rFonts w:hint="cs"/>
          <w:b/>
          <w:bCs/>
          <w:rtl/>
          <w:lang w:val="fr-CH"/>
        </w:rPr>
        <w:tab/>
        <w:t>(ب)</w:t>
      </w:r>
      <w:r>
        <w:rPr>
          <w:rFonts w:hint="cs"/>
          <w:b/>
          <w:bCs/>
          <w:rtl/>
          <w:lang w:val="fr-CH"/>
        </w:rPr>
        <w:tab/>
        <w:t>القيام على وجه السرعة بالتحقيق في جميع أعمال العنف ومقاضاة مرتكبيها ومعاقبتهم، بما في ذلك أعمال العنف الجنسي المرتكبة من قبل جهات خاصة وتلك المرتكبة من قبل القوات المسلحة وقوات الشرطة ومجموعات المتمردين؛</w:t>
      </w:r>
    </w:p>
    <w:p w:rsidR="00A021DF" w:rsidRDefault="00A021DF" w:rsidP="00A021DF">
      <w:pPr>
        <w:pStyle w:val="SingleTxtGA"/>
        <w:rPr>
          <w:rFonts w:hint="cs"/>
          <w:b/>
          <w:bCs/>
          <w:rtl/>
          <w:lang w:val="fr-CH"/>
        </w:rPr>
      </w:pPr>
      <w:r>
        <w:rPr>
          <w:rFonts w:hint="cs"/>
          <w:b/>
          <w:bCs/>
          <w:rtl/>
          <w:lang w:val="fr-CH"/>
        </w:rPr>
        <w:tab/>
        <w:t>(ج)</w:t>
      </w:r>
      <w:r>
        <w:rPr>
          <w:rFonts w:hint="cs"/>
          <w:b/>
          <w:bCs/>
          <w:rtl/>
          <w:lang w:val="fr-CH"/>
        </w:rPr>
        <w:tab/>
        <w:t>إنشاء مراكز لإسداء المشورة للنساء من أجل معالجة ما أصابهن من صدمات فيما يتعلق بالعنف الجنسي على وجه التحديد؛</w:t>
      </w:r>
    </w:p>
    <w:p w:rsidR="00A021DF" w:rsidRDefault="00A021DF" w:rsidP="00A021DF">
      <w:pPr>
        <w:pStyle w:val="SingleTxtGA"/>
        <w:rPr>
          <w:rFonts w:hint="cs"/>
          <w:b/>
          <w:bCs/>
          <w:rtl/>
          <w:lang w:val="fr-CH"/>
        </w:rPr>
      </w:pPr>
      <w:r>
        <w:rPr>
          <w:rFonts w:hint="cs"/>
          <w:b/>
          <w:bCs/>
          <w:rtl/>
          <w:lang w:val="fr-CH"/>
        </w:rPr>
        <w:tab/>
        <w:t>(د)</w:t>
      </w:r>
      <w:r>
        <w:rPr>
          <w:rFonts w:hint="cs"/>
          <w:b/>
          <w:bCs/>
          <w:rtl/>
          <w:lang w:val="fr-CH"/>
        </w:rPr>
        <w:tab/>
        <w:t>توفير بنية تحتية ملائمة للنساء المشردات داخلياً والعائدات، وبخاصة السكن والمرافق الصحية وإمدادات المياه ومرافق الصرف الصحي؛</w:t>
      </w:r>
    </w:p>
    <w:p w:rsidR="00A021DF" w:rsidRPr="00676FA1" w:rsidRDefault="00A021DF" w:rsidP="00A021DF">
      <w:pPr>
        <w:pStyle w:val="SingleTxtGA"/>
        <w:rPr>
          <w:rFonts w:hint="cs"/>
          <w:b/>
          <w:bCs/>
          <w:rtl/>
          <w:lang w:val="fr-CH"/>
        </w:rPr>
      </w:pPr>
      <w:r>
        <w:rPr>
          <w:rFonts w:hint="cs"/>
          <w:b/>
          <w:bCs/>
          <w:rtl/>
          <w:lang w:val="fr-CH"/>
        </w:rPr>
        <w:tab/>
        <w:t>(ﻫ)</w:t>
      </w:r>
      <w:r>
        <w:rPr>
          <w:rFonts w:hint="cs"/>
          <w:b/>
          <w:bCs/>
          <w:rtl/>
          <w:lang w:val="fr-CH"/>
        </w:rPr>
        <w:tab/>
        <w:t xml:space="preserve">مراعاة الحقوق الاقتصادية والاجتماعية في أنشطة إعادة </w:t>
      </w:r>
      <w:proofErr w:type="spellStart"/>
      <w:r>
        <w:rPr>
          <w:rFonts w:hint="cs"/>
          <w:b/>
          <w:bCs/>
          <w:rtl/>
          <w:lang w:val="fr-CH"/>
        </w:rPr>
        <w:t>الإعمار</w:t>
      </w:r>
      <w:proofErr w:type="spellEnd"/>
      <w:r>
        <w:rPr>
          <w:rFonts w:hint="cs"/>
          <w:b/>
          <w:bCs/>
          <w:rtl/>
          <w:lang w:val="fr-CH"/>
        </w:rPr>
        <w:t xml:space="preserve"> بعد انتهاء النزاع، بوسائل منها اعتماد تدابير خاصة مؤقتة؛</w:t>
      </w:r>
    </w:p>
    <w:p w:rsidR="006C57EA" w:rsidRPr="00676FA1" w:rsidRDefault="006C57EA" w:rsidP="00A021DF">
      <w:pPr>
        <w:pStyle w:val="SingleTxtGA"/>
        <w:rPr>
          <w:rFonts w:hint="cs"/>
          <w:b/>
          <w:bCs/>
          <w:rtl/>
          <w:lang w:val="fr-CH"/>
        </w:rPr>
      </w:pPr>
      <w:r w:rsidRPr="00676FA1">
        <w:rPr>
          <w:rFonts w:hint="cs"/>
          <w:b/>
          <w:bCs/>
          <w:rtl/>
          <w:lang w:val="fr-CH"/>
        </w:rPr>
        <w:tab/>
        <w:t>(</w:t>
      </w:r>
      <w:r w:rsidR="00A021DF">
        <w:rPr>
          <w:rFonts w:hint="cs"/>
          <w:b/>
          <w:bCs/>
          <w:rtl/>
          <w:lang w:val="fr-CH"/>
        </w:rPr>
        <w:t>و</w:t>
      </w:r>
      <w:r w:rsidRPr="00676FA1">
        <w:rPr>
          <w:rFonts w:hint="cs"/>
          <w:b/>
          <w:bCs/>
          <w:rtl/>
          <w:lang w:val="fr-CH"/>
        </w:rPr>
        <w:t>)</w:t>
      </w:r>
      <w:r w:rsidRPr="00676FA1">
        <w:rPr>
          <w:rFonts w:hint="cs"/>
          <w:b/>
          <w:bCs/>
          <w:rtl/>
          <w:lang w:val="fr-CH"/>
        </w:rPr>
        <w:tab/>
        <w:t xml:space="preserve">تأمين حرية تنقل المشردات </w:t>
      </w:r>
      <w:r w:rsidR="00A021DF">
        <w:rPr>
          <w:rFonts w:hint="cs"/>
          <w:b/>
          <w:bCs/>
          <w:rtl/>
          <w:lang w:val="fr-CH"/>
        </w:rPr>
        <w:t>داخلياً</w:t>
      </w:r>
      <w:r w:rsidRPr="00676FA1">
        <w:rPr>
          <w:rFonts w:hint="cs"/>
          <w:b/>
          <w:bCs/>
          <w:rtl/>
          <w:lang w:val="fr-CH"/>
        </w:rPr>
        <w:t xml:space="preserve">، وزيادة فرص وصول المنظمات الدولية إلى السكان المتضررين من </w:t>
      </w:r>
      <w:r w:rsidR="00A021DF">
        <w:rPr>
          <w:rFonts w:hint="cs"/>
          <w:b/>
          <w:bCs/>
          <w:rtl/>
          <w:lang w:val="fr-CH"/>
        </w:rPr>
        <w:t xml:space="preserve">جراء النزاع في شمال البلد، </w:t>
      </w:r>
      <w:r w:rsidRPr="00676FA1">
        <w:rPr>
          <w:rFonts w:hint="cs"/>
          <w:b/>
          <w:bCs/>
          <w:rtl/>
          <w:lang w:val="fr-CH"/>
        </w:rPr>
        <w:t>وحصول السكان على المساعدات الإنسانية؛</w:t>
      </w:r>
    </w:p>
    <w:p w:rsidR="006C57EA" w:rsidRPr="00676FA1" w:rsidRDefault="00A021DF" w:rsidP="002D1A00">
      <w:pPr>
        <w:pStyle w:val="SingleTxtGA"/>
        <w:rPr>
          <w:rFonts w:hint="cs"/>
          <w:b/>
          <w:bCs/>
          <w:rtl/>
          <w:lang w:val="fr-CH"/>
        </w:rPr>
      </w:pPr>
      <w:r>
        <w:rPr>
          <w:rFonts w:hint="cs"/>
          <w:b/>
          <w:bCs/>
          <w:rtl/>
          <w:lang w:val="fr-CH"/>
        </w:rPr>
        <w:tab/>
        <w:t>(ز</w:t>
      </w:r>
      <w:r w:rsidR="006C57EA" w:rsidRPr="00676FA1">
        <w:rPr>
          <w:rFonts w:hint="cs"/>
          <w:b/>
          <w:bCs/>
          <w:rtl/>
          <w:lang w:val="fr-CH"/>
        </w:rPr>
        <w:t>)</w:t>
      </w:r>
      <w:r w:rsidR="006C57EA" w:rsidRPr="00676FA1">
        <w:rPr>
          <w:rFonts w:hint="cs"/>
          <w:b/>
          <w:bCs/>
          <w:rtl/>
          <w:lang w:val="fr-CH"/>
        </w:rPr>
        <w:tab/>
      </w:r>
      <w:r>
        <w:rPr>
          <w:rFonts w:hint="cs"/>
          <w:b/>
          <w:bCs/>
          <w:rtl/>
          <w:lang w:val="fr-CH"/>
        </w:rPr>
        <w:t>النظر</w:t>
      </w:r>
      <w:r w:rsidR="006C57EA" w:rsidRPr="00676FA1">
        <w:rPr>
          <w:rFonts w:hint="cs"/>
          <w:b/>
          <w:bCs/>
          <w:rtl/>
          <w:lang w:val="fr-CH"/>
        </w:rPr>
        <w:t xml:space="preserve"> في إنشاء آلية دولية مستقلة للمساءلة </w:t>
      </w:r>
      <w:r>
        <w:rPr>
          <w:rFonts w:hint="cs"/>
          <w:b/>
          <w:bCs/>
          <w:rtl/>
          <w:lang w:val="fr-CH"/>
        </w:rPr>
        <w:t xml:space="preserve">وفقاً </w:t>
      </w:r>
      <w:proofErr w:type="spellStart"/>
      <w:r>
        <w:rPr>
          <w:rFonts w:hint="cs"/>
          <w:b/>
          <w:bCs/>
          <w:rtl/>
          <w:lang w:val="fr-CH"/>
        </w:rPr>
        <w:t>للقتراح</w:t>
      </w:r>
      <w:proofErr w:type="spellEnd"/>
      <w:r>
        <w:rPr>
          <w:rFonts w:hint="cs"/>
          <w:b/>
          <w:bCs/>
          <w:rtl/>
          <w:lang w:val="fr-CH"/>
        </w:rPr>
        <w:t xml:space="preserve"> الذي قدمته مؤخراً مفوضة الأمم المتحدة السامية لحقوق الإنسان،</w:t>
      </w:r>
      <w:r w:rsidR="006C57EA" w:rsidRPr="00676FA1">
        <w:rPr>
          <w:rFonts w:hint="cs"/>
          <w:b/>
          <w:bCs/>
          <w:rtl/>
          <w:lang w:val="fr-CH"/>
        </w:rPr>
        <w:t xml:space="preserve">يتم تكليفها بالتحقيق في حالات الانتهاكات الجسيمة لحقوق الإنسان، بما في ذلك حقوق المرأة، التي </w:t>
      </w:r>
      <w:r w:rsidR="002D1A00">
        <w:rPr>
          <w:rFonts w:hint="cs"/>
          <w:b/>
          <w:bCs/>
          <w:rtl/>
          <w:lang w:val="fr-CH"/>
        </w:rPr>
        <w:t>حدثت</w:t>
      </w:r>
      <w:r w:rsidR="006C57EA" w:rsidRPr="00676FA1">
        <w:rPr>
          <w:rFonts w:hint="cs"/>
          <w:b/>
          <w:bCs/>
          <w:rtl/>
          <w:lang w:val="fr-CH"/>
        </w:rPr>
        <w:t xml:space="preserve"> في المراحل الأخيرة من القتال في الدولة الطرف؛</w:t>
      </w:r>
    </w:p>
    <w:p w:rsidR="006C57EA" w:rsidRDefault="006C57EA" w:rsidP="002D1A00">
      <w:pPr>
        <w:pStyle w:val="SingleTxtGA"/>
        <w:rPr>
          <w:rFonts w:hint="cs"/>
          <w:b/>
          <w:bCs/>
          <w:rtl/>
          <w:lang w:val="fr-CH"/>
        </w:rPr>
      </w:pPr>
      <w:r w:rsidRPr="00676FA1">
        <w:rPr>
          <w:rFonts w:hint="cs"/>
          <w:b/>
          <w:bCs/>
          <w:rtl/>
          <w:lang w:val="fr-CH"/>
        </w:rPr>
        <w:tab/>
        <w:t>(</w:t>
      </w:r>
      <w:r w:rsidR="002D1A00">
        <w:rPr>
          <w:rFonts w:hint="cs"/>
          <w:b/>
          <w:bCs/>
          <w:rtl/>
          <w:lang w:val="fr-CH"/>
        </w:rPr>
        <w:t>ح</w:t>
      </w:r>
      <w:r w:rsidRPr="00676FA1">
        <w:rPr>
          <w:rFonts w:hint="cs"/>
          <w:b/>
          <w:bCs/>
          <w:rtl/>
          <w:lang w:val="fr-CH"/>
        </w:rPr>
        <w:t>)</w:t>
      </w:r>
      <w:r w:rsidRPr="00676FA1">
        <w:rPr>
          <w:rFonts w:hint="cs"/>
          <w:b/>
          <w:bCs/>
          <w:rtl/>
          <w:lang w:val="fr-CH"/>
        </w:rPr>
        <w:tab/>
        <w:t xml:space="preserve">تأمين مشاركة المرأة في </w:t>
      </w:r>
      <w:r w:rsidR="002D1A00">
        <w:rPr>
          <w:rFonts w:hint="cs"/>
          <w:b/>
          <w:bCs/>
          <w:rtl/>
          <w:lang w:val="fr-CH"/>
        </w:rPr>
        <w:t xml:space="preserve">عمليات </w:t>
      </w:r>
      <w:r w:rsidRPr="00676FA1">
        <w:rPr>
          <w:rFonts w:hint="cs"/>
          <w:b/>
          <w:bCs/>
          <w:rtl/>
          <w:lang w:val="fr-CH"/>
        </w:rPr>
        <w:t xml:space="preserve">إعادة </w:t>
      </w:r>
      <w:proofErr w:type="spellStart"/>
      <w:r w:rsidR="002D1A00">
        <w:rPr>
          <w:rFonts w:hint="cs"/>
          <w:b/>
          <w:bCs/>
          <w:rtl/>
          <w:lang w:val="fr-CH"/>
        </w:rPr>
        <w:t>إعمار</w:t>
      </w:r>
      <w:proofErr w:type="spellEnd"/>
      <w:r w:rsidRPr="00676FA1">
        <w:rPr>
          <w:rFonts w:hint="cs"/>
          <w:b/>
          <w:bCs/>
          <w:rtl/>
          <w:lang w:val="fr-CH"/>
        </w:rPr>
        <w:t xml:space="preserve"> البلد </w:t>
      </w:r>
      <w:r w:rsidR="002D1A00">
        <w:rPr>
          <w:rFonts w:hint="cs"/>
          <w:b/>
          <w:bCs/>
          <w:rtl/>
          <w:lang w:val="fr-CH"/>
        </w:rPr>
        <w:t xml:space="preserve">وبناء السلام </w:t>
      </w:r>
      <w:r w:rsidRPr="00676FA1">
        <w:rPr>
          <w:rFonts w:hint="cs"/>
          <w:b/>
          <w:bCs/>
          <w:rtl/>
          <w:lang w:val="fr-CH"/>
        </w:rPr>
        <w:t>في مرحلة ما بعد النزاع.</w:t>
      </w:r>
    </w:p>
    <w:p w:rsidR="002D1A00" w:rsidRPr="00676FA1" w:rsidRDefault="002D1A00" w:rsidP="002D1A00">
      <w:pPr>
        <w:pStyle w:val="H23GA"/>
        <w:rPr>
          <w:rFonts w:hint="cs"/>
          <w:rtl/>
          <w:lang w:val="fr-CH"/>
        </w:rPr>
      </w:pPr>
      <w:r>
        <w:rPr>
          <w:rFonts w:hint="cs"/>
          <w:rtl/>
          <w:lang w:val="fr-CH"/>
        </w:rPr>
        <w:tab/>
      </w:r>
      <w:r>
        <w:rPr>
          <w:rFonts w:hint="cs"/>
          <w:rtl/>
          <w:lang w:val="fr-CH"/>
        </w:rPr>
        <w:tab/>
        <w:t>المهاجرات</w:t>
      </w:r>
    </w:p>
    <w:p w:rsidR="006C57EA" w:rsidRDefault="002D1A00" w:rsidP="002D1A00">
      <w:pPr>
        <w:pStyle w:val="SingleTxtGA"/>
        <w:rPr>
          <w:rFonts w:hint="cs"/>
          <w:rtl/>
          <w:lang w:val="fr-CH"/>
        </w:rPr>
      </w:pPr>
      <w:r>
        <w:rPr>
          <w:rFonts w:hint="cs"/>
          <w:rtl/>
          <w:lang w:val="fr-CH"/>
        </w:rPr>
        <w:t>42</w:t>
      </w:r>
      <w:r w:rsidR="006C57EA">
        <w:rPr>
          <w:rFonts w:hint="cs"/>
          <w:rtl/>
          <w:lang w:val="fr-CH"/>
        </w:rPr>
        <w:t>-</w:t>
      </w:r>
      <w:r w:rsidR="006C57EA">
        <w:rPr>
          <w:rFonts w:hint="cs"/>
          <w:rtl/>
          <w:lang w:val="fr-CH"/>
        </w:rPr>
        <w:tab/>
        <w:t xml:space="preserve">ترحب اللجنة </w:t>
      </w:r>
      <w:r>
        <w:rPr>
          <w:rFonts w:hint="cs"/>
          <w:rtl/>
          <w:lang w:val="fr-CH"/>
        </w:rPr>
        <w:t>بتدابير الحماية التي تتخذ</w:t>
      </w:r>
      <w:r w:rsidR="006C57EA">
        <w:rPr>
          <w:rFonts w:hint="cs"/>
          <w:rtl/>
          <w:lang w:val="fr-CH"/>
        </w:rPr>
        <w:t xml:space="preserve">ها الدولة الطرف لصالح النساء اللاتي </w:t>
      </w:r>
      <w:r>
        <w:rPr>
          <w:rFonts w:hint="cs"/>
          <w:rtl/>
          <w:lang w:val="fr-CH"/>
        </w:rPr>
        <w:t>ي</w:t>
      </w:r>
      <w:r w:rsidR="006C57EA">
        <w:rPr>
          <w:rFonts w:hint="cs"/>
          <w:rtl/>
          <w:lang w:val="fr-CH"/>
        </w:rPr>
        <w:t xml:space="preserve">هاجرن من سري </w:t>
      </w:r>
      <w:proofErr w:type="spellStart"/>
      <w:r w:rsidR="006C57EA">
        <w:rPr>
          <w:rFonts w:hint="cs"/>
          <w:rtl/>
          <w:lang w:val="fr-CH"/>
        </w:rPr>
        <w:t>لانكا</w:t>
      </w:r>
      <w:proofErr w:type="spellEnd"/>
      <w:r w:rsidR="006C57EA">
        <w:rPr>
          <w:rFonts w:hint="cs"/>
          <w:rtl/>
          <w:lang w:val="fr-CH"/>
        </w:rPr>
        <w:t xml:space="preserve">، </w:t>
      </w:r>
      <w:r>
        <w:rPr>
          <w:rFonts w:hint="cs"/>
          <w:rtl/>
          <w:lang w:val="fr-CH"/>
        </w:rPr>
        <w:t>لكنها</w:t>
      </w:r>
      <w:r w:rsidR="006C57EA">
        <w:rPr>
          <w:rFonts w:hint="cs"/>
          <w:rtl/>
          <w:lang w:val="fr-CH"/>
        </w:rPr>
        <w:t xml:space="preserve"> تظل قلقل</w:t>
      </w:r>
      <w:r>
        <w:rPr>
          <w:rFonts w:hint="cs"/>
          <w:rtl/>
          <w:lang w:val="fr-CH"/>
        </w:rPr>
        <w:t xml:space="preserve">ة لأن هؤلاء النساء ما زلن عرضة للاستغلال من قبل </w:t>
      </w:r>
      <w:r w:rsidR="006C57EA">
        <w:rPr>
          <w:rFonts w:hint="cs"/>
          <w:rtl/>
          <w:lang w:val="fr-CH"/>
        </w:rPr>
        <w:t>وكالات التشغيل غير المشروعة، ولأن العديدات من بينهن يعملن في ظروف من الاستغلال ويتعرضن للعنف والاعتداء على أيدي مشغليهن.</w:t>
      </w:r>
    </w:p>
    <w:p w:rsidR="006C57EA" w:rsidRPr="00B411F3" w:rsidRDefault="002D1A00" w:rsidP="002D1A00">
      <w:pPr>
        <w:pStyle w:val="SingleTxtGA"/>
        <w:rPr>
          <w:rFonts w:hint="cs"/>
          <w:b/>
          <w:bCs/>
          <w:rtl/>
          <w:lang w:val="fr-CH"/>
        </w:rPr>
      </w:pPr>
      <w:r>
        <w:rPr>
          <w:rFonts w:hint="cs"/>
          <w:rtl/>
          <w:lang w:val="fr-CH"/>
        </w:rPr>
        <w:t>43</w:t>
      </w:r>
      <w:r w:rsidR="006C57EA" w:rsidRPr="00B411F3">
        <w:rPr>
          <w:rFonts w:hint="cs"/>
          <w:rtl/>
          <w:lang w:val="fr-CH"/>
        </w:rPr>
        <w:t>-</w:t>
      </w:r>
      <w:r w:rsidR="006C57EA" w:rsidRPr="00FD6D3B">
        <w:rPr>
          <w:rFonts w:hint="cs"/>
          <w:b/>
          <w:bCs/>
          <w:rtl/>
          <w:lang w:val="fr-CH"/>
        </w:rPr>
        <w:tab/>
      </w:r>
      <w:r w:rsidR="006C57EA" w:rsidRPr="00B411F3">
        <w:rPr>
          <w:rStyle w:val="SingleTxtGAChar"/>
          <w:rFonts w:hint="cs"/>
          <w:b/>
          <w:bCs/>
          <w:rtl/>
        </w:rPr>
        <w:t xml:space="preserve">تحث اللجنة الدولة الطرف على </w:t>
      </w:r>
      <w:proofErr w:type="spellStart"/>
      <w:r>
        <w:rPr>
          <w:rStyle w:val="SingleTxtGAChar"/>
          <w:rFonts w:hint="cs"/>
          <w:b/>
          <w:bCs/>
          <w:rtl/>
        </w:rPr>
        <w:t>اتباع</w:t>
      </w:r>
      <w:proofErr w:type="spellEnd"/>
      <w:r w:rsidR="006C57EA" w:rsidRPr="00B411F3">
        <w:rPr>
          <w:rStyle w:val="SingleTxtGAChar"/>
          <w:rFonts w:hint="cs"/>
          <w:b/>
          <w:bCs/>
          <w:rtl/>
        </w:rPr>
        <w:t xml:space="preserve"> نهج قائم على الحقوق </w:t>
      </w:r>
      <w:r>
        <w:rPr>
          <w:rStyle w:val="SingleTxtGAChar"/>
          <w:rFonts w:hint="cs"/>
          <w:b/>
          <w:bCs/>
          <w:rtl/>
        </w:rPr>
        <w:t>من أجل</w:t>
      </w:r>
      <w:r w:rsidR="006C57EA" w:rsidRPr="00B411F3">
        <w:rPr>
          <w:rStyle w:val="SingleTxtGAChar"/>
          <w:rFonts w:hint="cs"/>
          <w:b/>
          <w:bCs/>
          <w:rtl/>
        </w:rPr>
        <w:t xml:space="preserve"> تمكين العاملات المهاجرات، ولا </w:t>
      </w:r>
      <w:proofErr w:type="spellStart"/>
      <w:r w:rsidR="006C57EA" w:rsidRPr="00B411F3">
        <w:rPr>
          <w:rStyle w:val="SingleTxtGAChar"/>
          <w:rFonts w:hint="cs"/>
          <w:b/>
          <w:bCs/>
          <w:rtl/>
        </w:rPr>
        <w:t>سيما</w:t>
      </w:r>
      <w:proofErr w:type="spellEnd"/>
      <w:r w:rsidR="006C57EA" w:rsidRPr="00B411F3">
        <w:rPr>
          <w:rStyle w:val="SingleTxtGAChar"/>
          <w:rFonts w:hint="cs"/>
          <w:b/>
          <w:bCs/>
          <w:rtl/>
        </w:rPr>
        <w:t xml:space="preserve"> من خلال تنفيذ اتفاقات ثنائية مع البلدان المستقبلة</w:t>
      </w:r>
      <w:r>
        <w:rPr>
          <w:rStyle w:val="SingleTxtGAChar"/>
          <w:rFonts w:hint="cs"/>
          <w:b/>
          <w:bCs/>
          <w:rtl/>
        </w:rPr>
        <w:t>،</w:t>
      </w:r>
      <w:r w:rsidR="006C57EA" w:rsidRPr="00B411F3">
        <w:rPr>
          <w:rStyle w:val="SingleTxtGAChar"/>
          <w:rFonts w:hint="cs"/>
          <w:b/>
          <w:bCs/>
          <w:rtl/>
        </w:rPr>
        <w:t xml:space="preserve"> ومساعدة المهاجرات اللاتي يلتمسن إنصافاً.</w:t>
      </w:r>
    </w:p>
    <w:p w:rsidR="006C57EA" w:rsidRPr="00FD6D3B" w:rsidRDefault="006C57EA" w:rsidP="006C57EA">
      <w:pPr>
        <w:pStyle w:val="H23GA"/>
        <w:rPr>
          <w:rFonts w:hint="cs"/>
          <w:rtl/>
          <w:lang w:val="fr-CH"/>
        </w:rPr>
      </w:pPr>
      <w:r>
        <w:rPr>
          <w:rFonts w:hint="cs"/>
          <w:rtl/>
          <w:lang w:val="fr-CH"/>
        </w:rPr>
        <w:tab/>
      </w:r>
      <w:r>
        <w:rPr>
          <w:rFonts w:hint="cs"/>
          <w:rtl/>
          <w:lang w:val="fr-CH"/>
        </w:rPr>
        <w:tab/>
      </w:r>
      <w:r w:rsidRPr="00FD6D3B">
        <w:rPr>
          <w:rFonts w:hint="cs"/>
          <w:rtl/>
          <w:lang w:val="fr-CH"/>
        </w:rPr>
        <w:t>الزواج والعلاقات العائلية</w:t>
      </w:r>
    </w:p>
    <w:p w:rsidR="006C57EA" w:rsidRDefault="00F15817" w:rsidP="00F15817">
      <w:pPr>
        <w:pStyle w:val="SingleTxtGA"/>
        <w:rPr>
          <w:rFonts w:hint="cs"/>
          <w:rtl/>
          <w:lang w:val="fr-CH"/>
        </w:rPr>
      </w:pPr>
      <w:r>
        <w:rPr>
          <w:rFonts w:hint="cs"/>
          <w:rtl/>
          <w:lang w:val="fr-CH"/>
        </w:rPr>
        <w:t>44</w:t>
      </w:r>
      <w:r w:rsidR="006C57EA">
        <w:rPr>
          <w:rFonts w:hint="cs"/>
          <w:rtl/>
          <w:lang w:val="fr-CH"/>
        </w:rPr>
        <w:t>-</w:t>
      </w:r>
      <w:r w:rsidR="006C57EA">
        <w:rPr>
          <w:rFonts w:hint="cs"/>
          <w:rtl/>
          <w:lang w:val="fr-CH"/>
        </w:rPr>
        <w:tab/>
      </w:r>
      <w:r>
        <w:rPr>
          <w:rFonts w:hint="cs"/>
          <w:rtl/>
          <w:lang w:val="fr-CH"/>
        </w:rPr>
        <w:t xml:space="preserve">يساور اللجنة قلق إزاء استمرار وجود مجموعة من القوانين العامة، والعرفية والدينية التي تتعلق بشؤون الزواج وتتضمن عناصر تمييزية ضد المرأة. كما تشعر اللجنة بالقلق لأن تعدد الزوجات غير محظور قانوناً، </w:t>
      </w:r>
      <w:r w:rsidR="006C57EA">
        <w:rPr>
          <w:rFonts w:hint="cs"/>
          <w:rtl/>
          <w:lang w:val="fr-CH"/>
        </w:rPr>
        <w:t xml:space="preserve">ولأنه لا يوجد حد أدنى لسن الزواج </w:t>
      </w:r>
      <w:r>
        <w:rPr>
          <w:rFonts w:hint="cs"/>
          <w:rtl/>
          <w:lang w:val="fr-CH"/>
        </w:rPr>
        <w:t xml:space="preserve">معترف </w:t>
      </w:r>
      <w:proofErr w:type="spellStart"/>
      <w:r>
        <w:rPr>
          <w:rFonts w:hint="cs"/>
          <w:rtl/>
          <w:lang w:val="fr-CH"/>
        </w:rPr>
        <w:t>به</w:t>
      </w:r>
      <w:proofErr w:type="spellEnd"/>
      <w:r>
        <w:rPr>
          <w:rFonts w:hint="cs"/>
          <w:rtl/>
          <w:lang w:val="fr-CH"/>
        </w:rPr>
        <w:t xml:space="preserve"> </w:t>
      </w:r>
      <w:r w:rsidR="006C57EA">
        <w:rPr>
          <w:rFonts w:hint="cs"/>
          <w:rtl/>
          <w:lang w:val="fr-CH"/>
        </w:rPr>
        <w:t>في قانون الأحوال الشخصية للمسلمين، و</w:t>
      </w:r>
      <w:r>
        <w:rPr>
          <w:rFonts w:hint="cs"/>
          <w:rtl/>
          <w:lang w:val="fr-CH"/>
        </w:rPr>
        <w:t xml:space="preserve">لأن </w:t>
      </w:r>
      <w:r w:rsidR="006C57EA">
        <w:rPr>
          <w:rFonts w:hint="cs"/>
          <w:rtl/>
          <w:lang w:val="fr-CH"/>
        </w:rPr>
        <w:t xml:space="preserve">نساء </w:t>
      </w:r>
      <w:proofErr w:type="spellStart"/>
      <w:r w:rsidR="006C57EA">
        <w:rPr>
          <w:rFonts w:hint="cs"/>
          <w:rtl/>
          <w:lang w:val="fr-CH"/>
        </w:rPr>
        <w:t>التاميل</w:t>
      </w:r>
      <w:proofErr w:type="spellEnd"/>
      <w:r w:rsidR="006C57EA">
        <w:rPr>
          <w:rFonts w:hint="cs"/>
          <w:rtl/>
          <w:lang w:val="fr-CH"/>
        </w:rPr>
        <w:t xml:space="preserve"> يحتجن إلى موافقة أزواجهن للمثول أمام المحكمة أو لإتمام أي معاملات. واللجنة قلقة أيضاً إزاء </w:t>
      </w:r>
      <w:r>
        <w:rPr>
          <w:rFonts w:hint="cs"/>
          <w:rtl/>
          <w:lang w:val="fr-CH"/>
        </w:rPr>
        <w:t xml:space="preserve">المستوى المتدني للتقدم </w:t>
      </w:r>
      <w:r w:rsidR="006C57EA">
        <w:rPr>
          <w:rFonts w:hint="cs"/>
          <w:rtl/>
          <w:lang w:val="fr-CH"/>
        </w:rPr>
        <w:t>في الاع</w:t>
      </w:r>
      <w:r>
        <w:rPr>
          <w:rFonts w:hint="cs"/>
          <w:rtl/>
          <w:lang w:val="fr-CH"/>
        </w:rPr>
        <w:t xml:space="preserve">تراف بالطلاق </w:t>
      </w:r>
      <w:r w:rsidR="006C57EA">
        <w:rPr>
          <w:rFonts w:hint="cs"/>
          <w:rtl/>
          <w:lang w:val="fr-CH"/>
        </w:rPr>
        <w:t>دون وجود خطأ يبرره، وب</w:t>
      </w:r>
      <w:r>
        <w:rPr>
          <w:rFonts w:hint="cs"/>
          <w:rtl/>
          <w:lang w:val="fr-CH"/>
        </w:rPr>
        <w:t>ال</w:t>
      </w:r>
      <w:r w:rsidR="006C57EA">
        <w:rPr>
          <w:rFonts w:hint="cs"/>
          <w:rtl/>
          <w:lang w:val="fr-CH"/>
        </w:rPr>
        <w:t xml:space="preserve">حقوق الاقتصادية </w:t>
      </w:r>
      <w:r>
        <w:rPr>
          <w:rFonts w:hint="cs"/>
          <w:rtl/>
          <w:lang w:val="fr-CH"/>
        </w:rPr>
        <w:t>للمرأة لدى الطلاق بموجب القانون العام.</w:t>
      </w:r>
    </w:p>
    <w:p w:rsidR="006C57EA" w:rsidRPr="00911A82" w:rsidRDefault="00F15817" w:rsidP="006C57EA">
      <w:pPr>
        <w:pStyle w:val="SingleTxtGA"/>
        <w:rPr>
          <w:rFonts w:hint="cs"/>
          <w:b/>
          <w:bCs/>
          <w:rtl/>
          <w:lang w:val="fr-CH"/>
        </w:rPr>
      </w:pPr>
      <w:r>
        <w:rPr>
          <w:rFonts w:hint="cs"/>
          <w:rtl/>
          <w:lang w:val="fr-CH"/>
        </w:rPr>
        <w:t>45</w:t>
      </w:r>
      <w:r w:rsidR="006C57EA" w:rsidRPr="00FD6D3B">
        <w:rPr>
          <w:rFonts w:hint="cs"/>
          <w:rtl/>
          <w:lang w:val="fr-CH"/>
        </w:rPr>
        <w:t>-</w:t>
      </w:r>
      <w:r w:rsidR="006C57EA" w:rsidRPr="00FD6D3B">
        <w:rPr>
          <w:rFonts w:hint="cs"/>
          <w:rtl/>
          <w:lang w:val="fr-CH"/>
        </w:rPr>
        <w:tab/>
      </w:r>
      <w:r w:rsidR="006C57EA" w:rsidRPr="00911A82">
        <w:rPr>
          <w:rFonts w:hint="cs"/>
          <w:b/>
          <w:bCs/>
          <w:rtl/>
          <w:lang w:val="fr-CH"/>
        </w:rPr>
        <w:t>تدعو اللجنة الدولة الطرف إلى ما يلي:</w:t>
      </w:r>
    </w:p>
    <w:p w:rsidR="006C57EA" w:rsidRPr="00117A7B" w:rsidRDefault="006C57EA" w:rsidP="00F15817">
      <w:pPr>
        <w:pStyle w:val="SingleTxtGA"/>
        <w:rPr>
          <w:rFonts w:hint="cs"/>
          <w:b/>
          <w:bCs/>
          <w:rtl/>
          <w:lang w:val="fr-CH"/>
        </w:rPr>
      </w:pPr>
      <w:r w:rsidRPr="00117A7B">
        <w:rPr>
          <w:rFonts w:hint="cs"/>
          <w:b/>
          <w:bCs/>
          <w:rtl/>
          <w:lang w:val="fr-CH"/>
        </w:rPr>
        <w:tab/>
        <w:t>(أ)</w:t>
      </w:r>
      <w:r w:rsidRPr="00117A7B">
        <w:rPr>
          <w:rFonts w:hint="cs"/>
          <w:b/>
          <w:bCs/>
          <w:rtl/>
          <w:lang w:val="fr-CH"/>
        </w:rPr>
        <w:tab/>
        <w:t xml:space="preserve">الإسراع بتعديل قانون الأحوال الشخصية للمسلمين فيما يتعلق بتعدد الزوجات والزواج في سن مبكرة، </w:t>
      </w:r>
      <w:r w:rsidR="00F15817">
        <w:rPr>
          <w:rFonts w:hint="cs"/>
          <w:b/>
          <w:bCs/>
          <w:rtl/>
          <w:lang w:val="fr-CH"/>
        </w:rPr>
        <w:t xml:space="preserve">وقانون </w:t>
      </w:r>
      <w:proofErr w:type="spellStart"/>
      <w:r w:rsidR="00F15817">
        <w:rPr>
          <w:rFonts w:hint="cs"/>
          <w:b/>
          <w:bCs/>
          <w:rtl/>
          <w:lang w:val="fr-CH"/>
        </w:rPr>
        <w:t>التيساولاماي</w:t>
      </w:r>
      <w:proofErr w:type="spellEnd"/>
      <w:r w:rsidR="00F15817">
        <w:rPr>
          <w:rFonts w:hint="cs"/>
          <w:b/>
          <w:bCs/>
          <w:rtl/>
          <w:lang w:val="fr-CH"/>
        </w:rPr>
        <w:t xml:space="preserve"> الذي يقتضي موافقة الزوج على مثول الزوجة أمام المحاكم أو على إتمام أية معاملة، وذلك وفقاً لاتفاقية حقوق الطفل والتوصية العامة رقم 21 الصادرة عن اللجنة؛</w:t>
      </w:r>
    </w:p>
    <w:p w:rsidR="00F15817" w:rsidRDefault="006C57EA" w:rsidP="00F15817">
      <w:pPr>
        <w:pStyle w:val="SingleTxtGA"/>
        <w:rPr>
          <w:rFonts w:hint="cs"/>
          <w:b/>
          <w:bCs/>
          <w:rtl/>
          <w:lang w:val="fr-CH"/>
        </w:rPr>
      </w:pPr>
      <w:r w:rsidRPr="00117A7B">
        <w:rPr>
          <w:rFonts w:hint="cs"/>
          <w:b/>
          <w:bCs/>
          <w:rtl/>
          <w:lang w:val="fr-CH"/>
        </w:rPr>
        <w:tab/>
        <w:t>(ب)</w:t>
      </w:r>
      <w:r w:rsidRPr="00117A7B">
        <w:rPr>
          <w:rFonts w:hint="cs"/>
          <w:b/>
          <w:bCs/>
          <w:rtl/>
          <w:lang w:val="fr-CH"/>
        </w:rPr>
        <w:tab/>
      </w:r>
      <w:r w:rsidR="00F15817">
        <w:rPr>
          <w:rFonts w:hint="cs"/>
          <w:b/>
          <w:bCs/>
          <w:rtl/>
          <w:lang w:val="fr-CH"/>
        </w:rPr>
        <w:t>النظر في إعداد قانون موحد بشأن الأسرة وفقاً للاتفاقية يتناول الحق المتساوي في الإرث والتملك والأرض، كما يتناول ممارسات تعدد الزوجات والزواج المبكر بغية إبطالها، ويتضمن خيار استفادة جميع النساء من الأحكام المدنية؛</w:t>
      </w:r>
    </w:p>
    <w:p w:rsidR="006C57EA" w:rsidRPr="00117A7B" w:rsidRDefault="006C57EA" w:rsidP="00F15817">
      <w:pPr>
        <w:pStyle w:val="SingleTxtGA"/>
        <w:rPr>
          <w:rFonts w:hint="cs"/>
          <w:b/>
          <w:bCs/>
          <w:rtl/>
          <w:lang w:val="fr-CH"/>
        </w:rPr>
      </w:pPr>
      <w:r w:rsidRPr="00117A7B">
        <w:rPr>
          <w:rFonts w:hint="cs"/>
          <w:b/>
          <w:bCs/>
          <w:rtl/>
          <w:lang w:val="fr-CH"/>
        </w:rPr>
        <w:tab/>
        <w:t>(ج)</w:t>
      </w:r>
      <w:r w:rsidRPr="00117A7B">
        <w:rPr>
          <w:rFonts w:hint="cs"/>
          <w:b/>
          <w:bCs/>
          <w:rtl/>
          <w:lang w:val="fr-CH"/>
        </w:rPr>
        <w:tab/>
        <w:t xml:space="preserve">ضمان مشاركة المرأة في عملية إصلاح </w:t>
      </w:r>
      <w:r w:rsidR="00F15817">
        <w:rPr>
          <w:rFonts w:hint="cs"/>
          <w:b/>
          <w:bCs/>
          <w:rtl/>
          <w:lang w:val="fr-CH"/>
        </w:rPr>
        <w:t>القوانين</w:t>
      </w:r>
      <w:r w:rsidRPr="00117A7B">
        <w:rPr>
          <w:rFonts w:hint="cs"/>
          <w:b/>
          <w:bCs/>
          <w:rtl/>
          <w:lang w:val="fr-CH"/>
        </w:rPr>
        <w:t>؛</w:t>
      </w:r>
    </w:p>
    <w:p w:rsidR="006C57EA" w:rsidRPr="00117A7B" w:rsidRDefault="006C57EA" w:rsidP="006C57EA">
      <w:pPr>
        <w:pStyle w:val="SingleTxtGA"/>
        <w:rPr>
          <w:rFonts w:hint="cs"/>
          <w:b/>
          <w:bCs/>
          <w:rtl/>
          <w:lang w:val="fr-CH"/>
        </w:rPr>
      </w:pPr>
      <w:r w:rsidRPr="00117A7B">
        <w:rPr>
          <w:rFonts w:hint="cs"/>
          <w:b/>
          <w:bCs/>
          <w:rtl/>
          <w:lang w:val="fr-CH"/>
        </w:rPr>
        <w:tab/>
        <w:t>(د)</w:t>
      </w:r>
      <w:r w:rsidRPr="00117A7B">
        <w:rPr>
          <w:rFonts w:hint="cs"/>
          <w:b/>
          <w:bCs/>
          <w:rtl/>
          <w:lang w:val="fr-CH"/>
        </w:rPr>
        <w:tab/>
        <w:t>تقديم معلومات في التقرير الدوري المقبل عن الجهود المبذولة للاعتراف</w:t>
      </w:r>
      <w:r w:rsidR="00F15817">
        <w:rPr>
          <w:rFonts w:hint="cs"/>
          <w:b/>
          <w:bCs/>
          <w:rtl/>
          <w:lang w:val="fr-CH"/>
        </w:rPr>
        <w:t xml:space="preserve"> بالطلاق </w:t>
      </w:r>
      <w:r w:rsidRPr="00117A7B">
        <w:rPr>
          <w:rFonts w:hint="cs"/>
          <w:b/>
          <w:bCs/>
          <w:rtl/>
          <w:lang w:val="fr-CH"/>
        </w:rPr>
        <w:t>دون وجود خطأ يبرره وتعزيز الحقوق الاقتصادية للمرأة لدى الطلاق</w:t>
      </w:r>
      <w:r w:rsidR="00F15817">
        <w:rPr>
          <w:rFonts w:hint="cs"/>
          <w:b/>
          <w:bCs/>
          <w:rtl/>
          <w:lang w:val="fr-CH"/>
        </w:rPr>
        <w:t>.</w:t>
      </w:r>
    </w:p>
    <w:p w:rsidR="006C57EA" w:rsidRPr="00FD6D3B" w:rsidRDefault="006C57EA" w:rsidP="006C57EA">
      <w:pPr>
        <w:pStyle w:val="H23GA"/>
        <w:rPr>
          <w:rFonts w:hint="cs"/>
          <w:rtl/>
          <w:lang w:val="fr-CH"/>
        </w:rPr>
      </w:pPr>
      <w:r>
        <w:rPr>
          <w:rFonts w:hint="cs"/>
          <w:rtl/>
          <w:lang w:val="fr-CH"/>
        </w:rPr>
        <w:tab/>
      </w:r>
      <w:r>
        <w:rPr>
          <w:rFonts w:hint="cs"/>
          <w:rtl/>
          <w:lang w:val="fr-CH"/>
        </w:rPr>
        <w:tab/>
      </w:r>
      <w:r w:rsidRPr="00FD6D3B">
        <w:rPr>
          <w:rFonts w:hint="cs"/>
          <w:rtl/>
          <w:lang w:val="fr-CH"/>
        </w:rPr>
        <w:t>جمع البيانات وتحليلها</w:t>
      </w:r>
    </w:p>
    <w:p w:rsidR="006C57EA" w:rsidRDefault="00F15817" w:rsidP="00F15817">
      <w:pPr>
        <w:pStyle w:val="SingleTxtGA"/>
        <w:rPr>
          <w:rFonts w:hint="cs"/>
          <w:rtl/>
          <w:lang w:val="fr-CH"/>
        </w:rPr>
      </w:pPr>
      <w:r>
        <w:rPr>
          <w:rFonts w:hint="cs"/>
          <w:rtl/>
          <w:lang w:val="fr-CH"/>
        </w:rPr>
        <w:t>46</w:t>
      </w:r>
      <w:r w:rsidR="006C57EA">
        <w:rPr>
          <w:rFonts w:hint="cs"/>
          <w:rtl/>
          <w:lang w:val="fr-CH"/>
        </w:rPr>
        <w:t>-</w:t>
      </w:r>
      <w:r w:rsidR="006C57EA">
        <w:rPr>
          <w:rFonts w:hint="cs"/>
          <w:rtl/>
          <w:lang w:val="fr-CH"/>
        </w:rPr>
        <w:tab/>
      </w:r>
      <w:r>
        <w:rPr>
          <w:rFonts w:hint="cs"/>
          <w:rtl/>
          <w:lang w:val="fr-CH"/>
        </w:rPr>
        <w:t>تلاحظ</w:t>
      </w:r>
      <w:r w:rsidR="006C57EA">
        <w:rPr>
          <w:rFonts w:hint="cs"/>
          <w:rtl/>
          <w:lang w:val="fr-CH"/>
        </w:rPr>
        <w:t xml:space="preserve"> اللجنة </w:t>
      </w:r>
      <w:r>
        <w:rPr>
          <w:rFonts w:hint="cs"/>
          <w:rtl/>
          <w:lang w:val="fr-CH"/>
        </w:rPr>
        <w:t xml:space="preserve">أنه تم تقديم </w:t>
      </w:r>
      <w:r w:rsidR="006C57EA">
        <w:rPr>
          <w:rFonts w:hint="cs"/>
          <w:rtl/>
          <w:lang w:val="fr-CH"/>
        </w:rPr>
        <w:t xml:space="preserve">إحصاءات شاملة بخصوص صحة الطفل، </w:t>
      </w:r>
      <w:r>
        <w:rPr>
          <w:rFonts w:hint="cs"/>
          <w:rtl/>
          <w:lang w:val="fr-CH"/>
        </w:rPr>
        <w:t>لكنها تشعر بالقلق</w:t>
      </w:r>
      <w:r w:rsidR="006C57EA">
        <w:rPr>
          <w:rFonts w:hint="cs"/>
          <w:rtl/>
          <w:lang w:val="fr-CH"/>
        </w:rPr>
        <w:t xml:space="preserve"> إزاء محدودية توافر البيانات المفصلة بحسب نوع الجنس والمجموعة </w:t>
      </w:r>
      <w:proofErr w:type="spellStart"/>
      <w:r w:rsidR="006C57EA">
        <w:rPr>
          <w:rFonts w:hint="cs"/>
          <w:rtl/>
          <w:lang w:val="fr-CH"/>
        </w:rPr>
        <w:t>الإثنية</w:t>
      </w:r>
      <w:proofErr w:type="spellEnd"/>
      <w:r w:rsidR="006C57EA">
        <w:rPr>
          <w:rFonts w:hint="cs"/>
          <w:rtl/>
          <w:lang w:val="fr-CH"/>
        </w:rPr>
        <w:t xml:space="preserve"> في </w:t>
      </w:r>
      <w:r>
        <w:rPr>
          <w:rFonts w:hint="cs"/>
          <w:rtl/>
          <w:lang w:val="fr-CH"/>
        </w:rPr>
        <w:t>مجالات</w:t>
      </w:r>
      <w:r w:rsidR="006C57EA">
        <w:rPr>
          <w:rFonts w:hint="cs"/>
          <w:rtl/>
          <w:lang w:val="fr-CH"/>
        </w:rPr>
        <w:t xml:space="preserve"> أخرى، منها العنف ضد المرأة، وتعدد الزوجات، وحالة المشردات </w:t>
      </w:r>
      <w:r>
        <w:rPr>
          <w:rFonts w:hint="cs"/>
          <w:rtl/>
          <w:lang w:val="fr-CH"/>
        </w:rPr>
        <w:t>داخلياً</w:t>
      </w:r>
      <w:r w:rsidR="006C57EA">
        <w:rPr>
          <w:rFonts w:hint="cs"/>
          <w:rtl/>
          <w:lang w:val="fr-CH"/>
        </w:rPr>
        <w:t xml:space="preserve">، </w:t>
      </w:r>
      <w:proofErr w:type="spellStart"/>
      <w:r>
        <w:rPr>
          <w:rFonts w:hint="cs"/>
          <w:rtl/>
          <w:lang w:val="fr-CH"/>
        </w:rPr>
        <w:t>و</w:t>
      </w:r>
      <w:r w:rsidR="006C57EA">
        <w:rPr>
          <w:rFonts w:hint="cs"/>
          <w:rtl/>
          <w:lang w:val="fr-CH"/>
        </w:rPr>
        <w:t>التفاوت</w:t>
      </w:r>
      <w:r>
        <w:rPr>
          <w:rFonts w:hint="cs"/>
          <w:rtl/>
          <w:lang w:val="fr-CH"/>
        </w:rPr>
        <w:t>ات</w:t>
      </w:r>
      <w:proofErr w:type="spellEnd"/>
      <w:r w:rsidR="006C57EA">
        <w:rPr>
          <w:rFonts w:hint="cs"/>
          <w:rtl/>
          <w:lang w:val="fr-CH"/>
        </w:rPr>
        <w:t xml:space="preserve"> بين نساء الأرياف ونساء المدن، </w:t>
      </w:r>
      <w:r>
        <w:rPr>
          <w:rFonts w:hint="cs"/>
          <w:rtl/>
          <w:lang w:val="fr-CH"/>
        </w:rPr>
        <w:t xml:space="preserve">وهي بيانات ضرورية من أجل إجراء تقييم دقيق لحالة المرأة بهدف وضع سياسات مستنيرة ومحددة الأهداف، والرصد </w:t>
      </w:r>
      <w:r w:rsidR="006C57EA">
        <w:rPr>
          <w:rFonts w:hint="cs"/>
          <w:rtl/>
          <w:lang w:val="fr-CH"/>
        </w:rPr>
        <w:t xml:space="preserve">والتقييم المنهجيين للتقدم المحرز صوب تحقيق </w:t>
      </w:r>
      <w:r>
        <w:rPr>
          <w:rFonts w:hint="cs"/>
          <w:rtl/>
          <w:lang w:val="fr-CH"/>
        </w:rPr>
        <w:t xml:space="preserve">المساواة الموضوعية للمرأة </w:t>
      </w:r>
      <w:r w:rsidR="006C57EA">
        <w:rPr>
          <w:rFonts w:hint="cs"/>
          <w:rtl/>
          <w:lang w:val="fr-CH"/>
        </w:rPr>
        <w:t>فيما يتعلق بجميع المجالات التي تشملها الاتفاقية.</w:t>
      </w:r>
    </w:p>
    <w:p w:rsidR="006C57EA" w:rsidRPr="00153618" w:rsidRDefault="00F15817" w:rsidP="00AA6711">
      <w:pPr>
        <w:pStyle w:val="SingleTxtGA"/>
        <w:rPr>
          <w:rFonts w:hint="cs"/>
          <w:b/>
          <w:bCs/>
          <w:rtl/>
          <w:lang w:val="fr-CH"/>
        </w:rPr>
      </w:pPr>
      <w:r>
        <w:rPr>
          <w:rFonts w:hint="cs"/>
          <w:rtl/>
          <w:lang w:val="fr-CH"/>
        </w:rPr>
        <w:t>47</w:t>
      </w:r>
      <w:r w:rsidR="006C57EA" w:rsidRPr="00FD6D3B">
        <w:rPr>
          <w:rFonts w:hint="cs"/>
          <w:rtl/>
          <w:lang w:val="fr-CH"/>
        </w:rPr>
        <w:t>-</w:t>
      </w:r>
      <w:r w:rsidR="006C57EA" w:rsidRPr="00FD6D3B">
        <w:rPr>
          <w:rFonts w:hint="cs"/>
          <w:rtl/>
          <w:lang w:val="fr-CH"/>
        </w:rPr>
        <w:tab/>
      </w:r>
      <w:r w:rsidR="006C57EA" w:rsidRPr="00153618">
        <w:rPr>
          <w:rFonts w:hint="cs"/>
          <w:b/>
          <w:bCs/>
          <w:rtl/>
          <w:lang w:val="fr-CH"/>
        </w:rPr>
        <w:t>تدعو اللجنة الدولة</w:t>
      </w:r>
      <w:r>
        <w:rPr>
          <w:rFonts w:hint="cs"/>
          <w:b/>
          <w:bCs/>
          <w:rtl/>
          <w:lang w:val="fr-CH"/>
        </w:rPr>
        <w:t xml:space="preserve"> الطرف إلى المضي في تعزيز جمع بيانات شاملة مفصلة بحسب نوع الجنس و</w:t>
      </w:r>
      <w:r w:rsidR="00AA6711">
        <w:rPr>
          <w:rFonts w:hint="cs"/>
          <w:b/>
          <w:bCs/>
          <w:rtl/>
          <w:lang w:val="fr-CH"/>
        </w:rPr>
        <w:t xml:space="preserve">مؤشرات </w:t>
      </w:r>
      <w:r w:rsidR="006C57EA" w:rsidRPr="00153618">
        <w:rPr>
          <w:rFonts w:hint="cs"/>
          <w:b/>
          <w:bCs/>
          <w:rtl/>
          <w:lang w:val="fr-CH"/>
        </w:rPr>
        <w:t xml:space="preserve">قابلة للقياس لتقدير الاتجاهات في وضع المرأة والتقدم </w:t>
      </w:r>
      <w:r w:rsidR="00AA6711">
        <w:rPr>
          <w:rFonts w:hint="cs"/>
          <w:b/>
          <w:bCs/>
          <w:rtl/>
          <w:lang w:val="fr-CH"/>
        </w:rPr>
        <w:t xml:space="preserve">المحرز </w:t>
      </w:r>
      <w:r w:rsidR="006C57EA" w:rsidRPr="00153618">
        <w:rPr>
          <w:rFonts w:hint="cs"/>
          <w:b/>
          <w:bCs/>
          <w:rtl/>
          <w:lang w:val="fr-CH"/>
        </w:rPr>
        <w:t xml:space="preserve">صوب تحقيق </w:t>
      </w:r>
      <w:r w:rsidR="00AA6711">
        <w:rPr>
          <w:rFonts w:hint="cs"/>
          <w:b/>
          <w:bCs/>
          <w:rtl/>
          <w:lang w:val="fr-CH"/>
        </w:rPr>
        <w:t xml:space="preserve">المساواة الموضوعية للمرأة، </w:t>
      </w:r>
      <w:r w:rsidR="006C57EA" w:rsidRPr="00153618">
        <w:rPr>
          <w:rFonts w:hint="cs"/>
          <w:b/>
          <w:bCs/>
          <w:rtl/>
          <w:lang w:val="fr-CH"/>
        </w:rPr>
        <w:t xml:space="preserve">وتوجه اللجنة نظر الدولة الطرف إلى توصيتها العامة رقم 9 </w:t>
      </w:r>
      <w:r w:rsidR="00AA6711">
        <w:rPr>
          <w:rFonts w:hint="cs"/>
          <w:b/>
          <w:bCs/>
          <w:rtl/>
          <w:lang w:val="fr-CH"/>
        </w:rPr>
        <w:t xml:space="preserve">في </w:t>
      </w:r>
      <w:r w:rsidR="006C57EA" w:rsidRPr="00153618">
        <w:rPr>
          <w:rFonts w:hint="cs"/>
          <w:b/>
          <w:bCs/>
          <w:rtl/>
          <w:lang w:val="fr-CH"/>
        </w:rPr>
        <w:t>هذا الخصوص.</w:t>
      </w:r>
    </w:p>
    <w:p w:rsidR="00230A35" w:rsidRPr="009A6750" w:rsidRDefault="00230A35" w:rsidP="00230A35">
      <w:pPr>
        <w:pStyle w:val="H23GA"/>
        <w:rPr>
          <w:rFonts w:hint="cs"/>
          <w:rtl/>
          <w:lang w:val="fr-CH"/>
        </w:rPr>
      </w:pPr>
      <w:r>
        <w:rPr>
          <w:rFonts w:hint="cs"/>
          <w:rtl/>
          <w:lang w:val="fr-CH"/>
        </w:rPr>
        <w:tab/>
      </w:r>
      <w:r>
        <w:rPr>
          <w:rFonts w:hint="cs"/>
          <w:rtl/>
          <w:lang w:val="fr-CH"/>
        </w:rPr>
        <w:tab/>
      </w:r>
      <w:r w:rsidRPr="009A6750">
        <w:rPr>
          <w:rFonts w:hint="cs"/>
          <w:rtl/>
          <w:lang w:val="fr-CH"/>
        </w:rPr>
        <w:t>تعديل الفقرة 1 من المادة 20 من الاتفاقية</w:t>
      </w:r>
    </w:p>
    <w:p w:rsidR="00230A35" w:rsidRPr="009A6750" w:rsidRDefault="00230A35" w:rsidP="00230A35">
      <w:pPr>
        <w:pStyle w:val="SingleTxtGA"/>
        <w:rPr>
          <w:rFonts w:hint="cs"/>
          <w:rtl/>
          <w:lang w:val="fr-CH"/>
        </w:rPr>
      </w:pPr>
      <w:r w:rsidRPr="009A6750">
        <w:rPr>
          <w:rFonts w:hint="cs"/>
          <w:rtl/>
          <w:lang w:val="fr-CH"/>
        </w:rPr>
        <w:t>48-</w:t>
      </w:r>
      <w:r w:rsidRPr="009A6750">
        <w:rPr>
          <w:rFonts w:hint="cs"/>
          <w:rtl/>
          <w:lang w:val="fr-CH"/>
        </w:rPr>
        <w:tab/>
        <w:t>تشجع اللجنة الدولة الطرف على أن تقبل، في أقرب وقت ممكن، تعديل الفقرة 1 من المادة 20 من الاتفاقية فيما يتعلق بأوقات اجتماع اللجنة.</w:t>
      </w:r>
    </w:p>
    <w:p w:rsidR="00230A35" w:rsidRPr="009A6750" w:rsidRDefault="00230A35" w:rsidP="00230A35">
      <w:pPr>
        <w:pStyle w:val="H23GA"/>
        <w:rPr>
          <w:rFonts w:hint="cs"/>
          <w:rtl/>
          <w:lang w:val="fr-CH"/>
        </w:rPr>
      </w:pPr>
      <w:r>
        <w:rPr>
          <w:rFonts w:hint="cs"/>
          <w:rtl/>
          <w:lang w:val="fr-CH"/>
        </w:rPr>
        <w:tab/>
      </w:r>
      <w:r>
        <w:rPr>
          <w:rFonts w:hint="cs"/>
          <w:rtl/>
          <w:lang w:val="fr-CH"/>
        </w:rPr>
        <w:tab/>
      </w:r>
      <w:r w:rsidRPr="009A6750">
        <w:rPr>
          <w:rFonts w:hint="cs"/>
          <w:rtl/>
          <w:lang w:val="fr-CH"/>
        </w:rPr>
        <w:t>إعلان ومنهاج عمل بيجين</w:t>
      </w:r>
    </w:p>
    <w:p w:rsidR="00230A35" w:rsidRPr="009A6750" w:rsidRDefault="00230A35" w:rsidP="00230A35">
      <w:pPr>
        <w:pStyle w:val="SingleTxtGA"/>
        <w:rPr>
          <w:rFonts w:hint="cs"/>
          <w:rtl/>
          <w:lang w:val="fr-CH"/>
        </w:rPr>
      </w:pPr>
      <w:r w:rsidRPr="009A6750">
        <w:rPr>
          <w:rFonts w:hint="cs"/>
          <w:rtl/>
          <w:lang w:val="fr-CH"/>
        </w:rPr>
        <w:t>49-</w:t>
      </w:r>
      <w:r w:rsidRPr="009A6750">
        <w:rPr>
          <w:rFonts w:hint="cs"/>
          <w:rtl/>
          <w:lang w:val="fr-CH"/>
        </w:rPr>
        <w:tab/>
        <w:t>تحث اللجنة الدولة الطرف على أن تستخدم بالكامل، لدى أدائها للالتزامات التي تقع على عاتقها بموجب الاتفاقية، إعلان ومنهاج عمل بيجين اللذين يعززان أحكام الاتفاقية، وتطلب إلى الدولة الطرف أن ت</w:t>
      </w:r>
      <w:r>
        <w:rPr>
          <w:rFonts w:hint="cs"/>
          <w:rtl/>
          <w:lang w:val="fr-CH"/>
        </w:rPr>
        <w:t>ُ</w:t>
      </w:r>
      <w:r w:rsidRPr="009A6750">
        <w:rPr>
          <w:rFonts w:hint="cs"/>
          <w:rtl/>
          <w:lang w:val="fr-CH"/>
        </w:rPr>
        <w:t>ضم</w:t>
      </w:r>
      <w:r>
        <w:rPr>
          <w:rFonts w:hint="cs"/>
          <w:rtl/>
          <w:lang w:val="fr-CH"/>
        </w:rPr>
        <w:t>ِّ</w:t>
      </w:r>
      <w:r w:rsidRPr="009A6750">
        <w:rPr>
          <w:rFonts w:hint="cs"/>
          <w:rtl/>
          <w:lang w:val="fr-CH"/>
        </w:rPr>
        <w:t>ن تقريرها الدوري المقبل معلومات في هذا الصدد.</w:t>
      </w:r>
    </w:p>
    <w:p w:rsidR="00230A35" w:rsidRPr="009A6750" w:rsidRDefault="00230A35" w:rsidP="00230A35">
      <w:pPr>
        <w:pStyle w:val="H23GA"/>
        <w:rPr>
          <w:rFonts w:hint="cs"/>
          <w:rtl/>
          <w:lang w:val="fr-CH"/>
        </w:rPr>
      </w:pPr>
      <w:r>
        <w:rPr>
          <w:rFonts w:hint="cs"/>
          <w:rtl/>
          <w:lang w:val="fr-CH"/>
        </w:rPr>
        <w:tab/>
      </w:r>
      <w:r>
        <w:rPr>
          <w:rFonts w:hint="cs"/>
          <w:rtl/>
          <w:lang w:val="fr-CH"/>
        </w:rPr>
        <w:tab/>
      </w:r>
      <w:r w:rsidRPr="009A6750">
        <w:rPr>
          <w:rFonts w:hint="cs"/>
          <w:rtl/>
          <w:lang w:val="fr-CH"/>
        </w:rPr>
        <w:t>النشر</w:t>
      </w:r>
    </w:p>
    <w:p w:rsidR="00230A35" w:rsidRPr="009A6750" w:rsidRDefault="00230A35" w:rsidP="00230A35">
      <w:pPr>
        <w:pStyle w:val="SingleTxtGA"/>
        <w:rPr>
          <w:rFonts w:hint="cs"/>
          <w:rtl/>
          <w:lang w:val="fr-CH"/>
        </w:rPr>
      </w:pPr>
      <w:r w:rsidRPr="009A6750">
        <w:rPr>
          <w:rFonts w:hint="cs"/>
          <w:rtl/>
          <w:lang w:val="fr-CH"/>
        </w:rPr>
        <w:t>50-</w:t>
      </w:r>
      <w:r w:rsidRPr="009A6750">
        <w:rPr>
          <w:rFonts w:hint="cs"/>
          <w:rtl/>
          <w:lang w:val="fr-CH"/>
        </w:rPr>
        <w:tab/>
      </w:r>
      <w:r w:rsidRPr="001A0359">
        <w:rPr>
          <w:rFonts w:hint="cs"/>
          <w:b/>
          <w:bCs/>
          <w:rtl/>
          <w:lang w:val="fr-CH"/>
        </w:rPr>
        <w:t xml:space="preserve">تطلب اللجنة إلى الدولة الطرف أن تنشر هذه الملاحظات الختامية على نطاق واسع في سري </w:t>
      </w:r>
      <w:proofErr w:type="spellStart"/>
      <w:r w:rsidRPr="001A0359">
        <w:rPr>
          <w:rFonts w:hint="cs"/>
          <w:b/>
          <w:bCs/>
          <w:rtl/>
          <w:lang w:val="fr-CH"/>
        </w:rPr>
        <w:t>لانكا</w:t>
      </w:r>
      <w:proofErr w:type="spellEnd"/>
      <w:r w:rsidRPr="001A0359">
        <w:rPr>
          <w:rFonts w:hint="cs"/>
          <w:b/>
          <w:bCs/>
          <w:rtl/>
          <w:lang w:val="fr-CH"/>
        </w:rPr>
        <w:t xml:space="preserve"> من أجل تعريف الجمهور </w:t>
      </w:r>
      <w:proofErr w:type="spellStart"/>
      <w:r w:rsidRPr="001A0359">
        <w:rPr>
          <w:rFonts w:hint="cs"/>
          <w:b/>
          <w:bCs/>
          <w:rtl/>
          <w:lang w:val="fr-CH"/>
        </w:rPr>
        <w:t>ومسؤولي</w:t>
      </w:r>
      <w:proofErr w:type="spellEnd"/>
      <w:r w:rsidRPr="001A0359">
        <w:rPr>
          <w:rFonts w:hint="cs"/>
          <w:b/>
          <w:bCs/>
          <w:rtl/>
          <w:lang w:val="fr-CH"/>
        </w:rPr>
        <w:t xml:space="preserve"> الحكومة والسياسيين والبرلمانيين والمنظمات النسائية ومنظمات حقوق الإنسان بالخطوات المتخذة لضمان المساواة للمرأة، شكلاً وموضوعاً، فضلاً عن الخطوات الإضافية التي يلزم اتخاذها في هذا الصدد. وتوصي اللجنة بأن يتم هذا النشر على مستوى المجتمعات المحلية أيضاً. وتشجع اللجنة الدولة الطرف على تنظيم سلسلة من الاجتماعات لبحث التقدم المحرز في تنفيذ هذه الملاحظات الختامية. وتطلب اللجنة إلى الدولة الطرف أن تنشر على نطاق واسع، وبخاصة في صفوف المنظمات النسائية ومنظمات حقوق الإنسان، التوصيات العامة الصادرة عن اللجنة، وإعلان ومنهاج عمل بيجين، ونتائج الدورة الاستثنائية الثالثة والعشرين للجمعية العامة حول موضوع "المرأة عام 2000: المساواة بين الجنسين والتنمية والسلام في القرن الحادي والعشرين".</w:t>
      </w:r>
    </w:p>
    <w:p w:rsidR="00230A35" w:rsidRPr="009A6750" w:rsidRDefault="00230A35" w:rsidP="00230A35">
      <w:pPr>
        <w:pStyle w:val="H23GA"/>
        <w:rPr>
          <w:rFonts w:hint="cs"/>
          <w:rtl/>
          <w:lang w:val="fr-CH"/>
        </w:rPr>
      </w:pPr>
      <w:r>
        <w:rPr>
          <w:rFonts w:hint="cs"/>
          <w:rtl/>
          <w:lang w:val="fr-CH"/>
        </w:rPr>
        <w:tab/>
      </w:r>
      <w:r>
        <w:rPr>
          <w:rFonts w:hint="cs"/>
          <w:rtl/>
          <w:lang w:val="fr-CH"/>
        </w:rPr>
        <w:tab/>
      </w:r>
      <w:r w:rsidRPr="009A6750">
        <w:rPr>
          <w:rFonts w:hint="cs"/>
          <w:rtl/>
          <w:lang w:val="fr-CH"/>
        </w:rPr>
        <w:t>التصديق على المعاهدات الأخرى</w:t>
      </w:r>
    </w:p>
    <w:p w:rsidR="00230A35" w:rsidRPr="009A6750" w:rsidRDefault="00230A35" w:rsidP="00230A35">
      <w:pPr>
        <w:pStyle w:val="SingleTxtGA"/>
        <w:rPr>
          <w:rFonts w:hint="cs"/>
          <w:rtl/>
          <w:lang w:val="fr-CH"/>
        </w:rPr>
      </w:pPr>
      <w:r w:rsidRPr="009A6750">
        <w:rPr>
          <w:rFonts w:hint="cs"/>
          <w:rtl/>
          <w:lang w:val="fr-CH"/>
        </w:rPr>
        <w:t>51-</w:t>
      </w:r>
      <w:r w:rsidRPr="009A6750">
        <w:rPr>
          <w:rFonts w:hint="cs"/>
          <w:rtl/>
          <w:lang w:val="fr-CH"/>
        </w:rPr>
        <w:tab/>
      </w:r>
      <w:r w:rsidRPr="001A0359">
        <w:rPr>
          <w:rFonts w:hint="cs"/>
          <w:b/>
          <w:bCs/>
          <w:rtl/>
          <w:lang w:val="fr-CH"/>
        </w:rPr>
        <w:t xml:space="preserve">تلاحظ اللجنة أن من شأن انضمام الدولة الطرف إلى الصكوك الدولية الرئيسية التسعة لحقوق الإنسان أن يعزز تمتع المرأة بحقوق الإنسان والحريات الأساسية في جميع مناحي الحياة. ولذلك تشجع اللجنة حكومة سري </w:t>
      </w:r>
      <w:proofErr w:type="spellStart"/>
      <w:r w:rsidRPr="001A0359">
        <w:rPr>
          <w:rFonts w:hint="cs"/>
          <w:b/>
          <w:bCs/>
          <w:rtl/>
          <w:lang w:val="fr-CH"/>
        </w:rPr>
        <w:t>لانكا</w:t>
      </w:r>
      <w:proofErr w:type="spellEnd"/>
      <w:r w:rsidRPr="001A0359">
        <w:rPr>
          <w:rFonts w:hint="cs"/>
          <w:b/>
          <w:bCs/>
          <w:rtl/>
          <w:lang w:val="fr-CH"/>
        </w:rPr>
        <w:t xml:space="preserve"> على النظر في التصديق على المعاهدتين اللتين لم تدخل بعد طرفاً فيهما، أي الاتفاقية الدولية لحماية جميع الأشخاص من الاختفاء </w:t>
      </w:r>
      <w:proofErr w:type="spellStart"/>
      <w:r w:rsidRPr="001A0359">
        <w:rPr>
          <w:rFonts w:hint="cs"/>
          <w:b/>
          <w:bCs/>
          <w:rtl/>
          <w:lang w:val="fr-CH"/>
        </w:rPr>
        <w:t>القسري</w:t>
      </w:r>
      <w:proofErr w:type="spellEnd"/>
      <w:r w:rsidRPr="001A0359">
        <w:rPr>
          <w:rFonts w:hint="cs"/>
          <w:b/>
          <w:bCs/>
          <w:rtl/>
          <w:lang w:val="fr-CH"/>
        </w:rPr>
        <w:t xml:space="preserve">، واتفاقية حقوق الأشخاص ذوي الإعاقة. كما تشجع اللجنة حكومة سري </w:t>
      </w:r>
      <w:proofErr w:type="spellStart"/>
      <w:r w:rsidRPr="001A0359">
        <w:rPr>
          <w:rFonts w:hint="cs"/>
          <w:b/>
          <w:bCs/>
          <w:rtl/>
          <w:lang w:val="fr-CH"/>
        </w:rPr>
        <w:t>لانكا</w:t>
      </w:r>
      <w:proofErr w:type="spellEnd"/>
      <w:r w:rsidRPr="001A0359">
        <w:rPr>
          <w:rFonts w:hint="cs"/>
          <w:b/>
          <w:bCs/>
          <w:rtl/>
          <w:lang w:val="fr-CH"/>
        </w:rPr>
        <w:t xml:space="preserve"> على النظر في التصديق على نظام روما الأساسي للمحكمة الجنائية الدولية وعلى الاتفاقية المتعلقة بوضع اللاجئين المعتمدة في عام 1951.</w:t>
      </w:r>
    </w:p>
    <w:p w:rsidR="00230A35" w:rsidRPr="009A6750" w:rsidRDefault="00230A35" w:rsidP="00230A35">
      <w:pPr>
        <w:pStyle w:val="H23GA"/>
        <w:rPr>
          <w:rFonts w:hint="cs"/>
          <w:rtl/>
          <w:lang w:val="fr-CH"/>
        </w:rPr>
      </w:pPr>
      <w:r>
        <w:rPr>
          <w:rFonts w:hint="cs"/>
          <w:rtl/>
          <w:lang w:val="fr-CH"/>
        </w:rPr>
        <w:tab/>
      </w:r>
      <w:r>
        <w:rPr>
          <w:rFonts w:hint="cs"/>
          <w:rtl/>
          <w:lang w:val="fr-CH"/>
        </w:rPr>
        <w:tab/>
      </w:r>
      <w:r w:rsidRPr="009A6750">
        <w:rPr>
          <w:rFonts w:hint="cs"/>
          <w:rtl/>
          <w:lang w:val="fr-CH"/>
        </w:rPr>
        <w:t>متابعة الملاحظات الختامية</w:t>
      </w:r>
    </w:p>
    <w:p w:rsidR="00230A35" w:rsidRPr="009A6750" w:rsidRDefault="00230A35" w:rsidP="00230A35">
      <w:pPr>
        <w:pStyle w:val="SingleTxtGA"/>
        <w:rPr>
          <w:rFonts w:hint="cs"/>
          <w:rtl/>
          <w:lang w:val="fr-CH"/>
        </w:rPr>
      </w:pPr>
      <w:r w:rsidRPr="009A6750">
        <w:rPr>
          <w:rFonts w:hint="cs"/>
          <w:rtl/>
          <w:lang w:val="fr-CH"/>
        </w:rPr>
        <w:t>52-</w:t>
      </w:r>
      <w:r w:rsidRPr="009A6750">
        <w:rPr>
          <w:rFonts w:hint="cs"/>
          <w:rtl/>
          <w:lang w:val="fr-CH"/>
        </w:rPr>
        <w:tab/>
      </w:r>
      <w:r w:rsidRPr="001A0359">
        <w:rPr>
          <w:rFonts w:hint="cs"/>
          <w:b/>
          <w:bCs/>
          <w:rtl/>
          <w:lang w:val="fr-CH"/>
        </w:rPr>
        <w:t>تطلب اللجنة إلى الدولة الطرف أن تقدم في غضون سنتين معلومات خطية عن الخطوات المتخذة لتنفيذ التوصيات الواردة في الفقرتين 31 و41 أعلاه.</w:t>
      </w:r>
    </w:p>
    <w:p w:rsidR="00230A35" w:rsidRPr="009A6750" w:rsidRDefault="00230A35" w:rsidP="00230A35">
      <w:pPr>
        <w:pStyle w:val="H23GA"/>
        <w:rPr>
          <w:rFonts w:hint="cs"/>
          <w:rtl/>
          <w:lang w:val="fr-CH"/>
        </w:rPr>
      </w:pPr>
      <w:r>
        <w:rPr>
          <w:rFonts w:hint="cs"/>
          <w:rtl/>
          <w:lang w:val="fr-CH"/>
        </w:rPr>
        <w:tab/>
      </w:r>
      <w:r>
        <w:rPr>
          <w:rFonts w:hint="cs"/>
          <w:rtl/>
          <w:lang w:val="fr-CH"/>
        </w:rPr>
        <w:tab/>
      </w:r>
      <w:r w:rsidRPr="009A6750">
        <w:rPr>
          <w:rFonts w:hint="cs"/>
          <w:rtl/>
          <w:lang w:val="fr-CH"/>
        </w:rPr>
        <w:t>المساعدة المالية والتقنية</w:t>
      </w:r>
    </w:p>
    <w:p w:rsidR="00230A35" w:rsidRDefault="00230A35" w:rsidP="00230A35">
      <w:pPr>
        <w:pStyle w:val="SingleTxtGA"/>
        <w:rPr>
          <w:rFonts w:hint="cs"/>
          <w:rtl/>
          <w:lang w:val="fr-CH"/>
        </w:rPr>
      </w:pPr>
      <w:r w:rsidRPr="009A6750">
        <w:rPr>
          <w:rFonts w:hint="cs"/>
          <w:rtl/>
          <w:lang w:val="fr-CH"/>
        </w:rPr>
        <w:t>53-</w:t>
      </w:r>
      <w:r w:rsidRPr="009A6750">
        <w:rPr>
          <w:rFonts w:hint="cs"/>
          <w:rtl/>
          <w:lang w:val="fr-CH"/>
        </w:rPr>
        <w:tab/>
      </w:r>
      <w:r w:rsidRPr="001A0359">
        <w:rPr>
          <w:rFonts w:hint="cs"/>
          <w:b/>
          <w:bCs/>
          <w:rtl/>
          <w:lang w:val="fr-CH"/>
        </w:rPr>
        <w:t>توصي اللجنة الدولة الطرف بأن تستفيد من المساعدة التقنية التي تقدمها وكالات الأمم المتحدة ذات الصلة في وضع وتنفيذ برنامج شامل يهدف إلى تنفيذ التوصيات الواردة أعلاه فضلاً عن الاتفاقية ككل. وتعرب اللجنة عن استعدادها لمواصلة الحوار مع الدولة الطرف بغية تقديم المزيد من الإرشادات بشأن تنفيذ التوصيات الواردة أعلاه والالتزامات التي تقع على عاتق الدولة الطرف بموجب الاتفاقية.</w:t>
      </w:r>
    </w:p>
    <w:p w:rsidR="00230A35" w:rsidRPr="009A6750" w:rsidRDefault="00230A35" w:rsidP="00230A35">
      <w:pPr>
        <w:pStyle w:val="SingleTxtGA"/>
        <w:rPr>
          <w:rFonts w:hint="cs"/>
          <w:rtl/>
          <w:lang w:val="fr-CH"/>
        </w:rPr>
      </w:pPr>
    </w:p>
    <w:p w:rsidR="00230A35" w:rsidRPr="009A6750" w:rsidRDefault="00230A35" w:rsidP="00230A35">
      <w:pPr>
        <w:pStyle w:val="H23GA"/>
        <w:rPr>
          <w:rFonts w:hint="cs"/>
          <w:rtl/>
          <w:lang w:val="fr-CH"/>
        </w:rPr>
      </w:pPr>
      <w:r>
        <w:rPr>
          <w:rFonts w:hint="cs"/>
          <w:rtl/>
          <w:lang w:val="fr-CH"/>
        </w:rPr>
        <w:tab/>
      </w:r>
      <w:r>
        <w:rPr>
          <w:rFonts w:hint="cs"/>
          <w:rtl/>
          <w:lang w:val="fr-CH"/>
        </w:rPr>
        <w:tab/>
      </w:r>
      <w:r w:rsidRPr="009A6750">
        <w:rPr>
          <w:rFonts w:hint="cs"/>
          <w:rtl/>
          <w:lang w:val="fr-CH"/>
        </w:rPr>
        <w:t>إعداد التقرير المقبل</w:t>
      </w:r>
    </w:p>
    <w:p w:rsidR="00230A35" w:rsidRPr="009A6750" w:rsidRDefault="00230A35" w:rsidP="00230A35">
      <w:pPr>
        <w:pStyle w:val="SingleTxtGA"/>
        <w:rPr>
          <w:rFonts w:hint="cs"/>
          <w:rtl/>
          <w:lang w:val="fr-CH"/>
        </w:rPr>
      </w:pPr>
      <w:r w:rsidRPr="009A6750">
        <w:rPr>
          <w:rFonts w:hint="cs"/>
          <w:rtl/>
          <w:lang w:val="fr-CH"/>
        </w:rPr>
        <w:t>54-</w:t>
      </w:r>
      <w:r w:rsidRPr="009A6750">
        <w:rPr>
          <w:rFonts w:hint="cs"/>
          <w:rtl/>
          <w:lang w:val="fr-CH"/>
        </w:rPr>
        <w:tab/>
      </w:r>
      <w:r w:rsidRPr="001A0359">
        <w:rPr>
          <w:rFonts w:hint="cs"/>
          <w:b/>
          <w:bCs/>
          <w:rtl/>
          <w:lang w:val="fr-CH"/>
        </w:rPr>
        <w:t>تطلب اللجنة إلى الدولة الطرف أن تكفل مشاركة جميع الوزارات والهيئات العامة في إعداد تقريرها الدوري المقبل وأن تتشاور، في الوقت نفسه، مع مختلف المنظمات النسائية ومنظمات حقوق الإنسان.</w:t>
      </w:r>
    </w:p>
    <w:p w:rsidR="00230A35" w:rsidRPr="009A6750" w:rsidRDefault="00230A35" w:rsidP="001A0359">
      <w:pPr>
        <w:pStyle w:val="SingleTxtGA"/>
        <w:rPr>
          <w:rFonts w:hint="cs"/>
          <w:rtl/>
          <w:lang w:val="fr-CH"/>
        </w:rPr>
      </w:pPr>
      <w:r w:rsidRPr="009A6750">
        <w:rPr>
          <w:rFonts w:hint="cs"/>
          <w:rtl/>
          <w:lang w:val="fr-CH"/>
        </w:rPr>
        <w:t>55-</w:t>
      </w:r>
      <w:r w:rsidRPr="009A6750">
        <w:rPr>
          <w:rFonts w:hint="cs"/>
          <w:rtl/>
          <w:lang w:val="fr-CH"/>
        </w:rPr>
        <w:tab/>
      </w:r>
      <w:r w:rsidRPr="001A0359">
        <w:rPr>
          <w:rFonts w:hint="cs"/>
          <w:b/>
          <w:bCs/>
          <w:rtl/>
          <w:lang w:val="fr-CH"/>
        </w:rPr>
        <w:t>وتطلب اللجنة إلى الدولة الطرف أن تستجيب، في تقريرها الدوري المقبل الذي سيقدم بموجب المادة 18 من الاتفاقية، للشواغل المعرب عنها في هذه الملاحظات الختامية. وتدعو اللجنة الدولة الطرف إلى تقديم تقريرها الدوري المقبل في شباط/</w:t>
      </w:r>
      <w:r w:rsidR="001A0359">
        <w:rPr>
          <w:rFonts w:hint="cs"/>
          <w:b/>
          <w:bCs/>
          <w:rtl/>
          <w:lang w:val="fr-CH"/>
        </w:rPr>
        <w:t xml:space="preserve"> </w:t>
      </w:r>
      <w:r w:rsidRPr="001A0359">
        <w:rPr>
          <w:rFonts w:hint="cs"/>
          <w:b/>
          <w:bCs/>
          <w:rtl/>
          <w:lang w:val="fr-CH"/>
        </w:rPr>
        <w:t>فبراير</w:t>
      </w:r>
      <w:r w:rsidR="001A0359">
        <w:rPr>
          <w:rFonts w:hint="eastAsia"/>
          <w:b/>
          <w:bCs/>
          <w:rtl/>
          <w:lang w:val="fr-CH"/>
        </w:rPr>
        <w:t> </w:t>
      </w:r>
      <w:r w:rsidRPr="001A0359">
        <w:rPr>
          <w:rFonts w:hint="cs"/>
          <w:b/>
          <w:bCs/>
          <w:rtl/>
          <w:lang w:val="fr-CH"/>
        </w:rPr>
        <w:t>2015.</w:t>
      </w:r>
    </w:p>
    <w:p w:rsidR="00230A35" w:rsidRPr="009A6750" w:rsidRDefault="00230A35" w:rsidP="00230A35">
      <w:pPr>
        <w:pStyle w:val="SingleTxtGA"/>
        <w:rPr>
          <w:rFonts w:hint="cs"/>
          <w:rtl/>
        </w:rPr>
      </w:pPr>
      <w:r w:rsidRPr="009A6750">
        <w:rPr>
          <w:rFonts w:hint="cs"/>
          <w:rtl/>
          <w:lang w:val="fr-CH"/>
        </w:rPr>
        <w:t>56-</w:t>
      </w:r>
      <w:r w:rsidRPr="009A6750">
        <w:rPr>
          <w:rFonts w:hint="cs"/>
          <w:rtl/>
          <w:lang w:val="fr-CH"/>
        </w:rPr>
        <w:tab/>
      </w:r>
      <w:r w:rsidRPr="001A0359">
        <w:rPr>
          <w:rFonts w:hint="cs"/>
          <w:b/>
          <w:bCs/>
          <w:rtl/>
          <w:lang w:val="fr-CH"/>
        </w:rPr>
        <w:t xml:space="preserve">وتدعو اللجنة الدولة الطرف إلى </w:t>
      </w:r>
      <w:proofErr w:type="spellStart"/>
      <w:r w:rsidRPr="001A0359">
        <w:rPr>
          <w:rFonts w:hint="cs"/>
          <w:b/>
          <w:bCs/>
          <w:rtl/>
          <w:lang w:val="fr-CH"/>
        </w:rPr>
        <w:t>اتباع</w:t>
      </w:r>
      <w:proofErr w:type="spellEnd"/>
      <w:r w:rsidRPr="001A0359">
        <w:rPr>
          <w:rFonts w:hint="cs"/>
          <w:b/>
          <w:bCs/>
          <w:rtl/>
          <w:lang w:val="fr-CH"/>
        </w:rPr>
        <w:t xml:space="preserve"> المبادئ التوجيهية المنسقة لتقديم التقارير بموجب المعاهدات الدولية لحقوق الإنسان، بما في ذلك المبادئ التوجيهية المتعلقة بإعداد وثيقة أساسية موحدة ووثائق تتعلق بمعاهدات بعينها، وهي المبادئ التوجيهية التي أقرت في الاجتماع الخامس المشترك بين لجان هيئات معاهدات حقوق الإنسان المعقود في حزيران/يونيه 2006 (</w:t>
      </w:r>
      <w:r w:rsidRPr="001A0359">
        <w:rPr>
          <w:b/>
          <w:bCs/>
        </w:rPr>
        <w:t>HRI/MC/2006/3</w:t>
      </w:r>
      <w:r w:rsidRPr="001A0359">
        <w:rPr>
          <w:rFonts w:hint="cs"/>
          <w:b/>
          <w:bCs/>
          <w:rtl/>
        </w:rPr>
        <w:t xml:space="preserve"> و</w:t>
      </w:r>
      <w:r w:rsidRPr="001A0359">
        <w:rPr>
          <w:b/>
          <w:bCs/>
        </w:rPr>
        <w:t>Corr.1</w:t>
      </w:r>
      <w:r w:rsidRPr="001A0359">
        <w:rPr>
          <w:rFonts w:hint="cs"/>
          <w:b/>
          <w:bCs/>
          <w:rtl/>
        </w:rPr>
        <w:t>). ويجب تطبيق المبادئ التوجيهية لإعداد التقارير المتعلقة بمعاهدات بعينها، وهي المبادئ التوجيهية التي اعتمدتها اللجنة في دورتها الأربعين المعقودة في كانون الثاني/يناير 2008 (</w:t>
      </w:r>
      <w:r w:rsidRPr="001A0359">
        <w:rPr>
          <w:b/>
          <w:bCs/>
        </w:rPr>
        <w:t>A/63/38</w:t>
      </w:r>
      <w:r w:rsidRPr="001A0359">
        <w:rPr>
          <w:rFonts w:hint="cs"/>
          <w:b/>
          <w:bCs/>
          <w:rtl/>
        </w:rPr>
        <w:t>، المرفق الأول) مقترنة بالمبادئ التوجيهية المنسقة بشأن إعداد وثيقة أساسية موحدة. وهذه المبادئ التوجيهية تشكل مجتمعة المبادئ التوجيهية المنسقة لتقديم التقارير بموجب اتفاقية القضاء على جميع أشكال التمييز ضد المرأة. وينبغي ألا يتجاوز عدد صفحات الوثيقة المتعلقة بمعاهدة بعينها 40 صفحة، بينما ينبغي ألا يتجاوز عدد صفحات الوثيقة الأساسية الموحدة المحدَّثة 80 صفحة.</w:t>
      </w:r>
    </w:p>
    <w:p w:rsidR="00230A35" w:rsidRPr="00230A35" w:rsidRDefault="00230A35" w:rsidP="00230A35">
      <w:pPr>
        <w:spacing w:before="120"/>
        <w:jc w:val="center"/>
        <w:rPr>
          <w:rFonts w:hint="cs"/>
          <w:u w:val="single"/>
          <w:rtl/>
        </w:rPr>
      </w:pPr>
      <w:r>
        <w:rPr>
          <w:u w:val="single"/>
          <w:rtl/>
        </w:rPr>
        <w:tab/>
      </w:r>
      <w:r>
        <w:rPr>
          <w:u w:val="single"/>
          <w:rtl/>
        </w:rPr>
        <w:tab/>
      </w:r>
      <w:r>
        <w:rPr>
          <w:u w:val="single"/>
          <w:rtl/>
        </w:rPr>
        <w:tab/>
      </w:r>
    </w:p>
    <w:p w:rsidR="008B4BC6" w:rsidRPr="008B4BC6" w:rsidRDefault="008B4BC6" w:rsidP="00230A35">
      <w:pPr>
        <w:pStyle w:val="SingleTxtGA"/>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F05" w:rsidRPr="00FE6865" w:rsidRDefault="00AA4F05" w:rsidP="00FE6865">
      <w:pPr>
        <w:pStyle w:val="Footer"/>
      </w:pPr>
    </w:p>
  </w:endnote>
  <w:endnote w:type="continuationSeparator" w:id="0">
    <w:p w:rsidR="00AA4F05" w:rsidRDefault="00AA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D3" w:rsidRPr="00D05BD3" w:rsidRDefault="00D05BD3" w:rsidP="00D05BD3">
    <w:pPr>
      <w:pStyle w:val="Footer"/>
      <w:tabs>
        <w:tab w:val="right" w:pos="9598"/>
      </w:tabs>
    </w:pPr>
    <w:r>
      <w:t>GE.11-41939</w:t>
    </w:r>
    <w:r>
      <w:tab/>
    </w:r>
    <w:r w:rsidRPr="00D05BD3">
      <w:rPr>
        <w:b/>
        <w:sz w:val="18"/>
      </w:rPr>
      <w:fldChar w:fldCharType="begin"/>
    </w:r>
    <w:r w:rsidRPr="00D05BD3">
      <w:rPr>
        <w:b/>
        <w:sz w:val="18"/>
      </w:rPr>
      <w:instrText xml:space="preserve"> PAGE  \* MERGEFORMAT </w:instrText>
    </w:r>
    <w:r w:rsidRPr="00D05BD3">
      <w:rPr>
        <w:b/>
        <w:sz w:val="18"/>
      </w:rPr>
      <w:fldChar w:fldCharType="separate"/>
    </w:r>
    <w:r w:rsidR="001A0359">
      <w:rPr>
        <w:b/>
        <w:noProof/>
        <w:sz w:val="18"/>
      </w:rPr>
      <w:t>14</w:t>
    </w:r>
    <w:r w:rsidRPr="00D05BD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D3" w:rsidRPr="00D05BD3" w:rsidRDefault="00D05BD3" w:rsidP="00D05BD3">
    <w:pPr>
      <w:pStyle w:val="Footer"/>
      <w:tabs>
        <w:tab w:val="right" w:pos="9598"/>
      </w:tabs>
      <w:rPr>
        <w:b/>
        <w:sz w:val="18"/>
      </w:rPr>
    </w:pPr>
    <w:r w:rsidRPr="00D05BD3">
      <w:rPr>
        <w:b/>
        <w:sz w:val="18"/>
      </w:rPr>
      <w:fldChar w:fldCharType="begin"/>
    </w:r>
    <w:r w:rsidRPr="00D05BD3">
      <w:rPr>
        <w:b/>
        <w:sz w:val="18"/>
      </w:rPr>
      <w:instrText xml:space="preserve"> PAGE  \* MERGEFORMAT </w:instrText>
    </w:r>
    <w:r w:rsidRPr="00D05BD3">
      <w:rPr>
        <w:b/>
        <w:sz w:val="18"/>
      </w:rPr>
      <w:fldChar w:fldCharType="separate"/>
    </w:r>
    <w:r w:rsidR="001A0359">
      <w:rPr>
        <w:b/>
        <w:noProof/>
        <w:sz w:val="18"/>
      </w:rPr>
      <w:t>15</w:t>
    </w:r>
    <w:r w:rsidRPr="00D05BD3">
      <w:rPr>
        <w:b/>
        <w:sz w:val="18"/>
      </w:rPr>
      <w:fldChar w:fldCharType="end"/>
    </w:r>
    <w:r>
      <w:rPr>
        <w:b/>
        <w:sz w:val="18"/>
      </w:rPr>
      <w:tab/>
    </w:r>
    <w:r>
      <w:t>GE.11-41939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05" w:rsidRDefault="00D05BD3" w:rsidP="001A0359">
    <w:pPr>
      <w:pStyle w:val="Footer"/>
      <w:jc w:val="right"/>
    </w:pPr>
    <w:r>
      <w:rPr>
        <w:sz w:val="20"/>
      </w:rPr>
      <w:t>(A)   GE.11-41939</w:t>
    </w:r>
    <w:r w:rsidR="00AA4F0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260411    2</w:t>
    </w:r>
    <w:r w:rsidR="001A0359">
      <w:rPr>
        <w:sz w:val="20"/>
      </w:rPr>
      <w:t>8</w:t>
    </w:r>
    <w:r>
      <w:rPr>
        <w:sz w:val="20"/>
      </w:rPr>
      <w:t>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F05" w:rsidRDefault="00AA4F05" w:rsidP="00834FF4">
      <w:pPr>
        <w:pStyle w:val="Footer"/>
        <w:bidi/>
        <w:spacing w:after="80" w:line="200" w:lineRule="exact"/>
        <w:ind w:left="680"/>
      </w:pPr>
      <w:r>
        <w:rPr>
          <w:rFonts w:hint="cs"/>
          <w:rtl/>
        </w:rPr>
        <w:t>__________</w:t>
      </w:r>
    </w:p>
  </w:footnote>
  <w:footnote w:type="continuationSeparator" w:id="0">
    <w:p w:rsidR="00AA4F05" w:rsidRDefault="00AA4F05"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D3" w:rsidRPr="00D05BD3" w:rsidRDefault="00D05BD3" w:rsidP="00D05BD3">
    <w:pPr>
      <w:pStyle w:val="Header"/>
      <w:jc w:val="right"/>
    </w:pPr>
    <w:r w:rsidRPr="00D05BD3">
      <w:t>CEDAW/C/LKA/CO/7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05" w:rsidRPr="00D05BD3" w:rsidRDefault="00D05BD3" w:rsidP="00D05BD3">
    <w:pPr>
      <w:pStyle w:val="Header"/>
      <w:jc w:val="left"/>
    </w:pPr>
    <w:r w:rsidRPr="00D05BD3">
      <w:t>CEDAW/C/LKA/CO/7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05" w:rsidRDefault="00AA4F0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AA4F05" w:rsidRPr="00460CB7" w:rsidRDefault="00AA4F05"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F05"/>
    <w:rsid w:val="00040E25"/>
    <w:rsid w:val="00042149"/>
    <w:rsid w:val="00043822"/>
    <w:rsid w:val="000448E5"/>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0359"/>
    <w:rsid w:val="001A5161"/>
    <w:rsid w:val="001A60BD"/>
    <w:rsid w:val="002225D3"/>
    <w:rsid w:val="002244FB"/>
    <w:rsid w:val="00230A35"/>
    <w:rsid w:val="00232277"/>
    <w:rsid w:val="0023736D"/>
    <w:rsid w:val="00257225"/>
    <w:rsid w:val="002D1A00"/>
    <w:rsid w:val="00310160"/>
    <w:rsid w:val="00341A8C"/>
    <w:rsid w:val="003519E6"/>
    <w:rsid w:val="003B4356"/>
    <w:rsid w:val="003F08A8"/>
    <w:rsid w:val="00402C89"/>
    <w:rsid w:val="004250E3"/>
    <w:rsid w:val="00460CB7"/>
    <w:rsid w:val="00471EA1"/>
    <w:rsid w:val="00472A81"/>
    <w:rsid w:val="00485D3A"/>
    <w:rsid w:val="004A20A6"/>
    <w:rsid w:val="004B2C92"/>
    <w:rsid w:val="004D6A3A"/>
    <w:rsid w:val="004F4AD7"/>
    <w:rsid w:val="00557CD3"/>
    <w:rsid w:val="00571432"/>
    <w:rsid w:val="005732A2"/>
    <w:rsid w:val="005762A5"/>
    <w:rsid w:val="00590BA3"/>
    <w:rsid w:val="005B46D9"/>
    <w:rsid w:val="005B7AE0"/>
    <w:rsid w:val="005F146F"/>
    <w:rsid w:val="005F71B6"/>
    <w:rsid w:val="006241BB"/>
    <w:rsid w:val="00654786"/>
    <w:rsid w:val="00660FD4"/>
    <w:rsid w:val="006A4425"/>
    <w:rsid w:val="006B00A4"/>
    <w:rsid w:val="006B4669"/>
    <w:rsid w:val="006C57EA"/>
    <w:rsid w:val="006F6BF8"/>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7306"/>
    <w:rsid w:val="008A6242"/>
    <w:rsid w:val="008B4BC6"/>
    <w:rsid w:val="00901E57"/>
    <w:rsid w:val="009070DF"/>
    <w:rsid w:val="00922026"/>
    <w:rsid w:val="00935F0E"/>
    <w:rsid w:val="0095208F"/>
    <w:rsid w:val="00977B3F"/>
    <w:rsid w:val="009814AE"/>
    <w:rsid w:val="009901D3"/>
    <w:rsid w:val="00996BBE"/>
    <w:rsid w:val="009B2C03"/>
    <w:rsid w:val="009D1DD5"/>
    <w:rsid w:val="009F722C"/>
    <w:rsid w:val="00A021DF"/>
    <w:rsid w:val="00A26157"/>
    <w:rsid w:val="00A265C3"/>
    <w:rsid w:val="00A43F9A"/>
    <w:rsid w:val="00A53F38"/>
    <w:rsid w:val="00A543D4"/>
    <w:rsid w:val="00AA4F05"/>
    <w:rsid w:val="00AA6711"/>
    <w:rsid w:val="00AD0014"/>
    <w:rsid w:val="00AD4CF2"/>
    <w:rsid w:val="00AF0BBA"/>
    <w:rsid w:val="00AF479C"/>
    <w:rsid w:val="00B25BBD"/>
    <w:rsid w:val="00B30468"/>
    <w:rsid w:val="00B44E31"/>
    <w:rsid w:val="00BA4F7E"/>
    <w:rsid w:val="00BB2C41"/>
    <w:rsid w:val="00BC55C8"/>
    <w:rsid w:val="00BC5C10"/>
    <w:rsid w:val="00BE2964"/>
    <w:rsid w:val="00C21623"/>
    <w:rsid w:val="00C23800"/>
    <w:rsid w:val="00C24FBD"/>
    <w:rsid w:val="00C473BA"/>
    <w:rsid w:val="00C611ED"/>
    <w:rsid w:val="00C6490A"/>
    <w:rsid w:val="00C64FE1"/>
    <w:rsid w:val="00C723D5"/>
    <w:rsid w:val="00C74296"/>
    <w:rsid w:val="00C8345E"/>
    <w:rsid w:val="00CA5F7C"/>
    <w:rsid w:val="00CF7810"/>
    <w:rsid w:val="00D05BD3"/>
    <w:rsid w:val="00D51067"/>
    <w:rsid w:val="00D75657"/>
    <w:rsid w:val="00D960AD"/>
    <w:rsid w:val="00DA0E0E"/>
    <w:rsid w:val="00DB0C39"/>
    <w:rsid w:val="00DB6C86"/>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3F7F"/>
    <w:rsid w:val="00F15817"/>
    <w:rsid w:val="00F1727A"/>
    <w:rsid w:val="00F34764"/>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6C57EA"/>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15</Pages>
  <Words>4039</Words>
  <Characters>23025</Characters>
  <Application>Microsoft Office Word</Application>
  <DocSecurity>4</DocSecurity>
  <Lines>191</Lines>
  <Paragraphs>54</Paragraphs>
  <ScaleCrop>false</ScaleCrop>
  <HeadingPairs>
    <vt:vector size="2" baseType="variant">
      <vt:variant>
        <vt:lpstr>العنوان</vt:lpstr>
      </vt:variant>
      <vt:variant>
        <vt:i4>1</vt:i4>
      </vt:variant>
    </vt:vector>
  </HeadingPairs>
  <TitlesOfParts>
    <vt:vector size="1" baseType="lpstr">
      <vt:lpstr>الأمم المتحدة</vt:lpstr>
    </vt:vector>
  </TitlesOfParts>
  <Company>CSD</Company>
  <LinksUpToDate>false</LinksUpToDate>
  <CharactersWithSpaces>27010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
  <dc:creator>ILIAS</dc:creator>
  <cp:keywords/>
  <dc:description/>
  <cp:lastModifiedBy>TPSARA</cp:lastModifiedBy>
  <cp:revision>2</cp:revision>
  <cp:lastPrinted>2010-03-22T15:38:00Z</cp:lastPrinted>
  <dcterms:created xsi:type="dcterms:W3CDTF">2011-04-28T08:50:00Z</dcterms:created>
  <dcterms:modified xsi:type="dcterms:W3CDTF">2011-04-28T08:50:00Z</dcterms:modified>
</cp:coreProperties>
</file>