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1" w:rsidRDefault="00E57D41" w:rsidP="00E57D41">
      <w:pPr>
        <w:spacing w:line="240" w:lineRule="auto"/>
        <w:jc w:val="left"/>
        <w:rPr>
          <w:rFonts w:hint="cs"/>
          <w:szCs w:val="6"/>
          <w:rtl/>
        </w:rPr>
        <w:sectPr w:rsidR="00E57D41" w:rsidSect="00E57D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titlePg/>
          <w:bidi/>
          <w:rtlGutter/>
          <w:docGrid w:linePitch="280"/>
        </w:sectPr>
      </w:pPr>
      <w:r>
        <w:rPr>
          <w:rStyle w:val="CommentReference"/>
        </w:rPr>
        <w:commentReference w:id="0"/>
      </w:r>
    </w:p>
    <w:p w:rsidR="00EF61C8" w:rsidRPr="00EF61C8" w:rsidRDefault="00EF61C8" w:rsidP="00187093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EF61C8">
        <w:rPr>
          <w:rtl/>
        </w:rPr>
        <w:t>اللجنة المعنية بالقضاء على التمييز ضد المرأة</w:t>
      </w:r>
    </w:p>
    <w:p w:rsidR="00EF61C8" w:rsidRPr="00EF61C8" w:rsidRDefault="00EF61C8" w:rsidP="0018709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EF61C8">
        <w:rPr>
          <w:rtl/>
        </w:rPr>
        <w:t>الفريق العامل لما قبل الدورة</w:t>
      </w:r>
    </w:p>
    <w:p w:rsidR="00EF61C8" w:rsidRPr="00EF61C8" w:rsidRDefault="00EF61C8" w:rsidP="0018709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EF61C8">
        <w:rPr>
          <w:rtl/>
        </w:rPr>
        <w:t>الدورة التاسعة والثلاثون</w:t>
      </w:r>
    </w:p>
    <w:p w:rsidR="00EF61C8" w:rsidRPr="00EF61C8" w:rsidRDefault="00EF61C8" w:rsidP="00187093">
      <w:pPr>
        <w:tabs>
          <w:tab w:val="left" w:pos="662"/>
          <w:tab w:val="left" w:pos="1267"/>
          <w:tab w:val="left" w:pos="1987"/>
          <w:tab w:val="left" w:pos="2650"/>
        </w:tabs>
        <w:rPr>
          <w:rtl/>
        </w:rPr>
      </w:pPr>
      <w:r w:rsidRPr="00EF61C8">
        <w:rPr>
          <w:rtl/>
        </w:rPr>
        <w:t>23</w:t>
      </w:r>
      <w:r w:rsidRPr="00EF61C8">
        <w:t xml:space="preserve"> </w:t>
      </w:r>
      <w:r>
        <w:rPr>
          <w:rtl/>
        </w:rPr>
        <w:t xml:space="preserve">تموز/يوليه </w:t>
      </w:r>
      <w:r w:rsidRPr="00EF61C8">
        <w:rPr>
          <w:rtl/>
        </w:rPr>
        <w:t>- 10 آب/أغسطس 2007</w:t>
      </w:r>
    </w:p>
    <w:p w:rsidR="00EF61C8" w:rsidRPr="00EF61C8" w:rsidRDefault="00EF61C8" w:rsidP="00187093">
      <w:pPr>
        <w:pStyle w:val="SingleTxt"/>
        <w:spacing w:after="0"/>
        <w:rPr>
          <w:sz w:val="10"/>
          <w:rtl/>
        </w:rPr>
      </w:pPr>
    </w:p>
    <w:p w:rsidR="00EF61C8" w:rsidRPr="00EF61C8" w:rsidRDefault="00EF61C8" w:rsidP="00EF61C8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EF61C8">
        <w:tab/>
      </w:r>
      <w:r w:rsidRPr="00EF61C8">
        <w:tab/>
      </w:r>
      <w:r w:rsidRPr="00EF61C8">
        <w:rPr>
          <w:rtl/>
        </w:rPr>
        <w:t>قائمة القضايا والأسئلة</w:t>
      </w:r>
      <w:bookmarkStart w:id="1" w:name="TmpSave"/>
      <w:bookmarkEnd w:id="1"/>
      <w:r w:rsidRPr="00EF61C8">
        <w:rPr>
          <w:rtl/>
        </w:rPr>
        <w:t xml:space="preserve"> المطروحة </w:t>
      </w:r>
      <w:r w:rsidRPr="00EF61C8">
        <w:rPr>
          <w:rFonts w:hint="cs"/>
          <w:rtl/>
        </w:rPr>
        <w:t xml:space="preserve">فيما </w:t>
      </w:r>
      <w:r>
        <w:rPr>
          <w:rFonts w:hint="cs"/>
          <w:rtl/>
        </w:rPr>
        <w:t xml:space="preserve">يتصل </w:t>
      </w:r>
      <w:r w:rsidRPr="00EF61C8">
        <w:rPr>
          <w:rFonts w:hint="cs"/>
          <w:rtl/>
        </w:rPr>
        <w:t>ب</w:t>
      </w:r>
      <w:r w:rsidRPr="00EF61C8">
        <w:rPr>
          <w:rtl/>
        </w:rPr>
        <w:t>النظر في التقارير الدورية</w:t>
      </w:r>
      <w:r w:rsidRPr="00EF61C8">
        <w:t xml:space="preserve"> </w:t>
      </w:r>
    </w:p>
    <w:p w:rsidR="00EF61C8" w:rsidRPr="00EF61C8" w:rsidRDefault="00EF61C8" w:rsidP="00EF61C8">
      <w:pPr>
        <w:pStyle w:val="SingleTxt"/>
        <w:spacing w:after="0" w:line="120" w:lineRule="exact"/>
        <w:rPr>
          <w:bCs/>
          <w:sz w:val="10"/>
          <w:rtl/>
        </w:rPr>
      </w:pPr>
    </w:p>
    <w:p w:rsidR="00EF61C8" w:rsidRPr="00EF61C8" w:rsidRDefault="00EF61C8" w:rsidP="00EF61C8">
      <w:pPr>
        <w:pStyle w:val="SingleTxt"/>
        <w:rPr>
          <w:bCs/>
          <w:rtl/>
        </w:rPr>
      </w:pPr>
      <w:r w:rsidRPr="00EF61C8">
        <w:rPr>
          <w:bCs/>
          <w:rtl/>
        </w:rPr>
        <w:t>ليختنشتاين</w:t>
      </w:r>
    </w:p>
    <w:p w:rsidR="00EF61C8" w:rsidRPr="00EF61C8" w:rsidRDefault="00EF61C8" w:rsidP="00EF61C8">
      <w:pPr>
        <w:pStyle w:val="SingleTxt"/>
        <w:rPr>
          <w:rtl/>
        </w:rPr>
      </w:pPr>
      <w:r w:rsidRPr="00EF61C8">
        <w:rPr>
          <w:rFonts w:hint="cs"/>
          <w:rtl/>
        </w:rPr>
        <w:t>1</w:t>
      </w:r>
      <w:r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>
        <w:rPr>
          <w:rFonts w:hint="cs"/>
          <w:rtl/>
        </w:rPr>
        <w:tab/>
      </w:r>
      <w:r w:rsidRPr="00EF61C8">
        <w:rPr>
          <w:rtl/>
        </w:rPr>
        <w:t>نظر الفريق العامل لما قبل الدورة في التقريرين الدوريين الثاني والثالث لليختنشتاين (</w:t>
      </w:r>
      <w:r w:rsidRPr="00EF61C8">
        <w:t xml:space="preserve">CEDAW/C/LIE/2 </w:t>
      </w:r>
      <w:r w:rsidRPr="00EF61C8">
        <w:rPr>
          <w:rtl/>
        </w:rPr>
        <w:t xml:space="preserve"> و </w:t>
      </w:r>
      <w:r w:rsidRPr="00EF61C8">
        <w:t>CEDAW/C/LIE/3</w:t>
      </w:r>
      <w:r w:rsidRPr="00EF61C8">
        <w:rPr>
          <w:rtl/>
        </w:rPr>
        <w:t>).</w:t>
      </w:r>
    </w:p>
    <w:p w:rsidR="00EF61C8" w:rsidRPr="00EF61C8" w:rsidRDefault="00EF61C8" w:rsidP="00EF61C8">
      <w:pPr>
        <w:pStyle w:val="SingleTxt"/>
        <w:spacing w:after="0" w:line="120" w:lineRule="exact"/>
        <w:rPr>
          <w:sz w:val="10"/>
          <w:rtl/>
        </w:rPr>
      </w:pPr>
    </w:p>
    <w:p w:rsidR="00EF61C8" w:rsidRPr="00EF61C8" w:rsidRDefault="00EF61C8" w:rsidP="00EF61C8">
      <w:pPr>
        <w:pStyle w:val="SingleTxt"/>
        <w:rPr>
          <w:bCs/>
          <w:rtl/>
        </w:rPr>
      </w:pPr>
      <w:r>
        <w:rPr>
          <w:rFonts w:hint="cs"/>
          <w:bCs/>
          <w:rtl/>
        </w:rPr>
        <w:t xml:space="preserve">مسائل </w:t>
      </w:r>
      <w:r w:rsidRPr="00EF61C8">
        <w:rPr>
          <w:bCs/>
          <w:rtl/>
        </w:rPr>
        <w:t>عامة</w:t>
      </w:r>
    </w:p>
    <w:p w:rsidR="00EF61C8" w:rsidRPr="00EF61C8" w:rsidRDefault="00187093" w:rsidP="00EF61C8">
      <w:pPr>
        <w:pStyle w:val="SingleTxt"/>
        <w:rPr>
          <w:rtl/>
        </w:rPr>
      </w:pPr>
      <w:r>
        <w:rPr>
          <w:rFonts w:hint="cs"/>
          <w:rtl/>
        </w:rPr>
        <w:t xml:space="preserve">2 </w:t>
      </w:r>
      <w:r w:rsidR="00EF61C8" w:rsidRPr="00EF61C8">
        <w:rPr>
          <w:rFonts w:hint="cs"/>
          <w:rtl/>
        </w:rPr>
        <w:t>-</w:t>
      </w:r>
      <w:r w:rsidR="00EF61C8">
        <w:rPr>
          <w:rFonts w:hint="cs"/>
          <w:rtl/>
        </w:rPr>
        <w:tab/>
      </w:r>
      <w:r w:rsidR="00EF61C8" w:rsidRPr="00EF61C8">
        <w:rPr>
          <w:rtl/>
        </w:rPr>
        <w:t>يرجى تقديم معلومات بشأن إعداد التقريرين الدوريين الثاني والثالث، بما في ذلك بيان المكاتب الحكومية المشاركة في الإعداد ونطاق مشاركتها وما إذا كان التقريران قد عرضا على البرلمان قبل تقديمها.</w:t>
      </w:r>
    </w:p>
    <w:p w:rsidR="00EF61C8" w:rsidRPr="00EF61C8" w:rsidRDefault="00EF61C8" w:rsidP="00EF61C8">
      <w:pPr>
        <w:pStyle w:val="SingleTxt"/>
        <w:spacing w:after="0" w:line="120" w:lineRule="exact"/>
        <w:rPr>
          <w:b/>
          <w:bCs/>
          <w:sz w:val="10"/>
        </w:rPr>
      </w:pPr>
    </w:p>
    <w:p w:rsidR="00EF61C8" w:rsidRPr="00EF61C8" w:rsidRDefault="00EF61C8" w:rsidP="00EF61C8">
      <w:pPr>
        <w:pStyle w:val="SingleTxt"/>
        <w:rPr>
          <w:bCs/>
          <w:rtl/>
        </w:rPr>
      </w:pPr>
      <w:r w:rsidRPr="00EF61C8">
        <w:rPr>
          <w:bCs/>
          <w:rtl/>
        </w:rPr>
        <w:t xml:space="preserve">المسائل القانونية والآليات المؤسسية </w:t>
      </w:r>
    </w:p>
    <w:p w:rsidR="00EF61C8" w:rsidRPr="00EF61C8" w:rsidRDefault="00EF61C8" w:rsidP="00EF61C8">
      <w:pPr>
        <w:pStyle w:val="SingleTxt"/>
        <w:rPr>
          <w:rtl/>
        </w:rPr>
      </w:pPr>
      <w:r w:rsidRPr="00EF61C8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>
        <w:rPr>
          <w:rFonts w:hint="cs"/>
          <w:rtl/>
        </w:rPr>
        <w:tab/>
      </w:r>
      <w:r w:rsidRPr="00EF61C8">
        <w:rPr>
          <w:rFonts w:hint="cs"/>
          <w:rtl/>
        </w:rPr>
        <w:t xml:space="preserve">مع أن </w:t>
      </w:r>
      <w:r w:rsidRPr="00EF61C8">
        <w:rPr>
          <w:rtl/>
        </w:rPr>
        <w:t>ليختنشتاين سحبت تحفظها على المادة 9 (2) من الاتفاقية</w:t>
      </w:r>
      <w:r w:rsidRPr="00EF61C8">
        <w:rPr>
          <w:rFonts w:hint="cs"/>
          <w:rtl/>
        </w:rPr>
        <w:t>،</w:t>
      </w:r>
      <w:r w:rsidRPr="00EF61C8">
        <w:rPr>
          <w:rtl/>
        </w:rPr>
        <w:t xml:space="preserve"> </w:t>
      </w:r>
      <w:r w:rsidRPr="00EF61C8">
        <w:rPr>
          <w:rFonts w:hint="cs"/>
          <w:rtl/>
        </w:rPr>
        <w:t>إلا</w:t>
      </w:r>
      <w:r w:rsidRPr="00EF61C8">
        <w:rPr>
          <w:rtl/>
        </w:rPr>
        <w:t xml:space="preserve"> أنها </w:t>
      </w:r>
      <w:r w:rsidRPr="00EF61C8">
        <w:rPr>
          <w:rFonts w:hint="cs"/>
          <w:rtl/>
        </w:rPr>
        <w:t xml:space="preserve">لا تزال </w:t>
      </w:r>
      <w:r>
        <w:rPr>
          <w:rFonts w:hint="cs"/>
          <w:rtl/>
        </w:rPr>
        <w:t xml:space="preserve">متمسكة </w:t>
      </w:r>
      <w:r w:rsidRPr="00EF61C8">
        <w:rPr>
          <w:rFonts w:hint="cs"/>
          <w:rtl/>
        </w:rPr>
        <w:t>ب</w:t>
      </w:r>
      <w:r w:rsidRPr="00EF61C8">
        <w:rPr>
          <w:rtl/>
        </w:rPr>
        <w:t>تحفظها على المادة 1 من الاتفاقية</w:t>
      </w:r>
      <w:r>
        <w:rPr>
          <w:rFonts w:hint="cs"/>
          <w:rtl/>
        </w:rPr>
        <w:t>،</w:t>
      </w:r>
      <w:r w:rsidRPr="00EF61C8">
        <w:rPr>
          <w:rtl/>
        </w:rPr>
        <w:t xml:space="preserve"> فيما يتعلق بالالتزامات </w:t>
      </w:r>
      <w:r w:rsidRPr="00EF61C8">
        <w:rPr>
          <w:rFonts w:hint="cs"/>
          <w:rtl/>
        </w:rPr>
        <w:t xml:space="preserve">الناشئة </w:t>
      </w:r>
      <w:r w:rsidRPr="00EF61C8">
        <w:rPr>
          <w:rtl/>
        </w:rPr>
        <w:t>بموجب المادة 3 من دستور ليختنشتاين.</w:t>
      </w:r>
      <w:r w:rsidRPr="00EF61C8">
        <w:rPr>
          <w:rFonts w:hint="cs"/>
          <w:rtl/>
        </w:rPr>
        <w:t xml:space="preserve"> </w:t>
      </w:r>
      <w:r w:rsidRPr="00EF61C8">
        <w:rPr>
          <w:rtl/>
        </w:rPr>
        <w:t xml:space="preserve">يرجى بيان ما إذا كانت </w:t>
      </w:r>
      <w:r>
        <w:rPr>
          <w:rFonts w:hint="cs"/>
          <w:rtl/>
        </w:rPr>
        <w:t xml:space="preserve">هناك </w:t>
      </w:r>
      <w:r w:rsidRPr="00EF61C8">
        <w:rPr>
          <w:rtl/>
        </w:rPr>
        <w:t>جهود تبذل لمراجعة التحفظ بغرض سحبه.</w:t>
      </w:r>
      <w:r w:rsidRPr="00EF61C8">
        <w:t xml:space="preserve"> </w:t>
      </w:r>
    </w:p>
    <w:p w:rsidR="00EF61C8" w:rsidRPr="00EF61C8" w:rsidRDefault="00EF61C8" w:rsidP="00EF61C8">
      <w:pPr>
        <w:pStyle w:val="SingleTxt"/>
        <w:rPr>
          <w:rtl/>
        </w:rPr>
      </w:pPr>
      <w:r w:rsidRPr="00EF61C8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>
        <w:rPr>
          <w:rFonts w:hint="cs"/>
          <w:rtl/>
        </w:rPr>
        <w:tab/>
      </w:r>
      <w:r w:rsidRPr="00EF61C8">
        <w:rPr>
          <w:rtl/>
        </w:rPr>
        <w:t xml:space="preserve">ويرجى توضيح العلاقة </w:t>
      </w:r>
      <w:r w:rsidRPr="00EF61C8">
        <w:rPr>
          <w:rFonts w:hint="cs"/>
          <w:rtl/>
        </w:rPr>
        <w:t xml:space="preserve">القائمة </w:t>
      </w:r>
      <w:r w:rsidRPr="00EF61C8">
        <w:rPr>
          <w:rtl/>
        </w:rPr>
        <w:t>بين مكتب تكافؤ الفرص ولجنة المساواة بين الجنسين</w:t>
      </w:r>
      <w:r w:rsidRPr="00EF61C8">
        <w:rPr>
          <w:rFonts w:hint="cs"/>
          <w:rtl/>
        </w:rPr>
        <w:t xml:space="preserve"> </w:t>
      </w:r>
      <w:r w:rsidRPr="00EF61C8">
        <w:rPr>
          <w:rtl/>
        </w:rPr>
        <w:t>وتقس</w:t>
      </w:r>
      <w:r w:rsidRPr="00EF61C8">
        <w:rPr>
          <w:rFonts w:hint="cs"/>
          <w:rtl/>
        </w:rPr>
        <w:t>ي</w:t>
      </w:r>
      <w:r w:rsidRPr="00EF61C8">
        <w:rPr>
          <w:rtl/>
        </w:rPr>
        <w:t xml:space="preserve">م العمل </w:t>
      </w:r>
      <w:r w:rsidRPr="00EF61C8">
        <w:rPr>
          <w:rFonts w:hint="cs"/>
          <w:rtl/>
        </w:rPr>
        <w:t>بينهما</w:t>
      </w:r>
      <w:r w:rsidRPr="00EF61C8">
        <w:rPr>
          <w:rtl/>
        </w:rPr>
        <w:t>.</w:t>
      </w:r>
    </w:p>
    <w:p w:rsidR="00EF61C8" w:rsidRPr="00EF61C8" w:rsidRDefault="00EF61C8" w:rsidP="00187093">
      <w:pPr>
        <w:pStyle w:val="SingleTxt"/>
        <w:spacing w:line="380" w:lineRule="exact"/>
      </w:pPr>
      <w:r w:rsidRPr="00EF61C8">
        <w:rPr>
          <w:rFonts w:hint="cs"/>
          <w:rtl/>
        </w:rPr>
        <w:t>5</w:t>
      </w:r>
      <w:r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>
        <w:rPr>
          <w:rFonts w:hint="cs"/>
          <w:rtl/>
        </w:rPr>
        <w:tab/>
      </w:r>
      <w:r w:rsidRPr="00EF61C8">
        <w:rPr>
          <w:rtl/>
        </w:rPr>
        <w:t>و</w:t>
      </w:r>
      <w:r w:rsidRPr="00EF61C8">
        <w:rPr>
          <w:rFonts w:hint="cs"/>
          <w:rtl/>
        </w:rPr>
        <w:t>ت</w:t>
      </w:r>
      <w:r w:rsidRPr="00EF61C8">
        <w:rPr>
          <w:rtl/>
        </w:rPr>
        <w:t>رجى الإشارة إلى الترتيبات التي وُضعت لكي لا يؤدي توسيع نطاق ولاية مكتب تكافؤ الفرص إلى إضعاف الجهود الرامية إلى القضاء على التمييز ضد المرأة.</w:t>
      </w:r>
    </w:p>
    <w:p w:rsidR="00EF61C8" w:rsidRPr="00EF61C8" w:rsidRDefault="00EF61C8" w:rsidP="00187093">
      <w:pPr>
        <w:pStyle w:val="SingleTxt"/>
        <w:spacing w:line="380" w:lineRule="exact"/>
        <w:rPr>
          <w:bCs/>
          <w:rtl/>
        </w:rPr>
      </w:pPr>
      <w:r>
        <w:rPr>
          <w:rFonts w:hint="cs"/>
          <w:bCs/>
          <w:rtl/>
        </w:rPr>
        <w:t xml:space="preserve">العمالة </w:t>
      </w:r>
      <w:r w:rsidRPr="00EF61C8">
        <w:rPr>
          <w:bCs/>
          <w:rtl/>
        </w:rPr>
        <w:t xml:space="preserve">والتوفيق بين العمل والحياة الأسرية </w:t>
      </w:r>
    </w:p>
    <w:p w:rsidR="00EF61C8" w:rsidRPr="00EF61C8" w:rsidRDefault="00EF61C8" w:rsidP="00187093">
      <w:pPr>
        <w:pStyle w:val="SingleTxt"/>
        <w:spacing w:line="380" w:lineRule="exact"/>
        <w:rPr>
          <w:rtl/>
        </w:rPr>
      </w:pPr>
      <w:r w:rsidRPr="00EF61C8">
        <w:rPr>
          <w:rFonts w:hint="cs"/>
          <w:rtl/>
        </w:rPr>
        <w:t>6</w:t>
      </w:r>
      <w:r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>
        <w:rPr>
          <w:rFonts w:hint="cs"/>
          <w:rtl/>
        </w:rPr>
        <w:tab/>
      </w:r>
      <w:r w:rsidRPr="00EF61C8">
        <w:rPr>
          <w:rtl/>
        </w:rPr>
        <w:t>يرجى إيضاح التدابير التي يجري اتخاذها لتخفيض معدل بطالة النساء في مختلف القطاعات</w:t>
      </w:r>
      <w:r>
        <w:rPr>
          <w:rFonts w:hint="cs"/>
          <w:rtl/>
        </w:rPr>
        <w:t>،</w:t>
      </w:r>
      <w:r w:rsidRPr="00EF61C8">
        <w:rPr>
          <w:rtl/>
        </w:rPr>
        <w:t xml:space="preserve"> وما لهذه التدابير من تأثير.</w:t>
      </w:r>
      <w:r w:rsidRPr="00EF61C8">
        <w:t xml:space="preserve"> </w:t>
      </w:r>
    </w:p>
    <w:p w:rsidR="00EF61C8" w:rsidRPr="00EF61C8" w:rsidRDefault="00EF61C8" w:rsidP="00187093">
      <w:pPr>
        <w:pStyle w:val="SingleTxt"/>
        <w:spacing w:line="380" w:lineRule="exact"/>
        <w:rPr>
          <w:rtl/>
        </w:rPr>
      </w:pPr>
      <w:r w:rsidRPr="00EF61C8">
        <w:rPr>
          <w:rFonts w:hint="cs"/>
          <w:rtl/>
        </w:rPr>
        <w:t>7</w:t>
      </w:r>
      <w:r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>
        <w:rPr>
          <w:rFonts w:hint="cs"/>
          <w:rtl/>
        </w:rPr>
        <w:tab/>
      </w:r>
      <w:r w:rsidRPr="00EF61C8">
        <w:rPr>
          <w:rtl/>
        </w:rPr>
        <w:t>ويشير التقرير الدوري الثالث إلى توافر مرافق رعاية الأطفال في ليختنشتاين.</w:t>
      </w:r>
      <w:r w:rsidRPr="00EF61C8">
        <w:t xml:space="preserve"> </w:t>
      </w:r>
      <w:r w:rsidRPr="00EF61C8">
        <w:rPr>
          <w:rtl/>
        </w:rPr>
        <w:t>فما هي التدابير الأخرى التي وضعت لتمكين المرأة من تحقيق التوازن بين مسؤوليات</w:t>
      </w:r>
      <w:r>
        <w:rPr>
          <w:rFonts w:hint="cs"/>
          <w:rtl/>
        </w:rPr>
        <w:t>ها</w:t>
      </w:r>
      <w:r w:rsidRPr="00EF61C8">
        <w:rPr>
          <w:rtl/>
        </w:rPr>
        <w:t xml:space="preserve"> الأسرية والمهنية و</w:t>
      </w:r>
      <w:r>
        <w:rPr>
          <w:rFonts w:hint="cs"/>
          <w:rtl/>
        </w:rPr>
        <w:t xml:space="preserve">من </w:t>
      </w:r>
      <w:r>
        <w:rPr>
          <w:rtl/>
        </w:rPr>
        <w:t>مواصلة مسيرته</w:t>
      </w:r>
      <w:r>
        <w:rPr>
          <w:rFonts w:hint="cs"/>
          <w:rtl/>
        </w:rPr>
        <w:t>ا</w:t>
      </w:r>
      <w:r w:rsidRPr="00EF61C8">
        <w:rPr>
          <w:rtl/>
        </w:rPr>
        <w:t xml:space="preserve"> المهنية؟</w:t>
      </w:r>
      <w:r w:rsidRPr="00EF61C8">
        <w:t xml:space="preserve"> </w:t>
      </w:r>
    </w:p>
    <w:p w:rsidR="00EF61C8" w:rsidRPr="00EF61C8" w:rsidRDefault="00EF61C8" w:rsidP="00187093">
      <w:pPr>
        <w:pStyle w:val="SingleTxt"/>
        <w:spacing w:line="380" w:lineRule="exact"/>
        <w:rPr>
          <w:rtl/>
        </w:rPr>
      </w:pPr>
      <w:r w:rsidRPr="00EF61C8">
        <w:rPr>
          <w:rFonts w:hint="cs"/>
          <w:rtl/>
        </w:rPr>
        <w:t>8</w:t>
      </w:r>
      <w:r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>
        <w:rPr>
          <w:rFonts w:hint="cs"/>
          <w:rtl/>
        </w:rPr>
        <w:tab/>
      </w:r>
      <w:r w:rsidRPr="00EF61C8">
        <w:rPr>
          <w:rtl/>
        </w:rPr>
        <w:t xml:space="preserve">وما هي نسبة الآباء والأمهات المستفيدين من </w:t>
      </w:r>
      <w:r w:rsidRPr="00EF61C8">
        <w:rPr>
          <w:rFonts w:hint="cs"/>
          <w:rtl/>
        </w:rPr>
        <w:t>ال</w:t>
      </w:r>
      <w:r w:rsidRPr="00EF61C8">
        <w:rPr>
          <w:rtl/>
        </w:rPr>
        <w:t>إجازة الوالدية منذ بدء العمل بها؟</w:t>
      </w:r>
    </w:p>
    <w:p w:rsidR="00EF61C8" w:rsidRPr="00EF61C8" w:rsidRDefault="00EF61C8" w:rsidP="00EF61C8">
      <w:pPr>
        <w:pStyle w:val="SingleTxt"/>
        <w:spacing w:after="0" w:line="120" w:lineRule="exact"/>
        <w:rPr>
          <w:sz w:val="10"/>
          <w:rtl/>
        </w:rPr>
      </w:pPr>
    </w:p>
    <w:p w:rsidR="00EF61C8" w:rsidRPr="00EF61C8" w:rsidRDefault="00EF61C8" w:rsidP="00EF61C8">
      <w:pPr>
        <w:pStyle w:val="SingleTxt"/>
        <w:rPr>
          <w:bCs/>
          <w:rtl/>
        </w:rPr>
      </w:pPr>
      <w:r w:rsidRPr="00EF61C8">
        <w:rPr>
          <w:bCs/>
          <w:rtl/>
        </w:rPr>
        <w:t>العنف الموجه ضد النساء</w:t>
      </w:r>
    </w:p>
    <w:p w:rsidR="00EF61C8" w:rsidRPr="00EF61C8" w:rsidRDefault="00EF61C8" w:rsidP="00EF61C8">
      <w:pPr>
        <w:pStyle w:val="SingleTxt"/>
        <w:rPr>
          <w:rtl/>
        </w:rPr>
      </w:pPr>
      <w:r w:rsidRPr="00EF61C8">
        <w:rPr>
          <w:rFonts w:hint="cs"/>
          <w:rtl/>
        </w:rPr>
        <w:t>9</w:t>
      </w:r>
      <w:r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>
        <w:rPr>
          <w:rFonts w:hint="cs"/>
          <w:rtl/>
        </w:rPr>
        <w:tab/>
      </w:r>
      <w:r w:rsidRPr="00EF61C8">
        <w:rPr>
          <w:rtl/>
        </w:rPr>
        <w:t>يرجى تقديم معلومات مستكملة عن حالة مشروع قانون مساعدة الضحايا</w:t>
      </w:r>
      <w:r>
        <w:rPr>
          <w:rFonts w:hint="cs"/>
          <w:rtl/>
        </w:rPr>
        <w:t>،</w:t>
      </w:r>
      <w:r w:rsidRPr="00EF61C8">
        <w:rPr>
          <w:rtl/>
        </w:rPr>
        <w:t xml:space="preserve"> بما في ذلك بيان ما إذا كان البرلمان قد اعتمد</w:t>
      </w:r>
      <w:r w:rsidRPr="00EF61C8">
        <w:rPr>
          <w:rFonts w:hint="cs"/>
          <w:rtl/>
        </w:rPr>
        <w:t>ه</w:t>
      </w:r>
      <w:r>
        <w:rPr>
          <w:rFonts w:hint="cs"/>
          <w:rtl/>
        </w:rPr>
        <w:t>،</w:t>
      </w:r>
      <w:r w:rsidRPr="00EF61C8">
        <w:rPr>
          <w:rtl/>
        </w:rPr>
        <w:t xml:space="preserve"> و</w:t>
      </w:r>
      <w:r w:rsidRPr="00EF61C8">
        <w:rPr>
          <w:rFonts w:hint="cs"/>
          <w:rtl/>
        </w:rPr>
        <w:t xml:space="preserve">ذكر </w:t>
      </w:r>
      <w:r w:rsidRPr="00EF61C8">
        <w:rPr>
          <w:rtl/>
        </w:rPr>
        <w:t>محتوياته ومدى التقدم المحرز في تنفيذه.</w:t>
      </w:r>
      <w:r w:rsidRPr="00EF61C8">
        <w:t xml:space="preserve"> </w:t>
      </w:r>
    </w:p>
    <w:p w:rsidR="00EF61C8" w:rsidRPr="00EF61C8" w:rsidRDefault="00EF61C8" w:rsidP="00EF61C8">
      <w:pPr>
        <w:pStyle w:val="SingleTxt"/>
        <w:rPr>
          <w:rtl/>
        </w:rPr>
      </w:pPr>
      <w:r w:rsidRPr="00EF61C8">
        <w:rPr>
          <w:rFonts w:hint="cs"/>
          <w:rtl/>
        </w:rPr>
        <w:t>10</w:t>
      </w:r>
      <w:r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>
        <w:rPr>
          <w:rFonts w:hint="cs"/>
          <w:rtl/>
        </w:rPr>
        <w:tab/>
      </w:r>
      <w:r w:rsidRPr="00EF61C8">
        <w:rPr>
          <w:rFonts w:hint="cs"/>
          <w:rtl/>
        </w:rPr>
        <w:t>و</w:t>
      </w:r>
      <w:r w:rsidRPr="00EF61C8">
        <w:rPr>
          <w:rtl/>
        </w:rPr>
        <w:t xml:space="preserve">يرجى تقديم بيانات مستكملة عن انتشار جميع أشكال العنف الموجه ضد النساء، بما في ذلك العنف </w:t>
      </w:r>
      <w:r>
        <w:rPr>
          <w:rFonts w:hint="cs"/>
          <w:rtl/>
        </w:rPr>
        <w:t xml:space="preserve">العائلي </w:t>
      </w:r>
      <w:r w:rsidRPr="00EF61C8">
        <w:rPr>
          <w:rtl/>
        </w:rPr>
        <w:t>والتحرش الجنسي.</w:t>
      </w:r>
      <w:r w:rsidRPr="00EF61C8">
        <w:t xml:space="preserve"> </w:t>
      </w:r>
    </w:p>
    <w:p w:rsidR="00EF61C8" w:rsidRPr="00EF61C8" w:rsidRDefault="00EF61C8" w:rsidP="00EF61C8">
      <w:pPr>
        <w:pStyle w:val="SingleTxt"/>
        <w:rPr>
          <w:rtl/>
        </w:rPr>
      </w:pPr>
      <w:r w:rsidRPr="00EF61C8">
        <w:rPr>
          <w:rFonts w:hint="cs"/>
          <w:rtl/>
        </w:rPr>
        <w:t>11</w:t>
      </w:r>
      <w:r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>
        <w:rPr>
          <w:rFonts w:hint="cs"/>
          <w:rtl/>
        </w:rPr>
        <w:tab/>
      </w:r>
      <w:r w:rsidRPr="00EF61C8">
        <w:rPr>
          <w:rFonts w:hint="cs"/>
          <w:rtl/>
        </w:rPr>
        <w:t>و</w:t>
      </w:r>
      <w:r w:rsidRPr="00EF61C8">
        <w:rPr>
          <w:rtl/>
        </w:rPr>
        <w:t xml:space="preserve">يرجى تقديم معلومات عن عدد الشكاوى من العنف الموجه ضد النساء وعدد حالات مقاضاة الجناة، وكذلك عدد أحكام الإدانة الصادرة والعقوبات </w:t>
      </w:r>
      <w:r>
        <w:rPr>
          <w:rFonts w:hint="cs"/>
          <w:rtl/>
        </w:rPr>
        <w:t xml:space="preserve">المفروضة </w:t>
      </w:r>
      <w:r w:rsidRPr="00EF61C8">
        <w:rPr>
          <w:rtl/>
        </w:rPr>
        <w:t>في هذا الصدد.</w:t>
      </w:r>
      <w:r w:rsidRPr="00EF61C8">
        <w:t xml:space="preserve"> </w:t>
      </w:r>
    </w:p>
    <w:p w:rsidR="00EF61C8" w:rsidRPr="00EF61C8" w:rsidRDefault="00EF61C8" w:rsidP="00187093">
      <w:pPr>
        <w:pStyle w:val="SingleTxt"/>
        <w:rPr>
          <w:rtl/>
        </w:rPr>
      </w:pPr>
      <w:r w:rsidRPr="00EF61C8">
        <w:rPr>
          <w:rFonts w:hint="cs"/>
          <w:rtl/>
        </w:rPr>
        <w:t>12</w:t>
      </w:r>
      <w:r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>
        <w:rPr>
          <w:rFonts w:hint="cs"/>
          <w:rtl/>
        </w:rPr>
        <w:tab/>
      </w:r>
      <w:r w:rsidRPr="00EF61C8">
        <w:rPr>
          <w:rtl/>
        </w:rPr>
        <w:t>في سياق قانون الحماية من العنف، أدت غالبية تدخلات الشرطة إلى الوساطة (انظر التقرير الثالث).</w:t>
      </w:r>
      <w:r w:rsidRPr="00EF61C8">
        <w:t xml:space="preserve"> </w:t>
      </w:r>
      <w:r w:rsidRPr="00EF61C8">
        <w:rPr>
          <w:rtl/>
        </w:rPr>
        <w:t xml:space="preserve">يرجى إيضاح الفروق بين الوساطة ودعوات التماس التوجيه المعنوي الموجهة </w:t>
      </w:r>
      <w:r>
        <w:rPr>
          <w:rFonts w:hint="cs"/>
          <w:rtl/>
        </w:rPr>
        <w:t xml:space="preserve">إلى </w:t>
      </w:r>
      <w:r w:rsidRPr="00EF61C8">
        <w:rPr>
          <w:rtl/>
        </w:rPr>
        <w:t>مكتب الشؤون الاجتماعية.</w:t>
      </w:r>
      <w:r w:rsidRPr="00EF61C8">
        <w:t xml:space="preserve"> </w:t>
      </w:r>
      <w:r w:rsidRPr="00EF61C8">
        <w:rPr>
          <w:rtl/>
        </w:rPr>
        <w:t>وكيف ساهم قانون الحماية من العنف في منع العنف الموجه ضد النساء والقضاء عليه؟</w:t>
      </w:r>
      <w:r w:rsidRPr="00EF61C8">
        <w:t xml:space="preserve"> </w:t>
      </w:r>
      <w:r w:rsidRPr="00EF61C8">
        <w:rPr>
          <w:rtl/>
        </w:rPr>
        <w:t>وهل أجرت الحكومة تقييما لفعاليته منذ اعتماده في عام 2001</w:t>
      </w:r>
      <w:r>
        <w:rPr>
          <w:rFonts w:hint="cs"/>
          <w:rtl/>
        </w:rPr>
        <w:t>؛</w:t>
      </w:r>
      <w:r w:rsidRPr="00EF61C8">
        <w:rPr>
          <w:rtl/>
        </w:rPr>
        <w:t xml:space="preserve"> وإذا كان الأمر كذلك، فماذا كانت نتائج التقييم؟</w:t>
      </w:r>
    </w:p>
    <w:p w:rsidR="00EF61C8" w:rsidRPr="00EF61C8" w:rsidRDefault="00EF61C8" w:rsidP="00EF61C8">
      <w:pPr>
        <w:pStyle w:val="SingleTxt"/>
        <w:rPr>
          <w:rtl/>
        </w:rPr>
      </w:pPr>
      <w:r w:rsidRPr="00EF61C8">
        <w:rPr>
          <w:rFonts w:hint="cs"/>
          <w:rtl/>
        </w:rPr>
        <w:t xml:space="preserve">13- </w:t>
      </w:r>
      <w:r w:rsidRPr="00EF61C8">
        <w:rPr>
          <w:rtl/>
        </w:rPr>
        <w:t>ويرجى تقديم مزيد من المعلومات بشأن برنامج ومدة تدريب أفراد الشرطة والموظفين القضائيين والمرشدين المعنيين بالقضايا المتعلقة بالعنف الموجه ضد النساء.</w:t>
      </w:r>
    </w:p>
    <w:p w:rsidR="00EF61C8" w:rsidRPr="00EF61C8" w:rsidRDefault="00EF61C8" w:rsidP="00EF61C8">
      <w:pPr>
        <w:pStyle w:val="SingleTxt"/>
        <w:rPr>
          <w:bCs/>
          <w:rtl/>
        </w:rPr>
      </w:pPr>
      <w:r w:rsidRPr="00EF61C8">
        <w:rPr>
          <w:bCs/>
          <w:rtl/>
        </w:rPr>
        <w:t xml:space="preserve">التمثيل السياسي واتخاذ القرار </w:t>
      </w:r>
    </w:p>
    <w:p w:rsidR="00EF61C8" w:rsidRPr="00EF61C8" w:rsidRDefault="00EF61C8" w:rsidP="00187093">
      <w:pPr>
        <w:pStyle w:val="SingleTxt"/>
        <w:spacing w:line="380" w:lineRule="exact"/>
        <w:rPr>
          <w:rtl/>
        </w:rPr>
      </w:pPr>
      <w:r w:rsidRPr="00EF61C8">
        <w:rPr>
          <w:rFonts w:hint="cs"/>
          <w:rtl/>
        </w:rPr>
        <w:t>14</w:t>
      </w:r>
      <w:r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>
        <w:rPr>
          <w:rFonts w:hint="cs"/>
          <w:rtl/>
        </w:rPr>
        <w:tab/>
      </w:r>
      <w:r w:rsidRPr="00EF61C8">
        <w:rPr>
          <w:rtl/>
        </w:rPr>
        <w:t xml:space="preserve">لا </w:t>
      </w:r>
      <w:r>
        <w:rPr>
          <w:rFonts w:hint="cs"/>
          <w:rtl/>
        </w:rPr>
        <w:t>ي</w:t>
      </w:r>
      <w:r w:rsidRPr="00EF61C8">
        <w:rPr>
          <w:rtl/>
        </w:rPr>
        <w:t>زال تمثيل النساء متدنية في الحكومة والبرلمان والمجالس البلدية واللجان والمجالس الاستشارية والهيئات العامة الأخرى.</w:t>
      </w:r>
      <w:r w:rsidRPr="00EF61C8">
        <w:t xml:space="preserve"> </w:t>
      </w:r>
      <w:r w:rsidRPr="00EF61C8">
        <w:rPr>
          <w:rFonts w:hint="cs"/>
          <w:rtl/>
        </w:rPr>
        <w:t>ف</w:t>
      </w:r>
      <w:r w:rsidRPr="00EF61C8">
        <w:rPr>
          <w:rtl/>
        </w:rPr>
        <w:t xml:space="preserve">ما هي التدابير التي يجري اتخاذها لتحقيق </w:t>
      </w:r>
      <w:r>
        <w:rPr>
          <w:rFonts w:hint="cs"/>
          <w:rtl/>
        </w:rPr>
        <w:t xml:space="preserve">اشتراك </w:t>
      </w:r>
      <w:r w:rsidRPr="00EF61C8">
        <w:rPr>
          <w:rtl/>
        </w:rPr>
        <w:t xml:space="preserve">المرأة </w:t>
      </w:r>
      <w:r>
        <w:rPr>
          <w:rFonts w:hint="cs"/>
          <w:rtl/>
        </w:rPr>
        <w:t xml:space="preserve">اشتراكا </w:t>
      </w:r>
      <w:r>
        <w:rPr>
          <w:rtl/>
        </w:rPr>
        <w:t>كام</w:t>
      </w:r>
      <w:r>
        <w:rPr>
          <w:rFonts w:hint="cs"/>
          <w:rtl/>
        </w:rPr>
        <w:t>لا</w:t>
      </w:r>
      <w:r w:rsidRPr="00EF61C8">
        <w:rPr>
          <w:rtl/>
        </w:rPr>
        <w:t xml:space="preserve"> وعلى قدم المساواة في هذه الهيئات، بما في ذلك استخدام تدابير خاصة مؤقتة وفقا للفقرة 1 من المادة 4 من الاتفاقية والتوصيتين العامتين رقم 23 و</w:t>
      </w:r>
      <w:r>
        <w:rPr>
          <w:rFonts w:hint="cs"/>
          <w:rtl/>
        </w:rPr>
        <w:t xml:space="preserve">رقم </w:t>
      </w:r>
      <w:r w:rsidRPr="00EF61C8">
        <w:rPr>
          <w:rtl/>
        </w:rPr>
        <w:t xml:space="preserve">25 </w:t>
      </w:r>
      <w:r>
        <w:rPr>
          <w:rFonts w:hint="cs"/>
          <w:rtl/>
        </w:rPr>
        <w:t>الصادرتين عن اللجنة</w:t>
      </w:r>
      <w:r w:rsidRPr="00EF61C8">
        <w:rPr>
          <w:rtl/>
        </w:rPr>
        <w:t>؟</w:t>
      </w:r>
    </w:p>
    <w:p w:rsidR="00EF61C8" w:rsidRPr="00EF61C8" w:rsidRDefault="00EF61C8" w:rsidP="00EF61C8">
      <w:pPr>
        <w:pStyle w:val="SingleTxt"/>
        <w:spacing w:after="0" w:line="120" w:lineRule="exact"/>
        <w:rPr>
          <w:sz w:val="10"/>
          <w:rtl/>
        </w:rPr>
      </w:pPr>
    </w:p>
    <w:p w:rsidR="00EF61C8" w:rsidRPr="00EF61C8" w:rsidRDefault="00EF61C8" w:rsidP="00EF61C8">
      <w:pPr>
        <w:pStyle w:val="SingleTxt"/>
        <w:rPr>
          <w:bCs/>
          <w:rtl/>
        </w:rPr>
      </w:pPr>
      <w:r w:rsidRPr="00EF61C8">
        <w:rPr>
          <w:bCs/>
          <w:rtl/>
        </w:rPr>
        <w:t xml:space="preserve">التعليم والقوالب النمطية </w:t>
      </w:r>
    </w:p>
    <w:p w:rsidR="00EF61C8" w:rsidRPr="006722FA" w:rsidRDefault="00EF61C8" w:rsidP="00187093">
      <w:pPr>
        <w:pStyle w:val="SingleTxt"/>
        <w:spacing w:line="380" w:lineRule="exact"/>
        <w:rPr>
          <w:rtl/>
        </w:rPr>
      </w:pPr>
      <w:r w:rsidRPr="00EF61C8">
        <w:rPr>
          <w:rFonts w:hint="cs"/>
          <w:rtl/>
        </w:rPr>
        <w:t>15</w:t>
      </w:r>
      <w:r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>
        <w:rPr>
          <w:rFonts w:hint="cs"/>
          <w:rtl/>
        </w:rPr>
        <w:tab/>
      </w:r>
      <w:r w:rsidRPr="00EF61C8">
        <w:rPr>
          <w:rtl/>
        </w:rPr>
        <w:t xml:space="preserve">يرجى بيان التدابير التي تتخذها الحكومة لتشجيع الشابات والشبان على النظر في طائفة </w:t>
      </w:r>
      <w:r>
        <w:rPr>
          <w:rFonts w:hint="cs"/>
          <w:rtl/>
        </w:rPr>
        <w:t xml:space="preserve">مهنية </w:t>
      </w:r>
      <w:r w:rsidRPr="00EF61C8">
        <w:rPr>
          <w:rtl/>
        </w:rPr>
        <w:t xml:space="preserve">أوسع </w:t>
      </w:r>
      <w:r>
        <w:rPr>
          <w:rFonts w:hint="cs"/>
          <w:rtl/>
        </w:rPr>
        <w:t xml:space="preserve">نطاقا </w:t>
      </w:r>
      <w:r>
        <w:rPr>
          <w:rtl/>
        </w:rPr>
        <w:t>بد</w:t>
      </w:r>
      <w:r>
        <w:rPr>
          <w:rFonts w:hint="cs"/>
          <w:rtl/>
        </w:rPr>
        <w:t>لا</w:t>
      </w:r>
      <w:r w:rsidRPr="00EF61C8">
        <w:rPr>
          <w:rtl/>
        </w:rPr>
        <w:t xml:space="preserve"> </w:t>
      </w:r>
      <w:r>
        <w:rPr>
          <w:rFonts w:hint="cs"/>
          <w:rtl/>
        </w:rPr>
        <w:t xml:space="preserve">من </w:t>
      </w:r>
      <w:r w:rsidRPr="00EF61C8">
        <w:rPr>
          <w:rtl/>
        </w:rPr>
        <w:t xml:space="preserve">التركيز </w:t>
      </w:r>
      <w:r w:rsidR="006722FA">
        <w:rPr>
          <w:rFonts w:hint="cs"/>
          <w:rtl/>
        </w:rPr>
        <w:t>الم</w:t>
      </w:r>
      <w:r w:rsidRPr="00EF61C8">
        <w:rPr>
          <w:rtl/>
        </w:rPr>
        <w:t>ضيق على الاختيارات المهنية التقليدية، ومدى تأثير هذه التدابير بمرور الوقت.</w:t>
      </w:r>
      <w:r w:rsidRPr="00EF61C8">
        <w:t xml:space="preserve"> </w:t>
      </w:r>
    </w:p>
    <w:p w:rsidR="00EF61C8" w:rsidRPr="00EF61C8" w:rsidRDefault="00EF61C8" w:rsidP="00187093">
      <w:pPr>
        <w:pStyle w:val="SingleTxt"/>
        <w:spacing w:line="380" w:lineRule="exact"/>
        <w:rPr>
          <w:rtl/>
        </w:rPr>
      </w:pPr>
      <w:r w:rsidRPr="00EF61C8">
        <w:rPr>
          <w:rFonts w:hint="cs"/>
          <w:rtl/>
        </w:rPr>
        <w:t>16</w:t>
      </w:r>
      <w:r w:rsidR="006722FA"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 w:rsidR="006722FA">
        <w:rPr>
          <w:rFonts w:hint="cs"/>
          <w:rtl/>
        </w:rPr>
        <w:tab/>
      </w:r>
      <w:r w:rsidRPr="00EF61C8">
        <w:rPr>
          <w:rtl/>
        </w:rPr>
        <w:t xml:space="preserve">يرجى تقديم بيانات عن الطلبة المتخرجين من التعليم العالي </w:t>
      </w:r>
      <w:r w:rsidRPr="00EF61C8">
        <w:rPr>
          <w:rFonts w:hint="cs"/>
          <w:rtl/>
        </w:rPr>
        <w:t xml:space="preserve">تكون </w:t>
      </w:r>
      <w:r w:rsidRPr="00EF61C8">
        <w:rPr>
          <w:rtl/>
        </w:rPr>
        <w:t>مصنفة حسب الجنس ومقسمة حسب مجالات الدراسة والاتجاهات على مر الوقت.</w:t>
      </w:r>
    </w:p>
    <w:p w:rsidR="00EF61C8" w:rsidRPr="00EF61C8" w:rsidRDefault="00EF61C8" w:rsidP="00187093">
      <w:pPr>
        <w:pStyle w:val="SingleTxt"/>
        <w:spacing w:line="380" w:lineRule="exact"/>
        <w:rPr>
          <w:rtl/>
        </w:rPr>
      </w:pPr>
      <w:r w:rsidRPr="00EF61C8">
        <w:rPr>
          <w:rFonts w:hint="cs"/>
          <w:rtl/>
        </w:rPr>
        <w:t>17</w:t>
      </w:r>
      <w:r w:rsidR="006722FA"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 w:rsidR="006722FA">
        <w:rPr>
          <w:rFonts w:hint="cs"/>
          <w:rtl/>
        </w:rPr>
        <w:tab/>
      </w:r>
      <w:r w:rsidRPr="00EF61C8">
        <w:rPr>
          <w:rtl/>
        </w:rPr>
        <w:t>و</w:t>
      </w:r>
      <w:r w:rsidR="006722FA">
        <w:rPr>
          <w:rFonts w:hint="cs"/>
          <w:rtl/>
        </w:rPr>
        <w:t xml:space="preserve">حسب ما ورد في </w:t>
      </w:r>
      <w:r w:rsidRPr="00EF61C8">
        <w:rPr>
          <w:rtl/>
        </w:rPr>
        <w:t>التقرير الدوري الثالث، اتخذ مكتب تكافؤ الفرص عددا من التدابير لمحاربة القوالب النمطية المتعلقة بالجنسين</w:t>
      </w:r>
      <w:r w:rsidRPr="00EF61C8">
        <w:rPr>
          <w:rFonts w:hint="cs"/>
          <w:rtl/>
        </w:rPr>
        <w:t xml:space="preserve">. </w:t>
      </w:r>
      <w:r w:rsidRPr="00EF61C8">
        <w:rPr>
          <w:rtl/>
        </w:rPr>
        <w:t>يرجى تقديم معلومات عما إذا كان قد أجري تقييم لتأثير تلك التدابير</w:t>
      </w:r>
      <w:r w:rsidR="006722FA">
        <w:rPr>
          <w:rFonts w:hint="cs"/>
          <w:rtl/>
        </w:rPr>
        <w:t>؛</w:t>
      </w:r>
      <w:r w:rsidRPr="00EF61C8">
        <w:rPr>
          <w:rtl/>
        </w:rPr>
        <w:t xml:space="preserve"> وإذا كان الأمر كذلك</w:t>
      </w:r>
      <w:r w:rsidR="006722FA">
        <w:rPr>
          <w:rFonts w:hint="cs"/>
          <w:rtl/>
        </w:rPr>
        <w:t>،</w:t>
      </w:r>
      <w:r w:rsidRPr="00EF61C8">
        <w:rPr>
          <w:rtl/>
        </w:rPr>
        <w:t xml:space="preserve"> يرجى بيان الدروس المستخلصة وكيفية الاستهداء بها في وضع السياسات.</w:t>
      </w:r>
    </w:p>
    <w:p w:rsidR="00EF61C8" w:rsidRPr="00EF61C8" w:rsidRDefault="00EF61C8" w:rsidP="00187093">
      <w:pPr>
        <w:pStyle w:val="SingleTxt"/>
        <w:spacing w:line="380" w:lineRule="exact"/>
        <w:rPr>
          <w:rtl/>
        </w:rPr>
      </w:pPr>
      <w:r w:rsidRPr="00EF61C8">
        <w:rPr>
          <w:rFonts w:hint="cs"/>
          <w:rtl/>
        </w:rPr>
        <w:t>18</w:t>
      </w:r>
      <w:r w:rsidR="006722FA"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 w:rsidR="006722FA">
        <w:rPr>
          <w:rFonts w:hint="cs"/>
          <w:rtl/>
        </w:rPr>
        <w:tab/>
      </w:r>
      <w:r w:rsidRPr="00EF61C8">
        <w:rPr>
          <w:rtl/>
        </w:rPr>
        <w:t>يرجى مناقشة صورة المرأة في وسائل الإعلام.</w:t>
      </w:r>
      <w:r w:rsidRPr="00EF61C8">
        <w:t xml:space="preserve"> </w:t>
      </w:r>
      <w:r w:rsidRPr="00EF61C8">
        <w:rPr>
          <w:rtl/>
        </w:rPr>
        <w:t>وهل أجري أي تحليل لدور وسائل الإعلام في إدامة القوالب النمطية المتعلقة بدور كل من الجنسين</w:t>
      </w:r>
      <w:r w:rsidRPr="00EF61C8">
        <w:rPr>
          <w:rFonts w:hint="cs"/>
          <w:rtl/>
        </w:rPr>
        <w:t xml:space="preserve"> </w:t>
      </w:r>
      <w:r w:rsidRPr="00EF61C8">
        <w:rPr>
          <w:rtl/>
        </w:rPr>
        <w:t>أو مكافح</w:t>
      </w:r>
      <w:r w:rsidRPr="00EF61C8">
        <w:rPr>
          <w:rFonts w:hint="cs"/>
          <w:rtl/>
        </w:rPr>
        <w:t>تها</w:t>
      </w:r>
      <w:r w:rsidR="006722FA">
        <w:rPr>
          <w:rFonts w:hint="cs"/>
          <w:rtl/>
        </w:rPr>
        <w:t>؛</w:t>
      </w:r>
      <w:r w:rsidRPr="00EF61C8">
        <w:rPr>
          <w:rtl/>
        </w:rPr>
        <w:t xml:space="preserve"> وإذا كان الأمر كذلك، فما هي إجراءات المتابعة المتخذة استجابة لنتائج </w:t>
      </w:r>
      <w:r w:rsidRPr="00EF61C8">
        <w:rPr>
          <w:rFonts w:hint="cs"/>
          <w:rtl/>
        </w:rPr>
        <w:t xml:space="preserve">أي </w:t>
      </w:r>
      <w:r w:rsidRPr="00EF61C8">
        <w:rPr>
          <w:rtl/>
        </w:rPr>
        <w:t>تحليل</w:t>
      </w:r>
      <w:r w:rsidRPr="00EF61C8">
        <w:rPr>
          <w:rFonts w:hint="cs"/>
          <w:rtl/>
        </w:rPr>
        <w:t xml:space="preserve"> من هذا القبيل</w:t>
      </w:r>
      <w:r w:rsidRPr="00EF61C8">
        <w:rPr>
          <w:rtl/>
        </w:rPr>
        <w:t xml:space="preserve">؟ </w:t>
      </w:r>
      <w:r w:rsidRPr="00EF61C8">
        <w:t xml:space="preserve"> </w:t>
      </w:r>
    </w:p>
    <w:p w:rsidR="00EF61C8" w:rsidRPr="00EF61C8" w:rsidRDefault="00EF61C8" w:rsidP="00EF61C8">
      <w:pPr>
        <w:pStyle w:val="SingleTxt"/>
        <w:rPr>
          <w:bCs/>
          <w:rtl/>
        </w:rPr>
      </w:pPr>
      <w:r w:rsidRPr="00EF61C8">
        <w:rPr>
          <w:bCs/>
          <w:rtl/>
        </w:rPr>
        <w:t>الصحة</w:t>
      </w:r>
    </w:p>
    <w:p w:rsidR="00EF61C8" w:rsidRPr="00EF61C8" w:rsidRDefault="00EF61C8" w:rsidP="00187093">
      <w:pPr>
        <w:pStyle w:val="SingleTxt"/>
        <w:rPr>
          <w:rtl/>
        </w:rPr>
      </w:pPr>
      <w:r w:rsidRPr="00EF61C8">
        <w:rPr>
          <w:rFonts w:hint="cs"/>
          <w:rtl/>
        </w:rPr>
        <w:t>19</w:t>
      </w:r>
      <w:r w:rsidR="006722FA"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 w:rsidR="006722FA">
        <w:rPr>
          <w:rFonts w:hint="cs"/>
          <w:rtl/>
        </w:rPr>
        <w:tab/>
      </w:r>
      <w:r w:rsidRPr="00EF61C8">
        <w:rPr>
          <w:rtl/>
        </w:rPr>
        <w:t xml:space="preserve">يرجى إيضاح سبب عدم تغطية التأمين الصحي الحكومي </w:t>
      </w:r>
      <w:r w:rsidR="00187093">
        <w:rPr>
          <w:rFonts w:hint="cs"/>
          <w:rtl/>
        </w:rPr>
        <w:t>ل</w:t>
      </w:r>
      <w:r w:rsidRPr="00EF61C8">
        <w:rPr>
          <w:rtl/>
        </w:rPr>
        <w:t>منع الحمل.</w:t>
      </w:r>
      <w:r w:rsidRPr="00EF61C8">
        <w:t xml:space="preserve"> </w:t>
      </w:r>
    </w:p>
    <w:p w:rsidR="006722FA" w:rsidRPr="006722FA" w:rsidRDefault="006722FA" w:rsidP="006722FA">
      <w:pPr>
        <w:pStyle w:val="SingleTxt"/>
        <w:spacing w:after="0" w:line="120" w:lineRule="exact"/>
        <w:rPr>
          <w:sz w:val="10"/>
          <w:rtl/>
        </w:rPr>
      </w:pPr>
    </w:p>
    <w:p w:rsidR="00EF61C8" w:rsidRPr="00EF61C8" w:rsidRDefault="006722FA" w:rsidP="00EF61C8">
      <w:pPr>
        <w:pStyle w:val="SingleTxt"/>
        <w:rPr>
          <w:rFonts w:hint="cs"/>
          <w:bCs/>
          <w:rtl/>
        </w:rPr>
      </w:pPr>
      <w:r>
        <w:rPr>
          <w:rFonts w:hint="cs"/>
          <w:bCs/>
          <w:rtl/>
        </w:rPr>
        <w:t xml:space="preserve">النساء </w:t>
      </w:r>
      <w:r w:rsidR="00EF61C8" w:rsidRPr="00EF61C8">
        <w:rPr>
          <w:bCs/>
          <w:rtl/>
        </w:rPr>
        <w:t>المهاجرات وملتمسات اللجوء</w:t>
      </w:r>
    </w:p>
    <w:p w:rsidR="00EF61C8" w:rsidRPr="00EF61C8" w:rsidRDefault="00EF61C8" w:rsidP="00187093">
      <w:pPr>
        <w:pStyle w:val="SingleTxt"/>
        <w:spacing w:line="380" w:lineRule="exact"/>
        <w:rPr>
          <w:rtl/>
        </w:rPr>
      </w:pPr>
      <w:r w:rsidRPr="00EF61C8">
        <w:rPr>
          <w:rFonts w:hint="cs"/>
          <w:rtl/>
        </w:rPr>
        <w:t>20</w:t>
      </w:r>
      <w:r w:rsidR="006722FA"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 w:rsidR="006722FA">
        <w:rPr>
          <w:rFonts w:hint="cs"/>
          <w:rtl/>
        </w:rPr>
        <w:tab/>
      </w:r>
      <w:r w:rsidRPr="00EF61C8">
        <w:rPr>
          <w:rtl/>
        </w:rPr>
        <w:t>يرجى تقديم معلومات عن فرص العمل</w:t>
      </w:r>
      <w:r w:rsidR="006722FA">
        <w:rPr>
          <w:rFonts w:hint="cs"/>
          <w:rtl/>
        </w:rPr>
        <w:t>،</w:t>
      </w:r>
      <w:r w:rsidRPr="00EF61C8">
        <w:rPr>
          <w:rtl/>
        </w:rPr>
        <w:t xml:space="preserve"> والضمان الاجتماعي</w:t>
      </w:r>
      <w:r w:rsidR="006722FA">
        <w:rPr>
          <w:rFonts w:hint="cs"/>
          <w:rtl/>
        </w:rPr>
        <w:t>،</w:t>
      </w:r>
      <w:r w:rsidRPr="00EF61C8">
        <w:rPr>
          <w:rtl/>
        </w:rPr>
        <w:t xml:space="preserve"> وخدمات الرعاية الصحية المتاحة </w:t>
      </w:r>
      <w:r w:rsidR="006722FA">
        <w:rPr>
          <w:rFonts w:hint="cs"/>
          <w:rtl/>
        </w:rPr>
        <w:t>للنساء ا</w:t>
      </w:r>
      <w:r w:rsidRPr="00EF61C8">
        <w:rPr>
          <w:rtl/>
        </w:rPr>
        <w:t>لمهاجرات من غير مواطني المنطقة الاقتصادية الأوروبية.</w:t>
      </w:r>
    </w:p>
    <w:p w:rsidR="00EF61C8" w:rsidRPr="00EF61C8" w:rsidRDefault="00EF61C8" w:rsidP="00187093">
      <w:pPr>
        <w:pStyle w:val="SingleTxt"/>
        <w:spacing w:line="380" w:lineRule="exact"/>
        <w:rPr>
          <w:rtl/>
        </w:rPr>
      </w:pPr>
      <w:r w:rsidRPr="00EF61C8">
        <w:rPr>
          <w:rFonts w:hint="cs"/>
          <w:rtl/>
        </w:rPr>
        <w:t>21</w:t>
      </w:r>
      <w:r w:rsidR="006722FA"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 w:rsidR="006722FA">
        <w:rPr>
          <w:rFonts w:hint="cs"/>
          <w:rtl/>
        </w:rPr>
        <w:tab/>
      </w:r>
      <w:r w:rsidRPr="00EF61C8">
        <w:rPr>
          <w:rtl/>
        </w:rPr>
        <w:t>و</w:t>
      </w:r>
      <w:r w:rsidR="006722FA">
        <w:rPr>
          <w:rFonts w:hint="cs"/>
          <w:rtl/>
        </w:rPr>
        <w:t>ي</w:t>
      </w:r>
      <w:r w:rsidRPr="00EF61C8">
        <w:rPr>
          <w:rtl/>
        </w:rPr>
        <w:t xml:space="preserve">رجى </w:t>
      </w:r>
      <w:r w:rsidR="006722FA">
        <w:rPr>
          <w:rFonts w:hint="cs"/>
          <w:rtl/>
        </w:rPr>
        <w:t xml:space="preserve">بيان </w:t>
      </w:r>
      <w:r w:rsidRPr="00EF61C8">
        <w:rPr>
          <w:rtl/>
        </w:rPr>
        <w:t xml:space="preserve">ما إذا كان النظر </w:t>
      </w:r>
      <w:r w:rsidR="006722FA" w:rsidRPr="00EF61C8">
        <w:rPr>
          <w:rtl/>
        </w:rPr>
        <w:t xml:space="preserve">يجري </w:t>
      </w:r>
      <w:r w:rsidRPr="00EF61C8">
        <w:rPr>
          <w:rtl/>
        </w:rPr>
        <w:t xml:space="preserve">في تمكين النساء من التماس </w:t>
      </w:r>
      <w:r w:rsidR="006722FA">
        <w:rPr>
          <w:rFonts w:hint="cs"/>
          <w:rtl/>
        </w:rPr>
        <w:t xml:space="preserve">الحصول على مركز اللاجئين </w:t>
      </w:r>
      <w:r w:rsidRPr="00EF61C8">
        <w:rPr>
          <w:rtl/>
        </w:rPr>
        <w:t>على أساس الاضطهاد بسبب الجنس.</w:t>
      </w:r>
    </w:p>
    <w:p w:rsidR="00EF61C8" w:rsidRPr="00EF61C8" w:rsidRDefault="00EF61C8" w:rsidP="00187093">
      <w:pPr>
        <w:pStyle w:val="SingleTxt"/>
        <w:spacing w:line="380" w:lineRule="exact"/>
        <w:rPr>
          <w:bCs/>
          <w:rtl/>
        </w:rPr>
      </w:pPr>
      <w:r w:rsidRPr="00EF61C8">
        <w:rPr>
          <w:bCs/>
          <w:rtl/>
        </w:rPr>
        <w:t>البروتوكول الاختياري</w:t>
      </w:r>
    </w:p>
    <w:p w:rsidR="00EF61C8" w:rsidRPr="00EF61C8" w:rsidRDefault="00EF61C8" w:rsidP="00187093">
      <w:pPr>
        <w:pStyle w:val="SingleTxt"/>
        <w:spacing w:line="380" w:lineRule="exact"/>
        <w:rPr>
          <w:rtl/>
        </w:rPr>
      </w:pPr>
      <w:r w:rsidRPr="00EF61C8">
        <w:rPr>
          <w:rFonts w:hint="cs"/>
          <w:rtl/>
        </w:rPr>
        <w:t>22</w:t>
      </w:r>
      <w:r w:rsidR="006722FA">
        <w:rPr>
          <w:rFonts w:hint="cs"/>
          <w:rtl/>
        </w:rPr>
        <w:t xml:space="preserve"> </w:t>
      </w:r>
      <w:r w:rsidRPr="00EF61C8">
        <w:rPr>
          <w:rFonts w:hint="cs"/>
          <w:rtl/>
        </w:rPr>
        <w:t>-</w:t>
      </w:r>
      <w:r w:rsidR="006722FA">
        <w:rPr>
          <w:rFonts w:hint="cs"/>
          <w:rtl/>
        </w:rPr>
        <w:tab/>
      </w:r>
      <w:r w:rsidRPr="00EF61C8">
        <w:rPr>
          <w:rtl/>
        </w:rPr>
        <w:t>ما هي التدابير التي يجري اتخاذها للتعريف بالبروتوكول الاختياري وتشجيع استخدامه؟</w:t>
      </w:r>
      <w:r w:rsidRPr="00EF61C8">
        <w:t xml:space="preserve"> </w:t>
      </w:r>
    </w:p>
    <w:p w:rsidR="00CD3849" w:rsidRPr="006722FA" w:rsidRDefault="006722FA" w:rsidP="006722FA">
      <w:pPr>
        <w:pStyle w:val="SingleTxt"/>
        <w:spacing w:after="0" w:line="240" w:lineRule="auto"/>
        <w:rPr>
          <w:rFonts w:hint="cs"/>
          <w:rtl/>
        </w:rPr>
      </w:pPr>
      <w:r>
        <w:rPr>
          <w:rFonts w:hint="cs"/>
          <w:noProof/>
          <w:w w:val="100"/>
          <w:rtl/>
        </w:rPr>
        <w:pict>
          <v:line id="_x0000_s1026" style="position:absolute;left:0;text-align:left;z-index:1" from="206.6pt,24pt" to="278.6pt,24pt" strokeweight=".25pt">
            <w10:wrap anchorx="page"/>
          </v:line>
        </w:pict>
      </w:r>
    </w:p>
    <w:sectPr w:rsidR="00CD3849" w:rsidRPr="006722FA" w:rsidSect="00E57D41">
      <w:endnotePr>
        <w:numFmt w:val="lowerLetter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  <w:bidi/>
      <w:rtlGutter/>
      <w:docGrid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3-08T17:56:00Z" w:initials="Start">
    <w:p w:rsidR="0080148C" w:rsidRDefault="0080148C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NO&gt;&gt;N0725171A&lt;&lt;ODS JOB NO</w:t>
      </w:r>
      <w:r>
        <w:rPr>
          <w:rtl/>
        </w:rPr>
        <w:t>&gt;&gt;</w:t>
      </w:r>
    </w:p>
    <w:p w:rsidR="0080148C" w:rsidRDefault="0080148C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SYMBOL1&gt;&gt;CEDAW/C/LIE/Q/3&lt;&lt;ODS DOC SYMBOL1</w:t>
      </w:r>
      <w:r>
        <w:rPr>
          <w:rtl/>
        </w:rPr>
        <w:t>&gt;&gt;</w:t>
      </w:r>
    </w:p>
    <w:p w:rsidR="0080148C" w:rsidRDefault="0080148C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8C" w:rsidRDefault="0080148C">
      <w:r>
        <w:separator/>
      </w:r>
    </w:p>
  </w:endnote>
  <w:endnote w:type="continuationSeparator" w:id="0">
    <w:p w:rsidR="0080148C" w:rsidRDefault="008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0148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80148C" w:rsidRPr="00E57D41" w:rsidRDefault="0080148C" w:rsidP="00E57D4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80148C" w:rsidRPr="00E57D41" w:rsidRDefault="0080148C" w:rsidP="00E57D41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07-25171</w:t>
          </w:r>
          <w:r>
            <w:rPr>
              <w:b w:val="0"/>
              <w:w w:val="103"/>
            </w:rPr>
            <w:fldChar w:fldCharType="end"/>
          </w:r>
        </w:p>
      </w:tc>
    </w:tr>
  </w:tbl>
  <w:p w:rsidR="0080148C" w:rsidRPr="00E57D41" w:rsidRDefault="0080148C" w:rsidP="00E57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0148C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80148C" w:rsidRPr="00E57D41" w:rsidRDefault="0080148C" w:rsidP="00E57D41">
          <w:pPr>
            <w:pStyle w:val="Footer"/>
            <w:jc w:val="righ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>
            <w:rPr>
              <w:b w:val="0"/>
              <w:w w:val="103"/>
            </w:rPr>
            <w:t>07-25171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80148C" w:rsidRPr="00E57D41" w:rsidRDefault="0080148C" w:rsidP="00E57D4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80148C" w:rsidRPr="00E57D41" w:rsidRDefault="0080148C" w:rsidP="00E57D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8C" w:rsidRDefault="0080148C">
    <w:pPr>
      <w:pStyle w:val="Footer"/>
    </w:pPr>
  </w:p>
  <w:p w:rsidR="0080148C" w:rsidRDefault="0080148C" w:rsidP="00E57D41">
    <w:pPr>
      <w:pStyle w:val="Footer"/>
      <w:jc w:val="right"/>
      <w:rPr>
        <w:rFonts w:cs="Times New Roman"/>
        <w:b w:val="0"/>
        <w:w w:val="103"/>
        <w:sz w:val="20"/>
      </w:rPr>
    </w:pPr>
    <w:r>
      <w:rPr>
        <w:rFonts w:cs="Times New Roman"/>
        <w:b w:val="0"/>
        <w:w w:val="103"/>
        <w:sz w:val="20"/>
      </w:rPr>
      <w:t xml:space="preserve">120307    080307    </w:t>
    </w:r>
    <w:r>
      <w:rPr>
        <w:rFonts w:cs="Times New Roman"/>
        <w:b w:val="0"/>
        <w:w w:val="103"/>
        <w:sz w:val="20"/>
      </w:rPr>
      <w:fldChar w:fldCharType="begin"/>
    </w:r>
    <w:r>
      <w:rPr>
        <w:rFonts w:cs="Times New Roman"/>
        <w:b w:val="0"/>
        <w:w w:val="103"/>
        <w:sz w:val="20"/>
      </w:rPr>
      <w:instrText xml:space="preserve"> DOCVARIABLE "jobn" \* MERGEFORMAT </w:instrText>
    </w:r>
    <w:r>
      <w:rPr>
        <w:rFonts w:cs="Times New Roman"/>
        <w:b w:val="0"/>
        <w:w w:val="103"/>
        <w:sz w:val="20"/>
      </w:rPr>
      <w:fldChar w:fldCharType="separate"/>
    </w:r>
    <w:r>
      <w:rPr>
        <w:rFonts w:cs="Times New Roman"/>
        <w:b w:val="0"/>
        <w:w w:val="103"/>
        <w:sz w:val="20"/>
      </w:rPr>
      <w:t>07-25171 (A)</w:t>
    </w:r>
    <w:r>
      <w:rPr>
        <w:rFonts w:cs="Times New Roman"/>
        <w:b w:val="0"/>
        <w:w w:val="103"/>
        <w:sz w:val="20"/>
      </w:rPr>
      <w:fldChar w:fldCharType="end"/>
    </w:r>
  </w:p>
  <w:p w:rsidR="0080148C" w:rsidRPr="00E57D41" w:rsidRDefault="0080148C" w:rsidP="00E57D41">
    <w:pPr>
      <w:pStyle w:val="Footer"/>
      <w:spacing w:before="80"/>
      <w:jc w:val="right"/>
      <w:rPr>
        <w:rFonts w:ascii="Barcode 3 of 9 by request" w:hAnsi="Barcode 3 of 9 by request" w:cs="Times New Roman"/>
        <w:b w:val="0"/>
        <w:sz w:val="24"/>
      </w:rPr>
    </w:pPr>
    <w:r>
      <w:rPr>
        <w:rFonts w:ascii="Barcode 3 of 9 by request" w:hAnsi="Barcode 3 of 9 by request" w:cs="Times New Roman"/>
        <w:b w:val="0"/>
        <w:sz w:val="24"/>
      </w:rPr>
      <w:fldChar w:fldCharType="begin"/>
    </w:r>
    <w:r>
      <w:rPr>
        <w:rFonts w:ascii="Barcode 3 of 9 by request" w:hAnsi="Barcode 3 of 9 by request" w:cs="Times New Roman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 w:cs="Times New Roman"/>
        <w:b w:val="0"/>
        <w:sz w:val="24"/>
      </w:rPr>
      <w:fldChar w:fldCharType="separate"/>
    </w:r>
    <w:r>
      <w:rPr>
        <w:rFonts w:ascii="Barcode 3 of 9 by request" w:hAnsi="Barcode 3 of 9 by request" w:cs="Times New Roman"/>
        <w:b w:val="0"/>
        <w:sz w:val="24"/>
      </w:rPr>
      <w:t>*0725171*</w:t>
    </w:r>
    <w:r>
      <w:rPr>
        <w:rFonts w:ascii="Barcode 3 of 9 by request" w:hAnsi="Barcode 3 of 9 by request" w:cs="Times New Roman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8C" w:rsidRDefault="0080148C">
      <w:r>
        <w:separator/>
      </w:r>
    </w:p>
  </w:footnote>
  <w:footnote w:type="continuationSeparator" w:id="0">
    <w:p w:rsidR="0080148C" w:rsidRDefault="0080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6"/>
      <w:gridCol w:w="4944"/>
    </w:tblGrid>
    <w:tr w:rsidR="0080148C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80148C" w:rsidRDefault="0080148C" w:rsidP="00E57D41">
          <w:pPr>
            <w:pStyle w:val="Header"/>
            <w:bidi/>
            <w:jc w:val="right"/>
          </w:pPr>
        </w:p>
      </w:tc>
      <w:tc>
        <w:tcPr>
          <w:tcW w:w="5033" w:type="dxa"/>
          <w:shd w:val="clear" w:color="auto" w:fill="auto"/>
          <w:vAlign w:val="bottom"/>
        </w:tcPr>
        <w:p w:rsidR="0080148C" w:rsidRPr="00E57D41" w:rsidRDefault="0080148C" w:rsidP="00E57D41">
          <w:pPr>
            <w:pStyle w:val="Header"/>
            <w:spacing w:after="80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 sss1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CEDAW/C/LIE/Q/3</w:t>
          </w:r>
          <w:r>
            <w:rPr>
              <w:w w:val="103"/>
            </w:rPr>
            <w:fldChar w:fldCharType="end"/>
          </w:r>
        </w:p>
      </w:tc>
    </w:tr>
  </w:tbl>
  <w:p w:rsidR="0080148C" w:rsidRPr="00E57D41" w:rsidRDefault="0080148C" w:rsidP="00E57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4"/>
      <w:gridCol w:w="4906"/>
    </w:tblGrid>
    <w:tr w:rsidR="0080148C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5033" w:type="dxa"/>
          <w:shd w:val="clear" w:color="auto" w:fill="auto"/>
          <w:vAlign w:val="bottom"/>
        </w:tcPr>
        <w:p w:rsidR="0080148C" w:rsidRPr="00E57D41" w:rsidRDefault="0080148C" w:rsidP="00E57D41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 sss1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CEDAW/C/LIE/Q/3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0148C" w:rsidRDefault="0080148C" w:rsidP="00E57D41">
          <w:pPr>
            <w:pStyle w:val="Header"/>
          </w:pPr>
        </w:p>
      </w:tc>
    </w:tr>
  </w:tbl>
  <w:p w:rsidR="0080148C" w:rsidRPr="00E57D41" w:rsidRDefault="0080148C" w:rsidP="00E57D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80148C">
      <w:tblPrEx>
        <w:tblCellMar>
          <w:top w:w="0" w:type="dxa"/>
          <w:bottom w:w="0" w:type="dxa"/>
        </w:tblCellMar>
      </w:tblPrEx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0148C" w:rsidRDefault="0080148C" w:rsidP="00E57D41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0148C" w:rsidRPr="00E57D41" w:rsidRDefault="0080148C" w:rsidP="00E57D41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0148C" w:rsidRDefault="0080148C" w:rsidP="00E57D41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0148C" w:rsidRPr="00187093" w:rsidRDefault="0080148C" w:rsidP="00187093">
          <w:pPr>
            <w:spacing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/C/LIE/Q/3</w:t>
          </w:r>
        </w:p>
      </w:tc>
    </w:tr>
    <w:tr w:rsidR="0080148C" w:rsidRPr="00E57D41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0148C" w:rsidRDefault="0080148C" w:rsidP="00E57D41">
          <w:pPr>
            <w:pStyle w:val="Header"/>
            <w:spacing w:before="109"/>
            <w:jc w:val="right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80148C" w:rsidRPr="00E57D41" w:rsidRDefault="0080148C" w:rsidP="00E57D41">
          <w:pPr>
            <w:pStyle w:val="Header"/>
            <w:spacing w:before="109"/>
            <w:jc w:val="right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0148C" w:rsidRPr="00E57D41" w:rsidRDefault="0080148C" w:rsidP="00E57D41">
          <w:pPr>
            <w:pStyle w:val="XLarge"/>
            <w:spacing w:before="109" w:line="520" w:lineRule="exact"/>
            <w:ind w:left="14" w:right="14"/>
            <w:jc w:val="left"/>
            <w:rPr>
              <w:szCs w:val="50"/>
            </w:rPr>
          </w:pPr>
          <w:r>
            <w:rPr>
              <w:szCs w:val="50"/>
              <w:rtl/>
            </w:rPr>
            <w:t>اتفاقية القضاء على جميـع</w:t>
          </w:r>
          <w:r>
            <w:rPr>
              <w:szCs w:val="50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0148C" w:rsidRPr="00E57D41" w:rsidRDefault="0080148C" w:rsidP="00E57D41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0148C" w:rsidRDefault="0080148C" w:rsidP="00E57D41">
          <w:pPr>
            <w:bidi w:val="0"/>
            <w:spacing w:before="240" w:line="240" w:lineRule="exact"/>
          </w:pPr>
          <w:r>
            <w:t>Distr.: General</w:t>
          </w:r>
        </w:p>
        <w:p w:rsidR="0080148C" w:rsidRDefault="0080148C" w:rsidP="00E57D41">
          <w:pPr>
            <w:bidi w:val="0"/>
            <w:spacing w:line="240" w:lineRule="exact"/>
            <w:jc w:val="left"/>
          </w:pPr>
          <w:r>
            <w:t>27 February 2007</w:t>
          </w:r>
        </w:p>
        <w:p w:rsidR="0080148C" w:rsidRDefault="0080148C" w:rsidP="00E57D41">
          <w:pPr>
            <w:bidi w:val="0"/>
            <w:spacing w:line="240" w:lineRule="exact"/>
            <w:jc w:val="left"/>
          </w:pPr>
          <w:r>
            <w:t>Arabic</w:t>
          </w:r>
        </w:p>
        <w:p w:rsidR="0080148C" w:rsidRPr="00E57D41" w:rsidRDefault="0080148C" w:rsidP="00E57D41">
          <w:pPr>
            <w:bidi w:val="0"/>
            <w:spacing w:line="240" w:lineRule="exact"/>
            <w:jc w:val="left"/>
          </w:pPr>
          <w:r>
            <w:t>Original: English</w:t>
          </w:r>
        </w:p>
      </w:tc>
    </w:tr>
  </w:tbl>
  <w:p w:rsidR="0080148C" w:rsidRPr="00E57D41" w:rsidRDefault="0080148C" w:rsidP="00E57D4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62"/>
  <w:autoHyphenation/>
  <w:evenAndOddHeaders/>
  <w:drawingGridHorizontalSpacing w:val="10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5171*"/>
    <w:docVar w:name="CreationDt" w:val="08/03/2007 04:035 م"/>
    <w:docVar w:name="DocCategory" w:val="Doc"/>
    <w:docVar w:name="DocType" w:val="Final"/>
    <w:docVar w:name="FooterJN" w:val="07-25171"/>
    <w:docVar w:name="jobn" w:val="07-25171 (A)"/>
    <w:docVar w:name="jobnDT" w:val="07-25171 (A)   080307"/>
    <w:docVar w:name="jobnDTDT" w:val="07-25171 (A)   080307   080307"/>
    <w:docVar w:name="JobNo" w:val="0725171A"/>
    <w:docVar w:name="OandT" w:val=" "/>
    <w:docVar w:name="sss1" w:val="CEDAW/C/LIE/Q/3"/>
    <w:docVar w:name="sss2" w:val="-"/>
    <w:docVar w:name="Symbol1" w:val="CEDAW/C/LIE/Q/3"/>
    <w:docVar w:name="Symbol2" w:val="-"/>
  </w:docVars>
  <w:rsids>
    <w:rsidRoot w:val="00FB7BB6"/>
    <w:rsid w:val="00005972"/>
    <w:rsid w:val="00042425"/>
    <w:rsid w:val="0006648F"/>
    <w:rsid w:val="00087310"/>
    <w:rsid w:val="0009732C"/>
    <w:rsid w:val="000C4EED"/>
    <w:rsid w:val="000D2CEC"/>
    <w:rsid w:val="00101EE8"/>
    <w:rsid w:val="00113349"/>
    <w:rsid w:val="001519A9"/>
    <w:rsid w:val="001737F8"/>
    <w:rsid w:val="00187093"/>
    <w:rsid w:val="00187870"/>
    <w:rsid w:val="001F6786"/>
    <w:rsid w:val="002416C5"/>
    <w:rsid w:val="00266F59"/>
    <w:rsid w:val="00272B6C"/>
    <w:rsid w:val="0027623A"/>
    <w:rsid w:val="00290F2F"/>
    <w:rsid w:val="002937DA"/>
    <w:rsid w:val="002A09C6"/>
    <w:rsid w:val="002C2245"/>
    <w:rsid w:val="002C2AF2"/>
    <w:rsid w:val="002C4E1B"/>
    <w:rsid w:val="00312162"/>
    <w:rsid w:val="003501D5"/>
    <w:rsid w:val="00371AC4"/>
    <w:rsid w:val="00383CA8"/>
    <w:rsid w:val="003A65ED"/>
    <w:rsid w:val="003D4612"/>
    <w:rsid w:val="003F4B8C"/>
    <w:rsid w:val="00401BDF"/>
    <w:rsid w:val="00411BBD"/>
    <w:rsid w:val="00415922"/>
    <w:rsid w:val="00423BD7"/>
    <w:rsid w:val="0042757D"/>
    <w:rsid w:val="00437C14"/>
    <w:rsid w:val="004527C9"/>
    <w:rsid w:val="00453069"/>
    <w:rsid w:val="00467530"/>
    <w:rsid w:val="00483F5B"/>
    <w:rsid w:val="00490874"/>
    <w:rsid w:val="00494EE2"/>
    <w:rsid w:val="00496E83"/>
    <w:rsid w:val="004A2886"/>
    <w:rsid w:val="004B14A0"/>
    <w:rsid w:val="004D1B0C"/>
    <w:rsid w:val="004F1402"/>
    <w:rsid w:val="0050659B"/>
    <w:rsid w:val="00524A2E"/>
    <w:rsid w:val="005279DE"/>
    <w:rsid w:val="00534772"/>
    <w:rsid w:val="00537FCD"/>
    <w:rsid w:val="00545F76"/>
    <w:rsid w:val="005545BB"/>
    <w:rsid w:val="00556882"/>
    <w:rsid w:val="00561E43"/>
    <w:rsid w:val="0057078E"/>
    <w:rsid w:val="005838F5"/>
    <w:rsid w:val="00591B45"/>
    <w:rsid w:val="005A0F73"/>
    <w:rsid w:val="005A2EA3"/>
    <w:rsid w:val="005C2ECE"/>
    <w:rsid w:val="00616E82"/>
    <w:rsid w:val="006218A3"/>
    <w:rsid w:val="006564CE"/>
    <w:rsid w:val="00663F64"/>
    <w:rsid w:val="006722FA"/>
    <w:rsid w:val="00696B7A"/>
    <w:rsid w:val="006C38EE"/>
    <w:rsid w:val="0071531E"/>
    <w:rsid w:val="0071645B"/>
    <w:rsid w:val="00716E9D"/>
    <w:rsid w:val="0073532A"/>
    <w:rsid w:val="00747B9E"/>
    <w:rsid w:val="007524BE"/>
    <w:rsid w:val="007525FA"/>
    <w:rsid w:val="00774FF0"/>
    <w:rsid w:val="0079046D"/>
    <w:rsid w:val="00791AB3"/>
    <w:rsid w:val="0079753A"/>
    <w:rsid w:val="007A6DD9"/>
    <w:rsid w:val="007A71E1"/>
    <w:rsid w:val="007D60E0"/>
    <w:rsid w:val="007D6B8D"/>
    <w:rsid w:val="007E32B9"/>
    <w:rsid w:val="0080148C"/>
    <w:rsid w:val="0081284F"/>
    <w:rsid w:val="00814843"/>
    <w:rsid w:val="008170DE"/>
    <w:rsid w:val="00830E32"/>
    <w:rsid w:val="0084046D"/>
    <w:rsid w:val="00846384"/>
    <w:rsid w:val="00873A11"/>
    <w:rsid w:val="00873AF9"/>
    <w:rsid w:val="0089141A"/>
    <w:rsid w:val="008D1C04"/>
    <w:rsid w:val="008F04A0"/>
    <w:rsid w:val="008F64A7"/>
    <w:rsid w:val="0090012B"/>
    <w:rsid w:val="0090351F"/>
    <w:rsid w:val="00970BAD"/>
    <w:rsid w:val="009768D1"/>
    <w:rsid w:val="009829B7"/>
    <w:rsid w:val="009927C0"/>
    <w:rsid w:val="009961E6"/>
    <w:rsid w:val="009B6C65"/>
    <w:rsid w:val="009C0017"/>
    <w:rsid w:val="009C15F4"/>
    <w:rsid w:val="009D62A3"/>
    <w:rsid w:val="009E2A1F"/>
    <w:rsid w:val="00A37C4B"/>
    <w:rsid w:val="00A66F66"/>
    <w:rsid w:val="00A71AE5"/>
    <w:rsid w:val="00AA1E16"/>
    <w:rsid w:val="00AC002C"/>
    <w:rsid w:val="00AC6CDD"/>
    <w:rsid w:val="00AD38D0"/>
    <w:rsid w:val="00AE108C"/>
    <w:rsid w:val="00AF1A53"/>
    <w:rsid w:val="00AF7AC7"/>
    <w:rsid w:val="00B05ADC"/>
    <w:rsid w:val="00B272BE"/>
    <w:rsid w:val="00B42AAA"/>
    <w:rsid w:val="00B9542C"/>
    <w:rsid w:val="00B95560"/>
    <w:rsid w:val="00BA7FAB"/>
    <w:rsid w:val="00BC2F4C"/>
    <w:rsid w:val="00BC4A05"/>
    <w:rsid w:val="00BF0B15"/>
    <w:rsid w:val="00C12CBB"/>
    <w:rsid w:val="00C25A2D"/>
    <w:rsid w:val="00C260F8"/>
    <w:rsid w:val="00C43FBE"/>
    <w:rsid w:val="00C449C6"/>
    <w:rsid w:val="00C564B0"/>
    <w:rsid w:val="00C6283F"/>
    <w:rsid w:val="00C814A5"/>
    <w:rsid w:val="00C96573"/>
    <w:rsid w:val="00CA2AA8"/>
    <w:rsid w:val="00CD0BB8"/>
    <w:rsid w:val="00CD3849"/>
    <w:rsid w:val="00CF7384"/>
    <w:rsid w:val="00D2343D"/>
    <w:rsid w:val="00D30EAE"/>
    <w:rsid w:val="00D318F1"/>
    <w:rsid w:val="00D40B0E"/>
    <w:rsid w:val="00DA66B7"/>
    <w:rsid w:val="00DB0865"/>
    <w:rsid w:val="00DE5433"/>
    <w:rsid w:val="00DE68A7"/>
    <w:rsid w:val="00DF5F38"/>
    <w:rsid w:val="00E23336"/>
    <w:rsid w:val="00E31661"/>
    <w:rsid w:val="00E32B52"/>
    <w:rsid w:val="00E47EB8"/>
    <w:rsid w:val="00E57D41"/>
    <w:rsid w:val="00E750E1"/>
    <w:rsid w:val="00E9114A"/>
    <w:rsid w:val="00EA489C"/>
    <w:rsid w:val="00EB0CA7"/>
    <w:rsid w:val="00EB4992"/>
    <w:rsid w:val="00EF2E52"/>
    <w:rsid w:val="00EF61C8"/>
    <w:rsid w:val="00F24CFE"/>
    <w:rsid w:val="00F32E4A"/>
    <w:rsid w:val="00F36D8C"/>
    <w:rsid w:val="00F93545"/>
    <w:rsid w:val="00F96FBA"/>
    <w:rsid w:val="00FB4E06"/>
    <w:rsid w:val="00FB7BB6"/>
    <w:rsid w:val="00FC3483"/>
    <w:rsid w:val="00FC4D68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92"/>
    <w:pPr>
      <w:bidi/>
      <w:spacing w:line="400" w:lineRule="exact"/>
      <w:jc w:val="lowKashida"/>
    </w:pPr>
    <w:rPr>
      <w:w w:val="103"/>
      <w:kern w:val="14"/>
      <w:szCs w:val="30"/>
      <w:lang w:val="en-US" w:eastAsia="en-US"/>
    </w:rPr>
  </w:style>
  <w:style w:type="paragraph" w:styleId="Heading1">
    <w:name w:val="heading 1"/>
    <w:basedOn w:val="Normal"/>
    <w:next w:val="Normal"/>
    <w:qFormat/>
    <w:rsid w:val="00EB499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EB4992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  <w:rsid w:val="00EB4992"/>
  </w:style>
  <w:style w:type="table" w:default="1" w:styleId="TableNormal">
    <w:name w:val="Normal Table"/>
    <w:semiHidden/>
    <w:rsid w:val="00EB49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4992"/>
  </w:style>
  <w:style w:type="paragraph" w:customStyle="1" w:styleId="H1">
    <w:name w:val="_ H_1"/>
    <w:basedOn w:val="Normal"/>
    <w:next w:val="SingleTxt"/>
    <w:rsid w:val="00EB4992"/>
    <w:pPr>
      <w:keepNext/>
      <w:keepLines/>
      <w:suppressAutoHyphen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rsid w:val="00EB4992"/>
    <w:pPr>
      <w:spacing w:line="450" w:lineRule="exact"/>
    </w:pPr>
    <w:rPr>
      <w:spacing w:val="-2"/>
      <w:sz w:val="28"/>
      <w:szCs w:val="38"/>
    </w:rPr>
  </w:style>
  <w:style w:type="paragraph" w:customStyle="1" w:styleId="HM">
    <w:name w:val="_ H __M"/>
    <w:basedOn w:val="HCh"/>
    <w:next w:val="Normal"/>
    <w:rsid w:val="00EB4992"/>
    <w:pPr>
      <w:spacing w:line="540" w:lineRule="exact"/>
    </w:pPr>
    <w:rPr>
      <w:spacing w:val="-3"/>
      <w:w w:val="99"/>
      <w:sz w:val="34"/>
      <w:szCs w:val="51"/>
    </w:rPr>
  </w:style>
  <w:style w:type="paragraph" w:customStyle="1" w:styleId="H23">
    <w:name w:val="_ H_2/3"/>
    <w:basedOn w:val="H1"/>
    <w:next w:val="SingleTxt"/>
    <w:rsid w:val="00EB4992"/>
    <w:pPr>
      <w:jc w:val="both"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rsid w:val="00EB4992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rsid w:val="00EB4992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rsid w:val="00EB4992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SingleTxt">
    <w:name w:val="__Single Txt"/>
    <w:basedOn w:val="Normal"/>
    <w:rsid w:val="00EB4992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character" w:styleId="CommentReference">
    <w:name w:val="annotation reference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paragraph" w:styleId="Footer">
    <w:name w:val="footer"/>
    <w:rsid w:val="00EB4992"/>
    <w:pPr>
      <w:tabs>
        <w:tab w:val="center" w:pos="4320"/>
        <w:tab w:val="right" w:pos="8640"/>
      </w:tabs>
      <w:spacing w:line="210" w:lineRule="exact"/>
    </w:pPr>
    <w:rPr>
      <w:b/>
      <w:bCs/>
      <w:noProof/>
      <w:sz w:val="17"/>
      <w:szCs w:val="25"/>
      <w:lang w:val="en-US" w:eastAsia="en-US"/>
    </w:rPr>
  </w:style>
  <w:style w:type="character" w:styleId="FootnoteReference">
    <w:name w:val="footnote reference"/>
    <w:semiHidden/>
    <w:rsid w:val="00EB4992"/>
    <w:rPr>
      <w:rFonts w:ascii="Times New Roman" w:hAnsi="Times New Roman" w:cs="Traditional Arabic"/>
      <w:spacing w:val="-5"/>
      <w:w w:val="100"/>
      <w:position w:val="0"/>
      <w:sz w:val="17"/>
      <w:szCs w:val="26"/>
      <w:vertAlign w:val="superscript"/>
      <w:lang w:val="en-US" w:bidi="ar-SA"/>
    </w:rPr>
  </w:style>
  <w:style w:type="paragraph" w:styleId="Header">
    <w:name w:val="header"/>
    <w:rsid w:val="00EB4992"/>
    <w:pPr>
      <w:tabs>
        <w:tab w:val="center" w:pos="4320"/>
        <w:tab w:val="right" w:pos="8640"/>
      </w:tabs>
    </w:pPr>
    <w:rPr>
      <w:b/>
      <w:bCs/>
      <w:noProof/>
      <w:w w:val="105"/>
      <w:sz w:val="17"/>
      <w:szCs w:val="25"/>
      <w:lang w:val="en-US" w:eastAsia="en-US"/>
    </w:rPr>
  </w:style>
  <w:style w:type="character" w:styleId="LineNumber">
    <w:name w:val="line number"/>
    <w:rsid w:val="00EB4992"/>
    <w:rPr>
      <w:sz w:val="14"/>
      <w:szCs w:val="16"/>
    </w:rPr>
  </w:style>
  <w:style w:type="paragraph" w:customStyle="1" w:styleId="Small">
    <w:name w:val="Small"/>
    <w:basedOn w:val="Normal"/>
    <w:next w:val="Normal"/>
    <w:rsid w:val="00EB4992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rsid w:val="00EB499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EB499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rsid w:val="00EB499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JDualTxt">
    <w:name w:val="J__Dual Txt"/>
    <w:basedOn w:val="Normal"/>
    <w:rsid w:val="00EB4992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customStyle="1" w:styleId="JSingleTxt">
    <w:name w:val="J__Single Txt"/>
    <w:basedOn w:val="Normal"/>
    <w:rsid w:val="00EB4992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  <w:ind w:left="1267" w:right="1267"/>
    </w:pPr>
    <w:rPr>
      <w:sz w:val="17"/>
      <w:szCs w:val="26"/>
    </w:rPr>
  </w:style>
  <w:style w:type="paragraph" w:customStyle="1" w:styleId="JCH">
    <w:name w:val="J_C_H"/>
    <w:basedOn w:val="JSingleTxt"/>
    <w:rsid w:val="00EB4992"/>
    <w:pPr>
      <w:tabs>
        <w:tab w:val="clear" w:pos="4147"/>
        <w:tab w:val="clear" w:pos="4723"/>
        <w:tab w:val="clear" w:pos="5486"/>
        <w:tab w:val="center" w:pos="5400"/>
      </w:tabs>
      <w:spacing w:after="120" w:line="440" w:lineRule="exact"/>
      <w:ind w:left="0" w:right="0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rsid w:val="00EB499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rsid w:val="00EB4992"/>
    <w:pPr>
      <w:spacing w:line="400" w:lineRule="exact"/>
    </w:pPr>
    <w:rPr>
      <w:sz w:val="20"/>
      <w:szCs w:val="3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JSmall">
    <w:name w:val="J_Small"/>
    <w:basedOn w:val="JSingleTxt"/>
    <w:next w:val="JSingleTxt"/>
    <w:rsid w:val="00EF2E5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styleId="CommentText">
    <w:name w:val="annotation text"/>
    <w:basedOn w:val="Normal"/>
    <w:semiHidden/>
    <w:rsid w:val="00E57D4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57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636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DAHSHOURY</dc:creator>
  <cp:keywords/>
  <dc:description/>
  <cp:lastModifiedBy>front desk</cp:lastModifiedBy>
  <cp:revision>7</cp:revision>
  <cp:lastPrinted>2007-03-12T09:39:00Z</cp:lastPrinted>
  <dcterms:created xsi:type="dcterms:W3CDTF">2007-03-08T16:58:00Z</dcterms:created>
  <dcterms:modified xsi:type="dcterms:W3CDTF">2007-03-12T09:40:00Z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0725171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Operator">
    <vt:lpwstr/>
  </property>
  <property fmtid="{D5CDD505-2E9C-101B-9397-08002B2CF9AE}" pid="6" name="DraftPages">
    <vt:lpwstr> </vt:lpwstr>
  </property>
  <property fmtid="{D5CDD505-2E9C-101B-9397-08002B2CF9AE}" pid="7" name="Comment">
    <vt:lpwstr/>
  </property>
  <property fmtid="{D5CDD505-2E9C-101B-9397-08002B2CF9AE}" pid="8" name="Symbol1">
    <vt:lpwstr>CEDAW/C/LIE/Q/3</vt:lpwstr>
  </property>
  <property fmtid="{D5CDD505-2E9C-101B-9397-08002B2CF9AE}" pid="9" name="sss1">
    <vt:lpwstr>CEDAW/C/LIE/Q/3</vt:lpwstr>
  </property>
</Properties>
</file>