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754F60">
                <w:t>C/D/2/2010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754F60">
                <w:rPr>
                  <w:sz w:val="20"/>
                  <w:lang w:val="en-US"/>
                </w:rPr>
                <w:t>7 July 2014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754F60" w:rsidRPr="000F22A5" w:rsidRDefault="00754F60" w:rsidP="00754F60">
      <w:pPr>
        <w:spacing w:before="120"/>
        <w:rPr>
          <w:b/>
          <w:sz w:val="24"/>
          <w:szCs w:val="24"/>
        </w:rPr>
      </w:pPr>
      <w:r w:rsidRPr="000F22A5">
        <w:rPr>
          <w:b/>
          <w:sz w:val="24"/>
          <w:szCs w:val="24"/>
        </w:rPr>
        <w:t>Комитет по правам инвалидов</w:t>
      </w:r>
    </w:p>
    <w:p w:rsidR="00754F60" w:rsidRPr="000F22A5" w:rsidRDefault="00754F60" w:rsidP="00754F6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Сообщение № 2/2010</w:t>
      </w:r>
    </w:p>
    <w:p w:rsidR="00754F60" w:rsidRPr="000F22A5" w:rsidRDefault="00754F60" w:rsidP="00754F60">
      <w:pPr>
        <w:pStyle w:val="H1GR"/>
      </w:pPr>
      <w:r w:rsidRPr="007B1152">
        <w:tab/>
      </w:r>
      <w:r w:rsidRPr="007B1152">
        <w:tab/>
      </w:r>
      <w:r w:rsidRPr="000F22A5">
        <w:t xml:space="preserve">Соображения, принятые Комитетом на его </w:t>
      </w:r>
      <w:r>
        <w:t>о</w:t>
      </w:r>
      <w:r w:rsidRPr="000F22A5">
        <w:t>д</w:t>
      </w:r>
      <w:r>
        <w:t>иннадцатой сессии (31 марта</w:t>
      </w:r>
      <w:r>
        <w:rPr>
          <w:lang w:val="en-US"/>
        </w:rPr>
        <w:t xml:space="preserve"> − </w:t>
      </w:r>
      <w:r w:rsidRPr="000F22A5">
        <w:t>1</w:t>
      </w:r>
      <w:r>
        <w:t>1</w:t>
      </w:r>
      <w:r w:rsidRPr="000F22A5">
        <w:t xml:space="preserve"> </w:t>
      </w:r>
      <w:r>
        <w:t xml:space="preserve">апреля </w:t>
      </w:r>
      <w:r w:rsidRPr="000F22A5">
        <w:t>201</w:t>
      </w:r>
      <w:r>
        <w:t>4</w:t>
      </w:r>
      <w:r w:rsidRPr="000F22A5">
        <w:t xml:space="preserve"> года)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754F60" w:rsidRPr="000F22A5" w:rsidTr="00754F60">
        <w:tc>
          <w:tcPr>
            <w:tcW w:w="2933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  <w:rPr>
                <w:i/>
              </w:rPr>
            </w:pPr>
            <w:r w:rsidRPr="000F22A5">
              <w:rPr>
                <w:i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:rsidR="00754F60" w:rsidRPr="00832E5A" w:rsidRDefault="00754F60" w:rsidP="00754F60">
            <w:pPr>
              <w:spacing w:after="120" w:line="240" w:lineRule="auto"/>
            </w:pPr>
            <w:r w:rsidRPr="00832E5A">
              <w:t xml:space="preserve">Лилиан Грёнингер </w:t>
            </w:r>
            <w:r>
              <w:rPr>
                <w:lang w:val="en-US"/>
              </w:rPr>
              <w:br/>
            </w:r>
            <w:r w:rsidRPr="00832E5A">
              <w:t>(адвокатом не пре</w:t>
            </w:r>
            <w:r w:rsidRPr="00832E5A">
              <w:t>д</w:t>
            </w:r>
            <w:r w:rsidRPr="00832E5A">
              <w:t>ставлена)</w:t>
            </w:r>
          </w:p>
        </w:tc>
      </w:tr>
      <w:tr w:rsidR="00754F60" w:rsidRPr="000F22A5" w:rsidTr="00754F60">
        <w:tc>
          <w:tcPr>
            <w:tcW w:w="2933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  <w:rPr>
                <w:i/>
              </w:rPr>
            </w:pPr>
            <w:r w:rsidRPr="000F22A5">
              <w:rPr>
                <w:i/>
              </w:rPr>
              <w:t>Предполагаемые жертвы:</w:t>
            </w:r>
          </w:p>
        </w:tc>
        <w:tc>
          <w:tcPr>
            <w:tcW w:w="3871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</w:pPr>
            <w:r w:rsidRPr="000F22A5">
              <w:t>автор</w:t>
            </w:r>
            <w:r>
              <w:t>, ее сын Томас Грёнингер и ее муж Эрхард Грёнингер</w:t>
            </w:r>
          </w:p>
        </w:tc>
      </w:tr>
      <w:tr w:rsidR="00754F60" w:rsidRPr="000F22A5" w:rsidTr="00754F60">
        <w:tc>
          <w:tcPr>
            <w:tcW w:w="2933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  <w:rPr>
                <w:i/>
              </w:rPr>
            </w:pPr>
            <w:r w:rsidRPr="000F22A5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</w:pPr>
            <w:r>
              <w:t>Германия</w:t>
            </w:r>
          </w:p>
        </w:tc>
      </w:tr>
      <w:tr w:rsidR="00754F60" w:rsidRPr="000F22A5" w:rsidTr="00754F60">
        <w:tc>
          <w:tcPr>
            <w:tcW w:w="2933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  <w:rPr>
                <w:i/>
              </w:rPr>
            </w:pPr>
            <w:r w:rsidRPr="000F22A5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</w:pPr>
            <w:r>
              <w:t>25</w:t>
            </w:r>
            <w:r w:rsidRPr="00C35503">
              <w:t xml:space="preserve"> </w:t>
            </w:r>
            <w:r>
              <w:t xml:space="preserve">июня </w:t>
            </w:r>
            <w:r w:rsidRPr="00C35503">
              <w:t>201</w:t>
            </w:r>
            <w:r>
              <w:t>0</w:t>
            </w:r>
            <w:r w:rsidRPr="00C35503">
              <w:t xml:space="preserve"> года </w:t>
            </w:r>
            <w:r>
              <w:rPr>
                <w:lang w:val="en-US"/>
              </w:rPr>
              <w:br/>
            </w:r>
            <w:r w:rsidRPr="00C35503">
              <w:t xml:space="preserve">(первоначальное </w:t>
            </w:r>
            <w:r>
              <w:t>пре</w:t>
            </w:r>
            <w:r>
              <w:t>д</w:t>
            </w:r>
            <w:r>
              <w:t>ставление</w:t>
            </w:r>
            <w:r w:rsidRPr="00C35503">
              <w:t>)</w:t>
            </w:r>
          </w:p>
        </w:tc>
      </w:tr>
      <w:tr w:rsidR="00754F60" w:rsidRPr="000F22A5" w:rsidTr="00754F60">
        <w:tc>
          <w:tcPr>
            <w:tcW w:w="2933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  <w:rPr>
                <w:i/>
              </w:rPr>
            </w:pPr>
            <w:r w:rsidRPr="000F22A5">
              <w:rPr>
                <w:i/>
              </w:rPr>
              <w:t>Справочная документ</w:t>
            </w:r>
            <w:r w:rsidRPr="000F22A5">
              <w:rPr>
                <w:i/>
              </w:rPr>
              <w:t>а</w:t>
            </w:r>
            <w:r w:rsidRPr="000F22A5">
              <w:rPr>
                <w:i/>
              </w:rPr>
              <w:t>ция:</w:t>
            </w:r>
          </w:p>
        </w:tc>
        <w:tc>
          <w:tcPr>
            <w:tcW w:w="3871" w:type="dxa"/>
            <w:shd w:val="clear" w:color="auto" w:fill="auto"/>
          </w:tcPr>
          <w:p w:rsidR="00754F60" w:rsidRPr="001C48A6" w:rsidRDefault="00754F60" w:rsidP="00754F60">
            <w:pPr>
              <w:spacing w:after="120" w:line="240" w:lineRule="auto"/>
            </w:pPr>
            <w:r w:rsidRPr="000F22A5">
              <w:t xml:space="preserve">решение Специального докладчика </w:t>
            </w:r>
            <w:r>
              <w:rPr>
                <w:lang w:val="en-US"/>
              </w:rPr>
              <w:br/>
            </w:r>
            <w:r w:rsidRPr="000F22A5">
              <w:t>в соответствии с правилом 70, препров</w:t>
            </w:r>
            <w:r w:rsidRPr="000F22A5">
              <w:t>о</w:t>
            </w:r>
            <w:r w:rsidRPr="000F22A5">
              <w:t xml:space="preserve">жденное государству-участнику </w:t>
            </w:r>
            <w:r>
              <w:t>20 се</w:t>
            </w:r>
            <w:r>
              <w:t>н</w:t>
            </w:r>
            <w:r>
              <w:t xml:space="preserve">тября </w:t>
            </w:r>
            <w:r w:rsidRPr="000F22A5">
              <w:t>201</w:t>
            </w:r>
            <w:r>
              <w:t>0</w:t>
            </w:r>
            <w:r w:rsidRPr="000F22A5">
              <w:t xml:space="preserve"> года (в виде документа не и</w:t>
            </w:r>
            <w:r w:rsidRPr="000F22A5">
              <w:t>з</w:t>
            </w:r>
            <w:r w:rsidRPr="000F22A5">
              <w:t>давалось)</w:t>
            </w:r>
            <w:r>
              <w:t>; решение о приемлемости, прин</w:t>
            </w:r>
            <w:r>
              <w:t>я</w:t>
            </w:r>
            <w:r>
              <w:t xml:space="preserve">тое 18 сентября 2012 года </w:t>
            </w:r>
            <w:r w:rsidRPr="001C48A6">
              <w:t>(</w:t>
            </w:r>
            <w:r w:rsidRPr="00FB6A75">
              <w:rPr>
                <w:lang w:val="en-US"/>
              </w:rPr>
              <w:t>CRPD</w:t>
            </w:r>
            <w:r w:rsidRPr="001C48A6">
              <w:t>/</w:t>
            </w:r>
            <w:r w:rsidRPr="00FB6A75">
              <w:rPr>
                <w:lang w:val="en-US"/>
              </w:rPr>
              <w:t>C</w:t>
            </w:r>
            <w:r w:rsidRPr="001C48A6">
              <w:t>/8/</w:t>
            </w:r>
            <w:r w:rsidRPr="00FB6A75">
              <w:rPr>
                <w:lang w:val="en-US"/>
              </w:rPr>
              <w:t>D</w:t>
            </w:r>
            <w:r w:rsidRPr="001C48A6">
              <w:t>/2/2010)</w:t>
            </w:r>
          </w:p>
        </w:tc>
      </w:tr>
      <w:tr w:rsidR="00754F60" w:rsidRPr="000F22A5" w:rsidTr="00754F60">
        <w:tc>
          <w:tcPr>
            <w:tcW w:w="2933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  <w:rPr>
                <w:i/>
              </w:rPr>
            </w:pPr>
            <w:r>
              <w:rPr>
                <w:i/>
              </w:rPr>
              <w:t>Дата принятия С</w:t>
            </w:r>
            <w:r w:rsidRPr="000F22A5">
              <w:rPr>
                <w:i/>
              </w:rPr>
              <w:t>ообр</w:t>
            </w:r>
            <w:r w:rsidRPr="000F22A5">
              <w:rPr>
                <w:i/>
              </w:rPr>
              <w:t>а</w:t>
            </w:r>
            <w:r w:rsidRPr="000F22A5">
              <w:rPr>
                <w:i/>
              </w:rPr>
              <w:t>жений:</w:t>
            </w:r>
          </w:p>
        </w:tc>
        <w:tc>
          <w:tcPr>
            <w:tcW w:w="3871" w:type="dxa"/>
            <w:shd w:val="clear" w:color="auto" w:fill="auto"/>
            <w:vAlign w:val="bottom"/>
          </w:tcPr>
          <w:p w:rsidR="00754F60" w:rsidRPr="000F22A5" w:rsidRDefault="00754F60" w:rsidP="00754F60">
            <w:pPr>
              <w:spacing w:after="120" w:line="240" w:lineRule="auto"/>
            </w:pPr>
            <w:r>
              <w:t>4</w:t>
            </w:r>
            <w:r w:rsidRPr="000F22A5">
              <w:t> </w:t>
            </w:r>
            <w:r>
              <w:t xml:space="preserve">апреля </w:t>
            </w:r>
            <w:r w:rsidRPr="000F22A5">
              <w:t>201</w:t>
            </w:r>
            <w:r>
              <w:t>4</w:t>
            </w:r>
            <w:r w:rsidRPr="000F22A5">
              <w:t xml:space="preserve"> года</w:t>
            </w:r>
          </w:p>
        </w:tc>
      </w:tr>
      <w:tr w:rsidR="00754F60" w:rsidRPr="000F22A5" w:rsidTr="00754F60">
        <w:tc>
          <w:tcPr>
            <w:tcW w:w="2933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  <w:rPr>
                <w:i/>
              </w:rPr>
            </w:pPr>
            <w:r w:rsidRPr="000F22A5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</w:pPr>
            <w:r>
              <w:t>уклонение от поощрения права на труд путем уклонения от интеграции инвал</w:t>
            </w:r>
            <w:r>
              <w:t>и</w:t>
            </w:r>
            <w:r>
              <w:t xml:space="preserve">да на рынок труда </w:t>
            </w:r>
          </w:p>
        </w:tc>
      </w:tr>
      <w:tr w:rsidR="00754F60" w:rsidRPr="000F22A5" w:rsidTr="00754F60">
        <w:tc>
          <w:tcPr>
            <w:tcW w:w="2933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  <w:rPr>
                <w:i/>
                <w:iCs/>
              </w:rPr>
            </w:pPr>
            <w:r w:rsidRPr="000F22A5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:rsidR="00754F60" w:rsidRPr="00FA47FA" w:rsidRDefault="00754F60" w:rsidP="00754F60">
            <w:pPr>
              <w:spacing w:after="120" w:line="240" w:lineRule="auto"/>
            </w:pPr>
            <w:r>
              <w:t xml:space="preserve">общие принципы, общие обязательства, равенство и </w:t>
            </w:r>
            <w:proofErr w:type="spellStart"/>
            <w:r>
              <w:t>недискриминация</w:t>
            </w:r>
            <w:proofErr w:type="spellEnd"/>
            <w:r>
              <w:t>; повыш</w:t>
            </w:r>
            <w:r>
              <w:t>е</w:t>
            </w:r>
            <w:r>
              <w:t>ние осведомленности; работа и трудоус</w:t>
            </w:r>
            <w:r>
              <w:t>т</w:t>
            </w:r>
            <w:r>
              <w:t xml:space="preserve">ройство </w:t>
            </w:r>
          </w:p>
        </w:tc>
      </w:tr>
      <w:tr w:rsidR="00754F60" w:rsidRPr="000F22A5" w:rsidTr="00754F60">
        <w:tc>
          <w:tcPr>
            <w:tcW w:w="2933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  <w:rPr>
                <w:i/>
                <w:iCs/>
              </w:rPr>
            </w:pPr>
            <w:r w:rsidRPr="000F22A5">
              <w:rPr>
                <w:i/>
                <w:iCs/>
              </w:rPr>
              <w:t>Процедурные вопросы</w:t>
            </w:r>
            <w:r w:rsidRPr="000F22A5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</w:pPr>
            <w:r>
              <w:t>приемлемость жалобы</w:t>
            </w:r>
          </w:p>
        </w:tc>
      </w:tr>
      <w:tr w:rsidR="00754F60" w:rsidRPr="000F22A5" w:rsidTr="00754F60">
        <w:tc>
          <w:tcPr>
            <w:tcW w:w="2933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  <w:rPr>
                <w:i/>
                <w:iCs/>
              </w:rPr>
            </w:pPr>
            <w:r w:rsidRPr="000F22A5">
              <w:rPr>
                <w:i/>
                <w:iCs/>
              </w:rPr>
              <w:t>Статьи Конвенции</w:t>
            </w:r>
            <w:r w:rsidRPr="000F22A5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</w:pPr>
            <w:r>
              <w:t xml:space="preserve">3, 4, 5, 8 и </w:t>
            </w:r>
            <w:r w:rsidRPr="000F22A5">
              <w:t>2</w:t>
            </w:r>
            <w:r>
              <w:t>7</w:t>
            </w:r>
          </w:p>
        </w:tc>
      </w:tr>
      <w:tr w:rsidR="00754F60" w:rsidRPr="000F22A5" w:rsidTr="00754F60">
        <w:tc>
          <w:tcPr>
            <w:tcW w:w="2933" w:type="dxa"/>
            <w:shd w:val="clear" w:color="auto" w:fill="auto"/>
          </w:tcPr>
          <w:p w:rsidR="00754F60" w:rsidRPr="000F22A5" w:rsidRDefault="00754F60" w:rsidP="00754F60">
            <w:pPr>
              <w:spacing w:after="120" w:line="240" w:lineRule="auto"/>
              <w:rPr>
                <w:i/>
                <w:iCs/>
              </w:rPr>
            </w:pPr>
            <w:r w:rsidRPr="000F22A5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:rsidR="00754F60" w:rsidRPr="00FA47FA" w:rsidRDefault="00754F60" w:rsidP="00754F60">
            <w:pPr>
              <w:spacing w:after="120" w:line="240" w:lineRule="auto"/>
            </w:pPr>
            <w:r>
              <w:t xml:space="preserve">2 </w:t>
            </w:r>
            <w:r>
              <w:rPr>
                <w:lang w:val="en-US"/>
              </w:rPr>
              <w:t>d</w:t>
            </w:r>
            <w:r w:rsidRPr="00FA47FA">
              <w:t xml:space="preserve">) </w:t>
            </w:r>
            <w:r>
              <w:t xml:space="preserve">и </w:t>
            </w:r>
            <w:r>
              <w:rPr>
                <w:lang w:val="en-US"/>
              </w:rPr>
              <w:t>e</w:t>
            </w:r>
            <w:r w:rsidRPr="00FA47FA">
              <w:t>)</w:t>
            </w:r>
          </w:p>
        </w:tc>
      </w:tr>
    </w:tbl>
    <w:p w:rsidR="00754F60" w:rsidRPr="00A1026B" w:rsidRDefault="00754F60" w:rsidP="00754F60">
      <w:pPr>
        <w:pStyle w:val="HChGR"/>
        <w:rPr>
          <w:lang w:val="en-US"/>
        </w:rPr>
      </w:pPr>
      <w:r>
        <w:t>Приложение</w:t>
      </w:r>
    </w:p>
    <w:p w:rsidR="00754F60" w:rsidRPr="00C35503" w:rsidRDefault="00754F60" w:rsidP="00754F60">
      <w:pPr>
        <w:pStyle w:val="HChGR"/>
      </w:pPr>
      <w:r w:rsidRPr="008E2D48">
        <w:tab/>
      </w:r>
      <w:r w:rsidRPr="008E2D48">
        <w:tab/>
      </w:r>
      <w:r w:rsidRPr="00C35503">
        <w:t>Соображения</w:t>
      </w:r>
      <w:r>
        <w:t xml:space="preserve"> Комитета по правам инвалидов в</w:t>
      </w:r>
      <w:r>
        <w:rPr>
          <w:lang w:val="en-US"/>
        </w:rPr>
        <w:t> </w:t>
      </w:r>
      <w:r w:rsidRPr="00C35503">
        <w:t>соответствии со статьей 5 Факультативного протокола к Конвен</w:t>
      </w:r>
      <w:r>
        <w:t xml:space="preserve">ции о правах инвалидов (одиннадцатая </w:t>
      </w:r>
      <w:r w:rsidRPr="00C35503">
        <w:t>сессия)</w:t>
      </w:r>
    </w:p>
    <w:p w:rsidR="00754F60" w:rsidRPr="00C35503" w:rsidRDefault="00754F60" w:rsidP="00754F6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</w:pPr>
      <w:r w:rsidRPr="00C35503">
        <w:t>относительно</w:t>
      </w:r>
    </w:p>
    <w:p w:rsidR="00754F60" w:rsidRPr="00C35503" w:rsidRDefault="00754F60" w:rsidP="00754F6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C35503">
        <w:t>Сообщения № </w:t>
      </w:r>
      <w:r>
        <w:rPr>
          <w:lang w:val="en-US"/>
        </w:rPr>
        <w:t>2</w:t>
      </w:r>
      <w:r w:rsidRPr="00C35503">
        <w:t>/201</w:t>
      </w:r>
      <w:r>
        <w:rPr>
          <w:lang w:val="en-US"/>
        </w:rPr>
        <w:t>0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754F60" w:rsidRPr="00C35503" w:rsidTr="00754F60">
        <w:tc>
          <w:tcPr>
            <w:tcW w:w="3119" w:type="dxa"/>
            <w:shd w:val="clear" w:color="auto" w:fill="auto"/>
          </w:tcPr>
          <w:p w:rsidR="00754F60" w:rsidRPr="00C35503" w:rsidRDefault="00754F60" w:rsidP="00754F60">
            <w:pPr>
              <w:spacing w:after="120"/>
              <w:rPr>
                <w:i/>
              </w:rPr>
            </w:pPr>
            <w:r w:rsidRPr="00C35503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754F60" w:rsidRPr="00832E5A" w:rsidRDefault="00754F60" w:rsidP="00754F60">
            <w:pPr>
              <w:spacing w:after="120"/>
            </w:pPr>
            <w:r w:rsidRPr="00832E5A">
              <w:t xml:space="preserve">Лилиан Грёнингер </w:t>
            </w:r>
            <w:r>
              <w:rPr>
                <w:lang w:val="en-US"/>
              </w:rPr>
              <w:br/>
            </w:r>
            <w:r w:rsidRPr="00832E5A">
              <w:t>(адвокатом не пре</w:t>
            </w:r>
            <w:r w:rsidRPr="00832E5A">
              <w:t>д</w:t>
            </w:r>
            <w:r w:rsidRPr="00832E5A">
              <w:t>ставлена)</w:t>
            </w:r>
          </w:p>
        </w:tc>
      </w:tr>
      <w:tr w:rsidR="00754F60" w:rsidRPr="00C35503" w:rsidTr="00754F60">
        <w:tc>
          <w:tcPr>
            <w:tcW w:w="3119" w:type="dxa"/>
            <w:shd w:val="clear" w:color="auto" w:fill="auto"/>
          </w:tcPr>
          <w:p w:rsidR="00754F60" w:rsidRPr="00C35503" w:rsidRDefault="00754F60" w:rsidP="00754F60">
            <w:pPr>
              <w:spacing w:after="120"/>
              <w:rPr>
                <w:i/>
              </w:rPr>
            </w:pPr>
            <w:r w:rsidRPr="00C35503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C35503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C35503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754F60" w:rsidRPr="00C35503" w:rsidRDefault="00754F60" w:rsidP="00754F60">
            <w:pPr>
              <w:spacing w:after="120"/>
            </w:pPr>
            <w:r w:rsidRPr="000F22A5">
              <w:t>автор</w:t>
            </w:r>
            <w:r>
              <w:t>, ее сын Томас Грёнингер и ее муж Эрхард Грёнингер</w:t>
            </w:r>
          </w:p>
        </w:tc>
      </w:tr>
      <w:tr w:rsidR="00754F60" w:rsidRPr="00C35503" w:rsidTr="00754F60">
        <w:tc>
          <w:tcPr>
            <w:tcW w:w="3119" w:type="dxa"/>
            <w:shd w:val="clear" w:color="auto" w:fill="auto"/>
          </w:tcPr>
          <w:p w:rsidR="00754F60" w:rsidRPr="00C35503" w:rsidRDefault="00754F60" w:rsidP="00754F60">
            <w:pPr>
              <w:spacing w:after="120"/>
            </w:pPr>
            <w:r w:rsidRPr="00C35503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754F60" w:rsidRPr="00C35503" w:rsidRDefault="00754F60" w:rsidP="00754F60">
            <w:pPr>
              <w:spacing w:after="120"/>
            </w:pPr>
            <w:r>
              <w:t>Германия</w:t>
            </w:r>
          </w:p>
        </w:tc>
      </w:tr>
      <w:tr w:rsidR="00754F60" w:rsidRPr="00C35503" w:rsidTr="00754F60">
        <w:tc>
          <w:tcPr>
            <w:tcW w:w="3119" w:type="dxa"/>
            <w:shd w:val="clear" w:color="auto" w:fill="auto"/>
          </w:tcPr>
          <w:p w:rsidR="00754F60" w:rsidRPr="00C35503" w:rsidRDefault="00754F60" w:rsidP="00754F60">
            <w:pPr>
              <w:spacing w:after="120"/>
            </w:pPr>
            <w:r w:rsidRPr="00C35503">
              <w:rPr>
                <w:i/>
              </w:rPr>
              <w:t>Дата сообщения:</w:t>
            </w:r>
          </w:p>
        </w:tc>
        <w:tc>
          <w:tcPr>
            <w:tcW w:w="3685" w:type="dxa"/>
            <w:shd w:val="clear" w:color="auto" w:fill="auto"/>
          </w:tcPr>
          <w:p w:rsidR="00754F60" w:rsidRPr="00C35503" w:rsidRDefault="00754F60" w:rsidP="00754F60">
            <w:pPr>
              <w:spacing w:after="120"/>
            </w:pPr>
            <w:r>
              <w:t>25</w:t>
            </w:r>
            <w:r w:rsidRPr="00C35503">
              <w:t xml:space="preserve"> </w:t>
            </w:r>
            <w:r>
              <w:t xml:space="preserve">июня </w:t>
            </w:r>
            <w:r w:rsidRPr="00C35503">
              <w:t>201</w:t>
            </w:r>
            <w:r>
              <w:t>0</w:t>
            </w:r>
            <w:r w:rsidRPr="00C35503">
              <w:t xml:space="preserve"> года </w:t>
            </w:r>
            <w:r>
              <w:rPr>
                <w:lang w:val="en-US"/>
              </w:rPr>
              <w:br/>
            </w:r>
            <w:r w:rsidRPr="00C35503">
              <w:t xml:space="preserve">(первоначальное </w:t>
            </w:r>
            <w:r>
              <w:t>представление</w:t>
            </w:r>
            <w:r w:rsidRPr="00C35503">
              <w:t>)</w:t>
            </w:r>
          </w:p>
        </w:tc>
      </w:tr>
    </w:tbl>
    <w:p w:rsidR="00754F60" w:rsidRPr="00C35503" w:rsidRDefault="00754F60" w:rsidP="00754F60">
      <w:pPr>
        <w:pStyle w:val="SingleTxtGR"/>
      </w:pPr>
      <w:r w:rsidRPr="00C35503">
        <w:rPr>
          <w:i/>
        </w:rPr>
        <w:tab/>
        <w:t>Комитет по правам инвалидов</w:t>
      </w:r>
      <w:r w:rsidRPr="00C35503">
        <w:t>, учрежд</w:t>
      </w:r>
      <w:r>
        <w:t>енный в соответствии со стат</w:t>
      </w:r>
      <w:r>
        <w:t>ь</w:t>
      </w:r>
      <w:r>
        <w:t>ей </w:t>
      </w:r>
      <w:r w:rsidRPr="00C35503">
        <w:t>3</w:t>
      </w:r>
      <w:r>
        <w:t>4 Конвенции о правах инвалидов,</w:t>
      </w:r>
    </w:p>
    <w:p w:rsidR="00754F60" w:rsidRPr="00C35503" w:rsidRDefault="00754F60" w:rsidP="00754F60">
      <w:pPr>
        <w:pStyle w:val="SingleTxtGR"/>
      </w:pPr>
      <w:r w:rsidRPr="00C35503">
        <w:rPr>
          <w:i/>
        </w:rPr>
        <w:tab/>
        <w:t>на своем заседании</w:t>
      </w:r>
      <w:r w:rsidRPr="00C35503">
        <w:t xml:space="preserve"> </w:t>
      </w:r>
      <w:r>
        <w:t>4</w:t>
      </w:r>
      <w:r w:rsidRPr="00C35503">
        <w:t> </w:t>
      </w:r>
      <w:r>
        <w:t xml:space="preserve">апреля </w:t>
      </w:r>
      <w:r w:rsidRPr="00C35503">
        <w:t>201</w:t>
      </w:r>
      <w:r>
        <w:t>4</w:t>
      </w:r>
      <w:r w:rsidRPr="00C35503">
        <w:t xml:space="preserve"> года,</w:t>
      </w:r>
    </w:p>
    <w:p w:rsidR="00754F60" w:rsidRPr="00C35503" w:rsidRDefault="00754F60" w:rsidP="00754F60">
      <w:pPr>
        <w:pStyle w:val="SingleTxtGR"/>
      </w:pPr>
      <w:r w:rsidRPr="00C35503">
        <w:rPr>
          <w:i/>
        </w:rPr>
        <w:tab/>
        <w:t xml:space="preserve">завершив </w:t>
      </w:r>
      <w:r w:rsidRPr="00C35503">
        <w:t>рассмотрение сообщения № </w:t>
      </w:r>
      <w:r>
        <w:t>2</w:t>
      </w:r>
      <w:r w:rsidRPr="00C35503">
        <w:t>/201</w:t>
      </w:r>
      <w:r>
        <w:t>0</w:t>
      </w:r>
      <w:r w:rsidRPr="00C35503">
        <w:t xml:space="preserve">, представленного Комитету по правам инвалидов </w:t>
      </w:r>
      <w:r>
        <w:t xml:space="preserve">Лилиан Грёнингер в </w:t>
      </w:r>
      <w:r w:rsidRPr="00C35503">
        <w:t>соответствии с Факультативным пр</w:t>
      </w:r>
      <w:r w:rsidRPr="00C35503">
        <w:t>о</w:t>
      </w:r>
      <w:r w:rsidRPr="00C35503">
        <w:t>токолом к Конвенции о правах и</w:t>
      </w:r>
      <w:r w:rsidRPr="00C35503">
        <w:t>н</w:t>
      </w:r>
      <w:r w:rsidRPr="00C35503">
        <w:t xml:space="preserve">валидов, </w:t>
      </w:r>
    </w:p>
    <w:p w:rsidR="00754F60" w:rsidRPr="00C35503" w:rsidRDefault="00754F60" w:rsidP="00754F60">
      <w:pPr>
        <w:pStyle w:val="SingleTxtGR"/>
      </w:pPr>
      <w:r w:rsidRPr="00C35503">
        <w:rPr>
          <w:i/>
        </w:rPr>
        <w:tab/>
        <w:t>приняв к сведению</w:t>
      </w:r>
      <w:r w:rsidRPr="00C35503">
        <w:t xml:space="preserve"> всю письменную информацию, представленную ему автор</w:t>
      </w:r>
      <w:r>
        <w:t xml:space="preserve">ом </w:t>
      </w:r>
      <w:r w:rsidRPr="00C35503">
        <w:t>сообщения и государством-участником</w:t>
      </w:r>
      <w:r>
        <w:t>,</w:t>
      </w:r>
    </w:p>
    <w:p w:rsidR="00754F60" w:rsidRPr="00FE6302" w:rsidRDefault="00754F60" w:rsidP="00754F60">
      <w:pPr>
        <w:pStyle w:val="SingleTxtGR"/>
        <w:rPr>
          <w:i/>
        </w:rPr>
      </w:pPr>
      <w:r w:rsidRPr="00C35503">
        <w:rPr>
          <w:i/>
        </w:rPr>
        <w:tab/>
        <w:t>принимает</w:t>
      </w:r>
      <w:r w:rsidRPr="00FE6302">
        <w:rPr>
          <w:i/>
        </w:rPr>
        <w:t xml:space="preserve"> </w:t>
      </w:r>
      <w:r w:rsidRPr="00C35503">
        <w:rPr>
          <w:i/>
        </w:rPr>
        <w:t>следующее</w:t>
      </w:r>
      <w:r w:rsidRPr="00FE6302">
        <w:rPr>
          <w:i/>
        </w:rPr>
        <w:t>:</w:t>
      </w:r>
    </w:p>
    <w:p w:rsidR="00754F60" w:rsidRPr="00C35503" w:rsidRDefault="00754F60" w:rsidP="00754F60">
      <w:pPr>
        <w:pStyle w:val="H1GR"/>
      </w:pPr>
      <w:r>
        <w:tab/>
      </w:r>
      <w:r>
        <w:tab/>
      </w:r>
      <w:r w:rsidRPr="00C35503">
        <w:t>Соображения в соответствии со статьей 5 Факультативного протокола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>1.1</w:t>
      </w:r>
      <w:r w:rsidRPr="00754F60">
        <w:rPr>
          <w:rStyle w:val="SingleTxtGChar"/>
          <w:lang w:val="ru-RU" w:eastAsia="en-US"/>
        </w:rPr>
        <w:tab/>
        <w:t>Автором сообщения является французская гражданка Лилиан</w:t>
      </w:r>
      <w:r w:rsidRPr="00754F60">
        <w:t xml:space="preserve"> Грёнингер</w:t>
      </w:r>
      <w:r w:rsidRPr="00754F60">
        <w:rPr>
          <w:rStyle w:val="SingleTxtGChar"/>
          <w:lang w:val="ru-RU" w:eastAsia="en-US"/>
        </w:rPr>
        <w:t>, которая представляет его от имени своего сына, мужа и себя. Сын автора явл</w:t>
      </w:r>
      <w:r w:rsidRPr="00754F60">
        <w:rPr>
          <w:rStyle w:val="SingleTxtGChar"/>
          <w:lang w:val="ru-RU" w:eastAsia="en-US"/>
        </w:rPr>
        <w:t>я</w:t>
      </w:r>
      <w:r w:rsidRPr="00754F60">
        <w:rPr>
          <w:rStyle w:val="SingleTxtGChar"/>
          <w:lang w:val="ru-RU" w:eastAsia="en-US"/>
        </w:rPr>
        <w:t>ется германским гражданином 14 мая 1979 года рождения и страдает инвали</w:t>
      </w:r>
      <w:r w:rsidRPr="00754F60">
        <w:rPr>
          <w:rStyle w:val="SingleTxtGChar"/>
          <w:lang w:val="ru-RU" w:eastAsia="en-US"/>
        </w:rPr>
        <w:t>д</w:t>
      </w:r>
      <w:r w:rsidRPr="00754F60">
        <w:rPr>
          <w:rStyle w:val="SingleTxtGChar"/>
          <w:lang w:val="ru-RU" w:eastAsia="en-US"/>
        </w:rPr>
        <w:t>ностью. Она утверждает, что ее сын является жертвой нарушений Германией его прав по статьям 3, 4, 8 и 27 Конвенции о правах инвалидов (Конвенция). Хотя автор не ссылается на это конкретно, как представляется, сообщение та</w:t>
      </w:r>
      <w:r w:rsidRPr="00754F60">
        <w:rPr>
          <w:rStyle w:val="SingleTxtGChar"/>
          <w:lang w:val="ru-RU" w:eastAsia="en-US"/>
        </w:rPr>
        <w:t>к</w:t>
      </w:r>
      <w:r w:rsidRPr="00754F60">
        <w:rPr>
          <w:rStyle w:val="SingleTxtGChar"/>
          <w:lang w:val="ru-RU" w:eastAsia="en-US"/>
        </w:rPr>
        <w:t>же вызывает вопросы по статье 5 Конвенции. Факультативный протокол к Ко</w:t>
      </w:r>
      <w:r w:rsidRPr="00754F60">
        <w:rPr>
          <w:rStyle w:val="SingleTxtGChar"/>
          <w:lang w:val="ru-RU" w:eastAsia="en-US"/>
        </w:rPr>
        <w:t>н</w:t>
      </w:r>
      <w:r w:rsidRPr="00754F60">
        <w:rPr>
          <w:rStyle w:val="SingleTxtGChar"/>
          <w:lang w:val="ru-RU" w:eastAsia="en-US"/>
        </w:rPr>
        <w:t xml:space="preserve">венции вступил в силу для Германии 26 марта 2009 года. Автор адвокатом не представлена. 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>1.2</w:t>
      </w:r>
      <w:r w:rsidRPr="00754F60">
        <w:rPr>
          <w:rStyle w:val="SingleTxtGChar"/>
          <w:lang w:val="ru-RU" w:eastAsia="en-US"/>
        </w:rPr>
        <w:tab/>
        <w:t>18 сентября 2012 года в ходе своей восьмой сессии Комитет по правам инвалидов решил, в соответствии с правилами 65 и 70 своих правил процедуры, рассматривать отдельно вопросы о приемлемости и по существу</w:t>
      </w:r>
      <w:r w:rsidRPr="009543F7">
        <w:rPr>
          <w:rStyle w:val="FootnoteReference"/>
          <w:szCs w:val="18"/>
        </w:rPr>
        <w:footnoteReference w:id="1"/>
      </w:r>
      <w:r w:rsidRPr="00754F60">
        <w:rPr>
          <w:rStyle w:val="SingleTxtGChar"/>
          <w:lang w:val="ru-RU" w:eastAsia="en-US"/>
        </w:rPr>
        <w:t>. Комитет пр</w:t>
      </w:r>
      <w:r w:rsidRPr="00754F60">
        <w:rPr>
          <w:rStyle w:val="SingleTxtGChar"/>
          <w:lang w:val="ru-RU" w:eastAsia="en-US"/>
        </w:rPr>
        <w:t>и</w:t>
      </w:r>
      <w:r w:rsidRPr="00754F60">
        <w:rPr>
          <w:rStyle w:val="SingleTxtGChar"/>
          <w:lang w:val="ru-RU" w:eastAsia="en-US"/>
        </w:rPr>
        <w:t>знал сообщение приемлемым в отношении утверждения о том, что прим</w:t>
      </w:r>
      <w:r w:rsidRPr="00754F60">
        <w:rPr>
          <w:rStyle w:val="SingleTxtGChar"/>
          <w:lang w:val="ru-RU" w:eastAsia="en-US"/>
        </w:rPr>
        <w:t>е</w:t>
      </w:r>
      <w:r w:rsidRPr="00754F60">
        <w:rPr>
          <w:rStyle w:val="SingleTxtGChar"/>
          <w:lang w:val="ru-RU" w:eastAsia="en-US"/>
        </w:rPr>
        <w:t>нение социального законодательства с целью интеграции ее сына на рынок труда в</w:t>
      </w:r>
      <w:r w:rsidRPr="00754F60">
        <w:rPr>
          <w:rStyle w:val="SingleTxtGChar"/>
          <w:lang w:val="ru-RU" w:eastAsia="en-US"/>
        </w:rPr>
        <w:t>ы</w:t>
      </w:r>
      <w:r w:rsidRPr="00754F60">
        <w:rPr>
          <w:rStyle w:val="SingleTxtGChar"/>
          <w:lang w:val="ru-RU" w:eastAsia="en-US"/>
        </w:rPr>
        <w:t>зывает вопросы по статьям 3, 4 и 27 Конвенции. Он также счел, что соо</w:t>
      </w:r>
      <w:r w:rsidRPr="00754F60">
        <w:rPr>
          <w:rStyle w:val="SingleTxtGChar"/>
          <w:lang w:val="ru-RU" w:eastAsia="en-US"/>
        </w:rPr>
        <w:t>б</w:t>
      </w:r>
      <w:r w:rsidRPr="00754F60">
        <w:rPr>
          <w:rStyle w:val="SingleTxtGChar"/>
          <w:lang w:val="ru-RU" w:eastAsia="en-US"/>
        </w:rPr>
        <w:t xml:space="preserve">щение вызывает вопросы по статье 5 Конвенции. 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>1.3</w:t>
      </w:r>
      <w:r w:rsidRPr="00754F60">
        <w:rPr>
          <w:rStyle w:val="SingleTxtGChar"/>
          <w:lang w:val="ru-RU" w:eastAsia="en-US"/>
        </w:rPr>
        <w:tab/>
        <w:t xml:space="preserve">В соответствии с пунктом 10 правила 70 его правил процедуры, Комитет просил стороны представить дополнительные письменные объяснения в связи со следующими вопросами: 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ab/>
        <w:t>а)</w:t>
      </w:r>
      <w:r w:rsidRPr="00754F60">
        <w:rPr>
          <w:rStyle w:val="SingleTxtGChar"/>
          <w:lang w:val="ru-RU" w:eastAsia="en-US"/>
        </w:rPr>
        <w:tab/>
        <w:t>исследовал ли суд или любой другой орган утверждения о дискр</w:t>
      </w:r>
      <w:r w:rsidRPr="00754F60">
        <w:rPr>
          <w:rStyle w:val="SingleTxtGChar"/>
          <w:lang w:val="ru-RU" w:eastAsia="en-US"/>
        </w:rPr>
        <w:t>и</w:t>
      </w:r>
      <w:r w:rsidRPr="00754F60">
        <w:rPr>
          <w:rStyle w:val="SingleTxtGChar"/>
          <w:lang w:val="ru-RU" w:eastAsia="en-US"/>
        </w:rPr>
        <w:t xml:space="preserve">минации против сына автора; 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ab/>
        <w:t>b)</w:t>
      </w:r>
      <w:r w:rsidRPr="00754F60">
        <w:rPr>
          <w:rStyle w:val="SingleTxtGChar"/>
          <w:lang w:val="ru-RU" w:eastAsia="en-US"/>
        </w:rPr>
        <w:tab/>
        <w:t>исследовали ли суды или любой другой орган государства-участника утверждения сына автора, поданные им в кёльнский социальный суд, и в особенности те, которые имели отношение к включению ошибочной и</w:t>
      </w:r>
      <w:r w:rsidRPr="00754F60">
        <w:rPr>
          <w:rStyle w:val="SingleTxtGChar"/>
          <w:lang w:val="ru-RU" w:eastAsia="en-US"/>
        </w:rPr>
        <w:t>н</w:t>
      </w:r>
      <w:r w:rsidRPr="00754F60">
        <w:rPr>
          <w:rStyle w:val="SingleTxtGChar"/>
          <w:lang w:val="ru-RU" w:eastAsia="en-US"/>
        </w:rPr>
        <w:t xml:space="preserve">формации в досье агентств по трудоустройству; 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ab/>
      </w:r>
      <w:proofErr w:type="spellStart"/>
      <w:r w:rsidRPr="00754F60">
        <w:rPr>
          <w:rStyle w:val="SingleTxtGChar"/>
          <w:lang w:val="ru-RU" w:eastAsia="en-US"/>
        </w:rPr>
        <w:t>c</w:t>
      </w:r>
      <w:proofErr w:type="spellEnd"/>
      <w:r w:rsidRPr="00754F60">
        <w:rPr>
          <w:rStyle w:val="SingleTxtGChar"/>
          <w:lang w:val="ru-RU" w:eastAsia="en-US"/>
        </w:rPr>
        <w:t>)</w:t>
      </w:r>
      <w:r w:rsidRPr="00754F60">
        <w:rPr>
          <w:rStyle w:val="SingleTxtGChar"/>
          <w:lang w:val="ru-RU" w:eastAsia="en-US"/>
        </w:rPr>
        <w:tab/>
        <w:t>какие конкретные шаги были предприняты ведомствами государс</w:t>
      </w:r>
      <w:r w:rsidRPr="00754F60">
        <w:rPr>
          <w:rStyle w:val="SingleTxtGChar"/>
          <w:lang w:val="ru-RU" w:eastAsia="en-US"/>
        </w:rPr>
        <w:t>т</w:t>
      </w:r>
      <w:r w:rsidRPr="00754F60">
        <w:rPr>
          <w:rStyle w:val="SingleTxtGChar"/>
          <w:lang w:val="ru-RU" w:eastAsia="en-US"/>
        </w:rPr>
        <w:t>ва-участника с целью обеспечить, чтобы сын автора имел эффективный доступ к общим программам профессионально-технической ориентации, службам тр</w:t>
      </w:r>
      <w:r w:rsidRPr="00754F60">
        <w:rPr>
          <w:rStyle w:val="SingleTxtGChar"/>
          <w:lang w:val="ru-RU" w:eastAsia="en-US"/>
        </w:rPr>
        <w:t>у</w:t>
      </w:r>
      <w:r w:rsidRPr="00754F60">
        <w:rPr>
          <w:rStyle w:val="SingleTxtGChar"/>
          <w:lang w:val="ru-RU" w:eastAsia="en-US"/>
        </w:rPr>
        <w:t>доустройства и профессионально-технической подготовке и непрерывному об</w:t>
      </w:r>
      <w:r w:rsidRPr="00754F60">
        <w:rPr>
          <w:rStyle w:val="SingleTxtGChar"/>
          <w:lang w:val="ru-RU" w:eastAsia="en-US"/>
        </w:rPr>
        <w:t>у</w:t>
      </w:r>
      <w:r w:rsidRPr="00754F60">
        <w:rPr>
          <w:rStyle w:val="SingleTxtGChar"/>
          <w:lang w:val="ru-RU" w:eastAsia="en-US"/>
        </w:rPr>
        <w:t xml:space="preserve">чению; 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ab/>
      </w:r>
      <w:proofErr w:type="spellStart"/>
      <w:r w:rsidRPr="00754F60">
        <w:rPr>
          <w:rStyle w:val="SingleTxtGChar"/>
          <w:lang w:val="ru-RU" w:eastAsia="en-US"/>
        </w:rPr>
        <w:t>d</w:t>
      </w:r>
      <w:proofErr w:type="spellEnd"/>
      <w:r w:rsidRPr="00754F60">
        <w:rPr>
          <w:rStyle w:val="SingleTxtGChar"/>
          <w:lang w:val="ru-RU" w:eastAsia="en-US"/>
        </w:rPr>
        <w:t>)</w:t>
      </w:r>
      <w:r w:rsidRPr="00754F60">
        <w:rPr>
          <w:rStyle w:val="SingleTxtGChar"/>
          <w:lang w:val="ru-RU" w:eastAsia="en-US"/>
        </w:rPr>
        <w:tab/>
        <w:t>получил ли бы сын автора иного рода помощь в отношении его и</w:t>
      </w:r>
      <w:r w:rsidRPr="00754F60">
        <w:rPr>
          <w:rStyle w:val="SingleTxtGChar"/>
          <w:lang w:val="ru-RU" w:eastAsia="en-US"/>
        </w:rPr>
        <w:t>н</w:t>
      </w:r>
      <w:r w:rsidRPr="00754F60">
        <w:rPr>
          <w:rStyle w:val="SingleTxtGChar"/>
          <w:lang w:val="ru-RU" w:eastAsia="en-US"/>
        </w:rPr>
        <w:t xml:space="preserve">теграции на рынок труда, если бы он посещал специализированные программы обучения и профессиональной подготовки инвалидов; 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ab/>
        <w:t>е)</w:t>
      </w:r>
      <w:r w:rsidRPr="00754F60">
        <w:rPr>
          <w:rStyle w:val="SingleTxtGChar"/>
          <w:lang w:val="ru-RU" w:eastAsia="en-US"/>
        </w:rPr>
        <w:tab/>
        <w:t>какие конкретные шаги, имеющие отношение к ситуации сына а</w:t>
      </w:r>
      <w:r w:rsidRPr="00754F60">
        <w:rPr>
          <w:rStyle w:val="SingleTxtGChar"/>
          <w:lang w:val="ru-RU" w:eastAsia="en-US"/>
        </w:rPr>
        <w:t>в</w:t>
      </w:r>
      <w:r w:rsidRPr="00754F60">
        <w:rPr>
          <w:rStyle w:val="SingleTxtGChar"/>
          <w:lang w:val="ru-RU" w:eastAsia="en-US"/>
        </w:rPr>
        <w:t>тора, кроме общей оценки его дела, были предприняты различными агентств</w:t>
      </w:r>
      <w:r w:rsidRPr="00754F60">
        <w:rPr>
          <w:rStyle w:val="SingleTxtGChar"/>
          <w:lang w:val="ru-RU" w:eastAsia="en-US"/>
        </w:rPr>
        <w:t>а</w:t>
      </w:r>
      <w:r w:rsidRPr="00754F60">
        <w:rPr>
          <w:rStyle w:val="SingleTxtGChar"/>
          <w:lang w:val="ru-RU" w:eastAsia="en-US"/>
        </w:rPr>
        <w:t>ми по трудоустройству, к которым был приписан сын автора с 2009 года, с тем чтобы помочь ему обрести опыт работы и облегчить его интеграцию на откр</w:t>
      </w:r>
      <w:r w:rsidRPr="00754F60">
        <w:rPr>
          <w:rStyle w:val="SingleTxtGChar"/>
          <w:lang w:val="ru-RU" w:eastAsia="en-US"/>
        </w:rPr>
        <w:t>ы</w:t>
      </w:r>
      <w:r w:rsidRPr="00754F60">
        <w:rPr>
          <w:rStyle w:val="SingleTxtGChar"/>
          <w:lang w:val="ru-RU" w:eastAsia="en-US"/>
        </w:rPr>
        <w:t xml:space="preserve">тый рынок труда; </w:t>
      </w:r>
    </w:p>
    <w:p w:rsidR="00754F60" w:rsidRPr="00DE492F" w:rsidRDefault="00754F60" w:rsidP="00754F60">
      <w:pPr>
        <w:pStyle w:val="SingleTxtGR"/>
        <w:rPr>
          <w:rStyle w:val="SingleTxtGChar"/>
          <w:lang w:val="ru-RU" w:eastAsia="en-US"/>
        </w:rPr>
      </w:pPr>
      <w:r>
        <w:rPr>
          <w:rStyle w:val="SingleTxtGChar"/>
          <w:lang w:val="ru-RU" w:eastAsia="en-US"/>
        </w:rPr>
        <w:tab/>
      </w:r>
      <w:proofErr w:type="spellStart"/>
      <w:r>
        <w:rPr>
          <w:rStyle w:val="SingleTxtGChar"/>
          <w:lang w:val="ru-RU" w:eastAsia="en-US"/>
        </w:rPr>
        <w:t>f</w:t>
      </w:r>
      <w:proofErr w:type="spellEnd"/>
      <w:r>
        <w:rPr>
          <w:rStyle w:val="SingleTxtGChar"/>
          <w:lang w:val="ru-RU" w:eastAsia="en-US"/>
        </w:rPr>
        <w:t>)</w:t>
      </w:r>
      <w:r>
        <w:rPr>
          <w:rStyle w:val="SingleTxtGChar"/>
          <w:lang w:val="ru-RU" w:eastAsia="en-US"/>
        </w:rPr>
        <w:tab/>
      </w:r>
      <w:r w:rsidRPr="00DE492F">
        <w:rPr>
          <w:rStyle w:val="SingleTxtGChar"/>
          <w:lang w:val="ru-RU" w:eastAsia="en-US"/>
        </w:rPr>
        <w:t xml:space="preserve">каковы основные препятствия, </w:t>
      </w:r>
      <w:r>
        <w:rPr>
          <w:rStyle w:val="SingleTxtGChar"/>
          <w:lang w:val="ru-RU" w:eastAsia="en-US"/>
        </w:rPr>
        <w:t xml:space="preserve">с которыми сталкивались </w:t>
      </w:r>
      <w:r w:rsidRPr="00DE492F">
        <w:rPr>
          <w:rStyle w:val="SingleTxtGChar"/>
          <w:lang w:val="ru-RU" w:eastAsia="en-US"/>
        </w:rPr>
        <w:t>федерал</w:t>
      </w:r>
      <w:r w:rsidRPr="00DE492F">
        <w:rPr>
          <w:rStyle w:val="SingleTxtGChar"/>
          <w:lang w:val="ru-RU" w:eastAsia="en-US"/>
        </w:rPr>
        <w:t>ь</w:t>
      </w:r>
      <w:r w:rsidRPr="00DE492F">
        <w:rPr>
          <w:rStyle w:val="SingleTxtGChar"/>
          <w:lang w:val="ru-RU" w:eastAsia="en-US"/>
        </w:rPr>
        <w:t>ные</w:t>
      </w:r>
      <w:r>
        <w:rPr>
          <w:rStyle w:val="SingleTxtGChar"/>
          <w:lang w:val="ru-RU" w:eastAsia="en-US"/>
        </w:rPr>
        <w:t xml:space="preserve"> агентст</w:t>
      </w:r>
      <w:r w:rsidRPr="00DE492F">
        <w:rPr>
          <w:rStyle w:val="SingleTxtGChar"/>
          <w:lang w:val="ru-RU" w:eastAsia="en-US"/>
        </w:rPr>
        <w:t xml:space="preserve">ва </w:t>
      </w:r>
      <w:r>
        <w:rPr>
          <w:rStyle w:val="SingleTxtGChar"/>
          <w:lang w:val="ru-RU" w:eastAsia="en-US"/>
        </w:rPr>
        <w:t>по трудоустройству</w:t>
      </w:r>
      <w:r w:rsidRPr="00DE492F">
        <w:rPr>
          <w:rStyle w:val="SingleTxtGChar"/>
          <w:lang w:val="ru-RU" w:eastAsia="en-US"/>
        </w:rPr>
        <w:t xml:space="preserve">, </w:t>
      </w:r>
      <w:r>
        <w:rPr>
          <w:rStyle w:val="SingleTxtGChar"/>
          <w:lang w:val="ru-RU" w:eastAsia="en-US"/>
        </w:rPr>
        <w:t>занимающиеся делом</w:t>
      </w:r>
      <w:r w:rsidRPr="00DE492F">
        <w:rPr>
          <w:rStyle w:val="SingleTxtGChar"/>
          <w:lang w:val="ru-RU" w:eastAsia="en-US"/>
        </w:rPr>
        <w:t xml:space="preserve"> сына автора, в </w:t>
      </w:r>
      <w:r>
        <w:rPr>
          <w:rStyle w:val="SingleTxtGChar"/>
          <w:lang w:val="ru-RU" w:eastAsia="en-US"/>
        </w:rPr>
        <w:t>отн</w:t>
      </w:r>
      <w:r>
        <w:rPr>
          <w:rStyle w:val="SingleTxtGChar"/>
          <w:lang w:val="ru-RU" w:eastAsia="en-US"/>
        </w:rPr>
        <w:t>о</w:t>
      </w:r>
      <w:r>
        <w:rPr>
          <w:rStyle w:val="SingleTxtGChar"/>
          <w:lang w:val="ru-RU" w:eastAsia="en-US"/>
        </w:rPr>
        <w:t>шении его успешной</w:t>
      </w:r>
      <w:r w:rsidRPr="00DE492F">
        <w:rPr>
          <w:rStyle w:val="SingleTxtGChar"/>
          <w:lang w:val="ru-RU" w:eastAsia="en-US"/>
        </w:rPr>
        <w:t xml:space="preserve"> </w:t>
      </w:r>
      <w:r>
        <w:rPr>
          <w:rStyle w:val="SingleTxtGChar"/>
          <w:lang w:val="ru-RU" w:eastAsia="en-US"/>
        </w:rPr>
        <w:t xml:space="preserve">интеграции на </w:t>
      </w:r>
      <w:r w:rsidRPr="00DE492F">
        <w:rPr>
          <w:rStyle w:val="SingleTxtGChar"/>
          <w:lang w:val="ru-RU" w:eastAsia="en-US"/>
        </w:rPr>
        <w:t xml:space="preserve">рынок труда; 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>1.4</w:t>
      </w:r>
      <w:r w:rsidRPr="00754F60">
        <w:rPr>
          <w:rStyle w:val="SingleTxtGChar"/>
          <w:lang w:val="ru-RU" w:eastAsia="en-US"/>
        </w:rPr>
        <w:tab/>
        <w:t xml:space="preserve">Сторонам было также предложено представить: 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ab/>
        <w:t>а)</w:t>
      </w:r>
      <w:r w:rsidRPr="00754F60">
        <w:rPr>
          <w:rStyle w:val="SingleTxtGChar"/>
          <w:lang w:val="ru-RU" w:eastAsia="en-US"/>
        </w:rPr>
        <w:tab/>
        <w:t xml:space="preserve">информацию о предложениях по трудоустройству, которые якобы получал сын автора с 2009 года; 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ab/>
        <w:t>b)</w:t>
      </w:r>
      <w:r w:rsidRPr="00754F60">
        <w:rPr>
          <w:rStyle w:val="SingleTxtGChar"/>
          <w:lang w:val="ru-RU" w:eastAsia="en-US"/>
        </w:rPr>
        <w:tab/>
        <w:t>копию письма от 17 мая 2011 года из социального суда с извещен</w:t>
      </w:r>
      <w:r w:rsidRPr="00754F60">
        <w:rPr>
          <w:rStyle w:val="SingleTxtGChar"/>
          <w:lang w:val="ru-RU" w:eastAsia="en-US"/>
        </w:rPr>
        <w:t>и</w:t>
      </w:r>
      <w:r w:rsidRPr="00754F60">
        <w:rPr>
          <w:rStyle w:val="SingleTxtGChar"/>
          <w:lang w:val="ru-RU" w:eastAsia="en-US"/>
        </w:rPr>
        <w:t xml:space="preserve">ем автора, что часть досье ее сына была утеряна; </w:t>
      </w:r>
    </w:p>
    <w:p w:rsidR="00754F60" w:rsidRPr="00754F60" w:rsidRDefault="00754F60" w:rsidP="00754F60">
      <w:pPr>
        <w:pStyle w:val="SingleTxtGR"/>
        <w:rPr>
          <w:rStyle w:val="SingleTxtGChar"/>
          <w:lang w:val="ru-RU" w:eastAsia="en-US"/>
        </w:rPr>
      </w:pPr>
      <w:r w:rsidRPr="00754F60">
        <w:rPr>
          <w:rStyle w:val="SingleTxtGChar"/>
          <w:lang w:val="ru-RU" w:eastAsia="en-US"/>
        </w:rPr>
        <w:tab/>
        <w:t>с)</w:t>
      </w:r>
      <w:r w:rsidRPr="00754F60">
        <w:rPr>
          <w:rStyle w:val="SingleTxtGChar"/>
          <w:lang w:val="ru-RU" w:eastAsia="en-US"/>
        </w:rPr>
        <w:tab/>
        <w:t>информацию о том, являются ли "интеграционные субсидии" еди</w:t>
      </w:r>
      <w:r w:rsidRPr="00754F60">
        <w:rPr>
          <w:rStyle w:val="SingleTxtGChar"/>
          <w:lang w:val="ru-RU" w:eastAsia="en-US"/>
        </w:rPr>
        <w:t>н</w:t>
      </w:r>
      <w:r w:rsidRPr="00754F60">
        <w:rPr>
          <w:rStyle w:val="SingleTxtGChar"/>
          <w:lang w:val="ru-RU" w:eastAsia="en-US"/>
        </w:rPr>
        <w:t>ственной позитивной мерой, введенной государством-участником, чтобы соде</w:t>
      </w:r>
      <w:r w:rsidRPr="00754F60">
        <w:rPr>
          <w:rStyle w:val="SingleTxtGChar"/>
          <w:lang w:val="ru-RU" w:eastAsia="en-US"/>
        </w:rPr>
        <w:t>й</w:t>
      </w:r>
      <w:r w:rsidRPr="00754F60">
        <w:rPr>
          <w:rStyle w:val="SingleTxtGChar"/>
          <w:lang w:val="ru-RU" w:eastAsia="en-US"/>
        </w:rPr>
        <w:t>ствовать интеграции инвалидов на рынок труда, или же в наличии есть и другие меры, которыми мог бы воспользоваться сын автора; в последнем случае стор</w:t>
      </w:r>
      <w:r w:rsidRPr="00754F60">
        <w:rPr>
          <w:rStyle w:val="SingleTxtGChar"/>
          <w:lang w:val="ru-RU" w:eastAsia="en-US"/>
        </w:rPr>
        <w:t>о</w:t>
      </w:r>
      <w:r w:rsidRPr="00754F60">
        <w:rPr>
          <w:rStyle w:val="SingleTxtGChar"/>
          <w:lang w:val="ru-RU" w:eastAsia="en-US"/>
        </w:rPr>
        <w:t>нам было также предложено предоставить информацию о том, был ли сын а</w:t>
      </w:r>
      <w:r w:rsidRPr="00754F60">
        <w:rPr>
          <w:rStyle w:val="SingleTxtGChar"/>
          <w:lang w:val="ru-RU" w:eastAsia="en-US"/>
        </w:rPr>
        <w:t>в</w:t>
      </w:r>
      <w:r w:rsidRPr="00754F60">
        <w:rPr>
          <w:rStyle w:val="SingleTxtGChar"/>
          <w:lang w:val="ru-RU" w:eastAsia="en-US"/>
        </w:rPr>
        <w:t>тора извещен о существовании этих мер, и по каким причинам такие меры не были применены в его случае.</w:t>
      </w:r>
    </w:p>
    <w:p w:rsidR="00754F60" w:rsidRPr="00754F60" w:rsidRDefault="00754F60" w:rsidP="00754F60">
      <w:pPr>
        <w:pStyle w:val="H23GR"/>
        <w:rPr>
          <w:rStyle w:val="SingleTxtGChar"/>
          <w:lang w:val="ru-RU"/>
        </w:rPr>
      </w:pPr>
      <w:r w:rsidRPr="00754F60">
        <w:rPr>
          <w:rStyle w:val="SingleTxtGChar"/>
          <w:lang w:val="ru-RU"/>
        </w:rPr>
        <w:tab/>
      </w:r>
      <w:r w:rsidRPr="00754F60">
        <w:rPr>
          <w:rStyle w:val="SingleTxtGChar"/>
          <w:lang w:val="ru-RU"/>
        </w:rPr>
        <w:tab/>
        <w:t xml:space="preserve">Представление автора по существу </w:t>
      </w:r>
    </w:p>
    <w:p w:rsidR="00754F60" w:rsidRPr="00DE492F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2.1</w:t>
      </w:r>
      <w:r>
        <w:rPr>
          <w:rStyle w:val="SingleTxtGChar"/>
          <w:lang w:val="ru-RU"/>
        </w:rPr>
        <w:tab/>
        <w:t xml:space="preserve">5 февраля 2013 года в ответ на вопрос </w:t>
      </w:r>
      <w:r w:rsidRPr="00DE492F">
        <w:rPr>
          <w:rStyle w:val="SingleTxtGChar"/>
          <w:lang w:val="ru-RU"/>
        </w:rPr>
        <w:t>а)</w:t>
      </w:r>
      <w:r>
        <w:rPr>
          <w:rStyle w:val="FootnoteReference"/>
        </w:rPr>
        <w:footnoteReference w:id="2"/>
      </w:r>
      <w:r w:rsidRPr="00DE492F">
        <w:rPr>
          <w:rStyle w:val="SingleTxtGChar"/>
          <w:lang w:val="ru-RU"/>
        </w:rPr>
        <w:t xml:space="preserve"> автор утверждает, что ни</w:t>
      </w:r>
      <w:r>
        <w:rPr>
          <w:rStyle w:val="SingleTxtGChar"/>
          <w:lang w:val="ru-RU"/>
        </w:rPr>
        <w:t>какой</w:t>
      </w:r>
      <w:r w:rsidRPr="00DE492F">
        <w:rPr>
          <w:rStyle w:val="SingleTxtGChar"/>
          <w:lang w:val="ru-RU"/>
        </w:rPr>
        <w:t xml:space="preserve"> суд или другой орган не </w:t>
      </w:r>
      <w:r>
        <w:rPr>
          <w:rStyle w:val="SingleTxtGChar"/>
          <w:lang w:val="ru-RU"/>
        </w:rPr>
        <w:t xml:space="preserve">исследовал </w:t>
      </w:r>
      <w:r w:rsidRPr="00DE492F">
        <w:rPr>
          <w:rStyle w:val="SingleTxtGChar"/>
          <w:lang w:val="ru-RU"/>
        </w:rPr>
        <w:t xml:space="preserve">утверждения о дискриминации </w:t>
      </w:r>
      <w:r>
        <w:rPr>
          <w:rStyle w:val="SingleTxtGChar"/>
          <w:lang w:val="ru-RU"/>
        </w:rPr>
        <w:t xml:space="preserve">против </w:t>
      </w:r>
      <w:r w:rsidRPr="00DE492F">
        <w:rPr>
          <w:rStyle w:val="SingleTxtGChar"/>
          <w:lang w:val="ru-RU"/>
        </w:rPr>
        <w:t xml:space="preserve">ее сына. </w:t>
      </w:r>
    </w:p>
    <w:p w:rsidR="00754F60" w:rsidRPr="00DE492F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2.2</w:t>
      </w:r>
      <w:r>
        <w:rPr>
          <w:rStyle w:val="SingleTxtGChar"/>
          <w:lang w:val="ru-RU"/>
        </w:rPr>
        <w:tab/>
      </w:r>
      <w:r w:rsidRPr="00DE492F">
        <w:rPr>
          <w:rStyle w:val="SingleTxtGChar"/>
          <w:lang w:val="ru-RU"/>
        </w:rPr>
        <w:t>Автор также утверждает, что в н</w:t>
      </w:r>
      <w:r>
        <w:rPr>
          <w:rStyle w:val="SingleTxtGChar"/>
          <w:lang w:val="ru-RU"/>
        </w:rPr>
        <w:t>оябре 2009 года она имела встречу</w:t>
      </w:r>
      <w:r w:rsidRPr="00DE492F">
        <w:rPr>
          <w:rStyle w:val="SingleTxtGChar"/>
          <w:lang w:val="ru-RU"/>
        </w:rPr>
        <w:t xml:space="preserve"> с 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 xml:space="preserve">чальником специализированной службы </w:t>
      </w:r>
      <w:r w:rsidRPr="00DE492F">
        <w:rPr>
          <w:rStyle w:val="SingleTxtGChar"/>
          <w:lang w:val="ru-RU"/>
        </w:rPr>
        <w:t>интеграции (</w:t>
      </w:r>
      <w:proofErr w:type="spellStart"/>
      <w:r w:rsidRPr="00DE492F">
        <w:rPr>
          <w:rStyle w:val="SingleTxtGChar"/>
          <w:lang w:val="ru-RU"/>
        </w:rPr>
        <w:t>Integrationsfachdienst</w:t>
      </w:r>
      <w:proofErr w:type="spellEnd"/>
      <w:r w:rsidRPr="00DE492F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ССИ) и представителем</w:t>
      </w:r>
      <w:r w:rsidRPr="00DE492F">
        <w:rPr>
          <w:rStyle w:val="SingleTxtGChar"/>
          <w:lang w:val="ru-RU"/>
        </w:rPr>
        <w:t xml:space="preserve"> кельн</w:t>
      </w:r>
      <w:r>
        <w:rPr>
          <w:rStyle w:val="SingleTxtGChar"/>
          <w:lang w:val="ru-RU"/>
        </w:rPr>
        <w:t>ского</w:t>
      </w:r>
      <w:r w:rsidRPr="00DE492F">
        <w:rPr>
          <w:rStyle w:val="SingleTxtGChar"/>
          <w:lang w:val="ru-RU"/>
        </w:rPr>
        <w:t xml:space="preserve"> интеграци</w:t>
      </w:r>
      <w:r>
        <w:rPr>
          <w:rStyle w:val="SingleTxtGChar"/>
          <w:lang w:val="ru-RU"/>
        </w:rPr>
        <w:t>онного бюро</w:t>
      </w:r>
      <w:r w:rsidRPr="00DE492F">
        <w:rPr>
          <w:rStyle w:val="SingleTxtGChar"/>
          <w:lang w:val="ru-RU"/>
        </w:rPr>
        <w:t xml:space="preserve"> </w:t>
      </w:r>
      <w:proofErr w:type="spellStart"/>
      <w:r w:rsidRPr="00DE492F">
        <w:rPr>
          <w:rStyle w:val="SingleTxtGChar"/>
          <w:lang w:val="ru-RU"/>
        </w:rPr>
        <w:t>Рейнланд</w:t>
      </w:r>
      <w:r>
        <w:rPr>
          <w:rStyle w:val="SingleTxtGChar"/>
          <w:lang w:val="ru-RU"/>
        </w:rPr>
        <w:t>ского</w:t>
      </w:r>
      <w:proofErr w:type="spellEnd"/>
      <w:r>
        <w:rPr>
          <w:rStyle w:val="SingleTxtGChar"/>
          <w:lang w:val="ru-RU"/>
        </w:rPr>
        <w:t xml:space="preserve"> </w:t>
      </w:r>
      <w:r w:rsidRPr="00DE492F">
        <w:rPr>
          <w:rStyle w:val="SingleTxtGChar"/>
          <w:lang w:val="ru-RU"/>
        </w:rPr>
        <w:t>р</w:t>
      </w:r>
      <w:r w:rsidRPr="00DE492F">
        <w:rPr>
          <w:rStyle w:val="SingleTxtGChar"/>
          <w:lang w:val="ru-RU"/>
        </w:rPr>
        <w:t>е</w:t>
      </w:r>
      <w:r w:rsidRPr="00DE492F">
        <w:rPr>
          <w:rStyle w:val="SingleTxtGChar"/>
          <w:lang w:val="ru-RU"/>
        </w:rPr>
        <w:t xml:space="preserve">гионального </w:t>
      </w:r>
      <w:r>
        <w:rPr>
          <w:rStyle w:val="SingleTxtGChar"/>
          <w:lang w:val="ru-RU"/>
        </w:rPr>
        <w:t>управления</w:t>
      </w:r>
      <w:r w:rsidRPr="00DE492F">
        <w:rPr>
          <w:rStyle w:val="SingleTxtGChar"/>
          <w:lang w:val="ru-RU"/>
        </w:rPr>
        <w:t xml:space="preserve">, в </w:t>
      </w:r>
      <w:r>
        <w:rPr>
          <w:rStyle w:val="SingleTxtGChar"/>
          <w:lang w:val="ru-RU"/>
        </w:rPr>
        <w:t>ходе которой она сообщила</w:t>
      </w:r>
      <w:r w:rsidRPr="00DE492F">
        <w:rPr>
          <w:rStyle w:val="SingleTxtGChar"/>
          <w:lang w:val="ru-RU"/>
        </w:rPr>
        <w:t xml:space="preserve"> "</w:t>
      </w:r>
      <w:r>
        <w:rPr>
          <w:rStyle w:val="SingleTxtGChar"/>
          <w:lang w:val="ru-RU"/>
        </w:rPr>
        <w:t xml:space="preserve">о </w:t>
      </w:r>
      <w:r w:rsidRPr="00DE492F">
        <w:rPr>
          <w:rStyle w:val="SingleTxtGChar"/>
          <w:lang w:val="ru-RU"/>
        </w:rPr>
        <w:t xml:space="preserve">дискриминации </w:t>
      </w:r>
      <w:r>
        <w:rPr>
          <w:rStyle w:val="SingleTxtGChar"/>
          <w:lang w:val="ru-RU"/>
        </w:rPr>
        <w:t>пр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тив </w:t>
      </w:r>
      <w:r w:rsidRPr="00DE492F">
        <w:rPr>
          <w:rStyle w:val="SingleTxtGChar"/>
          <w:lang w:val="ru-RU"/>
        </w:rPr>
        <w:t>инвалидов в их интегр</w:t>
      </w:r>
      <w:r>
        <w:rPr>
          <w:rStyle w:val="SingleTxtGChar"/>
          <w:lang w:val="ru-RU"/>
        </w:rPr>
        <w:t>ации на рынок труда"</w:t>
      </w:r>
      <w:r w:rsidRPr="00DE492F">
        <w:rPr>
          <w:rStyle w:val="SingleTxtGChar"/>
          <w:lang w:val="ru-RU"/>
        </w:rPr>
        <w:t>. Автор утверждает, что "ди</w:t>
      </w:r>
      <w:r w:rsidRPr="00DE492F">
        <w:rPr>
          <w:rStyle w:val="SingleTxtGChar"/>
          <w:lang w:val="ru-RU"/>
        </w:rPr>
        <w:t>с</w:t>
      </w:r>
      <w:r w:rsidRPr="00DE492F">
        <w:rPr>
          <w:rStyle w:val="SingleTxtGChar"/>
          <w:lang w:val="ru-RU"/>
        </w:rPr>
        <w:t xml:space="preserve">криминация </w:t>
      </w:r>
      <w:r>
        <w:rPr>
          <w:rStyle w:val="SingleTxtGChar"/>
          <w:lang w:val="ru-RU"/>
        </w:rPr>
        <w:t>получила недвусмысленное подтверждение"</w:t>
      </w:r>
      <w:r w:rsidRPr="00DE492F">
        <w:rPr>
          <w:rStyle w:val="SingleTxtGChar"/>
          <w:lang w:val="ru-RU"/>
        </w:rPr>
        <w:t xml:space="preserve"> и ей сказали, что р</w:t>
      </w:r>
      <w:r w:rsidRPr="00DE492F">
        <w:rPr>
          <w:rStyle w:val="SingleTxtGChar"/>
          <w:lang w:val="ru-RU"/>
        </w:rPr>
        <w:t>е</w:t>
      </w:r>
      <w:r w:rsidRPr="00DE492F">
        <w:rPr>
          <w:rStyle w:val="SingleTxtGChar"/>
          <w:lang w:val="ru-RU"/>
        </w:rPr>
        <w:t xml:space="preserve">гиональное управление не </w:t>
      </w:r>
      <w:r>
        <w:rPr>
          <w:rStyle w:val="SingleTxtGChar"/>
          <w:lang w:val="ru-RU"/>
        </w:rPr>
        <w:t xml:space="preserve">имеет </w:t>
      </w:r>
      <w:r w:rsidRPr="00DE492F">
        <w:rPr>
          <w:rStyle w:val="SingleTxtGChar"/>
          <w:lang w:val="ru-RU"/>
        </w:rPr>
        <w:t xml:space="preserve">правовых средств, </w:t>
      </w:r>
      <w:r>
        <w:rPr>
          <w:rStyle w:val="SingleTxtGChar"/>
          <w:lang w:val="ru-RU"/>
        </w:rPr>
        <w:t>чтобы помочь ее сыну</w:t>
      </w:r>
      <w:r w:rsidRPr="00DE492F">
        <w:rPr>
          <w:rStyle w:val="SingleTxtGChar"/>
          <w:lang w:val="ru-RU"/>
        </w:rPr>
        <w:t xml:space="preserve">. </w:t>
      </w:r>
    </w:p>
    <w:p w:rsidR="00754F60" w:rsidRPr="00DE492F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2.3</w:t>
      </w:r>
      <w:r>
        <w:rPr>
          <w:rStyle w:val="SingleTxtGChar"/>
          <w:lang w:val="ru-RU"/>
        </w:rPr>
        <w:tab/>
        <w:t>В ответ на вопрос b)</w:t>
      </w:r>
      <w:r w:rsidRPr="00DE492F">
        <w:rPr>
          <w:rStyle w:val="SingleTxtGChar"/>
          <w:lang w:val="ru-RU"/>
        </w:rPr>
        <w:t xml:space="preserve"> автор утверждает, что ни</w:t>
      </w:r>
      <w:r>
        <w:rPr>
          <w:rStyle w:val="SingleTxtGChar"/>
          <w:lang w:val="ru-RU"/>
        </w:rPr>
        <w:t>какой</w:t>
      </w:r>
      <w:r w:rsidRPr="00DE492F">
        <w:rPr>
          <w:rStyle w:val="SingleTxtGChar"/>
          <w:lang w:val="ru-RU"/>
        </w:rPr>
        <w:t xml:space="preserve"> суд или другой орган не исследовал ее </w:t>
      </w:r>
      <w:r>
        <w:rPr>
          <w:rStyle w:val="SingleTxtGChar"/>
          <w:lang w:val="ru-RU"/>
        </w:rPr>
        <w:t>утверждений об</w:t>
      </w:r>
      <w:r w:rsidRPr="00DE492F">
        <w:rPr>
          <w:rStyle w:val="SingleTxtGChar"/>
          <w:lang w:val="ru-RU"/>
        </w:rPr>
        <w:t xml:space="preserve"> ошибочной информации в </w:t>
      </w:r>
      <w:r>
        <w:rPr>
          <w:rStyle w:val="SingleTxtGChar"/>
          <w:lang w:val="ru-RU"/>
        </w:rPr>
        <w:t>досье агентств по трудоустройству</w:t>
      </w:r>
      <w:r w:rsidRPr="00DE492F">
        <w:rPr>
          <w:rStyle w:val="SingleTxtGChar"/>
          <w:lang w:val="ru-RU"/>
        </w:rPr>
        <w:t xml:space="preserve">. Она утверждает, что ее сын был зарегистрирован </w:t>
      </w:r>
      <w:r>
        <w:rPr>
          <w:rStyle w:val="SingleTxtGChar"/>
          <w:lang w:val="ru-RU"/>
        </w:rPr>
        <w:t>в агентствах по трудоустройству</w:t>
      </w:r>
      <w:r w:rsidRPr="00DE492F">
        <w:rPr>
          <w:rStyle w:val="SingleTxtGChar"/>
          <w:lang w:val="ru-RU"/>
        </w:rPr>
        <w:t xml:space="preserve"> с 2002 года</w:t>
      </w:r>
      <w:r>
        <w:rPr>
          <w:rStyle w:val="SingleTxtGChar"/>
          <w:lang w:val="ru-RU"/>
        </w:rPr>
        <w:t>,</w:t>
      </w:r>
      <w:r w:rsidRPr="00DE492F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 xml:space="preserve">им приходилось </w:t>
      </w:r>
      <w:r w:rsidRPr="00DE492F">
        <w:rPr>
          <w:rStyle w:val="SingleTxtGChar"/>
          <w:lang w:val="ru-RU"/>
        </w:rPr>
        <w:t>"осп</w:t>
      </w:r>
      <w:r>
        <w:rPr>
          <w:rStyle w:val="SingleTxtGChar"/>
          <w:lang w:val="ru-RU"/>
        </w:rPr>
        <w:t>аривать или испра</w:t>
      </w:r>
      <w:r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ля</w:t>
      </w:r>
      <w:r w:rsidRPr="00DE492F">
        <w:rPr>
          <w:rStyle w:val="SingleTxtGChar"/>
          <w:lang w:val="ru-RU"/>
        </w:rPr>
        <w:t xml:space="preserve">ть </w:t>
      </w:r>
      <w:r>
        <w:rPr>
          <w:rStyle w:val="SingleTxtGChar"/>
          <w:lang w:val="ru-RU"/>
        </w:rPr>
        <w:t xml:space="preserve">у них чуть ли не </w:t>
      </w:r>
      <w:r w:rsidRPr="00DE492F">
        <w:rPr>
          <w:rStyle w:val="SingleTxtGChar"/>
          <w:lang w:val="ru-RU"/>
        </w:rPr>
        <w:t>(</w:t>
      </w:r>
      <w:r>
        <w:rPr>
          <w:rStyle w:val="SingleTxtGChar"/>
          <w:lang w:val="ru-RU"/>
        </w:rPr>
        <w:t>каждую</w:t>
      </w:r>
      <w:r w:rsidRPr="00DE492F">
        <w:rPr>
          <w:rStyle w:val="SingleTxtGChar"/>
          <w:lang w:val="ru-RU"/>
        </w:rPr>
        <w:t>) букв</w:t>
      </w:r>
      <w:r>
        <w:rPr>
          <w:rStyle w:val="SingleTxtGChar"/>
          <w:lang w:val="ru-RU"/>
        </w:rPr>
        <w:t>у</w:t>
      </w:r>
      <w:r w:rsidRPr="00DE492F">
        <w:rPr>
          <w:rStyle w:val="SingleTxtGChar"/>
          <w:lang w:val="ru-RU"/>
        </w:rPr>
        <w:t>". Она также утверждает, что методы, испол</w:t>
      </w:r>
      <w:r w:rsidRPr="00DE492F">
        <w:rPr>
          <w:rStyle w:val="SingleTxtGChar"/>
          <w:lang w:val="ru-RU"/>
        </w:rPr>
        <w:t>ь</w:t>
      </w:r>
      <w:r w:rsidRPr="00DE492F">
        <w:rPr>
          <w:rStyle w:val="SingleTxtGChar"/>
          <w:lang w:val="ru-RU"/>
        </w:rPr>
        <w:t>зуемые</w:t>
      </w:r>
      <w:r>
        <w:rPr>
          <w:rStyle w:val="SingleTxtGChar"/>
          <w:lang w:val="ru-RU"/>
        </w:rPr>
        <w:t xml:space="preserve"> агентствами по трудоустройству</w:t>
      </w:r>
      <w:r w:rsidRPr="00DE492F">
        <w:rPr>
          <w:rStyle w:val="SingleTxtGChar"/>
          <w:lang w:val="ru-RU"/>
        </w:rPr>
        <w:t xml:space="preserve">, чтобы предотвратить </w:t>
      </w:r>
      <w:r>
        <w:rPr>
          <w:rStyle w:val="SingleTxtGChar"/>
          <w:lang w:val="ru-RU"/>
        </w:rPr>
        <w:t>интеграцию, н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сят "систематический</w:t>
      </w:r>
      <w:r w:rsidRPr="00DE492F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изощренный </w:t>
      </w:r>
      <w:r w:rsidRPr="00DE492F">
        <w:rPr>
          <w:rStyle w:val="SingleTxtGChar"/>
          <w:lang w:val="ru-RU"/>
        </w:rPr>
        <w:t xml:space="preserve">и </w:t>
      </w:r>
      <w:r>
        <w:rPr>
          <w:rStyle w:val="SingleTxtGChar"/>
          <w:lang w:val="ru-RU"/>
        </w:rPr>
        <w:t>вероломный характер</w:t>
      </w:r>
      <w:r w:rsidRPr="00DE492F">
        <w:rPr>
          <w:rStyle w:val="SingleTxtGChar"/>
          <w:lang w:val="ru-RU"/>
        </w:rPr>
        <w:t xml:space="preserve">", но, </w:t>
      </w:r>
      <w:r>
        <w:rPr>
          <w:rStyle w:val="SingleTxtGChar"/>
          <w:lang w:val="ru-RU"/>
        </w:rPr>
        <w:t xml:space="preserve">поскольку </w:t>
      </w:r>
      <w:r w:rsidRPr="00DE492F">
        <w:rPr>
          <w:rStyle w:val="SingleTxtGChar"/>
          <w:lang w:val="ru-RU"/>
        </w:rPr>
        <w:t>с</w:t>
      </w:r>
      <w:r w:rsidRPr="00DE492F">
        <w:rPr>
          <w:rStyle w:val="SingleTxtGChar"/>
          <w:lang w:val="ru-RU"/>
        </w:rPr>
        <w:t>о</w:t>
      </w:r>
      <w:r w:rsidRPr="00DE492F">
        <w:rPr>
          <w:rStyle w:val="SingleTxtGChar"/>
          <w:lang w:val="ru-RU"/>
        </w:rPr>
        <w:t>циа</w:t>
      </w:r>
      <w:r>
        <w:rPr>
          <w:rStyle w:val="SingleTxtGChar"/>
          <w:lang w:val="ru-RU"/>
        </w:rPr>
        <w:t>льные суды не являются уголовными судами</w:t>
      </w:r>
      <w:r w:rsidRPr="00DE492F">
        <w:rPr>
          <w:rStyle w:val="SingleTxtGChar"/>
          <w:lang w:val="ru-RU"/>
        </w:rPr>
        <w:t>, ложные заявления официал</w:t>
      </w:r>
      <w:r w:rsidRPr="00DE492F">
        <w:rPr>
          <w:rStyle w:val="SingleTxtGChar"/>
          <w:lang w:val="ru-RU"/>
        </w:rPr>
        <w:t>ь</w:t>
      </w:r>
      <w:r w:rsidRPr="00DE492F">
        <w:rPr>
          <w:rStyle w:val="SingleTxtGChar"/>
          <w:lang w:val="ru-RU"/>
        </w:rPr>
        <w:t>ных лиц "не имеют никаких юридических после</w:t>
      </w:r>
      <w:r w:rsidRPr="00DE492F">
        <w:rPr>
          <w:rStyle w:val="SingleTxtGChar"/>
          <w:lang w:val="ru-RU"/>
        </w:rPr>
        <w:t>д</w:t>
      </w:r>
      <w:r w:rsidRPr="00DE492F">
        <w:rPr>
          <w:rStyle w:val="SingleTxtGChar"/>
          <w:lang w:val="ru-RU"/>
        </w:rPr>
        <w:t xml:space="preserve">ствий". </w:t>
      </w:r>
    </w:p>
    <w:p w:rsidR="00754F60" w:rsidRPr="00DE492F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2.4</w:t>
      </w:r>
      <w:r>
        <w:rPr>
          <w:rStyle w:val="SingleTxtGChar"/>
          <w:lang w:val="ru-RU"/>
        </w:rPr>
        <w:tab/>
        <w:t>В ответ на вопрос с)</w:t>
      </w:r>
      <w:r w:rsidRPr="00DE492F">
        <w:rPr>
          <w:rStyle w:val="SingleTxtGChar"/>
          <w:lang w:val="ru-RU"/>
        </w:rPr>
        <w:t xml:space="preserve"> автор утверждает, что ее сын не имел доступа </w:t>
      </w:r>
      <w:r>
        <w:rPr>
          <w:rStyle w:val="SingleTxtGChar"/>
          <w:lang w:val="ru-RU"/>
        </w:rPr>
        <w:t>к о</w:t>
      </w:r>
      <w:r>
        <w:rPr>
          <w:rStyle w:val="SingleTxtGChar"/>
          <w:lang w:val="ru-RU"/>
        </w:rPr>
        <w:t>б</w:t>
      </w:r>
      <w:r>
        <w:rPr>
          <w:rStyle w:val="SingleTxtGChar"/>
          <w:lang w:val="ru-RU"/>
        </w:rPr>
        <w:t>щим программам технической, непрерывной и профессионально-технической</w:t>
      </w:r>
      <w:r w:rsidRPr="00DE492F">
        <w:rPr>
          <w:rStyle w:val="SingleTxtGChar"/>
          <w:lang w:val="ru-RU"/>
        </w:rPr>
        <w:t xml:space="preserve"> ориентации и подготовки или к службам трудоустройства. Она утверждает, что ее сын </w:t>
      </w:r>
      <w:r>
        <w:rPr>
          <w:rStyle w:val="SingleTxtGChar"/>
          <w:lang w:val="ru-RU"/>
        </w:rPr>
        <w:t xml:space="preserve">встречался с </w:t>
      </w:r>
      <w:r w:rsidRPr="00DE492F">
        <w:rPr>
          <w:rStyle w:val="SingleTxtGChar"/>
          <w:lang w:val="ru-RU"/>
        </w:rPr>
        <w:t>логопед</w:t>
      </w:r>
      <w:r>
        <w:rPr>
          <w:rStyle w:val="SingleTxtGChar"/>
          <w:lang w:val="ru-RU"/>
        </w:rPr>
        <w:t>ом</w:t>
      </w:r>
      <w:r w:rsidRPr="00DE492F">
        <w:rPr>
          <w:rStyle w:val="SingleTxtGChar"/>
          <w:lang w:val="ru-RU"/>
        </w:rPr>
        <w:t xml:space="preserve"> и физиотерапевт</w:t>
      </w:r>
      <w:r>
        <w:rPr>
          <w:rStyle w:val="SingleTxtGChar"/>
          <w:lang w:val="ru-RU"/>
        </w:rPr>
        <w:t>ом</w:t>
      </w:r>
      <w:r w:rsidRPr="00DE492F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 xml:space="preserve">тренировался </w:t>
      </w:r>
      <w:r w:rsidRPr="00DE492F">
        <w:rPr>
          <w:rStyle w:val="SingleTxtGChar"/>
          <w:lang w:val="ru-RU"/>
        </w:rPr>
        <w:t xml:space="preserve">в местном </w:t>
      </w:r>
      <w:r>
        <w:rPr>
          <w:rStyle w:val="SingleTxtGChar"/>
          <w:lang w:val="ru-RU"/>
        </w:rPr>
        <w:t>клубе настольного</w:t>
      </w:r>
      <w:r w:rsidRPr="00DE492F">
        <w:rPr>
          <w:rStyle w:val="SingleTxtGChar"/>
          <w:lang w:val="ru-RU"/>
        </w:rPr>
        <w:t xml:space="preserve"> теннис</w:t>
      </w:r>
      <w:r>
        <w:rPr>
          <w:rStyle w:val="SingleTxtGChar"/>
          <w:lang w:val="ru-RU"/>
        </w:rPr>
        <w:t>а</w:t>
      </w:r>
      <w:r w:rsidRPr="00DE492F">
        <w:rPr>
          <w:rStyle w:val="SingleTxtGChar"/>
          <w:lang w:val="ru-RU"/>
        </w:rPr>
        <w:t xml:space="preserve">, чтобы поддерживать </w:t>
      </w:r>
      <w:r>
        <w:rPr>
          <w:rStyle w:val="SingleTxtGChar"/>
          <w:lang w:val="ru-RU"/>
        </w:rPr>
        <w:t>свои умственные и физич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ские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способности</w:t>
      </w:r>
      <w:r w:rsidRPr="00DE492F">
        <w:rPr>
          <w:rStyle w:val="SingleTxtGChar"/>
          <w:lang w:val="ru-RU"/>
        </w:rPr>
        <w:t>, и что семья финан</w:t>
      </w:r>
      <w:r>
        <w:rPr>
          <w:rStyle w:val="SingleTxtGChar"/>
          <w:lang w:val="ru-RU"/>
        </w:rPr>
        <w:t>сировала эту деятельность. В октя</w:t>
      </w:r>
      <w:r>
        <w:rPr>
          <w:rStyle w:val="SingleTxtGChar"/>
          <w:lang w:val="ru-RU"/>
        </w:rPr>
        <w:t>б</w:t>
      </w:r>
      <w:r>
        <w:rPr>
          <w:rStyle w:val="SingleTxtGChar"/>
          <w:lang w:val="ru-RU"/>
        </w:rPr>
        <w:t>ре/</w:t>
      </w:r>
      <w:r w:rsidRPr="00DE492F">
        <w:rPr>
          <w:rStyle w:val="SingleTxtGChar"/>
          <w:lang w:val="ru-RU"/>
        </w:rPr>
        <w:t xml:space="preserve">ноябре 2009 года он также </w:t>
      </w:r>
      <w:r>
        <w:rPr>
          <w:rStyle w:val="SingleTxtGChar"/>
          <w:lang w:val="ru-RU"/>
        </w:rPr>
        <w:t xml:space="preserve">посещал </w:t>
      </w:r>
      <w:r w:rsidRPr="00DE492F">
        <w:rPr>
          <w:rStyle w:val="SingleTxtGChar"/>
          <w:lang w:val="ru-RU"/>
        </w:rPr>
        <w:t>и успешно за</w:t>
      </w:r>
      <w:r>
        <w:rPr>
          <w:rStyle w:val="SingleTxtGChar"/>
          <w:lang w:val="ru-RU"/>
        </w:rPr>
        <w:t xml:space="preserve">кончил </w:t>
      </w:r>
      <w:r w:rsidRPr="00DE492F">
        <w:rPr>
          <w:rStyle w:val="SingleTxtGChar"/>
          <w:lang w:val="ru-RU"/>
        </w:rPr>
        <w:t>курс</w:t>
      </w:r>
      <w:r>
        <w:rPr>
          <w:rStyle w:val="SingleTxtGChar"/>
          <w:lang w:val="ru-RU"/>
        </w:rPr>
        <w:t>ы</w:t>
      </w:r>
      <w:r w:rsidRPr="00DE492F">
        <w:rPr>
          <w:rStyle w:val="SingleTxtGChar"/>
          <w:lang w:val="ru-RU"/>
        </w:rPr>
        <w:t xml:space="preserve"> професси</w:t>
      </w:r>
      <w:r w:rsidRPr="00DE492F">
        <w:rPr>
          <w:rStyle w:val="SingleTxtGChar"/>
          <w:lang w:val="ru-RU"/>
        </w:rPr>
        <w:t>о</w:t>
      </w:r>
      <w:r w:rsidRPr="00DE492F">
        <w:rPr>
          <w:rStyle w:val="SingleTxtGChar"/>
          <w:lang w:val="ru-RU"/>
        </w:rPr>
        <w:t>нального кассира, но</w:t>
      </w:r>
      <w:r>
        <w:rPr>
          <w:rStyle w:val="SingleTxtGChar"/>
          <w:lang w:val="ru-RU"/>
        </w:rPr>
        <w:t xml:space="preserve"> агентство по трудоустройству отказалось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предоставить финансовую поддержку</w:t>
      </w:r>
      <w:r w:rsidRPr="00DE492F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аргументировав это тем</w:t>
      </w:r>
      <w:r w:rsidRPr="00DE492F">
        <w:rPr>
          <w:rStyle w:val="SingleTxtGChar"/>
          <w:lang w:val="ru-RU"/>
        </w:rPr>
        <w:t xml:space="preserve">, что </w:t>
      </w:r>
      <w:r>
        <w:rPr>
          <w:rStyle w:val="SingleTxtGChar"/>
          <w:lang w:val="ru-RU"/>
        </w:rPr>
        <w:t>такая профессиональная подготовка носит нерентабельный характер</w:t>
      </w:r>
      <w:r w:rsidRPr="00DE492F">
        <w:rPr>
          <w:rStyle w:val="SingleTxtGChar"/>
          <w:lang w:val="ru-RU"/>
        </w:rPr>
        <w:t xml:space="preserve">. Автор утверждает, что </w:t>
      </w:r>
      <w:r>
        <w:rPr>
          <w:rStyle w:val="SingleTxtGChar"/>
          <w:lang w:val="ru-RU"/>
        </w:rPr>
        <w:t xml:space="preserve">судебный </w:t>
      </w:r>
      <w:r w:rsidRPr="00DE492F">
        <w:rPr>
          <w:rStyle w:val="SingleTxtGChar"/>
          <w:lang w:val="ru-RU"/>
        </w:rPr>
        <w:t>иск</w:t>
      </w:r>
      <w:r>
        <w:rPr>
          <w:rStyle w:val="SingleTxtGChar"/>
          <w:lang w:val="ru-RU"/>
        </w:rPr>
        <w:t xml:space="preserve">, поданный </w:t>
      </w:r>
      <w:r w:rsidRPr="00DE492F">
        <w:rPr>
          <w:rStyle w:val="SingleTxtGChar"/>
          <w:lang w:val="ru-RU"/>
        </w:rPr>
        <w:t>по этому вопросу</w:t>
      </w:r>
      <w:r>
        <w:rPr>
          <w:rStyle w:val="SingleTxtGChar"/>
          <w:lang w:val="ru-RU"/>
        </w:rPr>
        <w:t>,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больше трех лет ожидает </w:t>
      </w:r>
      <w:r w:rsidRPr="00DE492F">
        <w:rPr>
          <w:rStyle w:val="SingleTxtGChar"/>
          <w:lang w:val="ru-RU"/>
        </w:rPr>
        <w:t xml:space="preserve">рассмотрения в </w:t>
      </w:r>
      <w:r>
        <w:rPr>
          <w:rStyle w:val="SingleTxtGChar"/>
          <w:lang w:val="ru-RU"/>
        </w:rPr>
        <w:t>кёльнском социальном суде. В марте/апреле 2010 года и апреле/мае 2011 года</w:t>
      </w:r>
      <w:r w:rsidRPr="00DE492F">
        <w:rPr>
          <w:rStyle w:val="SingleTxtGChar"/>
          <w:lang w:val="ru-RU"/>
        </w:rPr>
        <w:t xml:space="preserve"> сын автора </w:t>
      </w:r>
      <w:r>
        <w:rPr>
          <w:rStyle w:val="SingleTxtGChar"/>
          <w:lang w:val="ru-RU"/>
        </w:rPr>
        <w:t xml:space="preserve">посещал курсы </w:t>
      </w:r>
      <w:r w:rsidRPr="00DE492F">
        <w:rPr>
          <w:rStyle w:val="SingleTxtGChar"/>
          <w:lang w:val="ru-RU"/>
        </w:rPr>
        <w:t xml:space="preserve">бухгалтерского </w:t>
      </w:r>
      <w:r>
        <w:rPr>
          <w:rStyle w:val="SingleTxtGChar"/>
          <w:lang w:val="ru-RU"/>
        </w:rPr>
        <w:t xml:space="preserve">дела и </w:t>
      </w:r>
      <w:r w:rsidRPr="00DE492F">
        <w:rPr>
          <w:rStyle w:val="SingleTxtGChar"/>
          <w:lang w:val="ru-RU"/>
        </w:rPr>
        <w:t>учета</w:t>
      </w:r>
      <w:r>
        <w:rPr>
          <w:rStyle w:val="SingleTxtGChar"/>
          <w:lang w:val="ru-RU"/>
        </w:rPr>
        <w:t>, и расходы, разумеется, опять покрыла семья</w:t>
      </w:r>
      <w:r w:rsidRPr="00DE492F">
        <w:rPr>
          <w:rStyle w:val="SingleTxtGChar"/>
          <w:lang w:val="ru-RU"/>
        </w:rPr>
        <w:t>, так как от</w:t>
      </w:r>
      <w:r>
        <w:rPr>
          <w:rStyle w:val="SingleTxtGChar"/>
          <w:lang w:val="ru-RU"/>
        </w:rPr>
        <w:t xml:space="preserve"> агентст</w:t>
      </w:r>
      <w:r w:rsidRPr="00DE492F">
        <w:rPr>
          <w:rStyle w:val="SingleTxtGChar"/>
          <w:lang w:val="ru-RU"/>
        </w:rPr>
        <w:t>ва по трудоустройству</w:t>
      </w:r>
      <w:r>
        <w:rPr>
          <w:rStyle w:val="SingleTxtGChar"/>
          <w:lang w:val="ru-RU"/>
        </w:rPr>
        <w:t xml:space="preserve"> не приходилось рассчитывать ни на подготовку</w:t>
      </w:r>
      <w:r w:rsidRPr="00DE492F">
        <w:rPr>
          <w:rStyle w:val="SingleTxtGChar"/>
          <w:lang w:val="ru-RU"/>
        </w:rPr>
        <w:t xml:space="preserve">, ни </w:t>
      </w:r>
      <w:r>
        <w:rPr>
          <w:rStyle w:val="SingleTxtGChar"/>
          <w:lang w:val="ru-RU"/>
        </w:rPr>
        <w:t>на финансовую поддержку</w:t>
      </w:r>
      <w:r w:rsidRPr="00DE492F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Как утверждает </w:t>
      </w:r>
      <w:r w:rsidRPr="00DE492F">
        <w:rPr>
          <w:rStyle w:val="SingleTxtGChar"/>
          <w:lang w:val="ru-RU"/>
        </w:rPr>
        <w:t>автор, цель</w:t>
      </w:r>
      <w:r>
        <w:rPr>
          <w:rStyle w:val="SingleTxtGChar"/>
          <w:lang w:val="ru-RU"/>
        </w:rPr>
        <w:t xml:space="preserve"> агентст</w:t>
      </w:r>
      <w:r w:rsidRPr="00DE492F">
        <w:rPr>
          <w:rStyle w:val="SingleTxtGChar"/>
          <w:lang w:val="ru-RU"/>
        </w:rPr>
        <w:t xml:space="preserve">ва </w:t>
      </w:r>
      <w:r>
        <w:rPr>
          <w:rStyle w:val="SingleTxtGChar"/>
          <w:lang w:val="ru-RU"/>
        </w:rPr>
        <w:t xml:space="preserve">по трудоустройству состоит </w:t>
      </w:r>
      <w:r w:rsidRPr="00DE492F">
        <w:rPr>
          <w:rStyle w:val="SingleTxtGChar"/>
          <w:lang w:val="ru-RU"/>
        </w:rPr>
        <w:t xml:space="preserve">в том, чтобы </w:t>
      </w:r>
      <w:r>
        <w:rPr>
          <w:rStyle w:val="SingleTxtGChar"/>
          <w:lang w:val="ru-RU"/>
        </w:rPr>
        <w:t>поставить инв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лидов в неблагоприятное положение</w:t>
      </w:r>
      <w:r w:rsidRPr="00DE492F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с тем </w:t>
      </w:r>
      <w:r w:rsidRPr="00DE492F">
        <w:rPr>
          <w:rStyle w:val="SingleTxtGChar"/>
          <w:lang w:val="ru-RU"/>
        </w:rPr>
        <w:t>что</w:t>
      </w:r>
      <w:r>
        <w:rPr>
          <w:rStyle w:val="SingleTxtGChar"/>
          <w:lang w:val="ru-RU"/>
        </w:rPr>
        <w:t>бы</w:t>
      </w:r>
      <w:r w:rsidRPr="00DE492F">
        <w:rPr>
          <w:rStyle w:val="SingleTxtGChar"/>
          <w:lang w:val="ru-RU"/>
        </w:rPr>
        <w:t xml:space="preserve"> после нескольких лет безр</w:t>
      </w:r>
      <w:r w:rsidRPr="00DE492F">
        <w:rPr>
          <w:rStyle w:val="SingleTxtGChar"/>
          <w:lang w:val="ru-RU"/>
        </w:rPr>
        <w:t>а</w:t>
      </w:r>
      <w:r w:rsidRPr="00DE492F">
        <w:rPr>
          <w:rStyle w:val="SingleTxtGChar"/>
          <w:lang w:val="ru-RU"/>
        </w:rPr>
        <w:t xml:space="preserve">ботицы они </w:t>
      </w:r>
      <w:r>
        <w:rPr>
          <w:rStyle w:val="SingleTxtGChar"/>
          <w:lang w:val="ru-RU"/>
        </w:rPr>
        <w:t xml:space="preserve">уже не </w:t>
      </w:r>
      <w:r w:rsidRPr="00DE492F">
        <w:rPr>
          <w:rStyle w:val="SingleTxtGChar"/>
          <w:lang w:val="ru-RU"/>
        </w:rPr>
        <w:t xml:space="preserve">были в состоянии </w:t>
      </w:r>
      <w:r>
        <w:rPr>
          <w:rStyle w:val="SingleTxtGChar"/>
          <w:lang w:val="ru-RU"/>
        </w:rPr>
        <w:t xml:space="preserve">что-либо </w:t>
      </w:r>
      <w:r w:rsidRPr="00DE492F">
        <w:rPr>
          <w:rStyle w:val="SingleTxtGChar"/>
          <w:lang w:val="ru-RU"/>
        </w:rPr>
        <w:t>предложить на рынке труда</w:t>
      </w:r>
      <w:r>
        <w:rPr>
          <w:rStyle w:val="SingleTxtGChar"/>
          <w:lang w:val="ru-RU"/>
        </w:rPr>
        <w:t>,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а потом их можно было бы </w:t>
      </w:r>
      <w:r w:rsidRPr="00DE492F">
        <w:rPr>
          <w:rStyle w:val="SingleTxtGChar"/>
          <w:lang w:val="ru-RU"/>
        </w:rPr>
        <w:t>"</w:t>
      </w:r>
      <w:r>
        <w:rPr>
          <w:rStyle w:val="SingleTxtGChar"/>
          <w:lang w:val="ru-RU"/>
        </w:rPr>
        <w:t xml:space="preserve">спихнуть </w:t>
      </w:r>
      <w:r w:rsidRPr="00DE492F">
        <w:rPr>
          <w:rStyle w:val="SingleTxtGChar"/>
          <w:lang w:val="ru-RU"/>
        </w:rPr>
        <w:t>в мастерскую для инвалидов". Автор д</w:t>
      </w:r>
      <w:r w:rsidRPr="00DE492F">
        <w:rPr>
          <w:rStyle w:val="SingleTxtGChar"/>
          <w:lang w:val="ru-RU"/>
        </w:rPr>
        <w:t>а</w:t>
      </w:r>
      <w:r w:rsidRPr="00DE492F">
        <w:rPr>
          <w:rStyle w:val="SingleTxtGChar"/>
          <w:lang w:val="ru-RU"/>
        </w:rPr>
        <w:t xml:space="preserve">лее утверждает, что </w:t>
      </w:r>
      <w:r>
        <w:rPr>
          <w:rStyle w:val="SingleTxtGChar"/>
          <w:lang w:val="ru-RU"/>
        </w:rPr>
        <w:t xml:space="preserve">в ходе поисков работы </w:t>
      </w:r>
      <w:r w:rsidRPr="00DE492F">
        <w:rPr>
          <w:rStyle w:val="SingleTxtGChar"/>
          <w:lang w:val="ru-RU"/>
        </w:rPr>
        <w:t xml:space="preserve">ее сын </w:t>
      </w:r>
      <w:r>
        <w:rPr>
          <w:rStyle w:val="SingleTxtGChar"/>
          <w:lang w:val="ru-RU"/>
        </w:rPr>
        <w:t xml:space="preserve">не </w:t>
      </w:r>
      <w:r w:rsidRPr="00DE492F">
        <w:rPr>
          <w:rStyle w:val="SingleTxtGChar"/>
          <w:lang w:val="ru-RU"/>
        </w:rPr>
        <w:t>получил от</w:t>
      </w:r>
      <w:r>
        <w:rPr>
          <w:rStyle w:val="SingleTxtGChar"/>
          <w:lang w:val="ru-RU"/>
        </w:rPr>
        <w:t xml:space="preserve"> агентст</w:t>
      </w:r>
      <w:r w:rsidRPr="00DE492F">
        <w:rPr>
          <w:rStyle w:val="SingleTxtGChar"/>
          <w:lang w:val="ru-RU"/>
        </w:rPr>
        <w:t>ва по трудоустройству</w:t>
      </w:r>
      <w:r>
        <w:rPr>
          <w:rStyle w:val="SingleTxtGChar"/>
          <w:lang w:val="ru-RU"/>
        </w:rPr>
        <w:t xml:space="preserve"> </w:t>
      </w:r>
      <w:r w:rsidRPr="00DE492F">
        <w:rPr>
          <w:rStyle w:val="SingleTxtGChar"/>
          <w:lang w:val="ru-RU"/>
        </w:rPr>
        <w:t xml:space="preserve">ни поддержки, ни помощи. Автор </w:t>
      </w:r>
      <w:r>
        <w:rPr>
          <w:rStyle w:val="SingleTxtGChar"/>
          <w:lang w:val="ru-RU"/>
        </w:rPr>
        <w:t xml:space="preserve">представляет </w:t>
      </w:r>
      <w:r w:rsidRPr="00DE492F">
        <w:rPr>
          <w:rStyle w:val="SingleTxtGChar"/>
          <w:lang w:val="ru-RU"/>
        </w:rPr>
        <w:t>список из 10</w:t>
      </w:r>
      <w:r>
        <w:rPr>
          <w:rStyle w:val="SingleTxtGChar"/>
          <w:lang w:val="ru-RU"/>
        </w:rPr>
        <w:t> постов</w:t>
      </w:r>
      <w:r w:rsidRPr="00DE492F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в связи с которыми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подавал заявления и проходил собеседования </w:t>
      </w:r>
      <w:r w:rsidRPr="00DE492F">
        <w:rPr>
          <w:rStyle w:val="SingleTxtGChar"/>
          <w:lang w:val="ru-RU"/>
        </w:rPr>
        <w:t xml:space="preserve">ее сын, и утверждает, что после </w:t>
      </w:r>
      <w:r>
        <w:rPr>
          <w:rStyle w:val="SingleTxtGChar"/>
          <w:lang w:val="ru-RU"/>
        </w:rPr>
        <w:t>контакта с агентством по трудоустройству</w:t>
      </w:r>
      <w:r w:rsidRPr="00DE492F">
        <w:rPr>
          <w:rStyle w:val="SingleTxtGChar"/>
          <w:lang w:val="ru-RU"/>
        </w:rPr>
        <w:t xml:space="preserve"> поте</w:t>
      </w:r>
      <w:r w:rsidRPr="00DE492F">
        <w:rPr>
          <w:rStyle w:val="SingleTxtGChar"/>
          <w:lang w:val="ru-RU"/>
        </w:rPr>
        <w:t>н</w:t>
      </w:r>
      <w:r w:rsidRPr="00DE492F">
        <w:rPr>
          <w:rStyle w:val="SingleTxtGChar"/>
          <w:lang w:val="ru-RU"/>
        </w:rPr>
        <w:t xml:space="preserve">циальные работодатели </w:t>
      </w:r>
      <w:r>
        <w:rPr>
          <w:rStyle w:val="SingleTxtGChar"/>
          <w:lang w:val="ru-RU"/>
        </w:rPr>
        <w:t>отклоняли его заявления</w:t>
      </w:r>
      <w:r w:rsidRPr="00DE492F">
        <w:rPr>
          <w:rStyle w:val="SingleTxtGChar"/>
          <w:lang w:val="ru-RU"/>
        </w:rPr>
        <w:t>. Она также утверждает, что усилия</w:t>
      </w:r>
      <w:r>
        <w:rPr>
          <w:rStyle w:val="SingleTxtGChar"/>
          <w:lang w:val="ru-RU"/>
        </w:rPr>
        <w:t xml:space="preserve"> агентст</w:t>
      </w:r>
      <w:r w:rsidRPr="00DE492F">
        <w:rPr>
          <w:rStyle w:val="SingleTxtGChar"/>
          <w:lang w:val="ru-RU"/>
        </w:rPr>
        <w:t xml:space="preserve">ва </w:t>
      </w:r>
      <w:r>
        <w:rPr>
          <w:rStyle w:val="SingleTxtGChar"/>
          <w:lang w:val="ru-RU"/>
        </w:rPr>
        <w:t xml:space="preserve">по трудоустройству в плане </w:t>
      </w:r>
      <w:r w:rsidRPr="00DE492F">
        <w:rPr>
          <w:rStyle w:val="SingleTxtGChar"/>
          <w:lang w:val="ru-RU"/>
        </w:rPr>
        <w:t xml:space="preserve">помощи </w:t>
      </w:r>
      <w:r>
        <w:rPr>
          <w:rStyle w:val="SingleTxtGChar"/>
          <w:lang w:val="ru-RU"/>
        </w:rPr>
        <w:t>ограничивались отпра</w:t>
      </w:r>
      <w:r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кой</w:t>
      </w:r>
      <w:r w:rsidRPr="00DE492F">
        <w:rPr>
          <w:rStyle w:val="SingleTxtGChar"/>
          <w:lang w:val="ru-RU"/>
        </w:rPr>
        <w:t xml:space="preserve"> ее сын</w:t>
      </w:r>
      <w:r>
        <w:rPr>
          <w:rStyle w:val="SingleTxtGChar"/>
          <w:lang w:val="ru-RU"/>
        </w:rPr>
        <w:t>у</w:t>
      </w:r>
      <w:r w:rsidRPr="00DE492F">
        <w:rPr>
          <w:rStyle w:val="SingleTxtGChar"/>
          <w:lang w:val="ru-RU"/>
        </w:rPr>
        <w:t xml:space="preserve"> "</w:t>
      </w:r>
      <w:r>
        <w:rPr>
          <w:rStyle w:val="SingleTxtGChar"/>
          <w:lang w:val="ru-RU"/>
        </w:rPr>
        <w:t>предложений</w:t>
      </w:r>
      <w:r w:rsidRPr="00DE492F">
        <w:rPr>
          <w:rStyle w:val="SingleTxtGChar"/>
          <w:lang w:val="ru-RU"/>
        </w:rPr>
        <w:t>", которые</w:t>
      </w:r>
      <w:r>
        <w:rPr>
          <w:rStyle w:val="SingleTxtGChar"/>
          <w:lang w:val="ru-RU"/>
        </w:rPr>
        <w:t xml:space="preserve">, в сущности, были общими запросами компаний на подачу заявлений </w:t>
      </w:r>
      <w:r w:rsidRPr="00DE492F">
        <w:rPr>
          <w:rStyle w:val="SingleTxtGChar"/>
          <w:lang w:val="ru-RU"/>
        </w:rPr>
        <w:t xml:space="preserve">и </w:t>
      </w:r>
      <w:r>
        <w:rPr>
          <w:rStyle w:val="SingleTxtGChar"/>
          <w:lang w:val="ru-RU"/>
        </w:rPr>
        <w:t>зачастую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были либо </w:t>
      </w:r>
      <w:r w:rsidRPr="00DE492F">
        <w:rPr>
          <w:rStyle w:val="SingleTxtGChar"/>
          <w:lang w:val="ru-RU"/>
        </w:rPr>
        <w:t>устаревшими</w:t>
      </w:r>
      <w:r>
        <w:rPr>
          <w:rStyle w:val="SingleTxtGChar"/>
          <w:lang w:val="ru-RU"/>
        </w:rPr>
        <w:t xml:space="preserve">, либо </w:t>
      </w:r>
      <w:r w:rsidRPr="00DE492F">
        <w:rPr>
          <w:rStyle w:val="SingleTxtGChar"/>
          <w:lang w:val="ru-RU"/>
        </w:rPr>
        <w:t>н</w:t>
      </w:r>
      <w:r w:rsidRPr="00DE492F">
        <w:rPr>
          <w:rStyle w:val="SingleTxtGChar"/>
          <w:lang w:val="ru-RU"/>
        </w:rPr>
        <w:t>е</w:t>
      </w:r>
      <w:r w:rsidRPr="00DE492F">
        <w:rPr>
          <w:rStyle w:val="SingleTxtGChar"/>
          <w:lang w:val="ru-RU"/>
        </w:rPr>
        <w:t xml:space="preserve">пригодными для </w:t>
      </w:r>
      <w:r>
        <w:rPr>
          <w:rStyle w:val="SingleTxtGChar"/>
          <w:lang w:val="ru-RU"/>
        </w:rPr>
        <w:t xml:space="preserve">его </w:t>
      </w:r>
      <w:r w:rsidRPr="00DE492F">
        <w:rPr>
          <w:rStyle w:val="SingleTxtGChar"/>
          <w:lang w:val="ru-RU"/>
        </w:rPr>
        <w:t>нужд</w:t>
      </w:r>
      <w:r>
        <w:rPr>
          <w:rStyle w:val="FootnoteReference"/>
        </w:rPr>
        <w:footnoteReference w:id="3"/>
      </w:r>
      <w:r w:rsidRPr="00DE492F">
        <w:rPr>
          <w:rStyle w:val="SingleTxtGChar"/>
          <w:lang w:val="ru-RU"/>
        </w:rPr>
        <w:t xml:space="preserve">. </w:t>
      </w:r>
    </w:p>
    <w:p w:rsidR="00754F60" w:rsidRPr="00DE492F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2.5</w:t>
      </w:r>
      <w:r>
        <w:rPr>
          <w:rStyle w:val="SingleTxtGChar"/>
          <w:lang w:val="ru-RU"/>
        </w:rPr>
        <w:tab/>
        <w:t>Автор утверждает, что каждая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мера, принимаемая агентством по труд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устройству,</w:t>
      </w:r>
      <w:r w:rsidRPr="00DE492F">
        <w:rPr>
          <w:rStyle w:val="SingleTxtGChar"/>
          <w:lang w:val="ru-RU"/>
        </w:rPr>
        <w:t xml:space="preserve"> обречена на </w:t>
      </w:r>
      <w:r>
        <w:rPr>
          <w:rStyle w:val="SingleTxtGChar"/>
          <w:lang w:val="ru-RU"/>
        </w:rPr>
        <w:t>неудачу</w:t>
      </w:r>
      <w:r w:rsidRPr="00DE492F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ибо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по разделу </w:t>
      </w:r>
      <w:r w:rsidRPr="00DE492F">
        <w:rPr>
          <w:rStyle w:val="SingleTxtGChar"/>
          <w:lang w:val="ru-RU"/>
        </w:rPr>
        <w:t>219 книги III Социаль</w:t>
      </w:r>
      <w:r>
        <w:rPr>
          <w:rStyle w:val="SingleTxtGChar"/>
          <w:lang w:val="ru-RU"/>
        </w:rPr>
        <w:t>ного к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декса</w:t>
      </w:r>
      <w:r w:rsidRPr="00DE492F">
        <w:rPr>
          <w:rStyle w:val="SingleTxtGChar"/>
          <w:lang w:val="ru-RU"/>
        </w:rPr>
        <w:t xml:space="preserve"> ее с</w:t>
      </w:r>
      <w:r>
        <w:rPr>
          <w:rStyle w:val="SingleTxtGChar"/>
          <w:lang w:val="ru-RU"/>
        </w:rPr>
        <w:t>ын имеет право на интеграционную субсидию</w:t>
      </w:r>
      <w:r w:rsidRPr="00DE492F">
        <w:rPr>
          <w:rStyle w:val="SingleTxtGChar"/>
          <w:lang w:val="ru-RU"/>
        </w:rPr>
        <w:t xml:space="preserve"> только </w:t>
      </w:r>
      <w:r>
        <w:rPr>
          <w:rStyle w:val="SingleTxtGChar"/>
          <w:lang w:val="ru-RU"/>
        </w:rPr>
        <w:t xml:space="preserve">в том случае, </w:t>
      </w:r>
      <w:r w:rsidRPr="00DE492F">
        <w:rPr>
          <w:rStyle w:val="SingleTxtGChar"/>
          <w:lang w:val="ru-RU"/>
        </w:rPr>
        <w:t xml:space="preserve">если его полная </w:t>
      </w:r>
      <w:r>
        <w:rPr>
          <w:rStyle w:val="SingleTxtGChar"/>
          <w:lang w:val="ru-RU"/>
        </w:rPr>
        <w:t>трудоспособност</w:t>
      </w:r>
      <w:r w:rsidRPr="00DE492F">
        <w:rPr>
          <w:rStyle w:val="SingleTxtGChar"/>
          <w:lang w:val="ru-RU"/>
        </w:rPr>
        <w:t xml:space="preserve">ь может быть восстановлена в течение трех лет. Она утверждает, что социальное законодательство препятствует </w:t>
      </w:r>
      <w:r>
        <w:rPr>
          <w:rStyle w:val="SingleTxtGChar"/>
          <w:lang w:val="ru-RU"/>
        </w:rPr>
        <w:t>инт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 xml:space="preserve">грации на </w:t>
      </w:r>
      <w:r w:rsidRPr="00DE492F">
        <w:rPr>
          <w:rStyle w:val="SingleTxtGChar"/>
          <w:lang w:val="ru-RU"/>
        </w:rPr>
        <w:t>р</w:t>
      </w:r>
      <w:r w:rsidRPr="00DE492F">
        <w:rPr>
          <w:rStyle w:val="SingleTxtGChar"/>
          <w:lang w:val="ru-RU"/>
        </w:rPr>
        <w:t>ы</w:t>
      </w:r>
      <w:r w:rsidRPr="00DE492F">
        <w:rPr>
          <w:rStyle w:val="SingleTxtGChar"/>
          <w:lang w:val="ru-RU"/>
        </w:rPr>
        <w:t xml:space="preserve">нок труда. </w:t>
      </w:r>
    </w:p>
    <w:p w:rsidR="00754F60" w:rsidRPr="00DE492F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2.6</w:t>
      </w:r>
      <w:r>
        <w:rPr>
          <w:rStyle w:val="SingleTxtGChar"/>
          <w:lang w:val="ru-RU"/>
        </w:rPr>
        <w:tab/>
        <w:t xml:space="preserve">В ответ на вопрос </w:t>
      </w:r>
      <w:proofErr w:type="spellStart"/>
      <w:r>
        <w:rPr>
          <w:rStyle w:val="SingleTxtGChar"/>
          <w:lang w:val="ru-RU"/>
        </w:rPr>
        <w:t>d</w:t>
      </w:r>
      <w:proofErr w:type="spellEnd"/>
      <w:r>
        <w:rPr>
          <w:rStyle w:val="SingleTxtGChar"/>
          <w:lang w:val="ru-RU"/>
        </w:rPr>
        <w:t>)</w:t>
      </w:r>
      <w:r w:rsidRPr="00DE492F">
        <w:rPr>
          <w:rStyle w:val="SingleTxtGChar"/>
          <w:lang w:val="ru-RU"/>
        </w:rPr>
        <w:t xml:space="preserve"> автор утверждает, что ее сын </w:t>
      </w:r>
      <w:r>
        <w:rPr>
          <w:rStyle w:val="SingleTxtGChar"/>
          <w:lang w:val="ru-RU"/>
        </w:rPr>
        <w:t>посещал нормальный детский сад и школу,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а </w:t>
      </w:r>
      <w:r w:rsidRPr="00DE492F">
        <w:rPr>
          <w:rStyle w:val="SingleTxtGChar"/>
          <w:lang w:val="ru-RU"/>
        </w:rPr>
        <w:t xml:space="preserve">она </w:t>
      </w:r>
      <w:r>
        <w:rPr>
          <w:rStyle w:val="SingleTxtGChar"/>
          <w:lang w:val="ru-RU"/>
        </w:rPr>
        <w:t>имеет подготовку</w:t>
      </w:r>
      <w:r w:rsidRPr="00DE492F">
        <w:rPr>
          <w:rStyle w:val="SingleTxtGChar"/>
          <w:lang w:val="ru-RU"/>
        </w:rPr>
        <w:t xml:space="preserve">, чтобы </w:t>
      </w:r>
      <w:r>
        <w:rPr>
          <w:rStyle w:val="SingleTxtGChar"/>
          <w:lang w:val="ru-RU"/>
        </w:rPr>
        <w:t>предоставлять ему допо</w:t>
      </w:r>
      <w:r>
        <w:rPr>
          <w:rStyle w:val="SingleTxtGChar"/>
          <w:lang w:val="ru-RU"/>
        </w:rPr>
        <w:t>л</w:t>
      </w:r>
      <w:r>
        <w:rPr>
          <w:rStyle w:val="SingleTxtGChar"/>
          <w:lang w:val="ru-RU"/>
        </w:rPr>
        <w:t>нительную терапию, и предоставляет такую терапию</w:t>
      </w:r>
      <w:r w:rsidRPr="00DE492F">
        <w:rPr>
          <w:rStyle w:val="SingleTxtGChar"/>
          <w:lang w:val="ru-RU"/>
        </w:rPr>
        <w:t>. Она утверждает, что</w:t>
      </w:r>
      <w:r>
        <w:rPr>
          <w:rStyle w:val="SingleTxtGChar"/>
          <w:lang w:val="ru-RU"/>
        </w:rPr>
        <w:t xml:space="preserve">, </w:t>
      </w:r>
      <w:r w:rsidRPr="00DE492F">
        <w:rPr>
          <w:rStyle w:val="SingleTxtGChar"/>
          <w:lang w:val="ru-RU"/>
        </w:rPr>
        <w:t>н</w:t>
      </w:r>
      <w:r w:rsidRPr="00DE492F">
        <w:rPr>
          <w:rStyle w:val="SingleTxtGChar"/>
          <w:lang w:val="ru-RU"/>
        </w:rPr>
        <w:t>е</w:t>
      </w:r>
      <w:r w:rsidRPr="00DE492F">
        <w:rPr>
          <w:rStyle w:val="SingleTxtGChar"/>
          <w:lang w:val="ru-RU"/>
        </w:rPr>
        <w:t>смотря на многие преп</w:t>
      </w:r>
      <w:r>
        <w:rPr>
          <w:rStyle w:val="SingleTxtGChar"/>
          <w:lang w:val="ru-RU"/>
        </w:rPr>
        <w:t>оны,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он сумел </w:t>
      </w:r>
      <w:r w:rsidRPr="00DE492F">
        <w:rPr>
          <w:rStyle w:val="SingleTxtGChar"/>
          <w:lang w:val="ru-RU"/>
        </w:rPr>
        <w:t xml:space="preserve">окончить </w:t>
      </w:r>
      <w:r>
        <w:rPr>
          <w:rStyle w:val="SingleTxtGChar"/>
          <w:lang w:val="ru-RU"/>
        </w:rPr>
        <w:t>нормальную среднюю школу (</w:t>
      </w:r>
      <w:proofErr w:type="spellStart"/>
      <w:r>
        <w:rPr>
          <w:rStyle w:val="SingleTxtGChar"/>
          <w:lang w:val="ru-RU"/>
        </w:rPr>
        <w:t>Fachoberschulreife</w:t>
      </w:r>
      <w:proofErr w:type="spellEnd"/>
      <w:r>
        <w:rPr>
          <w:rStyle w:val="SingleTxtGChar"/>
          <w:lang w:val="ru-RU"/>
        </w:rPr>
        <w:t>)</w:t>
      </w:r>
      <w:r w:rsidRPr="00DE492F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Она </w:t>
      </w:r>
      <w:r w:rsidRPr="00DE492F">
        <w:rPr>
          <w:rStyle w:val="SingleTxtGChar"/>
          <w:lang w:val="ru-RU"/>
        </w:rPr>
        <w:t>далее описывает проблемы</w:t>
      </w:r>
      <w:r>
        <w:rPr>
          <w:rStyle w:val="SingleTxtGChar"/>
          <w:lang w:val="ru-RU"/>
        </w:rPr>
        <w:t xml:space="preserve">, с которыми сталкивался </w:t>
      </w:r>
      <w:r w:rsidRPr="00DE492F">
        <w:rPr>
          <w:rStyle w:val="SingleTxtGChar"/>
          <w:lang w:val="ru-RU"/>
        </w:rPr>
        <w:t xml:space="preserve">ее сын </w:t>
      </w:r>
      <w:r>
        <w:rPr>
          <w:rStyle w:val="SingleTxtGChar"/>
          <w:lang w:val="ru-RU"/>
        </w:rPr>
        <w:t>в ходе своей профессионально-технической</w:t>
      </w:r>
      <w:r w:rsidRPr="00DE492F">
        <w:rPr>
          <w:rStyle w:val="SingleTxtGChar"/>
          <w:lang w:val="ru-RU"/>
        </w:rPr>
        <w:t xml:space="preserve"> подготовки</w:t>
      </w:r>
      <w:r>
        <w:rPr>
          <w:rStyle w:val="SingleTxtGChar"/>
          <w:lang w:val="ru-RU"/>
        </w:rPr>
        <w:t>,</w:t>
      </w:r>
      <w:r w:rsidRPr="00DE492F">
        <w:rPr>
          <w:rStyle w:val="SingleTxtGChar"/>
          <w:lang w:val="ru-RU"/>
        </w:rPr>
        <w:t xml:space="preserve"> и утверждает, что</w:t>
      </w:r>
      <w:r>
        <w:rPr>
          <w:rStyle w:val="SingleTxtGChar"/>
          <w:lang w:val="ru-RU"/>
        </w:rPr>
        <w:t xml:space="preserve"> агентст</w:t>
      </w:r>
      <w:r w:rsidRPr="00DE492F">
        <w:rPr>
          <w:rStyle w:val="SingleTxtGChar"/>
          <w:lang w:val="ru-RU"/>
        </w:rPr>
        <w:t xml:space="preserve">во по трудоустройству </w:t>
      </w:r>
      <w:r>
        <w:rPr>
          <w:rStyle w:val="SingleTxtGChar"/>
          <w:lang w:val="ru-RU"/>
        </w:rPr>
        <w:t xml:space="preserve">приписало его к поставщику подготовки, </w:t>
      </w:r>
      <w:r w:rsidRPr="00DE492F">
        <w:rPr>
          <w:rStyle w:val="SingleTxtGChar"/>
          <w:lang w:val="ru-RU"/>
        </w:rPr>
        <w:t>к</w:t>
      </w:r>
      <w:r w:rsidRPr="00DE492F">
        <w:rPr>
          <w:rStyle w:val="SingleTxtGChar"/>
          <w:lang w:val="ru-RU"/>
        </w:rPr>
        <w:t>о</w:t>
      </w:r>
      <w:r w:rsidRPr="00DE492F">
        <w:rPr>
          <w:rStyle w:val="SingleTxtGChar"/>
          <w:lang w:val="ru-RU"/>
        </w:rPr>
        <w:t xml:space="preserve">торый не был </w:t>
      </w:r>
      <w:proofErr w:type="spellStart"/>
      <w:r w:rsidRPr="00DE492F">
        <w:rPr>
          <w:rStyle w:val="SingleTxtGChar"/>
          <w:lang w:val="ru-RU"/>
        </w:rPr>
        <w:t>уп</w:t>
      </w:r>
      <w:r>
        <w:rPr>
          <w:rStyle w:val="SingleTxtGChar"/>
          <w:lang w:val="ru-RU"/>
        </w:rPr>
        <w:t>равомочен</w:t>
      </w:r>
      <w:proofErr w:type="spellEnd"/>
      <w:r>
        <w:rPr>
          <w:rStyle w:val="SingleTxtGChar"/>
          <w:lang w:val="ru-RU"/>
        </w:rPr>
        <w:t xml:space="preserve"> осуществлять профессиональную подготовку </w:t>
      </w:r>
      <w:r w:rsidRPr="00DE492F">
        <w:rPr>
          <w:rStyle w:val="SingleTxtGChar"/>
          <w:lang w:val="ru-RU"/>
        </w:rPr>
        <w:t>инв</w:t>
      </w:r>
      <w:r w:rsidRPr="00DE492F"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лидов, и его ученичество</w:t>
      </w:r>
      <w:r w:rsidRPr="00DE492F">
        <w:rPr>
          <w:rStyle w:val="SingleTxtGChar"/>
          <w:lang w:val="ru-RU"/>
        </w:rPr>
        <w:t xml:space="preserve"> не </w:t>
      </w:r>
      <w:r>
        <w:rPr>
          <w:rStyle w:val="SingleTxtGChar"/>
          <w:lang w:val="ru-RU"/>
        </w:rPr>
        <w:t>было бы признано, даже если бы он успешно сдал выпускной экзамен. Он с</w:t>
      </w:r>
      <w:r w:rsidRPr="00DE492F">
        <w:rPr>
          <w:rStyle w:val="SingleTxtGChar"/>
          <w:lang w:val="ru-RU"/>
        </w:rPr>
        <w:t xml:space="preserve">менил поставщика </w:t>
      </w:r>
      <w:r>
        <w:rPr>
          <w:rStyle w:val="SingleTxtGChar"/>
          <w:lang w:val="ru-RU"/>
        </w:rPr>
        <w:t xml:space="preserve">подготовки </w:t>
      </w:r>
      <w:r w:rsidRPr="00DE492F">
        <w:rPr>
          <w:rStyle w:val="SingleTxtGChar"/>
          <w:lang w:val="ru-RU"/>
        </w:rPr>
        <w:t xml:space="preserve">и </w:t>
      </w:r>
      <w:r>
        <w:rPr>
          <w:rStyle w:val="SingleTxtGChar"/>
          <w:lang w:val="ru-RU"/>
        </w:rPr>
        <w:t>сумел завершить свою профессионально-техническую</w:t>
      </w:r>
      <w:r w:rsidRPr="00DE492F">
        <w:rPr>
          <w:rStyle w:val="SingleTxtGChar"/>
          <w:lang w:val="ru-RU"/>
        </w:rPr>
        <w:t xml:space="preserve"> подготовку, несмотря на то, что он </w:t>
      </w:r>
      <w:r>
        <w:rPr>
          <w:rStyle w:val="SingleTxtGChar"/>
          <w:lang w:val="ru-RU"/>
        </w:rPr>
        <w:t>за</w:t>
      </w:r>
      <w:r w:rsidRPr="00DE492F">
        <w:rPr>
          <w:rStyle w:val="SingleTxtGChar"/>
          <w:lang w:val="ru-RU"/>
        </w:rPr>
        <w:t>пр</w:t>
      </w:r>
      <w:r w:rsidRPr="00DE492F">
        <w:rPr>
          <w:rStyle w:val="SingleTxtGChar"/>
          <w:lang w:val="ru-RU"/>
        </w:rPr>
        <w:t>о</w:t>
      </w:r>
      <w:r w:rsidRPr="00DE492F">
        <w:rPr>
          <w:rStyle w:val="SingleTxtGChar"/>
          <w:lang w:val="ru-RU"/>
        </w:rPr>
        <w:t xml:space="preserve">сил, но не </w:t>
      </w:r>
      <w:r>
        <w:rPr>
          <w:rStyle w:val="SingleTxtGChar"/>
          <w:lang w:val="ru-RU"/>
        </w:rPr>
        <w:t>получил "реабилитационную меру</w:t>
      </w:r>
      <w:r w:rsidRPr="00DE492F">
        <w:rPr>
          <w:rStyle w:val="SingleTxtGChar"/>
          <w:lang w:val="ru-RU"/>
        </w:rPr>
        <w:t xml:space="preserve">". </w:t>
      </w:r>
    </w:p>
    <w:p w:rsidR="00754F60" w:rsidRPr="00DE492F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2.7</w:t>
      </w:r>
      <w:r>
        <w:rPr>
          <w:rStyle w:val="SingleTxtGChar"/>
          <w:lang w:val="ru-RU"/>
        </w:rPr>
        <w:tab/>
        <w:t>В ответ на вопрос е)</w:t>
      </w:r>
      <w:r w:rsidRPr="00DE492F">
        <w:rPr>
          <w:rStyle w:val="SingleTxtGChar"/>
          <w:lang w:val="ru-RU"/>
        </w:rPr>
        <w:t xml:space="preserve"> автор утверждает, что ее сын не </w:t>
      </w:r>
      <w:r>
        <w:rPr>
          <w:rStyle w:val="SingleTxtGChar"/>
          <w:lang w:val="ru-RU"/>
        </w:rPr>
        <w:t>получил никакой</w:t>
      </w:r>
      <w:r w:rsidRPr="00DE492F">
        <w:rPr>
          <w:rStyle w:val="SingleTxtGChar"/>
          <w:lang w:val="ru-RU"/>
        </w:rPr>
        <w:t xml:space="preserve"> помощи </w:t>
      </w:r>
      <w:r>
        <w:rPr>
          <w:rStyle w:val="SingleTxtGChar"/>
          <w:lang w:val="ru-RU"/>
        </w:rPr>
        <w:t>ни от какого из агентств по трудоустройству, где он был зарегистрир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ван,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чтобы </w:t>
      </w:r>
      <w:r w:rsidRPr="00DE492F">
        <w:rPr>
          <w:rStyle w:val="SingleTxtGChar"/>
          <w:lang w:val="ru-RU"/>
        </w:rPr>
        <w:t xml:space="preserve">обрести опыт работы или </w:t>
      </w:r>
      <w:r>
        <w:rPr>
          <w:rStyle w:val="SingleTxtGChar"/>
          <w:lang w:val="ru-RU"/>
        </w:rPr>
        <w:t>чтобы облегчить</w:t>
      </w:r>
      <w:r w:rsidRPr="00DE492F">
        <w:rPr>
          <w:rStyle w:val="SingleTxtGChar"/>
          <w:lang w:val="ru-RU"/>
        </w:rPr>
        <w:t xml:space="preserve"> его </w:t>
      </w:r>
      <w:r>
        <w:rPr>
          <w:rStyle w:val="SingleTxtGChar"/>
          <w:lang w:val="ru-RU"/>
        </w:rPr>
        <w:t>интеграцию на р</w:t>
      </w:r>
      <w:r>
        <w:rPr>
          <w:rStyle w:val="SingleTxtGChar"/>
          <w:lang w:val="ru-RU"/>
        </w:rPr>
        <w:t>ы</w:t>
      </w:r>
      <w:r>
        <w:rPr>
          <w:rStyle w:val="SingleTxtGChar"/>
          <w:lang w:val="ru-RU"/>
        </w:rPr>
        <w:t>нок труда</w:t>
      </w:r>
      <w:r w:rsidRPr="00DE492F">
        <w:rPr>
          <w:rStyle w:val="SingleTxtGChar"/>
          <w:lang w:val="ru-RU"/>
        </w:rPr>
        <w:t xml:space="preserve">. </w:t>
      </w:r>
    </w:p>
    <w:p w:rsidR="00754F60" w:rsidRPr="00DE492F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2.8</w:t>
      </w:r>
      <w:r>
        <w:rPr>
          <w:rStyle w:val="SingleTxtGChar"/>
          <w:lang w:val="ru-RU"/>
        </w:rPr>
        <w:tab/>
        <w:t xml:space="preserve">В ответ на вопрос </w:t>
      </w:r>
      <w:proofErr w:type="spellStart"/>
      <w:r w:rsidRPr="00DE492F">
        <w:rPr>
          <w:rStyle w:val="SingleTxtGChar"/>
          <w:lang w:val="ru-RU"/>
        </w:rPr>
        <w:t>f</w:t>
      </w:r>
      <w:proofErr w:type="spellEnd"/>
      <w:r>
        <w:rPr>
          <w:rStyle w:val="SingleTxtGChar"/>
          <w:lang w:val="ru-RU"/>
        </w:rPr>
        <w:t>)</w:t>
      </w:r>
      <w:r w:rsidRPr="00DE492F">
        <w:rPr>
          <w:rStyle w:val="SingleTxtGChar"/>
          <w:lang w:val="ru-RU"/>
        </w:rPr>
        <w:t xml:space="preserve"> автор утверждает, что основные препятствия, с кот</w:t>
      </w:r>
      <w:r w:rsidRPr="00DE492F">
        <w:rPr>
          <w:rStyle w:val="SingleTxtGChar"/>
          <w:lang w:val="ru-RU"/>
        </w:rPr>
        <w:t>о</w:t>
      </w:r>
      <w:r w:rsidRPr="00DE492F">
        <w:rPr>
          <w:rStyle w:val="SingleTxtGChar"/>
          <w:lang w:val="ru-RU"/>
        </w:rPr>
        <w:t>рыми сталкиваются</w:t>
      </w:r>
      <w:r>
        <w:rPr>
          <w:rStyle w:val="SingleTxtGChar"/>
          <w:lang w:val="ru-RU"/>
        </w:rPr>
        <w:t xml:space="preserve"> агентства по трудоустройству,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состоят в действующем с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циальном законодательстве и разделении</w:t>
      </w:r>
      <w:r w:rsidRPr="00DE492F">
        <w:rPr>
          <w:rStyle w:val="SingleTxtGChar"/>
          <w:lang w:val="ru-RU"/>
        </w:rPr>
        <w:t xml:space="preserve"> обязанностей между раз</w:t>
      </w:r>
      <w:r>
        <w:rPr>
          <w:rStyle w:val="SingleTxtGChar"/>
          <w:lang w:val="ru-RU"/>
        </w:rPr>
        <w:t xml:space="preserve">ными </w:t>
      </w:r>
      <w:r w:rsidRPr="00DE492F">
        <w:rPr>
          <w:rStyle w:val="SingleTxtGChar"/>
          <w:lang w:val="ru-RU"/>
        </w:rPr>
        <w:t>гос</w:t>
      </w:r>
      <w:r w:rsidRPr="00DE492F">
        <w:rPr>
          <w:rStyle w:val="SingleTxtGChar"/>
          <w:lang w:val="ru-RU"/>
        </w:rPr>
        <w:t>у</w:t>
      </w:r>
      <w:r w:rsidRPr="00DE492F">
        <w:rPr>
          <w:rStyle w:val="SingleTxtGChar"/>
          <w:lang w:val="ru-RU"/>
        </w:rPr>
        <w:t xml:space="preserve">дарственными органами </w:t>
      </w:r>
      <w:r>
        <w:rPr>
          <w:rStyle w:val="SingleTxtGChar"/>
          <w:lang w:val="ru-RU"/>
        </w:rPr>
        <w:t>по интеграции инвалидов на рынок</w:t>
      </w:r>
      <w:r w:rsidRPr="00DE492F">
        <w:rPr>
          <w:rStyle w:val="SingleTxtGChar"/>
          <w:lang w:val="ru-RU"/>
        </w:rPr>
        <w:t xml:space="preserve"> труда. Она утве</w:t>
      </w:r>
      <w:r w:rsidRPr="00DE492F">
        <w:rPr>
          <w:rStyle w:val="SingleTxtGChar"/>
          <w:lang w:val="ru-RU"/>
        </w:rPr>
        <w:t>р</w:t>
      </w:r>
      <w:r w:rsidRPr="00DE492F">
        <w:rPr>
          <w:rStyle w:val="SingleTxtGChar"/>
          <w:lang w:val="ru-RU"/>
        </w:rPr>
        <w:t xml:space="preserve">ждает, что она </w:t>
      </w:r>
      <w:r>
        <w:rPr>
          <w:rStyle w:val="SingleTxtGChar"/>
          <w:lang w:val="ru-RU"/>
        </w:rPr>
        <w:t xml:space="preserve">попросила </w:t>
      </w:r>
      <w:r w:rsidRPr="00DE492F">
        <w:rPr>
          <w:rStyle w:val="SingleTxtGChar"/>
          <w:lang w:val="ru-RU"/>
        </w:rPr>
        <w:t xml:space="preserve">юрисконсульта </w:t>
      </w:r>
      <w:r>
        <w:rPr>
          <w:rStyle w:val="SingleTxtGChar"/>
          <w:lang w:val="ru-RU"/>
        </w:rPr>
        <w:t>объяснить правовые варианты</w:t>
      </w:r>
      <w:r w:rsidRPr="00DE492F">
        <w:rPr>
          <w:rStyle w:val="SingleTxtGChar"/>
          <w:lang w:val="ru-RU"/>
        </w:rPr>
        <w:t xml:space="preserve"> и огр</w:t>
      </w:r>
      <w:r w:rsidRPr="00DE492F"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ничения для успешных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действий агентств по трудоустройству,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с тем чтобы п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ощрять интеграцию инвалидов на рынок</w:t>
      </w:r>
      <w:r w:rsidRPr="00DE492F">
        <w:rPr>
          <w:rStyle w:val="SingleTxtGChar"/>
          <w:lang w:val="ru-RU"/>
        </w:rPr>
        <w:t xml:space="preserve"> труда. Эксперт заявил: </w:t>
      </w:r>
    </w:p>
    <w:p w:rsidR="00754F60" w:rsidRPr="00DE492F" w:rsidRDefault="00754F60" w:rsidP="009543F7">
      <w:pPr>
        <w:pStyle w:val="SingleTxtGR"/>
        <w:ind w:left="1701"/>
        <w:rPr>
          <w:rStyle w:val="SingleTxtGChar"/>
          <w:lang w:val="ru-RU"/>
        </w:rPr>
      </w:pPr>
      <w:r w:rsidRPr="00A340FA">
        <w:rPr>
          <w:rStyle w:val="SingleTxtGChar"/>
          <w:lang w:val="ru-RU"/>
        </w:rPr>
        <w:tab/>
      </w:r>
      <w:r w:rsidRPr="00DE492F">
        <w:rPr>
          <w:rStyle w:val="SingleTxtGChar"/>
          <w:lang w:val="ru-RU"/>
        </w:rPr>
        <w:t xml:space="preserve">В случае инвалидности, </w:t>
      </w:r>
      <w:r>
        <w:rPr>
          <w:rStyle w:val="SingleTxtGChar"/>
          <w:lang w:val="ru-RU"/>
        </w:rPr>
        <w:t>которая ущемляет трудо</w:t>
      </w:r>
      <w:r w:rsidRPr="00DE492F">
        <w:rPr>
          <w:rStyle w:val="SingleTxtGChar"/>
          <w:lang w:val="ru-RU"/>
        </w:rPr>
        <w:t xml:space="preserve">способность не только временно, </w:t>
      </w:r>
      <w:r>
        <w:rPr>
          <w:rStyle w:val="SingleTxtGChar"/>
          <w:lang w:val="ru-RU"/>
        </w:rPr>
        <w:t>интеграция на рынок труда</w:t>
      </w:r>
      <w:r w:rsidRPr="00DE492F">
        <w:rPr>
          <w:rStyle w:val="SingleTxtGChar"/>
          <w:lang w:val="ru-RU"/>
        </w:rPr>
        <w:t xml:space="preserve"> обычно не может поддерж</w:t>
      </w:r>
      <w:r w:rsidRPr="00DE492F">
        <w:rPr>
          <w:rStyle w:val="SingleTxtGChar"/>
          <w:lang w:val="ru-RU"/>
        </w:rPr>
        <w:t>и</w:t>
      </w:r>
      <w:r w:rsidRPr="00DE492F">
        <w:rPr>
          <w:rStyle w:val="SingleTxtGChar"/>
          <w:lang w:val="ru-RU"/>
        </w:rPr>
        <w:t xml:space="preserve">ваться </w:t>
      </w:r>
      <w:r>
        <w:rPr>
          <w:rStyle w:val="SingleTxtGChar"/>
          <w:lang w:val="ru-RU"/>
        </w:rPr>
        <w:t>за счет интеграционного пособия</w:t>
      </w:r>
      <w:r w:rsidRPr="00DE492F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ибо </w:t>
      </w:r>
      <w:r w:rsidRPr="00DE492F">
        <w:rPr>
          <w:rStyle w:val="SingleTxtGChar"/>
          <w:lang w:val="ru-RU"/>
        </w:rPr>
        <w:t>в таком случае</w:t>
      </w:r>
      <w:r>
        <w:rPr>
          <w:rStyle w:val="SingleTxtGChar"/>
          <w:lang w:val="ru-RU"/>
        </w:rPr>
        <w:t xml:space="preserve"> данная льг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та</w:t>
      </w:r>
      <w:r w:rsidRPr="00DE492F">
        <w:rPr>
          <w:rStyle w:val="SingleTxtGChar"/>
          <w:lang w:val="ru-RU"/>
        </w:rPr>
        <w:t xml:space="preserve">, как правило, не подходит для достижения юридически определенной </w:t>
      </w:r>
      <w:r>
        <w:rPr>
          <w:rStyle w:val="SingleTxtGChar"/>
          <w:lang w:val="ru-RU"/>
        </w:rPr>
        <w:t>цели. Этот недостаток в правовой</w:t>
      </w:r>
      <w:r w:rsidRPr="00DE492F">
        <w:rPr>
          <w:rStyle w:val="SingleTxtGChar"/>
          <w:lang w:val="ru-RU"/>
        </w:rPr>
        <w:t xml:space="preserve"> реализации концепции поддержки </w:t>
      </w:r>
      <w:r>
        <w:rPr>
          <w:rStyle w:val="SingleTxtGChar"/>
          <w:lang w:val="ru-RU"/>
        </w:rPr>
        <w:t>ок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зывает глубокое воздейс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 xml:space="preserve">вие </w:t>
      </w:r>
      <w:r w:rsidRPr="00DE492F">
        <w:rPr>
          <w:rStyle w:val="SingleTxtGChar"/>
          <w:lang w:val="ru-RU"/>
        </w:rPr>
        <w:t xml:space="preserve">на тех, </w:t>
      </w:r>
      <w:r>
        <w:rPr>
          <w:rStyle w:val="SingleTxtGChar"/>
          <w:lang w:val="ru-RU"/>
        </w:rPr>
        <w:t>кого это касается</w:t>
      </w:r>
      <w:r w:rsidRPr="00DE492F">
        <w:rPr>
          <w:rStyle w:val="SingleTxtGChar"/>
          <w:lang w:val="ru-RU"/>
        </w:rPr>
        <w:t>, так как обычно не</w:t>
      </w:r>
      <w:r>
        <w:rPr>
          <w:rStyle w:val="SingleTxtGChar"/>
          <w:lang w:val="ru-RU"/>
        </w:rPr>
        <w:t>т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никакой другой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льготы</w:t>
      </w:r>
      <w:r w:rsidRPr="00DE492F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за счет которо</w:t>
      </w:r>
      <w:r w:rsidRPr="00DE492F">
        <w:rPr>
          <w:rStyle w:val="SingleTxtGChar"/>
          <w:lang w:val="ru-RU"/>
        </w:rPr>
        <w:t xml:space="preserve">й </w:t>
      </w:r>
      <w:r>
        <w:rPr>
          <w:rStyle w:val="SingleTxtGChar"/>
          <w:lang w:val="ru-RU"/>
        </w:rPr>
        <w:t xml:space="preserve">можно было бы </w:t>
      </w:r>
      <w:r w:rsidRPr="00DE492F">
        <w:rPr>
          <w:rStyle w:val="SingleTxtGChar"/>
          <w:lang w:val="ru-RU"/>
        </w:rPr>
        <w:t>аналогичным о</w:t>
      </w:r>
      <w:r w:rsidRPr="00DE492F">
        <w:rPr>
          <w:rStyle w:val="SingleTxtGChar"/>
          <w:lang w:val="ru-RU"/>
        </w:rPr>
        <w:t>б</w:t>
      </w:r>
      <w:r w:rsidRPr="00DE492F">
        <w:rPr>
          <w:rStyle w:val="SingleTxtGChar"/>
          <w:lang w:val="ru-RU"/>
        </w:rPr>
        <w:t>разом</w:t>
      </w:r>
      <w:r>
        <w:rPr>
          <w:rStyle w:val="SingleTxtGChar"/>
          <w:lang w:val="ru-RU"/>
        </w:rPr>
        <w:t xml:space="preserve"> поддерживать интеграцию на рынок труда. А в результате</w:t>
      </w:r>
      <w:r w:rsidRPr="00DE492F">
        <w:rPr>
          <w:rStyle w:val="SingleTxtGChar"/>
          <w:lang w:val="ru-RU"/>
        </w:rPr>
        <w:t xml:space="preserve"> для </w:t>
      </w:r>
      <w:r>
        <w:rPr>
          <w:rStyle w:val="SingleTxtGChar"/>
          <w:lang w:val="ru-RU"/>
        </w:rPr>
        <w:t>тех, кого это касается, участие в рабочей жизни практически н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возможно</w:t>
      </w:r>
      <w:r w:rsidRPr="006B34B3">
        <w:rPr>
          <w:rStyle w:val="FootnoteReference"/>
        </w:rPr>
        <w:footnoteReference w:id="4"/>
      </w:r>
      <w:r w:rsidRPr="00DE492F">
        <w:rPr>
          <w:rStyle w:val="SingleTxtGChar"/>
          <w:lang w:val="ru-RU"/>
        </w:rPr>
        <w:t>.</w:t>
      </w:r>
    </w:p>
    <w:p w:rsidR="00754F60" w:rsidRPr="00DE492F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2.9</w:t>
      </w:r>
      <w:r>
        <w:rPr>
          <w:rStyle w:val="SingleTxtGChar"/>
          <w:lang w:val="ru-RU"/>
        </w:rPr>
        <w:tab/>
      </w:r>
      <w:r w:rsidRPr="00DE492F">
        <w:rPr>
          <w:rStyle w:val="SingleTxtGChar"/>
          <w:lang w:val="ru-RU"/>
        </w:rPr>
        <w:t xml:space="preserve">В ответ на </w:t>
      </w:r>
      <w:r>
        <w:rPr>
          <w:rStyle w:val="SingleTxtGChar"/>
          <w:lang w:val="ru-RU"/>
        </w:rPr>
        <w:t xml:space="preserve">информационный </w:t>
      </w:r>
      <w:r w:rsidRPr="00DE492F">
        <w:rPr>
          <w:rStyle w:val="SingleTxtGChar"/>
          <w:lang w:val="ru-RU"/>
        </w:rPr>
        <w:t xml:space="preserve">запрос о </w:t>
      </w:r>
      <w:r>
        <w:rPr>
          <w:rStyle w:val="SingleTxtGChar"/>
          <w:lang w:val="ru-RU"/>
        </w:rPr>
        <w:t xml:space="preserve">полученных </w:t>
      </w:r>
      <w:r w:rsidRPr="00DE492F">
        <w:rPr>
          <w:rStyle w:val="SingleTxtGChar"/>
          <w:lang w:val="ru-RU"/>
        </w:rPr>
        <w:t xml:space="preserve">предложениях </w:t>
      </w:r>
      <w:r>
        <w:rPr>
          <w:rStyle w:val="SingleTxtGChar"/>
          <w:lang w:val="ru-RU"/>
        </w:rPr>
        <w:t>на тр</w:t>
      </w:r>
      <w:r>
        <w:rPr>
          <w:rStyle w:val="SingleTxtGChar"/>
          <w:lang w:val="ru-RU"/>
        </w:rPr>
        <w:t>у</w:t>
      </w:r>
      <w:r>
        <w:rPr>
          <w:rStyle w:val="SingleTxtGChar"/>
          <w:lang w:val="ru-RU"/>
        </w:rPr>
        <w:t>доустройство</w:t>
      </w:r>
      <w:r>
        <w:rPr>
          <w:rStyle w:val="FootnoteReference"/>
        </w:rPr>
        <w:footnoteReference w:id="5"/>
      </w:r>
      <w:r w:rsidRPr="00DE492F">
        <w:rPr>
          <w:rStyle w:val="SingleTxtGChar"/>
          <w:lang w:val="ru-RU"/>
        </w:rPr>
        <w:t xml:space="preserve"> автор утверждает, что, </w:t>
      </w:r>
      <w:r>
        <w:rPr>
          <w:rStyle w:val="SingleTxtGChar"/>
          <w:lang w:val="ru-RU"/>
        </w:rPr>
        <w:t xml:space="preserve">ходатайствуя о </w:t>
      </w:r>
      <w:r w:rsidRPr="00DE492F">
        <w:rPr>
          <w:rStyle w:val="SingleTxtGChar"/>
          <w:lang w:val="ru-RU"/>
        </w:rPr>
        <w:t xml:space="preserve">приеме на работу, ее сын может </w:t>
      </w:r>
      <w:r>
        <w:rPr>
          <w:rStyle w:val="SingleTxtGChar"/>
          <w:lang w:val="ru-RU"/>
        </w:rPr>
        <w:t xml:space="preserve">лишь </w:t>
      </w:r>
      <w:r w:rsidRPr="00DE492F">
        <w:rPr>
          <w:rStyle w:val="SingleTxtGChar"/>
          <w:lang w:val="ru-RU"/>
        </w:rPr>
        <w:t>представиться менеджеру магазина и п</w:t>
      </w:r>
      <w:r>
        <w:rPr>
          <w:rStyle w:val="SingleTxtGChar"/>
          <w:lang w:val="ru-RU"/>
        </w:rPr>
        <w:t xml:space="preserve">одать </w:t>
      </w:r>
      <w:r w:rsidRPr="00DE492F">
        <w:rPr>
          <w:rStyle w:val="SingleTxtGChar"/>
          <w:lang w:val="ru-RU"/>
        </w:rPr>
        <w:t>свое зая</w:t>
      </w:r>
      <w:r w:rsidRPr="00DE492F">
        <w:rPr>
          <w:rStyle w:val="SingleTxtGChar"/>
          <w:lang w:val="ru-RU"/>
        </w:rPr>
        <w:t>в</w:t>
      </w:r>
      <w:r w:rsidRPr="00DE492F">
        <w:rPr>
          <w:rStyle w:val="SingleTxtGChar"/>
          <w:lang w:val="ru-RU"/>
        </w:rPr>
        <w:t>ление. После этого его судьба находится в руках</w:t>
      </w:r>
      <w:r>
        <w:rPr>
          <w:rStyle w:val="SingleTxtGChar"/>
          <w:lang w:val="ru-RU"/>
        </w:rPr>
        <w:t xml:space="preserve"> агентства по трудоустройству</w:t>
      </w:r>
      <w:r w:rsidRPr="00DE492F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А </w:t>
      </w:r>
      <w:r w:rsidRPr="00DE492F">
        <w:rPr>
          <w:rStyle w:val="SingleTxtGChar"/>
          <w:lang w:val="ru-RU"/>
        </w:rPr>
        <w:t>поскольку</w:t>
      </w:r>
      <w:r>
        <w:rPr>
          <w:rStyle w:val="SingleTxtGChar"/>
          <w:lang w:val="ru-RU"/>
        </w:rPr>
        <w:t>,</w:t>
      </w:r>
      <w:r w:rsidRPr="00DE492F">
        <w:rPr>
          <w:rStyle w:val="SingleTxtGChar"/>
          <w:lang w:val="ru-RU"/>
        </w:rPr>
        <w:t xml:space="preserve"> со</w:t>
      </w:r>
      <w:r>
        <w:rPr>
          <w:rStyle w:val="SingleTxtGChar"/>
          <w:lang w:val="ru-RU"/>
        </w:rPr>
        <w:t>гласно социальному законодательству,</w:t>
      </w:r>
      <w:r w:rsidRPr="00DE492F">
        <w:rPr>
          <w:rStyle w:val="SingleTxtGChar"/>
          <w:lang w:val="ru-RU"/>
        </w:rPr>
        <w:t xml:space="preserve"> ее сын не </w:t>
      </w:r>
      <w:r>
        <w:rPr>
          <w:rStyle w:val="SingleTxtGChar"/>
          <w:lang w:val="ru-RU"/>
        </w:rPr>
        <w:t>вправе рассчитывать на и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>теграционную субсидию</w:t>
      </w:r>
      <w:r w:rsidRPr="00DE492F">
        <w:rPr>
          <w:rStyle w:val="SingleTxtGChar"/>
          <w:lang w:val="ru-RU"/>
        </w:rPr>
        <w:t>, после контакта с</w:t>
      </w:r>
      <w:r>
        <w:rPr>
          <w:rStyle w:val="SingleTxtGChar"/>
          <w:lang w:val="ru-RU"/>
        </w:rPr>
        <w:t xml:space="preserve"> агентством по трудоустройству п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тенциальные работодатели от</w:t>
      </w:r>
      <w:r w:rsidRPr="00DE492F">
        <w:rPr>
          <w:rStyle w:val="SingleTxtGChar"/>
          <w:lang w:val="ru-RU"/>
        </w:rPr>
        <w:t>з</w:t>
      </w:r>
      <w:r>
        <w:rPr>
          <w:rStyle w:val="SingleTxtGChar"/>
          <w:lang w:val="ru-RU"/>
        </w:rPr>
        <w:t>ы</w:t>
      </w:r>
      <w:r w:rsidRPr="00DE492F">
        <w:rPr>
          <w:rStyle w:val="SingleTxtGChar"/>
          <w:lang w:val="ru-RU"/>
        </w:rPr>
        <w:t>вали свои предложения. Автор утверждает, что</w:t>
      </w:r>
      <w:r>
        <w:rPr>
          <w:rStyle w:val="SingleTxtGChar"/>
          <w:lang w:val="ru-RU"/>
        </w:rPr>
        <w:t xml:space="preserve">, ходатайствуя о приеме на работу, </w:t>
      </w:r>
      <w:r w:rsidRPr="00DE492F">
        <w:rPr>
          <w:rStyle w:val="SingleTxtGChar"/>
          <w:lang w:val="ru-RU"/>
        </w:rPr>
        <w:t xml:space="preserve">инвалиды не </w:t>
      </w:r>
      <w:r>
        <w:rPr>
          <w:rStyle w:val="SingleTxtGChar"/>
          <w:lang w:val="ru-RU"/>
        </w:rPr>
        <w:t xml:space="preserve">пользуются равным обращением </w:t>
      </w:r>
      <w:r w:rsidRPr="00DE492F">
        <w:rPr>
          <w:rStyle w:val="SingleTxtGChar"/>
          <w:lang w:val="ru-RU"/>
        </w:rPr>
        <w:t>по сравнению с лицами, не имею</w:t>
      </w:r>
      <w:r>
        <w:rPr>
          <w:rStyle w:val="SingleTxtGChar"/>
          <w:lang w:val="ru-RU"/>
        </w:rPr>
        <w:t>щими</w:t>
      </w:r>
      <w:r w:rsidRPr="00DE492F">
        <w:rPr>
          <w:rStyle w:val="SingleTxtGChar"/>
          <w:lang w:val="ru-RU"/>
        </w:rPr>
        <w:t xml:space="preserve"> инвалидности, </w:t>
      </w:r>
      <w:r>
        <w:rPr>
          <w:rStyle w:val="SingleTxtGChar"/>
          <w:lang w:val="ru-RU"/>
        </w:rPr>
        <w:t>и</w:t>
      </w:r>
      <w:r w:rsidRPr="00DE492F">
        <w:rPr>
          <w:rStyle w:val="SingleTxtGChar"/>
          <w:lang w:val="ru-RU"/>
        </w:rPr>
        <w:t xml:space="preserve"> федеральное прав</w:t>
      </w:r>
      <w:r w:rsidRPr="00DE492F">
        <w:rPr>
          <w:rStyle w:val="SingleTxtGChar"/>
          <w:lang w:val="ru-RU"/>
        </w:rPr>
        <w:t>и</w:t>
      </w:r>
      <w:r w:rsidRPr="00DE492F">
        <w:rPr>
          <w:rStyle w:val="SingleTxtGChar"/>
          <w:lang w:val="ru-RU"/>
        </w:rPr>
        <w:t>тельство скрывает тот факт, что социальное законодательство препятству</w:t>
      </w:r>
      <w:r>
        <w:rPr>
          <w:rStyle w:val="SingleTxtGChar"/>
          <w:lang w:val="ru-RU"/>
        </w:rPr>
        <w:t xml:space="preserve">ет </w:t>
      </w:r>
      <w:r w:rsidRPr="00DE492F">
        <w:rPr>
          <w:rStyle w:val="SingleTxtGChar"/>
          <w:lang w:val="ru-RU"/>
        </w:rPr>
        <w:t xml:space="preserve">их интеграции </w:t>
      </w:r>
      <w:r>
        <w:rPr>
          <w:rStyle w:val="SingleTxtGChar"/>
          <w:lang w:val="ru-RU"/>
        </w:rPr>
        <w:t>на рынок</w:t>
      </w:r>
      <w:r w:rsidRPr="00DE492F">
        <w:rPr>
          <w:rStyle w:val="SingleTxtGChar"/>
          <w:lang w:val="ru-RU"/>
        </w:rPr>
        <w:t xml:space="preserve"> труда. </w:t>
      </w:r>
    </w:p>
    <w:p w:rsidR="00754F60" w:rsidRPr="00DE492F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2.10</w:t>
      </w:r>
      <w:r>
        <w:rPr>
          <w:rStyle w:val="SingleTxtGChar"/>
          <w:lang w:val="ru-RU"/>
        </w:rPr>
        <w:tab/>
      </w:r>
      <w:r w:rsidRPr="00DE492F">
        <w:rPr>
          <w:rStyle w:val="SingleTxtGChar"/>
          <w:lang w:val="ru-RU"/>
        </w:rPr>
        <w:t xml:space="preserve">В ответ на </w:t>
      </w:r>
      <w:r>
        <w:rPr>
          <w:rStyle w:val="SingleTxtGChar"/>
          <w:lang w:val="ru-RU"/>
        </w:rPr>
        <w:t>запрос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письма относительно у</w:t>
      </w:r>
      <w:r w:rsidRPr="00DE492F">
        <w:rPr>
          <w:rStyle w:val="SingleTxtGChar"/>
          <w:lang w:val="ru-RU"/>
        </w:rPr>
        <w:t xml:space="preserve">тери части </w:t>
      </w:r>
      <w:r>
        <w:rPr>
          <w:rStyle w:val="SingleTxtGChar"/>
          <w:lang w:val="ru-RU"/>
        </w:rPr>
        <w:t>досье ее сына</w:t>
      </w:r>
      <w:r w:rsidRPr="00DE492F">
        <w:rPr>
          <w:rStyle w:val="SingleTxtGChar"/>
          <w:lang w:val="ru-RU"/>
        </w:rPr>
        <w:t xml:space="preserve"> автор </w:t>
      </w:r>
      <w:r>
        <w:rPr>
          <w:rStyle w:val="SingleTxtGChar"/>
          <w:lang w:val="ru-RU"/>
        </w:rPr>
        <w:t>представляет</w:t>
      </w:r>
      <w:r w:rsidRPr="00DE492F">
        <w:rPr>
          <w:rStyle w:val="SingleTxtGChar"/>
          <w:lang w:val="ru-RU"/>
        </w:rPr>
        <w:t xml:space="preserve"> копии письма от</w:t>
      </w:r>
      <w:r>
        <w:rPr>
          <w:rStyle w:val="SingleTxtGChar"/>
          <w:lang w:val="ru-RU"/>
        </w:rPr>
        <w:t xml:space="preserve"> агентст</w:t>
      </w:r>
      <w:r w:rsidRPr="00DE492F">
        <w:rPr>
          <w:rStyle w:val="SingleTxtGChar"/>
          <w:lang w:val="ru-RU"/>
        </w:rPr>
        <w:t>ва по трудоустройству в социа</w:t>
      </w:r>
      <w:r>
        <w:rPr>
          <w:rStyle w:val="SingleTxtGChar"/>
          <w:lang w:val="ru-RU"/>
        </w:rPr>
        <w:t>льный суд</w:t>
      </w:r>
      <w:r w:rsidRPr="00DE492F">
        <w:rPr>
          <w:rStyle w:val="SingleTxtGChar"/>
          <w:lang w:val="ru-RU"/>
        </w:rPr>
        <w:t xml:space="preserve"> от 12 мая 2011 года и письма </w:t>
      </w:r>
      <w:r>
        <w:rPr>
          <w:rStyle w:val="SingleTxtGChar"/>
          <w:lang w:val="ru-RU"/>
        </w:rPr>
        <w:t>из</w:t>
      </w:r>
      <w:r w:rsidRPr="00DE492F">
        <w:rPr>
          <w:rStyle w:val="SingleTxtGChar"/>
          <w:lang w:val="ru-RU"/>
        </w:rPr>
        <w:t xml:space="preserve"> социал</w:t>
      </w:r>
      <w:r>
        <w:rPr>
          <w:rStyle w:val="SingleTxtGChar"/>
          <w:lang w:val="ru-RU"/>
        </w:rPr>
        <w:t>ьного</w:t>
      </w:r>
      <w:r w:rsidRPr="00DE492F">
        <w:rPr>
          <w:rStyle w:val="SingleTxtGChar"/>
          <w:lang w:val="ru-RU"/>
        </w:rPr>
        <w:t xml:space="preserve"> суд</w:t>
      </w:r>
      <w:r>
        <w:rPr>
          <w:rStyle w:val="SingleTxtGChar"/>
          <w:lang w:val="ru-RU"/>
        </w:rPr>
        <w:t>а</w:t>
      </w:r>
      <w:r w:rsidRPr="00DE492F">
        <w:rPr>
          <w:rStyle w:val="SingleTxtGChar"/>
          <w:lang w:val="ru-RU"/>
        </w:rPr>
        <w:t xml:space="preserve"> от 17 мая 2011 года. Согласно телефонном</w:t>
      </w:r>
      <w:r>
        <w:rPr>
          <w:rStyle w:val="SingleTxtGChar"/>
          <w:lang w:val="ru-RU"/>
        </w:rPr>
        <w:t>у разговору с сотрудником социального</w:t>
      </w:r>
      <w:r w:rsidRPr="00DE492F">
        <w:rPr>
          <w:rStyle w:val="SingleTxtGChar"/>
          <w:lang w:val="ru-RU"/>
        </w:rPr>
        <w:t xml:space="preserve"> суда, суд намерен </w:t>
      </w:r>
      <w:r>
        <w:rPr>
          <w:rStyle w:val="SingleTxtGChar"/>
          <w:lang w:val="ru-RU"/>
        </w:rPr>
        <w:t>восстан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вить </w:t>
      </w:r>
      <w:r w:rsidRPr="00DE492F">
        <w:rPr>
          <w:rStyle w:val="SingleTxtGChar"/>
          <w:lang w:val="ru-RU"/>
        </w:rPr>
        <w:t xml:space="preserve">недостающие </w:t>
      </w:r>
      <w:r>
        <w:rPr>
          <w:rStyle w:val="SingleTxtGChar"/>
          <w:lang w:val="ru-RU"/>
        </w:rPr>
        <w:t xml:space="preserve">досье </w:t>
      </w:r>
      <w:r w:rsidRPr="00DE492F">
        <w:rPr>
          <w:rStyle w:val="SingleTxtGChar"/>
          <w:lang w:val="ru-RU"/>
        </w:rPr>
        <w:t>в сотрудничестве с</w:t>
      </w:r>
      <w:r>
        <w:rPr>
          <w:rStyle w:val="SingleTxtGChar"/>
          <w:lang w:val="ru-RU"/>
        </w:rPr>
        <w:t xml:space="preserve"> агентством по трудоустройству на основе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воспоминаний</w:t>
      </w:r>
      <w:r w:rsidRPr="00DE492F">
        <w:rPr>
          <w:rStyle w:val="SingleTxtGChar"/>
          <w:lang w:val="ru-RU"/>
        </w:rPr>
        <w:t xml:space="preserve"> его персо</w:t>
      </w:r>
      <w:r>
        <w:rPr>
          <w:rStyle w:val="SingleTxtGChar"/>
          <w:lang w:val="ru-RU"/>
        </w:rPr>
        <w:t>нала</w:t>
      </w:r>
      <w:r w:rsidRPr="00DE492F">
        <w:rPr>
          <w:rStyle w:val="SingleTxtGChar"/>
          <w:lang w:val="ru-RU"/>
        </w:rPr>
        <w:t xml:space="preserve">. </w:t>
      </w:r>
    </w:p>
    <w:p w:rsidR="00754F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2.11</w:t>
      </w:r>
      <w:r>
        <w:rPr>
          <w:rStyle w:val="SingleTxtGChar"/>
          <w:lang w:val="ru-RU"/>
        </w:rPr>
        <w:tab/>
      </w:r>
      <w:r w:rsidRPr="00DE492F">
        <w:rPr>
          <w:rStyle w:val="SingleTxtGChar"/>
          <w:lang w:val="ru-RU"/>
        </w:rPr>
        <w:t xml:space="preserve">В ответ на </w:t>
      </w:r>
      <w:r>
        <w:rPr>
          <w:rStyle w:val="SingleTxtGChar"/>
          <w:lang w:val="ru-RU"/>
        </w:rPr>
        <w:t xml:space="preserve">информационный </w:t>
      </w:r>
      <w:r w:rsidRPr="00DE492F">
        <w:rPr>
          <w:rStyle w:val="SingleTxtGChar"/>
          <w:lang w:val="ru-RU"/>
        </w:rPr>
        <w:t>запрос о</w:t>
      </w:r>
      <w:r>
        <w:rPr>
          <w:rStyle w:val="SingleTxtGChar"/>
          <w:lang w:val="ru-RU"/>
        </w:rPr>
        <w:t>б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интеграционных субсидиях</w:t>
      </w:r>
      <w:r w:rsidRPr="00DE492F">
        <w:rPr>
          <w:rStyle w:val="SingleTxtGChar"/>
          <w:lang w:val="ru-RU"/>
        </w:rPr>
        <w:t xml:space="preserve"> автор утверждает, что </w:t>
      </w:r>
      <w:r>
        <w:rPr>
          <w:rStyle w:val="SingleTxtGChar"/>
          <w:lang w:val="ru-RU"/>
        </w:rPr>
        <w:t>интеграционная субсидия</w:t>
      </w:r>
      <w:r w:rsidRPr="00DE492F">
        <w:rPr>
          <w:rStyle w:val="SingleTxtGChar"/>
          <w:lang w:val="ru-RU"/>
        </w:rPr>
        <w:t xml:space="preserve"> является единственным </w:t>
      </w:r>
      <w:r>
        <w:rPr>
          <w:rStyle w:val="SingleTxtGChar"/>
          <w:lang w:val="ru-RU"/>
        </w:rPr>
        <w:t>наличным позитивным действием, чтобы помочь ее сыну</w:t>
      </w:r>
      <w:r w:rsidRPr="00DE492F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в </w:t>
      </w:r>
      <w:r w:rsidRPr="00DE492F">
        <w:rPr>
          <w:rStyle w:val="SingleTxtGChar"/>
          <w:lang w:val="ru-RU"/>
        </w:rPr>
        <w:t xml:space="preserve">его </w:t>
      </w:r>
      <w:r>
        <w:rPr>
          <w:rStyle w:val="SingleTxtGChar"/>
          <w:lang w:val="ru-RU"/>
        </w:rPr>
        <w:t>интеграции на рынок</w:t>
      </w:r>
      <w:r w:rsidRPr="00DE492F">
        <w:rPr>
          <w:rStyle w:val="SingleTxtGChar"/>
          <w:lang w:val="ru-RU"/>
        </w:rPr>
        <w:t xml:space="preserve"> тр</w:t>
      </w:r>
      <w:r w:rsidRPr="00DE492F">
        <w:rPr>
          <w:rStyle w:val="SingleTxtGChar"/>
          <w:lang w:val="ru-RU"/>
        </w:rPr>
        <w:t>у</w:t>
      </w:r>
      <w:r w:rsidRPr="00DE492F">
        <w:rPr>
          <w:rStyle w:val="SingleTxtGChar"/>
          <w:lang w:val="ru-RU"/>
        </w:rPr>
        <w:t xml:space="preserve">да. Она </w:t>
      </w:r>
      <w:r>
        <w:rPr>
          <w:rStyle w:val="SingleTxtGChar"/>
          <w:lang w:val="ru-RU"/>
        </w:rPr>
        <w:t>повторяет</w:t>
      </w:r>
      <w:r w:rsidRPr="00DE492F">
        <w:rPr>
          <w:rStyle w:val="SingleTxtGChar"/>
          <w:lang w:val="ru-RU"/>
        </w:rPr>
        <w:t xml:space="preserve">, что </w:t>
      </w:r>
      <w:r>
        <w:rPr>
          <w:rStyle w:val="SingleTxtGChar"/>
          <w:lang w:val="ru-RU"/>
        </w:rPr>
        <w:t xml:space="preserve">у него </w:t>
      </w:r>
      <w:r w:rsidRPr="00DE492F">
        <w:rPr>
          <w:rStyle w:val="SingleTxtGChar"/>
          <w:lang w:val="ru-RU"/>
        </w:rPr>
        <w:t>имеет</w:t>
      </w:r>
      <w:r>
        <w:rPr>
          <w:rStyle w:val="SingleTxtGChar"/>
          <w:lang w:val="ru-RU"/>
        </w:rPr>
        <w:t>ся</w:t>
      </w:r>
      <w:r w:rsidRPr="00DE492F">
        <w:rPr>
          <w:rStyle w:val="SingleTxtGChar"/>
          <w:lang w:val="ru-RU"/>
        </w:rPr>
        <w:t xml:space="preserve"> ряд квалификаций, но его интеграция </w:t>
      </w:r>
      <w:r>
        <w:rPr>
          <w:rStyle w:val="SingleTxtGChar"/>
          <w:lang w:val="ru-RU"/>
        </w:rPr>
        <w:t>на рынок</w:t>
      </w:r>
      <w:r w:rsidRPr="00DE492F">
        <w:rPr>
          <w:rStyle w:val="SingleTxtGChar"/>
          <w:lang w:val="ru-RU"/>
        </w:rPr>
        <w:t xml:space="preserve"> труда </w:t>
      </w:r>
      <w:r>
        <w:rPr>
          <w:rStyle w:val="SingleTxtGChar"/>
          <w:lang w:val="ru-RU"/>
        </w:rPr>
        <w:t xml:space="preserve">потерпела неудачу </w:t>
      </w:r>
      <w:r w:rsidRPr="00DE492F">
        <w:rPr>
          <w:rStyle w:val="SingleTxtGChar"/>
          <w:lang w:val="ru-RU"/>
        </w:rPr>
        <w:t xml:space="preserve">по причине </w:t>
      </w:r>
      <w:r>
        <w:rPr>
          <w:rStyle w:val="SingleTxtGChar"/>
          <w:lang w:val="ru-RU"/>
        </w:rPr>
        <w:t>действующего социального закон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дательства </w:t>
      </w:r>
      <w:r w:rsidRPr="00DE492F">
        <w:rPr>
          <w:rStyle w:val="SingleTxtGChar"/>
          <w:lang w:val="ru-RU"/>
        </w:rPr>
        <w:t>в гос</w:t>
      </w:r>
      <w:r w:rsidRPr="00DE492F">
        <w:rPr>
          <w:rStyle w:val="SingleTxtGChar"/>
          <w:lang w:val="ru-RU"/>
        </w:rPr>
        <w:t>у</w:t>
      </w:r>
      <w:r w:rsidRPr="00DE492F">
        <w:rPr>
          <w:rStyle w:val="SingleTxtGChar"/>
          <w:lang w:val="ru-RU"/>
        </w:rPr>
        <w:t>дарстве-участнике.</w:t>
      </w:r>
    </w:p>
    <w:p w:rsidR="00754F60" w:rsidRPr="009543F7" w:rsidRDefault="009543F7" w:rsidP="009543F7">
      <w:pPr>
        <w:pStyle w:val="H23GR"/>
        <w:rPr>
          <w:rStyle w:val="SingleTxtGChar"/>
          <w:lang w:val="ru-RU"/>
        </w:rPr>
      </w:pPr>
      <w:r w:rsidRPr="009543F7">
        <w:rPr>
          <w:rStyle w:val="SingleTxtGChar"/>
          <w:lang w:val="ru-RU"/>
        </w:rPr>
        <w:tab/>
      </w:r>
      <w:r w:rsidRPr="009543F7">
        <w:rPr>
          <w:rStyle w:val="SingleTxtGChar"/>
          <w:lang w:val="ru-RU"/>
        </w:rPr>
        <w:tab/>
      </w:r>
      <w:r w:rsidR="00754F60" w:rsidRPr="009543F7">
        <w:rPr>
          <w:rStyle w:val="SingleTxtGChar"/>
          <w:lang w:val="ru-RU"/>
        </w:rPr>
        <w:t xml:space="preserve">Дополнительные замечания государства-участника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3.1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15 </w:t>
      </w:r>
      <w:r>
        <w:rPr>
          <w:rStyle w:val="SingleTxtGChar"/>
          <w:lang w:val="ru-RU"/>
        </w:rPr>
        <w:t>мая 2013</w:t>
      </w:r>
      <w:r w:rsidRPr="00641E60">
        <w:rPr>
          <w:rStyle w:val="SingleTxtGChar"/>
          <w:lang w:val="ru-RU"/>
        </w:rPr>
        <w:t xml:space="preserve"> </w:t>
      </w:r>
      <w:r w:rsidR="009543F7">
        <w:rPr>
          <w:rStyle w:val="SingleTxtGChar"/>
          <w:lang w:val="ru-RU"/>
        </w:rPr>
        <w:t xml:space="preserve">года </w:t>
      </w:r>
      <w:r w:rsidRPr="00641E60">
        <w:rPr>
          <w:rStyle w:val="SingleTxtGChar"/>
          <w:lang w:val="ru-RU"/>
        </w:rPr>
        <w:t xml:space="preserve">государство-участник </w:t>
      </w:r>
      <w:r>
        <w:rPr>
          <w:rStyle w:val="SingleTxtGChar"/>
          <w:lang w:val="ru-RU"/>
        </w:rPr>
        <w:t>по</w:t>
      </w:r>
      <w:r w:rsidRPr="00641E60">
        <w:rPr>
          <w:rStyle w:val="SingleTxtGChar"/>
          <w:lang w:val="ru-RU"/>
        </w:rPr>
        <w:t xml:space="preserve">просило Комитет пересмотреть свое решение о приемлемости.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3.2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В </w:t>
      </w:r>
      <w:r>
        <w:rPr>
          <w:rStyle w:val="SingleTxtGChar"/>
          <w:lang w:val="ru-RU"/>
        </w:rPr>
        <w:t>связи с судебными</w:t>
      </w:r>
      <w:r w:rsidRPr="00641E60">
        <w:rPr>
          <w:rStyle w:val="SingleTxtGChar"/>
          <w:lang w:val="ru-RU"/>
        </w:rPr>
        <w:t xml:space="preserve"> разбирательства</w:t>
      </w:r>
      <w:r>
        <w:rPr>
          <w:rStyle w:val="SingleTxtGChar"/>
          <w:lang w:val="ru-RU"/>
        </w:rPr>
        <w:t>ми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относительно </w:t>
      </w:r>
      <w:r w:rsidRPr="00641E60">
        <w:rPr>
          <w:rStyle w:val="SingleTxtGChar"/>
          <w:lang w:val="ru-RU"/>
        </w:rPr>
        <w:t>предост</w:t>
      </w:r>
      <w:r>
        <w:rPr>
          <w:rStyle w:val="SingleTxtGChar"/>
          <w:lang w:val="ru-RU"/>
        </w:rPr>
        <w:t>авления интеграционных субсидий</w:t>
      </w:r>
      <w:r w:rsidRPr="00641E60">
        <w:rPr>
          <w:rStyle w:val="SingleTxtGChar"/>
          <w:lang w:val="ru-RU"/>
        </w:rPr>
        <w:t xml:space="preserve"> государство-участник </w:t>
      </w:r>
      <w:r>
        <w:rPr>
          <w:rStyle w:val="SingleTxtGChar"/>
          <w:lang w:val="ru-RU"/>
        </w:rPr>
        <w:t>утверждает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что воз</w:t>
      </w:r>
      <w:r w:rsidRPr="00641E60">
        <w:rPr>
          <w:rStyle w:val="SingleTxtGChar"/>
          <w:lang w:val="ru-RU"/>
        </w:rPr>
        <w:t xml:space="preserve">ложение судебных </w:t>
      </w:r>
      <w:r>
        <w:rPr>
          <w:rStyle w:val="SingleTxtGChar"/>
          <w:lang w:val="ru-RU"/>
        </w:rPr>
        <w:t>издержек в связи с неосновательной претензией</w:t>
      </w:r>
      <w:r w:rsidRPr="00641E60">
        <w:rPr>
          <w:rStyle w:val="SingleTxtGChar"/>
          <w:lang w:val="ru-RU"/>
        </w:rPr>
        <w:t xml:space="preserve"> не </w:t>
      </w:r>
      <w:r>
        <w:rPr>
          <w:rStyle w:val="SingleTxtGChar"/>
          <w:lang w:val="ru-RU"/>
        </w:rPr>
        <w:t xml:space="preserve">является ни </w:t>
      </w:r>
      <w:r w:rsidRPr="00641E60">
        <w:rPr>
          <w:rStyle w:val="SingleTxtGChar"/>
          <w:lang w:val="ru-RU"/>
        </w:rPr>
        <w:t>нак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зание</w:t>
      </w:r>
      <w:r>
        <w:rPr>
          <w:rStyle w:val="SingleTxtGChar"/>
          <w:lang w:val="ru-RU"/>
        </w:rPr>
        <w:t>м,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ни </w:t>
      </w:r>
      <w:r w:rsidRPr="00641E60">
        <w:rPr>
          <w:rStyle w:val="SingleTxtGChar"/>
          <w:lang w:val="ru-RU"/>
        </w:rPr>
        <w:t>штраф</w:t>
      </w:r>
      <w:r>
        <w:rPr>
          <w:rStyle w:val="SingleTxtGChar"/>
          <w:lang w:val="ru-RU"/>
        </w:rPr>
        <w:t>ом</w:t>
      </w:r>
      <w:r w:rsidRPr="00641E60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 xml:space="preserve">имеет место </w:t>
      </w:r>
      <w:r w:rsidRPr="00641E60">
        <w:rPr>
          <w:rStyle w:val="SingleTxtGChar"/>
          <w:lang w:val="ru-RU"/>
        </w:rPr>
        <w:t xml:space="preserve">только "в случае </w:t>
      </w:r>
      <w:r>
        <w:rPr>
          <w:rStyle w:val="SingleTxtGChar"/>
          <w:lang w:val="ru-RU"/>
        </w:rPr>
        <w:t>неосновательной реализ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 xml:space="preserve">ции </w:t>
      </w:r>
      <w:r w:rsidRPr="00641E60">
        <w:rPr>
          <w:rStyle w:val="SingleTxtGChar"/>
          <w:lang w:val="ru-RU"/>
        </w:rPr>
        <w:t xml:space="preserve">прав после </w:t>
      </w:r>
      <w:r>
        <w:rPr>
          <w:rStyle w:val="SingleTxtGChar"/>
          <w:lang w:val="ru-RU"/>
        </w:rPr>
        <w:t xml:space="preserve">того, как </w:t>
      </w:r>
      <w:r w:rsidRPr="00641E60">
        <w:rPr>
          <w:rStyle w:val="SingleTxtGChar"/>
          <w:lang w:val="ru-RU"/>
        </w:rPr>
        <w:t xml:space="preserve">суд </w:t>
      </w:r>
      <w:r>
        <w:rPr>
          <w:rStyle w:val="SingleTxtGChar"/>
          <w:lang w:val="ru-RU"/>
        </w:rPr>
        <w:t>дал соответствующее указание". В данном случае</w:t>
      </w:r>
      <w:r w:rsidRPr="00641E60">
        <w:rPr>
          <w:rStyle w:val="SingleTxtGChar"/>
          <w:lang w:val="ru-RU"/>
        </w:rPr>
        <w:t xml:space="preserve"> эти расходы составили 375 евро и "не </w:t>
      </w:r>
      <w:r>
        <w:rPr>
          <w:rStyle w:val="SingleTxtGChar"/>
          <w:lang w:val="ru-RU"/>
        </w:rPr>
        <w:t>представляют собой значительный сде</w:t>
      </w:r>
      <w:r>
        <w:rPr>
          <w:rStyle w:val="SingleTxtGChar"/>
          <w:lang w:val="ru-RU"/>
        </w:rPr>
        <w:t>р</w:t>
      </w:r>
      <w:r>
        <w:rPr>
          <w:rStyle w:val="SingleTxtGChar"/>
          <w:lang w:val="ru-RU"/>
        </w:rPr>
        <w:t>живающий фактор</w:t>
      </w:r>
      <w:r w:rsidRPr="00641E60">
        <w:rPr>
          <w:rStyle w:val="SingleTxtGChar"/>
          <w:lang w:val="ru-RU"/>
        </w:rPr>
        <w:t xml:space="preserve"> и препятствие для </w:t>
      </w:r>
      <w:r>
        <w:rPr>
          <w:rStyle w:val="SingleTxtGChar"/>
          <w:lang w:val="ru-RU"/>
        </w:rPr>
        <w:t xml:space="preserve">реализации сыном </w:t>
      </w:r>
      <w:r w:rsidRPr="00641E60">
        <w:rPr>
          <w:rStyle w:val="SingleTxtGChar"/>
          <w:lang w:val="ru-RU"/>
        </w:rPr>
        <w:t>автора</w:t>
      </w:r>
      <w:r w:rsidRPr="00F7777D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своих прав</w:t>
      </w:r>
      <w:r w:rsidRPr="00641E60">
        <w:rPr>
          <w:rStyle w:val="SingleTxtGChar"/>
          <w:lang w:val="ru-RU"/>
        </w:rPr>
        <w:t xml:space="preserve">". Запрос на </w:t>
      </w:r>
      <w:proofErr w:type="spellStart"/>
      <w:r>
        <w:rPr>
          <w:rStyle w:val="SingleTxtGChar"/>
          <w:lang w:val="ru-RU"/>
        </w:rPr>
        <w:t>деклараторное</w:t>
      </w:r>
      <w:proofErr w:type="spellEnd"/>
      <w:r>
        <w:rPr>
          <w:rStyle w:val="SingleTxtGChar"/>
          <w:lang w:val="ru-RU"/>
        </w:rPr>
        <w:t xml:space="preserve"> решение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в кёльнском социальном суде и п</w:t>
      </w:r>
      <w:r w:rsidRPr="00641E60">
        <w:rPr>
          <w:rStyle w:val="SingleTxtGChar"/>
          <w:lang w:val="ru-RU"/>
        </w:rPr>
        <w:t>о второй и</w:t>
      </w:r>
      <w:r w:rsidRPr="00641E60">
        <w:rPr>
          <w:rStyle w:val="SingleTxtGChar"/>
          <w:lang w:val="ru-RU"/>
        </w:rPr>
        <w:t>н</w:t>
      </w:r>
      <w:r w:rsidRPr="00641E60">
        <w:rPr>
          <w:rStyle w:val="SingleTxtGChar"/>
          <w:lang w:val="ru-RU"/>
        </w:rPr>
        <w:t xml:space="preserve">станции </w:t>
      </w:r>
      <w:r w:rsidRPr="00895E16">
        <w:t xml:space="preserve">в </w:t>
      </w:r>
      <w:proofErr w:type="spellStart"/>
      <w:r w:rsidRPr="00895E16">
        <w:t>Рейн</w:t>
      </w:r>
      <w:r w:rsidR="009543F7">
        <w:t>-</w:t>
      </w:r>
      <w:r>
        <w:rPr>
          <w:rStyle w:val="SingleTxtGChar"/>
          <w:lang w:val="ru-RU"/>
        </w:rPr>
        <w:t>Вестфальском</w:t>
      </w:r>
      <w:proofErr w:type="spellEnd"/>
      <w:r w:rsidRPr="00641E60">
        <w:rPr>
          <w:rStyle w:val="SingleTxtGChar"/>
          <w:lang w:val="ru-RU"/>
        </w:rPr>
        <w:t xml:space="preserve"> регионально</w:t>
      </w:r>
      <w:r>
        <w:rPr>
          <w:rStyle w:val="SingleTxtGChar"/>
          <w:lang w:val="ru-RU"/>
        </w:rPr>
        <w:t>м</w:t>
      </w:r>
      <w:r w:rsidRPr="00641E60">
        <w:rPr>
          <w:rStyle w:val="SingleTxtGChar"/>
          <w:lang w:val="ru-RU"/>
        </w:rPr>
        <w:t xml:space="preserve"> социаль</w:t>
      </w:r>
      <w:r>
        <w:rPr>
          <w:rStyle w:val="SingleTxtGChar"/>
          <w:lang w:val="ru-RU"/>
        </w:rPr>
        <w:t>ном суде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носил </w:t>
      </w:r>
      <w:r w:rsidRPr="00641E60">
        <w:rPr>
          <w:rStyle w:val="SingleTxtGChar"/>
          <w:lang w:val="ru-RU"/>
        </w:rPr>
        <w:t>"</w:t>
      </w:r>
      <w:r>
        <w:rPr>
          <w:rStyle w:val="SingleTxtGChar"/>
          <w:lang w:val="ru-RU"/>
        </w:rPr>
        <w:t>неоснов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тельный характер, ибо автор не имел правового</w:t>
      </w:r>
      <w:r w:rsidRPr="00641E60">
        <w:rPr>
          <w:rStyle w:val="SingleTxtGChar"/>
          <w:lang w:val="ru-RU"/>
        </w:rPr>
        <w:t xml:space="preserve"> интерес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в</w:t>
      </w:r>
      <w:r>
        <w:rPr>
          <w:rStyle w:val="SingleTxtGChar"/>
          <w:lang w:val="ru-RU"/>
        </w:rPr>
        <w:t xml:space="preserve"> констатации</w:t>
      </w:r>
      <w:r w:rsidRPr="00641E60">
        <w:rPr>
          <w:rStyle w:val="SingleTxtGChar"/>
          <w:lang w:val="ru-RU"/>
        </w:rPr>
        <w:t>, так как законное право</w:t>
      </w:r>
      <w:r>
        <w:rPr>
          <w:rStyle w:val="SingleTxtGChar"/>
          <w:lang w:val="ru-RU"/>
        </w:rPr>
        <w:t>мочие на интеграционные субсидии</w:t>
      </w:r>
      <w:r w:rsidRPr="00F7777D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имеют </w:t>
      </w:r>
      <w:r w:rsidRPr="00641E60">
        <w:rPr>
          <w:rStyle w:val="SingleTxtGChar"/>
          <w:lang w:val="ru-RU"/>
        </w:rPr>
        <w:t xml:space="preserve">только </w:t>
      </w:r>
      <w:r>
        <w:rPr>
          <w:rStyle w:val="SingleTxtGChar"/>
          <w:lang w:val="ru-RU"/>
        </w:rPr>
        <w:t>работодат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ли"</w:t>
      </w:r>
      <w:r w:rsidRPr="00641E60">
        <w:rPr>
          <w:rStyle w:val="SingleTxtGChar"/>
          <w:lang w:val="ru-RU"/>
        </w:rPr>
        <w:t>. Государство-участник утверждает, что</w:t>
      </w:r>
      <w:r>
        <w:rPr>
          <w:rStyle w:val="SingleTxtGChar"/>
          <w:lang w:val="ru-RU"/>
        </w:rPr>
        <w:t xml:space="preserve"> агентст</w:t>
      </w:r>
      <w:r w:rsidRPr="00641E60">
        <w:rPr>
          <w:rStyle w:val="SingleTxtGChar"/>
          <w:lang w:val="ru-RU"/>
        </w:rPr>
        <w:t>во по трудоустройству ник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гда не </w:t>
      </w:r>
      <w:r>
        <w:rPr>
          <w:rStyle w:val="SingleTxtGChar"/>
          <w:lang w:val="ru-RU"/>
        </w:rPr>
        <w:t>отказывало в возможности</w:t>
      </w:r>
      <w:r w:rsidRPr="00641E60">
        <w:rPr>
          <w:rStyle w:val="SingleTxtGChar"/>
          <w:lang w:val="ru-RU"/>
        </w:rPr>
        <w:t xml:space="preserve"> предоставления </w:t>
      </w:r>
      <w:r>
        <w:rPr>
          <w:rStyle w:val="SingleTxtGChar"/>
          <w:lang w:val="ru-RU"/>
        </w:rPr>
        <w:t xml:space="preserve">интеграционной субсидии, если будут соблюдены </w:t>
      </w:r>
      <w:r w:rsidRPr="00641E60">
        <w:rPr>
          <w:rStyle w:val="SingleTxtGChar"/>
          <w:lang w:val="ru-RU"/>
        </w:rPr>
        <w:t xml:space="preserve">правовые условия.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3.3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Государство-участник далее ссылается на практику Комитета против п</w:t>
      </w:r>
      <w:r w:rsidRPr="00641E60"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ток, </w:t>
      </w:r>
      <w:r>
        <w:rPr>
          <w:rStyle w:val="SingleTxtGChar"/>
          <w:lang w:val="ru-RU"/>
        </w:rPr>
        <w:t>согласно которой</w:t>
      </w:r>
      <w:r w:rsidRPr="00641E60">
        <w:rPr>
          <w:rStyle w:val="SingleTxtGChar"/>
          <w:lang w:val="ru-RU"/>
        </w:rPr>
        <w:t xml:space="preserve"> в сферу компетенции Комитета входит </w:t>
      </w:r>
      <w:r>
        <w:rPr>
          <w:rStyle w:val="SingleTxtGChar"/>
          <w:lang w:val="ru-RU"/>
        </w:rPr>
        <w:t xml:space="preserve">не </w:t>
      </w:r>
      <w:r w:rsidRPr="00641E60">
        <w:rPr>
          <w:rStyle w:val="SingleTxtGChar"/>
          <w:lang w:val="ru-RU"/>
        </w:rPr>
        <w:t>оцен</w:t>
      </w:r>
      <w:r>
        <w:rPr>
          <w:rStyle w:val="SingleTxtGChar"/>
          <w:lang w:val="ru-RU"/>
        </w:rPr>
        <w:t>ка пе</w:t>
      </w:r>
      <w:r>
        <w:rPr>
          <w:rStyle w:val="SingleTxtGChar"/>
          <w:lang w:val="ru-RU"/>
        </w:rPr>
        <w:t>р</w:t>
      </w:r>
      <w:r>
        <w:rPr>
          <w:rStyle w:val="SingleTxtGChar"/>
          <w:lang w:val="ru-RU"/>
        </w:rPr>
        <w:t xml:space="preserve">спектив </w:t>
      </w:r>
      <w:r w:rsidRPr="00641E60">
        <w:rPr>
          <w:rStyle w:val="SingleTxtGChar"/>
          <w:lang w:val="ru-RU"/>
        </w:rPr>
        <w:t xml:space="preserve">на успех внутренних средств правовой защиты, </w:t>
      </w:r>
      <w:r>
        <w:rPr>
          <w:rStyle w:val="SingleTxtGChar"/>
          <w:lang w:val="ru-RU"/>
        </w:rPr>
        <w:t>а лишь вопрос о том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имеются ли в наличии </w:t>
      </w:r>
      <w:r w:rsidRPr="00641E60">
        <w:rPr>
          <w:rStyle w:val="SingleTxtGChar"/>
          <w:lang w:val="ru-RU"/>
        </w:rPr>
        <w:t>средства</w:t>
      </w:r>
      <w:r>
        <w:rPr>
          <w:rStyle w:val="SingleTxtGChar"/>
          <w:lang w:val="ru-RU"/>
        </w:rPr>
        <w:t xml:space="preserve"> правовой защиты</w:t>
      </w:r>
      <w:r w:rsidRPr="00641E60">
        <w:rPr>
          <w:rStyle w:val="SingleTxtGChar"/>
          <w:lang w:val="ru-RU"/>
        </w:rPr>
        <w:t xml:space="preserve"> для </w:t>
      </w:r>
      <w:r>
        <w:rPr>
          <w:rStyle w:val="SingleTxtGChar"/>
          <w:lang w:val="ru-RU"/>
        </w:rPr>
        <w:t xml:space="preserve">разрешения </w:t>
      </w:r>
      <w:r w:rsidRPr="00641E60">
        <w:rPr>
          <w:rStyle w:val="SingleTxtGChar"/>
          <w:lang w:val="ru-RU"/>
        </w:rPr>
        <w:t>претензии</w:t>
      </w:r>
      <w:r>
        <w:rPr>
          <w:rStyle w:val="FootnoteReference"/>
          <w:lang w:val="en-US"/>
        </w:rPr>
        <w:footnoteReference w:id="6"/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Оно </w:t>
      </w:r>
      <w:r w:rsidRPr="00641E60">
        <w:rPr>
          <w:rStyle w:val="SingleTxtGChar"/>
          <w:lang w:val="ru-RU"/>
        </w:rPr>
        <w:t>также подчерк</w:t>
      </w:r>
      <w:r>
        <w:rPr>
          <w:rStyle w:val="SingleTxtGChar"/>
          <w:lang w:val="ru-RU"/>
        </w:rPr>
        <w:t>нуло</w:t>
      </w:r>
      <w:r w:rsidRPr="00641E60">
        <w:rPr>
          <w:rStyle w:val="SingleTxtGChar"/>
          <w:lang w:val="ru-RU"/>
        </w:rPr>
        <w:t>, что сын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 автора не </w:t>
      </w:r>
      <w:r>
        <w:rPr>
          <w:rStyle w:val="SingleTxtGChar"/>
          <w:lang w:val="ru-RU"/>
        </w:rPr>
        <w:t>возбраняется обратиться с ходата</w:t>
      </w:r>
      <w:r>
        <w:rPr>
          <w:rStyle w:val="SingleTxtGChar"/>
          <w:lang w:val="ru-RU"/>
        </w:rPr>
        <w:t>й</w:t>
      </w:r>
      <w:r>
        <w:rPr>
          <w:rStyle w:val="SingleTxtGChar"/>
          <w:lang w:val="ru-RU"/>
        </w:rPr>
        <w:t xml:space="preserve">ством </w:t>
      </w:r>
      <w:r w:rsidRPr="00641E60">
        <w:rPr>
          <w:rStyle w:val="SingleTxtGChar"/>
          <w:lang w:val="ru-RU"/>
        </w:rPr>
        <w:t xml:space="preserve">в Федеральный суд или в Федеральный конституционный суд, который обладает юрисдикцией </w:t>
      </w:r>
      <w:r>
        <w:rPr>
          <w:rStyle w:val="SingleTxtGChar"/>
          <w:lang w:val="ru-RU"/>
        </w:rPr>
        <w:t>на этот счет</w:t>
      </w:r>
      <w:r w:rsidRPr="00641E60">
        <w:rPr>
          <w:rStyle w:val="SingleTxtGChar"/>
          <w:lang w:val="ru-RU"/>
        </w:rPr>
        <w:t>. Государство-участник ссылается на прец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дентное право Европейского суда по правам человека, который сч</w:t>
      </w:r>
      <w:r>
        <w:rPr>
          <w:rStyle w:val="SingleTxtGChar"/>
          <w:lang w:val="ru-RU"/>
        </w:rPr>
        <w:t>ел</w:t>
      </w:r>
      <w:r w:rsidRPr="00641E60">
        <w:rPr>
          <w:rStyle w:val="SingleTxtGChar"/>
          <w:lang w:val="ru-RU"/>
        </w:rPr>
        <w:t>, что риск нес</w:t>
      </w:r>
      <w:r>
        <w:rPr>
          <w:rStyle w:val="SingleTxtGChar"/>
          <w:lang w:val="ru-RU"/>
        </w:rPr>
        <w:t xml:space="preserve">ения издержек в связи с разбирательствами в случае жалоб, признанных </w:t>
      </w:r>
      <w:r w:rsidRPr="00641E60">
        <w:rPr>
          <w:rStyle w:val="SingleTxtGChar"/>
          <w:lang w:val="ru-RU"/>
        </w:rPr>
        <w:t>н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приемлемыми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присущ всякому судебному</w:t>
      </w:r>
      <w:r w:rsidRPr="00641E60">
        <w:rPr>
          <w:rStyle w:val="SingleTxtGChar"/>
          <w:lang w:val="ru-RU"/>
        </w:rPr>
        <w:t xml:space="preserve"> разбирательств</w:t>
      </w:r>
      <w:r>
        <w:rPr>
          <w:rStyle w:val="SingleTxtGChar"/>
          <w:lang w:val="ru-RU"/>
        </w:rPr>
        <w:t>у</w:t>
      </w:r>
      <w:r>
        <w:rPr>
          <w:rStyle w:val="FootnoteReference"/>
          <w:lang w:val="en-US"/>
        </w:rPr>
        <w:footnoteReference w:id="7"/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3.4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Государство-участник утверждает, что сын автора не исчерпал </w:t>
      </w:r>
      <w:r>
        <w:rPr>
          <w:rStyle w:val="SingleTxtGChar"/>
          <w:lang w:val="ru-RU"/>
        </w:rPr>
        <w:t xml:space="preserve">наличные </w:t>
      </w:r>
      <w:r w:rsidRPr="00641E60">
        <w:rPr>
          <w:rStyle w:val="SingleTxtGChar"/>
          <w:lang w:val="ru-RU"/>
        </w:rPr>
        <w:t xml:space="preserve">внутренние средства правовой защиты </w:t>
      </w:r>
      <w:r>
        <w:rPr>
          <w:rStyle w:val="SingleTxtGChar"/>
          <w:lang w:val="ru-RU"/>
        </w:rPr>
        <w:t>по нескольким вопросам</w:t>
      </w:r>
      <w:r w:rsidRPr="00641E60">
        <w:rPr>
          <w:rStyle w:val="SingleTxtGChar"/>
          <w:lang w:val="ru-RU"/>
        </w:rPr>
        <w:t xml:space="preserve">. Во-первых, </w:t>
      </w:r>
      <w:r>
        <w:rPr>
          <w:rStyle w:val="SingleTxtGChar"/>
          <w:lang w:val="ru-RU"/>
        </w:rPr>
        <w:t>принятие расходов</w:t>
      </w:r>
      <w:r w:rsidRPr="00641E60">
        <w:rPr>
          <w:rStyle w:val="SingleTxtGChar"/>
          <w:lang w:val="ru-RU"/>
        </w:rPr>
        <w:t xml:space="preserve"> на </w:t>
      </w:r>
      <w:r>
        <w:rPr>
          <w:rStyle w:val="SingleTxtGChar"/>
          <w:lang w:val="ru-RU"/>
        </w:rPr>
        <w:t xml:space="preserve">подготовку, которую </w:t>
      </w:r>
      <w:r w:rsidRPr="00641E60">
        <w:rPr>
          <w:rStyle w:val="SingleTxtGChar"/>
          <w:lang w:val="ru-RU"/>
        </w:rPr>
        <w:t xml:space="preserve">он </w:t>
      </w:r>
      <w:r>
        <w:rPr>
          <w:rStyle w:val="SingleTxtGChar"/>
          <w:lang w:val="ru-RU"/>
        </w:rPr>
        <w:t>посещал с 5 октября по 27 но</w:t>
      </w:r>
      <w:r w:rsidRPr="00641E60">
        <w:rPr>
          <w:rStyle w:val="SingleTxtGChar"/>
          <w:lang w:val="ru-RU"/>
        </w:rPr>
        <w:t>ября 2009</w:t>
      </w:r>
      <w:r w:rsidR="009543F7">
        <w:rPr>
          <w:rStyle w:val="SingleTxtGChar"/>
          <w:lang w:val="ru-RU"/>
        </w:rPr>
        <w:t xml:space="preserve"> года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является предметом разбирательства в </w:t>
      </w:r>
      <w:r>
        <w:rPr>
          <w:rStyle w:val="SingleTxtGChar"/>
          <w:lang w:val="ru-RU"/>
        </w:rPr>
        <w:t>кёльнском социальном суде, которо</w:t>
      </w:r>
      <w:r w:rsidRPr="00641E60">
        <w:rPr>
          <w:rStyle w:val="SingleTxtGChar"/>
          <w:lang w:val="ru-RU"/>
        </w:rPr>
        <w:t xml:space="preserve">е еще </w:t>
      </w:r>
      <w:r>
        <w:rPr>
          <w:rStyle w:val="SingleTxtGChar"/>
          <w:lang w:val="ru-RU"/>
        </w:rPr>
        <w:t>находится в стадии ожидания</w:t>
      </w:r>
      <w:r w:rsidRPr="00641E60">
        <w:rPr>
          <w:rStyle w:val="SingleTxtGChar"/>
          <w:lang w:val="ru-RU"/>
        </w:rPr>
        <w:t xml:space="preserve">. Во-вторых, </w:t>
      </w:r>
      <w:proofErr w:type="spellStart"/>
      <w:r w:rsidRPr="00641E60">
        <w:rPr>
          <w:rStyle w:val="SingleTxtGChar"/>
          <w:lang w:val="ru-RU"/>
        </w:rPr>
        <w:t>непредоставление</w:t>
      </w:r>
      <w:proofErr w:type="spellEnd"/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льго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 xml:space="preserve">ного гранта </w:t>
      </w:r>
      <w:r w:rsidRPr="00641E60">
        <w:rPr>
          <w:rStyle w:val="SingleTxtGChar"/>
          <w:lang w:val="ru-RU"/>
        </w:rPr>
        <w:t xml:space="preserve">в виде </w:t>
      </w:r>
      <w:r>
        <w:rPr>
          <w:rStyle w:val="SingleTxtGChar"/>
          <w:lang w:val="ru-RU"/>
        </w:rPr>
        <w:t>персонального бюджета</w:t>
      </w:r>
      <w:r w:rsidRPr="00641E60">
        <w:rPr>
          <w:rStyle w:val="SingleTxtGChar"/>
          <w:lang w:val="ru-RU"/>
        </w:rPr>
        <w:t xml:space="preserve"> является предметом разбирательства в </w:t>
      </w:r>
      <w:r>
        <w:rPr>
          <w:rStyle w:val="SingleTxtGChar"/>
          <w:lang w:val="ru-RU"/>
        </w:rPr>
        <w:t xml:space="preserve">кёльнском </w:t>
      </w:r>
      <w:r w:rsidRPr="00641E60">
        <w:rPr>
          <w:rStyle w:val="SingleTxtGChar"/>
          <w:lang w:val="ru-RU"/>
        </w:rPr>
        <w:t>соци</w:t>
      </w:r>
      <w:r>
        <w:rPr>
          <w:rStyle w:val="SingleTxtGChar"/>
          <w:lang w:val="ru-RU"/>
        </w:rPr>
        <w:t>альном суде</w:t>
      </w:r>
      <w:r w:rsidRPr="00641E60">
        <w:rPr>
          <w:rStyle w:val="SingleTxtGChar"/>
          <w:lang w:val="ru-RU"/>
        </w:rPr>
        <w:t>,</w:t>
      </w:r>
      <w:r>
        <w:rPr>
          <w:rStyle w:val="SingleTxtGChar"/>
          <w:lang w:val="ru-RU"/>
        </w:rPr>
        <w:t xml:space="preserve"> возбужденного по </w:t>
      </w:r>
      <w:r w:rsidRPr="00641E60">
        <w:rPr>
          <w:rStyle w:val="SingleTxtGChar"/>
          <w:lang w:val="ru-RU"/>
        </w:rPr>
        <w:t xml:space="preserve">первой </w:t>
      </w:r>
      <w:r>
        <w:rPr>
          <w:rStyle w:val="SingleTxtGChar"/>
          <w:lang w:val="ru-RU"/>
        </w:rPr>
        <w:t>инстанции 24 сентября 2012 года</w:t>
      </w:r>
      <w:r w:rsidRPr="00641E60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>все еще находящегося в стадии ожидания</w:t>
      </w:r>
      <w:r w:rsidRPr="00641E60">
        <w:rPr>
          <w:rStyle w:val="SingleTxtGChar"/>
          <w:lang w:val="ru-RU"/>
        </w:rPr>
        <w:t xml:space="preserve">. В-третьих, </w:t>
      </w:r>
      <w:r>
        <w:rPr>
          <w:rStyle w:val="SingleTxtGChar"/>
          <w:lang w:val="ru-RU"/>
        </w:rPr>
        <w:t xml:space="preserve">в судах </w:t>
      </w:r>
      <w:r w:rsidRPr="00641E60">
        <w:rPr>
          <w:rStyle w:val="SingleTxtGChar"/>
          <w:lang w:val="ru-RU"/>
        </w:rPr>
        <w:t xml:space="preserve">сын автора не </w:t>
      </w:r>
      <w:r>
        <w:rPr>
          <w:rStyle w:val="SingleTxtGChar"/>
          <w:lang w:val="ru-RU"/>
        </w:rPr>
        <w:t xml:space="preserve">выдвигал обобщенных утверждений относительно </w:t>
      </w:r>
      <w:r w:rsidRPr="00641E60">
        <w:rPr>
          <w:rStyle w:val="SingleTxtGChar"/>
          <w:lang w:val="ru-RU"/>
        </w:rPr>
        <w:t>применения соц</w:t>
      </w:r>
      <w:r w:rsidRPr="00641E60"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>ального законодательства</w:t>
      </w:r>
      <w:r w:rsidRPr="00641E60">
        <w:rPr>
          <w:rStyle w:val="SingleTxtGChar"/>
          <w:lang w:val="ru-RU"/>
        </w:rPr>
        <w:t xml:space="preserve"> и поэтому не </w:t>
      </w:r>
      <w:r>
        <w:rPr>
          <w:rStyle w:val="SingleTxtGChar"/>
          <w:lang w:val="ru-RU"/>
        </w:rPr>
        <w:t>дал судам возможности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произвести ра</w:t>
      </w:r>
      <w:r>
        <w:rPr>
          <w:rStyle w:val="SingleTxtGChar"/>
          <w:lang w:val="ru-RU"/>
        </w:rPr>
        <w:t>з</w:t>
      </w:r>
      <w:r>
        <w:rPr>
          <w:rStyle w:val="SingleTxtGChar"/>
          <w:lang w:val="ru-RU"/>
        </w:rPr>
        <w:t>бирательство и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там где уместно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принять по жал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бе</w:t>
      </w:r>
      <w:r w:rsidR="009543F7" w:rsidRPr="009543F7">
        <w:rPr>
          <w:rStyle w:val="SingleTxtGChar"/>
          <w:lang w:val="ru-RU"/>
        </w:rPr>
        <w:t xml:space="preserve"> </w:t>
      </w:r>
      <w:r w:rsidR="009543F7">
        <w:rPr>
          <w:rStyle w:val="SingleTxtGChar"/>
          <w:lang w:val="ru-RU"/>
        </w:rPr>
        <w:t>коррективные меры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3.5</w:t>
      </w:r>
      <w:r>
        <w:rPr>
          <w:rStyle w:val="SingleTxtGChar"/>
          <w:lang w:val="ru-RU"/>
        </w:rPr>
        <w:tab/>
        <w:t xml:space="preserve">В ответ на вопрос </w:t>
      </w:r>
      <w:r w:rsidRPr="00641E60">
        <w:rPr>
          <w:rStyle w:val="SingleTxtGChar"/>
          <w:lang w:val="ru-RU"/>
        </w:rPr>
        <w:t>а)</w:t>
      </w:r>
      <w:r>
        <w:rPr>
          <w:rStyle w:val="FootnoteReference"/>
        </w:rPr>
        <w:footnoteReference w:id="8"/>
      </w:r>
      <w:r w:rsidRPr="00641E60">
        <w:rPr>
          <w:rStyle w:val="SingleTxtGChar"/>
          <w:lang w:val="ru-RU"/>
        </w:rPr>
        <w:t xml:space="preserve"> государство-участник заявляет, что </w:t>
      </w:r>
      <w:r>
        <w:rPr>
          <w:rStyle w:val="SingleTxtGChar"/>
          <w:lang w:val="ru-RU"/>
        </w:rPr>
        <w:t>сын</w:t>
      </w:r>
      <w:r w:rsidRPr="00641E60">
        <w:rPr>
          <w:rStyle w:val="SingleTxtGChar"/>
          <w:lang w:val="ru-RU"/>
        </w:rPr>
        <w:t xml:space="preserve"> автора </w:t>
      </w:r>
      <w:r>
        <w:rPr>
          <w:rStyle w:val="SingleTxtGChar"/>
          <w:lang w:val="ru-RU"/>
        </w:rPr>
        <w:t xml:space="preserve">не поднимал </w:t>
      </w:r>
      <w:r w:rsidRPr="00641E60">
        <w:rPr>
          <w:rStyle w:val="SingleTxtGChar"/>
          <w:lang w:val="ru-RU"/>
        </w:rPr>
        <w:t xml:space="preserve">в </w:t>
      </w:r>
      <w:r>
        <w:rPr>
          <w:rStyle w:val="SingleTxtGChar"/>
          <w:lang w:val="ru-RU"/>
        </w:rPr>
        <w:t xml:space="preserve">отечественных </w:t>
      </w:r>
      <w:r w:rsidRPr="00641E60">
        <w:rPr>
          <w:rStyle w:val="SingleTxtGChar"/>
          <w:lang w:val="ru-RU"/>
        </w:rPr>
        <w:t>судах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вопрос о дискриминации, </w:t>
      </w:r>
      <w:r>
        <w:rPr>
          <w:rStyle w:val="SingleTxtGChar"/>
          <w:lang w:val="ru-RU"/>
        </w:rPr>
        <w:t xml:space="preserve">тогда как </w:t>
      </w:r>
      <w:r w:rsidRPr="00641E60">
        <w:rPr>
          <w:rStyle w:val="SingleTxtGChar"/>
          <w:lang w:val="ru-RU"/>
        </w:rPr>
        <w:t xml:space="preserve">он </w:t>
      </w:r>
      <w:r>
        <w:rPr>
          <w:rStyle w:val="SingleTxtGChar"/>
          <w:lang w:val="ru-RU"/>
        </w:rPr>
        <w:t>был вправе</w:t>
      </w:r>
      <w:r w:rsidRPr="00641E60">
        <w:rPr>
          <w:rStyle w:val="SingleTxtGChar"/>
          <w:lang w:val="ru-RU"/>
        </w:rPr>
        <w:t xml:space="preserve"> сделать</w:t>
      </w:r>
      <w:r>
        <w:rPr>
          <w:rStyle w:val="SingleTxtGChar"/>
          <w:lang w:val="ru-RU"/>
        </w:rPr>
        <w:t xml:space="preserve"> это</w:t>
      </w:r>
      <w:r w:rsidRPr="00641E60">
        <w:rPr>
          <w:rStyle w:val="SingleTxtGChar"/>
          <w:lang w:val="ru-RU"/>
        </w:rPr>
        <w:t xml:space="preserve">, и процедуры </w:t>
      </w:r>
      <w:r>
        <w:rPr>
          <w:rStyle w:val="SingleTxtGChar"/>
          <w:lang w:val="ru-RU"/>
        </w:rPr>
        <w:t>имелись в наличии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Оно </w:t>
      </w:r>
      <w:r w:rsidRPr="00641E60">
        <w:rPr>
          <w:rStyle w:val="SingleTxtGChar"/>
          <w:lang w:val="ru-RU"/>
        </w:rPr>
        <w:t>утверждает, что соц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альные суды обязаны расследовать факты </w:t>
      </w:r>
      <w:proofErr w:type="spellStart"/>
      <w:r>
        <w:rPr>
          <w:rStyle w:val="SingleTxtGChar"/>
          <w:lang w:val="ru-RU"/>
        </w:rPr>
        <w:t>ex-officio</w:t>
      </w:r>
      <w:proofErr w:type="spellEnd"/>
      <w:r>
        <w:rPr>
          <w:rStyle w:val="SingleTxtGChar"/>
          <w:lang w:val="ru-RU"/>
        </w:rPr>
        <w:t xml:space="preserve"> всякий раз, </w:t>
      </w:r>
      <w:r w:rsidRPr="00641E60">
        <w:rPr>
          <w:rStyle w:val="SingleTxtGChar"/>
          <w:lang w:val="ru-RU"/>
        </w:rPr>
        <w:t>когда заявитель п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дает </w:t>
      </w:r>
      <w:r>
        <w:rPr>
          <w:rStyle w:val="SingleTxtGChar"/>
          <w:lang w:val="ru-RU"/>
        </w:rPr>
        <w:t xml:space="preserve">судебный </w:t>
      </w:r>
      <w:r w:rsidRPr="00641E60">
        <w:rPr>
          <w:rStyle w:val="SingleTxtGChar"/>
          <w:lang w:val="ru-RU"/>
        </w:rPr>
        <w:t xml:space="preserve">иск.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3.6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Что касается </w:t>
      </w:r>
      <w:r>
        <w:rPr>
          <w:rStyle w:val="SingleTxtGChar"/>
          <w:lang w:val="ru-RU"/>
        </w:rPr>
        <w:t>принятия расходов</w:t>
      </w:r>
      <w:r w:rsidRPr="00641E60">
        <w:rPr>
          <w:rStyle w:val="SingleTxtGChar"/>
          <w:lang w:val="ru-RU"/>
        </w:rPr>
        <w:t xml:space="preserve"> на курс</w:t>
      </w:r>
      <w:r>
        <w:rPr>
          <w:rStyle w:val="SingleTxtGChar"/>
          <w:lang w:val="ru-RU"/>
        </w:rPr>
        <w:t>ы профессиональной подготовки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которые посещал </w:t>
      </w:r>
      <w:r w:rsidRPr="00641E60">
        <w:rPr>
          <w:rStyle w:val="SingleTxtGChar"/>
          <w:lang w:val="ru-RU"/>
        </w:rPr>
        <w:t xml:space="preserve">сын автора в ноябре 2009 года, </w:t>
      </w:r>
      <w:r>
        <w:rPr>
          <w:rStyle w:val="SingleTxtGChar"/>
          <w:lang w:val="ru-RU"/>
        </w:rPr>
        <w:t xml:space="preserve">то </w:t>
      </w:r>
      <w:r w:rsidRPr="00641E60">
        <w:rPr>
          <w:rStyle w:val="SingleTxtGChar"/>
          <w:lang w:val="ru-RU"/>
        </w:rPr>
        <w:t>государство-участник зая</w:t>
      </w:r>
      <w:r w:rsidRPr="00641E60">
        <w:rPr>
          <w:rStyle w:val="SingleTxtGChar"/>
          <w:lang w:val="ru-RU"/>
        </w:rPr>
        <w:t>в</w:t>
      </w:r>
      <w:r w:rsidRPr="00641E60">
        <w:rPr>
          <w:rStyle w:val="SingleTxtGChar"/>
          <w:lang w:val="ru-RU"/>
        </w:rPr>
        <w:t>ляет, что</w:t>
      </w:r>
      <w:r>
        <w:rPr>
          <w:rStyle w:val="SingleTxtGChar"/>
          <w:lang w:val="ru-RU"/>
        </w:rPr>
        <w:t xml:space="preserve">, согласно действовавшему тогда </w:t>
      </w:r>
      <w:r w:rsidRPr="00641E60">
        <w:rPr>
          <w:rStyle w:val="SingleTxtGChar"/>
          <w:lang w:val="ru-RU"/>
        </w:rPr>
        <w:t>з</w:t>
      </w:r>
      <w:r>
        <w:rPr>
          <w:rStyle w:val="SingleTxtGChar"/>
          <w:lang w:val="ru-RU"/>
        </w:rPr>
        <w:t>аконодательству</w:t>
      </w:r>
      <w:r w:rsidRPr="00641E60">
        <w:rPr>
          <w:rStyle w:val="SingleTxtGChar"/>
          <w:lang w:val="ru-RU"/>
        </w:rPr>
        <w:t>, потенциальные с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трудники мог</w:t>
      </w:r>
      <w:r>
        <w:rPr>
          <w:rStyle w:val="SingleTxtGChar"/>
          <w:lang w:val="ru-RU"/>
        </w:rPr>
        <w:t xml:space="preserve">ли бы получить </w:t>
      </w:r>
      <w:r w:rsidRPr="00641E60">
        <w:rPr>
          <w:rStyle w:val="SingleTxtGChar"/>
          <w:lang w:val="ru-RU"/>
        </w:rPr>
        <w:t>поддерж</w:t>
      </w:r>
      <w:r>
        <w:rPr>
          <w:rStyle w:val="SingleTxtGChar"/>
          <w:lang w:val="ru-RU"/>
        </w:rPr>
        <w:t>ку в прохождении профессиональной подготовки, необходимой</w:t>
      </w:r>
      <w:r w:rsidRPr="00641E60">
        <w:rPr>
          <w:rStyle w:val="SingleTxtGChar"/>
          <w:lang w:val="ru-RU"/>
        </w:rPr>
        <w:t xml:space="preserve"> для их интеграции, если: </w:t>
      </w:r>
      <w:r>
        <w:rPr>
          <w:rStyle w:val="SingleTxtGChar"/>
          <w:lang w:val="ru-RU"/>
        </w:rPr>
        <w:t>до такого участия агентс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>вом по трудоустройству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было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дано заключение</w:t>
      </w:r>
      <w:r w:rsidRPr="00641E60">
        <w:rPr>
          <w:rStyle w:val="SingleTxtGChar"/>
          <w:lang w:val="ru-RU"/>
        </w:rPr>
        <w:t>;</w:t>
      </w:r>
      <w:r w:rsidRPr="000947C5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учебное заведение </w:t>
      </w:r>
      <w:r>
        <w:rPr>
          <w:rStyle w:val="SingleTxtGChar"/>
          <w:lang w:val="ru-RU"/>
        </w:rPr>
        <w:t>уполном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чено на такую подготовку</w:t>
      </w:r>
      <w:r w:rsidRPr="00641E60">
        <w:rPr>
          <w:rStyle w:val="SingleTxtGChar"/>
          <w:lang w:val="ru-RU"/>
        </w:rPr>
        <w:t>; и учебное заведение представил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 в</w:t>
      </w:r>
      <w:r>
        <w:rPr>
          <w:rStyle w:val="SingleTxtGChar"/>
          <w:lang w:val="ru-RU"/>
        </w:rPr>
        <w:t xml:space="preserve"> агентст</w:t>
      </w:r>
      <w:r w:rsidRPr="00641E60">
        <w:rPr>
          <w:rStyle w:val="SingleTxtGChar"/>
          <w:lang w:val="ru-RU"/>
        </w:rPr>
        <w:t>во</w:t>
      </w:r>
      <w:r w:rsidRPr="00EF375B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до н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чала програ</w:t>
      </w:r>
      <w:r w:rsidRPr="00641E60">
        <w:rPr>
          <w:rStyle w:val="SingleTxtGChar"/>
          <w:lang w:val="ru-RU"/>
        </w:rPr>
        <w:t>м</w:t>
      </w:r>
      <w:r w:rsidRPr="00641E60">
        <w:rPr>
          <w:rStyle w:val="SingleTxtGChar"/>
          <w:lang w:val="ru-RU"/>
        </w:rPr>
        <w:t>мы</w:t>
      </w:r>
      <w:r w:rsidRPr="00EF375B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учебный </w:t>
      </w:r>
      <w:r>
        <w:rPr>
          <w:rStyle w:val="SingleTxtGChar"/>
          <w:lang w:val="ru-RU"/>
        </w:rPr>
        <w:t>талон</w:t>
      </w:r>
      <w:r w:rsidRPr="00641E60">
        <w:rPr>
          <w:rStyle w:val="SingleTxtGChar"/>
          <w:lang w:val="ru-RU"/>
        </w:rPr>
        <w:t xml:space="preserve">. Сын </w:t>
      </w:r>
      <w:r>
        <w:rPr>
          <w:rStyle w:val="SingleTxtGChar"/>
          <w:lang w:val="ru-RU"/>
        </w:rPr>
        <w:t xml:space="preserve">же </w:t>
      </w:r>
      <w:r w:rsidRPr="00641E60">
        <w:rPr>
          <w:rStyle w:val="SingleTxtGChar"/>
          <w:lang w:val="ru-RU"/>
        </w:rPr>
        <w:t xml:space="preserve">автора </w:t>
      </w:r>
      <w:r>
        <w:rPr>
          <w:rStyle w:val="SingleTxtGChar"/>
          <w:lang w:val="ru-RU"/>
        </w:rPr>
        <w:t>посещал курс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без консультации </w:t>
      </w:r>
      <w:r w:rsidRPr="00641E60">
        <w:rPr>
          <w:rStyle w:val="SingleTxtGChar"/>
          <w:lang w:val="ru-RU"/>
        </w:rPr>
        <w:t>с</w:t>
      </w:r>
      <w:r>
        <w:rPr>
          <w:rStyle w:val="SingleTxtGChar"/>
          <w:lang w:val="ru-RU"/>
        </w:rPr>
        <w:t xml:space="preserve"> агентст</w:t>
      </w:r>
      <w:r w:rsidRPr="00641E60">
        <w:rPr>
          <w:rStyle w:val="SingleTxtGChar"/>
          <w:lang w:val="ru-RU"/>
        </w:rPr>
        <w:t xml:space="preserve">вом, а </w:t>
      </w:r>
      <w:r>
        <w:rPr>
          <w:rStyle w:val="SingleTxtGChar"/>
          <w:lang w:val="ru-RU"/>
        </w:rPr>
        <w:t>впоследствии по</w:t>
      </w:r>
      <w:r w:rsidRPr="00641E60">
        <w:rPr>
          <w:rStyle w:val="SingleTxtGChar"/>
          <w:lang w:val="ru-RU"/>
        </w:rPr>
        <w:t xml:space="preserve">просил </w:t>
      </w:r>
      <w:r>
        <w:rPr>
          <w:rStyle w:val="SingleTxtGChar"/>
          <w:lang w:val="ru-RU"/>
        </w:rPr>
        <w:t>о возмещении</w:t>
      </w:r>
      <w:r w:rsidRPr="00641E60">
        <w:rPr>
          <w:rStyle w:val="SingleTxtGChar"/>
          <w:lang w:val="ru-RU"/>
        </w:rPr>
        <w:t xml:space="preserve"> расходов. Иск был откл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нен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поскольку учебный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талон было невозможно выдать </w:t>
      </w:r>
      <w:r w:rsidRPr="00641E60">
        <w:rPr>
          <w:rStyle w:val="SingleTxtGChar"/>
          <w:lang w:val="ru-RU"/>
        </w:rPr>
        <w:t>задним числом. Сын автора подал суд</w:t>
      </w:r>
      <w:r>
        <w:rPr>
          <w:rStyle w:val="SingleTxtGChar"/>
          <w:lang w:val="ru-RU"/>
        </w:rPr>
        <w:t>ебный иск</w:t>
      </w:r>
      <w:r w:rsidRPr="00641E60">
        <w:rPr>
          <w:rStyle w:val="SingleTxtGChar"/>
          <w:lang w:val="ru-RU"/>
        </w:rPr>
        <w:t>; в период с середины 2010 года до конца 2011 года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разбиратель</w:t>
      </w:r>
      <w:r>
        <w:rPr>
          <w:rStyle w:val="SingleTxtGChar"/>
          <w:lang w:val="ru-RU"/>
        </w:rPr>
        <w:t>ство</w:t>
      </w:r>
      <w:r w:rsidRPr="00641E60">
        <w:rPr>
          <w:rStyle w:val="SingleTxtGChar"/>
          <w:lang w:val="ru-RU"/>
        </w:rPr>
        <w:t xml:space="preserve"> в значительной </w:t>
      </w:r>
      <w:r>
        <w:rPr>
          <w:rStyle w:val="SingleTxtGChar"/>
          <w:lang w:val="ru-RU"/>
        </w:rPr>
        <w:t xml:space="preserve">мере носило </w:t>
      </w:r>
      <w:r w:rsidRPr="00641E60">
        <w:rPr>
          <w:rStyle w:val="SingleTxtGChar"/>
          <w:lang w:val="ru-RU"/>
        </w:rPr>
        <w:t>неактивны</w:t>
      </w:r>
      <w:r>
        <w:rPr>
          <w:rStyle w:val="SingleTxtGChar"/>
          <w:lang w:val="ru-RU"/>
        </w:rPr>
        <w:t>й характер</w:t>
      </w:r>
      <w:r w:rsidRPr="00641E60">
        <w:rPr>
          <w:rStyle w:val="SingleTxtGChar"/>
          <w:lang w:val="ru-RU"/>
        </w:rPr>
        <w:t>. Его "</w:t>
      </w:r>
      <w:r>
        <w:rPr>
          <w:rStyle w:val="SingleTxtGChar"/>
          <w:lang w:val="ru-RU"/>
        </w:rPr>
        <w:t>ход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тайство об отводе из опасения предвзятости"</w:t>
      </w:r>
      <w:r w:rsidRPr="00641E60">
        <w:rPr>
          <w:rStyle w:val="SingleTxtGChar"/>
          <w:lang w:val="ru-RU"/>
        </w:rPr>
        <w:t xml:space="preserve"> от 11 сентября 2012 </w:t>
      </w:r>
      <w:r>
        <w:rPr>
          <w:rStyle w:val="SingleTxtGChar"/>
          <w:lang w:val="ru-RU"/>
        </w:rPr>
        <w:t>года было о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>клонено</w:t>
      </w:r>
      <w:r w:rsidRPr="00641E60">
        <w:rPr>
          <w:rStyle w:val="SingleTxtGChar"/>
          <w:lang w:val="ru-RU"/>
        </w:rPr>
        <w:t xml:space="preserve"> 31 октября 2012 года.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3.7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Что касается </w:t>
      </w:r>
      <w:r>
        <w:rPr>
          <w:rStyle w:val="SingleTxtGChar"/>
          <w:lang w:val="ru-RU"/>
        </w:rPr>
        <w:t xml:space="preserve">судебного </w:t>
      </w:r>
      <w:r w:rsidRPr="00641E60">
        <w:rPr>
          <w:rStyle w:val="SingleTxtGChar"/>
          <w:lang w:val="ru-RU"/>
        </w:rPr>
        <w:t>иска о</w:t>
      </w:r>
      <w:r>
        <w:rPr>
          <w:rStyle w:val="SingleTxtGChar"/>
          <w:lang w:val="ru-RU"/>
        </w:rPr>
        <w:t>тносительно</w:t>
      </w:r>
      <w:r w:rsidRPr="00641E60">
        <w:rPr>
          <w:rStyle w:val="SingleTxtGChar"/>
          <w:lang w:val="ru-RU"/>
        </w:rPr>
        <w:t xml:space="preserve"> зако</w:t>
      </w:r>
      <w:r>
        <w:rPr>
          <w:rStyle w:val="SingleTxtGChar"/>
          <w:lang w:val="ru-RU"/>
        </w:rPr>
        <w:t>нности отказа в предо</w:t>
      </w:r>
      <w:r>
        <w:rPr>
          <w:rStyle w:val="SingleTxtGChar"/>
          <w:lang w:val="ru-RU"/>
        </w:rPr>
        <w:t>с</w:t>
      </w:r>
      <w:r>
        <w:rPr>
          <w:rStyle w:val="SingleTxtGChar"/>
          <w:lang w:val="ru-RU"/>
        </w:rPr>
        <w:t>тавлении сыну</w:t>
      </w:r>
      <w:r w:rsidRPr="00641E60">
        <w:rPr>
          <w:rStyle w:val="SingleTxtGChar"/>
          <w:lang w:val="ru-RU"/>
        </w:rPr>
        <w:t xml:space="preserve"> автора</w:t>
      </w:r>
      <w:r>
        <w:rPr>
          <w:rStyle w:val="SingleTxtGChar"/>
          <w:lang w:val="ru-RU"/>
        </w:rPr>
        <w:t xml:space="preserve"> "персонального </w:t>
      </w:r>
      <w:r w:rsidRPr="00641E60">
        <w:rPr>
          <w:rStyle w:val="SingleTxtGChar"/>
          <w:lang w:val="ru-RU"/>
        </w:rPr>
        <w:t>бюджет</w:t>
      </w:r>
      <w:r>
        <w:rPr>
          <w:rStyle w:val="SingleTxtGChar"/>
          <w:lang w:val="ru-RU"/>
        </w:rPr>
        <w:t>а"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то, как заявляет </w:t>
      </w:r>
      <w:r w:rsidRPr="00641E60">
        <w:rPr>
          <w:rStyle w:val="SingleTxtGChar"/>
          <w:lang w:val="ru-RU"/>
        </w:rPr>
        <w:t>государство-участник, маловероятно, что</w:t>
      </w:r>
      <w:r>
        <w:rPr>
          <w:rStyle w:val="SingleTxtGChar"/>
          <w:lang w:val="ru-RU"/>
        </w:rPr>
        <w:t>бы</w:t>
      </w:r>
      <w:r w:rsidRPr="00641E60">
        <w:rPr>
          <w:rStyle w:val="SingleTxtGChar"/>
          <w:lang w:val="ru-RU"/>
        </w:rPr>
        <w:t xml:space="preserve"> это </w:t>
      </w:r>
      <w:r>
        <w:rPr>
          <w:rStyle w:val="SingleTxtGChar"/>
          <w:lang w:val="ru-RU"/>
        </w:rPr>
        <w:t>увенчалось успехом</w:t>
      </w:r>
      <w:r w:rsidRPr="00641E60">
        <w:rPr>
          <w:rStyle w:val="SingleTxtGChar"/>
          <w:lang w:val="ru-RU"/>
        </w:rPr>
        <w:t>, по</w:t>
      </w:r>
      <w:r>
        <w:rPr>
          <w:rStyle w:val="SingleTxtGChar"/>
          <w:lang w:val="ru-RU"/>
        </w:rPr>
        <w:t xml:space="preserve">скольку </w:t>
      </w:r>
      <w:r w:rsidRPr="00641E60">
        <w:rPr>
          <w:rStyle w:val="SingleTxtGChar"/>
          <w:lang w:val="ru-RU"/>
        </w:rPr>
        <w:t xml:space="preserve">сын автора </w:t>
      </w:r>
      <w:r>
        <w:rPr>
          <w:rStyle w:val="SingleTxtGChar"/>
          <w:lang w:val="ru-RU"/>
        </w:rPr>
        <w:t xml:space="preserve">несколько раз не подал </w:t>
      </w:r>
      <w:r w:rsidRPr="00641E60">
        <w:rPr>
          <w:rStyle w:val="SingleTxtGChar"/>
          <w:lang w:val="ru-RU"/>
        </w:rPr>
        <w:t xml:space="preserve">необходимые </w:t>
      </w:r>
      <w:r>
        <w:rPr>
          <w:rStyle w:val="SingleTxtGChar"/>
          <w:lang w:val="ru-RU"/>
        </w:rPr>
        <w:t xml:space="preserve">ходатайства на предмет персонального </w:t>
      </w:r>
      <w:r w:rsidRPr="00641E60">
        <w:rPr>
          <w:rStyle w:val="SingleTxtGChar"/>
          <w:lang w:val="ru-RU"/>
        </w:rPr>
        <w:t>бюджет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3.8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Государство-участник утверждает, что сын автора не </w:t>
      </w:r>
      <w:r>
        <w:rPr>
          <w:rStyle w:val="SingleTxtGChar"/>
          <w:lang w:val="ru-RU"/>
        </w:rPr>
        <w:t>использовал и ряд</w:t>
      </w:r>
      <w:r w:rsidRPr="00641E60">
        <w:rPr>
          <w:rStyle w:val="SingleTxtGChar"/>
          <w:lang w:val="ru-RU"/>
        </w:rPr>
        <w:t xml:space="preserve"> других средств</w:t>
      </w:r>
      <w:r>
        <w:rPr>
          <w:rStyle w:val="SingleTxtGChar"/>
          <w:lang w:val="ru-RU"/>
        </w:rPr>
        <w:t xml:space="preserve"> правовой защиты</w:t>
      </w:r>
      <w:r w:rsidRPr="00641E60">
        <w:rPr>
          <w:rStyle w:val="SingleTxtGChar"/>
          <w:lang w:val="ru-RU"/>
        </w:rPr>
        <w:t xml:space="preserve">, таких как </w:t>
      </w:r>
      <w:r>
        <w:rPr>
          <w:rStyle w:val="SingleTxtGChar"/>
          <w:lang w:val="ru-RU"/>
        </w:rPr>
        <w:t xml:space="preserve">подача </w:t>
      </w:r>
      <w:r w:rsidRPr="00641E60">
        <w:rPr>
          <w:rStyle w:val="SingleTxtGChar"/>
          <w:lang w:val="ru-RU"/>
        </w:rPr>
        <w:t>жало</w:t>
      </w:r>
      <w:r>
        <w:rPr>
          <w:rStyle w:val="SingleTxtGChar"/>
          <w:lang w:val="ru-RU"/>
        </w:rPr>
        <w:t>бы Уполномоче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>ному</w:t>
      </w:r>
      <w:r w:rsidRPr="00641E60">
        <w:rPr>
          <w:rStyle w:val="SingleTxtGChar"/>
          <w:lang w:val="ru-RU"/>
        </w:rPr>
        <w:t xml:space="preserve"> федерального правительства по </w:t>
      </w:r>
      <w:r>
        <w:rPr>
          <w:rStyle w:val="SingleTxtGChar"/>
          <w:lang w:val="ru-RU"/>
        </w:rPr>
        <w:t xml:space="preserve">делам </w:t>
      </w:r>
      <w:r w:rsidRPr="00641E60">
        <w:rPr>
          <w:rStyle w:val="SingleTxtGChar"/>
          <w:lang w:val="ru-RU"/>
        </w:rPr>
        <w:t>инвалидов</w:t>
      </w:r>
      <w:r>
        <w:rPr>
          <w:rStyle w:val="FootnoteReference"/>
        </w:rPr>
        <w:footnoteReference w:id="9"/>
      </w:r>
      <w:r w:rsidRPr="00641E60">
        <w:rPr>
          <w:rStyle w:val="SingleTxtGChar"/>
          <w:lang w:val="ru-RU"/>
        </w:rPr>
        <w:t>;</w:t>
      </w:r>
      <w:r>
        <w:rPr>
          <w:rStyle w:val="SingleTxtGChar"/>
          <w:lang w:val="ru-RU"/>
        </w:rPr>
        <w:t xml:space="preserve"> уполномоченному </w:t>
      </w:r>
      <w:r w:rsidRPr="00641E60">
        <w:rPr>
          <w:rStyle w:val="SingleTxtGChar"/>
          <w:lang w:val="ru-RU"/>
        </w:rPr>
        <w:t xml:space="preserve">по </w:t>
      </w:r>
      <w:r>
        <w:rPr>
          <w:rStyle w:val="SingleTxtGChar"/>
          <w:lang w:val="ru-RU"/>
        </w:rPr>
        <w:t xml:space="preserve">делам </w:t>
      </w:r>
      <w:r w:rsidRPr="00641E60">
        <w:rPr>
          <w:rStyle w:val="SingleTxtGChar"/>
          <w:lang w:val="ru-RU"/>
        </w:rPr>
        <w:t xml:space="preserve">инвалидов в </w:t>
      </w:r>
      <w:r>
        <w:rPr>
          <w:rStyle w:val="SingleTxtGChar"/>
          <w:lang w:val="ru-RU"/>
        </w:rPr>
        <w:t xml:space="preserve">земле </w:t>
      </w:r>
      <w:r w:rsidRPr="00641E60">
        <w:rPr>
          <w:rStyle w:val="SingleTxtGChar"/>
          <w:lang w:val="ru-RU"/>
        </w:rPr>
        <w:t>Северн</w:t>
      </w:r>
      <w:r>
        <w:rPr>
          <w:rStyle w:val="SingleTxtGChar"/>
          <w:lang w:val="ru-RU"/>
        </w:rPr>
        <w:t>ый</w:t>
      </w:r>
      <w:r w:rsidRPr="00641E60">
        <w:rPr>
          <w:rStyle w:val="SingleTxtGChar"/>
          <w:lang w:val="ru-RU"/>
        </w:rPr>
        <w:t xml:space="preserve"> Рейн</w:t>
      </w:r>
      <w:r>
        <w:rPr>
          <w:rStyle w:val="SingleTxtGChar"/>
          <w:lang w:val="ru-RU"/>
        </w:rPr>
        <w:t xml:space="preserve"> − </w:t>
      </w:r>
      <w:r w:rsidRPr="00641E60">
        <w:rPr>
          <w:rStyle w:val="SingleTxtGChar"/>
          <w:lang w:val="ru-RU"/>
        </w:rPr>
        <w:t>Вестфали</w:t>
      </w:r>
      <w:r>
        <w:rPr>
          <w:rStyle w:val="SingleTxtGChar"/>
          <w:lang w:val="ru-RU"/>
        </w:rPr>
        <w:t>я</w:t>
      </w:r>
      <w:r w:rsidRPr="00641E60">
        <w:rPr>
          <w:rStyle w:val="SingleTxtGChar"/>
          <w:lang w:val="ru-RU"/>
        </w:rPr>
        <w:t xml:space="preserve">; </w:t>
      </w:r>
      <w:r>
        <w:rPr>
          <w:rStyle w:val="SingleTxtGChar"/>
          <w:lang w:val="ru-RU"/>
        </w:rPr>
        <w:t>уполномоченным и координ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торам</w:t>
      </w:r>
      <w:r w:rsidRPr="00641E60">
        <w:rPr>
          <w:rStyle w:val="SingleTxtGChar"/>
          <w:lang w:val="ru-RU"/>
        </w:rPr>
        <w:t xml:space="preserve"> по </w:t>
      </w:r>
      <w:r>
        <w:rPr>
          <w:rStyle w:val="SingleTxtGChar"/>
          <w:lang w:val="ru-RU"/>
        </w:rPr>
        <w:t xml:space="preserve">делам инвалидов </w:t>
      </w:r>
      <w:r w:rsidRPr="00641E60">
        <w:rPr>
          <w:rStyle w:val="SingleTxtGChar"/>
          <w:lang w:val="ru-RU"/>
        </w:rPr>
        <w:t>на местном ур</w:t>
      </w:r>
      <w:r>
        <w:rPr>
          <w:rStyle w:val="SingleTxtGChar"/>
          <w:lang w:val="ru-RU"/>
        </w:rPr>
        <w:t xml:space="preserve">овне в </w:t>
      </w:r>
      <w:proofErr w:type="spellStart"/>
      <w:r>
        <w:rPr>
          <w:rStyle w:val="SingleTxtGChar"/>
          <w:lang w:val="ru-RU"/>
        </w:rPr>
        <w:t>Ойскирхене</w:t>
      </w:r>
      <w:proofErr w:type="spellEnd"/>
      <w:r>
        <w:rPr>
          <w:rStyle w:val="SingleTxtGChar"/>
          <w:lang w:val="ru-RU"/>
        </w:rPr>
        <w:t xml:space="preserve"> или в </w:t>
      </w:r>
      <w:proofErr w:type="spellStart"/>
      <w:r>
        <w:rPr>
          <w:rStyle w:val="SingleTxtGChar"/>
          <w:lang w:val="ru-RU"/>
        </w:rPr>
        <w:t>Зигбурге</w:t>
      </w:r>
      <w:proofErr w:type="spellEnd"/>
      <w:r w:rsidRPr="00641E60">
        <w:rPr>
          <w:rStyle w:val="SingleTxtGChar"/>
          <w:lang w:val="ru-RU"/>
        </w:rPr>
        <w:t xml:space="preserve">; или </w:t>
      </w:r>
      <w:r>
        <w:rPr>
          <w:rStyle w:val="SingleTxtGChar"/>
          <w:lang w:val="ru-RU"/>
        </w:rPr>
        <w:t>же в Ф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 xml:space="preserve">деральное агентство </w:t>
      </w:r>
      <w:r w:rsidRPr="00641E60">
        <w:rPr>
          <w:rStyle w:val="SingleTxtGChar"/>
          <w:lang w:val="ru-RU"/>
        </w:rPr>
        <w:t xml:space="preserve">по борьбе с дискриминацией.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</w:t>
      </w:r>
      <w:r>
        <w:rPr>
          <w:rStyle w:val="SingleTxtGChar"/>
          <w:lang w:val="ru-RU"/>
        </w:rPr>
        <w:t>.9</w:t>
      </w:r>
      <w:r>
        <w:rPr>
          <w:rStyle w:val="SingleTxtGChar"/>
          <w:lang w:val="ru-RU"/>
        </w:rPr>
        <w:tab/>
        <w:t>В ответ на вопрос b)</w:t>
      </w:r>
      <w:r w:rsidRPr="00641E60">
        <w:rPr>
          <w:rStyle w:val="SingleTxtGChar"/>
          <w:lang w:val="ru-RU"/>
        </w:rPr>
        <w:t xml:space="preserve"> государство-участник заявляет, что </w:t>
      </w:r>
      <w:r>
        <w:rPr>
          <w:rStyle w:val="SingleTxtGChar"/>
          <w:lang w:val="ru-RU"/>
        </w:rPr>
        <w:t>предполож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>тельная дискриминация сына автора не исследовалась</w:t>
      </w:r>
      <w:r w:rsidRPr="00641E60">
        <w:rPr>
          <w:rStyle w:val="SingleTxtGChar"/>
          <w:lang w:val="ru-RU"/>
        </w:rPr>
        <w:t xml:space="preserve"> судами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потому что </w:t>
      </w:r>
      <w:r>
        <w:rPr>
          <w:rStyle w:val="SingleTxtGChar"/>
          <w:lang w:val="ru-RU"/>
        </w:rPr>
        <w:t>для этого не был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оснований. Предмет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иска</w:t>
      </w:r>
      <w:r w:rsidRPr="00641E60">
        <w:rPr>
          <w:rStyle w:val="SingleTxtGChar"/>
          <w:lang w:val="ru-RU"/>
        </w:rPr>
        <w:t xml:space="preserve"> сына автора </w:t>
      </w:r>
      <w:r>
        <w:rPr>
          <w:rStyle w:val="SingleTxtGChar"/>
          <w:lang w:val="ru-RU"/>
        </w:rPr>
        <w:t>состоял в том, есть ли у н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го "право на обусловленное дискреционное решение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о получении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от агентства по трудоустройству </w:t>
      </w:r>
      <w:r w:rsidRPr="00641E60">
        <w:rPr>
          <w:rStyle w:val="SingleTxtGChar"/>
          <w:lang w:val="ru-RU"/>
        </w:rPr>
        <w:t>обяз</w:t>
      </w:r>
      <w:r>
        <w:rPr>
          <w:rStyle w:val="SingleTxtGChar"/>
          <w:lang w:val="ru-RU"/>
        </w:rPr>
        <w:t xml:space="preserve">ывающего </w:t>
      </w:r>
      <w:r w:rsidRPr="00641E60">
        <w:rPr>
          <w:rStyle w:val="SingleTxtGChar"/>
          <w:lang w:val="ru-RU"/>
        </w:rPr>
        <w:t>согла</w:t>
      </w:r>
      <w:r>
        <w:rPr>
          <w:rStyle w:val="SingleTxtGChar"/>
          <w:lang w:val="ru-RU"/>
        </w:rPr>
        <w:t>сия относительно суммы интеграцио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>ной</w:t>
      </w:r>
      <w:r w:rsidRPr="00641E60">
        <w:rPr>
          <w:rStyle w:val="SingleTxtGChar"/>
          <w:lang w:val="ru-RU"/>
        </w:rPr>
        <w:t xml:space="preserve"> субсидии для потенциального </w:t>
      </w:r>
      <w:r>
        <w:rPr>
          <w:rStyle w:val="SingleTxtGChar"/>
          <w:lang w:val="ru-RU"/>
        </w:rPr>
        <w:t>работодателя</w:t>
      </w:r>
      <w:r w:rsidRPr="00641E60">
        <w:rPr>
          <w:rStyle w:val="SingleTxtGChar"/>
          <w:lang w:val="ru-RU"/>
        </w:rPr>
        <w:t xml:space="preserve">". </w:t>
      </w:r>
      <w:r>
        <w:rPr>
          <w:rStyle w:val="SingleTxtGChar"/>
          <w:lang w:val="ru-RU"/>
        </w:rPr>
        <w:t>Речь шла лишь о том, позв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ляет ли </w:t>
      </w:r>
      <w:r w:rsidRPr="00641E60">
        <w:rPr>
          <w:rStyle w:val="SingleTxtGChar"/>
          <w:lang w:val="ru-RU"/>
        </w:rPr>
        <w:t>закон та</w:t>
      </w:r>
      <w:r>
        <w:rPr>
          <w:rStyle w:val="SingleTxtGChar"/>
          <w:lang w:val="ru-RU"/>
        </w:rPr>
        <w:t xml:space="preserve">кую претензию </w:t>
      </w:r>
      <w:r w:rsidRPr="00641E60">
        <w:rPr>
          <w:rStyle w:val="SingleTxtGChar"/>
          <w:lang w:val="ru-RU"/>
        </w:rPr>
        <w:t xml:space="preserve">и </w:t>
      </w:r>
      <w:r>
        <w:rPr>
          <w:rStyle w:val="SingleTxtGChar"/>
          <w:lang w:val="ru-RU"/>
        </w:rPr>
        <w:t xml:space="preserve">отвечает </w:t>
      </w:r>
      <w:r w:rsidRPr="00641E60">
        <w:rPr>
          <w:rStyle w:val="SingleTxtGChar"/>
          <w:lang w:val="ru-RU"/>
        </w:rPr>
        <w:t>ли ли</w:t>
      </w:r>
      <w:r>
        <w:rPr>
          <w:rStyle w:val="SingleTxtGChar"/>
          <w:lang w:val="ru-RU"/>
        </w:rPr>
        <w:t xml:space="preserve">чность </w:t>
      </w:r>
      <w:r w:rsidRPr="00641E60">
        <w:rPr>
          <w:rStyle w:val="SingleTxtGChar"/>
          <w:lang w:val="ru-RU"/>
        </w:rPr>
        <w:t>заявителя пред</w:t>
      </w:r>
      <w:r>
        <w:rPr>
          <w:rStyle w:val="SingleTxtGChar"/>
          <w:lang w:val="ru-RU"/>
        </w:rPr>
        <w:t>вар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>тельным условиям</w:t>
      </w:r>
      <w:r w:rsidRPr="00641E60">
        <w:rPr>
          <w:rStyle w:val="SingleTxtGChar"/>
          <w:lang w:val="ru-RU"/>
        </w:rPr>
        <w:t>.</w:t>
      </w:r>
      <w:r>
        <w:rPr>
          <w:rStyle w:val="SingleTxtGChar"/>
          <w:lang w:val="ru-RU"/>
        </w:rPr>
        <w:t xml:space="preserve"> Кёльнский </w:t>
      </w:r>
      <w:r w:rsidRPr="00641E60">
        <w:rPr>
          <w:rStyle w:val="SingleTxtGChar"/>
          <w:lang w:val="ru-RU"/>
        </w:rPr>
        <w:t>социальный суд справедливо уведом</w:t>
      </w:r>
      <w:r>
        <w:rPr>
          <w:rStyle w:val="SingleTxtGChar"/>
          <w:lang w:val="ru-RU"/>
        </w:rPr>
        <w:t xml:space="preserve">ил </w:t>
      </w:r>
      <w:r w:rsidRPr="00641E60">
        <w:rPr>
          <w:rStyle w:val="SingleTxtGChar"/>
          <w:lang w:val="ru-RU"/>
        </w:rPr>
        <w:t>сына а</w:t>
      </w:r>
      <w:r w:rsidRPr="00641E60">
        <w:rPr>
          <w:rStyle w:val="SingleTxtGChar"/>
          <w:lang w:val="ru-RU"/>
        </w:rPr>
        <w:t>в</w:t>
      </w:r>
      <w:r w:rsidRPr="00641E60">
        <w:rPr>
          <w:rStyle w:val="SingleTxtGChar"/>
          <w:lang w:val="ru-RU"/>
        </w:rPr>
        <w:t xml:space="preserve">тора, что </w:t>
      </w:r>
      <w:r>
        <w:rPr>
          <w:rStyle w:val="SingleTxtGChar"/>
          <w:lang w:val="ru-RU"/>
        </w:rPr>
        <w:t>право</w:t>
      </w:r>
      <w:r w:rsidRPr="00641E60">
        <w:rPr>
          <w:rStyle w:val="SingleTxtGChar"/>
          <w:lang w:val="ru-RU"/>
        </w:rPr>
        <w:t xml:space="preserve"> на </w:t>
      </w:r>
      <w:r>
        <w:rPr>
          <w:rStyle w:val="SingleTxtGChar"/>
          <w:lang w:val="ru-RU"/>
        </w:rPr>
        <w:t>интеграционную субсидию имел не он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а потенциальный</w:t>
      </w:r>
      <w:r w:rsidRPr="00641E60">
        <w:rPr>
          <w:rStyle w:val="SingleTxtGChar"/>
          <w:lang w:val="ru-RU"/>
        </w:rPr>
        <w:t xml:space="preserve"> р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бо</w:t>
      </w:r>
      <w:r>
        <w:rPr>
          <w:rStyle w:val="SingleTxtGChar"/>
          <w:lang w:val="ru-RU"/>
        </w:rPr>
        <w:t>тодатель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>Сумма и продолжительность любой такой интеграционной</w:t>
      </w:r>
      <w:r w:rsidRPr="00641E60">
        <w:rPr>
          <w:rStyle w:val="SingleTxtGChar"/>
          <w:lang w:val="ru-RU"/>
        </w:rPr>
        <w:t xml:space="preserve"> субс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дии зависят от конкретных обстоятельств трудовых отношений, </w:t>
      </w:r>
      <w:r>
        <w:rPr>
          <w:rStyle w:val="SingleTxtGChar"/>
          <w:lang w:val="ru-RU"/>
        </w:rPr>
        <w:t xml:space="preserve">и поэтому </w:t>
      </w:r>
      <w:r w:rsidRPr="00641E60">
        <w:rPr>
          <w:rStyle w:val="SingleTxtGChar"/>
          <w:lang w:val="ru-RU"/>
        </w:rPr>
        <w:t>"</w:t>
      </w:r>
      <w:r>
        <w:rPr>
          <w:rStyle w:val="SingleTxtGChar"/>
          <w:lang w:val="ru-RU"/>
        </w:rPr>
        <w:t xml:space="preserve">авансовое </w:t>
      </w:r>
      <w:r w:rsidRPr="00641E60">
        <w:rPr>
          <w:rStyle w:val="SingleTxtGChar"/>
          <w:lang w:val="ru-RU"/>
        </w:rPr>
        <w:t>решение" со стороны</w:t>
      </w:r>
      <w:r>
        <w:rPr>
          <w:rStyle w:val="SingleTxtGChar"/>
          <w:lang w:val="ru-RU"/>
        </w:rPr>
        <w:t xml:space="preserve"> агентства по трудоустройству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и </w:t>
      </w:r>
      <w:r w:rsidRPr="00641E60">
        <w:rPr>
          <w:rStyle w:val="SingleTxtGChar"/>
          <w:lang w:val="ru-RU"/>
        </w:rPr>
        <w:t>не предусмо</w:t>
      </w:r>
      <w:r w:rsidRPr="00641E60">
        <w:rPr>
          <w:rStyle w:val="SingleTxtGChar"/>
          <w:lang w:val="ru-RU"/>
        </w:rPr>
        <w:t>т</w:t>
      </w:r>
      <w:r w:rsidRPr="00641E60">
        <w:rPr>
          <w:rStyle w:val="SingleTxtGChar"/>
          <w:lang w:val="ru-RU"/>
        </w:rPr>
        <w:t>рено зак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ном, </w:t>
      </w:r>
      <w:r>
        <w:rPr>
          <w:rStyle w:val="SingleTxtGChar"/>
          <w:lang w:val="ru-RU"/>
        </w:rPr>
        <w:t>и не возможно</w:t>
      </w:r>
      <w:r w:rsidRPr="00641E60">
        <w:rPr>
          <w:rStyle w:val="SingleTxtGChar"/>
          <w:lang w:val="ru-RU"/>
        </w:rPr>
        <w:t>. "</w:t>
      </w:r>
      <w:r>
        <w:rPr>
          <w:rStyle w:val="SingleTxtGChar"/>
          <w:lang w:val="ru-RU"/>
        </w:rPr>
        <w:t>В отсутствие</w:t>
      </w:r>
      <w:r w:rsidRPr="00641E60">
        <w:rPr>
          <w:rStyle w:val="SingleTxtGChar"/>
          <w:lang w:val="ru-RU"/>
        </w:rPr>
        <w:t xml:space="preserve"> какого-</w:t>
      </w:r>
      <w:r>
        <w:rPr>
          <w:rStyle w:val="SingleTxtGChar"/>
          <w:lang w:val="ru-RU"/>
        </w:rPr>
        <w:t xml:space="preserve">то </w:t>
      </w:r>
      <w:r w:rsidRPr="00641E60">
        <w:rPr>
          <w:rStyle w:val="SingleTxtGChar"/>
          <w:lang w:val="ru-RU"/>
        </w:rPr>
        <w:t xml:space="preserve">интереса </w:t>
      </w:r>
      <w:r>
        <w:rPr>
          <w:rStyle w:val="SingleTxtGChar"/>
          <w:lang w:val="ru-RU"/>
        </w:rPr>
        <w:t xml:space="preserve">в констатации" не увенчался бы успехом и запрос на </w:t>
      </w:r>
      <w:proofErr w:type="spellStart"/>
      <w:r>
        <w:rPr>
          <w:rStyle w:val="SingleTxtGChar"/>
          <w:lang w:val="ru-RU"/>
        </w:rPr>
        <w:t>деклараторное</w:t>
      </w:r>
      <w:proofErr w:type="spellEnd"/>
      <w:r>
        <w:rPr>
          <w:rStyle w:val="SingleTxtGChar"/>
          <w:lang w:val="ru-RU"/>
        </w:rPr>
        <w:t xml:space="preserve"> решение о том, что </w:t>
      </w:r>
      <w:r w:rsidRPr="00641E60">
        <w:rPr>
          <w:rStyle w:val="SingleTxtGChar"/>
          <w:lang w:val="ru-RU"/>
        </w:rPr>
        <w:t>работ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датель</w:t>
      </w:r>
      <w:r>
        <w:rPr>
          <w:rStyle w:val="SingleTxtGChar"/>
          <w:lang w:val="ru-RU"/>
        </w:rPr>
        <w:t>, желающий</w:t>
      </w:r>
      <w:r w:rsidRPr="00641E60">
        <w:rPr>
          <w:rStyle w:val="SingleTxtGChar"/>
          <w:lang w:val="ru-RU"/>
        </w:rPr>
        <w:t xml:space="preserve"> назначить сына автора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будет </w:t>
      </w:r>
      <w:r>
        <w:rPr>
          <w:rStyle w:val="SingleTxtGChar"/>
          <w:lang w:val="ru-RU"/>
        </w:rPr>
        <w:t xml:space="preserve">иметь </w:t>
      </w:r>
      <w:r w:rsidRPr="00641E60">
        <w:rPr>
          <w:rStyle w:val="SingleTxtGChar"/>
          <w:lang w:val="ru-RU"/>
        </w:rPr>
        <w:t>право на ознакоми</w:t>
      </w:r>
      <w:r>
        <w:rPr>
          <w:rStyle w:val="SingleTxtGChar"/>
          <w:lang w:val="ru-RU"/>
        </w:rPr>
        <w:t>тел</w:t>
      </w:r>
      <w:r>
        <w:rPr>
          <w:rStyle w:val="SingleTxtGChar"/>
          <w:lang w:val="ru-RU"/>
        </w:rPr>
        <w:t>ь</w:t>
      </w:r>
      <w:r>
        <w:rPr>
          <w:rStyle w:val="SingleTxtGChar"/>
          <w:lang w:val="ru-RU"/>
        </w:rPr>
        <w:t>ный грант</w:t>
      </w:r>
      <w:r w:rsidRPr="00641E60">
        <w:rPr>
          <w:rStyle w:val="SingleTxtGChar"/>
          <w:lang w:val="ru-RU"/>
        </w:rPr>
        <w:t>".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Региональный </w:t>
      </w:r>
      <w:r>
        <w:rPr>
          <w:rStyle w:val="SingleTxtGChar"/>
          <w:lang w:val="ru-RU"/>
        </w:rPr>
        <w:t xml:space="preserve">социальный </w:t>
      </w:r>
      <w:r w:rsidRPr="00641E60">
        <w:rPr>
          <w:rStyle w:val="SingleTxtGChar"/>
          <w:lang w:val="ru-RU"/>
        </w:rPr>
        <w:t>с</w:t>
      </w:r>
      <w:r>
        <w:rPr>
          <w:rStyle w:val="SingleTxtGChar"/>
          <w:lang w:val="ru-RU"/>
        </w:rPr>
        <w:t>уд справедливо разделил юридическое заключение кёльнского социального</w:t>
      </w:r>
      <w:r w:rsidRPr="00641E60">
        <w:rPr>
          <w:rStyle w:val="SingleTxtGChar"/>
          <w:lang w:val="ru-RU"/>
        </w:rPr>
        <w:t xml:space="preserve"> суда. Государство-участник утверждает, что </w:t>
      </w:r>
      <w:r>
        <w:rPr>
          <w:rStyle w:val="SingleTxtGChar"/>
          <w:lang w:val="ru-RU"/>
        </w:rPr>
        <w:t xml:space="preserve">предполагаемая </w:t>
      </w:r>
      <w:r w:rsidRPr="00641E60">
        <w:rPr>
          <w:rStyle w:val="SingleTxtGChar"/>
          <w:lang w:val="ru-RU"/>
        </w:rPr>
        <w:t>дискриминация "не</w:t>
      </w:r>
      <w:r>
        <w:rPr>
          <w:rStyle w:val="SingleTxtGChar"/>
          <w:lang w:val="ru-RU"/>
        </w:rPr>
        <w:t xml:space="preserve"> имела существенного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значения </w:t>
      </w:r>
      <w:r w:rsidRPr="00641E60">
        <w:rPr>
          <w:rStyle w:val="SingleTxtGChar"/>
          <w:lang w:val="ru-RU"/>
        </w:rPr>
        <w:t xml:space="preserve">для </w:t>
      </w:r>
      <w:r>
        <w:rPr>
          <w:rStyle w:val="SingleTxtGChar"/>
          <w:lang w:val="ru-RU"/>
        </w:rPr>
        <w:t>прав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вого спора", так как в качестве работника</w:t>
      </w:r>
      <w:r w:rsidRPr="00641E60">
        <w:rPr>
          <w:rStyle w:val="SingleTxtGChar"/>
          <w:lang w:val="ru-RU"/>
        </w:rPr>
        <w:t xml:space="preserve"> сын автора не имел права </w:t>
      </w:r>
      <w:r>
        <w:rPr>
          <w:rStyle w:val="SingleTxtGChar"/>
          <w:lang w:val="ru-RU"/>
        </w:rPr>
        <w:t>на льготу работод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теля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в виде </w:t>
      </w:r>
      <w:r w:rsidRPr="00641E60">
        <w:rPr>
          <w:rStyle w:val="SingleTxtGChar"/>
          <w:lang w:val="ru-RU"/>
        </w:rPr>
        <w:t>"</w:t>
      </w:r>
      <w:r>
        <w:rPr>
          <w:rStyle w:val="SingleTxtGChar"/>
          <w:lang w:val="ru-RU"/>
        </w:rPr>
        <w:t>интеграционной субсидии</w:t>
      </w:r>
      <w:r w:rsidRPr="00641E60">
        <w:rPr>
          <w:rStyle w:val="SingleTxtGChar"/>
          <w:lang w:val="ru-RU"/>
        </w:rPr>
        <w:t xml:space="preserve">".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3.10</w:t>
      </w:r>
      <w:r>
        <w:rPr>
          <w:rStyle w:val="SingleTxtGChar"/>
          <w:lang w:val="ru-RU"/>
        </w:rPr>
        <w:tab/>
        <w:t xml:space="preserve">Как заявляет </w:t>
      </w:r>
      <w:r w:rsidRPr="00641E60">
        <w:rPr>
          <w:rStyle w:val="SingleTxtGChar"/>
          <w:lang w:val="ru-RU"/>
        </w:rPr>
        <w:t xml:space="preserve">государство-участник, утверждения сына автора, что </w:t>
      </w:r>
      <w:r>
        <w:rPr>
          <w:rStyle w:val="SingleTxtGChar"/>
          <w:lang w:val="ru-RU"/>
        </w:rPr>
        <w:t xml:space="preserve">он подвергается </w:t>
      </w:r>
      <w:r w:rsidRPr="00641E60">
        <w:rPr>
          <w:rStyle w:val="SingleTxtGChar"/>
          <w:lang w:val="ru-RU"/>
        </w:rPr>
        <w:t>дискримин</w:t>
      </w:r>
      <w:r>
        <w:rPr>
          <w:rStyle w:val="SingleTxtGChar"/>
          <w:lang w:val="ru-RU"/>
        </w:rPr>
        <w:t>ации за счет статутных положений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по причине его и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>валидности "не подходя</w:t>
      </w:r>
      <w:r w:rsidRPr="00641E60">
        <w:rPr>
          <w:rStyle w:val="SingleTxtGChar"/>
          <w:lang w:val="ru-RU"/>
        </w:rPr>
        <w:t xml:space="preserve">т для </w:t>
      </w:r>
      <w:r>
        <w:rPr>
          <w:rStyle w:val="SingleTxtGChar"/>
          <w:lang w:val="ru-RU"/>
        </w:rPr>
        <w:t>того, чтобы возбудить рассмотрение раздела</w:t>
      </w:r>
      <w:r w:rsidRPr="00641E60">
        <w:rPr>
          <w:rStyle w:val="SingleTxtGChar"/>
          <w:lang w:val="ru-RU"/>
        </w:rPr>
        <w:t xml:space="preserve"> 219 [книги] III Социального кодекса [...] </w:t>
      </w:r>
      <w:r>
        <w:rPr>
          <w:rStyle w:val="SingleTxtGChar"/>
          <w:lang w:val="ru-RU"/>
        </w:rPr>
        <w:t>на предмет его совместимости с Осно</w:t>
      </w:r>
      <w:r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ным законом</w:t>
      </w:r>
      <w:r w:rsidRPr="00641E60">
        <w:rPr>
          <w:rStyle w:val="SingleTxtGChar"/>
          <w:lang w:val="ru-RU"/>
        </w:rPr>
        <w:t>". Суд может рассм</w:t>
      </w:r>
      <w:r>
        <w:rPr>
          <w:rStyle w:val="SingleTxtGChar"/>
          <w:lang w:val="ru-RU"/>
        </w:rPr>
        <w:t xml:space="preserve">атривать </w:t>
      </w:r>
      <w:r w:rsidRPr="00641E60">
        <w:rPr>
          <w:rStyle w:val="SingleTxtGChar"/>
          <w:lang w:val="ru-RU"/>
        </w:rPr>
        <w:t>"</w:t>
      </w:r>
      <w:r>
        <w:rPr>
          <w:rStyle w:val="SingleTxtGChar"/>
          <w:lang w:val="ru-RU"/>
        </w:rPr>
        <w:t>действительность статута</w:t>
      </w:r>
      <w:r w:rsidRPr="00641E60">
        <w:rPr>
          <w:rStyle w:val="SingleTxtGChar"/>
          <w:lang w:val="ru-RU"/>
        </w:rPr>
        <w:t xml:space="preserve">, который </w:t>
      </w:r>
      <w:r>
        <w:rPr>
          <w:rStyle w:val="SingleTxtGChar"/>
          <w:lang w:val="ru-RU"/>
        </w:rPr>
        <w:t xml:space="preserve">имеет насущное значение </w:t>
      </w:r>
      <w:r w:rsidRPr="00641E60">
        <w:rPr>
          <w:rStyle w:val="SingleTxtGChar"/>
          <w:lang w:val="ru-RU"/>
        </w:rPr>
        <w:t xml:space="preserve">для конституционности постановления" </w:t>
      </w:r>
      <w:r>
        <w:rPr>
          <w:rStyle w:val="SingleTxtGChar"/>
          <w:lang w:val="ru-RU"/>
        </w:rPr>
        <w:t>посредством ко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>кретного</w:t>
      </w:r>
      <w:r w:rsidRPr="00641E60">
        <w:rPr>
          <w:rStyle w:val="SingleTxtGChar"/>
          <w:lang w:val="ru-RU"/>
        </w:rPr>
        <w:t xml:space="preserve"> разбирательства в Федеральном конституционном суде </w:t>
      </w:r>
      <w:r>
        <w:rPr>
          <w:rStyle w:val="SingleTxtGChar"/>
          <w:lang w:val="ru-RU"/>
        </w:rPr>
        <w:t>по пункту 1 статьи 100</w:t>
      </w:r>
      <w:r w:rsidRPr="00641E60">
        <w:rPr>
          <w:rStyle w:val="SingleTxtGChar"/>
          <w:lang w:val="ru-RU"/>
        </w:rPr>
        <w:t xml:space="preserve"> Основного закона. </w:t>
      </w:r>
      <w:r>
        <w:rPr>
          <w:rStyle w:val="SingleTxtGChar"/>
          <w:lang w:val="ru-RU"/>
        </w:rPr>
        <w:t xml:space="preserve">Это </w:t>
      </w:r>
      <w:r w:rsidRPr="00641E60">
        <w:rPr>
          <w:rStyle w:val="SingleTxtGChar"/>
          <w:lang w:val="ru-RU"/>
        </w:rPr>
        <w:t xml:space="preserve">обусловлено </w:t>
      </w:r>
      <w:r>
        <w:rPr>
          <w:rStyle w:val="SingleTxtGChar"/>
          <w:lang w:val="ru-RU"/>
        </w:rPr>
        <w:t xml:space="preserve">убежденностью </w:t>
      </w:r>
      <w:r w:rsidRPr="00641E60">
        <w:rPr>
          <w:rStyle w:val="SingleTxtGChar"/>
          <w:lang w:val="ru-RU"/>
        </w:rPr>
        <w:t>сам</w:t>
      </w:r>
      <w:r>
        <w:rPr>
          <w:rStyle w:val="SingleTxtGChar"/>
          <w:lang w:val="ru-RU"/>
        </w:rPr>
        <w:t>ого</w:t>
      </w:r>
      <w:r w:rsidRPr="00641E60">
        <w:rPr>
          <w:rStyle w:val="SingleTxtGChar"/>
          <w:lang w:val="ru-RU"/>
        </w:rPr>
        <w:t xml:space="preserve"> суд</w:t>
      </w:r>
      <w:r>
        <w:rPr>
          <w:rStyle w:val="SingleTxtGChar"/>
          <w:lang w:val="ru-RU"/>
        </w:rPr>
        <w:t xml:space="preserve">а в том, что </w:t>
      </w:r>
      <w:r w:rsidRPr="00641E60">
        <w:rPr>
          <w:rStyle w:val="SingleTxtGChar"/>
          <w:lang w:val="ru-RU"/>
        </w:rPr>
        <w:t xml:space="preserve">положение </w:t>
      </w:r>
      <w:r>
        <w:rPr>
          <w:rStyle w:val="SingleTxtGChar"/>
          <w:lang w:val="ru-RU"/>
        </w:rPr>
        <w:t xml:space="preserve">носит </w:t>
      </w:r>
      <w:r w:rsidRPr="00641E60">
        <w:rPr>
          <w:rStyle w:val="SingleTxtGChar"/>
          <w:lang w:val="ru-RU"/>
        </w:rPr>
        <w:t>неконститу</w:t>
      </w:r>
      <w:r>
        <w:rPr>
          <w:rStyle w:val="SingleTxtGChar"/>
          <w:lang w:val="ru-RU"/>
        </w:rPr>
        <w:t>ционный характер</w:t>
      </w:r>
      <w:r w:rsidRPr="00641E60">
        <w:rPr>
          <w:rStyle w:val="SingleTxtGChar"/>
          <w:lang w:val="ru-RU"/>
        </w:rPr>
        <w:t>. По мнению судов, не</w:t>
      </w:r>
      <w:r>
        <w:rPr>
          <w:rStyle w:val="SingleTxtGChar"/>
          <w:lang w:val="ru-RU"/>
        </w:rPr>
        <w:t>т</w:t>
      </w:r>
      <w:r w:rsidRPr="00641E60">
        <w:rPr>
          <w:rStyle w:val="SingleTxtGChar"/>
          <w:lang w:val="ru-RU"/>
        </w:rPr>
        <w:t xml:space="preserve"> необходимости </w:t>
      </w:r>
      <w:r>
        <w:rPr>
          <w:rStyle w:val="SingleTxtGChar"/>
          <w:lang w:val="ru-RU"/>
        </w:rPr>
        <w:t xml:space="preserve">рассматривать </w:t>
      </w:r>
      <w:r w:rsidRPr="00641E60">
        <w:rPr>
          <w:rStyle w:val="SingleTxtGChar"/>
          <w:lang w:val="ru-RU"/>
        </w:rPr>
        <w:t xml:space="preserve">вопрос о </w:t>
      </w:r>
      <w:proofErr w:type="spellStart"/>
      <w:r w:rsidRPr="00641E60">
        <w:rPr>
          <w:rStyle w:val="SingleTxtGChar"/>
          <w:lang w:val="ru-RU"/>
        </w:rPr>
        <w:t>неконституционности</w:t>
      </w:r>
      <w:proofErr w:type="spellEnd"/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раздела 219 кн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>ги</w:t>
      </w:r>
      <w:r w:rsidRPr="00641E60">
        <w:rPr>
          <w:rStyle w:val="SingleTxtGChar"/>
          <w:lang w:val="ru-RU"/>
        </w:rPr>
        <w:t xml:space="preserve"> III Социального кодекса в </w:t>
      </w:r>
      <w:r>
        <w:rPr>
          <w:rStyle w:val="SingleTxtGChar"/>
          <w:lang w:val="ru-RU"/>
        </w:rPr>
        <w:t>отношении потенциального нарушения</w:t>
      </w:r>
      <w:r w:rsidRPr="00641E60">
        <w:rPr>
          <w:rStyle w:val="SingleTxtGChar"/>
          <w:lang w:val="ru-RU"/>
        </w:rPr>
        <w:t xml:space="preserve"> предлож</w:t>
      </w:r>
      <w:r w:rsidRPr="00641E60"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ния</w:t>
      </w:r>
      <w:r w:rsidRPr="00641E60">
        <w:rPr>
          <w:rStyle w:val="SingleTxtGChar"/>
          <w:lang w:val="ru-RU"/>
        </w:rPr>
        <w:t xml:space="preserve"> 2 пункта 3 статьи 3</w:t>
      </w:r>
      <w:r>
        <w:rPr>
          <w:rStyle w:val="SingleTxtGChar"/>
          <w:lang w:val="ru-RU"/>
        </w:rPr>
        <w:t xml:space="preserve"> Основного закона</w:t>
      </w:r>
      <w:r w:rsidRPr="00641E60">
        <w:rPr>
          <w:rStyle w:val="SingleTxtGChar"/>
          <w:lang w:val="ru-RU"/>
        </w:rPr>
        <w:t xml:space="preserve">, в соответствии с которым ни одно лицо не может быть </w:t>
      </w:r>
      <w:r>
        <w:rPr>
          <w:rStyle w:val="SingleTxtGChar"/>
          <w:lang w:val="ru-RU"/>
        </w:rPr>
        <w:t xml:space="preserve">ущемлено по причине </w:t>
      </w:r>
      <w:r w:rsidRPr="00641E60">
        <w:rPr>
          <w:rStyle w:val="SingleTxtGChar"/>
          <w:lang w:val="ru-RU"/>
        </w:rPr>
        <w:t>инвалидности. Государство-участник утверждает, что "раздел 219 книги III Социально</w:t>
      </w:r>
      <w:r>
        <w:rPr>
          <w:rStyle w:val="SingleTxtGChar"/>
          <w:lang w:val="ru-RU"/>
        </w:rPr>
        <w:t>го кодекса в старой версии</w:t>
      </w:r>
      <w:r w:rsidRPr="00641E60">
        <w:rPr>
          <w:rStyle w:val="SingleTxtGChar"/>
          <w:lang w:val="ru-RU"/>
        </w:rPr>
        <w:t xml:space="preserve"> я</w:t>
      </w:r>
      <w:r w:rsidRPr="00641E60">
        <w:rPr>
          <w:rStyle w:val="SingleTxtGChar"/>
          <w:lang w:val="ru-RU"/>
        </w:rPr>
        <w:t>в</w:t>
      </w:r>
      <w:r w:rsidRPr="00641E60">
        <w:rPr>
          <w:rStyle w:val="SingleTxtGChar"/>
          <w:lang w:val="ru-RU"/>
        </w:rPr>
        <w:t>ляется положение</w:t>
      </w:r>
      <w:r>
        <w:rPr>
          <w:rStyle w:val="SingleTxtGChar"/>
          <w:lang w:val="ru-RU"/>
        </w:rPr>
        <w:t>м, которое</w:t>
      </w:r>
      <w:r w:rsidRPr="00641E60">
        <w:rPr>
          <w:rStyle w:val="SingleTxtGChar"/>
          <w:lang w:val="ru-RU"/>
        </w:rPr>
        <w:t xml:space="preserve"> в </w:t>
      </w:r>
      <w:r>
        <w:rPr>
          <w:rStyle w:val="SingleTxtGChar"/>
          <w:lang w:val="ru-RU"/>
        </w:rPr>
        <w:t xml:space="preserve">отношении </w:t>
      </w:r>
      <w:r w:rsidRPr="00641E60">
        <w:rPr>
          <w:rStyle w:val="SingleTxtGChar"/>
          <w:lang w:val="ru-RU"/>
        </w:rPr>
        <w:t xml:space="preserve">суммы и </w:t>
      </w:r>
      <w:r>
        <w:rPr>
          <w:rStyle w:val="SingleTxtGChar"/>
          <w:lang w:val="ru-RU"/>
        </w:rPr>
        <w:t>продолжительности поо</w:t>
      </w:r>
      <w:r>
        <w:rPr>
          <w:rStyle w:val="SingleTxtGChar"/>
          <w:lang w:val="ru-RU"/>
        </w:rPr>
        <w:t>щ</w:t>
      </w:r>
      <w:r>
        <w:rPr>
          <w:rStyle w:val="SingleTxtGChar"/>
          <w:lang w:val="ru-RU"/>
        </w:rPr>
        <w:t>рения</w:t>
      </w:r>
      <w:r w:rsidRPr="00641E60">
        <w:rPr>
          <w:rStyle w:val="SingleTxtGChar"/>
          <w:lang w:val="ru-RU"/>
        </w:rPr>
        <w:t xml:space="preserve"> предусматривает </w:t>
      </w:r>
      <w:r>
        <w:rPr>
          <w:rStyle w:val="SingleTxtGChar"/>
          <w:lang w:val="ru-RU"/>
        </w:rPr>
        <w:t xml:space="preserve">более крупные суммы субсидий </w:t>
      </w:r>
      <w:r w:rsidRPr="00641E60">
        <w:rPr>
          <w:rStyle w:val="SingleTxtGChar"/>
          <w:lang w:val="ru-RU"/>
        </w:rPr>
        <w:t xml:space="preserve">для особенно сильно </w:t>
      </w:r>
      <w:r>
        <w:rPr>
          <w:rStyle w:val="SingleTxtGChar"/>
          <w:lang w:val="ru-RU"/>
        </w:rPr>
        <w:t xml:space="preserve">затронутых </w:t>
      </w:r>
      <w:r w:rsidRPr="00641E60">
        <w:rPr>
          <w:rStyle w:val="SingleTxtGChar"/>
          <w:lang w:val="ru-RU"/>
        </w:rPr>
        <w:t>людей, чем для работников</w:t>
      </w:r>
      <w:r>
        <w:rPr>
          <w:rStyle w:val="SingleTxtGChar"/>
          <w:lang w:val="ru-RU"/>
        </w:rPr>
        <w:t>, сталкивающихся</w:t>
      </w:r>
      <w:r w:rsidRPr="00641E60">
        <w:rPr>
          <w:rStyle w:val="SingleTxtGChar"/>
          <w:lang w:val="ru-RU"/>
        </w:rPr>
        <w:t xml:space="preserve"> с препятствиями к </w:t>
      </w:r>
      <w:r>
        <w:rPr>
          <w:rStyle w:val="SingleTxtGChar"/>
          <w:lang w:val="ru-RU"/>
        </w:rPr>
        <w:t xml:space="preserve">трудоустройству, </w:t>
      </w:r>
      <w:r w:rsidRPr="00641E60">
        <w:rPr>
          <w:rStyle w:val="SingleTxtGChar"/>
          <w:lang w:val="ru-RU"/>
        </w:rPr>
        <w:t>и для лиц</w:t>
      </w:r>
      <w:r>
        <w:rPr>
          <w:rStyle w:val="SingleTxtGChar"/>
          <w:lang w:val="ru-RU"/>
        </w:rPr>
        <w:t xml:space="preserve">, страдающих </w:t>
      </w:r>
      <w:r w:rsidRPr="00641E60">
        <w:rPr>
          <w:rStyle w:val="SingleTxtGChar"/>
          <w:lang w:val="ru-RU"/>
        </w:rPr>
        <w:t xml:space="preserve">тяжелыми или </w:t>
      </w:r>
      <w:r>
        <w:rPr>
          <w:rStyle w:val="SingleTxtGChar"/>
          <w:lang w:val="ru-RU"/>
        </w:rPr>
        <w:t>иными расстройств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ми</w:t>
      </w:r>
      <w:r w:rsidRPr="00641E60">
        <w:rPr>
          <w:rStyle w:val="SingleTxtGChar"/>
          <w:lang w:val="ru-RU"/>
        </w:rPr>
        <w:t xml:space="preserve">". </w:t>
      </w:r>
      <w:r>
        <w:rPr>
          <w:rStyle w:val="SingleTxtGChar"/>
          <w:lang w:val="ru-RU"/>
        </w:rPr>
        <w:t>И "по смыслу предложения</w:t>
      </w:r>
      <w:r w:rsidRPr="00641E60">
        <w:rPr>
          <w:rStyle w:val="SingleTxtGChar"/>
          <w:lang w:val="ru-RU"/>
        </w:rPr>
        <w:t xml:space="preserve"> 2 статьи 3 (3</w:t>
      </w:r>
      <w:r>
        <w:rPr>
          <w:rStyle w:val="SingleTxtGChar"/>
          <w:lang w:val="ru-RU"/>
        </w:rPr>
        <w:t xml:space="preserve">) </w:t>
      </w:r>
      <w:r w:rsidRPr="00641E60">
        <w:rPr>
          <w:rStyle w:val="SingleTxtGChar"/>
          <w:lang w:val="ru-RU"/>
        </w:rPr>
        <w:t>Основного закона</w:t>
      </w:r>
      <w:r>
        <w:rPr>
          <w:rStyle w:val="SingleTxtGChar"/>
          <w:lang w:val="ru-RU"/>
        </w:rPr>
        <w:t>"</w:t>
      </w:r>
      <w:r w:rsidRPr="00B50FDC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не было у</w:t>
      </w:r>
      <w:r>
        <w:rPr>
          <w:rStyle w:val="SingleTxtGChar"/>
          <w:lang w:val="ru-RU"/>
        </w:rPr>
        <w:t>с</w:t>
      </w:r>
      <w:r>
        <w:rPr>
          <w:rStyle w:val="SingleTxtGChar"/>
          <w:lang w:val="ru-RU"/>
        </w:rPr>
        <w:t xml:space="preserve">мотрено </w:t>
      </w:r>
      <w:r w:rsidRPr="00641E60">
        <w:rPr>
          <w:rStyle w:val="SingleTxtGChar"/>
          <w:lang w:val="ru-RU"/>
        </w:rPr>
        <w:t xml:space="preserve">никакой </w:t>
      </w:r>
      <w:r>
        <w:rPr>
          <w:rStyle w:val="SingleTxtGChar"/>
          <w:lang w:val="ru-RU"/>
        </w:rPr>
        <w:t>дискриминации</w:t>
      </w:r>
      <w:r w:rsidRPr="00641E60">
        <w:rPr>
          <w:rStyle w:val="SingleTxtGChar"/>
          <w:lang w:val="ru-RU"/>
        </w:rPr>
        <w:t xml:space="preserve">; </w:t>
      </w:r>
      <w:r>
        <w:rPr>
          <w:rStyle w:val="SingleTxtGChar"/>
          <w:lang w:val="ru-RU"/>
        </w:rPr>
        <w:t>наоборот, эта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конкретная субсидия</w:t>
      </w:r>
      <w:r w:rsidRPr="00641E60">
        <w:rPr>
          <w:rStyle w:val="SingleTxtGChar"/>
          <w:lang w:val="ru-RU"/>
        </w:rPr>
        <w:t xml:space="preserve"> призван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облегчить </w:t>
      </w:r>
      <w:r>
        <w:rPr>
          <w:rStyle w:val="SingleTxtGChar"/>
          <w:lang w:val="ru-RU"/>
        </w:rPr>
        <w:t>ущемления, испытываемые лицами</w:t>
      </w:r>
      <w:r w:rsidRPr="00641E60">
        <w:rPr>
          <w:rStyle w:val="SingleTxtGChar"/>
          <w:lang w:val="ru-RU"/>
        </w:rPr>
        <w:t xml:space="preserve"> с тяжелыми формами инвалидн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сти, которые "особенно сил</w:t>
      </w:r>
      <w:r w:rsidRPr="00641E60">
        <w:rPr>
          <w:rStyle w:val="SingleTxtGChar"/>
          <w:lang w:val="ru-RU"/>
        </w:rPr>
        <w:t>ь</w:t>
      </w:r>
      <w:r w:rsidRPr="00641E60">
        <w:rPr>
          <w:rStyle w:val="SingleTxtGChar"/>
          <w:lang w:val="ru-RU"/>
        </w:rPr>
        <w:t xml:space="preserve">но </w:t>
      </w:r>
      <w:r>
        <w:rPr>
          <w:rStyle w:val="SingleTxtGChar"/>
          <w:lang w:val="ru-RU"/>
        </w:rPr>
        <w:t>ущемлены</w:t>
      </w:r>
      <w:r w:rsidRPr="00641E60">
        <w:rPr>
          <w:rStyle w:val="SingleTxtGChar"/>
          <w:lang w:val="ru-RU"/>
        </w:rPr>
        <w:t>" на рынке</w:t>
      </w:r>
      <w:r>
        <w:rPr>
          <w:rStyle w:val="SingleTxtGChar"/>
          <w:lang w:val="ru-RU"/>
        </w:rPr>
        <w:t xml:space="preserve"> труда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3.11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Что касается</w:t>
      </w:r>
      <w:r>
        <w:rPr>
          <w:rStyle w:val="SingleTxtGChar"/>
          <w:lang w:val="ru-RU"/>
        </w:rPr>
        <w:t xml:space="preserve"> предположительной</w:t>
      </w:r>
      <w:r w:rsidRPr="00641E60">
        <w:rPr>
          <w:rStyle w:val="SingleTxtGChar"/>
          <w:lang w:val="ru-RU"/>
        </w:rPr>
        <w:t xml:space="preserve"> ошибочной информации в </w:t>
      </w:r>
      <w:r>
        <w:rPr>
          <w:rStyle w:val="SingleTxtGChar"/>
          <w:lang w:val="ru-RU"/>
        </w:rPr>
        <w:t xml:space="preserve">досье </w:t>
      </w:r>
      <w:r w:rsidRPr="00641E60">
        <w:rPr>
          <w:rStyle w:val="SingleTxtGChar"/>
          <w:lang w:val="ru-RU"/>
        </w:rPr>
        <w:t xml:space="preserve">сына автора, </w:t>
      </w:r>
      <w:r>
        <w:rPr>
          <w:rStyle w:val="SingleTxtGChar"/>
          <w:lang w:val="ru-RU"/>
        </w:rPr>
        <w:t xml:space="preserve">то </w:t>
      </w:r>
      <w:r w:rsidRPr="00641E60">
        <w:rPr>
          <w:rStyle w:val="SingleTxtGChar"/>
          <w:lang w:val="ru-RU"/>
        </w:rPr>
        <w:t xml:space="preserve">государство-участник заявляет, что </w:t>
      </w:r>
      <w:r>
        <w:rPr>
          <w:rStyle w:val="SingleTxtGChar"/>
          <w:lang w:val="ru-RU"/>
        </w:rPr>
        <w:t xml:space="preserve">ему следовало бы реализовать наличные </w:t>
      </w:r>
      <w:r w:rsidRPr="00641E60">
        <w:rPr>
          <w:rStyle w:val="SingleTxtGChar"/>
          <w:lang w:val="ru-RU"/>
        </w:rPr>
        <w:t xml:space="preserve">средства правовой защиты. </w:t>
      </w:r>
      <w:r>
        <w:rPr>
          <w:rStyle w:val="SingleTxtGChar"/>
          <w:lang w:val="ru-RU"/>
        </w:rPr>
        <w:t>С тем чтобы позволить просителям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пр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изводить </w:t>
      </w:r>
      <w:r w:rsidRPr="00641E60">
        <w:rPr>
          <w:rStyle w:val="SingleTxtGChar"/>
          <w:lang w:val="ru-RU"/>
        </w:rPr>
        <w:t xml:space="preserve">подготовку </w:t>
      </w:r>
      <w:r>
        <w:rPr>
          <w:rStyle w:val="SingleTxtGChar"/>
          <w:lang w:val="ru-RU"/>
        </w:rPr>
        <w:t>к потенциальному правовому спору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информированным</w:t>
      </w:r>
      <w:r w:rsidRPr="00641E60">
        <w:rPr>
          <w:rStyle w:val="SingleTxtGChar"/>
          <w:lang w:val="ru-RU"/>
        </w:rPr>
        <w:t xml:space="preserve"> образом, </w:t>
      </w:r>
      <w:r>
        <w:rPr>
          <w:rStyle w:val="SingleTxtGChar"/>
          <w:lang w:val="ru-RU"/>
        </w:rPr>
        <w:t>ведомство должно</w:t>
      </w:r>
      <w:r w:rsidRPr="00641E60">
        <w:rPr>
          <w:rStyle w:val="SingleTxtGChar"/>
          <w:lang w:val="ru-RU"/>
        </w:rPr>
        <w:t xml:space="preserve"> предоставить </w:t>
      </w:r>
      <w:r>
        <w:rPr>
          <w:rStyle w:val="SingleTxtGChar"/>
          <w:lang w:val="ru-RU"/>
        </w:rPr>
        <w:t>на ознакомление досье, связанные</w:t>
      </w:r>
      <w:r w:rsidRPr="00641E60">
        <w:rPr>
          <w:rStyle w:val="SingleTxtGChar"/>
          <w:lang w:val="ru-RU"/>
        </w:rPr>
        <w:t xml:space="preserve"> с административным</w:t>
      </w:r>
      <w:r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разбирательствами, а также с</w:t>
      </w:r>
      <w:r w:rsidRPr="00641E60">
        <w:rPr>
          <w:rStyle w:val="SingleTxtGChar"/>
          <w:lang w:val="ru-RU"/>
        </w:rPr>
        <w:t xml:space="preserve"> простым</w:t>
      </w:r>
      <w:r>
        <w:rPr>
          <w:rStyle w:val="SingleTxtGChar"/>
          <w:lang w:val="ru-RU"/>
        </w:rPr>
        <w:t>и администрати</w:t>
      </w:r>
      <w:r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ными актами</w:t>
      </w:r>
      <w:r w:rsidRPr="00641E60">
        <w:rPr>
          <w:rStyle w:val="SingleTxtGChar"/>
          <w:lang w:val="ru-RU"/>
        </w:rPr>
        <w:t xml:space="preserve"> (Социальный кодекс, книга X, раздел 25, пункт 1, предложение 1). </w:t>
      </w:r>
      <w:r>
        <w:rPr>
          <w:rStyle w:val="SingleTxtGChar"/>
          <w:lang w:val="ru-RU"/>
        </w:rPr>
        <w:t xml:space="preserve">Однако </w:t>
      </w:r>
      <w:r w:rsidRPr="00641E60">
        <w:rPr>
          <w:rStyle w:val="SingleTxtGChar"/>
          <w:lang w:val="ru-RU"/>
        </w:rPr>
        <w:t xml:space="preserve">сын автора </w:t>
      </w:r>
      <w:r>
        <w:rPr>
          <w:rStyle w:val="SingleTxtGChar"/>
          <w:lang w:val="ru-RU"/>
        </w:rPr>
        <w:t xml:space="preserve">и </w:t>
      </w:r>
      <w:r w:rsidRPr="00641E60">
        <w:rPr>
          <w:rStyle w:val="SingleTxtGChar"/>
          <w:lang w:val="ru-RU"/>
        </w:rPr>
        <w:t xml:space="preserve">не </w:t>
      </w:r>
      <w:r>
        <w:rPr>
          <w:rStyle w:val="SingleTxtGChar"/>
          <w:lang w:val="ru-RU"/>
        </w:rPr>
        <w:t>ходатайствовал об ознакомлении с досье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и не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возбудил судебного</w:t>
      </w:r>
      <w:r w:rsidRPr="00641E60">
        <w:rPr>
          <w:rStyle w:val="SingleTxtGChar"/>
          <w:lang w:val="ru-RU"/>
        </w:rPr>
        <w:t xml:space="preserve"> разбиратель</w:t>
      </w:r>
      <w:r>
        <w:rPr>
          <w:rStyle w:val="SingleTxtGChar"/>
          <w:lang w:val="ru-RU"/>
        </w:rPr>
        <w:t>ства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3.12</w:t>
      </w:r>
      <w:r>
        <w:rPr>
          <w:rStyle w:val="SingleTxtGChar"/>
          <w:lang w:val="ru-RU"/>
        </w:rPr>
        <w:tab/>
        <w:t>В ответ на вопрос с)</w:t>
      </w:r>
      <w:r w:rsidRPr="00641E60">
        <w:rPr>
          <w:rStyle w:val="SingleTxtGChar"/>
          <w:lang w:val="ru-RU"/>
        </w:rPr>
        <w:t xml:space="preserve"> государство-участник заявляет, что вопреки заявл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ниям, сделанным автором в своих комментариях от 5 февраля 2013 года, в п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риод с 1 апреля по 2 июля 2009</w:t>
      </w:r>
      <w:r>
        <w:rPr>
          <w:rStyle w:val="SingleTxtGChar"/>
          <w:lang w:val="ru-RU"/>
        </w:rPr>
        <w:t xml:space="preserve"> </w:t>
      </w:r>
      <w:r w:rsidR="009543F7">
        <w:rPr>
          <w:rStyle w:val="SingleTxtGChar"/>
          <w:lang w:val="ru-RU"/>
        </w:rPr>
        <w:t xml:space="preserve">года </w:t>
      </w:r>
      <w:r w:rsidRPr="00641E60">
        <w:rPr>
          <w:rStyle w:val="SingleTxtGChar"/>
          <w:lang w:val="ru-RU"/>
        </w:rPr>
        <w:t xml:space="preserve">ее сын </w:t>
      </w:r>
      <w:r>
        <w:rPr>
          <w:rStyle w:val="SingleTxtGChar"/>
          <w:lang w:val="ru-RU"/>
        </w:rPr>
        <w:t xml:space="preserve">воспользовался реализованной </w:t>
      </w:r>
      <w:proofErr w:type="spellStart"/>
      <w:r>
        <w:rPr>
          <w:rStyle w:val="SingleTxtGChar"/>
          <w:lang w:val="ru-RU"/>
        </w:rPr>
        <w:t>брюльским</w:t>
      </w:r>
      <w:proofErr w:type="spellEnd"/>
      <w:r>
        <w:rPr>
          <w:rStyle w:val="SingleTxtGChar"/>
          <w:lang w:val="ru-RU"/>
        </w:rPr>
        <w:t xml:space="preserve"> агентством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по трудоустройству</w:t>
      </w:r>
      <w:r w:rsidRPr="00641E60">
        <w:rPr>
          <w:rStyle w:val="SingleTxtGChar"/>
          <w:lang w:val="ru-RU"/>
        </w:rPr>
        <w:t xml:space="preserve"> "целостно</w:t>
      </w:r>
      <w:r>
        <w:rPr>
          <w:rStyle w:val="SingleTxtGChar"/>
          <w:lang w:val="ru-RU"/>
        </w:rPr>
        <w:t>й</w:t>
      </w:r>
      <w:r w:rsidR="009543F7">
        <w:rPr>
          <w:rStyle w:val="SingleTxtGChar"/>
          <w:lang w:val="ru-RU"/>
        </w:rPr>
        <w:t xml:space="preserve"> мерой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по трудоустро</w:t>
      </w:r>
      <w:r>
        <w:rPr>
          <w:rStyle w:val="SingleTxtGChar"/>
          <w:lang w:val="ru-RU"/>
        </w:rPr>
        <w:t>й</w:t>
      </w:r>
      <w:r>
        <w:rPr>
          <w:rStyle w:val="SingleTxtGChar"/>
          <w:lang w:val="ru-RU"/>
        </w:rPr>
        <w:t>ству</w:t>
      </w:r>
      <w:r w:rsidRPr="00641E60">
        <w:rPr>
          <w:rStyle w:val="SingleTxtGChar"/>
          <w:lang w:val="ru-RU"/>
        </w:rPr>
        <w:t xml:space="preserve">", </w:t>
      </w:r>
      <w:r>
        <w:rPr>
          <w:rStyle w:val="SingleTxtGChar"/>
          <w:lang w:val="ru-RU"/>
        </w:rPr>
        <w:t>за</w:t>
      </w:r>
      <w:r w:rsidRPr="00641E60">
        <w:rPr>
          <w:rStyle w:val="SingleTxtGChar"/>
          <w:lang w:val="ru-RU"/>
        </w:rPr>
        <w:t>планирова</w:t>
      </w:r>
      <w:r>
        <w:rPr>
          <w:rStyle w:val="SingleTxtGChar"/>
          <w:lang w:val="ru-RU"/>
        </w:rPr>
        <w:t xml:space="preserve">нной на </w:t>
      </w:r>
      <w:r w:rsidRPr="00641E60">
        <w:rPr>
          <w:rStyle w:val="SingleTxtGChar"/>
          <w:lang w:val="ru-RU"/>
        </w:rPr>
        <w:t>шест</w:t>
      </w:r>
      <w:r>
        <w:rPr>
          <w:rStyle w:val="SingleTxtGChar"/>
          <w:lang w:val="ru-RU"/>
        </w:rPr>
        <w:t>ь</w:t>
      </w:r>
      <w:r w:rsidRPr="00641E60">
        <w:rPr>
          <w:rStyle w:val="SingleTxtGChar"/>
          <w:lang w:val="ru-RU"/>
        </w:rPr>
        <w:t xml:space="preserve"> месяцев. В соответствии с разделом 37 книг</w:t>
      </w:r>
      <w:r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 III Социального кодекса,</w:t>
      </w:r>
      <w:r>
        <w:rPr>
          <w:rStyle w:val="SingleTxtGChar"/>
          <w:lang w:val="ru-RU"/>
        </w:rPr>
        <w:t xml:space="preserve"> агентст</w:t>
      </w:r>
      <w:r w:rsidRPr="00641E60"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 по трудоустройству </w:t>
      </w:r>
      <w:r>
        <w:rPr>
          <w:rStyle w:val="SingleTxtGChar"/>
          <w:lang w:val="ru-RU"/>
        </w:rPr>
        <w:t xml:space="preserve">позволяется поручать </w:t>
      </w:r>
      <w:r w:rsidRPr="00641E60">
        <w:rPr>
          <w:rStyle w:val="SingleTxtGChar"/>
          <w:lang w:val="ru-RU"/>
        </w:rPr>
        <w:t>третьим сторонам поддерж</w:t>
      </w:r>
      <w:r>
        <w:rPr>
          <w:rStyle w:val="SingleTxtGChar"/>
          <w:lang w:val="ru-RU"/>
        </w:rPr>
        <w:t xml:space="preserve">ку или осуществление частей </w:t>
      </w:r>
      <w:r w:rsidRPr="00641E60">
        <w:rPr>
          <w:rStyle w:val="SingleTxtGChar"/>
          <w:lang w:val="ru-RU"/>
        </w:rPr>
        <w:t xml:space="preserve">задач, связанных с </w:t>
      </w:r>
      <w:r>
        <w:rPr>
          <w:rStyle w:val="SingleTxtGChar"/>
          <w:lang w:val="ru-RU"/>
        </w:rPr>
        <w:t>трудоустройством</w:t>
      </w:r>
      <w:r w:rsidRPr="00641E60">
        <w:rPr>
          <w:rStyle w:val="SingleTxtGChar"/>
          <w:lang w:val="ru-RU"/>
        </w:rPr>
        <w:t xml:space="preserve">. В этом случае мера </w:t>
      </w:r>
      <w:r>
        <w:rPr>
          <w:rStyle w:val="SingleTxtGChar"/>
          <w:lang w:val="ru-RU"/>
        </w:rPr>
        <w:t>реализовывалась компанией "Терция</w:t>
      </w:r>
      <w:r w:rsidRPr="00641E60">
        <w:rPr>
          <w:rStyle w:val="SingleTxtGChar"/>
          <w:lang w:val="ru-RU"/>
        </w:rPr>
        <w:t xml:space="preserve"> </w:t>
      </w:r>
      <w:proofErr w:type="spellStart"/>
      <w:r>
        <w:rPr>
          <w:rStyle w:val="SingleTxtGChar"/>
          <w:lang w:val="ru-RU"/>
        </w:rPr>
        <w:t>ГмбХ</w:t>
      </w:r>
      <w:proofErr w:type="spellEnd"/>
      <w:r w:rsidRPr="00211BCC">
        <w:rPr>
          <w:rStyle w:val="SingleTxtGChar"/>
          <w:lang w:val="ru-RU"/>
        </w:rPr>
        <w:t>"</w:t>
      </w:r>
      <w:r w:rsidRPr="00641E60">
        <w:rPr>
          <w:rStyle w:val="SingleTxtGChar"/>
          <w:lang w:val="ru-RU"/>
        </w:rPr>
        <w:t xml:space="preserve">. Цель состояла в том, чтобы </w:t>
      </w:r>
      <w:r>
        <w:rPr>
          <w:rStyle w:val="SingleTxtGChar"/>
          <w:lang w:val="ru-RU"/>
        </w:rPr>
        <w:t xml:space="preserve">вывести на рынок труда </w:t>
      </w:r>
      <w:r w:rsidRPr="00641E60">
        <w:rPr>
          <w:rStyle w:val="SingleTxtGChar"/>
          <w:lang w:val="ru-RU"/>
        </w:rPr>
        <w:t>безработных, ну</w:t>
      </w:r>
      <w:r w:rsidRPr="00641E60">
        <w:rPr>
          <w:rStyle w:val="SingleTxtGChar"/>
          <w:lang w:val="ru-RU"/>
        </w:rPr>
        <w:t>ж</w:t>
      </w:r>
      <w:r w:rsidRPr="00641E60">
        <w:rPr>
          <w:rStyle w:val="SingleTxtGChar"/>
          <w:lang w:val="ru-RU"/>
        </w:rPr>
        <w:t>дающихся в активизации и поддержк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, а также </w:t>
      </w:r>
      <w:r>
        <w:rPr>
          <w:rStyle w:val="SingleTxtGChar"/>
          <w:lang w:val="ru-RU"/>
        </w:rPr>
        <w:t xml:space="preserve">лиц, сталкивающихся с </w:t>
      </w:r>
      <w:r w:rsidRPr="00641E60">
        <w:rPr>
          <w:rStyle w:val="SingleTxtGChar"/>
          <w:lang w:val="ru-RU"/>
        </w:rPr>
        <w:t>препя</w:t>
      </w:r>
      <w:r w:rsidRPr="00641E60">
        <w:rPr>
          <w:rStyle w:val="SingleTxtGChar"/>
          <w:lang w:val="ru-RU"/>
        </w:rPr>
        <w:t>т</w:t>
      </w:r>
      <w:r w:rsidRPr="00641E60">
        <w:rPr>
          <w:rStyle w:val="SingleTxtGChar"/>
          <w:lang w:val="ru-RU"/>
        </w:rPr>
        <w:t>стви</w:t>
      </w:r>
      <w:r>
        <w:rPr>
          <w:rStyle w:val="SingleTxtGChar"/>
          <w:lang w:val="ru-RU"/>
        </w:rPr>
        <w:t>ями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к трудоустройству</w:t>
      </w:r>
      <w:r w:rsidRPr="00641E60">
        <w:rPr>
          <w:rStyle w:val="SingleTxtGChar"/>
          <w:lang w:val="ru-RU"/>
        </w:rPr>
        <w:t>. Содержание ме</w:t>
      </w:r>
      <w:r>
        <w:rPr>
          <w:rStyle w:val="SingleTxtGChar"/>
          <w:lang w:val="ru-RU"/>
        </w:rPr>
        <w:t>ры включало</w:t>
      </w:r>
      <w:r w:rsidRPr="00641E60">
        <w:rPr>
          <w:rStyle w:val="SingleTxtGChar"/>
          <w:lang w:val="ru-RU"/>
        </w:rPr>
        <w:t xml:space="preserve"> стажировку </w:t>
      </w:r>
      <w:r>
        <w:rPr>
          <w:rStyle w:val="SingleTxtGChar"/>
          <w:lang w:val="ru-RU"/>
        </w:rPr>
        <w:t>в комп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 xml:space="preserve">нии в течение </w:t>
      </w:r>
      <w:r w:rsidRPr="00641E60">
        <w:rPr>
          <w:rStyle w:val="SingleTxtGChar"/>
          <w:lang w:val="ru-RU"/>
        </w:rPr>
        <w:t xml:space="preserve">нескольких недель </w:t>
      </w:r>
      <w:r>
        <w:rPr>
          <w:rStyle w:val="SingleTxtGChar"/>
          <w:lang w:val="ru-RU"/>
        </w:rPr>
        <w:t xml:space="preserve">с целью </w:t>
      </w:r>
      <w:r w:rsidRPr="00641E60">
        <w:rPr>
          <w:rStyle w:val="SingleTxtGChar"/>
          <w:lang w:val="ru-RU"/>
        </w:rPr>
        <w:t>как облегч</w:t>
      </w:r>
      <w:r>
        <w:rPr>
          <w:rStyle w:val="SingleTxtGChar"/>
          <w:lang w:val="ru-RU"/>
        </w:rPr>
        <w:t xml:space="preserve">ить </w:t>
      </w:r>
      <w:r w:rsidRPr="00641E60">
        <w:rPr>
          <w:rStyle w:val="SingleTxtGChar"/>
          <w:lang w:val="ru-RU"/>
        </w:rPr>
        <w:t>интеграци</w:t>
      </w:r>
      <w:r>
        <w:rPr>
          <w:rStyle w:val="SingleTxtGChar"/>
          <w:lang w:val="ru-RU"/>
        </w:rPr>
        <w:t>ю, так</w:t>
      </w:r>
      <w:r w:rsidRPr="00641E60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 xml:space="preserve">дать </w:t>
      </w:r>
      <w:r w:rsidRPr="00641E60">
        <w:rPr>
          <w:rStyle w:val="SingleTxtGChar"/>
          <w:lang w:val="ru-RU"/>
        </w:rPr>
        <w:t xml:space="preserve">опыт. </w:t>
      </w:r>
      <w:r>
        <w:rPr>
          <w:rStyle w:val="SingleTxtGChar"/>
          <w:lang w:val="ru-RU"/>
        </w:rPr>
        <w:t>На консультативной встрече</w:t>
      </w:r>
      <w:r w:rsidRPr="00641E60">
        <w:rPr>
          <w:rStyle w:val="SingleTxtGChar"/>
          <w:lang w:val="ru-RU"/>
        </w:rPr>
        <w:t>, котор</w:t>
      </w:r>
      <w:r>
        <w:rPr>
          <w:rStyle w:val="SingleTxtGChar"/>
          <w:lang w:val="ru-RU"/>
        </w:rPr>
        <w:t>ая</w:t>
      </w:r>
      <w:r w:rsidRPr="00641E60">
        <w:rPr>
          <w:rStyle w:val="SingleTxtGChar"/>
          <w:lang w:val="ru-RU"/>
        </w:rPr>
        <w:t xml:space="preserve"> состоял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сь 12 мая 2009 года, сын автора </w:t>
      </w:r>
      <w:r>
        <w:rPr>
          <w:rStyle w:val="SingleTxtGChar"/>
          <w:lang w:val="ru-RU"/>
        </w:rPr>
        <w:t xml:space="preserve">сказал </w:t>
      </w:r>
      <w:proofErr w:type="spellStart"/>
      <w:r>
        <w:rPr>
          <w:rStyle w:val="SingleTxtGChar"/>
          <w:lang w:val="ru-RU"/>
        </w:rPr>
        <w:t>брюльскому</w:t>
      </w:r>
      <w:proofErr w:type="spellEnd"/>
      <w:r>
        <w:rPr>
          <w:rStyle w:val="SingleTxtGChar"/>
          <w:lang w:val="ru-RU"/>
        </w:rPr>
        <w:t xml:space="preserve"> агентству по трудоустройству</w:t>
      </w:r>
      <w:r w:rsidRPr="00641E60">
        <w:rPr>
          <w:rStyle w:val="SingleTxtGChar"/>
          <w:lang w:val="ru-RU"/>
        </w:rPr>
        <w:t xml:space="preserve">, что он </w:t>
      </w:r>
      <w:r>
        <w:rPr>
          <w:rStyle w:val="SingleTxtGChar"/>
          <w:lang w:val="ru-RU"/>
        </w:rPr>
        <w:t>был удовлетв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рен </w:t>
      </w:r>
      <w:r w:rsidRPr="00641E60">
        <w:rPr>
          <w:rStyle w:val="SingleTxtGChar"/>
          <w:lang w:val="ru-RU"/>
        </w:rPr>
        <w:t>схем</w:t>
      </w:r>
      <w:r>
        <w:rPr>
          <w:rStyle w:val="SingleTxtGChar"/>
          <w:lang w:val="ru-RU"/>
        </w:rPr>
        <w:t>ой</w:t>
      </w:r>
      <w:r w:rsidRPr="00641E60">
        <w:rPr>
          <w:rStyle w:val="SingleTxtGChar"/>
          <w:lang w:val="ru-RU"/>
        </w:rPr>
        <w:t>, но прекра</w:t>
      </w:r>
      <w:r>
        <w:rPr>
          <w:rStyle w:val="SingleTxtGChar"/>
          <w:lang w:val="ru-RU"/>
        </w:rPr>
        <w:t xml:space="preserve">тил ее досрочно, когда переехал из </w:t>
      </w:r>
      <w:proofErr w:type="spellStart"/>
      <w:r>
        <w:rPr>
          <w:rStyle w:val="SingleTxtGChar"/>
          <w:lang w:val="ru-RU"/>
        </w:rPr>
        <w:t>Ойскирхена</w:t>
      </w:r>
      <w:proofErr w:type="spellEnd"/>
      <w:r w:rsidRPr="00641E60">
        <w:rPr>
          <w:rStyle w:val="SingleTxtGChar"/>
          <w:lang w:val="ru-RU"/>
        </w:rPr>
        <w:t xml:space="preserve"> в </w:t>
      </w:r>
      <w:proofErr w:type="spellStart"/>
      <w:r>
        <w:rPr>
          <w:rStyle w:val="SingleTxtGChar"/>
          <w:lang w:val="ru-RU"/>
        </w:rPr>
        <w:t>Рей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>бах</w:t>
      </w:r>
      <w:proofErr w:type="spellEnd"/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Переезд, в связи с которым </w:t>
      </w:r>
      <w:r w:rsidRPr="00641E60">
        <w:rPr>
          <w:rStyle w:val="SingleTxtGChar"/>
          <w:lang w:val="ru-RU"/>
        </w:rPr>
        <w:t xml:space="preserve">сын автора </w:t>
      </w:r>
      <w:r>
        <w:rPr>
          <w:rStyle w:val="SingleTxtGChar"/>
          <w:lang w:val="ru-RU"/>
        </w:rPr>
        <w:t xml:space="preserve">переходил </w:t>
      </w:r>
      <w:r w:rsidRPr="00641E60">
        <w:rPr>
          <w:rStyle w:val="SingleTxtGChar"/>
          <w:lang w:val="ru-RU"/>
        </w:rPr>
        <w:t xml:space="preserve">в компетенцию </w:t>
      </w:r>
      <w:r>
        <w:rPr>
          <w:rStyle w:val="SingleTxtGChar"/>
          <w:lang w:val="ru-RU"/>
        </w:rPr>
        <w:t>боннск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го агентства по трудоустройству</w:t>
      </w:r>
      <w:r w:rsidRPr="00641E60">
        <w:rPr>
          <w:rStyle w:val="SingleTxtGChar"/>
          <w:lang w:val="ru-RU"/>
        </w:rPr>
        <w:t>, не долж</w:t>
      </w:r>
      <w:r>
        <w:rPr>
          <w:rStyle w:val="SingleTxtGChar"/>
          <w:lang w:val="ru-RU"/>
        </w:rPr>
        <w:t xml:space="preserve">ен был </w:t>
      </w:r>
      <w:r w:rsidRPr="00641E60">
        <w:rPr>
          <w:rStyle w:val="SingleTxtGChar"/>
          <w:lang w:val="ru-RU"/>
        </w:rPr>
        <w:t>привести к прекращению сх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мы</w:t>
      </w:r>
      <w:r>
        <w:rPr>
          <w:rStyle w:val="SingleTxtGChar"/>
          <w:lang w:val="ru-RU"/>
        </w:rPr>
        <w:t xml:space="preserve">, о чем он и был </w:t>
      </w:r>
      <w:r w:rsidRPr="00641E60">
        <w:rPr>
          <w:rStyle w:val="SingleTxtGChar"/>
          <w:lang w:val="ru-RU"/>
        </w:rPr>
        <w:t>соответственно</w:t>
      </w:r>
      <w:r>
        <w:rPr>
          <w:rStyle w:val="SingleTxtGChar"/>
          <w:lang w:val="ru-RU"/>
        </w:rPr>
        <w:t xml:space="preserve"> извещен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3.13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Сразу </w:t>
      </w:r>
      <w:r>
        <w:rPr>
          <w:rStyle w:val="SingleTxtGChar"/>
          <w:lang w:val="ru-RU"/>
        </w:rPr>
        <w:t xml:space="preserve">же </w:t>
      </w:r>
      <w:r w:rsidRPr="00641E60">
        <w:rPr>
          <w:rStyle w:val="SingleTxtGChar"/>
          <w:lang w:val="ru-RU"/>
        </w:rPr>
        <w:t>после пер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 xml:space="preserve">зда </w:t>
      </w:r>
      <w:r w:rsidRPr="00641E60">
        <w:rPr>
          <w:rStyle w:val="SingleTxtGChar"/>
          <w:lang w:val="ru-RU"/>
        </w:rPr>
        <w:t xml:space="preserve">в </w:t>
      </w:r>
      <w:proofErr w:type="spellStart"/>
      <w:r>
        <w:rPr>
          <w:rStyle w:val="SingleTxtGChar"/>
          <w:lang w:val="ru-RU"/>
        </w:rPr>
        <w:t>Рейнбах</w:t>
      </w:r>
      <w:proofErr w:type="spellEnd"/>
      <w:r w:rsidRPr="00641E60">
        <w:rPr>
          <w:rStyle w:val="SingleTxtGChar"/>
          <w:lang w:val="ru-RU"/>
        </w:rPr>
        <w:t xml:space="preserve">, 2 июля 2009 года сын автора </w:t>
      </w:r>
      <w:r>
        <w:rPr>
          <w:rStyle w:val="SingleTxtGChar"/>
          <w:lang w:val="ru-RU"/>
        </w:rPr>
        <w:t xml:space="preserve">посетил </w:t>
      </w:r>
      <w:r w:rsidRPr="00641E60">
        <w:rPr>
          <w:rStyle w:val="SingleTxtGChar"/>
          <w:lang w:val="ru-RU"/>
        </w:rPr>
        <w:t xml:space="preserve">консультативную встречу с </w:t>
      </w:r>
      <w:r>
        <w:rPr>
          <w:rStyle w:val="SingleTxtGChar"/>
          <w:lang w:val="ru-RU"/>
        </w:rPr>
        <w:t>боннским агентством по трудоустройству</w:t>
      </w:r>
      <w:r w:rsidRPr="00641E60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 xml:space="preserve">ему был выдан </w:t>
      </w:r>
      <w:r w:rsidRPr="00641E60">
        <w:rPr>
          <w:rStyle w:val="SingleTxtGChar"/>
          <w:lang w:val="ru-RU"/>
        </w:rPr>
        <w:t xml:space="preserve">ваучер </w:t>
      </w:r>
      <w:r>
        <w:rPr>
          <w:rStyle w:val="SingleTxtGChar"/>
          <w:lang w:val="ru-RU"/>
        </w:rPr>
        <w:t xml:space="preserve">на трудоустройство, чтобы </w:t>
      </w:r>
      <w:r w:rsidRPr="00641E60">
        <w:rPr>
          <w:rStyle w:val="SingleTxtGChar"/>
          <w:lang w:val="ru-RU"/>
        </w:rPr>
        <w:t>получ</w:t>
      </w:r>
      <w:r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ть </w:t>
      </w:r>
      <w:r>
        <w:rPr>
          <w:rStyle w:val="SingleTxtGChar"/>
          <w:lang w:val="ru-RU"/>
        </w:rPr>
        <w:t>ориентацию от ССИ</w:t>
      </w:r>
      <w:r w:rsidRPr="00641E60">
        <w:rPr>
          <w:rStyle w:val="SingleTxtGChar"/>
          <w:lang w:val="ru-RU"/>
        </w:rPr>
        <w:t>. 6 июля 2009 года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сын автора </w:t>
      </w:r>
      <w:r>
        <w:rPr>
          <w:rStyle w:val="SingleTxtGChar"/>
          <w:lang w:val="ru-RU"/>
        </w:rPr>
        <w:t xml:space="preserve">передал </w:t>
      </w:r>
      <w:r w:rsidRPr="00641E60">
        <w:rPr>
          <w:rStyle w:val="SingleTxtGChar"/>
          <w:lang w:val="ru-RU"/>
        </w:rPr>
        <w:t xml:space="preserve">ваучер </w:t>
      </w:r>
      <w:r>
        <w:rPr>
          <w:rStyle w:val="SingleTxtGChar"/>
          <w:lang w:val="ru-RU"/>
        </w:rPr>
        <w:t>в ССИ</w:t>
      </w:r>
      <w:r w:rsidRPr="00641E60">
        <w:rPr>
          <w:rStyle w:val="SingleTxtGChar"/>
          <w:lang w:val="ru-RU"/>
        </w:rPr>
        <w:t>. Из-за прекращения выплаты сын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 автора</w:t>
      </w:r>
      <w:r w:rsidRPr="00650C1E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пособий по безработице </w:t>
      </w:r>
      <w:r>
        <w:rPr>
          <w:rStyle w:val="SingleTxtGChar"/>
          <w:lang w:val="ru-RU"/>
        </w:rPr>
        <w:t xml:space="preserve">с </w:t>
      </w:r>
      <w:r w:rsidRPr="00641E60">
        <w:rPr>
          <w:rStyle w:val="SingleTxtGChar"/>
          <w:lang w:val="ru-RU"/>
        </w:rPr>
        <w:t>6 августа 2009 года</w:t>
      </w:r>
      <w:r w:rsidRPr="00257FCF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ваучер </w:t>
      </w:r>
      <w:r>
        <w:rPr>
          <w:rStyle w:val="SingleTxtGChar"/>
          <w:lang w:val="ru-RU"/>
        </w:rPr>
        <w:t>на трудоустройс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>во перестал действовать</w:t>
      </w:r>
      <w:r w:rsidRPr="00641E60">
        <w:rPr>
          <w:rStyle w:val="SingleTxtGChar"/>
          <w:lang w:val="ru-RU"/>
        </w:rPr>
        <w:t xml:space="preserve">. В то время </w:t>
      </w:r>
      <w:r>
        <w:rPr>
          <w:rStyle w:val="SingleTxtGChar"/>
          <w:lang w:val="ru-RU"/>
        </w:rPr>
        <w:t>ориентация со стороны ССИ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могла быть пр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 xml:space="preserve">доставлена только при наличии действительного </w:t>
      </w:r>
      <w:r w:rsidRPr="00641E60">
        <w:rPr>
          <w:rStyle w:val="SingleTxtGChar"/>
          <w:lang w:val="ru-RU"/>
        </w:rPr>
        <w:t>ваучер</w:t>
      </w:r>
      <w:r>
        <w:rPr>
          <w:rStyle w:val="SingleTxtGChar"/>
          <w:lang w:val="ru-RU"/>
        </w:rPr>
        <w:t>а на трудоустройство, а</w:t>
      </w:r>
      <w:r w:rsidR="00691193">
        <w:rPr>
          <w:rStyle w:val="SingleTxtGChar"/>
          <w:lang w:val="ru-RU"/>
        </w:rPr>
        <w:t> </w:t>
      </w:r>
      <w:r w:rsidRPr="00641E60">
        <w:rPr>
          <w:rStyle w:val="SingleTxtGChar"/>
          <w:lang w:val="ru-RU"/>
        </w:rPr>
        <w:t>последний зависе</w:t>
      </w:r>
      <w:r>
        <w:rPr>
          <w:rStyle w:val="SingleTxtGChar"/>
          <w:lang w:val="ru-RU"/>
        </w:rPr>
        <w:t>л</w:t>
      </w:r>
      <w:r w:rsidRPr="00641E60">
        <w:rPr>
          <w:rStyle w:val="SingleTxtGChar"/>
          <w:lang w:val="ru-RU"/>
        </w:rPr>
        <w:t xml:space="preserve"> от получения пособи</w:t>
      </w:r>
      <w:r>
        <w:rPr>
          <w:rStyle w:val="SingleTxtGChar"/>
          <w:lang w:val="ru-RU"/>
        </w:rPr>
        <w:t>й</w:t>
      </w:r>
      <w:r w:rsidRPr="00641E60">
        <w:rPr>
          <w:rStyle w:val="SingleTxtGChar"/>
          <w:lang w:val="ru-RU"/>
        </w:rPr>
        <w:t xml:space="preserve"> по безработице. В случае сына а</w:t>
      </w:r>
      <w:r w:rsidRPr="00641E60">
        <w:rPr>
          <w:rStyle w:val="SingleTxtGChar"/>
          <w:lang w:val="ru-RU"/>
        </w:rPr>
        <w:t>в</w:t>
      </w:r>
      <w:r w:rsidRPr="00641E60">
        <w:rPr>
          <w:rStyle w:val="SingleTxtGChar"/>
          <w:lang w:val="ru-RU"/>
        </w:rPr>
        <w:t xml:space="preserve">тора </w:t>
      </w:r>
      <w:r>
        <w:rPr>
          <w:rStyle w:val="SingleTxtGChar"/>
          <w:lang w:val="ru-RU"/>
        </w:rPr>
        <w:t xml:space="preserve">решение по заявлению от </w:t>
      </w:r>
      <w:r w:rsidRPr="00641E60">
        <w:rPr>
          <w:rStyle w:val="SingleTxtGChar"/>
          <w:lang w:val="ru-RU"/>
        </w:rPr>
        <w:t>января 2009 года на пособие по безработице б</w:t>
      </w:r>
      <w:r w:rsidRPr="00641E60"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>ло принято на основ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 представленных </w:t>
      </w:r>
      <w:r>
        <w:rPr>
          <w:rStyle w:val="SingleTxtGChar"/>
          <w:lang w:val="ru-RU"/>
        </w:rPr>
        <w:t xml:space="preserve">им </w:t>
      </w:r>
      <w:r w:rsidRPr="00641E60">
        <w:rPr>
          <w:rStyle w:val="SingleTxtGChar"/>
          <w:lang w:val="ru-RU"/>
        </w:rPr>
        <w:t>документов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ему было разрешено претендовать на такие льготы в течение 180 дней. </w:t>
      </w:r>
      <w:r>
        <w:rPr>
          <w:rStyle w:val="SingleTxtGChar"/>
          <w:lang w:val="ru-RU"/>
        </w:rPr>
        <w:t>И лишь при рассмотрении протеста в декабре 2009 года</w:t>
      </w:r>
      <w:r w:rsidRPr="00641E60">
        <w:rPr>
          <w:rStyle w:val="SingleTxtGChar"/>
          <w:lang w:val="ru-RU"/>
        </w:rPr>
        <w:t xml:space="preserve"> сын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 автора </w:t>
      </w:r>
      <w:r>
        <w:rPr>
          <w:rStyle w:val="SingleTxtGChar"/>
          <w:lang w:val="ru-RU"/>
        </w:rPr>
        <w:t xml:space="preserve">было выдано </w:t>
      </w:r>
      <w:r w:rsidRPr="00641E60">
        <w:rPr>
          <w:rStyle w:val="SingleTxtGChar"/>
          <w:lang w:val="ru-RU"/>
        </w:rPr>
        <w:t>дополнительн</w:t>
      </w:r>
      <w:r>
        <w:rPr>
          <w:rStyle w:val="SingleTxtGChar"/>
          <w:lang w:val="ru-RU"/>
        </w:rPr>
        <w:t>ое свид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 xml:space="preserve">тельство о </w:t>
      </w:r>
      <w:r w:rsidRPr="00641E60">
        <w:rPr>
          <w:rStyle w:val="SingleTxtGChar"/>
          <w:lang w:val="ru-RU"/>
        </w:rPr>
        <w:t>работ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, на основании котор</w:t>
      </w:r>
      <w:r>
        <w:rPr>
          <w:rStyle w:val="SingleTxtGChar"/>
          <w:lang w:val="ru-RU"/>
        </w:rPr>
        <w:t>ого</w:t>
      </w:r>
      <w:r w:rsidRPr="00641E60">
        <w:rPr>
          <w:rStyle w:val="SingleTxtGChar"/>
          <w:lang w:val="ru-RU"/>
        </w:rPr>
        <w:t xml:space="preserve"> его право на пособия по безработице был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 продлен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 до 6 февраля 2010 года. Сын автора </w:t>
      </w:r>
      <w:r>
        <w:rPr>
          <w:rStyle w:val="SingleTxtGChar"/>
          <w:lang w:val="ru-RU"/>
        </w:rPr>
        <w:t>был извещен об этом "</w:t>
      </w:r>
      <w:r w:rsidRPr="00641E60">
        <w:rPr>
          <w:rStyle w:val="SingleTxtGChar"/>
          <w:lang w:val="ru-RU"/>
        </w:rPr>
        <w:t>ув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домлени</w:t>
      </w:r>
      <w:r>
        <w:rPr>
          <w:rStyle w:val="SingleTxtGChar"/>
          <w:lang w:val="ru-RU"/>
        </w:rPr>
        <w:t>ем об изменении</w:t>
      </w:r>
      <w:r w:rsidRPr="00641E60">
        <w:rPr>
          <w:rStyle w:val="SingleTxtGChar"/>
          <w:lang w:val="ru-RU"/>
        </w:rPr>
        <w:t xml:space="preserve">" от 28 января 2010 года. </w:t>
      </w:r>
      <w:r>
        <w:rPr>
          <w:rStyle w:val="SingleTxtGChar"/>
          <w:lang w:val="ru-RU"/>
        </w:rPr>
        <w:t xml:space="preserve">И тут </w:t>
      </w:r>
      <w:r w:rsidRPr="00641E60">
        <w:rPr>
          <w:rStyle w:val="SingleTxtGChar"/>
          <w:lang w:val="ru-RU"/>
        </w:rPr>
        <w:t xml:space="preserve">уже </w:t>
      </w:r>
      <w:r>
        <w:rPr>
          <w:rStyle w:val="SingleTxtGChar"/>
          <w:lang w:val="ru-RU"/>
        </w:rPr>
        <w:t xml:space="preserve">было </w:t>
      </w:r>
      <w:r w:rsidRPr="00641E60">
        <w:rPr>
          <w:rStyle w:val="SingleTxtGChar"/>
          <w:lang w:val="ru-RU"/>
        </w:rPr>
        <w:t>невозможно изменить то</w:t>
      </w:r>
      <w:r>
        <w:rPr>
          <w:rStyle w:val="SingleTxtGChar"/>
          <w:lang w:val="ru-RU"/>
        </w:rPr>
        <w:t>т факт</w:t>
      </w:r>
      <w:r w:rsidRPr="00641E60">
        <w:rPr>
          <w:rStyle w:val="SingleTxtGChar"/>
          <w:lang w:val="ru-RU"/>
        </w:rPr>
        <w:t xml:space="preserve">, что ваучер </w:t>
      </w:r>
      <w:r>
        <w:rPr>
          <w:rStyle w:val="SingleTxtGChar"/>
          <w:lang w:val="ru-RU"/>
        </w:rPr>
        <w:t>на трудоустройство прежде стал недействител</w:t>
      </w:r>
      <w:r>
        <w:rPr>
          <w:rStyle w:val="SingleTxtGChar"/>
          <w:lang w:val="ru-RU"/>
        </w:rPr>
        <w:t>ь</w:t>
      </w:r>
      <w:r>
        <w:rPr>
          <w:rStyle w:val="SingleTxtGChar"/>
          <w:lang w:val="ru-RU"/>
        </w:rPr>
        <w:t>ным</w:t>
      </w:r>
      <w:r w:rsidRPr="00641E60">
        <w:rPr>
          <w:rStyle w:val="SingleTxtGChar"/>
          <w:lang w:val="ru-RU"/>
        </w:rPr>
        <w:t xml:space="preserve">. Еще </w:t>
      </w:r>
      <w:r>
        <w:rPr>
          <w:rStyle w:val="SingleTxtGChar"/>
          <w:lang w:val="ru-RU"/>
        </w:rPr>
        <w:t xml:space="preserve">один </w:t>
      </w:r>
      <w:r w:rsidRPr="00641E60">
        <w:rPr>
          <w:rStyle w:val="SingleTxtGChar"/>
          <w:lang w:val="ru-RU"/>
        </w:rPr>
        <w:t xml:space="preserve">ваучер </w:t>
      </w:r>
      <w:r>
        <w:rPr>
          <w:rStyle w:val="SingleTxtGChar"/>
          <w:lang w:val="ru-RU"/>
        </w:rPr>
        <w:t xml:space="preserve">на трудоустройство </w:t>
      </w:r>
      <w:r w:rsidRPr="00641E60">
        <w:rPr>
          <w:rStyle w:val="SingleTxtGChar"/>
          <w:lang w:val="ru-RU"/>
        </w:rPr>
        <w:t>мо</w:t>
      </w:r>
      <w:r>
        <w:rPr>
          <w:rStyle w:val="SingleTxtGChar"/>
          <w:lang w:val="ru-RU"/>
        </w:rPr>
        <w:t xml:space="preserve">г быть </w:t>
      </w:r>
      <w:r w:rsidRPr="00641E60">
        <w:rPr>
          <w:rStyle w:val="SingleTxtGChar"/>
          <w:lang w:val="ru-RU"/>
        </w:rPr>
        <w:t xml:space="preserve">выдан только </w:t>
      </w:r>
      <w:r>
        <w:rPr>
          <w:rStyle w:val="SingleTxtGChar"/>
          <w:lang w:val="ru-RU"/>
        </w:rPr>
        <w:t>н</w:t>
      </w:r>
      <w:r w:rsidRPr="00641E60">
        <w:rPr>
          <w:rStyle w:val="SingleTxtGChar"/>
          <w:lang w:val="ru-RU"/>
        </w:rPr>
        <w:t xml:space="preserve">а период с 28 января 2010 </w:t>
      </w:r>
      <w:r>
        <w:rPr>
          <w:rStyle w:val="SingleTxtGChar"/>
          <w:lang w:val="ru-RU"/>
        </w:rPr>
        <w:t xml:space="preserve">года </w:t>
      </w:r>
      <w:r w:rsidRPr="00641E60">
        <w:rPr>
          <w:rStyle w:val="SingleTxtGChar"/>
          <w:lang w:val="ru-RU"/>
        </w:rPr>
        <w:t>по 6 февраля 2010 года. Государство-участник у</w:t>
      </w:r>
      <w:r w:rsidRPr="00641E60">
        <w:rPr>
          <w:rStyle w:val="SingleTxtGChar"/>
          <w:lang w:val="ru-RU"/>
        </w:rPr>
        <w:t>т</w:t>
      </w:r>
      <w:r w:rsidRPr="00641E60">
        <w:rPr>
          <w:rStyle w:val="SingleTxtGChar"/>
          <w:lang w:val="ru-RU"/>
        </w:rPr>
        <w:t xml:space="preserve">верждает, что в декабре 2011 года </w:t>
      </w:r>
      <w:r>
        <w:rPr>
          <w:rStyle w:val="SingleTxtGChar"/>
          <w:lang w:val="ru-RU"/>
        </w:rPr>
        <w:t xml:space="preserve">легислатура приняла </w:t>
      </w:r>
      <w:r w:rsidRPr="00641E60">
        <w:rPr>
          <w:rStyle w:val="SingleTxtGChar"/>
          <w:lang w:val="ru-RU"/>
        </w:rPr>
        <w:t>более гибки</w:t>
      </w:r>
      <w:r>
        <w:rPr>
          <w:rStyle w:val="SingleTxtGChar"/>
          <w:lang w:val="ru-RU"/>
        </w:rPr>
        <w:t xml:space="preserve">й </w:t>
      </w:r>
      <w:r w:rsidRPr="00641E60">
        <w:rPr>
          <w:rStyle w:val="SingleTxtGChar"/>
          <w:lang w:val="ru-RU"/>
        </w:rPr>
        <w:t xml:space="preserve">закон в пользу </w:t>
      </w:r>
      <w:r>
        <w:rPr>
          <w:rStyle w:val="SingleTxtGChar"/>
          <w:lang w:val="ru-RU"/>
        </w:rPr>
        <w:t>соо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 xml:space="preserve">ветствующих </w:t>
      </w:r>
      <w:r w:rsidRPr="00641E60">
        <w:rPr>
          <w:rStyle w:val="SingleTxtGChar"/>
          <w:lang w:val="ru-RU"/>
        </w:rPr>
        <w:t xml:space="preserve">лиц.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3.14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В </w:t>
      </w:r>
      <w:r>
        <w:rPr>
          <w:rStyle w:val="SingleTxtGChar"/>
          <w:lang w:val="ru-RU"/>
        </w:rPr>
        <w:t xml:space="preserve">ходе </w:t>
      </w:r>
      <w:r w:rsidRPr="00641E60">
        <w:rPr>
          <w:rStyle w:val="SingleTxtGChar"/>
          <w:lang w:val="ru-RU"/>
        </w:rPr>
        <w:t>дискуссии, состоявшейся 14 сентября 2009 года, советник рек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менд</w:t>
      </w:r>
      <w:r>
        <w:rPr>
          <w:rStyle w:val="SingleTxtGChar"/>
          <w:lang w:val="ru-RU"/>
        </w:rPr>
        <w:t xml:space="preserve">овал </w:t>
      </w:r>
      <w:r w:rsidRPr="00641E60">
        <w:rPr>
          <w:rStyle w:val="SingleTxtGChar"/>
          <w:lang w:val="ru-RU"/>
        </w:rPr>
        <w:t>сын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 автора </w:t>
      </w:r>
      <w:r>
        <w:rPr>
          <w:rStyle w:val="SingleTxtGChar"/>
          <w:lang w:val="ru-RU"/>
        </w:rPr>
        <w:t xml:space="preserve">подать </w:t>
      </w:r>
      <w:r w:rsidRPr="00641E60"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 xml:space="preserve"> агентст</w:t>
      </w:r>
      <w:r w:rsidRPr="00641E60"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, ответственно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 за </w:t>
      </w:r>
      <w:r>
        <w:rPr>
          <w:rStyle w:val="SingleTxtGChar"/>
          <w:lang w:val="ru-RU"/>
        </w:rPr>
        <w:t>базовые гаранти</w:t>
      </w:r>
      <w:r>
        <w:rPr>
          <w:rStyle w:val="SingleTxtGChar"/>
          <w:lang w:val="ru-RU"/>
        </w:rPr>
        <w:t>й</w:t>
      </w:r>
      <w:r>
        <w:rPr>
          <w:rStyle w:val="SingleTxtGChar"/>
          <w:lang w:val="ru-RU"/>
        </w:rPr>
        <w:t xml:space="preserve">ные льготы для </w:t>
      </w:r>
      <w:r w:rsidRPr="00641E60">
        <w:rPr>
          <w:rStyle w:val="SingleTxtGChar"/>
          <w:lang w:val="ru-RU"/>
        </w:rPr>
        <w:t>(трудоспособных)</w:t>
      </w:r>
      <w:r>
        <w:rPr>
          <w:rStyle w:val="SingleTxtGChar"/>
          <w:lang w:val="ru-RU"/>
        </w:rPr>
        <w:t xml:space="preserve"> соискателей </w:t>
      </w:r>
      <w:r w:rsidRPr="00641E60">
        <w:rPr>
          <w:rStyle w:val="SingleTxtGChar"/>
          <w:lang w:val="ru-RU"/>
        </w:rPr>
        <w:t>работ</w:t>
      </w:r>
      <w:r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заявку на </w:t>
      </w:r>
      <w:r w:rsidRPr="00641E60">
        <w:rPr>
          <w:rStyle w:val="SingleTxtGChar"/>
          <w:lang w:val="ru-RU"/>
        </w:rPr>
        <w:t xml:space="preserve">ваучер </w:t>
      </w:r>
      <w:r>
        <w:rPr>
          <w:rStyle w:val="SingleTxtGChar"/>
          <w:lang w:val="ru-RU"/>
        </w:rPr>
        <w:t>на тр</w:t>
      </w:r>
      <w:r>
        <w:rPr>
          <w:rStyle w:val="SingleTxtGChar"/>
          <w:lang w:val="ru-RU"/>
        </w:rPr>
        <w:t>у</w:t>
      </w:r>
      <w:r>
        <w:rPr>
          <w:rStyle w:val="SingleTxtGChar"/>
          <w:lang w:val="ru-RU"/>
        </w:rPr>
        <w:t xml:space="preserve">доустройство, чтобы получить ориентацию </w:t>
      </w:r>
      <w:r w:rsidRPr="00641E60">
        <w:rPr>
          <w:rStyle w:val="SingleTxtGChar"/>
          <w:lang w:val="ru-RU"/>
        </w:rPr>
        <w:t xml:space="preserve">от </w:t>
      </w:r>
      <w:r>
        <w:rPr>
          <w:rStyle w:val="SingleTxtGChar"/>
          <w:lang w:val="ru-RU"/>
        </w:rPr>
        <w:t>ССИ</w:t>
      </w:r>
      <w:r w:rsidRPr="00641E60">
        <w:rPr>
          <w:rStyle w:val="SingleTxtGChar"/>
          <w:lang w:val="ru-RU"/>
        </w:rPr>
        <w:t xml:space="preserve">. Сын автора </w:t>
      </w:r>
      <w:r>
        <w:rPr>
          <w:rStyle w:val="SingleTxtGChar"/>
          <w:lang w:val="ru-RU"/>
        </w:rPr>
        <w:t>такого заявл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ния не подал</w:t>
      </w:r>
      <w:r w:rsidRPr="00641E60">
        <w:rPr>
          <w:rStyle w:val="SingleTxtGChar"/>
          <w:lang w:val="ru-RU"/>
        </w:rPr>
        <w:t xml:space="preserve">. В </w:t>
      </w:r>
      <w:r>
        <w:rPr>
          <w:rStyle w:val="SingleTxtGChar"/>
          <w:lang w:val="ru-RU"/>
        </w:rPr>
        <w:t>ходе той же дискуссии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была согласована схема </w:t>
      </w:r>
      <w:r w:rsidRPr="00641E60">
        <w:rPr>
          <w:rStyle w:val="SingleTxtGChar"/>
          <w:lang w:val="ru-RU"/>
        </w:rPr>
        <w:t>четыре</w:t>
      </w:r>
      <w:r>
        <w:rPr>
          <w:rStyle w:val="SingleTxtGChar"/>
          <w:lang w:val="ru-RU"/>
        </w:rPr>
        <w:t>х</w:t>
      </w:r>
      <w:r w:rsidRPr="00641E60">
        <w:rPr>
          <w:rStyle w:val="SingleTxtGChar"/>
          <w:lang w:val="ru-RU"/>
        </w:rPr>
        <w:t>неде</w:t>
      </w:r>
      <w:r>
        <w:rPr>
          <w:rStyle w:val="SingleTxtGChar"/>
          <w:lang w:val="ru-RU"/>
        </w:rPr>
        <w:t>л</w:t>
      </w:r>
      <w:r>
        <w:rPr>
          <w:rStyle w:val="SingleTxtGChar"/>
          <w:lang w:val="ru-RU"/>
        </w:rPr>
        <w:t>ь</w:t>
      </w:r>
      <w:r>
        <w:rPr>
          <w:rStyle w:val="SingleTxtGChar"/>
          <w:lang w:val="ru-RU"/>
        </w:rPr>
        <w:t xml:space="preserve">ной подготовки </w:t>
      </w:r>
      <w:r w:rsidRPr="00641E60"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 xml:space="preserve"> рамках </w:t>
      </w:r>
      <w:r w:rsidRPr="00641E60">
        <w:rPr>
          <w:rStyle w:val="SingleTxtGChar"/>
          <w:lang w:val="ru-RU"/>
        </w:rPr>
        <w:t xml:space="preserve">компании.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3.15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В ответ на вопрос </w:t>
      </w:r>
      <w:r>
        <w:rPr>
          <w:rStyle w:val="SingleTxtGChar"/>
          <w:lang w:val="en-US"/>
        </w:rPr>
        <w:t>d</w:t>
      </w:r>
      <w:r w:rsidRPr="00641E60">
        <w:rPr>
          <w:rStyle w:val="SingleTxtGChar"/>
          <w:lang w:val="ru-RU"/>
        </w:rPr>
        <w:t xml:space="preserve">) государство-участник заявляет, что </w:t>
      </w:r>
      <w:r>
        <w:rPr>
          <w:rStyle w:val="SingleTxtGChar"/>
          <w:lang w:val="ru-RU"/>
        </w:rPr>
        <w:t xml:space="preserve">комплекс льгот по поощрению занятости </w:t>
      </w:r>
      <w:r w:rsidRPr="00641E60">
        <w:rPr>
          <w:rStyle w:val="SingleTxtGChar"/>
          <w:lang w:val="ru-RU"/>
        </w:rPr>
        <w:t xml:space="preserve">в соответствии с книгой III Социального кодекса 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сит высоко</w:t>
      </w:r>
      <w:r w:rsidRPr="00641E60">
        <w:rPr>
          <w:rStyle w:val="SingleTxtGChar"/>
          <w:lang w:val="ru-RU"/>
        </w:rPr>
        <w:t>дифференцирован</w:t>
      </w:r>
      <w:r>
        <w:rPr>
          <w:rStyle w:val="SingleTxtGChar"/>
          <w:lang w:val="ru-RU"/>
        </w:rPr>
        <w:t>ный</w:t>
      </w:r>
      <w:r w:rsidRPr="00641E60">
        <w:rPr>
          <w:rStyle w:val="SingleTxtGChar"/>
          <w:lang w:val="ru-RU"/>
        </w:rPr>
        <w:t xml:space="preserve"> и многогранн</w:t>
      </w:r>
      <w:r>
        <w:rPr>
          <w:rStyle w:val="SingleTxtGChar"/>
          <w:lang w:val="ru-RU"/>
        </w:rPr>
        <w:t>ый характер</w:t>
      </w:r>
      <w:r w:rsidRPr="00641E60">
        <w:rPr>
          <w:rStyle w:val="SingleTxtGChar"/>
          <w:lang w:val="ru-RU"/>
        </w:rPr>
        <w:t>. О</w:t>
      </w:r>
      <w:r w:rsidRPr="00641E60">
        <w:rPr>
          <w:rStyle w:val="SingleTxtGChar"/>
          <w:lang w:val="ru-RU"/>
        </w:rPr>
        <w:t>д</w:t>
      </w:r>
      <w:r w:rsidRPr="00641E60">
        <w:rPr>
          <w:rStyle w:val="SingleTxtGChar"/>
          <w:lang w:val="ru-RU"/>
        </w:rPr>
        <w:t xml:space="preserve">нако в принципе </w:t>
      </w:r>
      <w:r>
        <w:rPr>
          <w:rStyle w:val="SingleTxtGChar"/>
          <w:lang w:val="ru-RU"/>
        </w:rPr>
        <w:t xml:space="preserve">подход к </w:t>
      </w:r>
      <w:r w:rsidRPr="00641E60">
        <w:rPr>
          <w:rStyle w:val="SingleTxtGChar"/>
          <w:lang w:val="ru-RU"/>
        </w:rPr>
        <w:t>безработны</w:t>
      </w:r>
      <w:r>
        <w:rPr>
          <w:rStyle w:val="SingleTxtGChar"/>
          <w:lang w:val="ru-RU"/>
        </w:rPr>
        <w:t>м</w:t>
      </w:r>
      <w:r w:rsidRPr="00641E60">
        <w:rPr>
          <w:rStyle w:val="SingleTxtGChar"/>
          <w:lang w:val="ru-RU"/>
        </w:rPr>
        <w:t xml:space="preserve"> инвалид</w:t>
      </w:r>
      <w:r>
        <w:rPr>
          <w:rStyle w:val="SingleTxtGChar"/>
          <w:lang w:val="ru-RU"/>
        </w:rPr>
        <w:t>ам</w:t>
      </w:r>
      <w:r w:rsidRPr="00641E60">
        <w:rPr>
          <w:rStyle w:val="SingleTxtGChar"/>
          <w:lang w:val="ru-RU"/>
        </w:rPr>
        <w:t xml:space="preserve"> не </w:t>
      </w:r>
      <w:r>
        <w:rPr>
          <w:rStyle w:val="SingleTxtGChar"/>
          <w:lang w:val="ru-RU"/>
        </w:rPr>
        <w:t xml:space="preserve">отличается от подхода к </w:t>
      </w:r>
      <w:r w:rsidRPr="00641E60">
        <w:rPr>
          <w:rStyle w:val="SingleTxtGChar"/>
          <w:lang w:val="ru-RU"/>
        </w:rPr>
        <w:t>безработны</w:t>
      </w:r>
      <w:r>
        <w:rPr>
          <w:rStyle w:val="SingleTxtGChar"/>
          <w:lang w:val="ru-RU"/>
        </w:rPr>
        <w:t xml:space="preserve">м, не имеющим </w:t>
      </w:r>
      <w:r w:rsidRPr="00641E60">
        <w:rPr>
          <w:rStyle w:val="SingleTxtGChar"/>
          <w:lang w:val="ru-RU"/>
        </w:rPr>
        <w:t xml:space="preserve">инвалидности; они не </w:t>
      </w:r>
      <w:r>
        <w:rPr>
          <w:rStyle w:val="SingleTxtGChar"/>
          <w:lang w:val="ru-RU"/>
        </w:rPr>
        <w:t xml:space="preserve">охватываются </w:t>
      </w:r>
      <w:r w:rsidRPr="00641E60">
        <w:rPr>
          <w:rStyle w:val="SingleTxtGChar"/>
          <w:lang w:val="ru-RU"/>
        </w:rPr>
        <w:t>специальной отдельной сист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мой </w:t>
      </w:r>
      <w:r>
        <w:rPr>
          <w:rStyle w:val="SingleTxtGChar"/>
          <w:lang w:val="ru-RU"/>
        </w:rPr>
        <w:t>поощрения занятости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Специфические льготы предусмотрены </w:t>
      </w:r>
      <w:r w:rsidRPr="00641E60">
        <w:rPr>
          <w:rStyle w:val="SingleTxtGChar"/>
          <w:lang w:val="ru-RU"/>
        </w:rPr>
        <w:t xml:space="preserve">только тогда, когда инвалидность </w:t>
      </w:r>
      <w:r>
        <w:rPr>
          <w:rStyle w:val="SingleTxtGChar"/>
          <w:lang w:val="ru-RU"/>
        </w:rPr>
        <w:t>сопряжена с особыми потребностями по</w:t>
      </w:r>
      <w:r w:rsidRPr="00641E60">
        <w:rPr>
          <w:rStyle w:val="SingleTxtGChar"/>
          <w:lang w:val="ru-RU"/>
        </w:rPr>
        <w:t xml:space="preserve"> сравнени</w:t>
      </w:r>
      <w:r>
        <w:rPr>
          <w:rStyle w:val="SingleTxtGChar"/>
          <w:lang w:val="ru-RU"/>
        </w:rPr>
        <w:t>ю</w:t>
      </w:r>
      <w:r w:rsidRPr="00641E60">
        <w:rPr>
          <w:rStyle w:val="SingleTxtGChar"/>
          <w:lang w:val="ru-RU"/>
        </w:rPr>
        <w:t xml:space="preserve"> с людьми</w:t>
      </w:r>
      <w:r>
        <w:rPr>
          <w:rStyle w:val="SingleTxtGChar"/>
          <w:lang w:val="ru-RU"/>
        </w:rPr>
        <w:t xml:space="preserve">, не имеющими </w:t>
      </w:r>
      <w:r w:rsidRPr="00641E60">
        <w:rPr>
          <w:rStyle w:val="SingleTxtGChar"/>
          <w:lang w:val="ru-RU"/>
        </w:rPr>
        <w:t xml:space="preserve">инвалидности. В </w:t>
      </w:r>
      <w:r>
        <w:rPr>
          <w:rStyle w:val="SingleTxtGChar"/>
          <w:lang w:val="ru-RU"/>
        </w:rPr>
        <w:t>особенности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льготы могут </w:t>
      </w:r>
      <w:r w:rsidRPr="00641E60">
        <w:rPr>
          <w:rStyle w:val="SingleTxtGChar"/>
          <w:lang w:val="ru-RU"/>
        </w:rPr>
        <w:t>предоста</w:t>
      </w:r>
      <w:r w:rsidRPr="00641E60">
        <w:rPr>
          <w:rStyle w:val="SingleTxtGChar"/>
          <w:lang w:val="ru-RU"/>
        </w:rPr>
        <w:t>в</w:t>
      </w:r>
      <w:r w:rsidRPr="00641E60">
        <w:rPr>
          <w:rStyle w:val="SingleTxtGChar"/>
          <w:lang w:val="ru-RU"/>
        </w:rPr>
        <w:t>л</w:t>
      </w:r>
      <w:r>
        <w:rPr>
          <w:rStyle w:val="SingleTxtGChar"/>
          <w:lang w:val="ru-RU"/>
        </w:rPr>
        <w:t xml:space="preserve">яться </w:t>
      </w:r>
      <w:r w:rsidRPr="00641E60">
        <w:rPr>
          <w:rStyle w:val="SingleTxtGChar"/>
          <w:lang w:val="ru-RU"/>
        </w:rPr>
        <w:t>инвалид</w:t>
      </w:r>
      <w:r>
        <w:rPr>
          <w:rStyle w:val="SingleTxtGChar"/>
          <w:lang w:val="ru-RU"/>
        </w:rPr>
        <w:t>ам, чтобы</w:t>
      </w:r>
      <w:r w:rsidRPr="00641E60">
        <w:rPr>
          <w:rStyle w:val="SingleTxtGChar"/>
          <w:lang w:val="ru-RU"/>
        </w:rPr>
        <w:t xml:space="preserve"> содейств</w:t>
      </w:r>
      <w:r>
        <w:rPr>
          <w:rStyle w:val="SingleTxtGChar"/>
          <w:lang w:val="ru-RU"/>
        </w:rPr>
        <w:t xml:space="preserve">овать </w:t>
      </w:r>
      <w:r w:rsidRPr="00641E60">
        <w:rPr>
          <w:rStyle w:val="SingleTxtGChar"/>
          <w:lang w:val="ru-RU"/>
        </w:rPr>
        <w:t>их участи</w:t>
      </w:r>
      <w:r>
        <w:rPr>
          <w:rStyle w:val="SingleTxtGChar"/>
          <w:lang w:val="ru-RU"/>
        </w:rPr>
        <w:t>ю</w:t>
      </w:r>
      <w:r w:rsidRPr="00641E60">
        <w:rPr>
          <w:rStyle w:val="SingleTxtGChar"/>
          <w:lang w:val="ru-RU"/>
        </w:rPr>
        <w:t xml:space="preserve"> в трудовой жизни, как того требует природ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или тяжест</w:t>
      </w:r>
      <w:r>
        <w:rPr>
          <w:rStyle w:val="SingleTxtGChar"/>
          <w:lang w:val="ru-RU"/>
        </w:rPr>
        <w:t>ь</w:t>
      </w:r>
      <w:r w:rsidRPr="00641E60">
        <w:rPr>
          <w:rStyle w:val="SingleTxtGChar"/>
          <w:lang w:val="ru-RU"/>
        </w:rPr>
        <w:t xml:space="preserve"> инвалидности, и чтобы сохранить, улучшить, </w:t>
      </w:r>
      <w:r>
        <w:rPr>
          <w:rStyle w:val="SingleTxtGChar"/>
          <w:lang w:val="ru-RU"/>
        </w:rPr>
        <w:t>г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 xml:space="preserve">нерировать </w:t>
      </w:r>
      <w:r w:rsidRPr="00641E60">
        <w:rPr>
          <w:rStyle w:val="SingleTxtGChar"/>
          <w:lang w:val="ru-RU"/>
        </w:rPr>
        <w:t xml:space="preserve">или восстановить их </w:t>
      </w:r>
      <w:r>
        <w:rPr>
          <w:rStyle w:val="SingleTxtGChar"/>
          <w:lang w:val="ru-RU"/>
        </w:rPr>
        <w:t xml:space="preserve">источник доходов </w:t>
      </w:r>
      <w:r w:rsidRPr="00641E60">
        <w:rPr>
          <w:rStyle w:val="SingleTxtGChar"/>
          <w:lang w:val="ru-RU"/>
        </w:rPr>
        <w:t>(Социальный кодекс, кн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>га</w:t>
      </w:r>
      <w:r w:rsidR="00215480">
        <w:rPr>
          <w:rStyle w:val="SingleTxtGChar"/>
          <w:lang w:val="en-US"/>
        </w:rPr>
        <w:t> </w:t>
      </w:r>
      <w:r w:rsidRPr="00641E60">
        <w:rPr>
          <w:rStyle w:val="SingleTxtGChar"/>
          <w:lang w:val="ru-RU"/>
        </w:rPr>
        <w:t xml:space="preserve">III, раздел 112, пункт 1).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3.16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Государство-участник утверждает, что </w:t>
      </w:r>
      <w:r>
        <w:rPr>
          <w:rStyle w:val="SingleTxtGChar"/>
          <w:lang w:val="ru-RU"/>
        </w:rPr>
        <w:t xml:space="preserve">льготы в порядке поощрения </w:t>
      </w:r>
      <w:r w:rsidRPr="00641E60">
        <w:rPr>
          <w:rStyle w:val="SingleTxtGChar"/>
          <w:lang w:val="ru-RU"/>
        </w:rPr>
        <w:t>зан</w:t>
      </w:r>
      <w:r w:rsidRPr="00641E60">
        <w:rPr>
          <w:rStyle w:val="SingleTxtGChar"/>
          <w:lang w:val="ru-RU"/>
        </w:rPr>
        <w:t>я</w:t>
      </w:r>
      <w:r w:rsidRPr="00641E60">
        <w:rPr>
          <w:rStyle w:val="SingleTxtGChar"/>
          <w:lang w:val="ru-RU"/>
        </w:rPr>
        <w:t xml:space="preserve">тости делятся на </w:t>
      </w:r>
      <w:r>
        <w:rPr>
          <w:rStyle w:val="SingleTxtGChar"/>
          <w:lang w:val="ru-RU"/>
        </w:rPr>
        <w:t>льготы</w:t>
      </w:r>
      <w:r w:rsidRPr="00877571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общие и </w:t>
      </w:r>
      <w:r w:rsidR="00691193">
        <w:rPr>
          <w:rStyle w:val="SingleTxtGChar"/>
          <w:lang w:val="ru-RU"/>
        </w:rPr>
        <w:t xml:space="preserve">льготы </w:t>
      </w:r>
      <w:r w:rsidRPr="00641E60">
        <w:rPr>
          <w:rStyle w:val="SingleTxtGChar"/>
          <w:lang w:val="ru-RU"/>
        </w:rPr>
        <w:t xml:space="preserve">специальные. </w:t>
      </w:r>
      <w:r>
        <w:rPr>
          <w:rStyle w:val="SingleTxtGChar"/>
          <w:lang w:val="ru-RU"/>
        </w:rPr>
        <w:t>В приоритетном порядке подлежат истребованию о</w:t>
      </w:r>
      <w:r w:rsidRPr="00641E60">
        <w:rPr>
          <w:rStyle w:val="SingleTxtGChar"/>
          <w:lang w:val="ru-RU"/>
        </w:rPr>
        <w:t xml:space="preserve">бщие </w:t>
      </w:r>
      <w:r>
        <w:rPr>
          <w:rStyle w:val="SingleTxtGChar"/>
          <w:lang w:val="ru-RU"/>
        </w:rPr>
        <w:t>льготы</w:t>
      </w:r>
      <w:r w:rsidRPr="00641E60">
        <w:rPr>
          <w:rStyle w:val="SingleTxtGChar"/>
          <w:lang w:val="ru-RU"/>
        </w:rPr>
        <w:t xml:space="preserve">. Они </w:t>
      </w:r>
      <w:r>
        <w:rPr>
          <w:rStyle w:val="SingleTxtGChar"/>
          <w:lang w:val="ru-RU"/>
        </w:rPr>
        <w:t xml:space="preserve">изначально не увязаны с </w:t>
      </w:r>
      <w:r w:rsidRPr="00641E60">
        <w:rPr>
          <w:rStyle w:val="SingleTxtGChar"/>
          <w:lang w:val="ru-RU"/>
        </w:rPr>
        <w:t>особы</w:t>
      </w:r>
      <w:r>
        <w:rPr>
          <w:rStyle w:val="SingleTxtGChar"/>
          <w:lang w:val="ru-RU"/>
        </w:rPr>
        <w:t>ми</w:t>
      </w:r>
      <w:r w:rsidRPr="00641E60">
        <w:rPr>
          <w:rStyle w:val="SingleTxtGChar"/>
          <w:lang w:val="ru-RU"/>
        </w:rPr>
        <w:t xml:space="preserve"> потребност</w:t>
      </w:r>
      <w:r>
        <w:rPr>
          <w:rStyle w:val="SingleTxtGChar"/>
          <w:lang w:val="ru-RU"/>
        </w:rPr>
        <w:t>ями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инвалидов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равно как и </w:t>
      </w:r>
      <w:r w:rsidRPr="00641E60">
        <w:rPr>
          <w:rStyle w:val="SingleTxtGChar"/>
          <w:lang w:val="ru-RU"/>
        </w:rPr>
        <w:t>доступны для лиц</w:t>
      </w:r>
      <w:r>
        <w:rPr>
          <w:rStyle w:val="SingleTxtGChar"/>
          <w:lang w:val="ru-RU"/>
        </w:rPr>
        <w:t xml:space="preserve">, не имеющих </w:t>
      </w:r>
      <w:r w:rsidRPr="00641E60">
        <w:rPr>
          <w:rStyle w:val="SingleTxtGChar"/>
          <w:lang w:val="ru-RU"/>
        </w:rPr>
        <w:t>инв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лидности</w:t>
      </w:r>
      <w:r>
        <w:rPr>
          <w:rStyle w:val="FootnoteReference"/>
        </w:rPr>
        <w:footnoteReference w:id="10"/>
      </w:r>
      <w:r w:rsidRPr="00641E60">
        <w:rPr>
          <w:rStyle w:val="SingleTxtGChar"/>
          <w:lang w:val="ru-RU"/>
        </w:rPr>
        <w:t xml:space="preserve">. Специальные </w:t>
      </w:r>
      <w:r>
        <w:rPr>
          <w:rStyle w:val="SingleTxtGChar"/>
          <w:lang w:val="ru-RU"/>
        </w:rPr>
        <w:t xml:space="preserve">же </w:t>
      </w:r>
      <w:r w:rsidRPr="00641E60">
        <w:rPr>
          <w:rStyle w:val="SingleTxtGChar"/>
          <w:lang w:val="ru-RU"/>
        </w:rPr>
        <w:t>льготы</w:t>
      </w:r>
      <w:r>
        <w:rPr>
          <w:rStyle w:val="FootnoteReference"/>
        </w:rPr>
        <w:footnoteReference w:id="11"/>
      </w:r>
      <w:r w:rsidRPr="00641E60">
        <w:rPr>
          <w:rStyle w:val="SingleTxtGChar"/>
          <w:lang w:val="ru-RU"/>
        </w:rPr>
        <w:t xml:space="preserve">, которые могут быть предоставлены </w:t>
      </w:r>
      <w:r w:rsidR="00691193" w:rsidRPr="00641E60">
        <w:rPr>
          <w:rStyle w:val="SingleTxtGChar"/>
          <w:lang w:val="ru-RU"/>
        </w:rPr>
        <w:t>та</w:t>
      </w:r>
      <w:r w:rsidR="00691193" w:rsidRPr="00641E60">
        <w:rPr>
          <w:rStyle w:val="SingleTxtGChar"/>
          <w:lang w:val="ru-RU"/>
        </w:rPr>
        <w:t>к</w:t>
      </w:r>
      <w:r w:rsidR="00691193" w:rsidRPr="00641E60">
        <w:rPr>
          <w:rStyle w:val="SingleTxtGChar"/>
          <w:lang w:val="ru-RU"/>
        </w:rPr>
        <w:t xml:space="preserve">же </w:t>
      </w:r>
      <w:r w:rsidRPr="00641E60">
        <w:rPr>
          <w:rStyle w:val="SingleTxtGChar"/>
          <w:lang w:val="ru-RU"/>
        </w:rPr>
        <w:t xml:space="preserve">по </w:t>
      </w:r>
      <w:r>
        <w:rPr>
          <w:rStyle w:val="SingleTxtGChar"/>
          <w:lang w:val="ru-RU"/>
        </w:rPr>
        <w:t xml:space="preserve">ходатайству </w:t>
      </w:r>
      <w:r w:rsidRPr="00641E60">
        <w:rPr>
          <w:rStyle w:val="SingleTxtGChar"/>
          <w:lang w:val="ru-RU"/>
        </w:rPr>
        <w:t xml:space="preserve">в </w:t>
      </w:r>
      <w:r>
        <w:rPr>
          <w:rStyle w:val="SingleTxtGChar"/>
          <w:lang w:val="ru-RU"/>
        </w:rPr>
        <w:t xml:space="preserve">рамках персонального </w:t>
      </w:r>
      <w:r w:rsidRPr="00641E60">
        <w:rPr>
          <w:rStyle w:val="SingleTxtGChar"/>
          <w:lang w:val="ru-RU"/>
        </w:rPr>
        <w:t>бюджета, предоставл</w:t>
      </w:r>
      <w:r>
        <w:rPr>
          <w:rStyle w:val="SingleTxtGChar"/>
          <w:lang w:val="ru-RU"/>
        </w:rPr>
        <w:t xml:space="preserve">яются </w:t>
      </w:r>
      <w:r w:rsidRPr="00641E60">
        <w:rPr>
          <w:rStyle w:val="SingleTxtGChar"/>
          <w:lang w:val="ru-RU"/>
        </w:rPr>
        <w:t xml:space="preserve">вместо общих </w:t>
      </w:r>
      <w:r>
        <w:rPr>
          <w:rStyle w:val="SingleTxtGChar"/>
          <w:lang w:val="ru-RU"/>
        </w:rPr>
        <w:t>льгот</w:t>
      </w:r>
      <w:r w:rsidRPr="00641E60">
        <w:rPr>
          <w:rStyle w:val="SingleTxtGChar"/>
          <w:lang w:val="ru-RU"/>
        </w:rPr>
        <w:t xml:space="preserve">, в частности </w:t>
      </w:r>
      <w:r>
        <w:rPr>
          <w:rStyle w:val="SingleTxtGChar"/>
          <w:lang w:val="ru-RU"/>
        </w:rPr>
        <w:t xml:space="preserve">с </w:t>
      </w:r>
      <w:r w:rsidRPr="00641E60">
        <w:rPr>
          <w:rStyle w:val="SingleTxtGChar"/>
          <w:lang w:val="ru-RU"/>
        </w:rPr>
        <w:t>цел</w:t>
      </w:r>
      <w:r>
        <w:rPr>
          <w:rStyle w:val="SingleTxtGChar"/>
          <w:lang w:val="ru-RU"/>
        </w:rPr>
        <w:t>ью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поощрения базовой </w:t>
      </w:r>
      <w:r w:rsidRPr="00641E60">
        <w:rPr>
          <w:rStyle w:val="SingleTxtGChar"/>
          <w:lang w:val="ru-RU"/>
        </w:rPr>
        <w:t xml:space="preserve">и </w:t>
      </w:r>
      <w:r>
        <w:rPr>
          <w:rStyle w:val="SingleTxtGChar"/>
          <w:lang w:val="ru-RU"/>
        </w:rPr>
        <w:t>последующей профе</w:t>
      </w:r>
      <w:r>
        <w:rPr>
          <w:rStyle w:val="SingleTxtGChar"/>
          <w:lang w:val="ru-RU"/>
        </w:rPr>
        <w:t>с</w:t>
      </w:r>
      <w:r>
        <w:rPr>
          <w:rStyle w:val="SingleTxtGChar"/>
          <w:lang w:val="ru-RU"/>
        </w:rPr>
        <w:t>сионально-технической подготовки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>Имеющиеся в рамках этой структуры пр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граммы </w:t>
      </w:r>
      <w:r w:rsidRPr="00641E60">
        <w:rPr>
          <w:rStyle w:val="SingleTxtGChar"/>
          <w:lang w:val="ru-RU"/>
        </w:rPr>
        <w:t>специализированн</w:t>
      </w:r>
      <w:r>
        <w:rPr>
          <w:rStyle w:val="SingleTxtGChar"/>
          <w:lang w:val="ru-RU"/>
        </w:rPr>
        <w:t xml:space="preserve">ой подготовки носят </w:t>
      </w:r>
      <w:r w:rsidRPr="00641E60">
        <w:rPr>
          <w:rStyle w:val="SingleTxtGChar"/>
          <w:lang w:val="ru-RU"/>
        </w:rPr>
        <w:t>индивидуализирован</w:t>
      </w:r>
      <w:r>
        <w:rPr>
          <w:rStyle w:val="SingleTxtGChar"/>
          <w:lang w:val="ru-RU"/>
        </w:rPr>
        <w:t>ный хара</w:t>
      </w:r>
      <w:r>
        <w:rPr>
          <w:rStyle w:val="SingleTxtGChar"/>
          <w:lang w:val="ru-RU"/>
        </w:rPr>
        <w:t>к</w:t>
      </w:r>
      <w:r>
        <w:rPr>
          <w:rStyle w:val="SingleTxtGChar"/>
          <w:lang w:val="ru-RU"/>
        </w:rPr>
        <w:t>тер</w:t>
      </w:r>
      <w:r w:rsidRPr="00641E60">
        <w:rPr>
          <w:rStyle w:val="SingleTxtGChar"/>
          <w:lang w:val="ru-RU"/>
        </w:rPr>
        <w:t>. Потребности</w:t>
      </w:r>
      <w:r>
        <w:rPr>
          <w:rStyle w:val="SingleTxtGChar"/>
          <w:lang w:val="ru-RU"/>
        </w:rPr>
        <w:t xml:space="preserve"> же </w:t>
      </w:r>
      <w:r w:rsidRPr="00641E60">
        <w:rPr>
          <w:rStyle w:val="SingleTxtGChar"/>
          <w:lang w:val="ru-RU"/>
        </w:rPr>
        <w:t>обсуждаются и устан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вл</w:t>
      </w:r>
      <w:r>
        <w:rPr>
          <w:rStyle w:val="SingleTxtGChar"/>
          <w:lang w:val="ru-RU"/>
        </w:rPr>
        <w:t>иваются</w:t>
      </w:r>
      <w:r w:rsidRPr="006A4DFA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в ходе индивидуальной </w:t>
      </w:r>
      <w:r w:rsidRPr="00641E60">
        <w:rPr>
          <w:rStyle w:val="SingleTxtGChar"/>
          <w:lang w:val="ru-RU"/>
        </w:rPr>
        <w:t>консул</w:t>
      </w:r>
      <w:r w:rsidRPr="00641E60">
        <w:rPr>
          <w:rStyle w:val="SingleTxtGChar"/>
          <w:lang w:val="ru-RU"/>
        </w:rPr>
        <w:t>ь</w:t>
      </w:r>
      <w:r w:rsidRPr="00641E60">
        <w:rPr>
          <w:rStyle w:val="SingleTxtGChar"/>
          <w:lang w:val="ru-RU"/>
        </w:rPr>
        <w:t>тативно</w:t>
      </w:r>
      <w:r>
        <w:rPr>
          <w:rStyle w:val="SingleTxtGChar"/>
          <w:lang w:val="ru-RU"/>
        </w:rPr>
        <w:t>й встречи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3.17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Государство-участник разъясняет, что </w:t>
      </w:r>
      <w:r>
        <w:rPr>
          <w:rStyle w:val="SingleTxtGChar"/>
          <w:lang w:val="ru-RU"/>
        </w:rPr>
        <w:t xml:space="preserve">специальные </w:t>
      </w:r>
      <w:r w:rsidRPr="00641E60">
        <w:rPr>
          <w:rStyle w:val="SingleTxtGChar"/>
          <w:lang w:val="ru-RU"/>
        </w:rPr>
        <w:t>льготы мо</w:t>
      </w:r>
      <w:r>
        <w:rPr>
          <w:rStyle w:val="SingleTxtGChar"/>
          <w:lang w:val="ru-RU"/>
        </w:rPr>
        <w:t xml:space="preserve">гут </w:t>
      </w:r>
      <w:r w:rsidRPr="00641E60">
        <w:rPr>
          <w:rStyle w:val="SingleTxtGChar"/>
          <w:lang w:val="ru-RU"/>
        </w:rPr>
        <w:t>быть реализован</w:t>
      </w:r>
      <w:r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 компетентн</w:t>
      </w:r>
      <w:r>
        <w:rPr>
          <w:rStyle w:val="SingleTxtGChar"/>
          <w:lang w:val="ru-RU"/>
        </w:rPr>
        <w:t xml:space="preserve">ым </w:t>
      </w:r>
      <w:r w:rsidRPr="00641E60">
        <w:rPr>
          <w:rStyle w:val="SingleTxtGChar"/>
          <w:lang w:val="ru-RU"/>
        </w:rPr>
        <w:t>учреждени</w:t>
      </w:r>
      <w:r>
        <w:rPr>
          <w:rStyle w:val="SingleTxtGChar"/>
          <w:lang w:val="ru-RU"/>
        </w:rPr>
        <w:t>ем</w:t>
      </w:r>
      <w:r w:rsidRPr="00641E60">
        <w:rPr>
          <w:rStyle w:val="SingleTxtGChar"/>
          <w:lang w:val="ru-RU"/>
        </w:rPr>
        <w:t xml:space="preserve"> или совместно несколькими учре</w:t>
      </w:r>
      <w:r w:rsidRPr="00641E60">
        <w:rPr>
          <w:rStyle w:val="SingleTxtGChar"/>
          <w:lang w:val="ru-RU"/>
        </w:rPr>
        <w:t>ж</w:t>
      </w:r>
      <w:r w:rsidRPr="00641E60">
        <w:rPr>
          <w:rStyle w:val="SingleTxtGChar"/>
          <w:lang w:val="ru-RU"/>
        </w:rPr>
        <w:t xml:space="preserve">дениями </w:t>
      </w:r>
      <w:r>
        <w:rPr>
          <w:rStyle w:val="SingleTxtGChar"/>
          <w:lang w:val="ru-RU"/>
        </w:rPr>
        <w:t>за счет персонального бюджета</w:t>
      </w:r>
      <w:r>
        <w:rPr>
          <w:rStyle w:val="FootnoteReference"/>
        </w:rPr>
        <w:footnoteReference w:id="12"/>
      </w:r>
      <w:r w:rsidRPr="00641E60">
        <w:rPr>
          <w:rStyle w:val="SingleTxtGChar"/>
          <w:lang w:val="ru-RU"/>
        </w:rPr>
        <w:t>.</w:t>
      </w:r>
      <w:r>
        <w:rPr>
          <w:rStyle w:val="SingleTxtGChar"/>
          <w:lang w:val="ru-RU"/>
        </w:rPr>
        <w:t xml:space="preserve"> Персональный бюджет</w:t>
      </w:r>
      <w:r w:rsidRPr="00641E60">
        <w:rPr>
          <w:rStyle w:val="SingleTxtGChar"/>
          <w:lang w:val="ru-RU"/>
        </w:rPr>
        <w:t xml:space="preserve"> является </w:t>
      </w:r>
      <w:r>
        <w:rPr>
          <w:rStyle w:val="SingleTxtGChar"/>
          <w:lang w:val="ru-RU"/>
        </w:rPr>
        <w:t xml:space="preserve">не </w:t>
      </w:r>
      <w:r w:rsidRPr="00641E60">
        <w:rPr>
          <w:rStyle w:val="SingleTxtGChar"/>
          <w:lang w:val="ru-RU"/>
        </w:rPr>
        <w:t>отдельн</w:t>
      </w:r>
      <w:r>
        <w:rPr>
          <w:rStyle w:val="SingleTxtGChar"/>
          <w:lang w:val="ru-RU"/>
        </w:rPr>
        <w:t>ой льготой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альтернативн</w:t>
      </w:r>
      <w:r>
        <w:rPr>
          <w:rStyle w:val="SingleTxtGChar"/>
          <w:lang w:val="ru-RU"/>
        </w:rPr>
        <w:t>ой</w:t>
      </w:r>
      <w:r w:rsidRPr="00641E60">
        <w:rPr>
          <w:rStyle w:val="SingleTxtGChar"/>
          <w:lang w:val="ru-RU"/>
        </w:rPr>
        <w:t xml:space="preserve"> форм</w:t>
      </w:r>
      <w:r>
        <w:rPr>
          <w:rStyle w:val="SingleTxtGChar"/>
          <w:lang w:val="ru-RU"/>
        </w:rPr>
        <w:t>ой</w:t>
      </w:r>
      <w:r w:rsidRPr="00641E60">
        <w:rPr>
          <w:rStyle w:val="SingleTxtGChar"/>
          <w:lang w:val="ru-RU"/>
        </w:rPr>
        <w:t xml:space="preserve"> выплаты пособия. Он </w:t>
      </w:r>
      <w:r>
        <w:rPr>
          <w:rStyle w:val="SingleTxtGChar"/>
          <w:lang w:val="ru-RU"/>
        </w:rPr>
        <w:t>призван п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зволить</w:t>
      </w:r>
      <w:r w:rsidRPr="00641E60">
        <w:rPr>
          <w:rStyle w:val="SingleTxtGChar"/>
          <w:lang w:val="ru-RU"/>
        </w:rPr>
        <w:t xml:space="preserve"> бенефициар</w:t>
      </w:r>
      <w:r>
        <w:rPr>
          <w:rStyle w:val="SingleTxtGChar"/>
          <w:lang w:val="ru-RU"/>
        </w:rPr>
        <w:t>ам</w:t>
      </w:r>
      <w:r w:rsidRPr="00641E60">
        <w:rPr>
          <w:rStyle w:val="SingleTxtGChar"/>
          <w:lang w:val="ru-RU"/>
        </w:rPr>
        <w:t xml:space="preserve"> решить, какие </w:t>
      </w:r>
      <w:r>
        <w:rPr>
          <w:rStyle w:val="SingleTxtGChar"/>
          <w:lang w:val="ru-RU"/>
        </w:rPr>
        <w:t xml:space="preserve">льготы </w:t>
      </w:r>
      <w:r w:rsidRPr="00641E60">
        <w:rPr>
          <w:rStyle w:val="SingleTxtGChar"/>
          <w:lang w:val="ru-RU"/>
        </w:rPr>
        <w:t xml:space="preserve">они </w:t>
      </w:r>
      <w:r>
        <w:rPr>
          <w:rStyle w:val="SingleTxtGChar"/>
          <w:lang w:val="ru-RU"/>
        </w:rPr>
        <w:t xml:space="preserve">желают востребовать </w:t>
      </w:r>
      <w:r w:rsidRPr="00641E60">
        <w:rPr>
          <w:rStyle w:val="SingleTxtGChar"/>
          <w:lang w:val="ru-RU"/>
        </w:rPr>
        <w:t xml:space="preserve">в </w:t>
      </w:r>
      <w:r>
        <w:rPr>
          <w:rStyle w:val="SingleTxtGChar"/>
          <w:lang w:val="ru-RU"/>
        </w:rPr>
        <w:t>ко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>кретное время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кто должен предоставлять </w:t>
      </w:r>
      <w:r w:rsidRPr="00641E60">
        <w:rPr>
          <w:rStyle w:val="SingleTxtGChar"/>
          <w:lang w:val="ru-RU"/>
        </w:rPr>
        <w:t xml:space="preserve">необходимую </w:t>
      </w:r>
      <w:r>
        <w:rPr>
          <w:rStyle w:val="SingleTxtGChar"/>
          <w:lang w:val="ru-RU"/>
        </w:rPr>
        <w:t xml:space="preserve">льготу </w:t>
      </w:r>
      <w:r w:rsidRPr="00641E60">
        <w:rPr>
          <w:rStyle w:val="SingleTxtGChar"/>
          <w:lang w:val="ru-RU"/>
        </w:rPr>
        <w:t>или помощ</w:t>
      </w:r>
      <w:r>
        <w:rPr>
          <w:rStyle w:val="SingleTxtGChar"/>
          <w:lang w:val="ru-RU"/>
        </w:rPr>
        <w:t>ь</w:t>
      </w:r>
      <w:r w:rsidRPr="00641E60">
        <w:rPr>
          <w:rStyle w:val="SingleTxtGChar"/>
          <w:lang w:val="ru-RU"/>
        </w:rPr>
        <w:t xml:space="preserve"> и как это структурирован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>Персональные бюджеты</w:t>
      </w:r>
      <w:r w:rsidRPr="00641E60">
        <w:rPr>
          <w:rStyle w:val="SingleTxtGChar"/>
          <w:lang w:val="ru-RU"/>
        </w:rPr>
        <w:t xml:space="preserve"> обычно </w:t>
      </w:r>
      <w:r>
        <w:rPr>
          <w:rStyle w:val="SingleTxtGChar"/>
          <w:lang w:val="ru-RU"/>
        </w:rPr>
        <w:t xml:space="preserve">представляют собой </w:t>
      </w:r>
      <w:r w:rsidRPr="00641E60">
        <w:rPr>
          <w:rStyle w:val="SingleTxtGChar"/>
          <w:lang w:val="ru-RU"/>
        </w:rPr>
        <w:t xml:space="preserve">денежные выплаты, </w:t>
      </w:r>
      <w:r>
        <w:rPr>
          <w:rStyle w:val="SingleTxtGChar"/>
          <w:lang w:val="ru-RU"/>
        </w:rPr>
        <w:t xml:space="preserve">производимые на </w:t>
      </w:r>
      <w:r w:rsidRPr="00641E60">
        <w:rPr>
          <w:rStyle w:val="SingleTxtGChar"/>
          <w:lang w:val="ru-RU"/>
        </w:rPr>
        <w:t>ежемесячно</w:t>
      </w:r>
      <w:r>
        <w:rPr>
          <w:rStyle w:val="SingleTxtGChar"/>
          <w:lang w:val="ru-RU"/>
        </w:rPr>
        <w:t>й основе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К предоставлению такого </w:t>
      </w:r>
      <w:r w:rsidRPr="00641E60">
        <w:rPr>
          <w:rStyle w:val="SingleTxtGChar"/>
          <w:lang w:val="ru-RU"/>
        </w:rPr>
        <w:t>бюджета</w:t>
      </w:r>
      <w:r>
        <w:rPr>
          <w:rStyle w:val="SingleTxtGChar"/>
          <w:lang w:val="ru-RU"/>
        </w:rPr>
        <w:t xml:space="preserve"> в виде "пакетной льготы</w:t>
      </w:r>
      <w:r w:rsidRPr="00641E60">
        <w:rPr>
          <w:rStyle w:val="SingleTxtGChar"/>
          <w:lang w:val="ru-RU"/>
        </w:rPr>
        <w:t>" в зависимости от индивидуально ко</w:t>
      </w:r>
      <w:r w:rsidRPr="00641E60">
        <w:rPr>
          <w:rStyle w:val="SingleTxtGChar"/>
          <w:lang w:val="ru-RU"/>
        </w:rPr>
        <w:t>н</w:t>
      </w:r>
      <w:r w:rsidRPr="00641E60">
        <w:rPr>
          <w:rStyle w:val="SingleTxtGChar"/>
          <w:lang w:val="ru-RU"/>
        </w:rPr>
        <w:t>статирова</w:t>
      </w:r>
      <w:r>
        <w:rPr>
          <w:rStyle w:val="SingleTxtGChar"/>
          <w:lang w:val="ru-RU"/>
        </w:rPr>
        <w:t xml:space="preserve">нных </w:t>
      </w:r>
      <w:r w:rsidRPr="00641E60">
        <w:rPr>
          <w:rStyle w:val="SingleTxtGChar"/>
          <w:lang w:val="ru-RU"/>
        </w:rPr>
        <w:t>потребностей"</w:t>
      </w:r>
      <w:r>
        <w:rPr>
          <w:rStyle w:val="SingleTxtGChar"/>
          <w:lang w:val="ru-RU"/>
        </w:rPr>
        <w:t xml:space="preserve"> причастны</w:t>
      </w:r>
      <w:r w:rsidRPr="00CD6D01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реабилитационные учреждения, стр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ховые фонды </w:t>
      </w:r>
      <w:r>
        <w:rPr>
          <w:rStyle w:val="SingleTxtGChar"/>
          <w:lang w:val="ru-RU"/>
        </w:rPr>
        <w:t xml:space="preserve">по </w:t>
      </w:r>
      <w:r w:rsidRPr="00641E60">
        <w:rPr>
          <w:rStyle w:val="SingleTxtGChar"/>
          <w:lang w:val="ru-RU"/>
        </w:rPr>
        <w:t>долгосрочн</w:t>
      </w:r>
      <w:r>
        <w:rPr>
          <w:rStyle w:val="SingleTxtGChar"/>
          <w:lang w:val="ru-RU"/>
        </w:rPr>
        <w:t>ому попечению</w:t>
      </w:r>
      <w:r w:rsidRPr="00641E60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>ССИ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3.18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Государство-участник утверждает, что 11 мая 2012 года сын автора подал заявку на </w:t>
      </w:r>
      <w:r>
        <w:rPr>
          <w:rStyle w:val="SingleTxtGChar"/>
          <w:lang w:val="ru-RU"/>
        </w:rPr>
        <w:t>персональный бюджет</w:t>
      </w:r>
      <w:r w:rsidRPr="00641E60">
        <w:rPr>
          <w:rStyle w:val="SingleTxtGChar"/>
          <w:lang w:val="ru-RU"/>
        </w:rPr>
        <w:t>. Сын автора не откликну</w:t>
      </w:r>
      <w:r>
        <w:rPr>
          <w:rStyle w:val="SingleTxtGChar"/>
          <w:lang w:val="ru-RU"/>
        </w:rPr>
        <w:t>л</w:t>
      </w:r>
      <w:r w:rsidRPr="00641E60">
        <w:rPr>
          <w:rStyle w:val="SingleTxtGChar"/>
          <w:lang w:val="ru-RU"/>
        </w:rPr>
        <w:t xml:space="preserve">ся на </w:t>
      </w:r>
      <w:r>
        <w:rPr>
          <w:rStyle w:val="SingleTxtGChar"/>
          <w:lang w:val="ru-RU"/>
        </w:rPr>
        <w:t xml:space="preserve">приглашение </w:t>
      </w:r>
      <w:proofErr w:type="spellStart"/>
      <w:r>
        <w:rPr>
          <w:rStyle w:val="SingleTxtGChar"/>
          <w:lang w:val="ru-RU"/>
        </w:rPr>
        <w:t>брюльского</w:t>
      </w:r>
      <w:proofErr w:type="spellEnd"/>
      <w:r>
        <w:rPr>
          <w:rStyle w:val="SingleTxtGChar"/>
          <w:lang w:val="ru-RU"/>
        </w:rPr>
        <w:t xml:space="preserve"> агентства</w:t>
      </w:r>
      <w:r w:rsidRPr="00FE2C4A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по трудоустройству на </w:t>
      </w:r>
      <w:r w:rsidRPr="00641E60">
        <w:rPr>
          <w:rStyle w:val="SingleTxtGChar"/>
          <w:lang w:val="ru-RU"/>
        </w:rPr>
        <w:t>консультативн</w:t>
      </w:r>
      <w:r>
        <w:rPr>
          <w:rStyle w:val="SingleTxtGChar"/>
          <w:lang w:val="ru-RU"/>
        </w:rPr>
        <w:t xml:space="preserve">ую встречу </w:t>
      </w:r>
      <w:r w:rsidRPr="00641E60">
        <w:rPr>
          <w:rStyle w:val="SingleTxtGChar"/>
          <w:lang w:val="ru-RU"/>
        </w:rPr>
        <w:t>13 июня 2012 года. Он заявил факс</w:t>
      </w:r>
      <w:r>
        <w:rPr>
          <w:rStyle w:val="SingleTxtGChar"/>
          <w:lang w:val="ru-RU"/>
        </w:rPr>
        <w:t>ом</w:t>
      </w:r>
      <w:r w:rsidRPr="00641E60">
        <w:rPr>
          <w:rStyle w:val="SingleTxtGChar"/>
          <w:lang w:val="ru-RU"/>
        </w:rPr>
        <w:t xml:space="preserve">, что не намерен принимать никаких приглашений </w:t>
      </w:r>
      <w:r>
        <w:rPr>
          <w:rStyle w:val="SingleTxtGChar"/>
          <w:lang w:val="ru-RU"/>
        </w:rPr>
        <w:t xml:space="preserve">до тех пор, </w:t>
      </w:r>
      <w:r w:rsidRPr="00641E60">
        <w:rPr>
          <w:rStyle w:val="SingleTxtGChar"/>
          <w:lang w:val="ru-RU"/>
        </w:rPr>
        <w:t xml:space="preserve">пока </w:t>
      </w:r>
      <w:r>
        <w:rPr>
          <w:rStyle w:val="SingleTxtGChar"/>
          <w:lang w:val="ru-RU"/>
        </w:rPr>
        <w:t>не будет юридически прояснена его ситуация</w:t>
      </w:r>
      <w:r w:rsidRPr="00641E60">
        <w:rPr>
          <w:rStyle w:val="SingleTxtGChar"/>
          <w:lang w:val="ru-RU"/>
        </w:rPr>
        <w:t xml:space="preserve">, и он не </w:t>
      </w:r>
      <w:r>
        <w:rPr>
          <w:rStyle w:val="SingleTxtGChar"/>
          <w:lang w:val="ru-RU"/>
        </w:rPr>
        <w:t xml:space="preserve">подал </w:t>
      </w:r>
      <w:r w:rsidRPr="00641E60">
        <w:rPr>
          <w:rStyle w:val="SingleTxtGChar"/>
          <w:lang w:val="ru-RU"/>
        </w:rPr>
        <w:t>з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явку на </w:t>
      </w:r>
      <w:r>
        <w:rPr>
          <w:rStyle w:val="SingleTxtGChar"/>
          <w:lang w:val="ru-RU"/>
        </w:rPr>
        <w:t>персональный бюджет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до истечения </w:t>
      </w:r>
      <w:r w:rsidRPr="00641E60">
        <w:rPr>
          <w:rStyle w:val="SingleTxtGChar"/>
          <w:lang w:val="ru-RU"/>
        </w:rPr>
        <w:t xml:space="preserve">двух официально установленных </w:t>
      </w:r>
      <w:r>
        <w:rPr>
          <w:rStyle w:val="SingleTxtGChar"/>
          <w:lang w:val="ru-RU"/>
        </w:rPr>
        <w:t>предел</w:t>
      </w:r>
      <w:r>
        <w:rPr>
          <w:rStyle w:val="SingleTxtGChar"/>
          <w:lang w:val="ru-RU"/>
        </w:rPr>
        <w:t>ь</w:t>
      </w:r>
      <w:r>
        <w:rPr>
          <w:rStyle w:val="SingleTxtGChar"/>
          <w:lang w:val="ru-RU"/>
        </w:rPr>
        <w:t xml:space="preserve">ных </w:t>
      </w:r>
      <w:r w:rsidRPr="00641E60">
        <w:rPr>
          <w:rStyle w:val="SingleTxtGChar"/>
          <w:lang w:val="ru-RU"/>
        </w:rPr>
        <w:t xml:space="preserve">сроков (20 июня и 30 июня 2012 года). </w:t>
      </w:r>
    </w:p>
    <w:p w:rsidR="00754F60" w:rsidRPr="00641E60" w:rsidRDefault="00754F60" w:rsidP="00691193">
      <w:pPr>
        <w:pStyle w:val="SingleTxtGR"/>
        <w:keepLines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3.19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В ответ на вопрос е) отно</w:t>
      </w:r>
      <w:r>
        <w:rPr>
          <w:rStyle w:val="SingleTxtGChar"/>
          <w:lang w:val="ru-RU"/>
        </w:rPr>
        <w:t xml:space="preserve">сительно </w:t>
      </w:r>
      <w:r w:rsidRPr="00641E60">
        <w:rPr>
          <w:rStyle w:val="SingleTxtGChar"/>
          <w:lang w:val="ru-RU"/>
        </w:rPr>
        <w:t xml:space="preserve">деятельности, </w:t>
      </w:r>
      <w:r>
        <w:rPr>
          <w:rStyle w:val="SingleTxtGChar"/>
          <w:lang w:val="ru-RU"/>
        </w:rPr>
        <w:t xml:space="preserve">предпринятой </w:t>
      </w:r>
      <w:proofErr w:type="spellStart"/>
      <w:r>
        <w:rPr>
          <w:rStyle w:val="SingleTxtGChar"/>
          <w:lang w:val="ru-RU"/>
        </w:rPr>
        <w:t>брюл</w:t>
      </w:r>
      <w:r>
        <w:rPr>
          <w:rStyle w:val="SingleTxtGChar"/>
          <w:lang w:val="ru-RU"/>
        </w:rPr>
        <w:t>ь</w:t>
      </w:r>
      <w:r>
        <w:rPr>
          <w:rStyle w:val="SingleTxtGChar"/>
          <w:lang w:val="ru-RU"/>
        </w:rPr>
        <w:t>ским</w:t>
      </w:r>
      <w:proofErr w:type="spellEnd"/>
      <w:r>
        <w:rPr>
          <w:rStyle w:val="SingleTxtGChar"/>
          <w:lang w:val="ru-RU"/>
        </w:rPr>
        <w:t xml:space="preserve"> агентством по трудоустройству</w:t>
      </w:r>
      <w:r w:rsidRPr="00641E60">
        <w:rPr>
          <w:rStyle w:val="SingleTxtGChar"/>
          <w:lang w:val="ru-RU"/>
        </w:rPr>
        <w:t xml:space="preserve">, государство-участник заявляет, что на </w:t>
      </w:r>
      <w:r>
        <w:rPr>
          <w:rStyle w:val="SingleTxtGChar"/>
          <w:lang w:val="ru-RU"/>
        </w:rPr>
        <w:t>встрече</w:t>
      </w:r>
      <w:r w:rsidRPr="00641E60">
        <w:rPr>
          <w:rStyle w:val="SingleTxtGChar"/>
          <w:lang w:val="ru-RU"/>
        </w:rPr>
        <w:t>, состоявше</w:t>
      </w:r>
      <w:r>
        <w:rPr>
          <w:rStyle w:val="SingleTxtGChar"/>
          <w:lang w:val="ru-RU"/>
        </w:rPr>
        <w:t>й</w:t>
      </w:r>
      <w:r w:rsidRPr="00641E60">
        <w:rPr>
          <w:rStyle w:val="SingleTxtGChar"/>
          <w:lang w:val="ru-RU"/>
        </w:rPr>
        <w:t>ся 22 января 2009 года, был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установлен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, обсужден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и с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гласован</w:t>
      </w:r>
      <w:r>
        <w:rPr>
          <w:rStyle w:val="SingleTxtGChar"/>
          <w:lang w:val="ru-RU"/>
        </w:rPr>
        <w:t xml:space="preserve">а </w:t>
      </w:r>
      <w:r w:rsidRPr="00641E60">
        <w:rPr>
          <w:rStyle w:val="SingleTxtGChar"/>
          <w:lang w:val="ru-RU"/>
        </w:rPr>
        <w:t xml:space="preserve">потребность в </w:t>
      </w:r>
      <w:r>
        <w:rPr>
          <w:rStyle w:val="SingleTxtGChar"/>
          <w:lang w:val="ru-RU"/>
        </w:rPr>
        <w:t>интеграционной субсидии</w:t>
      </w:r>
      <w:r w:rsidRPr="00641E60">
        <w:rPr>
          <w:rStyle w:val="SingleTxtGChar"/>
          <w:lang w:val="ru-RU"/>
        </w:rPr>
        <w:t xml:space="preserve"> в </w:t>
      </w:r>
      <w:r>
        <w:rPr>
          <w:rStyle w:val="SingleTxtGChar"/>
          <w:lang w:val="ru-RU"/>
        </w:rPr>
        <w:t xml:space="preserve">том </w:t>
      </w:r>
      <w:r w:rsidRPr="00641E60">
        <w:rPr>
          <w:rStyle w:val="SingleTxtGChar"/>
          <w:lang w:val="ru-RU"/>
        </w:rPr>
        <w:t>случае</w:t>
      </w:r>
      <w:r>
        <w:rPr>
          <w:rStyle w:val="SingleTxtGChar"/>
          <w:lang w:val="ru-RU"/>
        </w:rPr>
        <w:t>, если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сын 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в</w:t>
      </w:r>
      <w:r w:rsidRPr="00641E60">
        <w:rPr>
          <w:rStyle w:val="SingleTxtGChar"/>
          <w:lang w:val="ru-RU"/>
        </w:rPr>
        <w:t xml:space="preserve">тора </w:t>
      </w:r>
      <w:r>
        <w:rPr>
          <w:rStyle w:val="SingleTxtGChar"/>
          <w:lang w:val="ru-RU"/>
        </w:rPr>
        <w:t>примет трудоустройство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>На той стадии было невозможно оговорить су</w:t>
      </w:r>
      <w:r>
        <w:rPr>
          <w:rStyle w:val="SingleTxtGChar"/>
          <w:lang w:val="ru-RU"/>
        </w:rPr>
        <w:t>м</w:t>
      </w:r>
      <w:r>
        <w:rPr>
          <w:rStyle w:val="SingleTxtGChar"/>
          <w:lang w:val="ru-RU"/>
        </w:rPr>
        <w:t xml:space="preserve">му и продолжительность </w:t>
      </w:r>
      <w:r w:rsidRPr="00641E60">
        <w:rPr>
          <w:rStyle w:val="SingleTxtGChar"/>
          <w:lang w:val="ru-RU"/>
        </w:rPr>
        <w:t xml:space="preserve">субсидии, так как </w:t>
      </w:r>
      <w:r>
        <w:rPr>
          <w:rStyle w:val="SingleTxtGChar"/>
          <w:lang w:val="ru-RU"/>
        </w:rPr>
        <w:t xml:space="preserve">для этого требовалось знать </w:t>
      </w:r>
      <w:r w:rsidRPr="00641E60">
        <w:rPr>
          <w:rStyle w:val="SingleTxtGChar"/>
          <w:lang w:val="ru-RU"/>
        </w:rPr>
        <w:t>инд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>видуальные интеграционны</w:t>
      </w:r>
      <w:r>
        <w:rPr>
          <w:rStyle w:val="SingleTxtGChar"/>
          <w:lang w:val="ru-RU"/>
        </w:rPr>
        <w:t>е по</w:t>
      </w:r>
      <w:r w:rsidRPr="00641E60">
        <w:rPr>
          <w:rStyle w:val="SingleTxtGChar"/>
          <w:lang w:val="ru-RU"/>
        </w:rPr>
        <w:t>требн</w:t>
      </w:r>
      <w:r>
        <w:rPr>
          <w:rStyle w:val="SingleTxtGChar"/>
          <w:lang w:val="ru-RU"/>
        </w:rPr>
        <w:t xml:space="preserve">ости </w:t>
      </w:r>
      <w:r w:rsidRPr="00641E60">
        <w:rPr>
          <w:rStyle w:val="SingleTxtGChar"/>
          <w:lang w:val="ru-RU"/>
        </w:rPr>
        <w:t>в связи с конкретн</w:t>
      </w:r>
      <w:r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>м рабоч</w:t>
      </w:r>
      <w:r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>м м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ст</w:t>
      </w:r>
      <w:r>
        <w:rPr>
          <w:rStyle w:val="SingleTxtGChar"/>
          <w:lang w:val="ru-RU"/>
        </w:rPr>
        <w:t>ом</w:t>
      </w:r>
      <w:r w:rsidRPr="00641E60">
        <w:rPr>
          <w:rStyle w:val="SingleTxtGChar"/>
          <w:lang w:val="ru-RU"/>
        </w:rPr>
        <w:t>.</w:t>
      </w:r>
      <w:r>
        <w:rPr>
          <w:rStyle w:val="SingleTxtGChar"/>
          <w:lang w:val="ru-RU"/>
        </w:rPr>
        <w:t xml:space="preserve"> </w:t>
      </w:r>
      <w:proofErr w:type="spellStart"/>
      <w:r>
        <w:rPr>
          <w:rStyle w:val="SingleTxtGChar"/>
          <w:lang w:val="ru-RU"/>
        </w:rPr>
        <w:t>Брюльское</w:t>
      </w:r>
      <w:proofErr w:type="spellEnd"/>
      <w:r>
        <w:rPr>
          <w:rStyle w:val="SingleTxtGChar"/>
          <w:lang w:val="ru-RU"/>
        </w:rPr>
        <w:t xml:space="preserve"> агентство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по трудоустройству</w:t>
      </w:r>
      <w:r w:rsidRPr="00641E60">
        <w:rPr>
          <w:rStyle w:val="SingleTxtGChar"/>
          <w:lang w:val="ru-RU"/>
        </w:rPr>
        <w:t xml:space="preserve"> не получил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 запрос</w:t>
      </w:r>
      <w:r>
        <w:rPr>
          <w:rStyle w:val="SingleTxtGChar"/>
          <w:lang w:val="ru-RU"/>
        </w:rPr>
        <w:t>а на предо</w:t>
      </w:r>
      <w:r>
        <w:rPr>
          <w:rStyle w:val="SingleTxtGChar"/>
          <w:lang w:val="ru-RU"/>
        </w:rPr>
        <w:t>с</w:t>
      </w:r>
      <w:r>
        <w:rPr>
          <w:rStyle w:val="SingleTxtGChar"/>
          <w:lang w:val="ru-RU"/>
        </w:rPr>
        <w:t xml:space="preserve">тавление </w:t>
      </w:r>
      <w:r w:rsidRPr="00641E60">
        <w:rPr>
          <w:rStyle w:val="SingleTxtGChar"/>
          <w:lang w:val="ru-RU"/>
        </w:rPr>
        <w:t>субсиди</w:t>
      </w:r>
      <w:r>
        <w:rPr>
          <w:rStyle w:val="SingleTxtGChar"/>
          <w:lang w:val="ru-RU"/>
        </w:rPr>
        <w:t xml:space="preserve">и применительно к </w:t>
      </w:r>
      <w:r w:rsidRPr="00641E60">
        <w:rPr>
          <w:rStyle w:val="SingleTxtGChar"/>
          <w:lang w:val="ru-RU"/>
        </w:rPr>
        <w:t>сын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 автора.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3.20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Что касается </w:t>
      </w:r>
      <w:r>
        <w:rPr>
          <w:rStyle w:val="SingleTxtGChar"/>
          <w:lang w:val="ru-RU"/>
        </w:rPr>
        <w:t>деятельности, предпринятой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боннским агентством по труд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устройству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то </w:t>
      </w:r>
      <w:r w:rsidRPr="00641E60">
        <w:rPr>
          <w:rStyle w:val="SingleTxtGChar"/>
          <w:lang w:val="ru-RU"/>
        </w:rPr>
        <w:t xml:space="preserve">государство-участник </w:t>
      </w:r>
      <w:r>
        <w:rPr>
          <w:rStyle w:val="SingleTxtGChar"/>
          <w:lang w:val="ru-RU"/>
        </w:rPr>
        <w:t xml:space="preserve">повторяет </w:t>
      </w:r>
      <w:r w:rsidRPr="00641E60">
        <w:rPr>
          <w:rStyle w:val="SingleTxtGChar"/>
          <w:lang w:val="ru-RU"/>
        </w:rPr>
        <w:t>факт</w:t>
      </w:r>
      <w:r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имеющие отношение к </w:t>
      </w:r>
      <w:r w:rsidRPr="00641E60">
        <w:rPr>
          <w:rStyle w:val="SingleTxtGChar"/>
          <w:lang w:val="ru-RU"/>
        </w:rPr>
        <w:t>пункт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 3.13. Как </w:t>
      </w:r>
      <w:r>
        <w:rPr>
          <w:rStyle w:val="SingleTxtGChar"/>
          <w:lang w:val="ru-RU"/>
        </w:rPr>
        <w:t xml:space="preserve">оно </w:t>
      </w:r>
      <w:r w:rsidRPr="00641E60">
        <w:rPr>
          <w:rStyle w:val="SingleTxtGChar"/>
          <w:lang w:val="ru-RU"/>
        </w:rPr>
        <w:t xml:space="preserve">уточняет, ваучер </w:t>
      </w:r>
      <w:r>
        <w:rPr>
          <w:rStyle w:val="SingleTxtGChar"/>
          <w:lang w:val="ru-RU"/>
        </w:rPr>
        <w:t xml:space="preserve">на трудоустройство представлял собой </w:t>
      </w:r>
      <w:r w:rsidRPr="00641E60">
        <w:rPr>
          <w:rStyle w:val="SingleTxtGChar"/>
          <w:lang w:val="ru-RU"/>
        </w:rPr>
        <w:t>"дополнительн</w:t>
      </w:r>
      <w:r>
        <w:rPr>
          <w:rStyle w:val="SingleTxtGChar"/>
          <w:lang w:val="ru-RU"/>
        </w:rPr>
        <w:t>ое</w:t>
      </w:r>
      <w:r w:rsidRPr="00641E60">
        <w:rPr>
          <w:rStyle w:val="SingleTxtGChar"/>
          <w:lang w:val="ru-RU"/>
        </w:rPr>
        <w:t xml:space="preserve"> предложение </w:t>
      </w:r>
      <w:r>
        <w:rPr>
          <w:rStyle w:val="SingleTxtGChar"/>
          <w:lang w:val="ru-RU"/>
        </w:rPr>
        <w:t xml:space="preserve">на предмет </w:t>
      </w:r>
      <w:r w:rsidRPr="00641E60">
        <w:rPr>
          <w:rStyle w:val="SingleTxtGChar"/>
          <w:lang w:val="ru-RU"/>
        </w:rPr>
        <w:t>интеграции безработных" на рын</w:t>
      </w:r>
      <w:r>
        <w:rPr>
          <w:rStyle w:val="SingleTxtGChar"/>
          <w:lang w:val="ru-RU"/>
        </w:rPr>
        <w:t>ок</w:t>
      </w:r>
      <w:r w:rsidRPr="00641E60">
        <w:rPr>
          <w:rStyle w:val="SingleTxtGChar"/>
          <w:lang w:val="ru-RU"/>
        </w:rPr>
        <w:t xml:space="preserve"> труда.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3.21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18 ноября 2009 года сын автора </w:t>
      </w:r>
      <w:r>
        <w:rPr>
          <w:rStyle w:val="SingleTxtGChar"/>
          <w:lang w:val="ru-RU"/>
        </w:rPr>
        <w:t>на</w:t>
      </w:r>
      <w:r w:rsidRPr="00641E60">
        <w:rPr>
          <w:rStyle w:val="SingleTxtGChar"/>
          <w:lang w:val="ru-RU"/>
        </w:rPr>
        <w:t xml:space="preserve">писал, что он </w:t>
      </w:r>
      <w:r>
        <w:rPr>
          <w:rStyle w:val="SingleTxtGChar"/>
          <w:lang w:val="ru-RU"/>
        </w:rPr>
        <w:t xml:space="preserve">оказался </w:t>
      </w:r>
      <w:r w:rsidRPr="00641E60">
        <w:rPr>
          <w:rStyle w:val="SingleTxtGChar"/>
          <w:lang w:val="ru-RU"/>
        </w:rPr>
        <w:t xml:space="preserve">не </w:t>
      </w:r>
      <w:r>
        <w:rPr>
          <w:rStyle w:val="SingleTxtGChar"/>
          <w:lang w:val="ru-RU"/>
        </w:rPr>
        <w:t xml:space="preserve">в состоянии посетить </w:t>
      </w:r>
      <w:r w:rsidRPr="00641E60">
        <w:rPr>
          <w:rStyle w:val="SingleTxtGChar"/>
          <w:lang w:val="ru-RU"/>
        </w:rPr>
        <w:t>следующ</w:t>
      </w:r>
      <w:r>
        <w:rPr>
          <w:rStyle w:val="SingleTxtGChar"/>
          <w:lang w:val="ru-RU"/>
        </w:rPr>
        <w:t>ий</w:t>
      </w:r>
      <w:r w:rsidRPr="00641E60">
        <w:rPr>
          <w:rStyle w:val="SingleTxtGChar"/>
          <w:lang w:val="ru-RU"/>
        </w:rPr>
        <w:t xml:space="preserve"> консультативн</w:t>
      </w:r>
      <w:r>
        <w:rPr>
          <w:rStyle w:val="SingleTxtGChar"/>
          <w:lang w:val="ru-RU"/>
        </w:rPr>
        <w:t>ый сеанс</w:t>
      </w:r>
      <w:r w:rsidRPr="00641E60">
        <w:rPr>
          <w:rStyle w:val="SingleTxtGChar"/>
          <w:lang w:val="ru-RU"/>
        </w:rPr>
        <w:t xml:space="preserve">, потому </w:t>
      </w:r>
      <w:r>
        <w:rPr>
          <w:rStyle w:val="SingleTxtGChar"/>
          <w:lang w:val="ru-RU"/>
        </w:rPr>
        <w:t xml:space="preserve">что </w:t>
      </w:r>
      <w:r w:rsidRPr="00641E60">
        <w:rPr>
          <w:rStyle w:val="SingleTxtGChar"/>
          <w:lang w:val="ru-RU"/>
        </w:rPr>
        <w:t xml:space="preserve">в настоящее время </w:t>
      </w:r>
      <w:r>
        <w:rPr>
          <w:rStyle w:val="SingleTxtGChar"/>
          <w:lang w:val="ru-RU"/>
        </w:rPr>
        <w:t xml:space="preserve">он </w:t>
      </w:r>
      <w:r w:rsidRPr="00641E60">
        <w:rPr>
          <w:rStyle w:val="SingleTxtGChar"/>
          <w:lang w:val="ru-RU"/>
        </w:rPr>
        <w:t>посеща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т курс</w:t>
      </w:r>
      <w:r>
        <w:rPr>
          <w:rStyle w:val="SingleTxtGChar"/>
          <w:lang w:val="ru-RU"/>
        </w:rPr>
        <w:t>ы дальнейшей подготовки</w:t>
      </w:r>
      <w:r w:rsidRPr="00641E60">
        <w:rPr>
          <w:rStyle w:val="SingleTxtGChar"/>
          <w:lang w:val="ru-RU"/>
        </w:rPr>
        <w:t>, которы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 не был</w:t>
      </w:r>
      <w:r w:rsidR="00691193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скоординированы с агентст</w:t>
      </w:r>
      <w:r w:rsidRPr="00641E60"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 xml:space="preserve">ом по трудоустройству или </w:t>
      </w:r>
      <w:r w:rsidRPr="00641E60">
        <w:rPr>
          <w:rStyle w:val="SingleTxtGChar"/>
          <w:lang w:val="ru-RU"/>
        </w:rPr>
        <w:t>одобрен</w:t>
      </w:r>
      <w:r>
        <w:rPr>
          <w:rStyle w:val="SingleTxtGChar"/>
          <w:lang w:val="ru-RU"/>
        </w:rPr>
        <w:t>ы им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>Поскольку он</w:t>
      </w:r>
      <w:r w:rsidRPr="00641E60">
        <w:rPr>
          <w:rStyle w:val="SingleTxtGChar"/>
          <w:lang w:val="ru-RU"/>
        </w:rPr>
        <w:t xml:space="preserve"> отменил встр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чи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в третий раз, он был </w:t>
      </w:r>
      <w:r>
        <w:rPr>
          <w:rStyle w:val="SingleTxtGChar"/>
          <w:lang w:val="ru-RU"/>
        </w:rPr>
        <w:t>извещен</w:t>
      </w:r>
      <w:r w:rsidRPr="00641E60">
        <w:rPr>
          <w:rStyle w:val="SingleTxtGChar"/>
          <w:lang w:val="ru-RU"/>
        </w:rPr>
        <w:t xml:space="preserve">, что </w:t>
      </w:r>
      <w:r>
        <w:rPr>
          <w:rStyle w:val="SingleTxtGChar"/>
          <w:lang w:val="ru-RU"/>
        </w:rPr>
        <w:t xml:space="preserve">неявка на встречу </w:t>
      </w:r>
      <w:r w:rsidRPr="00641E60">
        <w:rPr>
          <w:rStyle w:val="SingleTxtGChar"/>
          <w:lang w:val="ru-RU"/>
        </w:rPr>
        <w:t xml:space="preserve">без </w:t>
      </w:r>
      <w:r>
        <w:rPr>
          <w:rStyle w:val="SingleTxtGChar"/>
          <w:lang w:val="ru-RU"/>
        </w:rPr>
        <w:t xml:space="preserve">веской </w:t>
      </w:r>
      <w:r w:rsidRPr="00641E60">
        <w:rPr>
          <w:rStyle w:val="SingleTxtGChar"/>
          <w:lang w:val="ru-RU"/>
        </w:rPr>
        <w:t>причин</w:t>
      </w:r>
      <w:r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 приведет к его </w:t>
      </w:r>
      <w:r>
        <w:rPr>
          <w:rStyle w:val="SingleTxtGChar"/>
          <w:lang w:val="ru-RU"/>
        </w:rPr>
        <w:t xml:space="preserve">исключению </w:t>
      </w:r>
      <w:r w:rsidRPr="00641E60">
        <w:rPr>
          <w:rStyle w:val="SingleTxtGChar"/>
          <w:lang w:val="ru-RU"/>
        </w:rPr>
        <w:t xml:space="preserve">из реестра, и, </w:t>
      </w:r>
      <w:r>
        <w:rPr>
          <w:rStyle w:val="SingleTxtGChar"/>
          <w:lang w:val="ru-RU"/>
        </w:rPr>
        <w:t xml:space="preserve">поскольку такая подготовка </w:t>
      </w:r>
      <w:r w:rsidRPr="00641E60">
        <w:rPr>
          <w:rStyle w:val="SingleTxtGChar"/>
          <w:lang w:val="ru-RU"/>
        </w:rPr>
        <w:t>не был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скоординирована </w:t>
      </w:r>
      <w:r w:rsidRPr="00641E60">
        <w:rPr>
          <w:rStyle w:val="SingleTxtGChar"/>
          <w:lang w:val="ru-RU"/>
        </w:rPr>
        <w:t>с</w:t>
      </w:r>
      <w:r>
        <w:rPr>
          <w:rStyle w:val="SingleTxtGChar"/>
          <w:lang w:val="ru-RU"/>
        </w:rPr>
        <w:t xml:space="preserve"> агентст</w:t>
      </w:r>
      <w:r w:rsidRPr="00641E60">
        <w:rPr>
          <w:rStyle w:val="SingleTxtGChar"/>
          <w:lang w:val="ru-RU"/>
        </w:rPr>
        <w:t>вом, был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сочтено, что у него уже </w:t>
      </w:r>
      <w:r w:rsidRPr="00641E60">
        <w:rPr>
          <w:rStyle w:val="SingleTxtGChar"/>
          <w:lang w:val="ru-RU"/>
        </w:rPr>
        <w:t>не</w:t>
      </w:r>
      <w:r>
        <w:rPr>
          <w:rStyle w:val="SingleTxtGChar"/>
          <w:lang w:val="ru-RU"/>
        </w:rPr>
        <w:t xml:space="preserve">т готовности по отношению к </w:t>
      </w:r>
      <w:r w:rsidRPr="00641E60">
        <w:rPr>
          <w:rStyle w:val="SingleTxtGChar"/>
          <w:lang w:val="ru-RU"/>
        </w:rPr>
        <w:t>рынк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 труда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 xml:space="preserve">с </w:t>
      </w:r>
      <w:r w:rsidRPr="00641E60">
        <w:rPr>
          <w:rStyle w:val="SingleTxtGChar"/>
          <w:lang w:val="ru-RU"/>
        </w:rPr>
        <w:t>19 ноября 2009 года</w:t>
      </w:r>
      <w:r>
        <w:rPr>
          <w:rStyle w:val="SingleTxtGChar"/>
          <w:lang w:val="ru-RU"/>
        </w:rPr>
        <w:t xml:space="preserve"> он был исключен из реес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>ра</w:t>
      </w:r>
      <w:r w:rsidRPr="00641E60">
        <w:rPr>
          <w:rStyle w:val="SingleTxtGChar"/>
          <w:lang w:val="ru-RU"/>
        </w:rPr>
        <w:t>.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3.22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В ответ на вопрос </w:t>
      </w:r>
      <w:r>
        <w:rPr>
          <w:rStyle w:val="SingleTxtGChar"/>
          <w:lang w:val="en-US"/>
        </w:rPr>
        <w:t>f</w:t>
      </w:r>
      <w:r>
        <w:rPr>
          <w:rStyle w:val="SingleTxtGChar"/>
          <w:lang w:val="ru-RU"/>
        </w:rPr>
        <w:t>)</w:t>
      </w:r>
      <w:r w:rsidRPr="00641E60">
        <w:rPr>
          <w:rStyle w:val="SingleTxtGChar"/>
          <w:lang w:val="ru-RU"/>
        </w:rPr>
        <w:t xml:space="preserve"> государство-участник заявляет, что время от времени сын автора не </w:t>
      </w:r>
      <w:r>
        <w:rPr>
          <w:rStyle w:val="SingleTxtGChar"/>
          <w:lang w:val="ru-RU"/>
        </w:rPr>
        <w:t xml:space="preserve">был склонен </w:t>
      </w:r>
      <w:r w:rsidRPr="00641E60">
        <w:rPr>
          <w:rStyle w:val="SingleTxtGChar"/>
          <w:lang w:val="ru-RU"/>
        </w:rPr>
        <w:t>сотруд</w:t>
      </w:r>
      <w:r>
        <w:rPr>
          <w:rStyle w:val="SingleTxtGChar"/>
          <w:lang w:val="ru-RU"/>
        </w:rPr>
        <w:t xml:space="preserve">ничать </w:t>
      </w:r>
      <w:r w:rsidRPr="00641E60">
        <w:rPr>
          <w:rStyle w:val="SingleTxtGChar"/>
          <w:lang w:val="ru-RU"/>
        </w:rPr>
        <w:t>государственными</w:t>
      </w:r>
      <w:r>
        <w:rPr>
          <w:rStyle w:val="SingleTxtGChar"/>
          <w:lang w:val="ru-RU"/>
        </w:rPr>
        <w:t xml:space="preserve"> агентствами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Как оно </w:t>
      </w:r>
      <w:r w:rsidRPr="00641E60">
        <w:rPr>
          <w:rStyle w:val="SingleTxtGChar"/>
          <w:lang w:val="ru-RU"/>
        </w:rPr>
        <w:t>утверждает, "заслуживает признания его приверженность свое</w:t>
      </w:r>
      <w:r>
        <w:rPr>
          <w:rStyle w:val="SingleTxtGChar"/>
          <w:lang w:val="ru-RU"/>
        </w:rPr>
        <w:t>му</w:t>
      </w:r>
      <w:r w:rsidRPr="00641E60">
        <w:rPr>
          <w:rStyle w:val="SingleTxtGChar"/>
          <w:lang w:val="ru-RU"/>
        </w:rPr>
        <w:t xml:space="preserve"> профе</w:t>
      </w:r>
      <w:r w:rsidRPr="00641E60">
        <w:rPr>
          <w:rStyle w:val="SingleTxtGChar"/>
          <w:lang w:val="ru-RU"/>
        </w:rPr>
        <w:t>с</w:t>
      </w:r>
      <w:r w:rsidRPr="00641E60">
        <w:rPr>
          <w:rStyle w:val="SingleTxtGChar"/>
          <w:lang w:val="ru-RU"/>
        </w:rPr>
        <w:t>сионально</w:t>
      </w:r>
      <w:r>
        <w:rPr>
          <w:rStyle w:val="SingleTxtGChar"/>
          <w:lang w:val="ru-RU"/>
        </w:rPr>
        <w:t>му</w:t>
      </w:r>
      <w:r w:rsidRPr="00641E60">
        <w:rPr>
          <w:rStyle w:val="SingleTxtGChar"/>
          <w:lang w:val="ru-RU"/>
        </w:rPr>
        <w:t xml:space="preserve"> рост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>, но свое</w:t>
      </w:r>
      <w:r>
        <w:rPr>
          <w:rStyle w:val="SingleTxtGChar"/>
          <w:lang w:val="ru-RU"/>
        </w:rPr>
        <w:t xml:space="preserve">нравность </w:t>
      </w:r>
      <w:r w:rsidRPr="00641E60">
        <w:rPr>
          <w:rStyle w:val="SingleTxtGChar"/>
          <w:lang w:val="ru-RU"/>
        </w:rPr>
        <w:t>его поведени</w:t>
      </w:r>
      <w:r>
        <w:rPr>
          <w:rStyle w:val="SingleTxtGChar"/>
          <w:lang w:val="ru-RU"/>
        </w:rPr>
        <w:t>я</w:t>
      </w:r>
      <w:r w:rsidRPr="00641E60">
        <w:rPr>
          <w:rStyle w:val="SingleTxtGChar"/>
          <w:lang w:val="ru-RU"/>
        </w:rPr>
        <w:t xml:space="preserve"> по отношению к</w:t>
      </w:r>
      <w:r>
        <w:rPr>
          <w:rStyle w:val="SingleTxtGChar"/>
          <w:lang w:val="ru-RU"/>
        </w:rPr>
        <w:t xml:space="preserve"> агентству по трудоустройству не позволила агентству по трудоустройству предоставить </w:t>
      </w:r>
      <w:r w:rsidRPr="00641E60">
        <w:rPr>
          <w:rStyle w:val="SingleTxtGChar"/>
          <w:lang w:val="ru-RU"/>
        </w:rPr>
        <w:t>согласованн</w:t>
      </w:r>
      <w:r>
        <w:rPr>
          <w:rStyle w:val="SingleTxtGChar"/>
          <w:lang w:val="ru-RU"/>
        </w:rPr>
        <w:t>ую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целостную ориентацию</w:t>
      </w:r>
      <w:r w:rsidRPr="00641E60">
        <w:rPr>
          <w:rStyle w:val="SingleTxtGChar"/>
          <w:lang w:val="ru-RU"/>
        </w:rPr>
        <w:t>". Чтобы гарантировать эффективное трудоустройство, пункт 1 раздел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138 книги III Социального кодекса требует </w:t>
      </w:r>
      <w:r>
        <w:rPr>
          <w:rStyle w:val="SingleTxtGChar"/>
          <w:lang w:val="ru-RU"/>
        </w:rPr>
        <w:t xml:space="preserve">готовности </w:t>
      </w:r>
      <w:r w:rsidRPr="00641E60">
        <w:rPr>
          <w:rStyle w:val="SingleTxtGChar"/>
          <w:lang w:val="ru-RU"/>
        </w:rPr>
        <w:t xml:space="preserve">безработных </w:t>
      </w:r>
      <w:r>
        <w:rPr>
          <w:rStyle w:val="SingleTxtGChar"/>
          <w:lang w:val="ru-RU"/>
        </w:rPr>
        <w:t xml:space="preserve">к </w:t>
      </w:r>
      <w:r w:rsidRPr="00641E60">
        <w:rPr>
          <w:rStyle w:val="SingleTxtGChar"/>
          <w:lang w:val="ru-RU"/>
        </w:rPr>
        <w:t>возможно</w:t>
      </w:r>
      <w:r>
        <w:rPr>
          <w:rStyle w:val="SingleTxtGChar"/>
          <w:lang w:val="ru-RU"/>
        </w:rPr>
        <w:t>му</w:t>
      </w:r>
      <w:r w:rsidRPr="00641E60">
        <w:rPr>
          <w:rStyle w:val="SingleTxtGChar"/>
          <w:lang w:val="ru-RU"/>
        </w:rPr>
        <w:t xml:space="preserve"> трудоустройств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Правомочные лица </w:t>
      </w:r>
      <w:r w:rsidRPr="00641E60">
        <w:rPr>
          <w:rStyle w:val="SingleTxtGChar"/>
          <w:lang w:val="ru-RU"/>
        </w:rPr>
        <w:t>трудоспособного возраста не мо</w:t>
      </w:r>
      <w:r>
        <w:rPr>
          <w:rStyle w:val="SingleTxtGChar"/>
          <w:lang w:val="ru-RU"/>
        </w:rPr>
        <w:t xml:space="preserve">гут покидать </w:t>
      </w:r>
      <w:r w:rsidRPr="00641E60">
        <w:rPr>
          <w:rStyle w:val="SingleTxtGChar"/>
          <w:lang w:val="ru-RU"/>
        </w:rPr>
        <w:t xml:space="preserve">без разрешения </w:t>
      </w:r>
      <w:r>
        <w:rPr>
          <w:rStyle w:val="SingleTxtGChar"/>
          <w:lang w:val="ru-RU"/>
        </w:rPr>
        <w:t>район</w:t>
      </w:r>
      <w:r w:rsidRPr="00641E60">
        <w:rPr>
          <w:rStyle w:val="SingleTxtGChar"/>
          <w:lang w:val="ru-RU"/>
        </w:rPr>
        <w:t>, в которо</w:t>
      </w:r>
      <w:r>
        <w:rPr>
          <w:rStyle w:val="SingleTxtGChar"/>
          <w:lang w:val="ru-RU"/>
        </w:rPr>
        <w:t>м</w:t>
      </w:r>
      <w:r w:rsidRPr="00641E60">
        <w:rPr>
          <w:rStyle w:val="SingleTxtGChar"/>
          <w:lang w:val="ru-RU"/>
        </w:rPr>
        <w:t xml:space="preserve"> они могут быстро </w:t>
      </w:r>
      <w:r>
        <w:rPr>
          <w:rStyle w:val="SingleTxtGChar"/>
          <w:lang w:val="ru-RU"/>
        </w:rPr>
        <w:t xml:space="preserve">откликнуться на </w:t>
      </w:r>
      <w:r w:rsidRPr="00641E60">
        <w:rPr>
          <w:rStyle w:val="SingleTxtGChar"/>
          <w:lang w:val="ru-RU"/>
        </w:rPr>
        <w:t xml:space="preserve">запросы. </w:t>
      </w:r>
      <w:r>
        <w:rPr>
          <w:rStyle w:val="SingleTxtGChar"/>
          <w:lang w:val="ru-RU"/>
        </w:rPr>
        <w:t>Разрешение в принципе выдается при наличии веской причины находиться вне этого района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Разрешение может быть также выдано </w:t>
      </w:r>
      <w:r w:rsidRPr="00641E60">
        <w:rPr>
          <w:rStyle w:val="SingleTxtGChar"/>
          <w:lang w:val="ru-RU"/>
        </w:rPr>
        <w:t>срок</w:t>
      </w:r>
      <w:r>
        <w:rPr>
          <w:rStyle w:val="SingleTxtGChar"/>
          <w:lang w:val="ru-RU"/>
        </w:rPr>
        <w:t>ом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на </w:t>
      </w:r>
      <w:r w:rsidRPr="00641E60">
        <w:rPr>
          <w:rStyle w:val="SingleTxtGChar"/>
          <w:lang w:val="ru-RU"/>
        </w:rPr>
        <w:t>тр</w:t>
      </w:r>
      <w:r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 недел</w:t>
      </w:r>
      <w:r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 в календарном году без </w:t>
      </w:r>
      <w:r>
        <w:rPr>
          <w:rStyle w:val="SingleTxtGChar"/>
          <w:lang w:val="ru-RU"/>
        </w:rPr>
        <w:t>указания к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 xml:space="preserve">кой-то веской </w:t>
      </w:r>
      <w:r w:rsidRPr="00641E60">
        <w:rPr>
          <w:rStyle w:val="SingleTxtGChar"/>
          <w:lang w:val="ru-RU"/>
        </w:rPr>
        <w:t>причин</w:t>
      </w:r>
      <w:r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. 30 марта 2009 года сын автора </w:t>
      </w:r>
      <w:r>
        <w:rPr>
          <w:rStyle w:val="SingleTxtGChar"/>
          <w:lang w:val="ru-RU"/>
        </w:rPr>
        <w:t xml:space="preserve">подал заявку на выезд из района </w:t>
      </w:r>
      <w:r w:rsidRPr="00641E60">
        <w:rPr>
          <w:rStyle w:val="SingleTxtGChar"/>
          <w:lang w:val="ru-RU"/>
        </w:rPr>
        <w:t xml:space="preserve">с 31 марта по 3 апреля 2009 года, но покинул </w:t>
      </w:r>
      <w:r>
        <w:rPr>
          <w:rStyle w:val="SingleTxtGChar"/>
          <w:lang w:val="ru-RU"/>
        </w:rPr>
        <w:t xml:space="preserve">район еще до принятия </w:t>
      </w:r>
      <w:r w:rsidRPr="00641E60">
        <w:rPr>
          <w:rStyle w:val="SingleTxtGChar"/>
          <w:lang w:val="ru-RU"/>
        </w:rPr>
        <w:t>решени</w:t>
      </w:r>
      <w:r>
        <w:rPr>
          <w:rStyle w:val="SingleTxtGChar"/>
          <w:lang w:val="ru-RU"/>
        </w:rPr>
        <w:t>я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о даче ему такого разрешения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3.23</w:t>
      </w:r>
      <w:r>
        <w:rPr>
          <w:rStyle w:val="SingleTxtGChar"/>
          <w:lang w:val="ru-RU"/>
        </w:rPr>
        <w:tab/>
        <w:t>Далее</w:t>
      </w:r>
      <w:r w:rsidRPr="00641E60">
        <w:rPr>
          <w:rStyle w:val="SingleTxtGChar"/>
          <w:lang w:val="ru-RU"/>
        </w:rPr>
        <w:t xml:space="preserve">, 19 апреля 2009 </w:t>
      </w:r>
      <w:r w:rsidR="009543F7">
        <w:rPr>
          <w:rStyle w:val="SingleTxtGChar"/>
          <w:lang w:val="ru-RU"/>
        </w:rPr>
        <w:t xml:space="preserve">года </w:t>
      </w:r>
      <w:r w:rsidRPr="00641E60">
        <w:rPr>
          <w:rStyle w:val="SingleTxtGChar"/>
          <w:lang w:val="ru-RU"/>
        </w:rPr>
        <w:t>сын автора заявил электронной почт</w:t>
      </w:r>
      <w:r w:rsidR="00691193">
        <w:rPr>
          <w:rStyle w:val="SingleTxtGChar"/>
          <w:lang w:val="ru-RU"/>
        </w:rPr>
        <w:t>ой</w:t>
      </w:r>
      <w:r w:rsidRPr="00641E60">
        <w:rPr>
          <w:rStyle w:val="SingleTxtGChar"/>
          <w:lang w:val="ru-RU"/>
        </w:rPr>
        <w:t xml:space="preserve">, что он будет </w:t>
      </w:r>
      <w:r>
        <w:rPr>
          <w:rStyle w:val="SingleTxtGChar"/>
          <w:lang w:val="ru-RU"/>
        </w:rPr>
        <w:t xml:space="preserve">иметь </w:t>
      </w:r>
      <w:r w:rsidRPr="00641E60">
        <w:rPr>
          <w:rStyle w:val="SingleTxtGChar"/>
          <w:lang w:val="ru-RU"/>
        </w:rPr>
        <w:t>занятост</w:t>
      </w:r>
      <w:r>
        <w:rPr>
          <w:rStyle w:val="SingleTxtGChar"/>
          <w:lang w:val="ru-RU"/>
        </w:rPr>
        <w:t>ь</w:t>
      </w:r>
      <w:r w:rsidRPr="00641E60">
        <w:rPr>
          <w:rStyle w:val="SingleTxtGChar"/>
          <w:lang w:val="ru-RU"/>
        </w:rPr>
        <w:t xml:space="preserve"> менее 15 часов в неделю </w:t>
      </w:r>
      <w:r>
        <w:rPr>
          <w:rStyle w:val="SingleTxtGChar"/>
          <w:lang w:val="ru-RU"/>
        </w:rPr>
        <w:t xml:space="preserve">на протяжении </w:t>
      </w:r>
      <w:r w:rsidRPr="00641E60">
        <w:rPr>
          <w:rStyle w:val="SingleTxtGChar"/>
          <w:lang w:val="ru-RU"/>
        </w:rPr>
        <w:t>четырех н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дель с 20 апреля 2009 года. Государство-участник утверждает, что такие </w:t>
      </w:r>
      <w:r>
        <w:rPr>
          <w:rStyle w:val="SingleTxtGChar"/>
          <w:lang w:val="ru-RU"/>
        </w:rPr>
        <w:t>самосто</w:t>
      </w:r>
      <w:r>
        <w:rPr>
          <w:rStyle w:val="SingleTxtGChar"/>
          <w:lang w:val="ru-RU"/>
        </w:rPr>
        <w:t>я</w:t>
      </w:r>
      <w:r>
        <w:rPr>
          <w:rStyle w:val="SingleTxtGChar"/>
          <w:lang w:val="ru-RU"/>
        </w:rPr>
        <w:t xml:space="preserve">тельные действия </w:t>
      </w:r>
      <w:r w:rsidRPr="00641E60">
        <w:rPr>
          <w:rStyle w:val="SingleTxtGChar"/>
          <w:lang w:val="ru-RU"/>
        </w:rPr>
        <w:t>со стороны сына автора "вредн</w:t>
      </w:r>
      <w:r>
        <w:rPr>
          <w:rStyle w:val="SingleTxtGChar"/>
          <w:lang w:val="ru-RU"/>
        </w:rPr>
        <w:t xml:space="preserve">о сказывались на </w:t>
      </w:r>
      <w:r w:rsidRPr="00641E60">
        <w:rPr>
          <w:rStyle w:val="SingleTxtGChar"/>
          <w:lang w:val="ru-RU"/>
        </w:rPr>
        <w:t xml:space="preserve">успешной реализации меры </w:t>
      </w:r>
      <w:r>
        <w:rPr>
          <w:rStyle w:val="SingleTxtGChar"/>
          <w:lang w:val="ru-RU"/>
        </w:rPr>
        <w:t>по трудоустройству</w:t>
      </w:r>
      <w:r w:rsidRPr="00641E60">
        <w:rPr>
          <w:rStyle w:val="SingleTxtGChar"/>
          <w:lang w:val="ru-RU"/>
        </w:rPr>
        <w:t xml:space="preserve">". </w:t>
      </w:r>
      <w:r>
        <w:rPr>
          <w:rStyle w:val="SingleTxtGChar"/>
          <w:lang w:val="ru-RU"/>
        </w:rPr>
        <w:t>Далее</w:t>
      </w:r>
      <w:r w:rsidRPr="00641E60">
        <w:rPr>
          <w:rStyle w:val="SingleTxtGChar"/>
          <w:lang w:val="ru-RU"/>
        </w:rPr>
        <w:t xml:space="preserve"> он не </w:t>
      </w:r>
      <w:r>
        <w:rPr>
          <w:rStyle w:val="SingleTxtGChar"/>
          <w:lang w:val="ru-RU"/>
        </w:rPr>
        <w:t>откликнулся на персонал</w:t>
      </w:r>
      <w:r>
        <w:rPr>
          <w:rStyle w:val="SingleTxtGChar"/>
          <w:lang w:val="ru-RU"/>
        </w:rPr>
        <w:t>ь</w:t>
      </w:r>
      <w:r>
        <w:rPr>
          <w:rStyle w:val="SingleTxtGChar"/>
          <w:lang w:val="ru-RU"/>
        </w:rPr>
        <w:t xml:space="preserve">ное </w:t>
      </w:r>
      <w:r w:rsidRPr="00641E60">
        <w:rPr>
          <w:rStyle w:val="SingleTxtGChar"/>
          <w:lang w:val="ru-RU"/>
        </w:rPr>
        <w:t>приглашени</w:t>
      </w:r>
      <w:r w:rsidR="00691193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посетить </w:t>
      </w:r>
      <w:r w:rsidRPr="00641E60">
        <w:rPr>
          <w:rStyle w:val="SingleTxtGChar"/>
          <w:lang w:val="ru-RU"/>
        </w:rPr>
        <w:t xml:space="preserve">информационное мероприятие 4 июня 2009 года. </w:t>
      </w:r>
      <w:r>
        <w:rPr>
          <w:rStyle w:val="SingleTxtGChar"/>
          <w:lang w:val="ru-RU"/>
        </w:rPr>
        <w:t xml:space="preserve">Применительно к встрече от </w:t>
      </w:r>
      <w:r w:rsidRPr="00641E60">
        <w:rPr>
          <w:rStyle w:val="SingleTxtGChar"/>
          <w:lang w:val="ru-RU"/>
        </w:rPr>
        <w:t>4 июня 2009</w:t>
      </w:r>
      <w:r>
        <w:rPr>
          <w:rStyle w:val="SingleTxtGChar"/>
          <w:lang w:val="ru-RU"/>
        </w:rPr>
        <w:t xml:space="preserve"> </w:t>
      </w:r>
      <w:r w:rsidR="009543F7">
        <w:rPr>
          <w:rStyle w:val="SingleTxtGChar"/>
          <w:lang w:val="ru-RU"/>
        </w:rPr>
        <w:t xml:space="preserve">года </w:t>
      </w:r>
      <w:r w:rsidRPr="00641E60">
        <w:rPr>
          <w:rStyle w:val="SingleTxtGChar"/>
          <w:lang w:val="ru-RU"/>
        </w:rPr>
        <w:t xml:space="preserve">справку </w:t>
      </w:r>
      <w:r>
        <w:rPr>
          <w:rStyle w:val="SingleTxtGChar"/>
          <w:lang w:val="ru-RU"/>
        </w:rPr>
        <w:t xml:space="preserve">о </w:t>
      </w:r>
      <w:r w:rsidRPr="00641E60">
        <w:rPr>
          <w:rStyle w:val="SingleTxtGChar"/>
          <w:lang w:val="ru-RU"/>
        </w:rPr>
        <w:t>бол</w:t>
      </w:r>
      <w:r>
        <w:rPr>
          <w:rStyle w:val="SingleTxtGChar"/>
          <w:lang w:val="ru-RU"/>
        </w:rPr>
        <w:t>езни</w:t>
      </w:r>
      <w:r w:rsidRPr="007A251E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он пре</w:t>
      </w:r>
      <w:r w:rsidRPr="00641E60">
        <w:rPr>
          <w:rStyle w:val="SingleTxtGChar"/>
          <w:lang w:val="ru-RU"/>
        </w:rPr>
        <w:t>д</w:t>
      </w:r>
      <w:r w:rsidRPr="00641E60">
        <w:rPr>
          <w:rStyle w:val="SingleTxtGChar"/>
          <w:lang w:val="ru-RU"/>
        </w:rPr>
        <w:t>ставил</w:t>
      </w:r>
      <w:r>
        <w:rPr>
          <w:rStyle w:val="SingleTxtGChar"/>
          <w:lang w:val="ru-RU"/>
        </w:rPr>
        <w:t xml:space="preserve"> лишь </w:t>
      </w:r>
      <w:r w:rsidRPr="00641E60">
        <w:rPr>
          <w:rStyle w:val="SingleTxtGChar"/>
          <w:lang w:val="ru-RU"/>
        </w:rPr>
        <w:t xml:space="preserve">15 июня 2009 года. Он также не явился на </w:t>
      </w:r>
      <w:r>
        <w:rPr>
          <w:rStyle w:val="SingleTxtGChar"/>
          <w:lang w:val="ru-RU"/>
        </w:rPr>
        <w:t xml:space="preserve">встречу </w:t>
      </w:r>
      <w:r w:rsidRPr="00641E60">
        <w:rPr>
          <w:rStyle w:val="SingleTxtGChar"/>
          <w:lang w:val="ru-RU"/>
        </w:rPr>
        <w:t>10 июня 2009</w:t>
      </w:r>
      <w:r w:rsidR="009543F7">
        <w:rPr>
          <w:rStyle w:val="SingleTxtGChar"/>
          <w:lang w:val="ru-RU"/>
        </w:rPr>
        <w:t> </w:t>
      </w:r>
      <w:r w:rsidRPr="00641E60">
        <w:rPr>
          <w:rStyle w:val="SingleTxtGChar"/>
          <w:lang w:val="ru-RU"/>
        </w:rPr>
        <w:t xml:space="preserve">года, </w:t>
      </w:r>
      <w:r>
        <w:rPr>
          <w:rStyle w:val="SingleTxtGChar"/>
          <w:lang w:val="ru-RU"/>
        </w:rPr>
        <w:t xml:space="preserve">на </w:t>
      </w:r>
      <w:r w:rsidRPr="00641E60">
        <w:rPr>
          <w:rStyle w:val="SingleTxtGChar"/>
          <w:lang w:val="ru-RU"/>
        </w:rPr>
        <w:t>котор</w:t>
      </w:r>
      <w:r>
        <w:rPr>
          <w:rStyle w:val="SingleTxtGChar"/>
          <w:lang w:val="ru-RU"/>
        </w:rPr>
        <w:t>ую</w:t>
      </w:r>
      <w:r w:rsidRPr="00641E60">
        <w:rPr>
          <w:rStyle w:val="SingleTxtGChar"/>
          <w:lang w:val="ru-RU"/>
        </w:rPr>
        <w:t xml:space="preserve"> он был приглашен 4 июня 2009 года. Государство-участник далее сс</w:t>
      </w:r>
      <w:r w:rsidRPr="00641E60"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лается на </w:t>
      </w:r>
      <w:r>
        <w:rPr>
          <w:rStyle w:val="SingleTxtGChar"/>
          <w:lang w:val="ru-RU"/>
        </w:rPr>
        <w:t xml:space="preserve">неявку </w:t>
      </w:r>
      <w:r w:rsidRPr="00641E60">
        <w:rPr>
          <w:rStyle w:val="SingleTxtGChar"/>
          <w:lang w:val="ru-RU"/>
        </w:rPr>
        <w:t xml:space="preserve">сына автора на </w:t>
      </w:r>
      <w:r>
        <w:rPr>
          <w:rStyle w:val="SingleTxtGChar"/>
          <w:lang w:val="ru-RU"/>
        </w:rPr>
        <w:t xml:space="preserve">встречи </w:t>
      </w:r>
      <w:r w:rsidRPr="00641E60">
        <w:rPr>
          <w:rStyle w:val="SingleTxtGChar"/>
          <w:lang w:val="ru-RU"/>
        </w:rPr>
        <w:t xml:space="preserve">и </w:t>
      </w:r>
      <w:r>
        <w:rPr>
          <w:rStyle w:val="SingleTxtGChar"/>
          <w:lang w:val="ru-RU"/>
        </w:rPr>
        <w:t>на не</w:t>
      </w:r>
      <w:r w:rsidRPr="00641E60">
        <w:rPr>
          <w:rStyle w:val="SingleTxtGChar"/>
          <w:lang w:val="ru-RU"/>
        </w:rPr>
        <w:t>представ</w:t>
      </w:r>
      <w:r>
        <w:rPr>
          <w:rStyle w:val="SingleTxtGChar"/>
          <w:lang w:val="ru-RU"/>
        </w:rPr>
        <w:t>ление</w:t>
      </w:r>
      <w:r w:rsidRPr="00641E60">
        <w:rPr>
          <w:rStyle w:val="SingleTxtGChar"/>
          <w:lang w:val="ru-RU"/>
        </w:rPr>
        <w:t xml:space="preserve"> документ</w:t>
      </w:r>
      <w:r>
        <w:rPr>
          <w:rStyle w:val="SingleTxtGChar"/>
          <w:lang w:val="ru-RU"/>
        </w:rPr>
        <w:t>ов</w:t>
      </w:r>
      <w:r w:rsidRPr="00641E60">
        <w:rPr>
          <w:rStyle w:val="SingleTxtGChar"/>
          <w:lang w:val="ru-RU"/>
        </w:rPr>
        <w:t xml:space="preserve"> в 2011 году и в 2012 году.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3.24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В ответ на </w:t>
      </w:r>
      <w:r>
        <w:rPr>
          <w:rStyle w:val="SingleTxtGChar"/>
          <w:lang w:val="ru-RU"/>
        </w:rPr>
        <w:t xml:space="preserve">информационный запрос </w:t>
      </w:r>
      <w:r w:rsidRPr="00641E60">
        <w:rPr>
          <w:rStyle w:val="SingleTxtGChar"/>
          <w:lang w:val="ru-RU"/>
        </w:rPr>
        <w:t xml:space="preserve">о предложениях </w:t>
      </w:r>
      <w:r>
        <w:rPr>
          <w:rStyle w:val="SingleTxtGChar"/>
          <w:lang w:val="ru-RU"/>
        </w:rPr>
        <w:t>на трудоустройс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>во</w:t>
      </w:r>
      <w:r>
        <w:rPr>
          <w:rStyle w:val="FootnoteReference"/>
        </w:rPr>
        <w:footnoteReference w:id="13"/>
      </w:r>
      <w:r w:rsidRPr="00641E60">
        <w:rPr>
          <w:rStyle w:val="SingleTxtGChar"/>
          <w:lang w:val="ru-RU"/>
        </w:rPr>
        <w:t xml:space="preserve"> государство-участник заявляет, что 12 октября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2011</w:t>
      </w:r>
      <w:r>
        <w:rPr>
          <w:rStyle w:val="SingleTxtGChar"/>
          <w:lang w:val="ru-RU"/>
        </w:rPr>
        <w:t xml:space="preserve"> года</w:t>
      </w:r>
      <w:r w:rsidRPr="00641E60">
        <w:rPr>
          <w:rStyle w:val="SingleTxtGChar"/>
          <w:lang w:val="ru-RU"/>
        </w:rPr>
        <w:t xml:space="preserve"> сын автора получ</w:t>
      </w:r>
      <w:r>
        <w:rPr>
          <w:rStyle w:val="SingleTxtGChar"/>
          <w:lang w:val="ru-RU"/>
        </w:rPr>
        <w:t xml:space="preserve">ил </w:t>
      </w:r>
      <w:r w:rsidRPr="00641E60">
        <w:rPr>
          <w:rStyle w:val="SingleTxtGChar"/>
          <w:lang w:val="ru-RU"/>
        </w:rPr>
        <w:t>через</w:t>
      </w:r>
      <w:r>
        <w:rPr>
          <w:rStyle w:val="SingleTxtGChar"/>
          <w:lang w:val="ru-RU"/>
        </w:rPr>
        <w:t xml:space="preserve"> </w:t>
      </w:r>
      <w:proofErr w:type="spellStart"/>
      <w:r>
        <w:rPr>
          <w:rStyle w:val="SingleTxtGChar"/>
          <w:lang w:val="ru-RU"/>
        </w:rPr>
        <w:t>брюльское</w:t>
      </w:r>
      <w:proofErr w:type="spellEnd"/>
      <w:r>
        <w:rPr>
          <w:rStyle w:val="SingleTxtGChar"/>
          <w:lang w:val="ru-RU"/>
        </w:rPr>
        <w:t xml:space="preserve"> агентство по трудоустройству</w:t>
      </w:r>
      <w:r w:rsidRPr="00641E60">
        <w:rPr>
          <w:rStyle w:val="SingleTxtGChar"/>
          <w:lang w:val="ru-RU"/>
        </w:rPr>
        <w:t xml:space="preserve"> "</w:t>
      </w:r>
      <w:r>
        <w:rPr>
          <w:rStyle w:val="SingleTxtGChar"/>
          <w:lang w:val="ru-RU"/>
        </w:rPr>
        <w:t>рабочую вакансию</w:t>
      </w:r>
      <w:r w:rsidRPr="00641E60">
        <w:rPr>
          <w:rStyle w:val="SingleTxtGChar"/>
          <w:lang w:val="ru-RU"/>
        </w:rPr>
        <w:t xml:space="preserve">" </w:t>
      </w:r>
      <w:r>
        <w:rPr>
          <w:rStyle w:val="SingleTxtGChar"/>
          <w:lang w:val="ru-RU"/>
        </w:rPr>
        <w:t>от фирмы "</w:t>
      </w:r>
      <w:r w:rsidRPr="00641E60">
        <w:rPr>
          <w:rStyle w:val="SingleTxtGChar"/>
          <w:lang w:val="ru-RU"/>
        </w:rPr>
        <w:t xml:space="preserve">Томас </w:t>
      </w:r>
      <w:proofErr w:type="spellStart"/>
      <w:r w:rsidRPr="00641E60">
        <w:rPr>
          <w:rStyle w:val="SingleTxtGChar"/>
          <w:lang w:val="ru-RU"/>
        </w:rPr>
        <w:t>Филиппс</w:t>
      </w:r>
      <w:proofErr w:type="spellEnd"/>
      <w:r w:rsidRPr="00641E60">
        <w:rPr>
          <w:rStyle w:val="SingleTxtGChar"/>
          <w:lang w:val="ru-RU"/>
        </w:rPr>
        <w:t xml:space="preserve"> </w:t>
      </w:r>
      <w:proofErr w:type="spellStart"/>
      <w:r>
        <w:rPr>
          <w:rStyle w:val="SingleTxtGChar"/>
          <w:lang w:val="ru-RU"/>
        </w:rPr>
        <w:t>З</w:t>
      </w:r>
      <w:r w:rsidRPr="00641E60">
        <w:rPr>
          <w:rStyle w:val="SingleTxtGChar"/>
          <w:lang w:val="ru-RU"/>
        </w:rPr>
        <w:t>он</w:t>
      </w:r>
      <w:r>
        <w:rPr>
          <w:rStyle w:val="SingleTxtGChar"/>
          <w:lang w:val="ru-RU"/>
        </w:rPr>
        <w:t>дерпостенмаркт</w:t>
      </w:r>
      <w:proofErr w:type="spellEnd"/>
      <w:r>
        <w:rPr>
          <w:rStyle w:val="SingleTxtGChar"/>
          <w:lang w:val="ru-RU"/>
        </w:rPr>
        <w:t>"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И </w:t>
      </w:r>
      <w:r w:rsidRPr="00641E60">
        <w:rPr>
          <w:rStyle w:val="SingleTxtGChar"/>
          <w:lang w:val="ru-RU"/>
        </w:rPr>
        <w:t>хотя письм</w:t>
      </w:r>
      <w:r>
        <w:rPr>
          <w:rStyle w:val="SingleTxtGChar"/>
          <w:lang w:val="ru-RU"/>
        </w:rPr>
        <w:t>ом</w:t>
      </w:r>
      <w:r w:rsidRPr="00641E60">
        <w:rPr>
          <w:rStyle w:val="SingleTxtGChar"/>
          <w:lang w:val="ru-RU"/>
        </w:rPr>
        <w:t xml:space="preserve"> от 24 октября 2011 года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он заявил, что </w:t>
      </w:r>
      <w:r>
        <w:rPr>
          <w:rStyle w:val="SingleTxtGChar"/>
          <w:lang w:val="ru-RU"/>
        </w:rPr>
        <w:t xml:space="preserve">ему </w:t>
      </w:r>
      <w:r w:rsidRPr="00641E60">
        <w:rPr>
          <w:rStyle w:val="SingleTxtGChar"/>
          <w:lang w:val="ru-RU"/>
        </w:rPr>
        <w:t>не требует</w:t>
      </w:r>
      <w:r>
        <w:rPr>
          <w:rStyle w:val="SingleTxtGChar"/>
          <w:lang w:val="ru-RU"/>
        </w:rPr>
        <w:t>ся</w:t>
      </w:r>
      <w:r w:rsidRPr="00641E60">
        <w:rPr>
          <w:rStyle w:val="SingleTxtGChar"/>
          <w:lang w:val="ru-RU"/>
        </w:rPr>
        <w:t xml:space="preserve"> никаких дальнейших действий со стороны</w:t>
      </w:r>
      <w:r>
        <w:rPr>
          <w:rStyle w:val="SingleTxtGChar"/>
          <w:lang w:val="ru-RU"/>
        </w:rPr>
        <w:t xml:space="preserve"> </w:t>
      </w:r>
      <w:proofErr w:type="spellStart"/>
      <w:r>
        <w:rPr>
          <w:rStyle w:val="SingleTxtGChar"/>
          <w:lang w:val="ru-RU"/>
        </w:rPr>
        <w:t>брюльского</w:t>
      </w:r>
      <w:proofErr w:type="spellEnd"/>
      <w:r>
        <w:rPr>
          <w:rStyle w:val="SingleTxtGChar"/>
          <w:lang w:val="ru-RU"/>
        </w:rPr>
        <w:t xml:space="preserve"> агентства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по трудоустройству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ему </w:t>
      </w:r>
      <w:r w:rsidRPr="00641E60">
        <w:rPr>
          <w:rStyle w:val="SingleTxtGChar"/>
          <w:lang w:val="ru-RU"/>
        </w:rPr>
        <w:t xml:space="preserve">были </w:t>
      </w:r>
      <w:r>
        <w:rPr>
          <w:rStyle w:val="SingleTxtGChar"/>
          <w:lang w:val="ru-RU"/>
        </w:rPr>
        <w:t>на</w:t>
      </w:r>
      <w:r w:rsidRPr="00641E60">
        <w:rPr>
          <w:rStyle w:val="SingleTxtGChar"/>
          <w:lang w:val="ru-RU"/>
        </w:rPr>
        <w:t>правлены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еще три "</w:t>
      </w:r>
      <w:r>
        <w:rPr>
          <w:rStyle w:val="SingleTxtGChar"/>
          <w:lang w:val="ru-RU"/>
        </w:rPr>
        <w:t>р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бочи</w:t>
      </w:r>
      <w:r w:rsidR="00691193"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вакансии", но он не </w:t>
      </w:r>
      <w:r>
        <w:rPr>
          <w:rStyle w:val="SingleTxtGChar"/>
          <w:lang w:val="ru-RU"/>
        </w:rPr>
        <w:t xml:space="preserve">претендовал ни на одну из </w:t>
      </w:r>
      <w:r w:rsidRPr="00641E60">
        <w:rPr>
          <w:rStyle w:val="SingleTxtGChar"/>
          <w:lang w:val="ru-RU"/>
        </w:rPr>
        <w:t xml:space="preserve">них.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3.25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В ответ на </w:t>
      </w:r>
      <w:r>
        <w:rPr>
          <w:rStyle w:val="SingleTxtGChar"/>
          <w:lang w:val="ru-RU"/>
        </w:rPr>
        <w:t xml:space="preserve">информационный </w:t>
      </w:r>
      <w:r w:rsidRPr="00641E60">
        <w:rPr>
          <w:rStyle w:val="SingleTxtGChar"/>
          <w:lang w:val="ru-RU"/>
        </w:rPr>
        <w:t>запрос о</w:t>
      </w:r>
      <w:r>
        <w:rPr>
          <w:rStyle w:val="SingleTxtGChar"/>
          <w:lang w:val="ru-RU"/>
        </w:rPr>
        <w:t>тносительно досье</w:t>
      </w:r>
      <w:r w:rsidRPr="00641E60">
        <w:rPr>
          <w:rStyle w:val="SingleTxtGChar"/>
          <w:lang w:val="ru-RU"/>
        </w:rPr>
        <w:t xml:space="preserve"> государс</w:t>
      </w:r>
      <w:r w:rsidRPr="00641E60">
        <w:rPr>
          <w:rStyle w:val="SingleTxtGChar"/>
          <w:lang w:val="ru-RU"/>
        </w:rPr>
        <w:t>т</w:t>
      </w:r>
      <w:r w:rsidRPr="00641E60">
        <w:rPr>
          <w:rStyle w:val="SingleTxtGChar"/>
          <w:lang w:val="ru-RU"/>
        </w:rPr>
        <w:t xml:space="preserve">во-участник заявляет, что </w:t>
      </w:r>
      <w:r>
        <w:rPr>
          <w:rStyle w:val="SingleTxtGChar"/>
          <w:lang w:val="ru-RU"/>
        </w:rPr>
        <w:t xml:space="preserve">ни в какое время досье </w:t>
      </w:r>
      <w:r w:rsidRPr="00641E60">
        <w:rPr>
          <w:rStyle w:val="SingleTxtGChar"/>
          <w:lang w:val="ru-RU"/>
        </w:rPr>
        <w:t>сына автора не был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 потерян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, но "в период с середины мая 2011 года </w:t>
      </w:r>
      <w:r>
        <w:rPr>
          <w:rStyle w:val="SingleTxtGChar"/>
          <w:lang w:val="ru-RU"/>
        </w:rPr>
        <w:t xml:space="preserve">по </w:t>
      </w:r>
      <w:r w:rsidRPr="00641E60">
        <w:rPr>
          <w:rStyle w:val="SingleTxtGChar"/>
          <w:lang w:val="ru-RU"/>
        </w:rPr>
        <w:t>середин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 июля 2011 года было просто непонятно, </w:t>
      </w:r>
      <w:r>
        <w:rPr>
          <w:rStyle w:val="SingleTxtGChar"/>
          <w:lang w:val="ru-RU"/>
        </w:rPr>
        <w:t xml:space="preserve">где находились эти </w:t>
      </w:r>
      <w:r w:rsidRPr="00641E60">
        <w:rPr>
          <w:rStyle w:val="SingleTxtGChar"/>
          <w:lang w:val="ru-RU"/>
        </w:rPr>
        <w:t>файлы". Письм</w:t>
      </w:r>
      <w:r>
        <w:rPr>
          <w:rStyle w:val="SingleTxtGChar"/>
          <w:lang w:val="ru-RU"/>
        </w:rPr>
        <w:t>ом</w:t>
      </w:r>
      <w:r w:rsidRPr="00641E60">
        <w:rPr>
          <w:rStyle w:val="SingleTxtGChar"/>
          <w:lang w:val="ru-RU"/>
        </w:rPr>
        <w:t xml:space="preserve"> от 11 июля 2011 года</w:t>
      </w:r>
      <w:r>
        <w:rPr>
          <w:rStyle w:val="SingleTxtGChar"/>
          <w:lang w:val="ru-RU"/>
        </w:rPr>
        <w:t xml:space="preserve"> </w:t>
      </w:r>
      <w:proofErr w:type="spellStart"/>
      <w:r>
        <w:rPr>
          <w:rStyle w:val="SingleTxtGChar"/>
          <w:lang w:val="ru-RU"/>
        </w:rPr>
        <w:t>брюл</w:t>
      </w:r>
      <w:r>
        <w:rPr>
          <w:rStyle w:val="SingleTxtGChar"/>
          <w:lang w:val="ru-RU"/>
        </w:rPr>
        <w:t>ь</w:t>
      </w:r>
      <w:r>
        <w:rPr>
          <w:rStyle w:val="SingleTxtGChar"/>
          <w:lang w:val="ru-RU"/>
        </w:rPr>
        <w:t>ское</w:t>
      </w:r>
      <w:proofErr w:type="spellEnd"/>
      <w:r>
        <w:rPr>
          <w:rStyle w:val="SingleTxtGChar"/>
          <w:lang w:val="ru-RU"/>
        </w:rPr>
        <w:t xml:space="preserve"> агентство по трудоустройству</w:t>
      </w:r>
      <w:r w:rsidRPr="00641E60">
        <w:rPr>
          <w:rStyle w:val="SingleTxtGChar"/>
          <w:lang w:val="ru-RU"/>
        </w:rPr>
        <w:t xml:space="preserve"> заявил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, что </w:t>
      </w:r>
      <w:r>
        <w:rPr>
          <w:rStyle w:val="SingleTxtGChar"/>
          <w:lang w:val="ru-RU"/>
        </w:rPr>
        <w:t xml:space="preserve">у него имеется </w:t>
      </w:r>
      <w:r w:rsidRPr="00641E60">
        <w:rPr>
          <w:rStyle w:val="SingleTxtGChar"/>
          <w:lang w:val="ru-RU"/>
        </w:rPr>
        <w:t>четыре тома</w:t>
      </w:r>
      <w:r w:rsidR="00691193"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направил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 документы в </w:t>
      </w:r>
      <w:r>
        <w:rPr>
          <w:rStyle w:val="SingleTxtGChar"/>
          <w:lang w:val="ru-RU"/>
        </w:rPr>
        <w:t xml:space="preserve">кёльнский </w:t>
      </w:r>
      <w:r w:rsidRPr="00641E60">
        <w:rPr>
          <w:rStyle w:val="SingleTxtGChar"/>
          <w:lang w:val="ru-RU"/>
        </w:rPr>
        <w:t>соц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>альн</w:t>
      </w:r>
      <w:r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й суд.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3.26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В ответ на информаци</w:t>
      </w:r>
      <w:r>
        <w:rPr>
          <w:rStyle w:val="SingleTxtGChar"/>
          <w:lang w:val="ru-RU"/>
        </w:rPr>
        <w:t xml:space="preserve">онный </w:t>
      </w:r>
      <w:r w:rsidRPr="00641E60">
        <w:rPr>
          <w:rStyle w:val="SingleTxtGChar"/>
          <w:lang w:val="ru-RU"/>
        </w:rPr>
        <w:t xml:space="preserve">запрос </w:t>
      </w:r>
      <w:r>
        <w:rPr>
          <w:rStyle w:val="SingleTxtGChar"/>
          <w:lang w:val="ru-RU"/>
        </w:rPr>
        <w:t xml:space="preserve">относительно </w:t>
      </w:r>
      <w:r w:rsidRPr="00641E60">
        <w:rPr>
          <w:rStyle w:val="SingleTxtGChar"/>
          <w:lang w:val="ru-RU"/>
        </w:rPr>
        <w:t>интеграционных су</w:t>
      </w:r>
      <w:r w:rsidRPr="00641E60">
        <w:rPr>
          <w:rStyle w:val="SingleTxtGChar"/>
          <w:lang w:val="ru-RU"/>
        </w:rPr>
        <w:t>б</w:t>
      </w:r>
      <w:r w:rsidRPr="00641E60">
        <w:rPr>
          <w:rStyle w:val="SingleTxtGChar"/>
          <w:lang w:val="ru-RU"/>
        </w:rPr>
        <w:t>си</w:t>
      </w:r>
      <w:r>
        <w:rPr>
          <w:rStyle w:val="SingleTxtGChar"/>
          <w:lang w:val="ru-RU"/>
        </w:rPr>
        <w:t>дий</w:t>
      </w:r>
      <w:r w:rsidRPr="00641E60">
        <w:rPr>
          <w:rStyle w:val="SingleTxtGChar"/>
          <w:lang w:val="ru-RU"/>
        </w:rPr>
        <w:t xml:space="preserve"> государство-участник заявляет, что </w:t>
      </w:r>
      <w:r>
        <w:rPr>
          <w:rStyle w:val="SingleTxtGChar"/>
          <w:lang w:val="ru-RU"/>
        </w:rPr>
        <w:t>интеграция инвалидов</w:t>
      </w:r>
      <w:r w:rsidRPr="00641E60">
        <w:rPr>
          <w:rStyle w:val="SingleTxtGChar"/>
          <w:lang w:val="ru-RU"/>
        </w:rPr>
        <w:t xml:space="preserve"> на рын</w:t>
      </w:r>
      <w:r>
        <w:rPr>
          <w:rStyle w:val="SingleTxtGChar"/>
          <w:lang w:val="ru-RU"/>
        </w:rPr>
        <w:t>ок</w:t>
      </w:r>
      <w:r w:rsidRPr="00641E60">
        <w:rPr>
          <w:rStyle w:val="SingleTxtGChar"/>
          <w:lang w:val="ru-RU"/>
        </w:rPr>
        <w:t xml:space="preserve"> тр</w:t>
      </w:r>
      <w:r w:rsidRPr="00641E60"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да является </w:t>
      </w:r>
      <w:r>
        <w:rPr>
          <w:rStyle w:val="SingleTxtGChar"/>
          <w:lang w:val="ru-RU"/>
        </w:rPr>
        <w:t xml:space="preserve">фундаментальной заботой его </w:t>
      </w:r>
      <w:r w:rsidRPr="00641E60">
        <w:rPr>
          <w:rStyle w:val="SingleTxtGChar"/>
          <w:lang w:val="ru-RU"/>
        </w:rPr>
        <w:t>политики. Инвалиды имеют доступ к дифференцированной систем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, охватывающей большое </w:t>
      </w:r>
      <w:r>
        <w:rPr>
          <w:rStyle w:val="SingleTxtGChar"/>
          <w:lang w:val="ru-RU"/>
        </w:rPr>
        <w:t xml:space="preserve">число </w:t>
      </w:r>
      <w:r w:rsidRPr="00641E60">
        <w:rPr>
          <w:rStyle w:val="SingleTxtGChar"/>
          <w:lang w:val="ru-RU"/>
        </w:rPr>
        <w:t xml:space="preserve">государственных </w:t>
      </w:r>
      <w:r>
        <w:rPr>
          <w:rStyle w:val="SingleTxtGChar"/>
          <w:lang w:val="ru-RU"/>
        </w:rPr>
        <w:t>льгот</w:t>
      </w:r>
      <w:r w:rsidRPr="00641E60">
        <w:rPr>
          <w:rStyle w:val="SingleTxtGChar"/>
          <w:lang w:val="ru-RU"/>
        </w:rPr>
        <w:t xml:space="preserve">, с тем чтобы </w:t>
      </w:r>
      <w:r>
        <w:rPr>
          <w:rStyle w:val="SingleTxtGChar"/>
          <w:lang w:val="ru-RU"/>
        </w:rPr>
        <w:t xml:space="preserve">позволить им </w:t>
      </w:r>
      <w:r w:rsidRPr="00641E60">
        <w:rPr>
          <w:rStyle w:val="SingleTxtGChar"/>
          <w:lang w:val="ru-RU"/>
        </w:rPr>
        <w:t xml:space="preserve">получить работу. </w:t>
      </w:r>
      <w:r>
        <w:rPr>
          <w:rStyle w:val="SingleTxtGChar"/>
          <w:lang w:val="ru-RU"/>
        </w:rPr>
        <w:t>И публичные и</w:t>
      </w:r>
      <w:r w:rsidRPr="00641E60">
        <w:rPr>
          <w:rStyle w:val="SingleTxtGChar"/>
          <w:lang w:val="ru-RU"/>
        </w:rPr>
        <w:t xml:space="preserve"> частные раб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тодатели обязаны </w:t>
      </w:r>
      <w:r>
        <w:rPr>
          <w:rStyle w:val="SingleTxtGChar"/>
          <w:lang w:val="ru-RU"/>
        </w:rPr>
        <w:t xml:space="preserve">по закону реализовывать </w:t>
      </w:r>
      <w:r w:rsidRPr="00641E60">
        <w:rPr>
          <w:rStyle w:val="SingleTxtGChar"/>
          <w:lang w:val="ru-RU"/>
        </w:rPr>
        <w:t>различные меры</w:t>
      </w:r>
      <w:r>
        <w:rPr>
          <w:rStyle w:val="SingleTxtGChar"/>
          <w:lang w:val="ru-RU"/>
        </w:rPr>
        <w:t xml:space="preserve"> с целью их инт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грации на рынок</w:t>
      </w:r>
      <w:r w:rsidRPr="00641E60">
        <w:rPr>
          <w:rStyle w:val="SingleTxtGChar"/>
          <w:lang w:val="ru-RU"/>
        </w:rPr>
        <w:t xml:space="preserve"> труда. Государство-участник утверждает, что сын автора </w:t>
      </w:r>
      <w:r>
        <w:rPr>
          <w:rStyle w:val="SingleTxtGChar"/>
          <w:lang w:val="ru-RU"/>
        </w:rPr>
        <w:t xml:space="preserve">имел и </w:t>
      </w:r>
      <w:r w:rsidR="00691193">
        <w:rPr>
          <w:rStyle w:val="SingleTxtGChar"/>
          <w:lang w:val="ru-RU"/>
        </w:rPr>
        <w:t xml:space="preserve">все еще </w:t>
      </w:r>
      <w:r>
        <w:rPr>
          <w:rStyle w:val="SingleTxtGChar"/>
          <w:lang w:val="ru-RU"/>
        </w:rPr>
        <w:t xml:space="preserve">имеет </w:t>
      </w:r>
      <w:r w:rsidRPr="00641E60">
        <w:rPr>
          <w:rStyle w:val="SingleTxtGChar"/>
          <w:lang w:val="ru-RU"/>
        </w:rPr>
        <w:t xml:space="preserve">право на все </w:t>
      </w:r>
      <w:r>
        <w:rPr>
          <w:rStyle w:val="SingleTxtGChar"/>
          <w:lang w:val="ru-RU"/>
        </w:rPr>
        <w:t>инструменты</w:t>
      </w:r>
      <w:r w:rsidRPr="00641E60">
        <w:rPr>
          <w:rStyle w:val="SingleTxtGChar"/>
          <w:lang w:val="ru-RU"/>
        </w:rPr>
        <w:t>, предусмотренные в книге III (</w:t>
      </w:r>
      <w:r>
        <w:rPr>
          <w:rStyle w:val="SingleTxtGChar"/>
          <w:lang w:val="ru-RU"/>
        </w:rPr>
        <w:t>о п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ощрении занятости</w:t>
      </w:r>
      <w:r w:rsidRPr="00641E60">
        <w:rPr>
          <w:rStyle w:val="SingleTxtGChar"/>
          <w:lang w:val="ru-RU"/>
        </w:rPr>
        <w:t>) и книг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 IX (о реабилитации и участи</w:t>
      </w:r>
      <w:r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инвалидов</w:t>
      </w:r>
      <w:r w:rsidRPr="00641E60">
        <w:rPr>
          <w:rStyle w:val="SingleTxtGChar"/>
          <w:lang w:val="ru-RU"/>
        </w:rPr>
        <w:t>) Соц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ального кодекса, </w:t>
      </w:r>
      <w:r>
        <w:rPr>
          <w:rStyle w:val="SingleTxtGChar"/>
          <w:lang w:val="ru-RU"/>
        </w:rPr>
        <w:t xml:space="preserve">которые </w:t>
      </w:r>
      <w:r w:rsidRPr="00641E60">
        <w:rPr>
          <w:rStyle w:val="SingleTxtGChar"/>
          <w:lang w:val="ru-RU"/>
        </w:rPr>
        <w:t>"</w:t>
      </w:r>
      <w:r>
        <w:rPr>
          <w:rStyle w:val="SingleTxtGChar"/>
          <w:lang w:val="ru-RU"/>
        </w:rPr>
        <w:t>уместны в его случае</w:t>
      </w:r>
      <w:r w:rsidRPr="00641E60">
        <w:rPr>
          <w:rStyle w:val="SingleTxtGChar"/>
          <w:lang w:val="ru-RU"/>
        </w:rPr>
        <w:t xml:space="preserve">".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3.27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Государство-участник поясняет, что по </w:t>
      </w:r>
      <w:r>
        <w:rPr>
          <w:rStyle w:val="SingleTxtGChar"/>
          <w:lang w:val="ru-RU"/>
        </w:rPr>
        <w:t>определенным проблемам</w:t>
      </w:r>
      <w:r w:rsidRPr="00641E60">
        <w:rPr>
          <w:rStyle w:val="SingleTxtGChar"/>
          <w:lang w:val="ru-RU"/>
        </w:rPr>
        <w:t xml:space="preserve"> адм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нистрация </w:t>
      </w:r>
      <w:r>
        <w:rPr>
          <w:rStyle w:val="SingleTxtGChar"/>
          <w:lang w:val="ru-RU"/>
        </w:rPr>
        <w:t>наделена дискреционным правом решать</w:t>
      </w:r>
      <w:r w:rsidRPr="00641E60">
        <w:rPr>
          <w:rStyle w:val="SingleTxtGChar"/>
          <w:lang w:val="ru-RU"/>
        </w:rPr>
        <w:t>, как реализ</w:t>
      </w:r>
      <w:r w:rsidRPr="00641E60"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вы</w:t>
      </w:r>
      <w:r w:rsidRPr="00641E60">
        <w:rPr>
          <w:rStyle w:val="SingleTxtGChar"/>
          <w:lang w:val="ru-RU"/>
        </w:rPr>
        <w:t>вать закон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такое </w:t>
      </w:r>
      <w:r>
        <w:rPr>
          <w:rStyle w:val="SingleTxtGChar"/>
          <w:lang w:val="ru-RU"/>
        </w:rPr>
        <w:t xml:space="preserve">дискреционное </w:t>
      </w:r>
      <w:r w:rsidRPr="00641E60">
        <w:rPr>
          <w:rStyle w:val="SingleTxtGChar"/>
          <w:lang w:val="ru-RU"/>
        </w:rPr>
        <w:t xml:space="preserve">право должно </w:t>
      </w:r>
      <w:r>
        <w:rPr>
          <w:rStyle w:val="SingleTxtGChar"/>
          <w:lang w:val="ru-RU"/>
        </w:rPr>
        <w:t xml:space="preserve">"сообразовываться </w:t>
      </w:r>
      <w:r w:rsidRPr="00641E60">
        <w:rPr>
          <w:rStyle w:val="SingleTxtGChar"/>
          <w:lang w:val="ru-RU"/>
        </w:rPr>
        <w:t xml:space="preserve">с целью расширения прав и возможностей и соблюдать установленные </w:t>
      </w:r>
      <w:r>
        <w:rPr>
          <w:rStyle w:val="SingleTxtGChar"/>
          <w:lang w:val="ru-RU"/>
        </w:rPr>
        <w:t xml:space="preserve">законом </w:t>
      </w:r>
      <w:r w:rsidRPr="00641E60">
        <w:rPr>
          <w:rStyle w:val="SingleTxtGChar"/>
          <w:lang w:val="ru-RU"/>
        </w:rPr>
        <w:t>пределы усмотр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ния". Нарушения вышеуказанного правила </w:t>
      </w:r>
      <w:r>
        <w:rPr>
          <w:rStyle w:val="SingleTxtGChar"/>
          <w:lang w:val="ru-RU"/>
        </w:rPr>
        <w:t>состояли бы в следующем</w:t>
      </w:r>
      <w:r w:rsidRPr="00641E60">
        <w:rPr>
          <w:rStyle w:val="SingleTxtGChar"/>
          <w:lang w:val="ru-RU"/>
        </w:rPr>
        <w:t>: прев</w:t>
      </w:r>
      <w:r w:rsidRPr="00641E60"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шение </w:t>
      </w:r>
      <w:r>
        <w:rPr>
          <w:rStyle w:val="SingleTxtGChar"/>
          <w:lang w:val="ru-RU"/>
        </w:rPr>
        <w:t>пределов дискреционного права</w:t>
      </w:r>
      <w:r w:rsidRPr="00641E60">
        <w:rPr>
          <w:rStyle w:val="SingleTxtGChar"/>
          <w:lang w:val="ru-RU"/>
        </w:rPr>
        <w:t>; "</w:t>
      </w:r>
      <w:proofErr w:type="spellStart"/>
      <w:r>
        <w:rPr>
          <w:rStyle w:val="SingleTxtGChar"/>
          <w:lang w:val="ru-RU"/>
        </w:rPr>
        <w:t>недостижение</w:t>
      </w:r>
      <w:proofErr w:type="spellEnd"/>
      <w:r>
        <w:rPr>
          <w:rStyle w:val="SingleTxtGChar"/>
          <w:lang w:val="ru-RU"/>
        </w:rPr>
        <w:t xml:space="preserve"> пределов дискрецио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 xml:space="preserve">ного права, </w:t>
      </w:r>
      <w:r w:rsidRPr="00641E60">
        <w:rPr>
          <w:rStyle w:val="SingleTxtGChar"/>
          <w:lang w:val="ru-RU"/>
        </w:rPr>
        <w:t>если администрация слишком узко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оцени</w:t>
      </w:r>
      <w:r>
        <w:rPr>
          <w:rStyle w:val="SingleTxtGChar"/>
          <w:lang w:val="ru-RU"/>
        </w:rPr>
        <w:t xml:space="preserve">вает </w:t>
      </w:r>
      <w:r w:rsidRPr="00641E60">
        <w:rPr>
          <w:rStyle w:val="SingleTxtGChar"/>
          <w:lang w:val="ru-RU"/>
        </w:rPr>
        <w:t xml:space="preserve">свое </w:t>
      </w:r>
      <w:r>
        <w:rPr>
          <w:rStyle w:val="SingleTxtGChar"/>
          <w:lang w:val="ru-RU"/>
        </w:rPr>
        <w:t xml:space="preserve">дискреционное </w:t>
      </w:r>
      <w:r w:rsidRPr="00641E60">
        <w:rPr>
          <w:rStyle w:val="SingleTxtGChar"/>
          <w:lang w:val="ru-RU"/>
        </w:rPr>
        <w:t xml:space="preserve">право"; неспособность </w:t>
      </w:r>
      <w:r>
        <w:rPr>
          <w:rStyle w:val="SingleTxtGChar"/>
          <w:lang w:val="ru-RU"/>
        </w:rPr>
        <w:t>реализовать дискреционное право</w:t>
      </w:r>
      <w:r w:rsidRPr="00641E60">
        <w:rPr>
          <w:rStyle w:val="SingleTxtGChar"/>
          <w:lang w:val="ru-RU"/>
        </w:rPr>
        <w:t xml:space="preserve">; злоупотребление или </w:t>
      </w:r>
      <w:r>
        <w:rPr>
          <w:rStyle w:val="SingleTxtGChar"/>
          <w:lang w:val="ru-RU"/>
        </w:rPr>
        <w:t xml:space="preserve">ненадлежащее применение в случае дискреционного права, </w:t>
      </w:r>
      <w:r w:rsidRPr="00641E60">
        <w:rPr>
          <w:rStyle w:val="SingleTxtGChar"/>
          <w:lang w:val="ru-RU"/>
        </w:rPr>
        <w:t xml:space="preserve">"если </w:t>
      </w:r>
      <w:r>
        <w:rPr>
          <w:rStyle w:val="SingleTxtGChar"/>
          <w:lang w:val="ru-RU"/>
        </w:rPr>
        <w:t>не приним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 xml:space="preserve">ются в расчет </w:t>
      </w:r>
      <w:r w:rsidRPr="00641E60">
        <w:rPr>
          <w:rStyle w:val="SingleTxtGChar"/>
          <w:lang w:val="ru-RU"/>
        </w:rPr>
        <w:t xml:space="preserve">аспекты, связанные с осуществлением </w:t>
      </w:r>
      <w:r>
        <w:rPr>
          <w:rStyle w:val="SingleTxtGChar"/>
          <w:lang w:val="ru-RU"/>
        </w:rPr>
        <w:t>дискреционного права с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гласно закону, или учитываются </w:t>
      </w:r>
      <w:r w:rsidRPr="00641E60">
        <w:rPr>
          <w:rStyle w:val="SingleTxtGChar"/>
          <w:lang w:val="ru-RU"/>
        </w:rPr>
        <w:t>не все аспек</w:t>
      </w:r>
      <w:r>
        <w:rPr>
          <w:rStyle w:val="SingleTxtGChar"/>
          <w:lang w:val="ru-RU"/>
        </w:rPr>
        <w:t>ты</w:t>
      </w:r>
      <w:r w:rsidRPr="00641E60">
        <w:rPr>
          <w:rStyle w:val="SingleTxtGChar"/>
          <w:lang w:val="ru-RU"/>
        </w:rPr>
        <w:t xml:space="preserve"> или недостаточные аспекты </w:t>
      </w:r>
      <w:r>
        <w:rPr>
          <w:rStyle w:val="SingleTxtGChar"/>
          <w:lang w:val="ru-RU"/>
        </w:rPr>
        <w:t>л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 xml:space="preserve">бо </w:t>
      </w:r>
      <w:r w:rsidRPr="00641E60">
        <w:rPr>
          <w:rStyle w:val="SingleTxtGChar"/>
          <w:lang w:val="ru-RU"/>
        </w:rPr>
        <w:t xml:space="preserve">если </w:t>
      </w:r>
      <w:r>
        <w:rPr>
          <w:rStyle w:val="SingleTxtGChar"/>
          <w:lang w:val="ru-RU"/>
        </w:rPr>
        <w:t xml:space="preserve">учитываются ненадлежащие или </w:t>
      </w:r>
      <w:r w:rsidRPr="00641E60">
        <w:rPr>
          <w:rStyle w:val="SingleTxtGChar"/>
          <w:lang w:val="ru-RU"/>
        </w:rPr>
        <w:t xml:space="preserve">недопустимые аспекты, </w:t>
      </w:r>
      <w:r>
        <w:rPr>
          <w:rStyle w:val="SingleTxtGChar"/>
          <w:lang w:val="ru-RU"/>
        </w:rPr>
        <w:t>или же</w:t>
      </w:r>
      <w:r w:rsidRPr="00641E60">
        <w:rPr>
          <w:rStyle w:val="SingleTxtGChar"/>
          <w:lang w:val="ru-RU"/>
        </w:rPr>
        <w:t xml:space="preserve"> если не </w:t>
      </w:r>
      <w:r>
        <w:rPr>
          <w:rStyle w:val="SingleTxtGChar"/>
          <w:lang w:val="ru-RU"/>
        </w:rPr>
        <w:t xml:space="preserve">в </w:t>
      </w:r>
      <w:r w:rsidRPr="00641E60">
        <w:rPr>
          <w:rStyle w:val="SingleTxtGChar"/>
          <w:lang w:val="ru-RU"/>
        </w:rPr>
        <w:t>полно</w:t>
      </w:r>
      <w:r>
        <w:rPr>
          <w:rStyle w:val="SingleTxtGChar"/>
          <w:lang w:val="ru-RU"/>
        </w:rPr>
        <w:t xml:space="preserve">й мере </w:t>
      </w:r>
      <w:r w:rsidRPr="00641E60">
        <w:rPr>
          <w:rStyle w:val="SingleTxtGChar"/>
          <w:lang w:val="ru-RU"/>
        </w:rPr>
        <w:t>установлен</w:t>
      </w:r>
      <w:r>
        <w:rPr>
          <w:rStyle w:val="SingleTxtGChar"/>
          <w:lang w:val="ru-RU"/>
        </w:rPr>
        <w:t xml:space="preserve">ы </w:t>
      </w:r>
      <w:r w:rsidRPr="00641E60">
        <w:rPr>
          <w:rStyle w:val="SingleTxtGChar"/>
          <w:lang w:val="ru-RU"/>
        </w:rPr>
        <w:t>соответствующие факты". Существует з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конное право на </w:t>
      </w:r>
      <w:r>
        <w:rPr>
          <w:rStyle w:val="SingleTxtGChar"/>
          <w:lang w:val="ru-RU"/>
        </w:rPr>
        <w:t xml:space="preserve">должное </w:t>
      </w:r>
      <w:r w:rsidRPr="00641E60">
        <w:rPr>
          <w:rStyle w:val="SingleTxtGChar"/>
          <w:lang w:val="ru-RU"/>
        </w:rPr>
        <w:t>осуществлени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 дискреционных полномочий (Социальн</w:t>
      </w:r>
      <w:r>
        <w:rPr>
          <w:rStyle w:val="SingleTxtGChar"/>
          <w:lang w:val="ru-RU"/>
        </w:rPr>
        <w:t>ый</w:t>
      </w:r>
      <w:r w:rsidRPr="00641E60">
        <w:rPr>
          <w:rStyle w:val="SingleTxtGChar"/>
          <w:lang w:val="ru-RU"/>
        </w:rPr>
        <w:t xml:space="preserve"> к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декс, книга I, раздел 39, пункт 1). Контроль </w:t>
      </w:r>
      <w:r>
        <w:rPr>
          <w:rStyle w:val="SingleTxtGChar"/>
          <w:lang w:val="ru-RU"/>
        </w:rPr>
        <w:t>за административными дискрец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 xml:space="preserve">онными </w:t>
      </w:r>
      <w:r w:rsidRPr="00641E60">
        <w:rPr>
          <w:rStyle w:val="SingleTxtGChar"/>
          <w:lang w:val="ru-RU"/>
        </w:rPr>
        <w:t>решени</w:t>
      </w:r>
      <w:r>
        <w:rPr>
          <w:rStyle w:val="SingleTxtGChar"/>
          <w:lang w:val="ru-RU"/>
        </w:rPr>
        <w:t>ями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осуществляет </w:t>
      </w:r>
      <w:r w:rsidRPr="00641E60">
        <w:rPr>
          <w:rStyle w:val="SingleTxtGChar"/>
          <w:lang w:val="ru-RU"/>
        </w:rPr>
        <w:t>с</w:t>
      </w:r>
      <w:r w:rsidRPr="00641E60"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д.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3.28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Государство-участник утверждает, что инвалиды имеют право на получ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ние информации и консультаций </w:t>
      </w:r>
      <w:r>
        <w:rPr>
          <w:rStyle w:val="SingleTxtGChar"/>
          <w:lang w:val="ru-RU"/>
        </w:rPr>
        <w:t>о выборе занятия</w:t>
      </w:r>
      <w:r w:rsidRPr="00641E60">
        <w:rPr>
          <w:rStyle w:val="SingleTxtGChar"/>
          <w:lang w:val="ru-RU"/>
        </w:rPr>
        <w:t>, о возможностях професси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нально</w:t>
      </w:r>
      <w:r>
        <w:rPr>
          <w:rStyle w:val="SingleTxtGChar"/>
          <w:lang w:val="ru-RU"/>
        </w:rPr>
        <w:t xml:space="preserve">-технической подготовки </w:t>
      </w:r>
      <w:r w:rsidRPr="00641E60">
        <w:rPr>
          <w:rStyle w:val="SingleTxtGChar"/>
          <w:lang w:val="ru-RU"/>
        </w:rPr>
        <w:t xml:space="preserve">и </w:t>
      </w:r>
      <w:r>
        <w:rPr>
          <w:rStyle w:val="SingleTxtGChar"/>
          <w:lang w:val="ru-RU"/>
        </w:rPr>
        <w:t>о льготах на трудоустройство</w:t>
      </w:r>
      <w:r>
        <w:rPr>
          <w:rStyle w:val="FootnoteReference"/>
        </w:rPr>
        <w:footnoteReference w:id="14"/>
      </w:r>
      <w:r w:rsidRPr="00641E60">
        <w:rPr>
          <w:rStyle w:val="SingleTxtGChar"/>
          <w:lang w:val="ru-RU"/>
        </w:rPr>
        <w:t xml:space="preserve">. Кроме того, инвалиды имеют право на </w:t>
      </w:r>
      <w:r>
        <w:rPr>
          <w:rStyle w:val="SingleTxtGChar"/>
          <w:lang w:val="ru-RU"/>
        </w:rPr>
        <w:t xml:space="preserve">льготы по устройству </w:t>
      </w:r>
      <w:r w:rsidRPr="00641E60">
        <w:rPr>
          <w:rStyle w:val="SingleTxtGChar"/>
          <w:lang w:val="ru-RU"/>
        </w:rPr>
        <w:t xml:space="preserve">на работу, которые </w:t>
      </w:r>
      <w:r>
        <w:rPr>
          <w:rStyle w:val="SingleTxtGChar"/>
          <w:lang w:val="ru-RU"/>
        </w:rPr>
        <w:t>призваны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свести вместе </w:t>
      </w:r>
      <w:r w:rsidRPr="00641E60">
        <w:rPr>
          <w:rStyle w:val="SingleTxtGChar"/>
          <w:lang w:val="ru-RU"/>
        </w:rPr>
        <w:t xml:space="preserve">их и работодателей, </w:t>
      </w:r>
      <w:r>
        <w:rPr>
          <w:rStyle w:val="SingleTxtGChar"/>
          <w:lang w:val="ru-RU"/>
        </w:rPr>
        <w:t>с тем чтобы наладить отношения в связи с подготовкой и трудоустройством</w:t>
      </w:r>
      <w:r w:rsidRPr="00641E60">
        <w:rPr>
          <w:rStyle w:val="SingleTxtGChar"/>
          <w:lang w:val="ru-RU"/>
        </w:rPr>
        <w:t>. Абсолютный приоритет в этом отношении</w:t>
      </w:r>
      <w:r w:rsidRPr="0095544A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имеют соискатели </w:t>
      </w:r>
      <w:r>
        <w:rPr>
          <w:rStyle w:val="SingleTxtGChar"/>
          <w:lang w:val="ru-RU"/>
        </w:rPr>
        <w:t>работы, страдающие серьезной инвалидностью</w:t>
      </w:r>
      <w:r>
        <w:rPr>
          <w:rStyle w:val="FootnoteReference"/>
        </w:rPr>
        <w:footnoteReference w:id="15"/>
      </w:r>
      <w:r w:rsidRPr="00641E60">
        <w:rPr>
          <w:rStyle w:val="SingleTxtGChar"/>
          <w:lang w:val="ru-RU"/>
        </w:rPr>
        <w:t>. Возмо</w:t>
      </w:r>
      <w:r w:rsidRPr="00641E60">
        <w:rPr>
          <w:rStyle w:val="SingleTxtGChar"/>
          <w:lang w:val="ru-RU"/>
        </w:rPr>
        <w:t>ж</w:t>
      </w:r>
      <w:r w:rsidRPr="00641E60">
        <w:rPr>
          <w:rStyle w:val="SingleTxtGChar"/>
          <w:lang w:val="ru-RU"/>
        </w:rPr>
        <w:t xml:space="preserve">ные </w:t>
      </w:r>
      <w:r>
        <w:rPr>
          <w:rStyle w:val="SingleTxtGChar"/>
          <w:lang w:val="ru-RU"/>
        </w:rPr>
        <w:t>льготы состоят в следующем</w:t>
      </w:r>
      <w:r w:rsidRPr="00641E60">
        <w:rPr>
          <w:rStyle w:val="SingleTxtGChar"/>
          <w:lang w:val="ru-RU"/>
        </w:rPr>
        <w:t xml:space="preserve">: бюджет </w:t>
      </w:r>
      <w:r>
        <w:rPr>
          <w:rStyle w:val="SingleTxtGChar"/>
          <w:lang w:val="ru-RU"/>
        </w:rPr>
        <w:t>на трудоустройство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с тем чтобы помочь </w:t>
      </w:r>
      <w:r w:rsidRPr="00641E60">
        <w:rPr>
          <w:rStyle w:val="SingleTxtGChar"/>
          <w:lang w:val="ru-RU"/>
        </w:rPr>
        <w:t>безработны</w:t>
      </w:r>
      <w:r>
        <w:rPr>
          <w:rStyle w:val="SingleTxtGChar"/>
          <w:lang w:val="ru-RU"/>
        </w:rPr>
        <w:t>м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инициировать или принять трудоустройство с условием </w:t>
      </w:r>
      <w:r w:rsidRPr="00641E60">
        <w:rPr>
          <w:rStyle w:val="SingleTxtGChar"/>
          <w:lang w:val="ru-RU"/>
        </w:rPr>
        <w:t>обяз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тельн</w:t>
      </w:r>
      <w:r>
        <w:rPr>
          <w:rStyle w:val="SingleTxtGChar"/>
          <w:lang w:val="ru-RU"/>
        </w:rPr>
        <w:t>ого</w:t>
      </w:r>
      <w:r w:rsidRPr="00641E60">
        <w:rPr>
          <w:rStyle w:val="SingleTxtGChar"/>
          <w:lang w:val="ru-RU"/>
        </w:rPr>
        <w:t xml:space="preserve"> страховани</w:t>
      </w:r>
      <w:r>
        <w:rPr>
          <w:rStyle w:val="SingleTxtGChar"/>
          <w:lang w:val="ru-RU"/>
        </w:rPr>
        <w:t>я;</w:t>
      </w:r>
      <w:r w:rsidRPr="00641E60">
        <w:rPr>
          <w:rStyle w:val="SingleTxtGChar"/>
          <w:lang w:val="ru-RU"/>
        </w:rPr>
        <w:t xml:space="preserve"> возмещение расходов </w:t>
      </w:r>
      <w:r>
        <w:rPr>
          <w:rStyle w:val="SingleTxtGChar"/>
          <w:lang w:val="ru-RU"/>
        </w:rPr>
        <w:t xml:space="preserve">на подачу заявления, </w:t>
      </w:r>
      <w:r w:rsidRPr="00641E60">
        <w:rPr>
          <w:rStyle w:val="SingleTxtGChar"/>
          <w:lang w:val="ru-RU"/>
        </w:rPr>
        <w:t xml:space="preserve">понесенных при </w:t>
      </w:r>
      <w:r>
        <w:rPr>
          <w:rStyle w:val="SingleTxtGChar"/>
          <w:lang w:val="ru-RU"/>
        </w:rPr>
        <w:t>сборе документов к заявлению;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покрытие путевых </w:t>
      </w:r>
      <w:r w:rsidRPr="00641E60">
        <w:rPr>
          <w:rStyle w:val="SingleTxtGChar"/>
          <w:lang w:val="ru-RU"/>
        </w:rPr>
        <w:t xml:space="preserve">расходов для </w:t>
      </w:r>
      <w:r>
        <w:rPr>
          <w:rStyle w:val="SingleTxtGChar"/>
          <w:lang w:val="ru-RU"/>
        </w:rPr>
        <w:t>посещения собеседований;</w:t>
      </w:r>
      <w:r w:rsidRPr="00641E60">
        <w:rPr>
          <w:rStyle w:val="SingleTxtGChar"/>
          <w:lang w:val="ru-RU"/>
        </w:rPr>
        <w:t xml:space="preserve"> предоставление </w:t>
      </w:r>
      <w:r>
        <w:rPr>
          <w:rStyle w:val="SingleTxtGChar"/>
          <w:lang w:val="ru-RU"/>
        </w:rPr>
        <w:t xml:space="preserve">транспортных </w:t>
      </w:r>
      <w:r w:rsidRPr="00641E60">
        <w:rPr>
          <w:rStyle w:val="SingleTxtGChar"/>
          <w:lang w:val="ru-RU"/>
        </w:rPr>
        <w:t>субсиди</w:t>
      </w:r>
      <w:r>
        <w:rPr>
          <w:rStyle w:val="SingleTxtGChar"/>
          <w:lang w:val="ru-RU"/>
        </w:rPr>
        <w:t>й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для маятниковых пое</w:t>
      </w:r>
      <w:r>
        <w:rPr>
          <w:rStyle w:val="SingleTxtGChar"/>
          <w:lang w:val="ru-RU"/>
        </w:rPr>
        <w:t>з</w:t>
      </w:r>
      <w:r>
        <w:rPr>
          <w:rStyle w:val="SingleTxtGChar"/>
          <w:lang w:val="ru-RU"/>
        </w:rPr>
        <w:t>док между домо</w:t>
      </w:r>
      <w:r w:rsidR="00691193">
        <w:rPr>
          <w:rStyle w:val="SingleTxtGChar"/>
          <w:lang w:val="ru-RU"/>
        </w:rPr>
        <w:t>м</w:t>
      </w:r>
      <w:r>
        <w:rPr>
          <w:rStyle w:val="SingleTxtGChar"/>
          <w:lang w:val="ru-RU"/>
        </w:rPr>
        <w:t xml:space="preserve"> и работой;</w:t>
      </w:r>
      <w:r w:rsidRPr="00641E60">
        <w:rPr>
          <w:rStyle w:val="SingleTxtGChar"/>
          <w:lang w:val="ru-RU"/>
        </w:rPr>
        <w:t xml:space="preserve"> оплат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расходов </w:t>
      </w:r>
      <w:r>
        <w:rPr>
          <w:rStyle w:val="SingleTxtGChar"/>
          <w:lang w:val="ru-RU"/>
        </w:rPr>
        <w:t>в связи с увольнением и перее</w:t>
      </w:r>
      <w:r>
        <w:rPr>
          <w:rStyle w:val="SingleTxtGChar"/>
          <w:lang w:val="ru-RU"/>
        </w:rPr>
        <w:t>з</w:t>
      </w:r>
      <w:r>
        <w:rPr>
          <w:rStyle w:val="SingleTxtGChar"/>
          <w:lang w:val="ru-RU"/>
        </w:rPr>
        <w:t>дом</w:t>
      </w:r>
      <w:r w:rsidRPr="00641E60">
        <w:rPr>
          <w:rStyle w:val="SingleTxtGChar"/>
          <w:lang w:val="ru-RU"/>
        </w:rPr>
        <w:t xml:space="preserve">. Такие </w:t>
      </w:r>
      <w:r>
        <w:rPr>
          <w:rStyle w:val="SingleTxtGChar"/>
          <w:lang w:val="ru-RU"/>
        </w:rPr>
        <w:t xml:space="preserve">льготы </w:t>
      </w:r>
      <w:r w:rsidRPr="00641E60">
        <w:rPr>
          <w:rStyle w:val="SingleTxtGChar"/>
          <w:lang w:val="ru-RU"/>
        </w:rPr>
        <w:t xml:space="preserve">предоставляются </w:t>
      </w:r>
      <w:r>
        <w:rPr>
          <w:rStyle w:val="SingleTxtGChar"/>
          <w:lang w:val="ru-RU"/>
        </w:rPr>
        <w:t xml:space="preserve">по </w:t>
      </w:r>
      <w:r w:rsidRPr="00641E60">
        <w:rPr>
          <w:rStyle w:val="SingleTxtGChar"/>
          <w:lang w:val="ru-RU"/>
        </w:rPr>
        <w:t>усмотрени</w:t>
      </w:r>
      <w:r>
        <w:rPr>
          <w:rStyle w:val="SingleTxtGChar"/>
          <w:lang w:val="ru-RU"/>
        </w:rPr>
        <w:t>ю агентства по трудоустро</w:t>
      </w:r>
      <w:r>
        <w:rPr>
          <w:rStyle w:val="SingleTxtGChar"/>
          <w:lang w:val="ru-RU"/>
        </w:rPr>
        <w:t>й</w:t>
      </w:r>
      <w:r>
        <w:rPr>
          <w:rStyle w:val="SingleTxtGChar"/>
          <w:lang w:val="ru-RU"/>
        </w:rPr>
        <w:t>ству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>Еще одной льготой является выплата работодателю</w:t>
      </w:r>
      <w:r w:rsidRPr="00641E60">
        <w:rPr>
          <w:rStyle w:val="SingleTxtGChar"/>
          <w:lang w:val="ru-RU"/>
        </w:rPr>
        <w:t xml:space="preserve"> до 80 процентов пос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бия </w:t>
      </w:r>
      <w:r>
        <w:rPr>
          <w:rStyle w:val="SingleTxtGChar"/>
          <w:lang w:val="ru-RU"/>
        </w:rPr>
        <w:t xml:space="preserve">на подготовку </w:t>
      </w:r>
      <w:r w:rsidRPr="00641E60">
        <w:rPr>
          <w:rStyle w:val="SingleTxtGChar"/>
          <w:lang w:val="ru-RU"/>
        </w:rPr>
        <w:t>инвалид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. Работодатели</w:t>
      </w:r>
      <w:r>
        <w:rPr>
          <w:rStyle w:val="SingleTxtGChar"/>
          <w:lang w:val="ru-RU"/>
        </w:rPr>
        <w:t xml:space="preserve">, имеющие </w:t>
      </w:r>
      <w:r w:rsidRPr="00641E60">
        <w:rPr>
          <w:rStyle w:val="SingleTxtGChar"/>
          <w:lang w:val="ru-RU"/>
        </w:rPr>
        <w:t xml:space="preserve">20 </w:t>
      </w:r>
      <w:r>
        <w:rPr>
          <w:rStyle w:val="SingleTxtGChar"/>
          <w:lang w:val="ru-RU"/>
        </w:rPr>
        <w:t xml:space="preserve">и более работников, </w:t>
      </w:r>
      <w:r w:rsidRPr="00641E60">
        <w:rPr>
          <w:rStyle w:val="SingleTxtGChar"/>
          <w:lang w:val="ru-RU"/>
        </w:rPr>
        <w:t>обязаны принимать на работу лиц</w:t>
      </w:r>
      <w:r>
        <w:rPr>
          <w:rStyle w:val="SingleTxtGChar"/>
          <w:lang w:val="ru-RU"/>
        </w:rPr>
        <w:t xml:space="preserve">, страдающих </w:t>
      </w:r>
      <w:r w:rsidRPr="00641E60">
        <w:rPr>
          <w:rStyle w:val="SingleTxtGChar"/>
          <w:lang w:val="ru-RU"/>
        </w:rPr>
        <w:t>тяжелыми формами инвалидн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сти, по крайней мере </w:t>
      </w:r>
      <w:r>
        <w:rPr>
          <w:rStyle w:val="SingleTxtGChar"/>
          <w:lang w:val="ru-RU"/>
        </w:rPr>
        <w:t xml:space="preserve">на </w:t>
      </w:r>
      <w:r w:rsidRPr="00641E60">
        <w:rPr>
          <w:rStyle w:val="SingleTxtGChar"/>
          <w:lang w:val="ru-RU"/>
        </w:rPr>
        <w:t xml:space="preserve">5 процентов </w:t>
      </w:r>
      <w:r>
        <w:rPr>
          <w:rStyle w:val="SingleTxtGChar"/>
          <w:lang w:val="ru-RU"/>
        </w:rPr>
        <w:t>постов</w:t>
      </w:r>
      <w:r w:rsidR="00691193">
        <w:rPr>
          <w:rStyle w:val="SingleTxtGChar"/>
          <w:lang w:val="ru-RU"/>
        </w:rPr>
        <w:t>;</w:t>
      </w:r>
      <w:r w:rsidRPr="00641E60">
        <w:rPr>
          <w:rStyle w:val="SingleTxtGChar"/>
          <w:lang w:val="ru-RU"/>
        </w:rPr>
        <w:t xml:space="preserve"> регулярно отчитываться перед а</w:t>
      </w:r>
      <w:r w:rsidRPr="00641E60">
        <w:rPr>
          <w:rStyle w:val="SingleTxtGChar"/>
          <w:lang w:val="ru-RU"/>
        </w:rPr>
        <w:t>д</w:t>
      </w:r>
      <w:r w:rsidRPr="00641E60">
        <w:rPr>
          <w:rStyle w:val="SingleTxtGChar"/>
          <w:lang w:val="ru-RU"/>
        </w:rPr>
        <w:t xml:space="preserve">министрацией о </w:t>
      </w:r>
      <w:r>
        <w:rPr>
          <w:rStyle w:val="SingleTxtGChar"/>
          <w:lang w:val="ru-RU"/>
        </w:rPr>
        <w:t xml:space="preserve">трудоустройстве </w:t>
      </w:r>
      <w:r w:rsidRPr="00641E60">
        <w:rPr>
          <w:rStyle w:val="SingleTxtGChar"/>
          <w:lang w:val="ru-RU"/>
        </w:rPr>
        <w:t xml:space="preserve">инвалидов и </w:t>
      </w:r>
      <w:r>
        <w:rPr>
          <w:rStyle w:val="SingleTxtGChar"/>
          <w:lang w:val="ru-RU"/>
        </w:rPr>
        <w:t>вы</w:t>
      </w:r>
      <w:r w:rsidRPr="00641E60">
        <w:rPr>
          <w:rStyle w:val="SingleTxtGChar"/>
          <w:lang w:val="ru-RU"/>
        </w:rPr>
        <w:t>пла</w:t>
      </w:r>
      <w:r>
        <w:rPr>
          <w:rStyle w:val="SingleTxtGChar"/>
          <w:lang w:val="ru-RU"/>
        </w:rPr>
        <w:t xml:space="preserve">чивать </w:t>
      </w:r>
      <w:r w:rsidRPr="00641E60">
        <w:rPr>
          <w:rStyle w:val="SingleTxtGChar"/>
          <w:lang w:val="ru-RU"/>
        </w:rPr>
        <w:t>компенсационн</w:t>
      </w:r>
      <w:r>
        <w:rPr>
          <w:rStyle w:val="SingleTxtGChar"/>
          <w:lang w:val="ru-RU"/>
        </w:rPr>
        <w:t xml:space="preserve">ый сбор </w:t>
      </w:r>
      <w:r w:rsidRPr="00641E60">
        <w:rPr>
          <w:rStyle w:val="SingleTxtGChar"/>
          <w:lang w:val="ru-RU"/>
        </w:rPr>
        <w:t>в случае нарушения сво</w:t>
      </w:r>
      <w:r>
        <w:rPr>
          <w:rStyle w:val="SingleTxtGChar"/>
          <w:lang w:val="ru-RU"/>
        </w:rPr>
        <w:t xml:space="preserve">ей </w:t>
      </w:r>
      <w:r w:rsidRPr="00641E60">
        <w:rPr>
          <w:rStyle w:val="SingleTxtGChar"/>
          <w:lang w:val="ru-RU"/>
        </w:rPr>
        <w:t>обяза</w:t>
      </w:r>
      <w:r>
        <w:rPr>
          <w:rStyle w:val="SingleTxtGChar"/>
          <w:lang w:val="ru-RU"/>
        </w:rPr>
        <w:t>нности</w:t>
      </w:r>
      <w:r w:rsidRPr="00641E60">
        <w:rPr>
          <w:rStyle w:val="SingleTxtGChar"/>
          <w:lang w:val="ru-RU"/>
        </w:rPr>
        <w:t xml:space="preserve">. Заработная плата </w:t>
      </w:r>
      <w:r>
        <w:rPr>
          <w:rStyle w:val="SingleTxtGChar"/>
          <w:lang w:val="ru-RU"/>
        </w:rPr>
        <w:t xml:space="preserve">за ограниченную во времени пробную занятость инвалидов может быть возмещена вплоть </w:t>
      </w:r>
      <w:r w:rsidRPr="00641E60">
        <w:rPr>
          <w:rStyle w:val="SingleTxtGChar"/>
          <w:lang w:val="ru-RU"/>
        </w:rPr>
        <w:t>до трех месяцев, если это увеличивает вероятность их участ</w:t>
      </w:r>
      <w:r>
        <w:rPr>
          <w:rStyle w:val="SingleTxtGChar"/>
          <w:lang w:val="ru-RU"/>
        </w:rPr>
        <w:t xml:space="preserve">ия </w:t>
      </w:r>
      <w:r w:rsidRPr="00641E60">
        <w:rPr>
          <w:rStyle w:val="SingleTxtGChar"/>
          <w:lang w:val="ru-RU"/>
        </w:rPr>
        <w:t>в трудовой жи</w:t>
      </w:r>
      <w:r w:rsidRPr="00641E60">
        <w:rPr>
          <w:rStyle w:val="SingleTxtGChar"/>
          <w:lang w:val="ru-RU"/>
        </w:rPr>
        <w:t>з</w:t>
      </w:r>
      <w:r w:rsidRPr="00641E60">
        <w:rPr>
          <w:rStyle w:val="SingleTxtGChar"/>
          <w:lang w:val="ru-RU"/>
        </w:rPr>
        <w:t xml:space="preserve">ни.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3.29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Государство-участник далее утверждает, что если инвалиды </w:t>
      </w:r>
      <w:r>
        <w:rPr>
          <w:rStyle w:val="SingleTxtGChar"/>
          <w:lang w:val="ru-RU"/>
        </w:rPr>
        <w:t xml:space="preserve">оказываются </w:t>
      </w:r>
      <w:r w:rsidRPr="00641E60">
        <w:rPr>
          <w:rStyle w:val="SingleTxtGChar"/>
          <w:lang w:val="ru-RU"/>
        </w:rPr>
        <w:t>не в состоянии удовлетвор</w:t>
      </w:r>
      <w:r>
        <w:rPr>
          <w:rStyle w:val="SingleTxtGChar"/>
          <w:lang w:val="ru-RU"/>
        </w:rPr>
        <w:t>я</w:t>
      </w:r>
      <w:r w:rsidRPr="00641E60">
        <w:rPr>
          <w:rStyle w:val="SingleTxtGChar"/>
          <w:lang w:val="ru-RU"/>
        </w:rPr>
        <w:t xml:space="preserve">ть </w:t>
      </w:r>
      <w:r>
        <w:rPr>
          <w:rStyle w:val="SingleTxtGChar"/>
          <w:lang w:val="ru-RU"/>
        </w:rPr>
        <w:t>по</w:t>
      </w:r>
      <w:r w:rsidRPr="00641E60">
        <w:rPr>
          <w:rStyle w:val="SingleTxtGChar"/>
          <w:lang w:val="ru-RU"/>
        </w:rPr>
        <w:t>треб</w:t>
      </w:r>
      <w:r>
        <w:rPr>
          <w:rStyle w:val="SingleTxtGChar"/>
          <w:lang w:val="ru-RU"/>
        </w:rPr>
        <w:t xml:space="preserve">ностям </w:t>
      </w:r>
      <w:r w:rsidRPr="00641E60">
        <w:rPr>
          <w:rStyle w:val="SingleTxtGChar"/>
          <w:lang w:val="ru-RU"/>
        </w:rPr>
        <w:t xml:space="preserve">работы </w:t>
      </w:r>
      <w:r>
        <w:rPr>
          <w:rStyle w:val="SingleTxtGChar"/>
          <w:lang w:val="ru-RU"/>
        </w:rPr>
        <w:t xml:space="preserve">по причине их </w:t>
      </w:r>
      <w:r w:rsidRPr="00641E60">
        <w:rPr>
          <w:rStyle w:val="SingleTxtGChar"/>
          <w:lang w:val="ru-RU"/>
        </w:rPr>
        <w:t>личных о</w:t>
      </w:r>
      <w:r w:rsidRPr="00641E60">
        <w:rPr>
          <w:rStyle w:val="SingleTxtGChar"/>
          <w:lang w:val="ru-RU"/>
        </w:rPr>
        <w:t>б</w:t>
      </w:r>
      <w:r w:rsidRPr="00641E60">
        <w:rPr>
          <w:rStyle w:val="SingleTxtGChar"/>
          <w:lang w:val="ru-RU"/>
        </w:rPr>
        <w:t xml:space="preserve">стоятельств и если бы они не были назначены без дополнительной платы, </w:t>
      </w:r>
      <w:r>
        <w:rPr>
          <w:rStyle w:val="SingleTxtGChar"/>
          <w:lang w:val="ru-RU"/>
        </w:rPr>
        <w:t xml:space="preserve">то </w:t>
      </w:r>
      <w:r w:rsidRPr="00641E60">
        <w:rPr>
          <w:rStyle w:val="SingleTxtGChar"/>
          <w:lang w:val="ru-RU"/>
        </w:rPr>
        <w:t>работодател</w:t>
      </w:r>
      <w:r>
        <w:rPr>
          <w:rStyle w:val="SingleTxtGChar"/>
          <w:lang w:val="ru-RU"/>
        </w:rPr>
        <w:t>ю</w:t>
      </w:r>
      <w:r w:rsidRPr="00641E60">
        <w:rPr>
          <w:rStyle w:val="SingleTxtGChar"/>
          <w:lang w:val="ru-RU"/>
        </w:rPr>
        <w:t xml:space="preserve"> мо</w:t>
      </w:r>
      <w:r>
        <w:rPr>
          <w:rStyle w:val="SingleTxtGChar"/>
          <w:lang w:val="ru-RU"/>
        </w:rPr>
        <w:t xml:space="preserve">жет быть </w:t>
      </w:r>
      <w:r w:rsidRPr="00641E60">
        <w:rPr>
          <w:rStyle w:val="SingleTxtGChar"/>
          <w:lang w:val="ru-RU"/>
        </w:rPr>
        <w:t>предоставлен</w:t>
      </w:r>
      <w:r>
        <w:rPr>
          <w:rStyle w:val="SingleTxtGChar"/>
          <w:lang w:val="ru-RU"/>
        </w:rPr>
        <w:t xml:space="preserve">а </w:t>
      </w:r>
      <w:r w:rsidRPr="00641E60">
        <w:rPr>
          <w:rStyle w:val="SingleTxtGChar"/>
          <w:lang w:val="ru-RU"/>
        </w:rPr>
        <w:t>интегра</w:t>
      </w:r>
      <w:r>
        <w:rPr>
          <w:rStyle w:val="SingleTxtGChar"/>
          <w:lang w:val="ru-RU"/>
        </w:rPr>
        <w:t>ционная</w:t>
      </w:r>
      <w:r w:rsidRPr="00641E60">
        <w:rPr>
          <w:rStyle w:val="SingleTxtGChar"/>
          <w:lang w:val="ru-RU"/>
        </w:rPr>
        <w:t xml:space="preserve"> субсиди</w:t>
      </w:r>
      <w:r>
        <w:rPr>
          <w:rStyle w:val="SingleTxtGChar"/>
          <w:lang w:val="ru-RU"/>
        </w:rPr>
        <w:t>я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на поощр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 xml:space="preserve">тельный </w:t>
      </w:r>
      <w:r w:rsidRPr="00641E60">
        <w:rPr>
          <w:rStyle w:val="SingleTxtGChar"/>
          <w:lang w:val="ru-RU"/>
        </w:rPr>
        <w:t xml:space="preserve">период до 24 месяцев, </w:t>
      </w:r>
      <w:r>
        <w:rPr>
          <w:rStyle w:val="SingleTxtGChar"/>
          <w:lang w:val="ru-RU"/>
        </w:rPr>
        <w:t xml:space="preserve">с тем </w:t>
      </w:r>
      <w:r w:rsidRPr="00641E60">
        <w:rPr>
          <w:rStyle w:val="SingleTxtGChar"/>
          <w:lang w:val="ru-RU"/>
        </w:rPr>
        <w:t>чтобы покрыть до 70 процентов зарабо</w:t>
      </w:r>
      <w:r w:rsidRPr="00641E60">
        <w:rPr>
          <w:rStyle w:val="SingleTxtGChar"/>
          <w:lang w:val="ru-RU"/>
        </w:rPr>
        <w:t>т</w:t>
      </w:r>
      <w:r w:rsidRPr="00641E60">
        <w:rPr>
          <w:rStyle w:val="SingleTxtGChar"/>
          <w:lang w:val="ru-RU"/>
        </w:rPr>
        <w:t>ной платы (Социальн</w:t>
      </w:r>
      <w:r>
        <w:rPr>
          <w:rStyle w:val="SingleTxtGChar"/>
          <w:lang w:val="ru-RU"/>
        </w:rPr>
        <w:t>ый</w:t>
      </w:r>
      <w:r w:rsidRPr="00641E60">
        <w:rPr>
          <w:rStyle w:val="SingleTxtGChar"/>
          <w:lang w:val="ru-RU"/>
        </w:rPr>
        <w:t xml:space="preserve"> кодекс, книга III, </w:t>
      </w:r>
      <w:r>
        <w:rPr>
          <w:rStyle w:val="SingleTxtGChar"/>
          <w:lang w:val="ru-RU"/>
        </w:rPr>
        <w:t>разделы</w:t>
      </w:r>
      <w:r w:rsidRPr="00641E60">
        <w:rPr>
          <w:rStyle w:val="SingleTxtGChar"/>
          <w:lang w:val="ru-RU"/>
        </w:rPr>
        <w:t xml:space="preserve"> 88</w:t>
      </w:r>
      <w:r>
        <w:rPr>
          <w:rStyle w:val="SingleTxtGChar"/>
          <w:lang w:val="ru-RU"/>
        </w:rPr>
        <w:t>−</w:t>
      </w:r>
      <w:r w:rsidRPr="00641E60">
        <w:rPr>
          <w:rStyle w:val="SingleTxtGChar"/>
          <w:lang w:val="ru-RU"/>
        </w:rPr>
        <w:t xml:space="preserve">92). </w:t>
      </w:r>
      <w:r>
        <w:rPr>
          <w:rStyle w:val="SingleTxtGChar"/>
          <w:lang w:val="ru-RU"/>
        </w:rPr>
        <w:t xml:space="preserve">Поощрительный </w:t>
      </w:r>
      <w:r w:rsidRPr="00641E60">
        <w:rPr>
          <w:rStyle w:val="SingleTxtGChar"/>
          <w:lang w:val="ru-RU"/>
        </w:rPr>
        <w:t>п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риод для </w:t>
      </w:r>
      <w:r>
        <w:rPr>
          <w:rStyle w:val="SingleTxtGChar"/>
          <w:lang w:val="ru-RU"/>
        </w:rPr>
        <w:t xml:space="preserve">лиц, страдающих особенно тяжелыми формами </w:t>
      </w:r>
      <w:r w:rsidRPr="00641E60">
        <w:rPr>
          <w:rStyle w:val="SingleTxtGChar"/>
          <w:lang w:val="ru-RU"/>
        </w:rPr>
        <w:t>инвалидности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может </w:t>
      </w:r>
      <w:r>
        <w:rPr>
          <w:rStyle w:val="SingleTxtGChar"/>
          <w:lang w:val="ru-RU"/>
        </w:rPr>
        <w:t xml:space="preserve">составлять </w:t>
      </w:r>
      <w:r w:rsidRPr="00641E60">
        <w:rPr>
          <w:rStyle w:val="SingleTxtGChar"/>
          <w:lang w:val="ru-RU"/>
        </w:rPr>
        <w:t xml:space="preserve">до 60 месяцев и до 96 месяцев, если </w:t>
      </w:r>
      <w:r>
        <w:rPr>
          <w:rStyle w:val="SingleTxtGChar"/>
          <w:lang w:val="ru-RU"/>
        </w:rPr>
        <w:t xml:space="preserve">их возраст составляет </w:t>
      </w:r>
      <w:r w:rsidRPr="00641E60">
        <w:rPr>
          <w:rStyle w:val="SingleTxtGChar"/>
          <w:lang w:val="ru-RU"/>
        </w:rPr>
        <w:t xml:space="preserve">55 и </w:t>
      </w:r>
      <w:r>
        <w:rPr>
          <w:rStyle w:val="SingleTxtGChar"/>
          <w:lang w:val="ru-RU"/>
        </w:rPr>
        <w:t>больше</w:t>
      </w:r>
      <w:r w:rsidRPr="00C63DEC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лет.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3.30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Государство-участник также утверждает, что работодатели, нанимающие </w:t>
      </w:r>
      <w:r>
        <w:rPr>
          <w:rStyle w:val="SingleTxtGChar"/>
          <w:lang w:val="ru-RU"/>
        </w:rPr>
        <w:t>инвалидов,</w:t>
      </w:r>
      <w:r w:rsidRPr="00641E60">
        <w:rPr>
          <w:rStyle w:val="SingleTxtGChar"/>
          <w:lang w:val="ru-RU"/>
        </w:rPr>
        <w:t xml:space="preserve"> обязаны гарантир</w:t>
      </w:r>
      <w:r>
        <w:rPr>
          <w:rStyle w:val="SingleTxtGChar"/>
          <w:lang w:val="ru-RU"/>
        </w:rPr>
        <w:t>овать</w:t>
      </w:r>
      <w:r w:rsidRPr="00641E60">
        <w:rPr>
          <w:rStyle w:val="SingleTxtGChar"/>
          <w:lang w:val="ru-RU"/>
        </w:rPr>
        <w:t xml:space="preserve"> безопасность и защиту здоровья и </w:t>
      </w:r>
      <w:proofErr w:type="spellStart"/>
      <w:r w:rsidRPr="00641E60">
        <w:rPr>
          <w:rStyle w:val="SingleTxtGChar"/>
          <w:lang w:val="ru-RU"/>
        </w:rPr>
        <w:t>безбар</w:t>
      </w:r>
      <w:r w:rsidRPr="00641E60">
        <w:rPr>
          <w:rStyle w:val="SingleTxtGChar"/>
          <w:lang w:val="ru-RU"/>
        </w:rPr>
        <w:t>ь</w:t>
      </w:r>
      <w:r w:rsidRPr="00641E60">
        <w:rPr>
          <w:rStyle w:val="SingleTxtGChar"/>
          <w:lang w:val="ru-RU"/>
        </w:rPr>
        <w:t>ерн</w:t>
      </w:r>
      <w:r>
        <w:rPr>
          <w:rStyle w:val="SingleTxtGChar"/>
          <w:lang w:val="ru-RU"/>
        </w:rPr>
        <w:t>ую</w:t>
      </w:r>
      <w:proofErr w:type="spellEnd"/>
      <w:r w:rsidRPr="00641E60">
        <w:rPr>
          <w:rStyle w:val="SingleTxtGChar"/>
          <w:lang w:val="ru-RU"/>
        </w:rPr>
        <w:t xml:space="preserve"> рабочую среду, которая должна быть доступной и </w:t>
      </w:r>
      <w:r>
        <w:rPr>
          <w:rStyle w:val="SingleTxtGChar"/>
          <w:lang w:val="ru-RU"/>
        </w:rPr>
        <w:t xml:space="preserve">используемой </w:t>
      </w:r>
      <w:r w:rsidRPr="00641E60">
        <w:rPr>
          <w:rStyle w:val="SingleTxtGChar"/>
          <w:lang w:val="ru-RU"/>
        </w:rPr>
        <w:t>без внешней помощи</w:t>
      </w:r>
      <w:r>
        <w:rPr>
          <w:rStyle w:val="FootnoteReference"/>
        </w:rPr>
        <w:footnoteReference w:id="16"/>
      </w:r>
      <w:r w:rsidRPr="00641E60">
        <w:rPr>
          <w:rStyle w:val="SingleTxtGChar"/>
          <w:lang w:val="ru-RU"/>
        </w:rPr>
        <w:t>.</w:t>
      </w:r>
      <w:r>
        <w:rPr>
          <w:rStyle w:val="SingleTxtGChar"/>
          <w:lang w:val="ru-RU"/>
        </w:rPr>
        <w:t xml:space="preserve"> ССИ</w:t>
      </w:r>
      <w:r w:rsidRPr="00641E60">
        <w:rPr>
          <w:rStyle w:val="SingleTxtGChar"/>
          <w:lang w:val="ru-RU"/>
        </w:rPr>
        <w:t xml:space="preserve"> может </w:t>
      </w:r>
      <w:r>
        <w:rPr>
          <w:rStyle w:val="SingleTxtGChar"/>
          <w:lang w:val="ru-RU"/>
        </w:rPr>
        <w:t xml:space="preserve">производить </w:t>
      </w:r>
      <w:r w:rsidRPr="00641E60">
        <w:rPr>
          <w:rStyle w:val="SingleTxtGChar"/>
          <w:lang w:val="ru-RU"/>
        </w:rPr>
        <w:t xml:space="preserve">денежные выплаты работодателям </w:t>
      </w:r>
      <w:r>
        <w:rPr>
          <w:rStyle w:val="SingleTxtGChar"/>
          <w:lang w:val="ru-RU"/>
        </w:rPr>
        <w:t xml:space="preserve">на </w:t>
      </w:r>
      <w:r w:rsidRPr="00641E60">
        <w:rPr>
          <w:rStyle w:val="SingleTxtGChar"/>
          <w:lang w:val="ru-RU"/>
        </w:rPr>
        <w:t>соответствующ</w:t>
      </w:r>
      <w:r>
        <w:rPr>
          <w:rStyle w:val="SingleTxtGChar"/>
          <w:lang w:val="ru-RU"/>
        </w:rPr>
        <w:t>ее</w:t>
      </w:r>
      <w:r w:rsidRPr="00641E60">
        <w:rPr>
          <w:rStyle w:val="SingleTxtGChar"/>
          <w:lang w:val="ru-RU"/>
        </w:rPr>
        <w:t xml:space="preserve"> оборудова</w:t>
      </w:r>
      <w:r>
        <w:rPr>
          <w:rStyle w:val="SingleTxtGChar"/>
          <w:lang w:val="ru-RU"/>
        </w:rPr>
        <w:t xml:space="preserve">ние мест </w:t>
      </w:r>
      <w:r w:rsidRPr="00641E60">
        <w:rPr>
          <w:rStyle w:val="SingleTxtGChar"/>
          <w:lang w:val="ru-RU"/>
        </w:rPr>
        <w:t>работ</w:t>
      </w:r>
      <w:r>
        <w:rPr>
          <w:rStyle w:val="SingleTxtGChar"/>
          <w:lang w:val="ru-RU"/>
        </w:rPr>
        <w:t xml:space="preserve">ы и подготовки </w:t>
      </w:r>
      <w:r w:rsidRPr="00641E60">
        <w:rPr>
          <w:rStyle w:val="SingleTxtGChar"/>
          <w:lang w:val="ru-RU"/>
        </w:rPr>
        <w:t>лиц</w:t>
      </w:r>
      <w:r>
        <w:rPr>
          <w:rStyle w:val="SingleTxtGChar"/>
          <w:lang w:val="ru-RU"/>
        </w:rPr>
        <w:t>, стр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 xml:space="preserve">дающих </w:t>
      </w:r>
      <w:r w:rsidRPr="00641E60">
        <w:rPr>
          <w:rStyle w:val="SingleTxtGChar"/>
          <w:lang w:val="ru-RU"/>
        </w:rPr>
        <w:t>тяжелыми формами инвалидности.</w:t>
      </w:r>
      <w:r>
        <w:rPr>
          <w:rStyle w:val="SingleTxtGChar"/>
          <w:lang w:val="ru-RU"/>
        </w:rPr>
        <w:t xml:space="preserve"> ССИ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предоставляет </w:t>
      </w:r>
      <w:r w:rsidRPr="00641E60">
        <w:rPr>
          <w:rStyle w:val="SingleTxtGChar"/>
          <w:lang w:val="ru-RU"/>
        </w:rPr>
        <w:t>поддержку</w:t>
      </w:r>
      <w:r>
        <w:rPr>
          <w:rStyle w:val="SingleTxtGChar"/>
          <w:lang w:val="ru-RU"/>
        </w:rPr>
        <w:t xml:space="preserve"> по ознако</w:t>
      </w:r>
      <w:r>
        <w:rPr>
          <w:rStyle w:val="SingleTxtGChar"/>
          <w:lang w:val="ru-RU"/>
        </w:rPr>
        <w:t>м</w:t>
      </w:r>
      <w:r>
        <w:rPr>
          <w:rStyle w:val="SingleTxtGChar"/>
          <w:lang w:val="ru-RU"/>
        </w:rPr>
        <w:t xml:space="preserve">лению </w:t>
      </w:r>
      <w:r w:rsidRPr="00641E60">
        <w:rPr>
          <w:rStyle w:val="SingleTxtGChar"/>
          <w:lang w:val="ru-RU"/>
        </w:rPr>
        <w:t>на месте и предоставляет работодателям и работающи</w:t>
      </w:r>
      <w:r>
        <w:rPr>
          <w:rStyle w:val="SingleTxtGChar"/>
          <w:lang w:val="ru-RU"/>
        </w:rPr>
        <w:t>м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инвалидам</w:t>
      </w:r>
      <w:r w:rsidRPr="00641E60">
        <w:rPr>
          <w:rStyle w:val="SingleTxtGChar"/>
          <w:lang w:val="ru-RU"/>
        </w:rPr>
        <w:t xml:space="preserve"> ко</w:t>
      </w:r>
      <w:r w:rsidRPr="00641E60">
        <w:rPr>
          <w:rStyle w:val="SingleTxtGChar"/>
          <w:lang w:val="ru-RU"/>
        </w:rPr>
        <w:t>н</w:t>
      </w:r>
      <w:r w:rsidRPr="00641E60">
        <w:rPr>
          <w:rStyle w:val="SingleTxtGChar"/>
          <w:lang w:val="ru-RU"/>
        </w:rPr>
        <w:t xml:space="preserve">сультации и помощь в подаче заявления на льготы. </w:t>
      </w:r>
      <w:r>
        <w:rPr>
          <w:rStyle w:val="SingleTxtGChar"/>
          <w:lang w:val="ru-RU"/>
        </w:rPr>
        <w:t>Работающие инвалиды</w:t>
      </w:r>
      <w:r w:rsidRPr="00641E60">
        <w:rPr>
          <w:rStyle w:val="SingleTxtGChar"/>
          <w:lang w:val="ru-RU"/>
        </w:rPr>
        <w:t xml:space="preserve"> м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гут получать денежные выплаты, </w:t>
      </w:r>
      <w:r>
        <w:rPr>
          <w:rStyle w:val="SingleTxtGChar"/>
          <w:lang w:val="ru-RU"/>
        </w:rPr>
        <w:t xml:space="preserve">с тем чтобы </w:t>
      </w:r>
      <w:r w:rsidRPr="00641E60">
        <w:rPr>
          <w:rStyle w:val="SingleTxtGChar"/>
          <w:lang w:val="ru-RU"/>
        </w:rPr>
        <w:t>позвол</w:t>
      </w:r>
      <w:r>
        <w:rPr>
          <w:rStyle w:val="SingleTxtGChar"/>
          <w:lang w:val="ru-RU"/>
        </w:rPr>
        <w:t xml:space="preserve">ить </w:t>
      </w:r>
      <w:r w:rsidRPr="00641E60">
        <w:rPr>
          <w:rStyle w:val="SingleTxtGChar"/>
          <w:lang w:val="ru-RU"/>
        </w:rPr>
        <w:t xml:space="preserve">им добираться </w:t>
      </w:r>
      <w:r>
        <w:rPr>
          <w:rStyle w:val="SingleTxtGChar"/>
          <w:lang w:val="ru-RU"/>
        </w:rPr>
        <w:t>до ме</w:t>
      </w:r>
      <w:r>
        <w:rPr>
          <w:rStyle w:val="SingleTxtGChar"/>
          <w:lang w:val="ru-RU"/>
        </w:rPr>
        <w:t>с</w:t>
      </w:r>
      <w:r>
        <w:rPr>
          <w:rStyle w:val="SingleTxtGChar"/>
          <w:lang w:val="ru-RU"/>
        </w:rPr>
        <w:t xml:space="preserve">та </w:t>
      </w:r>
      <w:r w:rsidRPr="00641E60">
        <w:rPr>
          <w:rStyle w:val="SingleTxtGChar"/>
          <w:lang w:val="ru-RU"/>
        </w:rPr>
        <w:t>работ</w:t>
      </w:r>
      <w:r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 или приобрести, сохранить и </w:t>
      </w:r>
      <w:r>
        <w:rPr>
          <w:rStyle w:val="SingleTxtGChar"/>
          <w:lang w:val="ru-RU"/>
        </w:rPr>
        <w:t xml:space="preserve">пройти подготовку </w:t>
      </w:r>
      <w:r w:rsidRPr="00641E60">
        <w:rPr>
          <w:rStyle w:val="SingleTxtGChar"/>
          <w:lang w:val="ru-RU"/>
        </w:rPr>
        <w:t>по использованию технических средств. Занятые лица</w:t>
      </w:r>
      <w:r>
        <w:rPr>
          <w:rStyle w:val="SingleTxtGChar"/>
          <w:lang w:val="ru-RU"/>
        </w:rPr>
        <w:t xml:space="preserve">, страдающие </w:t>
      </w:r>
      <w:r w:rsidRPr="00641E60">
        <w:rPr>
          <w:rStyle w:val="SingleTxtGChar"/>
          <w:lang w:val="ru-RU"/>
        </w:rPr>
        <w:t xml:space="preserve">тяжелой </w:t>
      </w:r>
      <w:r>
        <w:rPr>
          <w:rStyle w:val="SingleTxtGChar"/>
          <w:lang w:val="ru-RU"/>
        </w:rPr>
        <w:t xml:space="preserve">формой </w:t>
      </w:r>
      <w:r w:rsidRPr="00641E60">
        <w:rPr>
          <w:rStyle w:val="SingleTxtGChar"/>
          <w:lang w:val="ru-RU"/>
        </w:rPr>
        <w:t>инвалидн</w:t>
      </w:r>
      <w:r w:rsidRPr="00641E60"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сти,</w:t>
      </w:r>
      <w:r w:rsidRPr="00641E60">
        <w:rPr>
          <w:rStyle w:val="SingleTxtGChar"/>
          <w:lang w:val="ru-RU"/>
        </w:rPr>
        <w:t xml:space="preserve"> имеют право на </w:t>
      </w:r>
      <w:r>
        <w:rPr>
          <w:rStyle w:val="SingleTxtGChar"/>
          <w:lang w:val="ru-RU"/>
        </w:rPr>
        <w:t xml:space="preserve">покрытие расходов в связи с </w:t>
      </w:r>
      <w:r w:rsidRPr="00641E60">
        <w:rPr>
          <w:rStyle w:val="SingleTxtGChar"/>
          <w:lang w:val="ru-RU"/>
        </w:rPr>
        <w:t>люб</w:t>
      </w:r>
      <w:r>
        <w:rPr>
          <w:rStyle w:val="SingleTxtGChar"/>
          <w:lang w:val="ru-RU"/>
        </w:rPr>
        <w:t>ой</w:t>
      </w:r>
      <w:r w:rsidRPr="00641E60">
        <w:rPr>
          <w:rStyle w:val="SingleTxtGChar"/>
          <w:lang w:val="ru-RU"/>
        </w:rPr>
        <w:t xml:space="preserve"> необходим</w:t>
      </w:r>
      <w:r>
        <w:rPr>
          <w:rStyle w:val="SingleTxtGChar"/>
          <w:lang w:val="ru-RU"/>
        </w:rPr>
        <w:t>ой</w:t>
      </w:r>
      <w:r w:rsidRPr="00641E60">
        <w:rPr>
          <w:rStyle w:val="SingleTxtGChar"/>
          <w:lang w:val="ru-RU"/>
        </w:rPr>
        <w:t xml:space="preserve"> п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мощь</w:t>
      </w:r>
      <w:r>
        <w:rPr>
          <w:rStyle w:val="SingleTxtGChar"/>
          <w:lang w:val="ru-RU"/>
        </w:rPr>
        <w:t>ю по</w:t>
      </w:r>
      <w:r w:rsidRPr="00641E60">
        <w:rPr>
          <w:rStyle w:val="SingleTxtGChar"/>
          <w:lang w:val="ru-RU"/>
        </w:rPr>
        <w:t xml:space="preserve"> рабо</w:t>
      </w:r>
      <w:r>
        <w:rPr>
          <w:rStyle w:val="SingleTxtGChar"/>
          <w:lang w:val="ru-RU"/>
        </w:rPr>
        <w:t xml:space="preserve">те </w:t>
      </w:r>
      <w:r w:rsidRPr="00641E60">
        <w:rPr>
          <w:rStyle w:val="SingleTxtGChar"/>
          <w:lang w:val="ru-RU"/>
        </w:rPr>
        <w:t>(регулярн</w:t>
      </w:r>
      <w:r w:rsidR="00691193">
        <w:rPr>
          <w:rStyle w:val="SingleTxtGChar"/>
          <w:lang w:val="ru-RU"/>
        </w:rPr>
        <w:t xml:space="preserve">ая </w:t>
      </w:r>
      <w:r w:rsidRPr="00641E60">
        <w:rPr>
          <w:rStyle w:val="SingleTxtGChar"/>
          <w:lang w:val="ru-RU"/>
        </w:rPr>
        <w:t>поддержк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со стороны другого сотрудника по </w:t>
      </w:r>
      <w:r>
        <w:rPr>
          <w:rStyle w:val="SingleTxtGChar"/>
          <w:lang w:val="ru-RU"/>
        </w:rPr>
        <w:t>взаимной договоренности</w:t>
      </w:r>
      <w:r w:rsidRPr="00641E60">
        <w:rPr>
          <w:rStyle w:val="SingleTxtGChar"/>
          <w:lang w:val="ru-RU"/>
        </w:rPr>
        <w:t>)</w:t>
      </w:r>
      <w:r>
        <w:rPr>
          <w:rStyle w:val="FootnoteReference"/>
        </w:rPr>
        <w:footnoteReference w:id="17"/>
      </w:r>
      <w:r w:rsidRPr="00641E60">
        <w:rPr>
          <w:rStyle w:val="SingleTxtGChar"/>
          <w:lang w:val="ru-RU"/>
        </w:rPr>
        <w:t xml:space="preserve">. </w:t>
      </w:r>
      <w:proofErr w:type="spellStart"/>
      <w:r>
        <w:rPr>
          <w:rStyle w:val="SingleTxtGChar"/>
          <w:lang w:val="ru-RU"/>
        </w:rPr>
        <w:t>Самозанятость</w:t>
      </w:r>
      <w:proofErr w:type="spellEnd"/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может поддерж</w:t>
      </w:r>
      <w:r>
        <w:rPr>
          <w:rStyle w:val="SingleTxtGChar"/>
          <w:lang w:val="ru-RU"/>
        </w:rPr>
        <w:t xml:space="preserve">иваться </w:t>
      </w:r>
      <w:r w:rsidRPr="00641E60">
        <w:rPr>
          <w:rStyle w:val="SingleTxtGChar"/>
          <w:lang w:val="ru-RU"/>
        </w:rPr>
        <w:t xml:space="preserve">в форме </w:t>
      </w:r>
      <w:r>
        <w:rPr>
          <w:rStyle w:val="SingleTxtGChar"/>
          <w:lang w:val="ru-RU"/>
        </w:rPr>
        <w:t xml:space="preserve">займов </w:t>
      </w:r>
      <w:r w:rsidRPr="00641E60">
        <w:rPr>
          <w:rStyle w:val="SingleTxtGChar"/>
          <w:lang w:val="ru-RU"/>
        </w:rPr>
        <w:t xml:space="preserve">или </w:t>
      </w:r>
      <w:r>
        <w:rPr>
          <w:rStyle w:val="SingleTxtGChar"/>
          <w:lang w:val="ru-RU"/>
        </w:rPr>
        <w:t xml:space="preserve">стартовых </w:t>
      </w:r>
      <w:r w:rsidRPr="00641E60">
        <w:rPr>
          <w:rStyle w:val="SingleTxtGChar"/>
          <w:lang w:val="ru-RU"/>
        </w:rPr>
        <w:t xml:space="preserve">субсидий; если </w:t>
      </w:r>
      <w:r>
        <w:rPr>
          <w:rStyle w:val="SingleTxtGChar"/>
          <w:lang w:val="ru-RU"/>
        </w:rPr>
        <w:t xml:space="preserve">для </w:t>
      </w:r>
      <w:r w:rsidRPr="00641E60">
        <w:rPr>
          <w:rStyle w:val="SingleTxtGChar"/>
          <w:lang w:val="ru-RU"/>
        </w:rPr>
        <w:t>осуществл</w:t>
      </w:r>
      <w:r>
        <w:rPr>
          <w:rStyle w:val="SingleTxtGChar"/>
          <w:lang w:val="ru-RU"/>
        </w:rPr>
        <w:t xml:space="preserve">ения самостоятельной </w:t>
      </w:r>
      <w:r w:rsidRPr="00641E60">
        <w:rPr>
          <w:rStyle w:val="SingleTxtGChar"/>
          <w:lang w:val="ru-RU"/>
        </w:rPr>
        <w:t>дея</w:t>
      </w:r>
      <w:r>
        <w:rPr>
          <w:rStyle w:val="SingleTxtGChar"/>
          <w:lang w:val="ru-RU"/>
        </w:rPr>
        <w:t xml:space="preserve">тельности </w:t>
      </w:r>
      <w:r w:rsidRPr="00641E60">
        <w:rPr>
          <w:rStyle w:val="SingleTxtGChar"/>
          <w:lang w:val="ru-RU"/>
        </w:rPr>
        <w:t>необходим</w:t>
      </w:r>
      <w:r>
        <w:rPr>
          <w:rStyle w:val="SingleTxtGChar"/>
          <w:lang w:val="ru-RU"/>
        </w:rPr>
        <w:t xml:space="preserve">а </w:t>
      </w:r>
      <w:r w:rsidRPr="00641E60">
        <w:rPr>
          <w:rStyle w:val="SingleTxtGChar"/>
          <w:lang w:val="ru-RU"/>
        </w:rPr>
        <w:t xml:space="preserve">лицензия, </w:t>
      </w:r>
      <w:r>
        <w:rPr>
          <w:rStyle w:val="SingleTxtGChar"/>
          <w:lang w:val="ru-RU"/>
        </w:rPr>
        <w:t xml:space="preserve">то </w:t>
      </w:r>
      <w:r w:rsidRPr="00641E60">
        <w:rPr>
          <w:rStyle w:val="SingleTxtGChar"/>
          <w:lang w:val="ru-RU"/>
        </w:rPr>
        <w:t>лица</w:t>
      </w:r>
      <w:r>
        <w:rPr>
          <w:rStyle w:val="SingleTxtGChar"/>
          <w:lang w:val="ru-RU"/>
        </w:rPr>
        <w:t>м, страдающим</w:t>
      </w:r>
      <w:r w:rsidRPr="00641E60">
        <w:rPr>
          <w:rStyle w:val="SingleTxtGChar"/>
          <w:lang w:val="ru-RU"/>
        </w:rPr>
        <w:t xml:space="preserve"> тяжелыми формами инвалидн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сти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выдача лицензии производится в приоритетном порядке</w:t>
      </w:r>
      <w:r w:rsidRPr="00641E60">
        <w:rPr>
          <w:rStyle w:val="SingleTxtGChar"/>
          <w:lang w:val="ru-RU"/>
        </w:rPr>
        <w:t xml:space="preserve">. Кроме того, </w:t>
      </w:r>
      <w:r>
        <w:rPr>
          <w:rStyle w:val="SingleTxtGChar"/>
          <w:lang w:val="ru-RU"/>
        </w:rPr>
        <w:t>раб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тающие инвалиды </w:t>
      </w:r>
      <w:r w:rsidRPr="00641E60">
        <w:rPr>
          <w:rStyle w:val="SingleTxtGChar"/>
          <w:lang w:val="ru-RU"/>
        </w:rPr>
        <w:t>мо</w:t>
      </w:r>
      <w:r>
        <w:rPr>
          <w:rStyle w:val="SingleTxtGChar"/>
          <w:lang w:val="ru-RU"/>
        </w:rPr>
        <w:t xml:space="preserve">гут </w:t>
      </w:r>
      <w:r w:rsidRPr="00641E60">
        <w:rPr>
          <w:rStyle w:val="SingleTxtGChar"/>
          <w:lang w:val="ru-RU"/>
        </w:rPr>
        <w:t>быть уволен</w:t>
      </w:r>
      <w:r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 только с предварительного согласия </w:t>
      </w:r>
      <w:r>
        <w:rPr>
          <w:rStyle w:val="SingleTxtGChar"/>
          <w:lang w:val="ru-RU"/>
        </w:rPr>
        <w:t>ССИ</w:t>
      </w:r>
      <w:r w:rsidRPr="00641E60">
        <w:rPr>
          <w:rStyle w:val="SingleTxtGChar"/>
          <w:lang w:val="ru-RU"/>
        </w:rPr>
        <w:t>. Работодатели имеют право на финансов</w:t>
      </w:r>
      <w:r>
        <w:rPr>
          <w:rStyle w:val="SingleTxtGChar"/>
          <w:lang w:val="ru-RU"/>
        </w:rPr>
        <w:t>ое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поощрение с целью преодол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 xml:space="preserve">ния и предотвращения </w:t>
      </w:r>
      <w:r w:rsidRPr="00641E60">
        <w:rPr>
          <w:rStyle w:val="SingleTxtGChar"/>
          <w:lang w:val="ru-RU"/>
        </w:rPr>
        <w:t>нетрудоспособности</w:t>
      </w:r>
      <w:r>
        <w:rPr>
          <w:rStyle w:val="SingleTxtGChar"/>
          <w:lang w:val="ru-RU"/>
        </w:rPr>
        <w:t xml:space="preserve"> в связи с состоянием </w:t>
      </w:r>
      <w:r w:rsidRPr="00641E60">
        <w:rPr>
          <w:rStyle w:val="SingleTxtGChar"/>
          <w:lang w:val="ru-RU"/>
        </w:rPr>
        <w:t>здоровь</w:t>
      </w:r>
      <w:r>
        <w:rPr>
          <w:rStyle w:val="SingleTxtGChar"/>
          <w:lang w:val="ru-RU"/>
        </w:rPr>
        <w:t>я</w:t>
      </w:r>
      <w:r w:rsidRPr="00641E60">
        <w:rPr>
          <w:rStyle w:val="SingleTxtGChar"/>
          <w:lang w:val="ru-RU"/>
        </w:rPr>
        <w:t>. Р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ботники</w:t>
      </w:r>
      <w:r>
        <w:rPr>
          <w:rStyle w:val="SingleTxtGChar"/>
          <w:lang w:val="ru-RU"/>
        </w:rPr>
        <w:t xml:space="preserve">, страдающие </w:t>
      </w:r>
      <w:r w:rsidRPr="00641E60">
        <w:rPr>
          <w:rStyle w:val="SingleTxtGChar"/>
          <w:lang w:val="ru-RU"/>
        </w:rPr>
        <w:t xml:space="preserve">тяжелой </w:t>
      </w:r>
      <w:r>
        <w:rPr>
          <w:rStyle w:val="SingleTxtGChar"/>
          <w:lang w:val="ru-RU"/>
        </w:rPr>
        <w:t xml:space="preserve">формой </w:t>
      </w:r>
      <w:r w:rsidRPr="00641E60">
        <w:rPr>
          <w:rStyle w:val="SingleTxtGChar"/>
          <w:lang w:val="ru-RU"/>
        </w:rPr>
        <w:t>инвалидност</w:t>
      </w:r>
      <w:r>
        <w:rPr>
          <w:rStyle w:val="SingleTxtGChar"/>
          <w:lang w:val="ru-RU"/>
        </w:rPr>
        <w:t xml:space="preserve">и, </w:t>
      </w:r>
      <w:r w:rsidRPr="00641E60">
        <w:rPr>
          <w:rStyle w:val="SingleTxtGChar"/>
          <w:lang w:val="ru-RU"/>
        </w:rPr>
        <w:t>по запросу освобожд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 xml:space="preserve">ются </w:t>
      </w:r>
      <w:r w:rsidRPr="00641E60">
        <w:rPr>
          <w:rStyle w:val="SingleTxtGChar"/>
          <w:lang w:val="ru-RU"/>
        </w:rPr>
        <w:t xml:space="preserve">от работы </w:t>
      </w:r>
      <w:r>
        <w:rPr>
          <w:rStyle w:val="SingleTxtGChar"/>
          <w:lang w:val="ru-RU"/>
        </w:rPr>
        <w:t xml:space="preserve">сверх </w:t>
      </w:r>
      <w:r w:rsidRPr="00641E60">
        <w:rPr>
          <w:rStyle w:val="SingleTxtGChar"/>
          <w:lang w:val="ru-RU"/>
        </w:rPr>
        <w:t>установленно</w:t>
      </w:r>
      <w:r>
        <w:rPr>
          <w:rStyle w:val="SingleTxtGChar"/>
          <w:lang w:val="ru-RU"/>
        </w:rPr>
        <w:t>го</w:t>
      </w:r>
      <w:r w:rsidRPr="00641E60">
        <w:rPr>
          <w:rStyle w:val="SingleTxtGChar"/>
          <w:lang w:val="ru-RU"/>
        </w:rPr>
        <w:t xml:space="preserve"> восьмичасово</w:t>
      </w:r>
      <w:r>
        <w:rPr>
          <w:rStyle w:val="SingleTxtGChar"/>
          <w:lang w:val="ru-RU"/>
        </w:rPr>
        <w:t>го</w:t>
      </w:r>
      <w:r w:rsidRPr="00641E60">
        <w:rPr>
          <w:rStyle w:val="SingleTxtGChar"/>
          <w:lang w:val="ru-RU"/>
        </w:rPr>
        <w:t xml:space="preserve"> рабо</w:t>
      </w:r>
      <w:r>
        <w:rPr>
          <w:rStyle w:val="SingleTxtGChar"/>
          <w:lang w:val="ru-RU"/>
        </w:rPr>
        <w:t>чего</w:t>
      </w:r>
      <w:r w:rsidRPr="00641E60">
        <w:rPr>
          <w:rStyle w:val="SingleTxtGChar"/>
          <w:lang w:val="ru-RU"/>
        </w:rPr>
        <w:t xml:space="preserve"> дн</w:t>
      </w:r>
      <w:r>
        <w:rPr>
          <w:rStyle w:val="SingleTxtGChar"/>
          <w:lang w:val="ru-RU"/>
        </w:rPr>
        <w:t>я</w:t>
      </w:r>
      <w:r w:rsidRPr="00641E60">
        <w:rPr>
          <w:rStyle w:val="SingleTxtGChar"/>
          <w:lang w:val="ru-RU"/>
        </w:rPr>
        <w:t xml:space="preserve"> и имеют право на пять дополнительных дней отпуска в год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3.31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Государство-участник утверждает, что сын автора </w:t>
      </w:r>
      <w:r>
        <w:rPr>
          <w:rStyle w:val="SingleTxtGChar"/>
          <w:lang w:val="ru-RU"/>
        </w:rPr>
        <w:t xml:space="preserve">был извещен </w:t>
      </w:r>
      <w:r w:rsidRPr="00641E60">
        <w:rPr>
          <w:rStyle w:val="SingleTxtGChar"/>
          <w:lang w:val="ru-RU"/>
        </w:rPr>
        <w:t>обо всех существующих льгот</w:t>
      </w:r>
      <w:r>
        <w:rPr>
          <w:rStyle w:val="SingleTxtGChar"/>
          <w:lang w:val="ru-RU"/>
        </w:rPr>
        <w:t>ах с целью гарантировать безопасность</w:t>
      </w:r>
      <w:r w:rsidRPr="00641E60">
        <w:rPr>
          <w:rStyle w:val="SingleTxtGChar"/>
          <w:lang w:val="ru-RU"/>
        </w:rPr>
        <w:t xml:space="preserve"> и охран</w:t>
      </w:r>
      <w:r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 здоровья инвалидов с учетом их особых потребностей и </w:t>
      </w:r>
      <w:r>
        <w:rPr>
          <w:rStyle w:val="SingleTxtGChar"/>
          <w:lang w:val="ru-RU"/>
        </w:rPr>
        <w:t xml:space="preserve">о </w:t>
      </w:r>
      <w:proofErr w:type="spellStart"/>
      <w:r>
        <w:rPr>
          <w:rStyle w:val="SingleTxtGChar"/>
          <w:lang w:val="ru-RU"/>
        </w:rPr>
        <w:t>безбарьерной</w:t>
      </w:r>
      <w:proofErr w:type="spellEnd"/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рабоч</w:t>
      </w:r>
      <w:r>
        <w:rPr>
          <w:rStyle w:val="SingleTxtGChar"/>
          <w:lang w:val="ru-RU"/>
        </w:rPr>
        <w:t>ей</w:t>
      </w:r>
      <w:r w:rsidRPr="00641E60">
        <w:rPr>
          <w:rStyle w:val="SingleTxtGChar"/>
          <w:lang w:val="ru-RU"/>
        </w:rPr>
        <w:t xml:space="preserve"> сред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, которая должна быть доступной и </w:t>
      </w:r>
      <w:r>
        <w:rPr>
          <w:rStyle w:val="SingleTxtGChar"/>
          <w:lang w:val="ru-RU"/>
        </w:rPr>
        <w:t xml:space="preserve">используемой </w:t>
      </w:r>
      <w:r w:rsidRPr="00641E60">
        <w:rPr>
          <w:rStyle w:val="SingleTxtGChar"/>
          <w:lang w:val="ru-RU"/>
        </w:rPr>
        <w:t>без внешней помощи</w:t>
      </w:r>
      <w:r>
        <w:rPr>
          <w:rStyle w:val="FootnoteReference"/>
        </w:rPr>
        <w:footnoteReference w:id="18"/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>Однако</w:t>
      </w:r>
      <w:r w:rsidRPr="00641E60">
        <w:rPr>
          <w:rStyle w:val="SingleTxtGChar"/>
          <w:lang w:val="ru-RU"/>
        </w:rPr>
        <w:t xml:space="preserve"> государство-участник утверждает, что сын автора не </w:t>
      </w:r>
      <w:r>
        <w:rPr>
          <w:rStyle w:val="SingleTxtGChar"/>
          <w:lang w:val="ru-RU"/>
        </w:rPr>
        <w:t xml:space="preserve">посещал </w:t>
      </w:r>
      <w:r w:rsidRPr="00641E60">
        <w:rPr>
          <w:rStyle w:val="SingleTxtGChar"/>
          <w:lang w:val="ru-RU"/>
        </w:rPr>
        <w:t xml:space="preserve">некоторые </w:t>
      </w:r>
      <w:r>
        <w:rPr>
          <w:rStyle w:val="SingleTxtGChar"/>
          <w:lang w:val="ru-RU"/>
        </w:rPr>
        <w:t>ди</w:t>
      </w:r>
      <w:r>
        <w:rPr>
          <w:rStyle w:val="SingleTxtGChar"/>
          <w:lang w:val="ru-RU"/>
        </w:rPr>
        <w:t>с</w:t>
      </w:r>
      <w:r>
        <w:rPr>
          <w:rStyle w:val="SingleTxtGChar"/>
          <w:lang w:val="ru-RU"/>
        </w:rPr>
        <w:t xml:space="preserve">куссии в </w:t>
      </w:r>
      <w:proofErr w:type="spellStart"/>
      <w:r>
        <w:rPr>
          <w:rStyle w:val="SingleTxtGChar"/>
          <w:lang w:val="ru-RU"/>
        </w:rPr>
        <w:t>брюльском</w:t>
      </w:r>
      <w:proofErr w:type="spellEnd"/>
      <w:r>
        <w:rPr>
          <w:rStyle w:val="SingleTxtGChar"/>
          <w:lang w:val="ru-RU"/>
        </w:rPr>
        <w:t xml:space="preserve"> агентстве по трудоустройству</w:t>
      </w:r>
      <w:r w:rsidRPr="00641E60">
        <w:rPr>
          <w:rStyle w:val="SingleTxtGChar"/>
          <w:lang w:val="ru-RU"/>
        </w:rPr>
        <w:t>. Он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далее </w:t>
      </w:r>
      <w:r w:rsidRPr="00641E60">
        <w:rPr>
          <w:rStyle w:val="SingleTxtGChar"/>
          <w:lang w:val="ru-RU"/>
        </w:rPr>
        <w:t xml:space="preserve">утверждает, что на встрече 1 февраля 2011 года и в письме от 24 октября 2011 </w:t>
      </w:r>
      <w:r w:rsidR="009543F7">
        <w:rPr>
          <w:rStyle w:val="SingleTxtGChar"/>
          <w:lang w:val="ru-RU"/>
        </w:rPr>
        <w:t xml:space="preserve">года </w:t>
      </w:r>
      <w:r w:rsidRPr="00641E60">
        <w:rPr>
          <w:rStyle w:val="SingleTxtGChar"/>
          <w:lang w:val="ru-RU"/>
        </w:rPr>
        <w:t xml:space="preserve">он </w:t>
      </w:r>
      <w:r>
        <w:rPr>
          <w:rStyle w:val="SingleTxtGChar"/>
          <w:lang w:val="ru-RU"/>
        </w:rPr>
        <w:t>сослался на сообщение</w:t>
      </w:r>
      <w:r w:rsidRPr="00641E60">
        <w:rPr>
          <w:rStyle w:val="SingleTxtGChar"/>
          <w:lang w:val="ru-RU"/>
        </w:rPr>
        <w:t>, находяще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ся на рассмотрении Комитета</w:t>
      </w:r>
      <w:r w:rsidR="00296656"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просил </w:t>
      </w:r>
      <w:r>
        <w:rPr>
          <w:rStyle w:val="SingleTxtGChar"/>
          <w:lang w:val="ru-RU"/>
        </w:rPr>
        <w:t xml:space="preserve">отложить </w:t>
      </w:r>
      <w:r w:rsidRPr="00641E60">
        <w:rPr>
          <w:rStyle w:val="SingleTxtGChar"/>
          <w:lang w:val="ru-RU"/>
        </w:rPr>
        <w:t>"дальнейш</w:t>
      </w:r>
      <w:r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>е соглашени</w:t>
      </w:r>
      <w:r>
        <w:rPr>
          <w:rStyle w:val="SingleTxtGChar"/>
          <w:lang w:val="ru-RU"/>
        </w:rPr>
        <w:t>я относительно</w:t>
      </w:r>
      <w:r w:rsidRPr="00641E60">
        <w:rPr>
          <w:rStyle w:val="SingleTxtGChar"/>
          <w:lang w:val="ru-RU"/>
        </w:rPr>
        <w:t xml:space="preserve"> устройства</w:t>
      </w:r>
      <w:r>
        <w:rPr>
          <w:rStyle w:val="SingleTxtGChar"/>
          <w:lang w:val="ru-RU"/>
        </w:rPr>
        <w:t xml:space="preserve"> на работу</w:t>
      </w:r>
      <w:r w:rsidRPr="00641E60">
        <w:rPr>
          <w:rStyle w:val="SingleTxtGChar"/>
          <w:lang w:val="ru-RU"/>
        </w:rPr>
        <w:t xml:space="preserve">", пока </w:t>
      </w:r>
      <w:r>
        <w:rPr>
          <w:rStyle w:val="SingleTxtGChar"/>
          <w:lang w:val="ru-RU"/>
        </w:rPr>
        <w:t xml:space="preserve">не будет прояснена его правовая ситуация и </w:t>
      </w:r>
      <w:r w:rsidRPr="00641E60">
        <w:rPr>
          <w:rStyle w:val="SingleTxtGChar"/>
          <w:lang w:val="ru-RU"/>
        </w:rPr>
        <w:t xml:space="preserve">Комитет </w:t>
      </w:r>
      <w:r>
        <w:rPr>
          <w:rStyle w:val="SingleTxtGChar"/>
          <w:lang w:val="ru-RU"/>
        </w:rPr>
        <w:t xml:space="preserve">не </w:t>
      </w:r>
      <w:r w:rsidRPr="00641E60">
        <w:rPr>
          <w:rStyle w:val="SingleTxtGChar"/>
          <w:lang w:val="ru-RU"/>
        </w:rPr>
        <w:t>при</w:t>
      </w:r>
      <w:r>
        <w:rPr>
          <w:rStyle w:val="SingleTxtGChar"/>
          <w:lang w:val="ru-RU"/>
        </w:rPr>
        <w:t xml:space="preserve">мет </w:t>
      </w:r>
      <w:r w:rsidRPr="00641E60">
        <w:rPr>
          <w:rStyle w:val="SingleTxtGChar"/>
          <w:lang w:val="ru-RU"/>
        </w:rPr>
        <w:t>окончательное реше</w:t>
      </w:r>
      <w:r>
        <w:rPr>
          <w:rStyle w:val="SingleTxtGChar"/>
          <w:lang w:val="ru-RU"/>
        </w:rPr>
        <w:t>ни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. </w:t>
      </w:r>
    </w:p>
    <w:p w:rsidR="00754F60" w:rsidRPr="00296656" w:rsidRDefault="00296656" w:rsidP="00296656">
      <w:pPr>
        <w:pStyle w:val="H23GR"/>
        <w:rPr>
          <w:rStyle w:val="SingleTxtGChar"/>
          <w:lang w:val="ru-RU"/>
        </w:rPr>
      </w:pPr>
      <w:r w:rsidRPr="00296656">
        <w:rPr>
          <w:rStyle w:val="SingleTxtGChar"/>
          <w:lang w:val="ru-RU"/>
        </w:rPr>
        <w:tab/>
      </w:r>
      <w:r w:rsidRPr="00296656">
        <w:rPr>
          <w:rStyle w:val="SingleTxtGChar"/>
          <w:lang w:val="ru-RU"/>
        </w:rPr>
        <w:tab/>
      </w:r>
      <w:r w:rsidR="00754F60" w:rsidRPr="00296656">
        <w:rPr>
          <w:rStyle w:val="SingleTxtGChar"/>
          <w:lang w:val="ru-RU"/>
        </w:rPr>
        <w:t xml:space="preserve">Дополнительное представление автора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4.1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20 июля 2013 </w:t>
      </w:r>
      <w:r w:rsidR="009543F7">
        <w:rPr>
          <w:rStyle w:val="SingleTxtGChar"/>
          <w:lang w:val="ru-RU"/>
        </w:rPr>
        <w:t xml:space="preserve">года </w:t>
      </w:r>
      <w:r w:rsidRPr="00641E60">
        <w:rPr>
          <w:rStyle w:val="SingleTxtGChar"/>
          <w:lang w:val="ru-RU"/>
        </w:rPr>
        <w:t>автор оспарива</w:t>
      </w:r>
      <w:r w:rsidR="00296656">
        <w:rPr>
          <w:rStyle w:val="SingleTxtGChar"/>
          <w:lang w:val="ru-RU"/>
        </w:rPr>
        <w:t>л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заявление </w:t>
      </w:r>
      <w:r w:rsidRPr="00641E60">
        <w:rPr>
          <w:rStyle w:val="SingleTxtGChar"/>
          <w:lang w:val="ru-RU"/>
        </w:rPr>
        <w:t>государства-участника</w:t>
      </w:r>
      <w:r>
        <w:rPr>
          <w:rStyle w:val="SingleTxtGChar"/>
          <w:lang w:val="ru-RU"/>
        </w:rPr>
        <w:t xml:space="preserve"> о том</w:t>
      </w:r>
      <w:r w:rsidRPr="00641E60">
        <w:rPr>
          <w:rStyle w:val="SingleTxtGChar"/>
          <w:lang w:val="ru-RU"/>
        </w:rPr>
        <w:t xml:space="preserve">, что ее сын </w:t>
      </w:r>
      <w:r>
        <w:rPr>
          <w:rStyle w:val="SingleTxtGChar"/>
          <w:lang w:val="ru-RU"/>
        </w:rPr>
        <w:t xml:space="preserve">отозвал судебный </w:t>
      </w:r>
      <w:r w:rsidRPr="00641E60">
        <w:rPr>
          <w:rStyle w:val="SingleTxtGChar"/>
          <w:lang w:val="ru-RU"/>
        </w:rPr>
        <w:t>иск</w:t>
      </w:r>
      <w:r>
        <w:rPr>
          <w:rStyle w:val="SingleTxtGChar"/>
          <w:lang w:val="ru-RU"/>
        </w:rPr>
        <w:t xml:space="preserve">, поданный им в </w:t>
      </w:r>
      <w:r w:rsidRPr="00641E60">
        <w:rPr>
          <w:rStyle w:val="SingleTxtGChar"/>
          <w:lang w:val="ru-RU"/>
        </w:rPr>
        <w:t>региональн</w:t>
      </w:r>
      <w:r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й </w:t>
      </w:r>
      <w:r>
        <w:rPr>
          <w:rStyle w:val="SingleTxtGChar"/>
          <w:lang w:val="ru-RU"/>
        </w:rPr>
        <w:t>социал</w:t>
      </w:r>
      <w:r>
        <w:rPr>
          <w:rStyle w:val="SingleTxtGChar"/>
          <w:lang w:val="ru-RU"/>
        </w:rPr>
        <w:t>ь</w:t>
      </w:r>
      <w:r>
        <w:rPr>
          <w:rStyle w:val="SingleTxtGChar"/>
          <w:lang w:val="ru-RU"/>
        </w:rPr>
        <w:t xml:space="preserve">ный </w:t>
      </w:r>
      <w:r w:rsidRPr="00641E60">
        <w:rPr>
          <w:rStyle w:val="SingleTxtGChar"/>
          <w:lang w:val="ru-RU"/>
        </w:rPr>
        <w:t xml:space="preserve">суд, потому что </w:t>
      </w:r>
      <w:r>
        <w:rPr>
          <w:rStyle w:val="SingleTxtGChar"/>
          <w:lang w:val="ru-RU"/>
        </w:rPr>
        <w:t xml:space="preserve">он </w:t>
      </w:r>
      <w:r w:rsidRPr="00641E60">
        <w:rPr>
          <w:rStyle w:val="SingleTxtGChar"/>
          <w:lang w:val="ru-RU"/>
        </w:rPr>
        <w:t>был не</w:t>
      </w:r>
      <w:r>
        <w:rPr>
          <w:rStyle w:val="SingleTxtGChar"/>
          <w:lang w:val="ru-RU"/>
        </w:rPr>
        <w:t>приемлем</w:t>
      </w:r>
      <w:r w:rsidRPr="00641E60">
        <w:rPr>
          <w:rStyle w:val="SingleTxtGChar"/>
          <w:lang w:val="ru-RU"/>
        </w:rPr>
        <w:t xml:space="preserve">, и </w:t>
      </w:r>
      <w:r>
        <w:rPr>
          <w:rStyle w:val="SingleTxtGChar"/>
          <w:lang w:val="ru-RU"/>
        </w:rPr>
        <w:t>повторяет</w:t>
      </w:r>
      <w:r w:rsidRPr="00641E60">
        <w:rPr>
          <w:rStyle w:val="SingleTxtGChar"/>
          <w:lang w:val="ru-RU"/>
        </w:rPr>
        <w:t xml:space="preserve">, что он </w:t>
      </w:r>
      <w:r>
        <w:rPr>
          <w:rStyle w:val="SingleTxtGChar"/>
          <w:lang w:val="ru-RU"/>
        </w:rPr>
        <w:t>отозван</w:t>
      </w:r>
      <w:r w:rsidRPr="00641E60">
        <w:rPr>
          <w:rStyle w:val="SingleTxtGChar"/>
          <w:lang w:val="ru-RU"/>
        </w:rPr>
        <w:t xml:space="preserve"> потому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что суд </w:t>
      </w:r>
      <w:r>
        <w:rPr>
          <w:rStyle w:val="SingleTxtGChar"/>
          <w:lang w:val="ru-RU"/>
        </w:rPr>
        <w:t>при</w:t>
      </w:r>
      <w:r w:rsidRPr="00641E60">
        <w:rPr>
          <w:rStyle w:val="SingleTxtGChar"/>
          <w:lang w:val="ru-RU"/>
        </w:rPr>
        <w:t xml:space="preserve">грозил наложить </w:t>
      </w:r>
      <w:r>
        <w:rPr>
          <w:rStyle w:val="SingleTxtGChar"/>
          <w:lang w:val="ru-RU"/>
        </w:rPr>
        <w:t>в случае</w:t>
      </w:r>
      <w:r w:rsidRPr="00641E60">
        <w:rPr>
          <w:rStyle w:val="SingleTxtGChar"/>
          <w:lang w:val="ru-RU"/>
        </w:rPr>
        <w:t xml:space="preserve"> </w:t>
      </w:r>
      <w:proofErr w:type="spellStart"/>
      <w:r w:rsidRPr="00641E60">
        <w:rPr>
          <w:rStyle w:val="SingleTxtGChar"/>
          <w:lang w:val="ru-RU"/>
        </w:rPr>
        <w:t>не</w:t>
      </w:r>
      <w:r>
        <w:rPr>
          <w:rStyle w:val="SingleTxtGChar"/>
          <w:lang w:val="ru-RU"/>
        </w:rPr>
        <w:t>отзыва</w:t>
      </w:r>
      <w:proofErr w:type="spellEnd"/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еще бол</w:t>
      </w:r>
      <w:r>
        <w:rPr>
          <w:rStyle w:val="SingleTxtGChar"/>
          <w:lang w:val="ru-RU"/>
        </w:rPr>
        <w:t xml:space="preserve">ее крупный </w:t>
      </w:r>
      <w:r w:rsidRPr="00641E60">
        <w:rPr>
          <w:rStyle w:val="SingleTxtGChar"/>
          <w:lang w:val="ru-RU"/>
        </w:rPr>
        <w:t xml:space="preserve">штраф.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4.2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Автор оспаривает </w:t>
      </w:r>
      <w:r>
        <w:rPr>
          <w:rStyle w:val="SingleTxtGChar"/>
          <w:lang w:val="ru-RU"/>
        </w:rPr>
        <w:t xml:space="preserve">заявление </w:t>
      </w:r>
      <w:r w:rsidRPr="00641E60">
        <w:rPr>
          <w:rStyle w:val="SingleTxtGChar"/>
          <w:lang w:val="ru-RU"/>
        </w:rPr>
        <w:t>государства-участника</w:t>
      </w:r>
      <w:r>
        <w:rPr>
          <w:rStyle w:val="SingleTxtGChar"/>
          <w:lang w:val="ru-RU"/>
        </w:rPr>
        <w:t xml:space="preserve"> о том</w:t>
      </w:r>
      <w:r w:rsidRPr="00641E60">
        <w:rPr>
          <w:rStyle w:val="SingleTxtGChar"/>
          <w:lang w:val="ru-RU"/>
        </w:rPr>
        <w:t xml:space="preserve">, что ее сын </w:t>
      </w:r>
      <w:r>
        <w:rPr>
          <w:rStyle w:val="SingleTxtGChar"/>
          <w:lang w:val="ru-RU"/>
        </w:rPr>
        <w:t>п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сещал подготовку без консультации с боннским агентст</w:t>
      </w:r>
      <w:r w:rsidRPr="00641E60"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ом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по тр</w:t>
      </w:r>
      <w:r>
        <w:rPr>
          <w:rStyle w:val="SingleTxtGChar"/>
          <w:lang w:val="ru-RU"/>
        </w:rPr>
        <w:t>у</w:t>
      </w:r>
      <w:r>
        <w:rPr>
          <w:rStyle w:val="SingleTxtGChar"/>
          <w:lang w:val="ru-RU"/>
        </w:rPr>
        <w:t xml:space="preserve">доустройству </w:t>
      </w:r>
      <w:r w:rsidRPr="00641E60">
        <w:rPr>
          <w:rStyle w:val="SingleTxtGChar"/>
          <w:lang w:val="ru-RU"/>
        </w:rPr>
        <w:t>(см. пункт 3.6 выше)</w:t>
      </w:r>
      <w:r w:rsidR="00296656"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утверждает, что 31 августа 2008 года он подал </w:t>
      </w:r>
      <w:r>
        <w:rPr>
          <w:rStyle w:val="SingleTxtGChar"/>
          <w:lang w:val="ru-RU"/>
        </w:rPr>
        <w:t>в аген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 xml:space="preserve">ство </w:t>
      </w:r>
      <w:r w:rsidRPr="00641E60">
        <w:rPr>
          <w:rStyle w:val="SingleTxtGChar"/>
          <w:lang w:val="ru-RU"/>
        </w:rPr>
        <w:t xml:space="preserve">официальный запрос и попросил </w:t>
      </w:r>
      <w:r>
        <w:rPr>
          <w:rStyle w:val="SingleTxtGChar"/>
          <w:lang w:val="ru-RU"/>
        </w:rPr>
        <w:t xml:space="preserve">об </w:t>
      </w:r>
      <w:r w:rsidRPr="00641E60">
        <w:rPr>
          <w:rStyle w:val="SingleTxtGChar"/>
          <w:lang w:val="ru-RU"/>
        </w:rPr>
        <w:t>уведомлени</w:t>
      </w:r>
      <w:r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>, но не получил ответа</w:t>
      </w:r>
      <w:r>
        <w:rPr>
          <w:rStyle w:val="FootnoteReference"/>
          <w:lang w:val="en-US"/>
        </w:rPr>
        <w:footnoteReference w:id="19"/>
      </w:r>
      <w:r w:rsidRPr="00641E60">
        <w:rPr>
          <w:rStyle w:val="SingleTxtGChar"/>
          <w:lang w:val="ru-RU"/>
        </w:rPr>
        <w:t xml:space="preserve">. Она </w:t>
      </w:r>
      <w:r>
        <w:rPr>
          <w:rStyle w:val="SingleTxtGChar"/>
          <w:lang w:val="ru-RU"/>
        </w:rPr>
        <w:t>повторяет</w:t>
      </w:r>
      <w:r w:rsidRPr="00641E60">
        <w:rPr>
          <w:rStyle w:val="SingleTxtGChar"/>
          <w:lang w:val="ru-RU"/>
        </w:rPr>
        <w:t xml:space="preserve">, что судебный </w:t>
      </w:r>
      <w:r>
        <w:rPr>
          <w:rStyle w:val="SingleTxtGChar"/>
          <w:lang w:val="ru-RU"/>
        </w:rPr>
        <w:t xml:space="preserve">иск </w:t>
      </w:r>
      <w:r w:rsidRPr="00641E60">
        <w:rPr>
          <w:rStyle w:val="SingleTxtGChar"/>
          <w:lang w:val="ru-RU"/>
        </w:rPr>
        <w:t xml:space="preserve">по этому вопросу </w:t>
      </w:r>
      <w:r>
        <w:rPr>
          <w:rStyle w:val="SingleTxtGChar"/>
          <w:lang w:val="ru-RU"/>
        </w:rPr>
        <w:t>находится в стадии ожид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 xml:space="preserve">ния в кёльнском </w:t>
      </w:r>
      <w:r w:rsidRPr="00641E60">
        <w:rPr>
          <w:rStyle w:val="SingleTxtGChar"/>
          <w:lang w:val="ru-RU"/>
        </w:rPr>
        <w:t>социально</w:t>
      </w:r>
      <w:r>
        <w:rPr>
          <w:rStyle w:val="SingleTxtGChar"/>
          <w:lang w:val="ru-RU"/>
        </w:rPr>
        <w:t>м</w:t>
      </w:r>
      <w:r w:rsidRPr="00641E60">
        <w:rPr>
          <w:rStyle w:val="SingleTxtGChar"/>
          <w:lang w:val="ru-RU"/>
        </w:rPr>
        <w:t xml:space="preserve"> суд</w:t>
      </w:r>
      <w:r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 с 26 февраля 2010 го</w:t>
      </w:r>
      <w:r>
        <w:rPr>
          <w:rStyle w:val="SingleTxtGChar"/>
          <w:lang w:val="ru-RU"/>
        </w:rPr>
        <w:t>да и</w:t>
      </w:r>
      <w:r w:rsidR="009543F7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слушание было н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значено на 23 июля 2013 </w:t>
      </w:r>
      <w:r>
        <w:rPr>
          <w:rStyle w:val="SingleTxtGChar"/>
          <w:lang w:val="ru-RU"/>
        </w:rPr>
        <w:t xml:space="preserve">года </w:t>
      </w:r>
      <w:r w:rsidRPr="00641E60">
        <w:rPr>
          <w:rStyle w:val="SingleTxtGChar"/>
          <w:lang w:val="ru-RU"/>
        </w:rPr>
        <w:t>(</w:t>
      </w:r>
      <w:r>
        <w:rPr>
          <w:rStyle w:val="SingleTxtGChar"/>
          <w:lang w:val="ru-RU"/>
        </w:rPr>
        <w:t xml:space="preserve">т.е. спустя </w:t>
      </w:r>
      <w:r w:rsidRPr="00641E60">
        <w:rPr>
          <w:rStyle w:val="SingleTxtGChar"/>
          <w:lang w:val="ru-RU"/>
        </w:rPr>
        <w:t xml:space="preserve">3,5 года после </w:t>
      </w:r>
      <w:r>
        <w:rPr>
          <w:rStyle w:val="SingleTxtGChar"/>
          <w:lang w:val="ru-RU"/>
        </w:rPr>
        <w:t>подачи иска</w:t>
      </w:r>
      <w:r w:rsidRPr="00641E60">
        <w:rPr>
          <w:rStyle w:val="SingleTxtGChar"/>
          <w:lang w:val="ru-RU"/>
        </w:rPr>
        <w:t xml:space="preserve">).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4.3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Автор оспаривает заявление государства-участника о том, что ее сын м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жет претендовать на </w:t>
      </w:r>
      <w:r>
        <w:rPr>
          <w:rStyle w:val="SingleTxtGChar"/>
          <w:lang w:val="ru-RU"/>
        </w:rPr>
        <w:t>персональный бюджет</w:t>
      </w:r>
      <w:r w:rsidRPr="00641E60">
        <w:rPr>
          <w:rStyle w:val="SingleTxtGChar"/>
          <w:lang w:val="ru-RU"/>
        </w:rPr>
        <w:t xml:space="preserve"> и что он не представил </w:t>
      </w:r>
      <w:r>
        <w:rPr>
          <w:rStyle w:val="SingleTxtGChar"/>
          <w:lang w:val="ru-RU"/>
        </w:rPr>
        <w:t xml:space="preserve">формуляр </w:t>
      </w:r>
      <w:r w:rsidRPr="00641E60">
        <w:rPr>
          <w:rStyle w:val="SingleTxtGChar"/>
          <w:lang w:val="ru-RU"/>
        </w:rPr>
        <w:t>заяв</w:t>
      </w:r>
      <w:r>
        <w:rPr>
          <w:rStyle w:val="SingleTxtGChar"/>
          <w:lang w:val="ru-RU"/>
        </w:rPr>
        <w:t>ки</w:t>
      </w:r>
      <w:r w:rsidRPr="00641E60">
        <w:rPr>
          <w:rStyle w:val="SingleTxtGChar"/>
          <w:lang w:val="ru-RU"/>
        </w:rPr>
        <w:t xml:space="preserve"> на </w:t>
      </w:r>
      <w:r>
        <w:rPr>
          <w:rStyle w:val="SingleTxtGChar"/>
          <w:lang w:val="ru-RU"/>
        </w:rPr>
        <w:t>выделение персонального бюджета</w:t>
      </w:r>
      <w:r w:rsidRPr="00641E60">
        <w:rPr>
          <w:rStyle w:val="SingleTxtGChar"/>
          <w:lang w:val="ru-RU"/>
        </w:rPr>
        <w:t xml:space="preserve">. Она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>, что 24 сентября 2012 года он подал в</w:t>
      </w:r>
      <w:r>
        <w:rPr>
          <w:rStyle w:val="SingleTxtGChar"/>
          <w:lang w:val="ru-RU"/>
        </w:rPr>
        <w:t xml:space="preserve"> агентст</w:t>
      </w:r>
      <w:r w:rsidRPr="00641E60"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 по трудоустройству</w:t>
      </w:r>
      <w:r w:rsidRPr="00E0179F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заявку на бюджет.</w:t>
      </w:r>
      <w:r>
        <w:rPr>
          <w:rStyle w:val="SingleTxtGChar"/>
          <w:lang w:val="ru-RU"/>
        </w:rPr>
        <w:t xml:space="preserve"> Агентс</w:t>
      </w:r>
      <w:r>
        <w:rPr>
          <w:rStyle w:val="SingleTxtGChar"/>
          <w:lang w:val="ru-RU"/>
        </w:rPr>
        <w:t>т</w:t>
      </w:r>
      <w:r w:rsidRPr="00641E60">
        <w:rPr>
          <w:rStyle w:val="SingleTxtGChar"/>
          <w:lang w:val="ru-RU"/>
        </w:rPr>
        <w:t xml:space="preserve">во </w:t>
      </w:r>
      <w:r>
        <w:rPr>
          <w:rStyle w:val="SingleTxtGChar"/>
          <w:lang w:val="ru-RU"/>
        </w:rPr>
        <w:t xml:space="preserve">прислало ему </w:t>
      </w:r>
      <w:r w:rsidRPr="00641E60">
        <w:rPr>
          <w:rStyle w:val="SingleTxtGChar"/>
          <w:lang w:val="ru-RU"/>
        </w:rPr>
        <w:t>неправильн</w:t>
      </w:r>
      <w:r>
        <w:rPr>
          <w:rStyle w:val="SingleTxtGChar"/>
          <w:lang w:val="ru-RU"/>
        </w:rPr>
        <w:t>ый</w:t>
      </w:r>
      <w:r w:rsidRPr="00641E60">
        <w:rPr>
          <w:rStyle w:val="SingleTxtGChar"/>
          <w:lang w:val="ru-RU"/>
        </w:rPr>
        <w:t xml:space="preserve"> форму</w:t>
      </w:r>
      <w:r>
        <w:rPr>
          <w:rStyle w:val="SingleTxtGChar"/>
          <w:lang w:val="ru-RU"/>
        </w:rPr>
        <w:t>ляр</w:t>
      </w:r>
      <w:r w:rsidRPr="00641E60">
        <w:rPr>
          <w:rStyle w:val="SingleTxtGChar"/>
          <w:lang w:val="ru-RU"/>
        </w:rPr>
        <w:t xml:space="preserve"> запроса (запрос на реабилитацию), "</w:t>
      </w:r>
      <w:r>
        <w:rPr>
          <w:rStyle w:val="SingleTxtGChar"/>
          <w:lang w:val="ru-RU"/>
        </w:rPr>
        <w:t>с</w:t>
      </w:r>
      <w:r w:rsidR="00296656">
        <w:rPr>
          <w:rStyle w:val="SingleTxtGChar"/>
          <w:lang w:val="ru-RU"/>
        </w:rPr>
        <w:t> </w:t>
      </w:r>
      <w:r>
        <w:rPr>
          <w:rStyle w:val="SingleTxtGChar"/>
          <w:lang w:val="ru-RU"/>
        </w:rPr>
        <w:t>тем чтобы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отказать в процедуре </w:t>
      </w:r>
      <w:r w:rsidRPr="00641E60">
        <w:rPr>
          <w:rStyle w:val="SingleTxtGChar"/>
          <w:lang w:val="ru-RU"/>
        </w:rPr>
        <w:t>из-за отказа сотруднич</w:t>
      </w:r>
      <w:r>
        <w:rPr>
          <w:rStyle w:val="SingleTxtGChar"/>
          <w:lang w:val="ru-RU"/>
        </w:rPr>
        <w:t>ать</w:t>
      </w:r>
      <w:r w:rsidRPr="00641E60">
        <w:rPr>
          <w:rStyle w:val="SingleTxtGChar"/>
          <w:lang w:val="ru-RU"/>
        </w:rPr>
        <w:t>". Ее сын нескол</w:t>
      </w:r>
      <w:r w:rsidRPr="00641E60">
        <w:rPr>
          <w:rStyle w:val="SingleTxtGChar"/>
          <w:lang w:val="ru-RU"/>
        </w:rPr>
        <w:t>ь</w:t>
      </w:r>
      <w:r w:rsidRPr="00641E60">
        <w:rPr>
          <w:rStyle w:val="SingleTxtGChar"/>
          <w:lang w:val="ru-RU"/>
        </w:rPr>
        <w:t>ко раз</w:t>
      </w:r>
      <w:r>
        <w:rPr>
          <w:rStyle w:val="SingleTxtGChar"/>
          <w:lang w:val="ru-RU"/>
        </w:rPr>
        <w:t xml:space="preserve"> письменно извещал агентст</w:t>
      </w:r>
      <w:r w:rsidRPr="00641E60">
        <w:rPr>
          <w:rStyle w:val="SingleTxtGChar"/>
          <w:lang w:val="ru-RU"/>
        </w:rPr>
        <w:t xml:space="preserve">во </w:t>
      </w:r>
      <w:r>
        <w:rPr>
          <w:rStyle w:val="SingleTxtGChar"/>
          <w:lang w:val="ru-RU"/>
        </w:rPr>
        <w:t>по трудоустройству об этом факте</w:t>
      </w:r>
      <w:r w:rsidRPr="00641E60">
        <w:rPr>
          <w:rStyle w:val="SingleTxtGChar"/>
          <w:lang w:val="ru-RU"/>
        </w:rPr>
        <w:t>. Она также утверждает, что</w:t>
      </w:r>
      <w:r>
        <w:rPr>
          <w:rStyle w:val="SingleTxtGChar"/>
          <w:lang w:val="ru-RU"/>
        </w:rPr>
        <w:t xml:space="preserve"> агентст</w:t>
      </w:r>
      <w:r w:rsidRPr="00641E60">
        <w:rPr>
          <w:rStyle w:val="SingleTxtGChar"/>
          <w:lang w:val="ru-RU"/>
        </w:rPr>
        <w:t>во по трудоустройству ложно заявил</w:t>
      </w:r>
      <w:r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будто </w:t>
      </w:r>
      <w:r w:rsidRPr="00641E60">
        <w:rPr>
          <w:rStyle w:val="SingleTxtGChar"/>
          <w:lang w:val="ru-RU"/>
        </w:rPr>
        <w:t>сын а</w:t>
      </w:r>
      <w:r w:rsidRPr="00641E60">
        <w:rPr>
          <w:rStyle w:val="SingleTxtGChar"/>
          <w:lang w:val="ru-RU"/>
        </w:rPr>
        <w:t>в</w:t>
      </w:r>
      <w:r w:rsidRPr="00641E60">
        <w:rPr>
          <w:rStyle w:val="SingleTxtGChar"/>
          <w:lang w:val="ru-RU"/>
        </w:rPr>
        <w:t xml:space="preserve">тора </w:t>
      </w:r>
      <w:r>
        <w:rPr>
          <w:rStyle w:val="SingleTxtGChar"/>
          <w:lang w:val="ru-RU"/>
        </w:rPr>
        <w:t xml:space="preserve">мог бы претендовать </w:t>
      </w:r>
      <w:r w:rsidRPr="00641E60">
        <w:rPr>
          <w:rStyle w:val="SingleTxtGChar"/>
          <w:lang w:val="ru-RU"/>
        </w:rPr>
        <w:t>на бюджет</w:t>
      </w:r>
      <w:r>
        <w:rPr>
          <w:rStyle w:val="SingleTxtGChar"/>
          <w:lang w:val="ru-RU"/>
        </w:rPr>
        <w:t xml:space="preserve"> в</w:t>
      </w:r>
      <w:r w:rsidRPr="00641E60">
        <w:rPr>
          <w:rStyle w:val="SingleTxtGChar"/>
          <w:lang w:val="ru-RU"/>
        </w:rPr>
        <w:t xml:space="preserve"> связ</w:t>
      </w:r>
      <w:r>
        <w:rPr>
          <w:rStyle w:val="SingleTxtGChar"/>
          <w:lang w:val="ru-RU"/>
        </w:rPr>
        <w:t xml:space="preserve">и </w:t>
      </w:r>
      <w:r w:rsidRPr="00641E60">
        <w:rPr>
          <w:rStyle w:val="SingleTxtGChar"/>
          <w:lang w:val="ru-RU"/>
        </w:rPr>
        <w:t xml:space="preserve">с программой реабилитации, </w:t>
      </w:r>
      <w:r>
        <w:rPr>
          <w:rStyle w:val="SingleTxtGChar"/>
          <w:lang w:val="ru-RU"/>
        </w:rPr>
        <w:t xml:space="preserve">так </w:t>
      </w:r>
      <w:r w:rsidRPr="00641E60">
        <w:rPr>
          <w:rStyle w:val="SingleTxtGChar"/>
          <w:lang w:val="ru-RU"/>
        </w:rPr>
        <w:t xml:space="preserve">как в 2009 году </w:t>
      </w:r>
      <w:r>
        <w:rPr>
          <w:rStyle w:val="SingleTxtGChar"/>
          <w:lang w:val="ru-RU"/>
        </w:rPr>
        <w:t xml:space="preserve">ему уже было отказано </w:t>
      </w:r>
      <w:r w:rsidRPr="00641E60">
        <w:rPr>
          <w:rStyle w:val="SingleTxtGChar"/>
          <w:lang w:val="ru-RU"/>
        </w:rPr>
        <w:t xml:space="preserve">в Бонне </w:t>
      </w:r>
      <w:r>
        <w:rPr>
          <w:rStyle w:val="SingleTxtGChar"/>
          <w:lang w:val="ru-RU"/>
        </w:rPr>
        <w:t xml:space="preserve">в </w:t>
      </w:r>
      <w:r w:rsidRPr="00641E60">
        <w:rPr>
          <w:rStyle w:val="SingleTxtGChar"/>
          <w:lang w:val="ru-RU"/>
        </w:rPr>
        <w:t>такой програм</w:t>
      </w:r>
      <w:r>
        <w:rPr>
          <w:rStyle w:val="SingleTxtGChar"/>
          <w:lang w:val="ru-RU"/>
        </w:rPr>
        <w:t>ме</w:t>
      </w:r>
      <w:r w:rsidRPr="00641E60">
        <w:rPr>
          <w:rStyle w:val="SingleTxtGChar"/>
          <w:lang w:val="ru-RU"/>
        </w:rPr>
        <w:t xml:space="preserve"> с </w:t>
      </w:r>
      <w:r>
        <w:rPr>
          <w:rStyle w:val="SingleTxtGChar"/>
          <w:lang w:val="ru-RU"/>
        </w:rPr>
        <w:t>доводом о том</w:t>
      </w:r>
      <w:r w:rsidRPr="00641E60">
        <w:rPr>
          <w:rStyle w:val="SingleTxtGChar"/>
          <w:lang w:val="ru-RU"/>
        </w:rPr>
        <w:t xml:space="preserve">, что его реабилитация уже </w:t>
      </w:r>
      <w:r>
        <w:rPr>
          <w:rStyle w:val="SingleTxtGChar"/>
          <w:lang w:val="ru-RU"/>
        </w:rPr>
        <w:t xml:space="preserve">была </w:t>
      </w:r>
      <w:r w:rsidRPr="00641E60">
        <w:rPr>
          <w:rStyle w:val="SingleTxtGChar"/>
          <w:lang w:val="ru-RU"/>
        </w:rPr>
        <w:t>завершен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в 2007 году</w:t>
      </w:r>
      <w:r>
        <w:rPr>
          <w:rStyle w:val="FootnoteReference"/>
          <w:lang w:val="en-US"/>
        </w:rPr>
        <w:footnoteReference w:id="20"/>
      </w:r>
      <w:r w:rsidRPr="00641E60">
        <w:rPr>
          <w:rStyle w:val="SingleTxtGChar"/>
          <w:lang w:val="ru-RU"/>
        </w:rPr>
        <w:t xml:space="preserve">. Автор далее </w:t>
      </w:r>
      <w:r>
        <w:rPr>
          <w:rStyle w:val="SingleTxtGChar"/>
          <w:lang w:val="ru-RU"/>
        </w:rPr>
        <w:t>зая</w:t>
      </w:r>
      <w:r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ляет</w:t>
      </w:r>
      <w:r w:rsidRPr="00641E60">
        <w:rPr>
          <w:rStyle w:val="SingleTxtGChar"/>
          <w:lang w:val="ru-RU"/>
        </w:rPr>
        <w:t>, что государство-участн</w:t>
      </w:r>
      <w:r>
        <w:rPr>
          <w:rStyle w:val="SingleTxtGChar"/>
          <w:lang w:val="ru-RU"/>
        </w:rPr>
        <w:t>ик предрешает</w:t>
      </w:r>
      <w:r w:rsidRPr="00641E60">
        <w:rPr>
          <w:rStyle w:val="SingleTxtGChar"/>
          <w:lang w:val="ru-RU"/>
        </w:rPr>
        <w:t xml:space="preserve"> исход дела, возбужденного в соц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>ально</w:t>
      </w:r>
      <w:r>
        <w:rPr>
          <w:rStyle w:val="SingleTxtGChar"/>
          <w:lang w:val="ru-RU"/>
        </w:rPr>
        <w:t>м суде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в связи с проблемой выделения персонального бюджета</w:t>
      </w:r>
      <w:r w:rsidRPr="00641E60">
        <w:rPr>
          <w:rStyle w:val="SingleTxtGChar"/>
          <w:lang w:val="ru-RU"/>
        </w:rPr>
        <w:t xml:space="preserve"> (см.</w:t>
      </w:r>
      <w:r w:rsidR="00296656">
        <w:rPr>
          <w:rStyle w:val="SingleTxtGChar"/>
          <w:lang w:val="ru-RU"/>
        </w:rPr>
        <w:t> </w:t>
      </w:r>
      <w:r w:rsidRPr="00641E60">
        <w:rPr>
          <w:rStyle w:val="SingleTxtGChar"/>
          <w:lang w:val="ru-RU"/>
        </w:rPr>
        <w:t>пункт</w:t>
      </w:r>
      <w:r w:rsidR="00296656">
        <w:rPr>
          <w:rStyle w:val="SingleTxtGChar"/>
          <w:lang w:val="ru-RU"/>
        </w:rPr>
        <w:t> </w:t>
      </w:r>
      <w:r w:rsidRPr="00641E60">
        <w:rPr>
          <w:rStyle w:val="SingleTxtGChar"/>
          <w:lang w:val="ru-RU"/>
        </w:rPr>
        <w:t>3.7 в</w:t>
      </w:r>
      <w:r w:rsidRPr="00641E60"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ше).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4.4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Автор оспаривает утверждение государства-участника о том, что </w:t>
      </w:r>
      <w:r>
        <w:rPr>
          <w:rStyle w:val="SingleTxtGChar"/>
          <w:lang w:val="ru-RU"/>
        </w:rPr>
        <w:t>сущес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 xml:space="preserve">венной заботой </w:t>
      </w:r>
      <w:r w:rsidRPr="00641E60">
        <w:rPr>
          <w:rStyle w:val="SingleTxtGChar"/>
          <w:lang w:val="ru-RU"/>
        </w:rPr>
        <w:t>ее сын</w:t>
      </w:r>
      <w:r>
        <w:rPr>
          <w:rStyle w:val="SingleTxtGChar"/>
          <w:lang w:val="ru-RU"/>
        </w:rPr>
        <w:t>а было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выделение </w:t>
      </w:r>
      <w:r w:rsidRPr="00641E60">
        <w:rPr>
          <w:rStyle w:val="SingleTxtGChar"/>
          <w:lang w:val="ru-RU"/>
        </w:rPr>
        <w:t>потенциально</w:t>
      </w:r>
      <w:r>
        <w:rPr>
          <w:rStyle w:val="SingleTxtGChar"/>
          <w:lang w:val="ru-RU"/>
        </w:rPr>
        <w:t>му</w:t>
      </w:r>
      <w:r w:rsidRPr="00641E60">
        <w:rPr>
          <w:rStyle w:val="SingleTxtGChar"/>
          <w:lang w:val="ru-RU"/>
        </w:rPr>
        <w:t xml:space="preserve"> работодател</w:t>
      </w:r>
      <w:r>
        <w:rPr>
          <w:rStyle w:val="SingleTxtGChar"/>
          <w:lang w:val="ru-RU"/>
        </w:rPr>
        <w:t>ю</w:t>
      </w:r>
      <w:r w:rsidRPr="00BE45CE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инт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грационной субсидии, </w:t>
      </w:r>
      <w:r>
        <w:rPr>
          <w:rStyle w:val="SingleTxtGChar"/>
          <w:lang w:val="ru-RU"/>
        </w:rPr>
        <w:t xml:space="preserve">тогда как </w:t>
      </w:r>
      <w:r w:rsidRPr="00641E60">
        <w:rPr>
          <w:rStyle w:val="SingleTxtGChar"/>
          <w:lang w:val="ru-RU"/>
        </w:rPr>
        <w:t xml:space="preserve">цель </w:t>
      </w:r>
      <w:r>
        <w:rPr>
          <w:rStyle w:val="SingleTxtGChar"/>
          <w:lang w:val="ru-RU"/>
        </w:rPr>
        <w:t>со</w:t>
      </w:r>
      <w:r w:rsidRPr="00641E60">
        <w:rPr>
          <w:rStyle w:val="SingleTxtGChar"/>
          <w:lang w:val="ru-RU"/>
        </w:rPr>
        <w:t xml:space="preserve">общения </w:t>
      </w:r>
      <w:r>
        <w:rPr>
          <w:rStyle w:val="SingleTxtGChar"/>
          <w:lang w:val="ru-RU"/>
        </w:rPr>
        <w:t>состоит в том, чтобы генер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 xml:space="preserve">ровать </w:t>
      </w:r>
      <w:proofErr w:type="spellStart"/>
      <w:r>
        <w:rPr>
          <w:rStyle w:val="SingleTxtGChar"/>
          <w:lang w:val="ru-RU"/>
        </w:rPr>
        <w:t>транспарентность</w:t>
      </w:r>
      <w:proofErr w:type="spellEnd"/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"дабы к </w:t>
      </w:r>
      <w:r w:rsidRPr="00641E60">
        <w:rPr>
          <w:rStyle w:val="SingleTxtGChar"/>
          <w:lang w:val="ru-RU"/>
        </w:rPr>
        <w:t>инвалид</w:t>
      </w:r>
      <w:r>
        <w:rPr>
          <w:rStyle w:val="SingleTxtGChar"/>
          <w:lang w:val="ru-RU"/>
        </w:rPr>
        <w:t>ам</w:t>
      </w:r>
      <w:r w:rsidRPr="00641E60">
        <w:rPr>
          <w:rStyle w:val="SingleTxtGChar"/>
          <w:lang w:val="ru-RU"/>
        </w:rPr>
        <w:t xml:space="preserve">, когда </w:t>
      </w:r>
      <w:r>
        <w:rPr>
          <w:rStyle w:val="SingleTxtGChar"/>
          <w:lang w:val="ru-RU"/>
        </w:rPr>
        <w:t>те ходатайс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 xml:space="preserve">вуют о приеме на работу, можно было применить </w:t>
      </w:r>
      <w:r w:rsidRPr="00641E60">
        <w:rPr>
          <w:rStyle w:val="SingleTxtGChar"/>
          <w:lang w:val="ru-RU"/>
        </w:rPr>
        <w:t xml:space="preserve">правило </w:t>
      </w:r>
      <w:proofErr w:type="spellStart"/>
      <w:r w:rsidRPr="00641E60">
        <w:rPr>
          <w:rStyle w:val="SingleTxtGChar"/>
          <w:lang w:val="ru-RU"/>
        </w:rPr>
        <w:t>недискриминации</w:t>
      </w:r>
      <w:proofErr w:type="spellEnd"/>
      <w:r w:rsidRPr="00641E60">
        <w:rPr>
          <w:rStyle w:val="SingleTxtGChar"/>
          <w:lang w:val="ru-RU"/>
        </w:rPr>
        <w:t>"; установить, что участие в трудовой жизни и интеграци</w:t>
      </w:r>
      <w:r>
        <w:rPr>
          <w:rStyle w:val="SingleTxtGChar"/>
          <w:lang w:val="ru-RU"/>
        </w:rPr>
        <w:t>я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на рынке</w:t>
      </w:r>
      <w:r w:rsidRPr="00641E60">
        <w:rPr>
          <w:rStyle w:val="SingleTxtGChar"/>
          <w:lang w:val="ru-RU"/>
        </w:rPr>
        <w:t xml:space="preserve"> труда </w:t>
      </w:r>
      <w:r>
        <w:rPr>
          <w:rStyle w:val="SingleTxtGChar"/>
          <w:lang w:val="ru-RU"/>
        </w:rPr>
        <w:t xml:space="preserve">− </w:t>
      </w:r>
      <w:r w:rsidRPr="00641E60">
        <w:rPr>
          <w:rStyle w:val="SingleTxtGChar"/>
          <w:lang w:val="ru-RU"/>
        </w:rPr>
        <w:t xml:space="preserve">это не только право </w:t>
      </w:r>
      <w:r>
        <w:rPr>
          <w:rStyle w:val="SingleTxtGChar"/>
          <w:lang w:val="ru-RU"/>
        </w:rPr>
        <w:t xml:space="preserve">работодателя, </w:t>
      </w:r>
      <w:r w:rsidRPr="00641E60">
        <w:rPr>
          <w:rStyle w:val="SingleTxtGChar"/>
          <w:lang w:val="ru-RU"/>
        </w:rPr>
        <w:t xml:space="preserve">но и право инвалида; </w:t>
      </w:r>
      <w:r>
        <w:rPr>
          <w:rStyle w:val="SingleTxtGChar"/>
          <w:lang w:val="ru-RU"/>
        </w:rPr>
        <w:t xml:space="preserve">обеспечить, </w:t>
      </w:r>
      <w:r w:rsidRPr="00641E60">
        <w:rPr>
          <w:rStyle w:val="SingleTxtGChar"/>
          <w:lang w:val="ru-RU"/>
        </w:rPr>
        <w:t>чтобы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помощь </w:t>
      </w:r>
      <w:r>
        <w:rPr>
          <w:rStyle w:val="SingleTxtGChar"/>
          <w:lang w:val="ru-RU"/>
        </w:rPr>
        <w:t xml:space="preserve">с целью </w:t>
      </w:r>
      <w:r w:rsidRPr="00641E60">
        <w:rPr>
          <w:rStyle w:val="SingleTxtGChar"/>
          <w:lang w:val="ru-RU"/>
        </w:rPr>
        <w:t>инт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грации </w:t>
      </w:r>
      <w:r>
        <w:rPr>
          <w:rStyle w:val="SingleTxtGChar"/>
          <w:lang w:val="ru-RU"/>
        </w:rPr>
        <w:t>на рынок</w:t>
      </w:r>
      <w:r w:rsidRPr="00641E60">
        <w:rPr>
          <w:rStyle w:val="SingleTxtGChar"/>
          <w:lang w:val="ru-RU"/>
        </w:rPr>
        <w:t xml:space="preserve"> труда </w:t>
      </w:r>
      <w:r>
        <w:rPr>
          <w:rStyle w:val="SingleTxtGChar"/>
          <w:lang w:val="ru-RU"/>
        </w:rPr>
        <w:t xml:space="preserve">уже </w:t>
      </w:r>
      <w:r w:rsidRPr="00641E60">
        <w:rPr>
          <w:rStyle w:val="SingleTxtGChar"/>
          <w:lang w:val="ru-RU"/>
        </w:rPr>
        <w:t>не ограничива</w:t>
      </w:r>
      <w:r>
        <w:rPr>
          <w:rStyle w:val="SingleTxtGChar"/>
          <w:lang w:val="ru-RU"/>
        </w:rPr>
        <w:t xml:space="preserve">лась </w:t>
      </w:r>
      <w:r w:rsidRPr="00641E60">
        <w:rPr>
          <w:rStyle w:val="SingleTxtGChar"/>
          <w:lang w:val="ru-RU"/>
        </w:rPr>
        <w:t xml:space="preserve">случаями, </w:t>
      </w:r>
      <w:r>
        <w:rPr>
          <w:rStyle w:val="SingleTxtGChar"/>
          <w:lang w:val="ru-RU"/>
        </w:rPr>
        <w:t xml:space="preserve">в </w:t>
      </w:r>
      <w:r w:rsidRPr="00641E60">
        <w:rPr>
          <w:rStyle w:val="SingleTxtGChar"/>
          <w:lang w:val="ru-RU"/>
        </w:rPr>
        <w:t>которых работник в конце периода пр</w:t>
      </w:r>
      <w:r>
        <w:rPr>
          <w:rStyle w:val="SingleTxtGChar"/>
          <w:lang w:val="ru-RU"/>
        </w:rPr>
        <w:t xml:space="preserve">авомочий </w:t>
      </w:r>
      <w:r w:rsidRPr="00641E60">
        <w:rPr>
          <w:rStyle w:val="SingleTxtGChar"/>
          <w:lang w:val="ru-RU"/>
        </w:rPr>
        <w:t xml:space="preserve">может </w:t>
      </w:r>
      <w:r>
        <w:rPr>
          <w:rStyle w:val="SingleTxtGChar"/>
          <w:lang w:val="ru-RU"/>
        </w:rPr>
        <w:t xml:space="preserve">предъявить </w:t>
      </w:r>
      <w:r w:rsidRPr="00641E60">
        <w:rPr>
          <w:rStyle w:val="SingleTxtGChar"/>
          <w:lang w:val="ru-RU"/>
        </w:rPr>
        <w:t>полн</w:t>
      </w:r>
      <w:r>
        <w:rPr>
          <w:rStyle w:val="SingleTxtGChar"/>
          <w:lang w:val="ru-RU"/>
        </w:rPr>
        <w:t>ую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трудоспособность</w:t>
      </w:r>
      <w:r w:rsidRPr="00641E60">
        <w:rPr>
          <w:rStyle w:val="SingleTxtGChar"/>
          <w:lang w:val="ru-RU"/>
        </w:rPr>
        <w:t xml:space="preserve">; </w:t>
      </w:r>
      <w:r>
        <w:rPr>
          <w:rStyle w:val="SingleTxtGChar"/>
          <w:lang w:val="ru-RU"/>
        </w:rPr>
        <w:t xml:space="preserve">и </w:t>
      </w:r>
      <w:r w:rsidRPr="00641E60">
        <w:rPr>
          <w:rStyle w:val="SingleTxtGChar"/>
          <w:lang w:val="ru-RU"/>
        </w:rPr>
        <w:t>пр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дотвра</w:t>
      </w:r>
      <w:r>
        <w:rPr>
          <w:rStyle w:val="SingleTxtGChar"/>
          <w:lang w:val="ru-RU"/>
        </w:rPr>
        <w:t xml:space="preserve">тить </w:t>
      </w:r>
      <w:r w:rsidRPr="00641E60">
        <w:rPr>
          <w:rStyle w:val="SingleTxtGChar"/>
          <w:lang w:val="ru-RU"/>
        </w:rPr>
        <w:t>нерав</w:t>
      </w:r>
      <w:r>
        <w:rPr>
          <w:rStyle w:val="SingleTxtGChar"/>
          <w:lang w:val="ru-RU"/>
        </w:rPr>
        <w:t>ное</w:t>
      </w:r>
      <w:r w:rsidRPr="00641E60">
        <w:rPr>
          <w:rStyle w:val="SingleTxtGChar"/>
          <w:lang w:val="ru-RU"/>
        </w:rPr>
        <w:t xml:space="preserve"> обраще</w:t>
      </w:r>
      <w:r>
        <w:rPr>
          <w:rStyle w:val="SingleTxtGChar"/>
          <w:lang w:val="ru-RU"/>
        </w:rPr>
        <w:t>ние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со стороны </w:t>
      </w:r>
      <w:r w:rsidRPr="00641E60">
        <w:rPr>
          <w:rStyle w:val="SingleTxtGChar"/>
          <w:lang w:val="ru-RU"/>
        </w:rPr>
        <w:t xml:space="preserve">федеральной </w:t>
      </w:r>
      <w:r>
        <w:rPr>
          <w:rStyle w:val="SingleTxtGChar"/>
          <w:lang w:val="ru-RU"/>
        </w:rPr>
        <w:t xml:space="preserve">государственной </w:t>
      </w:r>
      <w:r w:rsidRPr="00641E60">
        <w:rPr>
          <w:rStyle w:val="SingleTxtGChar"/>
          <w:lang w:val="ru-RU"/>
        </w:rPr>
        <w:t>си</w:t>
      </w:r>
      <w:r w:rsidRPr="00641E60">
        <w:rPr>
          <w:rStyle w:val="SingleTxtGChar"/>
          <w:lang w:val="ru-RU"/>
        </w:rPr>
        <w:t>с</w:t>
      </w:r>
      <w:r w:rsidRPr="00641E60">
        <w:rPr>
          <w:rStyle w:val="SingleTxtGChar"/>
          <w:lang w:val="ru-RU"/>
        </w:rPr>
        <w:t>темы в Ге</w:t>
      </w:r>
      <w:r w:rsidRPr="00641E60">
        <w:rPr>
          <w:rStyle w:val="SingleTxtGChar"/>
          <w:lang w:val="ru-RU"/>
        </w:rPr>
        <w:t>р</w:t>
      </w:r>
      <w:r w:rsidRPr="00641E60">
        <w:rPr>
          <w:rStyle w:val="SingleTxtGChar"/>
          <w:lang w:val="ru-RU"/>
        </w:rPr>
        <w:t xml:space="preserve">мании.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4.5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Автор утверждает, что информация о</w:t>
      </w:r>
      <w:r>
        <w:rPr>
          <w:rStyle w:val="SingleTxtGChar"/>
          <w:lang w:val="ru-RU"/>
        </w:rPr>
        <w:t>тносительно</w:t>
      </w:r>
      <w:r w:rsidRPr="00641E60">
        <w:rPr>
          <w:rStyle w:val="SingleTxtGChar"/>
          <w:lang w:val="ru-RU"/>
        </w:rPr>
        <w:t xml:space="preserve"> проблем, с которыми сталкива</w:t>
      </w:r>
      <w:r>
        <w:rPr>
          <w:rStyle w:val="SingleTxtGChar"/>
          <w:lang w:val="ru-RU"/>
        </w:rPr>
        <w:t xml:space="preserve">лся </w:t>
      </w:r>
      <w:r w:rsidRPr="00641E60">
        <w:rPr>
          <w:rStyle w:val="SingleTxtGChar"/>
          <w:lang w:val="ru-RU"/>
        </w:rPr>
        <w:t>ее сын</w:t>
      </w:r>
      <w:r>
        <w:rPr>
          <w:rStyle w:val="SingleTxtGChar"/>
          <w:lang w:val="ru-RU"/>
        </w:rPr>
        <w:t xml:space="preserve"> в ходе школьного </w:t>
      </w:r>
      <w:r w:rsidRPr="00641E60">
        <w:rPr>
          <w:rStyle w:val="SingleTxtGChar"/>
          <w:lang w:val="ru-RU"/>
        </w:rPr>
        <w:t xml:space="preserve">обучения и </w:t>
      </w:r>
      <w:r>
        <w:rPr>
          <w:rStyle w:val="SingleTxtGChar"/>
          <w:lang w:val="ru-RU"/>
        </w:rPr>
        <w:t xml:space="preserve">профессионально-технической подготовки, </w:t>
      </w:r>
      <w:r w:rsidRPr="00641E60">
        <w:rPr>
          <w:rStyle w:val="SingleTxtGChar"/>
          <w:lang w:val="ru-RU"/>
        </w:rPr>
        <w:t>был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включен</w:t>
      </w:r>
      <w:r>
        <w:rPr>
          <w:rStyle w:val="SingleTxtGChar"/>
          <w:lang w:val="ru-RU"/>
        </w:rPr>
        <w:t>а для того</w:t>
      </w:r>
      <w:r w:rsidRPr="00641E60">
        <w:rPr>
          <w:rStyle w:val="SingleTxtGChar"/>
          <w:lang w:val="ru-RU"/>
        </w:rPr>
        <w:t xml:space="preserve">, чтобы проиллюстрировать </w:t>
      </w:r>
      <w:r>
        <w:rPr>
          <w:rStyle w:val="SingleTxtGChar"/>
          <w:lang w:val="ru-RU"/>
        </w:rPr>
        <w:t xml:space="preserve">отличающую его неподатливость к </w:t>
      </w:r>
      <w:r w:rsidRPr="00641E60">
        <w:rPr>
          <w:rStyle w:val="SingleTxtGChar"/>
          <w:lang w:val="ru-RU"/>
        </w:rPr>
        <w:t xml:space="preserve">интеграции. Она утверждает, что законы не могут </w:t>
      </w:r>
      <w:r>
        <w:rPr>
          <w:rStyle w:val="SingleTxtGChar"/>
          <w:lang w:val="ru-RU"/>
        </w:rPr>
        <w:t>нав</w:t>
      </w:r>
      <w:r>
        <w:rPr>
          <w:rStyle w:val="SingleTxtGChar"/>
          <w:lang w:val="ru-RU"/>
        </w:rPr>
        <w:t>я</w:t>
      </w:r>
      <w:r>
        <w:rPr>
          <w:rStyle w:val="SingleTxtGChar"/>
          <w:lang w:val="ru-RU"/>
        </w:rPr>
        <w:t>зать интеграцию</w:t>
      </w:r>
      <w:r w:rsidRPr="00641E60">
        <w:rPr>
          <w:rStyle w:val="SingleTxtGChar"/>
          <w:lang w:val="ru-RU"/>
        </w:rPr>
        <w:t xml:space="preserve">, если "те, </w:t>
      </w:r>
      <w:r>
        <w:rPr>
          <w:rStyle w:val="SingleTxtGChar"/>
          <w:lang w:val="ru-RU"/>
        </w:rPr>
        <w:t xml:space="preserve">кто правит, </w:t>
      </w:r>
      <w:r w:rsidRPr="00641E60">
        <w:rPr>
          <w:rStyle w:val="SingleTxtGChar"/>
          <w:lang w:val="ru-RU"/>
        </w:rPr>
        <w:t>не считаю</w:t>
      </w:r>
      <w:r>
        <w:rPr>
          <w:rStyle w:val="SingleTxtGChar"/>
          <w:lang w:val="ru-RU"/>
        </w:rPr>
        <w:t xml:space="preserve">т по правде, что </w:t>
      </w:r>
      <w:r w:rsidRPr="00641E60">
        <w:rPr>
          <w:rStyle w:val="SingleTxtGChar"/>
          <w:lang w:val="ru-RU"/>
        </w:rPr>
        <w:t>это возмо</w:t>
      </w:r>
      <w:r w:rsidRPr="00641E60">
        <w:rPr>
          <w:rStyle w:val="SingleTxtGChar"/>
          <w:lang w:val="ru-RU"/>
        </w:rPr>
        <w:t>ж</w:t>
      </w:r>
      <w:r w:rsidRPr="00641E60">
        <w:rPr>
          <w:rStyle w:val="SingleTxtGChar"/>
          <w:lang w:val="ru-RU"/>
        </w:rPr>
        <w:t>но", и что "</w:t>
      </w:r>
      <w:r>
        <w:rPr>
          <w:rStyle w:val="SingleTxtGChar"/>
          <w:lang w:val="ru-RU"/>
        </w:rPr>
        <w:t xml:space="preserve">с окончанием рандеву </w:t>
      </w:r>
      <w:r w:rsidRPr="00641E60">
        <w:rPr>
          <w:rStyle w:val="SingleTxtGChar"/>
          <w:lang w:val="ru-RU"/>
        </w:rPr>
        <w:t>дискриминация не зак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нчи</w:t>
      </w:r>
      <w:r>
        <w:rPr>
          <w:rStyle w:val="SingleTxtGChar"/>
          <w:lang w:val="ru-RU"/>
        </w:rPr>
        <w:t>вается</w:t>
      </w:r>
      <w:r w:rsidRPr="00641E60">
        <w:rPr>
          <w:rStyle w:val="SingleTxtGChar"/>
          <w:lang w:val="ru-RU"/>
        </w:rPr>
        <w:t xml:space="preserve">".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4.6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Автор оспаривает заявление государства-участника отно</w:t>
      </w:r>
      <w:r>
        <w:rPr>
          <w:rStyle w:val="SingleTxtGChar"/>
          <w:lang w:val="ru-RU"/>
        </w:rPr>
        <w:t>сительно возл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жения издержек за </w:t>
      </w:r>
      <w:r w:rsidRPr="00641E60">
        <w:rPr>
          <w:rStyle w:val="SingleTxtGChar"/>
          <w:lang w:val="ru-RU"/>
        </w:rPr>
        <w:t>"</w:t>
      </w:r>
      <w:r>
        <w:rPr>
          <w:rStyle w:val="SingleTxtGChar"/>
          <w:lang w:val="ru-RU"/>
        </w:rPr>
        <w:t>неосновательные</w:t>
      </w:r>
      <w:r w:rsidRPr="00641E60">
        <w:rPr>
          <w:rStyle w:val="SingleTxtGChar"/>
          <w:lang w:val="ru-RU"/>
        </w:rPr>
        <w:t xml:space="preserve">" </w:t>
      </w:r>
      <w:r>
        <w:rPr>
          <w:rStyle w:val="SingleTxtGChar"/>
          <w:lang w:val="ru-RU"/>
        </w:rPr>
        <w:t xml:space="preserve">судебные </w:t>
      </w:r>
      <w:r w:rsidRPr="00641E60">
        <w:rPr>
          <w:rStyle w:val="SingleTxtGChar"/>
          <w:lang w:val="ru-RU"/>
        </w:rPr>
        <w:t>иск</w:t>
      </w:r>
      <w:r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, утверждает, что угроза наложить на ее сына "штраф" </w:t>
      </w:r>
      <w:r>
        <w:rPr>
          <w:rStyle w:val="SingleTxtGChar"/>
          <w:lang w:val="ru-RU"/>
        </w:rPr>
        <w:t xml:space="preserve">за дальнейшее настаивание с судебным </w:t>
      </w:r>
      <w:r w:rsidRPr="00641E60">
        <w:rPr>
          <w:rStyle w:val="SingleTxtGChar"/>
          <w:lang w:val="ru-RU"/>
        </w:rPr>
        <w:t xml:space="preserve">иском </w:t>
      </w:r>
      <w:r>
        <w:rPr>
          <w:rStyle w:val="SingleTxtGChar"/>
          <w:lang w:val="ru-RU"/>
        </w:rPr>
        <w:t xml:space="preserve">обернулась для него тем, что у него не оказалось </w:t>
      </w:r>
      <w:r w:rsidRPr="00641E60">
        <w:rPr>
          <w:rStyle w:val="SingleTxtGChar"/>
          <w:lang w:val="ru-RU"/>
        </w:rPr>
        <w:t>правовой защиты</w:t>
      </w:r>
      <w:r>
        <w:rPr>
          <w:rStyle w:val="SingleTxtGChar"/>
          <w:lang w:val="ru-RU"/>
        </w:rPr>
        <w:t xml:space="preserve"> на предмет </w:t>
      </w:r>
      <w:r w:rsidRPr="00641E60">
        <w:rPr>
          <w:rStyle w:val="SingleTxtGChar"/>
          <w:lang w:val="ru-RU"/>
        </w:rPr>
        <w:t xml:space="preserve">интеграции </w:t>
      </w:r>
      <w:r>
        <w:rPr>
          <w:rStyle w:val="SingleTxtGChar"/>
          <w:lang w:val="ru-RU"/>
        </w:rPr>
        <w:t>на рынок</w:t>
      </w:r>
      <w:r w:rsidRPr="00641E60">
        <w:rPr>
          <w:rStyle w:val="SingleTxtGChar"/>
          <w:lang w:val="ru-RU"/>
        </w:rPr>
        <w:t xml:space="preserve"> труда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он был "</w:t>
      </w:r>
      <w:r>
        <w:rPr>
          <w:rStyle w:val="SingleTxtGChar"/>
          <w:lang w:val="ru-RU"/>
        </w:rPr>
        <w:t xml:space="preserve">покаран </w:t>
      </w:r>
      <w:r w:rsidRPr="00641E60">
        <w:rPr>
          <w:rStyle w:val="SingleTxtGChar"/>
          <w:lang w:val="ru-RU"/>
        </w:rPr>
        <w:t xml:space="preserve">за указание </w:t>
      </w:r>
      <w:r>
        <w:rPr>
          <w:rStyle w:val="SingleTxtGChar"/>
          <w:lang w:val="ru-RU"/>
        </w:rPr>
        <w:t xml:space="preserve">на </w:t>
      </w:r>
      <w:r w:rsidRPr="00641E60">
        <w:rPr>
          <w:rStyle w:val="SingleTxtGChar"/>
          <w:lang w:val="ru-RU"/>
        </w:rPr>
        <w:t xml:space="preserve">эту ситуацию".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 w:rsidRPr="00641E60">
        <w:rPr>
          <w:rStyle w:val="SingleTxtGChar"/>
          <w:lang w:val="ru-RU"/>
        </w:rPr>
        <w:t>4.7</w:t>
      </w:r>
      <w:r>
        <w:rPr>
          <w:rStyle w:val="SingleTxtGChar"/>
          <w:lang w:val="ru-RU"/>
        </w:rPr>
        <w:tab/>
        <w:t xml:space="preserve">Что касается заявления </w:t>
      </w:r>
      <w:r w:rsidRPr="00641E60">
        <w:rPr>
          <w:rStyle w:val="SingleTxtGChar"/>
          <w:lang w:val="ru-RU"/>
        </w:rPr>
        <w:t xml:space="preserve">государства-участника о том, что сын автора не исчерпал средства судебной защиты, </w:t>
      </w:r>
      <w:r>
        <w:rPr>
          <w:rStyle w:val="SingleTxtGChar"/>
          <w:lang w:val="ru-RU"/>
        </w:rPr>
        <w:t xml:space="preserve">то </w:t>
      </w:r>
      <w:r w:rsidRPr="00641E60">
        <w:rPr>
          <w:rStyle w:val="SingleTxtGChar"/>
          <w:lang w:val="ru-RU"/>
        </w:rPr>
        <w:t xml:space="preserve">автор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 xml:space="preserve">, что даже Европейский суд по правам человека </w:t>
      </w:r>
      <w:r>
        <w:rPr>
          <w:rStyle w:val="SingleTxtGChar"/>
          <w:lang w:val="ru-RU"/>
        </w:rPr>
        <w:t>допускает возбуждение дел</w:t>
      </w:r>
      <w:r w:rsidRPr="00641E60">
        <w:rPr>
          <w:rStyle w:val="SingleTxtGChar"/>
          <w:lang w:val="ru-RU"/>
        </w:rPr>
        <w:t>, если не мо</w:t>
      </w:r>
      <w:r>
        <w:rPr>
          <w:rStyle w:val="SingleTxtGChar"/>
          <w:lang w:val="ru-RU"/>
        </w:rPr>
        <w:t xml:space="preserve">гут </w:t>
      </w:r>
      <w:r w:rsidRPr="00641E60">
        <w:rPr>
          <w:rStyle w:val="SingleTxtGChar"/>
          <w:lang w:val="ru-RU"/>
        </w:rPr>
        <w:t>быть исче</w:t>
      </w:r>
      <w:r w:rsidRPr="00641E60">
        <w:rPr>
          <w:rStyle w:val="SingleTxtGChar"/>
          <w:lang w:val="ru-RU"/>
        </w:rPr>
        <w:t>р</w:t>
      </w:r>
      <w:r w:rsidRPr="00641E60">
        <w:rPr>
          <w:rStyle w:val="SingleTxtGChar"/>
          <w:lang w:val="ru-RU"/>
        </w:rPr>
        <w:t>пан</w:t>
      </w:r>
      <w:r>
        <w:rPr>
          <w:rStyle w:val="SingleTxtGChar"/>
          <w:lang w:val="ru-RU"/>
        </w:rPr>
        <w:t xml:space="preserve">ы </w:t>
      </w:r>
      <w:r w:rsidRPr="00641E60">
        <w:rPr>
          <w:rStyle w:val="SingleTxtGChar"/>
          <w:lang w:val="ru-RU"/>
        </w:rPr>
        <w:t>внутре</w:t>
      </w:r>
      <w:r w:rsidRPr="00641E60">
        <w:rPr>
          <w:rStyle w:val="SingleTxtGChar"/>
          <w:lang w:val="ru-RU"/>
        </w:rPr>
        <w:t>н</w:t>
      </w:r>
      <w:r w:rsidRPr="00641E60">
        <w:rPr>
          <w:rStyle w:val="SingleTxtGChar"/>
          <w:lang w:val="ru-RU"/>
        </w:rPr>
        <w:t xml:space="preserve">ние средства правовой защиты.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4.8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Автор оспаривает заявление государства-участника о том, что</w:t>
      </w:r>
      <w:r>
        <w:rPr>
          <w:rStyle w:val="SingleTxtGChar"/>
          <w:lang w:val="ru-RU"/>
        </w:rPr>
        <w:t xml:space="preserve"> ее сын н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>когда не получал</w:t>
      </w:r>
      <w:r w:rsidRPr="00641E60">
        <w:rPr>
          <w:rStyle w:val="SingleTxtGChar"/>
          <w:lang w:val="ru-RU"/>
        </w:rPr>
        <w:t xml:space="preserve"> предложения о трудоустройстве. Она утверждает, что в то время</w:t>
      </w:r>
      <w:r>
        <w:rPr>
          <w:rStyle w:val="SingleTxtGChar"/>
          <w:lang w:val="ru-RU"/>
        </w:rPr>
        <w:t>, когда</w:t>
      </w:r>
      <w:r w:rsidRPr="00641E60">
        <w:rPr>
          <w:rStyle w:val="SingleTxtGChar"/>
          <w:lang w:val="ru-RU"/>
        </w:rPr>
        <w:t xml:space="preserve"> ее сын был </w:t>
      </w:r>
      <w:r>
        <w:rPr>
          <w:rStyle w:val="SingleTxtGChar"/>
          <w:lang w:val="ru-RU"/>
        </w:rPr>
        <w:t>приписан к поставщику</w:t>
      </w:r>
      <w:r w:rsidRPr="00641E60">
        <w:rPr>
          <w:rStyle w:val="SingleTxtGChar"/>
          <w:lang w:val="ru-RU"/>
        </w:rPr>
        <w:t xml:space="preserve"> услуг </w:t>
      </w:r>
      <w:r>
        <w:rPr>
          <w:rStyle w:val="SingleTxtGChar"/>
          <w:lang w:val="ru-RU"/>
        </w:rPr>
        <w:t>"Терция"</w:t>
      </w:r>
      <w:r w:rsidRPr="00641E60">
        <w:rPr>
          <w:rStyle w:val="SingleTxtGChar"/>
          <w:lang w:val="ru-RU"/>
        </w:rPr>
        <w:t xml:space="preserve">, он нашел </w:t>
      </w:r>
      <w:r>
        <w:rPr>
          <w:rStyle w:val="SingleTxtGChar"/>
          <w:lang w:val="ru-RU"/>
        </w:rPr>
        <w:t>р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 xml:space="preserve">боту на неполный рабочий день и </w:t>
      </w:r>
      <w:r w:rsidRPr="00641E60">
        <w:rPr>
          <w:rStyle w:val="SingleTxtGChar"/>
          <w:lang w:val="ru-RU"/>
        </w:rPr>
        <w:t xml:space="preserve">работодатель предлагал ему место. </w:t>
      </w:r>
      <w:r>
        <w:rPr>
          <w:rStyle w:val="SingleTxtGChar"/>
          <w:lang w:val="ru-RU"/>
        </w:rPr>
        <w:t>Однако</w:t>
      </w:r>
      <w:r w:rsidRPr="00641E60">
        <w:rPr>
          <w:rStyle w:val="SingleTxtGChar"/>
          <w:lang w:val="ru-RU"/>
        </w:rPr>
        <w:t xml:space="preserve"> она утверждает, что, когда работодатель </w:t>
      </w:r>
      <w:r>
        <w:rPr>
          <w:rStyle w:val="SingleTxtGChar"/>
          <w:lang w:val="ru-RU"/>
        </w:rPr>
        <w:t>связался с агентст</w:t>
      </w:r>
      <w:r w:rsidRPr="00641E60">
        <w:rPr>
          <w:rStyle w:val="SingleTxtGChar"/>
          <w:lang w:val="ru-RU"/>
        </w:rPr>
        <w:t>во</w:t>
      </w:r>
      <w:r>
        <w:rPr>
          <w:rStyle w:val="SingleTxtGChar"/>
          <w:lang w:val="ru-RU"/>
        </w:rPr>
        <w:t>м по трудоустро</w:t>
      </w:r>
      <w:r>
        <w:rPr>
          <w:rStyle w:val="SingleTxtGChar"/>
          <w:lang w:val="ru-RU"/>
        </w:rPr>
        <w:t>й</w:t>
      </w:r>
      <w:r>
        <w:rPr>
          <w:rStyle w:val="SingleTxtGChar"/>
          <w:lang w:val="ru-RU"/>
        </w:rPr>
        <w:t>ству</w:t>
      </w:r>
      <w:r w:rsidRPr="00641E60">
        <w:rPr>
          <w:rStyle w:val="SingleTxtGChar"/>
          <w:lang w:val="ru-RU"/>
        </w:rPr>
        <w:t xml:space="preserve">, ему сказали, что </w:t>
      </w:r>
      <w:r>
        <w:rPr>
          <w:rStyle w:val="SingleTxtGChar"/>
          <w:lang w:val="ru-RU"/>
        </w:rPr>
        <w:t>ему будет возмещен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период подготовки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в несколько м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 xml:space="preserve">сяцев, но у него не будет </w:t>
      </w:r>
      <w:r w:rsidRPr="00641E60">
        <w:rPr>
          <w:rStyle w:val="SingleTxtGChar"/>
          <w:lang w:val="ru-RU"/>
        </w:rPr>
        <w:t xml:space="preserve">никакой </w:t>
      </w:r>
      <w:r>
        <w:rPr>
          <w:rStyle w:val="SingleTxtGChar"/>
          <w:lang w:val="ru-RU"/>
        </w:rPr>
        <w:t>интеграционной субсиди</w:t>
      </w:r>
      <w:r w:rsidR="00296656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в связи с пониже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>ной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трудоспособностью</w:t>
      </w:r>
      <w:r w:rsidRPr="00641E60">
        <w:rPr>
          <w:rStyle w:val="SingleTxtGChar"/>
          <w:lang w:val="ru-RU"/>
        </w:rPr>
        <w:t xml:space="preserve"> сына автора. </w:t>
      </w:r>
      <w:r>
        <w:rPr>
          <w:rStyle w:val="SingleTxtGChar"/>
          <w:lang w:val="ru-RU"/>
        </w:rPr>
        <w:t xml:space="preserve">И </w:t>
      </w:r>
      <w:r w:rsidRPr="00641E60">
        <w:rPr>
          <w:rStyle w:val="SingleTxtGChar"/>
          <w:lang w:val="ru-RU"/>
        </w:rPr>
        <w:t>работодатель снял свое предлож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ние.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4.9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Автор оспаривает заявление государства-участник</w:t>
      </w:r>
      <w:r>
        <w:rPr>
          <w:rStyle w:val="SingleTxtGChar"/>
          <w:lang w:val="ru-RU"/>
        </w:rPr>
        <w:t>а, будто она не обосн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вала</w:t>
      </w:r>
      <w:r w:rsidRPr="00641E60">
        <w:rPr>
          <w:rStyle w:val="SingleTxtGChar"/>
          <w:lang w:val="ru-RU"/>
        </w:rPr>
        <w:t>, что ее сын был "</w:t>
      </w:r>
      <w:r w:rsidR="00296656">
        <w:rPr>
          <w:rStyle w:val="SingleTxtGChar"/>
          <w:lang w:val="ru-RU"/>
        </w:rPr>
        <w:t xml:space="preserve">включен в рамки </w:t>
      </w:r>
      <w:r>
        <w:rPr>
          <w:rStyle w:val="SingleTxtGChar"/>
          <w:lang w:val="ru-RU"/>
        </w:rPr>
        <w:t xml:space="preserve">ненадлежащей </w:t>
      </w:r>
      <w:r w:rsidRPr="00641E60">
        <w:rPr>
          <w:rStyle w:val="SingleTxtGChar"/>
          <w:lang w:val="ru-RU"/>
        </w:rPr>
        <w:t xml:space="preserve">меры". Она </w:t>
      </w:r>
      <w:r>
        <w:rPr>
          <w:rStyle w:val="SingleTxtGChar"/>
          <w:lang w:val="ru-RU"/>
        </w:rPr>
        <w:t xml:space="preserve">ссылается на включение </w:t>
      </w:r>
      <w:r w:rsidRPr="00641E60">
        <w:rPr>
          <w:rStyle w:val="SingleTxtGChar"/>
          <w:lang w:val="ru-RU"/>
        </w:rPr>
        <w:t>ее сына в схему</w:t>
      </w:r>
      <w:r>
        <w:rPr>
          <w:rStyle w:val="SingleTxtGChar"/>
          <w:lang w:val="ru-RU"/>
        </w:rPr>
        <w:t>, реализуемую поставщиком</w:t>
      </w:r>
      <w:r w:rsidRPr="00641E60">
        <w:rPr>
          <w:rStyle w:val="SingleTxtGChar"/>
          <w:lang w:val="ru-RU"/>
        </w:rPr>
        <w:t xml:space="preserve"> услуг </w:t>
      </w:r>
      <w:r>
        <w:rPr>
          <w:rStyle w:val="SingleTxtGChar"/>
          <w:lang w:val="ru-RU"/>
        </w:rPr>
        <w:t>"Те</w:t>
      </w:r>
      <w:r>
        <w:rPr>
          <w:rStyle w:val="SingleTxtGChar"/>
          <w:lang w:val="ru-RU"/>
        </w:rPr>
        <w:t>р</w:t>
      </w:r>
      <w:r>
        <w:rPr>
          <w:rStyle w:val="SingleTxtGChar"/>
          <w:lang w:val="ru-RU"/>
        </w:rPr>
        <w:t>ция", которая</w:t>
      </w:r>
      <w:r w:rsidRPr="00641E60">
        <w:rPr>
          <w:rStyle w:val="SingleTxtGChar"/>
          <w:lang w:val="ru-RU"/>
        </w:rPr>
        <w:t xml:space="preserve"> был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отменен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боннским агентст</w:t>
      </w:r>
      <w:r w:rsidRPr="00641E60">
        <w:rPr>
          <w:rStyle w:val="SingleTxtGChar"/>
          <w:lang w:val="ru-RU"/>
        </w:rPr>
        <w:t xml:space="preserve">вом </w:t>
      </w:r>
      <w:r>
        <w:rPr>
          <w:rStyle w:val="SingleTxtGChar"/>
          <w:lang w:val="ru-RU"/>
        </w:rPr>
        <w:t>по трудоустройству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под тем </w:t>
      </w:r>
      <w:r w:rsidRPr="00641E60">
        <w:rPr>
          <w:rStyle w:val="SingleTxtGChar"/>
          <w:lang w:val="ru-RU"/>
        </w:rPr>
        <w:t>мотивом, что он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не </w:t>
      </w:r>
      <w:r>
        <w:rPr>
          <w:rStyle w:val="SingleTxtGChar"/>
          <w:lang w:val="ru-RU"/>
        </w:rPr>
        <w:t xml:space="preserve">подходит </w:t>
      </w:r>
      <w:r w:rsidRPr="00641E60">
        <w:rPr>
          <w:rStyle w:val="SingleTxtGChar"/>
          <w:lang w:val="ru-RU"/>
        </w:rPr>
        <w:t xml:space="preserve">для </w:t>
      </w:r>
      <w:r>
        <w:rPr>
          <w:rStyle w:val="SingleTxtGChar"/>
          <w:lang w:val="ru-RU"/>
        </w:rPr>
        <w:t>инвалида,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а поставщик</w:t>
      </w:r>
      <w:r w:rsidRPr="00641E60">
        <w:rPr>
          <w:rStyle w:val="SingleTxtGChar"/>
          <w:lang w:val="ru-RU"/>
        </w:rPr>
        <w:t xml:space="preserve"> услуг не </w:t>
      </w:r>
      <w:r>
        <w:rPr>
          <w:rStyle w:val="SingleTxtGChar"/>
          <w:lang w:val="ru-RU"/>
        </w:rPr>
        <w:t xml:space="preserve">обладал квалификацией </w:t>
      </w:r>
      <w:r w:rsidRPr="00641E60">
        <w:rPr>
          <w:rStyle w:val="SingleTxtGChar"/>
          <w:lang w:val="ru-RU"/>
        </w:rPr>
        <w:t xml:space="preserve">для работы с </w:t>
      </w:r>
      <w:r>
        <w:rPr>
          <w:rStyle w:val="SingleTxtGChar"/>
          <w:lang w:val="ru-RU"/>
        </w:rPr>
        <w:t>инвалидами</w:t>
      </w:r>
      <w:r>
        <w:rPr>
          <w:rStyle w:val="FootnoteReference"/>
          <w:lang w:val="en-US"/>
        </w:rPr>
        <w:footnoteReference w:id="21"/>
      </w:r>
      <w:r w:rsidRPr="00641E60">
        <w:rPr>
          <w:rStyle w:val="SingleTxtGChar"/>
          <w:lang w:val="ru-RU"/>
        </w:rPr>
        <w:t xml:space="preserve">. Она оспаривает </w:t>
      </w:r>
      <w:r>
        <w:rPr>
          <w:rStyle w:val="SingleTxtGChar"/>
          <w:lang w:val="ru-RU"/>
        </w:rPr>
        <w:t>заявление о том</w:t>
      </w:r>
      <w:r w:rsidRPr="00641E60">
        <w:rPr>
          <w:rStyle w:val="SingleTxtGChar"/>
          <w:lang w:val="ru-RU"/>
        </w:rPr>
        <w:t>, что схема включ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ла стажировку в компании</w:t>
      </w:r>
      <w:r>
        <w:rPr>
          <w:rStyle w:val="SingleTxtGChar"/>
          <w:lang w:val="ru-RU"/>
        </w:rPr>
        <w:t xml:space="preserve"> в течение </w:t>
      </w:r>
      <w:r w:rsidRPr="00641E60">
        <w:rPr>
          <w:rStyle w:val="SingleTxtGChar"/>
          <w:lang w:val="ru-RU"/>
        </w:rPr>
        <w:t xml:space="preserve">нескольких недель. Автор </w:t>
      </w:r>
      <w:r>
        <w:rPr>
          <w:rStyle w:val="SingleTxtGChar"/>
          <w:lang w:val="ru-RU"/>
        </w:rPr>
        <w:t>далее оспарив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 xml:space="preserve">ет заявление </w:t>
      </w:r>
      <w:r w:rsidRPr="00641E60">
        <w:rPr>
          <w:rStyle w:val="SingleTxtGChar"/>
          <w:lang w:val="ru-RU"/>
        </w:rPr>
        <w:t>государства-участника о том, что профессиональн</w:t>
      </w:r>
      <w:r>
        <w:rPr>
          <w:rStyle w:val="SingleTxtGChar"/>
          <w:lang w:val="ru-RU"/>
        </w:rPr>
        <w:t>о-техническ</w:t>
      </w:r>
      <w:r w:rsidRPr="00641E60">
        <w:rPr>
          <w:rStyle w:val="SingleTxtGChar"/>
          <w:lang w:val="ru-RU"/>
        </w:rPr>
        <w:t xml:space="preserve">ая подготовка, в которой </w:t>
      </w:r>
      <w:r>
        <w:rPr>
          <w:rStyle w:val="SingleTxtGChar"/>
          <w:lang w:val="ru-RU"/>
        </w:rPr>
        <w:t xml:space="preserve">участвовал </w:t>
      </w:r>
      <w:r w:rsidRPr="00641E60">
        <w:rPr>
          <w:rStyle w:val="SingleTxtGChar"/>
          <w:lang w:val="ru-RU"/>
        </w:rPr>
        <w:t>ее сын с октября 2007 года по январь 2009 г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да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была предоставлена</w:t>
      </w:r>
      <w:r>
        <w:rPr>
          <w:rStyle w:val="SingleTxtGChar"/>
          <w:lang w:val="ru-RU"/>
        </w:rPr>
        <w:t xml:space="preserve"> агентством по трудоустройству. Она утверждает, что</w:t>
      </w:r>
      <w:r w:rsidRPr="00641E60">
        <w:rPr>
          <w:rStyle w:val="SingleTxtGChar"/>
          <w:lang w:val="ru-RU"/>
        </w:rPr>
        <w:t xml:space="preserve"> 1</w:t>
      </w:r>
      <w:r w:rsidR="009543F7">
        <w:rPr>
          <w:rStyle w:val="SingleTxtGChar"/>
          <w:lang w:val="ru-RU"/>
        </w:rPr>
        <w:t> </w:t>
      </w:r>
      <w:r w:rsidRPr="00641E60">
        <w:rPr>
          <w:rStyle w:val="SingleTxtGChar"/>
          <w:lang w:val="ru-RU"/>
        </w:rPr>
        <w:t>окт</w:t>
      </w:r>
      <w:r>
        <w:rPr>
          <w:rStyle w:val="SingleTxtGChar"/>
          <w:lang w:val="ru-RU"/>
        </w:rPr>
        <w:t>ября</w:t>
      </w:r>
      <w:r w:rsidR="009543F7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2007</w:t>
      </w:r>
      <w:r w:rsidR="009543F7">
        <w:rPr>
          <w:rStyle w:val="SingleTxtGChar"/>
          <w:lang w:val="ru-RU"/>
        </w:rPr>
        <w:t xml:space="preserve"> года </w:t>
      </w:r>
      <w:r w:rsidRPr="00641E60">
        <w:rPr>
          <w:rStyle w:val="SingleTxtGChar"/>
          <w:lang w:val="ru-RU"/>
        </w:rPr>
        <w:t xml:space="preserve">ее сын подписал </w:t>
      </w:r>
      <w:r>
        <w:rPr>
          <w:rStyle w:val="SingleTxtGChar"/>
          <w:lang w:val="ru-RU"/>
        </w:rPr>
        <w:t>частный контракт на пр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фессионально-техническую подготовку </w:t>
      </w:r>
      <w:r w:rsidRPr="00641E60">
        <w:rPr>
          <w:rStyle w:val="SingleTxtGChar"/>
          <w:lang w:val="ru-RU"/>
        </w:rPr>
        <w:t>с владельцем супермаркета EDEKA. В ответ</w:t>
      </w:r>
      <w:r>
        <w:rPr>
          <w:rStyle w:val="SingleTxtGChar"/>
          <w:lang w:val="ru-RU"/>
        </w:rPr>
        <w:t xml:space="preserve"> агентство по трудоустройству</w:t>
      </w:r>
      <w:r w:rsidRPr="00641E60">
        <w:rPr>
          <w:rStyle w:val="SingleTxtGChar"/>
          <w:lang w:val="ru-RU"/>
        </w:rPr>
        <w:t xml:space="preserve"> прекра</w:t>
      </w:r>
      <w:r>
        <w:rPr>
          <w:rStyle w:val="SingleTxtGChar"/>
          <w:lang w:val="ru-RU"/>
        </w:rPr>
        <w:t>тило реабилитационную меру и владелец не получил</w:t>
      </w:r>
      <w:r w:rsidRPr="00641E60">
        <w:rPr>
          <w:rStyle w:val="SingleTxtGChar"/>
          <w:lang w:val="ru-RU"/>
        </w:rPr>
        <w:t xml:space="preserve"> инте</w:t>
      </w:r>
      <w:r>
        <w:rPr>
          <w:rStyle w:val="SingleTxtGChar"/>
          <w:lang w:val="ru-RU"/>
        </w:rPr>
        <w:t xml:space="preserve">грационной </w:t>
      </w:r>
      <w:r w:rsidRPr="00641E60">
        <w:rPr>
          <w:rStyle w:val="SingleTxtGChar"/>
          <w:lang w:val="ru-RU"/>
        </w:rPr>
        <w:t xml:space="preserve">поддержки, несмотря на то, </w:t>
      </w:r>
      <w:r>
        <w:rPr>
          <w:rStyle w:val="SingleTxtGChar"/>
          <w:lang w:val="ru-RU"/>
        </w:rPr>
        <w:t xml:space="preserve">что он подал </w:t>
      </w:r>
      <w:r w:rsidRPr="00641E60">
        <w:rPr>
          <w:rStyle w:val="SingleTxtGChar"/>
          <w:lang w:val="ru-RU"/>
        </w:rPr>
        <w:t>официальное заявл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ние</w:t>
      </w:r>
      <w:r>
        <w:rPr>
          <w:rStyle w:val="FootnoteReference"/>
          <w:lang w:val="en-US"/>
        </w:rPr>
        <w:footnoteReference w:id="22"/>
      </w:r>
      <w:r w:rsidRPr="00641E60">
        <w:rPr>
          <w:rStyle w:val="SingleTxtGChar"/>
          <w:lang w:val="ru-RU"/>
        </w:rPr>
        <w:t xml:space="preserve">. Она </w:t>
      </w:r>
      <w:r>
        <w:rPr>
          <w:rStyle w:val="SingleTxtGChar"/>
          <w:lang w:val="ru-RU"/>
        </w:rPr>
        <w:t>повторяет</w:t>
      </w:r>
      <w:r w:rsidRPr="00641E60">
        <w:rPr>
          <w:rStyle w:val="SingleTxtGChar"/>
          <w:lang w:val="ru-RU"/>
        </w:rPr>
        <w:t xml:space="preserve">, что </w:t>
      </w:r>
      <w:r>
        <w:rPr>
          <w:rStyle w:val="SingleTxtGChar"/>
          <w:lang w:val="ru-RU"/>
        </w:rPr>
        <w:t>межфирменная подготовка</w:t>
      </w:r>
      <w:r w:rsidRPr="00641E60">
        <w:rPr>
          <w:rStyle w:val="SingleTxtGChar"/>
          <w:lang w:val="ru-RU"/>
        </w:rPr>
        <w:t xml:space="preserve">, которая была </w:t>
      </w:r>
      <w:r>
        <w:rPr>
          <w:rStyle w:val="SingleTxtGChar"/>
          <w:lang w:val="ru-RU"/>
        </w:rPr>
        <w:t>предоста</w:t>
      </w:r>
      <w:r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 xml:space="preserve">лена </w:t>
      </w:r>
      <w:r w:rsidRPr="00641E60">
        <w:rPr>
          <w:rStyle w:val="SingleTxtGChar"/>
          <w:lang w:val="ru-RU"/>
        </w:rPr>
        <w:t xml:space="preserve">государством-участником с сентября 2005 </w:t>
      </w:r>
      <w:r w:rsidR="009543F7">
        <w:rPr>
          <w:rStyle w:val="SingleTxtGChar"/>
          <w:lang w:val="ru-RU"/>
        </w:rPr>
        <w:t xml:space="preserve">года </w:t>
      </w:r>
      <w:r w:rsidRPr="00641E60">
        <w:rPr>
          <w:rStyle w:val="SingleTxtGChar"/>
          <w:lang w:val="ru-RU"/>
        </w:rPr>
        <w:t>по сентябрь 2007 года</w:t>
      </w:r>
      <w:r>
        <w:rPr>
          <w:rStyle w:val="SingleTxtGChar"/>
          <w:lang w:val="ru-RU"/>
        </w:rPr>
        <w:t>, не была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уместной, поскольку ее сын был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приписан к поставщику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подготовки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не имевшему разрешения на подготовку </w:t>
      </w:r>
      <w:r w:rsidRPr="00641E60">
        <w:rPr>
          <w:rStyle w:val="SingleTxtGChar"/>
          <w:lang w:val="ru-RU"/>
        </w:rPr>
        <w:t xml:space="preserve">инвалидов.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4.10</w:t>
      </w:r>
      <w:r>
        <w:rPr>
          <w:rStyle w:val="SingleTxtGChar"/>
          <w:lang w:val="ru-RU"/>
        </w:rPr>
        <w:tab/>
        <w:t xml:space="preserve">Как </w:t>
      </w:r>
      <w:r w:rsidRPr="00641E60">
        <w:rPr>
          <w:rStyle w:val="SingleTxtGChar"/>
          <w:lang w:val="ru-RU"/>
        </w:rPr>
        <w:t>утверждает</w:t>
      </w:r>
      <w:r w:rsidRPr="00761B82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автор, она рада, что </w:t>
      </w:r>
      <w:r>
        <w:rPr>
          <w:rStyle w:val="SingleTxtGChar"/>
          <w:lang w:val="ru-RU"/>
        </w:rPr>
        <w:t xml:space="preserve">вновь появилось досье </w:t>
      </w:r>
      <w:r w:rsidRPr="00641E60">
        <w:rPr>
          <w:rStyle w:val="SingleTxtGChar"/>
          <w:lang w:val="ru-RU"/>
        </w:rPr>
        <w:t xml:space="preserve">ее сына.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4.11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Автор оспаривает заявление государства-участника о том, что ее сын не </w:t>
      </w:r>
      <w:r>
        <w:rPr>
          <w:rStyle w:val="SingleTxtGChar"/>
          <w:lang w:val="ru-RU"/>
        </w:rPr>
        <w:t xml:space="preserve">подавал </w:t>
      </w:r>
      <w:r w:rsidRPr="00641E60">
        <w:rPr>
          <w:rStyle w:val="SingleTxtGChar"/>
          <w:lang w:val="ru-RU"/>
        </w:rPr>
        <w:t xml:space="preserve">в суды </w:t>
      </w:r>
      <w:r>
        <w:rPr>
          <w:rStyle w:val="SingleTxtGChar"/>
          <w:lang w:val="ru-RU"/>
        </w:rPr>
        <w:t>жалобу</w:t>
      </w:r>
      <w:r w:rsidRPr="00641E60">
        <w:rPr>
          <w:rStyle w:val="SingleTxtGChar"/>
          <w:lang w:val="ru-RU"/>
        </w:rPr>
        <w:t xml:space="preserve"> </w:t>
      </w:r>
      <w:r w:rsidR="00296656">
        <w:rPr>
          <w:rStyle w:val="SingleTxtGChar"/>
          <w:lang w:val="ru-RU"/>
        </w:rPr>
        <w:t xml:space="preserve">на </w:t>
      </w:r>
      <w:r w:rsidRPr="00641E60">
        <w:rPr>
          <w:rStyle w:val="SingleTxtGChar"/>
          <w:lang w:val="ru-RU"/>
        </w:rPr>
        <w:t>дискриминаци</w:t>
      </w:r>
      <w:r w:rsidR="00296656">
        <w:rPr>
          <w:rStyle w:val="SingleTxtGChar"/>
          <w:lang w:val="ru-RU"/>
        </w:rPr>
        <w:t>ю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утверждает, что в </w:t>
      </w:r>
      <w:r>
        <w:rPr>
          <w:rStyle w:val="SingleTxtGChar"/>
          <w:lang w:val="ru-RU"/>
        </w:rPr>
        <w:t xml:space="preserve">своих </w:t>
      </w:r>
      <w:r w:rsidRPr="00641E60">
        <w:rPr>
          <w:rStyle w:val="SingleTxtGChar"/>
          <w:lang w:val="ru-RU"/>
        </w:rPr>
        <w:t>пред</w:t>
      </w:r>
      <w:r>
        <w:rPr>
          <w:rStyle w:val="SingleTxtGChar"/>
          <w:lang w:val="ru-RU"/>
        </w:rPr>
        <w:t>ста</w:t>
      </w:r>
      <w:r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лениях</w:t>
      </w:r>
      <w:r w:rsidRPr="00641E60">
        <w:rPr>
          <w:rStyle w:val="SingleTxtGChar"/>
          <w:lang w:val="ru-RU"/>
        </w:rPr>
        <w:t xml:space="preserve"> в </w:t>
      </w:r>
      <w:r>
        <w:rPr>
          <w:rStyle w:val="SingleTxtGChar"/>
          <w:lang w:val="ru-RU"/>
        </w:rPr>
        <w:t xml:space="preserve">кёльнский социальный суд и </w:t>
      </w:r>
      <w:r w:rsidR="00296656">
        <w:rPr>
          <w:rStyle w:val="SingleTxtGChar"/>
          <w:lang w:val="ru-RU"/>
        </w:rPr>
        <w:t xml:space="preserve">региональный </w:t>
      </w:r>
      <w:r>
        <w:rPr>
          <w:rStyle w:val="SingleTxtGChar"/>
          <w:lang w:val="ru-RU"/>
        </w:rPr>
        <w:t>социальный суд</w:t>
      </w:r>
      <w:r w:rsidRPr="00641E60">
        <w:rPr>
          <w:rStyle w:val="SingleTxtGChar"/>
          <w:lang w:val="ru-RU"/>
        </w:rPr>
        <w:t xml:space="preserve"> в Эссене он </w:t>
      </w:r>
      <w:r>
        <w:rPr>
          <w:rStyle w:val="SingleTxtGChar"/>
          <w:lang w:val="ru-RU"/>
        </w:rPr>
        <w:t xml:space="preserve">детализировал свои утверждения о </w:t>
      </w:r>
      <w:r w:rsidRPr="00641E60">
        <w:rPr>
          <w:rStyle w:val="SingleTxtGChar"/>
          <w:lang w:val="ru-RU"/>
        </w:rPr>
        <w:t xml:space="preserve">дискриминации. </w:t>
      </w:r>
      <w:r>
        <w:rPr>
          <w:rStyle w:val="SingleTxtGChar"/>
          <w:lang w:val="ru-RU"/>
        </w:rPr>
        <w:t xml:space="preserve">Но </w:t>
      </w:r>
      <w:r w:rsidRPr="00641E60">
        <w:rPr>
          <w:rStyle w:val="SingleTxtGChar"/>
          <w:lang w:val="ru-RU"/>
        </w:rPr>
        <w:t xml:space="preserve">ни </w:t>
      </w:r>
      <w:r>
        <w:rPr>
          <w:rStyle w:val="SingleTxtGChar"/>
          <w:lang w:val="ru-RU"/>
        </w:rPr>
        <w:t xml:space="preserve">кёльнский </w:t>
      </w:r>
      <w:r w:rsidRPr="00641E60">
        <w:rPr>
          <w:rStyle w:val="SingleTxtGChar"/>
          <w:lang w:val="ru-RU"/>
        </w:rPr>
        <w:t>соц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>альный суд</w:t>
      </w:r>
      <w:r>
        <w:rPr>
          <w:rStyle w:val="SingleTxtGChar"/>
          <w:lang w:val="ru-RU"/>
        </w:rPr>
        <w:t>, ни региональны</w:t>
      </w:r>
      <w:r w:rsidRPr="00641E60">
        <w:rPr>
          <w:rStyle w:val="SingleTxtGChar"/>
          <w:lang w:val="ru-RU"/>
        </w:rPr>
        <w:t xml:space="preserve">й </w:t>
      </w:r>
      <w:r>
        <w:rPr>
          <w:rStyle w:val="SingleTxtGChar"/>
          <w:lang w:val="ru-RU"/>
        </w:rPr>
        <w:t>социальный суд</w:t>
      </w:r>
      <w:r w:rsidRPr="00641E60">
        <w:rPr>
          <w:rStyle w:val="SingleTxtGChar"/>
          <w:lang w:val="ru-RU"/>
        </w:rPr>
        <w:t xml:space="preserve"> в Эссене не </w:t>
      </w:r>
      <w:r>
        <w:rPr>
          <w:rStyle w:val="SingleTxtGChar"/>
          <w:lang w:val="ru-RU"/>
        </w:rPr>
        <w:t xml:space="preserve">определили </w:t>
      </w:r>
      <w:r w:rsidRPr="00641E60">
        <w:rPr>
          <w:rStyle w:val="SingleTxtGChar"/>
          <w:lang w:val="ru-RU"/>
        </w:rPr>
        <w:t>п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зицию </w:t>
      </w:r>
      <w:r>
        <w:rPr>
          <w:rStyle w:val="SingleTxtGChar"/>
          <w:lang w:val="ru-RU"/>
        </w:rPr>
        <w:t>по этим утверждениям</w:t>
      </w:r>
      <w:r w:rsidRPr="00641E60">
        <w:rPr>
          <w:rStyle w:val="SingleTxtGChar"/>
          <w:lang w:val="ru-RU"/>
        </w:rPr>
        <w:t xml:space="preserve">. Она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 xml:space="preserve">, что в </w:t>
      </w:r>
      <w:r>
        <w:rPr>
          <w:rStyle w:val="SingleTxtGChar"/>
          <w:lang w:val="ru-RU"/>
        </w:rPr>
        <w:t xml:space="preserve">судебном </w:t>
      </w:r>
      <w:r w:rsidRPr="00641E60">
        <w:rPr>
          <w:rStyle w:val="SingleTxtGChar"/>
          <w:lang w:val="ru-RU"/>
        </w:rPr>
        <w:t>иске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о возмещении </w:t>
      </w:r>
      <w:r>
        <w:rPr>
          <w:rStyle w:val="SingleTxtGChar"/>
          <w:lang w:val="ru-RU"/>
        </w:rPr>
        <w:t>расх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дов на непрерывное образование</w:t>
      </w:r>
      <w:r w:rsidRPr="00641E60">
        <w:rPr>
          <w:rStyle w:val="SingleTxtGChar"/>
          <w:lang w:val="ru-RU"/>
        </w:rPr>
        <w:t xml:space="preserve">, поданном 26 февраля 2010 года </w:t>
      </w:r>
      <w:r>
        <w:rPr>
          <w:rStyle w:val="SingleTxtGChar"/>
          <w:lang w:val="ru-RU"/>
        </w:rPr>
        <w:t xml:space="preserve">в кёльнский </w:t>
      </w:r>
      <w:r w:rsidRPr="00641E60">
        <w:rPr>
          <w:rStyle w:val="SingleTxtGChar"/>
          <w:lang w:val="ru-RU"/>
        </w:rPr>
        <w:t>социал</w:t>
      </w:r>
      <w:r>
        <w:rPr>
          <w:rStyle w:val="SingleTxtGChar"/>
          <w:lang w:val="ru-RU"/>
        </w:rPr>
        <w:t>ьный суд,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он </w:t>
      </w:r>
      <w:r w:rsidRPr="00641E60">
        <w:rPr>
          <w:rStyle w:val="SingleTxtGChar"/>
          <w:lang w:val="ru-RU"/>
        </w:rPr>
        <w:t xml:space="preserve">также </w:t>
      </w:r>
      <w:r>
        <w:rPr>
          <w:rStyle w:val="SingleTxtGChar"/>
          <w:lang w:val="ru-RU"/>
        </w:rPr>
        <w:t>обстоятельно свидетельствовал относительно проц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дур</w:t>
      </w:r>
      <w:r w:rsidRPr="00641E60">
        <w:rPr>
          <w:rStyle w:val="SingleTxtGChar"/>
          <w:lang w:val="ru-RU"/>
        </w:rPr>
        <w:t xml:space="preserve"> и дискриминации </w:t>
      </w:r>
      <w:r>
        <w:rPr>
          <w:rStyle w:val="SingleTxtGChar"/>
          <w:lang w:val="ru-RU"/>
        </w:rPr>
        <w:t>в агентстве</w:t>
      </w:r>
      <w:r w:rsidRPr="00641E60">
        <w:rPr>
          <w:rStyle w:val="SingleTxtGChar"/>
          <w:lang w:val="ru-RU"/>
        </w:rPr>
        <w:t xml:space="preserve"> по трудоустройству. Она также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>, что государство-участник</w:t>
      </w:r>
      <w:r>
        <w:rPr>
          <w:rStyle w:val="SingleTxtGChar"/>
          <w:lang w:val="ru-RU"/>
        </w:rPr>
        <w:t xml:space="preserve"> противоречит само</w:t>
      </w:r>
      <w:r w:rsidRPr="00641E60">
        <w:rPr>
          <w:rStyle w:val="SingleTxtGChar"/>
          <w:lang w:val="ru-RU"/>
        </w:rPr>
        <w:t xml:space="preserve"> себе, </w:t>
      </w:r>
      <w:r>
        <w:rPr>
          <w:rStyle w:val="SingleTxtGChar"/>
          <w:lang w:val="ru-RU"/>
        </w:rPr>
        <w:t>заявляя</w:t>
      </w:r>
      <w:r w:rsidRPr="00A95D70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сначала, что ее сын не исчерпал </w:t>
      </w:r>
      <w:r>
        <w:rPr>
          <w:rStyle w:val="SingleTxtGChar"/>
          <w:lang w:val="ru-RU"/>
        </w:rPr>
        <w:t xml:space="preserve">судебные </w:t>
      </w:r>
      <w:r w:rsidRPr="00641E60">
        <w:rPr>
          <w:rStyle w:val="SingleTxtGChar"/>
          <w:lang w:val="ru-RU"/>
        </w:rPr>
        <w:t xml:space="preserve">средства </w:t>
      </w:r>
      <w:r>
        <w:rPr>
          <w:rStyle w:val="SingleTxtGChar"/>
          <w:lang w:val="ru-RU"/>
        </w:rPr>
        <w:t xml:space="preserve">правовой </w:t>
      </w:r>
      <w:r w:rsidRPr="00641E60">
        <w:rPr>
          <w:rStyle w:val="SingleTxtGChar"/>
          <w:lang w:val="ru-RU"/>
        </w:rPr>
        <w:t xml:space="preserve">защиты, а </w:t>
      </w:r>
      <w:r>
        <w:rPr>
          <w:rStyle w:val="SingleTxtGChar"/>
          <w:lang w:val="ru-RU"/>
        </w:rPr>
        <w:t>потом заявляя</w:t>
      </w:r>
      <w:r w:rsidRPr="00641E60">
        <w:rPr>
          <w:rStyle w:val="SingleTxtGChar"/>
          <w:lang w:val="ru-RU"/>
        </w:rPr>
        <w:t xml:space="preserve">, что </w:t>
      </w:r>
      <w:r>
        <w:rPr>
          <w:rStyle w:val="SingleTxtGChar"/>
          <w:lang w:val="ru-RU"/>
        </w:rPr>
        <w:t xml:space="preserve">у </w:t>
      </w:r>
      <w:r w:rsidRPr="00641E60">
        <w:rPr>
          <w:rStyle w:val="SingleTxtGChar"/>
          <w:lang w:val="ru-RU"/>
        </w:rPr>
        <w:t>социал</w:t>
      </w:r>
      <w:r w:rsidRPr="00641E60">
        <w:rPr>
          <w:rStyle w:val="SingleTxtGChar"/>
          <w:lang w:val="ru-RU"/>
        </w:rPr>
        <w:t>ь</w:t>
      </w:r>
      <w:r w:rsidRPr="00641E60">
        <w:rPr>
          <w:rStyle w:val="SingleTxtGChar"/>
          <w:lang w:val="ru-RU"/>
        </w:rPr>
        <w:t>ного суд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не было оснований для рассмотрения возм</w:t>
      </w:r>
      <w:r>
        <w:rPr>
          <w:rStyle w:val="SingleTxtGChar"/>
          <w:lang w:val="ru-RU"/>
        </w:rPr>
        <w:t>ожной дискрим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>нации (см.</w:t>
      </w:r>
      <w:r w:rsidR="00296656">
        <w:rPr>
          <w:rStyle w:val="SingleTxtGChar"/>
          <w:lang w:val="ru-RU"/>
        </w:rPr>
        <w:t> </w:t>
      </w:r>
      <w:r>
        <w:rPr>
          <w:rStyle w:val="SingleTxtGChar"/>
          <w:lang w:val="ru-RU"/>
        </w:rPr>
        <w:t>пункты</w:t>
      </w:r>
      <w:r w:rsidRPr="00641E60">
        <w:rPr>
          <w:rStyle w:val="SingleTxtGChar"/>
          <w:lang w:val="ru-RU"/>
        </w:rPr>
        <w:t xml:space="preserve"> 3.5, 3.9 и 3.10 выше).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4.12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Что касается </w:t>
      </w:r>
      <w:r>
        <w:rPr>
          <w:rStyle w:val="SingleTxtGChar"/>
          <w:lang w:val="ru-RU"/>
        </w:rPr>
        <w:t xml:space="preserve">заявления </w:t>
      </w:r>
      <w:r w:rsidRPr="00641E60">
        <w:rPr>
          <w:rStyle w:val="SingleTxtGChar"/>
          <w:lang w:val="ru-RU"/>
        </w:rPr>
        <w:t xml:space="preserve">государства-участника, </w:t>
      </w:r>
      <w:r>
        <w:rPr>
          <w:rStyle w:val="SingleTxtGChar"/>
          <w:lang w:val="ru-RU"/>
        </w:rPr>
        <w:t xml:space="preserve">будто </w:t>
      </w:r>
      <w:r w:rsidRPr="00641E60">
        <w:rPr>
          <w:rStyle w:val="SingleTxtGChar"/>
          <w:lang w:val="ru-RU"/>
        </w:rPr>
        <w:t xml:space="preserve">сын автора не </w:t>
      </w:r>
      <w:r>
        <w:rPr>
          <w:rStyle w:val="SingleTxtGChar"/>
          <w:lang w:val="ru-RU"/>
        </w:rPr>
        <w:t>под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 xml:space="preserve">вал </w:t>
      </w:r>
      <w:r w:rsidRPr="00641E60">
        <w:rPr>
          <w:rStyle w:val="SingleTxtGChar"/>
          <w:lang w:val="ru-RU"/>
        </w:rPr>
        <w:t>жало</w:t>
      </w:r>
      <w:r>
        <w:rPr>
          <w:rStyle w:val="SingleTxtGChar"/>
          <w:lang w:val="ru-RU"/>
        </w:rPr>
        <w:t>бу в другие существующие учреждения</w:t>
      </w:r>
      <w:r w:rsidRPr="00641E60">
        <w:rPr>
          <w:rStyle w:val="SingleTxtGChar"/>
          <w:lang w:val="ru-RU"/>
        </w:rPr>
        <w:t xml:space="preserve">, которые могли бы </w:t>
      </w:r>
      <w:r>
        <w:rPr>
          <w:rStyle w:val="SingleTxtGChar"/>
          <w:lang w:val="ru-RU"/>
        </w:rPr>
        <w:t>рассмо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 xml:space="preserve">реть утверждения о </w:t>
      </w:r>
      <w:r w:rsidRPr="00641E60">
        <w:rPr>
          <w:rStyle w:val="SingleTxtGChar"/>
          <w:lang w:val="ru-RU"/>
        </w:rPr>
        <w:t xml:space="preserve">дискриминации, </w:t>
      </w:r>
      <w:r>
        <w:rPr>
          <w:rStyle w:val="SingleTxtGChar"/>
          <w:lang w:val="ru-RU"/>
        </w:rPr>
        <w:t xml:space="preserve">то </w:t>
      </w:r>
      <w:r w:rsidRPr="00641E60">
        <w:rPr>
          <w:rStyle w:val="SingleTxtGChar"/>
          <w:lang w:val="ru-RU"/>
        </w:rPr>
        <w:t xml:space="preserve">автор </w:t>
      </w:r>
      <w:r>
        <w:rPr>
          <w:rStyle w:val="SingleTxtGChar"/>
          <w:lang w:val="ru-RU"/>
        </w:rPr>
        <w:t>заявляет, что 6 сентября 2010 года</w:t>
      </w:r>
      <w:r w:rsidRPr="00641E60">
        <w:rPr>
          <w:rStyle w:val="SingleTxtGChar"/>
          <w:lang w:val="ru-RU"/>
        </w:rPr>
        <w:t xml:space="preserve"> ее сын написал в Федеральный институт по правам человека, но так и не пол</w:t>
      </w:r>
      <w:r w:rsidRPr="00641E60"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чил ответа. Она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 xml:space="preserve">, что ни </w:t>
      </w:r>
      <w:r>
        <w:rPr>
          <w:rStyle w:val="SingleTxtGChar"/>
          <w:lang w:val="ru-RU"/>
        </w:rPr>
        <w:t>Федеральное агентст</w:t>
      </w:r>
      <w:r w:rsidRPr="00641E60">
        <w:rPr>
          <w:rStyle w:val="SingleTxtGChar"/>
          <w:lang w:val="ru-RU"/>
        </w:rPr>
        <w:t>во по борьбе с дис</w:t>
      </w:r>
      <w:r>
        <w:rPr>
          <w:rStyle w:val="SingleTxtGChar"/>
          <w:lang w:val="ru-RU"/>
        </w:rPr>
        <w:t>крим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>нацией, ни Федеральный</w:t>
      </w:r>
      <w:r w:rsidRPr="00641E60">
        <w:rPr>
          <w:rStyle w:val="SingleTxtGChar"/>
          <w:lang w:val="ru-RU"/>
        </w:rPr>
        <w:t xml:space="preserve"> институт по правам человека </w:t>
      </w:r>
      <w:r>
        <w:rPr>
          <w:rStyle w:val="SingleTxtGChar"/>
          <w:lang w:val="ru-RU"/>
        </w:rPr>
        <w:t xml:space="preserve">не </w:t>
      </w:r>
      <w:r w:rsidRPr="00641E60">
        <w:rPr>
          <w:rStyle w:val="SingleTxtGChar"/>
          <w:lang w:val="ru-RU"/>
        </w:rPr>
        <w:t>может изменить з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кон. Она </w:t>
      </w:r>
      <w:r>
        <w:rPr>
          <w:rStyle w:val="SingleTxtGChar"/>
          <w:lang w:val="ru-RU"/>
        </w:rPr>
        <w:t>заявляет, что 5 июня 2009 года</w:t>
      </w:r>
      <w:r w:rsidRPr="00641E60">
        <w:rPr>
          <w:rStyle w:val="SingleTxtGChar"/>
          <w:lang w:val="ru-RU"/>
        </w:rPr>
        <w:t xml:space="preserve"> ее муж связался с </w:t>
      </w:r>
      <w:r>
        <w:rPr>
          <w:rStyle w:val="SingleTxtGChar"/>
          <w:lang w:val="ru-RU"/>
        </w:rPr>
        <w:t>региональным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с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 xml:space="preserve">трудником по </w:t>
      </w:r>
      <w:r w:rsidRPr="00641E60">
        <w:rPr>
          <w:rStyle w:val="SingleTxtGChar"/>
          <w:lang w:val="ru-RU"/>
        </w:rPr>
        <w:t xml:space="preserve">инвалидности, который </w:t>
      </w:r>
      <w:r>
        <w:rPr>
          <w:rStyle w:val="SingleTxtGChar"/>
          <w:lang w:val="ru-RU"/>
        </w:rPr>
        <w:t>отослал их к представителю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ССИ</w:t>
      </w:r>
      <w:r w:rsidRPr="00641E60">
        <w:rPr>
          <w:rStyle w:val="SingleTxtGChar"/>
          <w:lang w:val="ru-RU"/>
        </w:rPr>
        <w:t xml:space="preserve"> в </w:t>
      </w:r>
      <w:proofErr w:type="spellStart"/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й</w:t>
      </w:r>
      <w:r w:rsidRPr="00641E60">
        <w:rPr>
          <w:rStyle w:val="SingleTxtGChar"/>
          <w:lang w:val="ru-RU"/>
        </w:rPr>
        <w:t>скирхен</w:t>
      </w:r>
      <w:r>
        <w:rPr>
          <w:rStyle w:val="SingleTxtGChar"/>
          <w:lang w:val="ru-RU"/>
        </w:rPr>
        <w:t>е</w:t>
      </w:r>
      <w:proofErr w:type="spellEnd"/>
      <w:r w:rsidRPr="00641E60">
        <w:rPr>
          <w:rStyle w:val="SingleTxtGChar"/>
          <w:lang w:val="ru-RU"/>
        </w:rPr>
        <w:t>. 26 июня 2009 го</w:t>
      </w:r>
      <w:r>
        <w:rPr>
          <w:rStyle w:val="SingleTxtGChar"/>
          <w:lang w:val="ru-RU"/>
        </w:rPr>
        <w:t>да</w:t>
      </w:r>
      <w:r w:rsidRPr="00641E60">
        <w:rPr>
          <w:rStyle w:val="SingleTxtGChar"/>
          <w:lang w:val="ru-RU"/>
        </w:rPr>
        <w:t xml:space="preserve"> состоялась</w:t>
      </w:r>
      <w:r w:rsidRPr="002A5A9C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встреча </w:t>
      </w:r>
      <w:r>
        <w:rPr>
          <w:rStyle w:val="SingleTxtGChar"/>
          <w:lang w:val="ru-RU"/>
        </w:rPr>
        <w:t>с представительницей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ССИ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на которой та</w:t>
      </w:r>
      <w:r w:rsidRPr="00641E60">
        <w:rPr>
          <w:rStyle w:val="SingleTxtGChar"/>
          <w:lang w:val="ru-RU"/>
        </w:rPr>
        <w:t xml:space="preserve"> заявил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, что она </w:t>
      </w:r>
      <w:r>
        <w:rPr>
          <w:rStyle w:val="SingleTxtGChar"/>
          <w:lang w:val="ru-RU"/>
        </w:rPr>
        <w:t xml:space="preserve">связана </w:t>
      </w:r>
      <w:r w:rsidRPr="00641E60">
        <w:rPr>
          <w:rStyle w:val="SingleTxtGChar"/>
          <w:lang w:val="ru-RU"/>
        </w:rPr>
        <w:t xml:space="preserve">договорными обязательствами </w:t>
      </w:r>
      <w:r>
        <w:rPr>
          <w:rStyle w:val="SingleTxtGChar"/>
          <w:lang w:val="ru-RU"/>
        </w:rPr>
        <w:t xml:space="preserve">с </w:t>
      </w:r>
      <w:proofErr w:type="spellStart"/>
      <w:r>
        <w:rPr>
          <w:rStyle w:val="SingleTxtGChar"/>
          <w:lang w:val="ru-RU"/>
        </w:rPr>
        <w:t>ойскирхе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>ским</w:t>
      </w:r>
      <w:proofErr w:type="spellEnd"/>
      <w:r>
        <w:rPr>
          <w:rStyle w:val="SingleTxtGChar"/>
          <w:lang w:val="ru-RU"/>
        </w:rPr>
        <w:t xml:space="preserve"> агентством по трудоустройству</w:t>
      </w:r>
      <w:r w:rsidRPr="00641E60">
        <w:rPr>
          <w:rStyle w:val="SingleTxtGChar"/>
          <w:lang w:val="ru-RU"/>
        </w:rPr>
        <w:t xml:space="preserve"> и что ей нужно</w:t>
      </w:r>
      <w:r>
        <w:rPr>
          <w:rStyle w:val="SingleTxtGChar"/>
          <w:lang w:val="ru-RU"/>
        </w:rPr>
        <w:t xml:space="preserve"> от них </w:t>
      </w:r>
      <w:r w:rsidRPr="00641E60">
        <w:rPr>
          <w:rStyle w:val="SingleTxtGChar"/>
          <w:lang w:val="ru-RU"/>
        </w:rPr>
        <w:t xml:space="preserve">выделение </w:t>
      </w:r>
      <w:r>
        <w:rPr>
          <w:rStyle w:val="SingleTxtGChar"/>
          <w:lang w:val="ru-RU"/>
        </w:rPr>
        <w:t>фондов</w:t>
      </w:r>
      <w:r w:rsidRPr="00641E60">
        <w:rPr>
          <w:rStyle w:val="SingleTxtGChar"/>
          <w:lang w:val="ru-RU"/>
        </w:rPr>
        <w:t>, чтобы работать по делу сына автора. 23 ноября 2009 года автор и ее сын встр</w:t>
      </w:r>
      <w:r w:rsidRPr="00641E60"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тились</w:t>
      </w:r>
      <w:r w:rsidRPr="00641E60">
        <w:rPr>
          <w:rStyle w:val="SingleTxtGChar"/>
          <w:lang w:val="ru-RU"/>
        </w:rPr>
        <w:t xml:space="preserve"> с Председателем </w:t>
      </w:r>
      <w:r>
        <w:rPr>
          <w:rStyle w:val="SingleTxtGChar"/>
          <w:lang w:val="ru-RU"/>
        </w:rPr>
        <w:t>ССИ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по земле Северный Рейн-Вестфалия</w:t>
      </w:r>
      <w:r w:rsidRPr="00641E60">
        <w:rPr>
          <w:rStyle w:val="SingleTxtGChar"/>
          <w:lang w:val="ru-RU"/>
        </w:rPr>
        <w:t xml:space="preserve"> вместе с гл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вой </w:t>
      </w:r>
      <w:r>
        <w:rPr>
          <w:rStyle w:val="SingleTxtGChar"/>
          <w:lang w:val="ru-RU"/>
        </w:rPr>
        <w:t>ССИ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по </w:t>
      </w:r>
      <w:proofErr w:type="spellStart"/>
      <w:r w:rsidRPr="00641E60">
        <w:rPr>
          <w:rStyle w:val="SingleTxtGChar"/>
          <w:lang w:val="ru-RU"/>
        </w:rPr>
        <w:t>Рейн</w:t>
      </w:r>
      <w:r>
        <w:rPr>
          <w:rStyle w:val="SingleTxtGChar"/>
          <w:lang w:val="ru-RU"/>
        </w:rPr>
        <w:t>ланду</w:t>
      </w:r>
      <w:proofErr w:type="spellEnd"/>
      <w:r w:rsidRPr="00641E60">
        <w:rPr>
          <w:rStyle w:val="SingleTxtGChar"/>
          <w:lang w:val="ru-RU"/>
        </w:rPr>
        <w:t xml:space="preserve">. Чиновники объяснили, что </w:t>
      </w:r>
      <w:r>
        <w:rPr>
          <w:rStyle w:val="SingleTxtGChar"/>
          <w:lang w:val="ru-RU"/>
        </w:rPr>
        <w:t>ССИ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не может вмешиваться в процедуру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выделения интеграционной</w:t>
      </w:r>
      <w:r w:rsidRPr="00641E60">
        <w:rPr>
          <w:rStyle w:val="SingleTxtGChar"/>
          <w:lang w:val="ru-RU"/>
        </w:rPr>
        <w:t xml:space="preserve"> субсидии </w:t>
      </w:r>
      <w:r>
        <w:rPr>
          <w:rStyle w:val="SingleTxtGChar"/>
          <w:lang w:val="ru-RU"/>
        </w:rPr>
        <w:t>со стороны агентст</w:t>
      </w:r>
      <w:r w:rsidRPr="00641E60">
        <w:rPr>
          <w:rStyle w:val="SingleTxtGChar"/>
          <w:lang w:val="ru-RU"/>
        </w:rPr>
        <w:t>ва по тр</w:t>
      </w:r>
      <w:r w:rsidRPr="00641E60"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>доустройству (</w:t>
      </w:r>
      <w:r>
        <w:rPr>
          <w:rStyle w:val="SingleTxtGChar"/>
          <w:lang w:val="ru-RU"/>
        </w:rPr>
        <w:t>Министерство труда и занятости)</w:t>
      </w:r>
      <w:r w:rsidRPr="00641E60">
        <w:rPr>
          <w:rStyle w:val="SingleTxtGChar"/>
          <w:lang w:val="ru-RU"/>
        </w:rPr>
        <w:t xml:space="preserve"> и что программы Департаме</w:t>
      </w:r>
      <w:r w:rsidRPr="00641E60">
        <w:rPr>
          <w:rStyle w:val="SingleTxtGChar"/>
          <w:lang w:val="ru-RU"/>
        </w:rPr>
        <w:t>н</w:t>
      </w:r>
      <w:r w:rsidRPr="00641E60">
        <w:rPr>
          <w:rStyle w:val="SingleTxtGChar"/>
          <w:lang w:val="ru-RU"/>
        </w:rPr>
        <w:t>та социальной интеграции (</w:t>
      </w:r>
      <w:r>
        <w:rPr>
          <w:rStyle w:val="SingleTxtGChar"/>
          <w:lang w:val="ru-RU"/>
        </w:rPr>
        <w:t>Министерство социальных дел) не</w:t>
      </w:r>
      <w:r w:rsidRPr="00641E60">
        <w:rPr>
          <w:rStyle w:val="SingleTxtGChar"/>
          <w:lang w:val="ru-RU"/>
        </w:rPr>
        <w:t xml:space="preserve">доступны </w:t>
      </w:r>
      <w:r>
        <w:rPr>
          <w:rStyle w:val="SingleTxtGChar"/>
          <w:lang w:val="ru-RU"/>
        </w:rPr>
        <w:t>ее с</w:t>
      </w:r>
      <w:r>
        <w:rPr>
          <w:rStyle w:val="SingleTxtGChar"/>
          <w:lang w:val="ru-RU"/>
        </w:rPr>
        <w:t>ы</w:t>
      </w:r>
      <w:r>
        <w:rPr>
          <w:rStyle w:val="SingleTxtGChar"/>
          <w:lang w:val="ru-RU"/>
        </w:rPr>
        <w:t>ну</w:t>
      </w:r>
      <w:r w:rsidRPr="00641E60">
        <w:rPr>
          <w:rStyle w:val="SingleTxtGChar"/>
          <w:lang w:val="ru-RU"/>
        </w:rPr>
        <w:t>, который зависи</w:t>
      </w:r>
      <w:r>
        <w:rPr>
          <w:rStyle w:val="SingleTxtGChar"/>
          <w:lang w:val="ru-RU"/>
        </w:rPr>
        <w:t xml:space="preserve">т </w:t>
      </w:r>
      <w:r w:rsidRPr="00641E60">
        <w:rPr>
          <w:rStyle w:val="SingleTxtGChar"/>
          <w:lang w:val="ru-RU"/>
        </w:rPr>
        <w:t>от</w:t>
      </w:r>
      <w:r>
        <w:rPr>
          <w:rStyle w:val="SingleTxtGChar"/>
          <w:lang w:val="ru-RU"/>
        </w:rPr>
        <w:t xml:space="preserve"> агентст</w:t>
      </w:r>
      <w:r w:rsidRPr="00641E60">
        <w:rPr>
          <w:rStyle w:val="SingleTxtGChar"/>
          <w:lang w:val="ru-RU"/>
        </w:rPr>
        <w:t>ва по трудоустройству (</w:t>
      </w:r>
      <w:r>
        <w:rPr>
          <w:rStyle w:val="SingleTxtGChar"/>
          <w:lang w:val="ru-RU"/>
        </w:rPr>
        <w:t>Министерство труда и занятости</w:t>
      </w:r>
      <w:r w:rsidRPr="00641E60">
        <w:rPr>
          <w:rStyle w:val="SingleTxtGChar"/>
          <w:lang w:val="ru-RU"/>
        </w:rPr>
        <w:t xml:space="preserve">).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4.13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Автор оспаривает заявление го</w:t>
      </w:r>
      <w:r>
        <w:rPr>
          <w:rStyle w:val="SingleTxtGChar"/>
          <w:lang w:val="ru-RU"/>
        </w:rPr>
        <w:t>сударства-участника, будто "подход к бе</w:t>
      </w:r>
      <w:r>
        <w:rPr>
          <w:rStyle w:val="SingleTxtGChar"/>
          <w:lang w:val="ru-RU"/>
        </w:rPr>
        <w:t>з</w:t>
      </w:r>
      <w:r>
        <w:rPr>
          <w:rStyle w:val="SingleTxtGChar"/>
          <w:lang w:val="ru-RU"/>
        </w:rPr>
        <w:t xml:space="preserve">работным </w:t>
      </w:r>
      <w:r w:rsidRPr="00641E60">
        <w:rPr>
          <w:rStyle w:val="SingleTxtGChar"/>
          <w:lang w:val="ru-RU"/>
        </w:rPr>
        <w:t>инвалид</w:t>
      </w:r>
      <w:r>
        <w:rPr>
          <w:rStyle w:val="SingleTxtGChar"/>
          <w:lang w:val="ru-RU"/>
        </w:rPr>
        <w:t>ам"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изначально "</w:t>
      </w:r>
      <w:r w:rsidRPr="00641E60">
        <w:rPr>
          <w:rStyle w:val="SingleTxtGChar"/>
          <w:lang w:val="ru-RU"/>
        </w:rPr>
        <w:t xml:space="preserve">не </w:t>
      </w:r>
      <w:r>
        <w:rPr>
          <w:rStyle w:val="SingleTxtGChar"/>
          <w:lang w:val="ru-RU"/>
        </w:rPr>
        <w:t>отличается от подхода к безработным, не имеющим</w:t>
      </w:r>
      <w:r w:rsidRPr="00641E60">
        <w:rPr>
          <w:rStyle w:val="SingleTxtGChar"/>
          <w:lang w:val="ru-RU"/>
        </w:rPr>
        <w:t xml:space="preserve"> инвал</w:t>
      </w:r>
      <w:r>
        <w:rPr>
          <w:rStyle w:val="SingleTxtGChar"/>
          <w:lang w:val="ru-RU"/>
        </w:rPr>
        <w:t>идности" и что "</w:t>
      </w:r>
      <w:r w:rsidRPr="00641E60">
        <w:rPr>
          <w:rStyle w:val="SingleTxtGChar"/>
          <w:lang w:val="ru-RU"/>
        </w:rPr>
        <w:t xml:space="preserve">в соответствии с принципом </w:t>
      </w:r>
      <w:r>
        <w:rPr>
          <w:rStyle w:val="SingleTxtGChar"/>
          <w:lang w:val="ru-RU"/>
        </w:rPr>
        <w:t>интеграции</w:t>
      </w:r>
      <w:r w:rsidRPr="00641E60">
        <w:rPr>
          <w:rStyle w:val="SingleTxtGChar"/>
          <w:lang w:val="ru-RU"/>
        </w:rPr>
        <w:t>, бе</w:t>
      </w:r>
      <w:r w:rsidRPr="00641E60">
        <w:rPr>
          <w:rStyle w:val="SingleTxtGChar"/>
          <w:lang w:val="ru-RU"/>
        </w:rPr>
        <w:t>з</w:t>
      </w:r>
      <w:r w:rsidRPr="00641E60">
        <w:rPr>
          <w:rStyle w:val="SingleTxtGChar"/>
          <w:lang w:val="ru-RU"/>
        </w:rPr>
        <w:t xml:space="preserve">работные инвалиды не </w:t>
      </w:r>
      <w:r>
        <w:rPr>
          <w:rStyle w:val="SingleTxtGChar"/>
          <w:lang w:val="ru-RU"/>
        </w:rPr>
        <w:t>охватываются специальной отдельной системой в сфере занятости</w:t>
      </w:r>
      <w:r w:rsidRPr="00641E60">
        <w:rPr>
          <w:rStyle w:val="SingleTxtGChar"/>
          <w:lang w:val="ru-RU"/>
        </w:rPr>
        <w:t>". Она утверждает, что существует явная дискриминация ме</w:t>
      </w:r>
      <w:r>
        <w:rPr>
          <w:rStyle w:val="SingleTxtGChar"/>
          <w:lang w:val="ru-RU"/>
        </w:rPr>
        <w:t>жду инв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лидами и не инвалидами</w:t>
      </w:r>
      <w:r w:rsidRPr="00641E60">
        <w:rPr>
          <w:rStyle w:val="SingleTxtGChar"/>
          <w:lang w:val="ru-RU"/>
        </w:rPr>
        <w:t xml:space="preserve"> и что ее сын не может "пода</w:t>
      </w:r>
      <w:r>
        <w:rPr>
          <w:rStyle w:val="SingleTxtGChar"/>
          <w:lang w:val="ru-RU"/>
        </w:rPr>
        <w:t>ва</w:t>
      </w:r>
      <w:r w:rsidRPr="00641E60">
        <w:rPr>
          <w:rStyle w:val="SingleTxtGChar"/>
          <w:lang w:val="ru-RU"/>
        </w:rPr>
        <w:t>ть заяв</w:t>
      </w:r>
      <w:r>
        <w:rPr>
          <w:rStyle w:val="SingleTxtGChar"/>
          <w:lang w:val="ru-RU"/>
        </w:rPr>
        <w:t xml:space="preserve">ление </w:t>
      </w:r>
      <w:r w:rsidRPr="00641E60">
        <w:rPr>
          <w:rStyle w:val="SingleTxtGChar"/>
          <w:lang w:val="ru-RU"/>
        </w:rPr>
        <w:t xml:space="preserve">на работу на равных условиях". Она также </w:t>
      </w:r>
      <w:r>
        <w:rPr>
          <w:rStyle w:val="SingleTxtGChar"/>
          <w:lang w:val="ru-RU"/>
        </w:rPr>
        <w:t>повторяет</w:t>
      </w:r>
      <w:r w:rsidRPr="00641E60">
        <w:rPr>
          <w:rStyle w:val="SingleTxtGChar"/>
          <w:lang w:val="ru-RU"/>
        </w:rPr>
        <w:t>, что существует явная дискримин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ция инвалидов, которые </w:t>
      </w:r>
      <w:r>
        <w:rPr>
          <w:rStyle w:val="SingleTxtGChar"/>
          <w:lang w:val="ru-RU"/>
        </w:rPr>
        <w:t>входят в сферу компетенции</w:t>
      </w:r>
      <w:r w:rsidRPr="00641E60">
        <w:rPr>
          <w:rStyle w:val="SingleTxtGChar"/>
          <w:lang w:val="ru-RU"/>
        </w:rPr>
        <w:t xml:space="preserve"> Министерства труда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по сравнению с теми, кто </w:t>
      </w:r>
      <w:r>
        <w:rPr>
          <w:rStyle w:val="SingleTxtGChar"/>
          <w:lang w:val="ru-RU"/>
        </w:rPr>
        <w:t xml:space="preserve">входит в </w:t>
      </w:r>
      <w:r w:rsidRPr="00641E60">
        <w:rPr>
          <w:rStyle w:val="SingleTxtGChar"/>
          <w:lang w:val="ru-RU"/>
        </w:rPr>
        <w:t xml:space="preserve">сферу компетенции </w:t>
      </w:r>
      <w:r w:rsidRPr="00696F05">
        <w:rPr>
          <w:rStyle w:val="SingleTxtGChar"/>
          <w:lang w:val="ru-RU"/>
        </w:rPr>
        <w:t xml:space="preserve">Министерства </w:t>
      </w:r>
      <w:r>
        <w:rPr>
          <w:rStyle w:val="SingleTxtGChar"/>
          <w:lang w:val="ru-RU"/>
        </w:rPr>
        <w:t>соц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>альных дел</w:t>
      </w:r>
      <w:r w:rsidRPr="00641E60">
        <w:rPr>
          <w:rStyle w:val="SingleTxtGChar"/>
          <w:lang w:val="ru-RU"/>
        </w:rPr>
        <w:t xml:space="preserve">. Она также </w:t>
      </w:r>
      <w:r>
        <w:rPr>
          <w:rStyle w:val="SingleTxtGChar"/>
          <w:lang w:val="ru-RU"/>
        </w:rPr>
        <w:t>повторяет</w:t>
      </w:r>
      <w:r w:rsidRPr="00641E60">
        <w:rPr>
          <w:rStyle w:val="SingleTxtGChar"/>
          <w:lang w:val="ru-RU"/>
        </w:rPr>
        <w:t>, что многие из мер, описанных государс</w:t>
      </w:r>
      <w:r w:rsidRPr="00641E60">
        <w:rPr>
          <w:rStyle w:val="SingleTxtGChar"/>
          <w:lang w:val="ru-RU"/>
        </w:rPr>
        <w:t>т</w:t>
      </w:r>
      <w:r w:rsidRPr="00641E60">
        <w:rPr>
          <w:rStyle w:val="SingleTxtGChar"/>
          <w:lang w:val="ru-RU"/>
        </w:rPr>
        <w:t>вом-участником (см. пункты. 3</w:t>
      </w:r>
      <w:r>
        <w:rPr>
          <w:rStyle w:val="SingleTxtGChar"/>
          <w:lang w:val="ru-RU"/>
        </w:rPr>
        <w:t>.</w:t>
      </w:r>
      <w:r w:rsidRPr="00641E60">
        <w:rPr>
          <w:rStyle w:val="SingleTxtGChar"/>
          <w:lang w:val="ru-RU"/>
        </w:rPr>
        <w:t>15</w:t>
      </w:r>
      <w:r w:rsidR="00296656">
        <w:rPr>
          <w:rStyle w:val="SingleTxtGChar"/>
          <w:lang w:val="ru-RU"/>
        </w:rPr>
        <w:t>−</w:t>
      </w:r>
      <w:r w:rsidRPr="00641E60">
        <w:rPr>
          <w:rStyle w:val="SingleTxtGChar"/>
          <w:lang w:val="ru-RU"/>
        </w:rPr>
        <w:t>3</w:t>
      </w:r>
      <w:r>
        <w:rPr>
          <w:rStyle w:val="SingleTxtGChar"/>
          <w:lang w:val="ru-RU"/>
        </w:rPr>
        <w:t>.</w:t>
      </w:r>
      <w:r w:rsidRPr="00641E60">
        <w:rPr>
          <w:rStyle w:val="SingleTxtGChar"/>
          <w:lang w:val="ru-RU"/>
        </w:rPr>
        <w:t>18 выше)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не применимы к </w:t>
      </w:r>
      <w:r>
        <w:rPr>
          <w:rStyle w:val="SingleTxtGChar"/>
          <w:lang w:val="ru-RU"/>
        </w:rPr>
        <w:t xml:space="preserve">ее </w:t>
      </w:r>
      <w:r w:rsidRPr="00641E60">
        <w:rPr>
          <w:rStyle w:val="SingleTxtGChar"/>
          <w:lang w:val="ru-RU"/>
        </w:rPr>
        <w:t>сыну с его з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>верше</w:t>
      </w:r>
      <w:r>
        <w:rPr>
          <w:rStyle w:val="SingleTxtGChar"/>
          <w:lang w:val="ru-RU"/>
        </w:rPr>
        <w:t>нной профессиональной подготовкой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а предназначены</w:t>
      </w:r>
      <w:r w:rsidRPr="00641E60">
        <w:rPr>
          <w:rStyle w:val="SingleTxtGChar"/>
          <w:lang w:val="ru-RU"/>
        </w:rPr>
        <w:t xml:space="preserve"> для </w:t>
      </w:r>
      <w:r>
        <w:rPr>
          <w:rStyle w:val="SingleTxtGChar"/>
          <w:lang w:val="ru-RU"/>
        </w:rPr>
        <w:t>инвалидов</w:t>
      </w:r>
      <w:r w:rsidRPr="00641E60">
        <w:rPr>
          <w:rStyle w:val="SingleTxtGChar"/>
          <w:lang w:val="ru-RU"/>
        </w:rPr>
        <w:t xml:space="preserve">, которые </w:t>
      </w:r>
      <w:r>
        <w:rPr>
          <w:rStyle w:val="SingleTxtGChar"/>
          <w:lang w:val="ru-RU"/>
        </w:rPr>
        <w:t xml:space="preserve">входят в </w:t>
      </w:r>
      <w:r w:rsidRPr="00641E60">
        <w:rPr>
          <w:rStyle w:val="SingleTxtGChar"/>
          <w:lang w:val="ru-RU"/>
        </w:rPr>
        <w:t>сферу компетенции</w:t>
      </w:r>
      <w:r w:rsidRPr="00696F05">
        <w:rPr>
          <w:rStyle w:val="SingleTxtGChar"/>
          <w:lang w:val="ru-RU"/>
        </w:rPr>
        <w:t xml:space="preserve"> Министерства </w:t>
      </w:r>
      <w:r>
        <w:rPr>
          <w:rStyle w:val="SingleTxtGChar"/>
          <w:lang w:val="ru-RU"/>
        </w:rPr>
        <w:t>социальных дел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296656">
      <w:pPr>
        <w:pStyle w:val="SingleTxtGR"/>
        <w:keepLines/>
        <w:rPr>
          <w:rStyle w:val="SingleTxtGChar"/>
          <w:lang w:val="ru-RU"/>
        </w:rPr>
      </w:pPr>
      <w:r>
        <w:rPr>
          <w:rStyle w:val="SingleTxtGChar"/>
          <w:lang w:val="ru-RU"/>
        </w:rPr>
        <w:t>4.14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Автор оспаривает заявление государства-участника </w:t>
      </w:r>
      <w:r>
        <w:rPr>
          <w:rStyle w:val="SingleTxtGChar"/>
          <w:lang w:val="ru-RU"/>
        </w:rPr>
        <w:t>относительно пов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дения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ее сына (см. пункты</w:t>
      </w:r>
      <w:r w:rsidRPr="00641E60">
        <w:rPr>
          <w:rStyle w:val="SingleTxtGChar"/>
          <w:lang w:val="ru-RU"/>
        </w:rPr>
        <w:t xml:space="preserve"> 3.22</w:t>
      </w:r>
      <w:r w:rsidR="00296656">
        <w:rPr>
          <w:rStyle w:val="SingleTxtGChar"/>
          <w:lang w:val="ru-RU"/>
        </w:rPr>
        <w:t>−</w:t>
      </w:r>
      <w:r w:rsidRPr="00641E60">
        <w:rPr>
          <w:rStyle w:val="SingleTxtGChar"/>
          <w:lang w:val="ru-RU"/>
        </w:rPr>
        <w:t>3.24 выше). Что касается "о</w:t>
      </w:r>
      <w:r>
        <w:rPr>
          <w:rStyle w:val="SingleTxtGChar"/>
          <w:lang w:val="ru-RU"/>
        </w:rPr>
        <w:t>бвинения", будто он не проинформировал агентство по трудоустройству</w:t>
      </w:r>
      <w:r w:rsidRPr="00641E60">
        <w:rPr>
          <w:rStyle w:val="SingleTxtGChar"/>
          <w:lang w:val="ru-RU"/>
        </w:rPr>
        <w:t xml:space="preserve"> после </w:t>
      </w:r>
      <w:r>
        <w:rPr>
          <w:rStyle w:val="SingleTxtGChar"/>
          <w:lang w:val="ru-RU"/>
        </w:rPr>
        <w:t xml:space="preserve">того, как нашел </w:t>
      </w:r>
      <w:r w:rsidRPr="00641E60">
        <w:rPr>
          <w:rStyle w:val="SingleTxtGChar"/>
          <w:lang w:val="ru-RU"/>
        </w:rPr>
        <w:t>раб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ту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то </w:t>
      </w:r>
      <w:r w:rsidRPr="00641E60">
        <w:rPr>
          <w:rStyle w:val="SingleTxtGChar"/>
          <w:lang w:val="ru-RU"/>
        </w:rPr>
        <w:t xml:space="preserve">она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>, что ее сын нашел работу на почасовой основе, он был п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стоянно на связи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>зачастую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о том, что он </w:t>
      </w:r>
      <w:r w:rsidRPr="00641E60">
        <w:rPr>
          <w:rStyle w:val="SingleTxtGChar"/>
          <w:lang w:val="ru-RU"/>
        </w:rPr>
        <w:t>будет работать на следующий день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ему сообщали накануне </w:t>
      </w:r>
      <w:r w:rsidRPr="00641E60">
        <w:rPr>
          <w:rStyle w:val="SingleTxtGChar"/>
          <w:lang w:val="ru-RU"/>
        </w:rPr>
        <w:t xml:space="preserve">поздно вечером. Она </w:t>
      </w:r>
      <w:r>
        <w:rPr>
          <w:rStyle w:val="SingleTxtGChar"/>
          <w:lang w:val="ru-RU"/>
        </w:rPr>
        <w:t>далее заявляет</w:t>
      </w:r>
      <w:r w:rsidRPr="00641E60">
        <w:rPr>
          <w:rStyle w:val="SingleTxtGChar"/>
          <w:lang w:val="ru-RU"/>
        </w:rPr>
        <w:t xml:space="preserve">, что </w:t>
      </w:r>
      <w:r>
        <w:rPr>
          <w:rStyle w:val="SingleTxtGChar"/>
          <w:lang w:val="ru-RU"/>
        </w:rPr>
        <w:t>в то вр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мя он не получал пособий</w:t>
      </w:r>
      <w:r w:rsidRPr="00641E60">
        <w:rPr>
          <w:rStyle w:val="SingleTxtGChar"/>
          <w:lang w:val="ru-RU"/>
        </w:rPr>
        <w:t xml:space="preserve"> по безработице. Она также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 xml:space="preserve">, что государство-участник рассматривает усилия ее сына </w:t>
      </w:r>
      <w:r>
        <w:rPr>
          <w:rStyle w:val="SingleTxtGChar"/>
          <w:lang w:val="ru-RU"/>
        </w:rPr>
        <w:t>по интеграции как "недисциплинир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ванность,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которая заслуживает</w:t>
      </w:r>
      <w:r w:rsidRPr="00641E60">
        <w:rPr>
          <w:rStyle w:val="SingleTxtGChar"/>
          <w:lang w:val="ru-RU"/>
        </w:rPr>
        <w:t xml:space="preserve"> наказания". Она </w:t>
      </w:r>
      <w:r>
        <w:rPr>
          <w:rStyle w:val="SingleTxtGChar"/>
          <w:lang w:val="ru-RU"/>
        </w:rPr>
        <w:t xml:space="preserve">далее оспаривает </w:t>
      </w:r>
      <w:r w:rsidRPr="00641E60">
        <w:rPr>
          <w:rStyle w:val="SingleTxtGChar"/>
          <w:lang w:val="ru-RU"/>
        </w:rPr>
        <w:t>заявление г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сударства-участника о том, </w:t>
      </w:r>
      <w:r>
        <w:rPr>
          <w:rStyle w:val="SingleTxtGChar"/>
          <w:lang w:val="ru-RU"/>
        </w:rPr>
        <w:t xml:space="preserve">будто </w:t>
      </w:r>
      <w:r w:rsidRPr="00641E60">
        <w:rPr>
          <w:rStyle w:val="SingleTxtGChar"/>
          <w:lang w:val="ru-RU"/>
        </w:rPr>
        <w:t xml:space="preserve">ее сын не </w:t>
      </w:r>
      <w:r>
        <w:rPr>
          <w:rStyle w:val="SingleTxtGChar"/>
          <w:lang w:val="ru-RU"/>
        </w:rPr>
        <w:t>получил</w:t>
      </w:r>
      <w:r w:rsidRPr="00641E60">
        <w:rPr>
          <w:rStyle w:val="SingleTxtGChar"/>
          <w:lang w:val="ru-RU"/>
        </w:rPr>
        <w:t xml:space="preserve"> разрешение</w:t>
      </w:r>
      <w:r>
        <w:rPr>
          <w:rStyle w:val="SingleTxtGChar"/>
          <w:lang w:val="ru-RU"/>
        </w:rPr>
        <w:t xml:space="preserve"> для поездки в </w:t>
      </w:r>
      <w:r w:rsidRPr="00641E60">
        <w:rPr>
          <w:rStyle w:val="SingleTxtGChar"/>
          <w:lang w:val="ru-RU"/>
        </w:rPr>
        <w:t>отпуск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утверждает, что о</w:t>
      </w:r>
      <w:r>
        <w:rPr>
          <w:rStyle w:val="SingleTxtGChar"/>
          <w:lang w:val="ru-RU"/>
        </w:rPr>
        <w:t>н требуемым образом</w:t>
      </w:r>
      <w:r w:rsidRPr="00641E60">
        <w:rPr>
          <w:rStyle w:val="SingleTxtGChar"/>
          <w:lang w:val="ru-RU"/>
        </w:rPr>
        <w:t xml:space="preserve"> </w:t>
      </w:r>
      <w:r w:rsidR="00215480" w:rsidRPr="00641E60">
        <w:rPr>
          <w:rStyle w:val="SingleTxtGChar"/>
          <w:lang w:val="ru-RU"/>
        </w:rPr>
        <w:t>сообщил</w:t>
      </w:r>
      <w:r w:rsidR="00215480">
        <w:rPr>
          <w:rStyle w:val="SingleTxtGChar"/>
          <w:lang w:val="ru-RU"/>
        </w:rPr>
        <w:t xml:space="preserve"> </w:t>
      </w:r>
      <w:r w:rsidR="00296656">
        <w:rPr>
          <w:rStyle w:val="SingleTxtGChar"/>
          <w:lang w:val="ru-RU"/>
        </w:rPr>
        <w:t>агентству по труд</w:t>
      </w:r>
      <w:r w:rsidR="00296656">
        <w:rPr>
          <w:rStyle w:val="SingleTxtGChar"/>
          <w:lang w:val="ru-RU"/>
        </w:rPr>
        <w:t>о</w:t>
      </w:r>
      <w:r w:rsidR="00296656">
        <w:rPr>
          <w:rStyle w:val="SingleTxtGChar"/>
          <w:lang w:val="ru-RU"/>
        </w:rPr>
        <w:t>устройству</w:t>
      </w:r>
      <w:r w:rsidR="00296656"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о </w:t>
      </w:r>
      <w:r w:rsidRPr="00641E60">
        <w:rPr>
          <w:rStyle w:val="SingleTxtGChar"/>
          <w:lang w:val="ru-RU"/>
        </w:rPr>
        <w:t xml:space="preserve">своем </w:t>
      </w:r>
      <w:r>
        <w:rPr>
          <w:rStyle w:val="SingleTxtGChar"/>
          <w:lang w:val="ru-RU"/>
        </w:rPr>
        <w:t>намерении</w:t>
      </w:r>
      <w:r w:rsidRPr="00641E60">
        <w:rPr>
          <w:rStyle w:val="SingleTxtGChar"/>
          <w:lang w:val="ru-RU"/>
        </w:rPr>
        <w:t xml:space="preserve">. </w:t>
      </w:r>
      <w:r>
        <w:rPr>
          <w:rStyle w:val="SingleTxtGChar"/>
          <w:lang w:val="ru-RU"/>
        </w:rPr>
        <w:t xml:space="preserve">В </w:t>
      </w:r>
      <w:r w:rsidRPr="00641E60">
        <w:rPr>
          <w:rStyle w:val="SingleTxtGChar"/>
          <w:lang w:val="ru-RU"/>
        </w:rPr>
        <w:t>наказан</w:t>
      </w:r>
      <w:r>
        <w:rPr>
          <w:rStyle w:val="SingleTxtGChar"/>
          <w:lang w:val="ru-RU"/>
        </w:rPr>
        <w:t>ие ему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отменили </w:t>
      </w:r>
      <w:r w:rsidRPr="00641E60">
        <w:rPr>
          <w:rStyle w:val="SingleTxtGChar"/>
          <w:lang w:val="ru-RU"/>
        </w:rPr>
        <w:t>пособи</w:t>
      </w:r>
      <w:r w:rsidR="00296656">
        <w:rPr>
          <w:rStyle w:val="SingleTxtGChar"/>
          <w:lang w:val="ru-RU"/>
        </w:rPr>
        <w:t>я</w:t>
      </w:r>
      <w:r w:rsidRPr="00641E60">
        <w:rPr>
          <w:rStyle w:val="SingleTxtGChar"/>
          <w:lang w:val="ru-RU"/>
        </w:rPr>
        <w:t xml:space="preserve"> по безраб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тице. Что касается информации</w:t>
      </w:r>
      <w:r>
        <w:rPr>
          <w:rStyle w:val="SingleTxtGChar"/>
          <w:lang w:val="ru-RU"/>
        </w:rPr>
        <w:t xml:space="preserve"> о том</w:t>
      </w:r>
      <w:r w:rsidRPr="00641E60">
        <w:rPr>
          <w:rStyle w:val="SingleTxtGChar"/>
          <w:lang w:val="ru-RU"/>
        </w:rPr>
        <w:t xml:space="preserve">, что ее сын не </w:t>
      </w:r>
      <w:r>
        <w:rPr>
          <w:rStyle w:val="SingleTxtGChar"/>
          <w:lang w:val="ru-RU"/>
        </w:rPr>
        <w:t xml:space="preserve">посетил встречу </w:t>
      </w:r>
      <w:r w:rsidRPr="00641E60">
        <w:rPr>
          <w:rStyle w:val="SingleTxtGChar"/>
          <w:lang w:val="ru-RU"/>
        </w:rPr>
        <w:t>4 июня 2009</w:t>
      </w:r>
      <w:r w:rsidR="00296656">
        <w:rPr>
          <w:rStyle w:val="SingleTxtGChar"/>
          <w:lang w:val="ru-RU"/>
        </w:rPr>
        <w:t> </w:t>
      </w:r>
      <w:r w:rsidRPr="00641E60">
        <w:rPr>
          <w:rStyle w:val="SingleTxtGChar"/>
          <w:lang w:val="ru-RU"/>
        </w:rPr>
        <w:t xml:space="preserve">года, </w:t>
      </w:r>
      <w:r>
        <w:rPr>
          <w:rStyle w:val="SingleTxtGChar"/>
          <w:lang w:val="ru-RU"/>
        </w:rPr>
        <w:t xml:space="preserve">то </w:t>
      </w:r>
      <w:r w:rsidRPr="00641E60">
        <w:rPr>
          <w:rStyle w:val="SingleTxtGChar"/>
          <w:lang w:val="ru-RU"/>
        </w:rPr>
        <w:t>она</w:t>
      </w:r>
      <w:r>
        <w:rPr>
          <w:rStyle w:val="SingleTxtGChar"/>
          <w:lang w:val="ru-RU"/>
        </w:rPr>
        <w:t xml:space="preserve"> заявляет</w:t>
      </w:r>
      <w:r w:rsidRPr="00641E60">
        <w:rPr>
          <w:rStyle w:val="SingleTxtGChar"/>
          <w:lang w:val="ru-RU"/>
        </w:rPr>
        <w:t xml:space="preserve">, что она лично </w:t>
      </w:r>
      <w:r>
        <w:rPr>
          <w:rStyle w:val="SingleTxtGChar"/>
          <w:lang w:val="ru-RU"/>
        </w:rPr>
        <w:t>известила агентство по трудоустро</w:t>
      </w:r>
      <w:r>
        <w:rPr>
          <w:rStyle w:val="SingleTxtGChar"/>
          <w:lang w:val="ru-RU"/>
        </w:rPr>
        <w:t>й</w:t>
      </w:r>
      <w:r>
        <w:rPr>
          <w:rStyle w:val="SingleTxtGChar"/>
          <w:lang w:val="ru-RU"/>
        </w:rPr>
        <w:t xml:space="preserve">ству о болезни </w:t>
      </w:r>
      <w:r w:rsidR="00296656">
        <w:rPr>
          <w:rStyle w:val="SingleTxtGChar"/>
          <w:lang w:val="ru-RU"/>
        </w:rPr>
        <w:t xml:space="preserve">своего </w:t>
      </w:r>
      <w:r>
        <w:rPr>
          <w:rStyle w:val="SingleTxtGChar"/>
          <w:lang w:val="ru-RU"/>
        </w:rPr>
        <w:t>сына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а </w:t>
      </w:r>
      <w:r w:rsidRPr="00641E60">
        <w:rPr>
          <w:rStyle w:val="SingleTxtGChar"/>
          <w:lang w:val="ru-RU"/>
        </w:rPr>
        <w:t>поз</w:t>
      </w:r>
      <w:r>
        <w:rPr>
          <w:rStyle w:val="SingleTxtGChar"/>
          <w:lang w:val="ru-RU"/>
        </w:rPr>
        <w:t xml:space="preserve">днее </w:t>
      </w:r>
      <w:r w:rsidRPr="00641E60">
        <w:rPr>
          <w:rStyle w:val="SingleTxtGChar"/>
          <w:lang w:val="ru-RU"/>
        </w:rPr>
        <w:t xml:space="preserve">он представил больничный </w:t>
      </w:r>
      <w:r>
        <w:rPr>
          <w:rStyle w:val="SingleTxtGChar"/>
          <w:lang w:val="ru-RU"/>
        </w:rPr>
        <w:t>лист работн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>ку агентства</w:t>
      </w:r>
      <w:r w:rsidRPr="00641E60">
        <w:rPr>
          <w:rStyle w:val="SingleTxtGChar"/>
          <w:lang w:val="ru-RU"/>
        </w:rPr>
        <w:t>, которы</w:t>
      </w:r>
      <w:r>
        <w:rPr>
          <w:rStyle w:val="SingleTxtGChar"/>
          <w:lang w:val="ru-RU"/>
        </w:rPr>
        <w:t>й</w:t>
      </w:r>
      <w:r w:rsidRPr="00641E60">
        <w:rPr>
          <w:rStyle w:val="SingleTxtGChar"/>
          <w:lang w:val="ru-RU"/>
        </w:rPr>
        <w:t xml:space="preserve"> не </w:t>
      </w:r>
      <w:r>
        <w:rPr>
          <w:rStyle w:val="SingleTxtGChar"/>
          <w:lang w:val="ru-RU"/>
        </w:rPr>
        <w:t xml:space="preserve">удосужился </w:t>
      </w:r>
      <w:r w:rsidR="00296656">
        <w:rPr>
          <w:rStyle w:val="SingleTxtGChar"/>
          <w:lang w:val="ru-RU"/>
        </w:rPr>
        <w:t xml:space="preserve">передать </w:t>
      </w:r>
      <w:r w:rsidRPr="00641E60">
        <w:rPr>
          <w:rStyle w:val="SingleTxtGChar"/>
          <w:lang w:val="ru-RU"/>
        </w:rPr>
        <w:t xml:space="preserve">его </w:t>
      </w:r>
      <w:r>
        <w:rPr>
          <w:rStyle w:val="SingleTxtGChar"/>
          <w:lang w:val="ru-RU"/>
        </w:rPr>
        <w:t>в ответственный офис</w:t>
      </w:r>
      <w:r w:rsidRPr="00641E60">
        <w:rPr>
          <w:rStyle w:val="SingleTxtGChar"/>
          <w:lang w:val="ru-RU"/>
        </w:rPr>
        <w:t xml:space="preserve">. Ее сын снова </w:t>
      </w:r>
      <w:r>
        <w:rPr>
          <w:rStyle w:val="SingleTxtGChar"/>
          <w:lang w:val="ru-RU"/>
        </w:rPr>
        <w:t>утратил пособия по безработице</w:t>
      </w:r>
      <w:r w:rsidRPr="00641E60">
        <w:rPr>
          <w:rStyle w:val="SingleTxtGChar"/>
          <w:lang w:val="ru-RU"/>
        </w:rPr>
        <w:t xml:space="preserve"> и смог </w:t>
      </w:r>
      <w:r>
        <w:rPr>
          <w:rStyle w:val="SingleTxtGChar"/>
          <w:lang w:val="ru-RU"/>
        </w:rPr>
        <w:t xml:space="preserve">восстановить </w:t>
      </w:r>
      <w:r w:rsidRPr="00641E60">
        <w:rPr>
          <w:rStyle w:val="SingleTxtGChar"/>
          <w:lang w:val="ru-RU"/>
        </w:rPr>
        <w:t>их только п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>сле подачи жалобы в социаль</w:t>
      </w:r>
      <w:r>
        <w:rPr>
          <w:rStyle w:val="SingleTxtGChar"/>
          <w:lang w:val="ru-RU"/>
        </w:rPr>
        <w:t>ный суд</w:t>
      </w:r>
      <w:r w:rsidRPr="00641E60">
        <w:rPr>
          <w:rStyle w:val="SingleTxtGChar"/>
          <w:lang w:val="ru-RU"/>
        </w:rPr>
        <w:t xml:space="preserve">. Что касается </w:t>
      </w:r>
      <w:r>
        <w:rPr>
          <w:rStyle w:val="SingleTxtGChar"/>
          <w:lang w:val="ru-RU"/>
        </w:rPr>
        <w:t>заявления о том</w:t>
      </w:r>
      <w:r w:rsidRPr="00641E60">
        <w:rPr>
          <w:rStyle w:val="SingleTxtGChar"/>
          <w:lang w:val="ru-RU"/>
        </w:rPr>
        <w:t xml:space="preserve">, что он не </w:t>
      </w:r>
      <w:r>
        <w:rPr>
          <w:rStyle w:val="SingleTxtGChar"/>
          <w:lang w:val="ru-RU"/>
        </w:rPr>
        <w:t>посещал встречи в октябре/</w:t>
      </w:r>
      <w:r w:rsidRPr="00641E60">
        <w:rPr>
          <w:rStyle w:val="SingleTxtGChar"/>
          <w:lang w:val="ru-RU"/>
        </w:rPr>
        <w:t xml:space="preserve">ноябре 2009 года, </w:t>
      </w:r>
      <w:r>
        <w:rPr>
          <w:rStyle w:val="SingleTxtGChar"/>
          <w:lang w:val="ru-RU"/>
        </w:rPr>
        <w:t xml:space="preserve">то </w:t>
      </w:r>
      <w:r w:rsidRPr="00641E60">
        <w:rPr>
          <w:rStyle w:val="SingleTxtGChar"/>
          <w:lang w:val="ru-RU"/>
        </w:rPr>
        <w:t xml:space="preserve">автор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>, что в то время ее сын посещал курс</w:t>
      </w:r>
      <w:r>
        <w:rPr>
          <w:rStyle w:val="SingleTxtGChar"/>
          <w:lang w:val="ru-RU"/>
        </w:rPr>
        <w:t>ы</w:t>
      </w:r>
      <w:r w:rsidRPr="00641E60">
        <w:rPr>
          <w:rStyle w:val="SingleTxtGChar"/>
          <w:lang w:val="ru-RU"/>
        </w:rPr>
        <w:t xml:space="preserve"> кассира в Карлсруэ, и он соответственно </w:t>
      </w:r>
      <w:r>
        <w:rPr>
          <w:rStyle w:val="SingleTxtGChar"/>
          <w:lang w:val="ru-RU"/>
        </w:rPr>
        <w:t>известил аген</w:t>
      </w:r>
      <w:r>
        <w:rPr>
          <w:rStyle w:val="SingleTxtGChar"/>
          <w:lang w:val="ru-RU"/>
        </w:rPr>
        <w:t>т</w:t>
      </w:r>
      <w:r>
        <w:rPr>
          <w:rStyle w:val="SingleTxtGChar"/>
          <w:lang w:val="ru-RU"/>
        </w:rPr>
        <w:t>ство</w:t>
      </w:r>
      <w:r w:rsidRPr="00641E60">
        <w:rPr>
          <w:rStyle w:val="SingleTxtGChar"/>
          <w:lang w:val="ru-RU"/>
        </w:rPr>
        <w:t xml:space="preserve">. Она </w:t>
      </w:r>
      <w:r>
        <w:rPr>
          <w:rStyle w:val="SingleTxtGChar"/>
          <w:lang w:val="ru-RU"/>
        </w:rPr>
        <w:t xml:space="preserve">далее </w:t>
      </w:r>
      <w:r w:rsidRPr="00641E60">
        <w:rPr>
          <w:rStyle w:val="SingleTxtGChar"/>
          <w:lang w:val="ru-RU"/>
        </w:rPr>
        <w:t xml:space="preserve">утверждает, что ее сын </w:t>
      </w:r>
      <w:r>
        <w:rPr>
          <w:rStyle w:val="SingleTxtGChar"/>
          <w:lang w:val="ru-RU"/>
        </w:rPr>
        <w:t>откликался на каждое</w:t>
      </w:r>
      <w:r w:rsidRPr="00641E60">
        <w:rPr>
          <w:rStyle w:val="SingleTxtGChar"/>
          <w:lang w:val="ru-RU"/>
        </w:rPr>
        <w:t xml:space="preserve"> приглаше</w:t>
      </w:r>
      <w:r>
        <w:rPr>
          <w:rStyle w:val="SingleTxtGChar"/>
          <w:lang w:val="ru-RU"/>
        </w:rPr>
        <w:t>ние</w:t>
      </w:r>
      <w:r w:rsidRPr="00641E60">
        <w:rPr>
          <w:rStyle w:val="SingleTxtGChar"/>
          <w:lang w:val="ru-RU"/>
        </w:rPr>
        <w:t xml:space="preserve"> на встречу с</w:t>
      </w:r>
      <w:r>
        <w:rPr>
          <w:rStyle w:val="SingleTxtGChar"/>
          <w:lang w:val="ru-RU"/>
        </w:rPr>
        <w:t xml:space="preserve"> агентствами по трудоустройству,</w:t>
      </w:r>
      <w:r w:rsidRPr="00641E60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 xml:space="preserve">бывает </w:t>
      </w:r>
      <w:r w:rsidRPr="00641E60">
        <w:rPr>
          <w:rStyle w:val="SingleTxtGChar"/>
          <w:lang w:val="ru-RU"/>
        </w:rPr>
        <w:t xml:space="preserve">унизительно, когда </w:t>
      </w:r>
      <w:r>
        <w:rPr>
          <w:rStyle w:val="SingleTxtGChar"/>
          <w:lang w:val="ru-RU"/>
        </w:rPr>
        <w:t>инв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лиду и членам</w:t>
      </w:r>
      <w:r w:rsidRPr="00641E60">
        <w:rPr>
          <w:rStyle w:val="SingleTxtGChar"/>
          <w:lang w:val="ru-RU"/>
        </w:rPr>
        <w:t xml:space="preserve"> его семьи </w:t>
      </w:r>
      <w:r>
        <w:rPr>
          <w:rStyle w:val="SingleTxtGChar"/>
          <w:lang w:val="ru-RU"/>
        </w:rPr>
        <w:t>на каждой встрече</w:t>
      </w:r>
      <w:r w:rsidRPr="00641E60">
        <w:rPr>
          <w:rStyle w:val="SingleTxtGChar"/>
          <w:lang w:val="ru-RU"/>
        </w:rPr>
        <w:t xml:space="preserve"> говорят</w:t>
      </w:r>
      <w:r>
        <w:rPr>
          <w:rStyle w:val="SingleTxtGChar"/>
          <w:lang w:val="ru-RU"/>
        </w:rPr>
        <w:t>, что он никогда не найдет работу</w:t>
      </w:r>
      <w:r w:rsidRPr="00641E60">
        <w:rPr>
          <w:rStyle w:val="SingleTxtGChar"/>
          <w:lang w:val="ru-RU"/>
        </w:rPr>
        <w:t xml:space="preserve"> и не имеет прав</w:t>
      </w:r>
      <w:r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на </w:t>
      </w:r>
      <w:r w:rsidRPr="00641E60">
        <w:rPr>
          <w:rStyle w:val="SingleTxtGChar"/>
          <w:lang w:val="ru-RU"/>
        </w:rPr>
        <w:t>участие. Она утверждает, что</w:t>
      </w:r>
      <w:r>
        <w:rPr>
          <w:rStyle w:val="SingleTxtGChar"/>
          <w:lang w:val="ru-RU"/>
        </w:rPr>
        <w:t xml:space="preserve"> агентст</w:t>
      </w:r>
      <w:r w:rsidRPr="00641E60">
        <w:rPr>
          <w:rStyle w:val="SingleTxtGChar"/>
          <w:lang w:val="ru-RU"/>
        </w:rPr>
        <w:t xml:space="preserve">во обвиняет сына </w:t>
      </w:r>
      <w:r>
        <w:rPr>
          <w:rStyle w:val="SingleTxtGChar"/>
          <w:lang w:val="ru-RU"/>
        </w:rPr>
        <w:t xml:space="preserve">в дефиците </w:t>
      </w:r>
      <w:r w:rsidRPr="00641E60">
        <w:rPr>
          <w:rStyle w:val="SingleTxtGChar"/>
          <w:lang w:val="ru-RU"/>
        </w:rPr>
        <w:t>сотрудничества</w:t>
      </w:r>
      <w:r>
        <w:rPr>
          <w:rStyle w:val="SingleTxtGChar"/>
          <w:lang w:val="ru-RU"/>
        </w:rPr>
        <w:t>, чтобы не признать</w:t>
      </w:r>
      <w:r w:rsidRPr="00641E60">
        <w:rPr>
          <w:rStyle w:val="SingleTxtGChar"/>
          <w:lang w:val="ru-RU"/>
        </w:rPr>
        <w:t xml:space="preserve">, что Социальный кодекс препятствует интеграции </w:t>
      </w:r>
      <w:r>
        <w:rPr>
          <w:rStyle w:val="SingleTxtGChar"/>
          <w:lang w:val="ru-RU"/>
        </w:rPr>
        <w:t>инвалидов</w:t>
      </w:r>
      <w:r w:rsidRPr="00641E60">
        <w:rPr>
          <w:rStyle w:val="SingleTxtGChar"/>
          <w:lang w:val="ru-RU"/>
        </w:rPr>
        <w:t xml:space="preserve"> на рын</w:t>
      </w:r>
      <w:r>
        <w:rPr>
          <w:rStyle w:val="SingleTxtGChar"/>
          <w:lang w:val="ru-RU"/>
        </w:rPr>
        <w:t xml:space="preserve">ок </w:t>
      </w:r>
      <w:r w:rsidRPr="00641E60">
        <w:rPr>
          <w:rStyle w:val="SingleTxtGChar"/>
          <w:lang w:val="ru-RU"/>
        </w:rPr>
        <w:t xml:space="preserve">труда; </w:t>
      </w:r>
      <w:r>
        <w:rPr>
          <w:rStyle w:val="SingleTxtGChar"/>
          <w:lang w:val="ru-RU"/>
        </w:rPr>
        <w:t xml:space="preserve">и </w:t>
      </w:r>
      <w:r w:rsidRPr="00641E60">
        <w:rPr>
          <w:rStyle w:val="SingleTxtGChar"/>
          <w:lang w:val="ru-RU"/>
        </w:rPr>
        <w:t xml:space="preserve">всякий раз, когда она и ее сын </w:t>
      </w:r>
      <w:r>
        <w:rPr>
          <w:rStyle w:val="SingleTxtGChar"/>
          <w:lang w:val="ru-RU"/>
        </w:rPr>
        <w:t>справлялись о равном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отношении к инвалидам</w:t>
      </w:r>
      <w:r w:rsidRPr="00641E60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 xml:space="preserve">о </w:t>
      </w:r>
      <w:proofErr w:type="spellStart"/>
      <w:r>
        <w:rPr>
          <w:rStyle w:val="SingleTxtGChar"/>
          <w:lang w:val="ru-RU"/>
        </w:rPr>
        <w:t>транспарентности</w:t>
      </w:r>
      <w:proofErr w:type="spellEnd"/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в решен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ях, </w:t>
      </w:r>
      <w:r>
        <w:rPr>
          <w:rStyle w:val="SingleTxtGChar"/>
          <w:lang w:val="ru-RU"/>
        </w:rPr>
        <w:t xml:space="preserve">дискуссии </w:t>
      </w:r>
      <w:r w:rsidRPr="00641E60">
        <w:rPr>
          <w:rStyle w:val="SingleTxtGChar"/>
          <w:lang w:val="ru-RU"/>
        </w:rPr>
        <w:t>с</w:t>
      </w:r>
      <w:r>
        <w:rPr>
          <w:rStyle w:val="SingleTxtGChar"/>
          <w:lang w:val="ru-RU"/>
        </w:rPr>
        <w:t xml:space="preserve"> агентством по трудоустройству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приобретали трудный и агрессивный характер</w:t>
      </w:r>
      <w:r w:rsidRPr="00641E60">
        <w:rPr>
          <w:rStyle w:val="SingleTxtGChar"/>
          <w:lang w:val="ru-RU"/>
        </w:rPr>
        <w:t>. Она утверждает, что, вопреки представлению государс</w:t>
      </w:r>
      <w:r w:rsidRPr="00641E60">
        <w:rPr>
          <w:rStyle w:val="SingleTxtGChar"/>
          <w:lang w:val="ru-RU"/>
        </w:rPr>
        <w:t>т</w:t>
      </w:r>
      <w:r w:rsidRPr="00641E60">
        <w:rPr>
          <w:rStyle w:val="SingleTxtGChar"/>
          <w:lang w:val="ru-RU"/>
        </w:rPr>
        <w:t xml:space="preserve">ва-участника о том, </w:t>
      </w:r>
      <w:r>
        <w:rPr>
          <w:rStyle w:val="SingleTxtGChar"/>
          <w:lang w:val="ru-RU"/>
        </w:rPr>
        <w:t xml:space="preserve">будто </w:t>
      </w:r>
      <w:r w:rsidRPr="00641E60">
        <w:rPr>
          <w:rStyle w:val="SingleTxtGChar"/>
          <w:lang w:val="ru-RU"/>
        </w:rPr>
        <w:t xml:space="preserve">ее сын </w:t>
      </w:r>
      <w:r>
        <w:rPr>
          <w:rStyle w:val="SingleTxtGChar"/>
          <w:lang w:val="ru-RU"/>
        </w:rPr>
        <w:t xml:space="preserve">оказался непокладистым и </w:t>
      </w:r>
      <w:r w:rsidR="00296656">
        <w:rPr>
          <w:rStyle w:val="SingleTxtGChar"/>
          <w:lang w:val="ru-RU"/>
        </w:rPr>
        <w:t>"</w:t>
      </w:r>
      <w:r>
        <w:rPr>
          <w:rStyle w:val="SingleTxtGChar"/>
          <w:lang w:val="ru-RU"/>
        </w:rPr>
        <w:t>своенравным</w:t>
      </w:r>
      <w:r w:rsidRPr="00641E60">
        <w:rPr>
          <w:rStyle w:val="SingleTxtGChar"/>
          <w:lang w:val="ru-RU"/>
        </w:rPr>
        <w:t xml:space="preserve">", </w:t>
      </w:r>
      <w:r>
        <w:rPr>
          <w:rStyle w:val="SingleTxtGChar"/>
          <w:lang w:val="ru-RU"/>
        </w:rPr>
        <w:t xml:space="preserve">он годами </w:t>
      </w:r>
      <w:r w:rsidRPr="00641E60">
        <w:rPr>
          <w:rStyle w:val="SingleTxtGChar"/>
          <w:lang w:val="ru-RU"/>
        </w:rPr>
        <w:t xml:space="preserve">неоднократно демонстрировал, что он </w:t>
      </w:r>
      <w:r>
        <w:rPr>
          <w:rStyle w:val="SingleTxtGChar"/>
          <w:lang w:val="ru-RU"/>
        </w:rPr>
        <w:t>покладист и надежен</w:t>
      </w:r>
      <w:r w:rsidRPr="00641E60">
        <w:rPr>
          <w:rStyle w:val="SingleTxtGChar"/>
          <w:lang w:val="ru-RU"/>
        </w:rPr>
        <w:t xml:space="preserve">. Она </w:t>
      </w:r>
      <w:r>
        <w:rPr>
          <w:rStyle w:val="SingleTxtGChar"/>
          <w:lang w:val="ru-RU"/>
        </w:rPr>
        <w:t>зая</w:t>
      </w:r>
      <w:r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ляет</w:t>
      </w:r>
      <w:r w:rsidRPr="00641E60">
        <w:rPr>
          <w:rStyle w:val="SingleTxtGChar"/>
          <w:lang w:val="ru-RU"/>
        </w:rPr>
        <w:t>, что психологическая оценка, проведенная</w:t>
      </w:r>
      <w:r>
        <w:rPr>
          <w:rStyle w:val="SingleTxtGChar"/>
          <w:lang w:val="ru-RU"/>
        </w:rPr>
        <w:t xml:space="preserve"> агентст</w:t>
      </w:r>
      <w:r w:rsidRPr="00641E60">
        <w:rPr>
          <w:rStyle w:val="SingleTxtGChar"/>
          <w:lang w:val="ru-RU"/>
        </w:rPr>
        <w:t>во</w:t>
      </w:r>
      <w:r>
        <w:rPr>
          <w:rStyle w:val="SingleTxtGChar"/>
          <w:lang w:val="ru-RU"/>
        </w:rPr>
        <w:t>м</w:t>
      </w:r>
      <w:r w:rsidRPr="00641E60">
        <w:rPr>
          <w:rStyle w:val="SingleTxtGChar"/>
          <w:lang w:val="ru-RU"/>
        </w:rPr>
        <w:t xml:space="preserve"> по трудоустройству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констатировала</w:t>
      </w:r>
      <w:r w:rsidRPr="00641E60">
        <w:rPr>
          <w:rStyle w:val="SingleTxtGChar"/>
          <w:lang w:val="ru-RU"/>
        </w:rPr>
        <w:t xml:space="preserve">, что ее сын </w:t>
      </w:r>
      <w:r>
        <w:rPr>
          <w:rStyle w:val="SingleTxtGChar"/>
          <w:lang w:val="ru-RU"/>
        </w:rPr>
        <w:t xml:space="preserve">является </w:t>
      </w:r>
      <w:r w:rsidRPr="00641E60">
        <w:rPr>
          <w:rStyle w:val="SingleTxtGChar"/>
          <w:lang w:val="ru-RU"/>
        </w:rPr>
        <w:t>вежлив</w:t>
      </w:r>
      <w:r>
        <w:rPr>
          <w:rStyle w:val="SingleTxtGChar"/>
          <w:lang w:val="ru-RU"/>
        </w:rPr>
        <w:t>ым</w:t>
      </w:r>
      <w:r w:rsidRPr="00641E60">
        <w:rPr>
          <w:rStyle w:val="SingleTxtGChar"/>
          <w:lang w:val="ru-RU"/>
        </w:rPr>
        <w:t xml:space="preserve"> и открыт</w:t>
      </w:r>
      <w:r>
        <w:rPr>
          <w:rStyle w:val="SingleTxtGChar"/>
          <w:lang w:val="ru-RU"/>
        </w:rPr>
        <w:t>ым молодым</w:t>
      </w:r>
      <w:r w:rsidRPr="00641E60">
        <w:rPr>
          <w:rStyle w:val="SingleTxtGChar"/>
          <w:lang w:val="ru-RU"/>
        </w:rPr>
        <w:t xml:space="preserve"> челов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>к</w:t>
      </w:r>
      <w:r>
        <w:rPr>
          <w:rStyle w:val="SingleTxtGChar"/>
          <w:lang w:val="ru-RU"/>
        </w:rPr>
        <w:t xml:space="preserve">ом; ее сын </w:t>
      </w:r>
      <w:r w:rsidRPr="00641E60">
        <w:rPr>
          <w:rStyle w:val="SingleTxtGChar"/>
          <w:lang w:val="ru-RU"/>
        </w:rPr>
        <w:t xml:space="preserve">с хорошими результатами </w:t>
      </w:r>
      <w:r>
        <w:rPr>
          <w:rStyle w:val="SingleTxtGChar"/>
          <w:lang w:val="ru-RU"/>
        </w:rPr>
        <w:t>успешно завершил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годичную професси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нально-техническую подготовку</w:t>
      </w:r>
      <w:r w:rsidRPr="00641E60">
        <w:rPr>
          <w:rStyle w:val="SingleTxtGChar"/>
          <w:lang w:val="ru-RU"/>
        </w:rPr>
        <w:t xml:space="preserve"> в</w:t>
      </w:r>
      <w:r>
        <w:rPr>
          <w:rStyle w:val="SingleTxtGChar"/>
          <w:lang w:val="ru-RU"/>
        </w:rPr>
        <w:t xml:space="preserve"> агентстве по трудоустройству</w:t>
      </w:r>
      <w:r w:rsidRPr="00641E60">
        <w:rPr>
          <w:rStyle w:val="SingleTxtGChar"/>
          <w:lang w:val="ru-RU"/>
        </w:rPr>
        <w:t xml:space="preserve">; </w:t>
      </w:r>
      <w:r>
        <w:rPr>
          <w:rStyle w:val="SingleTxtGChar"/>
          <w:lang w:val="ru-RU"/>
        </w:rPr>
        <w:t xml:space="preserve">в аттестате профтехучилища у </w:t>
      </w:r>
      <w:r w:rsidRPr="00641E60">
        <w:rPr>
          <w:rStyle w:val="SingleTxtGChar"/>
          <w:lang w:val="ru-RU"/>
        </w:rPr>
        <w:t xml:space="preserve">него наилучшие </w:t>
      </w:r>
      <w:r>
        <w:rPr>
          <w:rStyle w:val="SingleTxtGChar"/>
          <w:lang w:val="ru-RU"/>
        </w:rPr>
        <w:t>возможные оценки за надежность, мотив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цию и сотрудничество</w:t>
      </w:r>
      <w:r w:rsidRPr="00641E60">
        <w:rPr>
          <w:rStyle w:val="SingleTxtGChar"/>
          <w:lang w:val="ru-RU"/>
        </w:rPr>
        <w:t xml:space="preserve">; </w:t>
      </w:r>
      <w:r>
        <w:rPr>
          <w:rStyle w:val="SingleTxtGChar"/>
          <w:lang w:val="ru-RU"/>
        </w:rPr>
        <w:t>характеристика, выданная по о</w:t>
      </w:r>
      <w:r w:rsidRPr="00641E60">
        <w:rPr>
          <w:rStyle w:val="SingleTxtGChar"/>
          <w:lang w:val="ru-RU"/>
        </w:rPr>
        <w:t>кон</w:t>
      </w:r>
      <w:r>
        <w:rPr>
          <w:rStyle w:val="SingleTxtGChar"/>
          <w:lang w:val="ru-RU"/>
        </w:rPr>
        <w:t>чании курса его пр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фессиональной подготовки</w:t>
      </w:r>
      <w:r w:rsidR="00296656">
        <w:rPr>
          <w:rStyle w:val="SingleTxtGChar"/>
          <w:lang w:val="ru-RU"/>
        </w:rPr>
        <w:t>,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свидетельств</w:t>
      </w:r>
      <w:r>
        <w:rPr>
          <w:rStyle w:val="SingleTxtGChar"/>
          <w:lang w:val="ru-RU"/>
        </w:rPr>
        <w:t>ует о его хорошем поведении и гото</w:t>
      </w:r>
      <w:r>
        <w:rPr>
          <w:rStyle w:val="SingleTxtGChar"/>
          <w:lang w:val="ru-RU"/>
        </w:rPr>
        <w:t>в</w:t>
      </w:r>
      <w:r>
        <w:rPr>
          <w:rStyle w:val="SingleTxtGChar"/>
          <w:lang w:val="ru-RU"/>
        </w:rPr>
        <w:t>ности</w:t>
      </w:r>
      <w:r w:rsidRPr="00641E60">
        <w:rPr>
          <w:rStyle w:val="SingleTxtGChar"/>
          <w:lang w:val="ru-RU"/>
        </w:rPr>
        <w:t xml:space="preserve"> к сотрудничес</w:t>
      </w:r>
      <w:r w:rsidRPr="00641E60">
        <w:rPr>
          <w:rStyle w:val="SingleTxtGChar"/>
          <w:lang w:val="ru-RU"/>
        </w:rPr>
        <w:t>т</w:t>
      </w:r>
      <w:r w:rsidRPr="00641E60">
        <w:rPr>
          <w:rStyle w:val="SingleTxtGChar"/>
          <w:lang w:val="ru-RU"/>
        </w:rPr>
        <w:t>ву</w:t>
      </w:r>
      <w:r>
        <w:rPr>
          <w:rStyle w:val="FootnoteReference"/>
          <w:lang w:val="en-US"/>
        </w:rPr>
        <w:footnoteReference w:id="23"/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4.15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Автор считает, что государство-участник использует термин "</w:t>
      </w:r>
      <w:r>
        <w:rPr>
          <w:rStyle w:val="SingleTxtGChar"/>
          <w:lang w:val="ru-RU"/>
        </w:rPr>
        <w:t>предлож</w:t>
      </w:r>
      <w:r>
        <w:rPr>
          <w:rStyle w:val="SingleTxtGChar"/>
          <w:lang w:val="ru-RU"/>
        </w:rPr>
        <w:t>е</w:t>
      </w:r>
      <w:r>
        <w:rPr>
          <w:rStyle w:val="SingleTxtGChar"/>
          <w:lang w:val="ru-RU"/>
        </w:rPr>
        <w:t>ние рабочего места</w:t>
      </w:r>
      <w:r w:rsidRPr="00641E60">
        <w:rPr>
          <w:rStyle w:val="SingleTxtGChar"/>
          <w:lang w:val="ru-RU"/>
        </w:rPr>
        <w:t xml:space="preserve">" </w:t>
      </w:r>
      <w:r>
        <w:rPr>
          <w:rStyle w:val="SingleTxtGChar"/>
          <w:lang w:val="ru-RU"/>
        </w:rPr>
        <w:t xml:space="preserve">таким образом, что это вводит </w:t>
      </w:r>
      <w:r w:rsidRPr="00641E60">
        <w:rPr>
          <w:rStyle w:val="SingleTxtGChar"/>
          <w:lang w:val="ru-RU"/>
        </w:rPr>
        <w:t>в заблуждение, п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тому что в действительности </w:t>
      </w:r>
      <w:r>
        <w:rPr>
          <w:rStyle w:val="SingleTxtGChar"/>
          <w:lang w:val="ru-RU"/>
        </w:rPr>
        <w:t>это касается общих</w:t>
      </w:r>
      <w:r w:rsidRPr="00641E60">
        <w:rPr>
          <w:rStyle w:val="SingleTxtGChar"/>
          <w:lang w:val="ru-RU"/>
        </w:rPr>
        <w:t xml:space="preserve"> вакансий. Она </w:t>
      </w:r>
      <w:r>
        <w:rPr>
          <w:rStyle w:val="SingleTxtGChar"/>
          <w:lang w:val="ru-RU"/>
        </w:rPr>
        <w:t xml:space="preserve">далее </w:t>
      </w:r>
      <w:r w:rsidRPr="00641E60">
        <w:rPr>
          <w:rStyle w:val="SingleTxtGChar"/>
          <w:lang w:val="ru-RU"/>
        </w:rPr>
        <w:t>считает, что, когда</w:t>
      </w:r>
      <w:r>
        <w:rPr>
          <w:rStyle w:val="SingleTxtGChar"/>
          <w:lang w:val="ru-RU"/>
        </w:rPr>
        <w:t xml:space="preserve"> агентство по трудоустройству направляло такие вакансии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ее </w:t>
      </w:r>
      <w:r w:rsidRPr="00641E60">
        <w:rPr>
          <w:rStyle w:val="SingleTxtGChar"/>
          <w:lang w:val="ru-RU"/>
        </w:rPr>
        <w:t>сыну, он</w:t>
      </w:r>
      <w:r>
        <w:rPr>
          <w:rStyle w:val="SingleTxtGChar"/>
          <w:lang w:val="ru-RU"/>
        </w:rPr>
        <w:t>о вполне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осознавало</w:t>
      </w:r>
      <w:r w:rsidRPr="00641E60">
        <w:rPr>
          <w:rStyle w:val="SingleTxtGChar"/>
          <w:lang w:val="ru-RU"/>
        </w:rPr>
        <w:t xml:space="preserve">, что его </w:t>
      </w:r>
      <w:r>
        <w:rPr>
          <w:rStyle w:val="SingleTxtGChar"/>
          <w:lang w:val="ru-RU"/>
        </w:rPr>
        <w:t>заявления потерпят неудачу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>поскольку потенциальным р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ботодателям будет отказано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в интеграционных субсидиях</w:t>
      </w:r>
      <w:r w:rsidRPr="00641E60">
        <w:rPr>
          <w:rStyle w:val="SingleTxtGChar"/>
          <w:lang w:val="ru-RU"/>
        </w:rPr>
        <w:t xml:space="preserve">. Она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>, что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 xml:space="preserve">прежде чем претендовать на другие </w:t>
      </w:r>
      <w:r w:rsidRPr="00641E60">
        <w:rPr>
          <w:rStyle w:val="SingleTxtGChar"/>
          <w:lang w:val="ru-RU"/>
        </w:rPr>
        <w:t>рабочие места</w:t>
      </w:r>
      <w:r>
        <w:rPr>
          <w:rStyle w:val="SingleTxtGChar"/>
          <w:lang w:val="ru-RU"/>
        </w:rPr>
        <w:t xml:space="preserve">, </w:t>
      </w:r>
      <w:r w:rsidRPr="00641E60">
        <w:rPr>
          <w:rStyle w:val="SingleTxtGChar"/>
          <w:lang w:val="ru-RU"/>
        </w:rPr>
        <w:t xml:space="preserve">ее сын решил подождать, пока </w:t>
      </w:r>
      <w:r>
        <w:rPr>
          <w:rStyle w:val="SingleTxtGChar"/>
          <w:lang w:val="ru-RU"/>
        </w:rPr>
        <w:t>не будет прояснен его правовой статус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296656">
      <w:pPr>
        <w:pStyle w:val="SingleTxtGR"/>
        <w:keepLines/>
        <w:rPr>
          <w:rStyle w:val="SingleTxtGChar"/>
          <w:lang w:val="ru-RU"/>
        </w:rPr>
      </w:pPr>
      <w:r>
        <w:rPr>
          <w:rStyle w:val="SingleTxtGChar"/>
          <w:lang w:val="ru-RU"/>
        </w:rPr>
        <w:t>4.16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Автор указывает, что</w:t>
      </w:r>
      <w:r>
        <w:rPr>
          <w:rStyle w:val="SingleTxtGChar"/>
          <w:lang w:val="ru-RU"/>
        </w:rPr>
        <w:t xml:space="preserve">, согласно представлению </w:t>
      </w:r>
      <w:r w:rsidRPr="00641E60">
        <w:rPr>
          <w:rStyle w:val="SingleTxtGChar"/>
          <w:lang w:val="ru-RU"/>
        </w:rPr>
        <w:t xml:space="preserve">государства-участника, </w:t>
      </w:r>
      <w:r>
        <w:rPr>
          <w:rStyle w:val="SingleTxtGChar"/>
          <w:lang w:val="ru-RU"/>
        </w:rPr>
        <w:t>дела</w:t>
      </w:r>
      <w:r w:rsidRPr="00641E60">
        <w:rPr>
          <w:rStyle w:val="SingleTxtGChar"/>
          <w:lang w:val="ru-RU"/>
        </w:rPr>
        <w:t xml:space="preserve">, связанные с </w:t>
      </w:r>
      <w:r>
        <w:rPr>
          <w:rStyle w:val="SingleTxtGChar"/>
          <w:lang w:val="ru-RU"/>
        </w:rPr>
        <w:t>инвалидами,</w:t>
      </w:r>
      <w:r w:rsidRPr="00641E60">
        <w:rPr>
          <w:rStyle w:val="SingleTxtGChar"/>
          <w:lang w:val="ru-RU"/>
        </w:rPr>
        <w:t xml:space="preserve"> являются не "право</w:t>
      </w:r>
      <w:r>
        <w:rPr>
          <w:rStyle w:val="SingleTxtGChar"/>
          <w:lang w:val="ru-RU"/>
        </w:rPr>
        <w:t xml:space="preserve">м", а </w:t>
      </w:r>
      <w:r w:rsidRPr="00641E60">
        <w:rPr>
          <w:rStyle w:val="SingleTxtGChar"/>
          <w:lang w:val="ru-RU"/>
        </w:rPr>
        <w:t>лишь "</w:t>
      </w:r>
      <w:r>
        <w:rPr>
          <w:rStyle w:val="SingleTxtGChar"/>
          <w:lang w:val="ru-RU"/>
        </w:rPr>
        <w:t>заботой</w:t>
      </w:r>
      <w:r w:rsidRPr="00641E60">
        <w:rPr>
          <w:rStyle w:val="SingleTxtGChar"/>
          <w:lang w:val="ru-RU"/>
        </w:rPr>
        <w:t>"</w:t>
      </w:r>
      <w:r>
        <w:rPr>
          <w:rStyle w:val="SingleTxtGChar"/>
          <w:lang w:val="ru-RU"/>
        </w:rPr>
        <w:t xml:space="preserve"> (см.</w:t>
      </w:r>
      <w:r w:rsidR="00296656">
        <w:rPr>
          <w:rStyle w:val="SingleTxtGChar"/>
          <w:lang w:val="ru-RU"/>
        </w:rPr>
        <w:t> </w:t>
      </w:r>
      <w:r>
        <w:rPr>
          <w:rStyle w:val="SingleTxtGChar"/>
          <w:lang w:val="ru-RU"/>
        </w:rPr>
        <w:t>пункт</w:t>
      </w:r>
      <w:r w:rsidRPr="00641E60">
        <w:rPr>
          <w:rStyle w:val="SingleTxtGChar"/>
          <w:lang w:val="ru-RU"/>
        </w:rPr>
        <w:t xml:space="preserve"> 3.26 выше). Она отмечает, что государство-участник "</w:t>
      </w:r>
      <w:r>
        <w:rPr>
          <w:rStyle w:val="SingleTxtGChar"/>
          <w:lang w:val="ru-RU"/>
        </w:rPr>
        <w:t>маскирует</w:t>
      </w:r>
      <w:r w:rsidRPr="00641E60">
        <w:rPr>
          <w:rStyle w:val="SingleTxtGChar"/>
          <w:lang w:val="ru-RU"/>
        </w:rPr>
        <w:t xml:space="preserve">" тот факт, что за </w:t>
      </w:r>
      <w:r>
        <w:rPr>
          <w:rStyle w:val="SingleTxtGChar"/>
          <w:lang w:val="ru-RU"/>
        </w:rPr>
        <w:t>дела, связан</w:t>
      </w:r>
      <w:r w:rsidRPr="00641E60">
        <w:rPr>
          <w:rStyle w:val="SingleTxtGChar"/>
          <w:lang w:val="ru-RU"/>
        </w:rPr>
        <w:t xml:space="preserve">ные </w:t>
      </w:r>
      <w:r>
        <w:rPr>
          <w:rStyle w:val="SingleTxtGChar"/>
          <w:lang w:val="ru-RU"/>
        </w:rPr>
        <w:t>с инвалидами, отвечают два раз</w:t>
      </w:r>
      <w:r w:rsidRPr="00641E60">
        <w:rPr>
          <w:rStyle w:val="SingleTxtGChar"/>
          <w:lang w:val="ru-RU"/>
        </w:rPr>
        <w:t>ных мин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>стерств</w:t>
      </w:r>
      <w:r>
        <w:rPr>
          <w:rStyle w:val="SingleTxtGChar"/>
          <w:lang w:val="ru-RU"/>
        </w:rPr>
        <w:t>а с раз</w:t>
      </w:r>
      <w:r w:rsidRPr="00641E60">
        <w:rPr>
          <w:rStyle w:val="SingleTxtGChar"/>
          <w:lang w:val="ru-RU"/>
        </w:rPr>
        <w:t>ными обязанностями и задачами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утверждает, что выше</w:t>
      </w:r>
      <w:r>
        <w:rPr>
          <w:rStyle w:val="SingleTxtGChar"/>
          <w:lang w:val="ru-RU"/>
        </w:rPr>
        <w:t>изложенное</w:t>
      </w:r>
      <w:r w:rsidRPr="00641E60">
        <w:rPr>
          <w:rStyle w:val="SingleTxtGChar"/>
          <w:lang w:val="ru-RU"/>
        </w:rPr>
        <w:t xml:space="preserve"> рег</w:t>
      </w:r>
      <w:r w:rsidRPr="00641E60"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лярно приводит к </w:t>
      </w:r>
      <w:r>
        <w:rPr>
          <w:rStyle w:val="SingleTxtGChar"/>
          <w:lang w:val="ru-RU"/>
        </w:rPr>
        <w:t xml:space="preserve">их </w:t>
      </w:r>
      <w:r w:rsidRPr="00641E60">
        <w:rPr>
          <w:rStyle w:val="SingleTxtGChar"/>
          <w:lang w:val="ru-RU"/>
        </w:rPr>
        <w:t>дискримин</w:t>
      </w:r>
      <w:r w:rsidRPr="00641E60">
        <w:rPr>
          <w:rStyle w:val="SingleTxtGChar"/>
          <w:lang w:val="ru-RU"/>
        </w:rPr>
        <w:t>а</w:t>
      </w:r>
      <w:r w:rsidRPr="00641E60">
        <w:rPr>
          <w:rStyle w:val="SingleTxtGChar"/>
          <w:lang w:val="ru-RU"/>
        </w:rPr>
        <w:t xml:space="preserve">ции.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4.17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Автор оспаривает заявление государства-участника о том, </w:t>
      </w:r>
      <w:r>
        <w:rPr>
          <w:rStyle w:val="SingleTxtGChar"/>
          <w:lang w:val="ru-RU"/>
        </w:rPr>
        <w:t xml:space="preserve">будто </w:t>
      </w:r>
      <w:r w:rsidRPr="00641E60">
        <w:rPr>
          <w:rStyle w:val="SingleTxtGChar"/>
          <w:lang w:val="ru-RU"/>
        </w:rPr>
        <w:t xml:space="preserve">ее сын </w:t>
      </w:r>
      <w:r>
        <w:rPr>
          <w:rStyle w:val="SingleTxtGChar"/>
          <w:lang w:val="ru-RU"/>
        </w:rPr>
        <w:t xml:space="preserve">имел в распоряжении </w:t>
      </w:r>
      <w:r w:rsidRPr="00641E60">
        <w:rPr>
          <w:rStyle w:val="SingleTxtGChar"/>
          <w:lang w:val="ru-RU"/>
        </w:rPr>
        <w:t>все инструменты, предусмотренные в книгах I</w:t>
      </w:r>
      <w:r>
        <w:rPr>
          <w:rStyle w:val="SingleTxtGChar"/>
          <w:lang w:val="ru-RU"/>
        </w:rPr>
        <w:t>II и IX С</w:t>
      </w:r>
      <w:r>
        <w:rPr>
          <w:rStyle w:val="SingleTxtGChar"/>
          <w:lang w:val="ru-RU"/>
        </w:rPr>
        <w:t>о</w:t>
      </w:r>
      <w:r>
        <w:rPr>
          <w:rStyle w:val="SingleTxtGChar"/>
          <w:lang w:val="ru-RU"/>
        </w:rPr>
        <w:t>циального кодекса (см пункт 3.</w:t>
      </w:r>
      <w:r w:rsidRPr="00641E60">
        <w:rPr>
          <w:rStyle w:val="SingleTxtGChar"/>
          <w:lang w:val="ru-RU"/>
        </w:rPr>
        <w:t>26). Она утверждает, что такие права предоста</w:t>
      </w:r>
      <w:r w:rsidRPr="00641E60">
        <w:rPr>
          <w:rStyle w:val="SingleTxtGChar"/>
          <w:lang w:val="ru-RU"/>
        </w:rPr>
        <w:t>в</w:t>
      </w:r>
      <w:r w:rsidRPr="00641E60">
        <w:rPr>
          <w:rStyle w:val="SingleTxtGChar"/>
          <w:lang w:val="ru-RU"/>
        </w:rPr>
        <w:t xml:space="preserve">ляются только тем, кто имеет право участвовать в трудовой жизни и </w:t>
      </w:r>
      <w:r>
        <w:rPr>
          <w:rStyle w:val="SingleTxtGChar"/>
          <w:lang w:val="ru-RU"/>
        </w:rPr>
        <w:t xml:space="preserve">входит в </w:t>
      </w:r>
      <w:r w:rsidRPr="00641E60">
        <w:rPr>
          <w:rStyle w:val="SingleTxtGChar"/>
          <w:lang w:val="ru-RU"/>
        </w:rPr>
        <w:t xml:space="preserve">сферу компетенции </w:t>
      </w:r>
      <w:r>
        <w:rPr>
          <w:rStyle w:val="SingleTxtGChar"/>
          <w:lang w:val="ru-RU"/>
        </w:rPr>
        <w:t>Министерства социальных дел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а </w:t>
      </w:r>
      <w:r w:rsidRPr="00641E60">
        <w:rPr>
          <w:rStyle w:val="SingleTxtGChar"/>
          <w:lang w:val="ru-RU"/>
        </w:rPr>
        <w:t xml:space="preserve">ее сын </w:t>
      </w:r>
      <w:r>
        <w:rPr>
          <w:rStyle w:val="SingleTxtGChar"/>
          <w:lang w:val="ru-RU"/>
        </w:rPr>
        <w:t xml:space="preserve">входит "в сферу </w:t>
      </w:r>
      <w:r w:rsidRPr="00641E60">
        <w:rPr>
          <w:rStyle w:val="SingleTxtGChar"/>
          <w:lang w:val="ru-RU"/>
        </w:rPr>
        <w:t xml:space="preserve">компетенции Министерства труда". Автор ссылается на </w:t>
      </w:r>
      <w:r>
        <w:rPr>
          <w:rStyle w:val="SingleTxtGChar"/>
          <w:lang w:val="ru-RU"/>
        </w:rPr>
        <w:t xml:space="preserve">заявление </w:t>
      </w:r>
      <w:r w:rsidRPr="00641E60">
        <w:rPr>
          <w:rStyle w:val="SingleTxtGChar"/>
          <w:lang w:val="ru-RU"/>
        </w:rPr>
        <w:t>госуда</w:t>
      </w:r>
      <w:r w:rsidRPr="00641E60">
        <w:rPr>
          <w:rStyle w:val="SingleTxtGChar"/>
          <w:lang w:val="ru-RU"/>
        </w:rPr>
        <w:t>р</w:t>
      </w:r>
      <w:r w:rsidRPr="00641E60">
        <w:rPr>
          <w:rStyle w:val="SingleTxtGChar"/>
          <w:lang w:val="ru-RU"/>
        </w:rPr>
        <w:t>ств</w:t>
      </w:r>
      <w:r>
        <w:rPr>
          <w:rStyle w:val="SingleTxtGChar"/>
          <w:lang w:val="ru-RU"/>
        </w:rPr>
        <w:t>а-участника о том, что агентства</w:t>
      </w:r>
      <w:r w:rsidRPr="00641E60">
        <w:rPr>
          <w:rStyle w:val="SingleTxtGChar"/>
          <w:lang w:val="ru-RU"/>
        </w:rPr>
        <w:t xml:space="preserve"> по трудоустройству мо</w:t>
      </w:r>
      <w:r>
        <w:rPr>
          <w:rStyle w:val="SingleTxtGChar"/>
          <w:lang w:val="ru-RU"/>
        </w:rPr>
        <w:t xml:space="preserve">гут реализовывать свое дискреционное право </w:t>
      </w:r>
      <w:r w:rsidRPr="00641E60">
        <w:rPr>
          <w:rStyle w:val="SingleTxtGChar"/>
          <w:lang w:val="ru-RU"/>
        </w:rPr>
        <w:t>то</w:t>
      </w:r>
      <w:r>
        <w:rPr>
          <w:rStyle w:val="SingleTxtGChar"/>
          <w:lang w:val="ru-RU"/>
        </w:rPr>
        <w:t>лько в рамках закона (см. пункт 3.</w:t>
      </w:r>
      <w:r w:rsidRPr="00641E60">
        <w:rPr>
          <w:rStyle w:val="SingleTxtGChar"/>
          <w:lang w:val="ru-RU"/>
        </w:rPr>
        <w:t>27)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и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 xml:space="preserve">, что, поскольку </w:t>
      </w:r>
      <w:r>
        <w:rPr>
          <w:rStyle w:val="SingleTxtGChar"/>
          <w:lang w:val="ru-RU"/>
        </w:rPr>
        <w:t xml:space="preserve">дискреционное право </w:t>
      </w:r>
      <w:r w:rsidRPr="00641E60">
        <w:rPr>
          <w:rStyle w:val="SingleTxtGChar"/>
          <w:lang w:val="ru-RU"/>
        </w:rPr>
        <w:t xml:space="preserve">не </w:t>
      </w:r>
      <w:r>
        <w:rPr>
          <w:rStyle w:val="SingleTxtGChar"/>
          <w:lang w:val="ru-RU"/>
        </w:rPr>
        <w:t xml:space="preserve">определено </w:t>
      </w:r>
      <w:r w:rsidRPr="00641E60">
        <w:rPr>
          <w:rStyle w:val="SingleTxtGChar"/>
          <w:lang w:val="ru-RU"/>
        </w:rPr>
        <w:t>юридически, это позволяет ч</w:t>
      </w:r>
      <w:r w:rsidRPr="00641E60">
        <w:rPr>
          <w:rStyle w:val="SingleTxtGChar"/>
          <w:lang w:val="ru-RU"/>
        </w:rPr>
        <w:t>и</w:t>
      </w:r>
      <w:r w:rsidRPr="00641E60">
        <w:rPr>
          <w:rStyle w:val="SingleTxtGChar"/>
          <w:lang w:val="ru-RU"/>
        </w:rPr>
        <w:t xml:space="preserve">новникам </w:t>
      </w:r>
      <w:r w:rsidR="00296656">
        <w:rPr>
          <w:rStyle w:val="SingleTxtGChar"/>
          <w:lang w:val="ru-RU"/>
        </w:rPr>
        <w:t xml:space="preserve">совершать </w:t>
      </w:r>
      <w:r w:rsidRPr="00641E60">
        <w:rPr>
          <w:rStyle w:val="SingleTxtGChar"/>
          <w:lang w:val="ru-RU"/>
        </w:rPr>
        <w:t xml:space="preserve">широкий </w:t>
      </w:r>
      <w:r>
        <w:rPr>
          <w:rStyle w:val="SingleTxtGChar"/>
          <w:lang w:val="ru-RU"/>
        </w:rPr>
        <w:t>круг действий</w:t>
      </w:r>
      <w:r w:rsidRPr="00641E60">
        <w:rPr>
          <w:rStyle w:val="SingleTxtGChar"/>
          <w:lang w:val="ru-RU"/>
        </w:rPr>
        <w:t xml:space="preserve"> и приводит к дискриминация. Она </w:t>
      </w:r>
      <w:r>
        <w:rPr>
          <w:rStyle w:val="SingleTxtGChar"/>
          <w:lang w:val="ru-RU"/>
        </w:rPr>
        <w:t>далее заявляет</w:t>
      </w:r>
      <w:r w:rsidRPr="00641E60">
        <w:rPr>
          <w:rStyle w:val="SingleTxtGChar"/>
          <w:lang w:val="ru-RU"/>
        </w:rPr>
        <w:t xml:space="preserve">, что ее сын </w:t>
      </w:r>
      <w:r>
        <w:rPr>
          <w:rStyle w:val="SingleTxtGChar"/>
          <w:lang w:val="ru-RU"/>
        </w:rPr>
        <w:t xml:space="preserve">не стал </w:t>
      </w:r>
      <w:r w:rsidRPr="00641E60">
        <w:rPr>
          <w:rStyle w:val="SingleTxtGChar"/>
          <w:lang w:val="ru-RU"/>
        </w:rPr>
        <w:t xml:space="preserve">"даже </w:t>
      </w:r>
      <w:r>
        <w:rPr>
          <w:rStyle w:val="SingleTxtGChar"/>
          <w:lang w:val="ru-RU"/>
        </w:rPr>
        <w:t>объектом дискреционного права</w:t>
      </w:r>
      <w:r w:rsidRPr="00641E60">
        <w:rPr>
          <w:rStyle w:val="SingleTxtGChar"/>
          <w:lang w:val="ru-RU"/>
        </w:rPr>
        <w:t xml:space="preserve">, </w:t>
      </w:r>
      <w:r>
        <w:rPr>
          <w:rStyle w:val="SingleTxtGChar"/>
          <w:lang w:val="ru-RU"/>
        </w:rPr>
        <w:t xml:space="preserve">так </w:t>
      </w:r>
      <w:r w:rsidRPr="00641E60">
        <w:rPr>
          <w:rStyle w:val="SingleTxtGChar"/>
          <w:lang w:val="ru-RU"/>
        </w:rPr>
        <w:t>как Социальный кодекс косвенно запрещает участие", потому что</w:t>
      </w:r>
      <w:r>
        <w:rPr>
          <w:rStyle w:val="SingleTxtGChar"/>
          <w:lang w:val="ru-RU"/>
        </w:rPr>
        <w:t xml:space="preserve"> от агентства по трудоустройству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требуется предоставля</w:t>
      </w:r>
      <w:r w:rsidRPr="00641E60">
        <w:rPr>
          <w:rStyle w:val="SingleTxtGChar"/>
          <w:lang w:val="ru-RU"/>
        </w:rPr>
        <w:t xml:space="preserve">ть финансовую поддержку </w:t>
      </w:r>
      <w:r>
        <w:rPr>
          <w:rStyle w:val="SingleTxtGChar"/>
          <w:lang w:val="ru-RU"/>
        </w:rPr>
        <w:t>работод</w:t>
      </w:r>
      <w:r>
        <w:rPr>
          <w:rStyle w:val="SingleTxtGChar"/>
          <w:lang w:val="ru-RU"/>
        </w:rPr>
        <w:t>а</w:t>
      </w:r>
      <w:r>
        <w:rPr>
          <w:rStyle w:val="SingleTxtGChar"/>
          <w:lang w:val="ru-RU"/>
        </w:rPr>
        <w:t>телям,</w:t>
      </w:r>
      <w:r w:rsidRPr="00641E60">
        <w:rPr>
          <w:rStyle w:val="SingleTxtGChar"/>
          <w:lang w:val="ru-RU"/>
        </w:rPr>
        <w:t xml:space="preserve"> только </w:t>
      </w:r>
      <w:r>
        <w:rPr>
          <w:rStyle w:val="SingleTxtGChar"/>
          <w:lang w:val="ru-RU"/>
        </w:rPr>
        <w:t xml:space="preserve">если </w:t>
      </w:r>
      <w:r w:rsidRPr="00641E60">
        <w:rPr>
          <w:rStyle w:val="SingleTxtGChar"/>
          <w:lang w:val="ru-RU"/>
        </w:rPr>
        <w:t>будет установлено, что в течение трех лет</w:t>
      </w:r>
      <w:r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может быть во</w:t>
      </w:r>
      <w:r w:rsidRPr="00641E60">
        <w:rPr>
          <w:rStyle w:val="SingleTxtGChar"/>
          <w:lang w:val="ru-RU"/>
        </w:rPr>
        <w:t>с</w:t>
      </w:r>
      <w:r w:rsidRPr="00641E60">
        <w:rPr>
          <w:rStyle w:val="SingleTxtGChar"/>
          <w:lang w:val="ru-RU"/>
        </w:rPr>
        <w:t>становлен</w:t>
      </w:r>
      <w:r>
        <w:rPr>
          <w:rStyle w:val="SingleTxtGChar"/>
          <w:lang w:val="ru-RU"/>
        </w:rPr>
        <w:t>а</w:t>
      </w:r>
      <w:r w:rsidRPr="00664F8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полная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тр</w:t>
      </w:r>
      <w:r>
        <w:rPr>
          <w:rStyle w:val="SingleTxtGChar"/>
          <w:lang w:val="ru-RU"/>
        </w:rPr>
        <w:t>у</w:t>
      </w:r>
      <w:r>
        <w:rPr>
          <w:rStyle w:val="SingleTxtGChar"/>
          <w:lang w:val="ru-RU"/>
        </w:rPr>
        <w:t>доспособность</w:t>
      </w:r>
      <w:r w:rsidRPr="00641E60">
        <w:rPr>
          <w:rStyle w:val="SingleTxtGChar"/>
          <w:lang w:val="ru-RU"/>
        </w:rPr>
        <w:t xml:space="preserve">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4.18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 xml:space="preserve">Автор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 xml:space="preserve">, что </w:t>
      </w:r>
      <w:r>
        <w:rPr>
          <w:rStyle w:val="SingleTxtGChar"/>
          <w:lang w:val="ru-RU"/>
        </w:rPr>
        <w:t xml:space="preserve">к ее сыну не применимы </w:t>
      </w:r>
      <w:r w:rsidRPr="00641E60">
        <w:rPr>
          <w:rStyle w:val="SingleTxtGChar"/>
          <w:lang w:val="ru-RU"/>
        </w:rPr>
        <w:t xml:space="preserve">ряд </w:t>
      </w:r>
      <w:r>
        <w:rPr>
          <w:rStyle w:val="SingleTxtGChar"/>
          <w:lang w:val="ru-RU"/>
        </w:rPr>
        <w:t>льгот</w:t>
      </w:r>
      <w:r w:rsidRPr="00641E60">
        <w:rPr>
          <w:rStyle w:val="SingleTxtGChar"/>
          <w:lang w:val="ru-RU"/>
        </w:rPr>
        <w:t>, описанных гос</w:t>
      </w:r>
      <w:r w:rsidRPr="00641E60">
        <w:rPr>
          <w:rStyle w:val="SingleTxtGChar"/>
          <w:lang w:val="ru-RU"/>
        </w:rPr>
        <w:t>у</w:t>
      </w:r>
      <w:r w:rsidRPr="00641E60">
        <w:rPr>
          <w:rStyle w:val="SingleTxtGChar"/>
          <w:lang w:val="ru-RU"/>
        </w:rPr>
        <w:t xml:space="preserve">дарством-участником в </w:t>
      </w:r>
      <w:r>
        <w:rPr>
          <w:rStyle w:val="SingleTxtGChar"/>
          <w:lang w:val="ru-RU"/>
        </w:rPr>
        <w:t xml:space="preserve">своем </w:t>
      </w:r>
      <w:r w:rsidRPr="00641E60">
        <w:rPr>
          <w:rStyle w:val="SingleTxtGChar"/>
          <w:lang w:val="ru-RU"/>
        </w:rPr>
        <w:t>представлении (</w:t>
      </w:r>
      <w:r>
        <w:rPr>
          <w:rStyle w:val="SingleTxtGChar"/>
          <w:lang w:val="ru-RU"/>
        </w:rPr>
        <w:t xml:space="preserve">и </w:t>
      </w:r>
      <w:r w:rsidRPr="00641E60">
        <w:rPr>
          <w:rStyle w:val="SingleTxtGChar"/>
          <w:lang w:val="ru-RU"/>
        </w:rPr>
        <w:t xml:space="preserve">в </w:t>
      </w:r>
      <w:r>
        <w:rPr>
          <w:rStyle w:val="SingleTxtGChar"/>
          <w:lang w:val="ru-RU"/>
        </w:rPr>
        <w:t>особенности те, которые оп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>саны в пунктах 3.27, 3.28 и 3.</w:t>
      </w:r>
      <w:r w:rsidRPr="00641E60">
        <w:rPr>
          <w:rStyle w:val="SingleTxtGChar"/>
          <w:lang w:val="ru-RU"/>
        </w:rPr>
        <w:t xml:space="preserve">30 выше). Она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 xml:space="preserve">, в </w:t>
      </w:r>
      <w:r>
        <w:rPr>
          <w:rStyle w:val="SingleTxtGChar"/>
          <w:lang w:val="ru-RU"/>
        </w:rPr>
        <w:t>особенности</w:t>
      </w:r>
      <w:r w:rsidRPr="00641E60">
        <w:rPr>
          <w:rStyle w:val="SingleTxtGChar"/>
          <w:lang w:val="ru-RU"/>
        </w:rPr>
        <w:t>, что он был лишен возможнос</w:t>
      </w:r>
      <w:r>
        <w:rPr>
          <w:rStyle w:val="SingleTxtGChar"/>
          <w:lang w:val="ru-RU"/>
        </w:rPr>
        <w:t>ти участвовать в "ограниченной в</w:t>
      </w:r>
      <w:r w:rsidRPr="00641E60">
        <w:rPr>
          <w:rStyle w:val="SingleTxtGChar"/>
          <w:lang w:val="ru-RU"/>
        </w:rPr>
        <w:t>о времени пробной занят</w:t>
      </w:r>
      <w:r w:rsidRPr="00641E60">
        <w:rPr>
          <w:rStyle w:val="SingleTxtGChar"/>
          <w:lang w:val="ru-RU"/>
        </w:rPr>
        <w:t>о</w:t>
      </w:r>
      <w:r w:rsidRPr="00641E60">
        <w:rPr>
          <w:rStyle w:val="SingleTxtGChar"/>
          <w:lang w:val="ru-RU"/>
        </w:rPr>
        <w:t xml:space="preserve">сти". Она также </w:t>
      </w:r>
      <w:r>
        <w:rPr>
          <w:rStyle w:val="SingleTxtGChar"/>
          <w:lang w:val="ru-RU"/>
        </w:rPr>
        <w:t>повторяет</w:t>
      </w:r>
      <w:r w:rsidRPr="00641E60">
        <w:rPr>
          <w:rStyle w:val="SingleTxtGChar"/>
          <w:lang w:val="ru-RU"/>
        </w:rPr>
        <w:t xml:space="preserve">, что, вопреки </w:t>
      </w:r>
      <w:r>
        <w:rPr>
          <w:rStyle w:val="SingleTxtGChar"/>
          <w:lang w:val="ru-RU"/>
        </w:rPr>
        <w:t xml:space="preserve">заявлению </w:t>
      </w:r>
      <w:r w:rsidRPr="00641E60">
        <w:rPr>
          <w:rStyle w:val="SingleTxtGChar"/>
          <w:lang w:val="ru-RU"/>
        </w:rPr>
        <w:t>г</w:t>
      </w:r>
      <w:r>
        <w:rPr>
          <w:rStyle w:val="SingleTxtGChar"/>
          <w:lang w:val="ru-RU"/>
        </w:rPr>
        <w:t>осударства-участника (см.</w:t>
      </w:r>
      <w:r w:rsidR="00296656">
        <w:rPr>
          <w:rStyle w:val="SingleTxtGChar"/>
          <w:lang w:val="ru-RU"/>
        </w:rPr>
        <w:t> </w:t>
      </w:r>
      <w:r>
        <w:rPr>
          <w:rStyle w:val="SingleTxtGChar"/>
          <w:lang w:val="ru-RU"/>
        </w:rPr>
        <w:t>пункт 3.29 выше), интеграционная</w:t>
      </w:r>
      <w:r w:rsidRPr="00641E60">
        <w:rPr>
          <w:rStyle w:val="SingleTxtGChar"/>
          <w:lang w:val="ru-RU"/>
        </w:rPr>
        <w:t xml:space="preserve"> субсидия не может быть предоставлена, если в течение трех лет </w:t>
      </w:r>
      <w:r>
        <w:rPr>
          <w:rStyle w:val="SingleTxtGChar"/>
          <w:lang w:val="ru-RU"/>
        </w:rPr>
        <w:t xml:space="preserve">не </w:t>
      </w:r>
      <w:r w:rsidRPr="00641E60">
        <w:rPr>
          <w:rStyle w:val="SingleTxtGChar"/>
          <w:lang w:val="ru-RU"/>
        </w:rPr>
        <w:t>может быть восста</w:t>
      </w:r>
      <w:r>
        <w:rPr>
          <w:rStyle w:val="SingleTxtGChar"/>
          <w:lang w:val="ru-RU"/>
        </w:rPr>
        <w:t>новлена</w:t>
      </w:r>
      <w:r w:rsidRPr="00AC24BC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 xml:space="preserve">полная </w:t>
      </w:r>
      <w:r>
        <w:rPr>
          <w:rStyle w:val="SingleTxtGChar"/>
          <w:lang w:val="ru-RU"/>
        </w:rPr>
        <w:t>трудо</w:t>
      </w:r>
      <w:r w:rsidRPr="00641E60">
        <w:rPr>
          <w:rStyle w:val="SingleTxtGChar"/>
          <w:lang w:val="ru-RU"/>
        </w:rPr>
        <w:t>способность б</w:t>
      </w:r>
      <w:r w:rsidRPr="00641E60">
        <w:rPr>
          <w:rStyle w:val="SingleTxtGChar"/>
          <w:lang w:val="ru-RU"/>
        </w:rPr>
        <w:t>е</w:t>
      </w:r>
      <w:r w:rsidRPr="00641E60">
        <w:rPr>
          <w:rStyle w:val="SingleTxtGChar"/>
          <w:lang w:val="ru-RU"/>
        </w:rPr>
        <w:t xml:space="preserve">нефициара. </w:t>
      </w:r>
    </w:p>
    <w:p w:rsidR="00754F60" w:rsidRPr="00641E60" w:rsidRDefault="00754F60" w:rsidP="00754F60">
      <w:pPr>
        <w:pStyle w:val="SingleTxtGR"/>
        <w:rPr>
          <w:rStyle w:val="SingleTxtGChar"/>
          <w:lang w:val="ru-RU"/>
        </w:rPr>
      </w:pPr>
      <w:r>
        <w:rPr>
          <w:rStyle w:val="SingleTxtGChar"/>
          <w:lang w:val="ru-RU"/>
        </w:rPr>
        <w:t>4.19</w:t>
      </w:r>
      <w:r>
        <w:rPr>
          <w:rStyle w:val="SingleTxtGChar"/>
          <w:lang w:val="ru-RU"/>
        </w:rPr>
        <w:tab/>
      </w:r>
      <w:r w:rsidRPr="00641E60">
        <w:rPr>
          <w:rStyle w:val="SingleTxtGChar"/>
          <w:lang w:val="ru-RU"/>
        </w:rPr>
        <w:t>Автор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наконец</w:t>
      </w:r>
      <w:r>
        <w:rPr>
          <w:rStyle w:val="SingleTxtGChar"/>
          <w:lang w:val="ru-RU"/>
        </w:rPr>
        <w:t>,</w:t>
      </w:r>
      <w:r w:rsidRPr="00641E60">
        <w:rPr>
          <w:rStyle w:val="SingleTxtGChar"/>
          <w:lang w:val="ru-RU"/>
        </w:rPr>
        <w:t xml:space="preserve"> </w:t>
      </w:r>
      <w:r>
        <w:rPr>
          <w:rStyle w:val="SingleTxtGChar"/>
          <w:lang w:val="ru-RU"/>
        </w:rPr>
        <w:t>заявляет</w:t>
      </w:r>
      <w:r w:rsidRPr="00641E60">
        <w:rPr>
          <w:rStyle w:val="SingleTxtGChar"/>
          <w:lang w:val="ru-RU"/>
        </w:rPr>
        <w:t>, что принцип равного обращения (в соответс</w:t>
      </w:r>
      <w:r w:rsidRPr="00641E60">
        <w:rPr>
          <w:rStyle w:val="SingleTxtGChar"/>
          <w:lang w:val="ru-RU"/>
        </w:rPr>
        <w:t>т</w:t>
      </w:r>
      <w:r w:rsidRPr="00641E60">
        <w:rPr>
          <w:rStyle w:val="SingleTxtGChar"/>
          <w:lang w:val="ru-RU"/>
        </w:rPr>
        <w:t>вии с пунктом 1 статьи 3 Герман</w:t>
      </w:r>
      <w:r>
        <w:rPr>
          <w:rStyle w:val="SingleTxtGChar"/>
          <w:lang w:val="ru-RU"/>
        </w:rPr>
        <w:t xml:space="preserve">ской </w:t>
      </w:r>
      <w:r w:rsidR="00296656" w:rsidRPr="00641E60">
        <w:rPr>
          <w:rStyle w:val="SingleTxtGChar"/>
          <w:lang w:val="ru-RU"/>
        </w:rPr>
        <w:t>конституции</w:t>
      </w:r>
      <w:r w:rsidRPr="00641E60">
        <w:rPr>
          <w:rStyle w:val="SingleTxtGChar"/>
          <w:lang w:val="ru-RU"/>
        </w:rPr>
        <w:t>) не дает е</w:t>
      </w:r>
      <w:r>
        <w:rPr>
          <w:rStyle w:val="SingleTxtGChar"/>
          <w:lang w:val="ru-RU"/>
        </w:rPr>
        <w:t>е сыну право</w:t>
      </w:r>
      <w:r w:rsidRPr="00641E60">
        <w:rPr>
          <w:rStyle w:val="SingleTxtGChar"/>
          <w:lang w:val="ru-RU"/>
        </w:rPr>
        <w:t xml:space="preserve"> на </w:t>
      </w:r>
      <w:r>
        <w:rPr>
          <w:rStyle w:val="SingleTxtGChar"/>
          <w:lang w:val="ru-RU"/>
        </w:rPr>
        <w:t>и</w:t>
      </w:r>
      <w:r>
        <w:rPr>
          <w:rStyle w:val="SingleTxtGChar"/>
          <w:lang w:val="ru-RU"/>
        </w:rPr>
        <w:t>н</w:t>
      </w:r>
      <w:r>
        <w:rPr>
          <w:rStyle w:val="SingleTxtGChar"/>
          <w:lang w:val="ru-RU"/>
        </w:rPr>
        <w:t xml:space="preserve">теграционную </w:t>
      </w:r>
      <w:r w:rsidRPr="00641E60">
        <w:rPr>
          <w:rStyle w:val="SingleTxtGChar"/>
          <w:lang w:val="ru-RU"/>
        </w:rPr>
        <w:t xml:space="preserve">поддержку </w:t>
      </w:r>
      <w:r w:rsidR="00296656">
        <w:rPr>
          <w:rStyle w:val="SingleTxtGChar"/>
          <w:lang w:val="ru-RU"/>
        </w:rPr>
        <w:t xml:space="preserve">со стороны </w:t>
      </w:r>
      <w:r>
        <w:rPr>
          <w:rStyle w:val="SingleTxtGChar"/>
          <w:lang w:val="ru-RU"/>
        </w:rPr>
        <w:t>агентства по трудоустройству</w:t>
      </w:r>
      <w:r w:rsidRPr="00641E60">
        <w:rPr>
          <w:rStyle w:val="SingleTxtGChar"/>
          <w:lang w:val="ru-RU"/>
        </w:rPr>
        <w:t xml:space="preserve">, потому что такая поддержка </w:t>
      </w:r>
      <w:r>
        <w:rPr>
          <w:rStyle w:val="SingleTxtGChar"/>
          <w:lang w:val="ru-RU"/>
        </w:rPr>
        <w:t>предоставляется ССИ</w:t>
      </w:r>
      <w:r w:rsidRPr="00641E60">
        <w:rPr>
          <w:rStyle w:val="SingleTxtGChar"/>
          <w:lang w:val="ru-RU"/>
        </w:rPr>
        <w:t>. Она считает, что в федера</w:t>
      </w:r>
      <w:r>
        <w:rPr>
          <w:rStyle w:val="SingleTxtGChar"/>
          <w:lang w:val="ru-RU"/>
        </w:rPr>
        <w:t>льном гос</w:t>
      </w:r>
      <w:r>
        <w:rPr>
          <w:rStyle w:val="SingleTxtGChar"/>
          <w:lang w:val="ru-RU"/>
        </w:rPr>
        <w:t>у</w:t>
      </w:r>
      <w:r>
        <w:rPr>
          <w:rStyle w:val="SingleTxtGChar"/>
          <w:lang w:val="ru-RU"/>
        </w:rPr>
        <w:t>дарстве</w:t>
      </w:r>
      <w:r w:rsidRPr="00641E60">
        <w:rPr>
          <w:rStyle w:val="SingleTxtGChar"/>
          <w:lang w:val="ru-RU"/>
        </w:rPr>
        <w:t xml:space="preserve"> принцип равного обращения действует</w:t>
      </w:r>
      <w:r w:rsidRPr="00AC24BC">
        <w:rPr>
          <w:rStyle w:val="SingleTxtGChar"/>
          <w:lang w:val="ru-RU"/>
        </w:rPr>
        <w:t xml:space="preserve"> </w:t>
      </w:r>
      <w:r w:rsidRPr="00641E60">
        <w:rPr>
          <w:rStyle w:val="SingleTxtGChar"/>
          <w:lang w:val="ru-RU"/>
        </w:rPr>
        <w:t>лишь частично.</w:t>
      </w:r>
    </w:p>
    <w:p w:rsidR="00754F60" w:rsidRPr="00DD3510" w:rsidRDefault="00754F60" w:rsidP="00296656">
      <w:pPr>
        <w:pStyle w:val="H23GR"/>
      </w:pPr>
      <w:r>
        <w:tab/>
      </w:r>
      <w:r>
        <w:tab/>
      </w:r>
      <w:r w:rsidRPr="00DD3510">
        <w:t>Вопросы и процедура их рассмотрения в Комитете</w:t>
      </w:r>
    </w:p>
    <w:p w:rsidR="00754F60" w:rsidRPr="0015542C" w:rsidRDefault="00754F60" w:rsidP="00104811">
      <w:pPr>
        <w:pStyle w:val="H4GR"/>
        <w:spacing w:before="240"/>
      </w:pPr>
      <w:r>
        <w:tab/>
      </w:r>
      <w:r>
        <w:tab/>
      </w:r>
      <w:r w:rsidRPr="00DD3510">
        <w:t>Рассмотрение</w:t>
      </w:r>
      <w:r w:rsidRPr="0015542C">
        <w:t xml:space="preserve"> </w:t>
      </w:r>
      <w:r w:rsidRPr="00DD3510">
        <w:t>вопроса</w:t>
      </w:r>
      <w:r w:rsidRPr="0015542C">
        <w:t xml:space="preserve"> </w:t>
      </w:r>
      <w:r w:rsidRPr="00DD3510">
        <w:t>о</w:t>
      </w:r>
      <w:r w:rsidRPr="0015542C">
        <w:t xml:space="preserve"> </w:t>
      </w:r>
      <w:r w:rsidRPr="00DD3510">
        <w:t>приемлемости</w:t>
      </w:r>
    </w:p>
    <w:p w:rsidR="00754F60" w:rsidRPr="00CC1024" w:rsidRDefault="00754F60" w:rsidP="00754F60">
      <w:pPr>
        <w:pStyle w:val="SingleTxtGR"/>
      </w:pPr>
      <w:r>
        <w:t>5.1</w:t>
      </w:r>
      <w:r>
        <w:tab/>
      </w:r>
      <w:r w:rsidRPr="00CC1024">
        <w:t>Комитет отмечает заявление государства-участника о том, что вопрос о дискриминации не под</w:t>
      </w:r>
      <w:r>
        <w:t>нимался</w:t>
      </w:r>
      <w:r w:rsidRPr="00CC1024">
        <w:t xml:space="preserve"> </w:t>
      </w:r>
      <w:r>
        <w:t>сыном</w:t>
      </w:r>
      <w:r w:rsidRPr="00CC1024">
        <w:t xml:space="preserve"> автора в </w:t>
      </w:r>
      <w:r>
        <w:t xml:space="preserve">отечественных </w:t>
      </w:r>
      <w:r w:rsidRPr="00CC1024">
        <w:t>судах. Он отм</w:t>
      </w:r>
      <w:r w:rsidRPr="00CC1024">
        <w:t>е</w:t>
      </w:r>
      <w:r w:rsidRPr="00CC1024">
        <w:t>чает, од</w:t>
      </w:r>
      <w:r>
        <w:t>нако, что вопрос был поднят сыном</w:t>
      </w:r>
      <w:r w:rsidRPr="00CC1024">
        <w:t xml:space="preserve"> автора в его </w:t>
      </w:r>
      <w:r>
        <w:t>судебном иске в кёль</w:t>
      </w:r>
      <w:r>
        <w:t>н</w:t>
      </w:r>
      <w:r>
        <w:t xml:space="preserve">ский социальный суд </w:t>
      </w:r>
      <w:r w:rsidRPr="00CC1024">
        <w:t xml:space="preserve">9 февраля 2010 </w:t>
      </w:r>
      <w:r w:rsidR="009543F7">
        <w:t xml:space="preserve">года </w:t>
      </w:r>
      <w:r w:rsidRPr="00CC1024">
        <w:t xml:space="preserve">по вопросу </w:t>
      </w:r>
      <w:r>
        <w:t>о вынесении обязыва</w:t>
      </w:r>
      <w:r>
        <w:t>ю</w:t>
      </w:r>
      <w:r>
        <w:t>щего решения</w:t>
      </w:r>
      <w:r w:rsidRPr="00CC1024">
        <w:t xml:space="preserve"> о </w:t>
      </w:r>
      <w:r>
        <w:t xml:space="preserve">сумме </w:t>
      </w:r>
      <w:r w:rsidRPr="00CC1024">
        <w:t xml:space="preserve">и продолжительности </w:t>
      </w:r>
      <w:r>
        <w:t>интеграционной субсидии и в св</w:t>
      </w:r>
      <w:r>
        <w:t>о</w:t>
      </w:r>
      <w:r>
        <w:t>ей</w:t>
      </w:r>
      <w:r w:rsidRPr="00CC1024">
        <w:t xml:space="preserve"> </w:t>
      </w:r>
      <w:r>
        <w:t>апелляции в региональный</w:t>
      </w:r>
      <w:r w:rsidRPr="00CC1024">
        <w:t xml:space="preserve"> социальный суд, и </w:t>
      </w:r>
      <w:r>
        <w:t>подтверждает свой</w:t>
      </w:r>
      <w:r w:rsidRPr="00CC1024">
        <w:t xml:space="preserve"> вывод</w:t>
      </w:r>
      <w:r>
        <w:t xml:space="preserve"> о том</w:t>
      </w:r>
      <w:r w:rsidRPr="00CC1024">
        <w:t xml:space="preserve">, что </w:t>
      </w:r>
      <w:r>
        <w:t xml:space="preserve">это </w:t>
      </w:r>
      <w:r w:rsidRPr="00CC1024">
        <w:t xml:space="preserve">не препятствует рассмотрению сообщения </w:t>
      </w:r>
      <w:r>
        <w:t xml:space="preserve">по статье 2 </w:t>
      </w:r>
      <w:proofErr w:type="spellStart"/>
      <w:r>
        <w:t>d</w:t>
      </w:r>
      <w:proofErr w:type="spellEnd"/>
      <w:r>
        <w:t>) Факульт</w:t>
      </w:r>
      <w:r>
        <w:t>а</w:t>
      </w:r>
      <w:r>
        <w:t>тивного прото</w:t>
      </w:r>
      <w:r w:rsidRPr="00CC1024">
        <w:t>кол</w:t>
      </w:r>
      <w:r>
        <w:t>а</w:t>
      </w:r>
      <w:r w:rsidRPr="00CC1024">
        <w:t>. Комитет отмечает заявление государства-участника о том, что автор и ее сын мог</w:t>
      </w:r>
      <w:r>
        <w:t>ли</w:t>
      </w:r>
      <w:r w:rsidRPr="00CC1024">
        <w:t xml:space="preserve"> бы обрати</w:t>
      </w:r>
      <w:r>
        <w:t>ть</w:t>
      </w:r>
      <w:r w:rsidRPr="00CC1024">
        <w:t>ся с жалобами</w:t>
      </w:r>
      <w:r w:rsidRPr="00BE5D64">
        <w:t xml:space="preserve"> </w:t>
      </w:r>
      <w:r>
        <w:t>в ряд не</w:t>
      </w:r>
      <w:r w:rsidRPr="00CC1024">
        <w:t>судебных учрежд</w:t>
      </w:r>
      <w:r w:rsidRPr="00CC1024">
        <w:t>е</w:t>
      </w:r>
      <w:r w:rsidRPr="00CC1024">
        <w:t xml:space="preserve">ний, но отмечает, что государство-участник не </w:t>
      </w:r>
      <w:r>
        <w:t>продемонстрировало</w:t>
      </w:r>
      <w:r w:rsidRPr="00CC1024">
        <w:t>, как ук</w:t>
      </w:r>
      <w:r w:rsidRPr="00CC1024">
        <w:t>а</w:t>
      </w:r>
      <w:r w:rsidRPr="00CC1024">
        <w:t>занные разбиратель</w:t>
      </w:r>
      <w:r>
        <w:t>ства представляли бы собой эффективное средство</w:t>
      </w:r>
      <w:r w:rsidRPr="00CC1024">
        <w:t xml:space="preserve"> правовой защиты </w:t>
      </w:r>
      <w:r>
        <w:t>применительно к предполагаемым</w:t>
      </w:r>
      <w:r w:rsidRPr="00CC1024">
        <w:t xml:space="preserve"> нарушения</w:t>
      </w:r>
      <w:r>
        <w:t>м</w:t>
      </w:r>
      <w:r w:rsidRPr="00CC1024">
        <w:t xml:space="preserve"> прав сына автора. В</w:t>
      </w:r>
      <w:r w:rsidR="00296656">
        <w:t> </w:t>
      </w:r>
      <w:r w:rsidRPr="00CC1024">
        <w:t xml:space="preserve">этих обстоятельствах Комитет считает, что </w:t>
      </w:r>
      <w:r>
        <w:t xml:space="preserve">ему </w:t>
      </w:r>
      <w:r w:rsidRPr="00CC1024">
        <w:t xml:space="preserve">не </w:t>
      </w:r>
      <w:r>
        <w:t xml:space="preserve">возбраняется </w:t>
      </w:r>
      <w:r w:rsidRPr="00CC1024">
        <w:t>рассм</w:t>
      </w:r>
      <w:r>
        <w:t>отрение сообщ</w:t>
      </w:r>
      <w:r>
        <w:t>е</w:t>
      </w:r>
      <w:r>
        <w:t xml:space="preserve">ния по статье 2 </w:t>
      </w:r>
      <w:proofErr w:type="spellStart"/>
      <w:r w:rsidRPr="00CC1024">
        <w:t>d</w:t>
      </w:r>
      <w:proofErr w:type="spellEnd"/>
      <w:r w:rsidRPr="00CC1024">
        <w:t xml:space="preserve">) Факультативного протокола. </w:t>
      </w:r>
    </w:p>
    <w:p w:rsidR="00754F60" w:rsidRPr="00CC1024" w:rsidRDefault="00754F60" w:rsidP="00754F60">
      <w:pPr>
        <w:pStyle w:val="SingleTxtGR"/>
      </w:pPr>
      <w:r>
        <w:t>5.2</w:t>
      </w:r>
      <w:r>
        <w:tab/>
      </w:r>
      <w:r w:rsidRPr="00CC1024">
        <w:t xml:space="preserve">Комитет </w:t>
      </w:r>
      <w:r>
        <w:t xml:space="preserve">далее </w:t>
      </w:r>
      <w:r w:rsidRPr="00CC1024">
        <w:t xml:space="preserve">отмечает заявление государства-участника о том, что в </w:t>
      </w:r>
      <w:r>
        <w:t>кёльнском социальном суде</w:t>
      </w:r>
      <w:r w:rsidRPr="00CC1024">
        <w:t xml:space="preserve"> </w:t>
      </w:r>
      <w:r>
        <w:t xml:space="preserve">все еще находится в стадии ожидания </w:t>
      </w:r>
      <w:r w:rsidRPr="00CC1024">
        <w:t xml:space="preserve">процедура </w:t>
      </w:r>
      <w:r>
        <w:t xml:space="preserve">разбирательства </w:t>
      </w:r>
      <w:r w:rsidRPr="00CC1024">
        <w:t xml:space="preserve">в отношении </w:t>
      </w:r>
      <w:r>
        <w:t xml:space="preserve">принятия расходов </w:t>
      </w:r>
      <w:r w:rsidRPr="00CC1024">
        <w:t xml:space="preserve">на </w:t>
      </w:r>
      <w:r>
        <w:t>подготовку, которую пос</w:t>
      </w:r>
      <w:r>
        <w:t>е</w:t>
      </w:r>
      <w:r>
        <w:t xml:space="preserve">щал </w:t>
      </w:r>
      <w:r w:rsidRPr="00CC1024">
        <w:t>сына автора в 2009 году</w:t>
      </w:r>
      <w:r>
        <w:t>,</w:t>
      </w:r>
      <w:r w:rsidRPr="00CC1024">
        <w:t xml:space="preserve"> и </w:t>
      </w:r>
      <w:r>
        <w:t>в отношении вопроса о том</w:t>
      </w:r>
      <w:r w:rsidRPr="00CC1024">
        <w:t xml:space="preserve">, </w:t>
      </w:r>
      <w:r>
        <w:t xml:space="preserve">имел </w:t>
      </w:r>
      <w:r w:rsidRPr="00CC1024">
        <w:t xml:space="preserve">ли он право на </w:t>
      </w:r>
      <w:r>
        <w:t>персональный бюджет</w:t>
      </w:r>
      <w:r w:rsidRPr="00CC1024">
        <w:t xml:space="preserve">. Комитет, однако, напоминает, что </w:t>
      </w:r>
      <w:r>
        <w:t xml:space="preserve">перед ним стоит </w:t>
      </w:r>
      <w:r w:rsidRPr="00CC1024">
        <w:t>в</w:t>
      </w:r>
      <w:r w:rsidRPr="00CC1024">
        <w:t>о</w:t>
      </w:r>
      <w:r w:rsidRPr="00CC1024">
        <w:t>прос</w:t>
      </w:r>
      <w:r>
        <w:t xml:space="preserve"> о том, чтобы </w:t>
      </w:r>
      <w:r w:rsidRPr="00CC1024">
        <w:t xml:space="preserve">решить, </w:t>
      </w:r>
      <w:r>
        <w:t xml:space="preserve">соблюдает ли </w:t>
      </w:r>
      <w:r w:rsidRPr="00CC1024">
        <w:t>государство-участник свое обязател</w:t>
      </w:r>
      <w:r w:rsidRPr="00CC1024">
        <w:t>ь</w:t>
      </w:r>
      <w:r w:rsidRPr="00CC1024">
        <w:t xml:space="preserve">ство </w:t>
      </w:r>
      <w:r>
        <w:t>облегчать интеграцию инвалида на рынок</w:t>
      </w:r>
      <w:r w:rsidRPr="00CC1024">
        <w:t xml:space="preserve"> труда в соответствии со стать</w:t>
      </w:r>
      <w:r w:rsidRPr="00CC1024">
        <w:t>я</w:t>
      </w:r>
      <w:r w:rsidRPr="00CC1024">
        <w:t>ми 3, 4, 5 и 27</w:t>
      </w:r>
      <w:r>
        <w:t xml:space="preserve"> Конвенции</w:t>
      </w:r>
      <w:r w:rsidRPr="00CC1024">
        <w:t xml:space="preserve">, </w:t>
      </w:r>
      <w:r>
        <w:t>а</w:t>
      </w:r>
      <w:r w:rsidRPr="00CC1024">
        <w:t xml:space="preserve">, следовательно, не </w:t>
      </w:r>
      <w:r>
        <w:t>предмет</w:t>
      </w:r>
      <w:r w:rsidRPr="00CC1024">
        <w:t xml:space="preserve"> </w:t>
      </w:r>
      <w:r>
        <w:t xml:space="preserve">находящегося в стадии ожидания </w:t>
      </w:r>
      <w:r w:rsidRPr="00CC1024">
        <w:t>разбирательства</w:t>
      </w:r>
      <w:r>
        <w:t xml:space="preserve"> в кёльнском социальном суде</w:t>
      </w:r>
      <w:r w:rsidRPr="00CC1024">
        <w:t xml:space="preserve">. </w:t>
      </w:r>
    </w:p>
    <w:p w:rsidR="00754F60" w:rsidRPr="00DD3510" w:rsidRDefault="00754F60" w:rsidP="00754F60">
      <w:pPr>
        <w:pStyle w:val="SingleTxtGR"/>
      </w:pPr>
      <w:r>
        <w:t>5.3</w:t>
      </w:r>
      <w:r>
        <w:tab/>
        <w:t>Вследствие вышесказанного</w:t>
      </w:r>
      <w:r w:rsidRPr="00CC1024">
        <w:t xml:space="preserve"> Комитет не </w:t>
      </w:r>
      <w:r>
        <w:t xml:space="preserve">усматривает </w:t>
      </w:r>
      <w:r w:rsidRPr="00CC1024">
        <w:t>необходимости п</w:t>
      </w:r>
      <w:r w:rsidRPr="00CC1024">
        <w:t>е</w:t>
      </w:r>
      <w:r w:rsidRPr="00CC1024">
        <w:t>ресматривать свое решение о приемлемости.</w:t>
      </w:r>
    </w:p>
    <w:p w:rsidR="00754F60" w:rsidRPr="00DD3510" w:rsidRDefault="00754F60" w:rsidP="00104811">
      <w:pPr>
        <w:pStyle w:val="H4GR"/>
        <w:spacing w:before="240"/>
      </w:pPr>
      <w:r>
        <w:tab/>
      </w:r>
      <w:r>
        <w:tab/>
      </w:r>
      <w:r w:rsidRPr="00DD3510">
        <w:t>Рассмотрение вопроса по существу</w:t>
      </w:r>
    </w:p>
    <w:p w:rsidR="00754F60" w:rsidRPr="00DD3510" w:rsidRDefault="00754F60" w:rsidP="00754F60">
      <w:pPr>
        <w:pStyle w:val="SingleTxtGR"/>
      </w:pPr>
      <w:r>
        <w:t>6.1</w:t>
      </w:r>
      <w:r>
        <w:tab/>
      </w:r>
      <w:r w:rsidRPr="00DD3510">
        <w:t>Комитет по правам инвалидов рассмотрел настоящее сообщение в свете всей полученной информации в соответствии со статьей 5 Факультативного протокола и пунктом 1 правила 73 правил процедуры Комитета.</w:t>
      </w:r>
    </w:p>
    <w:p w:rsidR="00754F60" w:rsidRPr="00CC1024" w:rsidRDefault="00754F60" w:rsidP="00754F60">
      <w:pPr>
        <w:pStyle w:val="SingleTxtGR"/>
      </w:pPr>
      <w:r>
        <w:t>6.2</w:t>
      </w:r>
      <w:r>
        <w:tab/>
      </w:r>
      <w:r w:rsidRPr="00CC1024">
        <w:t>Комитет принимает к сведению утверждения автора о том, что положен</w:t>
      </w:r>
      <w:r>
        <w:t>ия социального законодательства в</w:t>
      </w:r>
      <w:r w:rsidRPr="00CC1024">
        <w:t xml:space="preserve"> связ</w:t>
      </w:r>
      <w:r>
        <w:t>и с выделением интегр</w:t>
      </w:r>
      <w:r>
        <w:t>а</w:t>
      </w:r>
      <w:r>
        <w:t>ционной субсидии</w:t>
      </w:r>
      <w:r w:rsidRPr="00CC1024">
        <w:t xml:space="preserve"> </w:t>
      </w:r>
      <w:r>
        <w:t>носят дискриминационный характер</w:t>
      </w:r>
      <w:r w:rsidRPr="00CC1024">
        <w:t xml:space="preserve">, поскольку они применимы только к </w:t>
      </w:r>
      <w:r>
        <w:t>инв</w:t>
      </w:r>
      <w:r>
        <w:t>а</w:t>
      </w:r>
      <w:r>
        <w:t>лидам</w:t>
      </w:r>
      <w:r w:rsidRPr="00CC1024">
        <w:t xml:space="preserve">, </w:t>
      </w:r>
      <w:r>
        <w:t xml:space="preserve">чья полная трудоспособность </w:t>
      </w:r>
      <w:r w:rsidRPr="00CC1024">
        <w:t>может быть восстановлен</w:t>
      </w:r>
      <w:r>
        <w:t>а</w:t>
      </w:r>
      <w:r w:rsidRPr="00CC1024">
        <w:t xml:space="preserve"> в течение 36</w:t>
      </w:r>
      <w:r w:rsidR="00104811">
        <w:t> </w:t>
      </w:r>
      <w:r w:rsidRPr="00CC1024">
        <w:t>месяцев; они не со</w:t>
      </w:r>
      <w:r>
        <w:t>здают никаких прав для инвалида</w:t>
      </w:r>
      <w:r w:rsidRPr="00CC1024">
        <w:t xml:space="preserve">, так как право требовать такую субсидию принадлежит исключительно работодателю; и </w:t>
      </w:r>
      <w:r>
        <w:t>то</w:t>
      </w:r>
      <w:r w:rsidRPr="00CC1024">
        <w:t xml:space="preserve">, </w:t>
      </w:r>
      <w:r>
        <w:t>как прим</w:t>
      </w:r>
      <w:r>
        <w:t>е</w:t>
      </w:r>
      <w:r>
        <w:t xml:space="preserve">няется дискреционное право при </w:t>
      </w:r>
      <w:r w:rsidRPr="00CC1024">
        <w:t>реализации т</w:t>
      </w:r>
      <w:r>
        <w:t xml:space="preserve">аких </w:t>
      </w:r>
      <w:r w:rsidRPr="00CC1024">
        <w:t>положений</w:t>
      </w:r>
      <w:r>
        <w:t xml:space="preserve"> агентствами по трудоустройству,</w:t>
      </w:r>
      <w:r w:rsidRPr="00CC1024">
        <w:t xml:space="preserve"> ведет к дальнейшей дискри</w:t>
      </w:r>
      <w:r>
        <w:t>минации</w:t>
      </w:r>
      <w:r w:rsidRPr="00CC1024">
        <w:t>. Комитет также приним</w:t>
      </w:r>
      <w:r w:rsidRPr="00CC1024">
        <w:t>а</w:t>
      </w:r>
      <w:r w:rsidRPr="00CC1024">
        <w:t>ет к сведению заявление государства-участника о том, что</w:t>
      </w:r>
      <w:r>
        <w:t xml:space="preserve"> сын автора им</w:t>
      </w:r>
      <w:r>
        <w:t>е</w:t>
      </w:r>
      <w:r>
        <w:t>ет право на такую</w:t>
      </w:r>
      <w:r w:rsidRPr="00CC1024">
        <w:t xml:space="preserve"> </w:t>
      </w:r>
      <w:r>
        <w:t>интеграционную субсидию</w:t>
      </w:r>
      <w:r w:rsidRPr="00CC1024">
        <w:t xml:space="preserve">, </w:t>
      </w:r>
      <w:r>
        <w:t xml:space="preserve">если будут соблюдены </w:t>
      </w:r>
      <w:r w:rsidRPr="00CC1024">
        <w:t xml:space="preserve">правовые условия для </w:t>
      </w:r>
      <w:r>
        <w:t xml:space="preserve">ее </w:t>
      </w:r>
      <w:r w:rsidRPr="00CC1024">
        <w:t>выделения. Правовые условия</w:t>
      </w:r>
      <w:r>
        <w:t xml:space="preserve">, по-видимому, состоят в том, </w:t>
      </w:r>
      <w:r w:rsidRPr="00CC1024">
        <w:t xml:space="preserve">что работодатель должен сделать сыну автора </w:t>
      </w:r>
      <w:r>
        <w:t xml:space="preserve">связывающее </w:t>
      </w:r>
      <w:r w:rsidRPr="00CC1024">
        <w:t xml:space="preserve">предложение </w:t>
      </w:r>
      <w:r>
        <w:t>о труд</w:t>
      </w:r>
      <w:r>
        <w:t>о</w:t>
      </w:r>
      <w:r>
        <w:t xml:space="preserve">устройстве </w:t>
      </w:r>
      <w:r w:rsidRPr="00CC1024">
        <w:t xml:space="preserve">и </w:t>
      </w:r>
      <w:r>
        <w:t>ходатайствовать об интеграционной субсидии</w:t>
      </w:r>
      <w:r w:rsidRPr="00CC1024">
        <w:t>, после чего</w:t>
      </w:r>
      <w:r>
        <w:t xml:space="preserve"> агентс</w:t>
      </w:r>
      <w:r>
        <w:t>т</w:t>
      </w:r>
      <w:r>
        <w:t>во по трудоустройству</w:t>
      </w:r>
      <w:r w:rsidRPr="00CC1024">
        <w:t xml:space="preserve"> </w:t>
      </w:r>
      <w:r>
        <w:t>оценивает ситуацию и принимает</w:t>
      </w:r>
      <w:r w:rsidRPr="00CC1024">
        <w:t xml:space="preserve"> решение о продолж</w:t>
      </w:r>
      <w:r w:rsidRPr="00CC1024">
        <w:t>и</w:t>
      </w:r>
      <w:r w:rsidRPr="00CC1024">
        <w:t xml:space="preserve">тельности и </w:t>
      </w:r>
      <w:r>
        <w:t>сумме выделяемой интеграционной субсидии</w:t>
      </w:r>
      <w:r w:rsidRPr="00CC1024">
        <w:t>. В</w:t>
      </w:r>
      <w:r>
        <w:t xml:space="preserve">о всяком </w:t>
      </w:r>
      <w:r w:rsidRPr="00CC1024">
        <w:t xml:space="preserve">случае, </w:t>
      </w:r>
      <w:r>
        <w:t xml:space="preserve">согласно заявлению </w:t>
      </w:r>
      <w:r w:rsidRPr="00CC1024">
        <w:t>государства-участника, субсидия составит максиму</w:t>
      </w:r>
      <w:r>
        <w:t>м 70</w:t>
      </w:r>
      <w:r w:rsidR="00104811">
        <w:t> </w:t>
      </w:r>
      <w:r>
        <w:t>процентов заработной платы</w:t>
      </w:r>
      <w:r w:rsidRPr="00CC1024">
        <w:t xml:space="preserve"> на срок не </w:t>
      </w:r>
      <w:r>
        <w:t xml:space="preserve">свыше </w:t>
      </w:r>
      <w:r w:rsidRPr="00CC1024">
        <w:t>60 месяцев (см. пункт 3.29 выше). Комитет о</w:t>
      </w:r>
      <w:r>
        <w:t>тмечает, что цель вышеупомянутой</w:t>
      </w:r>
      <w:r w:rsidRPr="00CC1024">
        <w:t xml:space="preserve"> схемы </w:t>
      </w:r>
      <w:r>
        <w:t>интеграционных субсидий</w:t>
      </w:r>
      <w:r w:rsidRPr="00CC1024">
        <w:t xml:space="preserve">, </w:t>
      </w:r>
      <w:r>
        <w:t>по-видимому</w:t>
      </w:r>
      <w:r w:rsidRPr="00CC1024">
        <w:t xml:space="preserve">, </w:t>
      </w:r>
      <w:r>
        <w:t xml:space="preserve">состоит в том, чтобы </w:t>
      </w:r>
      <w:r w:rsidRPr="00CC1024">
        <w:t>поощрять частных работодателей к най</w:t>
      </w:r>
      <w:r>
        <w:t>му инвалидов. Комитет отмечает,</w:t>
      </w:r>
      <w:r w:rsidRPr="00CC1024">
        <w:t xml:space="preserve"> однако, что </w:t>
      </w:r>
      <w:r>
        <w:t xml:space="preserve">указанная </w:t>
      </w:r>
      <w:r w:rsidRPr="00CC1024">
        <w:t>схема на пр</w:t>
      </w:r>
      <w:r>
        <w:t>актике требует от работодателей</w:t>
      </w:r>
      <w:r w:rsidRPr="00CC1024">
        <w:t xml:space="preserve"> </w:t>
      </w:r>
      <w:r>
        <w:t xml:space="preserve">проходить </w:t>
      </w:r>
      <w:r w:rsidRPr="00CC1024">
        <w:t>дополнительн</w:t>
      </w:r>
      <w:r>
        <w:t>ый</w:t>
      </w:r>
      <w:r w:rsidRPr="00CC1024">
        <w:t xml:space="preserve"> процесс </w:t>
      </w:r>
      <w:r>
        <w:t>подачи заявки, продолжительность и исход которого носит неопределенный характер, а</w:t>
      </w:r>
      <w:r w:rsidRPr="00CC1024">
        <w:t xml:space="preserve"> инв</w:t>
      </w:r>
      <w:r w:rsidRPr="00CC1024">
        <w:t>а</w:t>
      </w:r>
      <w:r w:rsidRPr="00CC1024">
        <w:t xml:space="preserve">лид не имеет возможности принять участие в этом процессе. </w:t>
      </w:r>
      <w:r>
        <w:t xml:space="preserve">Похоже, что такая </w:t>
      </w:r>
      <w:r w:rsidRPr="00CC1024">
        <w:t xml:space="preserve">политика </w:t>
      </w:r>
      <w:r>
        <w:t>перекликается с медицинской моделью</w:t>
      </w:r>
      <w:r w:rsidRPr="00CC1024">
        <w:t xml:space="preserve"> инвалидности, потому что </w:t>
      </w:r>
      <w:r>
        <w:t>она тяготеет к тому, чтобы рассматривать инвалидность как нечто преход</w:t>
      </w:r>
      <w:r>
        <w:t>я</w:t>
      </w:r>
      <w:r>
        <w:t>щее</w:t>
      </w:r>
      <w:r w:rsidRPr="00CC1024">
        <w:t xml:space="preserve">, </w:t>
      </w:r>
      <w:r>
        <w:t>что</w:t>
      </w:r>
      <w:r w:rsidRPr="00CC1024">
        <w:t xml:space="preserve">, </w:t>
      </w:r>
      <w:r>
        <w:t xml:space="preserve">следовательно, </w:t>
      </w:r>
      <w:r w:rsidRPr="00CC1024">
        <w:t>может быть со временем</w:t>
      </w:r>
      <w:r>
        <w:t xml:space="preserve"> </w:t>
      </w:r>
      <w:r w:rsidRPr="00CC1024">
        <w:t>"пре</w:t>
      </w:r>
      <w:r>
        <w:t xml:space="preserve">одолено </w:t>
      </w:r>
      <w:r w:rsidRPr="00CC1024">
        <w:t xml:space="preserve">или </w:t>
      </w:r>
      <w:r>
        <w:t>исцелено</w:t>
      </w:r>
      <w:r w:rsidRPr="00CC1024">
        <w:t xml:space="preserve">". </w:t>
      </w:r>
      <w:r>
        <w:t xml:space="preserve">Эта </w:t>
      </w:r>
      <w:r w:rsidRPr="00CC1024">
        <w:t>пол</w:t>
      </w:r>
      <w:r w:rsidRPr="00CC1024">
        <w:t>и</w:t>
      </w:r>
      <w:r w:rsidRPr="00CC1024">
        <w:t xml:space="preserve">тика не </w:t>
      </w:r>
      <w:r>
        <w:t>с</w:t>
      </w:r>
      <w:r>
        <w:t>о</w:t>
      </w:r>
      <w:r>
        <w:t xml:space="preserve">вместима </w:t>
      </w:r>
      <w:r w:rsidRPr="00CC1024">
        <w:t xml:space="preserve">с общими принципами, изложенными в статье 3 Конвенции </w:t>
      </w:r>
      <w:r>
        <w:t xml:space="preserve">в сочетании с пунктами </w:t>
      </w:r>
      <w:proofErr w:type="spellStart"/>
      <w:r w:rsidRPr="00CC1024">
        <w:t>i</w:t>
      </w:r>
      <w:proofErr w:type="spellEnd"/>
      <w:r>
        <w:t xml:space="preserve">) и </w:t>
      </w:r>
      <w:proofErr w:type="spellStart"/>
      <w:r>
        <w:t>j</w:t>
      </w:r>
      <w:proofErr w:type="spellEnd"/>
      <w:r w:rsidRPr="00CC1024">
        <w:t xml:space="preserve">) преамбулы. Комитет также отмечает, что общие </w:t>
      </w:r>
      <w:r>
        <w:t>льготы</w:t>
      </w:r>
      <w:r w:rsidRPr="00CC1024">
        <w:t xml:space="preserve">, которые </w:t>
      </w:r>
      <w:r>
        <w:t>носят предопределенный</w:t>
      </w:r>
      <w:r w:rsidRPr="00CC1024">
        <w:t xml:space="preserve"> </w:t>
      </w:r>
      <w:r>
        <w:t>характер и предположительно и</w:t>
      </w:r>
      <w:r>
        <w:t>з</w:t>
      </w:r>
      <w:r>
        <w:t>вестны работодателям</w:t>
      </w:r>
      <w:r w:rsidRPr="00CC1024">
        <w:t xml:space="preserve">, существуют, чтобы </w:t>
      </w:r>
      <w:r>
        <w:t>поощрять трудоустройство неда</w:t>
      </w:r>
      <w:r>
        <w:t>в</w:t>
      </w:r>
      <w:r>
        <w:t xml:space="preserve">них </w:t>
      </w:r>
      <w:r w:rsidRPr="00CC1024">
        <w:t xml:space="preserve">выпускников, не </w:t>
      </w:r>
      <w:r>
        <w:t>страдающих инвалидностью (см. пункт</w:t>
      </w:r>
      <w:r w:rsidRPr="00CC1024">
        <w:t xml:space="preserve"> 3.16 выш</w:t>
      </w:r>
      <w:r>
        <w:t>е). Комитет также отмечает, что в случае сына автора</w:t>
      </w:r>
      <w:r w:rsidRPr="00CC1024">
        <w:t xml:space="preserve"> выше</w:t>
      </w:r>
      <w:r>
        <w:t xml:space="preserve">указанная схема, по-видимому, </w:t>
      </w:r>
      <w:r w:rsidRPr="00CC1024">
        <w:t>служил</w:t>
      </w:r>
      <w:r>
        <w:t>а</w:t>
      </w:r>
      <w:r w:rsidRPr="00CC1024">
        <w:t xml:space="preserve"> для работодателей не в качестве </w:t>
      </w:r>
      <w:r>
        <w:t xml:space="preserve">стимула, а </w:t>
      </w:r>
      <w:r w:rsidRPr="00CC1024">
        <w:t>в качестве сде</w:t>
      </w:r>
      <w:r w:rsidRPr="00CC1024">
        <w:t>р</w:t>
      </w:r>
      <w:r w:rsidRPr="00CC1024">
        <w:t>живающего фак</w:t>
      </w:r>
      <w:r>
        <w:t>тора</w:t>
      </w:r>
      <w:r w:rsidRPr="00CC1024">
        <w:t>. Комитет отмечает, что статья 27 Конвенции предполагает обязательс</w:t>
      </w:r>
      <w:r w:rsidRPr="00CC1024">
        <w:t>т</w:t>
      </w:r>
      <w:r w:rsidRPr="00CC1024">
        <w:t xml:space="preserve">во со стороны государств-участников </w:t>
      </w:r>
      <w:r>
        <w:t>создавать</w:t>
      </w:r>
      <w:r w:rsidRPr="00CC1024">
        <w:t xml:space="preserve"> </w:t>
      </w:r>
      <w:r>
        <w:t>раскрепощающую и благопр</w:t>
      </w:r>
      <w:r>
        <w:t>и</w:t>
      </w:r>
      <w:r>
        <w:t>ятную</w:t>
      </w:r>
      <w:r w:rsidRPr="00CC1024">
        <w:t xml:space="preserve"> среду для </w:t>
      </w:r>
      <w:r>
        <w:t>трудоустройства</w:t>
      </w:r>
      <w:r w:rsidRPr="00CC1024">
        <w:t xml:space="preserve">, </w:t>
      </w:r>
      <w:r>
        <w:t xml:space="preserve">и </w:t>
      </w:r>
      <w:r w:rsidRPr="00CC1024">
        <w:t xml:space="preserve">в том числе в частном секторе. Комитет </w:t>
      </w:r>
      <w:r>
        <w:t>д</w:t>
      </w:r>
      <w:r>
        <w:t>а</w:t>
      </w:r>
      <w:r>
        <w:t xml:space="preserve">лее </w:t>
      </w:r>
      <w:r w:rsidRPr="00CC1024">
        <w:t xml:space="preserve">отмечает, что </w:t>
      </w:r>
      <w:r>
        <w:t xml:space="preserve">пункт 1 </w:t>
      </w:r>
      <w:r w:rsidRPr="00CC1024">
        <w:t xml:space="preserve">а) </w:t>
      </w:r>
      <w:r>
        <w:t>статьи 4</w:t>
      </w:r>
      <w:r w:rsidRPr="00CC1024">
        <w:t xml:space="preserve"> Конвенции налагает на гос</w:t>
      </w:r>
      <w:r w:rsidRPr="00CC1024">
        <w:t>у</w:t>
      </w:r>
      <w:r w:rsidR="00104811">
        <w:t>дарство</w:t>
      </w:r>
      <w:r w:rsidRPr="00CC1024">
        <w:t xml:space="preserve">-участник общее обязательство принимать все надлежащие законодательные, административные и </w:t>
      </w:r>
      <w:r>
        <w:t xml:space="preserve">иные </w:t>
      </w:r>
      <w:r w:rsidRPr="00CC1024">
        <w:t>меры для осуществления прав, призна</w:t>
      </w:r>
      <w:r>
        <w:t xml:space="preserve">ваемых </w:t>
      </w:r>
      <w:r w:rsidRPr="00CC1024">
        <w:t>в Ко</w:t>
      </w:r>
      <w:r w:rsidRPr="00CC1024">
        <w:t>н</w:t>
      </w:r>
      <w:r>
        <w:t>венции</w:t>
      </w:r>
      <w:r w:rsidRPr="00CC1024">
        <w:t xml:space="preserve">, </w:t>
      </w:r>
      <w:r>
        <w:t xml:space="preserve">в </w:t>
      </w:r>
      <w:r w:rsidRPr="00CC1024">
        <w:t>связ</w:t>
      </w:r>
      <w:r>
        <w:t xml:space="preserve">и </w:t>
      </w:r>
      <w:r w:rsidRPr="00CC1024">
        <w:t>с работой и з</w:t>
      </w:r>
      <w:r>
        <w:t>анятостью</w:t>
      </w:r>
      <w:r w:rsidRPr="00CC1024">
        <w:t>. Он также отмечает, что</w:t>
      </w:r>
      <w:r>
        <w:t>, как устанавл</w:t>
      </w:r>
      <w:r>
        <w:t>и</w:t>
      </w:r>
      <w:r>
        <w:t xml:space="preserve">вает </w:t>
      </w:r>
      <w:r w:rsidRPr="00CC1024">
        <w:t>статья 3, в свое</w:t>
      </w:r>
      <w:r>
        <w:t>м законодательстве, политике и практике</w:t>
      </w:r>
      <w:r w:rsidRPr="00CC1024">
        <w:t xml:space="preserve"> госуда</w:t>
      </w:r>
      <w:r w:rsidRPr="00CC1024">
        <w:t>р</w:t>
      </w:r>
      <w:r w:rsidRPr="00CC1024">
        <w:t xml:space="preserve">ству-участнику следует руководствоваться </w:t>
      </w:r>
      <w:r>
        <w:t xml:space="preserve">следующим: </w:t>
      </w:r>
      <w:r w:rsidRPr="00CC1024">
        <w:t>уважение присущего челов</w:t>
      </w:r>
      <w:r w:rsidRPr="00CC1024">
        <w:t>е</w:t>
      </w:r>
      <w:r w:rsidRPr="00CC1024">
        <w:t xml:space="preserve">ку достоинства, его личной самостоятельности, включая свободу делать свой собственный выбор, и независимости; </w:t>
      </w:r>
      <w:proofErr w:type="spellStart"/>
      <w:r w:rsidRPr="00CC1024">
        <w:t>недис</w:t>
      </w:r>
      <w:r>
        <w:t>криминация</w:t>
      </w:r>
      <w:proofErr w:type="spellEnd"/>
      <w:r>
        <w:t>; полное и эффекти</w:t>
      </w:r>
      <w:r>
        <w:t>в</w:t>
      </w:r>
      <w:r>
        <w:t xml:space="preserve">ное вовлечение и включение </w:t>
      </w:r>
      <w:r w:rsidRPr="00CC1024">
        <w:t>в общество; и равенство возможностей. В да</w:t>
      </w:r>
      <w:r w:rsidRPr="00CC1024">
        <w:t>н</w:t>
      </w:r>
      <w:r w:rsidRPr="00CC1024">
        <w:t xml:space="preserve">ном случае Комитет считает, что существующая модель </w:t>
      </w:r>
      <w:r>
        <w:t>выделения интеграц</w:t>
      </w:r>
      <w:r>
        <w:t>и</w:t>
      </w:r>
      <w:r>
        <w:t>онных субсидий</w:t>
      </w:r>
      <w:r w:rsidRPr="00CC1024">
        <w:t xml:space="preserve"> не </w:t>
      </w:r>
      <w:r w:rsidR="00104811">
        <w:t xml:space="preserve">способствует </w:t>
      </w:r>
      <w:r w:rsidRPr="00CC1024">
        <w:t xml:space="preserve">эффективно </w:t>
      </w:r>
      <w:r>
        <w:t>трудоустройству</w:t>
      </w:r>
      <w:r w:rsidRPr="00CC1024">
        <w:t xml:space="preserve"> инвалидов. Комитет </w:t>
      </w:r>
      <w:r>
        <w:t>констатирует</w:t>
      </w:r>
      <w:r w:rsidRPr="00CC1024">
        <w:t xml:space="preserve">, в </w:t>
      </w:r>
      <w:r>
        <w:t>особенности</w:t>
      </w:r>
      <w:r w:rsidRPr="00CC1024">
        <w:t>, что очевидные трудности, с которыми сталкив</w:t>
      </w:r>
      <w:r w:rsidRPr="00CC1024">
        <w:t>а</w:t>
      </w:r>
      <w:r w:rsidRPr="00CC1024">
        <w:t xml:space="preserve">ются потенциальные работодатели при попытке получить доступ к </w:t>
      </w:r>
      <w:r>
        <w:t>интеграц</w:t>
      </w:r>
      <w:r>
        <w:t>и</w:t>
      </w:r>
      <w:r>
        <w:t>онной субсидии</w:t>
      </w:r>
      <w:r w:rsidRPr="00CC1024">
        <w:t xml:space="preserve">, </w:t>
      </w:r>
      <w:r>
        <w:t>на которую они имеют право в связи с трудоустройством и</w:t>
      </w:r>
      <w:r>
        <w:t>н</w:t>
      </w:r>
      <w:r>
        <w:t xml:space="preserve">валида, сказываются </w:t>
      </w:r>
      <w:r w:rsidRPr="00CC1024">
        <w:t>на эффективност</w:t>
      </w:r>
      <w:r>
        <w:t>и</w:t>
      </w:r>
      <w:r w:rsidRPr="00CC1024">
        <w:t xml:space="preserve"> схемы </w:t>
      </w:r>
      <w:r>
        <w:t>интеграционных субсидий</w:t>
      </w:r>
      <w:r w:rsidRPr="00CC1024">
        <w:t>. Уже упомянут</w:t>
      </w:r>
      <w:r>
        <w:t xml:space="preserve">ые административные сложности </w:t>
      </w:r>
      <w:r w:rsidRPr="00CC1024">
        <w:t>став</w:t>
      </w:r>
      <w:r>
        <w:t xml:space="preserve">ят </w:t>
      </w:r>
      <w:r w:rsidRPr="00CC1024">
        <w:t xml:space="preserve">заявителей в </w:t>
      </w:r>
      <w:r>
        <w:t>неблагоприя</w:t>
      </w:r>
      <w:r>
        <w:t>т</w:t>
      </w:r>
      <w:r>
        <w:t xml:space="preserve">ное </w:t>
      </w:r>
      <w:r w:rsidRPr="00CC1024">
        <w:t>положение и</w:t>
      </w:r>
      <w:r>
        <w:t xml:space="preserve"> могут</w:t>
      </w:r>
      <w:r w:rsidRPr="00CC1024">
        <w:t>, в свою очередь</w:t>
      </w:r>
      <w:r>
        <w:t xml:space="preserve">, обернуться </w:t>
      </w:r>
      <w:r w:rsidRPr="00CC1024">
        <w:t>кос</w:t>
      </w:r>
      <w:r>
        <w:t>венной дискриминац</w:t>
      </w:r>
      <w:r>
        <w:t>и</w:t>
      </w:r>
      <w:r>
        <w:t>ей</w:t>
      </w:r>
      <w:r w:rsidRPr="00CC1024">
        <w:t xml:space="preserve">. Поэтому Комитет считает, что схема </w:t>
      </w:r>
      <w:r>
        <w:t>интеграционных субсидий</w:t>
      </w:r>
      <w:r w:rsidRPr="00CC1024">
        <w:t xml:space="preserve"> </w:t>
      </w:r>
      <w:r>
        <w:t>примен</w:t>
      </w:r>
      <w:r>
        <w:t>и</w:t>
      </w:r>
      <w:r>
        <w:t>тельно к</w:t>
      </w:r>
      <w:r w:rsidRPr="00CC1024">
        <w:t xml:space="preserve"> </w:t>
      </w:r>
      <w:r>
        <w:t>случаю</w:t>
      </w:r>
      <w:r w:rsidRPr="00CC1024">
        <w:t xml:space="preserve"> сына автора не соответств</w:t>
      </w:r>
      <w:r>
        <w:t xml:space="preserve">ует </w:t>
      </w:r>
      <w:r w:rsidRPr="00CC1024">
        <w:t>обяза</w:t>
      </w:r>
      <w:r>
        <w:t>тельствам</w:t>
      </w:r>
      <w:r w:rsidRPr="00CC1024">
        <w:t xml:space="preserve"> государства-участника по пункт</w:t>
      </w:r>
      <w:r>
        <w:t xml:space="preserve">у 1 </w:t>
      </w:r>
      <w:proofErr w:type="spellStart"/>
      <w:r>
        <w:t>h</w:t>
      </w:r>
      <w:proofErr w:type="spellEnd"/>
      <w:r>
        <w:t xml:space="preserve">) статьи 27 </w:t>
      </w:r>
      <w:r w:rsidRPr="00CC1024">
        <w:t xml:space="preserve">в </w:t>
      </w:r>
      <w:r>
        <w:t xml:space="preserve">сочетании со статьей 3 а), b), с) и </w:t>
      </w:r>
      <w:r w:rsidRPr="00CC1024">
        <w:t>е)</w:t>
      </w:r>
      <w:r>
        <w:t>, пун</w:t>
      </w:r>
      <w:r>
        <w:t>к</w:t>
      </w:r>
      <w:r>
        <w:t xml:space="preserve">том 1 </w:t>
      </w:r>
      <w:r w:rsidRPr="00CC1024">
        <w:t xml:space="preserve">а) </w:t>
      </w:r>
      <w:r>
        <w:t xml:space="preserve">статьи 4 </w:t>
      </w:r>
      <w:r w:rsidRPr="00CC1024">
        <w:t xml:space="preserve">и пунктом 1 статьи 5 Конвенции. </w:t>
      </w:r>
    </w:p>
    <w:p w:rsidR="00754F60" w:rsidRPr="00DD3510" w:rsidRDefault="00754F60" w:rsidP="00754F60">
      <w:pPr>
        <w:pStyle w:val="SingleTxtGR"/>
      </w:pPr>
      <w:r>
        <w:t>6.3</w:t>
      </w:r>
      <w:r>
        <w:tab/>
      </w:r>
      <w:r w:rsidRPr="00CC1024">
        <w:t>Комитет отмечает утвержде</w:t>
      </w:r>
      <w:r>
        <w:t>ние автора о том, что интеграционная субс</w:t>
      </w:r>
      <w:r>
        <w:t>и</w:t>
      </w:r>
      <w:r>
        <w:t>дия является единственным</w:t>
      </w:r>
      <w:r w:rsidRPr="00CC1024">
        <w:t xml:space="preserve"> </w:t>
      </w:r>
      <w:r>
        <w:t>наличным позитивным действием</w:t>
      </w:r>
      <w:r w:rsidR="00104811">
        <w:t>, чтобы способс</w:t>
      </w:r>
      <w:r w:rsidR="00104811">
        <w:t>т</w:t>
      </w:r>
      <w:r w:rsidR="00104811">
        <w:t xml:space="preserve">вовать </w:t>
      </w:r>
      <w:r>
        <w:t>ее сыну</w:t>
      </w:r>
      <w:r w:rsidRPr="00CC1024">
        <w:t xml:space="preserve"> </w:t>
      </w:r>
      <w:r>
        <w:t xml:space="preserve">в </w:t>
      </w:r>
      <w:r w:rsidRPr="00CC1024">
        <w:t xml:space="preserve">его </w:t>
      </w:r>
      <w:r>
        <w:t>интеграции на рынок</w:t>
      </w:r>
      <w:r w:rsidRPr="00CC1024">
        <w:t xml:space="preserve"> труда. Комитет также принимает к сведению </w:t>
      </w:r>
      <w:r>
        <w:t xml:space="preserve">заявление </w:t>
      </w:r>
      <w:r w:rsidRPr="00CC1024">
        <w:t xml:space="preserve">государства-участника </w:t>
      </w:r>
      <w:r>
        <w:t xml:space="preserve">о </w:t>
      </w:r>
      <w:r w:rsidRPr="00CC1024">
        <w:t>широко</w:t>
      </w:r>
      <w:r>
        <w:t>м</w:t>
      </w:r>
      <w:r w:rsidRPr="00CC1024">
        <w:t xml:space="preserve"> </w:t>
      </w:r>
      <w:r>
        <w:t xml:space="preserve">комплексе </w:t>
      </w:r>
      <w:r w:rsidRPr="00CC1024">
        <w:t>мер, пред</w:t>
      </w:r>
      <w:r w:rsidRPr="00CC1024">
        <w:t>у</w:t>
      </w:r>
      <w:r w:rsidRPr="00CC1024">
        <w:t>смотренных е</w:t>
      </w:r>
      <w:r w:rsidR="00104811">
        <w:t>го</w:t>
      </w:r>
      <w:r w:rsidRPr="00CC1024">
        <w:t xml:space="preserve"> законодательством</w:t>
      </w:r>
      <w:r>
        <w:t>,</w:t>
      </w:r>
      <w:r w:rsidRPr="00CC1024">
        <w:t xml:space="preserve"> и заявление</w:t>
      </w:r>
      <w:r>
        <w:t xml:space="preserve"> о том</w:t>
      </w:r>
      <w:r w:rsidRPr="00CC1024">
        <w:t xml:space="preserve">, что сын автора остается </w:t>
      </w:r>
      <w:r>
        <w:t>вправе</w:t>
      </w:r>
      <w:r w:rsidRPr="00CC1024">
        <w:t xml:space="preserve"> </w:t>
      </w:r>
      <w:r>
        <w:t xml:space="preserve">рассчитывать </w:t>
      </w:r>
      <w:r w:rsidRPr="00CC1024">
        <w:t xml:space="preserve">на все инструменты </w:t>
      </w:r>
      <w:r>
        <w:t xml:space="preserve">по </w:t>
      </w:r>
      <w:r w:rsidRPr="00CC1024">
        <w:t>книг</w:t>
      </w:r>
      <w:r>
        <w:t>ам</w:t>
      </w:r>
      <w:r w:rsidRPr="00CC1024">
        <w:t xml:space="preserve"> Социального кодекса </w:t>
      </w:r>
      <w:r>
        <w:t>в о</w:t>
      </w:r>
      <w:r>
        <w:t>т</w:t>
      </w:r>
      <w:r>
        <w:t xml:space="preserve">ношении поощрения </w:t>
      </w:r>
      <w:r w:rsidRPr="00CC1024">
        <w:t xml:space="preserve">занятости и </w:t>
      </w:r>
      <w:r>
        <w:t xml:space="preserve">в отношении </w:t>
      </w:r>
      <w:r w:rsidRPr="00CC1024">
        <w:t xml:space="preserve">реабилитации и участия </w:t>
      </w:r>
      <w:r>
        <w:t>инвал</w:t>
      </w:r>
      <w:r>
        <w:t>и</w:t>
      </w:r>
      <w:r>
        <w:t>дов</w:t>
      </w:r>
      <w:r w:rsidRPr="00CC1024">
        <w:t xml:space="preserve">, </w:t>
      </w:r>
      <w:r>
        <w:t xml:space="preserve">которые </w:t>
      </w:r>
      <w:r w:rsidRPr="00CC1024">
        <w:t>"</w:t>
      </w:r>
      <w:r>
        <w:rPr>
          <w:rStyle w:val="SingleTxtGChar"/>
          <w:lang w:val="ru-RU"/>
        </w:rPr>
        <w:t>уместны в его случае</w:t>
      </w:r>
      <w:r w:rsidRPr="00CC1024">
        <w:t>". Комитет, однако, отмечает, что государс</w:t>
      </w:r>
      <w:r w:rsidRPr="00CC1024">
        <w:t>т</w:t>
      </w:r>
      <w:r w:rsidRPr="00CC1024">
        <w:t xml:space="preserve">во-участник не </w:t>
      </w:r>
      <w:r>
        <w:t>конкретизирует</w:t>
      </w:r>
      <w:r w:rsidRPr="00CC1024">
        <w:t xml:space="preserve">, какие </w:t>
      </w:r>
      <w:r>
        <w:t xml:space="preserve">именно </w:t>
      </w:r>
      <w:r w:rsidRPr="00CC1024">
        <w:t>из этих мер примен</w:t>
      </w:r>
      <w:r>
        <w:t xml:space="preserve">имы </w:t>
      </w:r>
      <w:r w:rsidRPr="00CC1024">
        <w:t xml:space="preserve">в случае сына автора. Комитет </w:t>
      </w:r>
      <w:r>
        <w:t xml:space="preserve">далее </w:t>
      </w:r>
      <w:r w:rsidRPr="00CC1024">
        <w:t>отмечает, что в действительности меры, применя</w:t>
      </w:r>
      <w:r w:rsidRPr="00CC1024">
        <w:t>е</w:t>
      </w:r>
      <w:r w:rsidRPr="00CC1024">
        <w:t xml:space="preserve">мые </w:t>
      </w:r>
      <w:r>
        <w:t xml:space="preserve">ведомствами </w:t>
      </w:r>
      <w:r w:rsidRPr="00CC1024">
        <w:t xml:space="preserve">государства-участника, </w:t>
      </w:r>
      <w:r>
        <w:t xml:space="preserve">с тем </w:t>
      </w:r>
      <w:r w:rsidRPr="00CC1024">
        <w:t>чтобы помочь его и</w:t>
      </w:r>
      <w:r w:rsidRPr="00CC1024">
        <w:t>н</w:t>
      </w:r>
      <w:r w:rsidRPr="00CC1024">
        <w:t xml:space="preserve">теграции </w:t>
      </w:r>
      <w:r>
        <w:t>на рынок</w:t>
      </w:r>
      <w:r w:rsidRPr="00CC1024">
        <w:t xml:space="preserve"> труда</w:t>
      </w:r>
      <w:r>
        <w:t>,</w:t>
      </w:r>
      <w:r w:rsidRPr="00CC1024">
        <w:t xml:space="preserve"> </w:t>
      </w:r>
      <w:r>
        <w:t>представляют собой следующее</w:t>
      </w:r>
      <w:r w:rsidRPr="00CC1024">
        <w:t>: предоставлени</w:t>
      </w:r>
      <w:r>
        <w:t>е пособия по бе</w:t>
      </w:r>
      <w:r>
        <w:t>з</w:t>
      </w:r>
      <w:r>
        <w:t xml:space="preserve">работице на неуказанный промежуток </w:t>
      </w:r>
      <w:r w:rsidRPr="00CC1024">
        <w:t>времени; проведение консульта</w:t>
      </w:r>
      <w:r w:rsidR="00104811">
        <w:t xml:space="preserve">тивных </w:t>
      </w:r>
      <w:r w:rsidRPr="00CC1024">
        <w:t>встреч; и контроль</w:t>
      </w:r>
      <w:r>
        <w:t>,</w:t>
      </w:r>
      <w:r w:rsidRPr="00CC1024">
        <w:t xml:space="preserve"> оста</w:t>
      </w:r>
      <w:r>
        <w:t>ва</w:t>
      </w:r>
      <w:r w:rsidRPr="00CC1024">
        <w:t xml:space="preserve">лся </w:t>
      </w:r>
      <w:r>
        <w:t xml:space="preserve">ли </w:t>
      </w:r>
      <w:r w:rsidRPr="00CC1024">
        <w:t>сын автора в географическом районе, к кот</w:t>
      </w:r>
      <w:r w:rsidRPr="00CC1024">
        <w:t>о</w:t>
      </w:r>
      <w:r w:rsidRPr="00CC1024">
        <w:t xml:space="preserve">рому он был </w:t>
      </w:r>
      <w:r>
        <w:t>приписан,</w:t>
      </w:r>
      <w:r w:rsidRPr="00CC1024">
        <w:t xml:space="preserve"> и регулярно </w:t>
      </w:r>
      <w:r>
        <w:t xml:space="preserve">ли он </w:t>
      </w:r>
      <w:r w:rsidRPr="00CC1024">
        <w:t>появля</w:t>
      </w:r>
      <w:r>
        <w:t xml:space="preserve">лся на </w:t>
      </w:r>
      <w:r w:rsidRPr="00CC1024">
        <w:t>встреч</w:t>
      </w:r>
      <w:r>
        <w:t>ах. Власти также предостав</w:t>
      </w:r>
      <w:r w:rsidRPr="00CC1024">
        <w:t>л</w:t>
      </w:r>
      <w:r>
        <w:t>яли сыну</w:t>
      </w:r>
      <w:r w:rsidRPr="00CC1024">
        <w:t xml:space="preserve"> автора </w:t>
      </w:r>
      <w:r>
        <w:t>рабочие вакансии</w:t>
      </w:r>
      <w:r w:rsidRPr="00CC1024">
        <w:t>, некоторые из которых были у</w:t>
      </w:r>
      <w:r w:rsidRPr="00CC1024">
        <w:t>с</w:t>
      </w:r>
      <w:r w:rsidRPr="00CC1024">
        <w:t>таревшими, и включил</w:t>
      </w:r>
      <w:r>
        <w:t>и</w:t>
      </w:r>
      <w:r w:rsidRPr="00CC1024">
        <w:t xml:space="preserve"> его в </w:t>
      </w:r>
      <w:r>
        <w:t xml:space="preserve">режим </w:t>
      </w:r>
      <w:r w:rsidRPr="00CC1024">
        <w:t>"</w:t>
      </w:r>
      <w:r>
        <w:t>целостной меры по трудоустройству</w:t>
      </w:r>
      <w:r w:rsidRPr="00CC1024">
        <w:t>", к</w:t>
      </w:r>
      <w:r w:rsidR="00104811">
        <w:t> </w:t>
      </w:r>
      <w:r w:rsidRPr="00CC1024">
        <w:t>которо</w:t>
      </w:r>
      <w:r>
        <w:t>й</w:t>
      </w:r>
      <w:r w:rsidRPr="00CC1024">
        <w:t xml:space="preserve"> он был </w:t>
      </w:r>
      <w:r>
        <w:t xml:space="preserve">приписан </w:t>
      </w:r>
      <w:proofErr w:type="spellStart"/>
      <w:r>
        <w:t>брюльским</w:t>
      </w:r>
      <w:proofErr w:type="spellEnd"/>
      <w:r>
        <w:t xml:space="preserve"> агентством</w:t>
      </w:r>
      <w:r w:rsidRPr="00CC1024">
        <w:t xml:space="preserve"> </w:t>
      </w:r>
      <w:r>
        <w:t>по трудоустройству и кот</w:t>
      </w:r>
      <w:r>
        <w:t>о</w:t>
      </w:r>
      <w:r>
        <w:t>рая</w:t>
      </w:r>
      <w:r w:rsidRPr="00CC1024">
        <w:t xml:space="preserve">, </w:t>
      </w:r>
      <w:r>
        <w:t>по-видимому, была прекращена</w:t>
      </w:r>
      <w:r w:rsidRPr="00CC1024">
        <w:t xml:space="preserve"> </w:t>
      </w:r>
      <w:r>
        <w:t>боннски</w:t>
      </w:r>
      <w:r w:rsidRPr="00CC1024">
        <w:t>м</w:t>
      </w:r>
      <w:r>
        <w:t xml:space="preserve"> агентст</w:t>
      </w:r>
      <w:r w:rsidRPr="00CC1024">
        <w:t>во</w:t>
      </w:r>
      <w:r>
        <w:t>м по трудоустройству</w:t>
      </w:r>
      <w:r w:rsidRPr="00CC1024">
        <w:t xml:space="preserve">. Комитет </w:t>
      </w:r>
      <w:r>
        <w:t xml:space="preserve">далее </w:t>
      </w:r>
      <w:r w:rsidRPr="00CC1024">
        <w:t>отмечает, что государство-участник</w:t>
      </w:r>
      <w:r>
        <w:t xml:space="preserve">, по-видимому, </w:t>
      </w:r>
      <w:r w:rsidRPr="00CC1024">
        <w:t>придержив</w:t>
      </w:r>
      <w:r w:rsidRPr="00CC1024">
        <w:t>а</w:t>
      </w:r>
      <w:r>
        <w:t xml:space="preserve">ется </w:t>
      </w:r>
      <w:r w:rsidRPr="00CC1024">
        <w:t>мнения</w:t>
      </w:r>
      <w:r>
        <w:t xml:space="preserve"> о том</w:t>
      </w:r>
      <w:r w:rsidRPr="00CC1024">
        <w:t xml:space="preserve">, </w:t>
      </w:r>
      <w:r>
        <w:t xml:space="preserve">будто </w:t>
      </w:r>
      <w:r w:rsidRPr="00CC1024">
        <w:t>усилия сына автора</w:t>
      </w:r>
      <w:r>
        <w:t xml:space="preserve"> по повышению своей </w:t>
      </w:r>
      <w:r w:rsidRPr="00CC1024">
        <w:t>квалифик</w:t>
      </w:r>
      <w:r w:rsidRPr="00CC1024">
        <w:t>а</w:t>
      </w:r>
      <w:r w:rsidRPr="00CC1024">
        <w:t xml:space="preserve">ции </w:t>
      </w:r>
      <w:r>
        <w:t>за счет дальнейшего образования</w:t>
      </w:r>
      <w:r w:rsidRPr="00CC1024">
        <w:t xml:space="preserve"> и то</w:t>
      </w:r>
      <w:r>
        <w:t>т факт</w:t>
      </w:r>
      <w:r w:rsidRPr="00CC1024">
        <w:t xml:space="preserve">, что он </w:t>
      </w:r>
      <w:r>
        <w:t>временами принимал неполную</w:t>
      </w:r>
      <w:r w:rsidRPr="00CC1024">
        <w:t xml:space="preserve"> занятость</w:t>
      </w:r>
      <w:r>
        <w:t>,</w:t>
      </w:r>
      <w:r w:rsidRPr="00CC1024">
        <w:t xml:space="preserve"> составляют </w:t>
      </w:r>
      <w:r>
        <w:t xml:space="preserve">помеху </w:t>
      </w:r>
      <w:r w:rsidRPr="00CC1024">
        <w:t>усилиям</w:t>
      </w:r>
      <w:r>
        <w:t xml:space="preserve"> агентств по трудоустройству с целью</w:t>
      </w:r>
      <w:r w:rsidRPr="00CC1024">
        <w:t xml:space="preserve"> помочь ему. Комитет</w:t>
      </w:r>
      <w:r>
        <w:t>,</w:t>
      </w:r>
      <w:r w:rsidRPr="00CC1024">
        <w:t xml:space="preserve"> наконец</w:t>
      </w:r>
      <w:r>
        <w:t>,</w:t>
      </w:r>
      <w:r w:rsidRPr="00CC1024">
        <w:t xml:space="preserve"> отмечает, что </w:t>
      </w:r>
      <w:r>
        <w:t xml:space="preserve">комплекс </w:t>
      </w:r>
      <w:r w:rsidRPr="00CC1024">
        <w:t>мер, применя</w:t>
      </w:r>
      <w:r w:rsidRPr="00CC1024">
        <w:t>е</w:t>
      </w:r>
      <w:r w:rsidRPr="00CC1024">
        <w:t xml:space="preserve">мых </w:t>
      </w:r>
      <w:r>
        <w:t>в случае</w:t>
      </w:r>
      <w:r w:rsidRPr="00CC1024">
        <w:t xml:space="preserve"> сына автора</w:t>
      </w:r>
      <w:r>
        <w:t>,</w:t>
      </w:r>
      <w:r w:rsidRPr="00CC1024">
        <w:t xml:space="preserve"> </w:t>
      </w:r>
      <w:r>
        <w:t xml:space="preserve">носил </w:t>
      </w:r>
      <w:r w:rsidRPr="00CC1024">
        <w:t>ограничен</w:t>
      </w:r>
      <w:r>
        <w:t>ный характер</w:t>
      </w:r>
      <w:r w:rsidRPr="00CC1024">
        <w:t xml:space="preserve"> по сравнению с о</w:t>
      </w:r>
      <w:r w:rsidRPr="00CC1024">
        <w:t>б</w:t>
      </w:r>
      <w:r w:rsidRPr="00CC1024">
        <w:t xml:space="preserve">ширным </w:t>
      </w:r>
      <w:r>
        <w:t xml:space="preserve">перечнем наличных </w:t>
      </w:r>
      <w:r w:rsidRPr="00CC1024">
        <w:t xml:space="preserve">мер, описанных государством-участником. </w:t>
      </w:r>
      <w:r>
        <w:t>Ком</w:t>
      </w:r>
      <w:r>
        <w:t>и</w:t>
      </w:r>
      <w:r>
        <w:t xml:space="preserve">тет отмечает, что пункт 1 </w:t>
      </w:r>
      <w:proofErr w:type="spellStart"/>
      <w:r>
        <w:t>d</w:t>
      </w:r>
      <w:proofErr w:type="spellEnd"/>
      <w:r>
        <w:t>) и е) статьи 27</w:t>
      </w:r>
      <w:r w:rsidRPr="00CC1024">
        <w:t xml:space="preserve"> Конвенции закрепляет права </w:t>
      </w:r>
      <w:r>
        <w:t>востр</w:t>
      </w:r>
      <w:r>
        <w:t>е</w:t>
      </w:r>
      <w:r>
        <w:t>бовать соответствующие меры</w:t>
      </w:r>
      <w:r w:rsidRPr="00CC1024">
        <w:t xml:space="preserve"> </w:t>
      </w:r>
      <w:r>
        <w:t xml:space="preserve">поощрения </w:t>
      </w:r>
      <w:r w:rsidRPr="00CC1024">
        <w:t>возможн</w:t>
      </w:r>
      <w:r>
        <w:t>остей для трудоустройства, такие</w:t>
      </w:r>
      <w:r w:rsidRPr="00CC1024">
        <w:t xml:space="preserve"> как </w:t>
      </w:r>
      <w:r>
        <w:t>иметь эффективный до</w:t>
      </w:r>
      <w:r w:rsidRPr="00CC1024">
        <w:t>ступ к общим службам трудоустройства, а</w:t>
      </w:r>
      <w:r w:rsidR="00104811">
        <w:t> </w:t>
      </w:r>
      <w:r w:rsidRPr="00CC1024">
        <w:t xml:space="preserve">также помощь в поиске и </w:t>
      </w:r>
      <w:r>
        <w:t>получении трудоустройства</w:t>
      </w:r>
      <w:r w:rsidRPr="00CC1024">
        <w:t>. Комитет считает, что меры, прин</w:t>
      </w:r>
      <w:r>
        <w:t xml:space="preserve">ятые </w:t>
      </w:r>
      <w:r w:rsidRPr="00CC1024">
        <w:t xml:space="preserve">компетентными </w:t>
      </w:r>
      <w:r>
        <w:t xml:space="preserve">ведомствами </w:t>
      </w:r>
      <w:r w:rsidRPr="00CC1024">
        <w:t xml:space="preserve">государства-участника </w:t>
      </w:r>
      <w:r>
        <w:t xml:space="preserve">с целью </w:t>
      </w:r>
      <w:r w:rsidRPr="00CC1024">
        <w:t>помочь</w:t>
      </w:r>
      <w:r>
        <w:t xml:space="preserve"> интеграции сына автора на рынок</w:t>
      </w:r>
      <w:r w:rsidRPr="00CC1024">
        <w:t xml:space="preserve"> труда</w:t>
      </w:r>
      <w:r>
        <w:t>,</w:t>
      </w:r>
      <w:r w:rsidRPr="00CC1024">
        <w:t xml:space="preserve"> не соответств</w:t>
      </w:r>
      <w:r>
        <w:t xml:space="preserve">уют </w:t>
      </w:r>
      <w:r w:rsidRPr="00CC1024">
        <w:t xml:space="preserve">стандарту обязательств государства-участника </w:t>
      </w:r>
      <w:r>
        <w:t xml:space="preserve">по пункту 1 </w:t>
      </w:r>
      <w:proofErr w:type="spellStart"/>
      <w:r>
        <w:t>d</w:t>
      </w:r>
      <w:proofErr w:type="spellEnd"/>
      <w:r>
        <w:t xml:space="preserve">) и </w:t>
      </w:r>
      <w:r w:rsidRPr="00A340FA">
        <w:t>е) статьи 27 в сочетании со статьей 3 а), b), с) и е), пунктом 1 а) и b) статьи 4 и пунктом 1 статьи 5 Конве</w:t>
      </w:r>
      <w:r w:rsidRPr="00A340FA">
        <w:t>н</w:t>
      </w:r>
      <w:r w:rsidRPr="00A340FA">
        <w:t>ции.</w:t>
      </w:r>
      <w:r w:rsidRPr="00A85AAA">
        <w:rPr>
          <w:b/>
        </w:rPr>
        <w:t xml:space="preserve"> </w:t>
      </w:r>
    </w:p>
    <w:p w:rsidR="00754F60" w:rsidRPr="001442EC" w:rsidRDefault="00754F60" w:rsidP="00754F60">
      <w:pPr>
        <w:pStyle w:val="SingleTxtGR"/>
      </w:pPr>
      <w:r>
        <w:t>7</w:t>
      </w:r>
      <w:r w:rsidRPr="00DD3510">
        <w:t>.</w:t>
      </w:r>
      <w:r w:rsidRPr="00DD3510">
        <w:tab/>
        <w:t>Действуя в соответствии со статьей 5 Факультативного протокола к Ко</w:t>
      </w:r>
      <w:r w:rsidRPr="00DD3510">
        <w:t>н</w:t>
      </w:r>
      <w:r w:rsidRPr="00DD3510">
        <w:t>венции</w:t>
      </w:r>
      <w:r>
        <w:t xml:space="preserve"> </w:t>
      </w:r>
      <w:r w:rsidRPr="00CC1024">
        <w:t xml:space="preserve">и в свете всех вышеперечисленных соображений, Комитет считает, что государство-участник не выполняет своих обязательств </w:t>
      </w:r>
      <w:r>
        <w:t xml:space="preserve">по </w:t>
      </w:r>
      <w:r w:rsidRPr="00CC1024">
        <w:t>пункт</w:t>
      </w:r>
      <w:r>
        <w:t>у</w:t>
      </w:r>
      <w:r w:rsidRPr="00CC1024">
        <w:t xml:space="preserve"> 1 </w:t>
      </w:r>
      <w:r>
        <w:rPr>
          <w:lang w:val="en-US"/>
        </w:rPr>
        <w:t>d</w:t>
      </w:r>
      <w:r w:rsidRPr="00CC1024">
        <w:t xml:space="preserve">), е) и </w:t>
      </w:r>
      <w:r>
        <w:rPr>
          <w:lang w:val="en-US"/>
        </w:rPr>
        <w:t>h</w:t>
      </w:r>
      <w:r w:rsidRPr="00CC1024">
        <w:t>)</w:t>
      </w:r>
      <w:r w:rsidRPr="00950A36">
        <w:t xml:space="preserve"> </w:t>
      </w:r>
      <w:r>
        <w:t xml:space="preserve">статьи 27 в сочетании </w:t>
      </w:r>
      <w:r w:rsidRPr="00CC1024">
        <w:t xml:space="preserve">со статьей 3 а), </w:t>
      </w:r>
      <w:r>
        <w:rPr>
          <w:lang w:val="en-US"/>
        </w:rPr>
        <w:t>b</w:t>
      </w:r>
      <w:r w:rsidRPr="00CC1024">
        <w:t>), с) и е), пункт</w:t>
      </w:r>
      <w:r>
        <w:t>ом</w:t>
      </w:r>
      <w:r w:rsidRPr="00CC1024">
        <w:t xml:space="preserve"> 1 а) и </w:t>
      </w:r>
      <w:r>
        <w:rPr>
          <w:lang w:val="en-US"/>
        </w:rPr>
        <w:t>b</w:t>
      </w:r>
      <w:r w:rsidRPr="00CC1024">
        <w:t>)</w:t>
      </w:r>
      <w:r w:rsidRPr="00E35817">
        <w:t xml:space="preserve"> </w:t>
      </w:r>
      <w:r w:rsidRPr="00CC1024">
        <w:t>стать</w:t>
      </w:r>
      <w:r>
        <w:t>и 4</w:t>
      </w:r>
      <w:r w:rsidRPr="00CC1024">
        <w:t xml:space="preserve"> и пункт</w:t>
      </w:r>
      <w:r>
        <w:t>ом</w:t>
      </w:r>
      <w:r w:rsidRPr="00CC1024">
        <w:t xml:space="preserve"> 1 стать</w:t>
      </w:r>
      <w:r>
        <w:t>и</w:t>
      </w:r>
      <w:r w:rsidRPr="00CC1024">
        <w:t xml:space="preserve"> 5 Конвенции. </w:t>
      </w:r>
      <w:r>
        <w:t xml:space="preserve">И поэтому </w:t>
      </w:r>
      <w:r w:rsidRPr="00DD3510">
        <w:t>Комитет</w:t>
      </w:r>
      <w:r w:rsidRPr="001442EC">
        <w:t xml:space="preserve"> </w:t>
      </w:r>
      <w:r w:rsidRPr="00DD3510">
        <w:t>выносит</w:t>
      </w:r>
      <w:r w:rsidRPr="001442EC">
        <w:t xml:space="preserve"> </w:t>
      </w:r>
      <w:r w:rsidRPr="00DD3510">
        <w:t>государс</w:t>
      </w:r>
      <w:r w:rsidRPr="00DD3510">
        <w:t>т</w:t>
      </w:r>
      <w:r w:rsidRPr="00DD3510">
        <w:t>ву</w:t>
      </w:r>
      <w:r w:rsidRPr="001442EC">
        <w:t>-</w:t>
      </w:r>
      <w:r w:rsidRPr="00DD3510">
        <w:t>участнику</w:t>
      </w:r>
      <w:r w:rsidRPr="00E35817">
        <w:t xml:space="preserve"> </w:t>
      </w:r>
      <w:r w:rsidRPr="00DD3510">
        <w:t>следу</w:t>
      </w:r>
      <w:r w:rsidRPr="00DD3510">
        <w:t>ю</w:t>
      </w:r>
      <w:r w:rsidRPr="00DD3510">
        <w:t>щ</w:t>
      </w:r>
      <w:r>
        <w:t>ие</w:t>
      </w:r>
      <w:r w:rsidRPr="001442EC">
        <w:t xml:space="preserve"> </w:t>
      </w:r>
      <w:r w:rsidRPr="00DD3510">
        <w:t>рекоменда</w:t>
      </w:r>
      <w:r>
        <w:t>ции</w:t>
      </w:r>
      <w:r w:rsidRPr="001442EC">
        <w:t>:</w:t>
      </w:r>
    </w:p>
    <w:p w:rsidR="00754F60" w:rsidRPr="00CC1024" w:rsidRDefault="00754F60" w:rsidP="00754F60">
      <w:pPr>
        <w:pStyle w:val="SingleTxtGR"/>
      </w:pPr>
      <w:r>
        <w:tab/>
      </w:r>
      <w:r w:rsidRPr="00CC1024">
        <w:t>а)</w:t>
      </w:r>
      <w:r>
        <w:tab/>
      </w:r>
      <w:r w:rsidRPr="00CC1024">
        <w:t xml:space="preserve">в отношении сына автора: государство-участник </w:t>
      </w:r>
      <w:r>
        <w:t xml:space="preserve">несет </w:t>
      </w:r>
      <w:r w:rsidRPr="00CC1024">
        <w:t>обяза</w:t>
      </w:r>
      <w:r w:rsidRPr="00CC1024">
        <w:t>н</w:t>
      </w:r>
      <w:r>
        <w:t xml:space="preserve">ность </w:t>
      </w:r>
      <w:r w:rsidRPr="00CC1024">
        <w:t>исправить не</w:t>
      </w:r>
      <w:r>
        <w:t xml:space="preserve">исполнение им </w:t>
      </w:r>
      <w:r w:rsidRPr="00CC1024">
        <w:t>свои</w:t>
      </w:r>
      <w:r>
        <w:t>х</w:t>
      </w:r>
      <w:r w:rsidRPr="00CC1024">
        <w:t xml:space="preserve"> обязательств</w:t>
      </w:r>
      <w:r>
        <w:t xml:space="preserve"> по</w:t>
      </w:r>
      <w:r w:rsidRPr="00CC1024">
        <w:t xml:space="preserve"> Конвенци</w:t>
      </w:r>
      <w:r>
        <w:t>и</w:t>
      </w:r>
      <w:r w:rsidRPr="00CC1024">
        <w:t xml:space="preserve"> по отношению к сыну автора, в том числе путем переоценки </w:t>
      </w:r>
      <w:r>
        <w:t xml:space="preserve">его </w:t>
      </w:r>
      <w:r w:rsidRPr="00CC1024">
        <w:t xml:space="preserve">дела и применения всех </w:t>
      </w:r>
      <w:r>
        <w:t>нали</w:t>
      </w:r>
      <w:r>
        <w:t>ч</w:t>
      </w:r>
      <w:r>
        <w:t xml:space="preserve">ных мер по отечественному </w:t>
      </w:r>
      <w:r w:rsidRPr="00CC1024">
        <w:t>законодательств</w:t>
      </w:r>
      <w:r>
        <w:t>у</w:t>
      </w:r>
      <w:r w:rsidRPr="00CC1024">
        <w:t xml:space="preserve">, </w:t>
      </w:r>
      <w:r>
        <w:t xml:space="preserve">с тем </w:t>
      </w:r>
      <w:r w:rsidRPr="00CC1024">
        <w:t xml:space="preserve">чтобы эффективно </w:t>
      </w:r>
      <w:r>
        <w:t>поо</w:t>
      </w:r>
      <w:r>
        <w:t>щ</w:t>
      </w:r>
      <w:r>
        <w:t xml:space="preserve">рять </w:t>
      </w:r>
      <w:r w:rsidRPr="00CC1024">
        <w:t>возможност</w:t>
      </w:r>
      <w:r>
        <w:t>и для</w:t>
      </w:r>
      <w:r w:rsidRPr="00CC1024">
        <w:t xml:space="preserve"> трудоустройства в свете Конвенции о правах инвал</w:t>
      </w:r>
      <w:r w:rsidRPr="00CC1024">
        <w:t>и</w:t>
      </w:r>
      <w:r w:rsidRPr="00CC1024">
        <w:t>дов. Государству-участнику следует также предоставить сын</w:t>
      </w:r>
      <w:r>
        <w:t>у</w:t>
      </w:r>
      <w:r w:rsidRPr="00CC1024">
        <w:t xml:space="preserve"> автора</w:t>
      </w:r>
      <w:r w:rsidRPr="008B2B2D">
        <w:t xml:space="preserve"> </w:t>
      </w:r>
      <w:r w:rsidRPr="00CC1024">
        <w:t>адекватную компенсацию, в</w:t>
      </w:r>
      <w:r>
        <w:t>ключая компенсацию</w:t>
      </w:r>
      <w:r w:rsidRPr="00CC1024">
        <w:t xml:space="preserve"> расход</w:t>
      </w:r>
      <w:r>
        <w:t>ов</w:t>
      </w:r>
      <w:r w:rsidRPr="00CC1024">
        <w:t>, понесенны</w:t>
      </w:r>
      <w:r>
        <w:t>х</w:t>
      </w:r>
      <w:r w:rsidRPr="00CC1024">
        <w:t xml:space="preserve"> при подаче на</w:t>
      </w:r>
      <w:r>
        <w:t>сто</w:t>
      </w:r>
      <w:r>
        <w:t>я</w:t>
      </w:r>
      <w:r>
        <w:t>щего</w:t>
      </w:r>
      <w:r w:rsidRPr="00CC1024">
        <w:t xml:space="preserve"> </w:t>
      </w:r>
      <w:r>
        <w:t>сообщения</w:t>
      </w:r>
      <w:r w:rsidRPr="00CC1024">
        <w:t xml:space="preserve">; </w:t>
      </w:r>
    </w:p>
    <w:p w:rsidR="00754F60" w:rsidRPr="00CC1024" w:rsidRDefault="00754F60" w:rsidP="00754F60">
      <w:pPr>
        <w:pStyle w:val="SingleTxtGR"/>
      </w:pPr>
      <w:r>
        <w:tab/>
      </w:r>
      <w:r>
        <w:rPr>
          <w:lang w:val="en-US"/>
        </w:rPr>
        <w:t>b</w:t>
      </w:r>
      <w:r w:rsidRPr="00CC1024">
        <w:t>)</w:t>
      </w:r>
      <w:r>
        <w:tab/>
      </w:r>
      <w:r w:rsidRPr="00CC1024">
        <w:t xml:space="preserve">общие </w:t>
      </w:r>
      <w:r>
        <w:t>положения</w:t>
      </w:r>
      <w:r w:rsidRPr="00CC1024">
        <w:t xml:space="preserve">: принимая во внимание, что законодательство государства-участника по </w:t>
      </w:r>
      <w:r>
        <w:t xml:space="preserve">этому </w:t>
      </w:r>
      <w:r w:rsidRPr="00CC1024">
        <w:t>вопросу был</w:t>
      </w:r>
      <w:r>
        <w:t>о</w:t>
      </w:r>
      <w:r w:rsidRPr="00CC1024">
        <w:t xml:space="preserve"> принят</w:t>
      </w:r>
      <w:r>
        <w:t>о</w:t>
      </w:r>
      <w:r w:rsidRPr="00CC1024">
        <w:t xml:space="preserve"> до ратификации Ко</w:t>
      </w:r>
      <w:r w:rsidRPr="00CC1024">
        <w:t>н</w:t>
      </w:r>
      <w:r w:rsidRPr="00CC1024">
        <w:t xml:space="preserve">венции, государство-участник </w:t>
      </w:r>
      <w:r>
        <w:t xml:space="preserve">несет </w:t>
      </w:r>
      <w:r w:rsidRPr="00CC1024">
        <w:t>обязан</w:t>
      </w:r>
      <w:r>
        <w:t>ность</w:t>
      </w:r>
      <w:r w:rsidRPr="00CC1024">
        <w:t xml:space="preserve"> </w:t>
      </w:r>
      <w:r>
        <w:t>пред</w:t>
      </w:r>
      <w:r w:rsidRPr="00CC1024">
        <w:t xml:space="preserve">принять </w:t>
      </w:r>
      <w:r>
        <w:t>шаги по недоп</w:t>
      </w:r>
      <w:r>
        <w:t>у</w:t>
      </w:r>
      <w:r>
        <w:t xml:space="preserve">щению </w:t>
      </w:r>
      <w:r w:rsidRPr="00CC1024">
        <w:t>подобных нарушений в будущем, в том числе путем пересмотра соде</w:t>
      </w:r>
      <w:r w:rsidRPr="00CC1024">
        <w:t>р</w:t>
      </w:r>
      <w:r w:rsidRPr="00CC1024">
        <w:t xml:space="preserve">жания и функционирования схемы </w:t>
      </w:r>
      <w:r>
        <w:t xml:space="preserve">выделения </w:t>
      </w:r>
      <w:r w:rsidRPr="00CC1024">
        <w:t xml:space="preserve">интеграционных субсидий лицам, </w:t>
      </w:r>
      <w:r>
        <w:t xml:space="preserve">имеющим постоянную </w:t>
      </w:r>
      <w:r w:rsidRPr="00CC1024">
        <w:t>инвалид</w:t>
      </w:r>
      <w:r>
        <w:t>ность,</w:t>
      </w:r>
      <w:r w:rsidRPr="00CC1024">
        <w:t xml:space="preserve"> </w:t>
      </w:r>
      <w:r>
        <w:t xml:space="preserve">с целью </w:t>
      </w:r>
      <w:r w:rsidRPr="00CC1024">
        <w:t>обеспеч</w:t>
      </w:r>
      <w:r>
        <w:t>ить</w:t>
      </w:r>
      <w:r w:rsidRPr="00CC1024">
        <w:t xml:space="preserve"> полно</w:t>
      </w:r>
      <w:r>
        <w:t xml:space="preserve">е </w:t>
      </w:r>
      <w:r w:rsidRPr="00CC1024">
        <w:t>со</w:t>
      </w:r>
      <w:r>
        <w:t xml:space="preserve">блюдение им </w:t>
      </w:r>
      <w:r w:rsidRPr="00CC1024">
        <w:t>принцип</w:t>
      </w:r>
      <w:r>
        <w:t>ов</w:t>
      </w:r>
      <w:r w:rsidRPr="00CC1024">
        <w:t xml:space="preserve"> Конвенции и </w:t>
      </w:r>
      <w:r>
        <w:t xml:space="preserve">путем </w:t>
      </w:r>
      <w:r w:rsidRPr="00CC1024">
        <w:t>обеспечени</w:t>
      </w:r>
      <w:r>
        <w:t>я</w:t>
      </w:r>
      <w:r w:rsidRPr="00CC1024">
        <w:t xml:space="preserve"> потенциальны</w:t>
      </w:r>
      <w:r>
        <w:t>м</w:t>
      </w:r>
      <w:r w:rsidRPr="00CC1024">
        <w:t xml:space="preserve"> работодател</w:t>
      </w:r>
      <w:r>
        <w:t>ям</w:t>
      </w:r>
      <w:r w:rsidRPr="00CC1024">
        <w:t xml:space="preserve"> </w:t>
      </w:r>
      <w:r>
        <w:t xml:space="preserve">возможности </w:t>
      </w:r>
      <w:r w:rsidRPr="00CC1024">
        <w:t xml:space="preserve">эффективно </w:t>
      </w:r>
      <w:r>
        <w:t xml:space="preserve">востребовать </w:t>
      </w:r>
      <w:r w:rsidRPr="00CC1024">
        <w:t>схем</w:t>
      </w:r>
      <w:r>
        <w:t>у всякий раз, когда это уместно</w:t>
      </w:r>
      <w:r w:rsidRPr="00CC1024">
        <w:t xml:space="preserve">. </w:t>
      </w:r>
    </w:p>
    <w:p w:rsidR="00754F60" w:rsidRPr="00DD3510" w:rsidRDefault="00754F60" w:rsidP="00754F60">
      <w:pPr>
        <w:pStyle w:val="SingleTxtGR"/>
      </w:pPr>
      <w:r>
        <w:t>8</w:t>
      </w:r>
      <w:r w:rsidRPr="00DD3510">
        <w:t>.</w:t>
      </w:r>
      <w:r w:rsidRPr="00DD3510">
        <w:tab/>
        <w:t>В соответствии со статьей 5 Факультативного протокола и правилом 75 правил процедуры Комитета государство-участник должно представить Ком</w:t>
      </w:r>
      <w:r w:rsidRPr="00DD3510">
        <w:t>и</w:t>
      </w:r>
      <w:r w:rsidRPr="00DD3510">
        <w:t>тету в течение шести месяцев в письменной форме ответ, включающий любую информацию о принятых мерах в свете настоящих соображений и рекоменд</w:t>
      </w:r>
      <w:r w:rsidRPr="00DD3510">
        <w:t>а</w:t>
      </w:r>
      <w:r w:rsidRPr="00DD3510">
        <w:t>ций Комитета. Государству-участнику также предлагается опубликовать Соо</w:t>
      </w:r>
      <w:r w:rsidRPr="00DD3510">
        <w:t>б</w:t>
      </w:r>
      <w:r w:rsidRPr="00DD3510">
        <w:t>ражения Комитета, обеспечить их перевод на официальный язык государства-участника и их широкое распространение в доступных форматах среди всех слоев населения.</w:t>
      </w:r>
    </w:p>
    <w:p w:rsidR="00754F60" w:rsidRPr="00DD3510" w:rsidRDefault="00754F60" w:rsidP="00754F60">
      <w:pPr>
        <w:pStyle w:val="SingleTxtGR"/>
      </w:pPr>
      <w:r w:rsidRPr="00DD3510">
        <w:t>[Принято на английском, арабском, испанском</w:t>
      </w:r>
      <w:r>
        <w:t>, китайском</w:t>
      </w:r>
      <w:r w:rsidRPr="00DD3510">
        <w:t xml:space="preserve"> и французском яз</w:t>
      </w:r>
      <w:r w:rsidRPr="00DD3510">
        <w:t>ы</w:t>
      </w:r>
      <w:r w:rsidRPr="00DD3510">
        <w:t xml:space="preserve">ках, причем </w:t>
      </w:r>
      <w:r>
        <w:t>языком</w:t>
      </w:r>
      <w:r w:rsidRPr="00DD3510">
        <w:t xml:space="preserve"> оригинала является английский. Впоследствии будет изд</w:t>
      </w:r>
      <w:r w:rsidRPr="00DD3510">
        <w:t>а</w:t>
      </w:r>
      <w:r w:rsidRPr="00DD3510">
        <w:t>но также на русском язык</w:t>
      </w:r>
      <w:r>
        <w:t>е</w:t>
      </w:r>
      <w:r w:rsidRPr="00DD3510">
        <w:t xml:space="preserve"> в качестве части </w:t>
      </w:r>
      <w:r w:rsidR="00104811">
        <w:t xml:space="preserve">ежегодного </w:t>
      </w:r>
      <w:r w:rsidRPr="00DD3510">
        <w:t>доклада Комитета Ген</w:t>
      </w:r>
      <w:r w:rsidRPr="00DD3510">
        <w:t>е</w:t>
      </w:r>
      <w:r w:rsidRPr="00DD3510">
        <w:t>ральной Ассамблее</w:t>
      </w:r>
      <w:r>
        <w:t>.]</w:t>
      </w:r>
    </w:p>
    <w:p w:rsidR="00CD1F7B" w:rsidRPr="00754F60" w:rsidRDefault="00754F60" w:rsidP="00754F6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1F7B" w:rsidRPr="00754F60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E5" w:rsidRDefault="00C601E5">
      <w:r>
        <w:rPr>
          <w:lang w:val="en-US"/>
        </w:rPr>
        <w:tab/>
      </w:r>
      <w:r>
        <w:separator/>
      </w:r>
    </w:p>
  </w:endnote>
  <w:endnote w:type="continuationSeparator" w:id="0">
    <w:p w:rsidR="00C601E5" w:rsidRDefault="00C6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E5" w:rsidRPr="009A6F4A" w:rsidRDefault="00C601E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GE.14-07733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E5" w:rsidRPr="009A6F4A" w:rsidRDefault="00C601E5">
    <w:pPr>
      <w:pStyle w:val="Footer"/>
      <w:rPr>
        <w:lang w:val="en-US"/>
      </w:rPr>
    </w:pPr>
    <w:r>
      <w:rPr>
        <w:lang w:val="en-US"/>
      </w:rPr>
      <w:t>GE.14-07733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C601E5" w:rsidTr="00441562">
      <w:trPr>
        <w:cnfStyle w:val="100000000000"/>
        <w:trHeight w:val="438"/>
      </w:trPr>
      <w:tc>
        <w:tcPr>
          <w:tcW w:w="4068" w:type="dxa"/>
          <w:vAlign w:val="bottom"/>
        </w:tcPr>
        <w:p w:rsidR="00C601E5" w:rsidRPr="00C84171" w:rsidRDefault="00C601E5" w:rsidP="00441562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C84171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</w:t>
          </w:r>
          <w:r w:rsidRPr="00C84171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07733</w:t>
          </w:r>
          <w:r w:rsidRPr="00C84171">
            <w:rPr>
              <w:sz w:val="20"/>
              <w:lang w:val="en-US"/>
            </w:rPr>
            <w:t xml:space="preserve">   (R)</w:t>
          </w:r>
          <w:r>
            <w:rPr>
              <w:sz w:val="20"/>
              <w:lang w:val="en-US"/>
            </w:rPr>
            <w:t xml:space="preserve">   050814   060814</w:t>
          </w:r>
        </w:p>
      </w:tc>
      <w:tc>
        <w:tcPr>
          <w:tcW w:w="4663" w:type="dxa"/>
          <w:vMerge w:val="restart"/>
          <w:vAlign w:val="bottom"/>
        </w:tcPr>
        <w:p w:rsidR="00C601E5" w:rsidRDefault="00C601E5" w:rsidP="00441562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C601E5" w:rsidRDefault="00C601E5" w:rsidP="00441562">
          <w:pPr>
            <w:jc w:val="right"/>
          </w:pPr>
          <w:r>
            <w:pict>
              <v:shape id="_x0000_i1027" type="#_x0000_t75" style="width:50.25pt;height:50.25pt">
                <v:imagedata r:id="rId2" o:title="2010&amp;Size=2&amp;Lang=R"/>
              </v:shape>
            </w:pict>
          </w:r>
        </w:p>
      </w:tc>
    </w:tr>
    <w:tr w:rsidR="00C601E5" w:rsidRPr="00797A78" w:rsidTr="00441562">
      <w:tc>
        <w:tcPr>
          <w:tcW w:w="4068" w:type="dxa"/>
          <w:vAlign w:val="bottom"/>
        </w:tcPr>
        <w:p w:rsidR="00C601E5" w:rsidRPr="00754F60" w:rsidRDefault="00C601E5" w:rsidP="00441562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54F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54F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54F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54F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54F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54F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54F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54F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54F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C601E5" w:rsidRDefault="00C601E5" w:rsidP="00441562"/>
      </w:tc>
      <w:tc>
        <w:tcPr>
          <w:tcW w:w="1124" w:type="dxa"/>
          <w:vMerge/>
        </w:tcPr>
        <w:p w:rsidR="00C601E5" w:rsidRDefault="00C601E5" w:rsidP="00441562"/>
      </w:tc>
    </w:tr>
  </w:tbl>
  <w:p w:rsidR="00C601E5" w:rsidRDefault="00C601E5" w:rsidP="00C8417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E5" w:rsidRPr="00F71F63" w:rsidRDefault="00C601E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601E5" w:rsidRPr="00F71F63" w:rsidRDefault="00C601E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601E5" w:rsidRPr="00635E86" w:rsidRDefault="00C601E5" w:rsidP="00635E86">
      <w:pPr>
        <w:pStyle w:val="Footer"/>
      </w:pPr>
    </w:p>
  </w:footnote>
  <w:footnote w:id="1">
    <w:p w:rsidR="00C601E5" w:rsidRPr="00E201E9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201E9">
        <w:rPr>
          <w:lang w:val="ru-RU"/>
        </w:rPr>
        <w:tab/>
      </w:r>
      <w:r>
        <w:rPr>
          <w:lang w:val="ru-RU"/>
        </w:rPr>
        <w:t>См</w:t>
      </w:r>
      <w:r w:rsidRPr="00E201E9">
        <w:rPr>
          <w:lang w:val="ru-RU"/>
        </w:rPr>
        <w:t xml:space="preserve">. </w:t>
      </w:r>
      <w:r>
        <w:rPr>
          <w:lang w:val="ru-RU"/>
        </w:rPr>
        <w:t>решение</w:t>
      </w:r>
      <w:r w:rsidRPr="00E201E9">
        <w:rPr>
          <w:lang w:val="ru-RU"/>
        </w:rPr>
        <w:t xml:space="preserve"> </w:t>
      </w:r>
      <w:r>
        <w:rPr>
          <w:lang w:val="ru-RU"/>
        </w:rPr>
        <w:t>Комитета</w:t>
      </w:r>
      <w:r w:rsidRPr="00E201E9">
        <w:rPr>
          <w:lang w:val="ru-RU"/>
        </w:rPr>
        <w:t xml:space="preserve"> </w:t>
      </w:r>
      <w:r>
        <w:rPr>
          <w:lang w:val="ru-RU"/>
        </w:rPr>
        <w:t>о</w:t>
      </w:r>
      <w:r w:rsidRPr="00E201E9">
        <w:rPr>
          <w:lang w:val="ru-RU"/>
        </w:rPr>
        <w:t xml:space="preserve"> </w:t>
      </w:r>
      <w:r>
        <w:rPr>
          <w:lang w:val="ru-RU"/>
        </w:rPr>
        <w:t>приемлемости</w:t>
      </w:r>
      <w:r w:rsidRPr="00E201E9">
        <w:rPr>
          <w:lang w:val="ru-RU"/>
        </w:rPr>
        <w:t xml:space="preserve"> (</w:t>
      </w:r>
      <w:r w:rsidRPr="000A50E8">
        <w:rPr>
          <w:lang w:val="en-US"/>
        </w:rPr>
        <w:t>CRPD</w:t>
      </w:r>
      <w:r w:rsidRPr="00E201E9">
        <w:rPr>
          <w:lang w:val="ru-RU"/>
        </w:rPr>
        <w:t>/</w:t>
      </w:r>
      <w:r w:rsidRPr="000A50E8">
        <w:rPr>
          <w:lang w:val="en-US"/>
        </w:rPr>
        <w:t>C</w:t>
      </w:r>
      <w:r w:rsidRPr="00E201E9">
        <w:rPr>
          <w:lang w:val="ru-RU"/>
        </w:rPr>
        <w:t>/8/</w:t>
      </w:r>
      <w:r w:rsidRPr="000A50E8">
        <w:rPr>
          <w:lang w:val="en-US"/>
        </w:rPr>
        <w:t>D</w:t>
      </w:r>
      <w:r w:rsidRPr="00E201E9">
        <w:rPr>
          <w:lang w:val="ru-RU"/>
        </w:rPr>
        <w:t xml:space="preserve">/2/2010). </w:t>
      </w:r>
    </w:p>
  </w:footnote>
  <w:footnote w:id="2">
    <w:p w:rsidR="00C601E5" w:rsidRPr="00B7574B" w:rsidRDefault="00C601E5" w:rsidP="00754F60">
      <w:pPr>
        <w:pStyle w:val="FootnoteText"/>
        <w:rPr>
          <w:lang w:val="ru-RU"/>
        </w:rPr>
      </w:pPr>
      <w:r w:rsidRPr="00E201E9">
        <w:rPr>
          <w:lang w:val="ru-RU"/>
        </w:rPr>
        <w:tab/>
      </w:r>
      <w:r>
        <w:rPr>
          <w:rStyle w:val="FootnoteReference"/>
        </w:rPr>
        <w:footnoteRef/>
      </w:r>
      <w:r w:rsidRPr="00B7574B">
        <w:rPr>
          <w:lang w:val="ru-RU"/>
        </w:rPr>
        <w:tab/>
        <w:t xml:space="preserve">Перечень вопросов, затронутых в этом </w:t>
      </w:r>
      <w:r>
        <w:rPr>
          <w:lang w:val="ru-RU"/>
        </w:rPr>
        <w:t>разделе,</w:t>
      </w:r>
      <w:r w:rsidRPr="00B7574B">
        <w:rPr>
          <w:lang w:val="ru-RU"/>
        </w:rPr>
        <w:t xml:space="preserve"> см. пункт 1.3 выше.</w:t>
      </w:r>
    </w:p>
  </w:footnote>
  <w:footnote w:id="3">
    <w:p w:rsidR="00C601E5" w:rsidRPr="00BD09A9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B7574B">
        <w:rPr>
          <w:lang w:val="ru-RU"/>
        </w:rPr>
        <w:tab/>
      </w:r>
      <w:r>
        <w:rPr>
          <w:rStyle w:val="FootnoteReference"/>
        </w:rPr>
        <w:footnoteRef/>
      </w:r>
      <w:r w:rsidRPr="00BD09A9">
        <w:rPr>
          <w:lang w:val="ru-RU"/>
        </w:rPr>
        <w:tab/>
      </w:r>
      <w:r>
        <w:rPr>
          <w:lang w:val="ru-RU"/>
        </w:rPr>
        <w:t>Автор представляет</w:t>
      </w:r>
      <w:r w:rsidRPr="006A0EA5">
        <w:rPr>
          <w:lang w:val="ru-RU"/>
        </w:rPr>
        <w:t xml:space="preserve"> в качестве примера письмо, </w:t>
      </w:r>
      <w:r>
        <w:rPr>
          <w:lang w:val="ru-RU"/>
        </w:rPr>
        <w:t xml:space="preserve">направленное </w:t>
      </w:r>
      <w:r w:rsidRPr="006A0EA5">
        <w:rPr>
          <w:lang w:val="ru-RU"/>
        </w:rPr>
        <w:t>агентств</w:t>
      </w:r>
      <w:r>
        <w:rPr>
          <w:lang w:val="ru-RU"/>
        </w:rPr>
        <w:t>ом</w:t>
      </w:r>
      <w:r w:rsidRPr="006A0EA5">
        <w:rPr>
          <w:lang w:val="ru-RU"/>
        </w:rPr>
        <w:t xml:space="preserve"> по трудоустройству, котор</w:t>
      </w:r>
      <w:r>
        <w:rPr>
          <w:lang w:val="ru-RU"/>
        </w:rPr>
        <w:t>о</w:t>
      </w:r>
      <w:r w:rsidRPr="006A0EA5">
        <w:rPr>
          <w:lang w:val="ru-RU"/>
        </w:rPr>
        <w:t>е содержал</w:t>
      </w:r>
      <w:r>
        <w:rPr>
          <w:lang w:val="ru-RU"/>
        </w:rPr>
        <w:t xml:space="preserve">о объявление от "Линдля" </w:t>
      </w:r>
      <w:r w:rsidRPr="006A0EA5">
        <w:rPr>
          <w:lang w:val="ru-RU"/>
        </w:rPr>
        <w:t>тр</w:t>
      </w:r>
      <w:r>
        <w:rPr>
          <w:lang w:val="ru-RU"/>
        </w:rPr>
        <w:t>ех</w:t>
      </w:r>
      <w:r w:rsidRPr="006A0EA5">
        <w:rPr>
          <w:lang w:val="ru-RU"/>
        </w:rPr>
        <w:t>меся</w:t>
      </w:r>
      <w:r>
        <w:rPr>
          <w:lang w:val="ru-RU"/>
        </w:rPr>
        <w:t>чной давности</w:t>
      </w:r>
      <w:r w:rsidRPr="006A0EA5">
        <w:rPr>
          <w:lang w:val="ru-RU"/>
        </w:rPr>
        <w:t>.</w:t>
      </w:r>
      <w:r w:rsidRPr="00BD09A9">
        <w:rPr>
          <w:lang w:val="ru-RU"/>
        </w:rPr>
        <w:t xml:space="preserve"> </w:t>
      </w:r>
    </w:p>
  </w:footnote>
  <w:footnote w:id="4">
    <w:p w:rsidR="00C601E5" w:rsidRPr="00BD09A9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BD09A9">
        <w:rPr>
          <w:lang w:val="ru-RU"/>
        </w:rPr>
        <w:tab/>
      </w:r>
      <w:r>
        <w:rPr>
          <w:rStyle w:val="FootnoteReference"/>
        </w:rPr>
        <w:footnoteRef/>
      </w:r>
      <w:r w:rsidRPr="00BD09A9">
        <w:rPr>
          <w:lang w:val="ru-RU"/>
        </w:rPr>
        <w:tab/>
      </w:r>
      <w:r w:rsidRPr="006A0EA5">
        <w:rPr>
          <w:lang w:val="ru-RU"/>
        </w:rPr>
        <w:t>Эксперт</w:t>
      </w:r>
      <w:r>
        <w:rPr>
          <w:lang w:val="ru-RU"/>
        </w:rPr>
        <w:t xml:space="preserve">ом, мнение которого запросил </w:t>
      </w:r>
      <w:r w:rsidRPr="006A0EA5">
        <w:rPr>
          <w:lang w:val="ru-RU"/>
        </w:rPr>
        <w:t>автор</w:t>
      </w:r>
      <w:r>
        <w:rPr>
          <w:lang w:val="ru-RU"/>
        </w:rPr>
        <w:t>,</w:t>
      </w:r>
      <w:r w:rsidRPr="006A0EA5">
        <w:rPr>
          <w:lang w:val="ru-RU"/>
        </w:rPr>
        <w:t xml:space="preserve"> </w:t>
      </w:r>
      <w:r>
        <w:rPr>
          <w:lang w:val="ru-RU"/>
        </w:rPr>
        <w:t xml:space="preserve">является д-р юриспруденции </w:t>
      </w:r>
      <w:r w:rsidRPr="006A0EA5">
        <w:rPr>
          <w:lang w:val="ru-RU"/>
        </w:rPr>
        <w:t xml:space="preserve">Феликс Бунге </w:t>
      </w:r>
      <w:r>
        <w:rPr>
          <w:lang w:val="ru-RU"/>
        </w:rPr>
        <w:t xml:space="preserve">из Берлинского вольного </w:t>
      </w:r>
      <w:r w:rsidRPr="006A0EA5">
        <w:rPr>
          <w:lang w:val="ru-RU"/>
        </w:rPr>
        <w:t xml:space="preserve">университета. Цитата, </w:t>
      </w:r>
      <w:r>
        <w:rPr>
          <w:lang w:val="ru-RU"/>
        </w:rPr>
        <w:t>по-видимому, почерпн</w:t>
      </w:r>
      <w:r>
        <w:rPr>
          <w:lang w:val="ru-RU"/>
        </w:rPr>
        <w:t>у</w:t>
      </w:r>
      <w:r>
        <w:rPr>
          <w:lang w:val="ru-RU"/>
        </w:rPr>
        <w:t>та из</w:t>
      </w:r>
      <w:r w:rsidRPr="006A0EA5">
        <w:rPr>
          <w:lang w:val="ru-RU"/>
        </w:rPr>
        <w:t xml:space="preserve"> его оценки (автором</w:t>
      </w:r>
      <w:r>
        <w:rPr>
          <w:lang w:val="ru-RU"/>
        </w:rPr>
        <w:t xml:space="preserve"> </w:t>
      </w:r>
      <w:r w:rsidRPr="006A0EA5">
        <w:rPr>
          <w:lang w:val="ru-RU"/>
        </w:rPr>
        <w:t>предоставлен неофициальный пер</w:t>
      </w:r>
      <w:r w:rsidRPr="006A0EA5">
        <w:rPr>
          <w:lang w:val="ru-RU"/>
        </w:rPr>
        <w:t>е</w:t>
      </w:r>
      <w:r w:rsidRPr="006A0EA5">
        <w:rPr>
          <w:lang w:val="ru-RU"/>
        </w:rPr>
        <w:t>вод)</w:t>
      </w:r>
      <w:r w:rsidRPr="00BD09A9">
        <w:rPr>
          <w:lang w:val="ru-RU"/>
        </w:rPr>
        <w:t xml:space="preserve">. </w:t>
      </w:r>
    </w:p>
  </w:footnote>
  <w:footnote w:id="5">
    <w:p w:rsidR="00C601E5" w:rsidRPr="00B7574B" w:rsidRDefault="00C601E5" w:rsidP="00754F60">
      <w:pPr>
        <w:pStyle w:val="FootnoteText"/>
        <w:rPr>
          <w:lang w:val="ru-RU"/>
        </w:rPr>
      </w:pPr>
      <w:r w:rsidRPr="00BD09A9">
        <w:rPr>
          <w:lang w:val="ru-RU"/>
        </w:rPr>
        <w:tab/>
      </w:r>
      <w:r>
        <w:rPr>
          <w:rStyle w:val="FootnoteReference"/>
        </w:rPr>
        <w:footnoteRef/>
      </w:r>
      <w:r w:rsidRPr="00B7574B">
        <w:rPr>
          <w:lang w:val="ru-RU"/>
        </w:rPr>
        <w:tab/>
        <w:t xml:space="preserve">Перечень запросов на информацию </w:t>
      </w:r>
      <w:r>
        <w:rPr>
          <w:lang w:val="ru-RU"/>
        </w:rPr>
        <w:t>см. пункт 1.4 выше</w:t>
      </w:r>
      <w:r w:rsidRPr="00B7574B">
        <w:rPr>
          <w:lang w:val="ru-RU"/>
        </w:rPr>
        <w:t>.</w:t>
      </w:r>
    </w:p>
  </w:footnote>
  <w:footnote w:id="6">
    <w:p w:rsidR="00C601E5" w:rsidRPr="0064076F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B7574B">
        <w:rPr>
          <w:lang w:val="ru-RU"/>
        </w:rPr>
        <w:tab/>
      </w:r>
      <w:r>
        <w:rPr>
          <w:rStyle w:val="FootnoteReference"/>
        </w:rPr>
        <w:footnoteRef/>
      </w:r>
      <w:r w:rsidRPr="0064076F">
        <w:rPr>
          <w:lang w:val="ru-RU"/>
        </w:rPr>
        <w:tab/>
      </w:r>
      <w:r>
        <w:rPr>
          <w:lang w:val="ru-RU"/>
        </w:rPr>
        <w:t>Комитет против пыток</w:t>
      </w:r>
      <w:r w:rsidRPr="0064076F">
        <w:rPr>
          <w:lang w:val="ru-RU"/>
        </w:rPr>
        <w:t xml:space="preserve">, </w:t>
      </w:r>
      <w:r>
        <w:rPr>
          <w:lang w:val="ru-RU"/>
        </w:rPr>
        <w:t>сообщение №</w:t>
      </w:r>
      <w:r>
        <w:t> </w:t>
      </w:r>
      <w:r w:rsidRPr="0064076F">
        <w:rPr>
          <w:lang w:val="ru-RU"/>
        </w:rPr>
        <w:t xml:space="preserve">22/1995, </w:t>
      </w:r>
      <w:r w:rsidRPr="00996911">
        <w:rPr>
          <w:i/>
        </w:rPr>
        <w:t>M</w:t>
      </w:r>
      <w:r w:rsidRPr="0064076F">
        <w:rPr>
          <w:i/>
          <w:lang w:val="ru-RU"/>
        </w:rPr>
        <w:t>.</w:t>
      </w:r>
      <w:r w:rsidRPr="00996911">
        <w:rPr>
          <w:i/>
        </w:rPr>
        <w:t>A</w:t>
      </w:r>
      <w:r w:rsidRPr="0064076F">
        <w:rPr>
          <w:i/>
          <w:lang w:val="ru-RU"/>
        </w:rPr>
        <w:t>.</w:t>
      </w:r>
      <w:r w:rsidRPr="009543F7">
        <w:rPr>
          <w:i/>
          <w:lang w:val="ru-RU"/>
        </w:rPr>
        <w:t xml:space="preserve"> против</w:t>
      </w:r>
      <w:r w:rsidRPr="0064076F">
        <w:rPr>
          <w:i/>
          <w:lang w:val="ru-RU"/>
        </w:rPr>
        <w:t xml:space="preserve"> </w:t>
      </w:r>
      <w:r>
        <w:rPr>
          <w:i/>
          <w:lang w:val="ru-RU"/>
        </w:rPr>
        <w:t>Канады</w:t>
      </w:r>
      <w:r w:rsidRPr="0064076F">
        <w:rPr>
          <w:lang w:val="ru-RU"/>
        </w:rPr>
        <w:t xml:space="preserve">, </w:t>
      </w:r>
      <w:r>
        <w:rPr>
          <w:lang w:val="ru-RU"/>
        </w:rPr>
        <w:t xml:space="preserve">решение, принятое </w:t>
      </w:r>
      <w:r w:rsidRPr="0064076F">
        <w:rPr>
          <w:lang w:val="ru-RU"/>
        </w:rPr>
        <w:t xml:space="preserve">9 </w:t>
      </w:r>
      <w:r>
        <w:rPr>
          <w:lang w:val="ru-RU"/>
        </w:rPr>
        <w:t xml:space="preserve">мая </w:t>
      </w:r>
      <w:r w:rsidRPr="0064076F">
        <w:rPr>
          <w:lang w:val="ru-RU"/>
        </w:rPr>
        <w:t>1995</w:t>
      </w:r>
      <w:r>
        <w:rPr>
          <w:lang w:val="ru-RU"/>
        </w:rPr>
        <w:t xml:space="preserve"> года</w:t>
      </w:r>
      <w:r w:rsidRPr="0064076F">
        <w:rPr>
          <w:lang w:val="ru-RU"/>
        </w:rPr>
        <w:t xml:space="preserve">, </w:t>
      </w:r>
      <w:r>
        <w:rPr>
          <w:lang w:val="ru-RU"/>
        </w:rPr>
        <w:t>пункт</w:t>
      </w:r>
      <w:r w:rsidRPr="0064076F">
        <w:rPr>
          <w:lang w:val="ru-RU"/>
        </w:rPr>
        <w:t xml:space="preserve"> 4.</w:t>
      </w:r>
    </w:p>
  </w:footnote>
  <w:footnote w:id="7">
    <w:p w:rsidR="00C601E5" w:rsidRPr="000947C5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64076F">
        <w:rPr>
          <w:lang w:val="ru-RU"/>
        </w:rPr>
        <w:tab/>
      </w:r>
      <w:r>
        <w:rPr>
          <w:rStyle w:val="FootnoteReference"/>
        </w:rPr>
        <w:footnoteRef/>
      </w:r>
      <w:r w:rsidRPr="0064076F">
        <w:rPr>
          <w:lang w:val="ru-RU"/>
        </w:rPr>
        <w:tab/>
        <w:t xml:space="preserve">Европейский суд по правам человека, </w:t>
      </w:r>
      <w:r>
        <w:rPr>
          <w:i/>
          <w:lang w:val="ru-RU"/>
        </w:rPr>
        <w:t>Хизб</w:t>
      </w:r>
      <w:r w:rsidRPr="0064076F">
        <w:rPr>
          <w:i/>
          <w:lang w:val="ru-RU"/>
        </w:rPr>
        <w:t xml:space="preserve"> </w:t>
      </w:r>
      <w:r>
        <w:rPr>
          <w:i/>
          <w:lang w:val="ru-RU"/>
        </w:rPr>
        <w:t>ут</w:t>
      </w:r>
      <w:r w:rsidRPr="0064076F">
        <w:rPr>
          <w:i/>
          <w:lang w:val="ru-RU"/>
        </w:rPr>
        <w:t>-</w:t>
      </w:r>
      <w:r>
        <w:rPr>
          <w:i/>
          <w:lang w:val="ru-RU"/>
        </w:rPr>
        <w:t>Тахир</w:t>
      </w:r>
      <w:r>
        <w:rPr>
          <w:lang w:val="ru-RU"/>
        </w:rPr>
        <w:t xml:space="preserve"> </w:t>
      </w:r>
      <w:r w:rsidRPr="009543F7">
        <w:rPr>
          <w:i/>
          <w:lang w:val="ru-RU"/>
        </w:rPr>
        <w:t xml:space="preserve">против </w:t>
      </w:r>
      <w:r>
        <w:rPr>
          <w:i/>
          <w:lang w:val="ru-RU"/>
        </w:rPr>
        <w:t>Германии</w:t>
      </w:r>
      <w:r w:rsidRPr="00154689">
        <w:rPr>
          <w:lang w:val="ru-RU"/>
        </w:rPr>
        <w:t xml:space="preserve">, </w:t>
      </w:r>
      <w:r>
        <w:rPr>
          <w:lang w:val="ru-RU"/>
        </w:rPr>
        <w:t>заявление № </w:t>
      </w:r>
      <w:r w:rsidRPr="00154689">
        <w:rPr>
          <w:lang w:val="ru-RU"/>
        </w:rPr>
        <w:t xml:space="preserve">31098/08, </w:t>
      </w:r>
      <w:r>
        <w:rPr>
          <w:lang w:val="ru-RU"/>
        </w:rPr>
        <w:t xml:space="preserve">решение о приемлемости, принятое </w:t>
      </w:r>
      <w:r w:rsidRPr="00154689">
        <w:rPr>
          <w:lang w:val="ru-RU"/>
        </w:rPr>
        <w:t xml:space="preserve">12 </w:t>
      </w:r>
      <w:r>
        <w:rPr>
          <w:lang w:val="ru-RU"/>
        </w:rPr>
        <w:t xml:space="preserve">июня </w:t>
      </w:r>
      <w:r w:rsidRPr="00154689">
        <w:rPr>
          <w:lang w:val="ru-RU"/>
        </w:rPr>
        <w:t>2012</w:t>
      </w:r>
      <w:r>
        <w:rPr>
          <w:lang w:val="ru-RU"/>
        </w:rPr>
        <w:t xml:space="preserve"> года</w:t>
      </w:r>
      <w:r w:rsidRPr="00154689">
        <w:rPr>
          <w:lang w:val="ru-RU"/>
        </w:rPr>
        <w:t xml:space="preserve">, </w:t>
      </w:r>
      <w:r>
        <w:rPr>
          <w:lang w:val="ru-RU"/>
        </w:rPr>
        <w:t>пункты</w:t>
      </w:r>
      <w:r w:rsidRPr="00154689">
        <w:rPr>
          <w:lang w:val="ru-RU"/>
        </w:rPr>
        <w:t xml:space="preserve"> </w:t>
      </w:r>
      <w:r w:rsidRPr="000947C5">
        <w:rPr>
          <w:lang w:val="ru-RU"/>
        </w:rPr>
        <w:t xml:space="preserve">50–55. </w:t>
      </w:r>
    </w:p>
  </w:footnote>
  <w:footnote w:id="8">
    <w:p w:rsidR="00C601E5" w:rsidRPr="00B7574B" w:rsidRDefault="00C601E5" w:rsidP="00754F60">
      <w:pPr>
        <w:pStyle w:val="FootnoteText"/>
        <w:rPr>
          <w:lang w:val="ru-RU"/>
        </w:rPr>
      </w:pPr>
      <w:r w:rsidRPr="000947C5">
        <w:rPr>
          <w:lang w:val="ru-RU"/>
        </w:rPr>
        <w:tab/>
      </w:r>
      <w:r>
        <w:rPr>
          <w:rStyle w:val="FootnoteReference"/>
        </w:rPr>
        <w:footnoteRef/>
      </w:r>
      <w:r w:rsidRPr="00B7574B">
        <w:rPr>
          <w:lang w:val="ru-RU"/>
        </w:rPr>
        <w:tab/>
        <w:t xml:space="preserve">Перечень вопросов, затронутых в этом </w:t>
      </w:r>
      <w:r>
        <w:rPr>
          <w:lang w:val="ru-RU"/>
        </w:rPr>
        <w:t>разделе,</w:t>
      </w:r>
      <w:r w:rsidRPr="00B7574B">
        <w:rPr>
          <w:lang w:val="ru-RU"/>
        </w:rPr>
        <w:t xml:space="preserve"> см. пункт 1.3 выше.</w:t>
      </w:r>
    </w:p>
  </w:footnote>
  <w:footnote w:id="9">
    <w:p w:rsidR="00C601E5" w:rsidRPr="00454128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B7574B">
        <w:rPr>
          <w:lang w:val="ru-RU"/>
        </w:rPr>
        <w:tab/>
      </w:r>
      <w:r>
        <w:rPr>
          <w:rStyle w:val="FootnoteReference"/>
        </w:rPr>
        <w:footnoteRef/>
      </w:r>
      <w:r w:rsidRPr="00454128">
        <w:rPr>
          <w:lang w:val="ru-RU"/>
        </w:rPr>
        <w:tab/>
      </w:r>
      <w:r w:rsidRPr="006A0EA5">
        <w:rPr>
          <w:lang w:val="ru-RU"/>
        </w:rPr>
        <w:t xml:space="preserve">Государство-участник </w:t>
      </w:r>
      <w:r>
        <w:rPr>
          <w:lang w:val="ru-RU"/>
        </w:rPr>
        <w:t>утверждает</w:t>
      </w:r>
      <w:r w:rsidRPr="006A0EA5">
        <w:rPr>
          <w:lang w:val="ru-RU"/>
        </w:rPr>
        <w:t xml:space="preserve">, что </w:t>
      </w:r>
      <w:r>
        <w:rPr>
          <w:lang w:val="ru-RU"/>
        </w:rPr>
        <w:t xml:space="preserve">по пункту 1 раздела </w:t>
      </w:r>
      <w:r w:rsidRPr="006A0EA5">
        <w:rPr>
          <w:lang w:val="ru-RU"/>
        </w:rPr>
        <w:t>15</w:t>
      </w:r>
      <w:r>
        <w:rPr>
          <w:lang w:val="ru-RU"/>
        </w:rPr>
        <w:t xml:space="preserve"> </w:t>
      </w:r>
      <w:r w:rsidRPr="006A0EA5">
        <w:rPr>
          <w:lang w:val="ru-RU"/>
        </w:rPr>
        <w:t xml:space="preserve">Закона о равных возможностях для инвалидов </w:t>
      </w:r>
      <w:r>
        <w:rPr>
          <w:lang w:val="ru-RU"/>
        </w:rPr>
        <w:t xml:space="preserve">в задачу </w:t>
      </w:r>
      <w:r w:rsidRPr="006A0EA5">
        <w:rPr>
          <w:lang w:val="ru-RU"/>
        </w:rPr>
        <w:t xml:space="preserve">Уполномоченного </w:t>
      </w:r>
      <w:r>
        <w:rPr>
          <w:lang w:val="ru-RU"/>
        </w:rPr>
        <w:t xml:space="preserve">входит </w:t>
      </w:r>
      <w:r w:rsidRPr="006A0EA5">
        <w:rPr>
          <w:lang w:val="ru-RU"/>
        </w:rPr>
        <w:t>обеспеч</w:t>
      </w:r>
      <w:r>
        <w:rPr>
          <w:lang w:val="ru-RU"/>
        </w:rPr>
        <w:t>ить</w:t>
      </w:r>
      <w:r w:rsidRPr="006A0EA5">
        <w:rPr>
          <w:lang w:val="ru-RU"/>
        </w:rPr>
        <w:t xml:space="preserve">, </w:t>
      </w:r>
      <w:r>
        <w:rPr>
          <w:lang w:val="ru-RU"/>
        </w:rPr>
        <w:t xml:space="preserve">чтобы </w:t>
      </w:r>
      <w:r w:rsidRPr="006A0EA5">
        <w:rPr>
          <w:lang w:val="ru-RU"/>
        </w:rPr>
        <w:t xml:space="preserve">федеральное правительство </w:t>
      </w:r>
      <w:r>
        <w:rPr>
          <w:lang w:val="ru-RU"/>
        </w:rPr>
        <w:t xml:space="preserve">предоставляло людям, как страдающим, так и не страдающим инвалидностью, равноценные </w:t>
      </w:r>
      <w:r w:rsidRPr="006A0EA5">
        <w:rPr>
          <w:lang w:val="ru-RU"/>
        </w:rPr>
        <w:t>условия жизни во всех сферах общественной жизни; он/она не предоставля</w:t>
      </w:r>
      <w:r>
        <w:rPr>
          <w:lang w:val="ru-RU"/>
        </w:rPr>
        <w:t xml:space="preserve">ет </w:t>
      </w:r>
      <w:r w:rsidRPr="006A0EA5">
        <w:rPr>
          <w:lang w:val="ru-RU"/>
        </w:rPr>
        <w:t>юридические консультации, не мо</w:t>
      </w:r>
      <w:r>
        <w:rPr>
          <w:lang w:val="ru-RU"/>
        </w:rPr>
        <w:t xml:space="preserve">жет </w:t>
      </w:r>
      <w:r w:rsidRPr="006A0EA5">
        <w:rPr>
          <w:lang w:val="ru-RU"/>
        </w:rPr>
        <w:t xml:space="preserve">вмешиваться в </w:t>
      </w:r>
      <w:r>
        <w:rPr>
          <w:lang w:val="ru-RU"/>
        </w:rPr>
        <w:t xml:space="preserve">текущие </w:t>
      </w:r>
      <w:r w:rsidRPr="006A0EA5">
        <w:rPr>
          <w:lang w:val="ru-RU"/>
        </w:rPr>
        <w:t>суд</w:t>
      </w:r>
      <w:r>
        <w:rPr>
          <w:lang w:val="ru-RU"/>
        </w:rPr>
        <w:t xml:space="preserve">ебные </w:t>
      </w:r>
      <w:r w:rsidRPr="006A0EA5">
        <w:rPr>
          <w:lang w:val="ru-RU"/>
        </w:rPr>
        <w:t>или административн</w:t>
      </w:r>
      <w:r>
        <w:rPr>
          <w:lang w:val="ru-RU"/>
        </w:rPr>
        <w:t xml:space="preserve">ые </w:t>
      </w:r>
      <w:r w:rsidRPr="006A0EA5">
        <w:rPr>
          <w:lang w:val="ru-RU"/>
        </w:rPr>
        <w:t>разбирательства и не имеет полномочий давать указания власт</w:t>
      </w:r>
      <w:r>
        <w:rPr>
          <w:lang w:val="ru-RU"/>
        </w:rPr>
        <w:t>ям</w:t>
      </w:r>
      <w:r w:rsidRPr="006A0EA5">
        <w:rPr>
          <w:lang w:val="ru-RU"/>
        </w:rPr>
        <w:t>, но может запр</w:t>
      </w:r>
      <w:r>
        <w:rPr>
          <w:lang w:val="ru-RU"/>
        </w:rPr>
        <w:t xml:space="preserve">ашивать </w:t>
      </w:r>
      <w:r w:rsidRPr="006A0EA5">
        <w:rPr>
          <w:lang w:val="ru-RU"/>
        </w:rPr>
        <w:t xml:space="preserve">факты, </w:t>
      </w:r>
      <w:r>
        <w:rPr>
          <w:lang w:val="ru-RU"/>
        </w:rPr>
        <w:t xml:space="preserve">подлежащие пересмотру </w:t>
      </w:r>
      <w:r w:rsidRPr="006A0EA5">
        <w:rPr>
          <w:lang w:val="ru-RU"/>
        </w:rPr>
        <w:t xml:space="preserve">в </w:t>
      </w:r>
      <w:r>
        <w:rPr>
          <w:lang w:val="ru-RU"/>
        </w:rPr>
        <w:t xml:space="preserve">индивидуальных </w:t>
      </w:r>
      <w:r w:rsidRPr="006A0EA5">
        <w:rPr>
          <w:lang w:val="ru-RU"/>
        </w:rPr>
        <w:t>сл</w:t>
      </w:r>
      <w:r w:rsidRPr="006A0EA5">
        <w:rPr>
          <w:lang w:val="ru-RU"/>
        </w:rPr>
        <w:t>у</w:t>
      </w:r>
      <w:r w:rsidRPr="006A0EA5">
        <w:rPr>
          <w:lang w:val="ru-RU"/>
        </w:rPr>
        <w:t xml:space="preserve">чаях. </w:t>
      </w:r>
      <w:r w:rsidRPr="00454128">
        <w:rPr>
          <w:spacing w:val="-2"/>
          <w:lang w:val="ru-RU"/>
        </w:rPr>
        <w:t xml:space="preserve"> </w:t>
      </w:r>
    </w:p>
  </w:footnote>
  <w:footnote w:id="10">
    <w:p w:rsidR="00C601E5" w:rsidRPr="00291704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454128">
        <w:rPr>
          <w:lang w:val="ru-RU"/>
        </w:rPr>
        <w:tab/>
      </w:r>
      <w:r>
        <w:rPr>
          <w:rStyle w:val="FootnoteReference"/>
        </w:rPr>
        <w:footnoteRef/>
      </w:r>
      <w:r w:rsidRPr="00291704">
        <w:rPr>
          <w:lang w:val="ru-RU"/>
        </w:rPr>
        <w:tab/>
      </w:r>
      <w:r w:rsidRPr="006A0EA5">
        <w:rPr>
          <w:lang w:val="ru-RU"/>
        </w:rPr>
        <w:t xml:space="preserve">Государство-участник утверждает, что общие </w:t>
      </w:r>
      <w:r>
        <w:rPr>
          <w:lang w:val="ru-RU"/>
        </w:rPr>
        <w:t xml:space="preserve">льготы </w:t>
      </w:r>
      <w:r w:rsidRPr="006A0EA5">
        <w:rPr>
          <w:lang w:val="ru-RU"/>
        </w:rPr>
        <w:t xml:space="preserve">(Социальный кодекс, книга </w:t>
      </w:r>
      <w:r w:rsidRPr="006A0EA5">
        <w:t>III</w:t>
      </w:r>
      <w:r w:rsidRPr="006A0EA5">
        <w:rPr>
          <w:lang w:val="ru-RU"/>
        </w:rPr>
        <w:t xml:space="preserve">, разделы 113, пункт 1, и 115) </w:t>
      </w:r>
      <w:r>
        <w:rPr>
          <w:lang w:val="ru-RU"/>
        </w:rPr>
        <w:t xml:space="preserve">включают льготы в порядке </w:t>
      </w:r>
      <w:r w:rsidRPr="006A0EA5">
        <w:rPr>
          <w:lang w:val="ru-RU"/>
        </w:rPr>
        <w:t xml:space="preserve">активации и профессиональной интеграции, </w:t>
      </w:r>
      <w:r>
        <w:rPr>
          <w:lang w:val="ru-RU"/>
        </w:rPr>
        <w:t>льготы в порядке поощрения приг</w:t>
      </w:r>
      <w:r>
        <w:rPr>
          <w:lang w:val="ru-RU"/>
        </w:rPr>
        <w:t>о</w:t>
      </w:r>
      <w:r>
        <w:rPr>
          <w:lang w:val="ru-RU"/>
        </w:rPr>
        <w:t xml:space="preserve">товления </w:t>
      </w:r>
      <w:r w:rsidRPr="006A0EA5">
        <w:rPr>
          <w:lang w:val="ru-RU"/>
        </w:rPr>
        <w:t>к работе и профессионально</w:t>
      </w:r>
      <w:r>
        <w:rPr>
          <w:lang w:val="ru-RU"/>
        </w:rPr>
        <w:t>-технической</w:t>
      </w:r>
      <w:r w:rsidRPr="006A0EA5">
        <w:rPr>
          <w:lang w:val="ru-RU"/>
        </w:rPr>
        <w:t xml:space="preserve"> подготовки, в</w:t>
      </w:r>
      <w:r>
        <w:rPr>
          <w:lang w:val="ru-RU"/>
        </w:rPr>
        <w:t xml:space="preserve">ключая гранты на </w:t>
      </w:r>
      <w:r w:rsidRPr="006A0EA5">
        <w:rPr>
          <w:lang w:val="ru-RU"/>
        </w:rPr>
        <w:t>професси</w:t>
      </w:r>
      <w:r w:rsidRPr="006A0EA5">
        <w:rPr>
          <w:lang w:val="ru-RU"/>
        </w:rPr>
        <w:t>о</w:t>
      </w:r>
      <w:r w:rsidRPr="006A0EA5">
        <w:rPr>
          <w:lang w:val="ru-RU"/>
        </w:rPr>
        <w:t>нально-техническ</w:t>
      </w:r>
      <w:r>
        <w:rPr>
          <w:lang w:val="ru-RU"/>
        </w:rPr>
        <w:t>ую подготовку</w:t>
      </w:r>
      <w:r w:rsidRPr="006A0EA5">
        <w:rPr>
          <w:lang w:val="ru-RU"/>
        </w:rPr>
        <w:t xml:space="preserve">, </w:t>
      </w:r>
      <w:r>
        <w:rPr>
          <w:lang w:val="ru-RU"/>
        </w:rPr>
        <w:t xml:space="preserve">льготы в порядке поощрения дальнейшей </w:t>
      </w:r>
      <w:r w:rsidRPr="006A0EA5">
        <w:rPr>
          <w:lang w:val="ru-RU"/>
        </w:rPr>
        <w:t>профе</w:t>
      </w:r>
      <w:r w:rsidRPr="006A0EA5">
        <w:rPr>
          <w:lang w:val="ru-RU"/>
        </w:rPr>
        <w:t>с</w:t>
      </w:r>
      <w:r w:rsidRPr="006A0EA5">
        <w:rPr>
          <w:lang w:val="ru-RU"/>
        </w:rPr>
        <w:t>сионально</w:t>
      </w:r>
      <w:r>
        <w:rPr>
          <w:lang w:val="ru-RU"/>
        </w:rPr>
        <w:t xml:space="preserve">-технической подготовки </w:t>
      </w:r>
      <w:r w:rsidRPr="006A0EA5">
        <w:rPr>
          <w:lang w:val="ru-RU"/>
        </w:rPr>
        <w:t xml:space="preserve">и </w:t>
      </w:r>
      <w:r>
        <w:rPr>
          <w:lang w:val="ru-RU"/>
        </w:rPr>
        <w:t xml:space="preserve">льготы в порядке поощрения </w:t>
      </w:r>
      <w:r w:rsidRPr="006A0EA5">
        <w:rPr>
          <w:lang w:val="ru-RU"/>
        </w:rPr>
        <w:t>самозанят</w:t>
      </w:r>
      <w:r w:rsidRPr="006A0EA5">
        <w:rPr>
          <w:lang w:val="ru-RU"/>
        </w:rPr>
        <w:t>о</w:t>
      </w:r>
      <w:r w:rsidRPr="006A0EA5">
        <w:rPr>
          <w:lang w:val="ru-RU"/>
        </w:rPr>
        <w:t xml:space="preserve">сти. </w:t>
      </w:r>
      <w:r w:rsidRPr="00291704">
        <w:rPr>
          <w:lang w:val="ru-RU"/>
        </w:rPr>
        <w:t xml:space="preserve"> </w:t>
      </w:r>
    </w:p>
  </w:footnote>
  <w:footnote w:id="11">
    <w:p w:rsidR="00C601E5" w:rsidRPr="00282C5A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291704">
        <w:rPr>
          <w:lang w:val="ru-RU"/>
        </w:rPr>
        <w:tab/>
      </w:r>
      <w:r>
        <w:rPr>
          <w:rStyle w:val="FootnoteReference"/>
        </w:rPr>
        <w:footnoteRef/>
      </w:r>
      <w:r w:rsidRPr="00282C5A">
        <w:rPr>
          <w:lang w:val="ru-RU"/>
        </w:rPr>
        <w:tab/>
      </w:r>
      <w:r w:rsidRPr="006A0EA5">
        <w:rPr>
          <w:lang w:val="ru-RU"/>
        </w:rPr>
        <w:t xml:space="preserve">Социальный кодекс, книга </w:t>
      </w:r>
      <w:r w:rsidRPr="006A0EA5">
        <w:t>III</w:t>
      </w:r>
      <w:r w:rsidRPr="006A0EA5">
        <w:rPr>
          <w:lang w:val="ru-RU"/>
        </w:rPr>
        <w:t>, раздел 117, пункт 1</w:t>
      </w:r>
      <w:r w:rsidRPr="00282C5A">
        <w:rPr>
          <w:lang w:val="ru-RU"/>
        </w:rPr>
        <w:t xml:space="preserve">. </w:t>
      </w:r>
    </w:p>
  </w:footnote>
  <w:footnote w:id="12">
    <w:p w:rsidR="00C601E5" w:rsidRPr="00282C5A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282C5A">
        <w:rPr>
          <w:lang w:val="ru-RU"/>
        </w:rPr>
        <w:tab/>
      </w:r>
      <w:r>
        <w:rPr>
          <w:rStyle w:val="FootnoteReference"/>
        </w:rPr>
        <w:footnoteRef/>
      </w:r>
      <w:r w:rsidRPr="00282C5A">
        <w:rPr>
          <w:lang w:val="ru-RU"/>
        </w:rPr>
        <w:tab/>
      </w:r>
      <w:r w:rsidRPr="006A0EA5">
        <w:rPr>
          <w:lang w:val="ru-RU"/>
        </w:rPr>
        <w:t xml:space="preserve">Социальный кодекс, книга </w:t>
      </w:r>
      <w:r w:rsidRPr="006A0EA5">
        <w:t>IX</w:t>
      </w:r>
      <w:r w:rsidRPr="006A0EA5">
        <w:rPr>
          <w:lang w:val="ru-RU"/>
        </w:rPr>
        <w:t>, раздел 17, пункты 2 и 3.</w:t>
      </w:r>
    </w:p>
  </w:footnote>
  <w:footnote w:id="13">
    <w:p w:rsidR="00C601E5" w:rsidRPr="00B7574B" w:rsidRDefault="00C601E5" w:rsidP="00754F60">
      <w:pPr>
        <w:pStyle w:val="FootnoteText"/>
        <w:rPr>
          <w:lang w:val="ru-RU"/>
        </w:rPr>
      </w:pPr>
      <w:r w:rsidRPr="00282C5A">
        <w:rPr>
          <w:lang w:val="ru-RU"/>
        </w:rPr>
        <w:tab/>
      </w:r>
      <w:r>
        <w:rPr>
          <w:rStyle w:val="FootnoteReference"/>
        </w:rPr>
        <w:footnoteRef/>
      </w:r>
      <w:r w:rsidRPr="00B7574B">
        <w:rPr>
          <w:lang w:val="ru-RU"/>
        </w:rPr>
        <w:tab/>
        <w:t xml:space="preserve">Перечень запросов на информацию </w:t>
      </w:r>
      <w:r>
        <w:rPr>
          <w:lang w:val="ru-RU"/>
        </w:rPr>
        <w:t>см. пункт 1.4 выше</w:t>
      </w:r>
      <w:r w:rsidRPr="00B7574B">
        <w:rPr>
          <w:lang w:val="ru-RU"/>
        </w:rPr>
        <w:t>.</w:t>
      </w:r>
    </w:p>
  </w:footnote>
  <w:footnote w:id="14">
    <w:p w:rsidR="00C601E5" w:rsidRPr="006D0A67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B7574B">
        <w:rPr>
          <w:lang w:val="ru-RU"/>
        </w:rPr>
        <w:tab/>
      </w:r>
      <w:r>
        <w:rPr>
          <w:rStyle w:val="FootnoteReference"/>
        </w:rPr>
        <w:footnoteRef/>
      </w:r>
      <w:r w:rsidRPr="006D0A67">
        <w:rPr>
          <w:lang w:val="ru-RU"/>
        </w:rPr>
        <w:tab/>
      </w:r>
      <w:r w:rsidRPr="006A0EA5">
        <w:rPr>
          <w:lang w:val="ru-RU"/>
        </w:rPr>
        <w:t>Государство-участник ссылается на разделы 29</w:t>
      </w:r>
      <w:r>
        <w:rPr>
          <w:lang w:val="ru-RU"/>
        </w:rPr>
        <w:t>−</w:t>
      </w:r>
      <w:r w:rsidRPr="006A0EA5">
        <w:rPr>
          <w:lang w:val="ru-RU"/>
        </w:rPr>
        <w:t xml:space="preserve">31 книги </w:t>
      </w:r>
      <w:r w:rsidRPr="006A0EA5">
        <w:t>III</w:t>
      </w:r>
      <w:r w:rsidRPr="006A0EA5">
        <w:rPr>
          <w:lang w:val="ru-RU"/>
        </w:rPr>
        <w:t xml:space="preserve"> Социального кодекса в сочетании </w:t>
      </w:r>
      <w:r>
        <w:rPr>
          <w:lang w:val="ru-RU"/>
        </w:rPr>
        <w:t xml:space="preserve">с </w:t>
      </w:r>
      <w:r w:rsidRPr="006A0EA5">
        <w:rPr>
          <w:lang w:val="ru-RU"/>
        </w:rPr>
        <w:t>пунктом 1 стать</w:t>
      </w:r>
      <w:r>
        <w:rPr>
          <w:lang w:val="ru-RU"/>
        </w:rPr>
        <w:t>и</w:t>
      </w:r>
      <w:r w:rsidRPr="006A0EA5">
        <w:rPr>
          <w:lang w:val="ru-RU"/>
        </w:rPr>
        <w:t xml:space="preserve"> 104 книги </w:t>
      </w:r>
      <w:r w:rsidRPr="006A0EA5">
        <w:t>IX</w:t>
      </w:r>
      <w:r w:rsidRPr="006A0EA5">
        <w:rPr>
          <w:lang w:val="ru-RU"/>
        </w:rPr>
        <w:t xml:space="preserve"> Кодекса.</w:t>
      </w:r>
    </w:p>
  </w:footnote>
  <w:footnote w:id="15">
    <w:p w:rsidR="00C601E5" w:rsidRPr="006D0A67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6D0A67">
        <w:rPr>
          <w:lang w:val="ru-RU"/>
        </w:rPr>
        <w:tab/>
      </w:r>
      <w:r>
        <w:rPr>
          <w:rStyle w:val="FootnoteReference"/>
        </w:rPr>
        <w:footnoteRef/>
      </w:r>
      <w:r w:rsidRPr="006D0A67">
        <w:rPr>
          <w:lang w:val="ru-RU"/>
        </w:rPr>
        <w:tab/>
      </w:r>
      <w:r w:rsidRPr="006A0EA5">
        <w:rPr>
          <w:lang w:val="ru-RU"/>
        </w:rPr>
        <w:t>Государство-участник ссылается на предложени</w:t>
      </w:r>
      <w:r>
        <w:rPr>
          <w:lang w:val="ru-RU"/>
        </w:rPr>
        <w:t>е</w:t>
      </w:r>
      <w:r w:rsidRPr="006A0EA5">
        <w:rPr>
          <w:lang w:val="ru-RU"/>
        </w:rPr>
        <w:t xml:space="preserve"> 1</w:t>
      </w:r>
      <w:r>
        <w:rPr>
          <w:lang w:val="ru-RU"/>
        </w:rPr>
        <w:t xml:space="preserve"> </w:t>
      </w:r>
      <w:r w:rsidRPr="006A0EA5">
        <w:rPr>
          <w:lang w:val="ru-RU"/>
        </w:rPr>
        <w:t>пункт</w:t>
      </w:r>
      <w:r>
        <w:rPr>
          <w:lang w:val="ru-RU"/>
        </w:rPr>
        <w:t>а</w:t>
      </w:r>
      <w:r w:rsidRPr="006A0EA5">
        <w:rPr>
          <w:lang w:val="ru-RU"/>
        </w:rPr>
        <w:t xml:space="preserve"> 1</w:t>
      </w:r>
      <w:r>
        <w:rPr>
          <w:lang w:val="ru-RU"/>
        </w:rPr>
        <w:t xml:space="preserve"> раздела </w:t>
      </w:r>
      <w:r w:rsidRPr="006A0EA5">
        <w:rPr>
          <w:lang w:val="ru-RU"/>
        </w:rPr>
        <w:t>35 книг</w:t>
      </w:r>
      <w:r>
        <w:rPr>
          <w:lang w:val="ru-RU"/>
        </w:rPr>
        <w:t>и</w:t>
      </w:r>
      <w:r w:rsidRPr="006A0EA5">
        <w:rPr>
          <w:lang w:val="ru-RU"/>
        </w:rPr>
        <w:t xml:space="preserve"> </w:t>
      </w:r>
      <w:r w:rsidRPr="006A0EA5">
        <w:t>III</w:t>
      </w:r>
      <w:r w:rsidRPr="006A0EA5">
        <w:rPr>
          <w:lang w:val="ru-RU"/>
        </w:rPr>
        <w:t xml:space="preserve"> Социального кодекса в </w:t>
      </w:r>
      <w:r>
        <w:rPr>
          <w:lang w:val="ru-RU"/>
        </w:rPr>
        <w:t xml:space="preserve">сочетании </w:t>
      </w:r>
      <w:r w:rsidRPr="006A0EA5">
        <w:rPr>
          <w:lang w:val="ru-RU"/>
        </w:rPr>
        <w:t>с пункт</w:t>
      </w:r>
      <w:r>
        <w:rPr>
          <w:lang w:val="ru-RU"/>
        </w:rPr>
        <w:t>ом</w:t>
      </w:r>
      <w:r w:rsidRPr="006A0EA5">
        <w:rPr>
          <w:lang w:val="ru-RU"/>
        </w:rPr>
        <w:t xml:space="preserve"> 1 </w:t>
      </w:r>
      <w:r>
        <w:rPr>
          <w:lang w:val="ru-RU"/>
        </w:rPr>
        <w:t xml:space="preserve">раздела </w:t>
      </w:r>
      <w:r w:rsidRPr="006A0EA5">
        <w:rPr>
          <w:lang w:val="ru-RU"/>
        </w:rPr>
        <w:t>104</w:t>
      </w:r>
      <w:r>
        <w:rPr>
          <w:lang w:val="ru-RU"/>
        </w:rPr>
        <w:t xml:space="preserve"> и разделом </w:t>
      </w:r>
      <w:r w:rsidRPr="006A0EA5">
        <w:rPr>
          <w:lang w:val="ru-RU"/>
        </w:rPr>
        <w:t>122</w:t>
      </w:r>
      <w:r>
        <w:rPr>
          <w:lang w:val="ru-RU"/>
        </w:rPr>
        <w:t xml:space="preserve"> </w:t>
      </w:r>
      <w:r w:rsidRPr="006A0EA5">
        <w:rPr>
          <w:lang w:val="ru-RU"/>
        </w:rPr>
        <w:t>книг</w:t>
      </w:r>
      <w:r>
        <w:rPr>
          <w:lang w:val="ru-RU"/>
        </w:rPr>
        <w:t>и</w:t>
      </w:r>
      <w:r w:rsidRPr="006A0EA5">
        <w:rPr>
          <w:lang w:val="ru-RU"/>
        </w:rPr>
        <w:t xml:space="preserve"> </w:t>
      </w:r>
      <w:r w:rsidRPr="006A0EA5">
        <w:t>IX</w:t>
      </w:r>
      <w:r w:rsidRPr="006A0EA5">
        <w:rPr>
          <w:lang w:val="ru-RU"/>
        </w:rPr>
        <w:t xml:space="preserve"> Кодекса</w:t>
      </w:r>
      <w:r w:rsidRPr="006D0A67">
        <w:rPr>
          <w:szCs w:val="18"/>
          <w:lang w:val="ru-RU"/>
        </w:rPr>
        <w:t>.</w:t>
      </w:r>
      <w:r w:rsidRPr="006D0A67">
        <w:rPr>
          <w:lang w:val="ru-RU"/>
        </w:rPr>
        <w:t xml:space="preserve"> </w:t>
      </w:r>
    </w:p>
  </w:footnote>
  <w:footnote w:id="16">
    <w:p w:rsidR="00C601E5" w:rsidRPr="007E03A4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6D0A67">
        <w:rPr>
          <w:lang w:val="ru-RU"/>
        </w:rPr>
        <w:tab/>
      </w:r>
      <w:r>
        <w:rPr>
          <w:rStyle w:val="FootnoteReference"/>
        </w:rPr>
        <w:footnoteRef/>
      </w:r>
      <w:r w:rsidRPr="007E03A4">
        <w:rPr>
          <w:lang w:val="ru-RU"/>
        </w:rPr>
        <w:tab/>
      </w:r>
      <w:r w:rsidRPr="006A0EA5">
        <w:rPr>
          <w:lang w:val="ru-RU"/>
        </w:rPr>
        <w:t>Государство-участник ссылается на пункт 2 раздел</w:t>
      </w:r>
      <w:r>
        <w:rPr>
          <w:lang w:val="ru-RU"/>
        </w:rPr>
        <w:t>а</w:t>
      </w:r>
      <w:r w:rsidRPr="006A0EA5">
        <w:rPr>
          <w:lang w:val="ru-RU"/>
        </w:rPr>
        <w:t xml:space="preserve"> 3а Постановления </w:t>
      </w:r>
      <w:r>
        <w:rPr>
          <w:lang w:val="ru-RU"/>
        </w:rPr>
        <w:t xml:space="preserve">о </w:t>
      </w:r>
      <w:r w:rsidRPr="006A0EA5">
        <w:rPr>
          <w:lang w:val="ru-RU"/>
        </w:rPr>
        <w:t>рабочих местах и предложени</w:t>
      </w:r>
      <w:r>
        <w:rPr>
          <w:lang w:val="ru-RU"/>
        </w:rPr>
        <w:t>е</w:t>
      </w:r>
      <w:r w:rsidRPr="006A0EA5">
        <w:rPr>
          <w:lang w:val="ru-RU"/>
        </w:rPr>
        <w:t xml:space="preserve"> 1 </w:t>
      </w:r>
      <w:r w:rsidRPr="00FE6302">
        <w:rPr>
          <w:lang w:val="ru-RU"/>
        </w:rPr>
        <w:t>пункта 4 раздела 81</w:t>
      </w:r>
      <w:r>
        <w:rPr>
          <w:lang w:val="ru-RU"/>
        </w:rPr>
        <w:t xml:space="preserve"> </w:t>
      </w:r>
      <w:r w:rsidRPr="006A0EA5">
        <w:rPr>
          <w:lang w:val="ru-RU"/>
        </w:rPr>
        <w:t xml:space="preserve">книги </w:t>
      </w:r>
      <w:r w:rsidRPr="006A0EA5">
        <w:t>IX</w:t>
      </w:r>
      <w:r w:rsidRPr="006A0EA5">
        <w:rPr>
          <w:lang w:val="ru-RU"/>
        </w:rPr>
        <w:t xml:space="preserve"> Социального кодекса.</w:t>
      </w:r>
      <w:r w:rsidRPr="007E03A4">
        <w:rPr>
          <w:lang w:val="ru-RU"/>
        </w:rPr>
        <w:t xml:space="preserve"> </w:t>
      </w:r>
    </w:p>
  </w:footnote>
  <w:footnote w:id="17">
    <w:p w:rsidR="00C601E5" w:rsidRPr="00D6160F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7E03A4">
        <w:rPr>
          <w:lang w:val="ru-RU"/>
        </w:rPr>
        <w:tab/>
      </w:r>
      <w:r>
        <w:rPr>
          <w:rStyle w:val="FootnoteReference"/>
        </w:rPr>
        <w:footnoteRef/>
      </w:r>
      <w:r w:rsidRPr="00D6160F">
        <w:rPr>
          <w:lang w:val="ru-RU"/>
        </w:rPr>
        <w:tab/>
      </w:r>
      <w:r w:rsidRPr="006A0EA5">
        <w:rPr>
          <w:lang w:val="ru-RU"/>
        </w:rPr>
        <w:t xml:space="preserve">Государство-участник ссылается на пункт 8 </w:t>
      </w:r>
      <w:r>
        <w:rPr>
          <w:lang w:val="ru-RU"/>
        </w:rPr>
        <w:t xml:space="preserve">раздела </w:t>
      </w:r>
      <w:r w:rsidRPr="006A0EA5">
        <w:rPr>
          <w:lang w:val="ru-RU"/>
        </w:rPr>
        <w:t xml:space="preserve">33 книги </w:t>
      </w:r>
      <w:r w:rsidRPr="006A0EA5">
        <w:t>IX</w:t>
      </w:r>
      <w:r w:rsidRPr="006A0EA5">
        <w:rPr>
          <w:lang w:val="ru-RU"/>
        </w:rPr>
        <w:t xml:space="preserve"> Социального кодекса и стать</w:t>
      </w:r>
      <w:r>
        <w:rPr>
          <w:lang w:val="ru-RU"/>
        </w:rPr>
        <w:t>ю</w:t>
      </w:r>
      <w:r w:rsidRPr="006A0EA5">
        <w:rPr>
          <w:lang w:val="ru-RU"/>
        </w:rPr>
        <w:t xml:space="preserve"> 19 Закона о компенсационно</w:t>
      </w:r>
      <w:r>
        <w:rPr>
          <w:lang w:val="ru-RU"/>
        </w:rPr>
        <w:t>м</w:t>
      </w:r>
      <w:r w:rsidRPr="006A0EA5">
        <w:rPr>
          <w:lang w:val="ru-RU"/>
        </w:rPr>
        <w:t xml:space="preserve"> </w:t>
      </w:r>
      <w:r>
        <w:rPr>
          <w:lang w:val="ru-RU"/>
        </w:rPr>
        <w:t xml:space="preserve">сборе в пользу </w:t>
      </w:r>
      <w:r w:rsidRPr="006A0EA5">
        <w:rPr>
          <w:lang w:val="ru-RU"/>
        </w:rPr>
        <w:t>людей</w:t>
      </w:r>
      <w:r>
        <w:rPr>
          <w:lang w:val="ru-RU"/>
        </w:rPr>
        <w:t xml:space="preserve">, страдающих </w:t>
      </w:r>
      <w:r w:rsidRPr="006A0EA5">
        <w:rPr>
          <w:lang w:val="ru-RU"/>
        </w:rPr>
        <w:t>тяжелыми формами инвалидности.</w:t>
      </w:r>
      <w:r w:rsidRPr="00D6160F">
        <w:rPr>
          <w:lang w:val="ru-RU"/>
        </w:rPr>
        <w:t xml:space="preserve"> </w:t>
      </w:r>
    </w:p>
  </w:footnote>
  <w:footnote w:id="18">
    <w:p w:rsidR="00C601E5" w:rsidRPr="00D6160F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D6160F">
        <w:rPr>
          <w:lang w:val="ru-RU"/>
        </w:rPr>
        <w:tab/>
      </w:r>
      <w:r>
        <w:rPr>
          <w:rStyle w:val="FootnoteReference"/>
        </w:rPr>
        <w:footnoteRef/>
      </w:r>
      <w:r w:rsidRPr="00D6160F">
        <w:rPr>
          <w:lang w:val="ru-RU"/>
        </w:rPr>
        <w:tab/>
      </w:r>
      <w:r w:rsidRPr="006A0EA5">
        <w:rPr>
          <w:lang w:val="ru-RU"/>
        </w:rPr>
        <w:t>Государство-участник ссылается на пункт 2 раздел</w:t>
      </w:r>
      <w:r>
        <w:rPr>
          <w:lang w:val="ru-RU"/>
        </w:rPr>
        <w:t>а</w:t>
      </w:r>
      <w:r w:rsidRPr="006A0EA5">
        <w:rPr>
          <w:lang w:val="ru-RU"/>
        </w:rPr>
        <w:t xml:space="preserve"> 3а</w:t>
      </w:r>
      <w:r>
        <w:rPr>
          <w:lang w:val="ru-RU"/>
        </w:rPr>
        <w:t xml:space="preserve"> Постановления </w:t>
      </w:r>
      <w:r w:rsidRPr="006A0EA5">
        <w:rPr>
          <w:lang w:val="ru-RU"/>
        </w:rPr>
        <w:t>о рабочих местах и предложени</w:t>
      </w:r>
      <w:r>
        <w:rPr>
          <w:lang w:val="ru-RU"/>
        </w:rPr>
        <w:t xml:space="preserve">е 1 </w:t>
      </w:r>
      <w:r w:rsidRPr="006A0EA5">
        <w:rPr>
          <w:lang w:val="ru-RU"/>
        </w:rPr>
        <w:t>пункт</w:t>
      </w:r>
      <w:r>
        <w:rPr>
          <w:lang w:val="ru-RU"/>
        </w:rPr>
        <w:t>а</w:t>
      </w:r>
      <w:r w:rsidRPr="006A0EA5">
        <w:rPr>
          <w:lang w:val="ru-RU"/>
        </w:rPr>
        <w:t xml:space="preserve"> 4 </w:t>
      </w:r>
      <w:r>
        <w:rPr>
          <w:lang w:val="ru-RU"/>
        </w:rPr>
        <w:t xml:space="preserve">раздела </w:t>
      </w:r>
      <w:r w:rsidRPr="006A0EA5">
        <w:rPr>
          <w:lang w:val="ru-RU"/>
        </w:rPr>
        <w:t xml:space="preserve">81 книги </w:t>
      </w:r>
      <w:r w:rsidRPr="006A0EA5">
        <w:t>IX</w:t>
      </w:r>
      <w:r w:rsidRPr="006A0EA5">
        <w:rPr>
          <w:lang w:val="ru-RU"/>
        </w:rPr>
        <w:t xml:space="preserve"> С</w:t>
      </w:r>
      <w:r w:rsidRPr="006A0EA5">
        <w:rPr>
          <w:lang w:val="ru-RU"/>
        </w:rPr>
        <w:t>о</w:t>
      </w:r>
      <w:r w:rsidRPr="006A0EA5">
        <w:rPr>
          <w:lang w:val="ru-RU"/>
        </w:rPr>
        <w:t>циального кодекса.</w:t>
      </w:r>
      <w:r w:rsidRPr="00D6160F">
        <w:rPr>
          <w:lang w:val="ru-RU"/>
        </w:rPr>
        <w:t xml:space="preserve"> </w:t>
      </w:r>
    </w:p>
  </w:footnote>
  <w:footnote w:id="19">
    <w:p w:rsidR="00C601E5" w:rsidRPr="00D6160F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D6160F">
        <w:rPr>
          <w:lang w:val="ru-RU"/>
        </w:rPr>
        <w:tab/>
      </w:r>
      <w:r>
        <w:rPr>
          <w:rStyle w:val="FootnoteReference"/>
        </w:rPr>
        <w:footnoteRef/>
      </w:r>
      <w:r w:rsidRPr="006B6974">
        <w:rPr>
          <w:lang w:val="ru-RU"/>
        </w:rPr>
        <w:tab/>
      </w:r>
      <w:r>
        <w:rPr>
          <w:lang w:val="ru-RU"/>
        </w:rPr>
        <w:t>Автор представляет</w:t>
      </w:r>
      <w:r w:rsidRPr="006A0EA5">
        <w:rPr>
          <w:lang w:val="ru-RU"/>
        </w:rPr>
        <w:t xml:space="preserve"> копию запроса. </w:t>
      </w:r>
    </w:p>
  </w:footnote>
  <w:footnote w:id="20">
    <w:p w:rsidR="00C601E5" w:rsidRPr="006B6974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6B6974">
        <w:rPr>
          <w:lang w:val="ru-RU"/>
        </w:rPr>
        <w:tab/>
      </w:r>
      <w:r>
        <w:rPr>
          <w:rStyle w:val="FootnoteReference"/>
        </w:rPr>
        <w:footnoteRef/>
      </w:r>
      <w:r w:rsidRPr="006B6974">
        <w:rPr>
          <w:lang w:val="ru-RU"/>
        </w:rPr>
        <w:tab/>
      </w:r>
      <w:r>
        <w:rPr>
          <w:lang w:val="ru-RU"/>
        </w:rPr>
        <w:t>Автор представляет</w:t>
      </w:r>
      <w:r w:rsidRPr="006A0EA5">
        <w:rPr>
          <w:lang w:val="ru-RU"/>
        </w:rPr>
        <w:t xml:space="preserve"> в </w:t>
      </w:r>
      <w:r>
        <w:rPr>
          <w:lang w:val="ru-RU"/>
        </w:rPr>
        <w:t xml:space="preserve">качестве доказательства </w:t>
      </w:r>
      <w:r w:rsidRPr="006A0EA5">
        <w:rPr>
          <w:lang w:val="ru-RU"/>
        </w:rPr>
        <w:t>уведомлени</w:t>
      </w:r>
      <w:r>
        <w:rPr>
          <w:lang w:val="ru-RU"/>
        </w:rPr>
        <w:t>я от агентства по </w:t>
      </w:r>
      <w:r w:rsidRPr="006A0EA5">
        <w:rPr>
          <w:lang w:val="ru-RU"/>
        </w:rPr>
        <w:t>трудоустройству от 10 августа 2009 года и 12 а</w:t>
      </w:r>
      <w:r w:rsidRPr="006A0EA5">
        <w:rPr>
          <w:lang w:val="ru-RU"/>
        </w:rPr>
        <w:t>в</w:t>
      </w:r>
      <w:r w:rsidRPr="006A0EA5">
        <w:rPr>
          <w:lang w:val="ru-RU"/>
        </w:rPr>
        <w:t>густа 2009</w:t>
      </w:r>
      <w:r>
        <w:rPr>
          <w:lang w:val="ru-RU"/>
        </w:rPr>
        <w:t xml:space="preserve"> года</w:t>
      </w:r>
      <w:r w:rsidRPr="006A0EA5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21">
    <w:p w:rsidR="00C601E5" w:rsidRPr="006B6974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6B6974">
        <w:rPr>
          <w:lang w:val="ru-RU"/>
        </w:rPr>
        <w:tab/>
      </w:r>
      <w:r>
        <w:rPr>
          <w:rStyle w:val="FootnoteReference"/>
        </w:rPr>
        <w:footnoteRef/>
      </w:r>
      <w:r w:rsidRPr="006B6974">
        <w:rPr>
          <w:lang w:val="ru-RU"/>
        </w:rPr>
        <w:tab/>
      </w:r>
      <w:r>
        <w:rPr>
          <w:lang w:val="ru-RU"/>
        </w:rPr>
        <w:t>Автор представляет</w:t>
      </w:r>
      <w:r w:rsidRPr="006A0EA5">
        <w:rPr>
          <w:lang w:val="ru-RU"/>
        </w:rPr>
        <w:t xml:space="preserve"> в качестве доказательства записку от </w:t>
      </w:r>
      <w:r>
        <w:rPr>
          <w:lang w:val="ru-RU"/>
        </w:rPr>
        <w:t xml:space="preserve">боннского </w:t>
      </w:r>
      <w:r w:rsidRPr="006A0EA5">
        <w:rPr>
          <w:lang w:val="ru-RU"/>
        </w:rPr>
        <w:t xml:space="preserve">агентства </w:t>
      </w:r>
      <w:r>
        <w:rPr>
          <w:lang w:val="ru-RU"/>
        </w:rPr>
        <w:t>по трудоустройству от</w:t>
      </w:r>
      <w:r w:rsidRPr="006A0EA5">
        <w:rPr>
          <w:lang w:val="ru-RU"/>
        </w:rPr>
        <w:t xml:space="preserve"> 3 июля 2009</w:t>
      </w:r>
      <w:r>
        <w:rPr>
          <w:lang w:val="ru-RU"/>
        </w:rPr>
        <w:t xml:space="preserve"> года</w:t>
      </w:r>
      <w:r w:rsidRPr="006A0EA5">
        <w:rPr>
          <w:lang w:val="ru-RU"/>
        </w:rPr>
        <w:t>, заяв</w:t>
      </w:r>
      <w:r>
        <w:rPr>
          <w:lang w:val="ru-RU"/>
        </w:rPr>
        <w:t>ляя</w:t>
      </w:r>
      <w:r w:rsidRPr="006A0EA5">
        <w:rPr>
          <w:lang w:val="ru-RU"/>
        </w:rPr>
        <w:t xml:space="preserve">, что </w:t>
      </w:r>
      <w:r>
        <w:rPr>
          <w:lang w:val="ru-RU"/>
        </w:rPr>
        <w:t xml:space="preserve">"Терция" </w:t>
      </w:r>
      <w:r w:rsidRPr="006A0EA5">
        <w:rPr>
          <w:lang w:val="ru-RU"/>
        </w:rPr>
        <w:t xml:space="preserve">не в состоянии </w:t>
      </w:r>
      <w:r>
        <w:rPr>
          <w:lang w:val="ru-RU"/>
        </w:rPr>
        <w:t xml:space="preserve">иметь дело </w:t>
      </w:r>
      <w:r w:rsidRPr="006A0EA5">
        <w:rPr>
          <w:lang w:val="ru-RU"/>
        </w:rPr>
        <w:t>с инвалидами (автором</w:t>
      </w:r>
      <w:r>
        <w:rPr>
          <w:lang w:val="ru-RU"/>
        </w:rPr>
        <w:t xml:space="preserve"> </w:t>
      </w:r>
      <w:r w:rsidRPr="006A0EA5">
        <w:rPr>
          <w:lang w:val="ru-RU"/>
        </w:rPr>
        <w:t>предоставл</w:t>
      </w:r>
      <w:r w:rsidRPr="006A0EA5">
        <w:rPr>
          <w:lang w:val="ru-RU"/>
        </w:rPr>
        <w:t>е</w:t>
      </w:r>
      <w:r w:rsidRPr="006A0EA5">
        <w:rPr>
          <w:lang w:val="ru-RU"/>
        </w:rPr>
        <w:t>н</w:t>
      </w:r>
      <w:r>
        <w:rPr>
          <w:lang w:val="ru-RU"/>
        </w:rPr>
        <w:t xml:space="preserve"> </w:t>
      </w:r>
      <w:r w:rsidRPr="006A0EA5">
        <w:rPr>
          <w:lang w:val="ru-RU"/>
        </w:rPr>
        <w:t>частичный перевод).</w:t>
      </w:r>
    </w:p>
  </w:footnote>
  <w:footnote w:id="22">
    <w:p w:rsidR="00C601E5" w:rsidRPr="006B6974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6B6974">
        <w:rPr>
          <w:lang w:val="ru-RU"/>
        </w:rPr>
        <w:tab/>
      </w:r>
      <w:r>
        <w:rPr>
          <w:rStyle w:val="FootnoteReference"/>
        </w:rPr>
        <w:footnoteRef/>
      </w:r>
      <w:r w:rsidRPr="006B6974">
        <w:rPr>
          <w:lang w:val="ru-RU"/>
        </w:rPr>
        <w:tab/>
      </w:r>
      <w:r>
        <w:rPr>
          <w:lang w:val="ru-RU"/>
        </w:rPr>
        <w:t>Автор представляет</w:t>
      </w:r>
      <w:r w:rsidRPr="006A0EA5">
        <w:rPr>
          <w:lang w:val="ru-RU"/>
        </w:rPr>
        <w:t xml:space="preserve"> в качестве доказательства </w:t>
      </w:r>
      <w:r>
        <w:rPr>
          <w:lang w:val="ru-RU"/>
        </w:rPr>
        <w:t>записку от агентства по </w:t>
      </w:r>
      <w:r w:rsidRPr="006A0EA5">
        <w:rPr>
          <w:lang w:val="ru-RU"/>
        </w:rPr>
        <w:t>трудоустройству от 26 января 2009 года.</w:t>
      </w:r>
    </w:p>
  </w:footnote>
  <w:footnote w:id="23">
    <w:p w:rsidR="00C601E5" w:rsidRPr="006B6974" w:rsidRDefault="00C601E5" w:rsidP="00754F60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6B6974">
        <w:rPr>
          <w:lang w:val="ru-RU"/>
        </w:rPr>
        <w:tab/>
      </w:r>
      <w:r>
        <w:rPr>
          <w:rStyle w:val="FootnoteReference"/>
        </w:rPr>
        <w:footnoteRef/>
      </w:r>
      <w:r w:rsidRPr="006B6974">
        <w:rPr>
          <w:lang w:val="ru-RU"/>
        </w:rPr>
        <w:tab/>
      </w:r>
      <w:r>
        <w:rPr>
          <w:lang w:val="ru-RU"/>
        </w:rPr>
        <w:t>Автор представляет</w:t>
      </w:r>
      <w:r w:rsidRPr="006A0EA5">
        <w:rPr>
          <w:lang w:val="ru-RU"/>
        </w:rPr>
        <w:t xml:space="preserve"> копию положительно</w:t>
      </w:r>
      <w:r>
        <w:rPr>
          <w:lang w:val="ru-RU"/>
        </w:rPr>
        <w:t>й характеристики, выданной автору по </w:t>
      </w:r>
      <w:r w:rsidRPr="006A0EA5">
        <w:rPr>
          <w:lang w:val="ru-RU"/>
        </w:rPr>
        <w:t>завершении его профессионально</w:t>
      </w:r>
      <w:r>
        <w:rPr>
          <w:lang w:val="ru-RU"/>
        </w:rPr>
        <w:t>-технической</w:t>
      </w:r>
      <w:r w:rsidRPr="006A0EA5">
        <w:rPr>
          <w:lang w:val="ru-RU"/>
        </w:rPr>
        <w:t xml:space="preserve"> подг</w:t>
      </w:r>
      <w:r w:rsidRPr="006A0EA5">
        <w:rPr>
          <w:lang w:val="ru-RU"/>
        </w:rPr>
        <w:t>о</w:t>
      </w:r>
      <w:r w:rsidRPr="006A0EA5">
        <w:rPr>
          <w:lang w:val="ru-RU"/>
        </w:rPr>
        <w:t>товки.</w:t>
      </w:r>
      <w:r w:rsidRPr="006B6974">
        <w:rPr>
          <w:lang w:val="ru-RU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E5" w:rsidRPr="00754F60" w:rsidRDefault="00C601E5" w:rsidP="00754F60">
    <w:pPr>
      <w:pStyle w:val="Header"/>
      <w:rPr>
        <w:lang w:val="en-US"/>
      </w:rPr>
    </w:pPr>
    <w:r>
      <w:rPr>
        <w:lang w:val="en-US"/>
      </w:rPr>
      <w:t>CRPD/C/D/2/2010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E5" w:rsidRPr="009A6F4A" w:rsidRDefault="00C601E5">
    <w:pPr>
      <w:pStyle w:val="Header"/>
      <w:rPr>
        <w:lang w:val="en-US"/>
      </w:rPr>
    </w:pPr>
    <w:r>
      <w:rPr>
        <w:lang w:val="en-US"/>
      </w:rPr>
      <w:tab/>
      <w:t>CRPD/C/D/2/2010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0F2886"/>
    <w:multiLevelType w:val="hybridMultilevel"/>
    <w:tmpl w:val="D9F054A0"/>
    <w:lvl w:ilvl="0" w:tplc="3A846E1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5F6790A"/>
    <w:multiLevelType w:val="hybridMultilevel"/>
    <w:tmpl w:val="C67278FA"/>
    <w:lvl w:ilvl="0" w:tplc="69487DB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E32C3"/>
    <w:multiLevelType w:val="hybridMultilevel"/>
    <w:tmpl w:val="F4A86CE8"/>
    <w:lvl w:ilvl="0" w:tplc="AF58654E">
      <w:start w:val="2"/>
      <w:numFmt w:val="bullet"/>
      <w:lvlText w:val=""/>
      <w:lvlJc w:val="left"/>
      <w:pPr>
        <w:ind w:left="1380" w:hanging="10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E3C1D"/>
    <w:multiLevelType w:val="hybridMultilevel"/>
    <w:tmpl w:val="853CB8D0"/>
    <w:lvl w:ilvl="0" w:tplc="F382461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9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14"/>
  </w:num>
  <w:num w:numId="19">
    <w:abstractNumId w:val="14"/>
  </w:num>
  <w:num w:numId="20">
    <w:abstractNumId w:val="18"/>
  </w:num>
  <w:num w:numId="21">
    <w:abstractNumId w:val="14"/>
  </w:num>
  <w:num w:numId="22">
    <w:abstractNumId w:val="16"/>
  </w:num>
  <w:num w:numId="23">
    <w:abstractNumId w:val="16"/>
  </w:num>
  <w:num w:numId="24">
    <w:abstractNumId w:val="10"/>
  </w:num>
  <w:num w:numId="25">
    <w:abstractNumId w:val="20"/>
  </w:num>
  <w:num w:numId="26">
    <w:abstractNumId w:val="12"/>
  </w:num>
  <w:num w:numId="27">
    <w:abstractNumId w:val="21"/>
  </w:num>
  <w:num w:numId="28">
    <w:abstractNumId w:val="13"/>
  </w:num>
  <w:num w:numId="29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F6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04811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15480"/>
    <w:rsid w:val="00232D42"/>
    <w:rsid w:val="00237334"/>
    <w:rsid w:val="002444F4"/>
    <w:rsid w:val="002629A0"/>
    <w:rsid w:val="0028492B"/>
    <w:rsid w:val="00291C8F"/>
    <w:rsid w:val="00296656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1562"/>
    <w:rsid w:val="00457634"/>
    <w:rsid w:val="00474F42"/>
    <w:rsid w:val="0048244D"/>
    <w:rsid w:val="0049320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4250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1193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54F60"/>
    <w:rsid w:val="00762446"/>
    <w:rsid w:val="00781ACB"/>
    <w:rsid w:val="00783ADD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43F7"/>
    <w:rsid w:val="00955022"/>
    <w:rsid w:val="00957B4D"/>
    <w:rsid w:val="00964EEA"/>
    <w:rsid w:val="00980C86"/>
    <w:rsid w:val="009B1D9B"/>
    <w:rsid w:val="009B4074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0B9B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0467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01E5"/>
    <w:rsid w:val="00C663A3"/>
    <w:rsid w:val="00C75CB2"/>
    <w:rsid w:val="00C84171"/>
    <w:rsid w:val="00C90723"/>
    <w:rsid w:val="00C90D5C"/>
    <w:rsid w:val="00CA609E"/>
    <w:rsid w:val="00CA7DA4"/>
    <w:rsid w:val="00CA7E43"/>
    <w:rsid w:val="00CB31FB"/>
    <w:rsid w:val="00CD1F7B"/>
    <w:rsid w:val="00CE3D6F"/>
    <w:rsid w:val="00CE79A5"/>
    <w:rsid w:val="00CF0042"/>
    <w:rsid w:val="00CF262F"/>
    <w:rsid w:val="00D025D5"/>
    <w:rsid w:val="00D15390"/>
    <w:rsid w:val="00D26B13"/>
    <w:rsid w:val="00D26CC1"/>
    <w:rsid w:val="00D30662"/>
    <w:rsid w:val="00D32A0B"/>
    <w:rsid w:val="00D6236B"/>
    <w:rsid w:val="00D7591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0E44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1329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,Footnote Text Char Char Char Char Char,Footnote Text Char Char Char Char,Footnote reference,FA Fu,Footnote Text Char Char Cha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number,ftref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754F6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MG">
    <w:name w:val="_ H __M_G"/>
    <w:basedOn w:val="Normal"/>
    <w:next w:val="Normal"/>
    <w:rsid w:val="00754F6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rsid w:val="00754F6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MG">
    <w:name w:val="__S_M_G"/>
    <w:basedOn w:val="Normal"/>
    <w:next w:val="Normal"/>
    <w:rsid w:val="00754F60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54F60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54F60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54F60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54F60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754F60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754F6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754F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754F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754F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customStyle="1" w:styleId="FootnoteTextChar">
    <w:name w:val="Footnote Text Char"/>
    <w:aliases w:val="5_GR Char,5_G Char,Footnote Text Char Char Char Char Char Char,Footnote Text Char Char Char Char Char1,Footnote reference Char,FA Fu Char,Footnote Text Char Char Char Char1"/>
    <w:link w:val="FootnoteText"/>
    <w:rsid w:val="00754F60"/>
    <w:rPr>
      <w:spacing w:val="5"/>
      <w:w w:val="104"/>
      <w:kern w:val="14"/>
      <w:sz w:val="18"/>
      <w:lang w:val="en-GB" w:eastAsia="ru-RU" w:bidi="ar-SA"/>
    </w:rPr>
  </w:style>
  <w:style w:type="character" w:customStyle="1" w:styleId="SingleTxtGChar">
    <w:name w:val="_ Single Txt_G Char"/>
    <w:link w:val="SingleTxtG"/>
    <w:rsid w:val="00754F60"/>
    <w:rPr>
      <w:lang w:val="en-GB" w:bidi="ar-SA"/>
    </w:rPr>
  </w:style>
  <w:style w:type="paragraph" w:styleId="BalloonText">
    <w:name w:val="Balloon Text"/>
    <w:basedOn w:val="Normal"/>
    <w:link w:val="BalloonTextChar"/>
    <w:rsid w:val="00754F60"/>
    <w:pPr>
      <w:suppressAutoHyphens/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754F60"/>
    <w:rPr>
      <w:rFonts w:ascii="Tahoma" w:hAnsi="Tahoma"/>
      <w:sz w:val="16"/>
      <w:szCs w:val="16"/>
      <w:lang w:val="en-GB" w:bidi="ar-SA"/>
    </w:rPr>
  </w:style>
  <w:style w:type="paragraph" w:styleId="CommentText">
    <w:name w:val="annotation text"/>
    <w:basedOn w:val="Normal"/>
    <w:link w:val="CommentTextChar"/>
    <w:rsid w:val="00754F60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link w:val="CommentText"/>
    <w:rsid w:val="00754F60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54F60"/>
    <w:rPr>
      <w:b/>
      <w:bCs/>
    </w:rPr>
  </w:style>
  <w:style w:type="character" w:customStyle="1" w:styleId="CommentSubjectChar">
    <w:name w:val="Comment Subject Char"/>
    <w:link w:val="CommentSubject"/>
    <w:rsid w:val="00754F60"/>
    <w:rPr>
      <w:b/>
      <w:bCs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1</TotalTime>
  <Pages>21</Pages>
  <Words>8588</Words>
  <Characters>54965</Characters>
  <Application>Microsoft Office Outlook</Application>
  <DocSecurity>4</DocSecurity>
  <Lines>964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1407733</vt:lpstr>
    </vt:vector>
  </TitlesOfParts>
  <Manager>Погорельский</Manager>
  <Company>CSD</Company>
  <LinksUpToDate>false</LinksUpToDate>
  <CharactersWithSpaces>63389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1407733</dc:title>
  <dc:subject>CRPD/C/D/2/2010</dc:subject>
  <dc:creator>Larisa Maykovskaya</dc:creator>
  <cp:keywords/>
  <dc:description/>
  <cp:lastModifiedBy>Larisa Maykovskaya</cp:lastModifiedBy>
  <cp:revision>2</cp:revision>
  <cp:lastPrinted>1601-01-01T00:00:00Z</cp:lastPrinted>
  <dcterms:created xsi:type="dcterms:W3CDTF">2014-08-11T15:25:00Z</dcterms:created>
  <dcterms:modified xsi:type="dcterms:W3CDTF">2014-08-11T15:25:00Z</dcterms:modified>
</cp:coreProperties>
</file>