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8D5" w:rsidRDefault="007B68D5" w:rsidP="007B68D5">
      <w:pPr>
        <w:spacing w:line="240" w:lineRule="auto"/>
        <w:jc w:val="left"/>
        <w:rPr>
          <w:szCs w:val="6"/>
          <w:rtl/>
        </w:rPr>
        <w:sectPr w:rsidR="007B68D5" w:rsidSect="007B68D5">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2240" w:h="15840" w:code="1"/>
          <w:pgMar w:top="1742" w:right="1200" w:bottom="1898" w:left="1200" w:header="576" w:footer="1030" w:gutter="0"/>
          <w:cols w:space="720"/>
          <w:titlePg/>
          <w:bidi/>
          <w:rtlGutter/>
          <w:docGrid w:linePitch="278"/>
        </w:sectPr>
      </w:pPr>
      <w:r>
        <w:rPr>
          <w:rStyle w:val="CommentReference"/>
        </w:rPr>
        <w:commentReference w:id="0"/>
      </w:r>
      <w:bookmarkStart w:id="1" w:name="_GoBack"/>
      <w:bookmarkEnd w:id="1"/>
    </w:p>
    <w:p w:rsidR="0098301B" w:rsidRPr="005D743A" w:rsidRDefault="0098301B" w:rsidP="0098301B">
      <w:pPr>
        <w:pStyle w:val="SingleTxt"/>
        <w:ind w:left="0"/>
        <w:rPr>
          <w:b/>
          <w:bCs/>
          <w:sz w:val="24"/>
          <w:szCs w:val="34"/>
          <w:rtl/>
          <w:lang w:bidi="ar-EG"/>
        </w:rPr>
      </w:pPr>
      <w:r w:rsidRPr="005D743A">
        <w:rPr>
          <w:rFonts w:hint="cs"/>
          <w:b/>
          <w:bCs/>
          <w:sz w:val="24"/>
          <w:szCs w:val="34"/>
          <w:rtl/>
          <w:lang w:bidi="ar-EG"/>
        </w:rPr>
        <w:lastRenderedPageBreak/>
        <w:t>اللجنة المعنية بالقضاء على التمييز ضد المرأة</w:t>
      </w:r>
    </w:p>
    <w:p w:rsidR="0098301B" w:rsidRPr="005D743A" w:rsidRDefault="0098301B" w:rsidP="0098301B">
      <w:pPr>
        <w:pStyle w:val="SingleTxt"/>
        <w:spacing w:after="0" w:line="120" w:lineRule="exact"/>
        <w:rPr>
          <w:sz w:val="12"/>
          <w:rtl/>
        </w:rPr>
      </w:pPr>
    </w:p>
    <w:p w:rsidR="0098301B" w:rsidRPr="00F96F43" w:rsidRDefault="0098301B" w:rsidP="0098301B">
      <w:pPr>
        <w:framePr w:w="9792" w:h="432" w:hSpace="187" w:wrap="around" w:hAnchor="page" w:x="1196" w:yAlign="bottom"/>
        <w:spacing w:line="240" w:lineRule="auto"/>
        <w:rPr>
          <w:szCs w:val="10"/>
          <w:rtl/>
        </w:rPr>
      </w:pPr>
    </w:p>
    <w:p w:rsidR="0098301B" w:rsidRPr="00F96F43" w:rsidRDefault="0098301B" w:rsidP="0098301B">
      <w:pPr>
        <w:framePr w:w="9792" w:h="432" w:hSpace="187" w:wrap="around" w:hAnchor="page" w:x="1196" w:yAlign="bottom"/>
        <w:spacing w:line="240" w:lineRule="auto"/>
        <w:rPr>
          <w:szCs w:val="6"/>
          <w:rtl/>
        </w:rPr>
      </w:pPr>
    </w:p>
    <w:p w:rsidR="0098301B" w:rsidRPr="00F96F43" w:rsidRDefault="0098301B" w:rsidP="0098301B">
      <w:pPr>
        <w:framePr w:w="9792" w:h="432" w:hSpace="187" w:wrap="around" w:hAnchor="page" w:x="1196" w:yAlign="bottom"/>
        <w:tabs>
          <w:tab w:val="right" w:pos="1195"/>
          <w:tab w:val="left" w:pos="1267"/>
        </w:tabs>
        <w:spacing w:after="80" w:line="300" w:lineRule="exact"/>
        <w:ind w:left="1267" w:right="1267" w:hanging="547"/>
        <w:rPr>
          <w:sz w:val="17"/>
          <w:szCs w:val="26"/>
        </w:rPr>
      </w:pPr>
      <w:r>
        <w:rPr>
          <w:noProof/>
          <w:w w:val="100"/>
        </w:rPr>
        <mc:AlternateContent>
          <mc:Choice Requires="wps">
            <w:drawing>
              <wp:anchor distT="0" distB="0" distL="114300" distR="114300" simplePos="0" relativeHeight="251659264" behindDoc="0" locked="0" layoutInCell="1" allowOverlap="1">
                <wp:simplePos x="0" y="0"/>
                <wp:positionH relativeFrom="column">
                  <wp:posOffset>5029200</wp:posOffset>
                </wp:positionH>
                <wp:positionV relativeFrom="paragraph">
                  <wp:posOffset>-12700</wp:posOffset>
                </wp:positionV>
                <wp:extent cx="914400" cy="0"/>
                <wp:effectExtent l="6350" t="7620" r="12700" b="1143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1pt" to="46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mWQGgIAADU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"/>
            </w:pict>
          </mc:Fallback>
        </mc:AlternateContent>
      </w:r>
      <w:r w:rsidR="001F5D9B">
        <w:rPr>
          <w:rFonts w:hint="cs"/>
          <w:sz w:val="17"/>
          <w:szCs w:val="26"/>
          <w:rtl/>
        </w:rPr>
        <w:tab/>
      </w:r>
      <w:r>
        <w:rPr>
          <w:rFonts w:hint="cs"/>
          <w:sz w:val="17"/>
          <w:szCs w:val="26"/>
          <w:rtl/>
        </w:rPr>
        <w:t>*</w:t>
      </w:r>
      <w:r>
        <w:rPr>
          <w:rFonts w:hint="cs"/>
          <w:sz w:val="17"/>
          <w:szCs w:val="26"/>
          <w:rtl/>
        </w:rPr>
        <w:tab/>
        <w:t xml:space="preserve">اعتمدتها اللجنة في دورتها الثانية والستين (26 تشرين الأول/أكتوبر </w:t>
      </w:r>
      <w:r w:rsidR="001F5D9B">
        <w:rPr>
          <w:rFonts w:hint="cs"/>
          <w:sz w:val="17"/>
          <w:szCs w:val="26"/>
          <w:rtl/>
        </w:rPr>
        <w:t>-</w:t>
      </w:r>
      <w:r>
        <w:rPr>
          <w:rFonts w:hint="cs"/>
          <w:sz w:val="17"/>
          <w:szCs w:val="26"/>
          <w:rtl/>
        </w:rPr>
        <w:t xml:space="preserve"> 20 تشرين الثاني/نوفمبر 2015).</w:t>
      </w:r>
    </w:p>
    <w:p w:rsidR="0098301B" w:rsidRPr="00310CD1" w:rsidRDefault="0098301B" w:rsidP="0098301B">
      <w:pPr>
        <w:pStyle w:val="SingleTxt"/>
        <w:rPr>
          <w:b/>
          <w:bCs/>
          <w:rtl/>
        </w:rPr>
      </w:pPr>
      <w:r w:rsidRPr="00310CD1">
        <w:rPr>
          <w:rFonts w:hint="cs"/>
          <w:b/>
          <w:bCs/>
          <w:sz w:val="28"/>
          <w:szCs w:val="38"/>
          <w:rtl/>
        </w:rPr>
        <w:t>الملاحظات الختامية بشأن التقرير الدوري الخامس لأوزبكستان</w:t>
      </w:r>
      <w:r w:rsidRPr="00310CD1">
        <w:rPr>
          <w:rFonts w:hint="cs"/>
          <w:b/>
          <w:bCs/>
          <w:rtl/>
        </w:rPr>
        <w:t>*</w:t>
      </w:r>
    </w:p>
    <w:p w:rsidR="0098301B" w:rsidRPr="005D743A" w:rsidRDefault="0098301B" w:rsidP="0098301B">
      <w:pPr>
        <w:pStyle w:val="SingleTxt"/>
        <w:spacing w:after="0" w:line="120" w:lineRule="exact"/>
        <w:rPr>
          <w:sz w:val="12"/>
          <w:rtl/>
        </w:rPr>
      </w:pPr>
    </w:p>
    <w:p w:rsidR="0098301B" w:rsidRDefault="0098301B" w:rsidP="0098301B">
      <w:pPr>
        <w:pStyle w:val="SingleTxt"/>
        <w:rPr>
          <w:rtl/>
          <w:lang w:bidi="ar-EG"/>
        </w:rPr>
      </w:pPr>
      <w:r>
        <w:rPr>
          <w:rFonts w:hint="cs"/>
          <w:rtl/>
        </w:rPr>
        <w:t>1 -</w:t>
      </w:r>
      <w:r>
        <w:rPr>
          <w:rFonts w:hint="cs"/>
          <w:rtl/>
        </w:rPr>
        <w:tab/>
        <w:t>نظرت اللجنة في التقرير الدوري الخامس لأوزبكستان (</w:t>
      </w:r>
      <w:hyperlink r:id="rId16" w:history="1">
        <w:r w:rsidRPr="0098301B">
          <w:rPr>
            <w:rStyle w:val="Hyperlink"/>
          </w:rPr>
          <w:t>CEDAW/C/USB/5</w:t>
        </w:r>
      </w:hyperlink>
      <w:r>
        <w:rPr>
          <w:rFonts w:hint="cs"/>
          <w:rtl/>
          <w:lang w:bidi="ar-EG"/>
        </w:rPr>
        <w:t>) في</w:t>
      </w:r>
      <w:r>
        <w:rPr>
          <w:rFonts w:hint="eastAsia"/>
          <w:rtl/>
          <w:lang w:bidi="ar-EG"/>
        </w:rPr>
        <w:t> </w:t>
      </w:r>
      <w:r>
        <w:rPr>
          <w:rFonts w:hint="cs"/>
          <w:rtl/>
          <w:lang w:bidi="ar-EG"/>
        </w:rPr>
        <w:t xml:space="preserve">جلستيها 1347 و 1348 المعقودتين في 4 تشرين الثاني/نوفمبر 2015 (انظر </w:t>
      </w:r>
      <w:hyperlink r:id="rId17" w:history="1">
        <w:r w:rsidRPr="0098301B">
          <w:rPr>
            <w:rStyle w:val="Hyperlink"/>
            <w:lang w:bidi="ar-EG"/>
          </w:rPr>
          <w:t>CEDAW/C/SR.1347</w:t>
        </w:r>
      </w:hyperlink>
      <w:r>
        <w:rPr>
          <w:rFonts w:hint="cs"/>
          <w:rtl/>
          <w:lang w:bidi="ar-EG"/>
        </w:rPr>
        <w:t xml:space="preserve">). وترد قائمة بالقضايا والأسئلة المطروحة في الوثيقة </w:t>
      </w:r>
      <w:hyperlink r:id="rId18" w:history="1">
        <w:r w:rsidRPr="0098301B">
          <w:rPr>
            <w:rStyle w:val="Hyperlink"/>
            <w:lang w:bidi="ar-EG"/>
          </w:rPr>
          <w:t>CEDAW/C/UZB/Q/5</w:t>
        </w:r>
      </w:hyperlink>
      <w:r>
        <w:rPr>
          <w:rFonts w:hint="cs"/>
          <w:rtl/>
          <w:lang w:bidi="ar-EG"/>
        </w:rPr>
        <w:t xml:space="preserve">، وترد ردود أوزبكستان في الوثيقة </w:t>
      </w:r>
      <w:hyperlink r:id="rId19" w:history="1">
        <w:r w:rsidRPr="0098301B">
          <w:rPr>
            <w:rStyle w:val="Hyperlink"/>
            <w:lang w:bidi="ar-EG"/>
          </w:rPr>
          <w:t>CEDAW/C/UZB/Q/5/Add.1</w:t>
        </w:r>
      </w:hyperlink>
      <w:r>
        <w:rPr>
          <w:rFonts w:hint="cs"/>
          <w:rtl/>
          <w:lang w:bidi="ar-EG"/>
        </w:rPr>
        <w:t>.</w:t>
      </w:r>
    </w:p>
    <w:p w:rsidR="001F5D9B" w:rsidRPr="001F5D9B" w:rsidRDefault="001F5D9B" w:rsidP="001F5D9B">
      <w:pPr>
        <w:pStyle w:val="SingleTxt"/>
        <w:spacing w:after="0" w:line="120" w:lineRule="exact"/>
        <w:rPr>
          <w:sz w:val="10"/>
          <w:rtl/>
          <w:lang w:bidi="ar-EG"/>
        </w:rPr>
      </w:pPr>
    </w:p>
    <w:p w:rsidR="0098301B" w:rsidRPr="004202E5" w:rsidRDefault="0098301B" w:rsidP="0098301B">
      <w:pPr>
        <w:pStyle w:val="Heading2"/>
        <w:tabs>
          <w:tab w:val="right" w:pos="1095"/>
          <w:tab w:val="left" w:pos="1301"/>
        </w:tabs>
        <w:rPr>
          <w:b/>
          <w:bCs/>
          <w:sz w:val="34"/>
          <w:szCs w:val="34"/>
          <w:rtl/>
          <w:lang w:bidi="ar-EG"/>
        </w:rPr>
      </w:pPr>
      <w:r>
        <w:rPr>
          <w:rFonts w:hint="cs"/>
          <w:b/>
          <w:bCs/>
          <w:sz w:val="34"/>
          <w:szCs w:val="34"/>
          <w:rtl/>
          <w:lang w:bidi="ar-EG"/>
        </w:rPr>
        <w:tab/>
        <w:t>ألف -</w:t>
      </w:r>
      <w:r>
        <w:rPr>
          <w:rFonts w:hint="cs"/>
          <w:b/>
          <w:bCs/>
          <w:sz w:val="34"/>
          <w:szCs w:val="34"/>
          <w:rtl/>
          <w:lang w:bidi="ar-EG"/>
        </w:rPr>
        <w:tab/>
        <w:t>مقدمة</w:t>
      </w:r>
    </w:p>
    <w:p w:rsidR="0098301B" w:rsidRDefault="001F5D9B" w:rsidP="0098301B">
      <w:pPr>
        <w:pStyle w:val="SingleTxt"/>
        <w:rPr>
          <w:rtl/>
        </w:rPr>
      </w:pPr>
      <w:r>
        <w:rPr>
          <w:rFonts w:hint="cs"/>
          <w:rtl/>
        </w:rPr>
        <w:t>2 -</w:t>
      </w:r>
      <w:r>
        <w:rPr>
          <w:rFonts w:hint="cs"/>
          <w:rtl/>
        </w:rPr>
        <w:tab/>
      </w:r>
      <w:r w:rsidRPr="001F5D9B">
        <w:rPr>
          <w:rFonts w:hint="cs"/>
          <w:w w:val="102"/>
          <w:rtl/>
        </w:rPr>
        <w:t>ت</w:t>
      </w:r>
      <w:r w:rsidR="0098301B" w:rsidRPr="001F5D9B">
        <w:rPr>
          <w:rFonts w:hint="cs"/>
          <w:w w:val="102"/>
          <w:rtl/>
        </w:rPr>
        <w:t>عرب اللجنة عن تقديرها للدولة الطرف لتق</w:t>
      </w:r>
      <w:r w:rsidRPr="001F5D9B">
        <w:rPr>
          <w:rFonts w:hint="cs"/>
          <w:w w:val="102"/>
          <w:rtl/>
        </w:rPr>
        <w:t>ديمها تقريرها الدوري الخامس. وت</w:t>
      </w:r>
      <w:r w:rsidR="0098301B" w:rsidRPr="001F5D9B">
        <w:rPr>
          <w:rFonts w:hint="cs"/>
          <w:w w:val="102"/>
          <w:rtl/>
        </w:rPr>
        <w:t>عرِب اللجنة أيضاً عن تقديرها للدولة الطرف لما قدّمته من ردود خطّية على قائمة القضايا والأسئلة التي طرحها فريقها العامل لما قبل الدورة، وترحِّب بالعرض الشفوي الذي قدّمه الوفد، وكذلك بالإيضاحات التي قُدِّمت ردّاً على الأسئلة التي طرحتها اللجنة شفوياً أثناء الحوار</w:t>
      </w:r>
      <w:r w:rsidR="0098301B">
        <w:rPr>
          <w:rFonts w:hint="cs"/>
          <w:rtl/>
        </w:rPr>
        <w:t>.</w:t>
      </w:r>
    </w:p>
    <w:p w:rsidR="0098301B" w:rsidRDefault="001F5D9B" w:rsidP="0098301B">
      <w:pPr>
        <w:pStyle w:val="SingleTxt"/>
        <w:rPr>
          <w:rtl/>
        </w:rPr>
      </w:pPr>
      <w:r>
        <w:rPr>
          <w:rFonts w:hint="cs"/>
          <w:rtl/>
        </w:rPr>
        <w:t>3 -</w:t>
      </w:r>
      <w:r>
        <w:rPr>
          <w:rFonts w:hint="cs"/>
          <w:rtl/>
        </w:rPr>
        <w:tab/>
        <w:t>وت</w:t>
      </w:r>
      <w:r w:rsidR="0098301B">
        <w:rPr>
          <w:rFonts w:hint="cs"/>
          <w:rtl/>
        </w:rPr>
        <w:t>ثني اللجنة على الدولة الطرف لإيفادها وفداً برئاسة أكمل سيدوف رئيس المركز الوطني لحقوق الإنسان، وضم ممثلين عن وزارة الصحة، ووزارة العدل، ووزارة الشؤون الداخلية، ونائب رئيس لجنة المرأة، وممثلين عن مكتب المدّعي العام، والبعثة الدائمة لأوزبكستان لدى مكتب الأمم المتحدة والمنظمات الدولية الأخرى في جنيف.</w:t>
      </w:r>
    </w:p>
    <w:p w:rsidR="001F5D9B" w:rsidRPr="001F5D9B" w:rsidRDefault="001F5D9B" w:rsidP="001F5D9B">
      <w:pPr>
        <w:pStyle w:val="SingleTxt"/>
        <w:spacing w:after="0" w:line="120" w:lineRule="exact"/>
        <w:rPr>
          <w:sz w:val="10"/>
          <w:rtl/>
        </w:rPr>
      </w:pPr>
    </w:p>
    <w:p w:rsidR="0098301B" w:rsidRPr="004202E5" w:rsidRDefault="0098301B" w:rsidP="0098301B">
      <w:pPr>
        <w:pStyle w:val="Heading2"/>
        <w:tabs>
          <w:tab w:val="right" w:pos="1095"/>
          <w:tab w:val="left" w:pos="1301"/>
        </w:tabs>
        <w:rPr>
          <w:b/>
          <w:bCs/>
          <w:sz w:val="34"/>
          <w:szCs w:val="34"/>
          <w:rtl/>
          <w:lang w:bidi="ar-EG"/>
        </w:rPr>
      </w:pPr>
      <w:r>
        <w:rPr>
          <w:rFonts w:hint="cs"/>
          <w:b/>
          <w:bCs/>
          <w:sz w:val="34"/>
          <w:szCs w:val="34"/>
          <w:rtl/>
          <w:lang w:bidi="ar-EG"/>
        </w:rPr>
        <w:tab/>
        <w:t>باء -</w:t>
      </w:r>
      <w:r>
        <w:rPr>
          <w:rFonts w:hint="cs"/>
          <w:b/>
          <w:bCs/>
          <w:sz w:val="34"/>
          <w:szCs w:val="34"/>
          <w:rtl/>
          <w:lang w:bidi="ar-EG"/>
        </w:rPr>
        <w:tab/>
        <w:t>الجوانب الإيجابية</w:t>
      </w:r>
    </w:p>
    <w:p w:rsidR="0098301B" w:rsidRDefault="0098301B" w:rsidP="0098301B">
      <w:pPr>
        <w:pStyle w:val="SingleTxt"/>
        <w:rPr>
          <w:rtl/>
          <w:lang w:bidi="ar-EG"/>
        </w:rPr>
      </w:pPr>
      <w:r>
        <w:rPr>
          <w:rFonts w:hint="cs"/>
          <w:rtl/>
          <w:lang w:bidi="ar-EG"/>
        </w:rPr>
        <w:t>4 -</w:t>
      </w:r>
      <w:r>
        <w:rPr>
          <w:rFonts w:hint="cs"/>
          <w:rtl/>
          <w:lang w:bidi="ar-EG"/>
        </w:rPr>
        <w:tab/>
        <w:t>ترحِّب اللجنة بالتقدُّم الذي تحقَّق منذ أن نظرت في عام 2010 في التقرير الدوري الرابع للدولة الطرف (</w:t>
      </w:r>
      <w:hyperlink r:id="rId20" w:history="1">
        <w:r w:rsidRPr="0098301B">
          <w:rPr>
            <w:rStyle w:val="Hyperlink"/>
            <w:lang w:bidi="ar-EG"/>
          </w:rPr>
          <w:t>CEDAW/C/UZB/4</w:t>
        </w:r>
      </w:hyperlink>
      <w:r>
        <w:rPr>
          <w:rFonts w:hint="cs"/>
          <w:rtl/>
          <w:lang w:bidi="ar-EG"/>
        </w:rPr>
        <w:t xml:space="preserve">)، فيما يتعلّق بإجراء إصلاحات تشريعية، وخاصة اعتماد تعديلات عام 2013 للمادة 47 من قانون المسؤولية الإدارية، الذي يرسِّخ مسؤولية </w:t>
      </w:r>
      <w:r>
        <w:rPr>
          <w:rFonts w:hint="cs"/>
          <w:rtl/>
          <w:lang w:bidi="ar-EG"/>
        </w:rPr>
        <w:lastRenderedPageBreak/>
        <w:t>الآباء، أو مقدّمي الرعاية، أو الأوصياء إذا منعوا الأطفال، بمن فيهم البنات، من الحصول على التعليم الثانوي الإلزامي أو التدريب المهني الثانوي المتخصص.</w:t>
      </w:r>
    </w:p>
    <w:p w:rsidR="0098301B" w:rsidRDefault="0098301B" w:rsidP="0098301B">
      <w:pPr>
        <w:pStyle w:val="SingleTxt"/>
        <w:rPr>
          <w:rtl/>
          <w:lang w:bidi="ar-EG"/>
        </w:rPr>
      </w:pPr>
      <w:r>
        <w:rPr>
          <w:rFonts w:hint="cs"/>
          <w:rtl/>
          <w:lang w:bidi="ar-EG"/>
        </w:rPr>
        <w:t>5 -</w:t>
      </w:r>
      <w:r>
        <w:rPr>
          <w:rFonts w:hint="cs"/>
          <w:rtl/>
          <w:lang w:bidi="ar-EG"/>
        </w:rPr>
        <w:tab/>
        <w:t>وتحيط اللجنة علماً باعتماد العناصر التالية للإطار المؤسسي والسياسي:</w:t>
      </w:r>
    </w:p>
    <w:p w:rsidR="0098301B" w:rsidRDefault="0098301B" w:rsidP="001F5D9B">
      <w:pPr>
        <w:pStyle w:val="SingleTxt"/>
        <w:rPr>
          <w:rtl/>
        </w:rPr>
      </w:pPr>
      <w:r>
        <w:rPr>
          <w:rFonts w:hint="cs"/>
          <w:rtl/>
          <w:lang w:bidi="ar-EG"/>
        </w:rPr>
        <w:tab/>
        <w:t>(أ)</w:t>
      </w:r>
      <w:r>
        <w:rPr>
          <w:rFonts w:hint="cs"/>
          <w:rtl/>
          <w:lang w:bidi="ar-EG"/>
        </w:rPr>
        <w:tab/>
      </w:r>
      <w:r w:rsidRPr="001F5D9B">
        <w:rPr>
          <w:rFonts w:hint="cs"/>
          <w:rtl/>
          <w:lang w:bidi="ar-EG"/>
        </w:rPr>
        <w:t>خطة عمل للفترة 2015</w:t>
      </w:r>
      <w:r w:rsidR="001F5D9B" w:rsidRPr="001F5D9B">
        <w:rPr>
          <w:rFonts w:hint="cs"/>
          <w:rtl/>
          <w:lang w:bidi="ar-EG"/>
        </w:rPr>
        <w:t>-</w:t>
      </w:r>
      <w:r w:rsidRPr="001F5D9B">
        <w:rPr>
          <w:rFonts w:hint="cs"/>
          <w:rtl/>
          <w:lang w:bidi="ar-EG"/>
        </w:rPr>
        <w:t>2016 بش</w:t>
      </w:r>
      <w:r w:rsidR="001F5D9B">
        <w:rPr>
          <w:rFonts w:hint="cs"/>
          <w:rtl/>
          <w:lang w:bidi="ar-EG"/>
        </w:rPr>
        <w:t>أن منع الاتجار بالأشخاص، في</w:t>
      </w:r>
      <w:r w:rsidR="001F5D9B">
        <w:rPr>
          <w:rFonts w:hint="eastAsia"/>
          <w:rtl/>
          <w:lang w:bidi="ar-EG"/>
        </w:rPr>
        <w:t> </w:t>
      </w:r>
      <w:r w:rsidR="001F5D9B">
        <w:rPr>
          <w:rFonts w:hint="cs"/>
          <w:rtl/>
          <w:lang w:bidi="ar-EG"/>
        </w:rPr>
        <w:t>عام</w:t>
      </w:r>
      <w:r w:rsidR="001F5D9B">
        <w:rPr>
          <w:rFonts w:hint="eastAsia"/>
          <w:rtl/>
          <w:lang w:bidi="ar-EG"/>
        </w:rPr>
        <w:t> </w:t>
      </w:r>
      <w:r w:rsidRPr="001F5D9B">
        <w:rPr>
          <w:rFonts w:hint="cs"/>
          <w:rtl/>
          <w:lang w:bidi="ar-EG"/>
        </w:rPr>
        <w:t>2015</w:t>
      </w:r>
      <w:r>
        <w:rPr>
          <w:rFonts w:hint="cs"/>
          <w:rtl/>
          <w:lang w:bidi="ar-EG"/>
        </w:rPr>
        <w:t>؛</w:t>
      </w:r>
    </w:p>
    <w:p w:rsidR="0098301B" w:rsidRDefault="0098301B" w:rsidP="0098301B">
      <w:pPr>
        <w:pStyle w:val="SingleTxt"/>
        <w:rPr>
          <w:rtl/>
          <w:lang w:bidi="ar-EG"/>
        </w:rPr>
      </w:pPr>
      <w:r>
        <w:rPr>
          <w:rFonts w:hint="cs"/>
          <w:rtl/>
          <w:lang w:bidi="ar-EG"/>
        </w:rPr>
        <w:tab/>
        <w:t>(ب)</w:t>
      </w:r>
      <w:r>
        <w:rPr>
          <w:rFonts w:hint="cs"/>
          <w:rtl/>
          <w:lang w:bidi="ar-EG"/>
        </w:rPr>
        <w:tab/>
        <w:t>خطة عمل وطنية بشأن تنفيذ الملاحظات الختامية للجنة، في عام 2010.</w:t>
      </w:r>
    </w:p>
    <w:p w:rsidR="001F5D9B" w:rsidRPr="001F5D9B" w:rsidRDefault="001F5D9B" w:rsidP="001F5D9B">
      <w:pPr>
        <w:pStyle w:val="SingleTxt"/>
        <w:spacing w:after="0" w:line="120" w:lineRule="exact"/>
        <w:rPr>
          <w:sz w:val="10"/>
          <w:rtl/>
          <w:lang w:bidi="ar-EG"/>
        </w:rPr>
      </w:pPr>
    </w:p>
    <w:p w:rsidR="0098301B" w:rsidRPr="004202E5" w:rsidRDefault="0098301B" w:rsidP="001F5D9B">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bidi="ar-EG"/>
        </w:rPr>
      </w:pPr>
      <w:r>
        <w:rPr>
          <w:rFonts w:hint="cs"/>
          <w:rtl/>
          <w:lang w:bidi="ar-EG"/>
        </w:rPr>
        <w:tab/>
        <w:t>جيم -</w:t>
      </w:r>
      <w:r>
        <w:rPr>
          <w:rFonts w:hint="cs"/>
          <w:rtl/>
          <w:lang w:bidi="ar-EG"/>
        </w:rPr>
        <w:tab/>
        <w:t>الشواغل الرئيسية والتوصيات</w:t>
      </w:r>
    </w:p>
    <w:p w:rsidR="0098301B" w:rsidRPr="00761612" w:rsidRDefault="0098301B" w:rsidP="0098301B">
      <w:pPr>
        <w:pStyle w:val="SingleTxt"/>
        <w:rPr>
          <w:b/>
          <w:bCs/>
          <w:rtl/>
        </w:rPr>
      </w:pPr>
      <w:r w:rsidRPr="00761612">
        <w:rPr>
          <w:rFonts w:hint="cs"/>
          <w:b/>
          <w:bCs/>
          <w:sz w:val="24"/>
          <w:szCs w:val="34"/>
          <w:rtl/>
        </w:rPr>
        <w:t>المجلس العالي (البرلمان)</w:t>
      </w:r>
    </w:p>
    <w:p w:rsidR="0098301B" w:rsidRDefault="0098301B" w:rsidP="0098301B">
      <w:pPr>
        <w:pStyle w:val="SingleTxt"/>
        <w:rPr>
          <w:rtl/>
        </w:rPr>
      </w:pPr>
      <w:r>
        <w:rPr>
          <w:rFonts w:hint="cs"/>
          <w:rtl/>
        </w:rPr>
        <w:t>6 -</w:t>
      </w:r>
      <w:r>
        <w:rPr>
          <w:rFonts w:hint="cs"/>
          <w:rtl/>
        </w:rPr>
        <w:tab/>
      </w:r>
      <w:r>
        <w:rPr>
          <w:rFonts w:hint="cs"/>
          <w:b/>
          <w:bCs/>
          <w:rtl/>
        </w:rPr>
        <w:t>تؤكّد اللجنة الدور الحاسم للسلطة التشريعية لضمان التنفيذ الكامل للاتفاقية (انظر بيان اللجنة بشأن العلاقة مع البرلمانيين، والذي اعتُمد في الدورة الخامسة والأربعين، في عام 2010). وتدعو المجلس العالي إلى اتخاذ الخطوات الضرورية المتعلقة بتنفيذ هذه الملاحظات الختامية من الآن وحتى فترة الإبلاغ القادمة بموجب الاتفاقية.</w:t>
      </w:r>
    </w:p>
    <w:p w:rsidR="001F5D9B" w:rsidRPr="001F5D9B" w:rsidRDefault="001F5D9B" w:rsidP="001F5D9B">
      <w:pPr>
        <w:pStyle w:val="SingleTxt"/>
        <w:spacing w:after="0" w:line="120" w:lineRule="exact"/>
        <w:rPr>
          <w:sz w:val="10"/>
          <w:rtl/>
        </w:rPr>
      </w:pPr>
    </w:p>
    <w:p w:rsidR="0098301B" w:rsidRPr="00761612" w:rsidRDefault="001F5D9B" w:rsidP="001F5D9B">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sidR="0098301B">
        <w:rPr>
          <w:rFonts w:hint="cs"/>
          <w:rtl/>
        </w:rPr>
        <w:t>التعريف بالاتفاقية والتوصيات العامة للجنة</w:t>
      </w:r>
    </w:p>
    <w:p w:rsidR="0098301B" w:rsidRDefault="0098301B" w:rsidP="0098301B">
      <w:pPr>
        <w:pStyle w:val="SingleTxt"/>
        <w:rPr>
          <w:rtl/>
        </w:rPr>
      </w:pPr>
      <w:r>
        <w:rPr>
          <w:rFonts w:hint="cs"/>
          <w:rtl/>
        </w:rPr>
        <w:t>7 -</w:t>
      </w:r>
      <w:r>
        <w:rPr>
          <w:rFonts w:hint="cs"/>
          <w:rtl/>
        </w:rPr>
        <w:tab/>
        <w:t>تلاحِظ اللجنة مع القلق أنه لا توجد معرفة كافية بين أجهزة الحكومة بحقوق المرأة بموجب الاتفاقية، وبمفهوم الاتفاقية المتعلق بالمساواة الفعلية بين الرجل والمرأة، وبالتوصيات العامة للجنة. وتُعرب كذلك عن قلقها من أن النساء أنفسهن، ولا سيما نساء المناطق الريفية والمناطق النائية، لا يدركن ما لهن من حقوق بموجب الاتفاقية، وبالتالي ليست لديهن القدرة على المطالبة بهذه الحقوق.</w:t>
      </w:r>
    </w:p>
    <w:p w:rsidR="0098301B" w:rsidRDefault="0098301B" w:rsidP="0098301B">
      <w:pPr>
        <w:pStyle w:val="SingleTxt"/>
        <w:rPr>
          <w:b/>
          <w:bCs/>
          <w:rtl/>
        </w:rPr>
      </w:pPr>
      <w:r>
        <w:rPr>
          <w:rFonts w:hint="cs"/>
          <w:rtl/>
        </w:rPr>
        <w:t>8 -</w:t>
      </w:r>
      <w:r>
        <w:rPr>
          <w:rFonts w:hint="cs"/>
          <w:rtl/>
        </w:rPr>
        <w:tab/>
      </w:r>
      <w:r w:rsidRPr="00136DF0">
        <w:rPr>
          <w:rFonts w:hint="cs"/>
          <w:b/>
          <w:bCs/>
          <w:rtl/>
        </w:rPr>
        <w:t>وتوصي</w:t>
      </w:r>
      <w:r>
        <w:rPr>
          <w:rFonts w:hint="cs"/>
          <w:b/>
          <w:bCs/>
          <w:rtl/>
        </w:rPr>
        <w:t xml:space="preserve"> اللجنة الطرف بما يلي:</w:t>
      </w:r>
    </w:p>
    <w:p w:rsidR="0098301B" w:rsidRDefault="0098301B" w:rsidP="0098301B">
      <w:pPr>
        <w:pStyle w:val="SingleTxt"/>
        <w:rPr>
          <w:b/>
          <w:bCs/>
          <w:rtl/>
        </w:rPr>
      </w:pPr>
      <w:r>
        <w:rPr>
          <w:rFonts w:hint="cs"/>
          <w:b/>
          <w:bCs/>
          <w:rtl/>
        </w:rPr>
        <w:tab/>
        <w:t>(أ)</w:t>
      </w:r>
      <w:r>
        <w:rPr>
          <w:rFonts w:hint="cs"/>
          <w:b/>
          <w:bCs/>
          <w:rtl/>
        </w:rPr>
        <w:tab/>
        <w:t>كفالة امتلاك جميع أجهزة الحكومة، بما في ذلك الجهاز القضائي، للمعلومات الكافية عن الاتفاقية وتطبيقها لها، باعتبارها إطاراً لكل القوانين وقرارات المحاكم والسياسات المتعلقة بالمساواة بين الجنسين والنهوض بالمرأة؛</w:t>
      </w:r>
    </w:p>
    <w:p w:rsidR="0098301B" w:rsidRDefault="0098301B" w:rsidP="0098301B">
      <w:pPr>
        <w:pStyle w:val="SingleTxt"/>
        <w:rPr>
          <w:rtl/>
        </w:rPr>
      </w:pPr>
      <w:r>
        <w:rPr>
          <w:rFonts w:hint="cs"/>
          <w:b/>
          <w:bCs/>
          <w:rtl/>
        </w:rPr>
        <w:tab/>
        <w:t>(ب)</w:t>
      </w:r>
      <w:r>
        <w:rPr>
          <w:rFonts w:hint="cs"/>
          <w:b/>
          <w:bCs/>
          <w:rtl/>
        </w:rPr>
        <w:tab/>
        <w:t>كفالة إدراك النساء لحقوقهن والتعويضات المتاحة لهن من أجل المطالبة بها عند انتهاك تلك الحقوق بموجب الاتفاقية، وكفالة تزويد النساء، بما في ذلك نساء المناطق الريفية والمناطق النائية، بمعلومات عن الاتفاقية والتوصيات العامة للجنة.</w:t>
      </w:r>
    </w:p>
    <w:p w:rsidR="001F5D9B" w:rsidRPr="001F5D9B" w:rsidRDefault="001F5D9B" w:rsidP="001F5D9B">
      <w:pPr>
        <w:pStyle w:val="SingleTxt"/>
        <w:spacing w:after="0" w:line="120" w:lineRule="exact"/>
        <w:rPr>
          <w:sz w:val="10"/>
          <w:rtl/>
        </w:rPr>
      </w:pPr>
    </w:p>
    <w:p w:rsidR="0098301B" w:rsidRPr="00761612" w:rsidRDefault="001F5D9B" w:rsidP="001F5D9B">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bidi="ar-EG"/>
        </w:rPr>
      </w:pPr>
      <w:r>
        <w:rPr>
          <w:rFonts w:hint="cs"/>
          <w:rtl/>
        </w:rPr>
        <w:lastRenderedPageBreak/>
        <w:tab/>
      </w:r>
      <w:r>
        <w:rPr>
          <w:rFonts w:hint="cs"/>
          <w:rtl/>
        </w:rPr>
        <w:tab/>
      </w:r>
      <w:r w:rsidR="0098301B">
        <w:rPr>
          <w:rFonts w:hint="cs"/>
          <w:rtl/>
        </w:rPr>
        <w:t>الإطار التشريعي</w:t>
      </w:r>
    </w:p>
    <w:p w:rsidR="0098301B" w:rsidRPr="004C1D08" w:rsidRDefault="0098301B" w:rsidP="0098301B">
      <w:pPr>
        <w:pStyle w:val="SingleTxt"/>
        <w:rPr>
          <w:rtl/>
        </w:rPr>
      </w:pPr>
      <w:r w:rsidRPr="004C1D08">
        <w:rPr>
          <w:rtl/>
        </w:rPr>
        <w:t>9</w:t>
      </w:r>
      <w:r w:rsidR="001F5D9B">
        <w:rPr>
          <w:rFonts w:hint="cs"/>
          <w:rtl/>
        </w:rPr>
        <w:t xml:space="preserve"> </w:t>
      </w:r>
      <w:r w:rsidRPr="004C1D08">
        <w:rPr>
          <w:rtl/>
        </w:rPr>
        <w:t>-</w:t>
      </w:r>
      <w:r w:rsidRPr="004C1D08">
        <w:rPr>
          <w:rtl/>
        </w:rPr>
        <w:tab/>
        <w:t xml:space="preserve">بينما تقدر اللجنة أن النظام القانوني للدولة الطرف يعترف بأسبقية القانون الدولي على القانوني </w:t>
      </w:r>
      <w:r>
        <w:rPr>
          <w:rtl/>
        </w:rPr>
        <w:t>الوطني</w:t>
      </w:r>
      <w:r w:rsidRPr="004C1D08">
        <w:rPr>
          <w:rtl/>
        </w:rPr>
        <w:t xml:space="preserve">، تشعر اللجنة بالقلق لأن الدولة الطرف لم تقم بإجراء مراجعة تشريعية شاملة أو لم تسن قانوناً جديداً لإدراج جميع أحكام الاتفاقية ضمن القانون </w:t>
      </w:r>
      <w:r>
        <w:rPr>
          <w:rFonts w:hint="cs"/>
          <w:rtl/>
        </w:rPr>
        <w:t>الوطني</w:t>
      </w:r>
      <w:r w:rsidRPr="004C1D08">
        <w:rPr>
          <w:rtl/>
        </w:rPr>
        <w:t xml:space="preserve">. وتلاحظ اللجنة بقلق، في غياب هذا الإدماج، أن الاتفاقية نادراً ما تطبق في المحاكم الوطنية بشكل مباشر. وتعرب اللجنة عن قلقها كذلك لأن </w:t>
      </w:r>
      <w:r>
        <w:rPr>
          <w:rFonts w:hint="cs"/>
          <w:rtl/>
        </w:rPr>
        <w:t>العديد</w:t>
      </w:r>
      <w:r w:rsidRPr="004C1D08">
        <w:rPr>
          <w:rtl/>
        </w:rPr>
        <w:t xml:space="preserve"> من مشاريع القوانين</w:t>
      </w:r>
      <w:r>
        <w:rPr>
          <w:rFonts w:hint="cs"/>
          <w:rtl/>
        </w:rPr>
        <w:t xml:space="preserve"> التي</w:t>
      </w:r>
      <w:r w:rsidRPr="004C1D08">
        <w:rPr>
          <w:rtl/>
        </w:rPr>
        <w:t xml:space="preserve"> تؤثر بق</w:t>
      </w:r>
      <w:r w:rsidR="001F5D9B">
        <w:rPr>
          <w:rtl/>
        </w:rPr>
        <w:t>در هام</w:t>
      </w:r>
      <w:r w:rsidR="001F5D9B">
        <w:rPr>
          <w:rFonts w:hint="cs"/>
          <w:rtl/>
        </w:rPr>
        <w:t> </w:t>
      </w:r>
      <w:r>
        <w:rPr>
          <w:rtl/>
        </w:rPr>
        <w:t>في حقوق المرأة</w:t>
      </w:r>
      <w:r>
        <w:rPr>
          <w:rFonts w:hint="cs"/>
          <w:rtl/>
        </w:rPr>
        <w:t>،</w:t>
      </w:r>
      <w:r>
        <w:rPr>
          <w:rtl/>
        </w:rPr>
        <w:t xml:space="preserve"> من قبيل </w:t>
      </w:r>
      <w:r w:rsidRPr="004C1D08">
        <w:rPr>
          <w:rtl/>
        </w:rPr>
        <w:t>مشروع</w:t>
      </w:r>
      <w:r>
        <w:rPr>
          <w:rtl/>
        </w:rPr>
        <w:t xml:space="preserve"> </w:t>
      </w:r>
      <w:r w:rsidRPr="004C1D08">
        <w:rPr>
          <w:rtl/>
        </w:rPr>
        <w:t>ا</w:t>
      </w:r>
      <w:r>
        <w:rPr>
          <w:rtl/>
        </w:rPr>
        <w:t>لقانون</w:t>
      </w:r>
      <w:r w:rsidRPr="004C1D08">
        <w:rPr>
          <w:rtl/>
        </w:rPr>
        <w:t xml:space="preserve"> المتعلق بضمانات المساواة بين الرجال والنساء في الحقوق والفرص</w:t>
      </w:r>
      <w:r>
        <w:rPr>
          <w:rFonts w:hint="cs"/>
          <w:rtl/>
        </w:rPr>
        <w:t>،</w:t>
      </w:r>
      <w:r w:rsidRPr="004C1D08">
        <w:rPr>
          <w:rtl/>
        </w:rPr>
        <w:t xml:space="preserve"> ومشروع القانون المتعلق بمنع </w:t>
      </w:r>
      <w:r>
        <w:rPr>
          <w:rtl/>
        </w:rPr>
        <w:t>ا</w:t>
      </w:r>
      <w:r w:rsidRPr="004C1D08">
        <w:rPr>
          <w:rtl/>
        </w:rPr>
        <w:t>لعنف داخل الأسرة، لا تزال قيد ال</w:t>
      </w:r>
      <w:r>
        <w:rPr>
          <w:rFonts w:hint="cs"/>
          <w:rtl/>
        </w:rPr>
        <w:t>بحث</w:t>
      </w:r>
      <w:r w:rsidRPr="004C1D08">
        <w:rPr>
          <w:rtl/>
        </w:rPr>
        <w:t xml:space="preserve"> لسنين عديدة.</w:t>
      </w:r>
    </w:p>
    <w:p w:rsidR="0098301B" w:rsidRPr="004C1D08" w:rsidRDefault="0098301B" w:rsidP="0098301B">
      <w:pPr>
        <w:pStyle w:val="SingleTxt"/>
        <w:rPr>
          <w:b/>
          <w:bCs/>
          <w:rtl/>
        </w:rPr>
      </w:pPr>
      <w:r w:rsidRPr="004C1D08">
        <w:rPr>
          <w:rtl/>
        </w:rPr>
        <w:t>10</w:t>
      </w:r>
      <w:r w:rsidR="001F5D9B">
        <w:rPr>
          <w:rFonts w:hint="cs"/>
          <w:rtl/>
        </w:rPr>
        <w:t xml:space="preserve"> </w:t>
      </w:r>
      <w:r w:rsidRPr="004C1D08">
        <w:rPr>
          <w:rtl/>
        </w:rPr>
        <w:t>-</w:t>
      </w:r>
      <w:r w:rsidRPr="004C1D08">
        <w:rPr>
          <w:rtl/>
        </w:rPr>
        <w:tab/>
      </w:r>
      <w:r w:rsidRPr="004C1D08">
        <w:rPr>
          <w:b/>
          <w:bCs/>
          <w:rtl/>
        </w:rPr>
        <w:t>تحث اللجنة الدولة الطرف على القيام بما يلي:</w:t>
      </w:r>
    </w:p>
    <w:p w:rsidR="0098301B" w:rsidRPr="004C1D08" w:rsidRDefault="0098301B" w:rsidP="0098301B">
      <w:pPr>
        <w:pStyle w:val="SingleTxt"/>
        <w:rPr>
          <w:b/>
          <w:bCs/>
          <w:rtl/>
        </w:rPr>
      </w:pPr>
      <w:r>
        <w:rPr>
          <w:b/>
          <w:bCs/>
          <w:rtl/>
        </w:rPr>
        <w:tab/>
      </w:r>
      <w:r w:rsidRPr="004C1D08">
        <w:rPr>
          <w:b/>
          <w:bCs/>
          <w:rtl/>
        </w:rPr>
        <w:t>(أ)</w:t>
      </w:r>
      <w:r w:rsidRPr="004C1D08">
        <w:rPr>
          <w:b/>
          <w:bCs/>
          <w:rtl/>
        </w:rPr>
        <w:tab/>
        <w:t>أن تجري، في إطار زمني واضح، استعراضاً تشريعياً شاملاً</w:t>
      </w:r>
      <w:r>
        <w:rPr>
          <w:rFonts w:hint="cs"/>
          <w:b/>
          <w:bCs/>
          <w:rtl/>
        </w:rPr>
        <w:t>،</w:t>
      </w:r>
      <w:r w:rsidRPr="004C1D08">
        <w:rPr>
          <w:b/>
          <w:bCs/>
          <w:rtl/>
        </w:rPr>
        <w:t xml:space="preserve"> وأن تعتمد قانوناً جديداً من أجل جعل قانونها </w:t>
      </w:r>
      <w:r>
        <w:rPr>
          <w:b/>
          <w:bCs/>
          <w:rtl/>
        </w:rPr>
        <w:t xml:space="preserve">الوطني </w:t>
      </w:r>
      <w:r w:rsidRPr="004C1D08">
        <w:rPr>
          <w:b/>
          <w:bCs/>
          <w:rtl/>
        </w:rPr>
        <w:t xml:space="preserve"> متفقاً وأحكام الاتفاقية؛</w:t>
      </w:r>
    </w:p>
    <w:p w:rsidR="0098301B" w:rsidRDefault="0098301B" w:rsidP="0098301B">
      <w:pPr>
        <w:pStyle w:val="SingleTxt"/>
        <w:rPr>
          <w:rtl/>
        </w:rPr>
      </w:pPr>
      <w:r>
        <w:rPr>
          <w:b/>
          <w:bCs/>
          <w:rtl/>
        </w:rPr>
        <w:tab/>
      </w:r>
      <w:r w:rsidRPr="004C1D08">
        <w:rPr>
          <w:b/>
          <w:bCs/>
          <w:rtl/>
        </w:rPr>
        <w:t>(ب)</w:t>
      </w:r>
      <w:r w:rsidRPr="004C1D08">
        <w:rPr>
          <w:b/>
          <w:bCs/>
          <w:rtl/>
        </w:rPr>
        <w:tab/>
        <w:t>أن تعجل باعتماد مشروع القانون المتعلق بضمانات المساواة بين الرجال والنساء في الحقوق والفرص</w:t>
      </w:r>
      <w:r>
        <w:rPr>
          <w:rFonts w:hint="cs"/>
          <w:b/>
          <w:bCs/>
          <w:rtl/>
        </w:rPr>
        <w:t>،</w:t>
      </w:r>
      <w:r w:rsidRPr="004C1D08">
        <w:rPr>
          <w:b/>
          <w:bCs/>
          <w:rtl/>
        </w:rPr>
        <w:t xml:space="preserve"> ومشروع القانون المتعلق بمنع العنف داخل الأسرة</w:t>
      </w:r>
      <w:r>
        <w:rPr>
          <w:rFonts w:hint="cs"/>
          <w:b/>
          <w:bCs/>
          <w:rtl/>
        </w:rPr>
        <w:t>،</w:t>
      </w:r>
      <w:r w:rsidR="001F5D9B">
        <w:rPr>
          <w:b/>
          <w:bCs/>
          <w:rtl/>
        </w:rPr>
        <w:t xml:space="preserve"> وأن</w:t>
      </w:r>
      <w:r w:rsidR="001F5D9B">
        <w:rPr>
          <w:rFonts w:hint="cs"/>
          <w:b/>
          <w:bCs/>
          <w:rtl/>
        </w:rPr>
        <w:t> </w:t>
      </w:r>
      <w:r w:rsidRPr="004C1D08">
        <w:rPr>
          <w:b/>
          <w:bCs/>
          <w:rtl/>
        </w:rPr>
        <w:t>تحرص على امتثالهما بالكامل لأحكام الاتفاقية.</w:t>
      </w:r>
    </w:p>
    <w:p w:rsidR="001F5D9B" w:rsidRPr="001F5D9B" w:rsidRDefault="001F5D9B" w:rsidP="001F5D9B">
      <w:pPr>
        <w:pStyle w:val="SingleTxt"/>
        <w:spacing w:after="0" w:line="120" w:lineRule="exact"/>
        <w:rPr>
          <w:sz w:val="10"/>
          <w:rtl/>
        </w:rPr>
      </w:pPr>
    </w:p>
    <w:p w:rsidR="0098301B" w:rsidRPr="004C1D08" w:rsidRDefault="0098301B" w:rsidP="0098301B">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tl/>
        </w:rPr>
        <w:tab/>
      </w:r>
      <w:r>
        <w:rPr>
          <w:rtl/>
        </w:rPr>
        <w:tab/>
      </w:r>
      <w:r w:rsidRPr="004C1D08">
        <w:rPr>
          <w:rtl/>
        </w:rPr>
        <w:t>الجهاز الوطني للنهوض بالمرأة</w:t>
      </w:r>
    </w:p>
    <w:p w:rsidR="0098301B" w:rsidRPr="004C1D08" w:rsidRDefault="0098301B" w:rsidP="0098301B">
      <w:pPr>
        <w:pStyle w:val="SingleTxt"/>
        <w:rPr>
          <w:rtl/>
        </w:rPr>
      </w:pPr>
      <w:r w:rsidRPr="004C1D08">
        <w:rPr>
          <w:rtl/>
        </w:rPr>
        <w:t>11</w:t>
      </w:r>
      <w:r w:rsidR="001F5D9B">
        <w:rPr>
          <w:rFonts w:hint="cs"/>
          <w:rtl/>
        </w:rPr>
        <w:t xml:space="preserve"> </w:t>
      </w:r>
      <w:r w:rsidRPr="004C1D08">
        <w:rPr>
          <w:rtl/>
        </w:rPr>
        <w:t>-</w:t>
      </w:r>
      <w:r w:rsidRPr="004C1D08">
        <w:rPr>
          <w:rtl/>
        </w:rPr>
        <w:tab/>
        <w:t xml:space="preserve">تكرر اللجنة قلقها السابق </w:t>
      </w:r>
      <w:r>
        <w:rPr>
          <w:rtl/>
        </w:rPr>
        <w:t>(انظر</w:t>
      </w:r>
      <w:r w:rsidR="001F5D9B">
        <w:rPr>
          <w:rFonts w:hint="cs"/>
          <w:rtl/>
        </w:rPr>
        <w:t xml:space="preserve"> </w:t>
      </w:r>
      <w:hyperlink r:id="rId21" w:history="1">
        <w:r w:rsidRPr="001F5D9B">
          <w:rPr>
            <w:rStyle w:val="Hyperlink"/>
          </w:rPr>
          <w:t>CEDAW/C/UZB/CO/4</w:t>
        </w:r>
      </w:hyperlink>
      <w:r w:rsidRPr="004C1D08">
        <w:rPr>
          <w:rtl/>
        </w:rPr>
        <w:t xml:space="preserve">، الفقرة 15) لأن اللجنة المعنية بشؤون المرأة، المعينة بوصفها الجهاز الوطني للنهوض بالمرأة، </w:t>
      </w:r>
      <w:r>
        <w:rPr>
          <w:rFonts w:hint="cs"/>
          <w:rtl/>
        </w:rPr>
        <w:t>وتحظى</w:t>
      </w:r>
      <w:r w:rsidRPr="004C1D08">
        <w:rPr>
          <w:rtl/>
        </w:rPr>
        <w:t xml:space="preserve"> بمركز </w:t>
      </w:r>
      <w:r>
        <w:rPr>
          <w:rFonts w:hint="cs"/>
          <w:rtl/>
        </w:rPr>
        <w:t>ال</w:t>
      </w:r>
      <w:r w:rsidR="001F5D9B">
        <w:rPr>
          <w:rtl/>
        </w:rPr>
        <w:t>منظمة غير</w:t>
      </w:r>
      <w:r w:rsidR="001F5D9B">
        <w:rPr>
          <w:rFonts w:hint="cs"/>
          <w:rtl/>
        </w:rPr>
        <w:t> </w:t>
      </w:r>
      <w:r w:rsidRPr="004C1D08">
        <w:rPr>
          <w:rtl/>
        </w:rPr>
        <w:t>حكومية</w:t>
      </w:r>
      <w:r>
        <w:rPr>
          <w:rFonts w:hint="cs"/>
          <w:rtl/>
        </w:rPr>
        <w:t>،</w:t>
      </w:r>
      <w:r w:rsidRPr="004C1D08">
        <w:rPr>
          <w:rtl/>
        </w:rPr>
        <w:t xml:space="preserve"> لا</w:t>
      </w:r>
      <w:r>
        <w:rPr>
          <w:rtl/>
        </w:rPr>
        <w:t> </w:t>
      </w:r>
      <w:r w:rsidRPr="004C1D08">
        <w:rPr>
          <w:rtl/>
        </w:rPr>
        <w:t>تتلقى تمويلاً من الدولة الطرف، مما يحد من فعالية عملها في مجال تعزيز حقوق المرأة والمساواة بين الجنسين. و</w:t>
      </w:r>
      <w:r>
        <w:rPr>
          <w:rFonts w:hint="cs"/>
          <w:rtl/>
        </w:rPr>
        <w:t xml:space="preserve">تشعر </w:t>
      </w:r>
      <w:r w:rsidRPr="004C1D08">
        <w:rPr>
          <w:rtl/>
        </w:rPr>
        <w:t xml:space="preserve">اللجنة </w:t>
      </w:r>
      <w:r>
        <w:rPr>
          <w:rFonts w:hint="cs"/>
          <w:rtl/>
        </w:rPr>
        <w:t>بال</w:t>
      </w:r>
      <w:r w:rsidRPr="004C1D08">
        <w:rPr>
          <w:rtl/>
        </w:rPr>
        <w:t xml:space="preserve">قلق لأن الجهاز الوطني </w:t>
      </w:r>
      <w:r w:rsidR="001F5D9B">
        <w:rPr>
          <w:rtl/>
        </w:rPr>
        <w:t>يفتقر إلى</w:t>
      </w:r>
      <w:r w:rsidR="001F5D9B">
        <w:rPr>
          <w:rFonts w:hint="cs"/>
          <w:rtl/>
        </w:rPr>
        <w:t> </w:t>
      </w:r>
      <w:r w:rsidRPr="004C1D08">
        <w:rPr>
          <w:rtl/>
        </w:rPr>
        <w:t>المركز، وإلى السلطة</w:t>
      </w:r>
      <w:r>
        <w:rPr>
          <w:rFonts w:hint="cs"/>
          <w:rtl/>
        </w:rPr>
        <w:t>،</w:t>
      </w:r>
      <w:r w:rsidRPr="004C1D08">
        <w:rPr>
          <w:rtl/>
        </w:rPr>
        <w:t xml:space="preserve"> و</w:t>
      </w:r>
      <w:r>
        <w:rPr>
          <w:rFonts w:hint="cs"/>
          <w:rtl/>
        </w:rPr>
        <w:t xml:space="preserve">إلى </w:t>
      </w:r>
      <w:r w:rsidRPr="004C1D08">
        <w:rPr>
          <w:rtl/>
        </w:rPr>
        <w:t>الموارد البشرية والتقنية والمالية من ميزانية الدولة</w:t>
      </w:r>
      <w:r>
        <w:rPr>
          <w:rFonts w:hint="cs"/>
          <w:rtl/>
        </w:rPr>
        <w:t>، وهو ما</w:t>
      </w:r>
      <w:r w:rsidRPr="004C1D08">
        <w:rPr>
          <w:rtl/>
        </w:rPr>
        <w:t xml:space="preserve"> </w:t>
      </w:r>
      <w:r>
        <w:rPr>
          <w:rFonts w:hint="cs"/>
          <w:rtl/>
        </w:rPr>
        <w:t>ي</w:t>
      </w:r>
      <w:r w:rsidRPr="004C1D08">
        <w:rPr>
          <w:rtl/>
        </w:rPr>
        <w:t xml:space="preserve">لزم </w:t>
      </w:r>
      <w:r>
        <w:rPr>
          <w:rFonts w:hint="cs"/>
          <w:rtl/>
        </w:rPr>
        <w:t xml:space="preserve">من أجل </w:t>
      </w:r>
      <w:r w:rsidRPr="004C1D08">
        <w:rPr>
          <w:rtl/>
        </w:rPr>
        <w:t>تعزيز أحكام الاتفاقية بفعالية. وبينما تلاحظ اللجنة اعتماد خطة وطنية لتنفيذ الملاحظات الختامية السابقة للجنة، تعرب اللجنة عن قلقها من ناحية لعدم وجود خطة عمل وطنية شاملة لتعزيز المساواة بين الجنسين، ولعدم إنشاء</w:t>
      </w:r>
      <w:r w:rsidR="001F5D9B">
        <w:rPr>
          <w:rtl/>
        </w:rPr>
        <w:t xml:space="preserve"> آلية ملائمة للرصد والمساءلة من</w:t>
      </w:r>
      <w:r w:rsidR="001F5D9B">
        <w:rPr>
          <w:rFonts w:hint="cs"/>
          <w:rtl/>
        </w:rPr>
        <w:t> </w:t>
      </w:r>
      <w:r w:rsidRPr="004C1D08">
        <w:rPr>
          <w:rtl/>
        </w:rPr>
        <w:t>ناحية أخرى.</w:t>
      </w:r>
    </w:p>
    <w:p w:rsidR="0098301B" w:rsidRPr="004C1D08" w:rsidRDefault="0098301B" w:rsidP="0098301B">
      <w:pPr>
        <w:pStyle w:val="SingleTxt"/>
        <w:rPr>
          <w:b/>
          <w:bCs/>
          <w:rtl/>
        </w:rPr>
      </w:pPr>
      <w:r w:rsidRPr="004C1D08">
        <w:rPr>
          <w:rtl/>
        </w:rPr>
        <w:t>12</w:t>
      </w:r>
      <w:r w:rsidR="001F5D9B">
        <w:rPr>
          <w:rFonts w:hint="cs"/>
          <w:rtl/>
        </w:rPr>
        <w:t xml:space="preserve"> </w:t>
      </w:r>
      <w:r w:rsidRPr="004C1D08">
        <w:rPr>
          <w:rtl/>
        </w:rPr>
        <w:t>-</w:t>
      </w:r>
      <w:r w:rsidRPr="004C1D08">
        <w:rPr>
          <w:rtl/>
        </w:rPr>
        <w:tab/>
      </w:r>
      <w:r w:rsidRPr="004C1D08">
        <w:rPr>
          <w:b/>
          <w:bCs/>
          <w:rtl/>
        </w:rPr>
        <w:t>توصي اللجن</w:t>
      </w:r>
      <w:r w:rsidR="001F5D9B">
        <w:rPr>
          <w:b/>
          <w:bCs/>
          <w:rtl/>
        </w:rPr>
        <w:t>ة الدولة الطرف بالقيام بما يلي:</w:t>
      </w:r>
    </w:p>
    <w:p w:rsidR="0098301B" w:rsidRPr="004C1D08" w:rsidRDefault="0098301B" w:rsidP="001F5D9B">
      <w:pPr>
        <w:pStyle w:val="SingleTxt"/>
        <w:rPr>
          <w:b/>
          <w:bCs/>
          <w:rtl/>
        </w:rPr>
      </w:pPr>
      <w:r>
        <w:rPr>
          <w:b/>
          <w:bCs/>
          <w:rtl/>
        </w:rPr>
        <w:tab/>
      </w:r>
      <w:r w:rsidRPr="004C1D08">
        <w:rPr>
          <w:b/>
          <w:bCs/>
          <w:rtl/>
        </w:rPr>
        <w:t>(أ)</w:t>
      </w:r>
      <w:r w:rsidRPr="004C1D08">
        <w:rPr>
          <w:b/>
          <w:bCs/>
          <w:rtl/>
        </w:rPr>
        <w:tab/>
        <w:t>أن تعزز اللجنةَ المعنية بشؤون المرأة من خلال تحويلها إلى</w:t>
      </w:r>
      <w:r>
        <w:rPr>
          <w:b/>
          <w:bCs/>
          <w:rtl/>
        </w:rPr>
        <w:t xml:space="preserve"> جزء</w:t>
      </w:r>
      <w:r w:rsidRPr="004C1D08">
        <w:rPr>
          <w:b/>
          <w:bCs/>
          <w:rtl/>
        </w:rPr>
        <w:t xml:space="preserve"> فعال وحقيقي </w:t>
      </w:r>
      <w:r>
        <w:rPr>
          <w:b/>
          <w:bCs/>
          <w:rtl/>
        </w:rPr>
        <w:t xml:space="preserve">من </w:t>
      </w:r>
      <w:r>
        <w:rPr>
          <w:rFonts w:hint="cs"/>
          <w:b/>
          <w:bCs/>
          <w:rtl/>
        </w:rPr>
        <w:t>ال</w:t>
      </w:r>
      <w:r>
        <w:rPr>
          <w:b/>
          <w:bCs/>
          <w:rtl/>
        </w:rPr>
        <w:t>جهاز</w:t>
      </w:r>
      <w:r w:rsidRPr="004C1D08">
        <w:rPr>
          <w:b/>
          <w:bCs/>
          <w:rtl/>
        </w:rPr>
        <w:t xml:space="preserve"> </w:t>
      </w:r>
      <w:r>
        <w:rPr>
          <w:rFonts w:hint="cs"/>
          <w:b/>
          <w:bCs/>
          <w:rtl/>
        </w:rPr>
        <w:t>الوطني</w:t>
      </w:r>
      <w:r w:rsidRPr="004C1D08">
        <w:rPr>
          <w:b/>
          <w:bCs/>
          <w:rtl/>
        </w:rPr>
        <w:t xml:space="preserve"> للنهوض بالمرأة ب</w:t>
      </w:r>
      <w:r>
        <w:rPr>
          <w:rFonts w:hint="cs"/>
          <w:b/>
          <w:bCs/>
          <w:rtl/>
        </w:rPr>
        <w:t>حيث تحظى بال</w:t>
      </w:r>
      <w:r w:rsidRPr="004C1D08">
        <w:rPr>
          <w:b/>
          <w:bCs/>
          <w:rtl/>
        </w:rPr>
        <w:t>مركز و</w:t>
      </w:r>
      <w:r>
        <w:rPr>
          <w:rFonts w:hint="cs"/>
          <w:b/>
          <w:bCs/>
          <w:rtl/>
        </w:rPr>
        <w:t>ال</w:t>
      </w:r>
      <w:r w:rsidRPr="004C1D08">
        <w:rPr>
          <w:b/>
          <w:bCs/>
          <w:rtl/>
        </w:rPr>
        <w:t>سلطة و</w:t>
      </w:r>
      <w:r>
        <w:rPr>
          <w:rFonts w:hint="cs"/>
          <w:b/>
          <w:bCs/>
          <w:rtl/>
        </w:rPr>
        <w:t>ال</w:t>
      </w:r>
      <w:r w:rsidRPr="004C1D08">
        <w:rPr>
          <w:b/>
          <w:bCs/>
          <w:rtl/>
        </w:rPr>
        <w:t xml:space="preserve">موارد </w:t>
      </w:r>
      <w:r>
        <w:rPr>
          <w:rFonts w:hint="cs"/>
          <w:b/>
          <w:bCs/>
          <w:rtl/>
        </w:rPr>
        <w:t>ال</w:t>
      </w:r>
      <w:r w:rsidRPr="004C1D08">
        <w:rPr>
          <w:b/>
          <w:bCs/>
          <w:rtl/>
        </w:rPr>
        <w:t>بشرية و</w:t>
      </w:r>
      <w:r>
        <w:rPr>
          <w:rFonts w:hint="cs"/>
          <w:b/>
          <w:bCs/>
          <w:rtl/>
        </w:rPr>
        <w:t>ال</w:t>
      </w:r>
      <w:r w:rsidRPr="004C1D08">
        <w:rPr>
          <w:b/>
          <w:bCs/>
          <w:rtl/>
        </w:rPr>
        <w:t>تقنية و</w:t>
      </w:r>
      <w:r>
        <w:rPr>
          <w:rFonts w:hint="cs"/>
          <w:b/>
          <w:bCs/>
          <w:rtl/>
        </w:rPr>
        <w:t>ال</w:t>
      </w:r>
      <w:r w:rsidRPr="004C1D08">
        <w:rPr>
          <w:b/>
          <w:bCs/>
          <w:rtl/>
        </w:rPr>
        <w:t xml:space="preserve">مالية </w:t>
      </w:r>
      <w:r>
        <w:rPr>
          <w:rFonts w:hint="cs"/>
          <w:b/>
          <w:bCs/>
          <w:rtl/>
        </w:rPr>
        <w:t>ال</w:t>
      </w:r>
      <w:r w:rsidRPr="004C1D08">
        <w:rPr>
          <w:b/>
          <w:bCs/>
          <w:rtl/>
        </w:rPr>
        <w:t>لازمة لتعزيز تنفيذ أحكام الاتفاقية بفعالية، وأن تعزز التنسيق بين اللجنة المعنية بشؤون المرأة والوكالات الحكومية؛</w:t>
      </w:r>
    </w:p>
    <w:p w:rsidR="0098301B" w:rsidRDefault="0098301B" w:rsidP="0098301B">
      <w:pPr>
        <w:pStyle w:val="SingleTxt"/>
        <w:rPr>
          <w:rtl/>
        </w:rPr>
      </w:pPr>
      <w:r>
        <w:rPr>
          <w:b/>
          <w:bCs/>
          <w:rtl/>
        </w:rPr>
        <w:tab/>
      </w:r>
      <w:r w:rsidRPr="004C1D08">
        <w:rPr>
          <w:b/>
          <w:bCs/>
          <w:rtl/>
        </w:rPr>
        <w:t>(ب)</w:t>
      </w:r>
      <w:r w:rsidRPr="004C1D08">
        <w:rPr>
          <w:b/>
          <w:bCs/>
          <w:rtl/>
        </w:rPr>
        <w:tab/>
        <w:t>أن ت</w:t>
      </w:r>
      <w:r>
        <w:rPr>
          <w:rFonts w:hint="cs"/>
          <w:b/>
          <w:bCs/>
          <w:rtl/>
        </w:rPr>
        <w:t>ستخدم</w:t>
      </w:r>
      <w:r w:rsidRPr="004C1D08">
        <w:rPr>
          <w:b/>
          <w:bCs/>
          <w:rtl/>
        </w:rPr>
        <w:t xml:space="preserve"> الاتفاقية </w:t>
      </w:r>
      <w:r>
        <w:rPr>
          <w:rFonts w:hint="cs"/>
          <w:b/>
          <w:bCs/>
          <w:rtl/>
        </w:rPr>
        <w:t>ك</w:t>
      </w:r>
      <w:r w:rsidRPr="004C1D08">
        <w:rPr>
          <w:b/>
          <w:bCs/>
          <w:rtl/>
        </w:rPr>
        <w:t>إطار قانوني لوضع خطة عمل وطنية شا</w:t>
      </w:r>
      <w:r>
        <w:rPr>
          <w:b/>
          <w:bCs/>
          <w:rtl/>
        </w:rPr>
        <w:t xml:space="preserve">ملة </w:t>
      </w:r>
      <w:r w:rsidR="001F5D9B">
        <w:rPr>
          <w:rFonts w:hint="cs"/>
          <w:b/>
          <w:bCs/>
          <w:rtl/>
        </w:rPr>
        <w:t>من</w:t>
      </w:r>
      <w:r w:rsidR="001F5D9B">
        <w:rPr>
          <w:rFonts w:hint="eastAsia"/>
          <w:b/>
          <w:bCs/>
          <w:rtl/>
        </w:rPr>
        <w:t> </w:t>
      </w:r>
      <w:r>
        <w:rPr>
          <w:rFonts w:hint="cs"/>
          <w:b/>
          <w:bCs/>
          <w:rtl/>
        </w:rPr>
        <w:t xml:space="preserve">أجل </w:t>
      </w:r>
      <w:r>
        <w:rPr>
          <w:b/>
          <w:bCs/>
          <w:rtl/>
        </w:rPr>
        <w:t>تعزيز المساواة بين الجن</w:t>
      </w:r>
      <w:r>
        <w:rPr>
          <w:rFonts w:hint="cs"/>
          <w:b/>
          <w:bCs/>
          <w:rtl/>
        </w:rPr>
        <w:t>سي</w:t>
      </w:r>
      <w:r>
        <w:rPr>
          <w:b/>
          <w:bCs/>
          <w:rtl/>
        </w:rPr>
        <w:t>ن</w:t>
      </w:r>
      <w:r>
        <w:rPr>
          <w:rFonts w:hint="cs"/>
          <w:b/>
          <w:bCs/>
          <w:rtl/>
        </w:rPr>
        <w:t>،</w:t>
      </w:r>
      <w:r w:rsidRPr="004C1D08">
        <w:rPr>
          <w:b/>
          <w:bCs/>
          <w:rtl/>
        </w:rPr>
        <w:t xml:space="preserve"> وأن </w:t>
      </w:r>
      <w:r>
        <w:rPr>
          <w:rFonts w:hint="cs"/>
          <w:b/>
          <w:bCs/>
          <w:rtl/>
        </w:rPr>
        <w:t>تنشئ</w:t>
      </w:r>
      <w:r w:rsidRPr="004C1D08">
        <w:rPr>
          <w:b/>
          <w:bCs/>
          <w:rtl/>
        </w:rPr>
        <w:t xml:space="preserve"> آليات رصد </w:t>
      </w:r>
      <w:r>
        <w:rPr>
          <w:rFonts w:hint="cs"/>
          <w:b/>
          <w:bCs/>
          <w:rtl/>
        </w:rPr>
        <w:t>لإجراء</w:t>
      </w:r>
      <w:r w:rsidRPr="004C1D08">
        <w:rPr>
          <w:b/>
          <w:bCs/>
          <w:rtl/>
        </w:rPr>
        <w:t xml:space="preserve"> تقييم منتظم للتقدم المحرز في اتجاه تحقيق الأهداف المنصوص عليها في الخطة.</w:t>
      </w:r>
    </w:p>
    <w:p w:rsidR="001F5D9B" w:rsidRPr="001F5D9B" w:rsidRDefault="001F5D9B" w:rsidP="001F5D9B">
      <w:pPr>
        <w:pStyle w:val="SingleTxt"/>
        <w:spacing w:after="0" w:line="120" w:lineRule="exact"/>
        <w:rPr>
          <w:sz w:val="10"/>
          <w:rtl/>
        </w:rPr>
      </w:pPr>
    </w:p>
    <w:p w:rsidR="0098301B" w:rsidRPr="004C1D08" w:rsidRDefault="0098301B" w:rsidP="0098301B">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tl/>
        </w:rPr>
        <w:tab/>
      </w:r>
      <w:r>
        <w:rPr>
          <w:rtl/>
        </w:rPr>
        <w:tab/>
      </w:r>
      <w:r w:rsidRPr="004C1D08">
        <w:rPr>
          <w:rtl/>
        </w:rPr>
        <w:t>التدابير الخاصة المؤقتة</w:t>
      </w:r>
    </w:p>
    <w:p w:rsidR="0098301B" w:rsidRPr="004C1D08" w:rsidRDefault="0098301B" w:rsidP="0098301B">
      <w:pPr>
        <w:pStyle w:val="SingleTxt"/>
        <w:rPr>
          <w:rtl/>
        </w:rPr>
      </w:pPr>
      <w:r w:rsidRPr="004C1D08">
        <w:rPr>
          <w:rtl/>
        </w:rPr>
        <w:t>13</w:t>
      </w:r>
      <w:r w:rsidR="001F5D9B">
        <w:rPr>
          <w:rFonts w:hint="cs"/>
          <w:rtl/>
        </w:rPr>
        <w:t xml:space="preserve"> </w:t>
      </w:r>
      <w:r w:rsidRPr="004C1D08">
        <w:rPr>
          <w:rtl/>
        </w:rPr>
        <w:t>-</w:t>
      </w:r>
      <w:r w:rsidRPr="004C1D08">
        <w:rPr>
          <w:rtl/>
        </w:rPr>
        <w:tab/>
      </w:r>
      <w:r w:rsidRPr="001F5D9B">
        <w:rPr>
          <w:w w:val="102"/>
          <w:rtl/>
        </w:rPr>
        <w:t xml:space="preserve">تلاحظ اللجنة </w:t>
      </w:r>
      <w:r w:rsidRPr="001F5D9B">
        <w:rPr>
          <w:rFonts w:hint="cs"/>
          <w:w w:val="102"/>
          <w:rtl/>
        </w:rPr>
        <w:t>مع التقدير</w:t>
      </w:r>
      <w:r w:rsidRPr="001F5D9B">
        <w:rPr>
          <w:w w:val="102"/>
          <w:rtl/>
        </w:rPr>
        <w:t xml:space="preserve"> أن الدولة الطرف </w:t>
      </w:r>
      <w:r w:rsidRPr="001F5D9B">
        <w:rPr>
          <w:rFonts w:hint="cs"/>
          <w:w w:val="102"/>
          <w:rtl/>
        </w:rPr>
        <w:t>حدد</w:t>
      </w:r>
      <w:r w:rsidRPr="001F5D9B">
        <w:rPr>
          <w:w w:val="102"/>
          <w:rtl/>
        </w:rPr>
        <w:t>ت حصة دنيا تبلغ 30 في المائة للنساء المرشحات على القوائم الانتخابية للأحزاب السياسية من أجل الانتخابات البرلمانية. وتلاحظ أيضاً أن الدولة الطرف اعتمدت عدة سياسات اجتماعية لتحسين حالة النساء والفتيات. بيد أن اللجنة تؤكد من جديد أن التدابير التي يحتمل أن تكون أو ستكون في صالح المرأة لا يمكن وصفها جميعاً بتدابير خاصة مؤقتة. وتعرب ا</w:t>
      </w:r>
      <w:r w:rsidR="001F5D9B">
        <w:rPr>
          <w:w w:val="102"/>
          <w:rtl/>
        </w:rPr>
        <w:t>للجنة عن قلقها إزاء محدودية فهم</w:t>
      </w:r>
      <w:r w:rsidR="001F5D9B">
        <w:rPr>
          <w:rFonts w:hint="cs"/>
          <w:w w:val="102"/>
          <w:rtl/>
        </w:rPr>
        <w:t> </w:t>
      </w:r>
      <w:r w:rsidRPr="001F5D9B">
        <w:rPr>
          <w:w w:val="102"/>
          <w:rtl/>
        </w:rPr>
        <w:t>واستخدام التدابير الخاصة المؤقتة لتحقيق المساواة الموضوعية للمرأة في الدولة الطرف فيما يتعلق بجميع مجالات الاتفاقية التي تمثل فيها المرأة تمثيلاً ناقصاً</w:t>
      </w:r>
      <w:r w:rsidRPr="001F5D9B">
        <w:rPr>
          <w:rFonts w:hint="cs"/>
          <w:w w:val="102"/>
          <w:rtl/>
        </w:rPr>
        <w:t>،</w:t>
      </w:r>
      <w:r w:rsidRPr="001F5D9B">
        <w:rPr>
          <w:w w:val="102"/>
          <w:rtl/>
        </w:rPr>
        <w:t xml:space="preserve"> أو تعد محرومة منها</w:t>
      </w:r>
      <w:r w:rsidR="001F5D9B">
        <w:rPr>
          <w:rtl/>
        </w:rPr>
        <w:t>.</w:t>
      </w:r>
    </w:p>
    <w:p w:rsidR="0098301B" w:rsidRPr="004C1D08" w:rsidRDefault="0098301B" w:rsidP="0098301B">
      <w:pPr>
        <w:pStyle w:val="SingleTxt"/>
        <w:rPr>
          <w:b/>
          <w:bCs/>
          <w:spacing w:val="-3"/>
          <w:w w:val="100"/>
          <w:rtl/>
        </w:rPr>
      </w:pPr>
      <w:r w:rsidRPr="004C1D08">
        <w:rPr>
          <w:spacing w:val="-3"/>
          <w:w w:val="100"/>
          <w:rtl/>
        </w:rPr>
        <w:t>14</w:t>
      </w:r>
      <w:r w:rsidR="001F5D9B">
        <w:rPr>
          <w:rFonts w:hint="cs"/>
          <w:spacing w:val="-3"/>
          <w:w w:val="100"/>
          <w:rtl/>
        </w:rPr>
        <w:t xml:space="preserve"> </w:t>
      </w:r>
      <w:r w:rsidRPr="004C1D08">
        <w:rPr>
          <w:spacing w:val="-3"/>
          <w:w w:val="100"/>
          <w:rtl/>
        </w:rPr>
        <w:t>-</w:t>
      </w:r>
      <w:r w:rsidRPr="004C1D08">
        <w:rPr>
          <w:spacing w:val="-3"/>
          <w:w w:val="100"/>
          <w:rtl/>
        </w:rPr>
        <w:tab/>
      </w:r>
      <w:r w:rsidRPr="004C1D08">
        <w:rPr>
          <w:b/>
          <w:bCs/>
          <w:spacing w:val="-3"/>
          <w:w w:val="100"/>
          <w:rtl/>
        </w:rPr>
        <w:t xml:space="preserve">وفقاً للفقرة </w:t>
      </w:r>
      <w:r>
        <w:rPr>
          <w:b/>
          <w:bCs/>
          <w:spacing w:val="-3"/>
          <w:w w:val="100"/>
          <w:rtl/>
        </w:rPr>
        <w:t>(1)</w:t>
      </w:r>
      <w:r w:rsidRPr="004C1D08">
        <w:rPr>
          <w:b/>
          <w:bCs/>
          <w:spacing w:val="-3"/>
          <w:w w:val="100"/>
          <w:rtl/>
        </w:rPr>
        <w:t xml:space="preserve"> من المادة 4 من الاتفاقية</w:t>
      </w:r>
      <w:r>
        <w:rPr>
          <w:rFonts w:hint="cs"/>
          <w:b/>
          <w:bCs/>
          <w:spacing w:val="-3"/>
          <w:w w:val="100"/>
          <w:rtl/>
        </w:rPr>
        <w:t>،</w:t>
      </w:r>
      <w:r w:rsidRPr="004C1D08">
        <w:rPr>
          <w:b/>
          <w:bCs/>
          <w:spacing w:val="-3"/>
          <w:w w:val="100"/>
          <w:rtl/>
        </w:rPr>
        <w:t xml:space="preserve"> و</w:t>
      </w:r>
      <w:r w:rsidR="001F5D9B">
        <w:rPr>
          <w:b/>
          <w:bCs/>
          <w:spacing w:val="-3"/>
          <w:w w:val="100"/>
          <w:rtl/>
        </w:rPr>
        <w:t>بالإشارة إلى التوصية العامة رقم</w:t>
      </w:r>
      <w:r w:rsidR="001F5D9B">
        <w:rPr>
          <w:rFonts w:hint="cs"/>
          <w:b/>
          <w:bCs/>
          <w:spacing w:val="-3"/>
          <w:w w:val="100"/>
          <w:rtl/>
        </w:rPr>
        <w:t> </w:t>
      </w:r>
      <w:r w:rsidRPr="004C1D08">
        <w:rPr>
          <w:b/>
          <w:bCs/>
          <w:spacing w:val="-3"/>
          <w:w w:val="100"/>
          <w:rtl/>
        </w:rPr>
        <w:t>25</w:t>
      </w:r>
      <w:r w:rsidR="001F5D9B">
        <w:rPr>
          <w:rFonts w:hint="eastAsia"/>
          <w:b/>
          <w:bCs/>
          <w:spacing w:val="-3"/>
          <w:w w:val="100"/>
          <w:rtl/>
        </w:rPr>
        <w:t> </w:t>
      </w:r>
      <w:r w:rsidRPr="004C1D08">
        <w:rPr>
          <w:b/>
          <w:bCs/>
          <w:spacing w:val="-3"/>
          <w:w w:val="100"/>
          <w:rtl/>
        </w:rPr>
        <w:t>(2004) الصادرة عن اللجنة بشأن التدابير الخاصة المؤقتة</w:t>
      </w:r>
      <w:r>
        <w:rPr>
          <w:rFonts w:hint="cs"/>
          <w:b/>
          <w:bCs/>
          <w:spacing w:val="-3"/>
          <w:w w:val="100"/>
          <w:rtl/>
        </w:rPr>
        <w:t>،</w:t>
      </w:r>
      <w:r w:rsidRPr="004C1D08">
        <w:rPr>
          <w:b/>
          <w:bCs/>
          <w:spacing w:val="-3"/>
          <w:w w:val="100"/>
          <w:rtl/>
        </w:rPr>
        <w:t xml:space="preserve"> توصي اللجنة بأن تقوم الدولة الطرف بما يلي:</w:t>
      </w:r>
    </w:p>
    <w:p w:rsidR="0098301B" w:rsidRPr="004C1D08" w:rsidRDefault="0098301B" w:rsidP="0098301B">
      <w:pPr>
        <w:pStyle w:val="SingleTxt"/>
        <w:rPr>
          <w:b/>
          <w:bCs/>
          <w:rtl/>
        </w:rPr>
      </w:pPr>
      <w:r>
        <w:rPr>
          <w:b/>
          <w:bCs/>
          <w:rtl/>
        </w:rPr>
        <w:tab/>
      </w:r>
      <w:r w:rsidRPr="004C1D08">
        <w:rPr>
          <w:b/>
          <w:bCs/>
          <w:rtl/>
        </w:rPr>
        <w:t>(أ)</w:t>
      </w:r>
      <w:r w:rsidRPr="004C1D08">
        <w:rPr>
          <w:b/>
          <w:bCs/>
          <w:rtl/>
        </w:rPr>
        <w:tab/>
      </w:r>
      <w:r w:rsidRPr="001F5D9B">
        <w:rPr>
          <w:rFonts w:ascii="Times New Roman Bold" w:hAnsi="Times New Roman Bold"/>
          <w:b/>
          <w:bCs/>
          <w:w w:val="100"/>
          <w:rtl/>
        </w:rPr>
        <w:t>ضمان إطلاع جميع المسؤولين وواضعي السياسات المعنيين في الدولة الطرف على مفهوم التدابير الخاصة المؤقتة، واعتماد وتنفيذ هذه</w:t>
      </w:r>
      <w:r w:rsidR="001F5D9B" w:rsidRPr="001F5D9B">
        <w:rPr>
          <w:rFonts w:ascii="Times New Roman Bold" w:hAnsi="Times New Roman Bold"/>
          <w:b/>
          <w:bCs/>
          <w:w w:val="100"/>
          <w:rtl/>
        </w:rPr>
        <w:t xml:space="preserve"> التدابير الخاصة المؤقتة، بما</w:t>
      </w:r>
      <w:r w:rsidR="001F5D9B" w:rsidRPr="001F5D9B">
        <w:rPr>
          <w:rFonts w:ascii="Times New Roman Bold" w:hAnsi="Times New Roman Bold" w:hint="eastAsia"/>
          <w:b/>
          <w:bCs/>
          <w:w w:val="100"/>
          <w:rtl/>
        </w:rPr>
        <w:t> </w:t>
      </w:r>
      <w:r w:rsidRPr="001F5D9B">
        <w:rPr>
          <w:rFonts w:ascii="Times New Roman Bold" w:hAnsi="Times New Roman Bold"/>
          <w:b/>
          <w:bCs/>
          <w:w w:val="100"/>
          <w:rtl/>
        </w:rPr>
        <w:t>في ذلك الأهداف والحصص المحددة زمنياً، والموجه</w:t>
      </w:r>
      <w:r w:rsidR="001F5D9B" w:rsidRPr="001F5D9B">
        <w:rPr>
          <w:rFonts w:ascii="Times New Roman Bold" w:hAnsi="Times New Roman Bold"/>
          <w:b/>
          <w:bCs/>
          <w:w w:val="100"/>
          <w:rtl/>
        </w:rPr>
        <w:t>ة إلى تحقيق المساواة الفعلية أو</w:t>
      </w:r>
      <w:r w:rsidR="001F5D9B" w:rsidRPr="001F5D9B">
        <w:rPr>
          <w:rFonts w:ascii="Times New Roman Bold" w:hAnsi="Times New Roman Bold" w:hint="cs"/>
          <w:b/>
          <w:bCs/>
          <w:w w:val="100"/>
          <w:rtl/>
        </w:rPr>
        <w:t> </w:t>
      </w:r>
      <w:r w:rsidRPr="001F5D9B">
        <w:rPr>
          <w:rFonts w:ascii="Times New Roman Bold" w:hAnsi="Times New Roman Bold"/>
          <w:b/>
          <w:bCs/>
          <w:w w:val="100"/>
          <w:rtl/>
        </w:rPr>
        <w:t xml:space="preserve">الموضوعية بين النساء والرجال في جميع المجالات التي </w:t>
      </w:r>
      <w:r w:rsidRPr="001F5D9B">
        <w:rPr>
          <w:rFonts w:ascii="Times New Roman Bold" w:hAnsi="Times New Roman Bold" w:hint="cs"/>
          <w:b/>
          <w:bCs/>
          <w:w w:val="100"/>
          <w:rtl/>
        </w:rPr>
        <w:t>تمثل</w:t>
      </w:r>
      <w:r w:rsidRPr="001F5D9B">
        <w:rPr>
          <w:rFonts w:ascii="Times New Roman Bold" w:hAnsi="Times New Roman Bold"/>
          <w:b/>
          <w:bCs/>
          <w:w w:val="100"/>
          <w:rtl/>
        </w:rPr>
        <w:t xml:space="preserve"> فيها المرأة تمثيلاً ناقصاً</w:t>
      </w:r>
      <w:r w:rsidR="001F5D9B" w:rsidRPr="001F5D9B">
        <w:rPr>
          <w:rFonts w:ascii="Times New Roman Bold" w:hAnsi="Times New Roman Bold"/>
          <w:b/>
          <w:bCs/>
          <w:w w:val="100"/>
          <w:rtl/>
        </w:rPr>
        <w:t xml:space="preserve"> أو</w:t>
      </w:r>
      <w:r w:rsidR="001F5D9B" w:rsidRPr="001F5D9B">
        <w:rPr>
          <w:rFonts w:ascii="Times New Roman Bold" w:hAnsi="Times New Roman Bold" w:hint="eastAsia"/>
          <w:b/>
          <w:bCs/>
          <w:w w:val="100"/>
          <w:rtl/>
        </w:rPr>
        <w:t> </w:t>
      </w:r>
      <w:r w:rsidRPr="001F5D9B">
        <w:rPr>
          <w:rFonts w:ascii="Times New Roman Bold" w:hAnsi="Times New Roman Bold" w:hint="cs"/>
          <w:b/>
          <w:bCs/>
          <w:w w:val="100"/>
          <w:rtl/>
        </w:rPr>
        <w:t xml:space="preserve">تكون </w:t>
      </w:r>
      <w:r w:rsidRPr="001F5D9B">
        <w:rPr>
          <w:rFonts w:ascii="Times New Roman Bold" w:hAnsi="Times New Roman Bold"/>
          <w:b/>
          <w:bCs/>
          <w:w w:val="100"/>
          <w:rtl/>
        </w:rPr>
        <w:t>محرومة</w:t>
      </w:r>
      <w:r w:rsidRPr="001F5D9B">
        <w:rPr>
          <w:rFonts w:ascii="Times New Roman Bold" w:hAnsi="Times New Roman Bold" w:hint="cs"/>
          <w:b/>
          <w:bCs/>
          <w:w w:val="100"/>
          <w:rtl/>
        </w:rPr>
        <w:t xml:space="preserve"> منها</w:t>
      </w:r>
      <w:r w:rsidRPr="001F5D9B">
        <w:rPr>
          <w:rFonts w:ascii="Times New Roman Bold" w:hAnsi="Times New Roman Bold"/>
          <w:b/>
          <w:bCs/>
          <w:w w:val="100"/>
          <w:rtl/>
        </w:rPr>
        <w:t>، بما في ذلك الحياة العامة والحياة السياسية، والتعليم</w:t>
      </w:r>
      <w:r w:rsidRPr="001F5D9B">
        <w:rPr>
          <w:rFonts w:ascii="Times New Roman Bold" w:hAnsi="Times New Roman Bold" w:hint="cs"/>
          <w:b/>
          <w:bCs/>
          <w:w w:val="100"/>
          <w:rtl/>
        </w:rPr>
        <w:t>،</w:t>
      </w:r>
      <w:r w:rsidRPr="001F5D9B">
        <w:rPr>
          <w:rFonts w:ascii="Times New Roman Bold" w:hAnsi="Times New Roman Bold"/>
          <w:b/>
          <w:bCs/>
          <w:w w:val="100"/>
          <w:rtl/>
        </w:rPr>
        <w:t xml:space="preserve"> والصحة</w:t>
      </w:r>
      <w:r w:rsidRPr="001F5D9B">
        <w:rPr>
          <w:rFonts w:ascii="Times New Roman Bold" w:hAnsi="Times New Roman Bold" w:hint="cs"/>
          <w:b/>
          <w:bCs/>
          <w:w w:val="100"/>
          <w:rtl/>
        </w:rPr>
        <w:t>،</w:t>
      </w:r>
      <w:r w:rsidRPr="001F5D9B">
        <w:rPr>
          <w:rFonts w:ascii="Times New Roman Bold" w:hAnsi="Times New Roman Bold"/>
          <w:b/>
          <w:bCs/>
          <w:w w:val="100"/>
          <w:rtl/>
        </w:rPr>
        <w:t xml:space="preserve"> والعمل</w:t>
      </w:r>
      <w:r w:rsidR="001F5D9B">
        <w:rPr>
          <w:b/>
          <w:bCs/>
          <w:rtl/>
        </w:rPr>
        <w:t>؛</w:t>
      </w:r>
    </w:p>
    <w:p w:rsidR="0098301B" w:rsidRDefault="0098301B" w:rsidP="0098301B">
      <w:pPr>
        <w:pStyle w:val="SingleTxt"/>
        <w:rPr>
          <w:rtl/>
        </w:rPr>
      </w:pPr>
      <w:r>
        <w:rPr>
          <w:b/>
          <w:bCs/>
          <w:rtl/>
        </w:rPr>
        <w:tab/>
      </w:r>
      <w:r w:rsidRPr="004C1D08">
        <w:rPr>
          <w:b/>
          <w:bCs/>
          <w:rtl/>
        </w:rPr>
        <w:t>(ب)</w:t>
      </w:r>
      <w:r w:rsidRPr="004C1D08">
        <w:rPr>
          <w:b/>
          <w:bCs/>
          <w:rtl/>
        </w:rPr>
        <w:tab/>
        <w:t>معالجة الأسباب الجذرية لضعف تنفيذ التدابير الخاصة المؤقتة الحالية</w:t>
      </w:r>
      <w:r>
        <w:rPr>
          <w:rFonts w:hint="cs"/>
          <w:b/>
          <w:bCs/>
          <w:rtl/>
        </w:rPr>
        <w:t>،</w:t>
      </w:r>
      <w:r w:rsidRPr="004C1D08">
        <w:rPr>
          <w:b/>
          <w:bCs/>
          <w:rtl/>
        </w:rPr>
        <w:t xml:space="preserve"> واعتماد قانون يشجع على استخدام</w:t>
      </w:r>
      <w:r>
        <w:rPr>
          <w:rFonts w:hint="cs"/>
          <w:b/>
          <w:bCs/>
          <w:rtl/>
        </w:rPr>
        <w:t xml:space="preserve"> مثل</w:t>
      </w:r>
      <w:r>
        <w:rPr>
          <w:b/>
          <w:bCs/>
          <w:rtl/>
        </w:rPr>
        <w:t xml:space="preserve"> هذه</w:t>
      </w:r>
      <w:r w:rsidRPr="004C1D08">
        <w:rPr>
          <w:b/>
          <w:bCs/>
          <w:rtl/>
        </w:rPr>
        <w:t xml:space="preserve"> التدابير الخاصة المؤقتة</w:t>
      </w:r>
      <w:r>
        <w:rPr>
          <w:rFonts w:hint="cs"/>
          <w:b/>
          <w:bCs/>
          <w:rtl/>
        </w:rPr>
        <w:t>،</w:t>
      </w:r>
      <w:r w:rsidRPr="004C1D08">
        <w:rPr>
          <w:b/>
          <w:bCs/>
          <w:rtl/>
        </w:rPr>
        <w:t xml:space="preserve"> </w:t>
      </w:r>
      <w:r>
        <w:rPr>
          <w:rFonts w:hint="cs"/>
          <w:b/>
          <w:bCs/>
          <w:rtl/>
        </w:rPr>
        <w:t>و</w:t>
      </w:r>
      <w:r w:rsidRPr="004C1D08">
        <w:rPr>
          <w:b/>
          <w:bCs/>
          <w:rtl/>
        </w:rPr>
        <w:t>يشمل القطاعين العام والخاص.</w:t>
      </w:r>
    </w:p>
    <w:p w:rsidR="001F5D9B" w:rsidRPr="001F5D9B" w:rsidRDefault="001F5D9B" w:rsidP="001F5D9B">
      <w:pPr>
        <w:pStyle w:val="SingleTxt"/>
        <w:spacing w:after="0" w:line="120" w:lineRule="exact"/>
        <w:rPr>
          <w:sz w:val="10"/>
          <w:rtl/>
        </w:rPr>
      </w:pPr>
    </w:p>
    <w:p w:rsidR="0098301B" w:rsidRPr="004C1D08" w:rsidRDefault="0098301B" w:rsidP="0098301B">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tl/>
        </w:rPr>
        <w:tab/>
      </w:r>
      <w:r>
        <w:rPr>
          <w:rtl/>
        </w:rPr>
        <w:tab/>
      </w:r>
      <w:r w:rsidRPr="004C1D08">
        <w:rPr>
          <w:rtl/>
        </w:rPr>
        <w:t>القوالب النمطية والممارسات الضارة</w:t>
      </w:r>
    </w:p>
    <w:p w:rsidR="0098301B" w:rsidRPr="004C1D08" w:rsidRDefault="0098301B" w:rsidP="0098301B">
      <w:pPr>
        <w:pStyle w:val="SingleTxt"/>
        <w:rPr>
          <w:rtl/>
        </w:rPr>
      </w:pPr>
      <w:r w:rsidRPr="004C1D08">
        <w:rPr>
          <w:rtl/>
        </w:rPr>
        <w:t>15</w:t>
      </w:r>
      <w:r w:rsidR="001F5D9B">
        <w:rPr>
          <w:rFonts w:hint="cs"/>
          <w:rtl/>
        </w:rPr>
        <w:t xml:space="preserve"> </w:t>
      </w:r>
      <w:r w:rsidRPr="004C1D08">
        <w:rPr>
          <w:rtl/>
        </w:rPr>
        <w:t>-</w:t>
      </w:r>
      <w:r w:rsidRPr="004C1D08">
        <w:rPr>
          <w:rtl/>
        </w:rPr>
        <w:tab/>
        <w:t>ما زالت اللجنة تشعر بالقلق إزاء استمرار وجود المواقف القائمة على السلطة الأبوية والقوالب النمطية المتر</w:t>
      </w:r>
      <w:r>
        <w:rPr>
          <w:rFonts w:hint="cs"/>
          <w:rtl/>
        </w:rPr>
        <w:t>سخ</w:t>
      </w:r>
      <w:r w:rsidRPr="004C1D08">
        <w:rPr>
          <w:rtl/>
        </w:rPr>
        <w:t xml:space="preserve">ة والمتعلقة بأدوار المرأة والرجل ومسؤولياتهما في مجالي الأسرة والمجتمع، والتي تميز ضد المرأة وتديم خضوعها داخل الأسرة والمجتمع، والتي تتجلى - </w:t>
      </w:r>
      <w:r>
        <w:rPr>
          <w:rtl/>
        </w:rPr>
        <w:t>ضمن</w:t>
      </w:r>
      <w:r w:rsidRPr="004C1D08">
        <w:rPr>
          <w:rtl/>
        </w:rPr>
        <w:t xml:space="preserve"> جملة أمور - في الاختيارات التعليمية والمهنية للمرأة</w:t>
      </w:r>
      <w:r>
        <w:rPr>
          <w:rFonts w:hint="cs"/>
          <w:rtl/>
        </w:rPr>
        <w:t>،</w:t>
      </w:r>
      <w:r w:rsidRPr="004C1D08">
        <w:rPr>
          <w:rtl/>
        </w:rPr>
        <w:t xml:space="preserve"> ومشاركتها المحدودة في الحياة السياسية والحياة العامة، وفي مشاركتها غير المتكافئة في </w:t>
      </w:r>
      <w:r w:rsidR="001F5D9B">
        <w:rPr>
          <w:rtl/>
        </w:rPr>
        <w:t>سوق العمل، فضلاً عن مكانتها غير</w:t>
      </w:r>
      <w:r w:rsidR="001F5D9B">
        <w:rPr>
          <w:rFonts w:hint="cs"/>
          <w:rtl/>
        </w:rPr>
        <w:t> </w:t>
      </w:r>
      <w:r w:rsidRPr="004C1D08">
        <w:rPr>
          <w:rtl/>
        </w:rPr>
        <w:t>المتكافئة في إطار الزواج والعلاقات الأسرية. وتشير اللجنة إلى أن هذه القوالب النمطية هي أسباب جذرية أيضاً للعنف ضد المرأة</w:t>
      </w:r>
      <w:r>
        <w:rPr>
          <w:rFonts w:hint="cs"/>
          <w:rtl/>
        </w:rPr>
        <w:t>،</w:t>
      </w:r>
      <w:r w:rsidRPr="004C1D08">
        <w:rPr>
          <w:rtl/>
        </w:rPr>
        <w:t xml:space="preserve"> وتعرب عن قلقها إزاء انتشار الممارسات الضارة التي تميز ضد المرأة، من قبيل زواج الأطفال، والزواج المبكر والزواج القسري</w:t>
      </w:r>
      <w:r>
        <w:rPr>
          <w:rFonts w:hint="cs"/>
          <w:rtl/>
        </w:rPr>
        <w:t>،</w:t>
      </w:r>
      <w:r w:rsidRPr="004C1D08">
        <w:rPr>
          <w:rtl/>
        </w:rPr>
        <w:t xml:space="preserve"> وتعدد الزوجات، </w:t>
      </w:r>
      <w:r>
        <w:rPr>
          <w:rFonts w:hint="cs"/>
          <w:rtl/>
        </w:rPr>
        <w:t xml:space="preserve">كما </w:t>
      </w:r>
      <w:r w:rsidRPr="004C1D08">
        <w:rPr>
          <w:rtl/>
        </w:rPr>
        <w:t>أن الدولة الطرف لم تتخذ حتى الآن تدابير مستمرة لتغيير أو إزالة القوالب النمطية التمييزية والمواقف التقليدية السلبية</w:t>
      </w:r>
      <w:r>
        <w:rPr>
          <w:rFonts w:hint="cs"/>
          <w:rtl/>
        </w:rPr>
        <w:t>،</w:t>
      </w:r>
      <w:r w:rsidRPr="004C1D08">
        <w:rPr>
          <w:rtl/>
        </w:rPr>
        <w:t xml:space="preserve"> فضلاً عن الممارسا</w:t>
      </w:r>
      <w:r w:rsidR="001F5D9B">
        <w:rPr>
          <w:rtl/>
        </w:rPr>
        <w:t>ت الضارة.</w:t>
      </w:r>
    </w:p>
    <w:p w:rsidR="0098301B" w:rsidRPr="004C1D08" w:rsidRDefault="0098301B" w:rsidP="0098301B">
      <w:pPr>
        <w:pStyle w:val="SingleTxt"/>
        <w:rPr>
          <w:b/>
          <w:bCs/>
          <w:rtl/>
        </w:rPr>
      </w:pPr>
      <w:r w:rsidRPr="004C1D08">
        <w:rPr>
          <w:rtl/>
        </w:rPr>
        <w:t>16</w:t>
      </w:r>
      <w:r w:rsidR="001F5D9B">
        <w:rPr>
          <w:rFonts w:hint="cs"/>
          <w:rtl/>
        </w:rPr>
        <w:t xml:space="preserve"> </w:t>
      </w:r>
      <w:r w:rsidRPr="004C1D08">
        <w:rPr>
          <w:rtl/>
        </w:rPr>
        <w:t>-</w:t>
      </w:r>
      <w:r w:rsidRPr="004C1D08">
        <w:rPr>
          <w:rtl/>
        </w:rPr>
        <w:tab/>
      </w:r>
      <w:r w:rsidRPr="004C1D08">
        <w:rPr>
          <w:b/>
          <w:bCs/>
          <w:rtl/>
        </w:rPr>
        <w:t>تحث اللجنة الدولة الطرف على القيام بما يلي:</w:t>
      </w:r>
    </w:p>
    <w:p w:rsidR="0098301B" w:rsidRPr="004C1D08" w:rsidRDefault="0098301B" w:rsidP="0098301B">
      <w:pPr>
        <w:pStyle w:val="SingleTxt"/>
        <w:rPr>
          <w:b/>
          <w:bCs/>
          <w:rtl/>
        </w:rPr>
      </w:pPr>
      <w:r>
        <w:rPr>
          <w:b/>
          <w:bCs/>
          <w:rtl/>
        </w:rPr>
        <w:tab/>
        <w:t>(أ)</w:t>
      </w:r>
      <w:r>
        <w:rPr>
          <w:b/>
          <w:bCs/>
          <w:rtl/>
        </w:rPr>
        <w:tab/>
        <w:t>أن ت</w:t>
      </w:r>
      <w:r w:rsidRPr="004C1D08">
        <w:rPr>
          <w:b/>
          <w:bCs/>
          <w:rtl/>
        </w:rPr>
        <w:t>ضع استراتيجية شاملة، بدون تأخير، تتضمن تدابير استباقية ومستدامة، موجهة إلى النساء والرجال على جميع مستويات المجتمع، بمن فيهم الزعماء التقليديون، بغية القضاء على القوالب النمطية والمواقف القائمة على السلطة الأبوية بشأن أدوار ومسؤوليات المرأة والرجل في الأسرة والمجتمع، وبغية القضاء كذلك على الممارسات الضارة التي تميز ضد المرأة؛</w:t>
      </w:r>
    </w:p>
    <w:p w:rsidR="0098301B" w:rsidRPr="004C1D08" w:rsidRDefault="0098301B" w:rsidP="0098301B">
      <w:pPr>
        <w:pStyle w:val="SingleTxt"/>
        <w:rPr>
          <w:b/>
          <w:bCs/>
          <w:rtl/>
        </w:rPr>
      </w:pPr>
      <w:r>
        <w:rPr>
          <w:b/>
          <w:bCs/>
          <w:rtl/>
        </w:rPr>
        <w:tab/>
      </w:r>
      <w:r w:rsidRPr="004C1D08">
        <w:rPr>
          <w:b/>
          <w:bCs/>
          <w:rtl/>
        </w:rPr>
        <w:t>(ب)</w:t>
      </w:r>
      <w:r w:rsidRPr="004C1D08">
        <w:rPr>
          <w:b/>
          <w:bCs/>
          <w:rtl/>
        </w:rPr>
        <w:tab/>
      </w:r>
      <w:r>
        <w:rPr>
          <w:b/>
          <w:bCs/>
          <w:rtl/>
        </w:rPr>
        <w:t>أن توسّ</w:t>
      </w:r>
      <w:r w:rsidRPr="004C1D08">
        <w:rPr>
          <w:b/>
          <w:bCs/>
          <w:rtl/>
        </w:rPr>
        <w:t>ع نطاق برامج تثقيف الجمهور بشأن الطابع الإجرامي والآثار السلبية للممارسات الضارة</w:t>
      </w:r>
      <w:r>
        <w:rPr>
          <w:rFonts w:hint="cs"/>
          <w:b/>
          <w:bCs/>
          <w:rtl/>
        </w:rPr>
        <w:t>،</w:t>
      </w:r>
      <w:r w:rsidRPr="004C1D08">
        <w:rPr>
          <w:b/>
          <w:bCs/>
          <w:rtl/>
        </w:rPr>
        <w:t xml:space="preserve"> مثل زواج الأطفال</w:t>
      </w:r>
      <w:r>
        <w:rPr>
          <w:rFonts w:hint="cs"/>
          <w:b/>
          <w:bCs/>
          <w:rtl/>
        </w:rPr>
        <w:t>،</w:t>
      </w:r>
      <w:r w:rsidRPr="004C1D08">
        <w:rPr>
          <w:b/>
          <w:bCs/>
          <w:rtl/>
        </w:rPr>
        <w:t xml:space="preserve"> والزواج المبكر والزواج القسري</w:t>
      </w:r>
      <w:r>
        <w:rPr>
          <w:rFonts w:hint="cs"/>
          <w:b/>
          <w:bCs/>
          <w:rtl/>
        </w:rPr>
        <w:t>،</w:t>
      </w:r>
      <w:r w:rsidRPr="004C1D08">
        <w:rPr>
          <w:b/>
          <w:bCs/>
          <w:rtl/>
        </w:rPr>
        <w:t xml:space="preserve"> وتعدد الزوجات، </w:t>
      </w:r>
      <w:r>
        <w:rPr>
          <w:rFonts w:hint="cs"/>
          <w:b/>
          <w:bCs/>
          <w:rtl/>
        </w:rPr>
        <w:t>بالنسبة</w:t>
      </w:r>
      <w:r w:rsidRPr="004C1D08">
        <w:rPr>
          <w:b/>
          <w:bCs/>
          <w:rtl/>
        </w:rPr>
        <w:t xml:space="preserve"> </w:t>
      </w:r>
      <w:r>
        <w:rPr>
          <w:rFonts w:hint="cs"/>
          <w:b/>
          <w:bCs/>
          <w:rtl/>
        </w:rPr>
        <w:t>ل</w:t>
      </w:r>
      <w:r w:rsidRPr="004C1D08">
        <w:rPr>
          <w:b/>
          <w:bCs/>
          <w:rtl/>
        </w:rPr>
        <w:t>تمتع المرأة بحقوق الإنسان الخاصة بها</w:t>
      </w:r>
      <w:r>
        <w:rPr>
          <w:rFonts w:hint="cs"/>
          <w:b/>
          <w:bCs/>
          <w:rtl/>
        </w:rPr>
        <w:t>،</w:t>
      </w:r>
      <w:r w:rsidRPr="004C1D08">
        <w:rPr>
          <w:b/>
          <w:bCs/>
          <w:rtl/>
        </w:rPr>
        <w:t xml:space="preserve"> لا سيما في المناطق الريفية والنائية، فضلاً عن إدراج</w:t>
      </w:r>
      <w:r>
        <w:rPr>
          <w:b/>
          <w:bCs/>
          <w:rtl/>
        </w:rPr>
        <w:t>ها</w:t>
      </w:r>
      <w:r w:rsidRPr="004C1D08">
        <w:rPr>
          <w:b/>
          <w:bCs/>
          <w:rtl/>
        </w:rPr>
        <w:t xml:space="preserve"> في المناهج الدراسية على مختلف المستويات؛</w:t>
      </w:r>
    </w:p>
    <w:p w:rsidR="0098301B" w:rsidRDefault="0098301B" w:rsidP="0098301B">
      <w:pPr>
        <w:pStyle w:val="SingleTxt"/>
        <w:rPr>
          <w:rtl/>
        </w:rPr>
      </w:pPr>
      <w:r>
        <w:rPr>
          <w:b/>
          <w:bCs/>
          <w:rtl/>
        </w:rPr>
        <w:tab/>
      </w:r>
      <w:r w:rsidRPr="004C1D08">
        <w:rPr>
          <w:b/>
          <w:bCs/>
          <w:rtl/>
        </w:rPr>
        <w:t>(ج)</w:t>
      </w:r>
      <w:r w:rsidRPr="004C1D08">
        <w:rPr>
          <w:b/>
          <w:bCs/>
          <w:rtl/>
        </w:rPr>
        <w:tab/>
      </w:r>
      <w:r>
        <w:rPr>
          <w:b/>
          <w:bCs/>
          <w:rtl/>
        </w:rPr>
        <w:t>أن تستخدم</w:t>
      </w:r>
      <w:r w:rsidRPr="004C1D08">
        <w:rPr>
          <w:b/>
          <w:bCs/>
          <w:rtl/>
        </w:rPr>
        <w:t xml:space="preserve"> تدابير مبتكرة تركز على وسائ</w:t>
      </w:r>
      <w:r>
        <w:rPr>
          <w:rFonts w:hint="cs"/>
          <w:b/>
          <w:bCs/>
          <w:rtl/>
        </w:rPr>
        <w:t>ل</w:t>
      </w:r>
      <w:r w:rsidRPr="004C1D08">
        <w:rPr>
          <w:b/>
          <w:bCs/>
          <w:rtl/>
        </w:rPr>
        <w:t xml:space="preserve"> الإعلام من أجل تعزيز فهم المساواة الموضوعية بين المرأة والرجل وتعزيز الصور الإيجابية وغير النمطية للمرأة في جميع المجالات</w:t>
      </w:r>
      <w:r>
        <w:rPr>
          <w:rFonts w:hint="cs"/>
          <w:b/>
          <w:bCs/>
          <w:rtl/>
        </w:rPr>
        <w:t>،</w:t>
      </w:r>
      <w:r w:rsidRPr="004C1D08">
        <w:rPr>
          <w:b/>
          <w:bCs/>
          <w:rtl/>
        </w:rPr>
        <w:t xml:space="preserve"> مع التركيز بشكل خاص على النظام التعليمي.</w:t>
      </w:r>
    </w:p>
    <w:p w:rsidR="00B8347F" w:rsidRPr="00B8347F" w:rsidRDefault="00B8347F" w:rsidP="00B8347F">
      <w:pPr>
        <w:pStyle w:val="SingleTxt"/>
        <w:spacing w:after="0" w:line="120" w:lineRule="exact"/>
        <w:rPr>
          <w:sz w:val="10"/>
          <w:rtl/>
        </w:rPr>
      </w:pPr>
    </w:p>
    <w:p w:rsidR="0098301B" w:rsidRPr="004C1D08" w:rsidRDefault="0098301B" w:rsidP="0098301B">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tl/>
        </w:rPr>
        <w:tab/>
      </w:r>
      <w:r>
        <w:rPr>
          <w:rtl/>
        </w:rPr>
        <w:tab/>
      </w:r>
      <w:r w:rsidRPr="004C1D08">
        <w:rPr>
          <w:rtl/>
        </w:rPr>
        <w:t>العنف ضد المرأة</w:t>
      </w:r>
    </w:p>
    <w:p w:rsidR="0098301B" w:rsidRPr="004C1D08" w:rsidRDefault="0098301B" w:rsidP="0098301B">
      <w:pPr>
        <w:pStyle w:val="SingleTxt"/>
        <w:rPr>
          <w:rtl/>
        </w:rPr>
      </w:pPr>
      <w:r w:rsidRPr="004C1D08">
        <w:rPr>
          <w:rtl/>
        </w:rPr>
        <w:t>17</w:t>
      </w:r>
      <w:r w:rsidR="00B8347F">
        <w:rPr>
          <w:rFonts w:hint="cs"/>
          <w:rtl/>
        </w:rPr>
        <w:t xml:space="preserve"> </w:t>
      </w:r>
      <w:r w:rsidRPr="004C1D08">
        <w:rPr>
          <w:rtl/>
        </w:rPr>
        <w:t>-</w:t>
      </w:r>
      <w:r w:rsidRPr="004C1D08">
        <w:rPr>
          <w:rtl/>
        </w:rPr>
        <w:tab/>
      </w:r>
      <w:r>
        <w:rPr>
          <w:rFonts w:hint="cs"/>
          <w:rtl/>
        </w:rPr>
        <w:t>لا تزال</w:t>
      </w:r>
      <w:r w:rsidRPr="004C1D08">
        <w:rPr>
          <w:rtl/>
        </w:rPr>
        <w:t xml:space="preserve"> اللجنة</w:t>
      </w:r>
      <w:r>
        <w:rPr>
          <w:rFonts w:hint="cs"/>
          <w:rtl/>
        </w:rPr>
        <w:t xml:space="preserve"> يساورها قلق</w:t>
      </w:r>
      <w:r w:rsidRPr="004C1D08">
        <w:rPr>
          <w:rtl/>
        </w:rPr>
        <w:t xml:space="preserve"> بالغ إزاء انتشار العنف ضد المرأة، لا سيما العنف المنزلي والجنسي، في الدولة الطرف</w:t>
      </w:r>
      <w:r>
        <w:rPr>
          <w:rFonts w:hint="cs"/>
          <w:rtl/>
        </w:rPr>
        <w:t>،</w:t>
      </w:r>
      <w:r w:rsidRPr="004C1D08">
        <w:rPr>
          <w:rtl/>
        </w:rPr>
        <w:t xml:space="preserve"> وإزاء عدم وجو</w:t>
      </w:r>
      <w:r w:rsidR="00B8347F">
        <w:rPr>
          <w:rtl/>
        </w:rPr>
        <w:t>د معلومات إحصائية بشأن العنف ضد</w:t>
      </w:r>
      <w:r w:rsidR="00B8347F">
        <w:rPr>
          <w:rFonts w:hint="cs"/>
          <w:rtl/>
        </w:rPr>
        <w:t> </w:t>
      </w:r>
      <w:r w:rsidRPr="004C1D08">
        <w:rPr>
          <w:rtl/>
        </w:rPr>
        <w:t>المرأة مصنفةً حسب السن</w:t>
      </w:r>
      <w:r>
        <w:rPr>
          <w:rFonts w:hint="cs"/>
          <w:rtl/>
        </w:rPr>
        <w:t>،</w:t>
      </w:r>
      <w:r w:rsidRPr="004C1D08">
        <w:rPr>
          <w:rtl/>
        </w:rPr>
        <w:t xml:space="preserve"> والعلاقة بين الضحية والجاني. وتلاحظ اللجنة بقلق أن قضايا العنف المنزلي ضد المرأة يقل الإبلاغ عنها لأنها تعتبر مسألة خاصة</w:t>
      </w:r>
      <w:r>
        <w:rPr>
          <w:rFonts w:hint="cs"/>
          <w:rtl/>
        </w:rPr>
        <w:t>،</w:t>
      </w:r>
      <w:r w:rsidRPr="004C1D08">
        <w:rPr>
          <w:rtl/>
        </w:rPr>
        <w:t xml:space="preserve"> وأن هناك استخداماً محدوداً لأوامر الحماية</w:t>
      </w:r>
      <w:r>
        <w:rPr>
          <w:rFonts w:hint="cs"/>
          <w:rtl/>
        </w:rPr>
        <w:t>،</w:t>
      </w:r>
      <w:r w:rsidRPr="004C1D08">
        <w:rPr>
          <w:rtl/>
        </w:rPr>
        <w:t xml:space="preserve"> وأن القضايا تحال بالأساس </w:t>
      </w:r>
      <w:r>
        <w:rPr>
          <w:rtl/>
        </w:rPr>
        <w:t>إ</w:t>
      </w:r>
      <w:r w:rsidRPr="004C1D08">
        <w:rPr>
          <w:rtl/>
        </w:rPr>
        <w:t>لى</w:t>
      </w:r>
      <w:r>
        <w:rPr>
          <w:rtl/>
        </w:rPr>
        <w:t xml:space="preserve">  جهات محلية تعرف</w:t>
      </w:r>
      <w:r w:rsidRPr="004C1D08">
        <w:rPr>
          <w:rtl/>
        </w:rPr>
        <w:t xml:space="preserve"> </w:t>
      </w:r>
      <w:r>
        <w:rPr>
          <w:rtl/>
        </w:rPr>
        <w:t>ب</w:t>
      </w:r>
      <w:r w:rsidRPr="004C1D08">
        <w:rPr>
          <w:rtl/>
        </w:rPr>
        <w:t>المحل</w:t>
      </w:r>
      <w:r>
        <w:rPr>
          <w:rtl/>
        </w:rPr>
        <w:t>ي</w:t>
      </w:r>
      <w:r w:rsidRPr="004C1D08">
        <w:rPr>
          <w:rtl/>
        </w:rPr>
        <w:t>ات من أجل المصالحة. وتلاحظ اللجنة كذلك أنه بالرغم من الجهود التي تبذلها الدولة الطرف من أجل إنشاء مرفق في 2015 للتدريب المهني للنساء</w:t>
      </w:r>
      <w:r>
        <w:rPr>
          <w:rFonts w:hint="cs"/>
          <w:rtl/>
        </w:rPr>
        <w:t xml:space="preserve"> من</w:t>
      </w:r>
      <w:r w:rsidR="00B8347F">
        <w:rPr>
          <w:rtl/>
        </w:rPr>
        <w:t xml:space="preserve"> ضحايا العنف، تعد</w:t>
      </w:r>
      <w:r w:rsidR="00B8347F">
        <w:rPr>
          <w:rFonts w:hint="cs"/>
          <w:rtl/>
        </w:rPr>
        <w:t> </w:t>
      </w:r>
      <w:r w:rsidRPr="004C1D08">
        <w:rPr>
          <w:rtl/>
        </w:rPr>
        <w:t xml:space="preserve">خدمات المساعدة والحماية المقدمة إلى الضحايا غير كافية، إذ لا يوجد سوى ملجأين. وتلاحظ اللجنة كذلك أن مشروع القانون المتعلق بمنع العنف داخل الأسرة يتضمن تعريفاً للعنف ضد المرأة، بما في ذلك العنف المنزلي، بيد أن اللجنة </w:t>
      </w:r>
      <w:r>
        <w:rPr>
          <w:rtl/>
        </w:rPr>
        <w:t>لا</w:t>
      </w:r>
      <w:r>
        <w:rPr>
          <w:rFonts w:hint="cs"/>
          <w:rtl/>
        </w:rPr>
        <w:t xml:space="preserve"> </w:t>
      </w:r>
      <w:r>
        <w:rPr>
          <w:rtl/>
        </w:rPr>
        <w:t>تزال</w:t>
      </w:r>
      <w:r w:rsidRPr="004C1D08">
        <w:rPr>
          <w:rtl/>
        </w:rPr>
        <w:t xml:space="preserve"> قلقة </w:t>
      </w:r>
      <w:r>
        <w:rPr>
          <w:rFonts w:hint="cs"/>
          <w:rtl/>
        </w:rPr>
        <w:t>بسبب</w:t>
      </w:r>
      <w:r w:rsidRPr="004C1D08">
        <w:rPr>
          <w:rtl/>
        </w:rPr>
        <w:t xml:space="preserve"> </w:t>
      </w:r>
      <w:r w:rsidR="00B8347F">
        <w:rPr>
          <w:rtl/>
        </w:rPr>
        <w:t>التأخر في</w:t>
      </w:r>
      <w:r w:rsidR="00B8347F">
        <w:rPr>
          <w:rFonts w:hint="cs"/>
          <w:rtl/>
        </w:rPr>
        <w:t> </w:t>
      </w:r>
      <w:r w:rsidRPr="004C1D08">
        <w:rPr>
          <w:rtl/>
        </w:rPr>
        <w:t>اعتماد</w:t>
      </w:r>
      <w:r>
        <w:rPr>
          <w:rFonts w:hint="cs"/>
          <w:rtl/>
        </w:rPr>
        <w:t xml:space="preserve"> هذا</w:t>
      </w:r>
      <w:r w:rsidRPr="004C1D08">
        <w:rPr>
          <w:rtl/>
        </w:rPr>
        <w:t xml:space="preserve"> </w:t>
      </w:r>
      <w:r>
        <w:rPr>
          <w:rFonts w:hint="cs"/>
          <w:rtl/>
        </w:rPr>
        <w:t>ال</w:t>
      </w:r>
      <w:r w:rsidRPr="004C1D08">
        <w:rPr>
          <w:rtl/>
        </w:rPr>
        <w:t>مشروع</w:t>
      </w:r>
      <w:r w:rsidR="00B8347F">
        <w:rPr>
          <w:rtl/>
        </w:rPr>
        <w:t>.</w:t>
      </w:r>
    </w:p>
    <w:p w:rsidR="0098301B" w:rsidRPr="004C1D08" w:rsidRDefault="0098301B" w:rsidP="00B8347F">
      <w:pPr>
        <w:pStyle w:val="SingleTxt"/>
        <w:rPr>
          <w:b/>
          <w:bCs/>
          <w:rtl/>
        </w:rPr>
      </w:pPr>
      <w:r w:rsidRPr="004C1D08">
        <w:rPr>
          <w:rtl/>
        </w:rPr>
        <w:t>18</w:t>
      </w:r>
      <w:r w:rsidR="00B8347F">
        <w:rPr>
          <w:rFonts w:hint="cs"/>
          <w:rtl/>
        </w:rPr>
        <w:t xml:space="preserve"> </w:t>
      </w:r>
      <w:r w:rsidRPr="004C1D08">
        <w:rPr>
          <w:rtl/>
        </w:rPr>
        <w:t>-</w:t>
      </w:r>
      <w:r w:rsidRPr="004C1D08">
        <w:rPr>
          <w:rtl/>
        </w:rPr>
        <w:tab/>
      </w:r>
      <w:r w:rsidRPr="004C1D08">
        <w:rPr>
          <w:b/>
          <w:bCs/>
          <w:rtl/>
        </w:rPr>
        <w:t xml:space="preserve">بالإشارة إلى </w:t>
      </w:r>
      <w:r>
        <w:rPr>
          <w:rFonts w:hint="cs"/>
          <w:b/>
          <w:bCs/>
          <w:rtl/>
        </w:rPr>
        <w:t>ال</w:t>
      </w:r>
      <w:r w:rsidRPr="004C1D08">
        <w:rPr>
          <w:b/>
          <w:bCs/>
          <w:rtl/>
        </w:rPr>
        <w:t>توصي</w:t>
      </w:r>
      <w:r>
        <w:rPr>
          <w:rFonts w:hint="cs"/>
          <w:b/>
          <w:bCs/>
          <w:rtl/>
        </w:rPr>
        <w:t>ة</w:t>
      </w:r>
      <w:r w:rsidRPr="004C1D08">
        <w:rPr>
          <w:b/>
          <w:bCs/>
          <w:rtl/>
        </w:rPr>
        <w:t xml:space="preserve"> العامة رقم 19(1992)</w:t>
      </w:r>
      <w:r>
        <w:rPr>
          <w:rFonts w:hint="cs"/>
          <w:b/>
          <w:bCs/>
          <w:rtl/>
        </w:rPr>
        <w:t xml:space="preserve"> الصادرة عن اللجنة</w:t>
      </w:r>
      <w:r w:rsidR="00B8347F">
        <w:rPr>
          <w:rFonts w:hint="cs"/>
          <w:b/>
          <w:bCs/>
          <w:rtl/>
        </w:rPr>
        <w:t>،</w:t>
      </w:r>
      <w:r w:rsidRPr="004C1D08">
        <w:rPr>
          <w:b/>
          <w:bCs/>
          <w:rtl/>
        </w:rPr>
        <w:t xml:space="preserve"> </w:t>
      </w:r>
      <w:r>
        <w:rPr>
          <w:rFonts w:hint="cs"/>
          <w:b/>
          <w:bCs/>
          <w:rtl/>
        </w:rPr>
        <w:t>و</w:t>
      </w:r>
      <w:r w:rsidRPr="004C1D08">
        <w:rPr>
          <w:b/>
          <w:bCs/>
          <w:rtl/>
        </w:rPr>
        <w:t>المتعلقة بالعنف ضد المرأة، تحث اللجنة الدولة الطرف على القيام بما يلي:</w:t>
      </w:r>
    </w:p>
    <w:p w:rsidR="0098301B" w:rsidRPr="004C1D08" w:rsidRDefault="0098301B" w:rsidP="0098301B">
      <w:pPr>
        <w:pStyle w:val="SingleTxt"/>
        <w:rPr>
          <w:b/>
          <w:bCs/>
          <w:rtl/>
        </w:rPr>
      </w:pPr>
      <w:r>
        <w:rPr>
          <w:b/>
          <w:bCs/>
          <w:rtl/>
        </w:rPr>
        <w:tab/>
        <w:t>(أ)</w:t>
      </w:r>
      <w:r>
        <w:rPr>
          <w:b/>
          <w:bCs/>
          <w:rtl/>
        </w:rPr>
        <w:tab/>
        <w:t>أن تعج</w:t>
      </w:r>
      <w:r w:rsidRPr="004C1D08">
        <w:rPr>
          <w:b/>
          <w:bCs/>
          <w:rtl/>
        </w:rPr>
        <w:t>ل باعتماد مشروع القانون المتعلق بمنع العنف داخل الأسرة</w:t>
      </w:r>
      <w:r>
        <w:rPr>
          <w:rFonts w:hint="cs"/>
          <w:b/>
          <w:bCs/>
          <w:rtl/>
        </w:rPr>
        <w:t>،</w:t>
      </w:r>
      <w:r w:rsidRPr="004C1D08">
        <w:rPr>
          <w:b/>
          <w:bCs/>
          <w:rtl/>
        </w:rPr>
        <w:t xml:space="preserve"> واعتماد تدابير شاملة لمنع العنف ضد النساء وال</w:t>
      </w:r>
      <w:r w:rsidR="00B8347F">
        <w:rPr>
          <w:b/>
          <w:bCs/>
          <w:rtl/>
        </w:rPr>
        <w:t>فتيات والتصدي له، والحرص على</w:t>
      </w:r>
      <w:r w:rsidR="00B8347F">
        <w:rPr>
          <w:rFonts w:hint="cs"/>
          <w:b/>
          <w:bCs/>
          <w:rtl/>
        </w:rPr>
        <w:t> </w:t>
      </w:r>
      <w:r w:rsidR="00B8347F">
        <w:rPr>
          <w:b/>
          <w:bCs/>
          <w:rtl/>
        </w:rPr>
        <w:t>أن</w:t>
      </w:r>
      <w:r w:rsidR="00B8347F">
        <w:rPr>
          <w:rFonts w:hint="cs"/>
          <w:b/>
          <w:bCs/>
          <w:rtl/>
        </w:rPr>
        <w:t> </w:t>
      </w:r>
      <w:r>
        <w:rPr>
          <w:rFonts w:hint="cs"/>
          <w:b/>
          <w:bCs/>
          <w:rtl/>
        </w:rPr>
        <w:t>تتاح</w:t>
      </w:r>
      <w:r w:rsidRPr="004C1D08">
        <w:rPr>
          <w:b/>
          <w:bCs/>
          <w:rtl/>
        </w:rPr>
        <w:t xml:space="preserve"> للنساء والفتيات</w:t>
      </w:r>
      <w:r>
        <w:rPr>
          <w:rFonts w:hint="cs"/>
          <w:b/>
          <w:bCs/>
          <w:rtl/>
        </w:rPr>
        <w:t xml:space="preserve"> من</w:t>
      </w:r>
      <w:r w:rsidRPr="004C1D08">
        <w:rPr>
          <w:b/>
          <w:bCs/>
          <w:rtl/>
        </w:rPr>
        <w:t xml:space="preserve"> ضحايا العنف سبيل </w:t>
      </w:r>
      <w:r>
        <w:rPr>
          <w:rFonts w:hint="cs"/>
          <w:b/>
          <w:bCs/>
          <w:rtl/>
        </w:rPr>
        <w:t>ا</w:t>
      </w:r>
      <w:r w:rsidRPr="004C1D08">
        <w:rPr>
          <w:b/>
          <w:bCs/>
          <w:rtl/>
        </w:rPr>
        <w:t>لوصول إلى وسائل الجبر الفوري، بما في ذلك التعويض</w:t>
      </w:r>
      <w:r>
        <w:rPr>
          <w:rFonts w:hint="cs"/>
          <w:b/>
          <w:bCs/>
          <w:rtl/>
        </w:rPr>
        <w:t xml:space="preserve"> </w:t>
      </w:r>
      <w:r w:rsidRPr="004C1D08">
        <w:rPr>
          <w:b/>
          <w:bCs/>
          <w:rtl/>
        </w:rPr>
        <w:t>والحماية</w:t>
      </w:r>
      <w:r>
        <w:rPr>
          <w:rFonts w:hint="cs"/>
          <w:b/>
          <w:bCs/>
          <w:rtl/>
        </w:rPr>
        <w:t>،</w:t>
      </w:r>
      <w:r w:rsidRPr="004C1D08">
        <w:rPr>
          <w:b/>
          <w:bCs/>
          <w:rtl/>
        </w:rPr>
        <w:t xml:space="preserve"> وأن </w:t>
      </w:r>
      <w:r>
        <w:rPr>
          <w:rFonts w:hint="cs"/>
          <w:b/>
          <w:bCs/>
          <w:rtl/>
        </w:rPr>
        <w:t>تتم م</w:t>
      </w:r>
      <w:r w:rsidRPr="004C1D08">
        <w:rPr>
          <w:b/>
          <w:bCs/>
          <w:rtl/>
        </w:rPr>
        <w:t>لاحَق</w:t>
      </w:r>
      <w:r>
        <w:rPr>
          <w:rFonts w:hint="cs"/>
          <w:b/>
          <w:bCs/>
          <w:rtl/>
        </w:rPr>
        <w:t>ة</w:t>
      </w:r>
      <w:r w:rsidRPr="004C1D08">
        <w:rPr>
          <w:b/>
          <w:bCs/>
          <w:rtl/>
        </w:rPr>
        <w:t xml:space="preserve"> الجناة و</w:t>
      </w:r>
      <w:r>
        <w:rPr>
          <w:rFonts w:hint="cs"/>
          <w:b/>
          <w:bCs/>
          <w:rtl/>
        </w:rPr>
        <w:t>م</w:t>
      </w:r>
      <w:r w:rsidRPr="004C1D08">
        <w:rPr>
          <w:b/>
          <w:bCs/>
          <w:rtl/>
        </w:rPr>
        <w:t>عاقب</w:t>
      </w:r>
      <w:r>
        <w:rPr>
          <w:rFonts w:hint="cs"/>
          <w:b/>
          <w:bCs/>
          <w:rtl/>
        </w:rPr>
        <w:t>تهم</w:t>
      </w:r>
      <w:r w:rsidRPr="004C1D08">
        <w:rPr>
          <w:b/>
          <w:bCs/>
          <w:rtl/>
        </w:rPr>
        <w:t xml:space="preserve"> على النحو المناسب؛</w:t>
      </w:r>
    </w:p>
    <w:p w:rsidR="0098301B" w:rsidRPr="004C1D08" w:rsidRDefault="0098301B" w:rsidP="0098301B">
      <w:pPr>
        <w:pStyle w:val="SingleTxt"/>
        <w:rPr>
          <w:b/>
          <w:bCs/>
          <w:rtl/>
        </w:rPr>
      </w:pPr>
      <w:r>
        <w:rPr>
          <w:b/>
          <w:bCs/>
          <w:rtl/>
        </w:rPr>
        <w:tab/>
        <w:t>(ب)</w:t>
      </w:r>
      <w:r>
        <w:rPr>
          <w:b/>
          <w:bCs/>
          <w:rtl/>
        </w:rPr>
        <w:tab/>
        <w:t>أن ت</w:t>
      </w:r>
      <w:r w:rsidRPr="004C1D08">
        <w:rPr>
          <w:b/>
          <w:bCs/>
          <w:rtl/>
        </w:rPr>
        <w:t>قدم التدريب الإلزامي للقضاة والمدعين العامين، و</w:t>
      </w:r>
      <w:r>
        <w:rPr>
          <w:b/>
          <w:bCs/>
          <w:rtl/>
        </w:rPr>
        <w:t xml:space="preserve">ضباط </w:t>
      </w:r>
      <w:r w:rsidRPr="004C1D08">
        <w:rPr>
          <w:b/>
          <w:bCs/>
          <w:rtl/>
        </w:rPr>
        <w:t>الشرطة</w:t>
      </w:r>
      <w:r>
        <w:rPr>
          <w:b/>
          <w:bCs/>
          <w:rtl/>
        </w:rPr>
        <w:t>،</w:t>
      </w:r>
      <w:r w:rsidRPr="004C1D08">
        <w:rPr>
          <w:b/>
          <w:bCs/>
          <w:rtl/>
        </w:rPr>
        <w:t xml:space="preserve"> وغير</w:t>
      </w:r>
      <w:r>
        <w:rPr>
          <w:b/>
          <w:bCs/>
          <w:rtl/>
        </w:rPr>
        <w:t>هم</w:t>
      </w:r>
      <w:r w:rsidRPr="004C1D08">
        <w:rPr>
          <w:b/>
          <w:bCs/>
          <w:rtl/>
        </w:rPr>
        <w:t xml:space="preserve"> من مسؤولي إنفاذ القانون بشأن التطبيق الصارم للقانون ا</w:t>
      </w:r>
      <w:r>
        <w:rPr>
          <w:rFonts w:hint="cs"/>
          <w:b/>
          <w:bCs/>
          <w:rtl/>
        </w:rPr>
        <w:t>لذي يُ</w:t>
      </w:r>
      <w:r w:rsidRPr="004C1D08">
        <w:rPr>
          <w:b/>
          <w:bCs/>
          <w:rtl/>
        </w:rPr>
        <w:t>جر</w:t>
      </w:r>
      <w:r>
        <w:rPr>
          <w:rFonts w:hint="cs"/>
          <w:b/>
          <w:bCs/>
          <w:rtl/>
        </w:rPr>
        <w:t>ّ</w:t>
      </w:r>
      <w:r w:rsidRPr="004C1D08">
        <w:rPr>
          <w:b/>
          <w:bCs/>
          <w:rtl/>
        </w:rPr>
        <w:t xml:space="preserve">م </w:t>
      </w:r>
      <w:r>
        <w:rPr>
          <w:rFonts w:hint="cs"/>
          <w:b/>
          <w:bCs/>
          <w:rtl/>
        </w:rPr>
        <w:t>ا</w:t>
      </w:r>
      <w:r w:rsidR="00B8347F">
        <w:rPr>
          <w:b/>
          <w:bCs/>
          <w:rtl/>
        </w:rPr>
        <w:t>لعنف ضد</w:t>
      </w:r>
      <w:r w:rsidR="00B8347F">
        <w:rPr>
          <w:rFonts w:hint="cs"/>
          <w:b/>
          <w:bCs/>
          <w:rtl/>
        </w:rPr>
        <w:t> </w:t>
      </w:r>
      <w:r w:rsidRPr="004C1D08">
        <w:rPr>
          <w:b/>
          <w:bCs/>
          <w:rtl/>
        </w:rPr>
        <w:t>المرأة</w:t>
      </w:r>
      <w:r>
        <w:rPr>
          <w:rFonts w:hint="cs"/>
          <w:b/>
          <w:bCs/>
          <w:rtl/>
        </w:rPr>
        <w:t>،</w:t>
      </w:r>
      <w:r w:rsidRPr="004C1D08">
        <w:rPr>
          <w:b/>
          <w:bCs/>
          <w:rtl/>
        </w:rPr>
        <w:t xml:space="preserve"> وبشأن الإجراءات المراعية للفوارق بين الجنسين من أجل التعامل مع النساء ضحايا العنف، وتقديم التدريب لرؤساء </w:t>
      </w:r>
      <w:r>
        <w:rPr>
          <w:b/>
          <w:bCs/>
          <w:rtl/>
        </w:rPr>
        <w:t>المحليات</w:t>
      </w:r>
      <w:r w:rsidRPr="004C1D08">
        <w:rPr>
          <w:b/>
          <w:bCs/>
          <w:rtl/>
        </w:rPr>
        <w:t>؛</w:t>
      </w:r>
    </w:p>
    <w:p w:rsidR="0098301B" w:rsidRPr="004C1D08" w:rsidRDefault="0098301B" w:rsidP="0098301B">
      <w:pPr>
        <w:pStyle w:val="SingleTxt"/>
        <w:rPr>
          <w:b/>
          <w:bCs/>
          <w:rtl/>
        </w:rPr>
      </w:pPr>
      <w:r>
        <w:rPr>
          <w:b/>
          <w:bCs/>
          <w:rtl/>
        </w:rPr>
        <w:tab/>
      </w:r>
      <w:r w:rsidRPr="004C1D08">
        <w:rPr>
          <w:b/>
          <w:bCs/>
          <w:rtl/>
        </w:rPr>
        <w:t>(ج)</w:t>
      </w:r>
      <w:r w:rsidRPr="004C1D08">
        <w:rPr>
          <w:b/>
          <w:bCs/>
          <w:rtl/>
        </w:rPr>
        <w:tab/>
      </w:r>
      <w:r w:rsidRPr="00B8347F">
        <w:rPr>
          <w:rFonts w:ascii="Times New Roman Bold" w:hAnsi="Times New Roman Bold"/>
          <w:b/>
          <w:bCs/>
          <w:w w:val="100"/>
          <w:rtl/>
        </w:rPr>
        <w:t>أن تشجع المرأة على إبلاغ الشرطة عن حوادث العنف المنزلي والجنسي وغير ذلك من أشكال العنف</w:t>
      </w:r>
      <w:r w:rsidRPr="00B8347F">
        <w:rPr>
          <w:rFonts w:ascii="Times New Roman Bold" w:hAnsi="Times New Roman Bold" w:hint="cs"/>
          <w:b/>
          <w:bCs/>
          <w:w w:val="100"/>
          <w:rtl/>
        </w:rPr>
        <w:t>،</w:t>
      </w:r>
      <w:r w:rsidRPr="00B8347F">
        <w:rPr>
          <w:rFonts w:ascii="Times New Roman Bold" w:hAnsi="Times New Roman Bold"/>
          <w:b/>
          <w:bCs/>
          <w:w w:val="100"/>
          <w:rtl/>
        </w:rPr>
        <w:t xml:space="preserve"> والحد من استخدام وساطة المسؤولين في المحليات </w:t>
      </w:r>
      <w:r w:rsidRPr="00B8347F">
        <w:rPr>
          <w:rFonts w:ascii="Times New Roman Bold" w:hAnsi="Times New Roman Bold" w:hint="cs"/>
          <w:b/>
          <w:bCs/>
          <w:w w:val="100"/>
          <w:rtl/>
        </w:rPr>
        <w:t>تجنباً ل</w:t>
      </w:r>
      <w:r w:rsidRPr="00B8347F">
        <w:rPr>
          <w:rFonts w:ascii="Times New Roman Bold" w:hAnsi="Times New Roman Bold"/>
          <w:b/>
          <w:bCs/>
          <w:w w:val="100"/>
          <w:rtl/>
        </w:rPr>
        <w:t>وصم الضحايا</w:t>
      </w:r>
      <w:r w:rsidRPr="00B8347F">
        <w:rPr>
          <w:rFonts w:ascii="Times New Roman Bold" w:hAnsi="Times New Roman Bold" w:hint="cs"/>
          <w:b/>
          <w:bCs/>
          <w:w w:val="100"/>
          <w:rtl/>
        </w:rPr>
        <w:t>،</w:t>
      </w:r>
      <w:r w:rsidRPr="00B8347F">
        <w:rPr>
          <w:rFonts w:ascii="Times New Roman Bold" w:hAnsi="Times New Roman Bold"/>
          <w:b/>
          <w:bCs/>
          <w:w w:val="100"/>
          <w:rtl/>
        </w:rPr>
        <w:t xml:space="preserve"> وتعميق وعي الشرطة والجمهور عموماً بشأن ال</w:t>
      </w:r>
      <w:r w:rsidR="00B8347F" w:rsidRPr="00B8347F">
        <w:rPr>
          <w:rFonts w:ascii="Times New Roman Bold" w:hAnsi="Times New Roman Bold"/>
          <w:b/>
          <w:bCs/>
          <w:w w:val="100"/>
          <w:rtl/>
        </w:rPr>
        <w:t>طابع الإجرامي لهذه الأفعال</w:t>
      </w:r>
      <w:r w:rsidR="00B8347F">
        <w:rPr>
          <w:b/>
          <w:bCs/>
          <w:rtl/>
        </w:rPr>
        <w:t>؛</w:t>
      </w:r>
    </w:p>
    <w:p w:rsidR="0098301B" w:rsidRPr="004C1D08" w:rsidRDefault="0098301B" w:rsidP="0098301B">
      <w:pPr>
        <w:pStyle w:val="SingleTxt"/>
        <w:rPr>
          <w:b/>
          <w:bCs/>
          <w:rtl/>
        </w:rPr>
      </w:pPr>
      <w:r>
        <w:rPr>
          <w:b/>
          <w:bCs/>
          <w:rtl/>
        </w:rPr>
        <w:tab/>
      </w:r>
      <w:r w:rsidRPr="004C1D08">
        <w:rPr>
          <w:b/>
          <w:bCs/>
          <w:rtl/>
        </w:rPr>
        <w:t>(د)</w:t>
      </w:r>
      <w:r w:rsidRPr="004C1D08">
        <w:rPr>
          <w:b/>
          <w:bCs/>
          <w:rtl/>
        </w:rPr>
        <w:tab/>
      </w:r>
      <w:r>
        <w:rPr>
          <w:b/>
          <w:bCs/>
          <w:rtl/>
        </w:rPr>
        <w:t>أن تقد</w:t>
      </w:r>
      <w:r w:rsidRPr="004C1D08">
        <w:rPr>
          <w:b/>
          <w:bCs/>
          <w:rtl/>
        </w:rPr>
        <w:t>م المساعدة والحماية الكافية إلى النساء</w:t>
      </w:r>
      <w:r>
        <w:rPr>
          <w:b/>
          <w:bCs/>
          <w:rtl/>
        </w:rPr>
        <w:t xml:space="preserve"> من</w:t>
      </w:r>
      <w:r w:rsidRPr="004C1D08">
        <w:rPr>
          <w:b/>
          <w:bCs/>
          <w:rtl/>
        </w:rPr>
        <w:t xml:space="preserve"> ضحايا العنف </w:t>
      </w:r>
      <w:r>
        <w:rPr>
          <w:b/>
          <w:bCs/>
          <w:rtl/>
        </w:rPr>
        <w:t>ب</w:t>
      </w:r>
      <w:r w:rsidRPr="004C1D08">
        <w:rPr>
          <w:b/>
          <w:bCs/>
          <w:rtl/>
        </w:rPr>
        <w:t>إنشاء ملاجئ، بما في ذلك في المناطق الريفية، وتعزيز تعاونها مع المنظمات غير الحكومية التي ت</w:t>
      </w:r>
      <w:r>
        <w:rPr>
          <w:rFonts w:hint="cs"/>
          <w:b/>
          <w:bCs/>
          <w:rtl/>
        </w:rPr>
        <w:t>وفر</w:t>
      </w:r>
      <w:r w:rsidRPr="004C1D08">
        <w:rPr>
          <w:b/>
          <w:bCs/>
          <w:rtl/>
        </w:rPr>
        <w:t xml:space="preserve"> الملاجئ</w:t>
      </w:r>
      <w:r>
        <w:rPr>
          <w:rFonts w:hint="cs"/>
          <w:b/>
          <w:bCs/>
          <w:rtl/>
        </w:rPr>
        <w:t>،</w:t>
      </w:r>
      <w:r w:rsidRPr="004C1D08">
        <w:rPr>
          <w:b/>
          <w:bCs/>
          <w:rtl/>
        </w:rPr>
        <w:t xml:space="preserve"> وإعادة تأهيل الضحايا؛</w:t>
      </w:r>
    </w:p>
    <w:p w:rsidR="0098301B" w:rsidRDefault="0098301B" w:rsidP="0098301B">
      <w:pPr>
        <w:pStyle w:val="SingleTxt"/>
        <w:rPr>
          <w:rtl/>
        </w:rPr>
      </w:pPr>
      <w:r>
        <w:rPr>
          <w:b/>
          <w:bCs/>
          <w:rtl/>
        </w:rPr>
        <w:tab/>
      </w:r>
      <w:r w:rsidRPr="004C1D08">
        <w:rPr>
          <w:b/>
          <w:bCs/>
          <w:rtl/>
        </w:rPr>
        <w:t>(ه</w:t>
      </w:r>
      <w:r w:rsidR="00B8347F">
        <w:rPr>
          <w:rFonts w:hint="cs"/>
          <w:b/>
          <w:bCs/>
          <w:rtl/>
        </w:rPr>
        <w:t>ـ</w:t>
      </w:r>
      <w:r w:rsidRPr="004C1D08">
        <w:rPr>
          <w:b/>
          <w:bCs/>
          <w:rtl/>
        </w:rPr>
        <w:t>)</w:t>
      </w:r>
      <w:r w:rsidRPr="004C1D08">
        <w:rPr>
          <w:b/>
          <w:bCs/>
          <w:rtl/>
        </w:rPr>
        <w:tab/>
      </w:r>
      <w:r>
        <w:rPr>
          <w:b/>
          <w:bCs/>
          <w:rtl/>
        </w:rPr>
        <w:t>أن ت</w:t>
      </w:r>
      <w:r w:rsidRPr="004C1D08">
        <w:rPr>
          <w:b/>
          <w:bCs/>
          <w:rtl/>
        </w:rPr>
        <w:t>جمع البيانات الإحصائية المتعلقة بالعنف المنزلي والجنسي وغير ذلك من أشكال العنف ضد المرأة</w:t>
      </w:r>
      <w:r>
        <w:rPr>
          <w:rFonts w:hint="cs"/>
          <w:b/>
          <w:bCs/>
          <w:rtl/>
        </w:rPr>
        <w:t>،</w:t>
      </w:r>
      <w:r w:rsidRPr="004C1D08">
        <w:rPr>
          <w:b/>
          <w:bCs/>
          <w:rtl/>
        </w:rPr>
        <w:t xml:space="preserve"> مصنفة حسب السن</w:t>
      </w:r>
      <w:r>
        <w:rPr>
          <w:rFonts w:hint="cs"/>
          <w:b/>
          <w:bCs/>
          <w:rtl/>
        </w:rPr>
        <w:t>،</w:t>
      </w:r>
      <w:r w:rsidRPr="004C1D08">
        <w:rPr>
          <w:b/>
          <w:bCs/>
          <w:rtl/>
        </w:rPr>
        <w:t xml:space="preserve"> والعلاقة بين الضحية والجاني.</w:t>
      </w:r>
    </w:p>
    <w:p w:rsidR="00B8347F" w:rsidRPr="00B8347F" w:rsidRDefault="00B8347F" w:rsidP="00B8347F">
      <w:pPr>
        <w:pStyle w:val="SingleTxt"/>
        <w:spacing w:after="0" w:line="120" w:lineRule="exact"/>
        <w:rPr>
          <w:sz w:val="10"/>
          <w:rtl/>
        </w:rPr>
      </w:pPr>
    </w:p>
    <w:p w:rsidR="0098301B" w:rsidRPr="004C1D08" w:rsidRDefault="0098301B" w:rsidP="0098301B">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tl/>
        </w:rPr>
        <w:tab/>
      </w:r>
      <w:r>
        <w:rPr>
          <w:rtl/>
        </w:rPr>
        <w:tab/>
      </w:r>
      <w:r w:rsidRPr="004C1D08">
        <w:rPr>
          <w:rtl/>
        </w:rPr>
        <w:t>الاتجار بالأشخاص والاستغلال في البغاء</w:t>
      </w:r>
    </w:p>
    <w:p w:rsidR="0098301B" w:rsidRPr="00352A5D" w:rsidRDefault="0098301B" w:rsidP="0098301B">
      <w:pPr>
        <w:pStyle w:val="SingleTxt"/>
        <w:rPr>
          <w:w w:val="100"/>
          <w:rtl/>
        </w:rPr>
      </w:pPr>
      <w:r w:rsidRPr="00352A5D">
        <w:rPr>
          <w:w w:val="100"/>
          <w:rtl/>
        </w:rPr>
        <w:t>19</w:t>
      </w:r>
      <w:r w:rsidR="00B8347F">
        <w:rPr>
          <w:rFonts w:hint="cs"/>
          <w:w w:val="100"/>
          <w:rtl/>
        </w:rPr>
        <w:t xml:space="preserve"> </w:t>
      </w:r>
      <w:r w:rsidRPr="00352A5D">
        <w:rPr>
          <w:w w:val="100"/>
          <w:rtl/>
        </w:rPr>
        <w:t>-</w:t>
      </w:r>
      <w:r w:rsidRPr="00352A5D">
        <w:rPr>
          <w:w w:val="100"/>
          <w:rtl/>
        </w:rPr>
        <w:tab/>
        <w:t xml:space="preserve">تلاحظ اللجنة اعتماد خطة </w:t>
      </w:r>
      <w:r>
        <w:rPr>
          <w:w w:val="100"/>
          <w:rtl/>
        </w:rPr>
        <w:t>عمل لمكافحة الاتجار بالأشخاص</w:t>
      </w:r>
      <w:r w:rsidRPr="00352A5D">
        <w:rPr>
          <w:w w:val="100"/>
          <w:rtl/>
        </w:rPr>
        <w:t xml:space="preserve"> للفترة 2015-2016</w:t>
      </w:r>
      <w:r>
        <w:rPr>
          <w:rFonts w:hint="cs"/>
          <w:w w:val="100"/>
          <w:rtl/>
        </w:rPr>
        <w:t>،</w:t>
      </w:r>
      <w:r w:rsidRPr="00352A5D">
        <w:rPr>
          <w:w w:val="100"/>
          <w:rtl/>
        </w:rPr>
        <w:t xml:space="preserve"> وبرنامج تعاون للفترة 2011-2013 بين الدول الأعضاء في رابطة الدول المستقلة في مجال مكافحة الاتجار بالأشخاص. </w:t>
      </w:r>
      <w:r>
        <w:rPr>
          <w:rFonts w:hint="cs"/>
          <w:w w:val="100"/>
          <w:rtl/>
        </w:rPr>
        <w:t xml:space="preserve">غير </w:t>
      </w:r>
      <w:r w:rsidRPr="00352A5D">
        <w:rPr>
          <w:w w:val="100"/>
          <w:rtl/>
        </w:rPr>
        <w:t xml:space="preserve"> أن اللجنة</w:t>
      </w:r>
      <w:r>
        <w:rPr>
          <w:rFonts w:hint="cs"/>
          <w:w w:val="100"/>
          <w:rtl/>
        </w:rPr>
        <w:t xml:space="preserve"> يساورها</w:t>
      </w:r>
      <w:r w:rsidRPr="00352A5D">
        <w:rPr>
          <w:w w:val="100"/>
          <w:rtl/>
        </w:rPr>
        <w:t xml:space="preserve"> </w:t>
      </w:r>
      <w:r>
        <w:rPr>
          <w:rFonts w:hint="cs"/>
          <w:w w:val="100"/>
          <w:rtl/>
        </w:rPr>
        <w:t>ال</w:t>
      </w:r>
      <w:r w:rsidRPr="00352A5D">
        <w:rPr>
          <w:w w:val="100"/>
          <w:rtl/>
        </w:rPr>
        <w:t>قلق إزاء ما يلي:</w:t>
      </w:r>
    </w:p>
    <w:p w:rsidR="0098301B" w:rsidRPr="004C1D08" w:rsidRDefault="0098301B" w:rsidP="0098301B">
      <w:pPr>
        <w:pStyle w:val="SingleTxt"/>
        <w:rPr>
          <w:rtl/>
        </w:rPr>
      </w:pPr>
      <w:r>
        <w:rPr>
          <w:rtl/>
        </w:rPr>
        <w:tab/>
      </w:r>
      <w:r w:rsidRPr="004C1D08">
        <w:rPr>
          <w:rtl/>
        </w:rPr>
        <w:t>(أ)</w:t>
      </w:r>
      <w:r w:rsidRPr="004C1D08">
        <w:rPr>
          <w:rtl/>
        </w:rPr>
        <w:tab/>
        <w:t>عدم وجود معلومات بشأن عدد الشكاوى والتحقيقات، والملاحقات والإدانات المرتبطة بالإتجار في النساء والفتيات واستغلالهن في البغاء</w:t>
      </w:r>
      <w:r>
        <w:rPr>
          <w:rFonts w:hint="cs"/>
          <w:rtl/>
        </w:rPr>
        <w:t>،</w:t>
      </w:r>
      <w:r w:rsidRPr="004C1D08">
        <w:rPr>
          <w:rtl/>
        </w:rPr>
        <w:t xml:space="preserve"> وبشأن برامج الدعم وإعادة </w:t>
      </w:r>
      <w:r w:rsidR="00B8347F">
        <w:rPr>
          <w:rtl/>
        </w:rPr>
        <w:t>التأهيل المقدمة لفائدة الضحايا؛</w:t>
      </w:r>
    </w:p>
    <w:p w:rsidR="0098301B" w:rsidRPr="004C1D08" w:rsidRDefault="0098301B" w:rsidP="0098301B">
      <w:pPr>
        <w:pStyle w:val="SingleTxt"/>
        <w:rPr>
          <w:rtl/>
        </w:rPr>
      </w:pPr>
      <w:r>
        <w:rPr>
          <w:rtl/>
        </w:rPr>
        <w:tab/>
      </w:r>
      <w:r w:rsidRPr="004C1D08">
        <w:rPr>
          <w:rtl/>
        </w:rPr>
        <w:t>(ب)</w:t>
      </w:r>
      <w:r w:rsidRPr="004C1D08">
        <w:rPr>
          <w:rtl/>
        </w:rPr>
        <w:tab/>
        <w:t>التمييز ضد المر</w:t>
      </w:r>
      <w:r>
        <w:rPr>
          <w:rtl/>
        </w:rPr>
        <w:t>أة العاملة في مجال البغاء، و</w:t>
      </w:r>
      <w:r w:rsidRPr="004C1D08">
        <w:rPr>
          <w:rtl/>
        </w:rPr>
        <w:t xml:space="preserve">غياب الملاجئ ومراكز إدارة الأزمات المخصصة للنساء العاملات في مجال البغاء والمكيَّفة وفقاً لاحتياجاتهن وعدم وجود برامج </w:t>
      </w:r>
      <w:r>
        <w:rPr>
          <w:rFonts w:hint="cs"/>
          <w:rtl/>
        </w:rPr>
        <w:t>للتوبة،</w:t>
      </w:r>
      <w:r w:rsidRPr="004C1D08">
        <w:rPr>
          <w:rtl/>
        </w:rPr>
        <w:t xml:space="preserve"> وإعادة إدماج النساء الراغبات في الإقلاع عن البغاء.</w:t>
      </w:r>
    </w:p>
    <w:p w:rsidR="0098301B" w:rsidRPr="004C1D08" w:rsidRDefault="0098301B" w:rsidP="0098301B">
      <w:pPr>
        <w:pStyle w:val="SingleTxt"/>
        <w:rPr>
          <w:b/>
          <w:bCs/>
          <w:rtl/>
        </w:rPr>
      </w:pPr>
      <w:r w:rsidRPr="004C1D08">
        <w:rPr>
          <w:rtl/>
        </w:rPr>
        <w:t>20</w:t>
      </w:r>
      <w:r w:rsidR="00B8347F">
        <w:rPr>
          <w:rFonts w:hint="cs"/>
          <w:rtl/>
        </w:rPr>
        <w:t xml:space="preserve"> </w:t>
      </w:r>
      <w:r w:rsidRPr="004C1D08">
        <w:rPr>
          <w:rtl/>
        </w:rPr>
        <w:t>-</w:t>
      </w:r>
      <w:r w:rsidRPr="004C1D08">
        <w:rPr>
          <w:rtl/>
        </w:rPr>
        <w:tab/>
      </w:r>
      <w:r w:rsidRPr="004C1D08">
        <w:rPr>
          <w:b/>
          <w:bCs/>
          <w:rtl/>
        </w:rPr>
        <w:t>توصي اللجنة بأن تقوم الدولة الطرف بما يلي:</w:t>
      </w:r>
    </w:p>
    <w:p w:rsidR="0098301B" w:rsidRPr="004C1D08" w:rsidRDefault="0098301B" w:rsidP="0098301B">
      <w:pPr>
        <w:pStyle w:val="SingleTxt"/>
        <w:rPr>
          <w:b/>
          <w:bCs/>
          <w:rtl/>
        </w:rPr>
      </w:pPr>
      <w:r>
        <w:rPr>
          <w:b/>
          <w:bCs/>
          <w:rtl/>
        </w:rPr>
        <w:tab/>
      </w:r>
      <w:r w:rsidRPr="004C1D08">
        <w:rPr>
          <w:b/>
          <w:bCs/>
          <w:rtl/>
        </w:rPr>
        <w:t>(أ)</w:t>
      </w:r>
      <w:r w:rsidRPr="004C1D08">
        <w:rPr>
          <w:b/>
          <w:bCs/>
          <w:rtl/>
        </w:rPr>
        <w:tab/>
        <w:t xml:space="preserve">التماس المساعدة الدولية، </w:t>
      </w:r>
      <w:r>
        <w:rPr>
          <w:b/>
          <w:bCs/>
          <w:rtl/>
        </w:rPr>
        <w:t>حسب الاقتضاء، ل</w:t>
      </w:r>
      <w:r w:rsidRPr="004C1D08">
        <w:rPr>
          <w:b/>
          <w:bCs/>
          <w:rtl/>
        </w:rPr>
        <w:t>إجراء دراسات بشأن الاتجار بالنساء واستغلالهن في البغاء، بما في ذ</w:t>
      </w:r>
      <w:r w:rsidR="00B8347F">
        <w:rPr>
          <w:b/>
          <w:bCs/>
          <w:rtl/>
        </w:rPr>
        <w:t>لك من خلال جمع بيانات مصنفة حسب</w:t>
      </w:r>
      <w:r w:rsidR="00B8347F">
        <w:rPr>
          <w:rFonts w:hint="cs"/>
          <w:b/>
          <w:bCs/>
          <w:rtl/>
        </w:rPr>
        <w:t> </w:t>
      </w:r>
      <w:r w:rsidRPr="004C1D08">
        <w:rPr>
          <w:b/>
          <w:bCs/>
          <w:rtl/>
        </w:rPr>
        <w:t>السن والإثنية، وتحديد الأسباب الجذرية ل</w:t>
      </w:r>
      <w:r>
        <w:rPr>
          <w:rFonts w:hint="cs"/>
          <w:b/>
          <w:bCs/>
          <w:rtl/>
        </w:rPr>
        <w:t>لا</w:t>
      </w:r>
      <w:r w:rsidRPr="004C1D08">
        <w:rPr>
          <w:b/>
          <w:bCs/>
          <w:rtl/>
        </w:rPr>
        <w:t>تجار</w:t>
      </w:r>
      <w:r>
        <w:rPr>
          <w:rFonts w:hint="cs"/>
          <w:b/>
          <w:bCs/>
          <w:rtl/>
        </w:rPr>
        <w:t>،</w:t>
      </w:r>
      <w:r w:rsidRPr="004C1D08">
        <w:rPr>
          <w:b/>
          <w:bCs/>
          <w:rtl/>
        </w:rPr>
        <w:t xml:space="preserve"> والتصدي لها</w:t>
      </w:r>
      <w:r>
        <w:rPr>
          <w:rFonts w:hint="cs"/>
          <w:b/>
          <w:bCs/>
          <w:rtl/>
        </w:rPr>
        <w:t>،</w:t>
      </w:r>
      <w:r w:rsidRPr="004C1D08">
        <w:rPr>
          <w:b/>
          <w:bCs/>
          <w:rtl/>
        </w:rPr>
        <w:t xml:space="preserve"> وإدراج تلك البيانات في تقريرها الدوري </w:t>
      </w:r>
      <w:r>
        <w:rPr>
          <w:rFonts w:hint="cs"/>
          <w:b/>
          <w:bCs/>
          <w:rtl/>
        </w:rPr>
        <w:t>القادم</w:t>
      </w:r>
      <w:r w:rsidRPr="004C1D08">
        <w:rPr>
          <w:b/>
          <w:bCs/>
          <w:rtl/>
        </w:rPr>
        <w:t>؛</w:t>
      </w:r>
    </w:p>
    <w:p w:rsidR="0098301B" w:rsidRDefault="0098301B" w:rsidP="0098301B">
      <w:pPr>
        <w:pStyle w:val="SingleTxt"/>
        <w:rPr>
          <w:rtl/>
        </w:rPr>
      </w:pPr>
      <w:r>
        <w:rPr>
          <w:b/>
          <w:bCs/>
          <w:rtl/>
        </w:rPr>
        <w:tab/>
      </w:r>
      <w:r w:rsidRPr="004C1D08">
        <w:rPr>
          <w:b/>
          <w:bCs/>
          <w:rtl/>
        </w:rPr>
        <w:t>(ب)</w:t>
      </w:r>
      <w:r w:rsidRPr="004C1D08">
        <w:rPr>
          <w:b/>
          <w:bCs/>
          <w:rtl/>
        </w:rPr>
        <w:tab/>
        <w:t>اعتماد نهج شامل إزاء التصدي لظاهرة البغاء، وت</w:t>
      </w:r>
      <w:r>
        <w:rPr>
          <w:rFonts w:hint="cs"/>
          <w:b/>
          <w:bCs/>
          <w:rtl/>
        </w:rPr>
        <w:t>وفير</w:t>
      </w:r>
      <w:r w:rsidRPr="004C1D08">
        <w:rPr>
          <w:b/>
          <w:bCs/>
          <w:rtl/>
        </w:rPr>
        <w:t xml:space="preserve"> ملاجئ ومراكز إدارة </w:t>
      </w:r>
      <w:r>
        <w:rPr>
          <w:rFonts w:hint="cs"/>
          <w:b/>
          <w:bCs/>
          <w:rtl/>
        </w:rPr>
        <w:t>ال</w:t>
      </w:r>
      <w:r w:rsidRPr="004C1D08">
        <w:rPr>
          <w:b/>
          <w:bCs/>
          <w:rtl/>
        </w:rPr>
        <w:t>أزمات، وبرامج لل</w:t>
      </w:r>
      <w:r>
        <w:rPr>
          <w:rFonts w:hint="cs"/>
          <w:b/>
          <w:bCs/>
          <w:rtl/>
        </w:rPr>
        <w:t>توبة</w:t>
      </w:r>
      <w:r w:rsidRPr="004C1D08">
        <w:rPr>
          <w:b/>
          <w:bCs/>
          <w:rtl/>
        </w:rPr>
        <w:t xml:space="preserve"> وإعادة</w:t>
      </w:r>
      <w:r>
        <w:rPr>
          <w:b/>
          <w:bCs/>
          <w:rtl/>
        </w:rPr>
        <w:t xml:space="preserve"> الإدماج، وفرص بديلة م</w:t>
      </w:r>
      <w:r w:rsidRPr="004C1D08">
        <w:rPr>
          <w:b/>
          <w:bCs/>
          <w:rtl/>
        </w:rPr>
        <w:t>در</w:t>
      </w:r>
      <w:r>
        <w:rPr>
          <w:b/>
          <w:bCs/>
          <w:rtl/>
        </w:rPr>
        <w:t>ة ل</w:t>
      </w:r>
      <w:r w:rsidRPr="004C1D08">
        <w:rPr>
          <w:b/>
          <w:bCs/>
          <w:rtl/>
        </w:rPr>
        <w:t xml:space="preserve">لدخل، </w:t>
      </w:r>
      <w:r>
        <w:rPr>
          <w:rFonts w:hint="cs"/>
          <w:b/>
          <w:bCs/>
          <w:rtl/>
        </w:rPr>
        <w:t>بالنسبة</w:t>
      </w:r>
      <w:r w:rsidRPr="004C1D08">
        <w:rPr>
          <w:b/>
          <w:bCs/>
          <w:rtl/>
        </w:rPr>
        <w:t xml:space="preserve"> </w:t>
      </w:r>
      <w:r>
        <w:rPr>
          <w:rFonts w:hint="cs"/>
          <w:b/>
          <w:bCs/>
          <w:rtl/>
        </w:rPr>
        <w:t>ل</w:t>
      </w:r>
      <w:r w:rsidRPr="004C1D08">
        <w:rPr>
          <w:b/>
          <w:bCs/>
          <w:rtl/>
        </w:rPr>
        <w:t>لنساء الراغبات في الإقلاع عن البغاء</w:t>
      </w:r>
      <w:r>
        <w:rPr>
          <w:rFonts w:hint="cs"/>
          <w:b/>
          <w:bCs/>
          <w:rtl/>
        </w:rPr>
        <w:t>،</w:t>
      </w:r>
      <w:r w:rsidRPr="004C1D08">
        <w:rPr>
          <w:b/>
          <w:bCs/>
          <w:rtl/>
        </w:rPr>
        <w:t xml:space="preserve"> واتخاذ تدابير للحد من الطلب</w:t>
      </w:r>
      <w:r>
        <w:rPr>
          <w:b/>
          <w:bCs/>
          <w:rtl/>
        </w:rPr>
        <w:t xml:space="preserve"> على البغاء</w:t>
      </w:r>
      <w:r w:rsidRPr="004C1D08">
        <w:rPr>
          <w:b/>
          <w:bCs/>
          <w:rtl/>
        </w:rPr>
        <w:t>.</w:t>
      </w:r>
    </w:p>
    <w:p w:rsidR="00B8347F" w:rsidRPr="00B8347F" w:rsidRDefault="00B8347F" w:rsidP="00B8347F">
      <w:pPr>
        <w:pStyle w:val="SingleTxt"/>
        <w:spacing w:after="0" w:line="120" w:lineRule="exact"/>
        <w:rPr>
          <w:sz w:val="10"/>
          <w:rtl/>
        </w:rPr>
      </w:pPr>
    </w:p>
    <w:p w:rsidR="0098301B" w:rsidRPr="004C1D08" w:rsidRDefault="0098301B" w:rsidP="0098301B">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4C1D08">
        <w:rPr>
          <w:rtl/>
        </w:rPr>
        <w:tab/>
      </w:r>
      <w:r w:rsidRPr="004C1D08">
        <w:rPr>
          <w:rtl/>
        </w:rPr>
        <w:tab/>
        <w:t>المشاركة في الحياة السياسية والحياة العامة</w:t>
      </w:r>
    </w:p>
    <w:p w:rsidR="0098301B" w:rsidRPr="004C1D08" w:rsidRDefault="0098301B" w:rsidP="0098301B">
      <w:pPr>
        <w:pStyle w:val="SingleTxt"/>
        <w:rPr>
          <w:rtl/>
        </w:rPr>
      </w:pPr>
      <w:r w:rsidRPr="004C1D08">
        <w:rPr>
          <w:rtl/>
        </w:rPr>
        <w:t>21</w:t>
      </w:r>
      <w:r w:rsidR="00B8347F">
        <w:rPr>
          <w:rFonts w:hint="cs"/>
          <w:rtl/>
        </w:rPr>
        <w:t xml:space="preserve"> </w:t>
      </w:r>
      <w:r w:rsidRPr="004C1D08">
        <w:rPr>
          <w:rtl/>
        </w:rPr>
        <w:t>-</w:t>
      </w:r>
      <w:r w:rsidRPr="004C1D08">
        <w:rPr>
          <w:rtl/>
        </w:rPr>
        <w:tab/>
        <w:t xml:space="preserve">بينما تلاحظ اللجنة الزيادة الطفيفة في </w:t>
      </w:r>
      <w:r>
        <w:rPr>
          <w:rFonts w:hint="cs"/>
          <w:rtl/>
        </w:rPr>
        <w:t>عدد</w:t>
      </w:r>
      <w:r w:rsidRPr="004C1D08">
        <w:rPr>
          <w:rtl/>
        </w:rPr>
        <w:t xml:space="preserve"> النساء المنتخبات بصفة رؤساء </w:t>
      </w:r>
      <w:r>
        <w:rPr>
          <w:rFonts w:hint="cs"/>
          <w:i/>
          <w:iCs/>
          <w:rtl/>
        </w:rPr>
        <w:t>ل</w:t>
      </w:r>
      <w:r w:rsidRPr="00742194">
        <w:rPr>
          <w:i/>
          <w:iCs/>
          <w:rtl/>
        </w:rPr>
        <w:t>لمحليات</w:t>
      </w:r>
      <w:r w:rsidRPr="004C1D08">
        <w:rPr>
          <w:rtl/>
        </w:rPr>
        <w:t xml:space="preserve">، </w:t>
      </w:r>
      <w:r>
        <w:rPr>
          <w:rFonts w:hint="cs"/>
          <w:rtl/>
        </w:rPr>
        <w:t>فلا يزال</w:t>
      </w:r>
      <w:r w:rsidRPr="004C1D08">
        <w:rPr>
          <w:rtl/>
        </w:rPr>
        <w:t xml:space="preserve"> </w:t>
      </w:r>
      <w:r>
        <w:rPr>
          <w:rFonts w:hint="cs"/>
          <w:rtl/>
        </w:rPr>
        <w:t>يساورها</w:t>
      </w:r>
      <w:r w:rsidRPr="004C1D08">
        <w:rPr>
          <w:rtl/>
        </w:rPr>
        <w:t xml:space="preserve"> </w:t>
      </w:r>
      <w:r>
        <w:rPr>
          <w:rFonts w:hint="cs"/>
          <w:rtl/>
        </w:rPr>
        <w:t>ال</w:t>
      </w:r>
      <w:r w:rsidRPr="004C1D08">
        <w:rPr>
          <w:rtl/>
        </w:rPr>
        <w:t>قلق إزاء تدني النسبة المئوية للنساء المشاركات في الحياة السياسية والحياة العامة، لا سيما في مناصب صنع القرار، بما في ذلك تدني تمثيل المرأة في</w:t>
      </w:r>
      <w:r w:rsidR="00B8347F">
        <w:rPr>
          <w:rFonts w:hint="eastAsia"/>
          <w:rtl/>
        </w:rPr>
        <w:t> </w:t>
      </w:r>
      <w:r>
        <w:rPr>
          <w:rFonts w:hint="cs"/>
          <w:rtl/>
        </w:rPr>
        <w:t>المجلس العالي</w:t>
      </w:r>
      <w:r w:rsidRPr="004C1D08">
        <w:rPr>
          <w:rtl/>
        </w:rPr>
        <w:t xml:space="preserve"> </w:t>
      </w:r>
      <w:r>
        <w:rPr>
          <w:rFonts w:hint="cs"/>
          <w:rtl/>
        </w:rPr>
        <w:t>(</w:t>
      </w:r>
      <w:r w:rsidRPr="004C1D08">
        <w:rPr>
          <w:rtl/>
        </w:rPr>
        <w:t>البرلمان</w:t>
      </w:r>
      <w:r>
        <w:rPr>
          <w:rFonts w:hint="cs"/>
          <w:rtl/>
        </w:rPr>
        <w:t>)</w:t>
      </w:r>
      <w:r w:rsidRPr="004C1D08">
        <w:rPr>
          <w:rtl/>
        </w:rPr>
        <w:t xml:space="preserve"> (من 22 في المائة إلى 16 في المائة)، رغم </w:t>
      </w:r>
      <w:r>
        <w:rPr>
          <w:rFonts w:hint="cs"/>
          <w:rtl/>
        </w:rPr>
        <w:t xml:space="preserve">تحديد </w:t>
      </w:r>
      <w:r w:rsidRPr="004C1D08">
        <w:rPr>
          <w:rtl/>
        </w:rPr>
        <w:t>حصة</w:t>
      </w:r>
      <w:r>
        <w:rPr>
          <w:rFonts w:hint="cs"/>
          <w:rtl/>
        </w:rPr>
        <w:t xml:space="preserve"> بنسبة</w:t>
      </w:r>
      <w:r w:rsidR="00B8347F">
        <w:rPr>
          <w:rtl/>
        </w:rPr>
        <w:t xml:space="preserve"> 30</w:t>
      </w:r>
      <w:r w:rsidR="00B8347F">
        <w:rPr>
          <w:rFonts w:hint="cs"/>
          <w:rtl/>
        </w:rPr>
        <w:t> </w:t>
      </w:r>
      <w:r w:rsidRPr="004C1D08">
        <w:rPr>
          <w:rtl/>
        </w:rPr>
        <w:t>في المائة للنساء المرشحات على قوائم الأحزاب؛ وفي الإ</w:t>
      </w:r>
      <w:r w:rsidR="00B8347F">
        <w:rPr>
          <w:rtl/>
        </w:rPr>
        <w:t>دارة العامة (27 في المائة)، وفي</w:t>
      </w:r>
      <w:r w:rsidR="00B8347F">
        <w:rPr>
          <w:rFonts w:hint="cs"/>
          <w:rtl/>
        </w:rPr>
        <w:t> </w:t>
      </w:r>
      <w:r w:rsidRPr="004C1D08">
        <w:rPr>
          <w:rtl/>
        </w:rPr>
        <w:t>الخدمة المدنية (19 في المائة)، والقضاء (13 في الم</w:t>
      </w:r>
      <w:r w:rsidR="00B8347F">
        <w:rPr>
          <w:rtl/>
        </w:rPr>
        <w:t>ائة) وفي السلك الدبلوماسي (3</w:t>
      </w:r>
      <w:r w:rsidR="00B8347F">
        <w:rPr>
          <w:rFonts w:hint="cs"/>
          <w:rtl/>
        </w:rPr>
        <w:t> </w:t>
      </w:r>
      <w:r w:rsidR="00B8347F">
        <w:rPr>
          <w:rtl/>
        </w:rPr>
        <w:t>في</w:t>
      </w:r>
      <w:r w:rsidR="00B8347F">
        <w:rPr>
          <w:rFonts w:hint="cs"/>
          <w:rtl/>
        </w:rPr>
        <w:t> </w:t>
      </w:r>
      <w:r w:rsidRPr="004C1D08">
        <w:rPr>
          <w:rtl/>
        </w:rPr>
        <w:t>المائة فقط</w:t>
      </w:r>
      <w:r>
        <w:rPr>
          <w:rFonts w:hint="cs"/>
          <w:rtl/>
        </w:rPr>
        <w:t xml:space="preserve"> للنساء</w:t>
      </w:r>
      <w:r w:rsidRPr="004C1D08">
        <w:rPr>
          <w:rtl/>
        </w:rPr>
        <w:t xml:space="preserve"> من </w:t>
      </w:r>
      <w:r>
        <w:rPr>
          <w:rFonts w:hint="cs"/>
          <w:rtl/>
        </w:rPr>
        <w:t>بين</w:t>
      </w:r>
      <w:r w:rsidRPr="004C1D08">
        <w:rPr>
          <w:rtl/>
        </w:rPr>
        <w:t xml:space="preserve"> السفراء)</w:t>
      </w:r>
      <w:r>
        <w:rPr>
          <w:rFonts w:hint="cs"/>
          <w:rtl/>
        </w:rPr>
        <w:t>،</w:t>
      </w:r>
      <w:r w:rsidRPr="004C1D08">
        <w:rPr>
          <w:rtl/>
        </w:rPr>
        <w:t xml:space="preserve"> بسبب استمرار المواقف التقليدية والأبوية، وعدم وجود تدابير خاصة مؤقتة فعالة، وعدم كفاية بناء القدرات وتمويل الحملات للنساء المرشحات المحتملات. وبينما ترحب اللجنة </w:t>
      </w:r>
      <w:r>
        <w:rPr>
          <w:rFonts w:hint="cs"/>
          <w:rtl/>
        </w:rPr>
        <w:t>بوجود</w:t>
      </w:r>
      <w:r w:rsidRPr="004C1D08">
        <w:rPr>
          <w:rtl/>
        </w:rPr>
        <w:t xml:space="preserve"> المرأة</w:t>
      </w:r>
      <w:r>
        <w:rPr>
          <w:rFonts w:hint="cs"/>
          <w:rtl/>
        </w:rPr>
        <w:t xml:space="preserve"> على نطاق أكبر</w:t>
      </w:r>
      <w:r w:rsidRPr="004C1D08">
        <w:rPr>
          <w:rtl/>
        </w:rPr>
        <w:t xml:space="preserve"> في بعض المناصب المعيَّنة لصنع القر</w:t>
      </w:r>
      <w:r>
        <w:rPr>
          <w:rtl/>
        </w:rPr>
        <w:t>ار،</w:t>
      </w:r>
      <w:r>
        <w:rPr>
          <w:rFonts w:hint="cs"/>
          <w:rtl/>
        </w:rPr>
        <w:t xml:space="preserve"> فإنها</w:t>
      </w:r>
      <w:r>
        <w:rPr>
          <w:rtl/>
        </w:rPr>
        <w:t xml:space="preserve"> تعرب عن قلقها إزاء </w:t>
      </w:r>
      <w:r>
        <w:rPr>
          <w:rFonts w:hint="cs"/>
          <w:rtl/>
        </w:rPr>
        <w:t>ال</w:t>
      </w:r>
      <w:r w:rsidRPr="004C1D08">
        <w:rPr>
          <w:rtl/>
        </w:rPr>
        <w:t xml:space="preserve">تناقض في </w:t>
      </w:r>
      <w:r>
        <w:rPr>
          <w:rFonts w:hint="cs"/>
          <w:rtl/>
        </w:rPr>
        <w:t>وجود</w:t>
      </w:r>
      <w:r w:rsidRPr="004C1D08">
        <w:rPr>
          <w:rtl/>
        </w:rPr>
        <w:t xml:space="preserve"> المرأة</w:t>
      </w:r>
      <w:r>
        <w:rPr>
          <w:rFonts w:hint="cs"/>
          <w:rtl/>
        </w:rPr>
        <w:t xml:space="preserve"> بشكل عام</w:t>
      </w:r>
      <w:r w:rsidR="00B8347F">
        <w:rPr>
          <w:rFonts w:hint="cs"/>
          <w:rtl/>
        </w:rPr>
        <w:t> </w:t>
      </w:r>
      <w:r w:rsidR="00B8347F">
        <w:rPr>
          <w:rtl/>
        </w:rPr>
        <w:t>في</w:t>
      </w:r>
      <w:r w:rsidR="00B8347F">
        <w:rPr>
          <w:rFonts w:hint="cs"/>
          <w:rtl/>
        </w:rPr>
        <w:t> </w:t>
      </w:r>
      <w:r w:rsidRPr="004C1D08">
        <w:rPr>
          <w:rtl/>
        </w:rPr>
        <w:t xml:space="preserve">المناصب المنتخَبة والمناصب المعيَّنة داخل الدولة الطرف، إذ ترى اللجنة في ذلك إشارةً إلى عدم وجود دعم كافٍ للمرأة من قبل </w:t>
      </w:r>
      <w:r>
        <w:rPr>
          <w:rFonts w:hint="cs"/>
          <w:rtl/>
        </w:rPr>
        <w:t>أولئك المسؤو</w:t>
      </w:r>
      <w:r w:rsidR="00B8347F">
        <w:rPr>
          <w:rFonts w:hint="cs"/>
          <w:rtl/>
        </w:rPr>
        <w:t>لين عن انتخاب أو تعيين أفراد في</w:t>
      </w:r>
      <w:r w:rsidR="00B8347F">
        <w:rPr>
          <w:rFonts w:hint="eastAsia"/>
          <w:rtl/>
        </w:rPr>
        <w:t> </w:t>
      </w:r>
      <w:r>
        <w:rPr>
          <w:rFonts w:hint="cs"/>
          <w:rtl/>
        </w:rPr>
        <w:t>مثل هذه المناصب</w:t>
      </w:r>
      <w:r w:rsidRPr="004C1D08">
        <w:rPr>
          <w:rtl/>
        </w:rPr>
        <w:t>. وتعرب اللجنة عن قلقها أيضاً إزاء عدم وجود بيانات مصنفة حسب</w:t>
      </w:r>
      <w:r w:rsidR="00B8347F">
        <w:rPr>
          <w:rFonts w:hint="eastAsia"/>
          <w:rtl/>
        </w:rPr>
        <w:t> </w:t>
      </w:r>
      <w:r>
        <w:rPr>
          <w:rFonts w:hint="cs"/>
          <w:rtl/>
        </w:rPr>
        <w:t>نوع</w:t>
      </w:r>
      <w:r w:rsidRPr="004C1D08">
        <w:rPr>
          <w:rtl/>
        </w:rPr>
        <w:t xml:space="preserve"> الجنس بشأن الناخبين، وعدم وجود قاعدة بيانات موحدة للمواطنين</w:t>
      </w:r>
      <w:r>
        <w:rPr>
          <w:rFonts w:hint="cs"/>
          <w:rtl/>
        </w:rPr>
        <w:t>،</w:t>
      </w:r>
      <w:r w:rsidRPr="004C1D08">
        <w:rPr>
          <w:rtl/>
        </w:rPr>
        <w:t xml:space="preserve"> وغياب </w:t>
      </w:r>
      <w:r>
        <w:rPr>
          <w:rFonts w:hint="cs"/>
          <w:rtl/>
        </w:rPr>
        <w:t>ال</w:t>
      </w:r>
      <w:r w:rsidRPr="004C1D08">
        <w:rPr>
          <w:rtl/>
        </w:rPr>
        <w:t xml:space="preserve">بيانات </w:t>
      </w:r>
      <w:r>
        <w:rPr>
          <w:rFonts w:hint="cs"/>
          <w:rtl/>
        </w:rPr>
        <w:t>المدققة وتبادلها</w:t>
      </w:r>
      <w:r w:rsidRPr="004C1D08">
        <w:rPr>
          <w:rtl/>
        </w:rPr>
        <w:t xml:space="preserve"> بين اللجنة المركزية للانتخابات ومختلف الوزارات، وعدم كفاية المعلومات المتعلقة بالناخبات اللاتي قد يُستبعدن من التسجيل في قوائم الناخبين، لأنهن يعشن داخل بيت الزوج دون تسجيل دائم أو مؤقت.</w:t>
      </w:r>
    </w:p>
    <w:p w:rsidR="0098301B" w:rsidRPr="004C1D08" w:rsidRDefault="0098301B" w:rsidP="0098301B">
      <w:pPr>
        <w:pStyle w:val="SingleTxt"/>
        <w:rPr>
          <w:b/>
          <w:bCs/>
          <w:rtl/>
        </w:rPr>
      </w:pPr>
      <w:r w:rsidRPr="004C1D08">
        <w:rPr>
          <w:rtl/>
        </w:rPr>
        <w:t>22</w:t>
      </w:r>
      <w:r w:rsidR="00B8347F">
        <w:rPr>
          <w:rFonts w:hint="cs"/>
          <w:rtl/>
        </w:rPr>
        <w:t xml:space="preserve"> </w:t>
      </w:r>
      <w:r w:rsidRPr="004C1D08">
        <w:rPr>
          <w:rtl/>
        </w:rPr>
        <w:t>-</w:t>
      </w:r>
      <w:r w:rsidRPr="004C1D08">
        <w:rPr>
          <w:rtl/>
        </w:rPr>
        <w:tab/>
      </w:r>
      <w:r w:rsidRPr="004C1D08">
        <w:rPr>
          <w:b/>
          <w:bCs/>
          <w:rtl/>
        </w:rPr>
        <w:t>توصي اللجنة بأن تقوم الدولة الطرف بما يلي:</w:t>
      </w:r>
    </w:p>
    <w:p w:rsidR="0098301B" w:rsidRPr="004C1D08" w:rsidRDefault="0098301B" w:rsidP="0098301B">
      <w:pPr>
        <w:pStyle w:val="SingleTxt"/>
        <w:rPr>
          <w:b/>
          <w:bCs/>
          <w:rtl/>
        </w:rPr>
      </w:pPr>
      <w:r w:rsidRPr="004C1D08">
        <w:rPr>
          <w:b/>
          <w:bCs/>
          <w:rtl/>
        </w:rPr>
        <w:tab/>
        <w:t>(أ)</w:t>
      </w:r>
      <w:r w:rsidRPr="004C1D08">
        <w:rPr>
          <w:b/>
          <w:bCs/>
          <w:rtl/>
        </w:rPr>
        <w:tab/>
        <w:t>اتخاذ التدابير الرامية إلى زيادة مشاركة المرأة في الحياة السياسية والحياة العامة على جميع المستويات</w:t>
      </w:r>
      <w:r>
        <w:rPr>
          <w:rFonts w:hint="cs"/>
          <w:b/>
          <w:bCs/>
          <w:rtl/>
        </w:rPr>
        <w:t>،</w:t>
      </w:r>
      <w:r w:rsidRPr="004C1D08">
        <w:rPr>
          <w:b/>
          <w:bCs/>
          <w:rtl/>
        </w:rPr>
        <w:t xml:space="preserve"> وفي كل من المناصب المنتخبة والمعي</w:t>
      </w:r>
      <w:r>
        <w:rPr>
          <w:rFonts w:hint="cs"/>
          <w:b/>
          <w:bCs/>
          <w:rtl/>
        </w:rPr>
        <w:t>ّ</w:t>
      </w:r>
      <w:r w:rsidRPr="004C1D08">
        <w:rPr>
          <w:b/>
          <w:bCs/>
          <w:rtl/>
        </w:rPr>
        <w:t>نة لصنع القرار من خلال ما يلي:</w:t>
      </w:r>
    </w:p>
    <w:p w:rsidR="0098301B" w:rsidRPr="004C1D08" w:rsidRDefault="0098301B" w:rsidP="00B8347F">
      <w:pPr>
        <w:pStyle w:val="SingleTxt"/>
        <w:rPr>
          <w:b/>
          <w:bCs/>
          <w:rtl/>
        </w:rPr>
      </w:pPr>
      <w:r w:rsidRPr="004C1D08">
        <w:rPr>
          <w:b/>
          <w:bCs/>
          <w:rtl/>
        </w:rPr>
        <w:tab/>
      </w:r>
      <w:r w:rsidR="00B8347F">
        <w:rPr>
          <w:rFonts w:hint="cs"/>
          <w:b/>
          <w:bCs/>
          <w:rtl/>
        </w:rPr>
        <w:t>’</w:t>
      </w:r>
      <w:r w:rsidRPr="004C1D08">
        <w:rPr>
          <w:b/>
          <w:bCs/>
          <w:rtl/>
        </w:rPr>
        <w:t>1‘</w:t>
      </w:r>
      <w:r w:rsidRPr="004C1D08">
        <w:rPr>
          <w:b/>
          <w:bCs/>
          <w:rtl/>
        </w:rPr>
        <w:tab/>
        <w:t xml:space="preserve">التنفيذ الفعلي للحصة الحالية المحددة </w:t>
      </w:r>
      <w:r>
        <w:rPr>
          <w:rFonts w:hint="cs"/>
          <w:b/>
          <w:bCs/>
          <w:rtl/>
        </w:rPr>
        <w:t>بنسبة</w:t>
      </w:r>
      <w:r w:rsidRPr="004C1D08">
        <w:rPr>
          <w:b/>
          <w:bCs/>
          <w:rtl/>
        </w:rPr>
        <w:t xml:space="preserve"> 30 في المائة </w:t>
      </w:r>
      <w:r>
        <w:rPr>
          <w:rFonts w:hint="cs"/>
          <w:b/>
          <w:bCs/>
          <w:rtl/>
        </w:rPr>
        <w:t>لل</w:t>
      </w:r>
      <w:r w:rsidRPr="004C1D08">
        <w:rPr>
          <w:b/>
          <w:bCs/>
          <w:rtl/>
        </w:rPr>
        <w:t xml:space="preserve">مرشحات </w:t>
      </w:r>
      <w:r>
        <w:rPr>
          <w:rFonts w:hint="cs"/>
          <w:b/>
          <w:bCs/>
          <w:rtl/>
        </w:rPr>
        <w:t xml:space="preserve">على قوائم </w:t>
      </w:r>
      <w:r w:rsidRPr="004C1D08">
        <w:rPr>
          <w:b/>
          <w:bCs/>
          <w:rtl/>
        </w:rPr>
        <w:t>الأحزاب، بما في ذلك اتخاذ تدابير لضمان وضع المرشحات في مناصب و/أو دوائر انتخابية من قبل الأحزاب السياسية؛</w:t>
      </w:r>
    </w:p>
    <w:p w:rsidR="0098301B" w:rsidRPr="004C1D08" w:rsidRDefault="0098301B" w:rsidP="00B8347F">
      <w:pPr>
        <w:pStyle w:val="SingleTxt"/>
        <w:rPr>
          <w:b/>
          <w:bCs/>
          <w:rtl/>
        </w:rPr>
      </w:pPr>
      <w:r w:rsidRPr="004C1D08">
        <w:rPr>
          <w:b/>
          <w:bCs/>
          <w:rtl/>
        </w:rPr>
        <w:tab/>
      </w:r>
      <w:r w:rsidR="00B8347F">
        <w:rPr>
          <w:rFonts w:hint="cs"/>
          <w:b/>
          <w:bCs/>
          <w:rtl/>
        </w:rPr>
        <w:t>’</w:t>
      </w:r>
      <w:r w:rsidRPr="004C1D08">
        <w:rPr>
          <w:b/>
          <w:bCs/>
          <w:rtl/>
        </w:rPr>
        <w:t>2‘</w:t>
      </w:r>
      <w:r w:rsidRPr="004C1D08">
        <w:rPr>
          <w:b/>
          <w:bCs/>
          <w:rtl/>
        </w:rPr>
        <w:tab/>
        <w:t xml:space="preserve">الاضطلاع بأنشطة </w:t>
      </w:r>
      <w:r>
        <w:rPr>
          <w:rFonts w:hint="cs"/>
          <w:b/>
          <w:bCs/>
          <w:rtl/>
        </w:rPr>
        <w:t>لتعميق ال</w:t>
      </w:r>
      <w:r w:rsidRPr="004C1D08">
        <w:rPr>
          <w:b/>
          <w:bCs/>
          <w:rtl/>
        </w:rPr>
        <w:t>وعي في أوساط الجهات الفاعلة السياسية والمجتمع عموماً من أجل دعم المشاركة المتساوية للمرأة في مناصب صنع القرار؛</w:t>
      </w:r>
    </w:p>
    <w:p w:rsidR="0098301B" w:rsidRPr="004C1D08" w:rsidRDefault="0098301B" w:rsidP="00B8347F">
      <w:pPr>
        <w:pStyle w:val="SingleTxt"/>
        <w:rPr>
          <w:b/>
          <w:bCs/>
          <w:rtl/>
        </w:rPr>
      </w:pPr>
      <w:r w:rsidRPr="004C1D08">
        <w:rPr>
          <w:b/>
          <w:bCs/>
          <w:rtl/>
        </w:rPr>
        <w:tab/>
      </w:r>
      <w:r w:rsidR="00B8347F">
        <w:rPr>
          <w:rFonts w:hint="cs"/>
          <w:b/>
          <w:bCs/>
          <w:rtl/>
        </w:rPr>
        <w:t>’</w:t>
      </w:r>
      <w:r w:rsidRPr="004C1D08">
        <w:rPr>
          <w:b/>
          <w:bCs/>
          <w:rtl/>
        </w:rPr>
        <w:t>3‘</w:t>
      </w:r>
      <w:r w:rsidRPr="004C1D08">
        <w:rPr>
          <w:b/>
          <w:bCs/>
          <w:rtl/>
        </w:rPr>
        <w:tab/>
        <w:t>الانخراط في جهود بناء القدرات لفائدة النساء المرشحات، بما في ذلك من خلال اتخاذ تدابير ترمي إلى تعزيز وصولهن إلى تمويل الحملات؛</w:t>
      </w:r>
    </w:p>
    <w:p w:rsidR="0098301B" w:rsidRPr="004C1D08" w:rsidRDefault="0098301B" w:rsidP="00B8347F">
      <w:pPr>
        <w:pStyle w:val="SingleTxt"/>
        <w:rPr>
          <w:b/>
          <w:bCs/>
          <w:rtl/>
        </w:rPr>
      </w:pPr>
      <w:r w:rsidRPr="004C1D08">
        <w:rPr>
          <w:b/>
          <w:bCs/>
          <w:rtl/>
        </w:rPr>
        <w:tab/>
        <w:t>(</w:t>
      </w:r>
      <w:r>
        <w:rPr>
          <w:rFonts w:hint="cs"/>
          <w:b/>
          <w:bCs/>
          <w:rtl/>
        </w:rPr>
        <w:t>ب</w:t>
      </w:r>
      <w:r w:rsidRPr="004C1D08">
        <w:rPr>
          <w:b/>
          <w:bCs/>
          <w:rtl/>
        </w:rPr>
        <w:t>)</w:t>
      </w:r>
      <w:r w:rsidRPr="004C1D08">
        <w:rPr>
          <w:b/>
          <w:bCs/>
          <w:rtl/>
        </w:rPr>
        <w:tab/>
        <w:t xml:space="preserve">الاضطلاع بأنشطة </w:t>
      </w:r>
      <w:r>
        <w:rPr>
          <w:rFonts w:hint="cs"/>
          <w:b/>
          <w:bCs/>
          <w:rtl/>
        </w:rPr>
        <w:t>لتعميق ال</w:t>
      </w:r>
      <w:r w:rsidRPr="004C1D08">
        <w:rPr>
          <w:b/>
          <w:bCs/>
          <w:rtl/>
        </w:rPr>
        <w:t xml:space="preserve">وعي في أوساط السياسيين، وزعماء المجتمعات المحلية، والصحفيين والجمهور عموماً بشأن أهمية مشاركة المرأة في صنع القرار، في كل من المناصب المنتخبة والمعيَّنة، </w:t>
      </w:r>
      <w:r>
        <w:rPr>
          <w:rFonts w:hint="cs"/>
          <w:b/>
          <w:bCs/>
          <w:rtl/>
        </w:rPr>
        <w:t>ل</w:t>
      </w:r>
      <w:r w:rsidRPr="004C1D08">
        <w:rPr>
          <w:b/>
          <w:bCs/>
          <w:rtl/>
        </w:rPr>
        <w:t xml:space="preserve">تعزيز </w:t>
      </w:r>
      <w:r>
        <w:rPr>
          <w:rFonts w:hint="cs"/>
          <w:b/>
          <w:bCs/>
          <w:rtl/>
        </w:rPr>
        <w:t>ال</w:t>
      </w:r>
      <w:r w:rsidRPr="004C1D08">
        <w:rPr>
          <w:b/>
          <w:bCs/>
          <w:rtl/>
        </w:rPr>
        <w:t xml:space="preserve">فهم </w:t>
      </w:r>
      <w:r>
        <w:rPr>
          <w:rFonts w:hint="cs"/>
          <w:b/>
          <w:bCs/>
          <w:rtl/>
        </w:rPr>
        <w:t>ب</w:t>
      </w:r>
      <w:r w:rsidRPr="004C1D08">
        <w:rPr>
          <w:b/>
          <w:bCs/>
          <w:rtl/>
        </w:rPr>
        <w:t xml:space="preserve">أن المشاركة الكاملة من جانب المرأة على أساس من المساواة والحرية والديمقراطية وعلى قدم المساواة مع الرجل، في الحياة السياسية والحياة العامة، </w:t>
      </w:r>
      <w:r>
        <w:rPr>
          <w:rFonts w:hint="cs"/>
          <w:b/>
          <w:bCs/>
          <w:rtl/>
        </w:rPr>
        <w:t>تعد</w:t>
      </w:r>
      <w:r w:rsidRPr="004C1D08">
        <w:rPr>
          <w:b/>
          <w:bCs/>
          <w:rtl/>
        </w:rPr>
        <w:t xml:space="preserve"> أحد المتطلبات لتنفيذ الاتفاقية </w:t>
      </w:r>
      <w:r>
        <w:rPr>
          <w:rFonts w:hint="cs"/>
          <w:b/>
          <w:bCs/>
          <w:rtl/>
        </w:rPr>
        <w:t>بصورة فعالة</w:t>
      </w:r>
      <w:r w:rsidRPr="004C1D08">
        <w:rPr>
          <w:b/>
          <w:bCs/>
          <w:rtl/>
        </w:rPr>
        <w:t>؛</w:t>
      </w:r>
    </w:p>
    <w:p w:rsidR="0098301B" w:rsidRDefault="0098301B" w:rsidP="0098301B">
      <w:pPr>
        <w:pStyle w:val="SingleTxt"/>
        <w:rPr>
          <w:rtl/>
        </w:rPr>
      </w:pPr>
      <w:r w:rsidRPr="004C1D08">
        <w:rPr>
          <w:b/>
          <w:bCs/>
          <w:rtl/>
        </w:rPr>
        <w:tab/>
        <w:t>(</w:t>
      </w:r>
      <w:r>
        <w:rPr>
          <w:rFonts w:hint="cs"/>
          <w:b/>
          <w:bCs/>
          <w:rtl/>
        </w:rPr>
        <w:t>ج</w:t>
      </w:r>
      <w:r w:rsidRPr="004C1D08">
        <w:rPr>
          <w:b/>
          <w:bCs/>
          <w:rtl/>
        </w:rPr>
        <w:t>)</w:t>
      </w:r>
      <w:r w:rsidRPr="004C1D08">
        <w:rPr>
          <w:b/>
          <w:bCs/>
          <w:rtl/>
        </w:rPr>
        <w:tab/>
        <w:t>ضمان تدقيق المعلومات المتعلقة بقوائم الناخبين</w:t>
      </w:r>
      <w:r>
        <w:rPr>
          <w:rFonts w:hint="cs"/>
          <w:b/>
          <w:bCs/>
          <w:rtl/>
        </w:rPr>
        <w:t>،</w:t>
      </w:r>
      <w:r w:rsidRPr="004C1D08">
        <w:rPr>
          <w:b/>
          <w:bCs/>
          <w:rtl/>
        </w:rPr>
        <w:t xml:space="preserve"> وتبادلها بين اللجنة المركزية للانتخابات وغيرها من الهيئات</w:t>
      </w:r>
      <w:r>
        <w:rPr>
          <w:rFonts w:hint="cs"/>
          <w:b/>
          <w:bCs/>
          <w:rtl/>
        </w:rPr>
        <w:t>،</w:t>
      </w:r>
      <w:r w:rsidRPr="004C1D08">
        <w:rPr>
          <w:b/>
          <w:bCs/>
          <w:rtl/>
        </w:rPr>
        <w:t xml:space="preserve"> وجمع بيانات مصنفة بشأن الناخبات</w:t>
      </w:r>
      <w:r>
        <w:rPr>
          <w:rFonts w:hint="cs"/>
          <w:b/>
          <w:bCs/>
          <w:rtl/>
        </w:rPr>
        <w:t>،</w:t>
      </w:r>
      <w:r w:rsidRPr="004C1D08">
        <w:rPr>
          <w:b/>
          <w:bCs/>
          <w:rtl/>
        </w:rPr>
        <w:t xml:space="preserve"> وضمان تسجيل المطلقات</w:t>
      </w:r>
      <w:r>
        <w:rPr>
          <w:rFonts w:hint="cs"/>
          <w:b/>
          <w:bCs/>
          <w:rtl/>
        </w:rPr>
        <w:t xml:space="preserve"> أو </w:t>
      </w:r>
      <w:r w:rsidRPr="004C1D08">
        <w:rPr>
          <w:b/>
          <w:bCs/>
          <w:rtl/>
        </w:rPr>
        <w:t>العازبات في قوائم الناخبين.</w:t>
      </w:r>
    </w:p>
    <w:p w:rsidR="00B8347F" w:rsidRPr="00B8347F" w:rsidRDefault="00B8347F" w:rsidP="00B8347F">
      <w:pPr>
        <w:pStyle w:val="SingleTxt"/>
        <w:spacing w:after="0" w:line="120" w:lineRule="exact"/>
        <w:rPr>
          <w:sz w:val="10"/>
          <w:rtl/>
        </w:rPr>
      </w:pPr>
    </w:p>
    <w:p w:rsidR="0098301B" w:rsidRPr="004C1D08" w:rsidRDefault="0098301B" w:rsidP="0098301B">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4C1D08">
        <w:rPr>
          <w:rtl/>
        </w:rPr>
        <w:tab/>
      </w:r>
      <w:r w:rsidRPr="004C1D08">
        <w:rPr>
          <w:rtl/>
        </w:rPr>
        <w:tab/>
        <w:t>التعليم</w:t>
      </w:r>
    </w:p>
    <w:p w:rsidR="0098301B" w:rsidRPr="004C1D08" w:rsidRDefault="0098301B" w:rsidP="0098301B">
      <w:pPr>
        <w:pStyle w:val="SingleTxt"/>
        <w:rPr>
          <w:rtl/>
        </w:rPr>
      </w:pPr>
      <w:r w:rsidRPr="004C1D08">
        <w:rPr>
          <w:rtl/>
        </w:rPr>
        <w:t>23</w:t>
      </w:r>
      <w:r w:rsidR="00B8347F">
        <w:rPr>
          <w:rFonts w:hint="cs"/>
          <w:rtl/>
        </w:rPr>
        <w:t xml:space="preserve"> </w:t>
      </w:r>
      <w:r w:rsidRPr="004C1D08">
        <w:rPr>
          <w:rtl/>
        </w:rPr>
        <w:t>-</w:t>
      </w:r>
      <w:r w:rsidRPr="004C1D08">
        <w:rPr>
          <w:rtl/>
        </w:rPr>
        <w:tab/>
        <w:t xml:space="preserve">تلاحظ اللجنة </w:t>
      </w:r>
      <w:r>
        <w:rPr>
          <w:rFonts w:hint="cs"/>
          <w:rtl/>
        </w:rPr>
        <w:t>مع التقدير</w:t>
      </w:r>
      <w:r w:rsidRPr="004C1D08">
        <w:rPr>
          <w:rtl/>
        </w:rPr>
        <w:t xml:space="preserve"> أن الدولة الطرف حققت التكافؤ بين الجنسين في التعليم الابتدائي والثانوي. بيد أن اللجنة قلقة لأن النساء والفتيات لا زلن يخترن ميادين تعليمية ومسارات مهنية تهيمن عليها المرأة عادةً من قبيل الصحة، والتعليم</w:t>
      </w:r>
      <w:r>
        <w:rPr>
          <w:rFonts w:hint="cs"/>
          <w:rtl/>
        </w:rPr>
        <w:t>،</w:t>
      </w:r>
      <w:r w:rsidRPr="004C1D08">
        <w:rPr>
          <w:rtl/>
        </w:rPr>
        <w:t xml:space="preserve"> و</w:t>
      </w:r>
      <w:r>
        <w:rPr>
          <w:rFonts w:hint="cs"/>
          <w:rtl/>
        </w:rPr>
        <w:t>صناعات</w:t>
      </w:r>
      <w:r w:rsidRPr="004C1D08">
        <w:rPr>
          <w:rtl/>
        </w:rPr>
        <w:t xml:space="preserve"> الخدمات، وأن </w:t>
      </w:r>
      <w:r>
        <w:rPr>
          <w:rFonts w:hint="cs"/>
          <w:rtl/>
        </w:rPr>
        <w:t>المرأة لا تزال ممثلة تمثيلاً</w:t>
      </w:r>
      <w:r w:rsidRPr="004C1D08">
        <w:rPr>
          <w:rtl/>
        </w:rPr>
        <w:t xml:space="preserve"> </w:t>
      </w:r>
      <w:r>
        <w:rPr>
          <w:rtl/>
        </w:rPr>
        <w:t>ناقصا</w:t>
      </w:r>
      <w:r>
        <w:rPr>
          <w:rFonts w:hint="cs"/>
          <w:rtl/>
        </w:rPr>
        <w:t>ً</w:t>
      </w:r>
      <w:r w:rsidRPr="004C1D08">
        <w:rPr>
          <w:rtl/>
        </w:rPr>
        <w:t xml:space="preserve"> في مجال تعليم العلوم الطبيعية والتكنولوجيا. وبينما تلاحظ اللجنة عزم الدولة الطرف على استعراض المناهج والكتب الدراسية، </w:t>
      </w:r>
      <w:r>
        <w:rPr>
          <w:rFonts w:hint="cs"/>
          <w:rtl/>
        </w:rPr>
        <w:t>فإنها لا تزال</w:t>
      </w:r>
      <w:r w:rsidRPr="004C1D08">
        <w:rPr>
          <w:rtl/>
        </w:rPr>
        <w:t xml:space="preserve"> قلقة إزاء استمرار بعض القوالب النمطية السلبية </w:t>
      </w:r>
      <w:r>
        <w:rPr>
          <w:rFonts w:hint="cs"/>
          <w:rtl/>
        </w:rPr>
        <w:t>عن</w:t>
      </w:r>
      <w:r w:rsidRPr="004C1D08">
        <w:rPr>
          <w:rtl/>
        </w:rPr>
        <w:t xml:space="preserve"> </w:t>
      </w:r>
      <w:r>
        <w:rPr>
          <w:rFonts w:hint="cs"/>
          <w:rtl/>
        </w:rPr>
        <w:t>ا</w:t>
      </w:r>
      <w:r w:rsidRPr="004C1D08">
        <w:rPr>
          <w:rtl/>
        </w:rPr>
        <w:t>لمرأة في المناهج والكتب الدراسية</w:t>
      </w:r>
      <w:r>
        <w:rPr>
          <w:rFonts w:hint="cs"/>
          <w:rtl/>
        </w:rPr>
        <w:t>،</w:t>
      </w:r>
      <w:r w:rsidRPr="004C1D08">
        <w:rPr>
          <w:rtl/>
        </w:rPr>
        <w:t xml:space="preserve"> وإزاء غياب تعليم ملائم للسن في مجال الصحة والحقوق الجنسية والإنجابية بالمدارس.</w:t>
      </w:r>
    </w:p>
    <w:p w:rsidR="0098301B" w:rsidRPr="004C1D08" w:rsidRDefault="0098301B" w:rsidP="0098301B">
      <w:pPr>
        <w:pStyle w:val="SingleTxt"/>
        <w:rPr>
          <w:b/>
          <w:bCs/>
          <w:rtl/>
        </w:rPr>
      </w:pPr>
      <w:r w:rsidRPr="004C1D08">
        <w:rPr>
          <w:rtl/>
        </w:rPr>
        <w:t>24</w:t>
      </w:r>
      <w:r w:rsidR="00B8347F">
        <w:rPr>
          <w:rFonts w:hint="cs"/>
          <w:rtl/>
        </w:rPr>
        <w:t xml:space="preserve"> </w:t>
      </w:r>
      <w:r w:rsidRPr="004C1D08">
        <w:rPr>
          <w:rtl/>
        </w:rPr>
        <w:t>-</w:t>
      </w:r>
      <w:r w:rsidRPr="004C1D08">
        <w:rPr>
          <w:rtl/>
        </w:rPr>
        <w:tab/>
      </w:r>
      <w:r w:rsidRPr="004C1D08">
        <w:rPr>
          <w:b/>
          <w:bCs/>
          <w:rtl/>
        </w:rPr>
        <w:t>توصي اللجنة بأن تقوم الدولة الطرف بما يلي:</w:t>
      </w:r>
    </w:p>
    <w:p w:rsidR="0098301B" w:rsidRPr="004C1D08" w:rsidRDefault="0098301B" w:rsidP="0098301B">
      <w:pPr>
        <w:pStyle w:val="SingleTxt"/>
        <w:rPr>
          <w:b/>
          <w:bCs/>
          <w:rtl/>
        </w:rPr>
      </w:pPr>
      <w:r w:rsidRPr="004C1D08">
        <w:rPr>
          <w:b/>
          <w:bCs/>
          <w:rtl/>
        </w:rPr>
        <w:tab/>
        <w:t>(أ)</w:t>
      </w:r>
      <w:r w:rsidRPr="004C1D08">
        <w:rPr>
          <w:b/>
          <w:bCs/>
          <w:rtl/>
        </w:rPr>
        <w:tab/>
        <w:t>إعطاء الأولوية للقضاء على القوالب النمطية السلبية والعقبات الهيكلية التي تعترض تسجيل البنات في الميادين التعليمية غير التقليدية، بما في ذلك عبر اعتماد تدابير خاصة مؤقتة، وتقديم المشورة المهنية إلى ال</w:t>
      </w:r>
      <w:r w:rsidR="00B8347F">
        <w:rPr>
          <w:b/>
          <w:bCs/>
          <w:rtl/>
        </w:rPr>
        <w:t>فتيات بشأن المسارات المهنية غير</w:t>
      </w:r>
      <w:r w:rsidR="00B8347F">
        <w:rPr>
          <w:rFonts w:hint="cs"/>
          <w:b/>
          <w:bCs/>
          <w:rtl/>
        </w:rPr>
        <w:t> </w:t>
      </w:r>
      <w:r w:rsidRPr="004C1D08">
        <w:rPr>
          <w:b/>
          <w:bCs/>
          <w:rtl/>
        </w:rPr>
        <w:t>التقليدية من قبيل العلوم والتكنولوجيا؛</w:t>
      </w:r>
    </w:p>
    <w:p w:rsidR="0098301B" w:rsidRDefault="0098301B" w:rsidP="0098301B">
      <w:pPr>
        <w:pStyle w:val="SingleTxt"/>
        <w:rPr>
          <w:rtl/>
        </w:rPr>
      </w:pPr>
      <w:r w:rsidRPr="004C1D08">
        <w:rPr>
          <w:b/>
          <w:bCs/>
          <w:rtl/>
        </w:rPr>
        <w:tab/>
        <w:t>(ب)</w:t>
      </w:r>
      <w:r w:rsidRPr="004C1D08">
        <w:rPr>
          <w:b/>
          <w:bCs/>
          <w:rtl/>
        </w:rPr>
        <w:tab/>
        <w:t>استعراض المناهج والكتب المدرسية من أجل القضاء على القوالب النمطية الجنسانية وإدماج تعليم ملائم للسن في مجال الصحة والحقوق الجنسية والإنجابية في المناهج الدراسية، بما في ذلك التربية الجنسية</w:t>
      </w:r>
      <w:r>
        <w:rPr>
          <w:rFonts w:hint="cs"/>
          <w:b/>
          <w:bCs/>
          <w:rtl/>
        </w:rPr>
        <w:t xml:space="preserve"> بالنسبة</w:t>
      </w:r>
      <w:r w:rsidRPr="004C1D08">
        <w:rPr>
          <w:b/>
          <w:bCs/>
          <w:rtl/>
        </w:rPr>
        <w:t xml:space="preserve"> للمراهقات والمراهقين بما يشمل السلوك الجنسي </w:t>
      </w:r>
      <w:r>
        <w:rPr>
          <w:rFonts w:hint="cs"/>
          <w:b/>
          <w:bCs/>
          <w:rtl/>
        </w:rPr>
        <w:t>الرشيد</w:t>
      </w:r>
      <w:r w:rsidRPr="004C1D08">
        <w:rPr>
          <w:b/>
          <w:bCs/>
          <w:rtl/>
        </w:rPr>
        <w:t>.</w:t>
      </w:r>
    </w:p>
    <w:p w:rsidR="00B8347F" w:rsidRPr="00B8347F" w:rsidRDefault="00B8347F" w:rsidP="00B8347F">
      <w:pPr>
        <w:pStyle w:val="SingleTxt"/>
        <w:spacing w:after="0" w:line="120" w:lineRule="exact"/>
        <w:rPr>
          <w:sz w:val="10"/>
          <w:rtl/>
        </w:rPr>
      </w:pPr>
    </w:p>
    <w:p w:rsidR="0098301B" w:rsidRPr="004C1D08" w:rsidRDefault="0098301B" w:rsidP="0098301B">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4C1D08">
        <w:rPr>
          <w:rtl/>
        </w:rPr>
        <w:tab/>
      </w:r>
      <w:r w:rsidRPr="004C1D08">
        <w:rPr>
          <w:rtl/>
        </w:rPr>
        <w:tab/>
        <w:t>العمالة</w:t>
      </w:r>
    </w:p>
    <w:p w:rsidR="0098301B" w:rsidRPr="00352A5D" w:rsidRDefault="0098301B" w:rsidP="0098301B">
      <w:pPr>
        <w:pStyle w:val="SingleTxt"/>
        <w:rPr>
          <w:w w:val="100"/>
          <w:rtl/>
        </w:rPr>
      </w:pPr>
      <w:r w:rsidRPr="00352A5D">
        <w:rPr>
          <w:w w:val="100"/>
          <w:rtl/>
        </w:rPr>
        <w:t>25</w:t>
      </w:r>
      <w:r w:rsidR="00B8347F">
        <w:rPr>
          <w:rFonts w:hint="cs"/>
          <w:w w:val="100"/>
          <w:rtl/>
        </w:rPr>
        <w:t xml:space="preserve"> </w:t>
      </w:r>
      <w:r w:rsidRPr="00352A5D">
        <w:rPr>
          <w:w w:val="100"/>
          <w:rtl/>
        </w:rPr>
        <w:t>-</w:t>
      </w:r>
      <w:r w:rsidRPr="00352A5D">
        <w:rPr>
          <w:w w:val="100"/>
          <w:rtl/>
        </w:rPr>
        <w:tab/>
      </w:r>
      <w:r w:rsidRPr="00B8347F">
        <w:rPr>
          <w:rtl/>
        </w:rPr>
        <w:t>ترحب اللجنة بالتقدم الكبير الذي أحرزته</w:t>
      </w:r>
      <w:r w:rsidR="00B8347F">
        <w:rPr>
          <w:rtl/>
        </w:rPr>
        <w:t xml:space="preserve"> الدولة الطرف من أجل القضاء على</w:t>
      </w:r>
      <w:r w:rsidR="00B8347F">
        <w:rPr>
          <w:rFonts w:hint="cs"/>
          <w:rtl/>
        </w:rPr>
        <w:t> </w:t>
      </w:r>
      <w:r w:rsidRPr="00B8347F">
        <w:rPr>
          <w:rtl/>
        </w:rPr>
        <w:t>عمالة الأطفال، بما في ذلك استغلال البنات والبنين في موسم جني القطن. بيد أن اللجنة قلقة إزاء ما يلي</w:t>
      </w:r>
      <w:r w:rsidRPr="00352A5D">
        <w:rPr>
          <w:w w:val="100"/>
          <w:rtl/>
        </w:rPr>
        <w:t>:</w:t>
      </w:r>
    </w:p>
    <w:p w:rsidR="0098301B" w:rsidRPr="004C1D08" w:rsidRDefault="0098301B" w:rsidP="0098301B">
      <w:pPr>
        <w:pStyle w:val="SingleTxt"/>
        <w:rPr>
          <w:rtl/>
        </w:rPr>
      </w:pPr>
      <w:r w:rsidRPr="004C1D08">
        <w:rPr>
          <w:rtl/>
        </w:rPr>
        <w:tab/>
        <w:t>(أ)</w:t>
      </w:r>
      <w:r w:rsidRPr="004C1D08">
        <w:rPr>
          <w:rtl/>
        </w:rPr>
        <w:tab/>
        <w:t>استمرار الفجوة القائمة بين الجنسين في الأجور؛</w:t>
      </w:r>
    </w:p>
    <w:p w:rsidR="0098301B" w:rsidRPr="004C1D08" w:rsidRDefault="0098301B" w:rsidP="0098301B">
      <w:pPr>
        <w:pStyle w:val="SingleTxt"/>
        <w:rPr>
          <w:rtl/>
        </w:rPr>
      </w:pPr>
      <w:r w:rsidRPr="004C1D08">
        <w:rPr>
          <w:rtl/>
        </w:rPr>
        <w:tab/>
        <w:t>(ب)</w:t>
      </w:r>
      <w:r w:rsidRPr="004C1D08">
        <w:rPr>
          <w:rtl/>
        </w:rPr>
        <w:tab/>
      </w:r>
      <w:r w:rsidRPr="00B8347F">
        <w:rPr>
          <w:w w:val="100"/>
          <w:rtl/>
        </w:rPr>
        <w:t>وجود قائمة بالمناصب المحظورة على النساء</w:t>
      </w:r>
      <w:r w:rsidRPr="00B8347F">
        <w:rPr>
          <w:rFonts w:hint="cs"/>
          <w:w w:val="100"/>
          <w:rtl/>
        </w:rPr>
        <w:t>،</w:t>
      </w:r>
      <w:r w:rsidR="00B8347F">
        <w:rPr>
          <w:w w:val="100"/>
          <w:rtl/>
        </w:rPr>
        <w:t xml:space="preserve"> وهي قائمة يبدو أنها مفرطة في</w:t>
      </w:r>
      <w:r w:rsidR="00B8347F">
        <w:rPr>
          <w:rFonts w:hint="cs"/>
          <w:w w:val="100"/>
          <w:rtl/>
        </w:rPr>
        <w:t xml:space="preserve"> </w:t>
      </w:r>
      <w:r w:rsidRPr="00B8347F">
        <w:rPr>
          <w:w w:val="100"/>
          <w:rtl/>
        </w:rPr>
        <w:t xml:space="preserve">الحماية، ومفرطة في التأكيد على دور المرأة بوصفها أماً، وتضع قيوداً مفرطةً على وقت العمل، والعمل الإضافي والعمل الليلي للمرأة، وبالتالي </w:t>
      </w:r>
      <w:r w:rsidRPr="00B8347F">
        <w:rPr>
          <w:rFonts w:hint="cs"/>
          <w:w w:val="100"/>
          <w:rtl/>
        </w:rPr>
        <w:t>ت</w:t>
      </w:r>
      <w:r w:rsidRPr="00B8347F">
        <w:rPr>
          <w:w w:val="100"/>
          <w:rtl/>
        </w:rPr>
        <w:t>حد من فرص</w:t>
      </w:r>
      <w:r w:rsidRPr="00B8347F">
        <w:rPr>
          <w:rFonts w:hint="cs"/>
          <w:w w:val="100"/>
          <w:rtl/>
        </w:rPr>
        <w:t>ها</w:t>
      </w:r>
      <w:r w:rsidRPr="00B8347F">
        <w:rPr>
          <w:w w:val="100"/>
          <w:rtl/>
        </w:rPr>
        <w:t xml:space="preserve"> الاقتصادية في عد</w:t>
      </w:r>
      <w:r w:rsidRPr="00B8347F">
        <w:rPr>
          <w:rFonts w:hint="cs"/>
          <w:w w:val="100"/>
          <w:rtl/>
        </w:rPr>
        <w:t>ة</w:t>
      </w:r>
      <w:r w:rsidRPr="00B8347F">
        <w:rPr>
          <w:w w:val="100"/>
          <w:rtl/>
        </w:rPr>
        <w:t xml:space="preserve"> مجالات</w:t>
      </w:r>
      <w:r w:rsidRPr="004C1D08">
        <w:rPr>
          <w:rtl/>
        </w:rPr>
        <w:t>؛</w:t>
      </w:r>
    </w:p>
    <w:p w:rsidR="0098301B" w:rsidRPr="004C1D08" w:rsidRDefault="0098301B" w:rsidP="0098301B">
      <w:pPr>
        <w:pStyle w:val="SingleTxt"/>
        <w:rPr>
          <w:rtl/>
        </w:rPr>
      </w:pPr>
      <w:r w:rsidRPr="004C1D08">
        <w:rPr>
          <w:rtl/>
        </w:rPr>
        <w:tab/>
        <w:t>(ج)</w:t>
      </w:r>
      <w:r w:rsidRPr="004C1D08">
        <w:rPr>
          <w:rtl/>
        </w:rPr>
        <w:tab/>
        <w:t>استمرار الفصل المهني بين النساء والرجال في سوق العمل</w:t>
      </w:r>
      <w:r>
        <w:rPr>
          <w:rFonts w:hint="cs"/>
          <w:rtl/>
        </w:rPr>
        <w:t>،</w:t>
      </w:r>
      <w:r w:rsidRPr="004C1D08">
        <w:rPr>
          <w:rtl/>
        </w:rPr>
        <w:t xml:space="preserve"> وترك</w:t>
      </w:r>
      <w:r>
        <w:rPr>
          <w:rFonts w:hint="cs"/>
          <w:rtl/>
        </w:rPr>
        <w:t>ُّ</w:t>
      </w:r>
      <w:r w:rsidRPr="004C1D08">
        <w:rPr>
          <w:rtl/>
        </w:rPr>
        <w:t>ّز النساء في وظائف متدنية الأجر في الاقتصاد الرسمي وغير الرسمي؛</w:t>
      </w:r>
    </w:p>
    <w:p w:rsidR="0098301B" w:rsidRPr="004C1D08" w:rsidRDefault="0098301B" w:rsidP="0098301B">
      <w:pPr>
        <w:pStyle w:val="SingleTxt"/>
        <w:rPr>
          <w:rtl/>
        </w:rPr>
      </w:pPr>
      <w:r w:rsidRPr="004C1D08">
        <w:rPr>
          <w:rtl/>
        </w:rPr>
        <w:tab/>
        <w:t>(د)</w:t>
      </w:r>
      <w:r w:rsidRPr="004C1D08">
        <w:rPr>
          <w:rtl/>
        </w:rPr>
        <w:tab/>
        <w:t>عدم وجود معلومات عن القوانين التي تحظر ال</w:t>
      </w:r>
      <w:r>
        <w:rPr>
          <w:rtl/>
        </w:rPr>
        <w:t>تحرش الجنسي في مكان العمل، و</w:t>
      </w:r>
      <w:r w:rsidRPr="004C1D08">
        <w:rPr>
          <w:rtl/>
        </w:rPr>
        <w:t>عدد الملاحقات والإدانات والعقوبات المفروضة على الجناة.</w:t>
      </w:r>
    </w:p>
    <w:p w:rsidR="0098301B" w:rsidRPr="004C1D08" w:rsidRDefault="0098301B" w:rsidP="0098301B">
      <w:pPr>
        <w:pStyle w:val="SingleTxt"/>
        <w:rPr>
          <w:b/>
          <w:bCs/>
          <w:rtl/>
        </w:rPr>
      </w:pPr>
      <w:r w:rsidRPr="004C1D08">
        <w:rPr>
          <w:rtl/>
        </w:rPr>
        <w:t>26</w:t>
      </w:r>
      <w:r w:rsidR="00B8347F">
        <w:rPr>
          <w:rFonts w:hint="cs"/>
          <w:rtl/>
        </w:rPr>
        <w:t xml:space="preserve"> </w:t>
      </w:r>
      <w:r w:rsidRPr="004C1D08">
        <w:rPr>
          <w:rtl/>
        </w:rPr>
        <w:t>-</w:t>
      </w:r>
      <w:r w:rsidRPr="004C1D08">
        <w:rPr>
          <w:rtl/>
        </w:rPr>
        <w:tab/>
      </w:r>
      <w:r w:rsidRPr="004C1D08">
        <w:rPr>
          <w:b/>
          <w:bCs/>
          <w:rtl/>
        </w:rPr>
        <w:t>توصي اللجنة بأن تقوم الدولة الطرف بما يلي:</w:t>
      </w:r>
    </w:p>
    <w:p w:rsidR="0098301B" w:rsidRPr="004C1D08" w:rsidRDefault="0098301B" w:rsidP="0098301B">
      <w:pPr>
        <w:pStyle w:val="SingleTxt"/>
        <w:rPr>
          <w:b/>
          <w:bCs/>
          <w:rtl/>
        </w:rPr>
      </w:pPr>
      <w:r w:rsidRPr="004C1D08">
        <w:rPr>
          <w:rtl/>
        </w:rPr>
        <w:tab/>
      </w:r>
      <w:r w:rsidRPr="004C1D08">
        <w:rPr>
          <w:b/>
          <w:bCs/>
          <w:rtl/>
        </w:rPr>
        <w:t>(أ)</w:t>
      </w:r>
      <w:r w:rsidRPr="004C1D08">
        <w:rPr>
          <w:b/>
          <w:bCs/>
          <w:rtl/>
        </w:rPr>
        <w:tab/>
        <w:t xml:space="preserve">تكثيف جهودها الرامية إلى تهيئة بيئة تمكن المرأة من أن تصبح أكثر استقلالية من الناحية الاقتصادية، بسبل منها </w:t>
      </w:r>
      <w:r>
        <w:rPr>
          <w:rFonts w:hint="cs"/>
          <w:b/>
          <w:bCs/>
          <w:rtl/>
        </w:rPr>
        <w:t>تعميق وعي</w:t>
      </w:r>
      <w:r w:rsidRPr="004C1D08">
        <w:rPr>
          <w:b/>
          <w:bCs/>
          <w:rtl/>
        </w:rPr>
        <w:t xml:space="preserve"> أصحاب العمل في القطاعين العام والخاص بشأن حظر التمييز ضد المرأة في العمل، وتكثيف الجهود الرامية إلى تعزيز دخول المرأة إلى الاقتصاد الرسمي ع</w:t>
      </w:r>
      <w:r>
        <w:rPr>
          <w:rFonts w:hint="cs"/>
          <w:b/>
          <w:bCs/>
          <w:rtl/>
        </w:rPr>
        <w:t>ن طريق</w:t>
      </w:r>
      <w:r w:rsidRPr="004C1D08">
        <w:rPr>
          <w:b/>
          <w:bCs/>
          <w:rtl/>
        </w:rPr>
        <w:t xml:space="preserve"> ت</w:t>
      </w:r>
      <w:r>
        <w:rPr>
          <w:rFonts w:hint="cs"/>
          <w:b/>
          <w:bCs/>
          <w:rtl/>
        </w:rPr>
        <w:t>وفير</w:t>
      </w:r>
      <w:r w:rsidRPr="004C1D08">
        <w:rPr>
          <w:b/>
          <w:bCs/>
          <w:rtl/>
        </w:rPr>
        <w:t xml:space="preserve"> التدريب المهني والتقني</w:t>
      </w:r>
      <w:r>
        <w:rPr>
          <w:rFonts w:hint="cs"/>
          <w:b/>
          <w:bCs/>
          <w:rtl/>
        </w:rPr>
        <w:t>،</w:t>
      </w:r>
      <w:r w:rsidRPr="004C1D08">
        <w:rPr>
          <w:b/>
          <w:bCs/>
          <w:rtl/>
        </w:rPr>
        <w:t xml:space="preserve"> وزيادة تيسير خدمات رعاية الأطفال والتعليم في مرحلة ما قبل الدراسة؛</w:t>
      </w:r>
    </w:p>
    <w:p w:rsidR="0098301B" w:rsidRPr="004C1D08" w:rsidRDefault="0098301B" w:rsidP="0098301B">
      <w:pPr>
        <w:pStyle w:val="SingleTxt"/>
        <w:rPr>
          <w:b/>
          <w:bCs/>
          <w:rtl/>
        </w:rPr>
      </w:pPr>
      <w:r w:rsidRPr="004C1D08">
        <w:rPr>
          <w:b/>
          <w:bCs/>
          <w:rtl/>
        </w:rPr>
        <w:tab/>
        <w:t>(ب)</w:t>
      </w:r>
      <w:r w:rsidRPr="004C1D08">
        <w:rPr>
          <w:b/>
          <w:bCs/>
          <w:rtl/>
        </w:rPr>
        <w:tab/>
        <w:t>اعتماد تشريعات تكفل مبدأ المساواة في الأجر عن العمل المتساوي القيمة</w:t>
      </w:r>
      <w:r>
        <w:rPr>
          <w:rFonts w:hint="cs"/>
          <w:b/>
          <w:bCs/>
          <w:rtl/>
        </w:rPr>
        <w:t>،</w:t>
      </w:r>
      <w:r w:rsidRPr="004C1D08">
        <w:rPr>
          <w:b/>
          <w:bCs/>
          <w:rtl/>
        </w:rPr>
        <w:t xml:space="preserve"> واعتماد تدابير </w:t>
      </w:r>
      <w:r>
        <w:rPr>
          <w:rFonts w:hint="cs"/>
          <w:b/>
          <w:bCs/>
          <w:rtl/>
        </w:rPr>
        <w:t>لسد</w:t>
      </w:r>
      <w:r w:rsidRPr="004C1D08">
        <w:rPr>
          <w:b/>
          <w:bCs/>
          <w:rtl/>
        </w:rPr>
        <w:t xml:space="preserve"> الفجوة القائمة بين الجنسين في الأجور</w:t>
      </w:r>
      <w:r>
        <w:rPr>
          <w:rFonts w:hint="cs"/>
          <w:b/>
          <w:bCs/>
          <w:rtl/>
        </w:rPr>
        <w:t>،</w:t>
      </w:r>
      <w:r w:rsidRPr="004C1D08">
        <w:rPr>
          <w:b/>
          <w:bCs/>
          <w:rtl/>
        </w:rPr>
        <w:t xml:space="preserve"> واستعراض الأجور بانتظام في القطاعات التي تتركز فيها </w:t>
      </w:r>
      <w:r>
        <w:rPr>
          <w:rFonts w:hint="cs"/>
          <w:b/>
          <w:bCs/>
          <w:rtl/>
        </w:rPr>
        <w:t>المرأة</w:t>
      </w:r>
      <w:r w:rsidRPr="004C1D08">
        <w:rPr>
          <w:b/>
          <w:bCs/>
          <w:rtl/>
        </w:rPr>
        <w:t>؛</w:t>
      </w:r>
    </w:p>
    <w:p w:rsidR="0098301B" w:rsidRPr="004C1D08" w:rsidRDefault="0098301B" w:rsidP="0098301B">
      <w:pPr>
        <w:pStyle w:val="SingleTxt"/>
        <w:rPr>
          <w:b/>
          <w:bCs/>
          <w:rtl/>
        </w:rPr>
      </w:pPr>
      <w:r w:rsidRPr="004C1D08">
        <w:rPr>
          <w:b/>
          <w:bCs/>
          <w:rtl/>
        </w:rPr>
        <w:tab/>
        <w:t>(ج)</w:t>
      </w:r>
      <w:r w:rsidRPr="004C1D08">
        <w:rPr>
          <w:b/>
          <w:bCs/>
          <w:rtl/>
        </w:rPr>
        <w:tab/>
        <w:t>استعراض قائمة المهن والقطاعات المحظورة</w:t>
      </w:r>
      <w:r>
        <w:rPr>
          <w:rFonts w:hint="cs"/>
          <w:b/>
          <w:bCs/>
          <w:rtl/>
        </w:rPr>
        <w:t xml:space="preserve"> على النساء</w:t>
      </w:r>
      <w:r w:rsidRPr="004C1D08">
        <w:rPr>
          <w:b/>
          <w:bCs/>
          <w:rtl/>
        </w:rPr>
        <w:t xml:space="preserve"> من أجل التحقق من </w:t>
      </w:r>
      <w:r>
        <w:rPr>
          <w:rFonts w:hint="cs"/>
          <w:b/>
          <w:bCs/>
          <w:rtl/>
        </w:rPr>
        <w:t>أن</w:t>
      </w:r>
      <w:r w:rsidRPr="004C1D08">
        <w:rPr>
          <w:b/>
          <w:bCs/>
          <w:rtl/>
        </w:rPr>
        <w:t xml:space="preserve"> هذا الحظر</w:t>
      </w:r>
      <w:r>
        <w:rPr>
          <w:rFonts w:hint="cs"/>
          <w:b/>
          <w:bCs/>
          <w:rtl/>
        </w:rPr>
        <w:t xml:space="preserve"> ضروري</w:t>
      </w:r>
      <w:r>
        <w:rPr>
          <w:b/>
          <w:bCs/>
        </w:rPr>
        <w:t xml:space="preserve"> </w:t>
      </w:r>
      <w:r>
        <w:rPr>
          <w:rFonts w:hint="cs"/>
          <w:b/>
          <w:bCs/>
          <w:rtl/>
        </w:rPr>
        <w:t>بشكل</w:t>
      </w:r>
      <w:r w:rsidRPr="004C1D08">
        <w:rPr>
          <w:b/>
          <w:bCs/>
          <w:rtl/>
        </w:rPr>
        <w:t xml:space="preserve"> حصري لحماية الأمومة</w:t>
      </w:r>
      <w:r>
        <w:rPr>
          <w:rFonts w:hint="cs"/>
          <w:b/>
          <w:bCs/>
          <w:rtl/>
        </w:rPr>
        <w:t>،</w:t>
      </w:r>
      <w:r w:rsidRPr="004C1D08">
        <w:rPr>
          <w:b/>
          <w:bCs/>
          <w:rtl/>
        </w:rPr>
        <w:t xml:space="preserve"> و</w:t>
      </w:r>
      <w:r>
        <w:rPr>
          <w:rFonts w:hint="cs"/>
          <w:b/>
          <w:bCs/>
          <w:rtl/>
        </w:rPr>
        <w:t>ي</w:t>
      </w:r>
      <w:r w:rsidRPr="004C1D08">
        <w:rPr>
          <w:b/>
          <w:bCs/>
          <w:rtl/>
        </w:rPr>
        <w:t>تناسب مع الهدف المشروع المتوخى، وتعزيز وتيسير وصول المرأة إلى الوظائف المحظورة سابقاً من خلال تحسين ظروف العمل</w:t>
      </w:r>
      <w:r>
        <w:rPr>
          <w:rFonts w:hint="cs"/>
          <w:b/>
          <w:bCs/>
          <w:rtl/>
        </w:rPr>
        <w:t>،</w:t>
      </w:r>
      <w:r w:rsidRPr="004C1D08">
        <w:rPr>
          <w:b/>
          <w:bCs/>
          <w:rtl/>
        </w:rPr>
        <w:t xml:space="preserve"> والصحة والسلامة المهنيتين؛</w:t>
      </w:r>
    </w:p>
    <w:p w:rsidR="0098301B" w:rsidRDefault="0098301B" w:rsidP="0098301B">
      <w:pPr>
        <w:pStyle w:val="SingleTxt"/>
        <w:rPr>
          <w:rFonts w:ascii="Times New Roman Bold" w:hAnsi="Times New Roman Bold"/>
          <w:w w:val="97"/>
          <w:rtl/>
        </w:rPr>
      </w:pPr>
      <w:r w:rsidRPr="00352A5D">
        <w:rPr>
          <w:rFonts w:ascii="Times New Roman Bold" w:hAnsi="Times New Roman Bold"/>
          <w:b/>
          <w:bCs/>
          <w:w w:val="100"/>
          <w:rtl/>
        </w:rPr>
        <w:tab/>
        <w:t>(</w:t>
      </w:r>
      <w:r w:rsidRPr="00352A5D">
        <w:rPr>
          <w:rFonts w:ascii="Times New Roman Bold" w:hAnsi="Times New Roman Bold" w:hint="eastAsia"/>
          <w:b/>
          <w:bCs/>
          <w:w w:val="100"/>
          <w:rtl/>
        </w:rPr>
        <w:t>د</w:t>
      </w:r>
      <w:r w:rsidRPr="00352A5D">
        <w:rPr>
          <w:rFonts w:ascii="Times New Roman Bold" w:hAnsi="Times New Roman Bold"/>
          <w:b/>
          <w:bCs/>
          <w:w w:val="100"/>
          <w:rtl/>
        </w:rPr>
        <w:t>)</w:t>
      </w:r>
      <w:r w:rsidRPr="00352A5D">
        <w:rPr>
          <w:rFonts w:ascii="Times New Roman Bold" w:hAnsi="Times New Roman Bold"/>
          <w:b/>
          <w:bCs/>
          <w:w w:val="100"/>
          <w:rtl/>
        </w:rPr>
        <w:tab/>
      </w:r>
      <w:r w:rsidRPr="00B8347F">
        <w:rPr>
          <w:rFonts w:ascii="Times New Roman Bold" w:hAnsi="Times New Roman Bold" w:hint="eastAsia"/>
          <w:b/>
          <w:bCs/>
          <w:w w:val="97"/>
          <w:rtl/>
        </w:rPr>
        <w:t>اعتماد</w:t>
      </w:r>
      <w:r w:rsidRPr="00B8347F">
        <w:rPr>
          <w:rFonts w:ascii="Times New Roman Bold" w:hAnsi="Times New Roman Bold"/>
          <w:b/>
          <w:bCs/>
          <w:w w:val="97"/>
          <w:rtl/>
        </w:rPr>
        <w:t xml:space="preserve"> </w:t>
      </w:r>
      <w:r w:rsidRPr="00B8347F">
        <w:rPr>
          <w:rFonts w:ascii="Times New Roman Bold" w:hAnsi="Times New Roman Bold" w:hint="cs"/>
          <w:b/>
          <w:bCs/>
          <w:w w:val="97"/>
          <w:rtl/>
        </w:rPr>
        <w:t>تشريع يتضمن</w:t>
      </w:r>
      <w:r w:rsidRPr="00B8347F">
        <w:rPr>
          <w:rFonts w:ascii="Times New Roman Bold" w:hAnsi="Times New Roman Bold"/>
          <w:b/>
          <w:bCs/>
          <w:w w:val="97"/>
          <w:rtl/>
        </w:rPr>
        <w:t xml:space="preserve"> </w:t>
      </w:r>
      <w:r w:rsidRPr="00B8347F">
        <w:rPr>
          <w:rFonts w:ascii="Times New Roman Bold" w:hAnsi="Times New Roman Bold" w:hint="cs"/>
          <w:b/>
          <w:bCs/>
          <w:w w:val="97"/>
          <w:rtl/>
        </w:rPr>
        <w:t>ت</w:t>
      </w:r>
      <w:r w:rsidRPr="00B8347F">
        <w:rPr>
          <w:rFonts w:ascii="Times New Roman Bold" w:hAnsi="Times New Roman Bold" w:hint="eastAsia"/>
          <w:b/>
          <w:bCs/>
          <w:w w:val="97"/>
          <w:rtl/>
        </w:rPr>
        <w:t>عر</w:t>
      </w:r>
      <w:r w:rsidRPr="00B8347F">
        <w:rPr>
          <w:rFonts w:ascii="Times New Roman Bold" w:hAnsi="Times New Roman Bold" w:hint="cs"/>
          <w:b/>
          <w:bCs/>
          <w:w w:val="97"/>
          <w:rtl/>
        </w:rPr>
        <w:t>ي</w:t>
      </w:r>
      <w:r w:rsidRPr="00B8347F">
        <w:rPr>
          <w:rFonts w:ascii="Times New Roman Bold" w:hAnsi="Times New Roman Bold" w:hint="eastAsia"/>
          <w:b/>
          <w:bCs/>
          <w:w w:val="97"/>
          <w:rtl/>
        </w:rPr>
        <w:t>ف</w:t>
      </w:r>
      <w:r w:rsidRPr="00B8347F">
        <w:rPr>
          <w:rFonts w:ascii="Times New Roman Bold" w:hAnsi="Times New Roman Bold" w:hint="cs"/>
          <w:b/>
          <w:bCs/>
          <w:w w:val="97"/>
          <w:rtl/>
        </w:rPr>
        <w:t>اً</w:t>
      </w:r>
      <w:r w:rsidRPr="00B8347F">
        <w:rPr>
          <w:rFonts w:ascii="Times New Roman Bold" w:hAnsi="Times New Roman Bold"/>
          <w:b/>
          <w:bCs/>
          <w:w w:val="97"/>
          <w:rtl/>
        </w:rPr>
        <w:t xml:space="preserve"> </w:t>
      </w:r>
      <w:r w:rsidRPr="00B8347F">
        <w:rPr>
          <w:rFonts w:ascii="Times New Roman Bold" w:hAnsi="Times New Roman Bold" w:hint="cs"/>
          <w:b/>
          <w:bCs/>
          <w:w w:val="97"/>
          <w:rtl/>
        </w:rPr>
        <w:t>محدداً ل</w:t>
      </w:r>
      <w:r w:rsidRPr="00B8347F">
        <w:rPr>
          <w:rFonts w:ascii="Times New Roman Bold" w:hAnsi="Times New Roman Bold" w:hint="eastAsia"/>
          <w:b/>
          <w:bCs/>
          <w:w w:val="97"/>
          <w:rtl/>
        </w:rPr>
        <w:t>لتحرش</w:t>
      </w:r>
      <w:r w:rsidRPr="00B8347F">
        <w:rPr>
          <w:rFonts w:ascii="Times New Roman Bold" w:hAnsi="Times New Roman Bold"/>
          <w:b/>
          <w:bCs/>
          <w:w w:val="97"/>
          <w:rtl/>
        </w:rPr>
        <w:t xml:space="preserve"> </w:t>
      </w:r>
      <w:r w:rsidRPr="00B8347F">
        <w:rPr>
          <w:rFonts w:ascii="Times New Roman Bold" w:hAnsi="Times New Roman Bold" w:hint="eastAsia"/>
          <w:b/>
          <w:bCs/>
          <w:w w:val="97"/>
          <w:rtl/>
        </w:rPr>
        <w:t>الجنسي</w:t>
      </w:r>
      <w:r w:rsidRPr="00B8347F">
        <w:rPr>
          <w:rFonts w:ascii="Times New Roman Bold" w:hAnsi="Times New Roman Bold"/>
          <w:b/>
          <w:bCs/>
          <w:w w:val="97"/>
          <w:rtl/>
        </w:rPr>
        <w:t xml:space="preserve"> </w:t>
      </w:r>
      <w:r w:rsidRPr="00B8347F">
        <w:rPr>
          <w:rFonts w:ascii="Times New Roman Bold" w:hAnsi="Times New Roman Bold" w:hint="eastAsia"/>
          <w:b/>
          <w:bCs/>
          <w:w w:val="97"/>
          <w:rtl/>
        </w:rPr>
        <w:t>في</w:t>
      </w:r>
      <w:r w:rsidRPr="00B8347F">
        <w:rPr>
          <w:rFonts w:ascii="Times New Roman Bold" w:hAnsi="Times New Roman Bold"/>
          <w:b/>
          <w:bCs/>
          <w:w w:val="97"/>
          <w:rtl/>
        </w:rPr>
        <w:t xml:space="preserve"> </w:t>
      </w:r>
      <w:r w:rsidRPr="00B8347F">
        <w:rPr>
          <w:rFonts w:ascii="Times New Roman Bold" w:hAnsi="Times New Roman Bold" w:hint="eastAsia"/>
          <w:b/>
          <w:bCs/>
          <w:w w:val="97"/>
          <w:rtl/>
        </w:rPr>
        <w:t>مكان</w:t>
      </w:r>
      <w:r w:rsidRPr="00B8347F">
        <w:rPr>
          <w:rFonts w:ascii="Times New Roman Bold" w:hAnsi="Times New Roman Bold"/>
          <w:b/>
          <w:bCs/>
          <w:w w:val="97"/>
          <w:rtl/>
        </w:rPr>
        <w:t xml:space="preserve"> </w:t>
      </w:r>
      <w:r w:rsidRPr="00B8347F">
        <w:rPr>
          <w:rFonts w:ascii="Times New Roman Bold" w:hAnsi="Times New Roman Bold" w:hint="eastAsia"/>
          <w:b/>
          <w:bCs/>
          <w:w w:val="97"/>
          <w:rtl/>
        </w:rPr>
        <w:t>العمل</w:t>
      </w:r>
      <w:r w:rsidRPr="00B8347F">
        <w:rPr>
          <w:rFonts w:ascii="Times New Roman Bold" w:hAnsi="Times New Roman Bold"/>
          <w:b/>
          <w:bCs/>
          <w:w w:val="97"/>
          <w:rtl/>
        </w:rPr>
        <w:t xml:space="preserve"> </w:t>
      </w:r>
      <w:r w:rsidRPr="00B8347F">
        <w:rPr>
          <w:rFonts w:ascii="Times New Roman Bold" w:hAnsi="Times New Roman Bold" w:hint="eastAsia"/>
          <w:b/>
          <w:bCs/>
          <w:w w:val="97"/>
          <w:rtl/>
        </w:rPr>
        <w:t>ويحظره</w:t>
      </w:r>
      <w:r w:rsidRPr="00B8347F">
        <w:rPr>
          <w:rFonts w:ascii="Times New Roman Bold" w:hAnsi="Times New Roman Bold"/>
          <w:b/>
          <w:bCs/>
          <w:w w:val="97"/>
          <w:rtl/>
        </w:rPr>
        <w:t>.</w:t>
      </w:r>
    </w:p>
    <w:p w:rsidR="00B8347F" w:rsidRPr="00B8347F" w:rsidRDefault="00B8347F" w:rsidP="00B8347F">
      <w:pPr>
        <w:pStyle w:val="SingleTxt"/>
        <w:spacing w:after="0" w:line="120" w:lineRule="exact"/>
        <w:rPr>
          <w:rFonts w:ascii="Times New Roman Bold" w:hAnsi="Times New Roman Bold"/>
          <w:b/>
          <w:bCs/>
          <w:w w:val="100"/>
          <w:sz w:val="10"/>
          <w:rtl/>
        </w:rPr>
      </w:pPr>
    </w:p>
    <w:p w:rsidR="0098301B" w:rsidRPr="004C1D08" w:rsidRDefault="0098301B" w:rsidP="0098301B">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pPr>
      <w:r w:rsidRPr="004C1D08">
        <w:tab/>
      </w:r>
      <w:r w:rsidRPr="004C1D08">
        <w:tab/>
      </w:r>
      <w:r w:rsidRPr="004C1D08">
        <w:rPr>
          <w:rtl/>
        </w:rPr>
        <w:t>الصحة</w:t>
      </w:r>
    </w:p>
    <w:p w:rsidR="0098301B" w:rsidRPr="004C1D08" w:rsidRDefault="0098301B" w:rsidP="0098301B">
      <w:pPr>
        <w:pStyle w:val="SingleTxt"/>
        <w:rPr>
          <w:rtl/>
        </w:rPr>
      </w:pPr>
      <w:r w:rsidRPr="004C1D08">
        <w:rPr>
          <w:rtl/>
        </w:rPr>
        <w:t>27</w:t>
      </w:r>
      <w:r w:rsidR="00B8347F">
        <w:rPr>
          <w:rFonts w:hint="cs"/>
          <w:rtl/>
        </w:rPr>
        <w:t xml:space="preserve"> </w:t>
      </w:r>
      <w:r w:rsidRPr="004C1D08">
        <w:rPr>
          <w:rtl/>
        </w:rPr>
        <w:t>-</w:t>
      </w:r>
      <w:r w:rsidRPr="004C1D08">
        <w:rPr>
          <w:rtl/>
        </w:rPr>
        <w:tab/>
        <w:t xml:space="preserve">ترحب اللجنة بالتقدم الذي أحرزته الدولة الطرف في مجال خفض العدد المرتفع لحالات الإجهاض في </w:t>
      </w:r>
      <w:r>
        <w:rPr>
          <w:rFonts w:hint="cs"/>
          <w:rtl/>
        </w:rPr>
        <w:t>هذا البلد</w:t>
      </w:r>
      <w:r w:rsidRPr="004C1D08">
        <w:rPr>
          <w:rtl/>
        </w:rPr>
        <w:t xml:space="preserve">. </w:t>
      </w:r>
      <w:r>
        <w:rPr>
          <w:rFonts w:hint="cs"/>
          <w:rtl/>
        </w:rPr>
        <w:t>غير</w:t>
      </w:r>
      <w:r w:rsidRPr="004C1D08">
        <w:rPr>
          <w:rtl/>
        </w:rPr>
        <w:t xml:space="preserve"> أن اللجنة </w:t>
      </w:r>
      <w:r>
        <w:rPr>
          <w:rFonts w:hint="cs"/>
          <w:rtl/>
        </w:rPr>
        <w:t xml:space="preserve">لا يزال يساورها </w:t>
      </w:r>
      <w:r w:rsidRPr="004C1D08">
        <w:rPr>
          <w:rtl/>
        </w:rPr>
        <w:t xml:space="preserve"> </w:t>
      </w:r>
      <w:r>
        <w:rPr>
          <w:rFonts w:hint="cs"/>
          <w:rtl/>
        </w:rPr>
        <w:t>ال</w:t>
      </w:r>
      <w:r w:rsidRPr="004C1D08">
        <w:rPr>
          <w:rtl/>
        </w:rPr>
        <w:t>قلق إزاء ما يلي:</w:t>
      </w:r>
    </w:p>
    <w:p w:rsidR="0098301B" w:rsidRPr="004C1D08" w:rsidRDefault="0098301B" w:rsidP="0098301B">
      <w:pPr>
        <w:pStyle w:val="SingleTxt"/>
        <w:rPr>
          <w:rtl/>
        </w:rPr>
      </w:pPr>
      <w:r w:rsidRPr="004C1D08">
        <w:rPr>
          <w:rtl/>
        </w:rPr>
        <w:tab/>
        <w:t>(أ)</w:t>
      </w:r>
      <w:r w:rsidRPr="004C1D08">
        <w:rPr>
          <w:rtl/>
        </w:rPr>
        <w:tab/>
        <w:t>اتخاذ التعقيم الطوع</w:t>
      </w:r>
      <w:r>
        <w:rPr>
          <w:rtl/>
        </w:rPr>
        <w:t>ي أسلوباً لمنع الحمل، و</w:t>
      </w:r>
      <w:r w:rsidR="00B8347F">
        <w:rPr>
          <w:rtl/>
        </w:rPr>
        <w:t>وجود ادعاءات بشأن التعقيم</w:t>
      </w:r>
      <w:r w:rsidR="00B8347F">
        <w:rPr>
          <w:rFonts w:hint="cs"/>
          <w:rtl/>
        </w:rPr>
        <w:t> </w:t>
      </w:r>
      <w:r w:rsidRPr="004C1D08">
        <w:rPr>
          <w:rtl/>
        </w:rPr>
        <w:t>القسري؛</w:t>
      </w:r>
    </w:p>
    <w:p w:rsidR="0098301B" w:rsidRPr="004C1D08" w:rsidRDefault="0098301B" w:rsidP="0098301B">
      <w:pPr>
        <w:pStyle w:val="SingleTxt"/>
        <w:rPr>
          <w:rtl/>
        </w:rPr>
      </w:pPr>
      <w:r w:rsidRPr="004C1D08">
        <w:rPr>
          <w:rtl/>
        </w:rPr>
        <w:tab/>
        <w:t>(ب)</w:t>
      </w:r>
      <w:r w:rsidRPr="004C1D08">
        <w:rPr>
          <w:rtl/>
        </w:rPr>
        <w:tab/>
        <w:t>عدم وجود معلومات بشأن الأسباب الرئيسية للوفيات في أوساط النساء والفتيات في الدولة الطرف.</w:t>
      </w:r>
    </w:p>
    <w:p w:rsidR="0098301B" w:rsidRPr="004C1D08" w:rsidRDefault="0098301B" w:rsidP="0098301B">
      <w:pPr>
        <w:pStyle w:val="SingleTxt"/>
        <w:rPr>
          <w:b/>
          <w:bCs/>
          <w:rtl/>
        </w:rPr>
      </w:pPr>
      <w:r w:rsidRPr="004C1D08">
        <w:rPr>
          <w:rtl/>
        </w:rPr>
        <w:t>28</w:t>
      </w:r>
      <w:r w:rsidR="00B8347F">
        <w:rPr>
          <w:rFonts w:hint="cs"/>
          <w:rtl/>
        </w:rPr>
        <w:t xml:space="preserve"> </w:t>
      </w:r>
      <w:r w:rsidRPr="004C1D08">
        <w:rPr>
          <w:rtl/>
        </w:rPr>
        <w:t>-</w:t>
      </w:r>
      <w:r w:rsidRPr="004C1D08">
        <w:rPr>
          <w:rtl/>
        </w:rPr>
        <w:tab/>
      </w:r>
      <w:r w:rsidRPr="004C1D08">
        <w:rPr>
          <w:b/>
          <w:bCs/>
          <w:rtl/>
        </w:rPr>
        <w:t xml:space="preserve">وفقاً </w:t>
      </w:r>
      <w:r>
        <w:rPr>
          <w:rFonts w:hint="cs"/>
          <w:b/>
          <w:bCs/>
          <w:rtl/>
        </w:rPr>
        <w:t>ل</w:t>
      </w:r>
      <w:r w:rsidRPr="004C1D08">
        <w:rPr>
          <w:b/>
          <w:bCs/>
          <w:rtl/>
        </w:rPr>
        <w:t>لتوصي</w:t>
      </w:r>
      <w:r>
        <w:rPr>
          <w:rFonts w:hint="cs"/>
          <w:b/>
          <w:bCs/>
          <w:rtl/>
        </w:rPr>
        <w:t>ة</w:t>
      </w:r>
      <w:r w:rsidRPr="004C1D08">
        <w:rPr>
          <w:b/>
          <w:bCs/>
          <w:rtl/>
        </w:rPr>
        <w:t xml:space="preserve"> العامة رقم 24(1999)</w:t>
      </w:r>
      <w:r>
        <w:rPr>
          <w:rFonts w:hint="cs"/>
          <w:b/>
          <w:bCs/>
          <w:rtl/>
        </w:rPr>
        <w:t xml:space="preserve"> الصادرة عن اللجنة،</w:t>
      </w:r>
      <w:r w:rsidRPr="004C1D08">
        <w:rPr>
          <w:b/>
          <w:bCs/>
          <w:rtl/>
        </w:rPr>
        <w:t xml:space="preserve"> </w:t>
      </w:r>
      <w:r>
        <w:rPr>
          <w:rFonts w:hint="cs"/>
          <w:b/>
          <w:bCs/>
          <w:rtl/>
        </w:rPr>
        <w:t>و</w:t>
      </w:r>
      <w:r w:rsidRPr="004C1D08">
        <w:rPr>
          <w:b/>
          <w:bCs/>
          <w:rtl/>
        </w:rPr>
        <w:t>المتعلقة بالمرأة والصحة، تدعو اللجنة الدولة الطرف إلى القيام بما يلي:</w:t>
      </w:r>
    </w:p>
    <w:p w:rsidR="0098301B" w:rsidRPr="004C1D08" w:rsidRDefault="0098301B" w:rsidP="0098301B">
      <w:pPr>
        <w:pStyle w:val="SingleTxt"/>
        <w:rPr>
          <w:b/>
          <w:bCs/>
          <w:rtl/>
        </w:rPr>
      </w:pPr>
      <w:r w:rsidRPr="004C1D08">
        <w:rPr>
          <w:b/>
          <w:bCs/>
          <w:rtl/>
        </w:rPr>
        <w:tab/>
        <w:t>(أ)</w:t>
      </w:r>
      <w:r w:rsidRPr="004C1D08">
        <w:rPr>
          <w:b/>
          <w:bCs/>
          <w:rtl/>
        </w:rPr>
        <w:tab/>
        <w:t>اعتماد تعديلات تشريعية تعرِّف بشكل واضح شرط الموافقة الحرة والمسبقة والمستنيرة للمرأة على التعقيم، وفقاً للمعايي</w:t>
      </w:r>
      <w:r w:rsidR="00B8347F">
        <w:rPr>
          <w:b/>
          <w:bCs/>
          <w:rtl/>
        </w:rPr>
        <w:t>ر الدولية ذات الصلة، والحرص على</w:t>
      </w:r>
      <w:r w:rsidR="00B8347F">
        <w:rPr>
          <w:rFonts w:hint="cs"/>
          <w:b/>
          <w:bCs/>
          <w:rtl/>
        </w:rPr>
        <w:t> </w:t>
      </w:r>
      <w:r w:rsidRPr="004C1D08">
        <w:rPr>
          <w:b/>
          <w:bCs/>
          <w:rtl/>
        </w:rPr>
        <w:t xml:space="preserve">أن تكون </w:t>
      </w:r>
      <w:r>
        <w:rPr>
          <w:rFonts w:hint="cs"/>
          <w:b/>
          <w:bCs/>
          <w:rtl/>
        </w:rPr>
        <w:t>المرأة</w:t>
      </w:r>
      <w:r w:rsidRPr="004C1D08">
        <w:rPr>
          <w:b/>
          <w:bCs/>
          <w:rtl/>
        </w:rPr>
        <w:t xml:space="preserve"> على علم بالعواقب الدائمة و</w:t>
      </w:r>
      <w:r>
        <w:rPr>
          <w:b/>
          <w:bCs/>
          <w:rtl/>
        </w:rPr>
        <w:t>الأخطار المحتملة للتعقيم</w:t>
      </w:r>
      <w:r>
        <w:rPr>
          <w:rFonts w:hint="cs"/>
          <w:b/>
          <w:bCs/>
          <w:rtl/>
        </w:rPr>
        <w:t>،</w:t>
      </w:r>
      <w:r>
        <w:rPr>
          <w:b/>
          <w:bCs/>
          <w:rtl/>
        </w:rPr>
        <w:t xml:space="preserve"> وبال</w:t>
      </w:r>
      <w:r>
        <w:rPr>
          <w:rFonts w:hint="cs"/>
          <w:b/>
          <w:bCs/>
          <w:rtl/>
        </w:rPr>
        <w:t>بدا</w:t>
      </w:r>
      <w:r w:rsidRPr="004C1D08">
        <w:rPr>
          <w:b/>
          <w:bCs/>
          <w:rtl/>
        </w:rPr>
        <w:t>ئل المتاحة</w:t>
      </w:r>
      <w:r>
        <w:rPr>
          <w:rFonts w:hint="cs"/>
          <w:b/>
          <w:bCs/>
          <w:rtl/>
        </w:rPr>
        <w:t>،</w:t>
      </w:r>
      <w:r w:rsidRPr="004C1D08">
        <w:rPr>
          <w:b/>
          <w:bCs/>
          <w:rtl/>
        </w:rPr>
        <w:t xml:space="preserve"> وشرط موافقة المر</w:t>
      </w:r>
      <w:r>
        <w:rPr>
          <w:rFonts w:hint="cs"/>
          <w:b/>
          <w:bCs/>
          <w:rtl/>
        </w:rPr>
        <w:t>أ</w:t>
      </w:r>
      <w:r w:rsidRPr="004C1D08">
        <w:rPr>
          <w:b/>
          <w:bCs/>
          <w:rtl/>
        </w:rPr>
        <w:t>ة موافقةً حرة ومسبقة و</w:t>
      </w:r>
      <w:r>
        <w:rPr>
          <w:rFonts w:hint="cs"/>
          <w:b/>
          <w:bCs/>
          <w:rtl/>
        </w:rPr>
        <w:t>مستنيرة</w:t>
      </w:r>
      <w:r w:rsidRPr="004C1D08">
        <w:rPr>
          <w:b/>
          <w:bCs/>
          <w:rtl/>
        </w:rPr>
        <w:t>؛</w:t>
      </w:r>
    </w:p>
    <w:p w:rsidR="0098301B" w:rsidRPr="004C1D08" w:rsidRDefault="0098301B" w:rsidP="0098301B">
      <w:pPr>
        <w:pStyle w:val="SingleTxt"/>
        <w:rPr>
          <w:b/>
          <w:bCs/>
          <w:rtl/>
        </w:rPr>
      </w:pPr>
      <w:r w:rsidRPr="004C1D08">
        <w:rPr>
          <w:b/>
          <w:bCs/>
          <w:rtl/>
        </w:rPr>
        <w:tab/>
        <w:t>(ب)</w:t>
      </w:r>
      <w:r w:rsidRPr="004C1D08">
        <w:rPr>
          <w:b/>
          <w:bCs/>
          <w:rtl/>
        </w:rPr>
        <w:tab/>
        <w:t xml:space="preserve">تقديم التعويض الكافي لضحايا التعقيم القسري أو </w:t>
      </w:r>
      <w:r>
        <w:rPr>
          <w:rFonts w:hint="cs"/>
          <w:b/>
          <w:bCs/>
          <w:rtl/>
        </w:rPr>
        <w:t xml:space="preserve">دون موافقة، </w:t>
      </w:r>
      <w:r w:rsidRPr="004C1D08">
        <w:rPr>
          <w:b/>
          <w:bCs/>
          <w:rtl/>
        </w:rPr>
        <w:t>ومعاقبة الجناة على هذه الممارسات غير القانونية؛</w:t>
      </w:r>
    </w:p>
    <w:p w:rsidR="0098301B" w:rsidRPr="004C1D08" w:rsidRDefault="0098301B" w:rsidP="0098301B">
      <w:pPr>
        <w:pStyle w:val="SingleTxt"/>
        <w:rPr>
          <w:b/>
          <w:bCs/>
          <w:rtl/>
        </w:rPr>
      </w:pPr>
      <w:r w:rsidRPr="004C1D08">
        <w:rPr>
          <w:b/>
          <w:bCs/>
          <w:rtl/>
        </w:rPr>
        <w:tab/>
        <w:t>(ج)</w:t>
      </w:r>
      <w:r w:rsidRPr="004C1D08">
        <w:rPr>
          <w:b/>
          <w:bCs/>
          <w:rtl/>
        </w:rPr>
        <w:tab/>
        <w:t>تعزيز سبل وصول</w:t>
      </w:r>
      <w:r>
        <w:rPr>
          <w:rFonts w:hint="cs"/>
          <w:b/>
          <w:bCs/>
          <w:rtl/>
        </w:rPr>
        <w:t xml:space="preserve"> </w:t>
      </w:r>
      <w:r w:rsidRPr="004C1D08">
        <w:rPr>
          <w:b/>
          <w:bCs/>
          <w:rtl/>
        </w:rPr>
        <w:t>جميع النساء والرجال إلى خدمات تنظيم الأسرة ووسائل</w:t>
      </w:r>
      <w:r>
        <w:rPr>
          <w:rFonts w:hint="cs"/>
          <w:b/>
          <w:bCs/>
          <w:rtl/>
        </w:rPr>
        <w:t xml:space="preserve"> منع الحمل</w:t>
      </w:r>
      <w:r w:rsidRPr="004C1D08">
        <w:rPr>
          <w:b/>
          <w:bCs/>
          <w:rtl/>
        </w:rPr>
        <w:t xml:space="preserve"> الحديثة غير المكلفة والمأمونة للحد من اتخاذ التعقيم الطوعي أسلوباً لمنع الحمل؛</w:t>
      </w:r>
    </w:p>
    <w:p w:rsidR="0098301B" w:rsidRDefault="0098301B" w:rsidP="0098301B">
      <w:pPr>
        <w:pStyle w:val="SingleTxt"/>
        <w:rPr>
          <w:rFonts w:ascii="Times New Roman Bold" w:hAnsi="Times New Roman Bold"/>
          <w:w w:val="100"/>
          <w:rtl/>
        </w:rPr>
      </w:pPr>
      <w:r w:rsidRPr="00352A5D">
        <w:rPr>
          <w:rFonts w:ascii="Times New Roman Bold" w:hAnsi="Times New Roman Bold"/>
          <w:b/>
          <w:bCs/>
          <w:w w:val="100"/>
          <w:rtl/>
        </w:rPr>
        <w:tab/>
        <w:t>(</w:t>
      </w:r>
      <w:r w:rsidRPr="00352A5D">
        <w:rPr>
          <w:rFonts w:ascii="Times New Roman Bold" w:hAnsi="Times New Roman Bold" w:hint="eastAsia"/>
          <w:b/>
          <w:bCs/>
          <w:w w:val="100"/>
          <w:rtl/>
        </w:rPr>
        <w:t>د</w:t>
      </w:r>
      <w:r w:rsidRPr="00352A5D">
        <w:rPr>
          <w:rFonts w:ascii="Times New Roman Bold" w:hAnsi="Times New Roman Bold"/>
          <w:b/>
          <w:bCs/>
          <w:w w:val="100"/>
          <w:rtl/>
        </w:rPr>
        <w:t>)</w:t>
      </w:r>
      <w:r w:rsidRPr="00352A5D">
        <w:rPr>
          <w:rFonts w:ascii="Times New Roman Bold" w:hAnsi="Times New Roman Bold"/>
          <w:b/>
          <w:bCs/>
          <w:w w:val="100"/>
          <w:rtl/>
        </w:rPr>
        <w:tab/>
      </w:r>
      <w:r w:rsidRPr="00352A5D">
        <w:rPr>
          <w:rFonts w:ascii="Times New Roman Bold" w:hAnsi="Times New Roman Bold" w:hint="eastAsia"/>
          <w:b/>
          <w:bCs/>
          <w:w w:val="100"/>
          <w:rtl/>
        </w:rPr>
        <w:t>جمع</w:t>
      </w:r>
      <w:r w:rsidRPr="00352A5D">
        <w:rPr>
          <w:rFonts w:ascii="Times New Roman Bold" w:hAnsi="Times New Roman Bold"/>
          <w:b/>
          <w:bCs/>
          <w:w w:val="100"/>
          <w:rtl/>
        </w:rPr>
        <w:t xml:space="preserve"> </w:t>
      </w:r>
      <w:r w:rsidRPr="00352A5D">
        <w:rPr>
          <w:rFonts w:ascii="Times New Roman Bold" w:hAnsi="Times New Roman Bold" w:hint="eastAsia"/>
          <w:b/>
          <w:bCs/>
          <w:w w:val="100"/>
          <w:rtl/>
        </w:rPr>
        <w:t>بيانات</w:t>
      </w:r>
      <w:r w:rsidRPr="00352A5D">
        <w:rPr>
          <w:rFonts w:ascii="Times New Roman Bold" w:hAnsi="Times New Roman Bold"/>
          <w:b/>
          <w:bCs/>
          <w:w w:val="100"/>
          <w:rtl/>
        </w:rPr>
        <w:t xml:space="preserve"> </w:t>
      </w:r>
      <w:r w:rsidRPr="00352A5D">
        <w:rPr>
          <w:rFonts w:ascii="Times New Roman Bold" w:hAnsi="Times New Roman Bold" w:hint="eastAsia"/>
          <w:b/>
          <w:bCs/>
          <w:w w:val="100"/>
          <w:rtl/>
        </w:rPr>
        <w:t>مصنّفة</w:t>
      </w:r>
      <w:r w:rsidRPr="00352A5D">
        <w:rPr>
          <w:rFonts w:ascii="Times New Roman Bold" w:hAnsi="Times New Roman Bold"/>
          <w:b/>
          <w:bCs/>
          <w:w w:val="100"/>
          <w:rtl/>
        </w:rPr>
        <w:t xml:space="preserve"> </w:t>
      </w:r>
      <w:r w:rsidRPr="00352A5D">
        <w:rPr>
          <w:rFonts w:ascii="Times New Roman Bold" w:hAnsi="Times New Roman Bold" w:hint="eastAsia"/>
          <w:b/>
          <w:bCs/>
          <w:w w:val="100"/>
          <w:rtl/>
        </w:rPr>
        <w:t>بشأن</w:t>
      </w:r>
      <w:r w:rsidRPr="00352A5D">
        <w:rPr>
          <w:rFonts w:ascii="Times New Roman Bold" w:hAnsi="Times New Roman Bold"/>
          <w:b/>
          <w:bCs/>
          <w:w w:val="100"/>
          <w:rtl/>
        </w:rPr>
        <w:t xml:space="preserve"> </w:t>
      </w:r>
      <w:r w:rsidRPr="00352A5D">
        <w:rPr>
          <w:rFonts w:ascii="Times New Roman Bold" w:hAnsi="Times New Roman Bold" w:hint="eastAsia"/>
          <w:b/>
          <w:bCs/>
          <w:w w:val="100"/>
          <w:rtl/>
        </w:rPr>
        <w:t>أسباب</w:t>
      </w:r>
      <w:r w:rsidRPr="00352A5D">
        <w:rPr>
          <w:rFonts w:ascii="Times New Roman Bold" w:hAnsi="Times New Roman Bold"/>
          <w:b/>
          <w:bCs/>
          <w:w w:val="100"/>
          <w:rtl/>
        </w:rPr>
        <w:t xml:space="preserve"> </w:t>
      </w:r>
      <w:r w:rsidRPr="00352A5D">
        <w:rPr>
          <w:rFonts w:ascii="Times New Roman Bold" w:hAnsi="Times New Roman Bold" w:hint="eastAsia"/>
          <w:b/>
          <w:bCs/>
          <w:w w:val="100"/>
          <w:rtl/>
        </w:rPr>
        <w:t>وفيات</w:t>
      </w:r>
      <w:r w:rsidRPr="00352A5D">
        <w:rPr>
          <w:rFonts w:ascii="Times New Roman Bold" w:hAnsi="Times New Roman Bold"/>
          <w:b/>
          <w:bCs/>
          <w:w w:val="100"/>
          <w:rtl/>
        </w:rPr>
        <w:t xml:space="preserve"> </w:t>
      </w:r>
      <w:r w:rsidRPr="00352A5D">
        <w:rPr>
          <w:rFonts w:ascii="Times New Roman Bold" w:hAnsi="Times New Roman Bold" w:hint="eastAsia"/>
          <w:b/>
          <w:bCs/>
          <w:w w:val="100"/>
          <w:rtl/>
        </w:rPr>
        <w:t>النساء</w:t>
      </w:r>
      <w:r w:rsidRPr="00352A5D">
        <w:rPr>
          <w:rFonts w:ascii="Times New Roman Bold" w:hAnsi="Times New Roman Bold"/>
          <w:b/>
          <w:bCs/>
          <w:w w:val="100"/>
          <w:rtl/>
        </w:rPr>
        <w:t xml:space="preserve"> </w:t>
      </w:r>
      <w:r w:rsidRPr="00352A5D">
        <w:rPr>
          <w:rFonts w:ascii="Times New Roman Bold" w:hAnsi="Times New Roman Bold" w:hint="eastAsia"/>
          <w:b/>
          <w:bCs/>
          <w:w w:val="100"/>
          <w:rtl/>
        </w:rPr>
        <w:t>والفتيات</w:t>
      </w:r>
      <w:r w:rsidRPr="00352A5D">
        <w:rPr>
          <w:rFonts w:ascii="Times New Roman Bold" w:hAnsi="Times New Roman Bold"/>
          <w:b/>
          <w:bCs/>
          <w:w w:val="100"/>
          <w:rtl/>
        </w:rPr>
        <w:t xml:space="preserve"> </w:t>
      </w:r>
      <w:r w:rsidRPr="00352A5D">
        <w:rPr>
          <w:rFonts w:ascii="Times New Roman Bold" w:hAnsi="Times New Roman Bold" w:hint="eastAsia"/>
          <w:b/>
          <w:bCs/>
          <w:w w:val="100"/>
          <w:rtl/>
        </w:rPr>
        <w:t>في</w:t>
      </w:r>
      <w:r w:rsidRPr="00352A5D">
        <w:rPr>
          <w:rFonts w:ascii="Times New Roman Bold" w:hAnsi="Times New Roman Bold"/>
          <w:b/>
          <w:bCs/>
          <w:w w:val="100"/>
          <w:rtl/>
        </w:rPr>
        <w:t xml:space="preserve"> </w:t>
      </w:r>
      <w:r w:rsidRPr="00352A5D">
        <w:rPr>
          <w:rFonts w:ascii="Times New Roman Bold" w:hAnsi="Times New Roman Bold" w:hint="eastAsia"/>
          <w:b/>
          <w:bCs/>
          <w:w w:val="100"/>
          <w:rtl/>
        </w:rPr>
        <w:t>الدولة</w:t>
      </w:r>
      <w:r w:rsidRPr="00352A5D">
        <w:rPr>
          <w:rFonts w:ascii="Times New Roman Bold" w:hAnsi="Times New Roman Bold"/>
          <w:b/>
          <w:bCs/>
          <w:w w:val="100"/>
          <w:rtl/>
        </w:rPr>
        <w:t xml:space="preserve"> </w:t>
      </w:r>
      <w:r w:rsidRPr="00352A5D">
        <w:rPr>
          <w:rFonts w:ascii="Times New Roman Bold" w:hAnsi="Times New Roman Bold" w:hint="eastAsia"/>
          <w:b/>
          <w:bCs/>
          <w:w w:val="100"/>
          <w:rtl/>
        </w:rPr>
        <w:t>الطرف</w:t>
      </w:r>
      <w:r w:rsidRPr="00352A5D">
        <w:rPr>
          <w:rFonts w:ascii="Times New Roman Bold" w:hAnsi="Times New Roman Bold"/>
          <w:b/>
          <w:bCs/>
          <w:w w:val="100"/>
          <w:rtl/>
        </w:rPr>
        <w:t xml:space="preserve"> </w:t>
      </w:r>
      <w:r w:rsidRPr="00352A5D">
        <w:rPr>
          <w:rFonts w:ascii="Times New Roman Bold" w:hAnsi="Times New Roman Bold" w:hint="eastAsia"/>
          <w:b/>
          <w:bCs/>
          <w:w w:val="100"/>
          <w:rtl/>
        </w:rPr>
        <w:t>وت</w:t>
      </w:r>
      <w:r>
        <w:rPr>
          <w:rFonts w:ascii="Times New Roman Bold" w:hAnsi="Times New Roman Bold" w:hint="cs"/>
          <w:b/>
          <w:bCs/>
          <w:w w:val="100"/>
          <w:rtl/>
        </w:rPr>
        <w:t>وفير</w:t>
      </w:r>
      <w:r w:rsidRPr="00352A5D">
        <w:rPr>
          <w:rFonts w:ascii="Times New Roman Bold" w:hAnsi="Times New Roman Bold"/>
          <w:b/>
          <w:bCs/>
          <w:w w:val="100"/>
          <w:rtl/>
        </w:rPr>
        <w:t xml:space="preserve"> </w:t>
      </w:r>
      <w:r w:rsidRPr="00352A5D">
        <w:rPr>
          <w:rFonts w:ascii="Times New Roman Bold" w:hAnsi="Times New Roman Bold" w:hint="eastAsia"/>
          <w:b/>
          <w:bCs/>
          <w:w w:val="100"/>
          <w:rtl/>
        </w:rPr>
        <w:t>التدريب</w:t>
      </w:r>
      <w:r w:rsidRPr="00352A5D">
        <w:rPr>
          <w:rFonts w:ascii="Times New Roman Bold" w:hAnsi="Times New Roman Bold"/>
          <w:b/>
          <w:bCs/>
          <w:w w:val="100"/>
          <w:rtl/>
        </w:rPr>
        <w:t xml:space="preserve"> </w:t>
      </w:r>
      <w:r w:rsidRPr="00352A5D">
        <w:rPr>
          <w:rFonts w:ascii="Times New Roman Bold" w:hAnsi="Times New Roman Bold" w:hint="eastAsia"/>
          <w:b/>
          <w:bCs/>
          <w:w w:val="100"/>
          <w:rtl/>
        </w:rPr>
        <w:t>للعاملين</w:t>
      </w:r>
      <w:r w:rsidRPr="00352A5D">
        <w:rPr>
          <w:rFonts w:ascii="Times New Roman Bold" w:hAnsi="Times New Roman Bold"/>
          <w:b/>
          <w:bCs/>
          <w:w w:val="100"/>
          <w:rtl/>
        </w:rPr>
        <w:t xml:space="preserve"> </w:t>
      </w:r>
      <w:r w:rsidRPr="00352A5D">
        <w:rPr>
          <w:rFonts w:ascii="Times New Roman Bold" w:hAnsi="Times New Roman Bold" w:hint="eastAsia"/>
          <w:b/>
          <w:bCs/>
          <w:w w:val="100"/>
          <w:rtl/>
        </w:rPr>
        <w:t>في</w:t>
      </w:r>
      <w:r w:rsidRPr="00352A5D">
        <w:rPr>
          <w:rFonts w:ascii="Times New Roman Bold" w:hAnsi="Times New Roman Bold"/>
          <w:b/>
          <w:bCs/>
          <w:w w:val="100"/>
          <w:rtl/>
        </w:rPr>
        <w:t xml:space="preserve"> </w:t>
      </w:r>
      <w:r w:rsidRPr="00352A5D">
        <w:rPr>
          <w:rFonts w:ascii="Times New Roman Bold" w:hAnsi="Times New Roman Bold" w:hint="eastAsia"/>
          <w:b/>
          <w:bCs/>
          <w:w w:val="100"/>
          <w:rtl/>
        </w:rPr>
        <w:t>المجال</w:t>
      </w:r>
      <w:r w:rsidRPr="00352A5D">
        <w:rPr>
          <w:rFonts w:ascii="Times New Roman Bold" w:hAnsi="Times New Roman Bold"/>
          <w:b/>
          <w:bCs/>
          <w:w w:val="100"/>
          <w:rtl/>
        </w:rPr>
        <w:t xml:space="preserve"> </w:t>
      </w:r>
      <w:r w:rsidRPr="00352A5D">
        <w:rPr>
          <w:rFonts w:ascii="Times New Roman Bold" w:hAnsi="Times New Roman Bold" w:hint="eastAsia"/>
          <w:b/>
          <w:bCs/>
          <w:w w:val="100"/>
          <w:rtl/>
        </w:rPr>
        <w:t>الطبي</w:t>
      </w:r>
      <w:r w:rsidRPr="00352A5D">
        <w:rPr>
          <w:rFonts w:ascii="Times New Roman Bold" w:hAnsi="Times New Roman Bold"/>
          <w:b/>
          <w:bCs/>
          <w:w w:val="100"/>
          <w:rtl/>
        </w:rPr>
        <w:t xml:space="preserve"> </w:t>
      </w:r>
      <w:r w:rsidRPr="00352A5D">
        <w:rPr>
          <w:rFonts w:ascii="Times New Roman Bold" w:hAnsi="Times New Roman Bold" w:hint="eastAsia"/>
          <w:b/>
          <w:bCs/>
          <w:w w:val="100"/>
          <w:rtl/>
        </w:rPr>
        <w:t>والصحي،</w:t>
      </w:r>
      <w:r w:rsidRPr="00352A5D">
        <w:rPr>
          <w:rFonts w:ascii="Times New Roman Bold" w:hAnsi="Times New Roman Bold"/>
          <w:b/>
          <w:bCs/>
          <w:w w:val="100"/>
          <w:rtl/>
        </w:rPr>
        <w:t xml:space="preserve"> </w:t>
      </w:r>
      <w:r w:rsidRPr="00352A5D">
        <w:rPr>
          <w:rFonts w:ascii="Times New Roman Bold" w:hAnsi="Times New Roman Bold" w:hint="eastAsia"/>
          <w:b/>
          <w:bCs/>
          <w:w w:val="100"/>
          <w:rtl/>
        </w:rPr>
        <w:t>لا</w:t>
      </w:r>
      <w:r w:rsidRPr="00352A5D">
        <w:rPr>
          <w:rFonts w:ascii="Times New Roman Bold" w:hAnsi="Times New Roman Bold"/>
          <w:b/>
          <w:bCs/>
          <w:w w:val="100"/>
          <w:rtl/>
        </w:rPr>
        <w:t xml:space="preserve"> </w:t>
      </w:r>
      <w:r w:rsidRPr="00352A5D">
        <w:rPr>
          <w:rFonts w:ascii="Times New Roman Bold" w:hAnsi="Times New Roman Bold" w:hint="eastAsia"/>
          <w:b/>
          <w:bCs/>
          <w:w w:val="100"/>
          <w:rtl/>
        </w:rPr>
        <w:t>سيما</w:t>
      </w:r>
      <w:r w:rsidRPr="00352A5D">
        <w:rPr>
          <w:rFonts w:ascii="Times New Roman Bold" w:hAnsi="Times New Roman Bold"/>
          <w:b/>
          <w:bCs/>
          <w:w w:val="100"/>
          <w:rtl/>
        </w:rPr>
        <w:t xml:space="preserve"> </w:t>
      </w:r>
      <w:r w:rsidRPr="00352A5D">
        <w:rPr>
          <w:rFonts w:ascii="Times New Roman Bold" w:hAnsi="Times New Roman Bold" w:hint="eastAsia"/>
          <w:b/>
          <w:bCs/>
          <w:w w:val="100"/>
          <w:rtl/>
        </w:rPr>
        <w:t>في</w:t>
      </w:r>
      <w:r w:rsidRPr="00352A5D">
        <w:rPr>
          <w:rFonts w:ascii="Times New Roman Bold" w:hAnsi="Times New Roman Bold"/>
          <w:b/>
          <w:bCs/>
          <w:w w:val="100"/>
          <w:rtl/>
        </w:rPr>
        <w:t xml:space="preserve"> </w:t>
      </w:r>
      <w:r w:rsidRPr="00352A5D">
        <w:rPr>
          <w:rFonts w:ascii="Times New Roman Bold" w:hAnsi="Times New Roman Bold" w:hint="eastAsia"/>
          <w:b/>
          <w:bCs/>
          <w:w w:val="100"/>
          <w:rtl/>
        </w:rPr>
        <w:t>المناطق</w:t>
      </w:r>
      <w:r w:rsidRPr="00352A5D">
        <w:rPr>
          <w:rFonts w:ascii="Times New Roman Bold" w:hAnsi="Times New Roman Bold"/>
          <w:b/>
          <w:bCs/>
          <w:w w:val="100"/>
          <w:rtl/>
        </w:rPr>
        <w:t xml:space="preserve"> </w:t>
      </w:r>
      <w:r w:rsidRPr="00352A5D">
        <w:rPr>
          <w:rFonts w:ascii="Times New Roman Bold" w:hAnsi="Times New Roman Bold" w:hint="eastAsia"/>
          <w:b/>
          <w:bCs/>
          <w:w w:val="100"/>
          <w:rtl/>
        </w:rPr>
        <w:t>الريفية</w:t>
      </w:r>
      <w:r w:rsidRPr="00352A5D">
        <w:rPr>
          <w:rFonts w:ascii="Times New Roman Bold" w:hAnsi="Times New Roman Bold"/>
          <w:b/>
          <w:bCs/>
          <w:w w:val="100"/>
          <w:rtl/>
        </w:rPr>
        <w:t>.</w:t>
      </w:r>
    </w:p>
    <w:p w:rsidR="00B8347F" w:rsidRPr="00B8347F" w:rsidRDefault="00B8347F" w:rsidP="00B8347F">
      <w:pPr>
        <w:pStyle w:val="SingleTxt"/>
        <w:spacing w:after="0" w:line="120" w:lineRule="exact"/>
        <w:rPr>
          <w:rFonts w:ascii="Times New Roman Bold" w:hAnsi="Times New Roman Bold"/>
          <w:w w:val="100"/>
          <w:sz w:val="10"/>
          <w:rtl/>
        </w:rPr>
      </w:pPr>
    </w:p>
    <w:p w:rsidR="0098301B" w:rsidRPr="004C1D08" w:rsidRDefault="0098301B" w:rsidP="0098301B">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4C1D08">
        <w:rPr>
          <w:rtl/>
        </w:rPr>
        <w:tab/>
      </w:r>
      <w:r w:rsidRPr="004C1D08">
        <w:rPr>
          <w:rtl/>
        </w:rPr>
        <w:tab/>
        <w:t>المرأة الريفية</w:t>
      </w:r>
    </w:p>
    <w:p w:rsidR="0098301B" w:rsidRPr="004C1D08" w:rsidRDefault="0098301B" w:rsidP="0098301B">
      <w:pPr>
        <w:pStyle w:val="SingleTxt"/>
        <w:rPr>
          <w:rtl/>
        </w:rPr>
      </w:pPr>
      <w:r w:rsidRPr="004C1D08">
        <w:rPr>
          <w:rtl/>
        </w:rPr>
        <w:t>29</w:t>
      </w:r>
      <w:r w:rsidR="00B8347F">
        <w:rPr>
          <w:rFonts w:hint="cs"/>
          <w:rtl/>
        </w:rPr>
        <w:t xml:space="preserve"> </w:t>
      </w:r>
      <w:r w:rsidRPr="004C1D08">
        <w:rPr>
          <w:rtl/>
        </w:rPr>
        <w:t>-</w:t>
      </w:r>
      <w:r w:rsidRPr="004C1D08">
        <w:rPr>
          <w:rtl/>
        </w:rPr>
        <w:tab/>
        <w:t xml:space="preserve">تلاحظ اللجنة بقلق وضع </w:t>
      </w:r>
      <w:r>
        <w:rPr>
          <w:rFonts w:hint="cs"/>
          <w:rtl/>
        </w:rPr>
        <w:t>ا</w:t>
      </w:r>
      <w:r w:rsidRPr="004C1D08">
        <w:rPr>
          <w:rtl/>
        </w:rPr>
        <w:t>لمرأة</w:t>
      </w:r>
      <w:r>
        <w:rPr>
          <w:rFonts w:hint="cs"/>
          <w:rtl/>
        </w:rPr>
        <w:t xml:space="preserve"> المتدني</w:t>
      </w:r>
      <w:r w:rsidRPr="004C1D08">
        <w:rPr>
          <w:rtl/>
        </w:rPr>
        <w:t xml:space="preserve"> في المناطق الريفية، لا سيما وأن 9 في المائة فقط من جميع المزارع ترأسها نساء</w:t>
      </w:r>
      <w:r>
        <w:rPr>
          <w:rFonts w:hint="cs"/>
          <w:rtl/>
        </w:rPr>
        <w:t>،</w:t>
      </w:r>
      <w:r w:rsidRPr="004C1D08">
        <w:rPr>
          <w:rtl/>
        </w:rPr>
        <w:t xml:space="preserve"> وأن المرأة الريفية </w:t>
      </w:r>
      <w:r>
        <w:rPr>
          <w:rFonts w:hint="cs"/>
          <w:rtl/>
        </w:rPr>
        <w:t xml:space="preserve">لا </w:t>
      </w:r>
      <w:r w:rsidRPr="004C1D08">
        <w:rPr>
          <w:rtl/>
        </w:rPr>
        <w:t>تشغل</w:t>
      </w:r>
      <w:r>
        <w:rPr>
          <w:rFonts w:hint="cs"/>
          <w:rtl/>
        </w:rPr>
        <w:t xml:space="preserve"> سوى</w:t>
      </w:r>
      <w:r w:rsidRPr="004C1D08">
        <w:rPr>
          <w:rtl/>
        </w:rPr>
        <w:t xml:space="preserve"> 4.2 في المائة </w:t>
      </w:r>
      <w:r w:rsidR="00B8347F">
        <w:rPr>
          <w:rtl/>
        </w:rPr>
        <w:t>من</w:t>
      </w:r>
      <w:r w:rsidR="00B8347F">
        <w:rPr>
          <w:rFonts w:hint="cs"/>
          <w:rtl/>
        </w:rPr>
        <w:t> </w:t>
      </w:r>
      <w:r w:rsidRPr="004C1D08">
        <w:rPr>
          <w:rtl/>
        </w:rPr>
        <w:t>المناصب الإدارية في قطاع الزراعة، وتشغل بالأساس مناصب متدنية الأجر وت</w:t>
      </w:r>
      <w:r>
        <w:rPr>
          <w:rFonts w:hint="cs"/>
          <w:rtl/>
        </w:rPr>
        <w:t>حصل على</w:t>
      </w:r>
      <w:r w:rsidR="00B8347F">
        <w:rPr>
          <w:rFonts w:hint="cs"/>
          <w:rtl/>
        </w:rPr>
        <w:t> </w:t>
      </w:r>
      <w:r w:rsidRPr="004C1D08">
        <w:rPr>
          <w:rtl/>
        </w:rPr>
        <w:t xml:space="preserve">82 في المائة من راتب الرجل. وتأسف اللجنة </w:t>
      </w:r>
      <w:r>
        <w:rPr>
          <w:rFonts w:hint="cs"/>
          <w:rtl/>
        </w:rPr>
        <w:t>ل</w:t>
      </w:r>
      <w:r w:rsidRPr="004C1D08">
        <w:rPr>
          <w:rtl/>
        </w:rPr>
        <w:t xml:space="preserve">عدم </w:t>
      </w:r>
      <w:r>
        <w:rPr>
          <w:rFonts w:hint="cs"/>
          <w:rtl/>
        </w:rPr>
        <w:t>اتخاذ</w:t>
      </w:r>
      <w:r w:rsidRPr="004C1D08">
        <w:rPr>
          <w:rtl/>
        </w:rPr>
        <w:t xml:space="preserve"> تدابير من</w:t>
      </w:r>
      <w:r>
        <w:rPr>
          <w:rFonts w:hint="cs"/>
          <w:rtl/>
        </w:rPr>
        <w:t xml:space="preserve"> جانب</w:t>
      </w:r>
      <w:r w:rsidRPr="004C1D08">
        <w:rPr>
          <w:rtl/>
        </w:rPr>
        <w:t xml:space="preserve"> الدولة الطرف </w:t>
      </w:r>
      <w:r>
        <w:rPr>
          <w:rFonts w:hint="cs"/>
          <w:rtl/>
        </w:rPr>
        <w:t>بغية</w:t>
      </w:r>
      <w:r w:rsidRPr="004C1D08">
        <w:rPr>
          <w:rtl/>
        </w:rPr>
        <w:t xml:space="preserve"> التصدي للفقر في أوساط النساء الريفيات</w:t>
      </w:r>
      <w:r>
        <w:rPr>
          <w:rFonts w:hint="cs"/>
          <w:rtl/>
        </w:rPr>
        <w:t>،</w:t>
      </w:r>
      <w:r w:rsidRPr="004C1D08">
        <w:rPr>
          <w:rtl/>
        </w:rPr>
        <w:t xml:space="preserve"> وضمان ملكيتها واستخدامها للأراضي، ووصولها إلى العدالة، والتعليم، والصحة، والسكن، ومياه الشرب المأمونة، والمرافق الصحية، والعمل الرسمي، وتطوير المهارات والفرص التدريبية، و</w:t>
      </w:r>
      <w:r>
        <w:rPr>
          <w:rFonts w:hint="cs"/>
          <w:rtl/>
        </w:rPr>
        <w:t xml:space="preserve">حصولها على </w:t>
      </w:r>
      <w:r w:rsidRPr="004C1D08">
        <w:rPr>
          <w:rtl/>
        </w:rPr>
        <w:t>الفرص المدرة للدخل والائتمانات البالغة الصغر. وتعرب اللجنة عن قلقها كذلك إزاء تدني مشاركة المرأة الريفية في عمليات صنع القرار على مستوى المجتمع المحلي.</w:t>
      </w:r>
    </w:p>
    <w:p w:rsidR="0098301B" w:rsidRPr="004C1D08" w:rsidRDefault="0098301B" w:rsidP="0098301B">
      <w:pPr>
        <w:pStyle w:val="SingleTxt"/>
        <w:rPr>
          <w:b/>
          <w:bCs/>
          <w:rtl/>
        </w:rPr>
      </w:pPr>
      <w:r w:rsidRPr="004C1D08">
        <w:rPr>
          <w:rtl/>
        </w:rPr>
        <w:t>30</w:t>
      </w:r>
      <w:r w:rsidR="00B8347F">
        <w:rPr>
          <w:rFonts w:hint="cs"/>
          <w:rtl/>
        </w:rPr>
        <w:t xml:space="preserve"> </w:t>
      </w:r>
      <w:r w:rsidRPr="004C1D08">
        <w:rPr>
          <w:rtl/>
        </w:rPr>
        <w:t>-</w:t>
      </w:r>
      <w:r w:rsidRPr="004C1D08">
        <w:rPr>
          <w:rtl/>
        </w:rPr>
        <w:tab/>
      </w:r>
      <w:r w:rsidRPr="004C1D08">
        <w:rPr>
          <w:b/>
          <w:bCs/>
          <w:rtl/>
        </w:rPr>
        <w:t>توصي اللجنة بأن تقوم الدولة الطرف بما يلي:</w:t>
      </w:r>
    </w:p>
    <w:p w:rsidR="0098301B" w:rsidRPr="004C1D08" w:rsidRDefault="0098301B" w:rsidP="0098301B">
      <w:pPr>
        <w:pStyle w:val="SingleTxt"/>
        <w:rPr>
          <w:b/>
          <w:bCs/>
          <w:rtl/>
        </w:rPr>
      </w:pPr>
      <w:r w:rsidRPr="004C1D08">
        <w:rPr>
          <w:b/>
          <w:bCs/>
          <w:rtl/>
        </w:rPr>
        <w:tab/>
        <w:t>(أ)</w:t>
      </w:r>
      <w:r w:rsidRPr="004C1D08">
        <w:rPr>
          <w:b/>
          <w:bCs/>
          <w:rtl/>
        </w:rPr>
        <w:tab/>
        <w:t>التماس المساعدة والتعاون الدوليين، بحيث ينبغي التركيز على تحسين الهياكل الأساسية في المناطق الريفية، و</w:t>
      </w:r>
      <w:r>
        <w:rPr>
          <w:rFonts w:hint="cs"/>
          <w:b/>
          <w:bCs/>
          <w:rtl/>
        </w:rPr>
        <w:t>صياغة</w:t>
      </w:r>
      <w:r w:rsidRPr="004C1D08">
        <w:rPr>
          <w:b/>
          <w:bCs/>
          <w:rtl/>
        </w:rPr>
        <w:t xml:space="preserve"> تدابير لمكافحة الفقر في أوساط المرأة الريفية لضمان وصولها إلى العدالة، والتعليم، والسكن، ومياه الشرب المأمونة، والمرافق الصحية والعمالة في القطاع الرسمي، وفرص تنمية المهارات والتدريب، وفرص توليد الدخل والحصول على الائتمان</w:t>
      </w:r>
      <w:r>
        <w:rPr>
          <w:rFonts w:hint="cs"/>
          <w:b/>
          <w:bCs/>
          <w:rtl/>
        </w:rPr>
        <w:t>ات</w:t>
      </w:r>
      <w:r w:rsidRPr="004C1D08">
        <w:rPr>
          <w:b/>
          <w:bCs/>
          <w:rtl/>
        </w:rPr>
        <w:t xml:space="preserve"> البالغ</w:t>
      </w:r>
      <w:r>
        <w:rPr>
          <w:rFonts w:hint="cs"/>
          <w:b/>
          <w:bCs/>
          <w:rtl/>
        </w:rPr>
        <w:t>ة</w:t>
      </w:r>
      <w:r w:rsidRPr="004C1D08">
        <w:rPr>
          <w:b/>
          <w:bCs/>
          <w:rtl/>
        </w:rPr>
        <w:t xml:space="preserve"> الصغر، وملكية الأر</w:t>
      </w:r>
      <w:r>
        <w:rPr>
          <w:rFonts w:hint="cs"/>
          <w:b/>
          <w:bCs/>
          <w:rtl/>
        </w:rPr>
        <w:t>ا</w:t>
      </w:r>
      <w:r w:rsidRPr="004C1D08">
        <w:rPr>
          <w:b/>
          <w:bCs/>
          <w:rtl/>
        </w:rPr>
        <w:t>ض</w:t>
      </w:r>
      <w:r>
        <w:rPr>
          <w:rFonts w:hint="cs"/>
          <w:b/>
          <w:bCs/>
          <w:rtl/>
        </w:rPr>
        <w:t>ي</w:t>
      </w:r>
      <w:r w:rsidRPr="004C1D08">
        <w:rPr>
          <w:b/>
          <w:bCs/>
          <w:rtl/>
        </w:rPr>
        <w:t xml:space="preserve"> واستخدامها، مع مراعاة احتياجاتها الخاصة؛</w:t>
      </w:r>
    </w:p>
    <w:p w:rsidR="0098301B" w:rsidRPr="004C1D08" w:rsidRDefault="0098301B" w:rsidP="0098301B">
      <w:pPr>
        <w:pStyle w:val="SingleTxt"/>
        <w:rPr>
          <w:b/>
          <w:bCs/>
          <w:rtl/>
        </w:rPr>
      </w:pPr>
      <w:r w:rsidRPr="004C1D08">
        <w:rPr>
          <w:b/>
          <w:bCs/>
          <w:rtl/>
        </w:rPr>
        <w:tab/>
        <w:t>(ب)</w:t>
      </w:r>
      <w:r w:rsidRPr="004C1D08">
        <w:rPr>
          <w:b/>
          <w:bCs/>
          <w:rtl/>
        </w:rPr>
        <w:tab/>
        <w:t xml:space="preserve">ضمان مشاركة المرأة الريفية في عمليات صنع القرار على مستوى المجتمع المحلي </w:t>
      </w:r>
      <w:r>
        <w:rPr>
          <w:rFonts w:hint="cs"/>
          <w:b/>
          <w:bCs/>
          <w:rtl/>
        </w:rPr>
        <w:t>و</w:t>
      </w:r>
      <w:r w:rsidRPr="004C1D08">
        <w:rPr>
          <w:b/>
          <w:bCs/>
          <w:rtl/>
        </w:rPr>
        <w:t>على قدم المساواة مع الرجل؛</w:t>
      </w:r>
    </w:p>
    <w:p w:rsidR="0098301B" w:rsidRDefault="0098301B" w:rsidP="0098301B">
      <w:pPr>
        <w:pStyle w:val="SingleTxt"/>
        <w:rPr>
          <w:rtl/>
        </w:rPr>
      </w:pPr>
      <w:r w:rsidRPr="004C1D08">
        <w:rPr>
          <w:b/>
          <w:bCs/>
          <w:rtl/>
        </w:rPr>
        <w:tab/>
        <w:t>(ج)</w:t>
      </w:r>
      <w:r w:rsidRPr="004C1D08">
        <w:rPr>
          <w:b/>
          <w:bCs/>
          <w:rtl/>
        </w:rPr>
        <w:tab/>
        <w:t xml:space="preserve">دراسة أثر الاستراتيجية الاقتصادية </w:t>
      </w:r>
      <w:r w:rsidR="00B8347F">
        <w:rPr>
          <w:b/>
          <w:bCs/>
          <w:rtl/>
        </w:rPr>
        <w:t>والاجتماعية للتنمية الريفية على</w:t>
      </w:r>
      <w:r w:rsidR="00B8347F">
        <w:rPr>
          <w:rFonts w:hint="cs"/>
          <w:b/>
          <w:bCs/>
          <w:rtl/>
        </w:rPr>
        <w:t> </w:t>
      </w:r>
      <w:r w:rsidRPr="004C1D08">
        <w:rPr>
          <w:b/>
          <w:bCs/>
          <w:rtl/>
        </w:rPr>
        <w:t>حقوق الإنسان الخاصة بالمرأة</w:t>
      </w:r>
      <w:r>
        <w:rPr>
          <w:rFonts w:hint="cs"/>
          <w:b/>
          <w:bCs/>
          <w:rtl/>
        </w:rPr>
        <w:t>،</w:t>
      </w:r>
      <w:r w:rsidRPr="004C1D08">
        <w:rPr>
          <w:b/>
          <w:bCs/>
          <w:rtl/>
        </w:rPr>
        <w:t xml:space="preserve"> وجمع بيانات مصنّفة </w:t>
      </w:r>
      <w:r>
        <w:rPr>
          <w:rFonts w:hint="cs"/>
          <w:b/>
          <w:bCs/>
          <w:rtl/>
        </w:rPr>
        <w:t>في هذا الصدد</w:t>
      </w:r>
      <w:r w:rsidRPr="004C1D08">
        <w:rPr>
          <w:b/>
          <w:bCs/>
          <w:rtl/>
        </w:rPr>
        <w:t>.</w:t>
      </w:r>
    </w:p>
    <w:p w:rsidR="00B8347F" w:rsidRPr="00B8347F" w:rsidRDefault="00B8347F" w:rsidP="00B8347F">
      <w:pPr>
        <w:pStyle w:val="SingleTxt"/>
        <w:spacing w:after="0" w:line="120" w:lineRule="exact"/>
        <w:rPr>
          <w:sz w:val="10"/>
          <w:rtl/>
        </w:rPr>
      </w:pPr>
    </w:p>
    <w:p w:rsidR="0098301B" w:rsidRPr="004C1D08" w:rsidRDefault="0098301B" w:rsidP="0098301B">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4C1D08">
        <w:rPr>
          <w:rtl/>
        </w:rPr>
        <w:tab/>
      </w:r>
      <w:r w:rsidRPr="004C1D08">
        <w:rPr>
          <w:rtl/>
        </w:rPr>
        <w:tab/>
        <w:t>المرأة المحتجزة والمدافعات عن حقوق الإنسان</w:t>
      </w:r>
    </w:p>
    <w:p w:rsidR="0098301B" w:rsidRPr="004C1D08" w:rsidRDefault="0098301B" w:rsidP="0098301B">
      <w:pPr>
        <w:pStyle w:val="SingleTxt"/>
        <w:rPr>
          <w:rtl/>
        </w:rPr>
      </w:pPr>
      <w:r w:rsidRPr="004C1D08">
        <w:rPr>
          <w:rtl/>
        </w:rPr>
        <w:t>31</w:t>
      </w:r>
      <w:r w:rsidR="00B8347F">
        <w:rPr>
          <w:rFonts w:hint="cs"/>
          <w:rtl/>
        </w:rPr>
        <w:t xml:space="preserve"> </w:t>
      </w:r>
      <w:r w:rsidRPr="004C1D08">
        <w:rPr>
          <w:rtl/>
        </w:rPr>
        <w:t>-</w:t>
      </w:r>
      <w:r w:rsidRPr="004C1D08">
        <w:rPr>
          <w:rtl/>
        </w:rPr>
        <w:tab/>
        <w:t>بينما تحيط اللجنة</w:t>
      </w:r>
      <w:r>
        <w:rPr>
          <w:rFonts w:hint="cs"/>
          <w:rtl/>
        </w:rPr>
        <w:t xml:space="preserve"> علماً</w:t>
      </w:r>
      <w:r w:rsidRPr="004C1D08">
        <w:rPr>
          <w:rtl/>
        </w:rPr>
        <w:t xml:space="preserve"> بالمعلومات التي قدمها </w:t>
      </w:r>
      <w:r w:rsidR="00B8347F">
        <w:rPr>
          <w:rtl/>
        </w:rPr>
        <w:t>وفد الدولة الطرف والتي تفيد بأن</w:t>
      </w:r>
      <w:r w:rsidR="00B8347F">
        <w:rPr>
          <w:rFonts w:hint="cs"/>
          <w:rtl/>
        </w:rPr>
        <w:t> من</w:t>
      </w:r>
      <w:r w:rsidR="00B8347F">
        <w:rPr>
          <w:rFonts w:hint="eastAsia"/>
          <w:rtl/>
        </w:rPr>
        <w:t> </w:t>
      </w:r>
      <w:r>
        <w:rPr>
          <w:rFonts w:hint="cs"/>
          <w:rtl/>
        </w:rPr>
        <w:t xml:space="preserve">سلطة </w:t>
      </w:r>
      <w:r w:rsidRPr="004C1D08">
        <w:rPr>
          <w:rtl/>
        </w:rPr>
        <w:t xml:space="preserve">أمين المظالم زيارة مرافق الاحتجاز في الدولة الطرف، تعرب اللجنة عن قلقها إزاء ظروف النساء المحتجزات وعدم وجود بيئة مواتية لتقديم شكاوى بشأن معاملتهن. وتعرب اللجنة كذلك عن قلقها إزاء أشكال التمييز المتقاطعة، والتعقيم القسري، وإساءة معاملة المدافعات عن حقوق الإنسان </w:t>
      </w:r>
      <w:r>
        <w:rPr>
          <w:rFonts w:hint="cs"/>
          <w:rtl/>
        </w:rPr>
        <w:t>ل</w:t>
      </w:r>
      <w:r w:rsidRPr="004C1D08">
        <w:rPr>
          <w:rtl/>
        </w:rPr>
        <w:t>لمحتجزات والاعتداء عليهن.</w:t>
      </w:r>
    </w:p>
    <w:p w:rsidR="0098301B" w:rsidRPr="004C1D08" w:rsidRDefault="0098301B" w:rsidP="0098301B">
      <w:pPr>
        <w:pStyle w:val="SingleTxt"/>
        <w:rPr>
          <w:b/>
          <w:bCs/>
          <w:rtl/>
        </w:rPr>
      </w:pPr>
      <w:r w:rsidRPr="004C1D08">
        <w:rPr>
          <w:rtl/>
        </w:rPr>
        <w:t>32</w:t>
      </w:r>
      <w:r w:rsidR="00B8347F">
        <w:rPr>
          <w:rFonts w:hint="cs"/>
          <w:rtl/>
        </w:rPr>
        <w:t xml:space="preserve"> </w:t>
      </w:r>
      <w:r w:rsidRPr="004C1D08">
        <w:rPr>
          <w:rtl/>
        </w:rPr>
        <w:t>-</w:t>
      </w:r>
      <w:r w:rsidRPr="004C1D08">
        <w:rPr>
          <w:rtl/>
        </w:rPr>
        <w:tab/>
      </w:r>
      <w:r w:rsidRPr="004C1D08">
        <w:rPr>
          <w:b/>
          <w:bCs/>
          <w:rtl/>
        </w:rPr>
        <w:t>ت</w:t>
      </w:r>
      <w:r>
        <w:rPr>
          <w:rFonts w:hint="cs"/>
          <w:b/>
          <w:bCs/>
          <w:rtl/>
        </w:rPr>
        <w:t>طلب</w:t>
      </w:r>
      <w:r w:rsidRPr="004C1D08">
        <w:rPr>
          <w:b/>
          <w:bCs/>
          <w:rtl/>
        </w:rPr>
        <w:t xml:space="preserve"> اللجنة</w:t>
      </w:r>
      <w:r>
        <w:rPr>
          <w:rFonts w:hint="cs"/>
          <w:b/>
          <w:bCs/>
          <w:rtl/>
        </w:rPr>
        <w:t xml:space="preserve"> من</w:t>
      </w:r>
      <w:r w:rsidRPr="004C1D08">
        <w:rPr>
          <w:b/>
          <w:bCs/>
          <w:rtl/>
        </w:rPr>
        <w:t xml:space="preserve"> الدولة الطرف أن تقوم بما يلي:</w:t>
      </w:r>
    </w:p>
    <w:p w:rsidR="0098301B" w:rsidRPr="004C1D08" w:rsidRDefault="0098301B" w:rsidP="0098301B">
      <w:pPr>
        <w:pStyle w:val="SingleTxt"/>
        <w:rPr>
          <w:b/>
          <w:bCs/>
          <w:rtl/>
        </w:rPr>
      </w:pPr>
      <w:r w:rsidRPr="004C1D08">
        <w:rPr>
          <w:b/>
          <w:bCs/>
          <w:rtl/>
        </w:rPr>
        <w:tab/>
        <w:t>(أ)</w:t>
      </w:r>
      <w:r w:rsidRPr="004C1D08">
        <w:rPr>
          <w:b/>
          <w:bCs/>
          <w:rtl/>
        </w:rPr>
        <w:tab/>
        <w:t>ضمان الظروف الملائمة</w:t>
      </w:r>
      <w:r>
        <w:rPr>
          <w:rFonts w:hint="cs"/>
          <w:b/>
          <w:bCs/>
          <w:rtl/>
        </w:rPr>
        <w:t>،</w:t>
      </w:r>
      <w:r w:rsidRPr="004C1D08">
        <w:rPr>
          <w:b/>
          <w:bCs/>
          <w:rtl/>
        </w:rPr>
        <w:t xml:space="preserve"> وحماية المحتجزات من العنف والاعتداء</w:t>
      </w:r>
      <w:r>
        <w:rPr>
          <w:rFonts w:hint="cs"/>
          <w:b/>
          <w:bCs/>
          <w:rtl/>
        </w:rPr>
        <w:t>،</w:t>
      </w:r>
      <w:r w:rsidRPr="004C1D08">
        <w:rPr>
          <w:b/>
          <w:bCs/>
          <w:rtl/>
        </w:rPr>
        <w:t xml:space="preserve"> وإنشاء آليات مستقلة وفعّالة لتمكينهن من </w:t>
      </w:r>
      <w:r>
        <w:rPr>
          <w:b/>
          <w:bCs/>
          <w:rtl/>
        </w:rPr>
        <w:t>تقديم شكاوى بشأن معاملتهن، و</w:t>
      </w:r>
      <w:r w:rsidRPr="004C1D08">
        <w:rPr>
          <w:b/>
          <w:bCs/>
          <w:rtl/>
        </w:rPr>
        <w:t>إنشاء آليات مستقلة للرصد والرقابة، وفقاً لقواعد الأمم المتحدة</w:t>
      </w:r>
      <w:r w:rsidR="00B8347F">
        <w:rPr>
          <w:b/>
          <w:bCs/>
          <w:rtl/>
        </w:rPr>
        <w:t xml:space="preserve"> لمعاملة السجينات والتدابير غير</w:t>
      </w:r>
      <w:r w:rsidR="00B8347F">
        <w:rPr>
          <w:rFonts w:hint="cs"/>
          <w:b/>
          <w:bCs/>
          <w:rtl/>
        </w:rPr>
        <w:t> </w:t>
      </w:r>
      <w:r w:rsidRPr="004C1D08">
        <w:rPr>
          <w:b/>
          <w:bCs/>
          <w:rtl/>
        </w:rPr>
        <w:t>الاحتجازية للمجرمات (قواعد بانكوك)؛</w:t>
      </w:r>
    </w:p>
    <w:p w:rsidR="0098301B" w:rsidRDefault="0098301B" w:rsidP="0098301B">
      <w:pPr>
        <w:pStyle w:val="SingleTxt"/>
        <w:rPr>
          <w:rtl/>
        </w:rPr>
      </w:pPr>
      <w:r w:rsidRPr="004C1D08">
        <w:rPr>
          <w:b/>
          <w:bCs/>
          <w:rtl/>
        </w:rPr>
        <w:tab/>
        <w:t>(ب)</w:t>
      </w:r>
      <w:r w:rsidRPr="004C1D08">
        <w:rPr>
          <w:b/>
          <w:bCs/>
          <w:rtl/>
        </w:rPr>
        <w:tab/>
        <w:t>ضمان التحقيق الفعلي في الشكاوى ا</w:t>
      </w:r>
      <w:r w:rsidR="00B8347F">
        <w:rPr>
          <w:b/>
          <w:bCs/>
          <w:rtl/>
        </w:rPr>
        <w:t>لمقدمة من النساء المحتجزات، بمن</w:t>
      </w:r>
      <w:r w:rsidR="00B8347F">
        <w:rPr>
          <w:rFonts w:hint="cs"/>
          <w:b/>
          <w:bCs/>
          <w:rtl/>
        </w:rPr>
        <w:t> </w:t>
      </w:r>
      <w:r w:rsidRPr="004C1D08">
        <w:rPr>
          <w:b/>
          <w:bCs/>
          <w:rtl/>
        </w:rPr>
        <w:t>فيهن المدافعات عن حقوق الإنسان، بشأن معاملتهن التمييزية والتمييز الجنسي والجنساني ضدهن</w:t>
      </w:r>
      <w:r>
        <w:rPr>
          <w:rFonts w:hint="cs"/>
          <w:b/>
          <w:bCs/>
          <w:rtl/>
        </w:rPr>
        <w:t>،</w:t>
      </w:r>
      <w:r w:rsidRPr="004C1D08">
        <w:rPr>
          <w:b/>
          <w:bCs/>
          <w:rtl/>
        </w:rPr>
        <w:t xml:space="preserve"> وملاحقة الجناة ومعاقبتهم على النحو المناسب.</w:t>
      </w:r>
    </w:p>
    <w:p w:rsidR="00B8347F" w:rsidRPr="00B8347F" w:rsidRDefault="00B8347F" w:rsidP="00B8347F">
      <w:pPr>
        <w:pStyle w:val="SingleTxt"/>
        <w:spacing w:after="0" w:line="120" w:lineRule="exact"/>
        <w:rPr>
          <w:sz w:val="10"/>
          <w:rtl/>
        </w:rPr>
      </w:pPr>
    </w:p>
    <w:p w:rsidR="0098301B" w:rsidRPr="00B931AB" w:rsidRDefault="00B8347F" w:rsidP="00B8347F">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sidR="0098301B" w:rsidRPr="00B931AB">
        <w:rPr>
          <w:rFonts w:hint="cs"/>
          <w:rtl/>
        </w:rPr>
        <w:t>الزواج والعلاقات الأسرية</w:t>
      </w:r>
    </w:p>
    <w:p w:rsidR="0098301B" w:rsidRPr="00B931AB" w:rsidRDefault="0098301B" w:rsidP="0098301B">
      <w:pPr>
        <w:pStyle w:val="SingleTxt"/>
        <w:rPr>
          <w:rtl/>
        </w:rPr>
      </w:pPr>
      <w:r w:rsidRPr="00B931AB">
        <w:rPr>
          <w:rFonts w:hint="cs"/>
          <w:rtl/>
        </w:rPr>
        <w:t>33 -</w:t>
      </w:r>
      <w:r w:rsidRPr="00B931AB">
        <w:rPr>
          <w:rFonts w:hint="cs"/>
          <w:rtl/>
        </w:rPr>
        <w:tab/>
        <w:t>تحيط اللجنة علماً بالمع</w:t>
      </w:r>
      <w:r>
        <w:rPr>
          <w:rFonts w:hint="cs"/>
          <w:rtl/>
        </w:rPr>
        <w:t>ل</w:t>
      </w:r>
      <w:r w:rsidRPr="00B931AB">
        <w:rPr>
          <w:rFonts w:hint="cs"/>
          <w:rtl/>
        </w:rPr>
        <w:t>ومات المقدَّمة من وفد الدولة الطرف بأنه يجري بحث تعديل لقانون الأسرة يتضمَّن نفس الحدّ الأدنى لسن الزواج بالنسبة للفتيات والفتيان، ولكن اللجنة لا يزال يساورها القلق بشأن ما يلي:</w:t>
      </w:r>
    </w:p>
    <w:p w:rsidR="0098301B" w:rsidRPr="00B931AB" w:rsidRDefault="0098301B" w:rsidP="0098301B">
      <w:pPr>
        <w:pStyle w:val="SingleTxt"/>
        <w:rPr>
          <w:rtl/>
        </w:rPr>
      </w:pPr>
      <w:r w:rsidRPr="00B931AB">
        <w:rPr>
          <w:rFonts w:hint="cs"/>
          <w:rtl/>
        </w:rPr>
        <w:tab/>
        <w:t>(أ)</w:t>
      </w:r>
      <w:r w:rsidRPr="00B931AB">
        <w:rPr>
          <w:rFonts w:hint="cs"/>
          <w:rtl/>
        </w:rPr>
        <w:tab/>
        <w:t>أن المادة 15 من قانون الأسرة تنصّ في الوقت الراهن على سن زواج مختلف للفتيات (17 عاماً) والفتيان (18 عاماً)، مع إمكانية التصريح بزواج الفتيات في سن 16 عاماً؛</w:t>
      </w:r>
    </w:p>
    <w:p w:rsidR="0098301B" w:rsidRPr="00B931AB" w:rsidRDefault="0098301B" w:rsidP="0098301B">
      <w:pPr>
        <w:pStyle w:val="SingleTxt"/>
        <w:rPr>
          <w:rtl/>
        </w:rPr>
      </w:pPr>
      <w:r w:rsidRPr="00B931AB">
        <w:rPr>
          <w:rFonts w:hint="cs"/>
          <w:rtl/>
        </w:rPr>
        <w:tab/>
        <w:t>(ب)</w:t>
      </w:r>
      <w:r w:rsidRPr="00B931AB">
        <w:rPr>
          <w:rFonts w:hint="cs"/>
          <w:rtl/>
        </w:rPr>
        <w:tab/>
        <w:t xml:space="preserve">أن ممارسات </w:t>
      </w:r>
      <w:r>
        <w:rPr>
          <w:rFonts w:hint="cs"/>
          <w:rtl/>
        </w:rPr>
        <w:t>ال</w:t>
      </w:r>
      <w:r w:rsidRPr="00B931AB">
        <w:rPr>
          <w:rFonts w:hint="cs"/>
          <w:rtl/>
        </w:rPr>
        <w:t xml:space="preserve">زواج المبكِّر، وتعدُّد الزوجات لا </w:t>
      </w:r>
      <w:r>
        <w:rPr>
          <w:rFonts w:hint="cs"/>
          <w:rtl/>
        </w:rPr>
        <w:t>ت</w:t>
      </w:r>
      <w:r w:rsidRPr="00B931AB">
        <w:rPr>
          <w:rFonts w:hint="cs"/>
          <w:rtl/>
        </w:rPr>
        <w:t>زال مستمر</w:t>
      </w:r>
      <w:r>
        <w:rPr>
          <w:rFonts w:hint="cs"/>
          <w:rtl/>
        </w:rPr>
        <w:t>ة</w:t>
      </w:r>
      <w:r w:rsidRPr="00B931AB">
        <w:rPr>
          <w:rFonts w:hint="cs"/>
          <w:rtl/>
        </w:rPr>
        <w:t>، ولا سيما في المناطق الريفية، مع أن كلتا الممارستين يقرهما القانون من حيث المبدأ، وأن المعايير الاجتماعية المتعلقة بدور المرأة في المحافظة على الأسرة لا تزال مستمرة، مما يؤثّر على قرار المرأة بطلب الطلاق؛</w:t>
      </w:r>
    </w:p>
    <w:p w:rsidR="0098301B" w:rsidRPr="00B931AB" w:rsidRDefault="0098301B" w:rsidP="0098301B">
      <w:pPr>
        <w:pStyle w:val="SingleTxt"/>
        <w:rPr>
          <w:rtl/>
        </w:rPr>
      </w:pPr>
      <w:r w:rsidRPr="00B931AB">
        <w:rPr>
          <w:rFonts w:hint="cs"/>
          <w:rtl/>
        </w:rPr>
        <w:tab/>
        <w:t>(ج)</w:t>
      </w:r>
      <w:r w:rsidRPr="00B931AB">
        <w:rPr>
          <w:rFonts w:hint="cs"/>
          <w:rtl/>
        </w:rPr>
        <w:tab/>
        <w:t>أن المرأة لا تتمكّن غالباً من ممارسة حقوقها في الحصول على نصيب متساوٍ في ممتلكات الزوجية، بسبب انتقال هذه الممتلكات إلى أُسر</w:t>
      </w:r>
      <w:r>
        <w:rPr>
          <w:rFonts w:hint="cs"/>
          <w:rtl/>
        </w:rPr>
        <w:t xml:space="preserve">ة </w:t>
      </w:r>
      <w:r w:rsidRPr="00B931AB">
        <w:rPr>
          <w:rFonts w:hint="cs"/>
          <w:rtl/>
        </w:rPr>
        <w:t>الزوج أو إلى أطراف ثالثة؛</w:t>
      </w:r>
    </w:p>
    <w:p w:rsidR="0098301B" w:rsidRPr="00B931AB" w:rsidRDefault="0098301B" w:rsidP="0098301B">
      <w:pPr>
        <w:pStyle w:val="SingleTxt"/>
        <w:rPr>
          <w:rtl/>
        </w:rPr>
      </w:pPr>
      <w:r w:rsidRPr="00B931AB">
        <w:rPr>
          <w:rFonts w:hint="cs"/>
          <w:rtl/>
        </w:rPr>
        <w:tab/>
        <w:t>(د)</w:t>
      </w:r>
      <w:r w:rsidRPr="00B931AB">
        <w:rPr>
          <w:rFonts w:hint="cs"/>
          <w:rtl/>
        </w:rPr>
        <w:tab/>
        <w:t>أن عدد حالات الارتباط (الزواج) بحكم الواقع يتزايد في الدولة الطرف</w:t>
      </w:r>
      <w:r>
        <w:rPr>
          <w:rFonts w:hint="cs"/>
          <w:rtl/>
        </w:rPr>
        <w:t>،</w:t>
      </w:r>
      <w:r w:rsidRPr="00B931AB">
        <w:rPr>
          <w:rFonts w:hint="cs"/>
          <w:rtl/>
        </w:rPr>
        <w:t xml:space="preserve"> وأن المرأة في مثل هذه الارتباطات تُترك بدون حماية اقتصادية عند ف</w:t>
      </w:r>
      <w:r>
        <w:rPr>
          <w:rFonts w:hint="cs"/>
          <w:rtl/>
        </w:rPr>
        <w:t>سخ</w:t>
      </w:r>
      <w:r w:rsidRPr="00B931AB">
        <w:rPr>
          <w:rFonts w:hint="cs"/>
          <w:rtl/>
        </w:rPr>
        <w:t xml:space="preserve"> الارتباط، نظراً لغياب الاعتراف القانوني بمثل هذه الارتباطات، بحيث أنها لا تستحق المشاركة في الممتلكات المكتسبة أثناء الارتباط.</w:t>
      </w:r>
    </w:p>
    <w:p w:rsidR="0098301B" w:rsidRPr="00B931AB" w:rsidRDefault="0098301B" w:rsidP="0098301B">
      <w:pPr>
        <w:pStyle w:val="SingleTxt"/>
        <w:rPr>
          <w:b/>
          <w:bCs/>
          <w:rtl/>
        </w:rPr>
      </w:pPr>
      <w:r w:rsidRPr="00B931AB">
        <w:rPr>
          <w:rFonts w:hint="cs"/>
          <w:rtl/>
        </w:rPr>
        <w:t>34 -</w:t>
      </w:r>
      <w:r w:rsidRPr="00B931AB">
        <w:rPr>
          <w:rFonts w:hint="cs"/>
          <w:rtl/>
        </w:rPr>
        <w:tab/>
      </w:r>
      <w:r w:rsidRPr="00B931AB">
        <w:rPr>
          <w:rFonts w:hint="cs"/>
          <w:b/>
          <w:bCs/>
          <w:rtl/>
        </w:rPr>
        <w:t>توصي اللجنة الدولة الطرف بما يلي:</w:t>
      </w:r>
    </w:p>
    <w:p w:rsidR="0098301B" w:rsidRPr="00B931AB" w:rsidRDefault="0098301B" w:rsidP="0098301B">
      <w:pPr>
        <w:pStyle w:val="SingleTxt"/>
        <w:rPr>
          <w:b/>
          <w:bCs/>
          <w:rtl/>
        </w:rPr>
      </w:pPr>
      <w:r w:rsidRPr="00B931AB">
        <w:rPr>
          <w:rFonts w:hint="cs"/>
          <w:b/>
          <w:bCs/>
          <w:rtl/>
        </w:rPr>
        <w:tab/>
        <w:t>(أ)</w:t>
      </w:r>
      <w:r w:rsidRPr="00B931AB">
        <w:rPr>
          <w:rFonts w:hint="cs"/>
          <w:b/>
          <w:bCs/>
          <w:rtl/>
        </w:rPr>
        <w:tab/>
        <w:t xml:space="preserve">تعديل قانون الأسرة لرفع الحدّ الأدنى القانوني لسن الزواج إلى الـ18 عاماً للفتيات والفتيان، وفقاً للتوصية العامة رقم 31 </w:t>
      </w:r>
      <w:r>
        <w:rPr>
          <w:rFonts w:hint="cs"/>
          <w:b/>
          <w:bCs/>
          <w:rtl/>
        </w:rPr>
        <w:t>الصادرة عن ا</w:t>
      </w:r>
      <w:r w:rsidRPr="00B931AB">
        <w:rPr>
          <w:rFonts w:hint="cs"/>
          <w:b/>
          <w:bCs/>
          <w:rtl/>
        </w:rPr>
        <w:t xml:space="preserve">للجنة المعنية بالقضاء على التمييز ضد المرأة، والتعليق العام رقم 18 </w:t>
      </w:r>
      <w:r>
        <w:rPr>
          <w:rFonts w:hint="cs"/>
          <w:b/>
          <w:bCs/>
          <w:rtl/>
        </w:rPr>
        <w:t>ا</w:t>
      </w:r>
      <w:r w:rsidRPr="00B931AB">
        <w:rPr>
          <w:rFonts w:hint="cs"/>
          <w:b/>
          <w:bCs/>
          <w:rtl/>
        </w:rPr>
        <w:t>ل</w:t>
      </w:r>
      <w:r>
        <w:rPr>
          <w:rFonts w:hint="cs"/>
          <w:b/>
          <w:bCs/>
          <w:rtl/>
        </w:rPr>
        <w:t xml:space="preserve">صادر عن </w:t>
      </w:r>
      <w:r w:rsidRPr="00B931AB">
        <w:rPr>
          <w:rFonts w:hint="cs"/>
          <w:b/>
          <w:bCs/>
          <w:rtl/>
        </w:rPr>
        <w:t>لجنة حقوق الطفل (2014) بشأن الممارسات الضارة؛</w:t>
      </w:r>
    </w:p>
    <w:p w:rsidR="0098301B" w:rsidRPr="00B931AB" w:rsidRDefault="0098301B" w:rsidP="0098301B">
      <w:pPr>
        <w:pStyle w:val="SingleTxt"/>
        <w:rPr>
          <w:b/>
          <w:bCs/>
          <w:rtl/>
        </w:rPr>
      </w:pPr>
      <w:r w:rsidRPr="00B931AB">
        <w:rPr>
          <w:rFonts w:hint="cs"/>
          <w:b/>
          <w:bCs/>
          <w:rtl/>
        </w:rPr>
        <w:tab/>
        <w:t>(ب)</w:t>
      </w:r>
      <w:r w:rsidRPr="00B931AB">
        <w:rPr>
          <w:rFonts w:hint="cs"/>
          <w:b/>
          <w:bCs/>
          <w:rtl/>
        </w:rPr>
        <w:tab/>
        <w:t>تعميق وعي القادة التقليديين، وممثلي المحليات، والمجتمع بشكل عام عن أهمية القضاء على الممارسات التمييزية، مثل الزواج المبكِّر، وتعدُّد الزوجات، وضمان اتخاذ المرأة لقرارها الخاص بشأن الزواج والطلاق؛</w:t>
      </w:r>
    </w:p>
    <w:p w:rsidR="0098301B" w:rsidRPr="00B931AB" w:rsidRDefault="0098301B" w:rsidP="0098301B">
      <w:pPr>
        <w:pStyle w:val="SingleTxt"/>
        <w:rPr>
          <w:b/>
          <w:bCs/>
          <w:rtl/>
        </w:rPr>
      </w:pPr>
      <w:r w:rsidRPr="00B931AB">
        <w:rPr>
          <w:rFonts w:hint="cs"/>
          <w:b/>
          <w:bCs/>
          <w:rtl/>
        </w:rPr>
        <w:tab/>
        <w:t>(ج)</w:t>
      </w:r>
      <w:r w:rsidRPr="00B931AB">
        <w:rPr>
          <w:rFonts w:hint="cs"/>
          <w:b/>
          <w:bCs/>
          <w:rtl/>
        </w:rPr>
        <w:tab/>
        <w:t>ضمان أن تتمكّن المرأة من التمتّع بحقها في الحصول على حصة متساوية في ممتلكات الزوجية؛</w:t>
      </w:r>
    </w:p>
    <w:p w:rsidR="0098301B" w:rsidRPr="00B931AB" w:rsidRDefault="0098301B" w:rsidP="0098301B">
      <w:pPr>
        <w:pStyle w:val="SingleTxt"/>
        <w:rPr>
          <w:b/>
          <w:bCs/>
          <w:rtl/>
        </w:rPr>
      </w:pPr>
      <w:r w:rsidRPr="00B931AB">
        <w:rPr>
          <w:rFonts w:hint="cs"/>
          <w:b/>
          <w:bCs/>
          <w:rtl/>
        </w:rPr>
        <w:tab/>
        <w:t>(د)</w:t>
      </w:r>
      <w:r w:rsidRPr="00B931AB">
        <w:rPr>
          <w:rFonts w:hint="cs"/>
          <w:b/>
          <w:bCs/>
          <w:rtl/>
        </w:rPr>
        <w:tab/>
        <w:t>حماية الحقوق الاقتصادية للمرأة عند ف</w:t>
      </w:r>
      <w:r>
        <w:rPr>
          <w:rFonts w:hint="cs"/>
          <w:b/>
          <w:bCs/>
          <w:rtl/>
        </w:rPr>
        <w:t>سخ</w:t>
      </w:r>
      <w:r w:rsidRPr="00B931AB">
        <w:rPr>
          <w:rFonts w:hint="cs"/>
          <w:b/>
          <w:bCs/>
          <w:rtl/>
        </w:rPr>
        <w:t xml:space="preserve"> الارتباط بحكم الواقع، بصرف النظر عمّا إذا كان</w:t>
      </w:r>
      <w:r>
        <w:rPr>
          <w:rFonts w:hint="cs"/>
          <w:b/>
          <w:bCs/>
          <w:rtl/>
        </w:rPr>
        <w:t xml:space="preserve"> هذا</w:t>
      </w:r>
      <w:r w:rsidRPr="00B931AB">
        <w:rPr>
          <w:rFonts w:hint="cs"/>
          <w:b/>
          <w:bCs/>
          <w:rtl/>
        </w:rPr>
        <w:t xml:space="preserve"> </w:t>
      </w:r>
      <w:r>
        <w:rPr>
          <w:rFonts w:hint="cs"/>
          <w:b/>
          <w:bCs/>
          <w:rtl/>
        </w:rPr>
        <w:t>الارتباط ي</w:t>
      </w:r>
      <w:r w:rsidRPr="00B931AB">
        <w:rPr>
          <w:rFonts w:hint="cs"/>
          <w:b/>
          <w:bCs/>
          <w:rtl/>
        </w:rPr>
        <w:t xml:space="preserve">حظى باعتراف قانوني، تمشياً مع التوصية العامة للجنة رقم 29 (2013) </w:t>
      </w:r>
      <w:r>
        <w:rPr>
          <w:rFonts w:hint="cs"/>
          <w:b/>
          <w:bCs/>
          <w:rtl/>
        </w:rPr>
        <w:t xml:space="preserve">الصادرة عن اللجنة </w:t>
      </w:r>
      <w:r w:rsidRPr="00B931AB">
        <w:rPr>
          <w:rFonts w:hint="cs"/>
          <w:b/>
          <w:bCs/>
          <w:rtl/>
        </w:rPr>
        <w:t>بشأن المادة 16 من الاتفاقية (النتائج الاقتصادية للزواج والعلاقات الأسرية وفسخها).</w:t>
      </w:r>
    </w:p>
    <w:p w:rsidR="0098301B" w:rsidRPr="00B931AB" w:rsidRDefault="0098301B" w:rsidP="0098301B">
      <w:pPr>
        <w:pStyle w:val="SingleTxt"/>
        <w:rPr>
          <w:rtl/>
        </w:rPr>
      </w:pPr>
      <w:r w:rsidRPr="00B931AB">
        <w:rPr>
          <w:rFonts w:hint="cs"/>
          <w:b/>
          <w:bCs/>
          <w:rtl/>
        </w:rPr>
        <w:t>جمع البيانات</w:t>
      </w:r>
    </w:p>
    <w:p w:rsidR="0098301B" w:rsidRPr="00B931AB" w:rsidRDefault="0098301B" w:rsidP="0098301B">
      <w:pPr>
        <w:pStyle w:val="SingleTxt"/>
        <w:rPr>
          <w:rtl/>
        </w:rPr>
      </w:pPr>
      <w:r w:rsidRPr="00B931AB">
        <w:rPr>
          <w:rFonts w:hint="cs"/>
          <w:rtl/>
        </w:rPr>
        <w:t>35 -</w:t>
      </w:r>
      <w:r w:rsidRPr="00B931AB">
        <w:rPr>
          <w:rFonts w:hint="cs"/>
          <w:rtl/>
        </w:rPr>
        <w:tab/>
        <w:t>تُعرب اللجنة عن قلقها بشأن الافتقار العام إلى بيانات إحصائية مستكملة، ومصنّفة حسب نوع الجنس، والسن، والإثنية، والمكان الجغرافي، والخلفية الاجتماعية والاقتصادية، والتي تُعَدّ ضرورية لإجراء تقييم دقيق لحالة المرأة، وتحديد ما إذا كانت تعاني من التمييز، من أجل توفير معلومات موجّهة لتقرير السياسات، والرصد المنهجي، وتقييم التقدُّم المحرز نحو تحقيق المساواة الفعلية للمرأة في جميع المجالات التي تغطّيها الاتفاقية.</w:t>
      </w:r>
    </w:p>
    <w:p w:rsidR="0098301B" w:rsidRPr="00B931AB" w:rsidRDefault="0098301B" w:rsidP="0098301B">
      <w:pPr>
        <w:pStyle w:val="SingleTxt"/>
        <w:rPr>
          <w:b/>
          <w:bCs/>
          <w:rtl/>
        </w:rPr>
      </w:pPr>
      <w:r w:rsidRPr="00B931AB">
        <w:rPr>
          <w:rFonts w:hint="cs"/>
          <w:rtl/>
        </w:rPr>
        <w:t>36 -</w:t>
      </w:r>
      <w:r w:rsidRPr="00B931AB">
        <w:rPr>
          <w:rFonts w:hint="cs"/>
          <w:rtl/>
        </w:rPr>
        <w:tab/>
      </w:r>
      <w:r w:rsidRPr="00B931AB">
        <w:rPr>
          <w:rFonts w:hint="cs"/>
          <w:b/>
          <w:bCs/>
          <w:rtl/>
        </w:rPr>
        <w:t>تدعو اللجنة الدولة الطرف إلى وضع نظام للمؤشرات الجنسانية من أجل تحسين جمع البيانات المصنّفة حسب نوع الجنس والعوامل الأخرى ذات الصلة، واللازمة لتقييم أثر وفعالية السياسات والبرامج الرامية إلى تعميم المساواة بين الجنسين وتعزيز تمتُّع المرأة بحقوق الإنسان. وفي هذا الصدد</w:t>
      </w:r>
      <w:r>
        <w:rPr>
          <w:rFonts w:hint="cs"/>
          <w:b/>
          <w:bCs/>
          <w:rtl/>
        </w:rPr>
        <w:t>،</w:t>
      </w:r>
      <w:r w:rsidRPr="00B931AB">
        <w:rPr>
          <w:rFonts w:hint="cs"/>
          <w:b/>
          <w:bCs/>
          <w:rtl/>
        </w:rPr>
        <w:t xml:space="preserve"> تسترعي اللجنة اهتمام الدولة الطرف إلى توصيتها العامة رقم 9 (1989) بشأن البيانات الإحصائية المتعلقة بحالة المرأة، وتشجِّع الدولة الطرف على التماس المساعدة التقنية </w:t>
      </w:r>
      <w:r>
        <w:rPr>
          <w:rFonts w:hint="cs"/>
          <w:b/>
          <w:bCs/>
          <w:rtl/>
        </w:rPr>
        <w:t xml:space="preserve">من </w:t>
      </w:r>
      <w:r w:rsidRPr="00B931AB">
        <w:rPr>
          <w:rFonts w:hint="cs"/>
          <w:b/>
          <w:bCs/>
          <w:rtl/>
        </w:rPr>
        <w:t>وكالات الأمم المتحدة ذات الصلة، وتعزيز تعاونها مع الرابط</w:t>
      </w:r>
      <w:r>
        <w:rPr>
          <w:rFonts w:hint="cs"/>
          <w:b/>
          <w:bCs/>
          <w:rtl/>
        </w:rPr>
        <w:t>ات</w:t>
      </w:r>
      <w:r w:rsidRPr="00B931AB">
        <w:rPr>
          <w:rFonts w:hint="cs"/>
          <w:b/>
          <w:bCs/>
          <w:rtl/>
        </w:rPr>
        <w:t xml:space="preserve"> النسائية التي يمكن أن تساعد في تأمين جمع بيانات دقيقة.</w:t>
      </w:r>
    </w:p>
    <w:p w:rsidR="0098301B" w:rsidRPr="00B931AB" w:rsidRDefault="0098301B" w:rsidP="0098301B">
      <w:pPr>
        <w:pStyle w:val="SingleTxt"/>
        <w:rPr>
          <w:b/>
          <w:bCs/>
          <w:rtl/>
        </w:rPr>
      </w:pPr>
      <w:r w:rsidRPr="00B931AB">
        <w:rPr>
          <w:rFonts w:hint="cs"/>
          <w:b/>
          <w:bCs/>
          <w:rtl/>
        </w:rPr>
        <w:t>البروتوكول الاختيار</w:t>
      </w:r>
      <w:r>
        <w:rPr>
          <w:rFonts w:hint="cs"/>
          <w:b/>
          <w:bCs/>
          <w:rtl/>
        </w:rPr>
        <w:t>ي</w:t>
      </w:r>
      <w:r w:rsidRPr="00B931AB">
        <w:rPr>
          <w:rFonts w:hint="cs"/>
          <w:b/>
          <w:bCs/>
          <w:rtl/>
        </w:rPr>
        <w:t xml:space="preserve"> للاتفاقية وتعديل المادة 20 (أ) من الاتفاقية</w:t>
      </w:r>
    </w:p>
    <w:p w:rsidR="0098301B" w:rsidRPr="00B931AB" w:rsidRDefault="0098301B" w:rsidP="0098301B">
      <w:pPr>
        <w:pStyle w:val="SingleTxt"/>
        <w:rPr>
          <w:b/>
          <w:bCs/>
          <w:rtl/>
        </w:rPr>
      </w:pPr>
      <w:r w:rsidRPr="00B931AB">
        <w:rPr>
          <w:rFonts w:hint="cs"/>
          <w:rtl/>
        </w:rPr>
        <w:t>37 -</w:t>
      </w:r>
      <w:r w:rsidRPr="00B931AB">
        <w:rPr>
          <w:rFonts w:hint="cs"/>
          <w:rtl/>
        </w:rPr>
        <w:tab/>
      </w:r>
      <w:r w:rsidRPr="00B931AB">
        <w:rPr>
          <w:rFonts w:hint="cs"/>
          <w:b/>
          <w:bCs/>
          <w:rtl/>
        </w:rPr>
        <w:t xml:space="preserve">تشجِّع اللجنة الدولة الطرف على تصديق البروتوكول الاختياري للاتفاقية، والمبادرة </w:t>
      </w:r>
      <w:r>
        <w:rPr>
          <w:rFonts w:hint="cs"/>
          <w:b/>
          <w:bCs/>
          <w:rtl/>
        </w:rPr>
        <w:t>ب</w:t>
      </w:r>
      <w:r w:rsidRPr="00B931AB">
        <w:rPr>
          <w:rFonts w:hint="cs"/>
          <w:b/>
          <w:bCs/>
          <w:rtl/>
        </w:rPr>
        <w:t>قبول تعديل الفقرة 1 من المادة 20 من الاتفاقية بشأن مدة انعقاد اجتماعات اللجنة.</w:t>
      </w:r>
    </w:p>
    <w:p w:rsidR="0098301B" w:rsidRPr="00B931AB" w:rsidRDefault="0098301B" w:rsidP="0098301B">
      <w:pPr>
        <w:pStyle w:val="SingleTxt"/>
        <w:rPr>
          <w:b/>
          <w:bCs/>
          <w:rtl/>
        </w:rPr>
      </w:pPr>
      <w:r w:rsidRPr="00B931AB">
        <w:rPr>
          <w:rFonts w:hint="cs"/>
          <w:b/>
          <w:bCs/>
          <w:rtl/>
        </w:rPr>
        <w:t>إعلان ومنهاج عمل بيجين</w:t>
      </w:r>
    </w:p>
    <w:p w:rsidR="0098301B" w:rsidRPr="00B931AB" w:rsidRDefault="0098301B" w:rsidP="0098301B">
      <w:pPr>
        <w:pStyle w:val="SingleTxt"/>
        <w:rPr>
          <w:b/>
          <w:bCs/>
          <w:rtl/>
        </w:rPr>
      </w:pPr>
      <w:r w:rsidRPr="00B931AB">
        <w:rPr>
          <w:rFonts w:hint="cs"/>
          <w:rtl/>
        </w:rPr>
        <w:t>38 -</w:t>
      </w:r>
      <w:r w:rsidRPr="00B931AB">
        <w:rPr>
          <w:rFonts w:hint="cs"/>
          <w:rtl/>
        </w:rPr>
        <w:tab/>
      </w:r>
      <w:r w:rsidRPr="00B931AB">
        <w:rPr>
          <w:rFonts w:hint="cs"/>
          <w:b/>
          <w:bCs/>
          <w:rtl/>
        </w:rPr>
        <w:t>تطلب اللجنة من الدولة الطرف أن تستعين بإعلان ومنهاج عمل بيجين في جهودها لتنفيذ أحكام الاتفاقية.</w:t>
      </w:r>
    </w:p>
    <w:p w:rsidR="0098301B" w:rsidRPr="00B931AB" w:rsidRDefault="0098301B" w:rsidP="0098301B">
      <w:pPr>
        <w:pStyle w:val="SingleTxt"/>
        <w:rPr>
          <w:b/>
          <w:bCs/>
          <w:rtl/>
        </w:rPr>
      </w:pPr>
      <w:r w:rsidRPr="00B931AB">
        <w:rPr>
          <w:rFonts w:hint="cs"/>
          <w:b/>
          <w:bCs/>
          <w:rtl/>
        </w:rPr>
        <w:t>خطة التنمية المستدامة لعام 2030</w:t>
      </w:r>
    </w:p>
    <w:p w:rsidR="0098301B" w:rsidRPr="00B931AB" w:rsidRDefault="0098301B" w:rsidP="0098301B">
      <w:pPr>
        <w:pStyle w:val="SingleTxt"/>
        <w:rPr>
          <w:b/>
          <w:bCs/>
          <w:rtl/>
        </w:rPr>
      </w:pPr>
      <w:r w:rsidRPr="00B931AB">
        <w:rPr>
          <w:rFonts w:hint="cs"/>
          <w:rtl/>
        </w:rPr>
        <w:t>39 -</w:t>
      </w:r>
      <w:r w:rsidRPr="00B931AB">
        <w:rPr>
          <w:rFonts w:hint="cs"/>
          <w:rtl/>
        </w:rPr>
        <w:tab/>
      </w:r>
      <w:r w:rsidRPr="00B931AB">
        <w:rPr>
          <w:rFonts w:hint="cs"/>
          <w:b/>
          <w:bCs/>
          <w:rtl/>
        </w:rPr>
        <w:t>تطلب اللجنة تحقيق المساواة الموضوعية بين الجنسين وفقاً لأحكام الاتفاقية، أثناء عملية تنفيذ خطة التنمية المستدامة لعام 2030.</w:t>
      </w:r>
    </w:p>
    <w:p w:rsidR="0098301B" w:rsidRPr="00B931AB" w:rsidRDefault="0098301B" w:rsidP="0098301B">
      <w:pPr>
        <w:pStyle w:val="SingleTxt"/>
        <w:rPr>
          <w:b/>
          <w:bCs/>
          <w:rtl/>
        </w:rPr>
      </w:pPr>
      <w:r w:rsidRPr="00B931AB">
        <w:rPr>
          <w:rFonts w:hint="cs"/>
          <w:b/>
          <w:bCs/>
          <w:rtl/>
        </w:rPr>
        <w:t>التعميم</w:t>
      </w:r>
    </w:p>
    <w:p w:rsidR="0098301B" w:rsidRPr="00B931AB" w:rsidRDefault="0098301B" w:rsidP="0098301B">
      <w:pPr>
        <w:pStyle w:val="SingleTxt"/>
        <w:rPr>
          <w:b/>
          <w:bCs/>
          <w:rtl/>
        </w:rPr>
      </w:pPr>
      <w:r w:rsidRPr="00B931AB">
        <w:rPr>
          <w:rFonts w:hint="cs"/>
          <w:rtl/>
        </w:rPr>
        <w:t>40 -</w:t>
      </w:r>
      <w:r w:rsidRPr="00B931AB">
        <w:rPr>
          <w:rFonts w:hint="cs"/>
          <w:rtl/>
        </w:rPr>
        <w:tab/>
      </w:r>
      <w:r w:rsidRPr="00B931AB">
        <w:rPr>
          <w:rFonts w:hint="cs"/>
          <w:b/>
          <w:bCs/>
          <w:rtl/>
        </w:rPr>
        <w:t xml:space="preserve">تشير اللجنة إلى التزام الدولة الطرف بتنفيذ أحكام الاتفاقية بصورة منهجية ومستمرة. وتحث الدولة الطرف على إيلاء أولوية الاهتمام لتنفيذ هذه الملاحظات الختامية والتوصيات </w:t>
      </w:r>
      <w:r>
        <w:rPr>
          <w:rFonts w:hint="cs"/>
          <w:b/>
          <w:bCs/>
          <w:rtl/>
        </w:rPr>
        <w:t>في ا</w:t>
      </w:r>
      <w:r w:rsidRPr="00B931AB">
        <w:rPr>
          <w:rFonts w:hint="cs"/>
          <w:b/>
          <w:bCs/>
          <w:rtl/>
        </w:rPr>
        <w:t>لفترة من الآن وحتى تقديم التقرير الدوري القادم. ولهذا تطلب اللجنة تعميم هذه الملاحظات الختامية على وجه السرعة، باللغة الرسمية للدولة الطرف، على المؤسسات الحكومية ذات الصلة على جميع المستويات (الوطنية والإقليمية والمحلية)، وخاصة أن الحكومة، والوزارات، والمجلس ا</w:t>
      </w:r>
      <w:r>
        <w:rPr>
          <w:rFonts w:hint="cs"/>
          <w:b/>
          <w:bCs/>
          <w:rtl/>
        </w:rPr>
        <w:t>ل</w:t>
      </w:r>
      <w:r w:rsidRPr="00B931AB">
        <w:rPr>
          <w:rFonts w:hint="cs"/>
          <w:b/>
          <w:bCs/>
          <w:rtl/>
        </w:rPr>
        <w:t>ع</w:t>
      </w:r>
      <w:r>
        <w:rPr>
          <w:rFonts w:hint="cs"/>
          <w:b/>
          <w:bCs/>
          <w:rtl/>
        </w:rPr>
        <w:t>ا</w:t>
      </w:r>
      <w:r w:rsidRPr="00B931AB">
        <w:rPr>
          <w:rFonts w:hint="cs"/>
          <w:b/>
          <w:bCs/>
          <w:rtl/>
        </w:rPr>
        <w:t>ل</w:t>
      </w:r>
      <w:r>
        <w:rPr>
          <w:rFonts w:hint="cs"/>
          <w:b/>
          <w:bCs/>
          <w:rtl/>
        </w:rPr>
        <w:t>ي</w:t>
      </w:r>
      <w:r w:rsidRPr="00B931AB">
        <w:rPr>
          <w:rFonts w:hint="cs"/>
          <w:b/>
          <w:bCs/>
          <w:rtl/>
        </w:rPr>
        <w:t>، والسلطة القضائية، حتى يتسنى تنفيذها بالكامل. وتشجّع الدولة الطرف على التعاون مع جميع أصحاب المصلحة المعنيين، مثل رابطات الموظفين، والنقابات، ومنظمات حقوق الإنسان</w:t>
      </w:r>
      <w:r>
        <w:rPr>
          <w:rFonts w:hint="cs"/>
          <w:b/>
          <w:bCs/>
          <w:rtl/>
        </w:rPr>
        <w:t>،</w:t>
      </w:r>
      <w:r w:rsidRPr="00B931AB">
        <w:rPr>
          <w:rFonts w:hint="cs"/>
          <w:b/>
          <w:bCs/>
          <w:rtl/>
        </w:rPr>
        <w:t xml:space="preserve"> والمنظمات النسائية، والجامعات</w:t>
      </w:r>
      <w:r>
        <w:rPr>
          <w:rFonts w:hint="cs"/>
          <w:b/>
          <w:bCs/>
          <w:rtl/>
        </w:rPr>
        <w:t>،</w:t>
      </w:r>
      <w:r w:rsidRPr="00B931AB">
        <w:rPr>
          <w:rFonts w:hint="cs"/>
          <w:b/>
          <w:bCs/>
          <w:rtl/>
        </w:rPr>
        <w:t xml:space="preserve"> ومؤسسات البحوث، و</w:t>
      </w:r>
      <w:r>
        <w:rPr>
          <w:rFonts w:hint="cs"/>
          <w:b/>
          <w:bCs/>
          <w:rtl/>
        </w:rPr>
        <w:t>و</w:t>
      </w:r>
      <w:r w:rsidRPr="00B931AB">
        <w:rPr>
          <w:rFonts w:hint="cs"/>
          <w:b/>
          <w:bCs/>
          <w:rtl/>
        </w:rPr>
        <w:t>سائل الإعلام. وتوصي بتعميم هذه الملاحظات الختامية بشكل ملائم على مستوى المجتمع المحلي حتى يتمكّن من تنفيذها. وعلاوة على ذلك، تطلب اللجنة من الدولة الطرف أن تواصل تعميم الاتفاقية والتوصيات العامة للجنة على جميع أصحاب المصلحة.</w:t>
      </w:r>
    </w:p>
    <w:p w:rsidR="0098301B" w:rsidRPr="00B931AB" w:rsidRDefault="0098301B" w:rsidP="0098301B">
      <w:pPr>
        <w:pStyle w:val="SingleTxt"/>
        <w:rPr>
          <w:b/>
          <w:bCs/>
          <w:rtl/>
        </w:rPr>
      </w:pPr>
      <w:r w:rsidRPr="00B931AB">
        <w:rPr>
          <w:rFonts w:hint="cs"/>
          <w:b/>
          <w:bCs/>
          <w:rtl/>
        </w:rPr>
        <w:t>المساعدة التقنية</w:t>
      </w:r>
    </w:p>
    <w:p w:rsidR="0098301B" w:rsidRDefault="0098301B" w:rsidP="0098301B">
      <w:pPr>
        <w:pStyle w:val="SingleTxt"/>
        <w:rPr>
          <w:rtl/>
        </w:rPr>
      </w:pPr>
      <w:r w:rsidRPr="00B931AB">
        <w:rPr>
          <w:rFonts w:hint="cs"/>
          <w:rtl/>
        </w:rPr>
        <w:t>41 -</w:t>
      </w:r>
      <w:r w:rsidRPr="00B931AB">
        <w:rPr>
          <w:rFonts w:hint="cs"/>
          <w:rtl/>
        </w:rPr>
        <w:tab/>
      </w:r>
      <w:r w:rsidRPr="00B931AB">
        <w:rPr>
          <w:rFonts w:hint="cs"/>
          <w:b/>
          <w:bCs/>
          <w:rtl/>
        </w:rPr>
        <w:t xml:space="preserve">توصي اللجنة الدولة الطرف بأن تبحث التماس المساعدة الدولية والتعاون الدولي، واغتنام المساعدة التقنية من أجل وضع وتنفيذ برنامج شامل يهدف إلى تنفيذ التوصيات الواردة أعلاه والاتفاقية ككل. </w:t>
      </w:r>
      <w:r>
        <w:rPr>
          <w:rFonts w:hint="cs"/>
          <w:b/>
          <w:bCs/>
          <w:rtl/>
        </w:rPr>
        <w:t xml:space="preserve">كما </w:t>
      </w:r>
      <w:r w:rsidRPr="00B931AB">
        <w:rPr>
          <w:rFonts w:hint="cs"/>
          <w:b/>
          <w:bCs/>
          <w:rtl/>
        </w:rPr>
        <w:t>تطالب اللجنة الدولة الطرف بأن تواصل تعاونها مع الوكالات المتخصصة والبرامج التابعة لمنظومة الأمم المتحدة.</w:t>
      </w:r>
    </w:p>
    <w:p w:rsidR="00B8347F" w:rsidRPr="00B8347F" w:rsidRDefault="00B8347F" w:rsidP="00B8347F">
      <w:pPr>
        <w:pStyle w:val="SingleTxt"/>
        <w:spacing w:after="0" w:line="120" w:lineRule="exact"/>
        <w:rPr>
          <w:sz w:val="10"/>
          <w:rtl/>
        </w:rPr>
      </w:pPr>
    </w:p>
    <w:p w:rsidR="0098301B" w:rsidRPr="00B931AB" w:rsidRDefault="0098301B" w:rsidP="0098301B">
      <w:pPr>
        <w:pStyle w:val="SingleTxt"/>
        <w:rPr>
          <w:b/>
          <w:bCs/>
          <w:rtl/>
        </w:rPr>
      </w:pPr>
      <w:r w:rsidRPr="00B931AB">
        <w:rPr>
          <w:rFonts w:hint="cs"/>
          <w:b/>
          <w:bCs/>
          <w:rtl/>
        </w:rPr>
        <w:t>التصديق على معاهدات أخرى</w:t>
      </w:r>
    </w:p>
    <w:p w:rsidR="0098301B" w:rsidRDefault="0098301B" w:rsidP="0098301B">
      <w:pPr>
        <w:pStyle w:val="SingleTxt"/>
        <w:rPr>
          <w:rtl/>
        </w:rPr>
      </w:pPr>
      <w:r w:rsidRPr="00B931AB">
        <w:rPr>
          <w:rFonts w:hint="cs"/>
          <w:rtl/>
        </w:rPr>
        <w:t>42 -</w:t>
      </w:r>
      <w:r w:rsidRPr="00B931AB">
        <w:rPr>
          <w:rFonts w:hint="cs"/>
          <w:rtl/>
        </w:rPr>
        <w:tab/>
      </w:r>
      <w:r w:rsidRPr="00B931AB">
        <w:rPr>
          <w:rFonts w:hint="cs"/>
          <w:b/>
          <w:bCs/>
          <w:rtl/>
        </w:rPr>
        <w:t>تلاحظ اللجنة أن انضمام الدولة الطرف إلى صكوك حقوق الإنسان الدولية الرئيسية التسعة</w:t>
      </w:r>
      <w:r w:rsidRPr="00B931AB">
        <w:rPr>
          <w:b/>
          <w:bCs/>
          <w:vertAlign w:val="superscript"/>
          <w:rtl/>
        </w:rPr>
        <w:t>(</w:t>
      </w:r>
      <w:r w:rsidRPr="00B931AB">
        <w:rPr>
          <w:rStyle w:val="FootnoteReference"/>
          <w:b/>
          <w:bCs/>
          <w:rtl/>
        </w:rPr>
        <w:footnoteReference w:id="1"/>
      </w:r>
      <w:r w:rsidRPr="00B931AB">
        <w:rPr>
          <w:b/>
          <w:bCs/>
          <w:vertAlign w:val="superscript"/>
          <w:rtl/>
        </w:rPr>
        <w:t>)</w:t>
      </w:r>
      <w:r w:rsidRPr="00B931AB">
        <w:rPr>
          <w:rFonts w:hint="cs"/>
          <w:b/>
          <w:bCs/>
          <w:rtl/>
        </w:rPr>
        <w:t xml:space="preserve"> يعزز من تمتُّع المرأة بحقوق الإنسان والحريات الأساسية الواجبة لها في كافة مناحي الحياة. ولذلك تشجِّع اللجنة الدول</w:t>
      </w:r>
      <w:r>
        <w:rPr>
          <w:rFonts w:hint="cs"/>
          <w:b/>
          <w:bCs/>
          <w:rtl/>
        </w:rPr>
        <w:t>ة</w:t>
      </w:r>
      <w:r w:rsidRPr="00B931AB">
        <w:rPr>
          <w:rFonts w:hint="cs"/>
          <w:b/>
          <w:bCs/>
          <w:rtl/>
        </w:rPr>
        <w:t xml:space="preserve"> الطرف على النظر في التصديق على الاتفاقيات الدولية التي لم تصبح بعد طرفاً فيها، وهي الاتفاقية الدولية لحماية جميع الأشخاص من الاختفاء القسري، واتفاقية حقوق الأشخاص ذوي الإعاقة، والاتفاقية الدولية لحماية حقوق جميع العمال المهاجرين وأفراد أسرهم.</w:t>
      </w:r>
    </w:p>
    <w:p w:rsidR="00B8347F" w:rsidRPr="00B8347F" w:rsidRDefault="00B8347F" w:rsidP="00B8347F">
      <w:pPr>
        <w:pStyle w:val="SingleTxt"/>
        <w:spacing w:after="0" w:line="120" w:lineRule="exact"/>
        <w:rPr>
          <w:sz w:val="10"/>
          <w:rtl/>
        </w:rPr>
      </w:pPr>
    </w:p>
    <w:p w:rsidR="0098301B" w:rsidRPr="005E47E0" w:rsidRDefault="0098301B" w:rsidP="0098301B">
      <w:pPr>
        <w:pStyle w:val="SingleTxt"/>
        <w:rPr>
          <w:b/>
          <w:bCs/>
          <w:rtl/>
        </w:rPr>
      </w:pPr>
      <w:r w:rsidRPr="005E47E0">
        <w:rPr>
          <w:rFonts w:hint="cs"/>
          <w:b/>
          <w:bCs/>
          <w:rtl/>
        </w:rPr>
        <w:t>متابعة الملاحظات الختامية</w:t>
      </w:r>
    </w:p>
    <w:p w:rsidR="0098301B" w:rsidRDefault="0098301B" w:rsidP="004752F5">
      <w:pPr>
        <w:pStyle w:val="SingleTxt"/>
        <w:rPr>
          <w:b/>
          <w:bCs/>
          <w:rtl/>
        </w:rPr>
      </w:pPr>
      <w:r>
        <w:rPr>
          <w:rFonts w:hint="cs"/>
          <w:rtl/>
        </w:rPr>
        <w:t>43 -</w:t>
      </w:r>
      <w:r>
        <w:rPr>
          <w:rFonts w:hint="cs"/>
          <w:rtl/>
        </w:rPr>
        <w:tab/>
      </w:r>
      <w:r>
        <w:rPr>
          <w:rFonts w:hint="cs"/>
          <w:b/>
          <w:bCs/>
          <w:rtl/>
        </w:rPr>
        <w:t>تطلب اللجنة إلى الدولة الطرف أن تقدِّم، في غضون عامين، معلومات خطّية عن الخطوات المتخذة لتنفيذ التوصيات الواردة في الفقرتين 10 (أ) و (ب)، و 18 (أ) و</w:t>
      </w:r>
      <w:r>
        <w:rPr>
          <w:rFonts w:hint="eastAsia"/>
          <w:b/>
          <w:bCs/>
          <w:rtl/>
        </w:rPr>
        <w:t> </w:t>
      </w:r>
      <w:r>
        <w:rPr>
          <w:rFonts w:hint="cs"/>
          <w:b/>
          <w:bCs/>
          <w:rtl/>
        </w:rPr>
        <w:t>(هـ) أعلاه.</w:t>
      </w:r>
    </w:p>
    <w:p w:rsidR="004752F5" w:rsidRPr="005E47E0" w:rsidRDefault="004752F5" w:rsidP="004752F5">
      <w:pPr>
        <w:pStyle w:val="SingleTxt"/>
        <w:rPr>
          <w:b/>
          <w:bCs/>
          <w:rtl/>
        </w:rPr>
      </w:pPr>
    </w:p>
    <w:p w:rsidR="0098301B" w:rsidRDefault="0098301B" w:rsidP="0098301B">
      <w:pPr>
        <w:pStyle w:val="SingleTxt"/>
        <w:rPr>
          <w:b/>
          <w:bCs/>
          <w:rtl/>
        </w:rPr>
      </w:pPr>
      <w:r>
        <w:rPr>
          <w:rFonts w:hint="cs"/>
          <w:b/>
          <w:bCs/>
          <w:rtl/>
        </w:rPr>
        <w:t>إعداد التقرير القادم</w:t>
      </w:r>
    </w:p>
    <w:p w:rsidR="0098301B" w:rsidRDefault="0098301B" w:rsidP="0098301B">
      <w:pPr>
        <w:pStyle w:val="SingleTxt"/>
        <w:rPr>
          <w:b/>
          <w:bCs/>
          <w:rtl/>
        </w:rPr>
      </w:pPr>
      <w:r>
        <w:rPr>
          <w:rFonts w:hint="cs"/>
          <w:rtl/>
        </w:rPr>
        <w:t>44 -</w:t>
      </w:r>
      <w:r>
        <w:rPr>
          <w:rFonts w:hint="cs"/>
          <w:rtl/>
        </w:rPr>
        <w:tab/>
      </w:r>
      <w:r>
        <w:rPr>
          <w:rFonts w:hint="cs"/>
          <w:b/>
          <w:bCs/>
          <w:rtl/>
        </w:rPr>
        <w:t>تدعو اللجنة الدولة الطرف إلى تقديم تقريرها الدوري ال</w:t>
      </w:r>
      <w:r w:rsidR="004752F5">
        <w:rPr>
          <w:rFonts w:hint="cs"/>
          <w:b/>
          <w:bCs/>
          <w:rtl/>
        </w:rPr>
        <w:t>سادس في تشرين الأول/نوفمبر 2019.</w:t>
      </w:r>
    </w:p>
    <w:p w:rsidR="0098301B" w:rsidRDefault="0098301B" w:rsidP="004752F5">
      <w:pPr>
        <w:pStyle w:val="SingleTxt"/>
        <w:rPr>
          <w:rtl/>
        </w:rPr>
      </w:pPr>
      <w:r>
        <w:rPr>
          <w:rFonts w:hint="cs"/>
          <w:rtl/>
        </w:rPr>
        <w:t>45 -</w:t>
      </w:r>
      <w:r>
        <w:rPr>
          <w:rFonts w:hint="cs"/>
          <w:rtl/>
        </w:rPr>
        <w:tab/>
      </w:r>
      <w:r>
        <w:rPr>
          <w:rFonts w:hint="cs"/>
          <w:b/>
          <w:bCs/>
          <w:rtl/>
        </w:rPr>
        <w:t>وتدعو اللجنة الدولة الطرف إلى اتباع المبادئ التوجيهية المنسَّقة المتعلقة بتقديم التقارير بموجب المعاهدات الدولية لحقوق الإنسان، بما في ذلك المبادئ التوجيهية المتعلقة بإعداد وثيقة أساسية موحَّدة ووثائق خاصة بمعاهدات بعينها (</w:t>
      </w:r>
      <w:hyperlink r:id="rId22" w:history="1">
        <w:r w:rsidRPr="0098301B">
          <w:rPr>
            <w:rStyle w:val="Hyperlink"/>
            <w:b/>
            <w:bCs/>
          </w:rPr>
          <w:t>HRI/GEN/2/Rev.6</w:t>
        </w:r>
      </w:hyperlink>
      <w:r w:rsidR="004752F5">
        <w:rPr>
          <w:rFonts w:hint="cs"/>
          <w:b/>
          <w:bCs/>
          <w:rtl/>
        </w:rPr>
        <w:t>،</w:t>
      </w:r>
      <w:r>
        <w:rPr>
          <w:b/>
          <w:bCs/>
        </w:rPr>
        <w:t xml:space="preserve"> chap.I</w:t>
      </w:r>
      <w:r>
        <w:rPr>
          <w:rFonts w:hint="cs"/>
          <w:b/>
          <w:bCs/>
          <w:rtl/>
          <w:lang w:bidi="ar-EG"/>
        </w:rPr>
        <w:t>).</w:t>
      </w:r>
    </w:p>
    <w:p w:rsidR="0098301B" w:rsidRPr="004752F5" w:rsidRDefault="004752F5" w:rsidP="004752F5">
      <w:pPr>
        <w:pStyle w:val="SingleTxt"/>
        <w:spacing w:after="0" w:line="240" w:lineRule="auto"/>
      </w:pPr>
      <w:r>
        <w:rPr>
          <w:rFonts w:hint="cs"/>
          <w:noProof/>
          <w:w w:val="100"/>
        </w:rPr>
        <mc:AlternateContent>
          <mc:Choice Requires="wps">
            <w:drawing>
              <wp:anchor distT="0" distB="0" distL="114300" distR="114300" simplePos="0" relativeHeight="251660288" behindDoc="0" locked="0" layoutInCell="1" allowOverlap="1">
                <wp:simplePos x="0" y="0"/>
                <wp:positionH relativeFrom="column">
                  <wp:posOffset>2623820</wp:posOffset>
                </wp:positionH>
                <wp:positionV relativeFrom="paragraph">
                  <wp:posOffset>304800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06.6pt,24pt" to="278.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" strokecolor="#010000" strokeweight=".25pt"/>
            </w:pict>
          </mc:Fallback>
        </mc:AlternateContent>
      </w:r>
    </w:p>
    <w:sectPr w:rsidR="0098301B" w:rsidRPr="004752F5" w:rsidSect="007B68D5">
      <w:endnotePr>
        <w:numFmt w:val="decimal"/>
      </w:endnotePr>
      <w:type w:val="continuous"/>
      <w:pgSz w:w="12240" w:h="15840" w:code="1"/>
      <w:pgMar w:top="1742" w:right="1200" w:bottom="1898" w:left="1200" w:header="576" w:footer="1030" w:gutter="0"/>
      <w:cols w:space="720"/>
      <w:noEndnote/>
      <w:bidi/>
      <w:rtlGutter/>
      <w:docGrid w:linePitch="27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12-18T19:58:00Z" w:initials="Start">
    <w:p w:rsidR="007B68D5" w:rsidRDefault="007B68D5">
      <w:pPr>
        <w:pStyle w:val="CommentText"/>
        <w:rPr>
          <w:rtl/>
        </w:rPr>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rPr>
          <w:rtl/>
        </w:rPr>
        <w:t>&lt;&lt;</w:t>
      </w:r>
      <w:r>
        <w:t>ODS JOB NO&gt;&gt;N1538774A&lt;&lt;ODS JOB NO</w:t>
      </w:r>
      <w:r>
        <w:rPr>
          <w:rtl/>
        </w:rPr>
        <w:t>&gt;&gt;</w:t>
      </w:r>
    </w:p>
    <w:p w:rsidR="007B68D5" w:rsidRDefault="007B68D5">
      <w:pPr>
        <w:pStyle w:val="CommentText"/>
        <w:rPr>
          <w:rtl/>
        </w:rPr>
      </w:pPr>
      <w:r>
        <w:rPr>
          <w:rtl/>
        </w:rPr>
        <w:t>&lt;&lt;</w:t>
      </w:r>
      <w:r>
        <w:t>ODS DOC SYMBOL1&gt;&gt;CEDAW/C/UZB/CO/5&lt;&lt;ODS DOC SYMBOL1</w:t>
      </w:r>
      <w:r>
        <w:rPr>
          <w:rtl/>
        </w:rPr>
        <w:t>&gt;&gt;</w:t>
      </w:r>
    </w:p>
    <w:p w:rsidR="007B68D5" w:rsidRDefault="007B68D5">
      <w:pPr>
        <w:pStyle w:val="CommentText"/>
      </w:pPr>
      <w:r>
        <w:rPr>
          <w:rtl/>
        </w:rPr>
        <w:t>&lt;&lt;</w:t>
      </w:r>
      <w:r>
        <w:t>ODS DOC SYMBOL2&gt;&gt;&lt;&lt;ODS DOC SYMBOL2</w:t>
      </w:r>
      <w:r>
        <w:rPr>
          <w:rtl/>
        </w:rPr>
        <w:t>&gt;&gt;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C66" w:rsidRDefault="00AF6C66" w:rsidP="00693CF9">
      <w:pPr>
        <w:spacing w:line="240" w:lineRule="auto"/>
      </w:pPr>
      <w:r>
        <w:separator/>
      </w:r>
    </w:p>
  </w:endnote>
  <w:endnote w:type="continuationSeparator" w:id="0">
    <w:p w:rsidR="00AF6C66" w:rsidRDefault="00AF6C66" w:rsidP="00693C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B2"/>
    <w:family w:val="auto"/>
    <w:pitch w:val="variable"/>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7B68D5" w:rsidTr="007B68D5">
      <w:tc>
        <w:tcPr>
          <w:tcW w:w="5028" w:type="dxa"/>
          <w:shd w:val="clear" w:color="auto" w:fill="auto"/>
        </w:tcPr>
        <w:p w:rsidR="007B68D5" w:rsidRPr="007B68D5" w:rsidRDefault="007B68D5" w:rsidP="007B68D5">
          <w:pPr>
            <w:pStyle w:val="Footer"/>
            <w:rPr>
              <w:w w:val="103"/>
            </w:rPr>
          </w:pPr>
          <w:r>
            <w:rPr>
              <w:w w:val="103"/>
            </w:rPr>
            <w:fldChar w:fldCharType="begin"/>
          </w:r>
          <w:r>
            <w:rPr>
              <w:w w:val="103"/>
            </w:rPr>
            <w:instrText xml:space="preserve"> PAGE  \* Arabic  \* MERGEFORMAT </w:instrText>
          </w:r>
          <w:r>
            <w:rPr>
              <w:w w:val="103"/>
            </w:rPr>
            <w:fldChar w:fldCharType="separate"/>
          </w:r>
          <w:r w:rsidR="00A17CB6">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A17CB6">
            <w:rPr>
              <w:noProof/>
              <w:w w:val="103"/>
            </w:rPr>
            <w:t>2</w:t>
          </w:r>
          <w:r>
            <w:rPr>
              <w:w w:val="103"/>
            </w:rPr>
            <w:fldChar w:fldCharType="end"/>
          </w:r>
        </w:p>
      </w:tc>
      <w:tc>
        <w:tcPr>
          <w:tcW w:w="5028" w:type="dxa"/>
          <w:shd w:val="clear" w:color="auto" w:fill="auto"/>
        </w:tcPr>
        <w:p w:rsidR="007B68D5" w:rsidRPr="007B68D5" w:rsidRDefault="007B68D5" w:rsidP="007B68D5">
          <w:pPr>
            <w:pStyle w:val="Footer"/>
            <w:jc w:val="lef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2A5CF9">
            <w:rPr>
              <w:b w:val="0"/>
              <w:w w:val="103"/>
            </w:rPr>
            <w:t>15-20701</w:t>
          </w:r>
          <w:r>
            <w:rPr>
              <w:b w:val="0"/>
              <w:w w:val="103"/>
            </w:rPr>
            <w:fldChar w:fldCharType="end"/>
          </w:r>
        </w:p>
      </w:tc>
    </w:tr>
  </w:tbl>
  <w:p w:rsidR="007B68D5" w:rsidRPr="007B68D5" w:rsidRDefault="007B68D5" w:rsidP="007B68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7B68D5" w:rsidTr="007B68D5">
      <w:tc>
        <w:tcPr>
          <w:tcW w:w="5028" w:type="dxa"/>
          <w:shd w:val="clear" w:color="auto" w:fill="auto"/>
        </w:tcPr>
        <w:p w:rsidR="007B68D5" w:rsidRPr="007B68D5" w:rsidRDefault="007B68D5" w:rsidP="007B68D5">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2A5CF9">
            <w:rPr>
              <w:b w:val="0"/>
              <w:w w:val="103"/>
            </w:rPr>
            <w:t>15-20701</w:t>
          </w:r>
          <w:r>
            <w:rPr>
              <w:b w:val="0"/>
              <w:w w:val="103"/>
            </w:rPr>
            <w:fldChar w:fldCharType="end"/>
          </w:r>
        </w:p>
      </w:tc>
      <w:tc>
        <w:tcPr>
          <w:tcW w:w="5028" w:type="dxa"/>
          <w:shd w:val="clear" w:color="auto" w:fill="auto"/>
        </w:tcPr>
        <w:p w:rsidR="007B68D5" w:rsidRPr="007B68D5" w:rsidRDefault="007B68D5" w:rsidP="007B68D5">
          <w:pPr>
            <w:pStyle w:val="Footer"/>
            <w:jc w:val="left"/>
            <w:rPr>
              <w:w w:val="103"/>
            </w:rPr>
          </w:pPr>
          <w:r>
            <w:rPr>
              <w:w w:val="103"/>
            </w:rPr>
            <w:fldChar w:fldCharType="begin"/>
          </w:r>
          <w:r>
            <w:rPr>
              <w:w w:val="103"/>
            </w:rPr>
            <w:instrText xml:space="preserve"> PAGE  \* Arabic  \* MERGEFORMAT </w:instrText>
          </w:r>
          <w:r>
            <w:rPr>
              <w:w w:val="103"/>
            </w:rPr>
            <w:fldChar w:fldCharType="separate"/>
          </w:r>
          <w:r w:rsidR="002A5CF9">
            <w:rPr>
              <w:noProof/>
              <w:w w:val="103"/>
            </w:rPr>
            <w:t>15</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2A5CF9">
            <w:rPr>
              <w:noProof/>
              <w:w w:val="103"/>
            </w:rPr>
            <w:t>16</w:t>
          </w:r>
          <w:r>
            <w:rPr>
              <w:w w:val="103"/>
            </w:rPr>
            <w:fldChar w:fldCharType="end"/>
          </w:r>
        </w:p>
      </w:tc>
    </w:tr>
  </w:tbl>
  <w:p w:rsidR="007B68D5" w:rsidRPr="007B68D5" w:rsidRDefault="007B68D5" w:rsidP="007B68D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Look w:val="0000" w:firstRow="0" w:lastRow="0" w:firstColumn="0" w:lastColumn="0" w:noHBand="0" w:noVBand="0"/>
    </w:tblPr>
    <w:tblGrid>
      <w:gridCol w:w="3888"/>
      <w:gridCol w:w="5028"/>
    </w:tblGrid>
    <w:tr w:rsidR="007B68D5" w:rsidTr="007B68D5">
      <w:trPr>
        <w:jc w:val="right"/>
      </w:trPr>
      <w:tc>
        <w:tcPr>
          <w:tcW w:w="3888" w:type="dxa"/>
        </w:tcPr>
        <w:p w:rsidR="007B68D5" w:rsidRDefault="007B68D5" w:rsidP="007B68D5">
          <w:pPr>
            <w:pStyle w:val="Footer"/>
            <w:spacing w:line="240" w:lineRule="atLeast"/>
            <w:jc w:val="left"/>
            <w:rPr>
              <w:rFonts w:cs="Times New Roman"/>
              <w:b w:val="0"/>
              <w:w w:val="103"/>
              <w:sz w:val="20"/>
            </w:rPr>
          </w:pPr>
          <w:r>
            <w:rPr>
              <w:rFonts w:cs="Times New Roman"/>
              <w:b w:val="0"/>
              <w:noProof/>
              <w:w w:val="103"/>
              <w:sz w:val="20"/>
            </w:rPr>
            <w:drawing>
              <wp:anchor distT="0" distB="0" distL="114300" distR="114300" simplePos="0" relativeHeight="251658240" behindDoc="0" locked="0" layoutInCell="1" allowOverlap="1" wp14:anchorId="18EC400C" wp14:editId="3A61DA5C">
                <wp:simplePos x="0" y="0"/>
                <wp:positionH relativeFrom="page">
                  <wp:posOffset>-648970</wp:posOffset>
                </wp:positionH>
                <wp:positionV relativeFrom="page">
                  <wp:posOffset>-356235</wp:posOffset>
                </wp:positionV>
                <wp:extent cx="694690" cy="694690"/>
                <wp:effectExtent l="0" t="0" r="0" b="0"/>
                <wp:wrapNone/>
                <wp:docPr id="3" name="Picture 3" descr="http://undocs.org/m2/QRCode2.ashx?DS=CEDAW/C/UZB/CO/5&amp;Size =1&amp;Lang =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EDAW/C/UZB/CO/5&amp;Size =1&amp;Lang = 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rFonts w:cs="Times New Roman"/>
              <w:b w:val="0"/>
              <w:noProof/>
              <w:w w:val="103"/>
              <w:sz w:val="20"/>
            </w:rPr>
            <w:drawing>
              <wp:inline distT="0" distB="0" distL="0" distR="0" wp14:anchorId="5702D8A2" wp14:editId="233D9732">
                <wp:extent cx="1554615" cy="320068"/>
                <wp:effectExtent l="0" t="0" r="7620" b="381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554615" cy="320068"/>
                        </a:xfrm>
                        <a:prstGeom prst="rect">
                          <a:avLst/>
                        </a:prstGeom>
                      </pic:spPr>
                    </pic:pic>
                  </a:graphicData>
                </a:graphic>
              </wp:inline>
            </w:drawing>
          </w:r>
        </w:p>
      </w:tc>
      <w:tc>
        <w:tcPr>
          <w:tcW w:w="5028" w:type="dxa"/>
        </w:tcPr>
        <w:p w:rsidR="007B68D5" w:rsidRDefault="001F5D9B" w:rsidP="007C2843">
          <w:pPr>
            <w:pStyle w:val="ReleaseDate"/>
          </w:pPr>
          <w:r>
            <w:t>130116</w:t>
          </w:r>
          <w:r w:rsidR="007B68D5">
            <w:t xml:space="preserve">    1</w:t>
          </w:r>
          <w:r w:rsidR="007C2843">
            <w:t>7</w:t>
          </w:r>
          <w:r w:rsidR="007B68D5">
            <w:t>1215    15-20701</w:t>
          </w:r>
          <w:r>
            <w:t>X</w:t>
          </w:r>
          <w:r w:rsidR="007B68D5">
            <w:t xml:space="preserve"> (A)</w:t>
          </w:r>
        </w:p>
        <w:p w:rsidR="007B68D5" w:rsidRPr="007B68D5" w:rsidRDefault="007B68D5" w:rsidP="007B68D5">
          <w:pPr>
            <w:pStyle w:val="Footer"/>
            <w:spacing w:before="80"/>
            <w:rPr>
              <w:rFonts w:ascii="Barcode 3 of 9 by request" w:hAnsi="Barcode 3 of 9 by request"/>
              <w:sz w:val="24"/>
            </w:rPr>
          </w:pPr>
          <w:r>
            <w:rPr>
              <w:rFonts w:ascii="Barcode 3 of 9 by request" w:hAnsi="Barcode 3 of 9 by request"/>
              <w:sz w:val="24"/>
            </w:rPr>
            <w:fldChar w:fldCharType="begin"/>
          </w:r>
          <w:r>
            <w:rPr>
              <w:rFonts w:ascii="Barcode 3 of 9 by request" w:hAnsi="Barcode 3 of 9 by request"/>
              <w:sz w:val="24"/>
            </w:rPr>
            <w:instrText xml:space="preserve"> DOCVARIABLE "Barcode" \* MERGEFORMAT </w:instrText>
          </w:r>
          <w:r>
            <w:rPr>
              <w:rFonts w:ascii="Barcode 3 of 9 by request" w:hAnsi="Barcode 3 of 9 by request"/>
              <w:sz w:val="24"/>
            </w:rPr>
            <w:fldChar w:fldCharType="separate"/>
          </w:r>
          <w:r w:rsidR="002A5CF9">
            <w:rPr>
              <w:rFonts w:ascii="Barcode 3 of 9 by request" w:hAnsi="Barcode 3 of 9 by request"/>
              <w:sz w:val="24"/>
            </w:rPr>
            <w:t>*1520701*</w:t>
          </w:r>
          <w:r>
            <w:rPr>
              <w:rFonts w:ascii="Barcode 3 of 9 by request" w:hAnsi="Barcode 3 of 9 by request"/>
              <w:sz w:val="24"/>
            </w:rPr>
            <w:fldChar w:fldCharType="end"/>
          </w:r>
        </w:p>
      </w:tc>
    </w:tr>
  </w:tbl>
  <w:p w:rsidR="007B68D5" w:rsidRPr="007B68D5" w:rsidRDefault="007B68D5" w:rsidP="007B68D5">
    <w:pPr>
      <w:pStyle w:val="Footer"/>
      <w:spacing w:line="14" w:lineRule="exact"/>
      <w:rPr>
        <w:rFonts w:cs="Times New Roman"/>
        <w:b w:val="0"/>
        <w:w w:val="103"/>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C66" w:rsidRPr="004752F5" w:rsidRDefault="004752F5" w:rsidP="004752F5">
      <w:pPr>
        <w:pStyle w:val="Footer"/>
        <w:bidi/>
        <w:spacing w:after="80"/>
        <w:ind w:left="792"/>
        <w:jc w:val="left"/>
        <w:rPr>
          <w:sz w:val="16"/>
        </w:rPr>
      </w:pPr>
      <w:r w:rsidRPr="004752F5">
        <w:rPr>
          <w:sz w:val="16"/>
          <w:rtl/>
        </w:rPr>
        <w:t>__________</w:t>
      </w:r>
    </w:p>
  </w:footnote>
  <w:footnote w:type="continuationSeparator" w:id="0">
    <w:p w:rsidR="00AF6C66" w:rsidRPr="004752F5" w:rsidRDefault="004752F5" w:rsidP="004752F5">
      <w:pPr>
        <w:pStyle w:val="Footer"/>
        <w:bidi/>
        <w:spacing w:after="80"/>
        <w:ind w:left="792"/>
        <w:jc w:val="left"/>
        <w:rPr>
          <w:sz w:val="16"/>
        </w:rPr>
      </w:pPr>
      <w:r w:rsidRPr="004752F5">
        <w:rPr>
          <w:sz w:val="16"/>
          <w:rtl/>
        </w:rPr>
        <w:t>__________</w:t>
      </w:r>
    </w:p>
  </w:footnote>
  <w:footnote w:id="1">
    <w:p w:rsidR="0098301B" w:rsidRPr="00A64549" w:rsidRDefault="0098301B" w:rsidP="004752F5">
      <w:pPr>
        <w:pStyle w:val="FootnoteText"/>
        <w:tabs>
          <w:tab w:val="clear" w:pos="418"/>
          <w:tab w:val="right" w:pos="1195"/>
          <w:tab w:val="left" w:pos="1267"/>
          <w:tab w:val="left" w:pos="1930"/>
          <w:tab w:val="left" w:pos="2592"/>
          <w:tab w:val="left" w:pos="3254"/>
        </w:tabs>
        <w:spacing w:after="80"/>
        <w:ind w:left="1267" w:right="1267" w:hanging="547"/>
        <w:rPr>
          <w:w w:val="103"/>
          <w:lang w:bidi="ar-EG"/>
        </w:rPr>
      </w:pPr>
      <w:r>
        <w:rPr>
          <w:rtl/>
        </w:rPr>
        <w:tab/>
      </w:r>
      <w:r w:rsidRPr="004752F5">
        <w:rPr>
          <w:w w:val="103"/>
          <w:rtl/>
        </w:rPr>
        <w:t>(</w:t>
      </w:r>
      <w:r w:rsidRPr="004752F5">
        <w:rPr>
          <w:rtl/>
        </w:rPr>
        <w:footnoteRef/>
      </w:r>
      <w:r w:rsidRPr="00B931AB">
        <w:rPr>
          <w:b/>
          <w:bCs/>
          <w:w w:val="103"/>
          <w:rtl/>
        </w:rPr>
        <w:t>)</w:t>
      </w:r>
      <w:r w:rsidRPr="00A64549">
        <w:rPr>
          <w:w w:val="103"/>
          <w:rtl/>
        </w:rPr>
        <w:tab/>
      </w:r>
      <w:r w:rsidRPr="00B931AB">
        <w:rPr>
          <w:rtl/>
        </w:rPr>
        <w:t>العهد الدولي الخاص بالحقوق الاقتصادية والاجتماعية والثقافية</w:t>
      </w:r>
      <w:r w:rsidRPr="00B931AB">
        <w:rPr>
          <w:rFonts w:hint="cs"/>
          <w:rtl/>
        </w:rPr>
        <w:t>، و</w:t>
      </w:r>
      <w:r w:rsidRPr="00B931AB">
        <w:rPr>
          <w:rtl/>
        </w:rPr>
        <w:t>العهد الدولي الخاص بالحقوق المدنية والسياسية</w:t>
      </w:r>
      <w:r w:rsidRPr="00B931AB">
        <w:rPr>
          <w:rFonts w:hint="cs"/>
          <w:rtl/>
        </w:rPr>
        <w:t>، و</w:t>
      </w:r>
      <w:r w:rsidRPr="00B931AB">
        <w:rPr>
          <w:rtl/>
        </w:rPr>
        <w:t xml:space="preserve">الاتفاقية الدولية للقضاء على </w:t>
      </w:r>
      <w:r w:rsidRPr="00B931AB">
        <w:rPr>
          <w:rFonts w:hint="cs"/>
          <w:rtl/>
        </w:rPr>
        <w:t xml:space="preserve">جميع أشكال </w:t>
      </w:r>
      <w:r w:rsidRPr="00B931AB">
        <w:rPr>
          <w:rtl/>
        </w:rPr>
        <w:t>التمييز العنصري</w:t>
      </w:r>
      <w:r w:rsidRPr="00B931AB">
        <w:rPr>
          <w:rFonts w:hint="cs"/>
          <w:rtl/>
        </w:rPr>
        <w:t>، و</w:t>
      </w:r>
      <w:r w:rsidRPr="00B931AB">
        <w:rPr>
          <w:rtl/>
        </w:rPr>
        <w:t>اتفاقية القضاء على جميع</w:t>
      </w:r>
      <w:r w:rsidRPr="00B931AB">
        <w:rPr>
          <w:rFonts w:hint="cs"/>
          <w:rtl/>
        </w:rPr>
        <w:t> </w:t>
      </w:r>
      <w:r w:rsidRPr="00B931AB">
        <w:rPr>
          <w:rtl/>
        </w:rPr>
        <w:t>أشكال التمييز ضد المرأة</w:t>
      </w:r>
      <w:r w:rsidRPr="00B931AB">
        <w:rPr>
          <w:rFonts w:hint="cs"/>
          <w:rtl/>
        </w:rPr>
        <w:t>، و</w:t>
      </w:r>
      <w:r w:rsidRPr="00B931AB">
        <w:rPr>
          <w:rtl/>
        </w:rPr>
        <w:t>اتفاقية مناهضة التعذيب وغيره من ضروب المعاملة أو العقوبة القاسية أو</w:t>
      </w:r>
      <w:r w:rsidRPr="00B931AB">
        <w:rPr>
          <w:rFonts w:hint="cs"/>
          <w:rtl/>
        </w:rPr>
        <w:t> </w:t>
      </w:r>
      <w:r w:rsidRPr="00B931AB">
        <w:rPr>
          <w:rtl/>
        </w:rPr>
        <w:t>اللاإنسانية أو المهينة</w:t>
      </w:r>
      <w:r w:rsidRPr="00B931AB">
        <w:rPr>
          <w:rFonts w:hint="cs"/>
          <w:rtl/>
        </w:rPr>
        <w:t>، واتفاقية حقوق الطفل، و</w:t>
      </w:r>
      <w:r w:rsidRPr="00B931AB">
        <w:rPr>
          <w:rtl/>
        </w:rPr>
        <w:t>الاتفاقية الدولية لحماية حقوق جميع العمال المهاجرين وأفراد أسرهم</w:t>
      </w:r>
      <w:r w:rsidRPr="00B931AB">
        <w:rPr>
          <w:rFonts w:hint="cs"/>
          <w:rtl/>
        </w:rPr>
        <w:t>، و</w:t>
      </w:r>
      <w:r w:rsidRPr="00B931AB">
        <w:rPr>
          <w:rtl/>
        </w:rPr>
        <w:t>الاتفاقية الدولية لحماية جميع الأشخاص من الاختفاء القسري</w:t>
      </w:r>
      <w:r w:rsidRPr="00B931AB">
        <w:rPr>
          <w:rFonts w:hint="cs"/>
          <w:rtl/>
        </w:rPr>
        <w:t>، و</w:t>
      </w:r>
      <w:r w:rsidRPr="00B931AB">
        <w:rPr>
          <w:rtl/>
        </w:rPr>
        <w:t>اتفاقية حقوق الأشخاص ذوي الإعاقة</w:t>
      </w:r>
      <w:r w:rsidRPr="00B931AB">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858"/>
      <w:gridCol w:w="4982"/>
    </w:tblGrid>
    <w:tr w:rsidR="007B68D5" w:rsidTr="007B68D5">
      <w:trPr>
        <w:trHeight w:hRule="exact" w:val="864"/>
        <w:jc w:val="center"/>
      </w:trPr>
      <w:tc>
        <w:tcPr>
          <w:tcW w:w="4925" w:type="dxa"/>
          <w:shd w:val="clear" w:color="auto" w:fill="auto"/>
          <w:vAlign w:val="bottom"/>
        </w:tcPr>
        <w:p w:rsidR="007B68D5" w:rsidRDefault="007B68D5" w:rsidP="007B68D5">
          <w:pPr>
            <w:pStyle w:val="Header"/>
            <w:bidi/>
          </w:pPr>
        </w:p>
      </w:tc>
      <w:tc>
        <w:tcPr>
          <w:tcW w:w="5028" w:type="dxa"/>
          <w:shd w:val="clear" w:color="auto" w:fill="auto"/>
          <w:vAlign w:val="bottom"/>
        </w:tcPr>
        <w:p w:rsidR="007B68D5" w:rsidRPr="007B68D5" w:rsidRDefault="007B68D5" w:rsidP="007B68D5">
          <w:pPr>
            <w:pStyle w:val="Header"/>
            <w:spacing w:after="80"/>
            <w:rPr>
              <w:w w:val="103"/>
            </w:rPr>
          </w:pPr>
          <w:r>
            <w:rPr>
              <w:w w:val="103"/>
            </w:rPr>
            <w:fldChar w:fldCharType="begin"/>
          </w:r>
          <w:r>
            <w:rPr>
              <w:w w:val="103"/>
            </w:rPr>
            <w:instrText xml:space="preserve"> DOCVARIABLE sss1  \* MERGEFORMAT </w:instrText>
          </w:r>
          <w:r>
            <w:rPr>
              <w:w w:val="103"/>
            </w:rPr>
            <w:fldChar w:fldCharType="separate"/>
          </w:r>
          <w:r w:rsidR="002A5CF9">
            <w:rPr>
              <w:w w:val="103"/>
            </w:rPr>
            <w:t>CEDAW/C/UZB/CO/5</w:t>
          </w:r>
          <w:r>
            <w:rPr>
              <w:w w:val="103"/>
            </w:rPr>
            <w:fldChar w:fldCharType="end"/>
          </w:r>
        </w:p>
      </w:tc>
    </w:tr>
  </w:tbl>
  <w:p w:rsidR="007B68D5" w:rsidRPr="007B68D5" w:rsidRDefault="007B68D5" w:rsidP="007B68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881"/>
      <w:gridCol w:w="4959"/>
    </w:tblGrid>
    <w:tr w:rsidR="007B68D5" w:rsidTr="007B68D5">
      <w:trPr>
        <w:trHeight w:hRule="exact" w:val="864"/>
        <w:jc w:val="center"/>
      </w:trPr>
      <w:tc>
        <w:tcPr>
          <w:tcW w:w="4925" w:type="dxa"/>
          <w:shd w:val="clear" w:color="auto" w:fill="auto"/>
          <w:vAlign w:val="bottom"/>
        </w:tcPr>
        <w:p w:rsidR="007B68D5" w:rsidRPr="007B68D5" w:rsidRDefault="007B68D5" w:rsidP="007B68D5">
          <w:pPr>
            <w:pStyle w:val="Header"/>
            <w:spacing w:after="80"/>
            <w:jc w:val="left"/>
            <w:rPr>
              <w:w w:val="103"/>
            </w:rPr>
          </w:pPr>
          <w:r>
            <w:rPr>
              <w:w w:val="103"/>
            </w:rPr>
            <w:fldChar w:fldCharType="begin"/>
          </w:r>
          <w:r>
            <w:rPr>
              <w:w w:val="103"/>
            </w:rPr>
            <w:instrText xml:space="preserve"> DOCVARIABLE sss1  \* MERGEFORMAT </w:instrText>
          </w:r>
          <w:r>
            <w:rPr>
              <w:w w:val="103"/>
            </w:rPr>
            <w:fldChar w:fldCharType="separate"/>
          </w:r>
          <w:r w:rsidR="002A5CF9">
            <w:rPr>
              <w:w w:val="103"/>
            </w:rPr>
            <w:t>CEDAW/C/UZB/CO/5</w:t>
          </w:r>
          <w:r>
            <w:rPr>
              <w:w w:val="103"/>
            </w:rPr>
            <w:fldChar w:fldCharType="end"/>
          </w:r>
        </w:p>
      </w:tc>
      <w:tc>
        <w:tcPr>
          <w:tcW w:w="5028" w:type="dxa"/>
          <w:shd w:val="clear" w:color="auto" w:fill="auto"/>
          <w:vAlign w:val="bottom"/>
        </w:tcPr>
        <w:p w:rsidR="007B68D5" w:rsidRDefault="007B68D5" w:rsidP="007B68D5">
          <w:pPr>
            <w:pStyle w:val="Header"/>
          </w:pPr>
        </w:p>
      </w:tc>
    </w:tr>
  </w:tbl>
  <w:p w:rsidR="007B68D5" w:rsidRPr="007B68D5" w:rsidRDefault="007B68D5" w:rsidP="007B68D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7B68D5" w:rsidTr="007B68D5">
      <w:trPr>
        <w:gridAfter w:val="1"/>
        <w:wAfter w:w="18" w:type="dxa"/>
        <w:trHeight w:hRule="exact" w:val="864"/>
      </w:trPr>
      <w:tc>
        <w:tcPr>
          <w:tcW w:w="1282" w:type="dxa"/>
          <w:tcBorders>
            <w:bottom w:val="single" w:sz="4" w:space="0" w:color="auto"/>
          </w:tcBorders>
          <w:shd w:val="clear" w:color="auto" w:fill="auto"/>
          <w:vAlign w:val="bottom"/>
        </w:tcPr>
        <w:p w:rsidR="007B68D5" w:rsidRDefault="007B68D5" w:rsidP="007B68D5">
          <w:pPr>
            <w:pStyle w:val="Header"/>
            <w:spacing w:after="120"/>
          </w:pPr>
        </w:p>
      </w:tc>
      <w:tc>
        <w:tcPr>
          <w:tcW w:w="1786" w:type="dxa"/>
          <w:tcBorders>
            <w:bottom w:val="single" w:sz="4" w:space="0" w:color="auto"/>
          </w:tcBorders>
          <w:shd w:val="clear" w:color="auto" w:fill="auto"/>
          <w:vAlign w:val="bottom"/>
        </w:tcPr>
        <w:p w:rsidR="007B68D5" w:rsidRPr="007B68D5" w:rsidRDefault="007B68D5" w:rsidP="007B68D5">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7B68D5" w:rsidRDefault="007B68D5" w:rsidP="007B68D5">
          <w:pPr>
            <w:pStyle w:val="Header"/>
            <w:spacing w:after="120"/>
          </w:pPr>
        </w:p>
      </w:tc>
      <w:tc>
        <w:tcPr>
          <w:tcW w:w="6523" w:type="dxa"/>
          <w:gridSpan w:val="3"/>
          <w:tcBorders>
            <w:bottom w:val="single" w:sz="4" w:space="0" w:color="auto"/>
          </w:tcBorders>
          <w:shd w:val="clear" w:color="auto" w:fill="auto"/>
          <w:vAlign w:val="bottom"/>
        </w:tcPr>
        <w:p w:rsidR="007B68D5" w:rsidRPr="007B68D5" w:rsidRDefault="007B68D5" w:rsidP="007B68D5">
          <w:pPr>
            <w:spacing w:line="380" w:lineRule="exact"/>
            <w:jc w:val="right"/>
          </w:pPr>
          <w:r>
            <w:rPr>
              <w:sz w:val="40"/>
            </w:rPr>
            <w:t>CEDAW</w:t>
          </w:r>
          <w:r>
            <w:t>/C/UZB/CO/5</w:t>
          </w:r>
        </w:p>
      </w:tc>
    </w:tr>
    <w:tr w:rsidR="007B68D5" w:rsidRPr="007B68D5" w:rsidTr="007B68D5">
      <w:trPr>
        <w:trHeight w:hRule="exact" w:val="2880"/>
      </w:trPr>
      <w:tc>
        <w:tcPr>
          <w:tcW w:w="1282" w:type="dxa"/>
          <w:tcBorders>
            <w:top w:val="single" w:sz="4" w:space="0" w:color="auto"/>
            <w:bottom w:val="single" w:sz="12" w:space="0" w:color="auto"/>
          </w:tcBorders>
          <w:shd w:val="clear" w:color="auto" w:fill="auto"/>
        </w:tcPr>
        <w:p w:rsidR="007B68D5" w:rsidRDefault="007B68D5" w:rsidP="007B68D5">
          <w:pPr>
            <w:pStyle w:val="Header"/>
            <w:spacing w:before="120"/>
            <w:jc w:val="center"/>
          </w:pPr>
          <w:r>
            <w:t xml:space="preserve"> </w:t>
          </w:r>
          <w:r>
            <w:rPr>
              <w:noProof/>
            </w:rPr>
            <w:drawing>
              <wp:inline distT="0" distB="0" distL="0" distR="0" wp14:anchorId="144A09F4" wp14:editId="776C830B">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p w:rsidR="007B68D5" w:rsidRPr="007B68D5" w:rsidRDefault="007B68D5" w:rsidP="007B68D5">
          <w:pPr>
            <w:pStyle w:val="Header"/>
            <w:spacing w:before="120"/>
            <w:jc w:val="center"/>
          </w:pPr>
        </w:p>
      </w:tc>
      <w:tc>
        <w:tcPr>
          <w:tcW w:w="5227" w:type="dxa"/>
          <w:gridSpan w:val="3"/>
          <w:tcBorders>
            <w:top w:val="single" w:sz="4" w:space="0" w:color="auto"/>
            <w:bottom w:val="single" w:sz="12" w:space="0" w:color="auto"/>
          </w:tcBorders>
          <w:shd w:val="clear" w:color="auto" w:fill="auto"/>
        </w:tcPr>
        <w:p w:rsidR="007B68D5" w:rsidRPr="007B68D5" w:rsidRDefault="007B68D5" w:rsidP="007B68D5">
          <w:pPr>
            <w:pStyle w:val="XLarge"/>
            <w:spacing w:before="109" w:line="520" w:lineRule="exact"/>
            <w:ind w:left="14" w:right="14"/>
            <w:jc w:val="left"/>
            <w:rPr>
              <w:szCs w:val="52"/>
            </w:rPr>
          </w:pPr>
          <w:r>
            <w:rPr>
              <w:szCs w:val="52"/>
              <w:rtl/>
            </w:rPr>
            <w:t>اتفاقية القضاء على جميـع</w:t>
          </w:r>
          <w:r>
            <w:rPr>
              <w:szCs w:val="52"/>
              <w:rtl/>
            </w:rPr>
            <w:br/>
            <w:t>أشكال التمييز ضد المرأة</w:t>
          </w:r>
        </w:p>
      </w:tc>
      <w:tc>
        <w:tcPr>
          <w:tcW w:w="245" w:type="dxa"/>
          <w:tcBorders>
            <w:top w:val="single" w:sz="4" w:space="0" w:color="auto"/>
            <w:bottom w:val="single" w:sz="12" w:space="0" w:color="auto"/>
          </w:tcBorders>
          <w:shd w:val="clear" w:color="auto" w:fill="auto"/>
        </w:tcPr>
        <w:p w:rsidR="007B68D5" w:rsidRPr="007B68D5" w:rsidRDefault="007B68D5" w:rsidP="007B68D5">
          <w:pPr>
            <w:pStyle w:val="Header"/>
            <w:spacing w:before="109"/>
          </w:pPr>
        </w:p>
      </w:tc>
      <w:tc>
        <w:tcPr>
          <w:tcW w:w="3100" w:type="dxa"/>
          <w:gridSpan w:val="2"/>
          <w:tcBorders>
            <w:top w:val="single" w:sz="4" w:space="0" w:color="auto"/>
            <w:bottom w:val="single" w:sz="12" w:space="0" w:color="auto"/>
          </w:tcBorders>
          <w:shd w:val="clear" w:color="auto" w:fill="auto"/>
        </w:tcPr>
        <w:p w:rsidR="007B68D5" w:rsidRDefault="007B68D5" w:rsidP="007B68D5">
          <w:pPr>
            <w:pStyle w:val="Distribution"/>
            <w:bidi w:val="0"/>
            <w:spacing w:before="240"/>
          </w:pPr>
          <w:r>
            <w:t>Distr.: General</w:t>
          </w:r>
        </w:p>
        <w:p w:rsidR="007B68D5" w:rsidRDefault="007B68D5" w:rsidP="007B68D5">
          <w:pPr>
            <w:pStyle w:val="Publication"/>
            <w:bidi w:val="0"/>
          </w:pPr>
          <w:r>
            <w:t>24 November 2015</w:t>
          </w:r>
        </w:p>
        <w:p w:rsidR="007B68D5" w:rsidRDefault="007B68D5" w:rsidP="007B68D5">
          <w:pPr>
            <w:bidi w:val="0"/>
            <w:spacing w:line="240" w:lineRule="exact"/>
            <w:jc w:val="left"/>
          </w:pPr>
          <w:r>
            <w:t>Arabic</w:t>
          </w:r>
        </w:p>
        <w:p w:rsidR="007B68D5" w:rsidRDefault="007B68D5" w:rsidP="007B68D5">
          <w:pPr>
            <w:pStyle w:val="Original"/>
            <w:bidi w:val="0"/>
          </w:pPr>
          <w:r>
            <w:t>Original: English</w:t>
          </w:r>
        </w:p>
        <w:p w:rsidR="007B68D5" w:rsidRPr="007B68D5" w:rsidRDefault="007B68D5" w:rsidP="007B68D5">
          <w:pPr>
            <w:bidi w:val="0"/>
            <w:spacing w:line="240" w:lineRule="exact"/>
            <w:jc w:val="left"/>
          </w:pPr>
        </w:p>
      </w:tc>
    </w:tr>
  </w:tbl>
  <w:p w:rsidR="007B68D5" w:rsidRPr="007B68D5" w:rsidRDefault="007B68D5" w:rsidP="007B68D5">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662"/>
  <w:autoHyphenation/>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20701*"/>
    <w:docVar w:name="CreationDt" w:val="18/12/2015 7:58: PM"/>
    <w:docVar w:name="DocCategory" w:val="Doc"/>
    <w:docVar w:name="DocType" w:val="Final"/>
    <w:docVar w:name="DutyStation" w:val="New York"/>
    <w:docVar w:name="FooterJN" w:val="15-20701"/>
    <w:docVar w:name="jobn" w:val="15-20701 (A)"/>
    <w:docVar w:name="jobnDT" w:val="15-20701 (A)   181215"/>
    <w:docVar w:name="jobnDTDT" w:val="15-20701 (A)   181215   181215"/>
    <w:docVar w:name="JobNo" w:val="1520701A"/>
    <w:docVar w:name="LocalDrive" w:val="0"/>
    <w:docVar w:name="OandT" w:val=" "/>
    <w:docVar w:name="PaperSize" w:val="Letter"/>
    <w:docVar w:name="sss1" w:val="CEDAW/C/UZB/CO/5"/>
    <w:docVar w:name="sss2" w:val="-"/>
    <w:docVar w:name="Symbol1" w:val="CEDAW/C/UZB/CO/5"/>
    <w:docVar w:name="Symbol2" w:val="-"/>
  </w:docVars>
  <w:rsids>
    <w:rsidRoot w:val="00AF6C66"/>
    <w:rsid w:val="0000693B"/>
    <w:rsid w:val="000170D3"/>
    <w:rsid w:val="0002744A"/>
    <w:rsid w:val="000311C9"/>
    <w:rsid w:val="00042425"/>
    <w:rsid w:val="00047F6A"/>
    <w:rsid w:val="0005137B"/>
    <w:rsid w:val="00056AA7"/>
    <w:rsid w:val="0006648F"/>
    <w:rsid w:val="00070E09"/>
    <w:rsid w:val="00087310"/>
    <w:rsid w:val="000927B5"/>
    <w:rsid w:val="0009732C"/>
    <w:rsid w:val="000974BE"/>
    <w:rsid w:val="000B53C0"/>
    <w:rsid w:val="000B640C"/>
    <w:rsid w:val="000C4EED"/>
    <w:rsid w:val="000D2CEC"/>
    <w:rsid w:val="000F3F48"/>
    <w:rsid w:val="00100A90"/>
    <w:rsid w:val="00101EE8"/>
    <w:rsid w:val="0010461F"/>
    <w:rsid w:val="00113349"/>
    <w:rsid w:val="0012522B"/>
    <w:rsid w:val="00132672"/>
    <w:rsid w:val="00143096"/>
    <w:rsid w:val="001519A9"/>
    <w:rsid w:val="001568A8"/>
    <w:rsid w:val="00165F18"/>
    <w:rsid w:val="00170A5E"/>
    <w:rsid w:val="001737F8"/>
    <w:rsid w:val="001775EA"/>
    <w:rsid w:val="0018030C"/>
    <w:rsid w:val="00182D99"/>
    <w:rsid w:val="00187870"/>
    <w:rsid w:val="001A0D70"/>
    <w:rsid w:val="001C6531"/>
    <w:rsid w:val="001D1606"/>
    <w:rsid w:val="001E5A5A"/>
    <w:rsid w:val="001E5A7A"/>
    <w:rsid w:val="001F5D9B"/>
    <w:rsid w:val="001F6786"/>
    <w:rsid w:val="00212285"/>
    <w:rsid w:val="002141DD"/>
    <w:rsid w:val="00233E2A"/>
    <w:rsid w:val="00236A29"/>
    <w:rsid w:val="002416C5"/>
    <w:rsid w:val="0025002E"/>
    <w:rsid w:val="0025075C"/>
    <w:rsid w:val="0025236C"/>
    <w:rsid w:val="00252B9B"/>
    <w:rsid w:val="00252D19"/>
    <w:rsid w:val="0025486A"/>
    <w:rsid w:val="002606E6"/>
    <w:rsid w:val="00262A33"/>
    <w:rsid w:val="00266F59"/>
    <w:rsid w:val="00272B6C"/>
    <w:rsid w:val="00275EB3"/>
    <w:rsid w:val="0027623A"/>
    <w:rsid w:val="0028685E"/>
    <w:rsid w:val="00290F2F"/>
    <w:rsid w:val="002937DA"/>
    <w:rsid w:val="002971E7"/>
    <w:rsid w:val="002A09C6"/>
    <w:rsid w:val="002A5CF9"/>
    <w:rsid w:val="002B0A3E"/>
    <w:rsid w:val="002B120A"/>
    <w:rsid w:val="002B4F37"/>
    <w:rsid w:val="002C2AF2"/>
    <w:rsid w:val="002C3561"/>
    <w:rsid w:val="002C4866"/>
    <w:rsid w:val="002C4E1B"/>
    <w:rsid w:val="002D58BC"/>
    <w:rsid w:val="002E1490"/>
    <w:rsid w:val="002E750A"/>
    <w:rsid w:val="002F0398"/>
    <w:rsid w:val="002F0573"/>
    <w:rsid w:val="002F1211"/>
    <w:rsid w:val="002F7737"/>
    <w:rsid w:val="00307CFF"/>
    <w:rsid w:val="00310FA5"/>
    <w:rsid w:val="00312162"/>
    <w:rsid w:val="00312525"/>
    <w:rsid w:val="003501D5"/>
    <w:rsid w:val="00351324"/>
    <w:rsid w:val="0036512C"/>
    <w:rsid w:val="003676A8"/>
    <w:rsid w:val="00371AC4"/>
    <w:rsid w:val="00376CFA"/>
    <w:rsid w:val="003772FC"/>
    <w:rsid w:val="00383A67"/>
    <w:rsid w:val="00383CA8"/>
    <w:rsid w:val="00383EF3"/>
    <w:rsid w:val="003A65ED"/>
    <w:rsid w:val="003C4B86"/>
    <w:rsid w:val="003D4612"/>
    <w:rsid w:val="003E1BB9"/>
    <w:rsid w:val="003E26D7"/>
    <w:rsid w:val="003E4110"/>
    <w:rsid w:val="003E4647"/>
    <w:rsid w:val="003E6DF8"/>
    <w:rsid w:val="003F4B8C"/>
    <w:rsid w:val="00401BDF"/>
    <w:rsid w:val="004053F7"/>
    <w:rsid w:val="00411BBD"/>
    <w:rsid w:val="00415922"/>
    <w:rsid w:val="00423BD7"/>
    <w:rsid w:val="0042757D"/>
    <w:rsid w:val="00437C14"/>
    <w:rsid w:val="004527C9"/>
    <w:rsid w:val="00453069"/>
    <w:rsid w:val="00465B26"/>
    <w:rsid w:val="00467905"/>
    <w:rsid w:val="004752F5"/>
    <w:rsid w:val="00475FF6"/>
    <w:rsid w:val="0048330E"/>
    <w:rsid w:val="00483F5B"/>
    <w:rsid w:val="00490874"/>
    <w:rsid w:val="0049408F"/>
    <w:rsid w:val="00494EE2"/>
    <w:rsid w:val="00496E83"/>
    <w:rsid w:val="00497193"/>
    <w:rsid w:val="004A2886"/>
    <w:rsid w:val="004A694F"/>
    <w:rsid w:val="004B14A0"/>
    <w:rsid w:val="004B1CBB"/>
    <w:rsid w:val="004B2CC5"/>
    <w:rsid w:val="004B440C"/>
    <w:rsid w:val="004C219B"/>
    <w:rsid w:val="004D1B0C"/>
    <w:rsid w:val="004D3ACE"/>
    <w:rsid w:val="004D4EA9"/>
    <w:rsid w:val="004F0D2B"/>
    <w:rsid w:val="004F1402"/>
    <w:rsid w:val="004F59EC"/>
    <w:rsid w:val="004F75CD"/>
    <w:rsid w:val="0050659B"/>
    <w:rsid w:val="00520086"/>
    <w:rsid w:val="00521CAC"/>
    <w:rsid w:val="005243A0"/>
    <w:rsid w:val="00524A2E"/>
    <w:rsid w:val="005279DE"/>
    <w:rsid w:val="00534772"/>
    <w:rsid w:val="00537FCD"/>
    <w:rsid w:val="00542632"/>
    <w:rsid w:val="00545F76"/>
    <w:rsid w:val="00551E87"/>
    <w:rsid w:val="005545BB"/>
    <w:rsid w:val="00556882"/>
    <w:rsid w:val="00561E43"/>
    <w:rsid w:val="0057078E"/>
    <w:rsid w:val="005838F5"/>
    <w:rsid w:val="00590CD4"/>
    <w:rsid w:val="00591B45"/>
    <w:rsid w:val="005956D2"/>
    <w:rsid w:val="00596606"/>
    <w:rsid w:val="005A0F27"/>
    <w:rsid w:val="005A0F73"/>
    <w:rsid w:val="005A2EA3"/>
    <w:rsid w:val="005B2267"/>
    <w:rsid w:val="005B4C28"/>
    <w:rsid w:val="005C07BD"/>
    <w:rsid w:val="005C2ECE"/>
    <w:rsid w:val="005C7ED8"/>
    <w:rsid w:val="005D5B76"/>
    <w:rsid w:val="005E46BF"/>
    <w:rsid w:val="006007BD"/>
    <w:rsid w:val="00616E82"/>
    <w:rsid w:val="006218A3"/>
    <w:rsid w:val="00631D41"/>
    <w:rsid w:val="006564CE"/>
    <w:rsid w:val="00663F64"/>
    <w:rsid w:val="0068436E"/>
    <w:rsid w:val="00685439"/>
    <w:rsid w:val="006905A9"/>
    <w:rsid w:val="00692B46"/>
    <w:rsid w:val="00692FDB"/>
    <w:rsid w:val="00693CF9"/>
    <w:rsid w:val="00696B7A"/>
    <w:rsid w:val="006A1E4E"/>
    <w:rsid w:val="006C1E40"/>
    <w:rsid w:val="006C38EE"/>
    <w:rsid w:val="006D3170"/>
    <w:rsid w:val="006E7E51"/>
    <w:rsid w:val="007006FC"/>
    <w:rsid w:val="00700F06"/>
    <w:rsid w:val="00714319"/>
    <w:rsid w:val="0071531E"/>
    <w:rsid w:val="0071645B"/>
    <w:rsid w:val="00716E9D"/>
    <w:rsid w:val="00740D62"/>
    <w:rsid w:val="00747B9E"/>
    <w:rsid w:val="007524BE"/>
    <w:rsid w:val="007525FA"/>
    <w:rsid w:val="007668E3"/>
    <w:rsid w:val="00767151"/>
    <w:rsid w:val="00770CF8"/>
    <w:rsid w:val="00774FF0"/>
    <w:rsid w:val="0078262F"/>
    <w:rsid w:val="00784325"/>
    <w:rsid w:val="00784F2B"/>
    <w:rsid w:val="00786F0C"/>
    <w:rsid w:val="0079046D"/>
    <w:rsid w:val="007925B2"/>
    <w:rsid w:val="0079753A"/>
    <w:rsid w:val="007A296C"/>
    <w:rsid w:val="007A6DD9"/>
    <w:rsid w:val="007B3DC8"/>
    <w:rsid w:val="007B5729"/>
    <w:rsid w:val="007B68D5"/>
    <w:rsid w:val="007C2843"/>
    <w:rsid w:val="007C7274"/>
    <w:rsid w:val="007D489C"/>
    <w:rsid w:val="007D60E0"/>
    <w:rsid w:val="007D6B8D"/>
    <w:rsid w:val="007E32B9"/>
    <w:rsid w:val="0081284F"/>
    <w:rsid w:val="00814843"/>
    <w:rsid w:val="008170DE"/>
    <w:rsid w:val="00820B87"/>
    <w:rsid w:val="00830E32"/>
    <w:rsid w:val="00845A14"/>
    <w:rsid w:val="0085331D"/>
    <w:rsid w:val="00853F0F"/>
    <w:rsid w:val="008624AF"/>
    <w:rsid w:val="00873A11"/>
    <w:rsid w:val="00873AF9"/>
    <w:rsid w:val="00881022"/>
    <w:rsid w:val="0088317F"/>
    <w:rsid w:val="008A3FCA"/>
    <w:rsid w:val="008D1C04"/>
    <w:rsid w:val="008E739A"/>
    <w:rsid w:val="008F04A0"/>
    <w:rsid w:val="008F3D2C"/>
    <w:rsid w:val="008F419C"/>
    <w:rsid w:val="008F5850"/>
    <w:rsid w:val="008F64A7"/>
    <w:rsid w:val="0090012B"/>
    <w:rsid w:val="0090351F"/>
    <w:rsid w:val="009124C9"/>
    <w:rsid w:val="00914215"/>
    <w:rsid w:val="009532EE"/>
    <w:rsid w:val="00956E02"/>
    <w:rsid w:val="00964FA8"/>
    <w:rsid w:val="00970BAD"/>
    <w:rsid w:val="009768D1"/>
    <w:rsid w:val="009807FF"/>
    <w:rsid w:val="00981E99"/>
    <w:rsid w:val="009829B7"/>
    <w:rsid w:val="0098301B"/>
    <w:rsid w:val="009927C0"/>
    <w:rsid w:val="00996063"/>
    <w:rsid w:val="009961E6"/>
    <w:rsid w:val="009975A9"/>
    <w:rsid w:val="009B4A58"/>
    <w:rsid w:val="009B6C08"/>
    <w:rsid w:val="009B6C65"/>
    <w:rsid w:val="009B752D"/>
    <w:rsid w:val="009C0017"/>
    <w:rsid w:val="009C15F4"/>
    <w:rsid w:val="009C785C"/>
    <w:rsid w:val="009D25F3"/>
    <w:rsid w:val="009D62A3"/>
    <w:rsid w:val="009E23AC"/>
    <w:rsid w:val="009E2A1F"/>
    <w:rsid w:val="009E5241"/>
    <w:rsid w:val="009F231F"/>
    <w:rsid w:val="009F5698"/>
    <w:rsid w:val="009F60C8"/>
    <w:rsid w:val="00A140D9"/>
    <w:rsid w:val="00A14A6C"/>
    <w:rsid w:val="00A17CB6"/>
    <w:rsid w:val="00A37C4B"/>
    <w:rsid w:val="00A47282"/>
    <w:rsid w:val="00A50991"/>
    <w:rsid w:val="00A56F63"/>
    <w:rsid w:val="00A66F66"/>
    <w:rsid w:val="00A71AE5"/>
    <w:rsid w:val="00A77F16"/>
    <w:rsid w:val="00A84144"/>
    <w:rsid w:val="00A90909"/>
    <w:rsid w:val="00A93FB9"/>
    <w:rsid w:val="00AA0963"/>
    <w:rsid w:val="00AA1E16"/>
    <w:rsid w:val="00AC002C"/>
    <w:rsid w:val="00AC0E42"/>
    <w:rsid w:val="00AC2EE0"/>
    <w:rsid w:val="00AC6CDD"/>
    <w:rsid w:val="00AD1A68"/>
    <w:rsid w:val="00AD38D0"/>
    <w:rsid w:val="00AE108C"/>
    <w:rsid w:val="00AE3AF5"/>
    <w:rsid w:val="00AE5AE2"/>
    <w:rsid w:val="00AF1A53"/>
    <w:rsid w:val="00AF43A0"/>
    <w:rsid w:val="00AF6C66"/>
    <w:rsid w:val="00AF7AC7"/>
    <w:rsid w:val="00B05ADC"/>
    <w:rsid w:val="00B272BE"/>
    <w:rsid w:val="00B3471A"/>
    <w:rsid w:val="00B36AFF"/>
    <w:rsid w:val="00B37A36"/>
    <w:rsid w:val="00B424BC"/>
    <w:rsid w:val="00B5784C"/>
    <w:rsid w:val="00B66B1A"/>
    <w:rsid w:val="00B800A2"/>
    <w:rsid w:val="00B8347F"/>
    <w:rsid w:val="00B9542C"/>
    <w:rsid w:val="00B95560"/>
    <w:rsid w:val="00B9745D"/>
    <w:rsid w:val="00BA7FAB"/>
    <w:rsid w:val="00BB6B6E"/>
    <w:rsid w:val="00BC2F4C"/>
    <w:rsid w:val="00BC43AD"/>
    <w:rsid w:val="00BC4A05"/>
    <w:rsid w:val="00BC567D"/>
    <w:rsid w:val="00BC6BA6"/>
    <w:rsid w:val="00BE15C1"/>
    <w:rsid w:val="00BF0B15"/>
    <w:rsid w:val="00C12CBB"/>
    <w:rsid w:val="00C16F77"/>
    <w:rsid w:val="00C25A2D"/>
    <w:rsid w:val="00C260F8"/>
    <w:rsid w:val="00C3050C"/>
    <w:rsid w:val="00C32889"/>
    <w:rsid w:val="00C34B99"/>
    <w:rsid w:val="00C43FBE"/>
    <w:rsid w:val="00C449C6"/>
    <w:rsid w:val="00C52142"/>
    <w:rsid w:val="00C564B0"/>
    <w:rsid w:val="00C61F0B"/>
    <w:rsid w:val="00C6283F"/>
    <w:rsid w:val="00C71487"/>
    <w:rsid w:val="00C814A5"/>
    <w:rsid w:val="00C84B2B"/>
    <w:rsid w:val="00C855F6"/>
    <w:rsid w:val="00C96573"/>
    <w:rsid w:val="00CA286A"/>
    <w:rsid w:val="00CA4791"/>
    <w:rsid w:val="00CC04B5"/>
    <w:rsid w:val="00CD0BB8"/>
    <w:rsid w:val="00CD3849"/>
    <w:rsid w:val="00CE0509"/>
    <w:rsid w:val="00CF4D77"/>
    <w:rsid w:val="00CF7384"/>
    <w:rsid w:val="00D00717"/>
    <w:rsid w:val="00D0526B"/>
    <w:rsid w:val="00D2343D"/>
    <w:rsid w:val="00D30EAE"/>
    <w:rsid w:val="00D318F1"/>
    <w:rsid w:val="00D40B0E"/>
    <w:rsid w:val="00D44FE0"/>
    <w:rsid w:val="00D4694F"/>
    <w:rsid w:val="00D5423E"/>
    <w:rsid w:val="00D66413"/>
    <w:rsid w:val="00DA66B7"/>
    <w:rsid w:val="00DB0865"/>
    <w:rsid w:val="00DB0C91"/>
    <w:rsid w:val="00DB7206"/>
    <w:rsid w:val="00DC5C1E"/>
    <w:rsid w:val="00DE5433"/>
    <w:rsid w:val="00DE68A7"/>
    <w:rsid w:val="00DF2A65"/>
    <w:rsid w:val="00DF2AE6"/>
    <w:rsid w:val="00DF5A43"/>
    <w:rsid w:val="00DF5F38"/>
    <w:rsid w:val="00DF6AA9"/>
    <w:rsid w:val="00E04526"/>
    <w:rsid w:val="00E1179E"/>
    <w:rsid w:val="00E14180"/>
    <w:rsid w:val="00E21491"/>
    <w:rsid w:val="00E23336"/>
    <w:rsid w:val="00E31661"/>
    <w:rsid w:val="00E32B52"/>
    <w:rsid w:val="00E35D91"/>
    <w:rsid w:val="00E3652F"/>
    <w:rsid w:val="00E46D06"/>
    <w:rsid w:val="00E47EB8"/>
    <w:rsid w:val="00E52F1E"/>
    <w:rsid w:val="00E704FD"/>
    <w:rsid w:val="00E71F5F"/>
    <w:rsid w:val="00E750E1"/>
    <w:rsid w:val="00E7795A"/>
    <w:rsid w:val="00E829A3"/>
    <w:rsid w:val="00E9114A"/>
    <w:rsid w:val="00EA0D5B"/>
    <w:rsid w:val="00EA3948"/>
    <w:rsid w:val="00EA489C"/>
    <w:rsid w:val="00EA7B59"/>
    <w:rsid w:val="00EB0CA7"/>
    <w:rsid w:val="00EB4992"/>
    <w:rsid w:val="00EC2B29"/>
    <w:rsid w:val="00ED251D"/>
    <w:rsid w:val="00ED3C2E"/>
    <w:rsid w:val="00EF0947"/>
    <w:rsid w:val="00EF2E52"/>
    <w:rsid w:val="00EF4F85"/>
    <w:rsid w:val="00F031FB"/>
    <w:rsid w:val="00F247BA"/>
    <w:rsid w:val="00F32E4A"/>
    <w:rsid w:val="00F36D8C"/>
    <w:rsid w:val="00F4710F"/>
    <w:rsid w:val="00F53DA5"/>
    <w:rsid w:val="00F90A71"/>
    <w:rsid w:val="00F93545"/>
    <w:rsid w:val="00F96337"/>
    <w:rsid w:val="00F96FBA"/>
    <w:rsid w:val="00FB0C1B"/>
    <w:rsid w:val="00FB2B5B"/>
    <w:rsid w:val="00FB4E06"/>
    <w:rsid w:val="00FC3483"/>
    <w:rsid w:val="00FC4D68"/>
    <w:rsid w:val="00FC56D7"/>
    <w:rsid w:val="00FD2ADA"/>
    <w:rsid w:val="00FD5AB0"/>
    <w:rsid w:val="00FD675B"/>
    <w:rsid w:val="00FE5D1E"/>
    <w:rsid w:val="00FF70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line number"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AD1A68"/>
    <w:pPr>
      <w:bidi/>
      <w:spacing w:line="400" w:lineRule="exact"/>
      <w:jc w:val="lowKashida"/>
    </w:pPr>
    <w:rPr>
      <w:w w:val="103"/>
      <w:kern w:val="14"/>
      <w:szCs w:val="30"/>
    </w:rPr>
  </w:style>
  <w:style w:type="paragraph" w:styleId="Heading1">
    <w:name w:val="heading 1"/>
    <w:basedOn w:val="Normal"/>
    <w:next w:val="Normal"/>
    <w:rsid w:val="00D4694F"/>
    <w:pPr>
      <w:keepNext/>
      <w:outlineLvl w:val="0"/>
    </w:pPr>
    <w:rPr>
      <w:sz w:val="24"/>
      <w:szCs w:val="24"/>
    </w:rPr>
  </w:style>
  <w:style w:type="paragraph" w:styleId="Heading2">
    <w:name w:val="heading 2"/>
    <w:basedOn w:val="Normal"/>
    <w:next w:val="Normal"/>
    <w:qFormat/>
    <w:rsid w:val="00D4694F"/>
    <w:pPr>
      <w:outlineLvl w:val="1"/>
    </w:pPr>
  </w:style>
  <w:style w:type="paragraph" w:styleId="Heading3">
    <w:name w:val="heading 3"/>
    <w:basedOn w:val="Normal"/>
    <w:next w:val="Normal"/>
    <w:link w:val="Heading3Char"/>
    <w:qFormat/>
    <w:rsid w:val="00D4694F"/>
    <w:pPr>
      <w:keepNext/>
      <w:spacing w:before="240" w:after="60"/>
      <w:outlineLvl w:val="2"/>
    </w:pPr>
    <w:rPr>
      <w:rFonts w:ascii="Arial" w:eastAsiaTheme="majorEastAsia"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0974BE"/>
    <w:pPr>
      <w:outlineLvl w:val="0"/>
    </w:pPr>
    <w:rPr>
      <w:b/>
      <w:bCs/>
      <w:sz w:val="24"/>
      <w:szCs w:val="34"/>
    </w:rPr>
  </w:style>
  <w:style w:type="paragraph" w:customStyle="1" w:styleId="HCh">
    <w:name w:val="_ H _Ch"/>
    <w:basedOn w:val="H1"/>
    <w:next w:val="SingleTxt"/>
    <w:qFormat/>
    <w:rsid w:val="00383EF3"/>
    <w:pPr>
      <w:spacing w:line="450" w:lineRule="exact"/>
    </w:pPr>
    <w:rPr>
      <w:spacing w:val="-2"/>
      <w:sz w:val="28"/>
      <w:szCs w:val="38"/>
    </w:rPr>
  </w:style>
  <w:style w:type="character" w:styleId="CommentReference">
    <w:name w:val="annotation reference"/>
    <w:basedOn w:val="DefaultParagraphFont"/>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basedOn w:val="DefaultParagraphFont"/>
    <w:semiHidden/>
    <w:rsid w:val="00EB4992"/>
    <w:rPr>
      <w:rFonts w:ascii="Times New Roman" w:hAnsi="Times New Roman" w:cs="Traditional Arabic"/>
      <w:spacing w:val="-5"/>
      <w:w w:val="100"/>
      <w:position w:val="0"/>
      <w:sz w:val="17"/>
      <w:szCs w:val="26"/>
      <w:vertAlign w:val="superscript"/>
      <w:lang w:val="en-US" w:bidi="ar-SA"/>
    </w:rPr>
  </w:style>
  <w:style w:type="paragraph" w:styleId="BalloonText">
    <w:name w:val="Balloon Text"/>
    <w:basedOn w:val="Normal"/>
    <w:semiHidden/>
    <w:rsid w:val="00EB4992"/>
    <w:rPr>
      <w:rFonts w:ascii="Tahoma" w:hAnsi="Tahoma" w:cs="Tahoma"/>
      <w:sz w:val="16"/>
      <w:szCs w:val="16"/>
    </w:rPr>
  </w:style>
  <w:style w:type="paragraph" w:customStyle="1" w:styleId="HM">
    <w:name w:val="_ H __M"/>
    <w:basedOn w:val="HCh"/>
    <w:next w:val="Normal"/>
    <w:qFormat/>
    <w:rsid w:val="00383EF3"/>
    <w:pPr>
      <w:keepNext/>
      <w:keepLines/>
      <w:suppressAutoHyphens/>
      <w:spacing w:line="540" w:lineRule="exact"/>
    </w:pPr>
    <w:rPr>
      <w:spacing w:val="-3"/>
      <w:w w:val="99"/>
      <w:sz w:val="34"/>
      <w:szCs w:val="51"/>
    </w:rPr>
  </w:style>
  <w:style w:type="paragraph" w:customStyle="1" w:styleId="SingleTxt">
    <w:name w:val="__Single Txt"/>
    <w:basedOn w:val="Normal"/>
    <w:qFormat/>
    <w:rsid w:val="004D3ACE"/>
    <w:pPr>
      <w:tabs>
        <w:tab w:val="left" w:pos="1930"/>
        <w:tab w:val="left" w:pos="2592"/>
        <w:tab w:val="left" w:pos="3254"/>
        <w:tab w:val="left" w:pos="3917"/>
        <w:tab w:val="left" w:pos="4579"/>
        <w:tab w:val="left" w:pos="5242"/>
        <w:tab w:val="left" w:pos="5904"/>
        <w:tab w:val="left" w:pos="6566"/>
      </w:tabs>
      <w:spacing w:after="120"/>
      <w:ind w:left="1264" w:right="1264"/>
    </w:pPr>
  </w:style>
  <w:style w:type="paragraph" w:customStyle="1" w:styleId="H23">
    <w:name w:val="_ H_2/3"/>
    <w:basedOn w:val="H1"/>
    <w:next w:val="SingleTxt"/>
    <w:qFormat/>
    <w:rsid w:val="00351324"/>
    <w:pPr>
      <w:keepNext/>
      <w:keepLines/>
      <w:suppressAutoHyphens/>
      <w:outlineLvl w:val="1"/>
    </w:pPr>
    <w:rPr>
      <w:spacing w:val="2"/>
      <w:sz w:val="20"/>
      <w:szCs w:val="30"/>
    </w:rPr>
  </w:style>
  <w:style w:type="paragraph" w:customStyle="1" w:styleId="H4">
    <w:name w:val="_ H_4"/>
    <w:basedOn w:val="Normal"/>
    <w:next w:val="Normal"/>
    <w:qFormat/>
    <w:rsid w:val="00351324"/>
    <w:pPr>
      <w:keepNext/>
      <w:keepLines/>
      <w:suppressAutoHyphens/>
      <w:spacing w:line="360" w:lineRule="exact"/>
      <w:outlineLvl w:val="3"/>
    </w:pPr>
    <w:rPr>
      <w:i/>
      <w:iCs/>
      <w:spacing w:val="3"/>
    </w:rPr>
  </w:style>
  <w:style w:type="paragraph" w:customStyle="1" w:styleId="H56">
    <w:name w:val="_ H_5/6"/>
    <w:basedOn w:val="Normal"/>
    <w:next w:val="Normal"/>
    <w:qFormat/>
    <w:rsid w:val="00351324"/>
    <w:pPr>
      <w:keepNext/>
      <w:keepLines/>
      <w:suppressAutoHyphens/>
      <w:spacing w:line="360" w:lineRule="exact"/>
      <w:outlineLvl w:val="4"/>
    </w:pPr>
  </w:style>
  <w:style w:type="paragraph" w:customStyle="1" w:styleId="DualTxt">
    <w:name w:val="__Dual Txt"/>
    <w:basedOn w:val="Normal"/>
    <w:qFormat/>
    <w:rsid w:val="00351324"/>
    <w:pPr>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D4694F"/>
    <w:pPr>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link w:val="FooterChar"/>
    <w:qFormat/>
    <w:rsid w:val="007D489C"/>
    <w:pPr>
      <w:tabs>
        <w:tab w:val="center" w:pos="4320"/>
        <w:tab w:val="right" w:pos="8640"/>
      </w:tabs>
      <w:spacing w:line="210" w:lineRule="exact"/>
      <w:jc w:val="right"/>
    </w:pPr>
    <w:rPr>
      <w:b/>
      <w:bCs/>
      <w:kern w:val="14"/>
      <w:sz w:val="17"/>
      <w:szCs w:val="25"/>
    </w:rPr>
  </w:style>
  <w:style w:type="character" w:customStyle="1" w:styleId="FooterChar">
    <w:name w:val="Footer Char"/>
    <w:basedOn w:val="DefaultParagraphFont"/>
    <w:link w:val="Footer"/>
    <w:rsid w:val="007D489C"/>
    <w:rPr>
      <w:b/>
      <w:bCs/>
      <w:kern w:val="14"/>
      <w:sz w:val="17"/>
      <w:szCs w:val="25"/>
    </w:rPr>
  </w:style>
  <w:style w:type="paragraph" w:styleId="Header">
    <w:name w:val="header"/>
    <w:link w:val="HeaderChar"/>
    <w:qFormat/>
    <w:rsid w:val="007D489C"/>
    <w:pPr>
      <w:tabs>
        <w:tab w:val="center" w:pos="4320"/>
        <w:tab w:val="right" w:pos="8640"/>
      </w:tabs>
      <w:jc w:val="right"/>
    </w:pPr>
    <w:rPr>
      <w:b/>
      <w:bCs/>
      <w:w w:val="105"/>
      <w:kern w:val="14"/>
      <w:sz w:val="17"/>
      <w:szCs w:val="25"/>
    </w:rPr>
  </w:style>
  <w:style w:type="character" w:customStyle="1" w:styleId="HeaderChar">
    <w:name w:val="Header Char"/>
    <w:basedOn w:val="DefaultParagraphFont"/>
    <w:link w:val="Header"/>
    <w:rsid w:val="007D489C"/>
    <w:rPr>
      <w:b/>
      <w:bCs/>
      <w:w w:val="105"/>
      <w:kern w:val="14"/>
      <w:sz w:val="17"/>
      <w:szCs w:val="25"/>
    </w:rPr>
  </w:style>
  <w:style w:type="character" w:customStyle="1" w:styleId="Heading3Char">
    <w:name w:val="Heading 3 Char"/>
    <w:basedOn w:val="DefaultParagraphFont"/>
    <w:link w:val="Heading3"/>
    <w:rsid w:val="00D4694F"/>
    <w:rPr>
      <w:rFonts w:ascii="Arial" w:eastAsiaTheme="majorEastAsia" w:hAnsi="Arial" w:cs="Arial"/>
      <w:b/>
      <w:bCs/>
      <w:w w:val="103"/>
      <w:kern w:val="14"/>
      <w:sz w:val="26"/>
      <w:szCs w:val="26"/>
    </w:rPr>
  </w:style>
  <w:style w:type="paragraph" w:customStyle="1" w:styleId="JSingleTxt">
    <w:name w:val="J__Single Txt"/>
    <w:basedOn w:val="Normal"/>
    <w:qFormat/>
    <w:rsid w:val="00784F2B"/>
    <w:pPr>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784F2B"/>
    <w:pPr>
      <w:spacing w:after="120" w:line="440" w:lineRule="exact"/>
      <w:jc w:val="center"/>
    </w:pPr>
    <w:rPr>
      <w:b/>
      <w:bCs/>
      <w:sz w:val="25"/>
      <w:szCs w:val="38"/>
    </w:rPr>
  </w:style>
  <w:style w:type="paragraph" w:customStyle="1" w:styleId="JH1">
    <w:name w:val="J_H_1"/>
    <w:basedOn w:val="JCH"/>
    <w:qFormat/>
    <w:rsid w:val="00784F2B"/>
    <w:pPr>
      <w:spacing w:line="420" w:lineRule="exact"/>
    </w:pPr>
    <w:rPr>
      <w:sz w:val="23"/>
      <w:szCs w:val="34"/>
    </w:rPr>
  </w:style>
  <w:style w:type="paragraph" w:customStyle="1" w:styleId="JH2">
    <w:name w:val="J_H_2"/>
    <w:basedOn w:val="JH1"/>
    <w:qFormat/>
    <w:rsid w:val="00784F2B"/>
    <w:pPr>
      <w:spacing w:line="400" w:lineRule="exact"/>
    </w:pPr>
    <w:rPr>
      <w:sz w:val="20"/>
      <w:szCs w:val="30"/>
    </w:rPr>
  </w:style>
  <w:style w:type="paragraph" w:customStyle="1" w:styleId="JSmall">
    <w:name w:val="J_Small"/>
    <w:basedOn w:val="JSingleTxt"/>
    <w:next w:val="JSingleTxt"/>
    <w:qFormat/>
    <w:rsid w:val="00784F2B"/>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customStyle="1" w:styleId="Small">
    <w:name w:val="Small"/>
    <w:basedOn w:val="Normal"/>
    <w:next w:val="Normal"/>
    <w:qFormat/>
    <w:rsid w:val="00AD1A68"/>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AD1A68"/>
    <w:rPr>
      <w:sz w:val="14"/>
      <w:szCs w:val="16"/>
    </w:rPr>
  </w:style>
  <w:style w:type="paragraph" w:customStyle="1" w:styleId="SmallX">
    <w:name w:val="SmallX"/>
    <w:basedOn w:val="Small"/>
    <w:next w:val="Normal"/>
    <w:qFormat/>
    <w:rsid w:val="00AD1A68"/>
    <w:pPr>
      <w:spacing w:line="240" w:lineRule="exact"/>
    </w:pPr>
    <w:rPr>
      <w:spacing w:val="6"/>
      <w:w w:val="106"/>
      <w:sz w:val="14"/>
      <w:szCs w:val="21"/>
    </w:rPr>
  </w:style>
  <w:style w:type="paragraph" w:customStyle="1" w:styleId="XLarge">
    <w:name w:val="XLarge"/>
    <w:basedOn w:val="HM"/>
    <w:qFormat/>
    <w:rsid w:val="00AD1A68"/>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351324"/>
    <w:pPr>
      <w:spacing w:line="820" w:lineRule="exact"/>
    </w:pPr>
    <w:rPr>
      <w:spacing w:val="-8"/>
      <w:w w:val="96"/>
      <w:sz w:val="57"/>
      <w:szCs w:val="86"/>
    </w:rPr>
  </w:style>
  <w:style w:type="paragraph" w:customStyle="1" w:styleId="Distribution">
    <w:name w:val="Distribution"/>
    <w:basedOn w:val="Normal"/>
    <w:next w:val="Normal"/>
    <w:qFormat/>
    <w:rsid w:val="00351324"/>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351324"/>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351324"/>
    <w:pPr>
      <w:tabs>
        <w:tab w:val="left" w:pos="662"/>
        <w:tab w:val="left" w:pos="1267"/>
        <w:tab w:val="left" w:pos="1987"/>
        <w:tab w:val="left" w:pos="2650"/>
      </w:tabs>
      <w:spacing w:line="240" w:lineRule="exact"/>
    </w:pPr>
  </w:style>
  <w:style w:type="paragraph" w:customStyle="1" w:styleId="ReleaseDate">
    <w:name w:val="Release Date"/>
    <w:next w:val="Footer"/>
    <w:qFormat/>
    <w:rsid w:val="00693CF9"/>
    <w:pPr>
      <w:tabs>
        <w:tab w:val="center" w:pos="4320"/>
        <w:tab w:val="right" w:pos="8640"/>
      </w:tabs>
      <w:spacing w:line="210" w:lineRule="exact"/>
      <w:jc w:val="right"/>
    </w:pPr>
    <w:rPr>
      <w:w w:val="103"/>
      <w:kern w:val="14"/>
      <w:szCs w:val="30"/>
    </w:rPr>
  </w:style>
  <w:style w:type="paragraph" w:customStyle="1" w:styleId="Session">
    <w:name w:val="Session"/>
    <w:basedOn w:val="H23"/>
    <w:qFormat/>
    <w:rsid w:val="00351324"/>
    <w:pPr>
      <w:tabs>
        <w:tab w:val="left" w:pos="662"/>
        <w:tab w:val="left" w:pos="1267"/>
        <w:tab w:val="left" w:pos="1987"/>
        <w:tab w:val="left" w:pos="2650"/>
      </w:tabs>
      <w:ind w:left="663" w:hanging="663"/>
    </w:pPr>
  </w:style>
  <w:style w:type="paragraph" w:customStyle="1" w:styleId="Committee">
    <w:name w:val="Committee"/>
    <w:basedOn w:val="H1"/>
    <w:qFormat/>
    <w:rsid w:val="00351324"/>
    <w:pPr>
      <w:tabs>
        <w:tab w:val="left" w:pos="662"/>
        <w:tab w:val="left" w:pos="1267"/>
        <w:tab w:val="left" w:pos="1987"/>
        <w:tab w:val="left" w:pos="2650"/>
      </w:tabs>
      <w:ind w:right="1264"/>
    </w:pPr>
  </w:style>
  <w:style w:type="paragraph" w:customStyle="1" w:styleId="AgendaTitle">
    <w:name w:val="AgendaTitle"/>
    <w:basedOn w:val="Normal"/>
    <w:next w:val="Normal"/>
    <w:qFormat/>
    <w:rsid w:val="00351324"/>
    <w:pPr>
      <w:tabs>
        <w:tab w:val="left" w:pos="662"/>
        <w:tab w:val="left" w:pos="1267"/>
        <w:tab w:val="left" w:pos="1325"/>
        <w:tab w:val="left" w:pos="1987"/>
        <w:tab w:val="left" w:pos="2650"/>
        <w:tab w:val="left" w:pos="3312"/>
      </w:tabs>
      <w:ind w:left="1264" w:hanging="1264"/>
    </w:pPr>
  </w:style>
  <w:style w:type="paragraph" w:customStyle="1" w:styleId="Sponsors">
    <w:name w:val="Sponsors"/>
    <w:basedOn w:val="H23"/>
    <w:qFormat/>
    <w:rsid w:val="00351324"/>
    <w:pPr>
      <w:tabs>
        <w:tab w:val="right" w:pos="1022"/>
        <w:tab w:val="left" w:pos="1267"/>
        <w:tab w:val="left" w:pos="1930"/>
        <w:tab w:val="left" w:pos="2592"/>
        <w:tab w:val="left" w:pos="3254"/>
      </w:tabs>
      <w:spacing w:after="120"/>
      <w:ind w:left="1264" w:right="1264" w:hanging="1264"/>
    </w:pPr>
  </w:style>
  <w:style w:type="paragraph" w:customStyle="1" w:styleId="Title1">
    <w:name w:val="Title 1"/>
    <w:basedOn w:val="HCh"/>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itle2">
    <w:name w:val="Title 2"/>
    <w:basedOn w:val="H1"/>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ype">
    <w:name w:val="Type"/>
    <w:basedOn w:val="H23"/>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character" w:styleId="Hyperlink">
    <w:name w:val="Hyperlink"/>
    <w:basedOn w:val="DefaultParagraphFont"/>
    <w:rsid w:val="0025236C"/>
    <w:rPr>
      <w:color w:val="0000FF"/>
      <w:u w:val="none"/>
    </w:rPr>
  </w:style>
  <w:style w:type="character" w:styleId="FollowedHyperlink">
    <w:name w:val="FollowedHyperlink"/>
    <w:basedOn w:val="DefaultParagraphFont"/>
    <w:rsid w:val="0025236C"/>
    <w:rPr>
      <w:color w:val="0000FF"/>
      <w:u w:val="none"/>
    </w:rPr>
  </w:style>
  <w:style w:type="paragraph" w:customStyle="1" w:styleId="Bullet1">
    <w:name w:val="Bullet 1"/>
    <w:basedOn w:val="Normal"/>
    <w:qFormat/>
    <w:rsid w:val="002C3561"/>
    <w:pPr>
      <w:numPr>
        <w:numId w:val="1"/>
      </w:numPr>
      <w:tabs>
        <w:tab w:val="left" w:pos="2217"/>
      </w:tabs>
      <w:spacing w:after="120" w:line="240" w:lineRule="exact"/>
      <w:ind w:left="1746" w:right="1264" w:hanging="130"/>
    </w:pPr>
  </w:style>
  <w:style w:type="paragraph" w:customStyle="1" w:styleId="Bullet2">
    <w:name w:val="Bullet 2"/>
    <w:basedOn w:val="Normal"/>
    <w:qFormat/>
    <w:rsid w:val="002C3561"/>
    <w:pPr>
      <w:numPr>
        <w:numId w:val="2"/>
      </w:numPr>
      <w:tabs>
        <w:tab w:val="left" w:pos="2217"/>
      </w:tabs>
      <w:spacing w:after="120" w:line="240" w:lineRule="exact"/>
      <w:ind w:left="2217" w:right="1264" w:hanging="130"/>
    </w:pPr>
  </w:style>
  <w:style w:type="paragraph" w:styleId="CommentText">
    <w:name w:val="annotation text"/>
    <w:basedOn w:val="Normal"/>
    <w:link w:val="CommentTextChar"/>
    <w:rsid w:val="007B68D5"/>
    <w:pPr>
      <w:spacing w:line="240" w:lineRule="auto"/>
    </w:pPr>
    <w:rPr>
      <w:szCs w:val="20"/>
    </w:rPr>
  </w:style>
  <w:style w:type="character" w:customStyle="1" w:styleId="CommentTextChar">
    <w:name w:val="Comment Text Char"/>
    <w:basedOn w:val="DefaultParagraphFont"/>
    <w:link w:val="CommentText"/>
    <w:rsid w:val="007B68D5"/>
    <w:rPr>
      <w:w w:val="103"/>
      <w:kern w:val="14"/>
    </w:rPr>
  </w:style>
  <w:style w:type="paragraph" w:styleId="CommentSubject">
    <w:name w:val="annotation subject"/>
    <w:basedOn w:val="CommentText"/>
    <w:next w:val="CommentText"/>
    <w:link w:val="CommentSubjectChar"/>
    <w:rsid w:val="007B68D5"/>
    <w:rPr>
      <w:b/>
      <w:bCs/>
    </w:rPr>
  </w:style>
  <w:style w:type="character" w:customStyle="1" w:styleId="CommentSubjectChar">
    <w:name w:val="Comment Subject Char"/>
    <w:basedOn w:val="CommentTextChar"/>
    <w:link w:val="CommentSubject"/>
    <w:rsid w:val="007B68D5"/>
    <w:rPr>
      <w:b/>
      <w:bCs/>
      <w:w w:val="103"/>
      <w:kern w:val="14"/>
    </w:rPr>
  </w:style>
  <w:style w:type="paragraph" w:styleId="Revision">
    <w:name w:val="Revision"/>
    <w:hidden/>
    <w:uiPriority w:val="99"/>
    <w:semiHidden/>
    <w:rsid w:val="007C2843"/>
    <w:rPr>
      <w:w w:val="103"/>
      <w:kern w:val="14"/>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line number"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AD1A68"/>
    <w:pPr>
      <w:bidi/>
      <w:spacing w:line="400" w:lineRule="exact"/>
      <w:jc w:val="lowKashida"/>
    </w:pPr>
    <w:rPr>
      <w:w w:val="103"/>
      <w:kern w:val="14"/>
      <w:szCs w:val="30"/>
    </w:rPr>
  </w:style>
  <w:style w:type="paragraph" w:styleId="Heading1">
    <w:name w:val="heading 1"/>
    <w:basedOn w:val="Normal"/>
    <w:next w:val="Normal"/>
    <w:rsid w:val="00D4694F"/>
    <w:pPr>
      <w:keepNext/>
      <w:outlineLvl w:val="0"/>
    </w:pPr>
    <w:rPr>
      <w:sz w:val="24"/>
      <w:szCs w:val="24"/>
    </w:rPr>
  </w:style>
  <w:style w:type="paragraph" w:styleId="Heading2">
    <w:name w:val="heading 2"/>
    <w:basedOn w:val="Normal"/>
    <w:next w:val="Normal"/>
    <w:qFormat/>
    <w:rsid w:val="00D4694F"/>
    <w:pPr>
      <w:outlineLvl w:val="1"/>
    </w:pPr>
  </w:style>
  <w:style w:type="paragraph" w:styleId="Heading3">
    <w:name w:val="heading 3"/>
    <w:basedOn w:val="Normal"/>
    <w:next w:val="Normal"/>
    <w:link w:val="Heading3Char"/>
    <w:qFormat/>
    <w:rsid w:val="00D4694F"/>
    <w:pPr>
      <w:keepNext/>
      <w:spacing w:before="240" w:after="60"/>
      <w:outlineLvl w:val="2"/>
    </w:pPr>
    <w:rPr>
      <w:rFonts w:ascii="Arial" w:eastAsiaTheme="majorEastAsia"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0974BE"/>
    <w:pPr>
      <w:outlineLvl w:val="0"/>
    </w:pPr>
    <w:rPr>
      <w:b/>
      <w:bCs/>
      <w:sz w:val="24"/>
      <w:szCs w:val="34"/>
    </w:rPr>
  </w:style>
  <w:style w:type="paragraph" w:customStyle="1" w:styleId="HCh">
    <w:name w:val="_ H _Ch"/>
    <w:basedOn w:val="H1"/>
    <w:next w:val="SingleTxt"/>
    <w:qFormat/>
    <w:rsid w:val="00383EF3"/>
    <w:pPr>
      <w:spacing w:line="450" w:lineRule="exact"/>
    </w:pPr>
    <w:rPr>
      <w:spacing w:val="-2"/>
      <w:sz w:val="28"/>
      <w:szCs w:val="38"/>
    </w:rPr>
  </w:style>
  <w:style w:type="character" w:styleId="CommentReference">
    <w:name w:val="annotation reference"/>
    <w:basedOn w:val="DefaultParagraphFont"/>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basedOn w:val="DefaultParagraphFont"/>
    <w:semiHidden/>
    <w:rsid w:val="00EB4992"/>
    <w:rPr>
      <w:rFonts w:ascii="Times New Roman" w:hAnsi="Times New Roman" w:cs="Traditional Arabic"/>
      <w:spacing w:val="-5"/>
      <w:w w:val="100"/>
      <w:position w:val="0"/>
      <w:sz w:val="17"/>
      <w:szCs w:val="26"/>
      <w:vertAlign w:val="superscript"/>
      <w:lang w:val="en-US" w:bidi="ar-SA"/>
    </w:rPr>
  </w:style>
  <w:style w:type="paragraph" w:styleId="BalloonText">
    <w:name w:val="Balloon Text"/>
    <w:basedOn w:val="Normal"/>
    <w:semiHidden/>
    <w:rsid w:val="00EB4992"/>
    <w:rPr>
      <w:rFonts w:ascii="Tahoma" w:hAnsi="Tahoma" w:cs="Tahoma"/>
      <w:sz w:val="16"/>
      <w:szCs w:val="16"/>
    </w:rPr>
  </w:style>
  <w:style w:type="paragraph" w:customStyle="1" w:styleId="HM">
    <w:name w:val="_ H __M"/>
    <w:basedOn w:val="HCh"/>
    <w:next w:val="Normal"/>
    <w:qFormat/>
    <w:rsid w:val="00383EF3"/>
    <w:pPr>
      <w:keepNext/>
      <w:keepLines/>
      <w:suppressAutoHyphens/>
      <w:spacing w:line="540" w:lineRule="exact"/>
    </w:pPr>
    <w:rPr>
      <w:spacing w:val="-3"/>
      <w:w w:val="99"/>
      <w:sz w:val="34"/>
      <w:szCs w:val="51"/>
    </w:rPr>
  </w:style>
  <w:style w:type="paragraph" w:customStyle="1" w:styleId="SingleTxt">
    <w:name w:val="__Single Txt"/>
    <w:basedOn w:val="Normal"/>
    <w:qFormat/>
    <w:rsid w:val="004D3ACE"/>
    <w:pPr>
      <w:tabs>
        <w:tab w:val="left" w:pos="1930"/>
        <w:tab w:val="left" w:pos="2592"/>
        <w:tab w:val="left" w:pos="3254"/>
        <w:tab w:val="left" w:pos="3917"/>
        <w:tab w:val="left" w:pos="4579"/>
        <w:tab w:val="left" w:pos="5242"/>
        <w:tab w:val="left" w:pos="5904"/>
        <w:tab w:val="left" w:pos="6566"/>
      </w:tabs>
      <w:spacing w:after="120"/>
      <w:ind w:left="1264" w:right="1264"/>
    </w:pPr>
  </w:style>
  <w:style w:type="paragraph" w:customStyle="1" w:styleId="H23">
    <w:name w:val="_ H_2/3"/>
    <w:basedOn w:val="H1"/>
    <w:next w:val="SingleTxt"/>
    <w:qFormat/>
    <w:rsid w:val="00351324"/>
    <w:pPr>
      <w:keepNext/>
      <w:keepLines/>
      <w:suppressAutoHyphens/>
      <w:outlineLvl w:val="1"/>
    </w:pPr>
    <w:rPr>
      <w:spacing w:val="2"/>
      <w:sz w:val="20"/>
      <w:szCs w:val="30"/>
    </w:rPr>
  </w:style>
  <w:style w:type="paragraph" w:customStyle="1" w:styleId="H4">
    <w:name w:val="_ H_4"/>
    <w:basedOn w:val="Normal"/>
    <w:next w:val="Normal"/>
    <w:qFormat/>
    <w:rsid w:val="00351324"/>
    <w:pPr>
      <w:keepNext/>
      <w:keepLines/>
      <w:suppressAutoHyphens/>
      <w:spacing w:line="360" w:lineRule="exact"/>
      <w:outlineLvl w:val="3"/>
    </w:pPr>
    <w:rPr>
      <w:i/>
      <w:iCs/>
      <w:spacing w:val="3"/>
    </w:rPr>
  </w:style>
  <w:style w:type="paragraph" w:customStyle="1" w:styleId="H56">
    <w:name w:val="_ H_5/6"/>
    <w:basedOn w:val="Normal"/>
    <w:next w:val="Normal"/>
    <w:qFormat/>
    <w:rsid w:val="00351324"/>
    <w:pPr>
      <w:keepNext/>
      <w:keepLines/>
      <w:suppressAutoHyphens/>
      <w:spacing w:line="360" w:lineRule="exact"/>
      <w:outlineLvl w:val="4"/>
    </w:pPr>
  </w:style>
  <w:style w:type="paragraph" w:customStyle="1" w:styleId="DualTxt">
    <w:name w:val="__Dual Txt"/>
    <w:basedOn w:val="Normal"/>
    <w:qFormat/>
    <w:rsid w:val="00351324"/>
    <w:pPr>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D4694F"/>
    <w:pPr>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link w:val="FooterChar"/>
    <w:qFormat/>
    <w:rsid w:val="007D489C"/>
    <w:pPr>
      <w:tabs>
        <w:tab w:val="center" w:pos="4320"/>
        <w:tab w:val="right" w:pos="8640"/>
      </w:tabs>
      <w:spacing w:line="210" w:lineRule="exact"/>
      <w:jc w:val="right"/>
    </w:pPr>
    <w:rPr>
      <w:b/>
      <w:bCs/>
      <w:kern w:val="14"/>
      <w:sz w:val="17"/>
      <w:szCs w:val="25"/>
    </w:rPr>
  </w:style>
  <w:style w:type="character" w:customStyle="1" w:styleId="FooterChar">
    <w:name w:val="Footer Char"/>
    <w:basedOn w:val="DefaultParagraphFont"/>
    <w:link w:val="Footer"/>
    <w:rsid w:val="007D489C"/>
    <w:rPr>
      <w:b/>
      <w:bCs/>
      <w:kern w:val="14"/>
      <w:sz w:val="17"/>
      <w:szCs w:val="25"/>
    </w:rPr>
  </w:style>
  <w:style w:type="paragraph" w:styleId="Header">
    <w:name w:val="header"/>
    <w:link w:val="HeaderChar"/>
    <w:qFormat/>
    <w:rsid w:val="007D489C"/>
    <w:pPr>
      <w:tabs>
        <w:tab w:val="center" w:pos="4320"/>
        <w:tab w:val="right" w:pos="8640"/>
      </w:tabs>
      <w:jc w:val="right"/>
    </w:pPr>
    <w:rPr>
      <w:b/>
      <w:bCs/>
      <w:w w:val="105"/>
      <w:kern w:val="14"/>
      <w:sz w:val="17"/>
      <w:szCs w:val="25"/>
    </w:rPr>
  </w:style>
  <w:style w:type="character" w:customStyle="1" w:styleId="HeaderChar">
    <w:name w:val="Header Char"/>
    <w:basedOn w:val="DefaultParagraphFont"/>
    <w:link w:val="Header"/>
    <w:rsid w:val="007D489C"/>
    <w:rPr>
      <w:b/>
      <w:bCs/>
      <w:w w:val="105"/>
      <w:kern w:val="14"/>
      <w:sz w:val="17"/>
      <w:szCs w:val="25"/>
    </w:rPr>
  </w:style>
  <w:style w:type="character" w:customStyle="1" w:styleId="Heading3Char">
    <w:name w:val="Heading 3 Char"/>
    <w:basedOn w:val="DefaultParagraphFont"/>
    <w:link w:val="Heading3"/>
    <w:rsid w:val="00D4694F"/>
    <w:rPr>
      <w:rFonts w:ascii="Arial" w:eastAsiaTheme="majorEastAsia" w:hAnsi="Arial" w:cs="Arial"/>
      <w:b/>
      <w:bCs/>
      <w:w w:val="103"/>
      <w:kern w:val="14"/>
      <w:sz w:val="26"/>
      <w:szCs w:val="26"/>
    </w:rPr>
  </w:style>
  <w:style w:type="paragraph" w:customStyle="1" w:styleId="JSingleTxt">
    <w:name w:val="J__Single Txt"/>
    <w:basedOn w:val="Normal"/>
    <w:qFormat/>
    <w:rsid w:val="00784F2B"/>
    <w:pPr>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784F2B"/>
    <w:pPr>
      <w:spacing w:after="120" w:line="440" w:lineRule="exact"/>
      <w:jc w:val="center"/>
    </w:pPr>
    <w:rPr>
      <w:b/>
      <w:bCs/>
      <w:sz w:val="25"/>
      <w:szCs w:val="38"/>
    </w:rPr>
  </w:style>
  <w:style w:type="paragraph" w:customStyle="1" w:styleId="JH1">
    <w:name w:val="J_H_1"/>
    <w:basedOn w:val="JCH"/>
    <w:qFormat/>
    <w:rsid w:val="00784F2B"/>
    <w:pPr>
      <w:spacing w:line="420" w:lineRule="exact"/>
    </w:pPr>
    <w:rPr>
      <w:sz w:val="23"/>
      <w:szCs w:val="34"/>
    </w:rPr>
  </w:style>
  <w:style w:type="paragraph" w:customStyle="1" w:styleId="JH2">
    <w:name w:val="J_H_2"/>
    <w:basedOn w:val="JH1"/>
    <w:qFormat/>
    <w:rsid w:val="00784F2B"/>
    <w:pPr>
      <w:spacing w:line="400" w:lineRule="exact"/>
    </w:pPr>
    <w:rPr>
      <w:sz w:val="20"/>
      <w:szCs w:val="30"/>
    </w:rPr>
  </w:style>
  <w:style w:type="paragraph" w:customStyle="1" w:styleId="JSmall">
    <w:name w:val="J_Small"/>
    <w:basedOn w:val="JSingleTxt"/>
    <w:next w:val="JSingleTxt"/>
    <w:qFormat/>
    <w:rsid w:val="00784F2B"/>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customStyle="1" w:styleId="Small">
    <w:name w:val="Small"/>
    <w:basedOn w:val="Normal"/>
    <w:next w:val="Normal"/>
    <w:qFormat/>
    <w:rsid w:val="00AD1A68"/>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AD1A68"/>
    <w:rPr>
      <w:sz w:val="14"/>
      <w:szCs w:val="16"/>
    </w:rPr>
  </w:style>
  <w:style w:type="paragraph" w:customStyle="1" w:styleId="SmallX">
    <w:name w:val="SmallX"/>
    <w:basedOn w:val="Small"/>
    <w:next w:val="Normal"/>
    <w:qFormat/>
    <w:rsid w:val="00AD1A68"/>
    <w:pPr>
      <w:spacing w:line="240" w:lineRule="exact"/>
    </w:pPr>
    <w:rPr>
      <w:spacing w:val="6"/>
      <w:w w:val="106"/>
      <w:sz w:val="14"/>
      <w:szCs w:val="21"/>
    </w:rPr>
  </w:style>
  <w:style w:type="paragraph" w:customStyle="1" w:styleId="XLarge">
    <w:name w:val="XLarge"/>
    <w:basedOn w:val="HM"/>
    <w:qFormat/>
    <w:rsid w:val="00AD1A68"/>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351324"/>
    <w:pPr>
      <w:spacing w:line="820" w:lineRule="exact"/>
    </w:pPr>
    <w:rPr>
      <w:spacing w:val="-8"/>
      <w:w w:val="96"/>
      <w:sz w:val="57"/>
      <w:szCs w:val="86"/>
    </w:rPr>
  </w:style>
  <w:style w:type="paragraph" w:customStyle="1" w:styleId="Distribution">
    <w:name w:val="Distribution"/>
    <w:basedOn w:val="Normal"/>
    <w:next w:val="Normal"/>
    <w:qFormat/>
    <w:rsid w:val="00351324"/>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351324"/>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351324"/>
    <w:pPr>
      <w:tabs>
        <w:tab w:val="left" w:pos="662"/>
        <w:tab w:val="left" w:pos="1267"/>
        <w:tab w:val="left" w:pos="1987"/>
        <w:tab w:val="left" w:pos="2650"/>
      </w:tabs>
      <w:spacing w:line="240" w:lineRule="exact"/>
    </w:pPr>
  </w:style>
  <w:style w:type="paragraph" w:customStyle="1" w:styleId="ReleaseDate">
    <w:name w:val="Release Date"/>
    <w:next w:val="Footer"/>
    <w:qFormat/>
    <w:rsid w:val="00693CF9"/>
    <w:pPr>
      <w:tabs>
        <w:tab w:val="center" w:pos="4320"/>
        <w:tab w:val="right" w:pos="8640"/>
      </w:tabs>
      <w:spacing w:line="210" w:lineRule="exact"/>
      <w:jc w:val="right"/>
    </w:pPr>
    <w:rPr>
      <w:w w:val="103"/>
      <w:kern w:val="14"/>
      <w:szCs w:val="30"/>
    </w:rPr>
  </w:style>
  <w:style w:type="paragraph" w:customStyle="1" w:styleId="Session">
    <w:name w:val="Session"/>
    <w:basedOn w:val="H23"/>
    <w:qFormat/>
    <w:rsid w:val="00351324"/>
    <w:pPr>
      <w:tabs>
        <w:tab w:val="left" w:pos="662"/>
        <w:tab w:val="left" w:pos="1267"/>
        <w:tab w:val="left" w:pos="1987"/>
        <w:tab w:val="left" w:pos="2650"/>
      </w:tabs>
      <w:ind w:left="663" w:hanging="663"/>
    </w:pPr>
  </w:style>
  <w:style w:type="paragraph" w:customStyle="1" w:styleId="Committee">
    <w:name w:val="Committee"/>
    <w:basedOn w:val="H1"/>
    <w:qFormat/>
    <w:rsid w:val="00351324"/>
    <w:pPr>
      <w:tabs>
        <w:tab w:val="left" w:pos="662"/>
        <w:tab w:val="left" w:pos="1267"/>
        <w:tab w:val="left" w:pos="1987"/>
        <w:tab w:val="left" w:pos="2650"/>
      </w:tabs>
      <w:ind w:right="1264"/>
    </w:pPr>
  </w:style>
  <w:style w:type="paragraph" w:customStyle="1" w:styleId="AgendaTitle">
    <w:name w:val="AgendaTitle"/>
    <w:basedOn w:val="Normal"/>
    <w:next w:val="Normal"/>
    <w:qFormat/>
    <w:rsid w:val="00351324"/>
    <w:pPr>
      <w:tabs>
        <w:tab w:val="left" w:pos="662"/>
        <w:tab w:val="left" w:pos="1267"/>
        <w:tab w:val="left" w:pos="1325"/>
        <w:tab w:val="left" w:pos="1987"/>
        <w:tab w:val="left" w:pos="2650"/>
        <w:tab w:val="left" w:pos="3312"/>
      </w:tabs>
      <w:ind w:left="1264" w:hanging="1264"/>
    </w:pPr>
  </w:style>
  <w:style w:type="paragraph" w:customStyle="1" w:styleId="Sponsors">
    <w:name w:val="Sponsors"/>
    <w:basedOn w:val="H23"/>
    <w:qFormat/>
    <w:rsid w:val="00351324"/>
    <w:pPr>
      <w:tabs>
        <w:tab w:val="right" w:pos="1022"/>
        <w:tab w:val="left" w:pos="1267"/>
        <w:tab w:val="left" w:pos="1930"/>
        <w:tab w:val="left" w:pos="2592"/>
        <w:tab w:val="left" w:pos="3254"/>
      </w:tabs>
      <w:spacing w:after="120"/>
      <w:ind w:left="1264" w:right="1264" w:hanging="1264"/>
    </w:pPr>
  </w:style>
  <w:style w:type="paragraph" w:customStyle="1" w:styleId="Title1">
    <w:name w:val="Title 1"/>
    <w:basedOn w:val="HCh"/>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itle2">
    <w:name w:val="Title 2"/>
    <w:basedOn w:val="H1"/>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ype">
    <w:name w:val="Type"/>
    <w:basedOn w:val="H23"/>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character" w:styleId="Hyperlink">
    <w:name w:val="Hyperlink"/>
    <w:basedOn w:val="DefaultParagraphFont"/>
    <w:rsid w:val="0025236C"/>
    <w:rPr>
      <w:color w:val="0000FF"/>
      <w:u w:val="none"/>
    </w:rPr>
  </w:style>
  <w:style w:type="character" w:styleId="FollowedHyperlink">
    <w:name w:val="FollowedHyperlink"/>
    <w:basedOn w:val="DefaultParagraphFont"/>
    <w:rsid w:val="0025236C"/>
    <w:rPr>
      <w:color w:val="0000FF"/>
      <w:u w:val="none"/>
    </w:rPr>
  </w:style>
  <w:style w:type="paragraph" w:customStyle="1" w:styleId="Bullet1">
    <w:name w:val="Bullet 1"/>
    <w:basedOn w:val="Normal"/>
    <w:qFormat/>
    <w:rsid w:val="002C3561"/>
    <w:pPr>
      <w:numPr>
        <w:numId w:val="1"/>
      </w:numPr>
      <w:tabs>
        <w:tab w:val="left" w:pos="2217"/>
      </w:tabs>
      <w:spacing w:after="120" w:line="240" w:lineRule="exact"/>
      <w:ind w:left="1746" w:right="1264" w:hanging="130"/>
    </w:pPr>
  </w:style>
  <w:style w:type="paragraph" w:customStyle="1" w:styleId="Bullet2">
    <w:name w:val="Bullet 2"/>
    <w:basedOn w:val="Normal"/>
    <w:qFormat/>
    <w:rsid w:val="002C3561"/>
    <w:pPr>
      <w:numPr>
        <w:numId w:val="2"/>
      </w:numPr>
      <w:tabs>
        <w:tab w:val="left" w:pos="2217"/>
      </w:tabs>
      <w:spacing w:after="120" w:line="240" w:lineRule="exact"/>
      <w:ind w:left="2217" w:right="1264" w:hanging="130"/>
    </w:pPr>
  </w:style>
  <w:style w:type="paragraph" w:styleId="CommentText">
    <w:name w:val="annotation text"/>
    <w:basedOn w:val="Normal"/>
    <w:link w:val="CommentTextChar"/>
    <w:rsid w:val="007B68D5"/>
    <w:pPr>
      <w:spacing w:line="240" w:lineRule="auto"/>
    </w:pPr>
    <w:rPr>
      <w:szCs w:val="20"/>
    </w:rPr>
  </w:style>
  <w:style w:type="character" w:customStyle="1" w:styleId="CommentTextChar">
    <w:name w:val="Comment Text Char"/>
    <w:basedOn w:val="DefaultParagraphFont"/>
    <w:link w:val="CommentText"/>
    <w:rsid w:val="007B68D5"/>
    <w:rPr>
      <w:w w:val="103"/>
      <w:kern w:val="14"/>
    </w:rPr>
  </w:style>
  <w:style w:type="paragraph" w:styleId="CommentSubject">
    <w:name w:val="annotation subject"/>
    <w:basedOn w:val="CommentText"/>
    <w:next w:val="CommentText"/>
    <w:link w:val="CommentSubjectChar"/>
    <w:rsid w:val="007B68D5"/>
    <w:rPr>
      <w:b/>
      <w:bCs/>
    </w:rPr>
  </w:style>
  <w:style w:type="character" w:customStyle="1" w:styleId="CommentSubjectChar">
    <w:name w:val="Comment Subject Char"/>
    <w:basedOn w:val="CommentTextChar"/>
    <w:link w:val="CommentSubject"/>
    <w:rsid w:val="007B68D5"/>
    <w:rPr>
      <w:b/>
      <w:bCs/>
      <w:w w:val="103"/>
      <w:kern w:val="14"/>
    </w:rPr>
  </w:style>
  <w:style w:type="paragraph" w:styleId="Revision">
    <w:name w:val="Revision"/>
    <w:hidden/>
    <w:uiPriority w:val="99"/>
    <w:semiHidden/>
    <w:rsid w:val="007C2843"/>
    <w:rPr>
      <w:w w:val="103"/>
      <w:kern w:val="14"/>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undocs.org/ar/CEDAW/C/UZB/Q/5" TargetMode="External"/><Relationship Id="rId3" Type="http://schemas.openxmlformats.org/officeDocument/2006/relationships/styles" Target="styles.xml"/><Relationship Id="rId21" Type="http://schemas.openxmlformats.org/officeDocument/2006/relationships/hyperlink" Target="http://undocs.org/ar/CEDAW/C/UZB/CO/4"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undocs.org/ar/CEDAW/C/SR.1347" TargetMode="External"/><Relationship Id="rId2" Type="http://schemas.openxmlformats.org/officeDocument/2006/relationships/numbering" Target="numbering.xml"/><Relationship Id="rId16" Type="http://schemas.openxmlformats.org/officeDocument/2006/relationships/hyperlink" Target="http://undocs.org/ar/CEDAW/C/USB/5" TargetMode="External"/><Relationship Id="rId20" Type="http://schemas.openxmlformats.org/officeDocument/2006/relationships/hyperlink" Target="http://undocs.org/ar/CEDAW/C/UZB/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omments" Target="comments.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undocs.org/ar/CEDAW/C/UZB/Q/5/Add.1"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undocs.org/ar/HRI/GEN/2/Rev.6"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B9073-C5DA-47B2-BF8C-AEF490730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3997</Words>
  <Characters>22785</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Normal.dot</vt:lpstr>
    </vt:vector>
  </TitlesOfParts>
  <Company>United Nations</Company>
  <LinksUpToDate>false</LinksUpToDate>
  <CharactersWithSpaces>26729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creator>Ahmad Jouejati</dc:creator>
  <cp:lastModifiedBy>Ibrahim Basaly</cp:lastModifiedBy>
  <cp:revision>8</cp:revision>
  <cp:lastPrinted>2016-01-13T16:00:00Z</cp:lastPrinted>
  <dcterms:created xsi:type="dcterms:W3CDTF">2015-12-19T01:00:00Z</dcterms:created>
  <dcterms:modified xsi:type="dcterms:W3CDTF">2016-01-13T16:02:00Z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1520701</vt:lpwstr>
  </property>
  <property fmtid="{D5CDD505-2E9C-101B-9397-08002B2CF9AE}" pid="3" name="ODSRefJobNo">
    <vt:lpwstr>1538774A</vt:lpwstr>
  </property>
  <property fmtid="{D5CDD505-2E9C-101B-9397-08002B2CF9AE}" pid="4" name="Symbol1">
    <vt:lpwstr>CEDAW/C/UZB/CO/5</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24 November 2015</vt:lpwstr>
  </property>
  <property fmtid="{D5CDD505-2E9C-101B-9397-08002B2CF9AE}" pid="9" name="Original">
    <vt:lpwstr>English</vt:lpwstr>
  </property>
  <property fmtid="{D5CDD505-2E9C-101B-9397-08002B2CF9AE}" pid="10" name="Release Date">
    <vt:lpwstr>181215</vt:lpwstr>
  </property>
  <property fmtid="{D5CDD505-2E9C-101B-9397-08002B2CF9AE}" pid="11" name="Comment">
    <vt:lpwstr>EXTERNAL </vt:lpwstr>
  </property>
  <property fmtid="{D5CDD505-2E9C-101B-9397-08002B2CF9AE}" pid="12" name="DraftPages">
    <vt:lpwstr> 16</vt:lpwstr>
  </property>
  <property fmtid="{D5CDD505-2E9C-101B-9397-08002B2CF9AE}" pid="13" name="Operator">
    <vt:lpwstr>أحمد</vt:lpwstr>
  </property>
</Properties>
</file>