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DD7" w:rsidRPr="00E1551A" w:rsidRDefault="00E1551A" w:rsidP="00E1551A">
      <w:pPr>
        <w:spacing w:line="240" w:lineRule="auto"/>
        <w:jc w:val="left"/>
        <w:rPr>
          <w:rFonts w:hint="cs"/>
          <w:sz w:val="6"/>
          <w:szCs w:val="6"/>
        </w:rPr>
        <w:sectPr w:rsidR="00080DD7" w:rsidRPr="00E1551A" w:rsidSect="00080DD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cols w:space="720"/>
          <w:titlePg/>
          <w:bidi/>
          <w:rtlGutter/>
          <w:docGrid w:linePitch="280"/>
        </w:sectPr>
      </w:pPr>
      <w:commentRangeStart w:id="0"/>
      <w:r>
        <w:rPr>
          <w:sz w:val="6"/>
          <w:szCs w:val="6"/>
          <w:rtl/>
        </w:rPr>
        <w:t xml:space="preserve">  </w:t>
      </w:r>
      <w:commentRangeEnd w:id="0"/>
      <w:r>
        <w:rPr>
          <w:rStyle w:val="CommentReference"/>
          <w:rtl/>
        </w:rPr>
        <w:commentReference w:id="0"/>
      </w:r>
    </w:p>
    <w:p w:rsidR="00732BE7" w:rsidRDefault="00732BE7" w:rsidP="00732BE7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color w:val="000000"/>
          <w:lang w:bidi="ar-EG"/>
        </w:rPr>
      </w:pPr>
      <w:r>
        <w:rPr>
          <w:rFonts w:hint="cs"/>
          <w:color w:val="000000"/>
          <w:rtl/>
          <w:lang w:bidi="ar-EG"/>
        </w:rPr>
        <w:t>اللجنة المعنية بالقضاء على التمييز ضد المرأة</w:t>
      </w:r>
    </w:p>
    <w:p w:rsidR="00732BE7" w:rsidRDefault="00732BE7" w:rsidP="00732BE7">
      <w:pPr>
        <w:pStyle w:val="SingleTxt"/>
        <w:spacing w:after="0" w:line="120" w:lineRule="exact"/>
        <w:rPr>
          <w:color w:val="000000"/>
          <w:sz w:val="10"/>
          <w:lang w:bidi="ar-EG"/>
        </w:rPr>
      </w:pPr>
    </w:p>
    <w:p w:rsidR="00732BE7" w:rsidRDefault="00732BE7" w:rsidP="00732BE7">
      <w:pPr>
        <w:pStyle w:val="HCh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Fonts w:hint="cs"/>
          <w:color w:val="000000"/>
          <w:rtl/>
          <w:lang w:bidi="ar-EG"/>
        </w:rPr>
      </w:pPr>
      <w:r>
        <w:rPr>
          <w:rFonts w:hint="cs"/>
          <w:color w:val="000000"/>
          <w:rtl/>
          <w:lang w:bidi="ar-EG"/>
        </w:rPr>
        <w:tab/>
      </w:r>
      <w:r>
        <w:rPr>
          <w:rFonts w:hint="cs"/>
          <w:color w:val="000000"/>
          <w:rtl/>
          <w:lang w:bidi="ar-EG"/>
        </w:rPr>
        <w:tab/>
        <w:t>النظر في التقارير المقدمة من الدول الأعضاء بموجب المادة 18 من اتفاقية القضاء على جميع أشكال التمييز ضد المرأة</w:t>
      </w:r>
    </w:p>
    <w:p w:rsidR="00732BE7" w:rsidRDefault="00732BE7" w:rsidP="00732BE7">
      <w:pPr>
        <w:pStyle w:val="SingleTxt"/>
        <w:spacing w:after="0" w:line="120" w:lineRule="exact"/>
        <w:rPr>
          <w:rFonts w:hint="cs"/>
          <w:color w:val="000000"/>
          <w:sz w:val="10"/>
          <w:rtl/>
          <w:lang w:bidi="ar-EG"/>
        </w:rPr>
      </w:pPr>
    </w:p>
    <w:p w:rsidR="00732BE7" w:rsidRDefault="00732BE7" w:rsidP="00732BE7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Fonts w:hint="cs"/>
          <w:sz w:val="10"/>
          <w:rtl/>
          <w:lang w:bidi="ar-EG"/>
        </w:rPr>
      </w:pP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  <w:t>التقرير الدوري السادس المقدم من الدول الأطراف</w:t>
      </w:r>
    </w:p>
    <w:p w:rsidR="00732BE7" w:rsidRDefault="00732BE7" w:rsidP="00732BE7">
      <w:pPr>
        <w:pStyle w:val="SingleTxt"/>
        <w:spacing w:after="0" w:line="120" w:lineRule="exact"/>
        <w:rPr>
          <w:rFonts w:hint="cs"/>
          <w:color w:val="000000"/>
          <w:sz w:val="10"/>
          <w:rtl/>
          <w:lang w:bidi="ar-EG"/>
        </w:rPr>
      </w:pPr>
    </w:p>
    <w:p w:rsidR="00732BE7" w:rsidRDefault="00732BE7" w:rsidP="00732BE7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Fonts w:hint="cs"/>
          <w:color w:val="000000"/>
          <w:rtl/>
          <w:lang w:bidi="ar-EG"/>
        </w:rPr>
      </w:pPr>
      <w:r>
        <w:rPr>
          <w:rFonts w:hint="cs"/>
          <w:color w:val="000000"/>
          <w:rtl/>
          <w:lang w:bidi="ar-EG"/>
        </w:rPr>
        <w:tab/>
      </w:r>
      <w:r>
        <w:rPr>
          <w:rFonts w:hint="cs"/>
          <w:color w:val="000000"/>
          <w:rtl/>
          <w:lang w:bidi="ar-EG"/>
        </w:rPr>
        <w:tab/>
      </w:r>
      <w:r>
        <w:rPr>
          <w:rFonts w:hint="cs"/>
          <w:sz w:val="34"/>
          <w:szCs w:val="34"/>
          <w:rtl/>
          <w:lang w:bidi="ar-EG"/>
        </w:rPr>
        <w:t>إضافة</w:t>
      </w:r>
    </w:p>
    <w:p w:rsidR="00732BE7" w:rsidRDefault="00732BE7" w:rsidP="00732BE7">
      <w:pPr>
        <w:pStyle w:val="SingleTxt"/>
        <w:spacing w:after="0" w:line="120" w:lineRule="exact"/>
        <w:rPr>
          <w:rFonts w:hint="cs"/>
          <w:color w:val="000000"/>
          <w:sz w:val="10"/>
          <w:rtl/>
          <w:lang w:bidi="ar-EG"/>
        </w:rPr>
      </w:pPr>
    </w:p>
    <w:p w:rsidR="00732BE7" w:rsidRPr="00EE1768" w:rsidRDefault="00732BE7" w:rsidP="00732BE7">
      <w:pPr>
        <w:framePr w:w="9792" w:h="432" w:hSpace="187" w:wrap="around" w:hAnchor="page" w:x="1196" w:yAlign="bottom"/>
        <w:spacing w:line="240" w:lineRule="auto"/>
        <w:rPr>
          <w:szCs w:val="10"/>
          <w:rtl/>
        </w:rPr>
      </w:pPr>
    </w:p>
    <w:p w:rsidR="00732BE7" w:rsidRPr="00EE1768" w:rsidRDefault="00732BE7" w:rsidP="00732BE7">
      <w:pPr>
        <w:framePr w:w="9792" w:h="432" w:hSpace="187" w:wrap="around" w:hAnchor="page" w:x="1196" w:yAlign="bottom"/>
        <w:spacing w:line="240" w:lineRule="auto"/>
        <w:rPr>
          <w:szCs w:val="6"/>
          <w:rtl/>
        </w:rPr>
      </w:pPr>
    </w:p>
    <w:p w:rsidR="00732BE7" w:rsidRPr="00732BE7" w:rsidRDefault="00732BE7" w:rsidP="00732BE7">
      <w:pPr>
        <w:framePr w:w="9792" w:h="432" w:hSpace="187" w:wrap="around" w:hAnchor="page" w:x="1196" w:yAlign="bottom"/>
        <w:tabs>
          <w:tab w:val="right" w:pos="1195"/>
          <w:tab w:val="left" w:pos="1267"/>
        </w:tabs>
        <w:spacing w:after="80" w:line="300" w:lineRule="exact"/>
        <w:ind w:left="1267" w:right="1267" w:hanging="547"/>
        <w:rPr>
          <w:sz w:val="17"/>
          <w:szCs w:val="26"/>
        </w:rPr>
      </w:pPr>
      <w:r>
        <w:rPr>
          <w:noProof/>
          <w:w w:val="100"/>
        </w:rPr>
        <w:pict>
          <v:line id="_x0000_s1026" style="position:absolute;left:0;text-align:left;z-index:1" from="396pt,-1pt" to="468pt,-1pt">
            <w10:wrap anchorx="page"/>
          </v:line>
        </w:pict>
      </w:r>
      <w:r>
        <w:rPr>
          <w:rFonts w:hint="cs"/>
          <w:sz w:val="17"/>
          <w:szCs w:val="26"/>
          <w:rtl/>
        </w:rPr>
        <w:tab/>
        <w:t>*</w:t>
      </w:r>
      <w:r>
        <w:rPr>
          <w:rFonts w:hint="cs"/>
          <w:sz w:val="17"/>
          <w:szCs w:val="26"/>
          <w:rtl/>
        </w:rPr>
        <w:tab/>
      </w:r>
      <w:r w:rsidRPr="00732BE7">
        <w:rPr>
          <w:rFonts w:hint="cs"/>
          <w:sz w:val="17"/>
          <w:szCs w:val="26"/>
          <w:rtl/>
          <w:lang w:bidi="ar-EG"/>
        </w:rPr>
        <w:t>يصدر هذا التقرير دون تحرير رسمي</w:t>
      </w:r>
      <w:r w:rsidRPr="00732BE7">
        <w:rPr>
          <w:rFonts w:hint="cs"/>
          <w:sz w:val="17"/>
          <w:szCs w:val="26"/>
          <w:rtl/>
        </w:rPr>
        <w:t>.</w:t>
      </w:r>
    </w:p>
    <w:p w:rsidR="00732BE7" w:rsidRPr="00EE1768" w:rsidRDefault="00732BE7" w:rsidP="00732BE7">
      <w:pPr>
        <w:framePr w:w="9792" w:h="432" w:hSpace="187" w:wrap="around" w:hAnchor="page" w:x="1196" w:yAlign="bottom"/>
        <w:tabs>
          <w:tab w:val="right" w:pos="1195"/>
          <w:tab w:val="left" w:pos="1267"/>
        </w:tabs>
        <w:spacing w:after="80" w:line="300" w:lineRule="exact"/>
        <w:ind w:left="1267" w:right="1267" w:hanging="547"/>
        <w:rPr>
          <w:rFonts w:hint="cs"/>
          <w:sz w:val="17"/>
          <w:szCs w:val="26"/>
        </w:rPr>
      </w:pPr>
      <w:r w:rsidRPr="00732BE7">
        <w:rPr>
          <w:rFonts w:hint="cs"/>
          <w:sz w:val="17"/>
          <w:szCs w:val="26"/>
          <w:rtl/>
        </w:rPr>
        <w:tab/>
      </w:r>
      <w:r w:rsidRPr="00732BE7">
        <w:rPr>
          <w:rFonts w:hint="cs"/>
          <w:sz w:val="17"/>
          <w:szCs w:val="26"/>
          <w:rtl/>
        </w:rPr>
        <w:tab/>
        <w:t xml:space="preserve">للاطلاع على التقرير الأولي المقدم من حكومة المملكة المتحدة لبريطانيا العظمى وأيرلندا الشمالية انظر الوثيقة </w:t>
      </w:r>
      <w:r w:rsidRPr="00732BE7">
        <w:rPr>
          <w:sz w:val="17"/>
          <w:szCs w:val="26"/>
        </w:rPr>
        <w:t>CEDAW/C/5/Add.52</w:t>
      </w:r>
      <w:r w:rsidRPr="00732BE7">
        <w:rPr>
          <w:rFonts w:hint="cs"/>
          <w:sz w:val="17"/>
          <w:szCs w:val="26"/>
          <w:rtl/>
          <w:lang w:bidi="ar-EG"/>
        </w:rPr>
        <w:t xml:space="preserve"> و</w:t>
      </w:r>
      <w:r w:rsidRPr="00732BE7">
        <w:rPr>
          <w:sz w:val="17"/>
          <w:szCs w:val="26"/>
        </w:rPr>
        <w:t xml:space="preserve"> Amend 1-4 </w:t>
      </w:r>
      <w:r w:rsidRPr="00732BE7">
        <w:rPr>
          <w:rFonts w:hint="cs"/>
          <w:sz w:val="17"/>
          <w:szCs w:val="26"/>
          <w:rtl/>
          <w:lang w:bidi="ar-EG"/>
        </w:rPr>
        <w:t xml:space="preserve">التي نظرت فيها اللجنة في دورتها التاسعة. وللاطلاع على التقرير الدوري الثاني المقدم من حكومة المملكة المتحدة لبريطانيا العظمى وأيرلندا الشمالية، انظر الوثيقة </w:t>
      </w:r>
      <w:r w:rsidRPr="00732BE7">
        <w:rPr>
          <w:sz w:val="17"/>
          <w:szCs w:val="26"/>
        </w:rPr>
        <w:t>CEDAW/C/UK/2</w:t>
      </w:r>
      <w:r w:rsidRPr="00732BE7">
        <w:rPr>
          <w:rFonts w:hint="cs"/>
          <w:sz w:val="17"/>
          <w:szCs w:val="26"/>
          <w:rtl/>
          <w:lang w:bidi="ar-EG"/>
        </w:rPr>
        <w:t xml:space="preserve"> و</w:t>
      </w:r>
      <w:r w:rsidRPr="00732BE7">
        <w:rPr>
          <w:sz w:val="17"/>
          <w:szCs w:val="26"/>
        </w:rPr>
        <w:t>Amend 1</w:t>
      </w:r>
      <w:r w:rsidRPr="00732BE7">
        <w:rPr>
          <w:rFonts w:hint="cs"/>
          <w:sz w:val="17"/>
          <w:szCs w:val="26"/>
          <w:rtl/>
          <w:lang w:bidi="ar-EG"/>
        </w:rPr>
        <w:t xml:space="preserve"> التي نظرت فيها اللجنة في دورتها الثانية عشرة. وللاطلاع على التقرير الدوري الثالث المقدم من حكومة المملكة المتحدة لبريطانيا العظمى وأيرلندا الشمالية، انظر الوثيقة </w:t>
      </w:r>
      <w:r w:rsidRPr="00732BE7">
        <w:rPr>
          <w:sz w:val="17"/>
          <w:szCs w:val="26"/>
        </w:rPr>
        <w:t>CEDAW/C/UK/3</w:t>
      </w:r>
      <w:r w:rsidRPr="00732BE7">
        <w:rPr>
          <w:rFonts w:hint="cs"/>
          <w:sz w:val="17"/>
          <w:szCs w:val="26"/>
          <w:rtl/>
          <w:lang w:bidi="ar-EG"/>
        </w:rPr>
        <w:t xml:space="preserve"> وإضافتيها (</w:t>
      </w:r>
      <w:r w:rsidRPr="00732BE7">
        <w:rPr>
          <w:sz w:val="17"/>
          <w:szCs w:val="26"/>
        </w:rPr>
        <w:t>Add.1, and Add.2</w:t>
      </w:r>
      <w:r w:rsidRPr="00732BE7">
        <w:rPr>
          <w:rFonts w:hint="cs"/>
          <w:sz w:val="17"/>
          <w:szCs w:val="26"/>
          <w:rtl/>
          <w:lang w:bidi="ar-EG"/>
        </w:rPr>
        <w:t xml:space="preserve">) التي نظرت فيها اللجنة في دورتها الحادية والعشرين. وللاطلاع على التقرير الدوري الرابع المقدم من حكومة المملكة المتحدة لبريطانيا العظمى وأيرلندا الشمالية، انظر الوثيقة </w:t>
      </w:r>
      <w:r w:rsidRPr="00732BE7">
        <w:rPr>
          <w:sz w:val="17"/>
          <w:szCs w:val="26"/>
        </w:rPr>
        <w:t>CEDAW/C/UK/4</w:t>
      </w:r>
      <w:r w:rsidRPr="00732BE7">
        <w:rPr>
          <w:rFonts w:hint="cs"/>
          <w:sz w:val="17"/>
          <w:szCs w:val="26"/>
          <w:rtl/>
          <w:lang w:bidi="ar-EG"/>
        </w:rPr>
        <w:t xml:space="preserve"> وإضافاتها (</w:t>
      </w:r>
      <w:r w:rsidRPr="00732BE7">
        <w:rPr>
          <w:sz w:val="17"/>
          <w:szCs w:val="26"/>
        </w:rPr>
        <w:t>Add.1, Add.2, Add.3, and Add.4</w:t>
      </w:r>
      <w:r w:rsidRPr="00732BE7">
        <w:rPr>
          <w:rFonts w:hint="cs"/>
          <w:sz w:val="17"/>
          <w:szCs w:val="26"/>
          <w:rtl/>
          <w:lang w:bidi="ar-EG"/>
        </w:rPr>
        <w:t>) التي نظرت فيها اللجنة في دورتها الرابعة</w:t>
      </w:r>
      <w:r w:rsidRPr="00732BE7">
        <w:rPr>
          <w:rFonts w:hint="cs"/>
          <w:sz w:val="17"/>
          <w:szCs w:val="26"/>
        </w:rPr>
        <w:t xml:space="preserve"> </w:t>
      </w:r>
      <w:r w:rsidRPr="00732BE7">
        <w:rPr>
          <w:rFonts w:hint="cs"/>
          <w:sz w:val="17"/>
          <w:szCs w:val="26"/>
          <w:rtl/>
          <w:lang w:bidi="ar-EG"/>
        </w:rPr>
        <w:t xml:space="preserve">والعشرين. وللاطلاع على التقرير الدوري الخامس المقدم من حكومة المملكة المتحدة لبريطانيا العظمى وأيرلندا الشمالية، انظر الوثيقة </w:t>
      </w:r>
      <w:r w:rsidRPr="00732BE7">
        <w:rPr>
          <w:sz w:val="17"/>
          <w:szCs w:val="26"/>
        </w:rPr>
        <w:t>CEDAW/C/UK/5</w:t>
      </w:r>
      <w:r w:rsidRPr="00732BE7">
        <w:rPr>
          <w:rFonts w:hint="cs"/>
          <w:sz w:val="17"/>
          <w:szCs w:val="26"/>
          <w:rtl/>
          <w:lang w:bidi="ar-EG"/>
        </w:rPr>
        <w:t xml:space="preserve"> وإضافتيها ( </w:t>
      </w:r>
      <w:r w:rsidRPr="00732BE7">
        <w:rPr>
          <w:rFonts w:hint="cs"/>
          <w:sz w:val="17"/>
          <w:szCs w:val="26"/>
        </w:rPr>
        <w:t xml:space="preserve"> </w:t>
      </w:r>
      <w:r w:rsidRPr="00732BE7">
        <w:rPr>
          <w:sz w:val="17"/>
          <w:szCs w:val="26"/>
        </w:rPr>
        <w:t>Add.1, and Add.2</w:t>
      </w:r>
      <w:r w:rsidRPr="00732BE7">
        <w:rPr>
          <w:rFonts w:hint="cs"/>
          <w:sz w:val="17"/>
          <w:szCs w:val="26"/>
          <w:rtl/>
          <w:lang w:bidi="ar-EG"/>
        </w:rPr>
        <w:t>).</w:t>
      </w:r>
    </w:p>
    <w:p w:rsidR="00CD3849" w:rsidRDefault="00732BE7" w:rsidP="00732BE7">
      <w:pPr>
        <w:pStyle w:val="HCh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  <w:t>المملكة المتحدة لبريطانيا العظمى وأيرلندا الشمالية*</w:t>
      </w:r>
    </w:p>
    <w:p w:rsidR="00732BE7" w:rsidRDefault="00732BE7" w:rsidP="00732BE7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  <w:lang w:bidi="ar-EG"/>
        </w:rPr>
      </w:pP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  <w:t>(جزيرة مان)</w:t>
      </w:r>
    </w:p>
    <w:p w:rsidR="0009679E" w:rsidRDefault="00732BE7" w:rsidP="0009679E">
      <w:pPr>
        <w:pStyle w:val="HCh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Fonts w:hint="cs"/>
          <w:rtl/>
          <w:lang w:bidi="ar-EG"/>
        </w:rPr>
      </w:pPr>
      <w:r>
        <w:rPr>
          <w:rtl/>
          <w:lang w:bidi="ar-EG"/>
        </w:rPr>
        <w:br w:type="page"/>
      </w:r>
    </w:p>
    <w:p w:rsidR="00732BE7" w:rsidRPr="0024355B" w:rsidRDefault="0009679E" w:rsidP="0009679E">
      <w:pPr>
        <w:pStyle w:val="HCh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 w:rsidR="00732BE7" w:rsidRPr="0024355B">
        <w:rPr>
          <w:rFonts w:hint="cs"/>
          <w:rtl/>
          <w:lang w:bidi="ar-EG"/>
        </w:rPr>
        <w:t>اتفاقية الأمم المتحدة للقضاء على جميع أشكال التمييز ضد المرأة</w:t>
      </w:r>
    </w:p>
    <w:p w:rsidR="00732BE7" w:rsidRPr="0024355B" w:rsidRDefault="00732BE7" w:rsidP="00732BE7">
      <w:pPr>
        <w:pStyle w:val="SingleTxt"/>
        <w:tabs>
          <w:tab w:val="right" w:pos="1195"/>
        </w:tabs>
        <w:spacing w:line="300" w:lineRule="exact"/>
        <w:ind w:hanging="547"/>
        <w:rPr>
          <w:rFonts w:hint="cs"/>
          <w:color w:val="000000"/>
          <w:rtl/>
          <w:lang w:bidi="ar-EG"/>
        </w:rPr>
      </w:pPr>
    </w:p>
    <w:p w:rsidR="00732BE7" w:rsidRPr="0024355B" w:rsidRDefault="00732BE7" w:rsidP="00732BE7">
      <w:pPr>
        <w:pStyle w:val="SingleTxt"/>
        <w:tabs>
          <w:tab w:val="right" w:pos="1195"/>
        </w:tabs>
        <w:spacing w:line="300" w:lineRule="exact"/>
        <w:ind w:hanging="547"/>
        <w:rPr>
          <w:rFonts w:hint="cs"/>
          <w:color w:val="000000"/>
          <w:rtl/>
          <w:lang w:bidi="ar-EG"/>
        </w:rPr>
      </w:pPr>
    </w:p>
    <w:p w:rsidR="00732BE7" w:rsidRPr="0024355B" w:rsidRDefault="0009679E" w:rsidP="0009679E">
      <w:pPr>
        <w:pStyle w:val="HCh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 w:rsidR="00732BE7" w:rsidRPr="0024355B">
        <w:rPr>
          <w:rFonts w:hint="cs"/>
          <w:rtl/>
          <w:lang w:bidi="ar-EG"/>
        </w:rPr>
        <w:t>حكومة جزيرة مان</w:t>
      </w:r>
    </w:p>
    <w:p w:rsidR="00732BE7" w:rsidRPr="0024355B" w:rsidRDefault="00732BE7" w:rsidP="00732BE7">
      <w:pPr>
        <w:pStyle w:val="SingleTxt"/>
        <w:tabs>
          <w:tab w:val="right" w:pos="1195"/>
        </w:tabs>
        <w:spacing w:line="300" w:lineRule="exact"/>
        <w:ind w:hanging="547"/>
        <w:rPr>
          <w:rFonts w:hint="cs"/>
          <w:color w:val="000000"/>
          <w:rtl/>
          <w:lang w:bidi="ar-EG"/>
        </w:rPr>
      </w:pPr>
    </w:p>
    <w:p w:rsidR="00732BE7" w:rsidRPr="0024355B" w:rsidRDefault="00732BE7" w:rsidP="00732BE7">
      <w:pPr>
        <w:pStyle w:val="SingleTxt"/>
        <w:tabs>
          <w:tab w:val="right" w:pos="1195"/>
        </w:tabs>
        <w:spacing w:line="300" w:lineRule="exact"/>
        <w:ind w:hanging="547"/>
        <w:rPr>
          <w:rFonts w:hint="cs"/>
          <w:color w:val="000000"/>
          <w:rtl/>
          <w:lang w:bidi="ar-EG"/>
        </w:rPr>
      </w:pPr>
    </w:p>
    <w:p w:rsidR="00732BE7" w:rsidRPr="0024355B" w:rsidRDefault="0009679E" w:rsidP="0009679E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 w:rsidR="00732BE7" w:rsidRPr="0024355B">
        <w:rPr>
          <w:rFonts w:hint="cs"/>
          <w:rtl/>
          <w:lang w:bidi="ar-EG"/>
        </w:rPr>
        <w:t>تقرير مستكمل عن تنفيذ الاتفاقية في جزيرة مان</w:t>
      </w:r>
    </w:p>
    <w:p w:rsidR="00732BE7" w:rsidRPr="0024355B" w:rsidRDefault="0009679E" w:rsidP="0009679E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jc w:val="lowKashida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 w:rsidR="00732BE7" w:rsidRPr="0024355B">
        <w:rPr>
          <w:rFonts w:hint="cs"/>
          <w:rtl/>
          <w:lang w:bidi="ar-EG"/>
        </w:rPr>
        <w:t>أيار/مايو 2007</w:t>
      </w:r>
    </w:p>
    <w:p w:rsidR="00732BE7" w:rsidRPr="0024355B" w:rsidRDefault="00732BE7" w:rsidP="00732BE7">
      <w:pPr>
        <w:pStyle w:val="SingleTxt"/>
        <w:tabs>
          <w:tab w:val="right" w:pos="1195"/>
        </w:tabs>
        <w:spacing w:line="300" w:lineRule="exact"/>
        <w:ind w:hanging="547"/>
        <w:rPr>
          <w:rFonts w:hint="cs"/>
          <w:color w:val="000000"/>
          <w:rtl/>
          <w:lang w:bidi="ar-EG"/>
        </w:rPr>
      </w:pPr>
    </w:p>
    <w:p w:rsidR="00732BE7" w:rsidRPr="0024355B" w:rsidRDefault="00732BE7" w:rsidP="00732BE7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Fonts w:hint="cs"/>
          <w:color w:val="000000"/>
          <w:rtl/>
          <w:lang w:bidi="ar-EG"/>
        </w:rPr>
      </w:pPr>
      <w:r w:rsidRPr="0024355B">
        <w:rPr>
          <w:color w:val="000000"/>
          <w:rtl/>
          <w:lang w:bidi="ar-EG"/>
        </w:rPr>
        <w:br w:type="page"/>
      </w:r>
      <w:r w:rsidRPr="0024355B">
        <w:rPr>
          <w:rFonts w:hint="cs"/>
          <w:color w:val="000000"/>
          <w:rtl/>
          <w:lang w:bidi="ar-EG"/>
        </w:rPr>
        <w:tab/>
      </w:r>
      <w:r w:rsidRPr="0024355B">
        <w:rPr>
          <w:rFonts w:hint="cs"/>
          <w:color w:val="000000"/>
          <w:rtl/>
          <w:lang w:bidi="ar-EG"/>
        </w:rPr>
        <w:tab/>
        <w:t xml:space="preserve">الجزء الأول </w:t>
      </w:r>
      <w:r w:rsidRPr="0024355B">
        <w:rPr>
          <w:color w:val="000000"/>
          <w:rtl/>
          <w:lang w:bidi="ar-EG"/>
        </w:rPr>
        <w:t>–</w:t>
      </w:r>
      <w:r w:rsidRPr="0024355B">
        <w:rPr>
          <w:rFonts w:hint="cs"/>
          <w:color w:val="000000"/>
          <w:rtl/>
          <w:lang w:bidi="ar-EG"/>
        </w:rPr>
        <w:t xml:space="preserve"> معلومات أساسية عامة</w:t>
      </w:r>
    </w:p>
    <w:p w:rsidR="00732BE7" w:rsidRPr="0024355B" w:rsidRDefault="00732BE7" w:rsidP="00732BE7">
      <w:pPr>
        <w:pStyle w:val="SingleTxt"/>
        <w:spacing w:after="0" w:line="120" w:lineRule="exact"/>
        <w:rPr>
          <w:rFonts w:hint="cs"/>
          <w:color w:val="000000"/>
          <w:sz w:val="10"/>
          <w:rtl/>
          <w:lang w:bidi="ar-EG"/>
        </w:rPr>
      </w:pPr>
    </w:p>
    <w:p w:rsidR="0009679E" w:rsidRDefault="0009679E" w:rsidP="0009679E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jc w:val="lowKashida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  <w:t>مقدمة</w:t>
      </w:r>
    </w:p>
    <w:p w:rsidR="00732BE7" w:rsidRPr="006F1F43" w:rsidRDefault="00732BE7" w:rsidP="00732BE7">
      <w:pPr>
        <w:pStyle w:val="SingleTxt"/>
        <w:rPr>
          <w:rFonts w:hint="cs"/>
          <w:color w:val="000000"/>
          <w:rtl/>
          <w:lang w:bidi="ar-EG"/>
        </w:rPr>
      </w:pPr>
      <w:r w:rsidRPr="006F1F43">
        <w:rPr>
          <w:rFonts w:hint="cs"/>
          <w:color w:val="000000"/>
          <w:rtl/>
          <w:lang w:bidi="ar-EG"/>
        </w:rPr>
        <w:t>1 -</w:t>
      </w:r>
      <w:r w:rsidRPr="006F1F43">
        <w:rPr>
          <w:rFonts w:hint="cs"/>
          <w:color w:val="000000"/>
          <w:rtl/>
          <w:lang w:bidi="ar-EG"/>
        </w:rPr>
        <w:tab/>
        <w:t>يرد وصف سياسي وقانوني واجتماعي واقتصادي عام لجزيرة مان في التذييل الثاني عشر للوثيقة الأساسية المتعلقة بأقاليم ما وراء البحار والأقاليم التابعة لتاج المملكة المتحدة (</w:t>
      </w:r>
      <w:r w:rsidRPr="006F1F43">
        <w:rPr>
          <w:color w:val="000000"/>
          <w:lang w:bidi="ar-EG"/>
        </w:rPr>
        <w:t>HRI/CORE/1/Add.62</w:t>
      </w:r>
      <w:r w:rsidRPr="006F1F43">
        <w:rPr>
          <w:rFonts w:hint="cs"/>
          <w:color w:val="000000"/>
          <w:rtl/>
          <w:lang w:bidi="ar-EG"/>
        </w:rPr>
        <w:t xml:space="preserve"> المؤرخة كانون الثاني/يناير 1996) الذي يكمله التقرير الأولي عن جزيرة مان </w:t>
      </w:r>
      <w:r w:rsidRPr="006F1F43">
        <w:rPr>
          <w:color w:val="000000"/>
          <w:lang w:bidi="ar-EG"/>
        </w:rPr>
        <w:t>(CEDAW/C/5/Add.52/Amend. 3)</w:t>
      </w:r>
      <w:r w:rsidRPr="006F1F43">
        <w:rPr>
          <w:rFonts w:hint="cs"/>
          <w:color w:val="000000"/>
          <w:rtl/>
          <w:lang w:bidi="ar-EG"/>
        </w:rPr>
        <w:t>.</w:t>
      </w:r>
    </w:p>
    <w:p w:rsidR="00732BE7" w:rsidRPr="0024355B" w:rsidRDefault="00732BE7" w:rsidP="009B679C">
      <w:pPr>
        <w:pStyle w:val="SingleTxt"/>
        <w:rPr>
          <w:rFonts w:hint="cs"/>
          <w:color w:val="000000"/>
          <w:rtl/>
          <w:lang w:bidi="ar-EG"/>
        </w:rPr>
      </w:pPr>
      <w:r w:rsidRPr="0024355B">
        <w:rPr>
          <w:rFonts w:hint="cs"/>
          <w:color w:val="000000"/>
          <w:rtl/>
          <w:lang w:bidi="ar-EG"/>
        </w:rPr>
        <w:t>2 -</w:t>
      </w:r>
      <w:r w:rsidRPr="0024355B">
        <w:rPr>
          <w:rFonts w:hint="cs"/>
          <w:color w:val="000000"/>
          <w:rtl/>
          <w:lang w:bidi="ar-EG"/>
        </w:rPr>
        <w:tab/>
        <w:t>ويتضمن هذا التقرير معلومات شاملة عن التطورات التي طرأت على تنفيذ الاتفاقية منذ التقرير ا</w:t>
      </w:r>
      <w:r>
        <w:rPr>
          <w:rFonts w:hint="cs"/>
          <w:color w:val="000000"/>
          <w:rtl/>
          <w:lang w:bidi="ar-EG"/>
        </w:rPr>
        <w:t>لدوري الم</w:t>
      </w:r>
      <w:r w:rsidRPr="0024355B">
        <w:rPr>
          <w:rFonts w:hint="cs"/>
          <w:color w:val="000000"/>
          <w:rtl/>
          <w:lang w:bidi="ar-EG"/>
        </w:rPr>
        <w:t>قدم في 2003 (</w:t>
      </w:r>
      <w:r w:rsidRPr="0024355B">
        <w:rPr>
          <w:color w:val="000000"/>
          <w:lang w:bidi="ar-EG"/>
        </w:rPr>
        <w:t>CEDAW/C/UK/5/Add.1</w:t>
      </w:r>
      <w:r w:rsidRPr="0024355B">
        <w:rPr>
          <w:rFonts w:hint="cs"/>
          <w:color w:val="000000"/>
          <w:rtl/>
        </w:rPr>
        <w:t>).</w:t>
      </w:r>
      <w:r w:rsidRPr="0024355B">
        <w:rPr>
          <w:rFonts w:hint="cs"/>
          <w:color w:val="000000"/>
          <w:rtl/>
          <w:lang w:bidi="ar-EG"/>
        </w:rPr>
        <w:t xml:space="preserve"> </w:t>
      </w:r>
    </w:p>
    <w:p w:rsidR="00732BE7" w:rsidRPr="0024355B" w:rsidRDefault="00732BE7" w:rsidP="009B679C">
      <w:pPr>
        <w:pStyle w:val="SingleTxt"/>
        <w:rPr>
          <w:rFonts w:hint="cs"/>
          <w:color w:val="000000"/>
          <w:rtl/>
          <w:lang w:bidi="ar-EG"/>
        </w:rPr>
      </w:pPr>
      <w:r w:rsidRPr="0024355B">
        <w:rPr>
          <w:rFonts w:hint="cs"/>
          <w:color w:val="000000"/>
          <w:rtl/>
          <w:lang w:bidi="ar-EG"/>
        </w:rPr>
        <w:t xml:space="preserve">3- </w:t>
      </w:r>
      <w:r w:rsidR="0009679E">
        <w:rPr>
          <w:rFonts w:hint="cs"/>
          <w:color w:val="000000"/>
          <w:rtl/>
          <w:lang w:bidi="ar-EG"/>
        </w:rPr>
        <w:tab/>
      </w:r>
      <w:r>
        <w:rPr>
          <w:rFonts w:hint="cs"/>
          <w:color w:val="000000"/>
          <w:rtl/>
          <w:lang w:bidi="ar-EG"/>
        </w:rPr>
        <w:t>وترد</w:t>
      </w:r>
      <w:r w:rsidRPr="0024355B">
        <w:rPr>
          <w:rFonts w:hint="cs"/>
          <w:color w:val="000000"/>
          <w:rtl/>
          <w:lang w:bidi="ar-EG"/>
        </w:rPr>
        <w:t xml:space="preserve"> في التذييل الوثائق المقدمة في هذا التقرير </w:t>
      </w:r>
      <w:r>
        <w:rPr>
          <w:rFonts w:hint="cs"/>
          <w:color w:val="000000"/>
          <w:rtl/>
          <w:lang w:bidi="ar-EG"/>
        </w:rPr>
        <w:t xml:space="preserve">لعلم </w:t>
      </w:r>
      <w:r w:rsidRPr="0024355B">
        <w:rPr>
          <w:rFonts w:hint="cs"/>
          <w:color w:val="000000"/>
          <w:rtl/>
          <w:lang w:bidi="ar-EG"/>
        </w:rPr>
        <w:t>اللجنة المعنية بالقضاء علي التمييز ضد المرأة.</w:t>
      </w:r>
    </w:p>
    <w:p w:rsidR="00732BE7" w:rsidRPr="0024355B" w:rsidRDefault="00732BE7" w:rsidP="00732BE7">
      <w:pPr>
        <w:pStyle w:val="SingleTxt"/>
        <w:spacing w:after="0" w:line="120" w:lineRule="exact"/>
        <w:rPr>
          <w:rFonts w:hint="cs"/>
          <w:color w:val="000000"/>
          <w:sz w:val="10"/>
          <w:rtl/>
          <w:lang w:bidi="ar-EG"/>
        </w:rPr>
      </w:pPr>
    </w:p>
    <w:p w:rsidR="00732BE7" w:rsidRPr="0024355B" w:rsidRDefault="00732BE7" w:rsidP="00732BE7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Fonts w:hint="cs"/>
          <w:color w:val="000000"/>
          <w:rtl/>
          <w:lang w:bidi="ar-EG"/>
        </w:rPr>
      </w:pPr>
      <w:r w:rsidRPr="0024355B">
        <w:rPr>
          <w:rFonts w:hint="cs"/>
          <w:color w:val="000000"/>
          <w:rtl/>
          <w:lang w:bidi="ar-EG"/>
        </w:rPr>
        <w:tab/>
      </w:r>
      <w:r w:rsidRPr="0024355B">
        <w:rPr>
          <w:rFonts w:hint="cs"/>
          <w:color w:val="000000"/>
          <w:rtl/>
          <w:lang w:bidi="ar-EG"/>
        </w:rPr>
        <w:tab/>
        <w:t>السكان</w:t>
      </w:r>
    </w:p>
    <w:p w:rsidR="00732BE7" w:rsidRPr="0024355B" w:rsidRDefault="00732BE7" w:rsidP="0009679E">
      <w:pPr>
        <w:pStyle w:val="SingleTxt"/>
        <w:rPr>
          <w:rFonts w:hint="cs"/>
          <w:color w:val="000000"/>
          <w:rtl/>
          <w:lang w:bidi="ar-EG"/>
        </w:rPr>
      </w:pPr>
      <w:r w:rsidRPr="0024355B">
        <w:rPr>
          <w:rFonts w:hint="cs"/>
          <w:color w:val="000000"/>
          <w:rtl/>
          <w:lang w:bidi="ar-EG"/>
        </w:rPr>
        <w:t xml:space="preserve">4 </w:t>
      </w:r>
      <w:r w:rsidR="0009679E">
        <w:rPr>
          <w:rFonts w:hint="cs"/>
          <w:color w:val="000000"/>
          <w:rtl/>
          <w:lang w:bidi="ar-EG"/>
        </w:rPr>
        <w:t>-</w:t>
      </w:r>
      <w:r w:rsidRPr="0024355B">
        <w:rPr>
          <w:rFonts w:hint="cs"/>
          <w:color w:val="000000"/>
          <w:rtl/>
          <w:lang w:bidi="ar-EG"/>
        </w:rPr>
        <w:t xml:space="preserve"> </w:t>
      </w:r>
      <w:r w:rsidR="0009679E">
        <w:rPr>
          <w:rFonts w:hint="cs"/>
          <w:color w:val="000000"/>
          <w:rtl/>
          <w:lang w:bidi="ar-EG"/>
        </w:rPr>
        <w:tab/>
      </w:r>
      <w:r>
        <w:rPr>
          <w:rFonts w:hint="cs"/>
          <w:color w:val="000000"/>
          <w:rtl/>
          <w:lang w:bidi="ar-EG"/>
        </w:rPr>
        <w:t>بين</w:t>
      </w:r>
      <w:r w:rsidRPr="0024355B">
        <w:rPr>
          <w:rFonts w:hint="cs"/>
          <w:color w:val="000000"/>
          <w:rtl/>
          <w:lang w:bidi="ar-EG"/>
        </w:rPr>
        <w:t xml:space="preserve"> </w:t>
      </w:r>
      <w:r>
        <w:rPr>
          <w:rFonts w:hint="cs"/>
          <w:color w:val="000000"/>
          <w:rtl/>
          <w:lang w:bidi="ar-EG"/>
        </w:rPr>
        <w:t>ا</w:t>
      </w:r>
      <w:r w:rsidRPr="0024355B">
        <w:rPr>
          <w:rFonts w:hint="cs"/>
          <w:color w:val="000000"/>
          <w:rtl/>
          <w:lang w:bidi="ar-EG"/>
        </w:rPr>
        <w:t xml:space="preserve">لتعداد الرسمي المؤقت </w:t>
      </w:r>
      <w:r w:rsidRPr="0024355B">
        <w:rPr>
          <w:rFonts w:hint="cs"/>
          <w:color w:val="000000"/>
          <w:rtl/>
        </w:rPr>
        <w:t xml:space="preserve">لجزيرة مان </w:t>
      </w:r>
      <w:r>
        <w:rPr>
          <w:rFonts w:hint="cs"/>
          <w:color w:val="000000"/>
          <w:rtl/>
          <w:lang w:bidi="ar-EG"/>
        </w:rPr>
        <w:t xml:space="preserve">الذي أجري </w:t>
      </w:r>
      <w:r w:rsidRPr="0024355B">
        <w:rPr>
          <w:rFonts w:hint="cs"/>
          <w:color w:val="000000"/>
          <w:rtl/>
        </w:rPr>
        <w:t xml:space="preserve">في الثالث </w:t>
      </w:r>
      <w:r>
        <w:rPr>
          <w:rFonts w:hint="cs"/>
          <w:color w:val="000000"/>
          <w:rtl/>
        </w:rPr>
        <w:t>و</w:t>
      </w:r>
      <w:r w:rsidRPr="0024355B">
        <w:rPr>
          <w:rFonts w:hint="cs"/>
          <w:color w:val="000000"/>
          <w:rtl/>
        </w:rPr>
        <w:t xml:space="preserve">العشرين </w:t>
      </w:r>
      <w:r>
        <w:rPr>
          <w:rFonts w:hint="cs"/>
          <w:color w:val="000000"/>
          <w:rtl/>
        </w:rPr>
        <w:t>و</w:t>
      </w:r>
      <w:r w:rsidRPr="0024355B">
        <w:rPr>
          <w:rFonts w:hint="cs"/>
          <w:color w:val="000000"/>
          <w:rtl/>
        </w:rPr>
        <w:t xml:space="preserve">الرابع </w:t>
      </w:r>
      <w:r>
        <w:rPr>
          <w:rFonts w:hint="cs"/>
          <w:color w:val="000000"/>
          <w:rtl/>
        </w:rPr>
        <w:t>و</w:t>
      </w:r>
      <w:r w:rsidRPr="0024355B">
        <w:rPr>
          <w:rFonts w:hint="cs"/>
          <w:color w:val="000000"/>
          <w:rtl/>
        </w:rPr>
        <w:t>العشرين من نيسان/أبريل 2006</w:t>
      </w:r>
      <w:r>
        <w:rPr>
          <w:rFonts w:hint="cs"/>
          <w:color w:val="000000"/>
          <w:rtl/>
          <w:lang w:bidi="ar-EG"/>
        </w:rPr>
        <w:t>,</w:t>
      </w:r>
      <w:r w:rsidRPr="0024355B">
        <w:rPr>
          <w:rFonts w:hint="cs"/>
          <w:color w:val="000000"/>
          <w:rtl/>
          <w:lang w:bidi="ar-EG"/>
        </w:rPr>
        <w:t xml:space="preserve"> </w:t>
      </w:r>
      <w:r>
        <w:rPr>
          <w:rFonts w:hint="cs"/>
          <w:color w:val="000000"/>
          <w:rtl/>
          <w:lang w:bidi="ar-EG"/>
        </w:rPr>
        <w:t>أن</w:t>
      </w:r>
      <w:r w:rsidRPr="0024355B">
        <w:rPr>
          <w:rFonts w:hint="cs"/>
          <w:color w:val="000000"/>
          <w:rtl/>
          <w:lang w:bidi="ar-EG"/>
        </w:rPr>
        <w:t xml:space="preserve"> عدد السكان المقيمين</w:t>
      </w:r>
      <w:r>
        <w:rPr>
          <w:rFonts w:hint="cs"/>
          <w:color w:val="000000"/>
          <w:rtl/>
          <w:lang w:bidi="ar-EG"/>
        </w:rPr>
        <w:t xml:space="preserve"> يبلغ</w:t>
      </w:r>
      <w:r w:rsidRPr="0024355B">
        <w:rPr>
          <w:rFonts w:hint="cs"/>
          <w:color w:val="000000"/>
          <w:rtl/>
          <w:lang w:bidi="ar-EG"/>
        </w:rPr>
        <w:t xml:space="preserve"> 80.058 نسمة, بزيادة نسبتها 4.9</w:t>
      </w:r>
      <w:r>
        <w:rPr>
          <w:rFonts w:hint="cs"/>
          <w:color w:val="000000"/>
          <w:rtl/>
          <w:lang w:bidi="ar-EG"/>
        </w:rPr>
        <w:t xml:space="preserve"> </w:t>
      </w:r>
      <w:r w:rsidRPr="0024355B">
        <w:rPr>
          <w:rFonts w:hint="cs"/>
          <w:color w:val="000000"/>
          <w:rtl/>
          <w:lang w:bidi="ar-EG"/>
        </w:rPr>
        <w:t xml:space="preserve">في المائة </w:t>
      </w:r>
      <w:r>
        <w:rPr>
          <w:rFonts w:hint="cs"/>
          <w:color w:val="000000"/>
          <w:rtl/>
          <w:lang w:bidi="ar-EG"/>
        </w:rPr>
        <w:t>عن</w:t>
      </w:r>
      <w:r w:rsidRPr="0024355B">
        <w:rPr>
          <w:rFonts w:hint="cs"/>
          <w:color w:val="000000"/>
          <w:rtl/>
          <w:lang w:bidi="ar-EG"/>
        </w:rPr>
        <w:t xml:space="preserve"> عدد السكان البالغ 315 76 </w:t>
      </w:r>
      <w:r>
        <w:rPr>
          <w:rFonts w:hint="cs"/>
          <w:color w:val="000000"/>
          <w:rtl/>
          <w:lang w:bidi="ar-EG"/>
        </w:rPr>
        <w:t xml:space="preserve">المسجل </w:t>
      </w:r>
      <w:r w:rsidRPr="0024355B">
        <w:rPr>
          <w:rFonts w:hint="cs"/>
          <w:color w:val="000000"/>
          <w:rtl/>
          <w:lang w:bidi="ar-EG"/>
        </w:rPr>
        <w:t xml:space="preserve">في تعداد 2001. </w:t>
      </w:r>
      <w:r>
        <w:rPr>
          <w:rFonts w:hint="cs"/>
          <w:color w:val="000000"/>
          <w:rtl/>
          <w:lang w:bidi="ar-EG"/>
        </w:rPr>
        <w:t>و</w:t>
      </w:r>
      <w:r w:rsidRPr="0024355B">
        <w:rPr>
          <w:rFonts w:hint="cs"/>
          <w:color w:val="000000"/>
          <w:rtl/>
          <w:lang w:bidi="ar-EG"/>
        </w:rPr>
        <w:t>شمل عدد  السكان المقيمين</w:t>
      </w:r>
      <w:r>
        <w:rPr>
          <w:rFonts w:hint="cs"/>
          <w:color w:val="000000"/>
          <w:rtl/>
          <w:lang w:bidi="ar-EG"/>
        </w:rPr>
        <w:t xml:space="preserve"> </w:t>
      </w:r>
      <w:r w:rsidRPr="0024355B">
        <w:rPr>
          <w:rFonts w:hint="cs"/>
          <w:color w:val="000000"/>
          <w:rtl/>
          <w:lang w:bidi="ar-EG"/>
        </w:rPr>
        <w:t xml:space="preserve">535 40 امرأه </w:t>
      </w:r>
      <w:r>
        <w:rPr>
          <w:rFonts w:hint="cs"/>
          <w:color w:val="000000"/>
          <w:rtl/>
          <w:lang w:bidi="ar-EG"/>
        </w:rPr>
        <w:t>و</w:t>
      </w:r>
      <w:r w:rsidRPr="0024355B">
        <w:rPr>
          <w:rFonts w:hint="cs"/>
          <w:color w:val="000000"/>
          <w:rtl/>
          <w:lang w:bidi="ar-EG"/>
        </w:rPr>
        <w:t xml:space="preserve"> 523 39</w:t>
      </w:r>
      <w:r>
        <w:rPr>
          <w:rFonts w:hint="cs"/>
          <w:color w:val="000000"/>
          <w:rtl/>
          <w:lang w:bidi="ar-EG"/>
        </w:rPr>
        <w:t xml:space="preserve"> </w:t>
      </w:r>
      <w:r w:rsidRPr="0024355B">
        <w:rPr>
          <w:rFonts w:hint="cs"/>
          <w:color w:val="000000"/>
          <w:rtl/>
          <w:lang w:bidi="ar-EG"/>
        </w:rPr>
        <w:t>رجلا.</w:t>
      </w:r>
    </w:p>
    <w:p w:rsidR="00732BE7" w:rsidRPr="0024355B" w:rsidRDefault="00732BE7" w:rsidP="00732BE7">
      <w:pPr>
        <w:pStyle w:val="SingleTxt"/>
        <w:spacing w:after="0" w:line="120" w:lineRule="exact"/>
        <w:rPr>
          <w:rFonts w:hint="cs"/>
          <w:color w:val="000000"/>
          <w:sz w:val="10"/>
          <w:rtl/>
          <w:lang w:bidi="ar-EG"/>
        </w:rPr>
      </w:pPr>
    </w:p>
    <w:p w:rsidR="00732BE7" w:rsidRPr="0024355B" w:rsidRDefault="00732BE7" w:rsidP="00732BE7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Fonts w:hint="cs"/>
          <w:color w:val="000000"/>
          <w:rtl/>
          <w:lang w:bidi="ar-EG"/>
        </w:rPr>
      </w:pPr>
      <w:r w:rsidRPr="0024355B">
        <w:rPr>
          <w:rFonts w:hint="cs"/>
          <w:color w:val="000000"/>
          <w:rtl/>
          <w:lang w:bidi="ar-EG"/>
        </w:rPr>
        <w:tab/>
      </w:r>
      <w:r w:rsidRPr="0024355B">
        <w:rPr>
          <w:rFonts w:hint="cs"/>
          <w:color w:val="000000"/>
          <w:rtl/>
          <w:lang w:bidi="ar-EG"/>
        </w:rPr>
        <w:tab/>
        <w:t>الاقتصاد</w:t>
      </w:r>
    </w:p>
    <w:p w:rsidR="00732BE7" w:rsidRPr="0024355B" w:rsidRDefault="00732BE7" w:rsidP="0009679E">
      <w:pPr>
        <w:pStyle w:val="SingleTxt"/>
        <w:rPr>
          <w:rFonts w:hint="cs"/>
          <w:color w:val="000000"/>
          <w:rtl/>
          <w:lang w:bidi="ar-EG"/>
        </w:rPr>
      </w:pPr>
      <w:r w:rsidRPr="0024355B">
        <w:rPr>
          <w:rFonts w:hint="cs"/>
          <w:color w:val="000000"/>
          <w:rtl/>
          <w:lang w:bidi="ar-EG"/>
        </w:rPr>
        <w:t xml:space="preserve">5 </w:t>
      </w:r>
      <w:r w:rsidR="0009679E">
        <w:rPr>
          <w:rFonts w:hint="cs"/>
          <w:color w:val="000000"/>
          <w:rtl/>
          <w:lang w:bidi="ar-EG"/>
        </w:rPr>
        <w:t>-</w:t>
      </w:r>
      <w:r w:rsidRPr="0024355B">
        <w:rPr>
          <w:rFonts w:hint="cs"/>
          <w:color w:val="000000"/>
          <w:rtl/>
          <w:lang w:bidi="ar-EG"/>
        </w:rPr>
        <w:t xml:space="preserve"> </w:t>
      </w:r>
      <w:r w:rsidR="0009679E">
        <w:rPr>
          <w:rFonts w:hint="cs"/>
          <w:color w:val="000000"/>
          <w:rtl/>
          <w:lang w:bidi="ar-EG"/>
        </w:rPr>
        <w:tab/>
      </w:r>
      <w:r>
        <w:rPr>
          <w:rFonts w:hint="cs"/>
          <w:color w:val="000000"/>
          <w:rtl/>
          <w:lang w:bidi="ar-EG"/>
        </w:rPr>
        <w:t>بين</w:t>
      </w:r>
      <w:r w:rsidRPr="0024355B">
        <w:rPr>
          <w:rFonts w:hint="cs"/>
          <w:color w:val="000000"/>
          <w:rtl/>
          <w:lang w:bidi="ar-EG"/>
        </w:rPr>
        <w:t xml:space="preserve"> </w:t>
      </w:r>
      <w:r>
        <w:rPr>
          <w:rFonts w:hint="cs"/>
          <w:color w:val="000000"/>
          <w:rtl/>
          <w:lang w:bidi="ar-EG"/>
        </w:rPr>
        <w:t>ا</w:t>
      </w:r>
      <w:r w:rsidRPr="0024355B">
        <w:rPr>
          <w:rFonts w:hint="cs"/>
          <w:color w:val="000000"/>
          <w:rtl/>
          <w:lang w:bidi="ar-EG"/>
        </w:rPr>
        <w:t xml:space="preserve">لتعداد المؤقت </w:t>
      </w:r>
      <w:r>
        <w:rPr>
          <w:rFonts w:hint="cs"/>
          <w:color w:val="000000"/>
          <w:rtl/>
          <w:lang w:bidi="ar-EG"/>
        </w:rPr>
        <w:t xml:space="preserve">أن </w:t>
      </w:r>
      <w:r w:rsidRPr="0024355B">
        <w:rPr>
          <w:rFonts w:hint="cs"/>
          <w:color w:val="000000"/>
          <w:rtl/>
          <w:lang w:bidi="ar-EG"/>
        </w:rPr>
        <w:t xml:space="preserve">عدد السكان الناشطين </w:t>
      </w:r>
      <w:r>
        <w:rPr>
          <w:rFonts w:hint="cs"/>
          <w:color w:val="000000"/>
          <w:rtl/>
          <w:lang w:bidi="ar-EG"/>
        </w:rPr>
        <w:t>ا</w:t>
      </w:r>
      <w:r w:rsidRPr="0024355B">
        <w:rPr>
          <w:rFonts w:hint="cs"/>
          <w:color w:val="000000"/>
          <w:rtl/>
          <w:lang w:bidi="ar-EG"/>
        </w:rPr>
        <w:t xml:space="preserve">قتصاديا </w:t>
      </w:r>
      <w:r>
        <w:rPr>
          <w:rFonts w:hint="cs"/>
          <w:color w:val="000000"/>
          <w:rtl/>
          <w:lang w:bidi="ar-EG"/>
        </w:rPr>
        <w:t xml:space="preserve">ارتفع </w:t>
      </w:r>
      <w:r w:rsidRPr="0024355B">
        <w:rPr>
          <w:rFonts w:hint="cs"/>
          <w:color w:val="000000"/>
          <w:rtl/>
          <w:lang w:bidi="ar-EG"/>
        </w:rPr>
        <w:t xml:space="preserve">إلي 79341 </w:t>
      </w:r>
      <w:r>
        <w:rPr>
          <w:rFonts w:hint="cs"/>
          <w:color w:val="000000"/>
          <w:rtl/>
          <w:lang w:bidi="ar-EG"/>
        </w:rPr>
        <w:t>شخصا</w:t>
      </w:r>
      <w:r w:rsidRPr="0024355B">
        <w:rPr>
          <w:rFonts w:hint="cs"/>
          <w:color w:val="000000"/>
          <w:rtl/>
          <w:lang w:bidi="ar-EG"/>
        </w:rPr>
        <w:t xml:space="preserve"> (139 19 امرأه</w:t>
      </w:r>
      <w:r>
        <w:rPr>
          <w:color w:val="000000"/>
          <w:lang w:bidi="ar-EG"/>
        </w:rPr>
        <w:t xml:space="preserve"> </w:t>
      </w:r>
      <w:r>
        <w:rPr>
          <w:rFonts w:hint="cs"/>
          <w:color w:val="000000"/>
          <w:rtl/>
          <w:lang w:bidi="ar-EG"/>
        </w:rPr>
        <w:t xml:space="preserve">و </w:t>
      </w:r>
      <w:r w:rsidRPr="0024355B">
        <w:rPr>
          <w:rFonts w:hint="cs"/>
          <w:color w:val="000000"/>
          <w:rtl/>
          <w:lang w:bidi="ar-EG"/>
        </w:rPr>
        <w:t xml:space="preserve"> 654 22 رجلا) في 2006 </w:t>
      </w:r>
      <w:r>
        <w:rPr>
          <w:rFonts w:hint="cs"/>
          <w:color w:val="000000"/>
          <w:rtl/>
          <w:lang w:bidi="ar-EG"/>
        </w:rPr>
        <w:t>مقابل</w:t>
      </w:r>
      <w:r w:rsidRPr="0024355B">
        <w:rPr>
          <w:rFonts w:hint="cs"/>
          <w:color w:val="000000"/>
          <w:rtl/>
          <w:lang w:bidi="ar-EG"/>
        </w:rPr>
        <w:t xml:space="preserve">  685 39 </w:t>
      </w:r>
      <w:r>
        <w:rPr>
          <w:rFonts w:hint="cs"/>
          <w:color w:val="000000"/>
          <w:rtl/>
          <w:lang w:bidi="ar-EG"/>
        </w:rPr>
        <w:t xml:space="preserve">شخصا </w:t>
      </w:r>
      <w:r w:rsidRPr="0024355B">
        <w:rPr>
          <w:rFonts w:hint="cs"/>
          <w:color w:val="000000"/>
          <w:rtl/>
          <w:lang w:bidi="ar-EG"/>
        </w:rPr>
        <w:t>في سنة 2001.</w:t>
      </w:r>
      <w:r>
        <w:rPr>
          <w:rFonts w:hint="cs"/>
          <w:color w:val="000000"/>
          <w:rtl/>
          <w:lang w:bidi="ar-EG"/>
        </w:rPr>
        <w:t xml:space="preserve"> </w:t>
      </w:r>
      <w:r w:rsidRPr="0024355B">
        <w:rPr>
          <w:rFonts w:hint="cs"/>
          <w:color w:val="000000"/>
          <w:rtl/>
          <w:lang w:bidi="ar-EG"/>
        </w:rPr>
        <w:t xml:space="preserve"> </w:t>
      </w:r>
      <w:r>
        <w:rPr>
          <w:rFonts w:hint="cs"/>
          <w:color w:val="000000"/>
          <w:rtl/>
          <w:lang w:bidi="ar-EG"/>
        </w:rPr>
        <w:t>وا</w:t>
      </w:r>
      <w:r w:rsidRPr="0024355B">
        <w:rPr>
          <w:rFonts w:hint="cs"/>
          <w:color w:val="000000"/>
          <w:rtl/>
          <w:lang w:bidi="ar-EG"/>
        </w:rPr>
        <w:t>رتفع عدد ال</w:t>
      </w:r>
      <w:r>
        <w:rPr>
          <w:rFonts w:hint="cs"/>
          <w:color w:val="000000"/>
          <w:rtl/>
          <w:lang w:bidi="ar-EG"/>
        </w:rPr>
        <w:t>وظائف</w:t>
      </w:r>
      <w:r w:rsidRPr="0024355B">
        <w:rPr>
          <w:rFonts w:hint="cs"/>
          <w:color w:val="000000"/>
          <w:rtl/>
          <w:lang w:bidi="ar-EG"/>
        </w:rPr>
        <w:t xml:space="preserve"> إلي 783 40 </w:t>
      </w:r>
      <w:r>
        <w:rPr>
          <w:rFonts w:hint="cs"/>
          <w:color w:val="000000"/>
          <w:rtl/>
          <w:lang w:bidi="ar-EG"/>
        </w:rPr>
        <w:t xml:space="preserve">وظيفة </w:t>
      </w:r>
      <w:r w:rsidRPr="0024355B">
        <w:rPr>
          <w:rFonts w:hint="cs"/>
          <w:color w:val="000000"/>
          <w:rtl/>
          <w:lang w:bidi="ar-EG"/>
        </w:rPr>
        <w:t xml:space="preserve">بينما كان عدد الذين يعانون البطالة 010 1 </w:t>
      </w:r>
      <w:r>
        <w:rPr>
          <w:rFonts w:hint="cs"/>
          <w:color w:val="000000"/>
          <w:rtl/>
          <w:lang w:bidi="ar-EG"/>
        </w:rPr>
        <w:t xml:space="preserve">أشخاص </w:t>
      </w:r>
      <w:r w:rsidRPr="0024355B">
        <w:rPr>
          <w:rFonts w:hint="cs"/>
          <w:color w:val="000000"/>
          <w:rtl/>
          <w:lang w:bidi="ar-EG"/>
        </w:rPr>
        <w:t xml:space="preserve">(634 رجلا و 376 امرأه). </w:t>
      </w:r>
      <w:r w:rsidRPr="0024355B">
        <w:rPr>
          <w:rFonts w:hint="cs"/>
          <w:color w:val="000000"/>
          <w:rtl/>
          <w:lang w:bidi="ar-EG"/>
        </w:rPr>
        <w:tab/>
      </w:r>
    </w:p>
    <w:p w:rsidR="00732BE7" w:rsidRPr="0024355B" w:rsidRDefault="00732BE7" w:rsidP="0009679E">
      <w:pPr>
        <w:pStyle w:val="SingleTxt"/>
        <w:rPr>
          <w:rFonts w:hint="cs"/>
          <w:color w:val="000000"/>
          <w:rtl/>
          <w:lang w:bidi="ar-EG"/>
        </w:rPr>
      </w:pPr>
      <w:r w:rsidRPr="0024355B">
        <w:rPr>
          <w:rFonts w:hint="cs"/>
          <w:color w:val="000000"/>
          <w:rtl/>
          <w:lang w:bidi="ar-EG"/>
        </w:rPr>
        <w:t xml:space="preserve">6 </w:t>
      </w:r>
      <w:r w:rsidR="0009679E">
        <w:rPr>
          <w:rFonts w:hint="cs"/>
          <w:color w:val="000000"/>
          <w:rtl/>
          <w:lang w:bidi="ar-EG"/>
        </w:rPr>
        <w:t>-</w:t>
      </w:r>
      <w:r>
        <w:rPr>
          <w:rFonts w:hint="cs"/>
          <w:color w:val="000000"/>
          <w:rtl/>
          <w:lang w:bidi="ar-EG"/>
        </w:rPr>
        <w:t xml:space="preserve"> </w:t>
      </w:r>
      <w:r w:rsidR="0009679E">
        <w:rPr>
          <w:rFonts w:hint="cs"/>
          <w:color w:val="000000"/>
          <w:rtl/>
          <w:lang w:bidi="ar-EG"/>
        </w:rPr>
        <w:tab/>
      </w:r>
      <w:r w:rsidRPr="0024355B">
        <w:rPr>
          <w:rFonts w:hint="cs"/>
          <w:color w:val="000000"/>
          <w:rtl/>
          <w:lang w:bidi="ar-EG"/>
        </w:rPr>
        <w:t>و</w:t>
      </w:r>
      <w:r>
        <w:rPr>
          <w:rFonts w:hint="cs"/>
          <w:color w:val="000000"/>
          <w:rtl/>
          <w:lang w:bidi="ar-EG"/>
        </w:rPr>
        <w:t>احتمال حصول</w:t>
      </w:r>
      <w:r w:rsidRPr="0024355B">
        <w:rPr>
          <w:rFonts w:hint="cs"/>
          <w:color w:val="000000"/>
          <w:rtl/>
          <w:lang w:bidi="ar-EG"/>
        </w:rPr>
        <w:t xml:space="preserve"> الرجال على عمل </w:t>
      </w:r>
      <w:r>
        <w:rPr>
          <w:rFonts w:hint="cs"/>
          <w:color w:val="000000"/>
          <w:rtl/>
          <w:lang w:bidi="ar-EG"/>
        </w:rPr>
        <w:t>على أساس التفرغ وعلى فرص عمل لحساب الذات أكب</w:t>
      </w:r>
      <w:r w:rsidRPr="0024355B">
        <w:rPr>
          <w:rFonts w:hint="cs"/>
          <w:color w:val="000000"/>
          <w:rtl/>
          <w:lang w:bidi="ar-EG"/>
        </w:rPr>
        <w:t>ر من</w:t>
      </w:r>
      <w:r>
        <w:rPr>
          <w:rFonts w:hint="cs"/>
          <w:color w:val="000000"/>
          <w:rtl/>
          <w:lang w:bidi="ar-EG"/>
        </w:rPr>
        <w:t>ه في حالة النساء</w:t>
      </w:r>
      <w:r w:rsidRPr="0024355B">
        <w:rPr>
          <w:rFonts w:hint="cs"/>
          <w:color w:val="000000"/>
          <w:rtl/>
          <w:lang w:bidi="ar-EG"/>
        </w:rPr>
        <w:t xml:space="preserve">. وتمثل المرأة 83 في المائة من العاملين </w:t>
      </w:r>
      <w:r>
        <w:rPr>
          <w:rFonts w:hint="cs"/>
          <w:color w:val="000000"/>
          <w:rtl/>
          <w:lang w:bidi="ar-EG"/>
        </w:rPr>
        <w:t xml:space="preserve">على أساس عدم التفرغ. </w:t>
      </w:r>
    </w:p>
    <w:p w:rsidR="00732BE7" w:rsidRPr="0024355B" w:rsidRDefault="00732BE7" w:rsidP="0009679E">
      <w:pPr>
        <w:pStyle w:val="SingleTxt"/>
        <w:rPr>
          <w:rFonts w:hint="cs"/>
          <w:rtl/>
          <w:lang w:bidi="ar-EG"/>
        </w:rPr>
      </w:pPr>
      <w:r w:rsidRPr="0024355B">
        <w:rPr>
          <w:rFonts w:hint="cs"/>
          <w:rtl/>
          <w:lang w:bidi="ar-EG"/>
        </w:rPr>
        <w:t>7</w:t>
      </w:r>
      <w:r w:rsidR="0009679E">
        <w:rPr>
          <w:rFonts w:hint="cs"/>
          <w:rtl/>
          <w:lang w:bidi="ar-EG"/>
        </w:rPr>
        <w:t xml:space="preserve"> </w:t>
      </w:r>
      <w:r w:rsidRPr="0024355B">
        <w:rPr>
          <w:rFonts w:hint="cs"/>
          <w:rtl/>
          <w:lang w:bidi="ar-EG"/>
        </w:rPr>
        <w:t xml:space="preserve">- </w:t>
      </w:r>
      <w:r w:rsidR="0009679E">
        <w:rPr>
          <w:rFonts w:hint="cs"/>
          <w:rtl/>
          <w:lang w:bidi="ar-EG"/>
        </w:rPr>
        <w:tab/>
      </w:r>
      <w:r w:rsidRPr="0024355B">
        <w:rPr>
          <w:rFonts w:hint="cs"/>
          <w:rtl/>
          <w:lang w:bidi="ar-EG"/>
        </w:rPr>
        <w:t xml:space="preserve">وأهم سبب لعدم العمل، بالنسبة للجنسين هو التقاعد. وقد أخذ عدد النساء غير العاملات يتضاءل خلال العقد الأخير بشكل كبير بسبب العناية بالمنزل والأسرة ، فانخفض من 733 6 </w:t>
      </w:r>
      <w:r>
        <w:rPr>
          <w:rFonts w:hint="cs"/>
          <w:rtl/>
          <w:lang w:bidi="ar-EG"/>
        </w:rPr>
        <w:t xml:space="preserve">شخصا </w:t>
      </w:r>
      <w:r w:rsidRPr="0024355B">
        <w:rPr>
          <w:rFonts w:hint="cs"/>
          <w:rtl/>
          <w:lang w:bidi="ar-EG"/>
        </w:rPr>
        <w:t>في سنة 1991 إلي</w:t>
      </w:r>
      <w:r w:rsidRPr="0024355B">
        <w:rPr>
          <w:rFonts w:hint="eastAsia"/>
          <w:rtl/>
          <w:lang w:bidi="ar-EG"/>
        </w:rPr>
        <w:t> </w:t>
      </w:r>
      <w:r w:rsidRPr="0024355B">
        <w:rPr>
          <w:rFonts w:hint="cs"/>
          <w:rtl/>
          <w:lang w:bidi="ar-EG"/>
        </w:rPr>
        <w:t xml:space="preserve">975 4 </w:t>
      </w:r>
      <w:r>
        <w:rPr>
          <w:rFonts w:hint="cs"/>
          <w:rtl/>
          <w:lang w:bidi="ar-EG"/>
        </w:rPr>
        <w:t xml:space="preserve">شخصا </w:t>
      </w:r>
      <w:r w:rsidRPr="0024355B">
        <w:rPr>
          <w:rFonts w:hint="cs"/>
          <w:rtl/>
          <w:lang w:bidi="ar-EG"/>
        </w:rPr>
        <w:t xml:space="preserve">في سنة 1996 و 934 2 </w:t>
      </w:r>
      <w:r>
        <w:rPr>
          <w:rFonts w:hint="cs"/>
          <w:rtl/>
          <w:lang w:bidi="ar-EG"/>
        </w:rPr>
        <w:t xml:space="preserve">شخصا </w:t>
      </w:r>
      <w:r w:rsidRPr="0024355B">
        <w:rPr>
          <w:rFonts w:hint="cs"/>
          <w:rtl/>
          <w:lang w:bidi="ar-EG"/>
        </w:rPr>
        <w:t xml:space="preserve">في سنة 2001 لكنه </w:t>
      </w:r>
      <w:r>
        <w:rPr>
          <w:rFonts w:hint="cs"/>
          <w:rtl/>
          <w:lang w:bidi="ar-EG"/>
        </w:rPr>
        <w:t>ا</w:t>
      </w:r>
      <w:r w:rsidRPr="0024355B">
        <w:rPr>
          <w:rFonts w:hint="cs"/>
          <w:rtl/>
          <w:lang w:bidi="ar-EG"/>
        </w:rPr>
        <w:t xml:space="preserve">رتفع بشكل ضئيل إلى 075 3 </w:t>
      </w:r>
      <w:r>
        <w:rPr>
          <w:rFonts w:hint="cs"/>
          <w:rtl/>
          <w:lang w:bidi="ar-EG"/>
        </w:rPr>
        <w:t xml:space="preserve">شخصا </w:t>
      </w:r>
      <w:r w:rsidRPr="0024355B">
        <w:rPr>
          <w:rFonts w:hint="cs"/>
          <w:rtl/>
          <w:lang w:bidi="ar-EG"/>
        </w:rPr>
        <w:t>في سنة 2006.</w:t>
      </w:r>
    </w:p>
    <w:p w:rsidR="00732BE7" w:rsidRPr="0024355B" w:rsidRDefault="00732BE7" w:rsidP="0009679E">
      <w:pPr>
        <w:pStyle w:val="SingleTxt"/>
        <w:rPr>
          <w:rFonts w:hint="cs"/>
          <w:rtl/>
          <w:lang w:bidi="ar-EG"/>
        </w:rPr>
      </w:pPr>
      <w:r w:rsidRPr="0024355B">
        <w:rPr>
          <w:rFonts w:hint="cs"/>
          <w:rtl/>
          <w:lang w:bidi="ar-EG"/>
        </w:rPr>
        <w:t>8 -</w:t>
      </w:r>
      <w:r w:rsidRPr="0024355B"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>وترد</w:t>
      </w:r>
      <w:r w:rsidRPr="0024355B">
        <w:rPr>
          <w:rFonts w:hint="cs"/>
          <w:rtl/>
          <w:lang w:bidi="ar-EG"/>
        </w:rPr>
        <w:t xml:space="preserve"> في التقرير المؤقت لجزيرة مان  لسنة 2006معلومات إضافية </w:t>
      </w:r>
      <w:r>
        <w:rPr>
          <w:rFonts w:hint="cs"/>
          <w:rtl/>
          <w:lang w:bidi="ar-EG"/>
        </w:rPr>
        <w:t xml:space="preserve">مفصلة </w:t>
      </w:r>
      <w:r w:rsidRPr="0024355B">
        <w:rPr>
          <w:rFonts w:hint="cs"/>
          <w:rtl/>
          <w:lang w:bidi="ar-EG"/>
        </w:rPr>
        <w:t>حسب نوع الجنس.</w:t>
      </w:r>
    </w:p>
    <w:p w:rsidR="00732BE7" w:rsidRPr="0024355B" w:rsidRDefault="00732BE7" w:rsidP="00732BE7">
      <w:pPr>
        <w:pStyle w:val="SingleTxt"/>
        <w:spacing w:after="0" w:line="120" w:lineRule="exact"/>
        <w:rPr>
          <w:rFonts w:hint="cs"/>
          <w:color w:val="000000"/>
          <w:sz w:val="10"/>
          <w:rtl/>
          <w:lang w:bidi="ar-EG"/>
        </w:rPr>
      </w:pPr>
    </w:p>
    <w:p w:rsidR="00732BE7" w:rsidRPr="0024355B" w:rsidRDefault="00732BE7" w:rsidP="00732BE7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Fonts w:hint="cs"/>
          <w:color w:val="000000"/>
          <w:rtl/>
          <w:lang w:bidi="ar-EG"/>
        </w:rPr>
      </w:pPr>
      <w:r w:rsidRPr="0024355B">
        <w:rPr>
          <w:rFonts w:hint="cs"/>
          <w:color w:val="000000"/>
          <w:rtl/>
          <w:lang w:bidi="ar-EG"/>
        </w:rPr>
        <w:tab/>
      </w:r>
      <w:r w:rsidRPr="0024355B">
        <w:rPr>
          <w:rFonts w:hint="cs"/>
          <w:color w:val="000000"/>
          <w:rtl/>
          <w:lang w:bidi="ar-EG"/>
        </w:rPr>
        <w:tab/>
        <w:t xml:space="preserve">الجزء الثاني </w:t>
      </w:r>
      <w:r w:rsidRPr="0024355B">
        <w:rPr>
          <w:color w:val="000000"/>
          <w:rtl/>
          <w:lang w:bidi="ar-EG"/>
        </w:rPr>
        <w:t>–</w:t>
      </w:r>
      <w:r w:rsidRPr="0024355B">
        <w:rPr>
          <w:rFonts w:hint="cs"/>
          <w:color w:val="000000"/>
          <w:rtl/>
          <w:lang w:bidi="ar-EG"/>
        </w:rPr>
        <w:t xml:space="preserve"> مواد محددة</w:t>
      </w:r>
    </w:p>
    <w:p w:rsidR="00732BE7" w:rsidRPr="0024355B" w:rsidRDefault="00732BE7" w:rsidP="0009679E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jc w:val="lowKashida"/>
        <w:rPr>
          <w:rFonts w:hint="cs"/>
          <w:rtl/>
          <w:lang w:bidi="ar-EG"/>
        </w:rPr>
      </w:pPr>
      <w:r w:rsidRPr="0024355B">
        <w:rPr>
          <w:rFonts w:hint="cs"/>
          <w:rtl/>
          <w:lang w:bidi="ar-EG"/>
        </w:rPr>
        <w:tab/>
      </w:r>
      <w:r w:rsidRPr="0024355B">
        <w:rPr>
          <w:rFonts w:hint="cs"/>
          <w:rtl/>
          <w:lang w:bidi="ar-EG"/>
        </w:rPr>
        <w:tab/>
        <w:t>الماد</w:t>
      </w:r>
      <w:r>
        <w:rPr>
          <w:rFonts w:hint="cs"/>
          <w:rtl/>
          <w:lang w:bidi="ar-EG"/>
        </w:rPr>
        <w:t>تان</w:t>
      </w:r>
      <w:r w:rsidRPr="0024355B">
        <w:rPr>
          <w:rFonts w:hint="cs"/>
          <w:rtl/>
          <w:lang w:bidi="ar-EG"/>
        </w:rPr>
        <w:t xml:space="preserve"> 2 و 3</w:t>
      </w:r>
    </w:p>
    <w:p w:rsidR="00732BE7" w:rsidRPr="0024355B" w:rsidRDefault="00732BE7" w:rsidP="0009679E">
      <w:pPr>
        <w:pStyle w:val="SingleTxt"/>
        <w:rPr>
          <w:rFonts w:hint="cs"/>
          <w:color w:val="000000"/>
          <w:rtl/>
          <w:lang w:bidi="ar-EG"/>
        </w:rPr>
      </w:pPr>
      <w:r w:rsidRPr="0024355B">
        <w:rPr>
          <w:rFonts w:hint="cs"/>
          <w:color w:val="000000"/>
          <w:rtl/>
          <w:lang w:bidi="ar-EG"/>
        </w:rPr>
        <w:t xml:space="preserve">9 </w:t>
      </w:r>
      <w:r w:rsidR="0009679E">
        <w:rPr>
          <w:rFonts w:hint="cs"/>
          <w:color w:val="000000"/>
          <w:rtl/>
          <w:lang w:bidi="ar-EG"/>
        </w:rPr>
        <w:t>-</w:t>
      </w:r>
      <w:r w:rsidR="0009679E">
        <w:rPr>
          <w:rFonts w:hint="cs"/>
          <w:color w:val="000000"/>
          <w:rtl/>
          <w:lang w:bidi="ar-EG"/>
        </w:rPr>
        <w:tab/>
      </w:r>
      <w:r>
        <w:rPr>
          <w:rFonts w:hint="cs"/>
          <w:color w:val="000000"/>
          <w:rtl/>
          <w:lang w:bidi="ar-EG"/>
        </w:rPr>
        <w:t>بدأ إنفاذ</w:t>
      </w:r>
      <w:r w:rsidRPr="0024355B">
        <w:rPr>
          <w:rFonts w:hint="cs"/>
          <w:color w:val="000000"/>
          <w:rtl/>
          <w:lang w:bidi="ar-EG"/>
        </w:rPr>
        <w:t xml:space="preserve"> قانون حقوق الإنسان لسنة 2001 </w:t>
      </w:r>
      <w:r>
        <w:rPr>
          <w:rFonts w:hint="cs"/>
          <w:color w:val="000000"/>
          <w:rtl/>
          <w:lang w:bidi="ar-EG"/>
        </w:rPr>
        <w:t>بصورة كاملة</w:t>
      </w:r>
      <w:r w:rsidRPr="0024355B">
        <w:rPr>
          <w:rFonts w:hint="cs"/>
          <w:color w:val="000000"/>
          <w:rtl/>
          <w:lang w:bidi="ar-EG"/>
        </w:rPr>
        <w:t xml:space="preserve"> في 1 تشرين الأول/نوفمبر  2003</w:t>
      </w:r>
      <w:r>
        <w:rPr>
          <w:rFonts w:hint="cs"/>
          <w:color w:val="000000"/>
          <w:rtl/>
          <w:lang w:bidi="ar-EG"/>
        </w:rPr>
        <w:t>. ويطبق القانون</w:t>
      </w:r>
      <w:r w:rsidRPr="0024355B">
        <w:rPr>
          <w:rFonts w:hint="cs"/>
          <w:color w:val="000000"/>
          <w:rtl/>
          <w:lang w:bidi="ar-EG"/>
        </w:rPr>
        <w:t xml:space="preserve"> الأحكام الجوهرية للاتفاقية الأوروبية لحماية حقوق الإنسان والحريات الأساسية </w:t>
      </w:r>
      <w:r>
        <w:rPr>
          <w:rFonts w:hint="cs"/>
          <w:color w:val="000000"/>
          <w:rtl/>
          <w:lang w:bidi="ar-EG"/>
        </w:rPr>
        <w:t>كجزء من</w:t>
      </w:r>
      <w:r w:rsidRPr="0024355B">
        <w:rPr>
          <w:rFonts w:hint="cs"/>
          <w:color w:val="000000"/>
          <w:rtl/>
          <w:lang w:bidi="ar-EG"/>
        </w:rPr>
        <w:t xml:space="preserve"> القانون المحلي لجزيرة مان. </w:t>
      </w:r>
      <w:r>
        <w:rPr>
          <w:rFonts w:hint="cs"/>
          <w:color w:val="000000"/>
          <w:rtl/>
          <w:lang w:bidi="ar-EG"/>
        </w:rPr>
        <w:t>وتنص</w:t>
      </w:r>
      <w:r w:rsidRPr="0024355B">
        <w:rPr>
          <w:rFonts w:hint="cs"/>
          <w:color w:val="000000"/>
          <w:rtl/>
          <w:lang w:bidi="ar-EG"/>
        </w:rPr>
        <w:t xml:space="preserve"> المادة 14 </w:t>
      </w:r>
      <w:r>
        <w:rPr>
          <w:rFonts w:hint="cs"/>
          <w:color w:val="000000"/>
          <w:rtl/>
          <w:lang w:bidi="ar-EG"/>
        </w:rPr>
        <w:t xml:space="preserve">من الاتفاقية علي </w:t>
      </w:r>
      <w:r w:rsidRPr="0024355B">
        <w:rPr>
          <w:rFonts w:hint="cs"/>
          <w:color w:val="000000"/>
          <w:rtl/>
          <w:lang w:bidi="ar-EG"/>
        </w:rPr>
        <w:t>الحق في عدم التعرض للتمييز لأي سبب - بما في ذلك نوع الجنس - فيما يتصل بالتمتع بالحقوق والحريات المبينة في الاتفاقية.</w:t>
      </w:r>
    </w:p>
    <w:p w:rsidR="00732BE7" w:rsidRPr="0024355B" w:rsidRDefault="0009679E" w:rsidP="0009679E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jc w:val="lowKashida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 w:rsidR="00732BE7" w:rsidRPr="0024355B">
        <w:rPr>
          <w:rFonts w:hint="cs"/>
          <w:rtl/>
          <w:lang w:bidi="ar-EG"/>
        </w:rPr>
        <w:t>المادة 4</w:t>
      </w:r>
    </w:p>
    <w:p w:rsidR="00732BE7" w:rsidRPr="0024355B" w:rsidRDefault="00732BE7" w:rsidP="0009679E">
      <w:pPr>
        <w:pStyle w:val="SingleTxt"/>
        <w:rPr>
          <w:rFonts w:hint="cs"/>
          <w:color w:val="000000"/>
          <w:rtl/>
          <w:lang w:bidi="ar-EG"/>
        </w:rPr>
      </w:pPr>
      <w:r w:rsidRPr="0024355B">
        <w:rPr>
          <w:rFonts w:hint="cs"/>
          <w:color w:val="000000"/>
          <w:rtl/>
          <w:lang w:bidi="ar-EG"/>
        </w:rPr>
        <w:t>10</w:t>
      </w:r>
      <w:r w:rsidR="0009679E">
        <w:rPr>
          <w:rFonts w:hint="cs"/>
          <w:color w:val="000000"/>
          <w:rtl/>
          <w:lang w:bidi="ar-EG"/>
        </w:rPr>
        <w:t xml:space="preserve"> </w:t>
      </w:r>
      <w:r w:rsidRPr="0024355B">
        <w:rPr>
          <w:rFonts w:hint="cs"/>
          <w:color w:val="000000"/>
          <w:rtl/>
          <w:lang w:bidi="ar-EG"/>
        </w:rPr>
        <w:t>-</w:t>
      </w:r>
      <w:r w:rsidR="0009679E">
        <w:rPr>
          <w:rFonts w:hint="cs"/>
          <w:color w:val="000000"/>
          <w:rtl/>
          <w:lang w:bidi="ar-EG"/>
        </w:rPr>
        <w:tab/>
      </w:r>
      <w:r>
        <w:rPr>
          <w:rFonts w:hint="cs"/>
          <w:color w:val="000000"/>
          <w:rtl/>
          <w:lang w:bidi="ar-EG"/>
        </w:rPr>
        <w:t>لا توجد معلومات جديدة تقدم</w:t>
      </w:r>
      <w:r w:rsidRPr="0024355B">
        <w:rPr>
          <w:rFonts w:hint="cs"/>
          <w:color w:val="000000"/>
          <w:rtl/>
          <w:lang w:bidi="ar-EG"/>
        </w:rPr>
        <w:t xml:space="preserve">. </w:t>
      </w:r>
    </w:p>
    <w:p w:rsidR="00732BE7" w:rsidRPr="0024355B" w:rsidRDefault="0009679E" w:rsidP="0009679E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jc w:val="lowKashida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 w:rsidR="00732BE7" w:rsidRPr="0024355B">
        <w:rPr>
          <w:rFonts w:hint="cs"/>
          <w:rtl/>
          <w:lang w:bidi="ar-EG"/>
        </w:rPr>
        <w:t>المادة 5</w:t>
      </w:r>
    </w:p>
    <w:p w:rsidR="00732BE7" w:rsidRPr="0024355B" w:rsidRDefault="00732BE7" w:rsidP="0009679E">
      <w:pPr>
        <w:pStyle w:val="SingleTxt"/>
        <w:rPr>
          <w:rFonts w:hint="cs"/>
          <w:rtl/>
          <w:lang w:bidi="ar-EG"/>
        </w:rPr>
      </w:pPr>
      <w:r w:rsidRPr="0024355B">
        <w:rPr>
          <w:rFonts w:hint="cs"/>
          <w:rtl/>
          <w:lang w:bidi="ar-EG"/>
        </w:rPr>
        <w:t>11</w:t>
      </w:r>
      <w:r w:rsidR="0009679E">
        <w:rPr>
          <w:rFonts w:hint="cs"/>
          <w:rtl/>
          <w:lang w:bidi="ar-EG"/>
        </w:rPr>
        <w:t xml:space="preserve"> </w:t>
      </w:r>
      <w:r w:rsidRPr="0024355B">
        <w:rPr>
          <w:rFonts w:hint="cs"/>
          <w:rtl/>
          <w:lang w:bidi="ar-EG"/>
        </w:rPr>
        <w:t xml:space="preserve">- </w:t>
      </w:r>
      <w:r w:rsidR="0009679E"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>لا توجد معلومات جديدة تقدم</w:t>
      </w:r>
      <w:r w:rsidRPr="0024355B">
        <w:rPr>
          <w:rFonts w:hint="cs"/>
          <w:rtl/>
          <w:lang w:bidi="ar-EG"/>
        </w:rPr>
        <w:t xml:space="preserve">. </w:t>
      </w:r>
    </w:p>
    <w:p w:rsidR="00732BE7" w:rsidRPr="0024355B" w:rsidRDefault="0009679E" w:rsidP="004233CD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jc w:val="lowKashida"/>
        <w:rPr>
          <w:rFonts w:hint="cs"/>
          <w:sz w:val="14"/>
          <w:szCs w:val="24"/>
          <w:rtl/>
        </w:rPr>
      </w:pP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 w:rsidR="00732BE7" w:rsidRPr="0024355B">
        <w:rPr>
          <w:rFonts w:hint="cs"/>
          <w:rtl/>
          <w:lang w:bidi="ar-EG"/>
        </w:rPr>
        <w:t xml:space="preserve">المادة </w:t>
      </w:r>
      <w:r w:rsidR="00732BE7" w:rsidRPr="0024355B">
        <w:rPr>
          <w:rFonts w:hint="cs"/>
          <w:rtl/>
        </w:rPr>
        <w:t>6</w:t>
      </w:r>
    </w:p>
    <w:p w:rsidR="00732BE7" w:rsidRPr="0024355B" w:rsidRDefault="00732BE7" w:rsidP="0009679E">
      <w:pPr>
        <w:pStyle w:val="SingleTxt"/>
        <w:rPr>
          <w:rFonts w:hint="cs"/>
          <w:color w:val="000000"/>
          <w:rtl/>
          <w:lang w:bidi="ar-EG"/>
        </w:rPr>
      </w:pPr>
      <w:r w:rsidRPr="0024355B">
        <w:rPr>
          <w:rFonts w:hint="cs"/>
          <w:color w:val="000000"/>
          <w:rtl/>
          <w:lang w:bidi="ar-EG"/>
        </w:rPr>
        <w:t>12</w:t>
      </w:r>
      <w:r w:rsidR="0009679E">
        <w:rPr>
          <w:rFonts w:hint="cs"/>
          <w:color w:val="000000"/>
          <w:rtl/>
          <w:lang w:bidi="ar-EG"/>
        </w:rPr>
        <w:t xml:space="preserve"> </w:t>
      </w:r>
      <w:r w:rsidRPr="0024355B">
        <w:rPr>
          <w:rFonts w:hint="cs"/>
          <w:color w:val="000000"/>
          <w:rtl/>
          <w:lang w:bidi="ar-EG"/>
        </w:rPr>
        <w:t>-</w:t>
      </w:r>
      <w:r w:rsidR="0009679E">
        <w:rPr>
          <w:rFonts w:hint="cs"/>
          <w:color w:val="000000"/>
          <w:rtl/>
          <w:lang w:bidi="ar-EG"/>
        </w:rPr>
        <w:tab/>
      </w:r>
      <w:r>
        <w:rPr>
          <w:rFonts w:hint="cs"/>
          <w:color w:val="000000"/>
          <w:rtl/>
          <w:lang w:bidi="ar-EG"/>
        </w:rPr>
        <w:t>يتضمن</w:t>
      </w:r>
      <w:r w:rsidRPr="0024355B">
        <w:rPr>
          <w:rFonts w:hint="cs"/>
          <w:color w:val="000000"/>
          <w:rtl/>
          <w:lang w:bidi="ar-EG"/>
        </w:rPr>
        <w:t xml:space="preserve"> الجدول أدناه معلومات عن بعض الجرائم الجنسية التي تم تسجيلها في شرطة جزيرة مان عن السنوات 2003/</w:t>
      </w:r>
      <w:r>
        <w:rPr>
          <w:rFonts w:hint="cs"/>
          <w:color w:val="000000"/>
          <w:rtl/>
          <w:lang w:bidi="ar-EG"/>
        </w:rPr>
        <w:t>2004</w:t>
      </w:r>
      <w:r w:rsidRPr="0024355B">
        <w:rPr>
          <w:rFonts w:hint="cs"/>
          <w:color w:val="000000"/>
          <w:rtl/>
          <w:lang w:bidi="ar-EG"/>
        </w:rPr>
        <w:t xml:space="preserve"> و 2004/</w:t>
      </w:r>
      <w:r>
        <w:rPr>
          <w:rFonts w:hint="cs"/>
          <w:color w:val="000000"/>
          <w:rtl/>
          <w:lang w:bidi="ar-EG"/>
        </w:rPr>
        <w:t>2005</w:t>
      </w:r>
      <w:r w:rsidRPr="0024355B">
        <w:rPr>
          <w:rFonts w:hint="cs"/>
          <w:color w:val="000000"/>
          <w:rtl/>
          <w:lang w:bidi="ar-EG"/>
        </w:rPr>
        <w:t xml:space="preserve"> و 2005/</w:t>
      </w:r>
      <w:r>
        <w:rPr>
          <w:rFonts w:hint="cs"/>
          <w:color w:val="000000"/>
          <w:rtl/>
          <w:lang w:bidi="ar-EG"/>
        </w:rPr>
        <w:t>2006</w:t>
      </w:r>
      <w:r w:rsidRPr="0024355B">
        <w:rPr>
          <w:rFonts w:hint="cs"/>
          <w:color w:val="000000"/>
          <w:rtl/>
          <w:lang w:bidi="ar-EG"/>
        </w:rPr>
        <w:t>.</w:t>
      </w:r>
    </w:p>
    <w:p w:rsidR="004233CD" w:rsidRPr="004233CD" w:rsidRDefault="004233CD" w:rsidP="004233CD">
      <w:pPr>
        <w:pStyle w:val="SingleTxt"/>
        <w:spacing w:after="0" w:line="120" w:lineRule="exact"/>
        <w:rPr>
          <w:rFonts w:hint="cs"/>
          <w:color w:val="000000"/>
          <w:sz w:val="10"/>
          <w:rtl/>
          <w:lang w:bidi="ar-EG"/>
        </w:rPr>
      </w:pPr>
    </w:p>
    <w:tbl>
      <w:tblPr>
        <w:tblStyle w:val="TableGrid"/>
        <w:bidiVisual/>
        <w:tblW w:w="9682" w:type="dxa"/>
        <w:tblInd w:w="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0"/>
        <w:gridCol w:w="721"/>
        <w:gridCol w:w="721"/>
        <w:gridCol w:w="1030"/>
        <w:gridCol w:w="721"/>
        <w:gridCol w:w="721"/>
        <w:gridCol w:w="1030"/>
        <w:gridCol w:w="927"/>
        <w:gridCol w:w="751"/>
        <w:gridCol w:w="1000"/>
      </w:tblGrid>
      <w:tr w:rsidR="0009679E" w:rsidRPr="0009679E">
        <w:trPr>
          <w:cantSplit/>
          <w:tblHeader/>
        </w:trPr>
        <w:tc>
          <w:tcPr>
            <w:tcW w:w="20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9679E" w:rsidRPr="0009679E" w:rsidRDefault="0009679E" w:rsidP="004233CD">
            <w:pPr>
              <w:spacing w:before="80" w:after="80" w:line="240" w:lineRule="exact"/>
              <w:ind w:left="29" w:right="29"/>
              <w:jc w:val="center"/>
              <w:rPr>
                <w:rFonts w:hint="cs"/>
                <w:i/>
                <w:iCs/>
                <w:color w:val="000000"/>
                <w:sz w:val="16"/>
                <w:szCs w:val="24"/>
                <w:rtl/>
              </w:rPr>
            </w:pPr>
          </w:p>
        </w:tc>
        <w:tc>
          <w:tcPr>
            <w:tcW w:w="247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9679E" w:rsidRPr="0009679E" w:rsidRDefault="0009679E" w:rsidP="004233CD">
            <w:pPr>
              <w:spacing w:before="80" w:after="80" w:line="240" w:lineRule="exact"/>
              <w:ind w:left="29" w:right="29"/>
              <w:jc w:val="center"/>
              <w:rPr>
                <w:rFonts w:hint="cs"/>
                <w:i/>
                <w:iCs/>
                <w:color w:val="000000"/>
                <w:sz w:val="16"/>
                <w:szCs w:val="24"/>
                <w:rtl/>
              </w:rPr>
            </w:pPr>
            <w:r w:rsidRPr="0009679E">
              <w:rPr>
                <w:rFonts w:hint="cs"/>
                <w:i/>
                <w:iCs/>
                <w:color w:val="000000"/>
                <w:sz w:val="16"/>
                <w:szCs w:val="24"/>
                <w:rtl/>
              </w:rPr>
              <w:t>2003-2004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9679E" w:rsidRPr="0009679E" w:rsidRDefault="0009679E" w:rsidP="004233CD">
            <w:pPr>
              <w:spacing w:before="80" w:after="80" w:line="240" w:lineRule="exact"/>
              <w:ind w:left="29" w:right="29"/>
              <w:jc w:val="center"/>
              <w:rPr>
                <w:rFonts w:hint="cs"/>
                <w:i/>
                <w:iCs/>
                <w:color w:val="000000"/>
                <w:sz w:val="16"/>
                <w:szCs w:val="24"/>
                <w:rtl/>
              </w:rPr>
            </w:pPr>
            <w:r w:rsidRPr="0009679E">
              <w:rPr>
                <w:rFonts w:hint="cs"/>
                <w:i/>
                <w:iCs/>
                <w:color w:val="000000"/>
                <w:sz w:val="16"/>
                <w:szCs w:val="24"/>
                <w:rtl/>
              </w:rPr>
              <w:t>2004-2005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9679E" w:rsidRPr="0009679E" w:rsidRDefault="0009679E" w:rsidP="004233CD">
            <w:pPr>
              <w:spacing w:before="80" w:after="80" w:line="240" w:lineRule="exact"/>
              <w:ind w:left="29" w:right="29"/>
              <w:jc w:val="center"/>
              <w:rPr>
                <w:rFonts w:hint="cs"/>
                <w:i/>
                <w:iCs/>
                <w:color w:val="000000"/>
                <w:sz w:val="16"/>
                <w:szCs w:val="24"/>
                <w:rtl/>
              </w:rPr>
            </w:pPr>
            <w:r w:rsidRPr="0009679E">
              <w:rPr>
                <w:rFonts w:hint="cs"/>
                <w:i/>
                <w:iCs/>
                <w:color w:val="000000"/>
                <w:sz w:val="16"/>
                <w:szCs w:val="24"/>
                <w:rtl/>
              </w:rPr>
              <w:t>2005-2006</w:t>
            </w:r>
          </w:p>
        </w:tc>
      </w:tr>
      <w:tr w:rsidR="0009679E" w:rsidRPr="0009679E">
        <w:trPr>
          <w:cantSplit/>
          <w:tblHeader/>
        </w:trPr>
        <w:tc>
          <w:tcPr>
            <w:tcW w:w="206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32BE7" w:rsidRPr="0009679E" w:rsidRDefault="00732BE7" w:rsidP="004233CD">
            <w:pPr>
              <w:spacing w:after="80" w:line="240" w:lineRule="exact"/>
              <w:ind w:right="29"/>
              <w:rPr>
                <w:rFonts w:hint="cs"/>
                <w:i/>
                <w:iCs/>
                <w:color w:val="000000"/>
                <w:sz w:val="16"/>
                <w:szCs w:val="24"/>
                <w:rtl/>
              </w:rPr>
            </w:pPr>
            <w:r w:rsidRPr="0009679E">
              <w:rPr>
                <w:rFonts w:hint="cs"/>
                <w:i/>
                <w:iCs/>
                <w:color w:val="000000"/>
                <w:sz w:val="16"/>
                <w:szCs w:val="24"/>
                <w:rtl/>
              </w:rPr>
              <w:t>الجريمة</w:t>
            </w:r>
          </w:p>
        </w:tc>
        <w:tc>
          <w:tcPr>
            <w:tcW w:w="72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32BE7" w:rsidRPr="0009679E" w:rsidRDefault="00732BE7" w:rsidP="004233CD">
            <w:pPr>
              <w:spacing w:after="80" w:line="240" w:lineRule="exact"/>
              <w:ind w:right="29"/>
              <w:rPr>
                <w:rFonts w:hint="cs"/>
                <w:i/>
                <w:iCs/>
                <w:color w:val="000000"/>
                <w:sz w:val="16"/>
                <w:szCs w:val="24"/>
                <w:rtl/>
              </w:rPr>
            </w:pPr>
            <w:r w:rsidRPr="0009679E">
              <w:rPr>
                <w:rFonts w:hint="cs"/>
                <w:i/>
                <w:iCs/>
                <w:color w:val="000000"/>
                <w:sz w:val="16"/>
                <w:szCs w:val="24"/>
                <w:rtl/>
              </w:rPr>
              <w:t>العدد المبلغ عنه</w:t>
            </w:r>
          </w:p>
        </w:tc>
        <w:tc>
          <w:tcPr>
            <w:tcW w:w="72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32BE7" w:rsidRPr="0009679E" w:rsidRDefault="00732BE7" w:rsidP="004233CD">
            <w:pPr>
              <w:spacing w:after="80" w:line="240" w:lineRule="exact"/>
              <w:ind w:right="29"/>
              <w:rPr>
                <w:rFonts w:hint="cs"/>
                <w:i/>
                <w:iCs/>
                <w:color w:val="000000"/>
                <w:sz w:val="16"/>
                <w:szCs w:val="24"/>
                <w:rtl/>
              </w:rPr>
            </w:pPr>
            <w:r w:rsidRPr="0009679E">
              <w:rPr>
                <w:rFonts w:hint="cs"/>
                <w:i/>
                <w:iCs/>
                <w:color w:val="000000"/>
                <w:sz w:val="16"/>
                <w:szCs w:val="24"/>
                <w:rtl/>
              </w:rPr>
              <w:t>العدد الفعلي</w:t>
            </w:r>
          </w:p>
        </w:tc>
        <w:tc>
          <w:tcPr>
            <w:tcW w:w="103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32BE7" w:rsidRPr="0009679E" w:rsidRDefault="00732BE7" w:rsidP="004233CD">
            <w:pPr>
              <w:spacing w:after="80" w:line="240" w:lineRule="exact"/>
              <w:ind w:right="29"/>
              <w:rPr>
                <w:rFonts w:hint="cs"/>
                <w:i/>
                <w:iCs/>
                <w:color w:val="000000"/>
                <w:sz w:val="16"/>
                <w:szCs w:val="24"/>
                <w:rtl/>
              </w:rPr>
            </w:pPr>
            <w:r w:rsidRPr="0009679E">
              <w:rPr>
                <w:rFonts w:hint="cs"/>
                <w:i/>
                <w:iCs/>
                <w:color w:val="000000"/>
                <w:sz w:val="16"/>
                <w:szCs w:val="24"/>
                <w:rtl/>
              </w:rPr>
              <w:t>العدد الذي تم</w:t>
            </w:r>
            <w:r w:rsidR="0009679E">
              <w:rPr>
                <w:rFonts w:hint="cs"/>
                <w:i/>
                <w:iCs/>
                <w:color w:val="000000"/>
                <w:sz w:val="16"/>
                <w:szCs w:val="24"/>
                <w:rtl/>
              </w:rPr>
              <w:t xml:space="preserve"> </w:t>
            </w:r>
            <w:r w:rsidRPr="0009679E">
              <w:rPr>
                <w:rFonts w:hint="cs"/>
                <w:i/>
                <w:iCs/>
                <w:color w:val="000000"/>
                <w:sz w:val="16"/>
                <w:szCs w:val="24"/>
                <w:rtl/>
              </w:rPr>
              <w:t>الكشف عنه</w:t>
            </w:r>
          </w:p>
        </w:tc>
        <w:tc>
          <w:tcPr>
            <w:tcW w:w="72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32BE7" w:rsidRPr="0009679E" w:rsidRDefault="00732BE7" w:rsidP="004233CD">
            <w:pPr>
              <w:spacing w:after="80" w:line="240" w:lineRule="exact"/>
              <w:ind w:right="29"/>
              <w:rPr>
                <w:rFonts w:hint="cs"/>
                <w:i/>
                <w:iCs/>
                <w:color w:val="000000"/>
                <w:sz w:val="16"/>
                <w:szCs w:val="24"/>
                <w:rtl/>
              </w:rPr>
            </w:pPr>
            <w:r w:rsidRPr="0009679E">
              <w:rPr>
                <w:rFonts w:hint="cs"/>
                <w:i/>
                <w:iCs/>
                <w:color w:val="000000"/>
                <w:sz w:val="16"/>
                <w:szCs w:val="24"/>
                <w:rtl/>
              </w:rPr>
              <w:t>العدد المبلغ عنه</w:t>
            </w:r>
          </w:p>
        </w:tc>
        <w:tc>
          <w:tcPr>
            <w:tcW w:w="72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32BE7" w:rsidRPr="0009679E" w:rsidRDefault="00732BE7" w:rsidP="004233CD">
            <w:pPr>
              <w:spacing w:after="80" w:line="240" w:lineRule="exact"/>
              <w:ind w:right="29"/>
              <w:rPr>
                <w:rFonts w:hint="cs"/>
                <w:i/>
                <w:iCs/>
                <w:color w:val="000000"/>
                <w:sz w:val="16"/>
                <w:szCs w:val="24"/>
                <w:rtl/>
              </w:rPr>
            </w:pPr>
            <w:r w:rsidRPr="0009679E">
              <w:rPr>
                <w:rFonts w:hint="cs"/>
                <w:i/>
                <w:iCs/>
                <w:color w:val="000000"/>
                <w:sz w:val="16"/>
                <w:szCs w:val="24"/>
                <w:rtl/>
              </w:rPr>
              <w:t>العدد الفعلي</w:t>
            </w:r>
          </w:p>
        </w:tc>
        <w:tc>
          <w:tcPr>
            <w:tcW w:w="103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32BE7" w:rsidRPr="0009679E" w:rsidRDefault="00732BE7" w:rsidP="004233CD">
            <w:pPr>
              <w:spacing w:after="80" w:line="240" w:lineRule="exact"/>
              <w:ind w:right="29"/>
              <w:rPr>
                <w:rFonts w:hint="cs"/>
                <w:i/>
                <w:iCs/>
                <w:color w:val="000000"/>
                <w:sz w:val="16"/>
                <w:szCs w:val="24"/>
                <w:rtl/>
              </w:rPr>
            </w:pPr>
            <w:r w:rsidRPr="0009679E">
              <w:rPr>
                <w:rFonts w:hint="cs"/>
                <w:i/>
                <w:iCs/>
                <w:color w:val="000000"/>
                <w:sz w:val="16"/>
                <w:szCs w:val="24"/>
                <w:rtl/>
              </w:rPr>
              <w:t>العدد الذي تم</w:t>
            </w:r>
            <w:r w:rsidR="0009679E">
              <w:rPr>
                <w:rFonts w:hint="cs"/>
                <w:i/>
                <w:iCs/>
                <w:color w:val="000000"/>
                <w:sz w:val="16"/>
                <w:szCs w:val="24"/>
                <w:rtl/>
              </w:rPr>
              <w:t xml:space="preserve"> </w:t>
            </w:r>
            <w:r w:rsidRPr="0009679E">
              <w:rPr>
                <w:rFonts w:hint="cs"/>
                <w:i/>
                <w:iCs/>
                <w:color w:val="000000"/>
                <w:sz w:val="16"/>
                <w:szCs w:val="24"/>
                <w:rtl/>
              </w:rPr>
              <w:t>الكشف عنه</w:t>
            </w:r>
          </w:p>
        </w:tc>
        <w:tc>
          <w:tcPr>
            <w:tcW w:w="92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32BE7" w:rsidRPr="0009679E" w:rsidRDefault="00732BE7" w:rsidP="004233CD">
            <w:pPr>
              <w:spacing w:after="80" w:line="240" w:lineRule="exact"/>
              <w:ind w:right="29"/>
              <w:rPr>
                <w:rFonts w:hint="cs"/>
                <w:i/>
                <w:iCs/>
                <w:color w:val="000000"/>
                <w:sz w:val="16"/>
                <w:szCs w:val="24"/>
                <w:rtl/>
              </w:rPr>
            </w:pPr>
            <w:r w:rsidRPr="0009679E">
              <w:rPr>
                <w:rFonts w:hint="cs"/>
                <w:i/>
                <w:iCs/>
                <w:color w:val="000000"/>
                <w:sz w:val="16"/>
                <w:szCs w:val="24"/>
                <w:rtl/>
              </w:rPr>
              <w:t>العدد المبلغ</w:t>
            </w:r>
          </w:p>
          <w:p w:rsidR="00732BE7" w:rsidRPr="0009679E" w:rsidRDefault="00732BE7" w:rsidP="004233CD">
            <w:pPr>
              <w:spacing w:after="80" w:line="240" w:lineRule="exact"/>
              <w:ind w:right="29"/>
              <w:rPr>
                <w:rFonts w:hint="cs"/>
                <w:i/>
                <w:iCs/>
                <w:color w:val="000000"/>
                <w:sz w:val="16"/>
                <w:szCs w:val="24"/>
                <w:rtl/>
              </w:rPr>
            </w:pPr>
            <w:r w:rsidRPr="0009679E">
              <w:rPr>
                <w:rFonts w:hint="cs"/>
                <w:i/>
                <w:iCs/>
                <w:color w:val="000000"/>
                <w:sz w:val="16"/>
                <w:szCs w:val="24"/>
                <w:rtl/>
              </w:rPr>
              <w:t>عنه</w:t>
            </w:r>
          </w:p>
        </w:tc>
        <w:tc>
          <w:tcPr>
            <w:tcW w:w="75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32BE7" w:rsidRPr="0009679E" w:rsidRDefault="00732BE7" w:rsidP="004233CD">
            <w:pPr>
              <w:spacing w:after="80" w:line="240" w:lineRule="exact"/>
              <w:ind w:right="29"/>
              <w:rPr>
                <w:rFonts w:hint="cs"/>
                <w:i/>
                <w:iCs/>
                <w:color w:val="000000"/>
                <w:sz w:val="16"/>
                <w:szCs w:val="24"/>
                <w:rtl/>
              </w:rPr>
            </w:pPr>
            <w:r w:rsidRPr="0009679E">
              <w:rPr>
                <w:rFonts w:hint="cs"/>
                <w:i/>
                <w:iCs/>
                <w:color w:val="000000"/>
                <w:sz w:val="16"/>
                <w:szCs w:val="24"/>
                <w:rtl/>
              </w:rPr>
              <w:t>العدد الفعلي</w:t>
            </w:r>
          </w:p>
        </w:tc>
        <w:tc>
          <w:tcPr>
            <w:tcW w:w="100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32BE7" w:rsidRPr="0009679E" w:rsidRDefault="00732BE7" w:rsidP="004233CD">
            <w:pPr>
              <w:spacing w:after="80" w:line="240" w:lineRule="exact"/>
              <w:ind w:right="29"/>
              <w:rPr>
                <w:rFonts w:hint="cs"/>
                <w:i/>
                <w:iCs/>
                <w:color w:val="000000"/>
                <w:sz w:val="16"/>
                <w:szCs w:val="24"/>
                <w:rtl/>
              </w:rPr>
            </w:pPr>
            <w:r w:rsidRPr="0009679E">
              <w:rPr>
                <w:rFonts w:hint="cs"/>
                <w:i/>
                <w:iCs/>
                <w:color w:val="000000"/>
                <w:sz w:val="16"/>
                <w:szCs w:val="24"/>
                <w:rtl/>
              </w:rPr>
              <w:t>العدد الذي تم</w:t>
            </w:r>
            <w:r w:rsidR="0009679E">
              <w:rPr>
                <w:rFonts w:hint="cs"/>
                <w:i/>
                <w:iCs/>
                <w:color w:val="000000"/>
                <w:sz w:val="16"/>
                <w:szCs w:val="24"/>
                <w:rtl/>
              </w:rPr>
              <w:t xml:space="preserve"> </w:t>
            </w:r>
            <w:r w:rsidRPr="0009679E">
              <w:rPr>
                <w:rFonts w:hint="cs"/>
                <w:i/>
                <w:iCs/>
                <w:color w:val="000000"/>
                <w:sz w:val="16"/>
                <w:szCs w:val="24"/>
                <w:rtl/>
              </w:rPr>
              <w:t>الكشف عنه</w:t>
            </w:r>
          </w:p>
        </w:tc>
      </w:tr>
      <w:tr w:rsidR="004233CD" w:rsidRPr="0009679E">
        <w:trPr>
          <w:cantSplit/>
          <w:trHeight w:hRule="exact" w:val="115"/>
          <w:tblHeader/>
        </w:trPr>
        <w:tc>
          <w:tcPr>
            <w:tcW w:w="206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9679E" w:rsidRPr="0009679E" w:rsidRDefault="0009679E" w:rsidP="0009679E">
            <w:pPr>
              <w:spacing w:before="40" w:after="80" w:line="240" w:lineRule="exact"/>
              <w:ind w:left="29" w:right="29"/>
              <w:jc w:val="center"/>
              <w:rPr>
                <w:rFonts w:hint="cs"/>
                <w:color w:val="000000"/>
                <w:sz w:val="16"/>
                <w:szCs w:val="24"/>
                <w:rtl/>
              </w:rPr>
            </w:pPr>
          </w:p>
        </w:tc>
        <w:tc>
          <w:tcPr>
            <w:tcW w:w="72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9679E" w:rsidRPr="0009679E" w:rsidRDefault="0009679E" w:rsidP="0009679E">
            <w:pPr>
              <w:spacing w:before="40" w:after="80" w:line="240" w:lineRule="exact"/>
              <w:ind w:left="29" w:right="29"/>
              <w:jc w:val="center"/>
              <w:rPr>
                <w:color w:val="000000"/>
                <w:sz w:val="16"/>
                <w:szCs w:val="24"/>
                <w:rtl/>
              </w:rPr>
            </w:pPr>
          </w:p>
        </w:tc>
        <w:tc>
          <w:tcPr>
            <w:tcW w:w="72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9679E" w:rsidRPr="0009679E" w:rsidRDefault="0009679E" w:rsidP="0009679E">
            <w:pPr>
              <w:spacing w:before="40" w:after="80" w:line="240" w:lineRule="exact"/>
              <w:ind w:left="29" w:right="29"/>
              <w:jc w:val="center"/>
              <w:rPr>
                <w:color w:val="000000"/>
                <w:sz w:val="16"/>
                <w:szCs w:val="24"/>
                <w:rtl/>
              </w:rPr>
            </w:pPr>
          </w:p>
        </w:tc>
        <w:tc>
          <w:tcPr>
            <w:tcW w:w="103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9679E" w:rsidRPr="0009679E" w:rsidRDefault="0009679E" w:rsidP="0009679E">
            <w:pPr>
              <w:spacing w:before="40" w:after="80" w:line="240" w:lineRule="exact"/>
              <w:ind w:left="29" w:right="29"/>
              <w:jc w:val="center"/>
              <w:rPr>
                <w:color w:val="000000"/>
                <w:sz w:val="16"/>
                <w:szCs w:val="24"/>
                <w:rtl/>
              </w:rPr>
            </w:pPr>
          </w:p>
        </w:tc>
        <w:tc>
          <w:tcPr>
            <w:tcW w:w="72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9679E" w:rsidRPr="0009679E" w:rsidRDefault="0009679E" w:rsidP="0009679E">
            <w:pPr>
              <w:spacing w:before="40" w:after="80" w:line="240" w:lineRule="exact"/>
              <w:ind w:left="29" w:right="29"/>
              <w:jc w:val="center"/>
              <w:rPr>
                <w:rFonts w:hint="cs"/>
                <w:color w:val="000000"/>
                <w:sz w:val="16"/>
                <w:szCs w:val="24"/>
                <w:rtl/>
              </w:rPr>
            </w:pPr>
          </w:p>
        </w:tc>
        <w:tc>
          <w:tcPr>
            <w:tcW w:w="72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9679E" w:rsidRPr="0009679E" w:rsidRDefault="0009679E" w:rsidP="0009679E">
            <w:pPr>
              <w:spacing w:before="40" w:after="80" w:line="240" w:lineRule="exact"/>
              <w:ind w:left="29" w:right="29"/>
              <w:jc w:val="center"/>
              <w:rPr>
                <w:color w:val="000000"/>
                <w:sz w:val="16"/>
                <w:szCs w:val="24"/>
                <w:rtl/>
              </w:rPr>
            </w:pPr>
          </w:p>
        </w:tc>
        <w:tc>
          <w:tcPr>
            <w:tcW w:w="103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9679E" w:rsidRPr="0009679E" w:rsidRDefault="0009679E" w:rsidP="0009679E">
            <w:pPr>
              <w:spacing w:before="40" w:after="80" w:line="240" w:lineRule="exact"/>
              <w:ind w:left="29" w:right="29"/>
              <w:jc w:val="center"/>
              <w:rPr>
                <w:color w:val="000000"/>
                <w:sz w:val="16"/>
                <w:szCs w:val="24"/>
                <w:rtl/>
              </w:rPr>
            </w:pPr>
          </w:p>
        </w:tc>
        <w:tc>
          <w:tcPr>
            <w:tcW w:w="92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9679E" w:rsidRPr="0009679E" w:rsidRDefault="0009679E" w:rsidP="0009679E">
            <w:pPr>
              <w:spacing w:before="40" w:after="80" w:line="240" w:lineRule="exact"/>
              <w:ind w:left="29" w:right="29"/>
              <w:jc w:val="center"/>
              <w:rPr>
                <w:rFonts w:hint="cs"/>
                <w:color w:val="000000"/>
                <w:sz w:val="16"/>
                <w:szCs w:val="24"/>
                <w:rtl/>
              </w:rPr>
            </w:pPr>
          </w:p>
        </w:tc>
        <w:tc>
          <w:tcPr>
            <w:tcW w:w="75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9679E" w:rsidRPr="0009679E" w:rsidRDefault="0009679E" w:rsidP="0009679E">
            <w:pPr>
              <w:spacing w:before="40" w:after="80" w:line="240" w:lineRule="exact"/>
              <w:ind w:left="29" w:right="29"/>
              <w:jc w:val="center"/>
              <w:rPr>
                <w:rFonts w:hint="cs"/>
                <w:color w:val="000000"/>
                <w:sz w:val="16"/>
                <w:szCs w:val="24"/>
                <w:rtl/>
              </w:rPr>
            </w:pPr>
          </w:p>
        </w:tc>
        <w:tc>
          <w:tcPr>
            <w:tcW w:w="100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9679E" w:rsidRPr="0009679E" w:rsidRDefault="0009679E" w:rsidP="0009679E">
            <w:pPr>
              <w:spacing w:before="40" w:after="80" w:line="240" w:lineRule="exact"/>
              <w:ind w:left="29" w:right="29"/>
              <w:jc w:val="center"/>
              <w:rPr>
                <w:color w:val="000000"/>
                <w:sz w:val="16"/>
                <w:szCs w:val="24"/>
                <w:rtl/>
              </w:rPr>
            </w:pPr>
          </w:p>
        </w:tc>
      </w:tr>
      <w:tr w:rsidR="0009679E" w:rsidRPr="0009679E">
        <w:trPr>
          <w:cantSplit/>
        </w:trPr>
        <w:tc>
          <w:tcPr>
            <w:tcW w:w="2060" w:type="dxa"/>
            <w:shd w:val="clear" w:color="auto" w:fill="auto"/>
            <w:vAlign w:val="bottom"/>
          </w:tcPr>
          <w:p w:rsidR="00732BE7" w:rsidRPr="0009679E" w:rsidRDefault="00732BE7" w:rsidP="004233CD">
            <w:pPr>
              <w:spacing w:before="40" w:after="80" w:line="240" w:lineRule="exact"/>
              <w:ind w:left="29" w:right="29"/>
              <w:rPr>
                <w:rFonts w:hint="cs"/>
                <w:color w:val="000000"/>
                <w:sz w:val="16"/>
                <w:szCs w:val="24"/>
                <w:rtl/>
              </w:rPr>
            </w:pPr>
            <w:r w:rsidRPr="0009679E">
              <w:rPr>
                <w:rFonts w:hint="cs"/>
                <w:color w:val="000000"/>
                <w:sz w:val="16"/>
                <w:szCs w:val="24"/>
                <w:rtl/>
              </w:rPr>
              <w:t>تعدد الزوجات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732BE7" w:rsidRPr="0009679E" w:rsidRDefault="00732BE7" w:rsidP="0009679E">
            <w:pPr>
              <w:spacing w:before="40" w:after="80" w:line="240" w:lineRule="exact"/>
              <w:ind w:left="29" w:right="29"/>
              <w:jc w:val="center"/>
              <w:rPr>
                <w:color w:val="000000"/>
                <w:sz w:val="16"/>
                <w:szCs w:val="24"/>
                <w:rtl/>
              </w:rPr>
            </w:pPr>
          </w:p>
        </w:tc>
        <w:tc>
          <w:tcPr>
            <w:tcW w:w="721" w:type="dxa"/>
            <w:shd w:val="clear" w:color="auto" w:fill="auto"/>
            <w:vAlign w:val="bottom"/>
          </w:tcPr>
          <w:p w:rsidR="00732BE7" w:rsidRPr="0009679E" w:rsidRDefault="00732BE7" w:rsidP="0009679E">
            <w:pPr>
              <w:spacing w:before="40" w:after="80" w:line="240" w:lineRule="exact"/>
              <w:ind w:left="29" w:right="29"/>
              <w:jc w:val="center"/>
              <w:rPr>
                <w:color w:val="000000"/>
                <w:sz w:val="16"/>
                <w:szCs w:val="24"/>
                <w:rtl/>
              </w:rPr>
            </w:pPr>
          </w:p>
        </w:tc>
        <w:tc>
          <w:tcPr>
            <w:tcW w:w="1030" w:type="dxa"/>
            <w:shd w:val="clear" w:color="auto" w:fill="auto"/>
            <w:vAlign w:val="bottom"/>
          </w:tcPr>
          <w:p w:rsidR="00732BE7" w:rsidRPr="0009679E" w:rsidRDefault="00732BE7" w:rsidP="0009679E">
            <w:pPr>
              <w:spacing w:before="40" w:after="80" w:line="240" w:lineRule="exact"/>
              <w:ind w:left="29" w:right="29"/>
              <w:jc w:val="center"/>
              <w:rPr>
                <w:color w:val="000000"/>
                <w:sz w:val="16"/>
                <w:szCs w:val="24"/>
                <w:rtl/>
              </w:rPr>
            </w:pPr>
          </w:p>
        </w:tc>
        <w:tc>
          <w:tcPr>
            <w:tcW w:w="721" w:type="dxa"/>
            <w:shd w:val="clear" w:color="auto" w:fill="auto"/>
            <w:vAlign w:val="bottom"/>
          </w:tcPr>
          <w:p w:rsidR="00732BE7" w:rsidRPr="0009679E" w:rsidRDefault="00732BE7" w:rsidP="0009679E">
            <w:pPr>
              <w:spacing w:before="40" w:after="80" w:line="240" w:lineRule="exact"/>
              <w:ind w:left="29" w:right="29"/>
              <w:jc w:val="center"/>
              <w:rPr>
                <w:rFonts w:hint="cs"/>
                <w:color w:val="000000"/>
                <w:sz w:val="16"/>
                <w:szCs w:val="24"/>
                <w:rtl/>
              </w:rPr>
            </w:pPr>
            <w:r w:rsidRPr="0009679E">
              <w:rPr>
                <w:rFonts w:hint="cs"/>
                <w:color w:val="000000"/>
                <w:sz w:val="16"/>
                <w:szCs w:val="24"/>
                <w:rtl/>
              </w:rPr>
              <w:t>1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732BE7" w:rsidRPr="0009679E" w:rsidRDefault="00732BE7" w:rsidP="0009679E">
            <w:pPr>
              <w:spacing w:before="40" w:after="80" w:line="240" w:lineRule="exact"/>
              <w:ind w:left="29" w:right="29"/>
              <w:jc w:val="center"/>
              <w:rPr>
                <w:color w:val="000000"/>
                <w:sz w:val="16"/>
                <w:szCs w:val="24"/>
                <w:rtl/>
              </w:rPr>
            </w:pPr>
          </w:p>
        </w:tc>
        <w:tc>
          <w:tcPr>
            <w:tcW w:w="1030" w:type="dxa"/>
            <w:shd w:val="clear" w:color="auto" w:fill="auto"/>
            <w:vAlign w:val="bottom"/>
          </w:tcPr>
          <w:p w:rsidR="00732BE7" w:rsidRPr="0009679E" w:rsidRDefault="00732BE7" w:rsidP="0009679E">
            <w:pPr>
              <w:spacing w:before="40" w:after="80" w:line="240" w:lineRule="exact"/>
              <w:ind w:left="29" w:right="29"/>
              <w:jc w:val="center"/>
              <w:rPr>
                <w:color w:val="000000"/>
                <w:sz w:val="16"/>
                <w:szCs w:val="24"/>
                <w:rtl/>
              </w:rPr>
            </w:pPr>
          </w:p>
        </w:tc>
        <w:tc>
          <w:tcPr>
            <w:tcW w:w="927" w:type="dxa"/>
            <w:shd w:val="clear" w:color="auto" w:fill="auto"/>
            <w:vAlign w:val="bottom"/>
          </w:tcPr>
          <w:p w:rsidR="00732BE7" w:rsidRPr="0009679E" w:rsidRDefault="00732BE7" w:rsidP="0009679E">
            <w:pPr>
              <w:spacing w:before="40" w:after="80" w:line="240" w:lineRule="exact"/>
              <w:ind w:left="29" w:right="29"/>
              <w:jc w:val="center"/>
              <w:rPr>
                <w:rFonts w:hint="cs"/>
                <w:color w:val="000000"/>
                <w:sz w:val="16"/>
                <w:szCs w:val="24"/>
                <w:rtl/>
              </w:rPr>
            </w:pPr>
            <w:r w:rsidRPr="0009679E">
              <w:rPr>
                <w:rFonts w:hint="cs"/>
                <w:color w:val="000000"/>
                <w:sz w:val="16"/>
                <w:szCs w:val="24"/>
                <w:rtl/>
              </w:rPr>
              <w:t>2</w:t>
            </w:r>
          </w:p>
        </w:tc>
        <w:tc>
          <w:tcPr>
            <w:tcW w:w="751" w:type="dxa"/>
            <w:shd w:val="clear" w:color="auto" w:fill="auto"/>
            <w:vAlign w:val="bottom"/>
          </w:tcPr>
          <w:p w:rsidR="00732BE7" w:rsidRPr="0009679E" w:rsidRDefault="00732BE7" w:rsidP="0009679E">
            <w:pPr>
              <w:spacing w:before="40" w:after="80" w:line="240" w:lineRule="exact"/>
              <w:ind w:left="29" w:right="29"/>
              <w:jc w:val="center"/>
              <w:rPr>
                <w:rFonts w:hint="cs"/>
                <w:color w:val="000000"/>
                <w:sz w:val="16"/>
                <w:szCs w:val="24"/>
                <w:rtl/>
              </w:rPr>
            </w:pPr>
            <w:r w:rsidRPr="0009679E">
              <w:rPr>
                <w:rFonts w:hint="cs"/>
                <w:color w:val="000000"/>
                <w:sz w:val="16"/>
                <w:szCs w:val="24"/>
                <w:rtl/>
              </w:rPr>
              <w:t>1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732BE7" w:rsidRPr="0009679E" w:rsidRDefault="00732BE7" w:rsidP="0009679E">
            <w:pPr>
              <w:spacing w:before="40" w:after="80" w:line="240" w:lineRule="exact"/>
              <w:ind w:left="29" w:right="29"/>
              <w:jc w:val="center"/>
              <w:rPr>
                <w:color w:val="000000"/>
                <w:sz w:val="16"/>
                <w:szCs w:val="24"/>
                <w:rtl/>
              </w:rPr>
            </w:pPr>
          </w:p>
        </w:tc>
      </w:tr>
      <w:tr w:rsidR="0009679E" w:rsidRPr="0009679E">
        <w:trPr>
          <w:cantSplit/>
        </w:trPr>
        <w:tc>
          <w:tcPr>
            <w:tcW w:w="2060" w:type="dxa"/>
            <w:shd w:val="clear" w:color="auto" w:fill="auto"/>
            <w:vAlign w:val="bottom"/>
          </w:tcPr>
          <w:p w:rsidR="00732BE7" w:rsidRPr="0009679E" w:rsidRDefault="00732BE7" w:rsidP="004233CD">
            <w:pPr>
              <w:spacing w:before="40" w:after="80" w:line="240" w:lineRule="exact"/>
              <w:ind w:left="29" w:right="29"/>
              <w:rPr>
                <w:rFonts w:hint="cs"/>
                <w:color w:val="000000"/>
                <w:sz w:val="16"/>
                <w:szCs w:val="24"/>
                <w:rtl/>
              </w:rPr>
            </w:pPr>
            <w:r w:rsidRPr="0009679E">
              <w:rPr>
                <w:rFonts w:hint="cs"/>
                <w:color w:val="000000"/>
                <w:sz w:val="16"/>
                <w:szCs w:val="24"/>
                <w:rtl/>
              </w:rPr>
              <w:t>التصرفات المنافية للآداب بصورة جسيمة مع الأطفال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732BE7" w:rsidRPr="0009679E" w:rsidRDefault="00732BE7" w:rsidP="0009679E">
            <w:pPr>
              <w:spacing w:before="40" w:after="80" w:line="240" w:lineRule="exact"/>
              <w:ind w:left="29" w:right="29"/>
              <w:jc w:val="center"/>
              <w:rPr>
                <w:rFonts w:hint="cs"/>
                <w:color w:val="000000"/>
                <w:sz w:val="16"/>
                <w:szCs w:val="24"/>
                <w:rtl/>
              </w:rPr>
            </w:pPr>
            <w:r w:rsidRPr="0009679E">
              <w:rPr>
                <w:rFonts w:hint="cs"/>
                <w:color w:val="000000"/>
                <w:sz w:val="16"/>
                <w:szCs w:val="24"/>
                <w:rtl/>
              </w:rPr>
              <w:t>4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732BE7" w:rsidRPr="0009679E" w:rsidRDefault="00732BE7" w:rsidP="0009679E">
            <w:pPr>
              <w:spacing w:before="40" w:after="80" w:line="240" w:lineRule="exact"/>
              <w:ind w:left="29" w:right="29"/>
              <w:jc w:val="center"/>
              <w:rPr>
                <w:rFonts w:hint="cs"/>
                <w:color w:val="000000"/>
                <w:sz w:val="16"/>
                <w:szCs w:val="24"/>
                <w:rtl/>
              </w:rPr>
            </w:pPr>
            <w:r w:rsidRPr="0009679E">
              <w:rPr>
                <w:rFonts w:hint="cs"/>
                <w:color w:val="000000"/>
                <w:sz w:val="16"/>
                <w:szCs w:val="24"/>
                <w:rtl/>
              </w:rPr>
              <w:t>4</w:t>
            </w:r>
          </w:p>
        </w:tc>
        <w:tc>
          <w:tcPr>
            <w:tcW w:w="1030" w:type="dxa"/>
            <w:shd w:val="clear" w:color="auto" w:fill="auto"/>
            <w:vAlign w:val="bottom"/>
          </w:tcPr>
          <w:p w:rsidR="00732BE7" w:rsidRPr="0009679E" w:rsidRDefault="00732BE7" w:rsidP="0009679E">
            <w:pPr>
              <w:spacing w:before="40" w:after="80" w:line="240" w:lineRule="exact"/>
              <w:ind w:left="29" w:right="29"/>
              <w:jc w:val="center"/>
              <w:rPr>
                <w:color w:val="000000"/>
                <w:sz w:val="16"/>
                <w:szCs w:val="24"/>
                <w:rtl/>
              </w:rPr>
            </w:pPr>
          </w:p>
        </w:tc>
        <w:tc>
          <w:tcPr>
            <w:tcW w:w="721" w:type="dxa"/>
            <w:shd w:val="clear" w:color="auto" w:fill="auto"/>
            <w:vAlign w:val="bottom"/>
          </w:tcPr>
          <w:p w:rsidR="00732BE7" w:rsidRPr="0009679E" w:rsidRDefault="00732BE7" w:rsidP="0009679E">
            <w:pPr>
              <w:spacing w:before="40" w:after="80" w:line="240" w:lineRule="exact"/>
              <w:ind w:left="29" w:right="29"/>
              <w:jc w:val="center"/>
              <w:rPr>
                <w:rFonts w:hint="cs"/>
                <w:color w:val="000000"/>
                <w:sz w:val="16"/>
                <w:szCs w:val="24"/>
                <w:rtl/>
              </w:rPr>
            </w:pPr>
            <w:r w:rsidRPr="0009679E">
              <w:rPr>
                <w:rFonts w:hint="cs"/>
                <w:color w:val="000000"/>
                <w:sz w:val="16"/>
                <w:szCs w:val="24"/>
                <w:rtl/>
              </w:rPr>
              <w:t>3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732BE7" w:rsidRPr="0009679E" w:rsidRDefault="00732BE7" w:rsidP="0009679E">
            <w:pPr>
              <w:spacing w:before="40" w:after="80" w:line="240" w:lineRule="exact"/>
              <w:ind w:left="29" w:right="29"/>
              <w:jc w:val="center"/>
              <w:rPr>
                <w:rFonts w:hint="cs"/>
                <w:color w:val="000000"/>
                <w:sz w:val="16"/>
                <w:szCs w:val="24"/>
                <w:rtl/>
              </w:rPr>
            </w:pPr>
            <w:r w:rsidRPr="0009679E">
              <w:rPr>
                <w:rFonts w:hint="cs"/>
                <w:color w:val="000000"/>
                <w:sz w:val="16"/>
                <w:szCs w:val="24"/>
                <w:rtl/>
              </w:rPr>
              <w:t>3</w:t>
            </w:r>
          </w:p>
        </w:tc>
        <w:tc>
          <w:tcPr>
            <w:tcW w:w="1030" w:type="dxa"/>
            <w:shd w:val="clear" w:color="auto" w:fill="auto"/>
            <w:vAlign w:val="bottom"/>
          </w:tcPr>
          <w:p w:rsidR="00732BE7" w:rsidRPr="0009679E" w:rsidRDefault="00732BE7" w:rsidP="0009679E">
            <w:pPr>
              <w:spacing w:before="40" w:after="80" w:line="240" w:lineRule="exact"/>
              <w:ind w:left="29" w:right="29"/>
              <w:jc w:val="center"/>
              <w:rPr>
                <w:rFonts w:hint="cs"/>
                <w:color w:val="000000"/>
                <w:sz w:val="16"/>
                <w:szCs w:val="24"/>
                <w:rtl/>
              </w:rPr>
            </w:pPr>
            <w:r w:rsidRPr="0009679E">
              <w:rPr>
                <w:rFonts w:hint="cs"/>
                <w:color w:val="000000"/>
                <w:sz w:val="16"/>
                <w:szCs w:val="24"/>
                <w:rtl/>
              </w:rPr>
              <w:t>3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732BE7" w:rsidRPr="0009679E" w:rsidRDefault="00732BE7" w:rsidP="0009679E">
            <w:pPr>
              <w:spacing w:before="40" w:after="80" w:line="240" w:lineRule="exact"/>
              <w:ind w:left="29" w:right="29"/>
              <w:jc w:val="center"/>
              <w:rPr>
                <w:rFonts w:hint="cs"/>
                <w:color w:val="000000"/>
                <w:sz w:val="16"/>
                <w:szCs w:val="24"/>
                <w:rtl/>
              </w:rPr>
            </w:pPr>
            <w:r w:rsidRPr="0009679E">
              <w:rPr>
                <w:rFonts w:hint="cs"/>
                <w:color w:val="000000"/>
                <w:sz w:val="16"/>
                <w:szCs w:val="24"/>
                <w:rtl/>
              </w:rPr>
              <w:t>3</w:t>
            </w:r>
          </w:p>
        </w:tc>
        <w:tc>
          <w:tcPr>
            <w:tcW w:w="751" w:type="dxa"/>
            <w:shd w:val="clear" w:color="auto" w:fill="auto"/>
            <w:vAlign w:val="bottom"/>
          </w:tcPr>
          <w:p w:rsidR="00732BE7" w:rsidRPr="0009679E" w:rsidRDefault="00732BE7" w:rsidP="0009679E">
            <w:pPr>
              <w:spacing w:before="40" w:after="80" w:line="240" w:lineRule="exact"/>
              <w:ind w:left="29" w:right="29"/>
              <w:jc w:val="center"/>
              <w:rPr>
                <w:rFonts w:hint="cs"/>
                <w:color w:val="000000"/>
                <w:sz w:val="16"/>
                <w:szCs w:val="24"/>
                <w:rtl/>
              </w:rPr>
            </w:pPr>
            <w:r w:rsidRPr="0009679E">
              <w:rPr>
                <w:rFonts w:hint="cs"/>
                <w:color w:val="000000"/>
                <w:sz w:val="16"/>
                <w:szCs w:val="24"/>
                <w:rtl/>
              </w:rPr>
              <w:t>3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732BE7" w:rsidRPr="0009679E" w:rsidRDefault="00732BE7" w:rsidP="0009679E">
            <w:pPr>
              <w:spacing w:before="40" w:after="80" w:line="240" w:lineRule="exact"/>
              <w:ind w:left="29" w:right="29"/>
              <w:jc w:val="center"/>
              <w:rPr>
                <w:color w:val="000000"/>
                <w:sz w:val="16"/>
                <w:szCs w:val="24"/>
                <w:rtl/>
              </w:rPr>
            </w:pPr>
          </w:p>
        </w:tc>
      </w:tr>
      <w:tr w:rsidR="0009679E" w:rsidRPr="0009679E">
        <w:trPr>
          <w:cantSplit/>
        </w:trPr>
        <w:tc>
          <w:tcPr>
            <w:tcW w:w="2060" w:type="dxa"/>
            <w:shd w:val="clear" w:color="auto" w:fill="auto"/>
            <w:vAlign w:val="bottom"/>
          </w:tcPr>
          <w:p w:rsidR="00732BE7" w:rsidRPr="0009679E" w:rsidRDefault="00732BE7" w:rsidP="004233CD">
            <w:pPr>
              <w:spacing w:before="40" w:after="80" w:line="240" w:lineRule="exact"/>
              <w:ind w:left="29" w:right="29"/>
              <w:rPr>
                <w:rFonts w:hint="cs"/>
                <w:color w:val="000000"/>
                <w:sz w:val="16"/>
                <w:szCs w:val="24"/>
                <w:rtl/>
              </w:rPr>
            </w:pPr>
            <w:r w:rsidRPr="0009679E">
              <w:rPr>
                <w:rFonts w:hint="cs"/>
                <w:color w:val="000000"/>
                <w:sz w:val="16"/>
                <w:szCs w:val="24"/>
                <w:rtl/>
              </w:rPr>
              <w:t>ا</w:t>
            </w:r>
            <w:r w:rsidR="004233CD">
              <w:rPr>
                <w:rFonts w:hint="cs"/>
                <w:color w:val="000000"/>
                <w:sz w:val="16"/>
                <w:szCs w:val="24"/>
                <w:rtl/>
              </w:rPr>
              <w:t>لا</w:t>
            </w:r>
            <w:r w:rsidRPr="0009679E">
              <w:rPr>
                <w:rFonts w:hint="cs"/>
                <w:color w:val="000000"/>
                <w:sz w:val="16"/>
                <w:szCs w:val="24"/>
                <w:rtl/>
              </w:rPr>
              <w:t>عتداء المنافي للآداب علي أنثي تحت 13 سنة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732BE7" w:rsidRPr="0009679E" w:rsidRDefault="00732BE7" w:rsidP="0009679E">
            <w:pPr>
              <w:spacing w:before="40" w:after="80" w:line="240" w:lineRule="exact"/>
              <w:ind w:left="29" w:right="29"/>
              <w:jc w:val="center"/>
              <w:rPr>
                <w:rFonts w:hint="cs"/>
                <w:color w:val="000000"/>
                <w:sz w:val="16"/>
                <w:szCs w:val="24"/>
                <w:rtl/>
              </w:rPr>
            </w:pPr>
            <w:r w:rsidRPr="0009679E">
              <w:rPr>
                <w:rFonts w:hint="cs"/>
                <w:color w:val="000000"/>
                <w:sz w:val="16"/>
                <w:szCs w:val="24"/>
                <w:rtl/>
              </w:rPr>
              <w:t>6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732BE7" w:rsidRPr="0009679E" w:rsidRDefault="00732BE7" w:rsidP="0009679E">
            <w:pPr>
              <w:spacing w:before="40" w:after="80" w:line="240" w:lineRule="exact"/>
              <w:ind w:left="29" w:right="29"/>
              <w:jc w:val="center"/>
              <w:rPr>
                <w:rFonts w:hint="cs"/>
                <w:color w:val="000000"/>
                <w:sz w:val="16"/>
                <w:szCs w:val="24"/>
                <w:rtl/>
              </w:rPr>
            </w:pPr>
            <w:r w:rsidRPr="0009679E">
              <w:rPr>
                <w:rFonts w:hint="cs"/>
                <w:color w:val="000000"/>
                <w:sz w:val="16"/>
                <w:szCs w:val="24"/>
                <w:rtl/>
              </w:rPr>
              <w:t>6</w:t>
            </w:r>
          </w:p>
        </w:tc>
        <w:tc>
          <w:tcPr>
            <w:tcW w:w="1030" w:type="dxa"/>
            <w:shd w:val="clear" w:color="auto" w:fill="auto"/>
            <w:vAlign w:val="bottom"/>
          </w:tcPr>
          <w:p w:rsidR="00732BE7" w:rsidRPr="0009679E" w:rsidRDefault="00732BE7" w:rsidP="0009679E">
            <w:pPr>
              <w:spacing w:before="40" w:after="80" w:line="240" w:lineRule="exact"/>
              <w:ind w:left="29" w:right="29"/>
              <w:jc w:val="center"/>
              <w:rPr>
                <w:color w:val="000000"/>
                <w:sz w:val="16"/>
                <w:szCs w:val="24"/>
                <w:rtl/>
              </w:rPr>
            </w:pPr>
          </w:p>
        </w:tc>
        <w:tc>
          <w:tcPr>
            <w:tcW w:w="721" w:type="dxa"/>
            <w:shd w:val="clear" w:color="auto" w:fill="auto"/>
            <w:vAlign w:val="bottom"/>
          </w:tcPr>
          <w:p w:rsidR="00732BE7" w:rsidRPr="0009679E" w:rsidRDefault="00732BE7" w:rsidP="0009679E">
            <w:pPr>
              <w:spacing w:before="40" w:after="80" w:line="240" w:lineRule="exact"/>
              <w:ind w:left="29" w:right="29"/>
              <w:jc w:val="center"/>
              <w:rPr>
                <w:rFonts w:hint="cs"/>
                <w:color w:val="000000"/>
                <w:sz w:val="16"/>
                <w:szCs w:val="24"/>
                <w:rtl/>
              </w:rPr>
            </w:pPr>
            <w:r w:rsidRPr="0009679E">
              <w:rPr>
                <w:rFonts w:hint="cs"/>
                <w:color w:val="000000"/>
                <w:sz w:val="16"/>
                <w:szCs w:val="24"/>
                <w:rtl/>
              </w:rPr>
              <w:t>13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732BE7" w:rsidRPr="0009679E" w:rsidRDefault="00732BE7" w:rsidP="0009679E">
            <w:pPr>
              <w:spacing w:before="40" w:after="80" w:line="240" w:lineRule="exact"/>
              <w:ind w:left="29" w:right="29"/>
              <w:jc w:val="center"/>
              <w:rPr>
                <w:rFonts w:hint="cs"/>
                <w:color w:val="000000"/>
                <w:sz w:val="16"/>
                <w:szCs w:val="24"/>
                <w:rtl/>
              </w:rPr>
            </w:pPr>
            <w:r w:rsidRPr="0009679E">
              <w:rPr>
                <w:rFonts w:hint="cs"/>
                <w:color w:val="000000"/>
                <w:sz w:val="16"/>
                <w:szCs w:val="24"/>
                <w:rtl/>
              </w:rPr>
              <w:t>13</w:t>
            </w:r>
          </w:p>
        </w:tc>
        <w:tc>
          <w:tcPr>
            <w:tcW w:w="1030" w:type="dxa"/>
            <w:shd w:val="clear" w:color="auto" w:fill="auto"/>
            <w:vAlign w:val="bottom"/>
          </w:tcPr>
          <w:p w:rsidR="00732BE7" w:rsidRPr="0009679E" w:rsidRDefault="00732BE7" w:rsidP="0009679E">
            <w:pPr>
              <w:spacing w:before="40" w:after="80" w:line="240" w:lineRule="exact"/>
              <w:ind w:left="29" w:right="29"/>
              <w:jc w:val="center"/>
              <w:rPr>
                <w:rFonts w:hint="cs"/>
                <w:color w:val="000000"/>
                <w:sz w:val="16"/>
                <w:szCs w:val="24"/>
                <w:rtl/>
              </w:rPr>
            </w:pPr>
            <w:r w:rsidRPr="0009679E">
              <w:rPr>
                <w:rFonts w:hint="cs"/>
                <w:color w:val="000000"/>
                <w:sz w:val="16"/>
                <w:szCs w:val="24"/>
                <w:rtl/>
              </w:rPr>
              <w:t>1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732BE7" w:rsidRPr="0009679E" w:rsidRDefault="00732BE7" w:rsidP="0009679E">
            <w:pPr>
              <w:spacing w:before="40" w:after="80" w:line="240" w:lineRule="exact"/>
              <w:ind w:left="29" w:right="29"/>
              <w:jc w:val="center"/>
              <w:rPr>
                <w:rFonts w:hint="cs"/>
                <w:color w:val="000000"/>
                <w:sz w:val="16"/>
                <w:szCs w:val="24"/>
                <w:rtl/>
              </w:rPr>
            </w:pPr>
            <w:r w:rsidRPr="0009679E">
              <w:rPr>
                <w:rFonts w:hint="cs"/>
                <w:color w:val="000000"/>
                <w:sz w:val="16"/>
                <w:szCs w:val="24"/>
                <w:rtl/>
              </w:rPr>
              <w:t>14</w:t>
            </w:r>
          </w:p>
        </w:tc>
        <w:tc>
          <w:tcPr>
            <w:tcW w:w="751" w:type="dxa"/>
            <w:shd w:val="clear" w:color="auto" w:fill="auto"/>
            <w:vAlign w:val="bottom"/>
          </w:tcPr>
          <w:p w:rsidR="00732BE7" w:rsidRPr="0009679E" w:rsidRDefault="00732BE7" w:rsidP="0009679E">
            <w:pPr>
              <w:spacing w:before="40" w:after="80" w:line="240" w:lineRule="exact"/>
              <w:ind w:left="29" w:right="29"/>
              <w:jc w:val="center"/>
              <w:rPr>
                <w:rFonts w:hint="cs"/>
                <w:color w:val="000000"/>
                <w:sz w:val="16"/>
                <w:szCs w:val="24"/>
                <w:rtl/>
              </w:rPr>
            </w:pPr>
            <w:r w:rsidRPr="0009679E">
              <w:rPr>
                <w:rFonts w:hint="cs"/>
                <w:color w:val="000000"/>
                <w:sz w:val="16"/>
                <w:szCs w:val="24"/>
                <w:rtl/>
              </w:rPr>
              <w:t>13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732BE7" w:rsidRPr="0009679E" w:rsidRDefault="00732BE7" w:rsidP="0009679E">
            <w:pPr>
              <w:spacing w:before="40" w:after="80" w:line="240" w:lineRule="exact"/>
              <w:ind w:left="29" w:right="29"/>
              <w:jc w:val="center"/>
              <w:rPr>
                <w:rFonts w:hint="cs"/>
                <w:color w:val="000000"/>
                <w:sz w:val="16"/>
                <w:szCs w:val="24"/>
                <w:rtl/>
              </w:rPr>
            </w:pPr>
            <w:r w:rsidRPr="0009679E">
              <w:rPr>
                <w:rFonts w:hint="cs"/>
                <w:color w:val="000000"/>
                <w:sz w:val="16"/>
                <w:szCs w:val="24"/>
                <w:rtl/>
              </w:rPr>
              <w:t>4</w:t>
            </w:r>
          </w:p>
        </w:tc>
      </w:tr>
      <w:tr w:rsidR="0009679E" w:rsidRPr="0009679E">
        <w:trPr>
          <w:cantSplit/>
        </w:trPr>
        <w:tc>
          <w:tcPr>
            <w:tcW w:w="2060" w:type="dxa"/>
            <w:shd w:val="clear" w:color="auto" w:fill="auto"/>
            <w:vAlign w:val="bottom"/>
          </w:tcPr>
          <w:p w:rsidR="00732BE7" w:rsidRPr="0009679E" w:rsidRDefault="00732BE7" w:rsidP="004233CD">
            <w:pPr>
              <w:spacing w:before="40" w:after="80" w:line="240" w:lineRule="exact"/>
              <w:ind w:left="29" w:right="29"/>
              <w:rPr>
                <w:rFonts w:hint="cs"/>
                <w:color w:val="000000"/>
                <w:sz w:val="16"/>
                <w:szCs w:val="24"/>
                <w:rtl/>
              </w:rPr>
            </w:pPr>
            <w:r w:rsidRPr="0009679E">
              <w:rPr>
                <w:rFonts w:hint="cs"/>
                <w:color w:val="000000"/>
                <w:sz w:val="16"/>
                <w:szCs w:val="24"/>
                <w:rtl/>
              </w:rPr>
              <w:t>ا</w:t>
            </w:r>
            <w:r w:rsidR="004233CD">
              <w:rPr>
                <w:rFonts w:hint="cs"/>
                <w:color w:val="000000"/>
                <w:sz w:val="16"/>
                <w:szCs w:val="24"/>
                <w:rtl/>
              </w:rPr>
              <w:t>لا</w:t>
            </w:r>
            <w:r w:rsidRPr="0009679E">
              <w:rPr>
                <w:rFonts w:hint="cs"/>
                <w:color w:val="000000"/>
                <w:sz w:val="16"/>
                <w:szCs w:val="24"/>
                <w:rtl/>
              </w:rPr>
              <w:t>عتداء المنافي للآداب علي أنثي تحت 16 سنة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732BE7" w:rsidRPr="0009679E" w:rsidRDefault="00732BE7" w:rsidP="0009679E">
            <w:pPr>
              <w:spacing w:before="40" w:after="80" w:line="240" w:lineRule="exact"/>
              <w:ind w:left="29" w:right="29"/>
              <w:jc w:val="center"/>
              <w:rPr>
                <w:rFonts w:hint="cs"/>
                <w:color w:val="000000"/>
                <w:sz w:val="16"/>
                <w:szCs w:val="24"/>
                <w:rtl/>
              </w:rPr>
            </w:pPr>
            <w:r w:rsidRPr="0009679E">
              <w:rPr>
                <w:rFonts w:hint="cs"/>
                <w:color w:val="000000"/>
                <w:sz w:val="16"/>
                <w:szCs w:val="24"/>
                <w:rtl/>
              </w:rPr>
              <w:t>6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732BE7" w:rsidRPr="0009679E" w:rsidRDefault="00732BE7" w:rsidP="0009679E">
            <w:pPr>
              <w:spacing w:before="40" w:after="80" w:line="240" w:lineRule="exact"/>
              <w:ind w:left="29" w:right="29"/>
              <w:jc w:val="center"/>
              <w:rPr>
                <w:rFonts w:hint="cs"/>
                <w:color w:val="000000"/>
                <w:sz w:val="16"/>
                <w:szCs w:val="24"/>
                <w:rtl/>
              </w:rPr>
            </w:pPr>
            <w:r w:rsidRPr="0009679E">
              <w:rPr>
                <w:rFonts w:hint="cs"/>
                <w:color w:val="000000"/>
                <w:sz w:val="16"/>
                <w:szCs w:val="24"/>
                <w:rtl/>
              </w:rPr>
              <w:t>6</w:t>
            </w:r>
          </w:p>
        </w:tc>
        <w:tc>
          <w:tcPr>
            <w:tcW w:w="1030" w:type="dxa"/>
            <w:shd w:val="clear" w:color="auto" w:fill="auto"/>
            <w:vAlign w:val="bottom"/>
          </w:tcPr>
          <w:p w:rsidR="00732BE7" w:rsidRPr="0009679E" w:rsidRDefault="00732BE7" w:rsidP="0009679E">
            <w:pPr>
              <w:spacing w:before="40" w:after="80" w:line="240" w:lineRule="exact"/>
              <w:ind w:left="29" w:right="29"/>
              <w:jc w:val="center"/>
              <w:rPr>
                <w:color w:val="000000"/>
                <w:sz w:val="16"/>
                <w:szCs w:val="24"/>
                <w:rtl/>
              </w:rPr>
            </w:pPr>
          </w:p>
        </w:tc>
        <w:tc>
          <w:tcPr>
            <w:tcW w:w="721" w:type="dxa"/>
            <w:shd w:val="clear" w:color="auto" w:fill="auto"/>
            <w:vAlign w:val="bottom"/>
          </w:tcPr>
          <w:p w:rsidR="00732BE7" w:rsidRPr="0009679E" w:rsidRDefault="00732BE7" w:rsidP="0009679E">
            <w:pPr>
              <w:spacing w:before="40" w:after="80" w:line="240" w:lineRule="exact"/>
              <w:ind w:left="29" w:right="29"/>
              <w:jc w:val="center"/>
              <w:rPr>
                <w:rFonts w:hint="cs"/>
                <w:color w:val="000000"/>
                <w:sz w:val="16"/>
                <w:szCs w:val="24"/>
                <w:rtl/>
              </w:rPr>
            </w:pPr>
            <w:r w:rsidRPr="0009679E">
              <w:rPr>
                <w:rFonts w:hint="cs"/>
                <w:color w:val="000000"/>
                <w:sz w:val="16"/>
                <w:szCs w:val="24"/>
                <w:rtl/>
              </w:rPr>
              <w:t>3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732BE7" w:rsidRPr="0009679E" w:rsidRDefault="00732BE7" w:rsidP="0009679E">
            <w:pPr>
              <w:spacing w:before="40" w:after="80" w:line="240" w:lineRule="exact"/>
              <w:ind w:left="29" w:right="29"/>
              <w:jc w:val="center"/>
              <w:rPr>
                <w:rFonts w:hint="cs"/>
                <w:color w:val="000000"/>
                <w:sz w:val="16"/>
                <w:szCs w:val="24"/>
                <w:rtl/>
              </w:rPr>
            </w:pPr>
            <w:r w:rsidRPr="0009679E">
              <w:rPr>
                <w:rFonts w:hint="cs"/>
                <w:color w:val="000000"/>
                <w:sz w:val="16"/>
                <w:szCs w:val="24"/>
                <w:rtl/>
              </w:rPr>
              <w:t>3</w:t>
            </w:r>
          </w:p>
        </w:tc>
        <w:tc>
          <w:tcPr>
            <w:tcW w:w="1030" w:type="dxa"/>
            <w:shd w:val="clear" w:color="auto" w:fill="auto"/>
            <w:vAlign w:val="bottom"/>
          </w:tcPr>
          <w:p w:rsidR="00732BE7" w:rsidRPr="0009679E" w:rsidRDefault="00732BE7" w:rsidP="0009679E">
            <w:pPr>
              <w:spacing w:before="40" w:after="80" w:line="240" w:lineRule="exact"/>
              <w:ind w:left="29" w:right="29"/>
              <w:jc w:val="center"/>
              <w:rPr>
                <w:rFonts w:hint="cs"/>
                <w:color w:val="000000"/>
                <w:sz w:val="16"/>
                <w:szCs w:val="24"/>
                <w:rtl/>
              </w:rPr>
            </w:pPr>
            <w:r w:rsidRPr="0009679E">
              <w:rPr>
                <w:rFonts w:hint="cs"/>
                <w:color w:val="000000"/>
                <w:sz w:val="16"/>
                <w:szCs w:val="24"/>
                <w:rtl/>
              </w:rPr>
              <w:t>3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732BE7" w:rsidRPr="0009679E" w:rsidRDefault="00732BE7" w:rsidP="0009679E">
            <w:pPr>
              <w:spacing w:before="40" w:after="80" w:line="240" w:lineRule="exact"/>
              <w:ind w:left="29" w:right="29"/>
              <w:jc w:val="center"/>
              <w:rPr>
                <w:rFonts w:hint="cs"/>
                <w:color w:val="000000"/>
                <w:sz w:val="16"/>
                <w:szCs w:val="24"/>
                <w:rtl/>
              </w:rPr>
            </w:pPr>
            <w:r w:rsidRPr="0009679E">
              <w:rPr>
                <w:rFonts w:hint="cs"/>
                <w:color w:val="000000"/>
                <w:sz w:val="16"/>
                <w:szCs w:val="24"/>
                <w:rtl/>
              </w:rPr>
              <w:t>7</w:t>
            </w:r>
          </w:p>
        </w:tc>
        <w:tc>
          <w:tcPr>
            <w:tcW w:w="751" w:type="dxa"/>
            <w:shd w:val="clear" w:color="auto" w:fill="auto"/>
            <w:vAlign w:val="bottom"/>
          </w:tcPr>
          <w:p w:rsidR="00732BE7" w:rsidRPr="0009679E" w:rsidRDefault="00732BE7" w:rsidP="0009679E">
            <w:pPr>
              <w:spacing w:before="40" w:after="80" w:line="240" w:lineRule="exact"/>
              <w:ind w:left="29" w:right="29"/>
              <w:jc w:val="center"/>
              <w:rPr>
                <w:rFonts w:hint="cs"/>
                <w:color w:val="000000"/>
                <w:sz w:val="16"/>
                <w:szCs w:val="24"/>
                <w:rtl/>
              </w:rPr>
            </w:pPr>
            <w:r w:rsidRPr="0009679E">
              <w:rPr>
                <w:rFonts w:hint="cs"/>
                <w:color w:val="000000"/>
                <w:sz w:val="16"/>
                <w:szCs w:val="24"/>
                <w:rtl/>
              </w:rPr>
              <w:t>7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732BE7" w:rsidRPr="0009679E" w:rsidRDefault="00732BE7" w:rsidP="0009679E">
            <w:pPr>
              <w:spacing w:before="40" w:after="80" w:line="240" w:lineRule="exact"/>
              <w:ind w:left="29" w:right="29"/>
              <w:jc w:val="center"/>
              <w:rPr>
                <w:rFonts w:hint="cs"/>
                <w:color w:val="000000"/>
                <w:sz w:val="16"/>
                <w:szCs w:val="24"/>
                <w:rtl/>
              </w:rPr>
            </w:pPr>
            <w:r w:rsidRPr="0009679E">
              <w:rPr>
                <w:rFonts w:hint="cs"/>
                <w:color w:val="000000"/>
                <w:sz w:val="16"/>
                <w:szCs w:val="24"/>
                <w:rtl/>
              </w:rPr>
              <w:t>1</w:t>
            </w:r>
          </w:p>
        </w:tc>
      </w:tr>
      <w:tr w:rsidR="0009679E" w:rsidRPr="0009679E">
        <w:trPr>
          <w:cantSplit/>
        </w:trPr>
        <w:tc>
          <w:tcPr>
            <w:tcW w:w="2060" w:type="dxa"/>
            <w:shd w:val="clear" w:color="auto" w:fill="auto"/>
            <w:vAlign w:val="bottom"/>
          </w:tcPr>
          <w:p w:rsidR="00732BE7" w:rsidRPr="0009679E" w:rsidRDefault="00732BE7" w:rsidP="004233CD">
            <w:pPr>
              <w:spacing w:before="40" w:after="80" w:line="240" w:lineRule="exact"/>
              <w:ind w:left="29" w:right="29"/>
              <w:rPr>
                <w:rFonts w:hint="cs"/>
                <w:color w:val="000000"/>
                <w:sz w:val="16"/>
                <w:szCs w:val="24"/>
                <w:rtl/>
              </w:rPr>
            </w:pPr>
            <w:r w:rsidRPr="0009679E">
              <w:rPr>
                <w:rFonts w:hint="cs"/>
                <w:color w:val="000000"/>
                <w:sz w:val="16"/>
                <w:szCs w:val="24"/>
                <w:rtl/>
              </w:rPr>
              <w:t xml:space="preserve">قوادة الأطفال </w:t>
            </w:r>
            <w:r w:rsidR="004233CD">
              <w:rPr>
                <w:rFonts w:hint="cs"/>
                <w:color w:val="000000"/>
                <w:sz w:val="16"/>
                <w:szCs w:val="24"/>
                <w:rtl/>
              </w:rPr>
              <w:t>لا</w:t>
            </w:r>
            <w:r w:rsidRPr="0009679E">
              <w:rPr>
                <w:rFonts w:hint="cs"/>
                <w:color w:val="000000"/>
                <w:sz w:val="16"/>
                <w:szCs w:val="24"/>
                <w:rtl/>
              </w:rPr>
              <w:t>رتكاب تصرفات منافية للآداب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732BE7" w:rsidRPr="0009679E" w:rsidRDefault="00732BE7" w:rsidP="0009679E">
            <w:pPr>
              <w:spacing w:before="40" w:after="80" w:line="240" w:lineRule="exact"/>
              <w:ind w:left="29" w:right="29"/>
              <w:jc w:val="center"/>
              <w:rPr>
                <w:rFonts w:hint="cs"/>
                <w:color w:val="000000"/>
                <w:sz w:val="16"/>
                <w:szCs w:val="24"/>
                <w:rtl/>
              </w:rPr>
            </w:pPr>
          </w:p>
        </w:tc>
        <w:tc>
          <w:tcPr>
            <w:tcW w:w="721" w:type="dxa"/>
            <w:shd w:val="clear" w:color="auto" w:fill="auto"/>
            <w:vAlign w:val="bottom"/>
          </w:tcPr>
          <w:p w:rsidR="00732BE7" w:rsidRPr="0009679E" w:rsidRDefault="00732BE7" w:rsidP="0009679E">
            <w:pPr>
              <w:spacing w:before="40" w:after="80" w:line="240" w:lineRule="exact"/>
              <w:ind w:left="29" w:right="29"/>
              <w:jc w:val="center"/>
              <w:rPr>
                <w:rFonts w:hint="cs"/>
                <w:color w:val="000000"/>
                <w:sz w:val="16"/>
                <w:szCs w:val="24"/>
                <w:rtl/>
              </w:rPr>
            </w:pPr>
          </w:p>
        </w:tc>
        <w:tc>
          <w:tcPr>
            <w:tcW w:w="1030" w:type="dxa"/>
            <w:shd w:val="clear" w:color="auto" w:fill="auto"/>
            <w:vAlign w:val="bottom"/>
          </w:tcPr>
          <w:p w:rsidR="00732BE7" w:rsidRPr="0009679E" w:rsidRDefault="00732BE7" w:rsidP="0009679E">
            <w:pPr>
              <w:spacing w:before="40" w:after="80" w:line="240" w:lineRule="exact"/>
              <w:ind w:left="29" w:right="29"/>
              <w:jc w:val="center"/>
              <w:rPr>
                <w:color w:val="000000"/>
                <w:sz w:val="16"/>
                <w:szCs w:val="24"/>
                <w:rtl/>
              </w:rPr>
            </w:pPr>
          </w:p>
        </w:tc>
        <w:tc>
          <w:tcPr>
            <w:tcW w:w="721" w:type="dxa"/>
            <w:shd w:val="clear" w:color="auto" w:fill="auto"/>
            <w:vAlign w:val="bottom"/>
          </w:tcPr>
          <w:p w:rsidR="00732BE7" w:rsidRPr="0009679E" w:rsidRDefault="00732BE7" w:rsidP="0009679E">
            <w:pPr>
              <w:spacing w:before="40" w:after="80" w:line="240" w:lineRule="exact"/>
              <w:ind w:left="29" w:right="29"/>
              <w:jc w:val="center"/>
              <w:rPr>
                <w:rFonts w:hint="cs"/>
                <w:color w:val="000000"/>
                <w:sz w:val="16"/>
                <w:szCs w:val="24"/>
                <w:rtl/>
              </w:rPr>
            </w:pPr>
          </w:p>
        </w:tc>
        <w:tc>
          <w:tcPr>
            <w:tcW w:w="721" w:type="dxa"/>
            <w:shd w:val="clear" w:color="auto" w:fill="auto"/>
            <w:vAlign w:val="bottom"/>
          </w:tcPr>
          <w:p w:rsidR="00732BE7" w:rsidRPr="0009679E" w:rsidRDefault="00732BE7" w:rsidP="0009679E">
            <w:pPr>
              <w:spacing w:before="40" w:after="80" w:line="240" w:lineRule="exact"/>
              <w:ind w:left="29" w:right="29"/>
              <w:jc w:val="center"/>
              <w:rPr>
                <w:rFonts w:hint="cs"/>
                <w:color w:val="000000"/>
                <w:sz w:val="16"/>
                <w:szCs w:val="24"/>
                <w:rtl/>
              </w:rPr>
            </w:pPr>
          </w:p>
        </w:tc>
        <w:tc>
          <w:tcPr>
            <w:tcW w:w="1030" w:type="dxa"/>
            <w:shd w:val="clear" w:color="auto" w:fill="auto"/>
            <w:vAlign w:val="bottom"/>
          </w:tcPr>
          <w:p w:rsidR="00732BE7" w:rsidRPr="0009679E" w:rsidRDefault="00732BE7" w:rsidP="0009679E">
            <w:pPr>
              <w:spacing w:before="40" w:after="80" w:line="240" w:lineRule="exact"/>
              <w:ind w:left="29" w:right="29"/>
              <w:jc w:val="center"/>
              <w:rPr>
                <w:rFonts w:hint="cs"/>
                <w:color w:val="000000"/>
                <w:sz w:val="16"/>
                <w:szCs w:val="24"/>
                <w:rtl/>
              </w:rPr>
            </w:pPr>
          </w:p>
        </w:tc>
        <w:tc>
          <w:tcPr>
            <w:tcW w:w="927" w:type="dxa"/>
            <w:shd w:val="clear" w:color="auto" w:fill="auto"/>
            <w:vAlign w:val="bottom"/>
          </w:tcPr>
          <w:p w:rsidR="00732BE7" w:rsidRPr="0009679E" w:rsidRDefault="00732BE7" w:rsidP="0009679E">
            <w:pPr>
              <w:spacing w:before="40" w:after="80" w:line="240" w:lineRule="exact"/>
              <w:ind w:left="29" w:right="29"/>
              <w:jc w:val="center"/>
              <w:rPr>
                <w:rFonts w:hint="cs"/>
                <w:color w:val="000000"/>
                <w:sz w:val="16"/>
                <w:szCs w:val="24"/>
                <w:rtl/>
              </w:rPr>
            </w:pPr>
            <w:r w:rsidRPr="0009679E">
              <w:rPr>
                <w:rFonts w:hint="cs"/>
                <w:color w:val="000000"/>
                <w:sz w:val="16"/>
                <w:szCs w:val="24"/>
                <w:rtl/>
              </w:rPr>
              <w:t>2</w:t>
            </w:r>
          </w:p>
        </w:tc>
        <w:tc>
          <w:tcPr>
            <w:tcW w:w="751" w:type="dxa"/>
            <w:shd w:val="clear" w:color="auto" w:fill="auto"/>
            <w:vAlign w:val="bottom"/>
          </w:tcPr>
          <w:p w:rsidR="00732BE7" w:rsidRPr="0009679E" w:rsidRDefault="00732BE7" w:rsidP="0009679E">
            <w:pPr>
              <w:spacing w:before="40" w:after="80" w:line="240" w:lineRule="exact"/>
              <w:ind w:left="29" w:right="29"/>
              <w:jc w:val="center"/>
              <w:rPr>
                <w:rFonts w:hint="cs"/>
                <w:color w:val="000000"/>
                <w:sz w:val="16"/>
                <w:szCs w:val="24"/>
                <w:rtl/>
              </w:rPr>
            </w:pPr>
            <w:r w:rsidRPr="0009679E">
              <w:rPr>
                <w:rFonts w:hint="cs"/>
                <w:color w:val="000000"/>
                <w:sz w:val="16"/>
                <w:szCs w:val="24"/>
                <w:rtl/>
              </w:rPr>
              <w:t>2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732BE7" w:rsidRPr="0009679E" w:rsidRDefault="00732BE7" w:rsidP="0009679E">
            <w:pPr>
              <w:spacing w:before="40" w:after="80" w:line="240" w:lineRule="exact"/>
              <w:ind w:left="29" w:right="29"/>
              <w:jc w:val="center"/>
              <w:rPr>
                <w:color w:val="000000"/>
                <w:sz w:val="16"/>
                <w:szCs w:val="24"/>
                <w:rtl/>
              </w:rPr>
            </w:pPr>
          </w:p>
        </w:tc>
      </w:tr>
      <w:tr w:rsidR="0009679E" w:rsidRPr="0009679E">
        <w:trPr>
          <w:cantSplit/>
        </w:trPr>
        <w:tc>
          <w:tcPr>
            <w:tcW w:w="2060" w:type="dxa"/>
            <w:shd w:val="clear" w:color="auto" w:fill="auto"/>
            <w:vAlign w:val="bottom"/>
          </w:tcPr>
          <w:p w:rsidR="00732BE7" w:rsidRPr="0009679E" w:rsidRDefault="00732BE7" w:rsidP="004233CD">
            <w:pPr>
              <w:spacing w:before="40" w:after="80" w:line="240" w:lineRule="exact"/>
              <w:ind w:left="29" w:right="29"/>
              <w:rPr>
                <w:rFonts w:hint="cs"/>
                <w:color w:val="000000"/>
                <w:sz w:val="16"/>
                <w:szCs w:val="24"/>
                <w:rtl/>
              </w:rPr>
            </w:pPr>
            <w:r w:rsidRPr="0009679E">
              <w:rPr>
                <w:rFonts w:hint="cs"/>
                <w:color w:val="000000"/>
                <w:sz w:val="16"/>
                <w:szCs w:val="24"/>
                <w:rtl/>
              </w:rPr>
              <w:t>ا</w:t>
            </w:r>
            <w:r w:rsidR="004233CD">
              <w:rPr>
                <w:rFonts w:hint="cs"/>
                <w:color w:val="000000"/>
                <w:sz w:val="16"/>
                <w:szCs w:val="24"/>
                <w:rtl/>
              </w:rPr>
              <w:t>لا</w:t>
            </w:r>
            <w:r w:rsidRPr="0009679E">
              <w:rPr>
                <w:rFonts w:hint="cs"/>
                <w:color w:val="000000"/>
                <w:sz w:val="16"/>
                <w:szCs w:val="24"/>
                <w:rtl/>
              </w:rPr>
              <w:t>غتصاب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732BE7" w:rsidRPr="0009679E" w:rsidRDefault="00732BE7" w:rsidP="0009679E">
            <w:pPr>
              <w:spacing w:before="40" w:after="80" w:line="240" w:lineRule="exact"/>
              <w:ind w:left="29" w:right="29"/>
              <w:jc w:val="center"/>
              <w:rPr>
                <w:rFonts w:hint="cs"/>
                <w:color w:val="000000"/>
                <w:sz w:val="16"/>
                <w:szCs w:val="24"/>
                <w:rtl/>
              </w:rPr>
            </w:pPr>
            <w:r w:rsidRPr="0009679E">
              <w:rPr>
                <w:rFonts w:hint="cs"/>
                <w:color w:val="000000"/>
                <w:sz w:val="16"/>
                <w:szCs w:val="24"/>
                <w:rtl/>
              </w:rPr>
              <w:t>6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732BE7" w:rsidRPr="0009679E" w:rsidRDefault="00732BE7" w:rsidP="0009679E">
            <w:pPr>
              <w:spacing w:before="40" w:after="80" w:line="240" w:lineRule="exact"/>
              <w:ind w:left="29" w:right="29"/>
              <w:jc w:val="center"/>
              <w:rPr>
                <w:rFonts w:hint="cs"/>
                <w:color w:val="000000"/>
                <w:sz w:val="16"/>
                <w:szCs w:val="24"/>
                <w:rtl/>
              </w:rPr>
            </w:pPr>
            <w:r w:rsidRPr="0009679E">
              <w:rPr>
                <w:rFonts w:hint="cs"/>
                <w:color w:val="000000"/>
                <w:sz w:val="16"/>
                <w:szCs w:val="24"/>
                <w:rtl/>
              </w:rPr>
              <w:t>5</w:t>
            </w:r>
          </w:p>
        </w:tc>
        <w:tc>
          <w:tcPr>
            <w:tcW w:w="1030" w:type="dxa"/>
            <w:shd w:val="clear" w:color="auto" w:fill="auto"/>
            <w:vAlign w:val="bottom"/>
          </w:tcPr>
          <w:p w:rsidR="00732BE7" w:rsidRPr="0009679E" w:rsidRDefault="00732BE7" w:rsidP="0009679E">
            <w:pPr>
              <w:spacing w:before="40" w:after="80" w:line="240" w:lineRule="exact"/>
              <w:ind w:left="29" w:right="29"/>
              <w:jc w:val="center"/>
              <w:rPr>
                <w:color w:val="000000"/>
                <w:sz w:val="16"/>
                <w:szCs w:val="24"/>
                <w:rtl/>
              </w:rPr>
            </w:pPr>
          </w:p>
        </w:tc>
        <w:tc>
          <w:tcPr>
            <w:tcW w:w="721" w:type="dxa"/>
            <w:shd w:val="clear" w:color="auto" w:fill="auto"/>
            <w:vAlign w:val="bottom"/>
          </w:tcPr>
          <w:p w:rsidR="00732BE7" w:rsidRPr="0009679E" w:rsidRDefault="00732BE7" w:rsidP="0009679E">
            <w:pPr>
              <w:spacing w:before="40" w:after="80" w:line="240" w:lineRule="exact"/>
              <w:ind w:left="29" w:right="29"/>
              <w:jc w:val="center"/>
              <w:rPr>
                <w:rFonts w:hint="cs"/>
                <w:color w:val="000000"/>
                <w:sz w:val="16"/>
                <w:szCs w:val="24"/>
                <w:rtl/>
              </w:rPr>
            </w:pPr>
            <w:r w:rsidRPr="0009679E">
              <w:rPr>
                <w:rFonts w:hint="cs"/>
                <w:color w:val="000000"/>
                <w:sz w:val="16"/>
                <w:szCs w:val="24"/>
                <w:rtl/>
              </w:rPr>
              <w:t>16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732BE7" w:rsidRPr="0009679E" w:rsidRDefault="00732BE7" w:rsidP="0009679E">
            <w:pPr>
              <w:spacing w:before="40" w:after="80" w:line="240" w:lineRule="exact"/>
              <w:ind w:left="29" w:right="29"/>
              <w:jc w:val="center"/>
              <w:rPr>
                <w:rFonts w:hint="cs"/>
                <w:color w:val="000000"/>
                <w:sz w:val="16"/>
                <w:szCs w:val="24"/>
                <w:rtl/>
              </w:rPr>
            </w:pPr>
            <w:r w:rsidRPr="0009679E">
              <w:rPr>
                <w:rFonts w:hint="cs"/>
                <w:color w:val="000000"/>
                <w:sz w:val="16"/>
                <w:szCs w:val="24"/>
                <w:rtl/>
              </w:rPr>
              <w:t>15</w:t>
            </w:r>
          </w:p>
        </w:tc>
        <w:tc>
          <w:tcPr>
            <w:tcW w:w="1030" w:type="dxa"/>
            <w:shd w:val="clear" w:color="auto" w:fill="auto"/>
            <w:vAlign w:val="bottom"/>
          </w:tcPr>
          <w:p w:rsidR="00732BE7" w:rsidRPr="0009679E" w:rsidRDefault="00732BE7" w:rsidP="0009679E">
            <w:pPr>
              <w:spacing w:before="40" w:after="80" w:line="240" w:lineRule="exact"/>
              <w:ind w:left="29" w:right="29"/>
              <w:jc w:val="center"/>
              <w:rPr>
                <w:rFonts w:hint="cs"/>
                <w:color w:val="000000"/>
                <w:sz w:val="16"/>
                <w:szCs w:val="24"/>
                <w:rtl/>
              </w:rPr>
            </w:pPr>
            <w:r w:rsidRPr="0009679E">
              <w:rPr>
                <w:rFonts w:hint="cs"/>
                <w:color w:val="000000"/>
                <w:sz w:val="16"/>
                <w:szCs w:val="24"/>
                <w:rtl/>
              </w:rPr>
              <w:t>3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732BE7" w:rsidRPr="0009679E" w:rsidRDefault="00732BE7" w:rsidP="0009679E">
            <w:pPr>
              <w:spacing w:before="40" w:after="80" w:line="240" w:lineRule="exact"/>
              <w:ind w:left="29" w:right="29"/>
              <w:jc w:val="center"/>
              <w:rPr>
                <w:rFonts w:hint="cs"/>
                <w:color w:val="000000"/>
                <w:sz w:val="16"/>
                <w:szCs w:val="24"/>
                <w:rtl/>
              </w:rPr>
            </w:pPr>
            <w:r w:rsidRPr="0009679E">
              <w:rPr>
                <w:rFonts w:hint="cs"/>
                <w:color w:val="000000"/>
                <w:sz w:val="16"/>
                <w:szCs w:val="24"/>
                <w:rtl/>
              </w:rPr>
              <w:t>19</w:t>
            </w:r>
          </w:p>
        </w:tc>
        <w:tc>
          <w:tcPr>
            <w:tcW w:w="751" w:type="dxa"/>
            <w:shd w:val="clear" w:color="auto" w:fill="auto"/>
            <w:vAlign w:val="bottom"/>
          </w:tcPr>
          <w:p w:rsidR="00732BE7" w:rsidRPr="0009679E" w:rsidRDefault="00732BE7" w:rsidP="0009679E">
            <w:pPr>
              <w:spacing w:before="40" w:after="80" w:line="240" w:lineRule="exact"/>
              <w:ind w:left="29" w:right="29"/>
              <w:jc w:val="center"/>
              <w:rPr>
                <w:rFonts w:hint="cs"/>
                <w:color w:val="000000"/>
                <w:sz w:val="16"/>
                <w:szCs w:val="24"/>
                <w:rtl/>
              </w:rPr>
            </w:pPr>
            <w:r w:rsidRPr="0009679E">
              <w:rPr>
                <w:rFonts w:hint="cs"/>
                <w:color w:val="000000"/>
                <w:sz w:val="16"/>
                <w:szCs w:val="24"/>
                <w:rtl/>
              </w:rPr>
              <w:t>14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732BE7" w:rsidRPr="0009679E" w:rsidRDefault="00732BE7" w:rsidP="0009679E">
            <w:pPr>
              <w:spacing w:before="40" w:after="80" w:line="240" w:lineRule="exact"/>
              <w:ind w:left="29" w:right="29"/>
              <w:jc w:val="center"/>
              <w:rPr>
                <w:rFonts w:hint="cs"/>
                <w:color w:val="000000"/>
                <w:sz w:val="16"/>
                <w:szCs w:val="24"/>
                <w:rtl/>
              </w:rPr>
            </w:pPr>
            <w:r w:rsidRPr="0009679E">
              <w:rPr>
                <w:rFonts w:hint="cs"/>
                <w:color w:val="000000"/>
                <w:sz w:val="16"/>
                <w:szCs w:val="24"/>
                <w:rtl/>
              </w:rPr>
              <w:t>4</w:t>
            </w:r>
          </w:p>
        </w:tc>
      </w:tr>
      <w:tr w:rsidR="0009679E" w:rsidRPr="0009679E">
        <w:trPr>
          <w:cantSplit/>
        </w:trPr>
        <w:tc>
          <w:tcPr>
            <w:tcW w:w="2060" w:type="dxa"/>
            <w:shd w:val="clear" w:color="auto" w:fill="auto"/>
            <w:vAlign w:val="bottom"/>
          </w:tcPr>
          <w:p w:rsidR="00732BE7" w:rsidRPr="0009679E" w:rsidRDefault="00732BE7" w:rsidP="004233CD">
            <w:pPr>
              <w:spacing w:before="40" w:after="80" w:line="240" w:lineRule="exact"/>
              <w:ind w:left="29" w:right="29"/>
              <w:rPr>
                <w:rFonts w:hint="cs"/>
                <w:color w:val="000000"/>
                <w:sz w:val="16"/>
                <w:szCs w:val="24"/>
                <w:rtl/>
              </w:rPr>
            </w:pPr>
            <w:r w:rsidRPr="0009679E">
              <w:rPr>
                <w:rFonts w:hint="cs"/>
                <w:color w:val="000000"/>
                <w:sz w:val="16"/>
                <w:szCs w:val="24"/>
                <w:rtl/>
              </w:rPr>
              <w:t>معاشرة جنسية غير مشروعة مع أنثي تحت 13 سنة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732BE7" w:rsidRPr="0009679E" w:rsidRDefault="00732BE7" w:rsidP="0009679E">
            <w:pPr>
              <w:spacing w:before="40" w:after="80" w:line="240" w:lineRule="exact"/>
              <w:ind w:left="29" w:right="29"/>
              <w:jc w:val="center"/>
              <w:rPr>
                <w:color w:val="000000"/>
                <w:sz w:val="16"/>
                <w:szCs w:val="24"/>
                <w:rtl/>
              </w:rPr>
            </w:pPr>
          </w:p>
        </w:tc>
        <w:tc>
          <w:tcPr>
            <w:tcW w:w="721" w:type="dxa"/>
            <w:shd w:val="clear" w:color="auto" w:fill="auto"/>
            <w:vAlign w:val="bottom"/>
          </w:tcPr>
          <w:p w:rsidR="00732BE7" w:rsidRPr="0009679E" w:rsidRDefault="00732BE7" w:rsidP="0009679E">
            <w:pPr>
              <w:spacing w:before="40" w:after="80" w:line="240" w:lineRule="exact"/>
              <w:ind w:left="29" w:right="29"/>
              <w:jc w:val="center"/>
              <w:rPr>
                <w:color w:val="000000"/>
                <w:sz w:val="16"/>
                <w:szCs w:val="24"/>
                <w:rtl/>
              </w:rPr>
            </w:pPr>
          </w:p>
        </w:tc>
        <w:tc>
          <w:tcPr>
            <w:tcW w:w="1030" w:type="dxa"/>
            <w:shd w:val="clear" w:color="auto" w:fill="auto"/>
            <w:vAlign w:val="bottom"/>
          </w:tcPr>
          <w:p w:rsidR="00732BE7" w:rsidRPr="0009679E" w:rsidRDefault="00732BE7" w:rsidP="0009679E">
            <w:pPr>
              <w:spacing w:before="40" w:after="80" w:line="240" w:lineRule="exact"/>
              <w:ind w:left="29" w:right="29"/>
              <w:jc w:val="center"/>
              <w:rPr>
                <w:color w:val="000000"/>
                <w:sz w:val="16"/>
                <w:szCs w:val="24"/>
                <w:rtl/>
              </w:rPr>
            </w:pPr>
          </w:p>
        </w:tc>
        <w:tc>
          <w:tcPr>
            <w:tcW w:w="721" w:type="dxa"/>
            <w:shd w:val="clear" w:color="auto" w:fill="auto"/>
            <w:vAlign w:val="bottom"/>
          </w:tcPr>
          <w:p w:rsidR="00732BE7" w:rsidRPr="0009679E" w:rsidRDefault="00732BE7" w:rsidP="0009679E">
            <w:pPr>
              <w:spacing w:before="40" w:after="80" w:line="240" w:lineRule="exact"/>
              <w:ind w:left="29" w:right="29"/>
              <w:jc w:val="center"/>
              <w:rPr>
                <w:rFonts w:hint="cs"/>
                <w:color w:val="000000"/>
                <w:sz w:val="16"/>
                <w:szCs w:val="24"/>
                <w:rtl/>
              </w:rPr>
            </w:pPr>
            <w:r w:rsidRPr="0009679E">
              <w:rPr>
                <w:rFonts w:hint="cs"/>
                <w:color w:val="000000"/>
                <w:sz w:val="16"/>
                <w:szCs w:val="24"/>
                <w:rtl/>
              </w:rPr>
              <w:t>1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732BE7" w:rsidRPr="0009679E" w:rsidRDefault="00732BE7" w:rsidP="0009679E">
            <w:pPr>
              <w:spacing w:before="40" w:after="80" w:line="240" w:lineRule="exact"/>
              <w:ind w:left="29" w:right="29"/>
              <w:jc w:val="center"/>
              <w:rPr>
                <w:rFonts w:hint="cs"/>
                <w:color w:val="000000"/>
                <w:sz w:val="16"/>
                <w:szCs w:val="24"/>
                <w:rtl/>
              </w:rPr>
            </w:pPr>
            <w:r w:rsidRPr="0009679E">
              <w:rPr>
                <w:rFonts w:hint="cs"/>
                <w:color w:val="000000"/>
                <w:sz w:val="16"/>
                <w:szCs w:val="24"/>
                <w:rtl/>
              </w:rPr>
              <w:t>1</w:t>
            </w:r>
          </w:p>
        </w:tc>
        <w:tc>
          <w:tcPr>
            <w:tcW w:w="1030" w:type="dxa"/>
            <w:shd w:val="clear" w:color="auto" w:fill="auto"/>
            <w:vAlign w:val="bottom"/>
          </w:tcPr>
          <w:p w:rsidR="00732BE7" w:rsidRPr="0009679E" w:rsidRDefault="00732BE7" w:rsidP="0009679E">
            <w:pPr>
              <w:spacing w:before="40" w:after="80" w:line="240" w:lineRule="exact"/>
              <w:ind w:left="29" w:right="29"/>
              <w:jc w:val="center"/>
              <w:rPr>
                <w:rFonts w:hint="cs"/>
                <w:color w:val="000000"/>
                <w:sz w:val="16"/>
                <w:szCs w:val="24"/>
                <w:rtl/>
              </w:rPr>
            </w:pPr>
            <w:r w:rsidRPr="0009679E">
              <w:rPr>
                <w:rFonts w:hint="cs"/>
                <w:color w:val="000000"/>
                <w:sz w:val="16"/>
                <w:szCs w:val="24"/>
                <w:rtl/>
              </w:rPr>
              <w:t>1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732BE7" w:rsidRPr="0009679E" w:rsidRDefault="00732BE7" w:rsidP="0009679E">
            <w:pPr>
              <w:spacing w:before="40" w:after="80" w:line="240" w:lineRule="exact"/>
              <w:ind w:left="29" w:right="29"/>
              <w:jc w:val="center"/>
              <w:rPr>
                <w:rFonts w:hint="cs"/>
                <w:color w:val="000000"/>
                <w:sz w:val="16"/>
                <w:szCs w:val="24"/>
                <w:rtl/>
              </w:rPr>
            </w:pPr>
            <w:r w:rsidRPr="0009679E">
              <w:rPr>
                <w:rFonts w:hint="cs"/>
                <w:color w:val="000000"/>
                <w:sz w:val="16"/>
                <w:szCs w:val="24"/>
                <w:rtl/>
              </w:rPr>
              <w:t>1</w:t>
            </w:r>
          </w:p>
        </w:tc>
        <w:tc>
          <w:tcPr>
            <w:tcW w:w="751" w:type="dxa"/>
            <w:shd w:val="clear" w:color="auto" w:fill="auto"/>
            <w:vAlign w:val="bottom"/>
          </w:tcPr>
          <w:p w:rsidR="00732BE7" w:rsidRPr="0009679E" w:rsidRDefault="00732BE7" w:rsidP="0009679E">
            <w:pPr>
              <w:spacing w:before="40" w:after="80" w:line="240" w:lineRule="exact"/>
              <w:ind w:left="29" w:right="29"/>
              <w:jc w:val="center"/>
              <w:rPr>
                <w:rFonts w:hint="cs"/>
                <w:color w:val="000000"/>
                <w:sz w:val="16"/>
                <w:szCs w:val="24"/>
                <w:rtl/>
              </w:rPr>
            </w:pPr>
            <w:r w:rsidRPr="0009679E">
              <w:rPr>
                <w:rFonts w:hint="cs"/>
                <w:color w:val="000000"/>
                <w:sz w:val="16"/>
                <w:szCs w:val="24"/>
                <w:rtl/>
              </w:rPr>
              <w:t>1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732BE7" w:rsidRPr="0009679E" w:rsidRDefault="00732BE7" w:rsidP="0009679E">
            <w:pPr>
              <w:spacing w:before="40" w:after="80" w:line="240" w:lineRule="exact"/>
              <w:ind w:left="29" w:right="29"/>
              <w:jc w:val="center"/>
              <w:rPr>
                <w:rFonts w:hint="cs"/>
                <w:color w:val="000000"/>
                <w:sz w:val="16"/>
                <w:szCs w:val="24"/>
                <w:rtl/>
              </w:rPr>
            </w:pPr>
            <w:r w:rsidRPr="0009679E">
              <w:rPr>
                <w:rFonts w:hint="cs"/>
                <w:color w:val="000000"/>
                <w:sz w:val="16"/>
                <w:szCs w:val="24"/>
                <w:rtl/>
              </w:rPr>
              <w:t>1</w:t>
            </w:r>
          </w:p>
        </w:tc>
      </w:tr>
      <w:tr w:rsidR="0009679E" w:rsidRPr="0009679E">
        <w:trPr>
          <w:cantSplit/>
        </w:trPr>
        <w:tc>
          <w:tcPr>
            <w:tcW w:w="206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32BE7" w:rsidRPr="0009679E" w:rsidRDefault="00732BE7" w:rsidP="004233CD">
            <w:pPr>
              <w:spacing w:before="40" w:after="80" w:line="240" w:lineRule="exact"/>
              <w:ind w:left="29" w:right="29"/>
              <w:rPr>
                <w:rFonts w:hint="cs"/>
                <w:color w:val="000000"/>
                <w:sz w:val="16"/>
                <w:szCs w:val="24"/>
                <w:rtl/>
              </w:rPr>
            </w:pPr>
            <w:r w:rsidRPr="0009679E">
              <w:rPr>
                <w:rFonts w:hint="cs"/>
                <w:color w:val="000000"/>
                <w:sz w:val="16"/>
                <w:szCs w:val="24"/>
                <w:rtl/>
              </w:rPr>
              <w:t>معاشرة جنسية غير مشروعة مع أنثي تحت 16 سنة</w:t>
            </w:r>
          </w:p>
        </w:tc>
        <w:tc>
          <w:tcPr>
            <w:tcW w:w="72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32BE7" w:rsidRPr="0009679E" w:rsidRDefault="00732BE7" w:rsidP="0009679E">
            <w:pPr>
              <w:spacing w:before="40" w:after="80" w:line="240" w:lineRule="exact"/>
              <w:ind w:left="29" w:right="29"/>
              <w:jc w:val="center"/>
              <w:rPr>
                <w:rFonts w:hint="cs"/>
                <w:color w:val="000000"/>
                <w:sz w:val="16"/>
                <w:szCs w:val="24"/>
                <w:rtl/>
              </w:rPr>
            </w:pPr>
            <w:r w:rsidRPr="0009679E">
              <w:rPr>
                <w:rFonts w:hint="cs"/>
                <w:color w:val="000000"/>
                <w:sz w:val="16"/>
                <w:szCs w:val="24"/>
                <w:rtl/>
              </w:rPr>
              <w:t>2</w:t>
            </w:r>
          </w:p>
        </w:tc>
        <w:tc>
          <w:tcPr>
            <w:tcW w:w="72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32BE7" w:rsidRPr="0009679E" w:rsidRDefault="00732BE7" w:rsidP="0009679E">
            <w:pPr>
              <w:spacing w:before="40" w:after="80" w:line="240" w:lineRule="exact"/>
              <w:ind w:left="29" w:right="29"/>
              <w:jc w:val="center"/>
              <w:rPr>
                <w:rFonts w:hint="cs"/>
                <w:color w:val="000000"/>
                <w:sz w:val="16"/>
                <w:szCs w:val="24"/>
                <w:rtl/>
              </w:rPr>
            </w:pPr>
            <w:r w:rsidRPr="0009679E">
              <w:rPr>
                <w:rFonts w:hint="cs"/>
                <w:color w:val="000000"/>
                <w:sz w:val="16"/>
                <w:szCs w:val="24"/>
                <w:rtl/>
              </w:rPr>
              <w:t>2</w:t>
            </w:r>
          </w:p>
        </w:tc>
        <w:tc>
          <w:tcPr>
            <w:tcW w:w="103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32BE7" w:rsidRPr="0009679E" w:rsidRDefault="00732BE7" w:rsidP="0009679E">
            <w:pPr>
              <w:spacing w:before="40" w:after="80" w:line="240" w:lineRule="exact"/>
              <w:ind w:left="29" w:right="29"/>
              <w:jc w:val="center"/>
              <w:rPr>
                <w:rFonts w:hint="cs"/>
                <w:color w:val="000000"/>
                <w:sz w:val="16"/>
                <w:szCs w:val="24"/>
                <w:rtl/>
              </w:rPr>
            </w:pPr>
            <w:r w:rsidRPr="0009679E">
              <w:rPr>
                <w:rFonts w:hint="cs"/>
                <w:color w:val="000000"/>
                <w:sz w:val="16"/>
                <w:szCs w:val="24"/>
                <w:rtl/>
              </w:rPr>
              <w:t>1</w:t>
            </w:r>
          </w:p>
        </w:tc>
        <w:tc>
          <w:tcPr>
            <w:tcW w:w="72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32BE7" w:rsidRPr="0009679E" w:rsidRDefault="00732BE7" w:rsidP="0009679E">
            <w:pPr>
              <w:spacing w:before="40" w:after="80" w:line="240" w:lineRule="exact"/>
              <w:ind w:left="29" w:right="29"/>
              <w:jc w:val="center"/>
              <w:rPr>
                <w:rFonts w:hint="cs"/>
                <w:color w:val="000000"/>
                <w:sz w:val="16"/>
                <w:szCs w:val="24"/>
                <w:rtl/>
              </w:rPr>
            </w:pPr>
            <w:r w:rsidRPr="0009679E">
              <w:rPr>
                <w:rFonts w:hint="cs"/>
                <w:color w:val="000000"/>
                <w:sz w:val="16"/>
                <w:szCs w:val="24"/>
                <w:rtl/>
              </w:rPr>
              <w:t>8</w:t>
            </w:r>
          </w:p>
        </w:tc>
        <w:tc>
          <w:tcPr>
            <w:tcW w:w="72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32BE7" w:rsidRPr="0009679E" w:rsidRDefault="00732BE7" w:rsidP="0009679E">
            <w:pPr>
              <w:spacing w:before="40" w:after="80" w:line="240" w:lineRule="exact"/>
              <w:ind w:left="29" w:right="29"/>
              <w:jc w:val="center"/>
              <w:rPr>
                <w:rFonts w:hint="cs"/>
                <w:color w:val="000000"/>
                <w:sz w:val="16"/>
                <w:szCs w:val="24"/>
                <w:rtl/>
              </w:rPr>
            </w:pPr>
            <w:r w:rsidRPr="0009679E">
              <w:rPr>
                <w:rFonts w:hint="cs"/>
                <w:color w:val="000000"/>
                <w:sz w:val="16"/>
                <w:szCs w:val="24"/>
                <w:rtl/>
              </w:rPr>
              <w:t>8</w:t>
            </w:r>
          </w:p>
        </w:tc>
        <w:tc>
          <w:tcPr>
            <w:tcW w:w="103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32BE7" w:rsidRPr="0009679E" w:rsidRDefault="00732BE7" w:rsidP="0009679E">
            <w:pPr>
              <w:spacing w:before="40" w:after="80" w:line="240" w:lineRule="exact"/>
              <w:ind w:left="29" w:right="29"/>
              <w:jc w:val="center"/>
              <w:rPr>
                <w:rFonts w:hint="cs"/>
                <w:color w:val="000000"/>
                <w:sz w:val="16"/>
                <w:szCs w:val="24"/>
                <w:rtl/>
              </w:rPr>
            </w:pPr>
            <w:r w:rsidRPr="0009679E">
              <w:rPr>
                <w:rFonts w:hint="cs"/>
                <w:color w:val="000000"/>
                <w:sz w:val="16"/>
                <w:szCs w:val="24"/>
                <w:rtl/>
              </w:rPr>
              <w:t>7</w:t>
            </w:r>
          </w:p>
        </w:tc>
        <w:tc>
          <w:tcPr>
            <w:tcW w:w="92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32BE7" w:rsidRPr="0009679E" w:rsidRDefault="00732BE7" w:rsidP="0009679E">
            <w:pPr>
              <w:spacing w:before="40" w:after="80" w:line="240" w:lineRule="exact"/>
              <w:ind w:left="29" w:right="29"/>
              <w:jc w:val="center"/>
              <w:rPr>
                <w:rFonts w:hint="cs"/>
                <w:color w:val="000000"/>
                <w:sz w:val="16"/>
                <w:szCs w:val="24"/>
                <w:rtl/>
              </w:rPr>
            </w:pPr>
            <w:r w:rsidRPr="0009679E">
              <w:rPr>
                <w:rFonts w:hint="cs"/>
                <w:color w:val="000000"/>
                <w:sz w:val="16"/>
                <w:szCs w:val="24"/>
                <w:rtl/>
              </w:rPr>
              <w:t>8</w:t>
            </w:r>
          </w:p>
        </w:tc>
        <w:tc>
          <w:tcPr>
            <w:tcW w:w="75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32BE7" w:rsidRPr="0009679E" w:rsidRDefault="00732BE7" w:rsidP="0009679E">
            <w:pPr>
              <w:spacing w:before="40" w:after="80" w:line="240" w:lineRule="exact"/>
              <w:ind w:left="29" w:right="29"/>
              <w:jc w:val="center"/>
              <w:rPr>
                <w:rFonts w:hint="cs"/>
                <w:color w:val="000000"/>
                <w:sz w:val="16"/>
                <w:szCs w:val="24"/>
                <w:rtl/>
              </w:rPr>
            </w:pPr>
            <w:r w:rsidRPr="0009679E">
              <w:rPr>
                <w:rFonts w:hint="cs"/>
                <w:color w:val="000000"/>
                <w:sz w:val="16"/>
                <w:szCs w:val="24"/>
                <w:rtl/>
              </w:rPr>
              <w:t>8</w:t>
            </w:r>
          </w:p>
        </w:tc>
        <w:tc>
          <w:tcPr>
            <w:tcW w:w="100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32BE7" w:rsidRPr="0009679E" w:rsidRDefault="00732BE7" w:rsidP="0009679E">
            <w:pPr>
              <w:spacing w:before="40" w:after="80" w:line="240" w:lineRule="exact"/>
              <w:ind w:left="29" w:right="29"/>
              <w:jc w:val="center"/>
              <w:rPr>
                <w:rFonts w:hint="cs"/>
                <w:color w:val="000000"/>
                <w:sz w:val="16"/>
                <w:szCs w:val="24"/>
                <w:rtl/>
              </w:rPr>
            </w:pPr>
            <w:r w:rsidRPr="0009679E">
              <w:rPr>
                <w:rFonts w:hint="cs"/>
                <w:color w:val="000000"/>
                <w:sz w:val="16"/>
                <w:szCs w:val="24"/>
                <w:rtl/>
              </w:rPr>
              <w:t>7</w:t>
            </w:r>
          </w:p>
        </w:tc>
      </w:tr>
    </w:tbl>
    <w:p w:rsidR="004233CD" w:rsidRPr="004233CD" w:rsidRDefault="004233CD" w:rsidP="004233CD">
      <w:pPr>
        <w:pStyle w:val="SingleTxt"/>
        <w:spacing w:after="0" w:line="120" w:lineRule="exact"/>
        <w:rPr>
          <w:rFonts w:hint="cs"/>
          <w:i/>
          <w:iCs/>
          <w:color w:val="000000"/>
          <w:sz w:val="10"/>
          <w:szCs w:val="24"/>
          <w:rtl/>
        </w:rPr>
      </w:pPr>
    </w:p>
    <w:p w:rsidR="00732BE7" w:rsidRDefault="004233CD" w:rsidP="004233CD">
      <w:pPr>
        <w:pStyle w:val="FootnoteText"/>
        <w:tabs>
          <w:tab w:val="clear" w:pos="418"/>
          <w:tab w:val="right" w:pos="662"/>
          <w:tab w:val="left" w:pos="763"/>
          <w:tab w:val="left" w:pos="1210"/>
          <w:tab w:val="left" w:pos="1685"/>
          <w:tab w:val="left" w:pos="2174"/>
          <w:tab w:val="left" w:pos="2650"/>
        </w:tabs>
        <w:spacing w:after="80"/>
        <w:ind w:left="763" w:right="0" w:hanging="763"/>
        <w:rPr>
          <w:rFonts w:hint="cs"/>
          <w:sz w:val="22"/>
          <w:szCs w:val="22"/>
          <w:rtl/>
        </w:rPr>
      </w:pPr>
      <w:r>
        <w:rPr>
          <w:rtl/>
        </w:rPr>
        <w:tab/>
      </w:r>
      <w:r>
        <w:rPr>
          <w:rFonts w:hint="cs"/>
          <w:rtl/>
        </w:rPr>
        <w:t xml:space="preserve"> </w:t>
      </w:r>
      <w:r w:rsidR="00732BE7" w:rsidRPr="004233CD">
        <w:rPr>
          <w:rFonts w:hint="cs"/>
          <w:sz w:val="22"/>
          <w:szCs w:val="22"/>
          <w:rtl/>
        </w:rPr>
        <w:t>(</w:t>
      </w:r>
      <w:r w:rsidR="00732BE7" w:rsidRPr="004233CD">
        <w:rPr>
          <w:rFonts w:hint="cs"/>
          <w:i/>
          <w:iCs/>
          <w:sz w:val="22"/>
          <w:szCs w:val="22"/>
          <w:rtl/>
        </w:rPr>
        <w:t>المصدر</w:t>
      </w:r>
      <w:r w:rsidR="00732BE7" w:rsidRPr="004233CD">
        <w:rPr>
          <w:rFonts w:hint="cs"/>
          <w:sz w:val="22"/>
          <w:szCs w:val="22"/>
          <w:rtl/>
        </w:rPr>
        <w:t xml:space="preserve">: التقرير السنوي لقيادة الشرطة) </w:t>
      </w:r>
    </w:p>
    <w:p w:rsidR="004233CD" w:rsidRPr="004233CD" w:rsidRDefault="004233CD" w:rsidP="004233CD">
      <w:pPr>
        <w:pStyle w:val="FootnoteText"/>
        <w:tabs>
          <w:tab w:val="clear" w:pos="418"/>
          <w:tab w:val="right" w:pos="662"/>
          <w:tab w:val="left" w:pos="763"/>
          <w:tab w:val="left" w:pos="1210"/>
          <w:tab w:val="left" w:pos="1685"/>
          <w:tab w:val="left" w:pos="2174"/>
          <w:tab w:val="left" w:pos="2650"/>
        </w:tabs>
        <w:spacing w:line="120" w:lineRule="exact"/>
        <w:ind w:left="763" w:right="0" w:hanging="763"/>
        <w:rPr>
          <w:rFonts w:hint="cs"/>
          <w:sz w:val="10"/>
          <w:szCs w:val="22"/>
          <w:rtl/>
        </w:rPr>
      </w:pPr>
    </w:p>
    <w:p w:rsidR="004233CD" w:rsidRPr="004233CD" w:rsidRDefault="004233CD" w:rsidP="004233CD">
      <w:pPr>
        <w:pStyle w:val="FootnoteText"/>
        <w:tabs>
          <w:tab w:val="clear" w:pos="418"/>
          <w:tab w:val="right" w:pos="662"/>
          <w:tab w:val="left" w:pos="763"/>
          <w:tab w:val="left" w:pos="1210"/>
          <w:tab w:val="left" w:pos="1685"/>
          <w:tab w:val="left" w:pos="2174"/>
          <w:tab w:val="left" w:pos="2650"/>
        </w:tabs>
        <w:spacing w:line="120" w:lineRule="exact"/>
        <w:ind w:left="763" w:right="0" w:hanging="763"/>
        <w:rPr>
          <w:rFonts w:hint="cs"/>
          <w:sz w:val="10"/>
          <w:szCs w:val="22"/>
          <w:rtl/>
        </w:rPr>
      </w:pPr>
    </w:p>
    <w:p w:rsidR="00732BE7" w:rsidRPr="0024355B" w:rsidRDefault="00732BE7" w:rsidP="009B679C">
      <w:pPr>
        <w:pStyle w:val="SingleTxt"/>
        <w:rPr>
          <w:rFonts w:hint="cs"/>
          <w:w w:val="100"/>
          <w:rtl/>
        </w:rPr>
      </w:pPr>
      <w:r w:rsidRPr="0024355B">
        <w:rPr>
          <w:rFonts w:hint="cs"/>
          <w:w w:val="100"/>
          <w:rtl/>
        </w:rPr>
        <w:t>13</w:t>
      </w:r>
      <w:r w:rsidR="004233CD">
        <w:rPr>
          <w:rStyle w:val="JSingleTxtChar"/>
          <w:rFonts w:hint="cs"/>
          <w:color w:val="000000"/>
          <w:w w:val="100"/>
          <w:sz w:val="20"/>
          <w:szCs w:val="30"/>
          <w:rtl/>
        </w:rPr>
        <w:t xml:space="preserve"> </w:t>
      </w:r>
      <w:r w:rsidRPr="0024355B">
        <w:rPr>
          <w:rStyle w:val="JSingleTxtChar"/>
          <w:rFonts w:hint="cs"/>
          <w:color w:val="000000"/>
          <w:w w:val="100"/>
          <w:sz w:val="20"/>
          <w:szCs w:val="30"/>
          <w:rtl/>
        </w:rPr>
        <w:t>-</w:t>
      </w:r>
      <w:r w:rsidR="004233CD">
        <w:rPr>
          <w:rStyle w:val="JSingleTxtChar"/>
          <w:rFonts w:hint="cs"/>
          <w:color w:val="000000"/>
          <w:w w:val="100"/>
          <w:sz w:val="20"/>
          <w:szCs w:val="30"/>
          <w:rtl/>
        </w:rPr>
        <w:tab/>
      </w:r>
      <w:r>
        <w:rPr>
          <w:rStyle w:val="JSingleTxtChar"/>
          <w:rFonts w:hint="cs"/>
          <w:color w:val="000000"/>
          <w:w w:val="100"/>
          <w:sz w:val="20"/>
          <w:szCs w:val="30"/>
          <w:rtl/>
        </w:rPr>
        <w:t>استحدث</w:t>
      </w:r>
      <w:r w:rsidRPr="0024355B">
        <w:rPr>
          <w:rStyle w:val="JSingleTxtChar"/>
          <w:rFonts w:hint="cs"/>
          <w:color w:val="000000"/>
          <w:w w:val="100"/>
          <w:sz w:val="20"/>
          <w:szCs w:val="30"/>
          <w:rtl/>
        </w:rPr>
        <w:t xml:space="preserve"> قانون المجرمين الجنسيين لسنة 2006 </w:t>
      </w:r>
      <w:r>
        <w:rPr>
          <w:rStyle w:val="JSingleTxtChar"/>
          <w:rFonts w:hint="cs"/>
          <w:color w:val="000000"/>
          <w:w w:val="100"/>
          <w:sz w:val="20"/>
          <w:szCs w:val="30"/>
          <w:rtl/>
        </w:rPr>
        <w:t>أوامر الوقاية من</w:t>
      </w:r>
      <w:r w:rsidRPr="0024355B">
        <w:rPr>
          <w:rStyle w:val="JSingleTxtChar"/>
          <w:rFonts w:hint="cs"/>
          <w:color w:val="000000"/>
          <w:w w:val="100"/>
          <w:sz w:val="20"/>
          <w:szCs w:val="30"/>
          <w:rtl/>
        </w:rPr>
        <w:t xml:space="preserve"> الجرائم الجنسية </w:t>
      </w:r>
      <w:r w:rsidRPr="0024355B">
        <w:rPr>
          <w:rStyle w:val="JSingleTxtChar"/>
          <w:color w:val="000000"/>
          <w:w w:val="100"/>
          <w:sz w:val="20"/>
          <w:szCs w:val="30"/>
        </w:rPr>
        <w:t>SOPOs</w:t>
      </w:r>
      <w:r w:rsidRPr="0024355B">
        <w:rPr>
          <w:rStyle w:val="JSingleTxtChar"/>
          <w:rFonts w:hint="cs"/>
          <w:color w:val="000000"/>
          <w:w w:val="100"/>
          <w:sz w:val="20"/>
          <w:szCs w:val="30"/>
          <w:rtl/>
        </w:rPr>
        <w:t xml:space="preserve">, </w:t>
      </w:r>
      <w:r>
        <w:rPr>
          <w:rStyle w:val="JSingleTxtChar"/>
          <w:rFonts w:hint="cs"/>
          <w:color w:val="000000"/>
          <w:w w:val="100"/>
          <w:sz w:val="20"/>
          <w:szCs w:val="30"/>
          <w:rtl/>
        </w:rPr>
        <w:t>و</w:t>
      </w:r>
      <w:r w:rsidRPr="0024355B">
        <w:rPr>
          <w:rStyle w:val="JSingleTxtChar"/>
          <w:rFonts w:hint="cs"/>
          <w:color w:val="000000"/>
          <w:w w:val="100"/>
          <w:sz w:val="20"/>
          <w:szCs w:val="30"/>
          <w:rtl/>
        </w:rPr>
        <w:t xml:space="preserve">هي </w:t>
      </w:r>
      <w:r>
        <w:rPr>
          <w:rStyle w:val="JSingleTxtChar"/>
          <w:rFonts w:hint="cs"/>
          <w:color w:val="000000"/>
          <w:w w:val="100"/>
          <w:sz w:val="20"/>
          <w:szCs w:val="30"/>
          <w:rtl/>
        </w:rPr>
        <w:t>أوامر</w:t>
      </w:r>
      <w:r w:rsidRPr="0024355B">
        <w:rPr>
          <w:rStyle w:val="JSingleTxtChar"/>
          <w:rFonts w:hint="cs"/>
          <w:color w:val="000000"/>
          <w:w w:val="100"/>
          <w:sz w:val="20"/>
          <w:szCs w:val="30"/>
          <w:rtl/>
        </w:rPr>
        <w:t xml:space="preserve"> وقائية مصممة لحماية الأطفال </w:t>
      </w:r>
      <w:r>
        <w:rPr>
          <w:rStyle w:val="JSingleTxtChar"/>
          <w:rFonts w:hint="cs"/>
          <w:color w:val="000000"/>
          <w:w w:val="100"/>
          <w:sz w:val="20"/>
          <w:szCs w:val="30"/>
          <w:rtl/>
        </w:rPr>
        <w:t>و</w:t>
      </w:r>
      <w:r w:rsidRPr="0024355B">
        <w:rPr>
          <w:rStyle w:val="JSingleTxtChar"/>
          <w:rFonts w:hint="cs"/>
          <w:color w:val="000000"/>
          <w:w w:val="100"/>
          <w:sz w:val="20"/>
          <w:szCs w:val="30"/>
          <w:rtl/>
        </w:rPr>
        <w:t xml:space="preserve">الأفراد المستضعفين </w:t>
      </w:r>
      <w:r>
        <w:rPr>
          <w:rStyle w:val="JSingleTxtChar"/>
          <w:rFonts w:hint="cs"/>
          <w:color w:val="000000"/>
          <w:w w:val="100"/>
          <w:sz w:val="20"/>
          <w:szCs w:val="30"/>
          <w:rtl/>
        </w:rPr>
        <w:t>و</w:t>
      </w:r>
      <w:r w:rsidRPr="0024355B">
        <w:rPr>
          <w:rStyle w:val="JSingleTxtChar"/>
          <w:rFonts w:hint="cs"/>
          <w:color w:val="000000"/>
          <w:w w:val="100"/>
          <w:sz w:val="20"/>
          <w:szCs w:val="30"/>
          <w:rtl/>
        </w:rPr>
        <w:t xml:space="preserve">عامة </w:t>
      </w:r>
      <w:r>
        <w:rPr>
          <w:rStyle w:val="JSingleTxtChar"/>
          <w:rFonts w:hint="cs"/>
          <w:color w:val="000000"/>
          <w:w w:val="100"/>
          <w:sz w:val="20"/>
          <w:szCs w:val="30"/>
          <w:rtl/>
        </w:rPr>
        <w:t>الجمهور</w:t>
      </w:r>
      <w:r w:rsidRPr="0024355B">
        <w:rPr>
          <w:rStyle w:val="JSingleTxtChar"/>
          <w:rFonts w:hint="cs"/>
          <w:color w:val="000000"/>
          <w:w w:val="100"/>
          <w:sz w:val="20"/>
          <w:szCs w:val="30"/>
          <w:rtl/>
        </w:rPr>
        <w:t xml:space="preserve"> من التعرض لأخطار الأذ</w:t>
      </w:r>
      <w:r w:rsidR="009B679C">
        <w:rPr>
          <w:rStyle w:val="JSingleTxtChar"/>
          <w:rFonts w:hint="cs"/>
          <w:color w:val="000000"/>
          <w:w w:val="100"/>
          <w:sz w:val="20"/>
          <w:szCs w:val="30"/>
          <w:rtl/>
        </w:rPr>
        <w:t>ى</w:t>
      </w:r>
      <w:r w:rsidRPr="0024355B">
        <w:rPr>
          <w:rStyle w:val="JSingleTxtChar"/>
          <w:rFonts w:hint="cs"/>
          <w:color w:val="000000"/>
          <w:w w:val="100"/>
          <w:sz w:val="20"/>
          <w:szCs w:val="30"/>
          <w:rtl/>
        </w:rPr>
        <w:t xml:space="preserve"> الجنسي.</w:t>
      </w:r>
      <w:r>
        <w:rPr>
          <w:rStyle w:val="JSingleTxtChar"/>
          <w:rFonts w:hint="cs"/>
          <w:color w:val="000000"/>
          <w:w w:val="100"/>
          <w:sz w:val="20"/>
          <w:szCs w:val="30"/>
          <w:rtl/>
        </w:rPr>
        <w:t xml:space="preserve"> وهذه الأوامر التي فرضتها </w:t>
      </w:r>
      <w:r w:rsidRPr="0024355B">
        <w:rPr>
          <w:rStyle w:val="JSingleTxtChar"/>
          <w:rFonts w:hint="cs"/>
          <w:color w:val="000000"/>
          <w:w w:val="100"/>
          <w:sz w:val="20"/>
          <w:szCs w:val="30"/>
          <w:rtl/>
        </w:rPr>
        <w:t xml:space="preserve">المحاكم </w:t>
      </w:r>
      <w:r>
        <w:rPr>
          <w:rStyle w:val="JSingleTxtChar"/>
          <w:rFonts w:hint="cs"/>
          <w:color w:val="000000"/>
          <w:w w:val="100"/>
          <w:sz w:val="20"/>
          <w:szCs w:val="30"/>
          <w:rtl/>
        </w:rPr>
        <w:t>وتضطلع</w:t>
      </w:r>
      <w:r w:rsidRPr="0024355B">
        <w:rPr>
          <w:rStyle w:val="JSingleTxtChar"/>
          <w:rFonts w:hint="cs"/>
          <w:color w:val="000000"/>
          <w:w w:val="100"/>
          <w:sz w:val="20"/>
          <w:szCs w:val="30"/>
          <w:rtl/>
        </w:rPr>
        <w:t xml:space="preserve"> الشرطة </w:t>
      </w:r>
      <w:r>
        <w:rPr>
          <w:rStyle w:val="JSingleTxtChar"/>
          <w:rFonts w:hint="cs"/>
          <w:color w:val="000000"/>
          <w:w w:val="100"/>
          <w:sz w:val="20"/>
          <w:szCs w:val="30"/>
          <w:rtl/>
        </w:rPr>
        <w:t xml:space="preserve">بتنفيذها </w:t>
      </w:r>
      <w:r w:rsidRPr="0024355B">
        <w:rPr>
          <w:rStyle w:val="JSingleTxtChar"/>
          <w:rFonts w:hint="cs"/>
          <w:color w:val="000000"/>
          <w:w w:val="100"/>
          <w:sz w:val="20"/>
          <w:szCs w:val="30"/>
          <w:rtl/>
        </w:rPr>
        <w:t xml:space="preserve">يمكن أن </w:t>
      </w:r>
      <w:r>
        <w:rPr>
          <w:rStyle w:val="JSingleTxtChar"/>
          <w:rFonts w:hint="cs"/>
          <w:color w:val="000000"/>
          <w:w w:val="100"/>
          <w:sz w:val="20"/>
          <w:szCs w:val="30"/>
          <w:rtl/>
        </w:rPr>
        <w:t>ت</w:t>
      </w:r>
      <w:r w:rsidRPr="0024355B">
        <w:rPr>
          <w:rStyle w:val="JSingleTxtChar"/>
          <w:rFonts w:hint="cs"/>
          <w:color w:val="000000"/>
          <w:w w:val="100"/>
          <w:sz w:val="20"/>
          <w:szCs w:val="30"/>
          <w:rtl/>
        </w:rPr>
        <w:t xml:space="preserve">فرض قيودا علي سلوك </w:t>
      </w:r>
      <w:r>
        <w:rPr>
          <w:rStyle w:val="JSingleTxtChar"/>
          <w:rFonts w:hint="cs"/>
          <w:color w:val="000000"/>
          <w:w w:val="100"/>
          <w:sz w:val="20"/>
          <w:szCs w:val="30"/>
          <w:rtl/>
        </w:rPr>
        <w:t>المجرمين</w:t>
      </w:r>
      <w:r w:rsidRPr="0024355B">
        <w:rPr>
          <w:rStyle w:val="JSingleTxtChar"/>
          <w:rFonts w:hint="cs"/>
          <w:color w:val="000000"/>
          <w:w w:val="100"/>
          <w:sz w:val="20"/>
          <w:szCs w:val="30"/>
          <w:rtl/>
        </w:rPr>
        <w:t xml:space="preserve"> </w:t>
      </w:r>
      <w:r>
        <w:rPr>
          <w:rStyle w:val="JSingleTxtChar"/>
          <w:rFonts w:hint="cs"/>
          <w:color w:val="000000"/>
          <w:w w:val="100"/>
          <w:sz w:val="20"/>
          <w:szCs w:val="30"/>
          <w:rtl/>
        </w:rPr>
        <w:t>الذين أدينوا في</w:t>
      </w:r>
      <w:r w:rsidRPr="0024355B">
        <w:rPr>
          <w:rStyle w:val="JSingleTxtChar"/>
          <w:rFonts w:hint="cs"/>
          <w:color w:val="000000"/>
          <w:w w:val="100"/>
          <w:sz w:val="20"/>
          <w:szCs w:val="30"/>
          <w:rtl/>
        </w:rPr>
        <w:t xml:space="preserve"> جرائم جنسية معينة. </w:t>
      </w:r>
      <w:r>
        <w:rPr>
          <w:rStyle w:val="JSingleTxtChar"/>
          <w:rFonts w:hint="cs"/>
          <w:color w:val="000000"/>
          <w:w w:val="100"/>
          <w:sz w:val="20"/>
          <w:szCs w:val="30"/>
          <w:rtl/>
        </w:rPr>
        <w:t xml:space="preserve">وترمي أوامر الوقاية إلي حظر اتصال المجرمين </w:t>
      </w:r>
      <w:r w:rsidRPr="0024355B">
        <w:rPr>
          <w:rStyle w:val="JSingleTxtChar"/>
          <w:rFonts w:hint="cs"/>
          <w:color w:val="000000"/>
          <w:w w:val="100"/>
          <w:sz w:val="20"/>
          <w:szCs w:val="30"/>
          <w:rtl/>
        </w:rPr>
        <w:t>بضحاياهم.</w:t>
      </w:r>
      <w:r w:rsidRPr="0024355B">
        <w:rPr>
          <w:rFonts w:hint="cs"/>
          <w:w w:val="100"/>
          <w:rtl/>
        </w:rPr>
        <w:t xml:space="preserve"> </w:t>
      </w:r>
    </w:p>
    <w:p w:rsidR="00732BE7" w:rsidRPr="0024355B" w:rsidRDefault="00732BE7" w:rsidP="009B679C">
      <w:pPr>
        <w:pStyle w:val="SingleTxt"/>
        <w:rPr>
          <w:rFonts w:hint="cs"/>
          <w:color w:val="000000"/>
          <w:w w:val="100"/>
          <w:rtl/>
        </w:rPr>
      </w:pPr>
      <w:r w:rsidRPr="0024355B">
        <w:rPr>
          <w:rFonts w:hint="cs"/>
          <w:color w:val="000000"/>
          <w:w w:val="100"/>
          <w:rtl/>
        </w:rPr>
        <w:t>14</w:t>
      </w:r>
      <w:r w:rsidR="004233CD">
        <w:rPr>
          <w:rFonts w:hint="cs"/>
          <w:color w:val="000000"/>
          <w:w w:val="100"/>
          <w:rtl/>
        </w:rPr>
        <w:t xml:space="preserve"> </w:t>
      </w:r>
      <w:r w:rsidRPr="0024355B">
        <w:rPr>
          <w:rFonts w:hint="cs"/>
          <w:color w:val="000000"/>
          <w:w w:val="100"/>
          <w:rtl/>
        </w:rPr>
        <w:t>-</w:t>
      </w:r>
      <w:r w:rsidR="004233CD">
        <w:rPr>
          <w:rFonts w:hint="cs"/>
          <w:color w:val="000000"/>
          <w:w w:val="100"/>
          <w:rtl/>
        </w:rPr>
        <w:tab/>
      </w:r>
      <w:r w:rsidRPr="0024355B">
        <w:rPr>
          <w:rFonts w:hint="cs"/>
          <w:color w:val="000000"/>
          <w:w w:val="100"/>
          <w:rtl/>
        </w:rPr>
        <w:t>هناك سجن جديد تحت الإنشاء الآن (من المقرر أن يتم ا</w:t>
      </w:r>
      <w:r w:rsidR="009B679C">
        <w:rPr>
          <w:rFonts w:hint="cs"/>
          <w:color w:val="000000"/>
          <w:w w:val="100"/>
          <w:rtl/>
        </w:rPr>
        <w:t>لا</w:t>
      </w:r>
      <w:r w:rsidRPr="0024355B">
        <w:rPr>
          <w:rFonts w:hint="cs"/>
          <w:color w:val="000000"/>
          <w:w w:val="100"/>
          <w:rtl/>
        </w:rPr>
        <w:t xml:space="preserve">نتهاء منه في خريف 2007) </w:t>
      </w:r>
      <w:r>
        <w:rPr>
          <w:rFonts w:hint="cs"/>
          <w:color w:val="000000"/>
          <w:w w:val="100"/>
          <w:rtl/>
        </w:rPr>
        <w:t>سيؤدي ل</w:t>
      </w:r>
      <w:r w:rsidRPr="0024355B">
        <w:rPr>
          <w:rFonts w:hint="cs"/>
          <w:color w:val="000000"/>
          <w:w w:val="100"/>
          <w:rtl/>
        </w:rPr>
        <w:t xml:space="preserve">تحسين أوضاع الرجال </w:t>
      </w:r>
      <w:r>
        <w:rPr>
          <w:rFonts w:hint="cs"/>
          <w:color w:val="000000"/>
          <w:w w:val="100"/>
          <w:rtl/>
        </w:rPr>
        <w:t>و</w:t>
      </w:r>
      <w:r w:rsidRPr="0024355B">
        <w:rPr>
          <w:rFonts w:hint="cs"/>
          <w:color w:val="000000"/>
          <w:w w:val="100"/>
          <w:rtl/>
        </w:rPr>
        <w:t xml:space="preserve">النساء الذين </w:t>
      </w:r>
      <w:r>
        <w:rPr>
          <w:rFonts w:hint="cs"/>
          <w:color w:val="000000"/>
          <w:w w:val="100"/>
          <w:rtl/>
        </w:rPr>
        <w:t>أصدرت المحاكم بحقهم أحكاما</w:t>
      </w:r>
      <w:r w:rsidRPr="0024355B">
        <w:rPr>
          <w:rFonts w:hint="cs"/>
          <w:color w:val="000000"/>
          <w:w w:val="100"/>
          <w:rtl/>
        </w:rPr>
        <w:t xml:space="preserve">. </w:t>
      </w:r>
    </w:p>
    <w:p w:rsidR="00732BE7" w:rsidRPr="0024355B" w:rsidRDefault="004233CD" w:rsidP="004233CD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jc w:val="lowKashida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 w:rsidR="00732BE7" w:rsidRPr="0024355B">
        <w:rPr>
          <w:rFonts w:hint="cs"/>
          <w:rtl/>
          <w:lang w:bidi="ar-EG"/>
        </w:rPr>
        <w:t>المادة 7</w:t>
      </w:r>
    </w:p>
    <w:p w:rsidR="00732BE7" w:rsidRPr="0024355B" w:rsidRDefault="00732BE7" w:rsidP="00AE7E6B">
      <w:pPr>
        <w:pStyle w:val="SingleTxt"/>
        <w:rPr>
          <w:rFonts w:hint="cs"/>
          <w:rtl/>
        </w:rPr>
      </w:pPr>
      <w:r w:rsidRPr="0024355B">
        <w:rPr>
          <w:rFonts w:hint="cs"/>
          <w:rtl/>
          <w:lang w:bidi="ar-EG"/>
        </w:rPr>
        <w:t>15</w:t>
      </w:r>
      <w:r w:rsidR="004233CD">
        <w:rPr>
          <w:rFonts w:hint="cs"/>
          <w:rtl/>
          <w:lang w:bidi="ar-EG"/>
        </w:rPr>
        <w:t xml:space="preserve"> </w:t>
      </w:r>
      <w:r w:rsidRPr="0024355B">
        <w:rPr>
          <w:rFonts w:hint="cs"/>
          <w:rtl/>
          <w:lang w:bidi="ar-EG"/>
        </w:rPr>
        <w:t>-</w:t>
      </w:r>
      <w:r w:rsidR="004233CD">
        <w:rPr>
          <w:rFonts w:hint="cs"/>
          <w:rtl/>
          <w:lang w:bidi="ar-EG"/>
        </w:rPr>
        <w:tab/>
      </w:r>
      <w:r w:rsidRPr="0024355B">
        <w:rPr>
          <w:rFonts w:hint="cs"/>
          <w:rtl/>
          <w:lang w:bidi="ar-EG"/>
        </w:rPr>
        <w:t>بعد ا</w:t>
      </w:r>
      <w:r w:rsidR="009B679C">
        <w:rPr>
          <w:rFonts w:hint="cs"/>
          <w:rtl/>
          <w:lang w:bidi="ar-EG"/>
        </w:rPr>
        <w:t>لا</w:t>
      </w:r>
      <w:r w:rsidRPr="0024355B">
        <w:rPr>
          <w:rFonts w:hint="cs"/>
          <w:rtl/>
          <w:lang w:bidi="ar-EG"/>
        </w:rPr>
        <w:t xml:space="preserve">نتخابات العامة التي أجريت في تشرين </w:t>
      </w:r>
      <w:r>
        <w:rPr>
          <w:rFonts w:hint="cs"/>
          <w:rtl/>
          <w:lang w:bidi="ar-EG"/>
        </w:rPr>
        <w:t>ال</w:t>
      </w:r>
      <w:r w:rsidRPr="0024355B">
        <w:rPr>
          <w:rFonts w:hint="cs"/>
          <w:rtl/>
          <w:lang w:bidi="ar-EG"/>
        </w:rPr>
        <w:t>ثان</w:t>
      </w:r>
      <w:r w:rsidR="009B679C">
        <w:rPr>
          <w:rFonts w:hint="cs"/>
          <w:rtl/>
          <w:lang w:bidi="ar-EG"/>
        </w:rPr>
        <w:t>ي</w:t>
      </w:r>
      <w:r w:rsidRPr="0024355B">
        <w:rPr>
          <w:rFonts w:hint="cs"/>
          <w:rtl/>
          <w:lang w:bidi="ar-EG"/>
        </w:rPr>
        <w:t>/نوفمبر 2006</w:t>
      </w:r>
      <w:r>
        <w:rPr>
          <w:rFonts w:hint="cs"/>
          <w:rtl/>
          <w:lang w:bidi="ar-EG"/>
        </w:rPr>
        <w:t>,</w:t>
      </w:r>
      <w:r w:rsidRPr="0024355B">
        <w:rPr>
          <w:rFonts w:hint="cs"/>
          <w:rtl/>
          <w:lang w:bidi="ar-EG"/>
        </w:rPr>
        <w:t xml:space="preserve"> أصبح في مجلس الأعيان امرأتان من أعضاء المجلس المنتخب من الشعب, </w:t>
      </w:r>
      <w:r>
        <w:rPr>
          <w:rFonts w:hint="cs"/>
          <w:rtl/>
          <w:lang w:bidi="ar-EG"/>
        </w:rPr>
        <w:t>و</w:t>
      </w:r>
      <w:r w:rsidRPr="0024355B">
        <w:rPr>
          <w:rFonts w:hint="cs"/>
          <w:rtl/>
          <w:lang w:bidi="ar-EG"/>
        </w:rPr>
        <w:t>البالغ عددهم 24 عضوا</w:t>
      </w:r>
      <w:r>
        <w:rPr>
          <w:rFonts w:hint="cs"/>
          <w:rtl/>
          <w:lang w:bidi="ar-EG"/>
        </w:rPr>
        <w:t>.</w:t>
      </w:r>
      <w:r w:rsidRPr="0024355B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وإضافة إلي ذلك</w:t>
      </w:r>
      <w:r w:rsidRPr="0024355B">
        <w:rPr>
          <w:rFonts w:hint="cs"/>
          <w:rtl/>
          <w:lang w:bidi="ar-EG"/>
        </w:rPr>
        <w:t xml:space="preserve"> توجد امرأتان بين أعضاء المجلس التشريعي  (8 أعضاء </w:t>
      </w:r>
      <w:r>
        <w:rPr>
          <w:rFonts w:hint="cs"/>
          <w:rtl/>
          <w:lang w:bidi="ar-EG"/>
        </w:rPr>
        <w:t xml:space="preserve">ينتخبهم </w:t>
      </w:r>
      <w:r w:rsidRPr="0024355B">
        <w:rPr>
          <w:rFonts w:hint="cs"/>
          <w:rtl/>
          <w:lang w:bidi="ar-EG"/>
        </w:rPr>
        <w:t>مجلس الأعيان</w:t>
      </w:r>
      <w:r>
        <w:rPr>
          <w:rFonts w:hint="cs"/>
          <w:rtl/>
          <w:lang w:bidi="ar-EG"/>
        </w:rPr>
        <w:t xml:space="preserve"> و</w:t>
      </w:r>
      <w:r w:rsidRPr="0024355B">
        <w:rPr>
          <w:rFonts w:hint="cs"/>
          <w:rtl/>
          <w:lang w:bidi="ar-EG"/>
        </w:rPr>
        <w:t xml:space="preserve">النائب العام لجلالة الملكة </w:t>
      </w:r>
      <w:r>
        <w:rPr>
          <w:rFonts w:hint="cs"/>
          <w:rtl/>
          <w:lang w:bidi="ar-EG"/>
        </w:rPr>
        <w:t>و</w:t>
      </w:r>
      <w:r w:rsidRPr="0024355B">
        <w:rPr>
          <w:rFonts w:hint="cs"/>
          <w:rtl/>
          <w:lang w:bidi="ar-EG"/>
        </w:rPr>
        <w:t xml:space="preserve">أسقف جزيرة مان). </w:t>
      </w:r>
      <w:r>
        <w:rPr>
          <w:rFonts w:hint="cs"/>
          <w:rtl/>
          <w:lang w:bidi="ar-EG"/>
        </w:rPr>
        <w:t>و</w:t>
      </w:r>
      <w:r w:rsidRPr="0024355B">
        <w:rPr>
          <w:rFonts w:hint="cs"/>
          <w:rtl/>
          <w:lang w:bidi="ar-EG"/>
        </w:rPr>
        <w:t xml:space="preserve">هناك امرأة بين أعضاء مجلس الوزراء (رئيس الوزراء </w:t>
      </w:r>
      <w:r>
        <w:rPr>
          <w:rFonts w:hint="cs"/>
          <w:rtl/>
          <w:lang w:bidi="ar-EG"/>
        </w:rPr>
        <w:t>و</w:t>
      </w:r>
      <w:r w:rsidRPr="0024355B">
        <w:rPr>
          <w:rFonts w:hint="cs"/>
          <w:rtl/>
          <w:lang w:bidi="ar-EG"/>
        </w:rPr>
        <w:t xml:space="preserve">وزراء </w:t>
      </w:r>
      <w:r>
        <w:rPr>
          <w:rFonts w:hint="cs"/>
          <w:rtl/>
          <w:lang w:bidi="ar-EG"/>
        </w:rPr>
        <w:t>الوزارات</w:t>
      </w:r>
      <w:r w:rsidRPr="0024355B">
        <w:rPr>
          <w:rFonts w:hint="cs"/>
          <w:rtl/>
          <w:lang w:bidi="ar-EG"/>
        </w:rPr>
        <w:t xml:space="preserve"> الحكومية التسعة). </w:t>
      </w:r>
    </w:p>
    <w:p w:rsidR="00732BE7" w:rsidRPr="0024355B" w:rsidRDefault="00732BE7" w:rsidP="004233CD">
      <w:pPr>
        <w:pStyle w:val="SingleTxt"/>
        <w:rPr>
          <w:rFonts w:hint="cs"/>
          <w:color w:val="000000"/>
          <w:rtl/>
          <w:lang w:bidi="ar-EG"/>
        </w:rPr>
      </w:pPr>
      <w:r w:rsidRPr="0024355B">
        <w:rPr>
          <w:rFonts w:hint="cs"/>
          <w:color w:val="000000"/>
          <w:rtl/>
        </w:rPr>
        <w:t>16</w:t>
      </w:r>
      <w:r w:rsidR="004233CD">
        <w:rPr>
          <w:rFonts w:hint="cs"/>
          <w:color w:val="000000"/>
          <w:rtl/>
        </w:rPr>
        <w:t xml:space="preserve"> </w:t>
      </w:r>
      <w:r w:rsidRPr="0024355B">
        <w:rPr>
          <w:rFonts w:hint="cs"/>
          <w:color w:val="000000"/>
          <w:rtl/>
        </w:rPr>
        <w:t>-</w:t>
      </w:r>
      <w:r w:rsidR="004233CD">
        <w:rPr>
          <w:rFonts w:hint="cs"/>
          <w:color w:val="000000"/>
          <w:rtl/>
        </w:rPr>
        <w:tab/>
      </w:r>
      <w:r w:rsidRPr="0024355B">
        <w:rPr>
          <w:rFonts w:hint="cs"/>
          <w:color w:val="000000"/>
          <w:rtl/>
        </w:rPr>
        <w:t xml:space="preserve">في </w:t>
      </w:r>
      <w:r>
        <w:rPr>
          <w:rFonts w:hint="cs"/>
          <w:color w:val="000000"/>
          <w:rtl/>
          <w:lang w:bidi="ar-EG"/>
        </w:rPr>
        <w:t>الا</w:t>
      </w:r>
      <w:r w:rsidRPr="0024355B">
        <w:rPr>
          <w:rFonts w:hint="cs"/>
          <w:color w:val="000000"/>
          <w:rtl/>
          <w:lang w:bidi="ar-EG"/>
        </w:rPr>
        <w:t>نتخابات العامة التي أجريت في تشرين الثان</w:t>
      </w:r>
      <w:r w:rsidR="009B679C">
        <w:rPr>
          <w:rFonts w:hint="cs"/>
          <w:color w:val="000000"/>
          <w:rtl/>
          <w:lang w:bidi="ar-EG"/>
        </w:rPr>
        <w:t>ي/نوفمبر 2006, كانت هناك 6</w:t>
      </w:r>
      <w:r w:rsidR="009B679C">
        <w:rPr>
          <w:rFonts w:hint="eastAsia"/>
          <w:color w:val="000000"/>
          <w:rtl/>
          <w:lang w:bidi="ar-EG"/>
        </w:rPr>
        <w:t> </w:t>
      </w:r>
      <w:r w:rsidRPr="0024355B">
        <w:rPr>
          <w:rFonts w:hint="cs"/>
          <w:color w:val="000000"/>
          <w:rtl/>
          <w:lang w:bidi="ar-EG"/>
        </w:rPr>
        <w:t xml:space="preserve">نساء من إجمالي المرشحين البالغ عددهم 55 مرشحا في 15 دائرة </w:t>
      </w:r>
      <w:r>
        <w:rPr>
          <w:rFonts w:hint="cs"/>
          <w:color w:val="000000"/>
          <w:rtl/>
          <w:lang w:bidi="ar-EG"/>
        </w:rPr>
        <w:t>ا</w:t>
      </w:r>
      <w:r w:rsidRPr="0024355B">
        <w:rPr>
          <w:rFonts w:hint="cs"/>
          <w:color w:val="000000"/>
          <w:rtl/>
          <w:lang w:bidi="ar-EG"/>
        </w:rPr>
        <w:t xml:space="preserve">نتخابية. </w:t>
      </w:r>
      <w:r>
        <w:rPr>
          <w:rFonts w:hint="cs"/>
          <w:color w:val="000000"/>
          <w:rtl/>
          <w:lang w:bidi="ar-EG"/>
        </w:rPr>
        <w:t>و</w:t>
      </w:r>
      <w:r w:rsidRPr="0024355B">
        <w:rPr>
          <w:rFonts w:hint="cs"/>
          <w:color w:val="000000"/>
          <w:rtl/>
          <w:lang w:bidi="ar-EG"/>
        </w:rPr>
        <w:t>بالرغم من</w:t>
      </w:r>
      <w:r>
        <w:rPr>
          <w:rFonts w:hint="cs"/>
          <w:color w:val="000000"/>
          <w:rtl/>
          <w:lang w:bidi="ar-EG"/>
        </w:rPr>
        <w:t xml:space="preserve"> قلة مشاركة النساء في الأمور السياسية</w:t>
      </w:r>
      <w:r w:rsidRPr="0024355B">
        <w:rPr>
          <w:rFonts w:hint="cs"/>
          <w:color w:val="000000"/>
          <w:rtl/>
          <w:lang w:bidi="ar-EG"/>
        </w:rPr>
        <w:t xml:space="preserve"> الوطنية في الجزيرة, إلا أن حكومة الجزيرة </w:t>
      </w:r>
      <w:r>
        <w:rPr>
          <w:rFonts w:hint="cs"/>
          <w:color w:val="000000"/>
          <w:rtl/>
          <w:lang w:bidi="ar-EG"/>
        </w:rPr>
        <w:t>ليس لديها علم عن أي</w:t>
      </w:r>
      <w:r w:rsidRPr="0024355B">
        <w:rPr>
          <w:rFonts w:hint="cs"/>
          <w:color w:val="000000"/>
          <w:rtl/>
          <w:lang w:bidi="ar-EG"/>
        </w:rPr>
        <w:t xml:space="preserve"> معوقات تحول دون مشاركة المرأة.</w:t>
      </w:r>
    </w:p>
    <w:p w:rsidR="00732BE7" w:rsidRPr="0024355B" w:rsidRDefault="00732BE7" w:rsidP="004233CD">
      <w:pPr>
        <w:pStyle w:val="SingleTxt"/>
        <w:rPr>
          <w:rFonts w:hint="cs"/>
          <w:color w:val="000000"/>
          <w:rtl/>
          <w:lang w:bidi="ar-EG"/>
        </w:rPr>
      </w:pPr>
      <w:r w:rsidRPr="0024355B">
        <w:rPr>
          <w:rFonts w:hint="cs"/>
          <w:color w:val="000000"/>
          <w:rtl/>
          <w:lang w:bidi="ar-EG"/>
        </w:rPr>
        <w:t>17</w:t>
      </w:r>
      <w:r w:rsidR="004233CD">
        <w:rPr>
          <w:rFonts w:hint="cs"/>
          <w:color w:val="000000"/>
          <w:rtl/>
          <w:lang w:bidi="ar-EG"/>
        </w:rPr>
        <w:t xml:space="preserve"> </w:t>
      </w:r>
      <w:r w:rsidRPr="0024355B">
        <w:rPr>
          <w:rFonts w:hint="cs"/>
          <w:color w:val="000000"/>
          <w:rtl/>
          <w:lang w:bidi="ar-EG"/>
        </w:rPr>
        <w:t>-</w:t>
      </w:r>
      <w:r w:rsidR="004233CD">
        <w:rPr>
          <w:rFonts w:hint="cs"/>
          <w:color w:val="000000"/>
          <w:rtl/>
          <w:lang w:bidi="ar-EG"/>
        </w:rPr>
        <w:tab/>
      </w:r>
      <w:r w:rsidRPr="0024355B">
        <w:rPr>
          <w:rFonts w:hint="cs"/>
          <w:color w:val="000000"/>
          <w:rtl/>
          <w:lang w:bidi="ar-EG"/>
        </w:rPr>
        <w:t xml:space="preserve">مشاركة المرأه أعلي </w:t>
      </w:r>
      <w:r>
        <w:rPr>
          <w:rFonts w:hint="cs"/>
          <w:color w:val="000000"/>
          <w:rtl/>
          <w:lang w:bidi="ar-EG"/>
        </w:rPr>
        <w:t xml:space="preserve">من الرجل </w:t>
      </w:r>
      <w:r w:rsidRPr="0024355B">
        <w:rPr>
          <w:rFonts w:hint="cs"/>
          <w:color w:val="000000"/>
          <w:rtl/>
          <w:lang w:bidi="ar-EG"/>
        </w:rPr>
        <w:t xml:space="preserve">علي مستوي </w:t>
      </w:r>
      <w:r>
        <w:rPr>
          <w:rFonts w:hint="cs"/>
          <w:color w:val="000000"/>
          <w:rtl/>
          <w:lang w:bidi="ar-EG"/>
        </w:rPr>
        <w:t>السلطات</w:t>
      </w:r>
      <w:r w:rsidRPr="0024355B">
        <w:rPr>
          <w:rFonts w:hint="cs"/>
          <w:color w:val="000000"/>
          <w:rtl/>
          <w:lang w:bidi="ar-EG"/>
        </w:rPr>
        <w:t xml:space="preserve"> المحلي</w:t>
      </w:r>
      <w:r>
        <w:rPr>
          <w:rFonts w:hint="cs"/>
          <w:color w:val="000000"/>
          <w:rtl/>
          <w:lang w:bidi="ar-EG"/>
        </w:rPr>
        <w:t>ة</w:t>
      </w:r>
      <w:r w:rsidRPr="0024355B">
        <w:rPr>
          <w:rFonts w:hint="cs"/>
          <w:color w:val="000000"/>
          <w:rtl/>
          <w:lang w:bidi="ar-EG"/>
        </w:rPr>
        <w:t xml:space="preserve"> (4 مدن</w:t>
      </w:r>
      <w:r>
        <w:rPr>
          <w:rFonts w:hint="cs"/>
          <w:color w:val="000000"/>
          <w:rtl/>
          <w:lang w:bidi="ar-EG"/>
        </w:rPr>
        <w:t>, وإقليمان إداريان,</w:t>
      </w:r>
      <w:r w:rsidRPr="0024355B">
        <w:rPr>
          <w:rFonts w:hint="cs"/>
          <w:color w:val="000000"/>
          <w:rtl/>
          <w:lang w:bidi="ar-EG"/>
        </w:rPr>
        <w:t xml:space="preserve"> و 3 قري</w:t>
      </w:r>
      <w:r>
        <w:rPr>
          <w:rFonts w:hint="cs"/>
          <w:color w:val="000000"/>
          <w:rtl/>
          <w:lang w:bidi="ar-EG"/>
        </w:rPr>
        <w:t>,</w:t>
      </w:r>
      <w:r w:rsidRPr="0024355B">
        <w:rPr>
          <w:rFonts w:hint="cs"/>
          <w:color w:val="000000"/>
          <w:rtl/>
          <w:lang w:bidi="ar-EG"/>
        </w:rPr>
        <w:t xml:space="preserve"> و 15 إبراشية</w:t>
      </w:r>
      <w:r>
        <w:rPr>
          <w:rFonts w:hint="cs"/>
          <w:color w:val="000000"/>
          <w:rtl/>
          <w:lang w:bidi="ar-EG"/>
        </w:rPr>
        <w:t>)</w:t>
      </w:r>
      <w:r w:rsidRPr="0024355B">
        <w:rPr>
          <w:rFonts w:hint="cs"/>
          <w:color w:val="000000"/>
          <w:rtl/>
          <w:lang w:bidi="ar-EG"/>
        </w:rPr>
        <w:t>.</w:t>
      </w:r>
    </w:p>
    <w:p w:rsidR="00732BE7" w:rsidRPr="0024355B" w:rsidRDefault="00732BE7" w:rsidP="004233CD">
      <w:pPr>
        <w:pStyle w:val="SingleTxt"/>
        <w:rPr>
          <w:rFonts w:hint="cs"/>
          <w:color w:val="000000"/>
          <w:rtl/>
          <w:lang w:bidi="ar-EG"/>
        </w:rPr>
      </w:pPr>
      <w:r w:rsidRPr="0024355B">
        <w:rPr>
          <w:rFonts w:hint="cs"/>
          <w:color w:val="000000"/>
          <w:rtl/>
          <w:lang w:bidi="ar-EG"/>
        </w:rPr>
        <w:t>18</w:t>
      </w:r>
      <w:r w:rsidR="004233CD">
        <w:rPr>
          <w:rFonts w:hint="cs"/>
          <w:color w:val="000000"/>
          <w:rtl/>
          <w:lang w:bidi="ar-EG"/>
        </w:rPr>
        <w:t xml:space="preserve"> </w:t>
      </w:r>
      <w:r w:rsidRPr="0024355B">
        <w:rPr>
          <w:rFonts w:hint="cs"/>
          <w:color w:val="000000"/>
          <w:rtl/>
          <w:lang w:bidi="ar-EG"/>
        </w:rPr>
        <w:t>-</w:t>
      </w:r>
      <w:r w:rsidR="004233CD">
        <w:rPr>
          <w:rFonts w:hint="cs"/>
          <w:color w:val="000000"/>
          <w:rtl/>
          <w:lang w:bidi="ar-EG"/>
        </w:rPr>
        <w:tab/>
      </w:r>
      <w:r>
        <w:rPr>
          <w:rFonts w:hint="cs"/>
          <w:color w:val="000000"/>
          <w:rtl/>
          <w:lang w:bidi="ar-EG"/>
        </w:rPr>
        <w:t>و</w:t>
      </w:r>
      <w:r w:rsidRPr="0024355B">
        <w:rPr>
          <w:rFonts w:hint="cs"/>
          <w:color w:val="000000"/>
          <w:rtl/>
          <w:lang w:bidi="ar-EG"/>
        </w:rPr>
        <w:t>حكومة جزيرة مان مستمرة في الترويج لسياسة تكافؤ الفرص</w:t>
      </w:r>
      <w:r w:rsidR="00AE7E6B">
        <w:rPr>
          <w:rFonts w:hint="cs"/>
          <w:color w:val="000000"/>
          <w:rtl/>
          <w:lang w:bidi="ar-EG"/>
        </w:rPr>
        <w:t>،</w:t>
      </w:r>
      <w:r w:rsidRPr="0024355B">
        <w:rPr>
          <w:rFonts w:hint="cs"/>
          <w:color w:val="000000"/>
          <w:rtl/>
          <w:lang w:bidi="ar-EG"/>
        </w:rPr>
        <w:t xml:space="preserve"> </w:t>
      </w:r>
      <w:r>
        <w:rPr>
          <w:rFonts w:hint="cs"/>
          <w:color w:val="000000"/>
          <w:rtl/>
          <w:lang w:bidi="ar-EG"/>
        </w:rPr>
        <w:t>و</w:t>
      </w:r>
      <w:r w:rsidRPr="0024355B">
        <w:rPr>
          <w:rFonts w:hint="cs"/>
          <w:color w:val="000000"/>
          <w:rtl/>
          <w:lang w:bidi="ar-EG"/>
        </w:rPr>
        <w:t xml:space="preserve">قد تم إصدار كتيب الموظفين في شباط/فبراير 2007.  </w:t>
      </w:r>
    </w:p>
    <w:p w:rsidR="00732BE7" w:rsidRPr="0024355B" w:rsidRDefault="004233CD" w:rsidP="004233CD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jc w:val="lowKashida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 w:rsidR="00732BE7" w:rsidRPr="0024355B">
        <w:rPr>
          <w:rFonts w:hint="cs"/>
          <w:rtl/>
          <w:lang w:bidi="ar-EG"/>
        </w:rPr>
        <w:t>المادة 8</w:t>
      </w:r>
    </w:p>
    <w:p w:rsidR="00732BE7" w:rsidRPr="0024355B" w:rsidRDefault="00732BE7" w:rsidP="004233CD">
      <w:pPr>
        <w:pStyle w:val="SingleTxt"/>
        <w:rPr>
          <w:rFonts w:hint="cs"/>
          <w:color w:val="000000"/>
          <w:rtl/>
          <w:lang w:bidi="ar-EG"/>
        </w:rPr>
      </w:pPr>
      <w:r w:rsidRPr="0024355B">
        <w:rPr>
          <w:rFonts w:hint="cs"/>
          <w:color w:val="000000"/>
          <w:rtl/>
          <w:lang w:bidi="ar-EG"/>
        </w:rPr>
        <w:t>19</w:t>
      </w:r>
      <w:r w:rsidR="004233CD">
        <w:rPr>
          <w:rFonts w:hint="cs"/>
          <w:color w:val="000000"/>
          <w:rtl/>
          <w:lang w:bidi="ar-EG"/>
        </w:rPr>
        <w:t xml:space="preserve"> </w:t>
      </w:r>
      <w:r w:rsidRPr="0024355B">
        <w:rPr>
          <w:rFonts w:hint="cs"/>
          <w:color w:val="000000"/>
          <w:rtl/>
          <w:lang w:bidi="ar-EG"/>
        </w:rPr>
        <w:t>-</w:t>
      </w:r>
      <w:r w:rsidR="004233CD">
        <w:rPr>
          <w:rFonts w:hint="cs"/>
          <w:color w:val="000000"/>
          <w:rtl/>
          <w:lang w:bidi="ar-EG"/>
        </w:rPr>
        <w:tab/>
      </w:r>
      <w:r>
        <w:rPr>
          <w:rFonts w:hint="cs"/>
          <w:color w:val="000000"/>
          <w:rtl/>
          <w:lang w:bidi="ar-EG"/>
        </w:rPr>
        <w:t>لا توجد معلومات جديدة تقدم</w:t>
      </w:r>
      <w:r w:rsidRPr="0024355B">
        <w:rPr>
          <w:rFonts w:hint="cs"/>
          <w:color w:val="000000"/>
          <w:rtl/>
          <w:lang w:bidi="ar-EG"/>
        </w:rPr>
        <w:t xml:space="preserve">. </w:t>
      </w:r>
    </w:p>
    <w:p w:rsidR="00732BE7" w:rsidRPr="0024355B" w:rsidRDefault="004233CD" w:rsidP="004233CD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jc w:val="lowKashida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 w:rsidR="00732BE7" w:rsidRPr="0024355B">
        <w:rPr>
          <w:rFonts w:hint="cs"/>
          <w:rtl/>
          <w:lang w:bidi="ar-EG"/>
        </w:rPr>
        <w:t>المادة 9</w:t>
      </w:r>
    </w:p>
    <w:p w:rsidR="00732BE7" w:rsidRPr="0024355B" w:rsidRDefault="00732BE7" w:rsidP="004233CD">
      <w:pPr>
        <w:pStyle w:val="SingleTxt"/>
        <w:rPr>
          <w:rFonts w:hint="cs"/>
          <w:color w:val="000000"/>
          <w:rtl/>
          <w:lang w:bidi="ar-EG"/>
        </w:rPr>
      </w:pPr>
      <w:r w:rsidRPr="0024355B">
        <w:rPr>
          <w:rFonts w:hint="cs"/>
          <w:color w:val="000000"/>
          <w:rtl/>
          <w:lang w:bidi="ar-EG"/>
        </w:rPr>
        <w:t>20</w:t>
      </w:r>
      <w:r w:rsidR="004233CD">
        <w:rPr>
          <w:rFonts w:hint="cs"/>
          <w:color w:val="000000"/>
          <w:rtl/>
          <w:lang w:bidi="ar-EG"/>
        </w:rPr>
        <w:t xml:space="preserve"> </w:t>
      </w:r>
      <w:r w:rsidRPr="0024355B">
        <w:rPr>
          <w:rFonts w:hint="cs"/>
          <w:color w:val="000000"/>
          <w:rtl/>
          <w:lang w:bidi="ar-EG"/>
        </w:rPr>
        <w:t>-</w:t>
      </w:r>
      <w:r w:rsidR="004233CD">
        <w:rPr>
          <w:rFonts w:hint="cs"/>
          <w:color w:val="000000"/>
          <w:rtl/>
          <w:lang w:bidi="ar-EG"/>
        </w:rPr>
        <w:tab/>
      </w:r>
      <w:r>
        <w:rPr>
          <w:rFonts w:hint="cs"/>
          <w:color w:val="000000"/>
          <w:rtl/>
          <w:lang w:bidi="ar-EG"/>
        </w:rPr>
        <w:t>لا توجد معلومات جديدة تقدم</w:t>
      </w:r>
      <w:r w:rsidRPr="0024355B">
        <w:rPr>
          <w:rFonts w:hint="cs"/>
          <w:color w:val="000000"/>
          <w:rtl/>
          <w:lang w:bidi="ar-EG"/>
        </w:rPr>
        <w:t xml:space="preserve">. </w:t>
      </w:r>
    </w:p>
    <w:p w:rsidR="00732BE7" w:rsidRPr="0024355B" w:rsidRDefault="004233CD" w:rsidP="004233CD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jc w:val="lowKashida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 w:rsidR="00732BE7" w:rsidRPr="0024355B">
        <w:rPr>
          <w:rFonts w:hint="cs"/>
          <w:rtl/>
          <w:lang w:bidi="ar-EG"/>
        </w:rPr>
        <w:t>المادة 10</w:t>
      </w:r>
    </w:p>
    <w:p w:rsidR="00732BE7" w:rsidRPr="0024355B" w:rsidRDefault="00732BE7" w:rsidP="004233CD">
      <w:pPr>
        <w:pStyle w:val="SingleTxt"/>
        <w:rPr>
          <w:rFonts w:hint="cs"/>
          <w:color w:val="000000"/>
          <w:rtl/>
          <w:lang w:bidi="ar-EG"/>
        </w:rPr>
      </w:pPr>
      <w:r w:rsidRPr="0024355B">
        <w:rPr>
          <w:rFonts w:hint="cs"/>
          <w:color w:val="000000"/>
          <w:rtl/>
          <w:lang w:bidi="ar-EG"/>
        </w:rPr>
        <w:t>21</w:t>
      </w:r>
      <w:r w:rsidR="004233CD">
        <w:rPr>
          <w:rFonts w:hint="cs"/>
          <w:color w:val="000000"/>
          <w:rtl/>
          <w:lang w:bidi="ar-EG"/>
        </w:rPr>
        <w:t xml:space="preserve"> </w:t>
      </w:r>
      <w:r w:rsidRPr="0024355B">
        <w:rPr>
          <w:rFonts w:hint="cs"/>
          <w:color w:val="000000"/>
          <w:rtl/>
          <w:lang w:bidi="ar-EG"/>
        </w:rPr>
        <w:t>-</w:t>
      </w:r>
      <w:r w:rsidR="004233CD">
        <w:rPr>
          <w:rFonts w:hint="cs"/>
          <w:color w:val="000000"/>
          <w:rtl/>
          <w:lang w:bidi="ar-EG"/>
        </w:rPr>
        <w:tab/>
      </w:r>
      <w:r>
        <w:rPr>
          <w:rFonts w:hint="cs"/>
          <w:color w:val="000000"/>
          <w:rtl/>
          <w:lang w:bidi="ar-EG"/>
        </w:rPr>
        <w:t>بدأ إنفاذ</w:t>
      </w:r>
      <w:r w:rsidRPr="0024355B">
        <w:rPr>
          <w:rFonts w:hint="cs"/>
          <w:color w:val="000000"/>
          <w:rtl/>
          <w:lang w:bidi="ar-EG"/>
        </w:rPr>
        <w:t xml:space="preserve"> التشريعات المعدلة الخاصة </w:t>
      </w:r>
      <w:r>
        <w:rPr>
          <w:rFonts w:hint="cs"/>
          <w:color w:val="000000"/>
          <w:rtl/>
          <w:lang w:bidi="ar-EG"/>
        </w:rPr>
        <w:t>بتوفير التعليم</w:t>
      </w:r>
      <w:r w:rsidRPr="0024355B">
        <w:rPr>
          <w:rFonts w:hint="cs"/>
          <w:color w:val="000000"/>
          <w:rtl/>
          <w:lang w:bidi="ar-EG"/>
        </w:rPr>
        <w:t xml:space="preserve"> في جزيرة مان (قانون التعليم لسنة 2001) في أيلول/سبتمبر 2004. </w:t>
      </w:r>
      <w:r>
        <w:rPr>
          <w:rFonts w:hint="cs"/>
          <w:color w:val="000000"/>
          <w:rtl/>
          <w:lang w:bidi="ar-EG"/>
        </w:rPr>
        <w:t>وتطبق</w:t>
      </w:r>
      <w:r w:rsidRPr="0024355B">
        <w:rPr>
          <w:rFonts w:hint="cs"/>
          <w:color w:val="000000"/>
          <w:rtl/>
          <w:lang w:bidi="ar-EG"/>
        </w:rPr>
        <w:t xml:space="preserve"> التشريع</w:t>
      </w:r>
      <w:r>
        <w:rPr>
          <w:rFonts w:hint="cs"/>
          <w:color w:val="000000"/>
          <w:rtl/>
          <w:lang w:bidi="ar-EG"/>
        </w:rPr>
        <w:t xml:space="preserve">ات </w:t>
      </w:r>
      <w:r w:rsidRPr="0024355B">
        <w:rPr>
          <w:rFonts w:hint="cs"/>
          <w:color w:val="000000"/>
          <w:rtl/>
          <w:lang w:bidi="ar-EG"/>
        </w:rPr>
        <w:t>الجديد</w:t>
      </w:r>
      <w:r>
        <w:rPr>
          <w:rFonts w:hint="cs"/>
          <w:color w:val="000000"/>
          <w:rtl/>
          <w:lang w:bidi="ar-EG"/>
        </w:rPr>
        <w:t>ة</w:t>
      </w:r>
      <w:r w:rsidRPr="0024355B">
        <w:rPr>
          <w:rFonts w:hint="cs"/>
          <w:color w:val="000000"/>
          <w:rtl/>
          <w:lang w:bidi="ar-EG"/>
        </w:rPr>
        <w:t xml:space="preserve"> علي </w:t>
      </w:r>
      <w:r>
        <w:rPr>
          <w:rFonts w:hint="cs"/>
          <w:color w:val="000000"/>
          <w:rtl/>
          <w:lang w:bidi="ar-EG"/>
        </w:rPr>
        <w:t xml:space="preserve">جميع </w:t>
      </w:r>
      <w:r w:rsidRPr="0024355B">
        <w:rPr>
          <w:rFonts w:hint="cs"/>
          <w:color w:val="000000"/>
          <w:rtl/>
          <w:lang w:bidi="ar-EG"/>
        </w:rPr>
        <w:t xml:space="preserve">التلاميذ </w:t>
      </w:r>
      <w:r>
        <w:rPr>
          <w:rFonts w:hint="cs"/>
          <w:color w:val="000000"/>
          <w:rtl/>
          <w:lang w:bidi="ar-EG"/>
        </w:rPr>
        <w:t xml:space="preserve">على قدم </w:t>
      </w:r>
      <w:r w:rsidRPr="0024355B">
        <w:rPr>
          <w:rFonts w:hint="cs"/>
          <w:color w:val="000000"/>
          <w:rtl/>
          <w:lang w:bidi="ar-EG"/>
        </w:rPr>
        <w:t xml:space="preserve"> </w:t>
      </w:r>
      <w:r>
        <w:rPr>
          <w:rFonts w:hint="cs"/>
          <w:color w:val="000000"/>
          <w:rtl/>
          <w:lang w:bidi="ar-EG"/>
        </w:rPr>
        <w:t>ال</w:t>
      </w:r>
      <w:r w:rsidRPr="0024355B">
        <w:rPr>
          <w:rFonts w:hint="cs"/>
          <w:color w:val="000000"/>
          <w:rtl/>
          <w:lang w:bidi="ar-EG"/>
        </w:rPr>
        <w:t>مساو</w:t>
      </w:r>
      <w:r>
        <w:rPr>
          <w:rFonts w:hint="cs"/>
          <w:color w:val="000000"/>
          <w:rtl/>
          <w:lang w:bidi="ar-EG"/>
        </w:rPr>
        <w:t>اة</w:t>
      </w:r>
      <w:r w:rsidRPr="0024355B">
        <w:rPr>
          <w:rFonts w:hint="cs"/>
          <w:color w:val="000000"/>
          <w:rtl/>
          <w:lang w:bidi="ar-EG"/>
        </w:rPr>
        <w:t xml:space="preserve">, بغض النظر عن </w:t>
      </w:r>
      <w:r>
        <w:rPr>
          <w:rFonts w:hint="cs"/>
          <w:color w:val="000000"/>
          <w:rtl/>
          <w:lang w:bidi="ar-EG"/>
        </w:rPr>
        <w:t xml:space="preserve">نوع </w:t>
      </w:r>
      <w:r w:rsidRPr="0024355B">
        <w:rPr>
          <w:rFonts w:hint="cs"/>
          <w:color w:val="000000"/>
          <w:rtl/>
          <w:lang w:bidi="ar-EG"/>
        </w:rPr>
        <w:t xml:space="preserve">الجنس, </w:t>
      </w:r>
      <w:r>
        <w:rPr>
          <w:rFonts w:hint="cs"/>
          <w:color w:val="000000"/>
          <w:rtl/>
          <w:lang w:bidi="ar-EG"/>
        </w:rPr>
        <w:t>سواء</w:t>
      </w:r>
      <w:r w:rsidRPr="0024355B">
        <w:rPr>
          <w:rFonts w:hint="cs"/>
          <w:color w:val="000000"/>
          <w:rtl/>
          <w:lang w:bidi="ar-EG"/>
        </w:rPr>
        <w:t xml:space="preserve"> في </w:t>
      </w:r>
      <w:r>
        <w:rPr>
          <w:rFonts w:hint="cs"/>
          <w:color w:val="000000"/>
          <w:rtl/>
          <w:lang w:bidi="ar-EG"/>
        </w:rPr>
        <w:t>مدارس وزار</w:t>
      </w:r>
      <w:r w:rsidRPr="0024355B">
        <w:rPr>
          <w:rFonts w:hint="cs"/>
          <w:color w:val="000000"/>
          <w:rtl/>
          <w:lang w:bidi="ar-EG"/>
        </w:rPr>
        <w:t>ة التعليم</w:t>
      </w:r>
      <w:r>
        <w:rPr>
          <w:rFonts w:hint="cs"/>
          <w:color w:val="000000"/>
          <w:rtl/>
          <w:lang w:bidi="ar-EG"/>
        </w:rPr>
        <w:t xml:space="preserve"> أو المدارس التي تشرف عليها الوزارة</w:t>
      </w:r>
      <w:r w:rsidRPr="0024355B">
        <w:rPr>
          <w:rFonts w:hint="cs"/>
          <w:color w:val="000000"/>
          <w:rtl/>
          <w:lang w:bidi="ar-EG"/>
        </w:rPr>
        <w:t>.</w:t>
      </w:r>
    </w:p>
    <w:p w:rsidR="00732BE7" w:rsidRPr="0024355B" w:rsidRDefault="00732BE7" w:rsidP="009B679C">
      <w:pPr>
        <w:pStyle w:val="SingleTxt"/>
        <w:rPr>
          <w:rFonts w:hint="cs"/>
          <w:color w:val="000000"/>
          <w:rtl/>
        </w:rPr>
      </w:pPr>
      <w:r w:rsidRPr="0024355B">
        <w:rPr>
          <w:rFonts w:hint="cs"/>
          <w:color w:val="000000"/>
          <w:rtl/>
          <w:lang w:bidi="ar-EG"/>
        </w:rPr>
        <w:t>22</w:t>
      </w:r>
      <w:r w:rsidR="004233CD">
        <w:rPr>
          <w:rFonts w:hint="cs"/>
          <w:color w:val="000000"/>
          <w:rtl/>
          <w:lang w:bidi="ar-EG"/>
        </w:rPr>
        <w:t xml:space="preserve"> </w:t>
      </w:r>
      <w:r w:rsidRPr="0024355B">
        <w:rPr>
          <w:rFonts w:hint="cs"/>
          <w:color w:val="000000"/>
          <w:rtl/>
          <w:lang w:bidi="ar-EG"/>
        </w:rPr>
        <w:t>-</w:t>
      </w:r>
      <w:r w:rsidR="004233CD">
        <w:rPr>
          <w:rFonts w:hint="cs"/>
          <w:color w:val="000000"/>
          <w:rtl/>
          <w:lang w:bidi="ar-EG"/>
        </w:rPr>
        <w:tab/>
      </w:r>
      <w:r>
        <w:rPr>
          <w:rFonts w:hint="cs"/>
          <w:color w:val="000000"/>
          <w:rtl/>
          <w:lang w:bidi="ar-EG"/>
        </w:rPr>
        <w:t>وزارة</w:t>
      </w:r>
      <w:r w:rsidRPr="0024355B">
        <w:rPr>
          <w:rFonts w:hint="cs"/>
          <w:color w:val="000000"/>
          <w:rtl/>
          <w:lang w:bidi="ar-EG"/>
        </w:rPr>
        <w:t xml:space="preserve"> التعليم مستمرة في </w:t>
      </w:r>
      <w:r>
        <w:rPr>
          <w:rFonts w:hint="cs"/>
          <w:color w:val="000000"/>
          <w:rtl/>
          <w:lang w:bidi="ar-EG"/>
        </w:rPr>
        <w:t>دعمها النشط لتكافؤ</w:t>
      </w:r>
      <w:r w:rsidRPr="0024355B">
        <w:rPr>
          <w:rFonts w:hint="cs"/>
          <w:color w:val="000000"/>
          <w:rtl/>
          <w:lang w:bidi="ar-EG"/>
        </w:rPr>
        <w:t xml:space="preserve"> الفرص, </w:t>
      </w:r>
      <w:r>
        <w:rPr>
          <w:rFonts w:hint="cs"/>
          <w:color w:val="000000"/>
          <w:rtl/>
          <w:lang w:bidi="ar-EG"/>
        </w:rPr>
        <w:t>و</w:t>
      </w:r>
      <w:r w:rsidRPr="0024355B">
        <w:rPr>
          <w:rFonts w:hint="cs"/>
          <w:color w:val="000000"/>
          <w:rtl/>
          <w:lang w:bidi="ar-EG"/>
        </w:rPr>
        <w:t xml:space="preserve">لكي يتم الحصول علي الموافقة المركزية علي برامج </w:t>
      </w:r>
      <w:r w:rsidRPr="0024355B">
        <w:rPr>
          <w:color w:val="000000"/>
          <w:lang w:bidi="ar-EG"/>
        </w:rPr>
        <w:t>GNVQ</w:t>
      </w:r>
      <w:r w:rsidRPr="0024355B">
        <w:rPr>
          <w:rFonts w:hint="cs"/>
          <w:color w:val="000000"/>
          <w:rtl/>
        </w:rPr>
        <w:t>, فإن المدارس ملزمة بالبرهنة علي تبنيها لسياسة</w:t>
      </w:r>
      <w:r>
        <w:rPr>
          <w:rFonts w:hint="cs"/>
          <w:color w:val="000000"/>
          <w:rtl/>
          <w:lang w:bidi="ar-EG"/>
        </w:rPr>
        <w:t xml:space="preserve"> تكافؤ</w:t>
      </w:r>
      <w:r w:rsidRPr="0024355B">
        <w:rPr>
          <w:rFonts w:hint="cs"/>
          <w:color w:val="000000"/>
          <w:rtl/>
        </w:rPr>
        <w:t xml:space="preserve"> الفرص</w:t>
      </w:r>
      <w:r>
        <w:rPr>
          <w:rFonts w:hint="cs"/>
          <w:color w:val="000000"/>
          <w:rtl/>
          <w:lang w:bidi="ar-EG"/>
        </w:rPr>
        <w:t>.</w:t>
      </w:r>
      <w:r w:rsidRPr="0024355B">
        <w:rPr>
          <w:rFonts w:hint="cs"/>
          <w:color w:val="000000"/>
          <w:rtl/>
        </w:rPr>
        <w:t xml:space="preserve"> </w:t>
      </w:r>
    </w:p>
    <w:p w:rsidR="00732BE7" w:rsidRPr="0024355B" w:rsidRDefault="004233CD" w:rsidP="004233CD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jc w:val="lowKashida"/>
        <w:rPr>
          <w:rFonts w:hint="cs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732BE7" w:rsidRPr="0024355B">
        <w:rPr>
          <w:rFonts w:hint="cs"/>
          <w:rtl/>
        </w:rPr>
        <w:t>المادة 11</w:t>
      </w:r>
    </w:p>
    <w:p w:rsidR="00732BE7" w:rsidRDefault="004233CD" w:rsidP="004233CD">
      <w:pPr>
        <w:pStyle w:val="SingleTxt"/>
        <w:rPr>
          <w:rFonts w:hint="cs"/>
          <w:color w:val="000000"/>
          <w:rtl/>
        </w:rPr>
      </w:pPr>
      <w:r>
        <w:rPr>
          <w:rFonts w:hint="cs"/>
          <w:color w:val="000000"/>
          <w:rtl/>
        </w:rPr>
        <w:t>23 -</w:t>
      </w:r>
      <w:r>
        <w:rPr>
          <w:rFonts w:hint="cs"/>
          <w:color w:val="000000"/>
          <w:rtl/>
        </w:rPr>
        <w:tab/>
      </w:r>
      <w:r w:rsidR="00732BE7">
        <w:rPr>
          <w:rFonts w:hint="cs"/>
          <w:color w:val="000000"/>
          <w:rtl/>
        </w:rPr>
        <w:t>يتضمن</w:t>
      </w:r>
      <w:r w:rsidR="00732BE7" w:rsidRPr="0024355B">
        <w:rPr>
          <w:rFonts w:hint="cs"/>
          <w:color w:val="000000"/>
          <w:rtl/>
        </w:rPr>
        <w:t xml:space="preserve"> الجدول أدناه معلومات عن التوظيف في جزيرة مان في وقت إجراء تعداد 2006.</w:t>
      </w:r>
    </w:p>
    <w:p w:rsidR="00474607" w:rsidRPr="00474607" w:rsidRDefault="00474607" w:rsidP="00474607">
      <w:pPr>
        <w:pStyle w:val="SingleTxt"/>
        <w:spacing w:after="0" w:line="120" w:lineRule="exact"/>
        <w:rPr>
          <w:color w:val="000000"/>
          <w:sz w:val="10"/>
          <w:rtl/>
        </w:rPr>
      </w:pPr>
    </w:p>
    <w:tbl>
      <w:tblPr>
        <w:tblStyle w:val="TableGrid"/>
        <w:bidiVisual/>
        <w:tblW w:w="0" w:type="auto"/>
        <w:tblInd w:w="12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71"/>
        <w:gridCol w:w="1133"/>
        <w:gridCol w:w="1133"/>
        <w:gridCol w:w="1093"/>
      </w:tblGrid>
      <w:tr w:rsidR="00351F46" w:rsidRPr="00351F46">
        <w:trPr>
          <w:cantSplit/>
          <w:tblHeader/>
        </w:trPr>
        <w:tc>
          <w:tcPr>
            <w:tcW w:w="45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51F46" w:rsidRPr="00351F46" w:rsidRDefault="00351F46" w:rsidP="00351F46">
            <w:pPr>
              <w:pStyle w:val="SingleTxt"/>
              <w:tabs>
                <w:tab w:val="clear" w:pos="1267"/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</w:tabs>
              <w:spacing w:before="80" w:after="80" w:line="240" w:lineRule="exact"/>
              <w:ind w:left="0" w:right="0"/>
              <w:rPr>
                <w:rFonts w:hint="cs"/>
                <w:i/>
                <w:iCs/>
                <w:color w:val="000000"/>
                <w:sz w:val="16"/>
                <w:szCs w:val="24"/>
                <w:rtl/>
                <w:lang w:bidi="ar-EG"/>
              </w:rPr>
            </w:pPr>
            <w:r w:rsidRPr="00351F46">
              <w:rPr>
                <w:rFonts w:hint="cs"/>
                <w:i/>
                <w:iCs/>
                <w:color w:val="000000"/>
                <w:sz w:val="16"/>
                <w:szCs w:val="24"/>
                <w:rtl/>
                <w:lang w:bidi="ar-EG"/>
              </w:rPr>
              <w:t>المهنة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51F46" w:rsidRPr="00351F46" w:rsidRDefault="00474607" w:rsidP="00351F46">
            <w:pPr>
              <w:pStyle w:val="SingleTxt"/>
              <w:tabs>
                <w:tab w:val="clear" w:pos="1267"/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</w:tabs>
              <w:spacing w:before="80" w:after="80" w:line="240" w:lineRule="exact"/>
              <w:ind w:left="0" w:right="144"/>
              <w:rPr>
                <w:rFonts w:hint="cs"/>
                <w:i/>
                <w:iCs/>
                <w:color w:val="000000"/>
                <w:sz w:val="16"/>
                <w:szCs w:val="24"/>
                <w:rtl/>
                <w:lang w:bidi="ar-EG"/>
              </w:rPr>
            </w:pPr>
            <w:r>
              <w:rPr>
                <w:rFonts w:hint="cs"/>
                <w:i/>
                <w:iCs/>
                <w:color w:val="000000"/>
                <w:sz w:val="16"/>
                <w:szCs w:val="24"/>
                <w:rtl/>
                <w:lang w:bidi="ar-EG"/>
              </w:rPr>
              <w:t>الذكور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51F46" w:rsidRPr="00351F46" w:rsidRDefault="00474607" w:rsidP="00351F46">
            <w:pPr>
              <w:pStyle w:val="SingleTxt"/>
              <w:tabs>
                <w:tab w:val="clear" w:pos="1267"/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</w:tabs>
              <w:spacing w:before="80" w:after="80" w:line="240" w:lineRule="exact"/>
              <w:ind w:left="0" w:right="144"/>
              <w:rPr>
                <w:rFonts w:hint="cs"/>
                <w:i/>
                <w:iCs/>
                <w:color w:val="000000"/>
                <w:sz w:val="16"/>
                <w:szCs w:val="24"/>
                <w:rtl/>
                <w:lang w:bidi="ar-EG"/>
              </w:rPr>
            </w:pPr>
            <w:r>
              <w:rPr>
                <w:rFonts w:hint="cs"/>
                <w:i/>
                <w:iCs/>
                <w:color w:val="000000"/>
                <w:sz w:val="16"/>
                <w:szCs w:val="24"/>
                <w:rtl/>
                <w:lang w:bidi="ar-EG"/>
              </w:rPr>
              <w:t>الإناث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51F46" w:rsidRPr="00351F46" w:rsidRDefault="00351F46" w:rsidP="00351F46">
            <w:pPr>
              <w:pStyle w:val="SingleTxt"/>
              <w:tabs>
                <w:tab w:val="clear" w:pos="1267"/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</w:tabs>
              <w:spacing w:before="80" w:after="80" w:line="240" w:lineRule="exact"/>
              <w:ind w:left="0" w:right="144"/>
              <w:rPr>
                <w:rFonts w:hint="cs"/>
                <w:i/>
                <w:iCs/>
                <w:color w:val="000000"/>
                <w:sz w:val="16"/>
                <w:szCs w:val="24"/>
                <w:rtl/>
                <w:lang w:bidi="ar-EG"/>
              </w:rPr>
            </w:pPr>
            <w:r w:rsidRPr="00351F46">
              <w:rPr>
                <w:rFonts w:hint="cs"/>
                <w:i/>
                <w:iCs/>
                <w:color w:val="000000"/>
                <w:sz w:val="16"/>
                <w:szCs w:val="24"/>
                <w:rtl/>
                <w:lang w:bidi="ar-EG"/>
              </w:rPr>
              <w:t>المجموع</w:t>
            </w:r>
          </w:p>
        </w:tc>
      </w:tr>
      <w:tr w:rsidR="00351F46" w:rsidRPr="00351F46">
        <w:trPr>
          <w:cantSplit/>
          <w:trHeight w:hRule="exact" w:val="115"/>
          <w:tblHeader/>
        </w:trPr>
        <w:tc>
          <w:tcPr>
            <w:tcW w:w="457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351F46" w:rsidRPr="00351F46" w:rsidRDefault="00351F46" w:rsidP="00351F46">
            <w:pPr>
              <w:pStyle w:val="SingleTxt"/>
              <w:tabs>
                <w:tab w:val="clear" w:pos="1267"/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</w:tabs>
              <w:spacing w:before="40" w:after="80" w:line="240" w:lineRule="exact"/>
              <w:ind w:left="0" w:right="0"/>
              <w:rPr>
                <w:rFonts w:hint="cs"/>
                <w:color w:val="000000"/>
                <w:sz w:val="16"/>
                <w:szCs w:val="24"/>
                <w:rtl/>
                <w:lang w:bidi="ar-EG"/>
              </w:rPr>
            </w:pPr>
          </w:p>
        </w:tc>
        <w:tc>
          <w:tcPr>
            <w:tcW w:w="113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351F46" w:rsidRPr="00351F46" w:rsidRDefault="00351F46" w:rsidP="00351F46">
            <w:pPr>
              <w:pStyle w:val="SingleTxt"/>
              <w:tabs>
                <w:tab w:val="clear" w:pos="1267"/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</w:tabs>
              <w:spacing w:before="40" w:after="80" w:line="240" w:lineRule="exact"/>
              <w:ind w:left="0" w:right="144"/>
              <w:rPr>
                <w:rFonts w:hint="cs"/>
                <w:color w:val="000000"/>
                <w:sz w:val="16"/>
                <w:szCs w:val="24"/>
                <w:rtl/>
                <w:lang w:bidi="ar-EG"/>
              </w:rPr>
            </w:pPr>
          </w:p>
        </w:tc>
        <w:tc>
          <w:tcPr>
            <w:tcW w:w="113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351F46" w:rsidRPr="00351F46" w:rsidRDefault="00351F46" w:rsidP="00351F46">
            <w:pPr>
              <w:pStyle w:val="SingleTxt"/>
              <w:tabs>
                <w:tab w:val="clear" w:pos="1267"/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</w:tabs>
              <w:spacing w:before="40" w:after="80" w:line="240" w:lineRule="exact"/>
              <w:ind w:left="0" w:right="144"/>
              <w:rPr>
                <w:rFonts w:hint="cs"/>
                <w:color w:val="000000"/>
                <w:sz w:val="16"/>
                <w:szCs w:val="24"/>
                <w:rtl/>
                <w:lang w:bidi="ar-EG"/>
              </w:rPr>
            </w:pPr>
          </w:p>
        </w:tc>
        <w:tc>
          <w:tcPr>
            <w:tcW w:w="109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351F46" w:rsidRPr="00351F46" w:rsidRDefault="00351F46" w:rsidP="00351F46">
            <w:pPr>
              <w:pStyle w:val="SingleTxt"/>
              <w:tabs>
                <w:tab w:val="clear" w:pos="1267"/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</w:tabs>
              <w:spacing w:before="40" w:after="80" w:line="240" w:lineRule="exact"/>
              <w:ind w:left="0" w:right="144"/>
              <w:rPr>
                <w:rFonts w:hint="cs"/>
                <w:color w:val="000000"/>
                <w:sz w:val="16"/>
                <w:szCs w:val="24"/>
                <w:rtl/>
                <w:lang w:bidi="ar-EG"/>
              </w:rPr>
            </w:pPr>
          </w:p>
        </w:tc>
      </w:tr>
      <w:tr w:rsidR="00474607" w:rsidRPr="00351F46">
        <w:trPr>
          <w:cantSplit/>
        </w:trPr>
        <w:tc>
          <w:tcPr>
            <w:tcW w:w="4571" w:type="dxa"/>
            <w:shd w:val="clear" w:color="auto" w:fill="auto"/>
            <w:vAlign w:val="bottom"/>
          </w:tcPr>
          <w:p w:rsidR="00474607" w:rsidRPr="00351F46" w:rsidRDefault="00474607" w:rsidP="00351F46">
            <w:pPr>
              <w:pStyle w:val="SingleTxt"/>
              <w:tabs>
                <w:tab w:val="clear" w:pos="1267"/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</w:tabs>
              <w:spacing w:before="40" w:after="80" w:line="240" w:lineRule="exact"/>
              <w:ind w:left="0" w:right="0"/>
              <w:rPr>
                <w:rFonts w:hint="cs"/>
                <w:color w:val="000000"/>
                <w:sz w:val="16"/>
                <w:szCs w:val="24"/>
                <w:rtl/>
                <w:lang w:bidi="ar-EG"/>
              </w:rPr>
            </w:pPr>
            <w:r w:rsidRPr="00351F46">
              <w:rPr>
                <w:rFonts w:hint="cs"/>
                <w:color w:val="000000"/>
                <w:sz w:val="16"/>
                <w:szCs w:val="24"/>
                <w:rtl/>
                <w:lang w:bidi="ar-EG"/>
              </w:rPr>
              <w:t>مديرو الشركات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474607" w:rsidRPr="00351F46" w:rsidRDefault="00474607" w:rsidP="00C478BD">
            <w:pPr>
              <w:pStyle w:val="SingleTxt"/>
              <w:tabs>
                <w:tab w:val="clear" w:pos="1267"/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</w:tabs>
              <w:spacing w:before="40" w:after="80" w:line="240" w:lineRule="exact"/>
              <w:ind w:left="0" w:right="144"/>
              <w:rPr>
                <w:rFonts w:hint="cs"/>
                <w:color w:val="000000"/>
                <w:sz w:val="16"/>
                <w:szCs w:val="24"/>
                <w:rtl/>
                <w:lang w:bidi="ar-EG"/>
              </w:rPr>
            </w:pPr>
            <w:r w:rsidRPr="00351F46">
              <w:rPr>
                <w:rFonts w:hint="cs"/>
                <w:color w:val="000000"/>
                <w:sz w:val="16"/>
                <w:szCs w:val="24"/>
                <w:rtl/>
                <w:lang w:bidi="ar-EG"/>
              </w:rPr>
              <w:t>489 3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474607" w:rsidRPr="00351F46" w:rsidRDefault="00474607" w:rsidP="00C478BD">
            <w:pPr>
              <w:pStyle w:val="SingleTxt"/>
              <w:tabs>
                <w:tab w:val="clear" w:pos="1267"/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</w:tabs>
              <w:spacing w:before="40" w:after="80" w:line="240" w:lineRule="exact"/>
              <w:ind w:left="0" w:right="144"/>
              <w:rPr>
                <w:rFonts w:hint="cs"/>
                <w:color w:val="000000"/>
                <w:sz w:val="16"/>
                <w:szCs w:val="24"/>
                <w:rtl/>
                <w:lang w:bidi="ar-EG"/>
              </w:rPr>
            </w:pPr>
            <w:r w:rsidRPr="00351F46">
              <w:rPr>
                <w:rFonts w:hint="cs"/>
                <w:color w:val="000000"/>
                <w:sz w:val="16"/>
                <w:szCs w:val="24"/>
                <w:rtl/>
                <w:lang w:bidi="ar-EG"/>
              </w:rPr>
              <w:t>550 1</w:t>
            </w:r>
          </w:p>
        </w:tc>
        <w:tc>
          <w:tcPr>
            <w:tcW w:w="1093" w:type="dxa"/>
            <w:shd w:val="clear" w:color="auto" w:fill="auto"/>
            <w:vAlign w:val="bottom"/>
          </w:tcPr>
          <w:p w:rsidR="00474607" w:rsidRPr="00C478BD" w:rsidRDefault="00474607" w:rsidP="00351F46">
            <w:pPr>
              <w:pStyle w:val="HCh"/>
              <w:spacing w:before="40" w:after="80" w:line="240" w:lineRule="exact"/>
              <w:ind w:right="144"/>
              <w:rPr>
                <w:rFonts w:hint="cs"/>
                <w:b w:val="0"/>
                <w:bCs w:val="0"/>
                <w:color w:val="000000"/>
                <w:sz w:val="16"/>
                <w:szCs w:val="24"/>
                <w:rtl/>
                <w:lang w:bidi="ar-EG"/>
              </w:rPr>
            </w:pPr>
            <w:r w:rsidRPr="00C478BD">
              <w:rPr>
                <w:rFonts w:hint="cs"/>
                <w:b w:val="0"/>
                <w:bCs w:val="0"/>
                <w:color w:val="000000"/>
                <w:sz w:val="16"/>
                <w:szCs w:val="24"/>
                <w:rtl/>
                <w:lang w:bidi="ar-EG"/>
              </w:rPr>
              <w:t>039 5</w:t>
            </w:r>
          </w:p>
        </w:tc>
      </w:tr>
      <w:tr w:rsidR="00474607" w:rsidRPr="00351F46">
        <w:trPr>
          <w:cantSplit/>
        </w:trPr>
        <w:tc>
          <w:tcPr>
            <w:tcW w:w="4571" w:type="dxa"/>
            <w:shd w:val="clear" w:color="auto" w:fill="auto"/>
            <w:vAlign w:val="bottom"/>
          </w:tcPr>
          <w:p w:rsidR="00474607" w:rsidRPr="00474607" w:rsidRDefault="00474607" w:rsidP="00474607">
            <w:pPr>
              <w:pStyle w:val="HCh"/>
              <w:keepNext w:val="0"/>
              <w:keepLines w:val="0"/>
              <w:suppressAutoHyphens w:val="0"/>
              <w:spacing w:before="40" w:after="80" w:line="240" w:lineRule="exact"/>
              <w:rPr>
                <w:rFonts w:hint="cs"/>
                <w:b w:val="0"/>
                <w:bCs w:val="0"/>
                <w:color w:val="000000"/>
                <w:sz w:val="16"/>
                <w:szCs w:val="24"/>
                <w:rtl/>
                <w:lang w:bidi="ar-EG"/>
              </w:rPr>
            </w:pPr>
            <w:r w:rsidRPr="00474607">
              <w:rPr>
                <w:rFonts w:hint="cs"/>
                <w:b w:val="0"/>
                <w:bCs w:val="0"/>
                <w:color w:val="000000"/>
                <w:sz w:val="16"/>
                <w:szCs w:val="24"/>
                <w:rtl/>
                <w:lang w:bidi="ar-EG"/>
              </w:rPr>
              <w:t>المديرون والملاك في مجال الخدمات الزراعية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474607" w:rsidRPr="00474607" w:rsidRDefault="00474607" w:rsidP="00474607">
            <w:pPr>
              <w:pStyle w:val="HCh"/>
              <w:keepNext w:val="0"/>
              <w:keepLines w:val="0"/>
              <w:suppressAutoHyphens w:val="0"/>
              <w:spacing w:before="40" w:after="80" w:line="240" w:lineRule="exact"/>
              <w:ind w:right="144"/>
              <w:rPr>
                <w:rFonts w:hint="cs"/>
                <w:b w:val="0"/>
                <w:bCs w:val="0"/>
                <w:color w:val="000000"/>
                <w:sz w:val="16"/>
                <w:szCs w:val="24"/>
                <w:rtl/>
                <w:lang w:bidi="ar-EG"/>
              </w:rPr>
            </w:pPr>
            <w:r w:rsidRPr="00474607">
              <w:rPr>
                <w:rFonts w:hint="cs"/>
                <w:b w:val="0"/>
                <w:bCs w:val="0"/>
                <w:color w:val="000000"/>
                <w:sz w:val="16"/>
                <w:szCs w:val="24"/>
                <w:rtl/>
                <w:lang w:bidi="ar-EG"/>
              </w:rPr>
              <w:t>919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474607" w:rsidRPr="00474607" w:rsidRDefault="00474607" w:rsidP="00474607">
            <w:pPr>
              <w:pStyle w:val="SingleTxt"/>
              <w:tabs>
                <w:tab w:val="clear" w:pos="1267"/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</w:tabs>
              <w:spacing w:before="40" w:after="80" w:line="240" w:lineRule="exact"/>
              <w:ind w:left="0" w:right="144"/>
              <w:rPr>
                <w:rFonts w:hint="cs"/>
                <w:color w:val="000000"/>
                <w:sz w:val="16"/>
                <w:szCs w:val="24"/>
                <w:rtl/>
                <w:lang w:bidi="ar-EG"/>
              </w:rPr>
            </w:pPr>
            <w:r w:rsidRPr="00474607">
              <w:rPr>
                <w:rFonts w:hint="cs"/>
                <w:color w:val="000000"/>
                <w:sz w:val="16"/>
                <w:szCs w:val="24"/>
                <w:rtl/>
                <w:lang w:bidi="ar-EG"/>
              </w:rPr>
              <w:t>648</w:t>
            </w:r>
          </w:p>
        </w:tc>
        <w:tc>
          <w:tcPr>
            <w:tcW w:w="1093" w:type="dxa"/>
            <w:shd w:val="clear" w:color="auto" w:fill="auto"/>
            <w:vAlign w:val="bottom"/>
          </w:tcPr>
          <w:p w:rsidR="00474607" w:rsidRPr="00474607" w:rsidRDefault="00474607" w:rsidP="00474607">
            <w:pPr>
              <w:pStyle w:val="HCh"/>
              <w:keepNext w:val="0"/>
              <w:keepLines w:val="0"/>
              <w:suppressAutoHyphens w:val="0"/>
              <w:spacing w:before="40" w:after="80" w:line="240" w:lineRule="exact"/>
              <w:ind w:right="144"/>
              <w:rPr>
                <w:rFonts w:hint="cs"/>
                <w:b w:val="0"/>
                <w:bCs w:val="0"/>
                <w:color w:val="000000"/>
                <w:sz w:val="16"/>
                <w:szCs w:val="24"/>
                <w:rtl/>
                <w:lang w:bidi="ar-EG"/>
              </w:rPr>
            </w:pPr>
            <w:r w:rsidRPr="00474607">
              <w:rPr>
                <w:rFonts w:hint="cs"/>
                <w:b w:val="0"/>
                <w:bCs w:val="0"/>
                <w:color w:val="000000"/>
                <w:sz w:val="16"/>
                <w:szCs w:val="24"/>
                <w:rtl/>
                <w:lang w:bidi="ar-EG"/>
              </w:rPr>
              <w:t>567 1</w:t>
            </w:r>
          </w:p>
        </w:tc>
      </w:tr>
      <w:tr w:rsidR="00474607" w:rsidRPr="00351F46">
        <w:trPr>
          <w:cantSplit/>
        </w:trPr>
        <w:tc>
          <w:tcPr>
            <w:tcW w:w="4571" w:type="dxa"/>
            <w:shd w:val="clear" w:color="auto" w:fill="auto"/>
            <w:vAlign w:val="bottom"/>
          </w:tcPr>
          <w:p w:rsidR="00474607" w:rsidRPr="00474607" w:rsidRDefault="00474607" w:rsidP="00474607">
            <w:pPr>
              <w:pStyle w:val="HCh"/>
              <w:keepNext w:val="0"/>
              <w:keepLines w:val="0"/>
              <w:suppressAutoHyphens w:val="0"/>
              <w:spacing w:before="40" w:after="80" w:line="240" w:lineRule="exact"/>
              <w:rPr>
                <w:rFonts w:hint="cs"/>
                <w:b w:val="0"/>
                <w:bCs w:val="0"/>
                <w:color w:val="000000"/>
                <w:sz w:val="16"/>
                <w:szCs w:val="24"/>
                <w:rtl/>
                <w:lang w:bidi="ar-EG"/>
              </w:rPr>
            </w:pPr>
            <w:r w:rsidRPr="00474607">
              <w:rPr>
                <w:rFonts w:hint="cs"/>
                <w:b w:val="0"/>
                <w:bCs w:val="0"/>
                <w:color w:val="000000"/>
                <w:sz w:val="16"/>
                <w:szCs w:val="24"/>
                <w:rtl/>
                <w:lang w:bidi="ar-EG"/>
              </w:rPr>
              <w:t>الفنيون في مجال العلم والتكنولوجيا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474607" w:rsidRPr="00474607" w:rsidRDefault="00474607" w:rsidP="00474607">
            <w:pPr>
              <w:pStyle w:val="HCh"/>
              <w:keepNext w:val="0"/>
              <w:keepLines w:val="0"/>
              <w:suppressAutoHyphens w:val="0"/>
              <w:spacing w:before="40" w:after="80" w:line="240" w:lineRule="exact"/>
              <w:ind w:right="144"/>
              <w:rPr>
                <w:rFonts w:hint="cs"/>
                <w:b w:val="0"/>
                <w:bCs w:val="0"/>
                <w:color w:val="000000"/>
                <w:sz w:val="16"/>
                <w:szCs w:val="24"/>
                <w:rtl/>
                <w:lang w:bidi="ar-EG"/>
              </w:rPr>
            </w:pPr>
            <w:r w:rsidRPr="00474607">
              <w:rPr>
                <w:rFonts w:hint="cs"/>
                <w:b w:val="0"/>
                <w:bCs w:val="0"/>
                <w:color w:val="000000"/>
                <w:sz w:val="16"/>
                <w:szCs w:val="24"/>
                <w:rtl/>
                <w:lang w:bidi="ar-EG"/>
              </w:rPr>
              <w:t>825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474607" w:rsidRPr="00474607" w:rsidRDefault="00474607" w:rsidP="00474607">
            <w:pPr>
              <w:pStyle w:val="SingleTxt"/>
              <w:tabs>
                <w:tab w:val="clear" w:pos="1267"/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</w:tabs>
              <w:spacing w:before="40" w:after="80" w:line="240" w:lineRule="exact"/>
              <w:ind w:left="0" w:right="144"/>
              <w:rPr>
                <w:rFonts w:hint="cs"/>
                <w:color w:val="000000"/>
                <w:sz w:val="16"/>
                <w:szCs w:val="24"/>
                <w:rtl/>
                <w:lang w:bidi="ar-EG"/>
              </w:rPr>
            </w:pPr>
            <w:r w:rsidRPr="00474607">
              <w:rPr>
                <w:rFonts w:hint="cs"/>
                <w:color w:val="000000"/>
                <w:sz w:val="16"/>
                <w:szCs w:val="24"/>
                <w:rtl/>
                <w:lang w:bidi="ar-EG"/>
              </w:rPr>
              <w:t>92</w:t>
            </w:r>
          </w:p>
        </w:tc>
        <w:tc>
          <w:tcPr>
            <w:tcW w:w="1093" w:type="dxa"/>
            <w:shd w:val="clear" w:color="auto" w:fill="auto"/>
            <w:vAlign w:val="bottom"/>
          </w:tcPr>
          <w:p w:rsidR="00474607" w:rsidRPr="00474607" w:rsidRDefault="00474607" w:rsidP="00474607">
            <w:pPr>
              <w:pStyle w:val="HCh"/>
              <w:keepNext w:val="0"/>
              <w:keepLines w:val="0"/>
              <w:suppressAutoHyphens w:val="0"/>
              <w:spacing w:before="40" w:after="80" w:line="240" w:lineRule="exact"/>
              <w:ind w:right="144"/>
              <w:rPr>
                <w:rFonts w:hint="cs"/>
                <w:b w:val="0"/>
                <w:bCs w:val="0"/>
                <w:color w:val="000000"/>
                <w:sz w:val="16"/>
                <w:szCs w:val="24"/>
                <w:rtl/>
                <w:lang w:bidi="ar-EG"/>
              </w:rPr>
            </w:pPr>
            <w:r w:rsidRPr="00474607">
              <w:rPr>
                <w:rFonts w:hint="cs"/>
                <w:b w:val="0"/>
                <w:bCs w:val="0"/>
                <w:color w:val="000000"/>
                <w:sz w:val="16"/>
                <w:szCs w:val="24"/>
                <w:rtl/>
                <w:lang w:bidi="ar-EG"/>
              </w:rPr>
              <w:t>917</w:t>
            </w:r>
          </w:p>
        </w:tc>
      </w:tr>
      <w:tr w:rsidR="00474607" w:rsidRPr="00351F46">
        <w:trPr>
          <w:cantSplit/>
        </w:trPr>
        <w:tc>
          <w:tcPr>
            <w:tcW w:w="4571" w:type="dxa"/>
            <w:shd w:val="clear" w:color="auto" w:fill="auto"/>
            <w:vAlign w:val="bottom"/>
          </w:tcPr>
          <w:p w:rsidR="00474607" w:rsidRPr="00474607" w:rsidRDefault="00474607" w:rsidP="00474607">
            <w:pPr>
              <w:pStyle w:val="HCh"/>
              <w:keepNext w:val="0"/>
              <w:keepLines w:val="0"/>
              <w:suppressAutoHyphens w:val="0"/>
              <w:spacing w:before="40" w:after="80" w:line="240" w:lineRule="exact"/>
              <w:rPr>
                <w:rFonts w:hint="cs"/>
                <w:b w:val="0"/>
                <w:bCs w:val="0"/>
                <w:color w:val="000000"/>
                <w:sz w:val="16"/>
                <w:szCs w:val="24"/>
                <w:rtl/>
                <w:lang w:bidi="ar-EG"/>
              </w:rPr>
            </w:pPr>
            <w:r w:rsidRPr="00474607">
              <w:rPr>
                <w:rFonts w:hint="cs"/>
                <w:b w:val="0"/>
                <w:bCs w:val="0"/>
                <w:color w:val="000000"/>
                <w:sz w:val="16"/>
                <w:szCs w:val="24"/>
                <w:rtl/>
                <w:lang w:bidi="ar-EG"/>
              </w:rPr>
              <w:t>العاملون الفنيون في مجال الصحة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474607" w:rsidRPr="00474607" w:rsidRDefault="00474607" w:rsidP="00474607">
            <w:pPr>
              <w:pStyle w:val="SingleTxt"/>
              <w:tabs>
                <w:tab w:val="clear" w:pos="1267"/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</w:tabs>
              <w:spacing w:before="40" w:after="80" w:line="240" w:lineRule="exact"/>
              <w:ind w:left="0" w:right="144"/>
              <w:rPr>
                <w:rFonts w:hint="cs"/>
                <w:color w:val="000000"/>
                <w:sz w:val="16"/>
                <w:szCs w:val="24"/>
                <w:rtl/>
                <w:lang w:bidi="ar-EG"/>
              </w:rPr>
            </w:pPr>
            <w:r w:rsidRPr="00474607">
              <w:rPr>
                <w:rFonts w:hint="cs"/>
                <w:color w:val="000000"/>
                <w:sz w:val="16"/>
                <w:szCs w:val="24"/>
                <w:rtl/>
                <w:lang w:bidi="ar-EG"/>
              </w:rPr>
              <w:t>250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474607" w:rsidRPr="00474607" w:rsidRDefault="00474607" w:rsidP="00474607">
            <w:pPr>
              <w:pStyle w:val="DualTxt"/>
              <w:spacing w:before="40" w:after="80" w:line="240" w:lineRule="exact"/>
              <w:ind w:right="144"/>
              <w:rPr>
                <w:rFonts w:hint="cs"/>
                <w:color w:val="000000"/>
                <w:sz w:val="16"/>
                <w:szCs w:val="24"/>
                <w:rtl/>
                <w:lang w:bidi="ar-EG"/>
              </w:rPr>
            </w:pPr>
            <w:r w:rsidRPr="00474607">
              <w:rPr>
                <w:rFonts w:hint="cs"/>
                <w:color w:val="000000"/>
                <w:sz w:val="16"/>
                <w:szCs w:val="24"/>
                <w:rtl/>
                <w:lang w:bidi="ar-EG"/>
              </w:rPr>
              <w:t>121</w:t>
            </w:r>
          </w:p>
        </w:tc>
        <w:tc>
          <w:tcPr>
            <w:tcW w:w="1093" w:type="dxa"/>
            <w:shd w:val="clear" w:color="auto" w:fill="auto"/>
            <w:vAlign w:val="bottom"/>
          </w:tcPr>
          <w:p w:rsidR="00474607" w:rsidRPr="00474607" w:rsidRDefault="00474607" w:rsidP="00474607">
            <w:pPr>
              <w:pStyle w:val="SingleTxt"/>
              <w:tabs>
                <w:tab w:val="clear" w:pos="1267"/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</w:tabs>
              <w:spacing w:before="40" w:after="80" w:line="240" w:lineRule="exact"/>
              <w:ind w:left="0" w:right="144"/>
              <w:rPr>
                <w:rFonts w:hint="cs"/>
                <w:color w:val="000000"/>
                <w:sz w:val="16"/>
                <w:szCs w:val="24"/>
                <w:rtl/>
                <w:lang w:bidi="ar-EG"/>
              </w:rPr>
            </w:pPr>
            <w:r w:rsidRPr="00474607">
              <w:rPr>
                <w:rFonts w:hint="cs"/>
                <w:color w:val="000000"/>
                <w:sz w:val="16"/>
                <w:szCs w:val="24"/>
                <w:rtl/>
                <w:lang w:bidi="ar-EG"/>
              </w:rPr>
              <w:t>371</w:t>
            </w:r>
          </w:p>
        </w:tc>
      </w:tr>
      <w:tr w:rsidR="00474607" w:rsidRPr="00351F46">
        <w:trPr>
          <w:cantSplit/>
        </w:trPr>
        <w:tc>
          <w:tcPr>
            <w:tcW w:w="4571" w:type="dxa"/>
            <w:shd w:val="clear" w:color="auto" w:fill="auto"/>
            <w:vAlign w:val="bottom"/>
          </w:tcPr>
          <w:p w:rsidR="00474607" w:rsidRPr="00351F46" w:rsidRDefault="00474607" w:rsidP="00351F46">
            <w:pPr>
              <w:pStyle w:val="SingleTxt"/>
              <w:tabs>
                <w:tab w:val="clear" w:pos="1267"/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</w:tabs>
              <w:spacing w:before="40" w:after="80" w:line="240" w:lineRule="exact"/>
              <w:ind w:left="0" w:right="0"/>
              <w:rPr>
                <w:rFonts w:hint="cs"/>
                <w:color w:val="000000"/>
                <w:sz w:val="16"/>
                <w:szCs w:val="24"/>
                <w:rtl/>
                <w:lang w:bidi="ar-EG"/>
              </w:rPr>
            </w:pPr>
            <w:r w:rsidRPr="00351F46">
              <w:rPr>
                <w:rFonts w:hint="cs"/>
                <w:color w:val="000000"/>
                <w:sz w:val="16"/>
                <w:szCs w:val="24"/>
                <w:rtl/>
                <w:lang w:bidi="ar-EG"/>
              </w:rPr>
              <w:t>الموظفون الفنيون في مجال التعليم والبحوث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474607" w:rsidRPr="00351F46" w:rsidRDefault="00474607" w:rsidP="00C478BD">
            <w:pPr>
              <w:pStyle w:val="SingleTxt"/>
              <w:tabs>
                <w:tab w:val="clear" w:pos="1267"/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</w:tabs>
              <w:spacing w:before="40" w:after="80" w:line="240" w:lineRule="exact"/>
              <w:ind w:left="0" w:right="144"/>
              <w:rPr>
                <w:rFonts w:hint="cs"/>
                <w:color w:val="000000"/>
                <w:sz w:val="16"/>
                <w:szCs w:val="24"/>
                <w:rtl/>
                <w:lang w:bidi="ar-EG"/>
              </w:rPr>
            </w:pPr>
            <w:r w:rsidRPr="00351F46">
              <w:rPr>
                <w:rFonts w:hint="cs"/>
                <w:color w:val="000000"/>
                <w:sz w:val="16"/>
                <w:szCs w:val="24"/>
                <w:rtl/>
                <w:lang w:bidi="ar-EG"/>
              </w:rPr>
              <w:t>444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474607" w:rsidRPr="00351F46" w:rsidRDefault="00474607" w:rsidP="00C478BD">
            <w:pPr>
              <w:pStyle w:val="DualTxt"/>
              <w:spacing w:before="40" w:after="80" w:line="240" w:lineRule="exact"/>
              <w:ind w:right="144"/>
              <w:rPr>
                <w:rFonts w:hint="cs"/>
                <w:color w:val="000000"/>
                <w:sz w:val="16"/>
                <w:szCs w:val="24"/>
                <w:rtl/>
                <w:lang w:bidi="ar-EG"/>
              </w:rPr>
            </w:pPr>
            <w:r w:rsidRPr="00351F46">
              <w:rPr>
                <w:rFonts w:hint="cs"/>
                <w:color w:val="000000"/>
                <w:sz w:val="16"/>
                <w:szCs w:val="24"/>
                <w:rtl/>
                <w:lang w:bidi="ar-EG"/>
              </w:rPr>
              <w:t>941</w:t>
            </w:r>
          </w:p>
        </w:tc>
        <w:tc>
          <w:tcPr>
            <w:tcW w:w="1093" w:type="dxa"/>
            <w:shd w:val="clear" w:color="auto" w:fill="auto"/>
            <w:vAlign w:val="bottom"/>
          </w:tcPr>
          <w:p w:rsidR="00474607" w:rsidRPr="00351F46" w:rsidRDefault="00474607" w:rsidP="00351F46">
            <w:pPr>
              <w:pStyle w:val="SingleTxt"/>
              <w:tabs>
                <w:tab w:val="clear" w:pos="1267"/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</w:tabs>
              <w:spacing w:before="40" w:after="80" w:line="240" w:lineRule="exact"/>
              <w:ind w:left="0" w:right="144"/>
              <w:rPr>
                <w:rFonts w:hint="cs"/>
                <w:color w:val="000000"/>
                <w:sz w:val="16"/>
                <w:szCs w:val="24"/>
                <w:rtl/>
                <w:lang w:bidi="ar-EG"/>
              </w:rPr>
            </w:pPr>
            <w:r w:rsidRPr="00351F46">
              <w:rPr>
                <w:rFonts w:hint="cs"/>
                <w:color w:val="000000"/>
                <w:sz w:val="16"/>
                <w:szCs w:val="24"/>
                <w:rtl/>
                <w:lang w:bidi="ar-EG"/>
              </w:rPr>
              <w:t>385 1</w:t>
            </w:r>
          </w:p>
        </w:tc>
      </w:tr>
      <w:tr w:rsidR="00474607" w:rsidRPr="00351F46">
        <w:trPr>
          <w:cantSplit/>
        </w:trPr>
        <w:tc>
          <w:tcPr>
            <w:tcW w:w="4571" w:type="dxa"/>
            <w:shd w:val="clear" w:color="auto" w:fill="auto"/>
            <w:vAlign w:val="bottom"/>
          </w:tcPr>
          <w:p w:rsidR="00474607" w:rsidRPr="00351F46" w:rsidRDefault="00474607" w:rsidP="00351F46">
            <w:pPr>
              <w:pStyle w:val="SingleTxt"/>
              <w:tabs>
                <w:tab w:val="clear" w:pos="1267"/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</w:tabs>
              <w:spacing w:before="40" w:after="80" w:line="240" w:lineRule="exact"/>
              <w:ind w:left="0" w:right="0"/>
              <w:rPr>
                <w:rFonts w:hint="cs"/>
                <w:color w:val="000000"/>
                <w:sz w:val="16"/>
                <w:szCs w:val="24"/>
                <w:rtl/>
                <w:lang w:bidi="ar-EG"/>
              </w:rPr>
            </w:pPr>
            <w:r w:rsidRPr="00351F46">
              <w:rPr>
                <w:rFonts w:hint="cs"/>
                <w:color w:val="000000"/>
                <w:sz w:val="16"/>
                <w:szCs w:val="24"/>
                <w:rtl/>
                <w:lang w:bidi="ar-EG"/>
              </w:rPr>
              <w:t>الموظفون الفنيون في مجال الأعمال والخدمات العامة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474607" w:rsidRPr="00351F46" w:rsidRDefault="00474607" w:rsidP="00C478BD">
            <w:pPr>
              <w:pStyle w:val="SingleTxt"/>
              <w:tabs>
                <w:tab w:val="clear" w:pos="1267"/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</w:tabs>
              <w:spacing w:before="40" w:after="80" w:line="240" w:lineRule="exact"/>
              <w:ind w:left="0" w:right="144"/>
              <w:rPr>
                <w:rFonts w:hint="cs"/>
                <w:color w:val="000000"/>
                <w:sz w:val="16"/>
                <w:szCs w:val="24"/>
                <w:rtl/>
                <w:lang w:bidi="ar-EG"/>
              </w:rPr>
            </w:pPr>
            <w:r w:rsidRPr="00351F46">
              <w:rPr>
                <w:rFonts w:hint="cs"/>
                <w:color w:val="000000"/>
                <w:sz w:val="16"/>
                <w:szCs w:val="24"/>
                <w:rtl/>
                <w:lang w:bidi="ar-EG"/>
              </w:rPr>
              <w:t>076 1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474607" w:rsidRPr="00351F46" w:rsidRDefault="00474607" w:rsidP="00C478BD">
            <w:pPr>
              <w:pStyle w:val="DualTxt"/>
              <w:spacing w:before="40" w:after="80" w:line="240" w:lineRule="exact"/>
              <w:ind w:right="144"/>
              <w:rPr>
                <w:rFonts w:hint="cs"/>
                <w:color w:val="000000"/>
                <w:sz w:val="16"/>
                <w:szCs w:val="24"/>
                <w:rtl/>
                <w:lang w:bidi="ar-EG"/>
              </w:rPr>
            </w:pPr>
            <w:r w:rsidRPr="00351F46">
              <w:rPr>
                <w:rFonts w:hint="cs"/>
                <w:color w:val="000000"/>
                <w:sz w:val="16"/>
                <w:szCs w:val="24"/>
                <w:rtl/>
                <w:lang w:bidi="ar-EG"/>
              </w:rPr>
              <w:t>703</w:t>
            </w:r>
          </w:p>
        </w:tc>
        <w:tc>
          <w:tcPr>
            <w:tcW w:w="1093" w:type="dxa"/>
            <w:shd w:val="clear" w:color="auto" w:fill="auto"/>
            <w:vAlign w:val="bottom"/>
          </w:tcPr>
          <w:p w:rsidR="00474607" w:rsidRPr="00351F46" w:rsidRDefault="00474607" w:rsidP="00351F46">
            <w:pPr>
              <w:pStyle w:val="SingleTxt"/>
              <w:tabs>
                <w:tab w:val="clear" w:pos="1267"/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</w:tabs>
              <w:spacing w:before="40" w:after="80" w:line="240" w:lineRule="exact"/>
              <w:ind w:left="0" w:right="144"/>
              <w:rPr>
                <w:rFonts w:hint="cs"/>
                <w:color w:val="000000"/>
                <w:sz w:val="16"/>
                <w:szCs w:val="24"/>
                <w:rtl/>
                <w:lang w:bidi="ar-EG"/>
              </w:rPr>
            </w:pPr>
            <w:r w:rsidRPr="00351F46">
              <w:rPr>
                <w:rFonts w:hint="cs"/>
                <w:color w:val="000000"/>
                <w:sz w:val="16"/>
                <w:szCs w:val="24"/>
                <w:rtl/>
                <w:lang w:bidi="ar-EG"/>
              </w:rPr>
              <w:t>779 1</w:t>
            </w:r>
          </w:p>
        </w:tc>
      </w:tr>
      <w:tr w:rsidR="00474607" w:rsidRPr="00351F46">
        <w:trPr>
          <w:cantSplit/>
        </w:trPr>
        <w:tc>
          <w:tcPr>
            <w:tcW w:w="4571" w:type="dxa"/>
            <w:shd w:val="clear" w:color="auto" w:fill="auto"/>
            <w:vAlign w:val="bottom"/>
          </w:tcPr>
          <w:p w:rsidR="00474607" w:rsidRPr="00351F46" w:rsidRDefault="00474607" w:rsidP="00351F46">
            <w:pPr>
              <w:pStyle w:val="SingleTxt"/>
              <w:tabs>
                <w:tab w:val="clear" w:pos="1267"/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</w:tabs>
              <w:spacing w:before="40" w:after="80" w:line="240" w:lineRule="exact"/>
              <w:ind w:left="0" w:right="0"/>
              <w:rPr>
                <w:rFonts w:hint="cs"/>
                <w:color w:val="000000"/>
                <w:sz w:val="16"/>
                <w:szCs w:val="24"/>
                <w:rtl/>
                <w:lang w:bidi="ar-EG"/>
              </w:rPr>
            </w:pPr>
            <w:r w:rsidRPr="00351F46">
              <w:rPr>
                <w:rFonts w:hint="cs"/>
                <w:color w:val="000000"/>
                <w:sz w:val="16"/>
                <w:szCs w:val="24"/>
                <w:rtl/>
                <w:lang w:bidi="ar-EG"/>
              </w:rPr>
              <w:t>الفنيون المشاركون في مجال العلم والتكنولوجيا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474607" w:rsidRPr="00351F46" w:rsidRDefault="00474607" w:rsidP="00C478BD">
            <w:pPr>
              <w:pStyle w:val="SingleTxt"/>
              <w:tabs>
                <w:tab w:val="clear" w:pos="1267"/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</w:tabs>
              <w:spacing w:before="40" w:after="80" w:line="240" w:lineRule="exact"/>
              <w:ind w:left="0" w:right="144"/>
              <w:rPr>
                <w:rFonts w:hint="cs"/>
                <w:color w:val="000000"/>
                <w:sz w:val="16"/>
                <w:szCs w:val="24"/>
                <w:rtl/>
                <w:lang w:bidi="ar-EG"/>
              </w:rPr>
            </w:pPr>
            <w:r w:rsidRPr="00351F46">
              <w:rPr>
                <w:rFonts w:hint="cs"/>
                <w:color w:val="000000"/>
                <w:sz w:val="16"/>
                <w:szCs w:val="24"/>
                <w:rtl/>
                <w:lang w:bidi="ar-EG"/>
              </w:rPr>
              <w:t>498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474607" w:rsidRPr="00351F46" w:rsidRDefault="00474607" w:rsidP="00C478BD">
            <w:pPr>
              <w:pStyle w:val="DualTxt"/>
              <w:spacing w:before="40" w:after="80" w:line="240" w:lineRule="exact"/>
              <w:ind w:right="144"/>
              <w:rPr>
                <w:rFonts w:hint="cs"/>
                <w:color w:val="000000"/>
                <w:sz w:val="16"/>
                <w:szCs w:val="24"/>
                <w:rtl/>
                <w:lang w:bidi="ar-EG"/>
              </w:rPr>
            </w:pPr>
            <w:r w:rsidRPr="00351F46">
              <w:rPr>
                <w:rFonts w:hint="cs"/>
                <w:color w:val="000000"/>
                <w:sz w:val="16"/>
                <w:szCs w:val="24"/>
                <w:rtl/>
                <w:lang w:bidi="ar-EG"/>
              </w:rPr>
              <w:t>97</w:t>
            </w:r>
          </w:p>
        </w:tc>
        <w:tc>
          <w:tcPr>
            <w:tcW w:w="1093" w:type="dxa"/>
            <w:shd w:val="clear" w:color="auto" w:fill="auto"/>
            <w:vAlign w:val="bottom"/>
          </w:tcPr>
          <w:p w:rsidR="00474607" w:rsidRPr="00351F46" w:rsidRDefault="00474607" w:rsidP="00351F46">
            <w:pPr>
              <w:pStyle w:val="SingleTxt"/>
              <w:tabs>
                <w:tab w:val="clear" w:pos="1267"/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</w:tabs>
              <w:spacing w:before="40" w:after="80" w:line="240" w:lineRule="exact"/>
              <w:ind w:left="0" w:right="144"/>
              <w:rPr>
                <w:rFonts w:hint="cs"/>
                <w:color w:val="000000"/>
                <w:sz w:val="16"/>
                <w:szCs w:val="24"/>
                <w:rtl/>
                <w:lang w:bidi="ar-EG"/>
              </w:rPr>
            </w:pPr>
            <w:r w:rsidRPr="00351F46">
              <w:rPr>
                <w:rFonts w:hint="cs"/>
                <w:color w:val="000000"/>
                <w:sz w:val="16"/>
                <w:szCs w:val="24"/>
                <w:rtl/>
                <w:lang w:bidi="ar-EG"/>
              </w:rPr>
              <w:t>595</w:t>
            </w:r>
          </w:p>
        </w:tc>
      </w:tr>
      <w:tr w:rsidR="00474607" w:rsidRPr="00351F46">
        <w:trPr>
          <w:cantSplit/>
        </w:trPr>
        <w:tc>
          <w:tcPr>
            <w:tcW w:w="4571" w:type="dxa"/>
            <w:shd w:val="clear" w:color="auto" w:fill="auto"/>
            <w:vAlign w:val="bottom"/>
          </w:tcPr>
          <w:p w:rsidR="00474607" w:rsidRPr="00351F46" w:rsidRDefault="00474607" w:rsidP="00351F46">
            <w:pPr>
              <w:pStyle w:val="SingleTxt"/>
              <w:tabs>
                <w:tab w:val="clear" w:pos="1267"/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</w:tabs>
              <w:spacing w:before="40" w:after="80" w:line="240" w:lineRule="exact"/>
              <w:ind w:left="0" w:right="0"/>
              <w:rPr>
                <w:rFonts w:hint="cs"/>
                <w:color w:val="000000"/>
                <w:sz w:val="16"/>
                <w:szCs w:val="24"/>
                <w:rtl/>
                <w:lang w:bidi="ar-EG"/>
              </w:rPr>
            </w:pPr>
            <w:r w:rsidRPr="00351F46">
              <w:rPr>
                <w:rFonts w:hint="cs"/>
                <w:color w:val="000000"/>
                <w:sz w:val="16"/>
                <w:szCs w:val="24"/>
                <w:rtl/>
                <w:lang w:bidi="ar-EG"/>
              </w:rPr>
              <w:t>الفنيون المشاركون في خدمات الصحة والرعاية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474607" w:rsidRPr="00351F46" w:rsidRDefault="00474607" w:rsidP="00C478BD">
            <w:pPr>
              <w:pStyle w:val="SingleTxt"/>
              <w:tabs>
                <w:tab w:val="clear" w:pos="1267"/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</w:tabs>
              <w:spacing w:before="40" w:after="80" w:line="240" w:lineRule="exact"/>
              <w:ind w:left="0" w:right="144"/>
              <w:rPr>
                <w:rFonts w:hint="cs"/>
                <w:color w:val="000000"/>
                <w:sz w:val="16"/>
                <w:szCs w:val="24"/>
                <w:rtl/>
                <w:lang w:bidi="ar-EG"/>
              </w:rPr>
            </w:pPr>
            <w:r w:rsidRPr="00351F46">
              <w:rPr>
                <w:rFonts w:hint="cs"/>
                <w:color w:val="000000"/>
                <w:sz w:val="16"/>
                <w:szCs w:val="24"/>
                <w:rtl/>
                <w:lang w:bidi="ar-EG"/>
              </w:rPr>
              <w:t>208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474607" w:rsidRPr="00351F46" w:rsidRDefault="00474607" w:rsidP="00C478BD">
            <w:pPr>
              <w:pStyle w:val="DualTxt"/>
              <w:spacing w:before="40" w:after="80" w:line="240" w:lineRule="exact"/>
              <w:ind w:right="144"/>
              <w:rPr>
                <w:rFonts w:hint="cs"/>
                <w:color w:val="000000"/>
                <w:sz w:val="16"/>
                <w:szCs w:val="24"/>
                <w:rtl/>
                <w:lang w:bidi="ar-EG"/>
              </w:rPr>
            </w:pPr>
            <w:r w:rsidRPr="00351F46">
              <w:rPr>
                <w:rFonts w:hint="cs"/>
                <w:color w:val="000000"/>
                <w:sz w:val="16"/>
                <w:szCs w:val="24"/>
                <w:rtl/>
                <w:lang w:bidi="ar-EG"/>
              </w:rPr>
              <w:t>097 1</w:t>
            </w:r>
          </w:p>
        </w:tc>
        <w:tc>
          <w:tcPr>
            <w:tcW w:w="1093" w:type="dxa"/>
            <w:shd w:val="clear" w:color="auto" w:fill="auto"/>
            <w:vAlign w:val="bottom"/>
          </w:tcPr>
          <w:p w:rsidR="00474607" w:rsidRPr="00351F46" w:rsidRDefault="00474607" w:rsidP="00351F46">
            <w:pPr>
              <w:pStyle w:val="SingleTxt"/>
              <w:tabs>
                <w:tab w:val="clear" w:pos="1267"/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</w:tabs>
              <w:spacing w:before="40" w:after="80" w:line="240" w:lineRule="exact"/>
              <w:ind w:left="0" w:right="144"/>
              <w:rPr>
                <w:rFonts w:hint="cs"/>
                <w:color w:val="000000"/>
                <w:sz w:val="16"/>
                <w:szCs w:val="24"/>
                <w:rtl/>
                <w:lang w:bidi="ar-EG"/>
              </w:rPr>
            </w:pPr>
            <w:r w:rsidRPr="00351F46">
              <w:rPr>
                <w:rFonts w:hint="cs"/>
                <w:color w:val="000000"/>
                <w:sz w:val="16"/>
                <w:szCs w:val="24"/>
                <w:rtl/>
                <w:lang w:bidi="ar-EG"/>
              </w:rPr>
              <w:t>305 1</w:t>
            </w:r>
          </w:p>
        </w:tc>
      </w:tr>
      <w:tr w:rsidR="00474607" w:rsidRPr="00351F46">
        <w:trPr>
          <w:cantSplit/>
        </w:trPr>
        <w:tc>
          <w:tcPr>
            <w:tcW w:w="4571" w:type="dxa"/>
            <w:shd w:val="clear" w:color="auto" w:fill="auto"/>
            <w:vAlign w:val="bottom"/>
          </w:tcPr>
          <w:p w:rsidR="00474607" w:rsidRPr="00351F46" w:rsidRDefault="00474607" w:rsidP="00351F46">
            <w:pPr>
              <w:pStyle w:val="SingleTxt"/>
              <w:tabs>
                <w:tab w:val="clear" w:pos="1267"/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</w:tabs>
              <w:spacing w:before="40" w:after="80" w:line="240" w:lineRule="exact"/>
              <w:ind w:left="0" w:right="0"/>
              <w:rPr>
                <w:rFonts w:hint="cs"/>
                <w:color w:val="000000"/>
                <w:sz w:val="16"/>
                <w:szCs w:val="24"/>
                <w:rtl/>
                <w:lang w:bidi="ar-EG"/>
              </w:rPr>
            </w:pPr>
            <w:r w:rsidRPr="00351F46">
              <w:rPr>
                <w:rFonts w:hint="cs"/>
                <w:color w:val="000000"/>
                <w:sz w:val="16"/>
                <w:szCs w:val="24"/>
                <w:rtl/>
                <w:lang w:bidi="ar-EG"/>
              </w:rPr>
              <w:t>مهن الخدمات الوقائية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474607" w:rsidRPr="00351F46" w:rsidRDefault="00474607" w:rsidP="00C478BD">
            <w:pPr>
              <w:pStyle w:val="SingleTxt"/>
              <w:tabs>
                <w:tab w:val="clear" w:pos="1267"/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</w:tabs>
              <w:spacing w:before="40" w:after="80" w:line="240" w:lineRule="exact"/>
              <w:ind w:left="0" w:right="144"/>
              <w:rPr>
                <w:rFonts w:hint="cs"/>
                <w:color w:val="000000"/>
                <w:sz w:val="16"/>
                <w:szCs w:val="24"/>
                <w:rtl/>
                <w:lang w:bidi="ar-EG"/>
              </w:rPr>
            </w:pPr>
            <w:r w:rsidRPr="00351F46">
              <w:rPr>
                <w:rFonts w:hint="cs"/>
                <w:color w:val="000000"/>
                <w:sz w:val="16"/>
                <w:szCs w:val="24"/>
                <w:rtl/>
                <w:lang w:bidi="ar-EG"/>
              </w:rPr>
              <w:t>367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474607" w:rsidRPr="00351F46" w:rsidRDefault="00474607" w:rsidP="00C478BD">
            <w:pPr>
              <w:pStyle w:val="DualTxt"/>
              <w:spacing w:before="40" w:after="80" w:line="240" w:lineRule="exact"/>
              <w:ind w:right="144"/>
              <w:rPr>
                <w:rFonts w:hint="cs"/>
                <w:color w:val="000000"/>
                <w:sz w:val="16"/>
                <w:szCs w:val="24"/>
                <w:rtl/>
                <w:lang w:bidi="ar-EG"/>
              </w:rPr>
            </w:pPr>
            <w:r w:rsidRPr="00351F46">
              <w:rPr>
                <w:rFonts w:hint="cs"/>
                <w:color w:val="000000"/>
                <w:sz w:val="16"/>
                <w:szCs w:val="24"/>
                <w:rtl/>
                <w:lang w:bidi="ar-EG"/>
              </w:rPr>
              <w:t>66</w:t>
            </w:r>
          </w:p>
        </w:tc>
        <w:tc>
          <w:tcPr>
            <w:tcW w:w="1093" w:type="dxa"/>
            <w:shd w:val="clear" w:color="auto" w:fill="auto"/>
            <w:vAlign w:val="bottom"/>
          </w:tcPr>
          <w:p w:rsidR="00474607" w:rsidRPr="00351F46" w:rsidRDefault="00474607" w:rsidP="00351F46">
            <w:pPr>
              <w:pStyle w:val="SingleTxt"/>
              <w:tabs>
                <w:tab w:val="clear" w:pos="1267"/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</w:tabs>
              <w:spacing w:before="40" w:after="80" w:line="240" w:lineRule="exact"/>
              <w:ind w:left="0" w:right="144"/>
              <w:rPr>
                <w:rFonts w:hint="cs"/>
                <w:color w:val="000000"/>
                <w:sz w:val="16"/>
                <w:szCs w:val="24"/>
                <w:rtl/>
                <w:lang w:bidi="ar-EG"/>
              </w:rPr>
            </w:pPr>
            <w:r w:rsidRPr="00351F46">
              <w:rPr>
                <w:rFonts w:hint="cs"/>
                <w:color w:val="000000"/>
                <w:sz w:val="16"/>
                <w:szCs w:val="24"/>
                <w:rtl/>
                <w:lang w:bidi="ar-EG"/>
              </w:rPr>
              <w:t>433</w:t>
            </w:r>
          </w:p>
        </w:tc>
      </w:tr>
      <w:tr w:rsidR="00474607" w:rsidRPr="00351F46">
        <w:trPr>
          <w:cantSplit/>
        </w:trPr>
        <w:tc>
          <w:tcPr>
            <w:tcW w:w="4571" w:type="dxa"/>
            <w:shd w:val="clear" w:color="auto" w:fill="auto"/>
            <w:vAlign w:val="bottom"/>
          </w:tcPr>
          <w:p w:rsidR="00474607" w:rsidRPr="00351F46" w:rsidRDefault="00474607" w:rsidP="00351F46">
            <w:pPr>
              <w:pStyle w:val="SingleTxt"/>
              <w:tabs>
                <w:tab w:val="clear" w:pos="1267"/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</w:tabs>
              <w:spacing w:before="40" w:after="80" w:line="240" w:lineRule="exact"/>
              <w:ind w:left="0" w:right="0"/>
              <w:rPr>
                <w:rFonts w:hint="cs"/>
                <w:color w:val="000000"/>
                <w:sz w:val="16"/>
                <w:szCs w:val="24"/>
                <w:rtl/>
                <w:lang w:bidi="ar-EG"/>
              </w:rPr>
            </w:pPr>
            <w:r w:rsidRPr="00351F46">
              <w:rPr>
                <w:rFonts w:hint="cs"/>
                <w:color w:val="000000"/>
                <w:sz w:val="16"/>
                <w:szCs w:val="24"/>
                <w:rtl/>
                <w:lang w:bidi="ar-EG"/>
              </w:rPr>
              <w:t>المهن الثقافية والإعلامية والرياضية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474607" w:rsidRPr="00351F46" w:rsidRDefault="00474607" w:rsidP="00C478BD">
            <w:pPr>
              <w:pStyle w:val="SingleTxt"/>
              <w:tabs>
                <w:tab w:val="clear" w:pos="1267"/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</w:tabs>
              <w:spacing w:before="40" w:after="80" w:line="240" w:lineRule="exact"/>
              <w:ind w:left="0" w:right="144"/>
              <w:rPr>
                <w:rFonts w:hint="cs"/>
                <w:color w:val="000000"/>
                <w:sz w:val="16"/>
                <w:szCs w:val="24"/>
                <w:rtl/>
                <w:lang w:bidi="ar-EG"/>
              </w:rPr>
            </w:pPr>
            <w:r w:rsidRPr="00351F46">
              <w:rPr>
                <w:rFonts w:hint="cs"/>
                <w:color w:val="000000"/>
                <w:sz w:val="16"/>
                <w:szCs w:val="24"/>
                <w:rtl/>
                <w:lang w:bidi="ar-EG"/>
              </w:rPr>
              <w:t>277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474607" w:rsidRPr="00351F46" w:rsidRDefault="00474607" w:rsidP="00C478BD">
            <w:pPr>
              <w:pStyle w:val="DualTxt"/>
              <w:spacing w:before="40" w:after="80" w:line="240" w:lineRule="exact"/>
              <w:ind w:right="144"/>
              <w:rPr>
                <w:rFonts w:hint="cs"/>
                <w:color w:val="000000"/>
                <w:sz w:val="16"/>
                <w:szCs w:val="24"/>
                <w:rtl/>
                <w:lang w:bidi="ar-EG"/>
              </w:rPr>
            </w:pPr>
            <w:r w:rsidRPr="00351F46">
              <w:rPr>
                <w:rFonts w:hint="cs"/>
                <w:color w:val="000000"/>
                <w:sz w:val="16"/>
                <w:szCs w:val="24"/>
                <w:rtl/>
                <w:lang w:bidi="ar-EG"/>
              </w:rPr>
              <w:t>192</w:t>
            </w:r>
          </w:p>
        </w:tc>
        <w:tc>
          <w:tcPr>
            <w:tcW w:w="1093" w:type="dxa"/>
            <w:shd w:val="clear" w:color="auto" w:fill="auto"/>
            <w:vAlign w:val="bottom"/>
          </w:tcPr>
          <w:p w:rsidR="00474607" w:rsidRPr="00351F46" w:rsidRDefault="00474607" w:rsidP="00351F46">
            <w:pPr>
              <w:pStyle w:val="SingleTxt"/>
              <w:tabs>
                <w:tab w:val="clear" w:pos="1267"/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</w:tabs>
              <w:spacing w:before="40" w:after="80" w:line="240" w:lineRule="exact"/>
              <w:ind w:left="0" w:right="144"/>
              <w:rPr>
                <w:rFonts w:hint="cs"/>
                <w:color w:val="000000"/>
                <w:sz w:val="16"/>
                <w:szCs w:val="24"/>
                <w:rtl/>
                <w:lang w:bidi="ar-EG"/>
              </w:rPr>
            </w:pPr>
            <w:r w:rsidRPr="00351F46">
              <w:rPr>
                <w:rFonts w:hint="cs"/>
                <w:color w:val="000000"/>
                <w:sz w:val="16"/>
                <w:szCs w:val="24"/>
                <w:rtl/>
                <w:lang w:bidi="ar-EG"/>
              </w:rPr>
              <w:t xml:space="preserve">469 </w:t>
            </w:r>
          </w:p>
        </w:tc>
      </w:tr>
      <w:tr w:rsidR="00474607" w:rsidRPr="00351F46">
        <w:trPr>
          <w:cantSplit/>
        </w:trPr>
        <w:tc>
          <w:tcPr>
            <w:tcW w:w="4571" w:type="dxa"/>
            <w:shd w:val="clear" w:color="auto" w:fill="auto"/>
            <w:vAlign w:val="bottom"/>
          </w:tcPr>
          <w:p w:rsidR="00474607" w:rsidRPr="00351F46" w:rsidRDefault="00474607" w:rsidP="00351F46">
            <w:pPr>
              <w:pStyle w:val="SingleTxt"/>
              <w:tabs>
                <w:tab w:val="clear" w:pos="1267"/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</w:tabs>
              <w:spacing w:before="40" w:after="80" w:line="240" w:lineRule="exact"/>
              <w:ind w:left="0" w:right="0"/>
              <w:rPr>
                <w:rFonts w:hint="cs"/>
                <w:color w:val="000000"/>
                <w:sz w:val="16"/>
                <w:szCs w:val="24"/>
                <w:rtl/>
                <w:lang w:bidi="ar-EG"/>
              </w:rPr>
            </w:pPr>
            <w:r w:rsidRPr="00351F46">
              <w:rPr>
                <w:rFonts w:hint="cs"/>
                <w:color w:val="000000"/>
                <w:sz w:val="16"/>
                <w:szCs w:val="24"/>
                <w:rtl/>
                <w:lang w:bidi="ar-EG"/>
              </w:rPr>
              <w:t>الفنيون المشاركون في مجال الأعمال والخدمات العامة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474607" w:rsidRPr="00351F46" w:rsidRDefault="00474607" w:rsidP="00C478BD">
            <w:pPr>
              <w:pStyle w:val="SingleTxt"/>
              <w:tabs>
                <w:tab w:val="clear" w:pos="1267"/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</w:tabs>
              <w:spacing w:before="40" w:after="80" w:line="240" w:lineRule="exact"/>
              <w:ind w:left="0" w:right="144"/>
              <w:rPr>
                <w:rFonts w:hint="cs"/>
                <w:color w:val="000000"/>
                <w:sz w:val="16"/>
                <w:szCs w:val="24"/>
                <w:rtl/>
                <w:lang w:bidi="ar-EG"/>
              </w:rPr>
            </w:pPr>
            <w:r w:rsidRPr="00351F46">
              <w:rPr>
                <w:rFonts w:hint="cs"/>
                <w:color w:val="000000"/>
                <w:sz w:val="16"/>
                <w:szCs w:val="24"/>
                <w:rtl/>
                <w:lang w:bidi="ar-EG"/>
              </w:rPr>
              <w:t>021 1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474607" w:rsidRPr="00351F46" w:rsidRDefault="00474607" w:rsidP="00C478BD">
            <w:pPr>
              <w:pStyle w:val="DualTxt"/>
              <w:spacing w:before="40" w:after="80" w:line="240" w:lineRule="exact"/>
              <w:ind w:right="144"/>
              <w:rPr>
                <w:rFonts w:hint="cs"/>
                <w:color w:val="000000"/>
                <w:sz w:val="16"/>
                <w:szCs w:val="24"/>
                <w:rtl/>
                <w:lang w:bidi="ar-EG"/>
              </w:rPr>
            </w:pPr>
            <w:r w:rsidRPr="00351F46">
              <w:rPr>
                <w:rFonts w:hint="cs"/>
                <w:color w:val="000000"/>
                <w:sz w:val="16"/>
                <w:szCs w:val="24"/>
                <w:rtl/>
                <w:lang w:bidi="ar-EG"/>
              </w:rPr>
              <w:t>745</w:t>
            </w:r>
          </w:p>
        </w:tc>
        <w:tc>
          <w:tcPr>
            <w:tcW w:w="1093" w:type="dxa"/>
            <w:shd w:val="clear" w:color="auto" w:fill="auto"/>
            <w:vAlign w:val="bottom"/>
          </w:tcPr>
          <w:p w:rsidR="00474607" w:rsidRPr="00351F46" w:rsidRDefault="00474607" w:rsidP="00351F46">
            <w:pPr>
              <w:pStyle w:val="SingleTxt"/>
              <w:tabs>
                <w:tab w:val="clear" w:pos="1267"/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</w:tabs>
              <w:spacing w:before="40" w:after="80" w:line="240" w:lineRule="exact"/>
              <w:ind w:left="0" w:right="144"/>
              <w:rPr>
                <w:rFonts w:hint="cs"/>
                <w:color w:val="000000"/>
                <w:sz w:val="16"/>
                <w:szCs w:val="24"/>
                <w:rtl/>
                <w:lang w:bidi="ar-EG"/>
              </w:rPr>
            </w:pPr>
            <w:r w:rsidRPr="00351F46">
              <w:rPr>
                <w:rFonts w:hint="cs"/>
                <w:color w:val="000000"/>
                <w:sz w:val="16"/>
                <w:szCs w:val="24"/>
                <w:rtl/>
                <w:lang w:bidi="ar-EG"/>
              </w:rPr>
              <w:t>766 1</w:t>
            </w:r>
          </w:p>
        </w:tc>
      </w:tr>
      <w:tr w:rsidR="00474607" w:rsidRPr="00351F46">
        <w:trPr>
          <w:cantSplit/>
        </w:trPr>
        <w:tc>
          <w:tcPr>
            <w:tcW w:w="4571" w:type="dxa"/>
            <w:shd w:val="clear" w:color="auto" w:fill="auto"/>
            <w:vAlign w:val="bottom"/>
          </w:tcPr>
          <w:p w:rsidR="00474607" w:rsidRPr="00351F46" w:rsidRDefault="00474607" w:rsidP="00351F46">
            <w:pPr>
              <w:pStyle w:val="SingleTxt"/>
              <w:tabs>
                <w:tab w:val="clear" w:pos="1267"/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</w:tabs>
              <w:spacing w:before="40" w:after="80" w:line="240" w:lineRule="exact"/>
              <w:ind w:left="0" w:right="0"/>
              <w:rPr>
                <w:rFonts w:hint="cs"/>
                <w:color w:val="000000"/>
                <w:sz w:val="16"/>
                <w:szCs w:val="24"/>
                <w:rtl/>
                <w:lang w:bidi="ar-EG"/>
              </w:rPr>
            </w:pPr>
            <w:r w:rsidRPr="00351F46">
              <w:rPr>
                <w:rFonts w:hint="cs"/>
                <w:color w:val="000000"/>
                <w:sz w:val="16"/>
                <w:szCs w:val="24"/>
                <w:rtl/>
                <w:lang w:bidi="ar-EG"/>
              </w:rPr>
              <w:t>المهن الإدارية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474607" w:rsidRPr="00351F46" w:rsidRDefault="00474607" w:rsidP="00C478BD">
            <w:pPr>
              <w:pStyle w:val="SingleTxt"/>
              <w:tabs>
                <w:tab w:val="clear" w:pos="1267"/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</w:tabs>
              <w:spacing w:before="40" w:after="80" w:line="240" w:lineRule="exact"/>
              <w:ind w:left="0" w:right="144"/>
              <w:rPr>
                <w:rFonts w:hint="cs"/>
                <w:color w:val="000000"/>
                <w:sz w:val="16"/>
                <w:szCs w:val="24"/>
                <w:rtl/>
                <w:lang w:bidi="ar-EG"/>
              </w:rPr>
            </w:pPr>
            <w:r w:rsidRPr="00351F46">
              <w:rPr>
                <w:rFonts w:hint="cs"/>
                <w:color w:val="000000"/>
                <w:sz w:val="16"/>
                <w:szCs w:val="24"/>
                <w:rtl/>
                <w:lang w:bidi="ar-EG"/>
              </w:rPr>
              <w:t>038 2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474607" w:rsidRPr="00351F46" w:rsidRDefault="00474607" w:rsidP="00C478BD">
            <w:pPr>
              <w:pStyle w:val="DualTxt"/>
              <w:spacing w:before="40" w:after="80" w:line="240" w:lineRule="exact"/>
              <w:ind w:right="144"/>
              <w:rPr>
                <w:rFonts w:hint="cs"/>
                <w:color w:val="000000"/>
                <w:sz w:val="16"/>
                <w:szCs w:val="24"/>
                <w:rtl/>
                <w:lang w:bidi="ar-EG"/>
              </w:rPr>
            </w:pPr>
            <w:r w:rsidRPr="00351F46">
              <w:rPr>
                <w:rFonts w:hint="cs"/>
                <w:color w:val="000000"/>
                <w:sz w:val="16"/>
                <w:szCs w:val="24"/>
                <w:rtl/>
                <w:lang w:bidi="ar-EG"/>
              </w:rPr>
              <w:t>629 4</w:t>
            </w:r>
          </w:p>
        </w:tc>
        <w:tc>
          <w:tcPr>
            <w:tcW w:w="1093" w:type="dxa"/>
            <w:shd w:val="clear" w:color="auto" w:fill="auto"/>
            <w:vAlign w:val="bottom"/>
          </w:tcPr>
          <w:p w:rsidR="00474607" w:rsidRPr="00351F46" w:rsidRDefault="00474607" w:rsidP="00351F46">
            <w:pPr>
              <w:pStyle w:val="SingleTxt"/>
              <w:tabs>
                <w:tab w:val="clear" w:pos="1267"/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</w:tabs>
              <w:spacing w:before="40" w:after="80" w:line="240" w:lineRule="exact"/>
              <w:ind w:left="0" w:right="144"/>
              <w:rPr>
                <w:rFonts w:hint="cs"/>
                <w:color w:val="000000"/>
                <w:sz w:val="16"/>
                <w:szCs w:val="24"/>
                <w:rtl/>
                <w:lang w:bidi="ar-EG"/>
              </w:rPr>
            </w:pPr>
            <w:r w:rsidRPr="00351F46">
              <w:rPr>
                <w:rFonts w:hint="cs"/>
                <w:color w:val="000000"/>
                <w:sz w:val="16"/>
                <w:szCs w:val="24"/>
                <w:rtl/>
                <w:lang w:bidi="ar-EG"/>
              </w:rPr>
              <w:t>667 6</w:t>
            </w:r>
          </w:p>
        </w:tc>
      </w:tr>
      <w:tr w:rsidR="00474607" w:rsidRPr="00351F46">
        <w:trPr>
          <w:cantSplit/>
        </w:trPr>
        <w:tc>
          <w:tcPr>
            <w:tcW w:w="4571" w:type="dxa"/>
            <w:shd w:val="clear" w:color="auto" w:fill="auto"/>
            <w:vAlign w:val="bottom"/>
          </w:tcPr>
          <w:p w:rsidR="00474607" w:rsidRPr="00351F46" w:rsidRDefault="00474607" w:rsidP="00351F46">
            <w:pPr>
              <w:pStyle w:val="SingleTxt"/>
              <w:tabs>
                <w:tab w:val="clear" w:pos="1267"/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</w:tabs>
              <w:spacing w:before="40" w:after="80" w:line="240" w:lineRule="exact"/>
              <w:ind w:left="0" w:right="0"/>
              <w:rPr>
                <w:rFonts w:hint="cs"/>
                <w:color w:val="000000"/>
                <w:sz w:val="16"/>
                <w:szCs w:val="24"/>
                <w:rtl/>
                <w:lang w:bidi="ar-EG"/>
              </w:rPr>
            </w:pPr>
            <w:r w:rsidRPr="00351F46">
              <w:rPr>
                <w:rFonts w:hint="cs"/>
                <w:color w:val="000000"/>
                <w:sz w:val="16"/>
                <w:szCs w:val="24"/>
                <w:rtl/>
                <w:lang w:bidi="ar-EG"/>
              </w:rPr>
              <w:t>أعمال السكرتارية والمهن المتصلة بها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474607" w:rsidRPr="00351F46" w:rsidRDefault="00474607" w:rsidP="00C478BD">
            <w:pPr>
              <w:pStyle w:val="SingleTxt"/>
              <w:tabs>
                <w:tab w:val="clear" w:pos="1267"/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</w:tabs>
              <w:spacing w:before="40" w:after="80" w:line="240" w:lineRule="exact"/>
              <w:ind w:left="0" w:right="144"/>
              <w:rPr>
                <w:rFonts w:hint="cs"/>
                <w:color w:val="000000"/>
                <w:sz w:val="16"/>
                <w:szCs w:val="24"/>
                <w:rtl/>
                <w:lang w:bidi="ar-EG"/>
              </w:rPr>
            </w:pPr>
            <w:r w:rsidRPr="00351F46">
              <w:rPr>
                <w:rFonts w:hint="cs"/>
                <w:color w:val="000000"/>
                <w:sz w:val="16"/>
                <w:szCs w:val="24"/>
                <w:rtl/>
                <w:lang w:bidi="ar-EG"/>
              </w:rPr>
              <w:t>63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474607" w:rsidRPr="00351F46" w:rsidRDefault="00474607" w:rsidP="00C478BD">
            <w:pPr>
              <w:pStyle w:val="DualTxt"/>
              <w:spacing w:before="40" w:after="80" w:line="240" w:lineRule="exact"/>
              <w:ind w:right="144"/>
              <w:rPr>
                <w:rFonts w:hint="cs"/>
                <w:color w:val="000000"/>
                <w:sz w:val="16"/>
                <w:szCs w:val="24"/>
                <w:rtl/>
                <w:lang w:bidi="ar-EG"/>
              </w:rPr>
            </w:pPr>
            <w:r w:rsidRPr="00351F46">
              <w:rPr>
                <w:rFonts w:hint="cs"/>
                <w:color w:val="000000"/>
                <w:sz w:val="16"/>
                <w:szCs w:val="24"/>
                <w:rtl/>
                <w:lang w:bidi="ar-EG"/>
              </w:rPr>
              <w:t>431</w:t>
            </w:r>
          </w:p>
        </w:tc>
        <w:tc>
          <w:tcPr>
            <w:tcW w:w="1093" w:type="dxa"/>
            <w:shd w:val="clear" w:color="auto" w:fill="auto"/>
            <w:vAlign w:val="bottom"/>
          </w:tcPr>
          <w:p w:rsidR="00474607" w:rsidRPr="00351F46" w:rsidRDefault="00474607" w:rsidP="00351F46">
            <w:pPr>
              <w:pStyle w:val="SingleTxt"/>
              <w:tabs>
                <w:tab w:val="clear" w:pos="1267"/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</w:tabs>
              <w:spacing w:before="40" w:after="80" w:line="240" w:lineRule="exact"/>
              <w:ind w:left="0" w:right="144"/>
              <w:rPr>
                <w:rFonts w:hint="cs"/>
                <w:color w:val="000000"/>
                <w:sz w:val="16"/>
                <w:szCs w:val="24"/>
                <w:rtl/>
                <w:lang w:bidi="ar-EG"/>
              </w:rPr>
            </w:pPr>
            <w:r w:rsidRPr="00351F46">
              <w:rPr>
                <w:rFonts w:hint="cs"/>
                <w:color w:val="000000"/>
                <w:sz w:val="16"/>
                <w:szCs w:val="24"/>
                <w:rtl/>
                <w:lang w:bidi="ar-EG"/>
              </w:rPr>
              <w:t>494 1</w:t>
            </w:r>
          </w:p>
        </w:tc>
      </w:tr>
      <w:tr w:rsidR="00474607" w:rsidRPr="00351F46">
        <w:trPr>
          <w:cantSplit/>
        </w:trPr>
        <w:tc>
          <w:tcPr>
            <w:tcW w:w="4571" w:type="dxa"/>
            <w:shd w:val="clear" w:color="auto" w:fill="auto"/>
            <w:vAlign w:val="bottom"/>
          </w:tcPr>
          <w:p w:rsidR="00474607" w:rsidRPr="00351F46" w:rsidRDefault="00AE7E6B" w:rsidP="00351F46">
            <w:pPr>
              <w:pStyle w:val="SingleTxt"/>
              <w:tabs>
                <w:tab w:val="clear" w:pos="1267"/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</w:tabs>
              <w:spacing w:before="40" w:after="80" w:line="240" w:lineRule="exact"/>
              <w:ind w:left="0" w:right="0"/>
              <w:rPr>
                <w:rFonts w:hint="cs"/>
                <w:color w:val="000000"/>
                <w:sz w:val="16"/>
                <w:szCs w:val="24"/>
                <w:rtl/>
                <w:lang w:bidi="ar-EG"/>
              </w:rPr>
            </w:pPr>
            <w:r>
              <w:rPr>
                <w:rFonts w:hint="cs"/>
                <w:color w:val="000000"/>
                <w:sz w:val="16"/>
                <w:szCs w:val="24"/>
                <w:rtl/>
                <w:lang w:bidi="ar-EG"/>
              </w:rPr>
              <w:t>المهن التي تتطلب مهارة</w:t>
            </w:r>
            <w:r w:rsidR="00474607" w:rsidRPr="00351F46">
              <w:rPr>
                <w:rFonts w:hint="cs"/>
                <w:color w:val="000000"/>
                <w:sz w:val="16"/>
                <w:szCs w:val="24"/>
                <w:rtl/>
                <w:lang w:bidi="ar-EG"/>
              </w:rPr>
              <w:t>، في الزراعة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474607" w:rsidRPr="00351F46" w:rsidRDefault="00474607" w:rsidP="00C478BD">
            <w:pPr>
              <w:pStyle w:val="SingleTxt"/>
              <w:tabs>
                <w:tab w:val="clear" w:pos="1267"/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</w:tabs>
              <w:spacing w:before="40" w:after="80" w:line="240" w:lineRule="exact"/>
              <w:ind w:left="0" w:right="144"/>
              <w:rPr>
                <w:rFonts w:hint="cs"/>
                <w:color w:val="000000"/>
                <w:sz w:val="16"/>
                <w:szCs w:val="24"/>
                <w:rtl/>
                <w:lang w:bidi="ar-EG"/>
              </w:rPr>
            </w:pPr>
            <w:r w:rsidRPr="00351F46">
              <w:rPr>
                <w:rFonts w:hint="cs"/>
                <w:color w:val="000000"/>
                <w:sz w:val="16"/>
                <w:szCs w:val="24"/>
                <w:rtl/>
                <w:lang w:bidi="ar-EG"/>
              </w:rPr>
              <w:t>823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474607" w:rsidRPr="00351F46" w:rsidRDefault="00474607" w:rsidP="00C478BD">
            <w:pPr>
              <w:pStyle w:val="DualTxt"/>
              <w:spacing w:before="40" w:after="80" w:line="240" w:lineRule="exact"/>
              <w:ind w:right="144"/>
              <w:rPr>
                <w:rFonts w:hint="cs"/>
                <w:color w:val="000000"/>
                <w:sz w:val="16"/>
                <w:szCs w:val="24"/>
                <w:rtl/>
                <w:lang w:bidi="ar-EG"/>
              </w:rPr>
            </w:pPr>
            <w:r>
              <w:rPr>
                <w:rFonts w:hint="cs"/>
                <w:color w:val="000000"/>
                <w:sz w:val="16"/>
                <w:szCs w:val="24"/>
                <w:rtl/>
                <w:lang w:bidi="ar-EG"/>
              </w:rPr>
              <w:t>110</w:t>
            </w:r>
          </w:p>
        </w:tc>
        <w:tc>
          <w:tcPr>
            <w:tcW w:w="1093" w:type="dxa"/>
            <w:shd w:val="clear" w:color="auto" w:fill="auto"/>
            <w:vAlign w:val="bottom"/>
          </w:tcPr>
          <w:p w:rsidR="00474607" w:rsidRPr="00351F46" w:rsidRDefault="00474607" w:rsidP="00351F46">
            <w:pPr>
              <w:pStyle w:val="SingleTxt"/>
              <w:tabs>
                <w:tab w:val="clear" w:pos="1267"/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</w:tabs>
              <w:spacing w:before="40" w:after="80" w:line="240" w:lineRule="exact"/>
              <w:ind w:left="0" w:right="144"/>
              <w:rPr>
                <w:rFonts w:hint="cs"/>
                <w:color w:val="000000"/>
                <w:sz w:val="16"/>
                <w:szCs w:val="24"/>
                <w:rtl/>
                <w:lang w:bidi="ar-EG"/>
              </w:rPr>
            </w:pPr>
            <w:r w:rsidRPr="00351F46">
              <w:rPr>
                <w:rFonts w:hint="cs"/>
                <w:color w:val="000000"/>
                <w:sz w:val="16"/>
                <w:szCs w:val="24"/>
                <w:rtl/>
                <w:lang w:bidi="ar-EG"/>
              </w:rPr>
              <w:t>933</w:t>
            </w:r>
          </w:p>
        </w:tc>
      </w:tr>
      <w:tr w:rsidR="00474607" w:rsidRPr="00351F46">
        <w:trPr>
          <w:cantSplit/>
        </w:trPr>
        <w:tc>
          <w:tcPr>
            <w:tcW w:w="4571" w:type="dxa"/>
            <w:shd w:val="clear" w:color="auto" w:fill="auto"/>
            <w:vAlign w:val="bottom"/>
          </w:tcPr>
          <w:p w:rsidR="00474607" w:rsidRPr="00351F46" w:rsidRDefault="00AE7E6B" w:rsidP="00351F46">
            <w:pPr>
              <w:pStyle w:val="SingleTxt"/>
              <w:tabs>
                <w:tab w:val="clear" w:pos="1267"/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</w:tabs>
              <w:spacing w:before="40" w:after="80" w:line="240" w:lineRule="exact"/>
              <w:ind w:left="0" w:right="0"/>
              <w:rPr>
                <w:rFonts w:hint="cs"/>
                <w:color w:val="000000"/>
                <w:sz w:val="16"/>
                <w:szCs w:val="24"/>
                <w:rtl/>
                <w:lang w:bidi="ar-EG"/>
              </w:rPr>
            </w:pPr>
            <w:r>
              <w:rPr>
                <w:rFonts w:hint="cs"/>
                <w:color w:val="000000"/>
                <w:sz w:val="16"/>
                <w:szCs w:val="24"/>
                <w:rtl/>
                <w:lang w:bidi="ar-EG"/>
              </w:rPr>
              <w:t>المهن التي تتطلب مهارة</w:t>
            </w:r>
            <w:r w:rsidR="00474607" w:rsidRPr="00351F46">
              <w:rPr>
                <w:rFonts w:hint="cs"/>
                <w:color w:val="000000"/>
                <w:sz w:val="16"/>
                <w:szCs w:val="24"/>
                <w:rtl/>
                <w:lang w:bidi="ar-EG"/>
              </w:rPr>
              <w:t xml:space="preserve"> في الصناعات الفلزية والكهربائية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474607" w:rsidRPr="00351F46" w:rsidRDefault="00474607" w:rsidP="00C478BD">
            <w:pPr>
              <w:pStyle w:val="SingleTxt"/>
              <w:tabs>
                <w:tab w:val="clear" w:pos="1267"/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</w:tabs>
              <w:spacing w:before="40" w:after="80" w:line="240" w:lineRule="exact"/>
              <w:ind w:left="0" w:right="144"/>
              <w:rPr>
                <w:rFonts w:hint="cs"/>
                <w:color w:val="000000"/>
                <w:sz w:val="16"/>
                <w:szCs w:val="24"/>
                <w:rtl/>
                <w:lang w:bidi="ar-EG"/>
              </w:rPr>
            </w:pPr>
            <w:r w:rsidRPr="00351F46">
              <w:rPr>
                <w:rFonts w:hint="cs"/>
                <w:color w:val="000000"/>
                <w:sz w:val="16"/>
                <w:szCs w:val="24"/>
                <w:rtl/>
                <w:lang w:bidi="ar-EG"/>
              </w:rPr>
              <w:t>447 1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474607" w:rsidRPr="00351F46" w:rsidRDefault="00474607" w:rsidP="00C478BD">
            <w:pPr>
              <w:pStyle w:val="DualTxt"/>
              <w:spacing w:before="40" w:after="80" w:line="240" w:lineRule="exact"/>
              <w:ind w:right="144"/>
              <w:rPr>
                <w:rFonts w:hint="cs"/>
                <w:color w:val="000000"/>
                <w:sz w:val="16"/>
                <w:szCs w:val="24"/>
                <w:rtl/>
                <w:lang w:bidi="ar-EG"/>
              </w:rPr>
            </w:pPr>
            <w:r>
              <w:rPr>
                <w:rFonts w:hint="cs"/>
                <w:color w:val="000000"/>
                <w:sz w:val="16"/>
                <w:szCs w:val="24"/>
                <w:rtl/>
                <w:lang w:bidi="ar-EG"/>
              </w:rPr>
              <w:t>19</w:t>
            </w:r>
          </w:p>
        </w:tc>
        <w:tc>
          <w:tcPr>
            <w:tcW w:w="1093" w:type="dxa"/>
            <w:shd w:val="clear" w:color="auto" w:fill="auto"/>
            <w:vAlign w:val="bottom"/>
          </w:tcPr>
          <w:p w:rsidR="00474607" w:rsidRPr="00351F46" w:rsidRDefault="00474607" w:rsidP="00351F46">
            <w:pPr>
              <w:pStyle w:val="SingleTxt"/>
              <w:tabs>
                <w:tab w:val="clear" w:pos="1267"/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</w:tabs>
              <w:spacing w:before="40" w:after="80" w:line="240" w:lineRule="exact"/>
              <w:ind w:left="0" w:right="144"/>
              <w:rPr>
                <w:rFonts w:hint="cs"/>
                <w:color w:val="000000"/>
                <w:sz w:val="16"/>
                <w:szCs w:val="24"/>
                <w:rtl/>
                <w:lang w:bidi="ar-EG"/>
              </w:rPr>
            </w:pPr>
            <w:r w:rsidRPr="00351F46">
              <w:rPr>
                <w:rFonts w:hint="cs"/>
                <w:color w:val="000000"/>
                <w:sz w:val="16"/>
                <w:szCs w:val="24"/>
                <w:rtl/>
                <w:lang w:bidi="ar-EG"/>
              </w:rPr>
              <w:t>466 1</w:t>
            </w:r>
          </w:p>
        </w:tc>
      </w:tr>
      <w:tr w:rsidR="00474607" w:rsidRPr="00351F46">
        <w:trPr>
          <w:cantSplit/>
        </w:trPr>
        <w:tc>
          <w:tcPr>
            <w:tcW w:w="4571" w:type="dxa"/>
            <w:shd w:val="clear" w:color="auto" w:fill="auto"/>
            <w:vAlign w:val="bottom"/>
          </w:tcPr>
          <w:p w:rsidR="00474607" w:rsidRPr="00351F46" w:rsidRDefault="00AE7E6B" w:rsidP="00351F46">
            <w:pPr>
              <w:pStyle w:val="SingleTxt"/>
              <w:tabs>
                <w:tab w:val="clear" w:pos="1267"/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</w:tabs>
              <w:spacing w:before="40" w:after="80" w:line="240" w:lineRule="exact"/>
              <w:ind w:left="0" w:right="0"/>
              <w:rPr>
                <w:rFonts w:hint="cs"/>
                <w:color w:val="000000"/>
                <w:sz w:val="16"/>
                <w:szCs w:val="24"/>
                <w:rtl/>
                <w:lang w:bidi="ar-EG"/>
              </w:rPr>
            </w:pPr>
            <w:r>
              <w:rPr>
                <w:rFonts w:hint="cs"/>
                <w:color w:val="000000"/>
                <w:sz w:val="16"/>
                <w:szCs w:val="24"/>
                <w:rtl/>
                <w:lang w:bidi="ar-EG"/>
              </w:rPr>
              <w:t>المهن التي تتطلب مهارة</w:t>
            </w:r>
            <w:r w:rsidR="00474607" w:rsidRPr="00351F46">
              <w:rPr>
                <w:rFonts w:hint="cs"/>
                <w:color w:val="000000"/>
                <w:sz w:val="16"/>
                <w:szCs w:val="24"/>
                <w:rtl/>
                <w:lang w:bidi="ar-EG"/>
              </w:rPr>
              <w:t xml:space="preserve"> في صناعات التشييد والبناء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474607" w:rsidRPr="00351F46" w:rsidRDefault="00474607" w:rsidP="00C478BD">
            <w:pPr>
              <w:pStyle w:val="SingleTxt"/>
              <w:tabs>
                <w:tab w:val="clear" w:pos="1267"/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</w:tabs>
              <w:spacing w:before="40" w:after="80" w:line="240" w:lineRule="exact"/>
              <w:ind w:left="0" w:right="144"/>
              <w:rPr>
                <w:rFonts w:hint="cs"/>
                <w:color w:val="000000"/>
                <w:sz w:val="16"/>
                <w:szCs w:val="24"/>
                <w:rtl/>
                <w:lang w:bidi="ar-EG"/>
              </w:rPr>
            </w:pPr>
            <w:r w:rsidRPr="00351F46">
              <w:rPr>
                <w:rFonts w:hint="cs"/>
                <w:color w:val="000000"/>
                <w:sz w:val="16"/>
                <w:szCs w:val="24"/>
                <w:rtl/>
                <w:lang w:bidi="ar-EG"/>
              </w:rPr>
              <w:t>468 2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474607" w:rsidRPr="00351F46" w:rsidRDefault="00474607" w:rsidP="00C478BD">
            <w:pPr>
              <w:pStyle w:val="DualTxt"/>
              <w:spacing w:before="40" w:after="80" w:line="240" w:lineRule="exact"/>
              <w:ind w:right="144"/>
              <w:rPr>
                <w:rFonts w:hint="cs"/>
                <w:color w:val="000000"/>
                <w:sz w:val="16"/>
                <w:szCs w:val="24"/>
                <w:rtl/>
                <w:lang w:bidi="ar-EG"/>
              </w:rPr>
            </w:pPr>
            <w:r w:rsidRPr="00351F46">
              <w:rPr>
                <w:rFonts w:hint="cs"/>
                <w:color w:val="000000"/>
                <w:sz w:val="16"/>
                <w:szCs w:val="24"/>
                <w:rtl/>
                <w:lang w:bidi="ar-EG"/>
              </w:rPr>
              <w:t>23</w:t>
            </w:r>
          </w:p>
        </w:tc>
        <w:tc>
          <w:tcPr>
            <w:tcW w:w="1093" w:type="dxa"/>
            <w:shd w:val="clear" w:color="auto" w:fill="auto"/>
            <w:vAlign w:val="bottom"/>
          </w:tcPr>
          <w:p w:rsidR="00474607" w:rsidRPr="00351F46" w:rsidRDefault="00474607" w:rsidP="00351F46">
            <w:pPr>
              <w:pStyle w:val="SingleTxt"/>
              <w:tabs>
                <w:tab w:val="clear" w:pos="1267"/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</w:tabs>
              <w:spacing w:before="40" w:after="80" w:line="240" w:lineRule="exact"/>
              <w:ind w:left="0" w:right="144"/>
              <w:rPr>
                <w:rFonts w:hint="cs"/>
                <w:color w:val="000000"/>
                <w:sz w:val="16"/>
                <w:szCs w:val="24"/>
                <w:rtl/>
                <w:lang w:bidi="ar-EG"/>
              </w:rPr>
            </w:pPr>
            <w:r w:rsidRPr="00351F46">
              <w:rPr>
                <w:rFonts w:hint="cs"/>
                <w:color w:val="000000"/>
                <w:sz w:val="16"/>
                <w:szCs w:val="24"/>
                <w:rtl/>
                <w:lang w:bidi="ar-EG"/>
              </w:rPr>
              <w:t>491 2</w:t>
            </w:r>
          </w:p>
        </w:tc>
      </w:tr>
      <w:tr w:rsidR="00474607" w:rsidRPr="00351F46">
        <w:trPr>
          <w:cantSplit/>
        </w:trPr>
        <w:tc>
          <w:tcPr>
            <w:tcW w:w="4571" w:type="dxa"/>
            <w:shd w:val="clear" w:color="auto" w:fill="auto"/>
            <w:vAlign w:val="bottom"/>
          </w:tcPr>
          <w:p w:rsidR="00474607" w:rsidRPr="00351F46" w:rsidRDefault="00AE7E6B" w:rsidP="00351F46">
            <w:pPr>
              <w:pStyle w:val="SingleTxt"/>
              <w:tabs>
                <w:tab w:val="clear" w:pos="1267"/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</w:tabs>
              <w:spacing w:before="40" w:after="80" w:line="240" w:lineRule="exact"/>
              <w:ind w:left="0" w:right="0"/>
              <w:rPr>
                <w:rFonts w:hint="cs"/>
                <w:color w:val="000000"/>
                <w:sz w:val="16"/>
                <w:szCs w:val="24"/>
                <w:rtl/>
                <w:lang w:bidi="ar-EG"/>
              </w:rPr>
            </w:pPr>
            <w:r>
              <w:rPr>
                <w:rFonts w:hint="cs"/>
                <w:color w:val="000000"/>
                <w:sz w:val="16"/>
                <w:szCs w:val="24"/>
                <w:rtl/>
                <w:lang w:bidi="ar-EG"/>
              </w:rPr>
              <w:t>المهن التي تتطلب مهارة</w:t>
            </w:r>
            <w:r w:rsidR="00474607" w:rsidRPr="00351F46">
              <w:rPr>
                <w:rFonts w:hint="cs"/>
                <w:color w:val="000000"/>
                <w:sz w:val="16"/>
                <w:szCs w:val="24"/>
                <w:rtl/>
                <w:lang w:bidi="ar-EG"/>
              </w:rPr>
              <w:t xml:space="preserve"> في المنسوجات والطباعة ومهن أخري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474607" w:rsidRPr="00351F46" w:rsidRDefault="00474607" w:rsidP="00C478BD">
            <w:pPr>
              <w:pStyle w:val="SingleTxt"/>
              <w:tabs>
                <w:tab w:val="clear" w:pos="1267"/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</w:tabs>
              <w:spacing w:before="40" w:after="80" w:line="240" w:lineRule="exact"/>
              <w:ind w:left="0" w:right="144"/>
              <w:rPr>
                <w:rFonts w:hint="cs"/>
                <w:color w:val="000000"/>
                <w:sz w:val="16"/>
                <w:szCs w:val="24"/>
                <w:rtl/>
                <w:lang w:bidi="ar-EG"/>
              </w:rPr>
            </w:pPr>
            <w:r w:rsidRPr="00351F46">
              <w:rPr>
                <w:rFonts w:hint="cs"/>
                <w:color w:val="000000"/>
                <w:sz w:val="16"/>
                <w:szCs w:val="24"/>
                <w:rtl/>
                <w:lang w:bidi="ar-EG"/>
              </w:rPr>
              <w:t>481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474607" w:rsidRPr="00351F46" w:rsidRDefault="00474607" w:rsidP="00C478BD">
            <w:pPr>
              <w:pStyle w:val="DualTxt"/>
              <w:spacing w:before="40" w:after="80" w:line="240" w:lineRule="exact"/>
              <w:ind w:right="144"/>
              <w:rPr>
                <w:rFonts w:hint="cs"/>
                <w:color w:val="000000"/>
                <w:sz w:val="16"/>
                <w:szCs w:val="24"/>
                <w:rtl/>
                <w:lang w:bidi="ar-EG"/>
              </w:rPr>
            </w:pPr>
            <w:r w:rsidRPr="00351F46">
              <w:rPr>
                <w:rFonts w:hint="cs"/>
                <w:color w:val="000000"/>
                <w:sz w:val="16"/>
                <w:szCs w:val="24"/>
                <w:rtl/>
                <w:lang w:bidi="ar-EG"/>
              </w:rPr>
              <w:t>260</w:t>
            </w:r>
          </w:p>
        </w:tc>
        <w:tc>
          <w:tcPr>
            <w:tcW w:w="1093" w:type="dxa"/>
            <w:shd w:val="clear" w:color="auto" w:fill="auto"/>
            <w:vAlign w:val="bottom"/>
          </w:tcPr>
          <w:p w:rsidR="00474607" w:rsidRPr="00351F46" w:rsidRDefault="00474607" w:rsidP="00351F46">
            <w:pPr>
              <w:pStyle w:val="SingleTxt"/>
              <w:tabs>
                <w:tab w:val="clear" w:pos="1267"/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</w:tabs>
              <w:spacing w:before="40" w:after="80" w:line="240" w:lineRule="exact"/>
              <w:ind w:left="0" w:right="144"/>
              <w:rPr>
                <w:rFonts w:hint="cs"/>
                <w:color w:val="000000"/>
                <w:sz w:val="16"/>
                <w:szCs w:val="24"/>
                <w:rtl/>
                <w:lang w:bidi="ar-EG"/>
              </w:rPr>
            </w:pPr>
            <w:r w:rsidRPr="00351F46">
              <w:rPr>
                <w:rFonts w:hint="cs"/>
                <w:color w:val="000000"/>
                <w:sz w:val="16"/>
                <w:szCs w:val="24"/>
                <w:rtl/>
                <w:lang w:bidi="ar-EG"/>
              </w:rPr>
              <w:t xml:space="preserve">741 </w:t>
            </w:r>
          </w:p>
        </w:tc>
      </w:tr>
      <w:tr w:rsidR="00474607" w:rsidRPr="00351F46">
        <w:trPr>
          <w:cantSplit/>
        </w:trPr>
        <w:tc>
          <w:tcPr>
            <w:tcW w:w="4571" w:type="dxa"/>
            <w:shd w:val="clear" w:color="auto" w:fill="auto"/>
            <w:vAlign w:val="bottom"/>
          </w:tcPr>
          <w:p w:rsidR="00474607" w:rsidRPr="00351F46" w:rsidRDefault="00474607" w:rsidP="00351F46">
            <w:pPr>
              <w:pStyle w:val="SingleTxt"/>
              <w:tabs>
                <w:tab w:val="clear" w:pos="1267"/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</w:tabs>
              <w:spacing w:before="40" w:after="80" w:line="240" w:lineRule="exact"/>
              <w:ind w:left="0" w:right="0"/>
              <w:rPr>
                <w:rFonts w:hint="cs"/>
                <w:color w:val="000000"/>
                <w:sz w:val="16"/>
                <w:szCs w:val="24"/>
                <w:rtl/>
                <w:lang w:bidi="ar-EG"/>
              </w:rPr>
            </w:pPr>
            <w:r w:rsidRPr="00351F46">
              <w:rPr>
                <w:rFonts w:hint="cs"/>
                <w:color w:val="000000"/>
                <w:sz w:val="16"/>
                <w:szCs w:val="24"/>
                <w:rtl/>
                <w:lang w:bidi="ar-EG"/>
              </w:rPr>
              <w:t>المهن المتعلقة بخدمات الرعاية الشخصية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474607" w:rsidRPr="00351F46" w:rsidRDefault="00474607" w:rsidP="00C478BD">
            <w:pPr>
              <w:pStyle w:val="SingleTxt"/>
              <w:tabs>
                <w:tab w:val="clear" w:pos="1267"/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</w:tabs>
              <w:spacing w:before="40" w:after="80" w:line="240" w:lineRule="exact"/>
              <w:ind w:left="0" w:right="144"/>
              <w:rPr>
                <w:rFonts w:hint="cs"/>
                <w:color w:val="000000"/>
                <w:sz w:val="16"/>
                <w:szCs w:val="24"/>
                <w:rtl/>
                <w:lang w:bidi="ar-EG"/>
              </w:rPr>
            </w:pPr>
            <w:r w:rsidRPr="00351F46">
              <w:rPr>
                <w:rFonts w:hint="cs"/>
                <w:color w:val="000000"/>
                <w:sz w:val="16"/>
                <w:szCs w:val="24"/>
                <w:rtl/>
                <w:lang w:bidi="ar-EG"/>
              </w:rPr>
              <w:t>241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474607" w:rsidRPr="00351F46" w:rsidRDefault="00474607" w:rsidP="00C478BD">
            <w:pPr>
              <w:pStyle w:val="DualTxt"/>
              <w:spacing w:before="40" w:after="80" w:line="240" w:lineRule="exact"/>
              <w:ind w:right="144"/>
              <w:rPr>
                <w:rFonts w:hint="cs"/>
                <w:color w:val="000000"/>
                <w:sz w:val="16"/>
                <w:szCs w:val="24"/>
                <w:rtl/>
                <w:lang w:bidi="ar-EG"/>
              </w:rPr>
            </w:pPr>
            <w:r w:rsidRPr="00351F46">
              <w:rPr>
                <w:rFonts w:hint="cs"/>
                <w:color w:val="000000"/>
                <w:sz w:val="16"/>
                <w:szCs w:val="24"/>
                <w:rtl/>
                <w:lang w:bidi="ar-EG"/>
              </w:rPr>
              <w:t>957 1</w:t>
            </w:r>
          </w:p>
        </w:tc>
        <w:tc>
          <w:tcPr>
            <w:tcW w:w="1093" w:type="dxa"/>
            <w:shd w:val="clear" w:color="auto" w:fill="auto"/>
            <w:vAlign w:val="bottom"/>
          </w:tcPr>
          <w:p w:rsidR="00474607" w:rsidRPr="00351F46" w:rsidRDefault="00474607" w:rsidP="00351F46">
            <w:pPr>
              <w:pStyle w:val="SingleTxt"/>
              <w:tabs>
                <w:tab w:val="clear" w:pos="1267"/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</w:tabs>
              <w:spacing w:before="40" w:after="80" w:line="240" w:lineRule="exact"/>
              <w:ind w:left="0" w:right="144"/>
              <w:rPr>
                <w:rFonts w:hint="cs"/>
                <w:color w:val="000000"/>
                <w:sz w:val="16"/>
                <w:szCs w:val="24"/>
                <w:rtl/>
                <w:lang w:bidi="ar-EG"/>
              </w:rPr>
            </w:pPr>
            <w:r w:rsidRPr="00351F46">
              <w:rPr>
                <w:rFonts w:hint="cs"/>
                <w:color w:val="000000"/>
                <w:sz w:val="16"/>
                <w:szCs w:val="24"/>
                <w:rtl/>
                <w:lang w:bidi="ar-EG"/>
              </w:rPr>
              <w:t>198 2</w:t>
            </w:r>
          </w:p>
        </w:tc>
      </w:tr>
      <w:tr w:rsidR="00474607" w:rsidRPr="00351F46">
        <w:trPr>
          <w:cantSplit/>
        </w:trPr>
        <w:tc>
          <w:tcPr>
            <w:tcW w:w="4571" w:type="dxa"/>
            <w:shd w:val="clear" w:color="auto" w:fill="auto"/>
            <w:vAlign w:val="bottom"/>
          </w:tcPr>
          <w:p w:rsidR="00474607" w:rsidRPr="00351F46" w:rsidRDefault="00474607" w:rsidP="00351F46">
            <w:pPr>
              <w:pStyle w:val="SingleTxt"/>
              <w:tabs>
                <w:tab w:val="clear" w:pos="1267"/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</w:tabs>
              <w:spacing w:before="40" w:after="80" w:line="240" w:lineRule="exact"/>
              <w:ind w:left="0" w:right="0"/>
              <w:rPr>
                <w:rFonts w:hint="cs"/>
                <w:color w:val="000000"/>
                <w:sz w:val="16"/>
                <w:szCs w:val="24"/>
                <w:rtl/>
                <w:lang w:bidi="ar-EG"/>
              </w:rPr>
            </w:pPr>
            <w:r w:rsidRPr="00351F46">
              <w:rPr>
                <w:rFonts w:hint="cs"/>
                <w:color w:val="000000"/>
                <w:sz w:val="16"/>
                <w:szCs w:val="24"/>
                <w:rtl/>
                <w:lang w:bidi="ar-EG"/>
              </w:rPr>
              <w:t>المهن المتعلقة بالترويح والخدمات الشخصية الأخرى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474607" w:rsidRPr="00351F46" w:rsidRDefault="00474607" w:rsidP="00C478BD">
            <w:pPr>
              <w:pStyle w:val="SingleTxt"/>
              <w:tabs>
                <w:tab w:val="clear" w:pos="1267"/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</w:tabs>
              <w:spacing w:before="40" w:after="80" w:line="240" w:lineRule="exact"/>
              <w:ind w:left="0" w:right="144"/>
              <w:rPr>
                <w:rFonts w:hint="cs"/>
                <w:color w:val="000000"/>
                <w:sz w:val="16"/>
                <w:szCs w:val="24"/>
                <w:rtl/>
                <w:lang w:bidi="ar-EG"/>
              </w:rPr>
            </w:pPr>
            <w:r w:rsidRPr="00351F46">
              <w:rPr>
                <w:rFonts w:hint="cs"/>
                <w:color w:val="000000"/>
                <w:sz w:val="16"/>
                <w:szCs w:val="24"/>
                <w:rtl/>
                <w:lang w:bidi="ar-EG"/>
              </w:rPr>
              <w:t>265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474607" w:rsidRPr="00351F46" w:rsidRDefault="00474607" w:rsidP="00C478BD">
            <w:pPr>
              <w:pStyle w:val="DualTxt"/>
              <w:spacing w:before="40" w:after="80" w:line="240" w:lineRule="exact"/>
              <w:ind w:right="144"/>
              <w:rPr>
                <w:rFonts w:hint="cs"/>
                <w:color w:val="000000"/>
                <w:sz w:val="16"/>
                <w:szCs w:val="24"/>
                <w:rtl/>
                <w:lang w:bidi="ar-EG"/>
              </w:rPr>
            </w:pPr>
            <w:r w:rsidRPr="00351F46">
              <w:rPr>
                <w:rFonts w:hint="cs"/>
                <w:color w:val="000000"/>
                <w:sz w:val="16"/>
                <w:szCs w:val="24"/>
                <w:rtl/>
                <w:lang w:bidi="ar-EG"/>
              </w:rPr>
              <w:t>706</w:t>
            </w:r>
          </w:p>
        </w:tc>
        <w:tc>
          <w:tcPr>
            <w:tcW w:w="1093" w:type="dxa"/>
            <w:shd w:val="clear" w:color="auto" w:fill="auto"/>
            <w:vAlign w:val="bottom"/>
          </w:tcPr>
          <w:p w:rsidR="00474607" w:rsidRPr="00351F46" w:rsidRDefault="00474607" w:rsidP="00351F46">
            <w:pPr>
              <w:pStyle w:val="SingleTxt"/>
              <w:tabs>
                <w:tab w:val="clear" w:pos="1267"/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</w:tabs>
              <w:spacing w:before="40" w:after="80" w:line="240" w:lineRule="exact"/>
              <w:ind w:left="0" w:right="144"/>
              <w:rPr>
                <w:rFonts w:hint="cs"/>
                <w:color w:val="000000"/>
                <w:sz w:val="16"/>
                <w:szCs w:val="24"/>
                <w:rtl/>
                <w:lang w:bidi="ar-EG"/>
              </w:rPr>
            </w:pPr>
            <w:r w:rsidRPr="00351F46">
              <w:rPr>
                <w:rFonts w:hint="cs"/>
                <w:color w:val="000000"/>
                <w:sz w:val="16"/>
                <w:szCs w:val="24"/>
                <w:rtl/>
                <w:lang w:bidi="ar-EG"/>
              </w:rPr>
              <w:t>971 1</w:t>
            </w:r>
          </w:p>
        </w:tc>
      </w:tr>
      <w:tr w:rsidR="00474607" w:rsidRPr="00351F46">
        <w:trPr>
          <w:cantSplit/>
        </w:trPr>
        <w:tc>
          <w:tcPr>
            <w:tcW w:w="4571" w:type="dxa"/>
            <w:shd w:val="clear" w:color="auto" w:fill="auto"/>
            <w:vAlign w:val="bottom"/>
          </w:tcPr>
          <w:p w:rsidR="00474607" w:rsidRPr="00351F46" w:rsidRDefault="00474607" w:rsidP="00351F46">
            <w:pPr>
              <w:pStyle w:val="SingleTxt"/>
              <w:tabs>
                <w:tab w:val="clear" w:pos="1267"/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</w:tabs>
              <w:spacing w:before="40" w:after="80" w:line="240" w:lineRule="exact"/>
              <w:ind w:left="0" w:right="0"/>
              <w:rPr>
                <w:rFonts w:hint="cs"/>
                <w:color w:val="000000"/>
                <w:sz w:val="16"/>
                <w:szCs w:val="24"/>
                <w:rtl/>
                <w:lang w:bidi="ar-EG"/>
              </w:rPr>
            </w:pPr>
            <w:r w:rsidRPr="00351F46">
              <w:rPr>
                <w:rFonts w:hint="cs"/>
                <w:color w:val="000000"/>
                <w:sz w:val="16"/>
                <w:szCs w:val="24"/>
                <w:rtl/>
                <w:lang w:bidi="ar-EG"/>
              </w:rPr>
              <w:t>مهن المبيعات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474607" w:rsidRPr="00351F46" w:rsidRDefault="00474607" w:rsidP="00C478BD">
            <w:pPr>
              <w:pStyle w:val="SingleTxt"/>
              <w:tabs>
                <w:tab w:val="clear" w:pos="1267"/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</w:tabs>
              <w:spacing w:before="40" w:after="80" w:line="240" w:lineRule="exact"/>
              <w:ind w:left="0" w:right="144"/>
              <w:rPr>
                <w:rFonts w:hint="cs"/>
                <w:color w:val="000000"/>
                <w:sz w:val="16"/>
                <w:szCs w:val="24"/>
                <w:rtl/>
                <w:lang w:bidi="ar-EG"/>
              </w:rPr>
            </w:pPr>
            <w:r w:rsidRPr="00351F46">
              <w:rPr>
                <w:rFonts w:hint="cs"/>
                <w:color w:val="000000"/>
                <w:sz w:val="16"/>
                <w:szCs w:val="24"/>
                <w:rtl/>
                <w:lang w:bidi="ar-EG"/>
              </w:rPr>
              <w:t>676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474607" w:rsidRPr="00351F46" w:rsidRDefault="00474607" w:rsidP="00C478BD">
            <w:pPr>
              <w:pStyle w:val="DualTxt"/>
              <w:spacing w:before="40" w:after="80" w:line="240" w:lineRule="exact"/>
              <w:ind w:right="144"/>
              <w:rPr>
                <w:rFonts w:hint="cs"/>
                <w:color w:val="000000"/>
                <w:sz w:val="16"/>
                <w:szCs w:val="24"/>
                <w:rtl/>
                <w:lang w:bidi="ar-EG"/>
              </w:rPr>
            </w:pPr>
            <w:r w:rsidRPr="00351F46">
              <w:rPr>
                <w:rFonts w:hint="cs"/>
                <w:color w:val="000000"/>
                <w:sz w:val="16"/>
                <w:szCs w:val="24"/>
                <w:rtl/>
                <w:lang w:bidi="ar-EG"/>
              </w:rPr>
              <w:t>488 1</w:t>
            </w:r>
          </w:p>
        </w:tc>
        <w:tc>
          <w:tcPr>
            <w:tcW w:w="1093" w:type="dxa"/>
            <w:shd w:val="clear" w:color="auto" w:fill="auto"/>
            <w:vAlign w:val="bottom"/>
          </w:tcPr>
          <w:p w:rsidR="00474607" w:rsidRPr="00351F46" w:rsidRDefault="00474607" w:rsidP="00351F46">
            <w:pPr>
              <w:pStyle w:val="SingleTxt"/>
              <w:tabs>
                <w:tab w:val="clear" w:pos="1267"/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</w:tabs>
              <w:spacing w:before="40" w:after="80" w:line="240" w:lineRule="exact"/>
              <w:ind w:left="0" w:right="144"/>
              <w:rPr>
                <w:rFonts w:hint="cs"/>
                <w:color w:val="000000"/>
                <w:sz w:val="16"/>
                <w:szCs w:val="24"/>
                <w:rtl/>
                <w:lang w:bidi="ar-EG"/>
              </w:rPr>
            </w:pPr>
            <w:r w:rsidRPr="00351F46">
              <w:rPr>
                <w:rFonts w:hint="cs"/>
                <w:color w:val="000000"/>
                <w:sz w:val="16"/>
                <w:szCs w:val="24"/>
                <w:rtl/>
                <w:lang w:bidi="ar-EG"/>
              </w:rPr>
              <w:t>164 1</w:t>
            </w:r>
          </w:p>
        </w:tc>
      </w:tr>
      <w:tr w:rsidR="00474607" w:rsidRPr="00351F46">
        <w:trPr>
          <w:cantSplit/>
        </w:trPr>
        <w:tc>
          <w:tcPr>
            <w:tcW w:w="4571" w:type="dxa"/>
            <w:shd w:val="clear" w:color="auto" w:fill="auto"/>
            <w:vAlign w:val="bottom"/>
          </w:tcPr>
          <w:p w:rsidR="00474607" w:rsidRPr="00351F46" w:rsidRDefault="00474607" w:rsidP="00351F46">
            <w:pPr>
              <w:pStyle w:val="SingleTxt"/>
              <w:tabs>
                <w:tab w:val="clear" w:pos="1267"/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</w:tabs>
              <w:spacing w:before="40" w:after="80" w:line="240" w:lineRule="exact"/>
              <w:ind w:left="0" w:right="0"/>
              <w:rPr>
                <w:rFonts w:hint="cs"/>
                <w:color w:val="000000"/>
                <w:sz w:val="16"/>
                <w:szCs w:val="24"/>
                <w:rtl/>
                <w:lang w:bidi="ar-EG"/>
              </w:rPr>
            </w:pPr>
            <w:r w:rsidRPr="00351F46">
              <w:rPr>
                <w:rFonts w:hint="cs"/>
                <w:color w:val="000000"/>
                <w:sz w:val="16"/>
                <w:szCs w:val="24"/>
                <w:rtl/>
                <w:lang w:bidi="ar-EG"/>
              </w:rPr>
              <w:t>مهن خدمة العملاء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474607" w:rsidRPr="00351F46" w:rsidRDefault="00474607" w:rsidP="00C478BD">
            <w:pPr>
              <w:pStyle w:val="SingleTxt"/>
              <w:tabs>
                <w:tab w:val="clear" w:pos="1267"/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</w:tabs>
              <w:spacing w:before="40" w:after="80" w:line="240" w:lineRule="exact"/>
              <w:ind w:left="0" w:right="144"/>
              <w:rPr>
                <w:rFonts w:hint="cs"/>
                <w:color w:val="000000"/>
                <w:sz w:val="16"/>
                <w:szCs w:val="24"/>
                <w:rtl/>
                <w:lang w:bidi="ar-EG"/>
              </w:rPr>
            </w:pPr>
            <w:r w:rsidRPr="00351F46">
              <w:rPr>
                <w:rFonts w:hint="cs"/>
                <w:color w:val="000000"/>
                <w:sz w:val="16"/>
                <w:szCs w:val="24"/>
                <w:rtl/>
                <w:lang w:bidi="ar-EG"/>
              </w:rPr>
              <w:t>92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474607" w:rsidRPr="00351F46" w:rsidRDefault="00474607" w:rsidP="00C478BD">
            <w:pPr>
              <w:pStyle w:val="DualTxt"/>
              <w:spacing w:before="40" w:after="80" w:line="240" w:lineRule="exact"/>
              <w:ind w:right="144"/>
              <w:rPr>
                <w:rFonts w:hint="cs"/>
                <w:color w:val="000000"/>
                <w:sz w:val="16"/>
                <w:szCs w:val="24"/>
                <w:rtl/>
                <w:lang w:bidi="ar-EG"/>
              </w:rPr>
            </w:pPr>
            <w:r w:rsidRPr="00351F46">
              <w:rPr>
                <w:rFonts w:hint="cs"/>
                <w:color w:val="000000"/>
                <w:sz w:val="16"/>
                <w:szCs w:val="24"/>
                <w:rtl/>
                <w:lang w:bidi="ar-EG"/>
              </w:rPr>
              <w:t>233</w:t>
            </w:r>
          </w:p>
        </w:tc>
        <w:tc>
          <w:tcPr>
            <w:tcW w:w="1093" w:type="dxa"/>
            <w:shd w:val="clear" w:color="auto" w:fill="auto"/>
            <w:vAlign w:val="bottom"/>
          </w:tcPr>
          <w:p w:rsidR="00474607" w:rsidRPr="00351F46" w:rsidRDefault="00474607" w:rsidP="00351F46">
            <w:pPr>
              <w:pStyle w:val="SingleTxt"/>
              <w:tabs>
                <w:tab w:val="clear" w:pos="1267"/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</w:tabs>
              <w:spacing w:before="40" w:after="80" w:line="240" w:lineRule="exact"/>
              <w:ind w:left="0" w:right="144"/>
              <w:rPr>
                <w:rFonts w:hint="cs"/>
                <w:color w:val="000000"/>
                <w:sz w:val="16"/>
                <w:szCs w:val="24"/>
                <w:rtl/>
                <w:lang w:bidi="ar-EG"/>
              </w:rPr>
            </w:pPr>
            <w:r w:rsidRPr="00351F46">
              <w:rPr>
                <w:rFonts w:hint="cs"/>
                <w:color w:val="000000"/>
                <w:sz w:val="16"/>
                <w:szCs w:val="24"/>
                <w:rtl/>
                <w:lang w:bidi="ar-EG"/>
              </w:rPr>
              <w:t>325</w:t>
            </w:r>
          </w:p>
        </w:tc>
      </w:tr>
      <w:tr w:rsidR="00474607" w:rsidRPr="00351F46">
        <w:trPr>
          <w:cantSplit/>
        </w:trPr>
        <w:tc>
          <w:tcPr>
            <w:tcW w:w="4571" w:type="dxa"/>
            <w:shd w:val="clear" w:color="auto" w:fill="auto"/>
            <w:vAlign w:val="bottom"/>
          </w:tcPr>
          <w:p w:rsidR="00474607" w:rsidRPr="00351F46" w:rsidRDefault="00474607" w:rsidP="00351F46">
            <w:pPr>
              <w:pStyle w:val="SingleTxt"/>
              <w:tabs>
                <w:tab w:val="clear" w:pos="1267"/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</w:tabs>
              <w:spacing w:before="40" w:after="80" w:line="240" w:lineRule="exact"/>
              <w:ind w:left="0" w:right="0"/>
              <w:rPr>
                <w:rFonts w:hint="cs"/>
                <w:color w:val="000000"/>
                <w:sz w:val="16"/>
                <w:szCs w:val="24"/>
                <w:rtl/>
                <w:lang w:bidi="ar-EG"/>
              </w:rPr>
            </w:pPr>
            <w:r w:rsidRPr="00351F46">
              <w:rPr>
                <w:rFonts w:hint="cs"/>
                <w:color w:val="000000"/>
                <w:sz w:val="16"/>
                <w:szCs w:val="24"/>
                <w:rtl/>
                <w:lang w:bidi="ar-EG"/>
              </w:rPr>
              <w:t>مشغلو العمليات والتجهيز والماكينات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474607" w:rsidRPr="00351F46" w:rsidRDefault="00474607" w:rsidP="00C478BD">
            <w:pPr>
              <w:pStyle w:val="SingleTxt"/>
              <w:tabs>
                <w:tab w:val="clear" w:pos="1267"/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</w:tabs>
              <w:spacing w:before="40" w:after="80" w:line="240" w:lineRule="exact"/>
              <w:ind w:left="0" w:right="144"/>
              <w:rPr>
                <w:rFonts w:hint="cs"/>
                <w:color w:val="000000"/>
                <w:sz w:val="16"/>
                <w:szCs w:val="24"/>
                <w:rtl/>
                <w:lang w:bidi="ar-EG"/>
              </w:rPr>
            </w:pPr>
            <w:r w:rsidRPr="00351F46">
              <w:rPr>
                <w:rFonts w:hint="cs"/>
                <w:color w:val="000000"/>
                <w:sz w:val="16"/>
                <w:szCs w:val="24"/>
                <w:rtl/>
                <w:lang w:bidi="ar-EG"/>
              </w:rPr>
              <w:t>725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474607" w:rsidRPr="00351F46" w:rsidRDefault="00474607" w:rsidP="00C478BD">
            <w:pPr>
              <w:pStyle w:val="DualTxt"/>
              <w:spacing w:before="40" w:after="80" w:line="240" w:lineRule="exact"/>
              <w:ind w:right="144"/>
              <w:rPr>
                <w:rFonts w:hint="cs"/>
                <w:color w:val="000000"/>
                <w:sz w:val="16"/>
                <w:szCs w:val="24"/>
                <w:rtl/>
                <w:lang w:bidi="ar-EG"/>
              </w:rPr>
            </w:pPr>
            <w:r w:rsidRPr="00351F46">
              <w:rPr>
                <w:rFonts w:hint="cs"/>
                <w:color w:val="000000"/>
                <w:sz w:val="16"/>
                <w:szCs w:val="24"/>
                <w:rtl/>
                <w:lang w:bidi="ar-EG"/>
              </w:rPr>
              <w:t>124</w:t>
            </w:r>
          </w:p>
        </w:tc>
        <w:tc>
          <w:tcPr>
            <w:tcW w:w="1093" w:type="dxa"/>
            <w:shd w:val="clear" w:color="auto" w:fill="auto"/>
            <w:vAlign w:val="bottom"/>
          </w:tcPr>
          <w:p w:rsidR="00474607" w:rsidRPr="00351F46" w:rsidRDefault="00474607" w:rsidP="00351F46">
            <w:pPr>
              <w:pStyle w:val="SingleTxt"/>
              <w:tabs>
                <w:tab w:val="clear" w:pos="1267"/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</w:tabs>
              <w:spacing w:before="40" w:after="80" w:line="240" w:lineRule="exact"/>
              <w:ind w:left="0" w:right="144"/>
              <w:rPr>
                <w:rFonts w:hint="cs"/>
                <w:color w:val="000000"/>
                <w:sz w:val="16"/>
                <w:szCs w:val="24"/>
                <w:rtl/>
                <w:lang w:bidi="ar-EG"/>
              </w:rPr>
            </w:pPr>
            <w:r w:rsidRPr="00351F46">
              <w:rPr>
                <w:rFonts w:hint="cs"/>
                <w:color w:val="000000"/>
                <w:sz w:val="16"/>
                <w:szCs w:val="24"/>
                <w:rtl/>
                <w:lang w:bidi="ar-EG"/>
              </w:rPr>
              <w:t>849</w:t>
            </w:r>
          </w:p>
        </w:tc>
      </w:tr>
      <w:tr w:rsidR="00474607" w:rsidRPr="00351F46">
        <w:trPr>
          <w:cantSplit/>
        </w:trPr>
        <w:tc>
          <w:tcPr>
            <w:tcW w:w="4571" w:type="dxa"/>
            <w:shd w:val="clear" w:color="auto" w:fill="auto"/>
            <w:vAlign w:val="bottom"/>
          </w:tcPr>
          <w:p w:rsidR="00474607" w:rsidRPr="00351F46" w:rsidRDefault="00474607" w:rsidP="00351F46">
            <w:pPr>
              <w:pStyle w:val="SingleTxt"/>
              <w:tabs>
                <w:tab w:val="clear" w:pos="1267"/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</w:tabs>
              <w:spacing w:before="40" w:after="80" w:line="240" w:lineRule="exact"/>
              <w:ind w:left="0" w:right="0"/>
              <w:rPr>
                <w:rFonts w:hint="cs"/>
                <w:color w:val="000000"/>
                <w:sz w:val="16"/>
                <w:szCs w:val="24"/>
                <w:rtl/>
                <w:lang w:bidi="ar-EG"/>
              </w:rPr>
            </w:pPr>
            <w:r w:rsidRPr="00351F46">
              <w:rPr>
                <w:rFonts w:hint="cs"/>
                <w:color w:val="000000"/>
                <w:sz w:val="16"/>
                <w:szCs w:val="24"/>
                <w:rtl/>
                <w:lang w:bidi="ar-EG"/>
              </w:rPr>
              <w:t>وسائل النقل ومشغلو الآلات المتحركة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474607" w:rsidRPr="00351F46" w:rsidRDefault="00474607" w:rsidP="00C478BD">
            <w:pPr>
              <w:pStyle w:val="SingleTxt"/>
              <w:tabs>
                <w:tab w:val="clear" w:pos="1267"/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</w:tabs>
              <w:spacing w:before="40" w:after="80" w:line="240" w:lineRule="exact"/>
              <w:ind w:left="0" w:right="144"/>
              <w:rPr>
                <w:rFonts w:hint="cs"/>
                <w:color w:val="000000"/>
                <w:sz w:val="16"/>
                <w:szCs w:val="24"/>
                <w:rtl/>
                <w:lang w:bidi="ar-EG"/>
              </w:rPr>
            </w:pPr>
            <w:r w:rsidRPr="00351F46">
              <w:rPr>
                <w:rFonts w:hint="cs"/>
                <w:color w:val="000000"/>
                <w:sz w:val="16"/>
                <w:szCs w:val="24"/>
                <w:rtl/>
                <w:lang w:bidi="ar-EG"/>
              </w:rPr>
              <w:t>254 1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474607" w:rsidRPr="00351F46" w:rsidRDefault="00474607" w:rsidP="00C478BD">
            <w:pPr>
              <w:pStyle w:val="DualTxt"/>
              <w:spacing w:before="40" w:after="80" w:line="240" w:lineRule="exact"/>
              <w:ind w:right="144"/>
              <w:rPr>
                <w:rFonts w:hint="cs"/>
                <w:color w:val="000000"/>
                <w:sz w:val="16"/>
                <w:szCs w:val="24"/>
                <w:rtl/>
                <w:lang w:bidi="ar-EG"/>
              </w:rPr>
            </w:pPr>
            <w:r w:rsidRPr="00351F46">
              <w:rPr>
                <w:rFonts w:hint="cs"/>
                <w:color w:val="000000"/>
                <w:sz w:val="16"/>
                <w:szCs w:val="24"/>
                <w:rtl/>
                <w:lang w:bidi="ar-EG"/>
              </w:rPr>
              <w:t>78</w:t>
            </w:r>
          </w:p>
        </w:tc>
        <w:tc>
          <w:tcPr>
            <w:tcW w:w="1093" w:type="dxa"/>
            <w:shd w:val="clear" w:color="auto" w:fill="auto"/>
            <w:vAlign w:val="bottom"/>
          </w:tcPr>
          <w:p w:rsidR="00474607" w:rsidRPr="00351F46" w:rsidRDefault="00474607" w:rsidP="00351F46">
            <w:pPr>
              <w:pStyle w:val="SingleTxt"/>
              <w:tabs>
                <w:tab w:val="clear" w:pos="1267"/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</w:tabs>
              <w:spacing w:before="40" w:after="80" w:line="240" w:lineRule="exact"/>
              <w:ind w:left="0" w:right="144"/>
              <w:rPr>
                <w:rFonts w:hint="cs"/>
                <w:color w:val="000000"/>
                <w:sz w:val="16"/>
                <w:szCs w:val="24"/>
                <w:rtl/>
                <w:lang w:bidi="ar-EG"/>
              </w:rPr>
            </w:pPr>
            <w:r w:rsidRPr="00351F46">
              <w:rPr>
                <w:rFonts w:hint="cs"/>
                <w:color w:val="000000"/>
                <w:sz w:val="16"/>
                <w:szCs w:val="24"/>
                <w:rtl/>
                <w:lang w:bidi="ar-EG"/>
              </w:rPr>
              <w:t>332 1</w:t>
            </w:r>
          </w:p>
        </w:tc>
      </w:tr>
      <w:tr w:rsidR="00474607" w:rsidRPr="00351F46">
        <w:trPr>
          <w:cantSplit/>
        </w:trPr>
        <w:tc>
          <w:tcPr>
            <w:tcW w:w="4571" w:type="dxa"/>
            <w:shd w:val="clear" w:color="auto" w:fill="auto"/>
            <w:vAlign w:val="bottom"/>
          </w:tcPr>
          <w:p w:rsidR="00474607" w:rsidRPr="00351F46" w:rsidRDefault="00474607" w:rsidP="00351F46">
            <w:pPr>
              <w:pStyle w:val="SingleTxt"/>
              <w:tabs>
                <w:tab w:val="clear" w:pos="1267"/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</w:tabs>
              <w:spacing w:before="40" w:after="80" w:line="240" w:lineRule="exact"/>
              <w:ind w:left="0" w:right="0"/>
              <w:rPr>
                <w:rFonts w:hint="cs"/>
                <w:color w:val="000000"/>
                <w:sz w:val="16"/>
                <w:szCs w:val="24"/>
                <w:rtl/>
                <w:lang w:bidi="ar-EG"/>
              </w:rPr>
            </w:pPr>
            <w:r w:rsidRPr="00351F46">
              <w:rPr>
                <w:rFonts w:hint="cs"/>
                <w:color w:val="000000"/>
                <w:sz w:val="16"/>
                <w:szCs w:val="24"/>
                <w:rtl/>
                <w:lang w:bidi="ar-EG"/>
              </w:rPr>
              <w:t>المهن البسيطة والمتعلقة بالعمل في التجارة والمصانع والتخزين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474607" w:rsidRPr="00351F46" w:rsidRDefault="00474607" w:rsidP="00C478BD">
            <w:pPr>
              <w:pStyle w:val="SingleTxt"/>
              <w:tabs>
                <w:tab w:val="clear" w:pos="1267"/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</w:tabs>
              <w:spacing w:before="40" w:after="80" w:line="240" w:lineRule="exact"/>
              <w:ind w:left="0" w:right="144"/>
              <w:rPr>
                <w:rFonts w:hint="cs"/>
                <w:color w:val="000000"/>
                <w:sz w:val="16"/>
                <w:szCs w:val="24"/>
                <w:rtl/>
                <w:lang w:bidi="ar-EG"/>
              </w:rPr>
            </w:pPr>
            <w:r w:rsidRPr="00351F46">
              <w:rPr>
                <w:rFonts w:hint="cs"/>
                <w:color w:val="000000"/>
                <w:sz w:val="16"/>
                <w:szCs w:val="24"/>
                <w:rtl/>
                <w:lang w:bidi="ar-EG"/>
              </w:rPr>
              <w:t>852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474607" w:rsidRPr="00351F46" w:rsidRDefault="00474607" w:rsidP="00C478BD">
            <w:pPr>
              <w:pStyle w:val="DualTxt"/>
              <w:spacing w:before="40" w:after="80" w:line="240" w:lineRule="exact"/>
              <w:ind w:right="144"/>
              <w:rPr>
                <w:rFonts w:hint="cs"/>
                <w:color w:val="000000"/>
                <w:sz w:val="16"/>
                <w:szCs w:val="24"/>
                <w:rtl/>
                <w:lang w:bidi="ar-EG"/>
              </w:rPr>
            </w:pPr>
            <w:r>
              <w:rPr>
                <w:rFonts w:hint="cs"/>
                <w:color w:val="000000"/>
                <w:sz w:val="16"/>
                <w:szCs w:val="24"/>
                <w:rtl/>
                <w:lang w:bidi="ar-EG"/>
              </w:rPr>
              <w:t>78</w:t>
            </w:r>
          </w:p>
        </w:tc>
        <w:tc>
          <w:tcPr>
            <w:tcW w:w="1093" w:type="dxa"/>
            <w:shd w:val="clear" w:color="auto" w:fill="auto"/>
            <w:vAlign w:val="bottom"/>
          </w:tcPr>
          <w:p w:rsidR="00474607" w:rsidRPr="00351F46" w:rsidRDefault="00474607" w:rsidP="00C478BD">
            <w:pPr>
              <w:pStyle w:val="SingleTxt"/>
              <w:tabs>
                <w:tab w:val="clear" w:pos="1267"/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</w:tabs>
              <w:spacing w:before="40" w:after="80" w:line="240" w:lineRule="exact"/>
              <w:ind w:left="0" w:right="144"/>
              <w:rPr>
                <w:rFonts w:hint="cs"/>
                <w:color w:val="000000"/>
                <w:sz w:val="16"/>
                <w:szCs w:val="24"/>
                <w:rtl/>
                <w:lang w:bidi="ar-EG"/>
              </w:rPr>
            </w:pPr>
            <w:r w:rsidRPr="00351F46">
              <w:rPr>
                <w:rFonts w:hint="cs"/>
                <w:color w:val="000000"/>
                <w:sz w:val="16"/>
                <w:szCs w:val="24"/>
                <w:rtl/>
                <w:lang w:bidi="ar-EG"/>
              </w:rPr>
              <w:t>930</w:t>
            </w:r>
          </w:p>
        </w:tc>
      </w:tr>
      <w:tr w:rsidR="00474607" w:rsidRPr="00351F46">
        <w:trPr>
          <w:cantSplit/>
        </w:trPr>
        <w:tc>
          <w:tcPr>
            <w:tcW w:w="4571" w:type="dxa"/>
            <w:shd w:val="clear" w:color="auto" w:fill="auto"/>
            <w:vAlign w:val="bottom"/>
          </w:tcPr>
          <w:p w:rsidR="00474607" w:rsidRPr="00351F46" w:rsidRDefault="00474607" w:rsidP="00351F46">
            <w:pPr>
              <w:pStyle w:val="SingleTxt"/>
              <w:tabs>
                <w:tab w:val="clear" w:pos="1267"/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</w:tabs>
              <w:spacing w:before="40" w:after="80" w:line="240" w:lineRule="exact"/>
              <w:ind w:left="0" w:right="0"/>
              <w:rPr>
                <w:rFonts w:hint="cs"/>
                <w:color w:val="000000"/>
                <w:sz w:val="16"/>
                <w:szCs w:val="24"/>
                <w:rtl/>
                <w:lang w:bidi="ar-EG"/>
              </w:rPr>
            </w:pPr>
            <w:r w:rsidRPr="00351F46">
              <w:rPr>
                <w:rFonts w:hint="cs"/>
                <w:color w:val="000000"/>
                <w:sz w:val="16"/>
                <w:szCs w:val="24"/>
                <w:rtl/>
                <w:lang w:bidi="ar-EG"/>
              </w:rPr>
              <w:t>المهن البسيطة المتعلقة بالإدارة والخدمات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474607" w:rsidRPr="00351F46" w:rsidRDefault="00474607" w:rsidP="00C478BD">
            <w:pPr>
              <w:pStyle w:val="SingleTxt"/>
              <w:tabs>
                <w:tab w:val="clear" w:pos="1267"/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</w:tabs>
              <w:spacing w:before="40" w:after="80" w:line="240" w:lineRule="exact"/>
              <w:ind w:left="0" w:right="144"/>
              <w:rPr>
                <w:rFonts w:hint="cs"/>
                <w:color w:val="000000"/>
                <w:sz w:val="16"/>
                <w:szCs w:val="24"/>
                <w:rtl/>
                <w:lang w:bidi="ar-EG"/>
              </w:rPr>
            </w:pPr>
            <w:r w:rsidRPr="00351F46">
              <w:rPr>
                <w:rFonts w:hint="cs"/>
                <w:color w:val="000000"/>
                <w:sz w:val="16"/>
                <w:szCs w:val="24"/>
                <w:rtl/>
                <w:lang w:bidi="ar-EG"/>
              </w:rPr>
              <w:t>206 1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474607" w:rsidRPr="00351F46" w:rsidRDefault="00474607" w:rsidP="00C478BD">
            <w:pPr>
              <w:pStyle w:val="DualTxt"/>
              <w:spacing w:before="40" w:after="80" w:line="240" w:lineRule="exact"/>
              <w:ind w:right="144"/>
              <w:rPr>
                <w:rFonts w:hint="cs"/>
                <w:color w:val="000000"/>
                <w:sz w:val="16"/>
                <w:szCs w:val="24"/>
                <w:rtl/>
                <w:lang w:bidi="ar-EG"/>
              </w:rPr>
            </w:pPr>
            <w:r w:rsidRPr="00351F46">
              <w:rPr>
                <w:rFonts w:hint="cs"/>
                <w:color w:val="000000"/>
                <w:sz w:val="16"/>
                <w:szCs w:val="24"/>
                <w:rtl/>
                <w:lang w:bidi="ar-EG"/>
              </w:rPr>
              <w:t>372 1</w:t>
            </w:r>
          </w:p>
        </w:tc>
        <w:tc>
          <w:tcPr>
            <w:tcW w:w="1093" w:type="dxa"/>
            <w:shd w:val="clear" w:color="auto" w:fill="auto"/>
            <w:vAlign w:val="bottom"/>
          </w:tcPr>
          <w:p w:rsidR="00474607" w:rsidRPr="00351F46" w:rsidRDefault="00474607" w:rsidP="00351F46">
            <w:pPr>
              <w:pStyle w:val="SingleTxt"/>
              <w:tabs>
                <w:tab w:val="clear" w:pos="1267"/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</w:tabs>
              <w:spacing w:before="40" w:after="80" w:line="240" w:lineRule="exact"/>
              <w:ind w:left="0" w:right="144"/>
              <w:rPr>
                <w:rFonts w:hint="cs"/>
                <w:color w:val="000000"/>
                <w:sz w:val="16"/>
                <w:szCs w:val="24"/>
                <w:rtl/>
                <w:lang w:bidi="ar-EG"/>
              </w:rPr>
            </w:pPr>
            <w:r w:rsidRPr="00351F46">
              <w:rPr>
                <w:rFonts w:hint="cs"/>
                <w:color w:val="000000"/>
                <w:sz w:val="16"/>
                <w:szCs w:val="24"/>
                <w:rtl/>
                <w:lang w:bidi="ar-EG"/>
              </w:rPr>
              <w:t>578 2</w:t>
            </w:r>
          </w:p>
        </w:tc>
      </w:tr>
      <w:tr w:rsidR="00474607" w:rsidRPr="00351F46">
        <w:trPr>
          <w:cantSplit/>
        </w:trPr>
        <w:tc>
          <w:tcPr>
            <w:tcW w:w="4571" w:type="dxa"/>
            <w:shd w:val="clear" w:color="auto" w:fill="auto"/>
            <w:vAlign w:val="bottom"/>
          </w:tcPr>
          <w:p w:rsidR="00474607" w:rsidRPr="00351F46" w:rsidRDefault="00474607" w:rsidP="00351F46">
            <w:pPr>
              <w:pStyle w:val="SingleTxt"/>
              <w:tabs>
                <w:tab w:val="clear" w:pos="1267"/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</w:tabs>
              <w:spacing w:before="40" w:after="80" w:line="240" w:lineRule="exact"/>
              <w:ind w:left="0" w:right="0"/>
              <w:rPr>
                <w:rFonts w:hint="cs"/>
                <w:color w:val="000000"/>
                <w:sz w:val="16"/>
                <w:szCs w:val="24"/>
                <w:rtl/>
                <w:lang w:bidi="ar-EG"/>
              </w:rPr>
            </w:pPr>
            <w:r w:rsidRPr="00351F46">
              <w:rPr>
                <w:rFonts w:hint="cs"/>
                <w:color w:val="000000"/>
                <w:sz w:val="16"/>
                <w:szCs w:val="24"/>
                <w:rtl/>
                <w:lang w:bidi="ar-EG"/>
              </w:rPr>
              <w:t>مهن غير محددة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474607" w:rsidRPr="00351F46" w:rsidRDefault="00474607" w:rsidP="00C478BD">
            <w:pPr>
              <w:pStyle w:val="SingleTxt"/>
              <w:tabs>
                <w:tab w:val="clear" w:pos="1267"/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</w:tabs>
              <w:spacing w:before="40" w:after="80" w:line="240" w:lineRule="exact"/>
              <w:ind w:left="0" w:right="144"/>
              <w:rPr>
                <w:rFonts w:hint="cs"/>
                <w:color w:val="000000"/>
                <w:sz w:val="16"/>
                <w:szCs w:val="24"/>
                <w:rtl/>
                <w:lang w:bidi="ar-EG"/>
              </w:rPr>
            </w:pPr>
            <w:r w:rsidRPr="00351F46">
              <w:rPr>
                <w:rFonts w:hint="cs"/>
                <w:color w:val="000000"/>
                <w:sz w:val="16"/>
                <w:szCs w:val="24"/>
                <w:rtl/>
                <w:lang w:bidi="ar-EG"/>
              </w:rPr>
              <w:t>15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474607" w:rsidRPr="00351F46" w:rsidRDefault="00474607" w:rsidP="00C478BD">
            <w:pPr>
              <w:pStyle w:val="DualTxt"/>
              <w:spacing w:before="40" w:after="80" w:line="240" w:lineRule="exact"/>
              <w:ind w:right="144"/>
              <w:rPr>
                <w:rFonts w:hint="cs"/>
                <w:color w:val="000000"/>
                <w:sz w:val="16"/>
                <w:szCs w:val="24"/>
                <w:rtl/>
                <w:lang w:bidi="ar-EG"/>
              </w:rPr>
            </w:pPr>
            <w:r w:rsidRPr="00351F46">
              <w:rPr>
                <w:rFonts w:hint="cs"/>
                <w:color w:val="000000"/>
                <w:sz w:val="16"/>
                <w:szCs w:val="24"/>
                <w:rtl/>
                <w:lang w:bidi="ar-EG"/>
              </w:rPr>
              <w:t>3</w:t>
            </w:r>
          </w:p>
        </w:tc>
        <w:tc>
          <w:tcPr>
            <w:tcW w:w="1093" w:type="dxa"/>
            <w:shd w:val="clear" w:color="auto" w:fill="auto"/>
            <w:vAlign w:val="bottom"/>
          </w:tcPr>
          <w:p w:rsidR="00474607" w:rsidRPr="00351F46" w:rsidRDefault="00474607" w:rsidP="00351F46">
            <w:pPr>
              <w:pStyle w:val="SingleTxt"/>
              <w:tabs>
                <w:tab w:val="clear" w:pos="1267"/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</w:tabs>
              <w:spacing w:before="40" w:after="80" w:line="240" w:lineRule="exact"/>
              <w:ind w:left="0" w:right="144"/>
              <w:rPr>
                <w:rFonts w:hint="cs"/>
                <w:color w:val="000000"/>
                <w:sz w:val="16"/>
                <w:szCs w:val="24"/>
                <w:rtl/>
                <w:lang w:bidi="ar-EG"/>
              </w:rPr>
            </w:pPr>
            <w:r w:rsidRPr="00351F46">
              <w:rPr>
                <w:rFonts w:hint="cs"/>
                <w:color w:val="000000"/>
                <w:sz w:val="16"/>
                <w:szCs w:val="24"/>
                <w:rtl/>
                <w:lang w:bidi="ar-EG"/>
              </w:rPr>
              <w:t>18</w:t>
            </w:r>
          </w:p>
        </w:tc>
      </w:tr>
      <w:tr w:rsidR="00474607" w:rsidRPr="00351F46">
        <w:trPr>
          <w:cantSplit/>
        </w:trPr>
        <w:tc>
          <w:tcPr>
            <w:tcW w:w="4571" w:type="dxa"/>
            <w:shd w:val="clear" w:color="auto" w:fill="auto"/>
            <w:vAlign w:val="bottom"/>
          </w:tcPr>
          <w:p w:rsidR="00474607" w:rsidRPr="00351F46" w:rsidRDefault="00474607" w:rsidP="00351F46">
            <w:pPr>
              <w:pStyle w:val="SingleTxt"/>
              <w:tabs>
                <w:tab w:val="clear" w:pos="1267"/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</w:tabs>
              <w:spacing w:before="40" w:after="80" w:line="240" w:lineRule="exact"/>
              <w:ind w:left="0" w:right="0"/>
              <w:rPr>
                <w:rFonts w:hint="cs"/>
                <w:color w:val="000000"/>
                <w:sz w:val="16"/>
                <w:szCs w:val="24"/>
                <w:rtl/>
                <w:lang w:bidi="ar-EG"/>
              </w:rPr>
            </w:pPr>
            <w:r w:rsidRPr="00351F46">
              <w:rPr>
                <w:rFonts w:hint="cs"/>
                <w:color w:val="000000"/>
                <w:sz w:val="16"/>
                <w:szCs w:val="24"/>
                <w:rtl/>
                <w:lang w:bidi="ar-EG"/>
              </w:rPr>
              <w:t>مجموع العاملين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474607" w:rsidRPr="00351F46" w:rsidRDefault="00474607" w:rsidP="00C478BD">
            <w:pPr>
              <w:pStyle w:val="SingleTxt"/>
              <w:tabs>
                <w:tab w:val="clear" w:pos="1267"/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</w:tabs>
              <w:spacing w:before="40" w:after="80" w:line="240" w:lineRule="exact"/>
              <w:ind w:left="0" w:right="144"/>
              <w:rPr>
                <w:rFonts w:hint="cs"/>
                <w:color w:val="000000"/>
                <w:sz w:val="16"/>
                <w:szCs w:val="24"/>
                <w:rtl/>
                <w:lang w:bidi="ar-EG"/>
              </w:rPr>
            </w:pPr>
            <w:r w:rsidRPr="00351F46">
              <w:rPr>
                <w:rFonts w:hint="cs"/>
                <w:color w:val="000000"/>
                <w:sz w:val="16"/>
                <w:szCs w:val="24"/>
                <w:rtl/>
                <w:lang w:bidi="ar-EG"/>
              </w:rPr>
              <w:t>020 22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474607" w:rsidRPr="00351F46" w:rsidRDefault="00474607" w:rsidP="00C478BD">
            <w:pPr>
              <w:pStyle w:val="DualTxt"/>
              <w:spacing w:before="40" w:after="80" w:line="240" w:lineRule="exact"/>
              <w:ind w:right="144"/>
              <w:rPr>
                <w:rFonts w:hint="cs"/>
                <w:color w:val="000000"/>
                <w:sz w:val="16"/>
                <w:szCs w:val="24"/>
                <w:rtl/>
                <w:lang w:bidi="ar-EG"/>
              </w:rPr>
            </w:pPr>
            <w:r w:rsidRPr="00351F46">
              <w:rPr>
                <w:rFonts w:hint="cs"/>
                <w:color w:val="000000"/>
                <w:sz w:val="16"/>
                <w:szCs w:val="24"/>
                <w:rtl/>
                <w:lang w:bidi="ar-EG"/>
              </w:rPr>
              <w:t>763 18</w:t>
            </w:r>
          </w:p>
        </w:tc>
        <w:tc>
          <w:tcPr>
            <w:tcW w:w="1093" w:type="dxa"/>
            <w:shd w:val="clear" w:color="auto" w:fill="auto"/>
            <w:vAlign w:val="bottom"/>
          </w:tcPr>
          <w:p w:rsidR="00474607" w:rsidRPr="00351F46" w:rsidRDefault="00474607" w:rsidP="00351F46">
            <w:pPr>
              <w:pStyle w:val="SingleTxt"/>
              <w:tabs>
                <w:tab w:val="clear" w:pos="1267"/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</w:tabs>
              <w:spacing w:before="40" w:after="80" w:line="240" w:lineRule="exact"/>
              <w:ind w:left="0" w:right="144"/>
              <w:rPr>
                <w:rFonts w:hint="cs"/>
                <w:color w:val="000000"/>
                <w:sz w:val="16"/>
                <w:szCs w:val="24"/>
                <w:rtl/>
                <w:lang w:bidi="ar-EG"/>
              </w:rPr>
            </w:pPr>
            <w:r w:rsidRPr="00351F46">
              <w:rPr>
                <w:rFonts w:hint="cs"/>
                <w:color w:val="000000"/>
                <w:sz w:val="16"/>
                <w:szCs w:val="24"/>
                <w:rtl/>
                <w:lang w:bidi="ar-EG"/>
              </w:rPr>
              <w:t>783 40</w:t>
            </w:r>
          </w:p>
        </w:tc>
      </w:tr>
      <w:tr w:rsidR="00474607" w:rsidRPr="00351F46">
        <w:trPr>
          <w:cantSplit/>
        </w:trPr>
        <w:tc>
          <w:tcPr>
            <w:tcW w:w="4571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474607" w:rsidRPr="00351F46" w:rsidRDefault="00474607" w:rsidP="00351F46">
            <w:pPr>
              <w:pStyle w:val="SingleTxt"/>
              <w:tabs>
                <w:tab w:val="clear" w:pos="1267"/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</w:tabs>
              <w:spacing w:before="40" w:after="80" w:line="240" w:lineRule="exact"/>
              <w:ind w:left="0" w:right="0"/>
              <w:rPr>
                <w:rFonts w:hint="cs"/>
                <w:color w:val="000000"/>
                <w:sz w:val="16"/>
                <w:szCs w:val="24"/>
                <w:rtl/>
                <w:lang w:bidi="ar-EG"/>
              </w:rPr>
            </w:pPr>
            <w:r w:rsidRPr="00351F46">
              <w:rPr>
                <w:rFonts w:hint="cs"/>
                <w:color w:val="000000"/>
                <w:sz w:val="16"/>
                <w:szCs w:val="24"/>
                <w:rtl/>
                <w:lang w:bidi="ar-EG"/>
              </w:rPr>
              <w:t>غير العاملين، الباحثون عن عمل</w:t>
            </w:r>
          </w:p>
        </w:tc>
        <w:tc>
          <w:tcPr>
            <w:tcW w:w="113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474607" w:rsidRPr="00351F46" w:rsidRDefault="00474607" w:rsidP="00C478BD">
            <w:pPr>
              <w:pStyle w:val="SingleTxt"/>
              <w:tabs>
                <w:tab w:val="clear" w:pos="1267"/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</w:tabs>
              <w:spacing w:before="40" w:after="80" w:line="240" w:lineRule="exact"/>
              <w:ind w:left="0" w:right="144"/>
              <w:rPr>
                <w:rFonts w:hint="cs"/>
                <w:color w:val="000000"/>
                <w:sz w:val="16"/>
                <w:szCs w:val="24"/>
                <w:rtl/>
                <w:lang w:bidi="ar-EG"/>
              </w:rPr>
            </w:pPr>
            <w:r w:rsidRPr="00351F46">
              <w:rPr>
                <w:rFonts w:hint="cs"/>
                <w:color w:val="000000"/>
                <w:sz w:val="16"/>
                <w:szCs w:val="24"/>
                <w:rtl/>
                <w:lang w:bidi="ar-EG"/>
              </w:rPr>
              <w:t>634</w:t>
            </w:r>
          </w:p>
        </w:tc>
        <w:tc>
          <w:tcPr>
            <w:tcW w:w="113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474607" w:rsidRPr="00351F46" w:rsidRDefault="00474607" w:rsidP="00C478BD">
            <w:pPr>
              <w:pStyle w:val="DualTxt"/>
              <w:spacing w:before="40" w:after="80" w:line="240" w:lineRule="exact"/>
              <w:ind w:right="144"/>
              <w:rPr>
                <w:rFonts w:hint="cs"/>
                <w:color w:val="000000"/>
                <w:sz w:val="16"/>
                <w:szCs w:val="24"/>
                <w:rtl/>
                <w:lang w:bidi="ar-EG"/>
              </w:rPr>
            </w:pPr>
            <w:r w:rsidRPr="00351F46">
              <w:rPr>
                <w:rFonts w:hint="cs"/>
                <w:color w:val="000000"/>
                <w:sz w:val="16"/>
                <w:szCs w:val="24"/>
                <w:rtl/>
                <w:lang w:bidi="ar-EG"/>
              </w:rPr>
              <w:t>376</w:t>
            </w:r>
          </w:p>
        </w:tc>
        <w:tc>
          <w:tcPr>
            <w:tcW w:w="10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474607" w:rsidRPr="00351F46" w:rsidRDefault="00474607" w:rsidP="00351F46">
            <w:pPr>
              <w:pStyle w:val="SingleTxt"/>
              <w:tabs>
                <w:tab w:val="clear" w:pos="1267"/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</w:tabs>
              <w:spacing w:before="40" w:after="80" w:line="240" w:lineRule="exact"/>
              <w:ind w:left="0" w:right="144"/>
              <w:rPr>
                <w:rFonts w:hint="cs"/>
                <w:color w:val="000000"/>
                <w:sz w:val="16"/>
                <w:szCs w:val="24"/>
                <w:rtl/>
                <w:lang w:bidi="ar-EG"/>
              </w:rPr>
            </w:pPr>
            <w:r w:rsidRPr="00351F46">
              <w:rPr>
                <w:rFonts w:hint="cs"/>
                <w:color w:val="000000"/>
                <w:sz w:val="16"/>
                <w:szCs w:val="24"/>
                <w:rtl/>
                <w:lang w:bidi="ar-EG"/>
              </w:rPr>
              <w:t>010 1</w:t>
            </w:r>
          </w:p>
        </w:tc>
      </w:tr>
      <w:tr w:rsidR="00474607" w:rsidRPr="00C478BD">
        <w:trPr>
          <w:cantSplit/>
        </w:trPr>
        <w:tc>
          <w:tcPr>
            <w:tcW w:w="457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74607" w:rsidRPr="00C478BD" w:rsidRDefault="00474607" w:rsidP="00351F46">
            <w:pPr>
              <w:pStyle w:val="SingleTxt"/>
              <w:tabs>
                <w:tab w:val="clear" w:pos="1267"/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</w:tabs>
              <w:spacing w:before="40" w:after="80" w:line="240" w:lineRule="exact"/>
              <w:ind w:left="0" w:right="0"/>
              <w:rPr>
                <w:rFonts w:hint="cs"/>
                <w:b/>
                <w:bCs/>
                <w:color w:val="000000"/>
                <w:sz w:val="16"/>
                <w:szCs w:val="24"/>
                <w:rtl/>
                <w:lang w:bidi="ar-EG"/>
              </w:rPr>
            </w:pPr>
            <w:r w:rsidRPr="00C478BD">
              <w:rPr>
                <w:rFonts w:hint="cs"/>
                <w:b/>
                <w:bCs/>
                <w:color w:val="000000"/>
                <w:sz w:val="16"/>
                <w:szCs w:val="24"/>
                <w:rtl/>
                <w:lang w:bidi="ar-EG"/>
              </w:rPr>
              <w:t>مجموع السكان الناشطين اقتصاديا</w:t>
            </w:r>
          </w:p>
        </w:tc>
        <w:tc>
          <w:tcPr>
            <w:tcW w:w="113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74607" w:rsidRPr="00C478BD" w:rsidRDefault="00474607" w:rsidP="00C478BD">
            <w:pPr>
              <w:pStyle w:val="SingleTxt"/>
              <w:tabs>
                <w:tab w:val="clear" w:pos="1267"/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</w:tabs>
              <w:spacing w:before="40" w:after="80" w:line="240" w:lineRule="exact"/>
              <w:ind w:left="0" w:right="144"/>
              <w:rPr>
                <w:rFonts w:hint="cs"/>
                <w:b/>
                <w:bCs/>
                <w:color w:val="000000"/>
                <w:sz w:val="16"/>
                <w:szCs w:val="24"/>
                <w:rtl/>
                <w:lang w:bidi="ar-EG"/>
              </w:rPr>
            </w:pPr>
            <w:r w:rsidRPr="00C478BD">
              <w:rPr>
                <w:rFonts w:hint="cs"/>
                <w:b/>
                <w:bCs/>
                <w:color w:val="000000"/>
                <w:sz w:val="16"/>
                <w:szCs w:val="24"/>
                <w:rtl/>
                <w:lang w:bidi="ar-EG"/>
              </w:rPr>
              <w:t>654 22</w:t>
            </w:r>
          </w:p>
        </w:tc>
        <w:tc>
          <w:tcPr>
            <w:tcW w:w="113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74607" w:rsidRPr="00C478BD" w:rsidRDefault="00474607" w:rsidP="00C478BD">
            <w:pPr>
              <w:pStyle w:val="DualTxt"/>
              <w:spacing w:before="40" w:after="80" w:line="240" w:lineRule="exact"/>
              <w:ind w:right="144"/>
              <w:rPr>
                <w:rFonts w:hint="cs"/>
                <w:b/>
                <w:bCs/>
                <w:color w:val="000000"/>
                <w:sz w:val="16"/>
                <w:szCs w:val="24"/>
                <w:rtl/>
                <w:lang w:bidi="ar-EG"/>
              </w:rPr>
            </w:pPr>
            <w:r w:rsidRPr="00C478BD">
              <w:rPr>
                <w:rFonts w:hint="cs"/>
                <w:b/>
                <w:bCs/>
                <w:color w:val="000000"/>
                <w:sz w:val="16"/>
                <w:szCs w:val="24"/>
                <w:rtl/>
                <w:lang w:bidi="ar-EG"/>
              </w:rPr>
              <w:t>139 19</w:t>
            </w:r>
          </w:p>
        </w:tc>
        <w:tc>
          <w:tcPr>
            <w:tcW w:w="10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74607" w:rsidRPr="00C478BD" w:rsidRDefault="00474607" w:rsidP="00351F46">
            <w:pPr>
              <w:pStyle w:val="SingleTxt"/>
              <w:tabs>
                <w:tab w:val="clear" w:pos="1267"/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</w:tabs>
              <w:spacing w:before="40" w:after="80" w:line="240" w:lineRule="exact"/>
              <w:ind w:left="0" w:right="144"/>
              <w:rPr>
                <w:rFonts w:hint="cs"/>
                <w:b/>
                <w:bCs/>
                <w:color w:val="000000"/>
                <w:sz w:val="16"/>
                <w:szCs w:val="24"/>
                <w:rtl/>
                <w:lang w:bidi="ar-EG"/>
              </w:rPr>
            </w:pPr>
            <w:r w:rsidRPr="00C478BD">
              <w:rPr>
                <w:rFonts w:hint="cs"/>
                <w:b/>
                <w:bCs/>
                <w:color w:val="000000"/>
                <w:sz w:val="16"/>
                <w:szCs w:val="24"/>
                <w:rtl/>
                <w:lang w:bidi="ar-EG"/>
              </w:rPr>
              <w:t>793 41</w:t>
            </w:r>
          </w:p>
        </w:tc>
      </w:tr>
    </w:tbl>
    <w:p w:rsidR="00732BE7" w:rsidRPr="0024355B" w:rsidRDefault="00732BE7" w:rsidP="00732BE7">
      <w:pPr>
        <w:pStyle w:val="SingleTxt"/>
        <w:spacing w:after="0" w:line="120" w:lineRule="exact"/>
        <w:rPr>
          <w:rFonts w:hint="cs"/>
          <w:color w:val="000000"/>
          <w:sz w:val="10"/>
          <w:rtl/>
          <w:lang w:bidi="ar-EG"/>
        </w:rPr>
      </w:pPr>
    </w:p>
    <w:p w:rsidR="00732BE7" w:rsidRPr="0024355B" w:rsidRDefault="00732BE7" w:rsidP="009B679C">
      <w:pPr>
        <w:pStyle w:val="SingleTxt"/>
        <w:rPr>
          <w:rFonts w:hint="cs"/>
          <w:color w:val="000000"/>
          <w:rtl/>
          <w:lang w:bidi="ar-EG"/>
        </w:rPr>
      </w:pPr>
      <w:r w:rsidRPr="0024355B">
        <w:rPr>
          <w:rFonts w:hint="cs"/>
          <w:color w:val="000000"/>
          <w:rtl/>
          <w:lang w:bidi="ar-EG"/>
        </w:rPr>
        <w:t>24</w:t>
      </w:r>
      <w:r w:rsidR="009B679C">
        <w:rPr>
          <w:rFonts w:hint="cs"/>
          <w:color w:val="000000"/>
          <w:rtl/>
          <w:lang w:bidi="ar-EG"/>
        </w:rPr>
        <w:t xml:space="preserve"> </w:t>
      </w:r>
      <w:r w:rsidRPr="0024355B">
        <w:rPr>
          <w:rFonts w:hint="cs"/>
          <w:color w:val="000000"/>
          <w:rtl/>
          <w:lang w:bidi="ar-EG"/>
        </w:rPr>
        <w:t>-</w:t>
      </w:r>
      <w:r w:rsidR="009B679C">
        <w:rPr>
          <w:rFonts w:hint="cs"/>
          <w:color w:val="000000"/>
          <w:rtl/>
          <w:lang w:bidi="ar-EG"/>
        </w:rPr>
        <w:tab/>
      </w:r>
      <w:r w:rsidRPr="0024355B">
        <w:rPr>
          <w:rFonts w:hint="cs"/>
          <w:color w:val="000000"/>
          <w:rtl/>
          <w:lang w:bidi="ar-EG"/>
        </w:rPr>
        <w:t xml:space="preserve">فيما يتعلق </w:t>
      </w:r>
      <w:r>
        <w:rPr>
          <w:rFonts w:hint="cs"/>
          <w:color w:val="000000"/>
          <w:rtl/>
          <w:lang w:bidi="ar-EG"/>
        </w:rPr>
        <w:t>بالبرامج</w:t>
      </w:r>
      <w:r w:rsidRPr="0024355B">
        <w:rPr>
          <w:rFonts w:hint="cs"/>
          <w:color w:val="000000"/>
          <w:rtl/>
          <w:lang w:bidi="ar-EG"/>
        </w:rPr>
        <w:t xml:space="preserve"> التدريبية التي تستخدمها </w:t>
      </w:r>
      <w:r>
        <w:rPr>
          <w:rFonts w:hint="cs"/>
          <w:color w:val="000000"/>
          <w:rtl/>
          <w:lang w:bidi="ar-EG"/>
        </w:rPr>
        <w:t>وزارة</w:t>
      </w:r>
      <w:r w:rsidRPr="0024355B">
        <w:rPr>
          <w:rFonts w:hint="cs"/>
          <w:color w:val="000000"/>
          <w:rtl/>
          <w:lang w:bidi="ar-EG"/>
        </w:rPr>
        <w:t xml:space="preserve"> التجارة </w:t>
      </w:r>
      <w:r>
        <w:rPr>
          <w:rFonts w:hint="cs"/>
          <w:color w:val="000000"/>
          <w:rtl/>
          <w:lang w:bidi="ar-EG"/>
        </w:rPr>
        <w:t>و</w:t>
      </w:r>
      <w:r w:rsidRPr="0024355B">
        <w:rPr>
          <w:rFonts w:hint="cs"/>
          <w:color w:val="000000"/>
          <w:rtl/>
          <w:lang w:bidi="ar-EG"/>
        </w:rPr>
        <w:t>الصناعة استخداما مباشرا, فإن الأرقام الحالية تشير إلي أنه يوجد 206 مشارك</w:t>
      </w:r>
      <w:r>
        <w:rPr>
          <w:rFonts w:hint="cs"/>
          <w:color w:val="000000"/>
          <w:rtl/>
          <w:lang w:bidi="ar-EG"/>
        </w:rPr>
        <w:t>ين من</w:t>
      </w:r>
      <w:r w:rsidRPr="0024355B">
        <w:rPr>
          <w:rFonts w:hint="cs"/>
          <w:color w:val="000000"/>
          <w:rtl/>
          <w:lang w:bidi="ar-EG"/>
        </w:rPr>
        <w:t xml:space="preserve"> </w:t>
      </w:r>
      <w:r>
        <w:rPr>
          <w:rFonts w:hint="cs"/>
          <w:color w:val="000000"/>
          <w:rtl/>
          <w:lang w:bidi="ar-EG"/>
        </w:rPr>
        <w:t>ال</w:t>
      </w:r>
      <w:r w:rsidRPr="0024355B">
        <w:rPr>
          <w:rFonts w:hint="cs"/>
          <w:color w:val="000000"/>
          <w:rtl/>
          <w:lang w:bidi="ar-EG"/>
        </w:rPr>
        <w:t>رج</w:t>
      </w:r>
      <w:r>
        <w:rPr>
          <w:rFonts w:hint="cs"/>
          <w:color w:val="000000"/>
          <w:rtl/>
          <w:lang w:bidi="ar-EG"/>
        </w:rPr>
        <w:t>ا</w:t>
      </w:r>
      <w:r w:rsidRPr="0024355B">
        <w:rPr>
          <w:rFonts w:hint="cs"/>
          <w:color w:val="000000"/>
          <w:rtl/>
          <w:lang w:bidi="ar-EG"/>
        </w:rPr>
        <w:t xml:space="preserve">ل و 3 </w:t>
      </w:r>
      <w:r>
        <w:rPr>
          <w:rFonts w:hint="cs"/>
          <w:color w:val="000000"/>
          <w:rtl/>
          <w:lang w:bidi="ar-EG"/>
        </w:rPr>
        <w:t>من ال</w:t>
      </w:r>
      <w:r w:rsidRPr="0024355B">
        <w:rPr>
          <w:rFonts w:hint="cs"/>
          <w:color w:val="000000"/>
          <w:rtl/>
          <w:lang w:bidi="ar-EG"/>
        </w:rPr>
        <w:t xml:space="preserve">نساء في </w:t>
      </w:r>
      <w:r>
        <w:rPr>
          <w:rFonts w:hint="cs"/>
          <w:color w:val="000000"/>
          <w:rtl/>
          <w:lang w:bidi="ar-EG"/>
        </w:rPr>
        <w:t>البرنامج</w:t>
      </w:r>
      <w:r w:rsidRPr="0024355B">
        <w:rPr>
          <w:rFonts w:hint="cs"/>
          <w:color w:val="000000"/>
          <w:rtl/>
          <w:lang w:bidi="ar-EG"/>
        </w:rPr>
        <w:t xml:space="preserve"> الخاص بالتدرب علي حرفة البناء</w:t>
      </w:r>
      <w:r>
        <w:rPr>
          <w:rFonts w:hint="cs"/>
          <w:color w:val="000000"/>
          <w:rtl/>
          <w:lang w:bidi="ar-EG"/>
        </w:rPr>
        <w:t>, و</w:t>
      </w:r>
      <w:r w:rsidRPr="0024355B">
        <w:rPr>
          <w:rFonts w:hint="cs"/>
          <w:color w:val="000000"/>
          <w:rtl/>
          <w:lang w:bidi="ar-EG"/>
        </w:rPr>
        <w:t xml:space="preserve">في </w:t>
      </w:r>
      <w:r>
        <w:rPr>
          <w:rFonts w:hint="cs"/>
          <w:color w:val="000000"/>
          <w:rtl/>
          <w:lang w:bidi="ar-EG"/>
        </w:rPr>
        <w:t>البرامج</w:t>
      </w:r>
      <w:r w:rsidRPr="0024355B">
        <w:rPr>
          <w:rFonts w:hint="cs"/>
          <w:color w:val="000000"/>
          <w:rtl/>
          <w:lang w:bidi="ar-EG"/>
        </w:rPr>
        <w:t xml:space="preserve"> غير </w:t>
      </w:r>
      <w:r>
        <w:rPr>
          <w:rFonts w:hint="cs"/>
          <w:color w:val="000000"/>
          <w:rtl/>
          <w:lang w:bidi="ar-EG"/>
        </w:rPr>
        <w:t>المتعلقة</w:t>
      </w:r>
      <w:r w:rsidRPr="0024355B">
        <w:rPr>
          <w:rFonts w:hint="cs"/>
          <w:color w:val="000000"/>
          <w:rtl/>
          <w:lang w:bidi="ar-EG"/>
        </w:rPr>
        <w:t xml:space="preserve"> بالبناء (كالهندسة </w:t>
      </w:r>
      <w:r>
        <w:rPr>
          <w:rFonts w:hint="cs"/>
          <w:color w:val="000000"/>
          <w:rtl/>
          <w:lang w:bidi="ar-EG"/>
        </w:rPr>
        <w:t>و</w:t>
      </w:r>
      <w:r w:rsidRPr="0024355B">
        <w:rPr>
          <w:rFonts w:hint="cs"/>
          <w:color w:val="000000"/>
          <w:rtl/>
          <w:lang w:bidi="ar-EG"/>
        </w:rPr>
        <w:t xml:space="preserve">الحلاقة </w:t>
      </w:r>
      <w:r>
        <w:rPr>
          <w:rFonts w:hint="cs"/>
          <w:color w:val="000000"/>
          <w:rtl/>
          <w:lang w:bidi="ar-EG"/>
        </w:rPr>
        <w:t>و</w:t>
      </w:r>
      <w:r w:rsidRPr="0024355B">
        <w:rPr>
          <w:rFonts w:hint="cs"/>
          <w:color w:val="000000"/>
          <w:rtl/>
          <w:lang w:bidi="ar-EG"/>
        </w:rPr>
        <w:t>تكنولوجيا المعلومات) فإنه يوجد 156 مشارك</w:t>
      </w:r>
      <w:r>
        <w:rPr>
          <w:rFonts w:hint="cs"/>
          <w:color w:val="000000"/>
          <w:rtl/>
          <w:lang w:bidi="ar-EG"/>
        </w:rPr>
        <w:t>ا</w:t>
      </w:r>
      <w:r w:rsidRPr="0024355B">
        <w:rPr>
          <w:rFonts w:hint="cs"/>
          <w:color w:val="000000"/>
          <w:rtl/>
          <w:lang w:bidi="ar-EG"/>
        </w:rPr>
        <w:t xml:space="preserve"> </w:t>
      </w:r>
      <w:r>
        <w:rPr>
          <w:rFonts w:hint="cs"/>
          <w:color w:val="000000"/>
          <w:rtl/>
          <w:lang w:bidi="ar-EG"/>
        </w:rPr>
        <w:t xml:space="preserve">من الرجال </w:t>
      </w:r>
      <w:r w:rsidRPr="0024355B">
        <w:rPr>
          <w:rFonts w:hint="cs"/>
          <w:color w:val="000000"/>
          <w:rtl/>
          <w:lang w:bidi="ar-EG"/>
        </w:rPr>
        <w:t xml:space="preserve">و 36 امرأه, أما </w:t>
      </w:r>
      <w:r>
        <w:rPr>
          <w:rFonts w:hint="cs"/>
          <w:color w:val="000000"/>
          <w:rtl/>
          <w:lang w:bidi="ar-EG"/>
        </w:rPr>
        <w:t>الدورات</w:t>
      </w:r>
      <w:r w:rsidRPr="0024355B">
        <w:rPr>
          <w:rFonts w:hint="cs"/>
          <w:color w:val="000000"/>
          <w:rtl/>
          <w:lang w:bidi="ar-EG"/>
        </w:rPr>
        <w:t xml:space="preserve"> </w:t>
      </w:r>
      <w:r>
        <w:rPr>
          <w:rFonts w:hint="cs"/>
          <w:color w:val="000000"/>
          <w:rtl/>
          <w:lang w:bidi="ar-EG"/>
        </w:rPr>
        <w:t xml:space="preserve">التدريبية في </w:t>
      </w:r>
      <w:r w:rsidRPr="0024355B">
        <w:rPr>
          <w:rFonts w:hint="cs"/>
          <w:color w:val="000000"/>
          <w:rtl/>
          <w:lang w:bidi="ar-EG"/>
        </w:rPr>
        <w:t xml:space="preserve">تكنولوجيا المكاتب </w:t>
      </w:r>
      <w:r>
        <w:rPr>
          <w:rFonts w:hint="cs"/>
          <w:color w:val="000000"/>
          <w:rtl/>
          <w:lang w:bidi="ar-EG"/>
        </w:rPr>
        <w:t>فقد شارك فيها</w:t>
      </w:r>
      <w:r w:rsidRPr="0024355B">
        <w:rPr>
          <w:rFonts w:hint="cs"/>
          <w:color w:val="000000"/>
          <w:rtl/>
          <w:lang w:bidi="ar-EG"/>
        </w:rPr>
        <w:t xml:space="preserve"> 8 رجال و 15 امرأه.</w:t>
      </w:r>
    </w:p>
    <w:p w:rsidR="00732BE7" w:rsidRPr="0024355B" w:rsidRDefault="00732BE7" w:rsidP="009B679C">
      <w:pPr>
        <w:pStyle w:val="SingleTxt"/>
        <w:rPr>
          <w:rFonts w:hint="cs"/>
          <w:color w:val="000000"/>
          <w:rtl/>
        </w:rPr>
      </w:pPr>
      <w:r w:rsidRPr="0024355B">
        <w:rPr>
          <w:rFonts w:hint="cs"/>
          <w:color w:val="000000"/>
          <w:rtl/>
          <w:lang w:bidi="ar-EG"/>
        </w:rPr>
        <w:t>25</w:t>
      </w:r>
      <w:r w:rsidR="009B679C">
        <w:rPr>
          <w:rFonts w:hint="cs"/>
          <w:color w:val="000000"/>
          <w:rtl/>
          <w:lang w:bidi="ar-EG"/>
        </w:rPr>
        <w:t xml:space="preserve"> </w:t>
      </w:r>
      <w:r w:rsidRPr="0024355B">
        <w:rPr>
          <w:rFonts w:hint="cs"/>
          <w:color w:val="000000"/>
          <w:rtl/>
          <w:lang w:bidi="ar-EG"/>
        </w:rPr>
        <w:t>-</w:t>
      </w:r>
      <w:r w:rsidR="009B679C">
        <w:rPr>
          <w:rFonts w:hint="cs"/>
          <w:color w:val="000000"/>
          <w:rtl/>
          <w:lang w:bidi="ar-EG"/>
        </w:rPr>
        <w:tab/>
      </w:r>
      <w:r w:rsidRPr="0024355B">
        <w:rPr>
          <w:rFonts w:hint="cs"/>
          <w:color w:val="000000"/>
          <w:rtl/>
          <w:lang w:bidi="ar-EG"/>
        </w:rPr>
        <w:t xml:space="preserve">استمر قانون التوظيف (التمييز بين الجنسين) لسنة 2001 في كونه التشريع الأساسي في جزيرة مان لمنع التمييز بين الجنسين في التوظيف. </w:t>
      </w:r>
      <w:r>
        <w:rPr>
          <w:rFonts w:hint="cs"/>
          <w:color w:val="000000"/>
          <w:rtl/>
          <w:lang w:bidi="ar-EG"/>
        </w:rPr>
        <w:t>وتستخدم وزارة</w:t>
      </w:r>
      <w:r w:rsidRPr="0024355B">
        <w:rPr>
          <w:rFonts w:hint="cs"/>
          <w:color w:val="000000"/>
          <w:rtl/>
          <w:lang w:bidi="ar-EG"/>
        </w:rPr>
        <w:t xml:space="preserve"> التجارة </w:t>
      </w:r>
      <w:r>
        <w:rPr>
          <w:rFonts w:hint="cs"/>
          <w:color w:val="000000"/>
          <w:rtl/>
          <w:lang w:bidi="ar-EG"/>
        </w:rPr>
        <w:t>و</w:t>
      </w:r>
      <w:r w:rsidRPr="0024355B">
        <w:rPr>
          <w:rFonts w:hint="cs"/>
          <w:color w:val="000000"/>
          <w:rtl/>
          <w:lang w:bidi="ar-EG"/>
        </w:rPr>
        <w:t xml:space="preserve">الصناعة  مستشارا للمساواة للترويج للقانون </w:t>
      </w:r>
      <w:r>
        <w:rPr>
          <w:rFonts w:hint="cs"/>
          <w:color w:val="000000"/>
          <w:rtl/>
          <w:lang w:bidi="ar-EG"/>
        </w:rPr>
        <w:t>و</w:t>
      </w:r>
      <w:r w:rsidRPr="0024355B">
        <w:rPr>
          <w:rFonts w:hint="cs"/>
          <w:color w:val="000000"/>
          <w:rtl/>
          <w:lang w:bidi="ar-EG"/>
        </w:rPr>
        <w:t xml:space="preserve">الممارسات الجيدة </w:t>
      </w:r>
      <w:r>
        <w:rPr>
          <w:rFonts w:hint="cs"/>
          <w:color w:val="000000"/>
          <w:rtl/>
          <w:lang w:bidi="ar-EG"/>
        </w:rPr>
        <w:t xml:space="preserve">الأخري </w:t>
      </w:r>
      <w:r w:rsidRPr="0024355B">
        <w:rPr>
          <w:rFonts w:hint="cs"/>
          <w:color w:val="000000"/>
          <w:rtl/>
          <w:lang w:bidi="ar-EG"/>
        </w:rPr>
        <w:t xml:space="preserve">المناهضة للتمييز بين الجنسين في </w:t>
      </w:r>
      <w:r>
        <w:rPr>
          <w:rFonts w:hint="cs"/>
          <w:color w:val="000000"/>
          <w:rtl/>
          <w:lang w:bidi="ar-EG"/>
        </w:rPr>
        <w:t>مجال</w:t>
      </w:r>
      <w:r w:rsidRPr="0024355B">
        <w:rPr>
          <w:rFonts w:hint="cs"/>
          <w:color w:val="000000"/>
          <w:rtl/>
          <w:lang w:bidi="ar-EG"/>
        </w:rPr>
        <w:t xml:space="preserve"> التوظيف.</w:t>
      </w:r>
    </w:p>
    <w:p w:rsidR="00732BE7" w:rsidRPr="0024355B" w:rsidRDefault="00732BE7" w:rsidP="009B679C">
      <w:pPr>
        <w:pStyle w:val="SingleTxt"/>
        <w:rPr>
          <w:rFonts w:hint="cs"/>
          <w:color w:val="000000"/>
          <w:rtl/>
        </w:rPr>
      </w:pPr>
      <w:r w:rsidRPr="0024355B">
        <w:rPr>
          <w:rFonts w:hint="cs"/>
          <w:color w:val="000000"/>
          <w:rtl/>
          <w:lang w:bidi="ar-EG"/>
        </w:rPr>
        <w:t>26</w:t>
      </w:r>
      <w:r w:rsidR="009B679C">
        <w:rPr>
          <w:rFonts w:hint="cs"/>
          <w:color w:val="000000"/>
          <w:rtl/>
          <w:lang w:bidi="ar-EG"/>
        </w:rPr>
        <w:t xml:space="preserve"> </w:t>
      </w:r>
      <w:r w:rsidRPr="0024355B">
        <w:rPr>
          <w:rFonts w:hint="cs"/>
          <w:color w:val="000000"/>
          <w:rtl/>
          <w:lang w:bidi="ar-EG"/>
        </w:rPr>
        <w:t>-</w:t>
      </w:r>
      <w:r w:rsidR="009B679C">
        <w:rPr>
          <w:rFonts w:hint="cs"/>
          <w:color w:val="000000"/>
          <w:rtl/>
          <w:lang w:bidi="ar-EG"/>
        </w:rPr>
        <w:tab/>
      </w:r>
      <w:r>
        <w:rPr>
          <w:rFonts w:hint="cs"/>
          <w:color w:val="000000"/>
          <w:rtl/>
          <w:lang w:bidi="ar-EG"/>
        </w:rPr>
        <w:t>و</w:t>
      </w:r>
      <w:r w:rsidRPr="0024355B">
        <w:rPr>
          <w:rFonts w:hint="cs"/>
          <w:color w:val="000000"/>
          <w:rtl/>
        </w:rPr>
        <w:t xml:space="preserve">لوائح التدابير الصحية </w:t>
      </w:r>
      <w:r>
        <w:rPr>
          <w:rFonts w:hint="cs"/>
          <w:color w:val="000000"/>
          <w:rtl/>
        </w:rPr>
        <w:t>و</w:t>
      </w:r>
      <w:r w:rsidRPr="0024355B">
        <w:rPr>
          <w:rFonts w:hint="cs"/>
          <w:color w:val="000000"/>
          <w:rtl/>
        </w:rPr>
        <w:t xml:space="preserve">السلامة أثناء العمل </w:t>
      </w:r>
      <w:r w:rsidRPr="0024355B">
        <w:rPr>
          <w:rFonts w:hint="cs"/>
          <w:color w:val="000000"/>
          <w:rtl/>
          <w:lang w:bidi="ar-EG"/>
        </w:rPr>
        <w:t>لسنة 2003 (</w:t>
      </w:r>
      <w:r w:rsidRPr="0024355B">
        <w:rPr>
          <w:color w:val="000000"/>
          <w:lang w:bidi="ar-EG"/>
        </w:rPr>
        <w:t>SD</w:t>
      </w:r>
      <w:r>
        <w:rPr>
          <w:color w:val="000000"/>
          <w:lang w:bidi="ar-EG"/>
        </w:rPr>
        <w:t xml:space="preserve"> </w:t>
      </w:r>
      <w:r w:rsidRPr="0024355B">
        <w:rPr>
          <w:color w:val="000000"/>
          <w:lang w:bidi="ar-EG"/>
        </w:rPr>
        <w:t>877/03</w:t>
      </w:r>
      <w:r w:rsidRPr="0024355B">
        <w:rPr>
          <w:rFonts w:hint="cs"/>
          <w:color w:val="000000"/>
          <w:rtl/>
        </w:rPr>
        <w:t xml:space="preserve">) </w:t>
      </w:r>
      <w:r>
        <w:rPr>
          <w:rFonts w:hint="cs"/>
          <w:color w:val="000000"/>
          <w:rtl/>
        </w:rPr>
        <w:t>و</w:t>
      </w:r>
      <w:r w:rsidRPr="0024355B">
        <w:rPr>
          <w:rFonts w:hint="cs"/>
          <w:color w:val="000000"/>
          <w:rtl/>
        </w:rPr>
        <w:t xml:space="preserve">التي </w:t>
      </w:r>
      <w:r>
        <w:rPr>
          <w:rFonts w:hint="cs"/>
          <w:color w:val="000000"/>
          <w:rtl/>
        </w:rPr>
        <w:t>دخلت حيز النفاذ</w:t>
      </w:r>
      <w:r w:rsidRPr="0024355B">
        <w:rPr>
          <w:rFonts w:hint="cs"/>
          <w:color w:val="000000"/>
          <w:rtl/>
        </w:rPr>
        <w:t xml:space="preserve"> في 1 تشرين الأول/أكتوبر 2004 تتضمن</w:t>
      </w:r>
      <w:r>
        <w:rPr>
          <w:rFonts w:hint="cs"/>
          <w:color w:val="000000"/>
          <w:rtl/>
        </w:rPr>
        <w:t>, فيما تتضمن,</w:t>
      </w:r>
      <w:r w:rsidRPr="0024355B">
        <w:rPr>
          <w:rFonts w:hint="cs"/>
          <w:color w:val="000000"/>
          <w:rtl/>
        </w:rPr>
        <w:t xml:space="preserve"> </w:t>
      </w:r>
      <w:r>
        <w:rPr>
          <w:rFonts w:hint="cs"/>
          <w:color w:val="000000"/>
          <w:rtl/>
        </w:rPr>
        <w:t>شرطا</w:t>
      </w:r>
      <w:r w:rsidRPr="0024355B">
        <w:rPr>
          <w:rFonts w:hint="cs"/>
          <w:color w:val="000000"/>
          <w:rtl/>
        </w:rPr>
        <w:t xml:space="preserve"> بتقدير المخاطر فيما يتعلق </w:t>
      </w:r>
      <w:r>
        <w:rPr>
          <w:rFonts w:hint="cs"/>
          <w:color w:val="000000"/>
          <w:rtl/>
        </w:rPr>
        <w:t>ب</w:t>
      </w:r>
      <w:r w:rsidRPr="0024355B">
        <w:rPr>
          <w:rFonts w:hint="cs"/>
          <w:color w:val="000000"/>
          <w:rtl/>
        </w:rPr>
        <w:t xml:space="preserve">صحة </w:t>
      </w:r>
      <w:r>
        <w:rPr>
          <w:rFonts w:hint="cs"/>
          <w:color w:val="000000"/>
          <w:rtl/>
        </w:rPr>
        <w:t>و</w:t>
      </w:r>
      <w:r w:rsidRPr="0024355B">
        <w:rPr>
          <w:rFonts w:hint="cs"/>
          <w:color w:val="000000"/>
          <w:rtl/>
        </w:rPr>
        <w:t xml:space="preserve">سلامة الأمهات الجدد </w:t>
      </w:r>
      <w:r>
        <w:rPr>
          <w:rFonts w:hint="cs"/>
          <w:color w:val="000000"/>
          <w:rtl/>
        </w:rPr>
        <w:t>الحديثات الولادة أو</w:t>
      </w:r>
      <w:r>
        <w:rPr>
          <w:rFonts w:hint="cs"/>
          <w:color w:val="000000"/>
          <w:rtl/>
          <w:lang w:bidi="ar-EG"/>
        </w:rPr>
        <w:t xml:space="preserve"> </w:t>
      </w:r>
      <w:r>
        <w:rPr>
          <w:rFonts w:hint="cs"/>
          <w:color w:val="000000"/>
          <w:rtl/>
        </w:rPr>
        <w:t>ال</w:t>
      </w:r>
      <w:r>
        <w:rPr>
          <w:rFonts w:hint="cs"/>
          <w:color w:val="000000"/>
          <w:rtl/>
          <w:lang w:bidi="ar-EG"/>
        </w:rPr>
        <w:t>ن</w:t>
      </w:r>
      <w:r>
        <w:rPr>
          <w:rFonts w:hint="cs"/>
          <w:color w:val="000000"/>
          <w:rtl/>
        </w:rPr>
        <w:t>سا</w:t>
      </w:r>
      <w:r>
        <w:rPr>
          <w:rFonts w:hint="cs"/>
          <w:color w:val="000000"/>
          <w:rtl/>
          <w:lang w:bidi="ar-EG"/>
        </w:rPr>
        <w:t>ء</w:t>
      </w:r>
      <w:r>
        <w:rPr>
          <w:rFonts w:hint="cs"/>
          <w:color w:val="000000"/>
          <w:rtl/>
        </w:rPr>
        <w:t xml:space="preserve"> الحوامل</w:t>
      </w:r>
      <w:r w:rsidRPr="0024355B">
        <w:rPr>
          <w:rFonts w:hint="cs"/>
          <w:color w:val="000000"/>
          <w:rtl/>
        </w:rPr>
        <w:t xml:space="preserve"> .</w:t>
      </w:r>
    </w:p>
    <w:p w:rsidR="00732BE7" w:rsidRPr="0024355B" w:rsidRDefault="00732BE7" w:rsidP="009B679C">
      <w:pPr>
        <w:pStyle w:val="SingleTxt"/>
        <w:rPr>
          <w:rFonts w:hint="cs"/>
          <w:color w:val="000000"/>
          <w:rtl/>
        </w:rPr>
      </w:pPr>
      <w:r w:rsidRPr="0024355B">
        <w:rPr>
          <w:rFonts w:hint="cs"/>
          <w:color w:val="000000"/>
          <w:rtl/>
        </w:rPr>
        <w:t>27</w:t>
      </w:r>
      <w:r w:rsidR="009B679C">
        <w:rPr>
          <w:rFonts w:hint="cs"/>
          <w:color w:val="000000"/>
          <w:rtl/>
        </w:rPr>
        <w:t xml:space="preserve"> </w:t>
      </w:r>
      <w:r w:rsidRPr="0024355B">
        <w:rPr>
          <w:rFonts w:hint="cs"/>
          <w:color w:val="000000"/>
          <w:rtl/>
        </w:rPr>
        <w:t>-</w:t>
      </w:r>
      <w:r w:rsidR="009B679C">
        <w:rPr>
          <w:rFonts w:hint="cs"/>
          <w:color w:val="000000"/>
          <w:rtl/>
        </w:rPr>
        <w:tab/>
      </w:r>
      <w:r w:rsidRPr="0024355B">
        <w:rPr>
          <w:rFonts w:hint="cs"/>
          <w:color w:val="000000"/>
          <w:rtl/>
        </w:rPr>
        <w:t xml:space="preserve">لقد عزز قانون التوظيف لسنة 2006 </w:t>
      </w:r>
      <w:r w:rsidRPr="0024355B">
        <w:rPr>
          <w:color w:val="000000"/>
          <w:rtl/>
        </w:rPr>
        <w:t>–</w:t>
      </w:r>
      <w:r w:rsidRPr="0024355B">
        <w:rPr>
          <w:rFonts w:hint="cs"/>
          <w:color w:val="000000"/>
          <w:rtl/>
        </w:rPr>
        <w:t xml:space="preserve"> </w:t>
      </w:r>
      <w:r>
        <w:rPr>
          <w:rFonts w:hint="cs"/>
          <w:color w:val="000000"/>
          <w:rtl/>
        </w:rPr>
        <w:t>من خلال</w:t>
      </w:r>
      <w:r w:rsidRPr="0024355B">
        <w:rPr>
          <w:rFonts w:hint="cs"/>
          <w:color w:val="000000"/>
          <w:rtl/>
        </w:rPr>
        <w:t xml:space="preserve"> بعض التعديلات- القوانين القائمة </w:t>
      </w:r>
      <w:r>
        <w:rPr>
          <w:rFonts w:hint="cs"/>
          <w:color w:val="000000"/>
          <w:rtl/>
        </w:rPr>
        <w:t>و</w:t>
      </w:r>
      <w:r w:rsidRPr="0024355B">
        <w:rPr>
          <w:rFonts w:hint="cs"/>
          <w:color w:val="000000"/>
          <w:rtl/>
        </w:rPr>
        <w:t>منح حقوق</w:t>
      </w:r>
      <w:r>
        <w:rPr>
          <w:rFonts w:hint="cs"/>
          <w:color w:val="000000"/>
          <w:rtl/>
        </w:rPr>
        <w:t>ا</w:t>
      </w:r>
      <w:r w:rsidRPr="0024355B">
        <w:rPr>
          <w:rFonts w:hint="cs"/>
          <w:color w:val="000000"/>
          <w:rtl/>
        </w:rPr>
        <w:t xml:space="preserve"> جديدة للموظفين </w:t>
      </w:r>
      <w:r>
        <w:rPr>
          <w:rFonts w:hint="cs"/>
          <w:color w:val="000000"/>
          <w:rtl/>
        </w:rPr>
        <w:t>و</w:t>
      </w:r>
      <w:r w:rsidRPr="0024355B">
        <w:rPr>
          <w:rFonts w:hint="cs"/>
          <w:color w:val="000000"/>
          <w:rtl/>
        </w:rPr>
        <w:t xml:space="preserve">العمال. </w:t>
      </w:r>
      <w:r>
        <w:rPr>
          <w:rFonts w:hint="cs"/>
          <w:color w:val="000000"/>
          <w:rtl/>
        </w:rPr>
        <w:t>و</w:t>
      </w:r>
      <w:r w:rsidRPr="0024355B">
        <w:rPr>
          <w:rFonts w:hint="cs"/>
          <w:color w:val="000000"/>
          <w:rtl/>
        </w:rPr>
        <w:t>قد وافق "</w:t>
      </w:r>
      <w:r>
        <w:rPr>
          <w:rFonts w:hint="cs"/>
          <w:color w:val="000000"/>
          <w:rtl/>
        </w:rPr>
        <w:t>تينوالد</w:t>
      </w:r>
      <w:r w:rsidRPr="0024355B">
        <w:rPr>
          <w:rFonts w:hint="cs"/>
          <w:color w:val="000000"/>
          <w:rtl/>
        </w:rPr>
        <w:t>"</w:t>
      </w:r>
      <w:r w:rsidRPr="00D114B5">
        <w:rPr>
          <w:rFonts w:hint="cs"/>
          <w:color w:val="000000"/>
          <w:rtl/>
        </w:rPr>
        <w:t xml:space="preserve"> </w:t>
      </w:r>
      <w:r w:rsidRPr="0024355B">
        <w:rPr>
          <w:rFonts w:hint="cs"/>
          <w:color w:val="000000"/>
          <w:rtl/>
        </w:rPr>
        <w:t>في آذار/مارس 2007 علي عدد من بنود التشريع الثانوي المرتبط</w:t>
      </w:r>
      <w:r>
        <w:rPr>
          <w:rFonts w:hint="cs"/>
          <w:color w:val="000000"/>
          <w:rtl/>
        </w:rPr>
        <w:t>ة</w:t>
      </w:r>
      <w:r w:rsidRPr="0024355B">
        <w:rPr>
          <w:rFonts w:hint="cs"/>
          <w:color w:val="000000"/>
          <w:rtl/>
        </w:rPr>
        <w:t xml:space="preserve"> بالموضوع </w:t>
      </w:r>
      <w:r>
        <w:rPr>
          <w:rFonts w:hint="cs"/>
          <w:color w:val="000000"/>
          <w:rtl/>
        </w:rPr>
        <w:t>و</w:t>
      </w:r>
      <w:r w:rsidRPr="0024355B">
        <w:rPr>
          <w:rFonts w:hint="cs"/>
          <w:color w:val="000000"/>
          <w:rtl/>
        </w:rPr>
        <w:t xml:space="preserve">التي تم وضعها </w:t>
      </w:r>
      <w:r>
        <w:rPr>
          <w:rFonts w:hint="cs"/>
          <w:color w:val="000000"/>
          <w:rtl/>
        </w:rPr>
        <w:t>في إطار</w:t>
      </w:r>
      <w:r w:rsidRPr="0024355B">
        <w:rPr>
          <w:rFonts w:hint="cs"/>
          <w:color w:val="000000"/>
          <w:rtl/>
        </w:rPr>
        <w:t xml:space="preserve"> قانون 2006</w:t>
      </w:r>
      <w:r>
        <w:rPr>
          <w:rFonts w:hint="cs"/>
          <w:color w:val="000000"/>
          <w:rtl/>
        </w:rPr>
        <w:t>:</w:t>
      </w:r>
    </w:p>
    <w:p w:rsidR="00732BE7" w:rsidRPr="0024355B" w:rsidRDefault="009B679C" w:rsidP="009B679C">
      <w:pPr>
        <w:pStyle w:val="SingleTxt"/>
        <w:tabs>
          <w:tab w:val="clear" w:pos="1267"/>
          <w:tab w:val="clear" w:pos="1930"/>
          <w:tab w:val="clear" w:pos="2592"/>
          <w:tab w:val="clear" w:pos="3254"/>
          <w:tab w:val="clear" w:pos="3917"/>
          <w:tab w:val="clear" w:pos="4579"/>
          <w:tab w:val="clear" w:pos="5242"/>
          <w:tab w:val="clear" w:pos="5904"/>
          <w:tab w:val="clear" w:pos="6566"/>
          <w:tab w:val="right" w:pos="1757"/>
        </w:tabs>
        <w:ind w:left="1930" w:hanging="662"/>
        <w:rPr>
          <w:color w:val="000000"/>
        </w:rPr>
      </w:pPr>
      <w:r>
        <w:rPr>
          <w:rFonts w:hint="cs"/>
          <w:color w:val="000000"/>
          <w:rtl/>
        </w:rPr>
        <w:tab/>
        <w:t>•</w:t>
      </w:r>
      <w:r>
        <w:rPr>
          <w:rFonts w:hint="cs"/>
          <w:color w:val="000000"/>
          <w:rtl/>
        </w:rPr>
        <w:tab/>
      </w:r>
      <w:r w:rsidR="00732BE7" w:rsidRPr="0024355B">
        <w:rPr>
          <w:rFonts w:hint="cs"/>
          <w:color w:val="000000"/>
          <w:rtl/>
        </w:rPr>
        <w:t>لوائح إجازة الأمومة لسنة 2007 (</w:t>
      </w:r>
      <w:r w:rsidR="00732BE7" w:rsidRPr="0024355B">
        <w:rPr>
          <w:color w:val="000000"/>
        </w:rPr>
        <w:t>SD No 76/07</w:t>
      </w:r>
      <w:r w:rsidR="00732BE7" w:rsidRPr="0024355B">
        <w:rPr>
          <w:rFonts w:hint="cs"/>
          <w:color w:val="000000"/>
          <w:rtl/>
        </w:rPr>
        <w:t>)</w:t>
      </w:r>
      <w:r w:rsidR="00732BE7" w:rsidRPr="0024355B">
        <w:rPr>
          <w:color w:val="000000"/>
        </w:rPr>
        <w:t>;</w:t>
      </w:r>
    </w:p>
    <w:p w:rsidR="00732BE7" w:rsidRPr="0024355B" w:rsidRDefault="009B679C" w:rsidP="009B679C">
      <w:pPr>
        <w:pStyle w:val="SingleTxt"/>
        <w:tabs>
          <w:tab w:val="clear" w:pos="1267"/>
          <w:tab w:val="clear" w:pos="1930"/>
          <w:tab w:val="clear" w:pos="2592"/>
          <w:tab w:val="clear" w:pos="3254"/>
          <w:tab w:val="clear" w:pos="3917"/>
          <w:tab w:val="clear" w:pos="4579"/>
          <w:tab w:val="clear" w:pos="5242"/>
          <w:tab w:val="clear" w:pos="5904"/>
          <w:tab w:val="clear" w:pos="6566"/>
          <w:tab w:val="right" w:pos="1757"/>
        </w:tabs>
        <w:ind w:left="1930" w:hanging="662"/>
        <w:rPr>
          <w:rFonts w:hint="cs"/>
          <w:color w:val="000000"/>
          <w:rtl/>
        </w:rPr>
      </w:pPr>
      <w:r>
        <w:rPr>
          <w:rFonts w:hint="cs"/>
          <w:color w:val="000000"/>
          <w:rtl/>
        </w:rPr>
        <w:tab/>
        <w:t>•</w:t>
      </w:r>
      <w:r>
        <w:rPr>
          <w:rFonts w:hint="cs"/>
          <w:color w:val="000000"/>
          <w:rtl/>
        </w:rPr>
        <w:tab/>
      </w:r>
      <w:r w:rsidR="00732BE7" w:rsidRPr="0024355B">
        <w:rPr>
          <w:rFonts w:hint="cs"/>
          <w:color w:val="000000"/>
          <w:rtl/>
        </w:rPr>
        <w:t>لوائح إجازة التبني لسنة 2007 (</w:t>
      </w:r>
      <w:r w:rsidR="00732BE7" w:rsidRPr="0024355B">
        <w:rPr>
          <w:color w:val="000000"/>
        </w:rPr>
        <w:t>SD No 77/07</w:t>
      </w:r>
      <w:r w:rsidR="00732BE7" w:rsidRPr="0024355B">
        <w:rPr>
          <w:rFonts w:hint="cs"/>
          <w:color w:val="000000"/>
          <w:rtl/>
        </w:rPr>
        <w:t>)</w:t>
      </w:r>
      <w:r w:rsidR="00732BE7" w:rsidRPr="0024355B">
        <w:rPr>
          <w:color w:val="000000"/>
        </w:rPr>
        <w:t>;</w:t>
      </w:r>
    </w:p>
    <w:p w:rsidR="00732BE7" w:rsidRPr="0024355B" w:rsidRDefault="009B679C" w:rsidP="009B679C">
      <w:pPr>
        <w:pStyle w:val="SingleTxt"/>
        <w:tabs>
          <w:tab w:val="clear" w:pos="1267"/>
          <w:tab w:val="clear" w:pos="1930"/>
          <w:tab w:val="clear" w:pos="2592"/>
          <w:tab w:val="clear" w:pos="3254"/>
          <w:tab w:val="clear" w:pos="3917"/>
          <w:tab w:val="clear" w:pos="4579"/>
          <w:tab w:val="clear" w:pos="5242"/>
          <w:tab w:val="clear" w:pos="5904"/>
          <w:tab w:val="clear" w:pos="6566"/>
          <w:tab w:val="right" w:pos="1757"/>
        </w:tabs>
        <w:ind w:left="1930" w:hanging="662"/>
        <w:rPr>
          <w:rFonts w:hint="cs"/>
          <w:color w:val="000000"/>
          <w:rtl/>
        </w:rPr>
      </w:pPr>
      <w:r>
        <w:rPr>
          <w:rFonts w:hint="cs"/>
          <w:color w:val="000000"/>
          <w:rtl/>
        </w:rPr>
        <w:tab/>
        <w:t>•</w:t>
      </w:r>
      <w:r>
        <w:rPr>
          <w:rFonts w:hint="cs"/>
          <w:color w:val="000000"/>
          <w:rtl/>
        </w:rPr>
        <w:tab/>
      </w:r>
      <w:r w:rsidR="00732BE7">
        <w:rPr>
          <w:rFonts w:hint="cs"/>
          <w:color w:val="000000"/>
          <w:rtl/>
        </w:rPr>
        <w:t>الأمر المتعلق</w:t>
      </w:r>
      <w:r w:rsidR="00732BE7" w:rsidRPr="0024355B">
        <w:rPr>
          <w:rFonts w:hint="cs"/>
          <w:color w:val="000000"/>
          <w:rtl/>
        </w:rPr>
        <w:t xml:space="preserve"> </w:t>
      </w:r>
      <w:r w:rsidR="00732BE7">
        <w:rPr>
          <w:rFonts w:hint="cs"/>
          <w:color w:val="000000"/>
          <w:rtl/>
        </w:rPr>
        <w:t>ب</w:t>
      </w:r>
      <w:r w:rsidR="00732BE7" w:rsidRPr="0024355B">
        <w:rPr>
          <w:rFonts w:hint="cs"/>
          <w:color w:val="000000"/>
          <w:rtl/>
        </w:rPr>
        <w:t>ا</w:t>
      </w:r>
      <w:r>
        <w:rPr>
          <w:rFonts w:hint="cs"/>
          <w:color w:val="000000"/>
          <w:rtl/>
        </w:rPr>
        <w:t>لا</w:t>
      </w:r>
      <w:r w:rsidR="00732BE7" w:rsidRPr="0024355B">
        <w:rPr>
          <w:rFonts w:hint="cs"/>
          <w:color w:val="000000"/>
          <w:rtl/>
        </w:rPr>
        <w:t>نقطاع عن العمل لظروف الأمومة لسنة 007 (</w:t>
      </w:r>
      <w:r w:rsidR="00732BE7" w:rsidRPr="0024355B">
        <w:rPr>
          <w:color w:val="000000"/>
        </w:rPr>
        <w:t>SD No 98/07</w:t>
      </w:r>
      <w:r w:rsidR="00732BE7" w:rsidRPr="0024355B">
        <w:rPr>
          <w:rFonts w:hint="cs"/>
          <w:color w:val="000000"/>
          <w:rtl/>
        </w:rPr>
        <w:t>)</w:t>
      </w:r>
      <w:r w:rsidR="00732BE7" w:rsidRPr="0024355B">
        <w:rPr>
          <w:color w:val="000000"/>
        </w:rPr>
        <w:t>;</w:t>
      </w:r>
      <w:r w:rsidR="00732BE7" w:rsidRPr="0024355B">
        <w:rPr>
          <w:rFonts w:hint="cs"/>
          <w:color w:val="000000"/>
          <w:rtl/>
        </w:rPr>
        <w:t xml:space="preserve"> </w:t>
      </w:r>
    </w:p>
    <w:p w:rsidR="00732BE7" w:rsidRPr="0024355B" w:rsidRDefault="009B679C" w:rsidP="009B679C">
      <w:pPr>
        <w:pStyle w:val="SingleTxt"/>
        <w:tabs>
          <w:tab w:val="clear" w:pos="1267"/>
          <w:tab w:val="clear" w:pos="1930"/>
          <w:tab w:val="clear" w:pos="2592"/>
          <w:tab w:val="clear" w:pos="3254"/>
          <w:tab w:val="clear" w:pos="3917"/>
          <w:tab w:val="clear" w:pos="4579"/>
          <w:tab w:val="clear" w:pos="5242"/>
          <w:tab w:val="clear" w:pos="5904"/>
          <w:tab w:val="clear" w:pos="6566"/>
          <w:tab w:val="right" w:pos="1757"/>
        </w:tabs>
        <w:ind w:left="1930" w:hanging="662"/>
        <w:rPr>
          <w:rFonts w:hint="cs"/>
          <w:color w:val="000000"/>
          <w:rtl/>
        </w:rPr>
      </w:pPr>
      <w:r>
        <w:rPr>
          <w:rFonts w:hint="cs"/>
          <w:color w:val="000000"/>
          <w:rtl/>
        </w:rPr>
        <w:tab/>
        <w:t>•</w:t>
      </w:r>
      <w:r>
        <w:rPr>
          <w:rFonts w:hint="cs"/>
          <w:color w:val="000000"/>
          <w:rtl/>
        </w:rPr>
        <w:tab/>
      </w:r>
      <w:r w:rsidR="00732BE7" w:rsidRPr="0024355B">
        <w:rPr>
          <w:rFonts w:hint="cs"/>
          <w:color w:val="000000"/>
          <w:rtl/>
        </w:rPr>
        <w:t xml:space="preserve">لوائح إجازة الأبوة (للطفل </w:t>
      </w:r>
      <w:r w:rsidR="00732BE7">
        <w:rPr>
          <w:rFonts w:hint="cs"/>
          <w:color w:val="000000"/>
          <w:rtl/>
        </w:rPr>
        <w:t>ذي الإعاقة</w:t>
      </w:r>
      <w:r w:rsidR="00732BE7" w:rsidRPr="0024355B">
        <w:rPr>
          <w:rFonts w:hint="cs"/>
          <w:color w:val="000000"/>
          <w:rtl/>
        </w:rPr>
        <w:t>) لسنة</w:t>
      </w:r>
      <w:r w:rsidR="00732BE7">
        <w:rPr>
          <w:rFonts w:hint="cs"/>
          <w:color w:val="000000"/>
          <w:rtl/>
        </w:rPr>
        <w:t xml:space="preserve"> </w:t>
      </w:r>
      <w:r w:rsidR="00732BE7" w:rsidRPr="0024355B">
        <w:rPr>
          <w:rFonts w:hint="cs"/>
          <w:color w:val="000000"/>
          <w:rtl/>
        </w:rPr>
        <w:t>2007</w:t>
      </w:r>
      <w:r w:rsidR="00732BE7">
        <w:rPr>
          <w:rFonts w:hint="cs"/>
          <w:color w:val="000000"/>
          <w:rtl/>
        </w:rPr>
        <w:t xml:space="preserve"> </w:t>
      </w:r>
      <w:r w:rsidR="00732BE7" w:rsidRPr="0024355B">
        <w:rPr>
          <w:rFonts w:hint="cs"/>
          <w:color w:val="000000"/>
          <w:rtl/>
        </w:rPr>
        <w:t>(</w:t>
      </w:r>
      <w:r w:rsidR="00732BE7" w:rsidRPr="0024355B">
        <w:rPr>
          <w:color w:val="000000"/>
        </w:rPr>
        <w:t>SD No 97/07</w:t>
      </w:r>
      <w:r w:rsidR="00732BE7" w:rsidRPr="0024355B">
        <w:rPr>
          <w:rFonts w:hint="cs"/>
          <w:color w:val="000000"/>
          <w:rtl/>
        </w:rPr>
        <w:t>)</w:t>
      </w:r>
      <w:r w:rsidR="00732BE7" w:rsidRPr="0024355B">
        <w:rPr>
          <w:color w:val="000000"/>
        </w:rPr>
        <w:t>;</w:t>
      </w:r>
    </w:p>
    <w:p w:rsidR="00732BE7" w:rsidRPr="0024355B" w:rsidRDefault="009B679C" w:rsidP="009B679C">
      <w:pPr>
        <w:pStyle w:val="SingleTxt"/>
        <w:tabs>
          <w:tab w:val="clear" w:pos="1267"/>
          <w:tab w:val="clear" w:pos="1930"/>
          <w:tab w:val="clear" w:pos="2592"/>
          <w:tab w:val="clear" w:pos="3254"/>
          <w:tab w:val="clear" w:pos="3917"/>
          <w:tab w:val="clear" w:pos="4579"/>
          <w:tab w:val="clear" w:pos="5242"/>
          <w:tab w:val="clear" w:pos="5904"/>
          <w:tab w:val="clear" w:pos="6566"/>
          <w:tab w:val="right" w:pos="1757"/>
        </w:tabs>
        <w:ind w:left="1930" w:hanging="662"/>
        <w:rPr>
          <w:rFonts w:hint="cs"/>
          <w:color w:val="000000"/>
          <w:rtl/>
        </w:rPr>
      </w:pPr>
      <w:r>
        <w:rPr>
          <w:rFonts w:hint="cs"/>
          <w:color w:val="000000"/>
          <w:rtl/>
        </w:rPr>
        <w:tab/>
        <w:t>•</w:t>
      </w:r>
      <w:r>
        <w:rPr>
          <w:rFonts w:hint="cs"/>
          <w:color w:val="000000"/>
          <w:rtl/>
        </w:rPr>
        <w:tab/>
      </w:r>
      <w:r w:rsidR="00732BE7" w:rsidRPr="0024355B">
        <w:rPr>
          <w:rFonts w:hint="cs"/>
          <w:color w:val="000000"/>
          <w:rtl/>
        </w:rPr>
        <w:t xml:space="preserve">لوائح </w:t>
      </w:r>
      <w:r w:rsidR="00732BE7">
        <w:rPr>
          <w:rFonts w:hint="cs"/>
          <w:color w:val="000000"/>
          <w:rtl/>
        </w:rPr>
        <w:t xml:space="preserve">ظروف </w:t>
      </w:r>
      <w:r w:rsidR="00732BE7" w:rsidRPr="0024355B">
        <w:rPr>
          <w:rFonts w:hint="cs"/>
          <w:color w:val="000000"/>
          <w:rtl/>
        </w:rPr>
        <w:t>العمل المرنة لسنة 2007</w:t>
      </w:r>
      <w:r w:rsidR="00732BE7">
        <w:rPr>
          <w:rFonts w:hint="cs"/>
          <w:color w:val="000000"/>
          <w:rtl/>
        </w:rPr>
        <w:t xml:space="preserve"> </w:t>
      </w:r>
      <w:r w:rsidR="00732BE7" w:rsidRPr="0024355B">
        <w:rPr>
          <w:rFonts w:hint="cs"/>
          <w:color w:val="000000"/>
          <w:rtl/>
        </w:rPr>
        <w:t>(</w:t>
      </w:r>
      <w:r w:rsidR="00732BE7" w:rsidRPr="0024355B">
        <w:rPr>
          <w:color w:val="000000"/>
        </w:rPr>
        <w:t>SD No 96/07</w:t>
      </w:r>
      <w:r w:rsidR="00732BE7" w:rsidRPr="0024355B">
        <w:rPr>
          <w:rFonts w:hint="cs"/>
          <w:color w:val="000000"/>
          <w:rtl/>
        </w:rPr>
        <w:t>)</w:t>
      </w:r>
      <w:r w:rsidR="00732BE7" w:rsidRPr="0024355B">
        <w:rPr>
          <w:color w:val="000000"/>
        </w:rPr>
        <w:t>;</w:t>
      </w:r>
    </w:p>
    <w:p w:rsidR="00732BE7" w:rsidRPr="0024355B" w:rsidRDefault="009B679C" w:rsidP="009B679C">
      <w:pPr>
        <w:pStyle w:val="SingleTxt"/>
        <w:tabs>
          <w:tab w:val="clear" w:pos="1267"/>
          <w:tab w:val="clear" w:pos="1930"/>
          <w:tab w:val="clear" w:pos="2592"/>
          <w:tab w:val="clear" w:pos="3254"/>
          <w:tab w:val="clear" w:pos="3917"/>
          <w:tab w:val="clear" w:pos="4579"/>
          <w:tab w:val="clear" w:pos="5242"/>
          <w:tab w:val="clear" w:pos="5904"/>
          <w:tab w:val="clear" w:pos="6566"/>
          <w:tab w:val="right" w:pos="1757"/>
        </w:tabs>
        <w:ind w:left="1930" w:hanging="662"/>
        <w:rPr>
          <w:rFonts w:hint="cs"/>
          <w:color w:val="000000"/>
          <w:rtl/>
        </w:rPr>
      </w:pPr>
      <w:r>
        <w:rPr>
          <w:rFonts w:hint="cs"/>
          <w:color w:val="000000"/>
          <w:rtl/>
        </w:rPr>
        <w:tab/>
        <w:t>•</w:t>
      </w:r>
      <w:r>
        <w:rPr>
          <w:rFonts w:hint="cs"/>
          <w:color w:val="000000"/>
          <w:rtl/>
        </w:rPr>
        <w:tab/>
      </w:r>
      <w:r w:rsidR="00732BE7" w:rsidRPr="0024355B">
        <w:rPr>
          <w:rFonts w:hint="cs"/>
          <w:color w:val="000000"/>
          <w:rtl/>
        </w:rPr>
        <w:t xml:space="preserve">لوائح </w:t>
      </w:r>
      <w:r w:rsidR="00732BE7">
        <w:rPr>
          <w:rFonts w:hint="cs"/>
          <w:color w:val="000000"/>
          <w:rtl/>
        </w:rPr>
        <w:t>العاملين</w:t>
      </w:r>
      <w:r w:rsidR="00732BE7" w:rsidRPr="0024355B">
        <w:rPr>
          <w:rFonts w:hint="cs"/>
          <w:color w:val="000000"/>
          <w:rtl/>
        </w:rPr>
        <w:t xml:space="preserve"> </w:t>
      </w:r>
      <w:r w:rsidR="00732BE7">
        <w:rPr>
          <w:rFonts w:hint="cs"/>
          <w:color w:val="000000"/>
          <w:rtl/>
          <w:lang w:bidi="ar-EG"/>
        </w:rPr>
        <w:t>على أساس عدم التفرغ</w:t>
      </w:r>
      <w:r w:rsidR="00732BE7" w:rsidRPr="0024355B">
        <w:rPr>
          <w:rFonts w:hint="cs"/>
          <w:color w:val="000000"/>
          <w:rtl/>
        </w:rPr>
        <w:t xml:space="preserve"> (منع المعاملة الأقل تفضيلا)</w:t>
      </w:r>
      <w:r>
        <w:rPr>
          <w:color w:val="000000"/>
          <w:rtl/>
        </w:rPr>
        <w:br/>
      </w:r>
      <w:r w:rsidR="00732BE7" w:rsidRPr="0024355B">
        <w:rPr>
          <w:rFonts w:hint="cs"/>
          <w:color w:val="000000"/>
          <w:rtl/>
        </w:rPr>
        <w:t>(</w:t>
      </w:r>
      <w:r w:rsidR="00732BE7" w:rsidRPr="0024355B">
        <w:rPr>
          <w:color w:val="000000"/>
        </w:rPr>
        <w:t>SD No 104/07</w:t>
      </w:r>
      <w:r w:rsidR="00732BE7" w:rsidRPr="0024355B">
        <w:rPr>
          <w:rFonts w:hint="cs"/>
          <w:color w:val="000000"/>
          <w:rtl/>
        </w:rPr>
        <w:t>).</w:t>
      </w:r>
    </w:p>
    <w:p w:rsidR="00732BE7" w:rsidRPr="0024355B" w:rsidRDefault="00732BE7" w:rsidP="009B679C">
      <w:pPr>
        <w:pStyle w:val="SingleTxt"/>
        <w:rPr>
          <w:rFonts w:hint="cs"/>
          <w:color w:val="000000"/>
          <w:rtl/>
        </w:rPr>
      </w:pPr>
      <w:r w:rsidRPr="0024355B">
        <w:rPr>
          <w:rFonts w:hint="cs"/>
          <w:color w:val="000000"/>
          <w:rtl/>
        </w:rPr>
        <w:t>28-</w:t>
      </w:r>
      <w:r>
        <w:rPr>
          <w:rFonts w:hint="cs"/>
          <w:color w:val="000000"/>
          <w:rtl/>
        </w:rPr>
        <w:t xml:space="preserve"> سن الإحالة إلي التقاعد</w:t>
      </w:r>
      <w:r w:rsidRPr="0024355B">
        <w:rPr>
          <w:rFonts w:hint="cs"/>
          <w:color w:val="000000"/>
          <w:rtl/>
        </w:rPr>
        <w:t xml:space="preserve"> في الوقت الراهن هو 60 عاما للنساء و 65 للرجال. لكن سن </w:t>
      </w:r>
      <w:r>
        <w:rPr>
          <w:rFonts w:hint="cs"/>
          <w:color w:val="000000"/>
          <w:rtl/>
        </w:rPr>
        <w:t>الإحالة للتقاعد</w:t>
      </w:r>
      <w:r w:rsidRPr="0024355B">
        <w:rPr>
          <w:rFonts w:hint="cs"/>
          <w:color w:val="000000"/>
          <w:rtl/>
        </w:rPr>
        <w:t xml:space="preserve"> للنساء سيزداد تدريجيا </w:t>
      </w:r>
      <w:r w:rsidR="009B679C">
        <w:rPr>
          <w:rFonts w:hint="cs"/>
          <w:color w:val="000000"/>
          <w:rtl/>
        </w:rPr>
        <w:t>ا</w:t>
      </w:r>
      <w:r w:rsidRPr="0024355B">
        <w:rPr>
          <w:rFonts w:hint="cs"/>
          <w:color w:val="000000"/>
          <w:rtl/>
        </w:rPr>
        <w:t xml:space="preserve">بتداء من 2010. </w:t>
      </w:r>
      <w:r>
        <w:rPr>
          <w:rFonts w:hint="cs"/>
          <w:color w:val="000000"/>
          <w:rtl/>
        </w:rPr>
        <w:t>وب</w:t>
      </w:r>
      <w:r w:rsidRPr="0024355B">
        <w:rPr>
          <w:rFonts w:hint="cs"/>
          <w:color w:val="000000"/>
          <w:rtl/>
        </w:rPr>
        <w:t xml:space="preserve">حلول 2020, سيكون سن </w:t>
      </w:r>
      <w:r>
        <w:rPr>
          <w:rFonts w:hint="cs"/>
          <w:color w:val="000000"/>
          <w:rtl/>
        </w:rPr>
        <w:t>الإحالة للتقاعد</w:t>
      </w:r>
      <w:r w:rsidRPr="0024355B">
        <w:rPr>
          <w:rFonts w:hint="cs"/>
          <w:color w:val="000000"/>
          <w:rtl/>
        </w:rPr>
        <w:t xml:space="preserve"> لكلا الجنسين هو 65 عاما. </w:t>
      </w:r>
      <w:r>
        <w:rPr>
          <w:rFonts w:hint="cs"/>
          <w:color w:val="000000"/>
          <w:rtl/>
        </w:rPr>
        <w:t>و</w:t>
      </w:r>
      <w:r w:rsidRPr="0024355B">
        <w:rPr>
          <w:rFonts w:hint="cs"/>
          <w:color w:val="000000"/>
          <w:rtl/>
        </w:rPr>
        <w:t xml:space="preserve">هذا التغير </w:t>
      </w:r>
      <w:r w:rsidRPr="0024355B">
        <w:rPr>
          <w:color w:val="000000"/>
          <w:rtl/>
        </w:rPr>
        <w:t>–</w:t>
      </w:r>
      <w:r w:rsidRPr="0024355B">
        <w:rPr>
          <w:rFonts w:hint="cs"/>
          <w:color w:val="000000"/>
          <w:rtl/>
        </w:rPr>
        <w:t xml:space="preserve"> الذي يتماش</w:t>
      </w:r>
      <w:r w:rsidR="009B679C">
        <w:rPr>
          <w:rFonts w:hint="cs"/>
          <w:color w:val="000000"/>
          <w:rtl/>
        </w:rPr>
        <w:t>ى</w:t>
      </w:r>
      <w:r w:rsidRPr="0024355B">
        <w:rPr>
          <w:rFonts w:hint="cs"/>
          <w:color w:val="000000"/>
          <w:rtl/>
        </w:rPr>
        <w:t xml:space="preserve"> مع الأحكام السارية في المملكة المتحدة </w:t>
      </w:r>
      <w:r w:rsidRPr="0024355B">
        <w:rPr>
          <w:color w:val="000000"/>
          <w:rtl/>
        </w:rPr>
        <w:t>–</w:t>
      </w:r>
      <w:r w:rsidRPr="0024355B">
        <w:rPr>
          <w:rFonts w:hint="cs"/>
          <w:color w:val="000000"/>
          <w:rtl/>
        </w:rPr>
        <w:t xml:space="preserve"> سيحدث </w:t>
      </w:r>
      <w:r>
        <w:rPr>
          <w:rFonts w:hint="cs"/>
          <w:color w:val="000000"/>
          <w:rtl/>
        </w:rPr>
        <w:t>التأثيرات</w:t>
      </w:r>
      <w:r w:rsidRPr="0024355B">
        <w:rPr>
          <w:rFonts w:hint="cs"/>
          <w:color w:val="000000"/>
          <w:rtl/>
        </w:rPr>
        <w:t xml:space="preserve"> التالية:</w:t>
      </w:r>
    </w:p>
    <w:p w:rsidR="00732BE7" w:rsidRPr="0024355B" w:rsidRDefault="009B679C" w:rsidP="00F74C99">
      <w:pPr>
        <w:pStyle w:val="SingleTxt"/>
        <w:tabs>
          <w:tab w:val="clear" w:pos="1267"/>
          <w:tab w:val="clear" w:pos="1930"/>
          <w:tab w:val="clear" w:pos="2592"/>
          <w:tab w:val="clear" w:pos="3254"/>
          <w:tab w:val="clear" w:pos="3917"/>
          <w:tab w:val="clear" w:pos="4579"/>
          <w:tab w:val="clear" w:pos="5242"/>
          <w:tab w:val="clear" w:pos="5904"/>
          <w:tab w:val="clear" w:pos="6566"/>
          <w:tab w:val="right" w:pos="1757"/>
        </w:tabs>
        <w:ind w:left="1930" w:hanging="662"/>
        <w:rPr>
          <w:rFonts w:hint="cs"/>
          <w:color w:val="000000"/>
          <w:rtl/>
        </w:rPr>
      </w:pPr>
      <w:r>
        <w:rPr>
          <w:rFonts w:hint="cs"/>
          <w:color w:val="000000"/>
          <w:rtl/>
        </w:rPr>
        <w:tab/>
        <w:t>•</w:t>
      </w:r>
      <w:r>
        <w:rPr>
          <w:rFonts w:hint="cs"/>
          <w:color w:val="000000"/>
          <w:rtl/>
        </w:rPr>
        <w:tab/>
      </w:r>
      <w:r w:rsidR="00732BE7" w:rsidRPr="0024355B">
        <w:rPr>
          <w:rFonts w:hint="cs"/>
          <w:color w:val="000000"/>
          <w:rtl/>
        </w:rPr>
        <w:t>لن يطبق ذلك ع</w:t>
      </w:r>
      <w:r w:rsidR="00F74C99">
        <w:rPr>
          <w:rFonts w:hint="cs"/>
          <w:color w:val="000000"/>
          <w:rtl/>
          <w:lang w:bidi="ar-EG"/>
        </w:rPr>
        <w:t>لى</w:t>
      </w:r>
      <w:r w:rsidR="00732BE7" w:rsidRPr="0024355B">
        <w:rPr>
          <w:rFonts w:hint="cs"/>
          <w:color w:val="000000"/>
          <w:rtl/>
        </w:rPr>
        <w:t xml:space="preserve"> النساء </w:t>
      </w:r>
      <w:r w:rsidR="00732BE7">
        <w:rPr>
          <w:rFonts w:hint="cs"/>
          <w:color w:val="000000"/>
          <w:rtl/>
        </w:rPr>
        <w:t>اللائي ولدن</w:t>
      </w:r>
      <w:r w:rsidR="00732BE7" w:rsidRPr="0024355B">
        <w:rPr>
          <w:rFonts w:hint="cs"/>
          <w:color w:val="000000"/>
          <w:rtl/>
        </w:rPr>
        <w:t xml:space="preserve"> قبل نيسان/أبريل 1950 </w:t>
      </w:r>
      <w:r w:rsidR="00732BE7">
        <w:rPr>
          <w:rFonts w:hint="cs"/>
          <w:color w:val="000000"/>
          <w:rtl/>
        </w:rPr>
        <w:t>و</w:t>
      </w:r>
      <w:r w:rsidR="00732BE7" w:rsidRPr="0024355B">
        <w:rPr>
          <w:rFonts w:hint="cs"/>
          <w:color w:val="000000"/>
          <w:rtl/>
        </w:rPr>
        <w:t xml:space="preserve">سيظل سن </w:t>
      </w:r>
      <w:r w:rsidR="00732BE7">
        <w:rPr>
          <w:rFonts w:hint="cs"/>
          <w:color w:val="000000"/>
          <w:rtl/>
        </w:rPr>
        <w:t>الإحالة إلي التقاعد</w:t>
      </w:r>
      <w:r w:rsidR="00732BE7" w:rsidRPr="0024355B">
        <w:rPr>
          <w:rFonts w:hint="cs"/>
          <w:color w:val="000000"/>
          <w:rtl/>
        </w:rPr>
        <w:t xml:space="preserve"> الرسمي </w:t>
      </w:r>
      <w:r w:rsidR="00732BE7">
        <w:rPr>
          <w:rFonts w:hint="cs"/>
          <w:color w:val="000000"/>
          <w:rtl/>
          <w:lang w:bidi="ar-EG"/>
        </w:rPr>
        <w:t xml:space="preserve">بالنسبة لهن </w:t>
      </w:r>
      <w:r w:rsidR="00732BE7" w:rsidRPr="0024355B">
        <w:rPr>
          <w:rFonts w:hint="cs"/>
          <w:color w:val="000000"/>
          <w:rtl/>
        </w:rPr>
        <w:t xml:space="preserve"> 60 عاما</w:t>
      </w:r>
      <w:r w:rsidR="00732BE7" w:rsidRPr="0024355B">
        <w:rPr>
          <w:color w:val="000000"/>
        </w:rPr>
        <w:t>;</w:t>
      </w:r>
    </w:p>
    <w:p w:rsidR="00732BE7" w:rsidRPr="0024355B" w:rsidRDefault="009B679C" w:rsidP="00F74C99">
      <w:pPr>
        <w:pStyle w:val="SingleTxt"/>
        <w:tabs>
          <w:tab w:val="clear" w:pos="1267"/>
          <w:tab w:val="clear" w:pos="1930"/>
          <w:tab w:val="clear" w:pos="2592"/>
          <w:tab w:val="clear" w:pos="3254"/>
          <w:tab w:val="clear" w:pos="3917"/>
          <w:tab w:val="clear" w:pos="4579"/>
          <w:tab w:val="clear" w:pos="5242"/>
          <w:tab w:val="clear" w:pos="5904"/>
          <w:tab w:val="clear" w:pos="6566"/>
          <w:tab w:val="right" w:pos="1757"/>
        </w:tabs>
        <w:ind w:left="1930" w:hanging="662"/>
        <w:rPr>
          <w:rFonts w:hint="cs"/>
          <w:color w:val="000000"/>
          <w:rtl/>
        </w:rPr>
      </w:pPr>
      <w:r>
        <w:rPr>
          <w:rFonts w:hint="cs"/>
          <w:color w:val="000000"/>
          <w:rtl/>
        </w:rPr>
        <w:tab/>
        <w:t>•</w:t>
      </w:r>
      <w:r>
        <w:rPr>
          <w:rFonts w:hint="cs"/>
          <w:color w:val="000000"/>
          <w:rtl/>
        </w:rPr>
        <w:tab/>
      </w:r>
      <w:r w:rsidR="00732BE7" w:rsidRPr="0024355B">
        <w:rPr>
          <w:rFonts w:hint="cs"/>
          <w:color w:val="000000"/>
          <w:rtl/>
        </w:rPr>
        <w:t xml:space="preserve">النساء </w:t>
      </w:r>
      <w:r w:rsidR="00732BE7">
        <w:rPr>
          <w:rFonts w:hint="cs"/>
          <w:color w:val="000000"/>
          <w:rtl/>
        </w:rPr>
        <w:t>اللائي ولدن</w:t>
      </w:r>
      <w:r w:rsidR="00732BE7" w:rsidRPr="0024355B">
        <w:rPr>
          <w:rFonts w:hint="cs"/>
          <w:color w:val="000000"/>
          <w:rtl/>
        </w:rPr>
        <w:t xml:space="preserve"> </w:t>
      </w:r>
      <w:r w:rsidR="00732BE7">
        <w:rPr>
          <w:rFonts w:hint="cs"/>
          <w:color w:val="000000"/>
          <w:rtl/>
        </w:rPr>
        <w:t>بين</w:t>
      </w:r>
      <w:r w:rsidR="00732BE7" w:rsidRPr="0024355B">
        <w:rPr>
          <w:rFonts w:hint="cs"/>
          <w:color w:val="000000"/>
          <w:rtl/>
        </w:rPr>
        <w:t xml:space="preserve"> 6 نيسان/أبريل 1950 و 5 نيسان/أبريل 1955 </w:t>
      </w:r>
      <w:r w:rsidR="00732BE7">
        <w:rPr>
          <w:rFonts w:hint="cs"/>
          <w:color w:val="000000"/>
          <w:rtl/>
        </w:rPr>
        <w:t>سيحدد</w:t>
      </w:r>
      <w:r w:rsidR="00F74C99">
        <w:rPr>
          <w:rFonts w:hint="cs"/>
          <w:color w:val="000000"/>
          <w:rtl/>
        </w:rPr>
        <w:t xml:space="preserve"> لهن موعد</w:t>
      </w:r>
      <w:r w:rsidR="00732BE7" w:rsidRPr="0024355B">
        <w:rPr>
          <w:rFonts w:hint="cs"/>
          <w:color w:val="000000"/>
          <w:rtl/>
        </w:rPr>
        <w:t xml:space="preserve"> </w:t>
      </w:r>
      <w:r w:rsidR="00732BE7">
        <w:rPr>
          <w:rFonts w:hint="cs"/>
          <w:color w:val="000000"/>
          <w:rtl/>
        </w:rPr>
        <w:t>معين</w:t>
      </w:r>
      <w:r w:rsidR="00732BE7" w:rsidRPr="0024355B">
        <w:rPr>
          <w:rFonts w:hint="cs"/>
          <w:color w:val="000000"/>
          <w:rtl/>
        </w:rPr>
        <w:t xml:space="preserve"> يستطعن المطالبة</w:t>
      </w:r>
      <w:r w:rsidR="00732BE7">
        <w:rPr>
          <w:rFonts w:hint="cs"/>
          <w:color w:val="000000"/>
          <w:rtl/>
          <w:lang w:bidi="ar-EG"/>
        </w:rPr>
        <w:t xml:space="preserve"> فيه</w:t>
      </w:r>
      <w:r w:rsidR="00732BE7" w:rsidRPr="0024355B">
        <w:rPr>
          <w:rFonts w:hint="cs"/>
          <w:color w:val="000000"/>
          <w:rtl/>
        </w:rPr>
        <w:t xml:space="preserve"> بمعاشهن الرسمي. </w:t>
      </w:r>
      <w:r w:rsidR="00732BE7">
        <w:rPr>
          <w:rFonts w:hint="cs"/>
          <w:color w:val="000000"/>
          <w:rtl/>
        </w:rPr>
        <w:t>و</w:t>
      </w:r>
      <w:r w:rsidR="00732BE7" w:rsidRPr="0024355B">
        <w:rPr>
          <w:rFonts w:hint="cs"/>
          <w:color w:val="000000"/>
          <w:rtl/>
        </w:rPr>
        <w:t>سيكون سن</w:t>
      </w:r>
      <w:r w:rsidR="00732BE7" w:rsidRPr="00BF2E07">
        <w:rPr>
          <w:rFonts w:hint="cs"/>
          <w:color w:val="000000"/>
          <w:rtl/>
        </w:rPr>
        <w:t xml:space="preserve"> </w:t>
      </w:r>
      <w:r w:rsidR="00732BE7">
        <w:rPr>
          <w:rFonts w:hint="cs"/>
          <w:color w:val="000000"/>
          <w:rtl/>
        </w:rPr>
        <w:t>الإحالة إلي التقاعد</w:t>
      </w:r>
      <w:r w:rsidR="00732BE7" w:rsidRPr="0024355B">
        <w:rPr>
          <w:rFonts w:hint="cs"/>
          <w:color w:val="000000"/>
          <w:rtl/>
        </w:rPr>
        <w:t xml:space="preserve"> </w:t>
      </w:r>
      <w:r w:rsidR="00732BE7">
        <w:rPr>
          <w:rFonts w:hint="cs"/>
          <w:color w:val="000000"/>
          <w:rtl/>
          <w:lang w:bidi="ar-EG"/>
        </w:rPr>
        <w:t>بالنسبة لهن</w:t>
      </w:r>
      <w:r w:rsidR="00732BE7" w:rsidRPr="0024355B">
        <w:rPr>
          <w:rFonts w:hint="cs"/>
          <w:color w:val="000000"/>
          <w:rtl/>
        </w:rPr>
        <w:t xml:space="preserve"> بين 60 و 65 </w:t>
      </w:r>
      <w:r w:rsidR="00F74C99">
        <w:rPr>
          <w:rFonts w:hint="cs"/>
          <w:color w:val="000000"/>
          <w:rtl/>
          <w:lang w:bidi="ar-EG"/>
        </w:rPr>
        <w:t>،</w:t>
      </w:r>
      <w:r w:rsidR="00732BE7" w:rsidRPr="0024355B">
        <w:rPr>
          <w:rFonts w:hint="cs"/>
          <w:color w:val="000000"/>
          <w:rtl/>
        </w:rPr>
        <w:t>ب</w:t>
      </w:r>
      <w:r w:rsidR="00732BE7">
        <w:rPr>
          <w:rFonts w:hint="cs"/>
          <w:color w:val="000000"/>
          <w:rtl/>
          <w:lang w:bidi="ar-EG"/>
        </w:rPr>
        <w:t>حسب</w:t>
      </w:r>
      <w:r w:rsidR="00732BE7" w:rsidRPr="0024355B">
        <w:rPr>
          <w:rFonts w:hint="cs"/>
          <w:color w:val="000000"/>
          <w:rtl/>
        </w:rPr>
        <w:t xml:space="preserve"> تاريخ ميلادهن</w:t>
      </w:r>
      <w:r w:rsidR="00732BE7" w:rsidRPr="0024355B">
        <w:rPr>
          <w:color w:val="000000"/>
        </w:rPr>
        <w:t>;</w:t>
      </w:r>
    </w:p>
    <w:p w:rsidR="00732BE7" w:rsidRPr="0024355B" w:rsidRDefault="009B679C" w:rsidP="009B679C">
      <w:pPr>
        <w:pStyle w:val="SingleTxt"/>
        <w:tabs>
          <w:tab w:val="clear" w:pos="1267"/>
          <w:tab w:val="clear" w:pos="1930"/>
          <w:tab w:val="clear" w:pos="2592"/>
          <w:tab w:val="clear" w:pos="3254"/>
          <w:tab w:val="clear" w:pos="3917"/>
          <w:tab w:val="clear" w:pos="4579"/>
          <w:tab w:val="clear" w:pos="5242"/>
          <w:tab w:val="clear" w:pos="5904"/>
          <w:tab w:val="clear" w:pos="6566"/>
          <w:tab w:val="right" w:pos="1757"/>
        </w:tabs>
        <w:ind w:left="1930" w:hanging="662"/>
        <w:rPr>
          <w:rFonts w:hint="cs"/>
          <w:color w:val="000000"/>
          <w:rtl/>
        </w:rPr>
      </w:pPr>
      <w:r>
        <w:rPr>
          <w:rFonts w:hint="cs"/>
          <w:color w:val="000000"/>
          <w:rtl/>
        </w:rPr>
        <w:tab/>
        <w:t>•</w:t>
      </w:r>
      <w:r>
        <w:rPr>
          <w:rFonts w:hint="cs"/>
          <w:color w:val="000000"/>
          <w:rtl/>
        </w:rPr>
        <w:tab/>
      </w:r>
      <w:r w:rsidR="00732BE7" w:rsidRPr="0024355B">
        <w:rPr>
          <w:rFonts w:hint="cs"/>
          <w:color w:val="000000"/>
          <w:rtl/>
        </w:rPr>
        <w:t xml:space="preserve">سيكون سن </w:t>
      </w:r>
      <w:r w:rsidR="00732BE7">
        <w:rPr>
          <w:rFonts w:hint="cs"/>
          <w:color w:val="000000"/>
          <w:rtl/>
        </w:rPr>
        <w:t>الإحالة للتقاعد</w:t>
      </w:r>
      <w:r w:rsidR="00732BE7" w:rsidRPr="0024355B">
        <w:rPr>
          <w:rFonts w:hint="cs"/>
          <w:color w:val="000000"/>
          <w:rtl/>
        </w:rPr>
        <w:t xml:space="preserve"> للنساء </w:t>
      </w:r>
      <w:r w:rsidR="00732BE7">
        <w:rPr>
          <w:rFonts w:hint="cs"/>
          <w:color w:val="000000"/>
          <w:rtl/>
        </w:rPr>
        <w:t>اللائي ولدن</w:t>
      </w:r>
      <w:r w:rsidR="00732BE7" w:rsidRPr="0024355B">
        <w:rPr>
          <w:rFonts w:hint="cs"/>
          <w:color w:val="000000"/>
          <w:rtl/>
        </w:rPr>
        <w:t xml:space="preserve"> بعد 6 نيسان/أبريل 1955 هو 65 عاما.</w:t>
      </w:r>
    </w:p>
    <w:p w:rsidR="00732BE7" w:rsidRPr="0024355B" w:rsidRDefault="009B679C" w:rsidP="009B679C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jc w:val="lowKashida"/>
        <w:rPr>
          <w:rFonts w:hint="cs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732BE7" w:rsidRPr="0024355B">
        <w:rPr>
          <w:rFonts w:hint="cs"/>
          <w:rtl/>
        </w:rPr>
        <w:t xml:space="preserve">المادة 12 </w:t>
      </w:r>
    </w:p>
    <w:p w:rsidR="00732BE7" w:rsidRPr="0024355B" w:rsidRDefault="00732BE7" w:rsidP="00F74C99">
      <w:pPr>
        <w:pStyle w:val="SingleTxt"/>
        <w:rPr>
          <w:rFonts w:hint="cs"/>
          <w:color w:val="000000"/>
          <w:rtl/>
        </w:rPr>
      </w:pPr>
      <w:r w:rsidRPr="0024355B">
        <w:rPr>
          <w:rFonts w:hint="cs"/>
          <w:color w:val="000000"/>
          <w:rtl/>
        </w:rPr>
        <w:t>29</w:t>
      </w:r>
      <w:r w:rsidR="009B679C">
        <w:rPr>
          <w:rFonts w:hint="cs"/>
          <w:color w:val="000000"/>
          <w:rtl/>
        </w:rPr>
        <w:t xml:space="preserve"> </w:t>
      </w:r>
      <w:r w:rsidRPr="0024355B">
        <w:rPr>
          <w:rFonts w:hint="cs"/>
          <w:color w:val="000000"/>
          <w:rtl/>
        </w:rPr>
        <w:t>-</w:t>
      </w:r>
      <w:r w:rsidR="009B679C">
        <w:rPr>
          <w:rFonts w:hint="cs"/>
          <w:color w:val="000000"/>
          <w:rtl/>
        </w:rPr>
        <w:tab/>
      </w:r>
      <w:r>
        <w:rPr>
          <w:rFonts w:hint="cs"/>
          <w:color w:val="000000"/>
          <w:rtl/>
        </w:rPr>
        <w:t>تواصل</w:t>
      </w:r>
      <w:r w:rsidRPr="0024355B">
        <w:rPr>
          <w:rFonts w:hint="cs"/>
          <w:color w:val="000000"/>
          <w:rtl/>
        </w:rPr>
        <w:t xml:space="preserve"> حكومة جزيرة مان توفير أكبر مجموعة من الخدمات الصحية </w:t>
      </w:r>
      <w:r>
        <w:rPr>
          <w:rFonts w:hint="cs"/>
          <w:color w:val="000000"/>
          <w:rtl/>
        </w:rPr>
        <w:t>من</w:t>
      </w:r>
      <w:r w:rsidR="00F74C99">
        <w:rPr>
          <w:rFonts w:hint="cs"/>
          <w:color w:val="000000"/>
          <w:rtl/>
        </w:rPr>
        <w:t xml:space="preserve"> أعلي مستوي ممكن </w:t>
      </w:r>
      <w:r w:rsidR="00F74C99">
        <w:rPr>
          <w:rFonts w:hint="cs"/>
          <w:color w:val="000000"/>
          <w:rtl/>
          <w:lang w:bidi="ar-EG"/>
        </w:rPr>
        <w:t>ل</w:t>
      </w:r>
      <w:r w:rsidRPr="0024355B">
        <w:rPr>
          <w:rFonts w:hint="cs"/>
          <w:color w:val="000000"/>
          <w:rtl/>
        </w:rPr>
        <w:t>جميع المقيمين في الجزيرة بغض النظر عن نوع</w:t>
      </w:r>
      <w:r>
        <w:rPr>
          <w:rFonts w:hint="cs"/>
          <w:color w:val="000000"/>
          <w:rtl/>
        </w:rPr>
        <w:t xml:space="preserve"> الجنس</w:t>
      </w:r>
      <w:r w:rsidRPr="0024355B">
        <w:rPr>
          <w:rFonts w:hint="cs"/>
          <w:color w:val="000000"/>
          <w:rtl/>
        </w:rPr>
        <w:t xml:space="preserve">. </w:t>
      </w:r>
      <w:r>
        <w:rPr>
          <w:rFonts w:hint="cs"/>
          <w:color w:val="000000"/>
          <w:rtl/>
        </w:rPr>
        <w:t>وي</w:t>
      </w:r>
      <w:r w:rsidRPr="0024355B">
        <w:rPr>
          <w:rFonts w:hint="cs"/>
          <w:color w:val="000000"/>
          <w:rtl/>
        </w:rPr>
        <w:t xml:space="preserve">تم الآن توفير الخدمات </w:t>
      </w:r>
      <w:r>
        <w:rPr>
          <w:rFonts w:hint="cs"/>
          <w:color w:val="000000"/>
          <w:rtl/>
        </w:rPr>
        <w:t>في</w:t>
      </w:r>
      <w:r w:rsidRPr="0024355B">
        <w:rPr>
          <w:rFonts w:hint="cs"/>
          <w:color w:val="000000"/>
          <w:rtl/>
        </w:rPr>
        <w:t xml:space="preserve"> المستشفيات بشكل كبير في مستشفي نوبل الجديدة الموجودة في </w:t>
      </w:r>
      <w:r w:rsidR="00F74C99">
        <w:rPr>
          <w:rFonts w:hint="cs"/>
          <w:color w:val="000000"/>
          <w:rtl/>
          <w:lang w:bidi="ar-EG"/>
        </w:rPr>
        <w:t xml:space="preserve">إحدى </w:t>
      </w:r>
      <w:r w:rsidRPr="0024355B">
        <w:rPr>
          <w:rFonts w:hint="cs"/>
          <w:color w:val="000000"/>
          <w:rtl/>
        </w:rPr>
        <w:t xml:space="preserve">ضواحي عاصمة الجزيرة </w:t>
      </w:r>
      <w:r>
        <w:rPr>
          <w:rFonts w:hint="cs"/>
          <w:color w:val="000000"/>
          <w:rtl/>
        </w:rPr>
        <w:t>و</w:t>
      </w:r>
      <w:r w:rsidRPr="0024355B">
        <w:rPr>
          <w:rFonts w:hint="cs"/>
          <w:color w:val="000000"/>
          <w:rtl/>
        </w:rPr>
        <w:t xml:space="preserve">التي </w:t>
      </w:r>
      <w:r>
        <w:rPr>
          <w:rFonts w:hint="cs"/>
          <w:color w:val="000000"/>
          <w:rtl/>
        </w:rPr>
        <w:t>افتتحت</w:t>
      </w:r>
      <w:r w:rsidRPr="0024355B">
        <w:rPr>
          <w:rFonts w:hint="cs"/>
          <w:color w:val="000000"/>
          <w:rtl/>
        </w:rPr>
        <w:t xml:space="preserve"> في تموز/يوليو 2003.</w:t>
      </w:r>
    </w:p>
    <w:p w:rsidR="00732BE7" w:rsidRPr="0024355B" w:rsidRDefault="00732BE7" w:rsidP="00F74C99">
      <w:pPr>
        <w:pStyle w:val="SingleTxt"/>
        <w:rPr>
          <w:rFonts w:hint="cs"/>
          <w:color w:val="000000"/>
          <w:rtl/>
        </w:rPr>
      </w:pPr>
      <w:r w:rsidRPr="0024355B">
        <w:rPr>
          <w:rFonts w:hint="cs"/>
          <w:color w:val="000000"/>
          <w:rtl/>
        </w:rPr>
        <w:t>30</w:t>
      </w:r>
      <w:r w:rsidR="009B679C">
        <w:rPr>
          <w:rFonts w:hint="cs"/>
          <w:color w:val="000000"/>
          <w:rtl/>
        </w:rPr>
        <w:t xml:space="preserve"> </w:t>
      </w:r>
      <w:r w:rsidRPr="0024355B">
        <w:rPr>
          <w:rFonts w:hint="cs"/>
          <w:color w:val="000000"/>
          <w:rtl/>
        </w:rPr>
        <w:t>-</w:t>
      </w:r>
      <w:r w:rsidR="009B679C">
        <w:rPr>
          <w:rFonts w:hint="cs"/>
          <w:color w:val="000000"/>
          <w:rtl/>
        </w:rPr>
        <w:tab/>
      </w:r>
      <w:r w:rsidRPr="0024355B">
        <w:rPr>
          <w:rFonts w:hint="cs"/>
          <w:color w:val="000000"/>
          <w:rtl/>
        </w:rPr>
        <w:t xml:space="preserve">تم تفويض </w:t>
      </w:r>
      <w:r>
        <w:rPr>
          <w:rFonts w:hint="cs"/>
          <w:color w:val="000000"/>
          <w:rtl/>
        </w:rPr>
        <w:t>وزارة</w:t>
      </w:r>
      <w:r w:rsidRPr="0024355B">
        <w:rPr>
          <w:rFonts w:hint="cs"/>
          <w:color w:val="000000"/>
          <w:rtl/>
        </w:rPr>
        <w:t xml:space="preserve"> الصحة </w:t>
      </w:r>
      <w:r>
        <w:rPr>
          <w:rFonts w:hint="cs"/>
          <w:color w:val="000000"/>
          <w:rtl/>
        </w:rPr>
        <w:t>و</w:t>
      </w:r>
      <w:r w:rsidRPr="0024355B">
        <w:rPr>
          <w:rFonts w:hint="cs"/>
          <w:color w:val="000000"/>
          <w:rtl/>
        </w:rPr>
        <w:t>الأمن ا</w:t>
      </w:r>
      <w:r w:rsidR="009B679C">
        <w:rPr>
          <w:rFonts w:hint="cs"/>
          <w:color w:val="000000"/>
          <w:rtl/>
        </w:rPr>
        <w:t>لا</w:t>
      </w:r>
      <w:r w:rsidRPr="0024355B">
        <w:rPr>
          <w:rFonts w:hint="cs"/>
          <w:color w:val="000000"/>
          <w:rtl/>
        </w:rPr>
        <w:t xml:space="preserve">جتماعي للدعوة لإجراء </w:t>
      </w:r>
      <w:r>
        <w:rPr>
          <w:rFonts w:hint="cs"/>
          <w:color w:val="000000"/>
          <w:rtl/>
        </w:rPr>
        <w:t>فحص للثديين</w:t>
      </w:r>
      <w:r w:rsidRPr="0024355B">
        <w:rPr>
          <w:rFonts w:hint="cs"/>
          <w:color w:val="000000"/>
          <w:rtl/>
        </w:rPr>
        <w:t xml:space="preserve"> </w:t>
      </w:r>
      <w:r>
        <w:rPr>
          <w:rFonts w:hint="cs"/>
          <w:color w:val="000000"/>
          <w:rtl/>
        </w:rPr>
        <w:t>و</w:t>
      </w:r>
      <w:r w:rsidRPr="0024355B">
        <w:rPr>
          <w:rFonts w:hint="cs"/>
          <w:color w:val="000000"/>
          <w:rtl/>
        </w:rPr>
        <w:t xml:space="preserve">خدمة </w:t>
      </w:r>
      <w:r>
        <w:rPr>
          <w:rFonts w:hint="cs"/>
          <w:color w:val="000000"/>
          <w:rtl/>
        </w:rPr>
        <w:t>ال</w:t>
      </w:r>
      <w:r>
        <w:rPr>
          <w:rFonts w:hint="cs"/>
          <w:color w:val="000000"/>
          <w:rtl/>
          <w:lang w:bidi="ar-EG"/>
        </w:rPr>
        <w:t>ا</w:t>
      </w:r>
      <w:r w:rsidRPr="0024355B">
        <w:rPr>
          <w:rFonts w:hint="cs"/>
          <w:color w:val="000000"/>
          <w:rtl/>
        </w:rPr>
        <w:t xml:space="preserve">ستدعاء. </w:t>
      </w:r>
      <w:r>
        <w:rPr>
          <w:rFonts w:hint="cs"/>
          <w:color w:val="000000"/>
          <w:rtl/>
        </w:rPr>
        <w:t>و</w:t>
      </w:r>
      <w:r>
        <w:rPr>
          <w:rFonts w:hint="cs"/>
          <w:color w:val="000000"/>
          <w:rtl/>
          <w:lang w:bidi="ar-EG"/>
        </w:rPr>
        <w:t>ا</w:t>
      </w:r>
      <w:r w:rsidRPr="0024355B">
        <w:rPr>
          <w:rFonts w:hint="cs"/>
          <w:color w:val="000000"/>
          <w:rtl/>
        </w:rPr>
        <w:t xml:space="preserve">بتداء من شباط/فبراير 2007 </w:t>
      </w:r>
      <w:r>
        <w:rPr>
          <w:rFonts w:hint="cs"/>
          <w:color w:val="000000"/>
          <w:rtl/>
        </w:rPr>
        <w:t>سيدعي</w:t>
      </w:r>
      <w:r w:rsidRPr="0024355B">
        <w:rPr>
          <w:rFonts w:hint="cs"/>
          <w:color w:val="000000"/>
          <w:rtl/>
        </w:rPr>
        <w:t xml:space="preserve"> النساء </w:t>
      </w:r>
      <w:r>
        <w:rPr>
          <w:rFonts w:hint="cs"/>
          <w:color w:val="000000"/>
          <w:rtl/>
        </w:rPr>
        <w:t>اللائي</w:t>
      </w:r>
      <w:r w:rsidRPr="0024355B">
        <w:rPr>
          <w:rFonts w:hint="cs"/>
          <w:color w:val="000000"/>
          <w:rtl/>
        </w:rPr>
        <w:t xml:space="preserve"> تتراوح أعمارهن بين 50 </w:t>
      </w:r>
      <w:r>
        <w:rPr>
          <w:rFonts w:hint="cs"/>
          <w:color w:val="000000"/>
          <w:rtl/>
          <w:lang w:bidi="ar-EG"/>
        </w:rPr>
        <w:t>و</w:t>
      </w:r>
      <w:r w:rsidRPr="0024355B">
        <w:rPr>
          <w:rFonts w:hint="cs"/>
          <w:color w:val="000000"/>
          <w:rtl/>
        </w:rPr>
        <w:t xml:space="preserve"> 70 عاما </w:t>
      </w:r>
      <w:r>
        <w:rPr>
          <w:rFonts w:hint="cs"/>
          <w:color w:val="000000"/>
          <w:rtl/>
        </w:rPr>
        <w:t>و</w:t>
      </w:r>
      <w:r w:rsidRPr="0024355B">
        <w:rPr>
          <w:rFonts w:hint="cs"/>
          <w:color w:val="000000"/>
          <w:rtl/>
        </w:rPr>
        <w:t>المسجل</w:t>
      </w:r>
      <w:r w:rsidR="00F74C99">
        <w:rPr>
          <w:rFonts w:hint="cs"/>
          <w:color w:val="000000"/>
          <w:rtl/>
          <w:lang w:bidi="ar-EG"/>
        </w:rPr>
        <w:t>ات</w:t>
      </w:r>
      <w:r w:rsidRPr="0024355B">
        <w:rPr>
          <w:rFonts w:hint="cs"/>
          <w:color w:val="000000"/>
          <w:rtl/>
        </w:rPr>
        <w:t xml:space="preserve"> لدي ممارسين </w:t>
      </w:r>
      <w:r>
        <w:rPr>
          <w:rFonts w:hint="cs"/>
          <w:color w:val="000000"/>
          <w:rtl/>
        </w:rPr>
        <w:t>عامين</w:t>
      </w:r>
      <w:r w:rsidRPr="0024355B">
        <w:rPr>
          <w:rFonts w:hint="cs"/>
          <w:color w:val="000000"/>
          <w:rtl/>
        </w:rPr>
        <w:t xml:space="preserve"> في جزيرة مان لإجراء </w:t>
      </w:r>
      <w:r>
        <w:rPr>
          <w:rFonts w:hint="cs"/>
          <w:color w:val="000000"/>
          <w:rtl/>
        </w:rPr>
        <w:t>فحص للثديين</w:t>
      </w:r>
      <w:r w:rsidRPr="0024355B">
        <w:rPr>
          <w:rFonts w:hint="cs"/>
          <w:color w:val="000000"/>
          <w:rtl/>
        </w:rPr>
        <w:t xml:space="preserve"> كل سنتين.  </w:t>
      </w:r>
      <w:r>
        <w:rPr>
          <w:rFonts w:hint="cs"/>
          <w:color w:val="000000"/>
          <w:rtl/>
        </w:rPr>
        <w:t>وس</w:t>
      </w:r>
      <w:r>
        <w:rPr>
          <w:rFonts w:hint="cs"/>
          <w:color w:val="000000"/>
          <w:rtl/>
          <w:lang w:bidi="ar-EG"/>
        </w:rPr>
        <w:t xml:space="preserve">ترسل </w:t>
      </w:r>
      <w:r w:rsidRPr="0024355B">
        <w:rPr>
          <w:rFonts w:hint="cs"/>
          <w:color w:val="000000"/>
          <w:rtl/>
        </w:rPr>
        <w:t>إ</w:t>
      </w:r>
      <w:r>
        <w:rPr>
          <w:rFonts w:hint="cs"/>
          <w:color w:val="000000"/>
          <w:rtl/>
          <w:lang w:bidi="ar-EG"/>
        </w:rPr>
        <w:t xml:space="preserve">ليهن </w:t>
      </w:r>
      <w:r w:rsidRPr="0024355B">
        <w:rPr>
          <w:rFonts w:hint="cs"/>
          <w:color w:val="000000"/>
          <w:rtl/>
        </w:rPr>
        <w:t>رسا</w:t>
      </w:r>
      <w:r>
        <w:rPr>
          <w:rFonts w:hint="cs"/>
          <w:color w:val="000000"/>
          <w:rtl/>
          <w:lang w:bidi="ar-EG"/>
        </w:rPr>
        <w:t xml:space="preserve">ئل على </w:t>
      </w:r>
      <w:r w:rsidRPr="0024355B">
        <w:rPr>
          <w:rFonts w:hint="cs"/>
          <w:color w:val="000000"/>
          <w:rtl/>
        </w:rPr>
        <w:t>عناويهن المسجلة مباشر</w:t>
      </w:r>
      <w:r>
        <w:rPr>
          <w:rFonts w:hint="cs"/>
          <w:color w:val="000000"/>
          <w:rtl/>
          <w:lang w:bidi="ar-EG"/>
        </w:rPr>
        <w:t>ة</w:t>
      </w:r>
      <w:r w:rsidRPr="0024355B">
        <w:rPr>
          <w:rFonts w:hint="cs"/>
          <w:color w:val="000000"/>
          <w:rtl/>
        </w:rPr>
        <w:t xml:space="preserve"> </w:t>
      </w:r>
      <w:r>
        <w:rPr>
          <w:rFonts w:hint="cs"/>
          <w:color w:val="000000"/>
          <w:rtl/>
          <w:lang w:bidi="ar-EG"/>
        </w:rPr>
        <w:t>ت</w:t>
      </w:r>
      <w:r w:rsidRPr="0024355B">
        <w:rPr>
          <w:rFonts w:hint="cs"/>
          <w:color w:val="000000"/>
          <w:rtl/>
        </w:rPr>
        <w:t xml:space="preserve">حتوي علي </w:t>
      </w:r>
      <w:r>
        <w:rPr>
          <w:rFonts w:hint="cs"/>
          <w:color w:val="000000"/>
          <w:rtl/>
          <w:lang w:bidi="ar-EG"/>
        </w:rPr>
        <w:t>المو</w:t>
      </w:r>
      <w:r w:rsidRPr="0024355B">
        <w:rPr>
          <w:rFonts w:hint="cs"/>
          <w:color w:val="000000"/>
          <w:rtl/>
        </w:rPr>
        <w:t xml:space="preserve">عد </w:t>
      </w:r>
      <w:r>
        <w:rPr>
          <w:rFonts w:hint="cs"/>
          <w:color w:val="000000"/>
          <w:rtl/>
        </w:rPr>
        <w:t xml:space="preserve">وورقة </w:t>
      </w:r>
      <w:r w:rsidRPr="0024355B">
        <w:rPr>
          <w:rFonts w:hint="cs"/>
          <w:color w:val="000000"/>
          <w:rtl/>
        </w:rPr>
        <w:t>معلومات.</w:t>
      </w:r>
    </w:p>
    <w:p w:rsidR="00732BE7" w:rsidRPr="0024355B" w:rsidRDefault="00732BE7" w:rsidP="009B679C">
      <w:pPr>
        <w:pStyle w:val="SingleTxt"/>
        <w:rPr>
          <w:rFonts w:hint="cs"/>
          <w:color w:val="000000"/>
          <w:rtl/>
        </w:rPr>
      </w:pPr>
      <w:r w:rsidRPr="0024355B">
        <w:rPr>
          <w:rFonts w:hint="cs"/>
          <w:color w:val="000000"/>
          <w:rtl/>
        </w:rPr>
        <w:t>31</w:t>
      </w:r>
      <w:r w:rsidR="009B679C">
        <w:rPr>
          <w:rFonts w:hint="cs"/>
          <w:color w:val="000000"/>
          <w:rtl/>
        </w:rPr>
        <w:t xml:space="preserve"> </w:t>
      </w:r>
      <w:r w:rsidRPr="0024355B">
        <w:rPr>
          <w:rFonts w:hint="cs"/>
          <w:color w:val="000000"/>
          <w:rtl/>
        </w:rPr>
        <w:t>-</w:t>
      </w:r>
      <w:r w:rsidR="009B679C">
        <w:rPr>
          <w:rFonts w:hint="cs"/>
          <w:color w:val="000000"/>
          <w:rtl/>
        </w:rPr>
        <w:tab/>
      </w:r>
      <w:r w:rsidRPr="0024355B">
        <w:rPr>
          <w:rFonts w:hint="cs"/>
          <w:color w:val="000000"/>
          <w:rtl/>
        </w:rPr>
        <w:t>س</w:t>
      </w:r>
      <w:r>
        <w:rPr>
          <w:rFonts w:hint="cs"/>
          <w:color w:val="000000"/>
          <w:rtl/>
        </w:rPr>
        <w:t>ي</w:t>
      </w:r>
      <w:r w:rsidRPr="0024355B">
        <w:rPr>
          <w:rFonts w:hint="cs"/>
          <w:color w:val="000000"/>
          <w:rtl/>
        </w:rPr>
        <w:t xml:space="preserve">كون </w:t>
      </w:r>
      <w:r>
        <w:rPr>
          <w:rFonts w:hint="cs"/>
          <w:color w:val="000000"/>
          <w:rtl/>
        </w:rPr>
        <w:t xml:space="preserve">بإمكان </w:t>
      </w:r>
      <w:r w:rsidRPr="0024355B">
        <w:rPr>
          <w:rFonts w:hint="cs"/>
          <w:color w:val="000000"/>
          <w:rtl/>
        </w:rPr>
        <w:t xml:space="preserve">النساء اللواتي </w:t>
      </w:r>
      <w:r>
        <w:rPr>
          <w:rFonts w:hint="cs"/>
          <w:color w:val="000000"/>
          <w:rtl/>
        </w:rPr>
        <w:t>تجاوزن</w:t>
      </w:r>
      <w:r w:rsidRPr="0024355B">
        <w:rPr>
          <w:rFonts w:hint="cs"/>
          <w:color w:val="000000"/>
          <w:rtl/>
        </w:rPr>
        <w:t xml:space="preserve"> سن السبعين </w:t>
      </w:r>
      <w:r>
        <w:rPr>
          <w:rFonts w:hint="cs"/>
          <w:color w:val="000000"/>
          <w:rtl/>
        </w:rPr>
        <w:t>إجراء فحص للثديين كلما أردن</w:t>
      </w:r>
      <w:r w:rsidRPr="0024355B">
        <w:rPr>
          <w:rFonts w:hint="cs"/>
          <w:color w:val="000000"/>
          <w:rtl/>
        </w:rPr>
        <w:t xml:space="preserve">, أما النساء </w:t>
      </w:r>
      <w:r>
        <w:rPr>
          <w:rFonts w:hint="cs"/>
          <w:color w:val="000000"/>
          <w:rtl/>
        </w:rPr>
        <w:t>اللائي</w:t>
      </w:r>
      <w:r w:rsidRPr="0024355B">
        <w:rPr>
          <w:rFonts w:hint="cs"/>
          <w:color w:val="000000"/>
          <w:rtl/>
        </w:rPr>
        <w:t xml:space="preserve"> تقل أعمارهن عن خمسين عاما وتراودهن </w:t>
      </w:r>
      <w:r>
        <w:rPr>
          <w:rFonts w:hint="cs"/>
          <w:color w:val="000000"/>
          <w:rtl/>
        </w:rPr>
        <w:t xml:space="preserve">مخاوف بشأن وجود مشاكل في الثديين </w:t>
      </w:r>
      <w:r w:rsidRPr="0024355B">
        <w:rPr>
          <w:rFonts w:hint="cs"/>
          <w:color w:val="000000"/>
          <w:rtl/>
        </w:rPr>
        <w:t xml:space="preserve">فإنه يمكنهن </w:t>
      </w:r>
      <w:r>
        <w:rPr>
          <w:rFonts w:hint="cs"/>
          <w:color w:val="000000"/>
          <w:rtl/>
        </w:rPr>
        <w:t>الاتصال بالممارس العام الذي يتبعنه</w:t>
      </w:r>
      <w:r w:rsidRPr="0024355B">
        <w:rPr>
          <w:rFonts w:hint="cs"/>
          <w:color w:val="000000"/>
          <w:rtl/>
        </w:rPr>
        <w:t xml:space="preserve"> </w:t>
      </w:r>
      <w:r>
        <w:rPr>
          <w:rFonts w:hint="cs"/>
          <w:color w:val="000000"/>
          <w:rtl/>
        </w:rPr>
        <w:t>لإحالتهن لمتخصص لإبداء رأيه في الحالة</w:t>
      </w:r>
      <w:r w:rsidRPr="0024355B">
        <w:rPr>
          <w:rFonts w:hint="cs"/>
          <w:color w:val="000000"/>
          <w:rtl/>
        </w:rPr>
        <w:t>.</w:t>
      </w:r>
    </w:p>
    <w:p w:rsidR="00732BE7" w:rsidRPr="0024355B" w:rsidRDefault="00732BE7" w:rsidP="009B679C">
      <w:pPr>
        <w:pStyle w:val="SingleTxt"/>
        <w:rPr>
          <w:rFonts w:hint="cs"/>
          <w:color w:val="000000"/>
          <w:rtl/>
        </w:rPr>
      </w:pPr>
      <w:r w:rsidRPr="0024355B">
        <w:rPr>
          <w:rFonts w:hint="cs"/>
          <w:color w:val="000000"/>
          <w:rtl/>
        </w:rPr>
        <w:t>32</w:t>
      </w:r>
      <w:r w:rsidR="009B679C">
        <w:rPr>
          <w:rFonts w:hint="cs"/>
          <w:color w:val="000000"/>
          <w:rtl/>
        </w:rPr>
        <w:t xml:space="preserve"> </w:t>
      </w:r>
      <w:r w:rsidRPr="0024355B">
        <w:rPr>
          <w:rFonts w:hint="cs"/>
          <w:color w:val="000000"/>
          <w:rtl/>
        </w:rPr>
        <w:t>-</w:t>
      </w:r>
      <w:r w:rsidR="009B679C">
        <w:rPr>
          <w:rFonts w:hint="cs"/>
          <w:color w:val="000000"/>
          <w:rtl/>
        </w:rPr>
        <w:tab/>
      </w:r>
      <w:r>
        <w:rPr>
          <w:rFonts w:hint="cs"/>
          <w:color w:val="000000"/>
          <w:rtl/>
        </w:rPr>
        <w:t>وقد بلغ متوسط</w:t>
      </w:r>
      <w:r w:rsidRPr="0024355B">
        <w:rPr>
          <w:rFonts w:hint="cs"/>
          <w:color w:val="000000"/>
          <w:rtl/>
        </w:rPr>
        <w:t xml:space="preserve"> </w:t>
      </w:r>
      <w:r>
        <w:rPr>
          <w:rFonts w:hint="cs"/>
          <w:color w:val="000000"/>
          <w:rtl/>
        </w:rPr>
        <w:t>ا</w:t>
      </w:r>
      <w:r w:rsidRPr="0024355B">
        <w:rPr>
          <w:rFonts w:hint="cs"/>
          <w:color w:val="000000"/>
          <w:rtl/>
        </w:rPr>
        <w:t xml:space="preserve">لوفيات </w:t>
      </w:r>
      <w:r>
        <w:rPr>
          <w:rFonts w:hint="cs"/>
          <w:color w:val="000000"/>
          <w:rtl/>
        </w:rPr>
        <w:t>للرضع</w:t>
      </w:r>
      <w:r w:rsidRPr="0024355B">
        <w:rPr>
          <w:rFonts w:hint="cs"/>
          <w:color w:val="000000"/>
          <w:rtl/>
        </w:rPr>
        <w:t xml:space="preserve"> (عدد وفيات الأطفال </w:t>
      </w:r>
      <w:r>
        <w:rPr>
          <w:rFonts w:hint="cs"/>
          <w:color w:val="000000"/>
          <w:rtl/>
        </w:rPr>
        <w:t xml:space="preserve">الذين تقل </w:t>
      </w:r>
      <w:r w:rsidR="009B679C">
        <w:rPr>
          <w:rFonts w:hint="cs"/>
          <w:color w:val="000000"/>
          <w:rtl/>
        </w:rPr>
        <w:t>أ</w:t>
      </w:r>
      <w:r>
        <w:rPr>
          <w:rFonts w:hint="cs"/>
          <w:color w:val="000000"/>
          <w:rtl/>
        </w:rPr>
        <w:t>عمارهم عن</w:t>
      </w:r>
      <w:r w:rsidRPr="0024355B">
        <w:rPr>
          <w:rFonts w:hint="cs"/>
          <w:color w:val="000000"/>
          <w:rtl/>
        </w:rPr>
        <w:t xml:space="preserve"> عام</w:t>
      </w:r>
      <w:r>
        <w:rPr>
          <w:rFonts w:hint="cs"/>
          <w:color w:val="000000"/>
          <w:rtl/>
        </w:rPr>
        <w:t xml:space="preserve"> واحد</w:t>
      </w:r>
      <w:r w:rsidRPr="0024355B">
        <w:rPr>
          <w:rFonts w:hint="cs"/>
          <w:color w:val="000000"/>
          <w:rtl/>
        </w:rPr>
        <w:t xml:space="preserve"> لكل 1.000 مولود حي) 3.67خلال الفترة من 2000 إلي 2004</w:t>
      </w:r>
      <w:r>
        <w:rPr>
          <w:rFonts w:hint="cs"/>
          <w:color w:val="000000"/>
          <w:rtl/>
        </w:rPr>
        <w:t>.</w:t>
      </w:r>
    </w:p>
    <w:p w:rsidR="00732BE7" w:rsidRPr="0024355B" w:rsidRDefault="009B679C" w:rsidP="009B679C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jc w:val="lowKashida"/>
        <w:rPr>
          <w:rFonts w:hint="cs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  <w:t>المادة 13</w:t>
      </w:r>
    </w:p>
    <w:p w:rsidR="00732BE7" w:rsidRPr="0024355B" w:rsidRDefault="00732BE7" w:rsidP="009B679C">
      <w:pPr>
        <w:pStyle w:val="SingleTxt"/>
        <w:rPr>
          <w:rFonts w:hint="cs"/>
          <w:color w:val="000000"/>
          <w:rtl/>
        </w:rPr>
      </w:pPr>
      <w:r w:rsidRPr="0024355B">
        <w:rPr>
          <w:rFonts w:hint="cs"/>
          <w:color w:val="000000"/>
          <w:rtl/>
        </w:rPr>
        <w:t>33</w:t>
      </w:r>
      <w:r w:rsidR="009B679C">
        <w:rPr>
          <w:rFonts w:hint="cs"/>
          <w:color w:val="000000"/>
          <w:rtl/>
        </w:rPr>
        <w:t xml:space="preserve"> </w:t>
      </w:r>
      <w:r w:rsidRPr="0024355B">
        <w:rPr>
          <w:rFonts w:hint="cs"/>
          <w:color w:val="000000"/>
          <w:rtl/>
        </w:rPr>
        <w:t>-</w:t>
      </w:r>
      <w:r w:rsidR="009B679C">
        <w:rPr>
          <w:rFonts w:hint="cs"/>
          <w:color w:val="000000"/>
          <w:rtl/>
        </w:rPr>
        <w:tab/>
      </w:r>
      <w:r w:rsidRPr="0024355B">
        <w:rPr>
          <w:rFonts w:hint="cs"/>
          <w:color w:val="000000"/>
          <w:rtl/>
        </w:rPr>
        <w:t xml:space="preserve">تتمسك جزيرة مان </w:t>
      </w:r>
      <w:r>
        <w:rPr>
          <w:rFonts w:hint="cs"/>
          <w:color w:val="000000"/>
          <w:rtl/>
        </w:rPr>
        <w:t>بالتحفظ الذي أبدته في إطار هذه المادة</w:t>
      </w:r>
      <w:r w:rsidRPr="0024355B">
        <w:rPr>
          <w:rFonts w:hint="cs"/>
          <w:color w:val="000000"/>
          <w:rtl/>
        </w:rPr>
        <w:t xml:space="preserve"> بشأن الوضع الضريبي للمرأة المتزوجة. </w:t>
      </w:r>
      <w:r>
        <w:rPr>
          <w:rFonts w:hint="cs"/>
          <w:color w:val="000000"/>
          <w:rtl/>
        </w:rPr>
        <w:t xml:space="preserve">واعتبارا من </w:t>
      </w:r>
      <w:r w:rsidRPr="0024355B">
        <w:rPr>
          <w:rFonts w:hint="cs"/>
          <w:color w:val="000000"/>
          <w:rtl/>
        </w:rPr>
        <w:t>نيسان/أبريل 2006 (السنة الضريبية 2006/2007) فإن الزوجين ال</w:t>
      </w:r>
      <w:r>
        <w:rPr>
          <w:rFonts w:hint="cs"/>
          <w:color w:val="000000"/>
          <w:rtl/>
        </w:rPr>
        <w:t>ل</w:t>
      </w:r>
      <w:r w:rsidRPr="0024355B">
        <w:rPr>
          <w:rFonts w:hint="cs"/>
          <w:color w:val="000000"/>
          <w:rtl/>
        </w:rPr>
        <w:t>ذين يختارا</w:t>
      </w:r>
      <w:r>
        <w:rPr>
          <w:rFonts w:hint="cs"/>
          <w:color w:val="000000"/>
          <w:rtl/>
        </w:rPr>
        <w:t>ن</w:t>
      </w:r>
      <w:r w:rsidRPr="0024355B">
        <w:rPr>
          <w:rFonts w:hint="cs"/>
          <w:color w:val="000000"/>
          <w:rtl/>
        </w:rPr>
        <w:t xml:space="preserve"> دفع الضريبة بشكل مشترك سيكونا مس</w:t>
      </w:r>
      <w:r>
        <w:rPr>
          <w:rFonts w:hint="cs"/>
          <w:color w:val="000000"/>
          <w:rtl/>
        </w:rPr>
        <w:t>ؤولين</w:t>
      </w:r>
      <w:r w:rsidRPr="0024355B">
        <w:rPr>
          <w:rFonts w:hint="cs"/>
          <w:color w:val="000000"/>
          <w:rtl/>
        </w:rPr>
        <w:t xml:space="preserve"> بشكل مشترك </w:t>
      </w:r>
      <w:r>
        <w:rPr>
          <w:rFonts w:hint="cs"/>
          <w:color w:val="000000"/>
          <w:rtl/>
        </w:rPr>
        <w:t>و</w:t>
      </w:r>
      <w:r w:rsidRPr="0024355B">
        <w:rPr>
          <w:rFonts w:hint="cs"/>
          <w:color w:val="000000"/>
          <w:rtl/>
        </w:rPr>
        <w:t xml:space="preserve">منفرد عن المسائل المتعلقة بضرائب </w:t>
      </w:r>
      <w:r>
        <w:rPr>
          <w:rFonts w:hint="cs"/>
          <w:color w:val="000000"/>
          <w:rtl/>
          <w:lang w:bidi="ar-EG"/>
        </w:rPr>
        <w:t>ال</w:t>
      </w:r>
      <w:r>
        <w:rPr>
          <w:rFonts w:hint="cs"/>
          <w:color w:val="000000"/>
          <w:rtl/>
        </w:rPr>
        <w:t>دخ</w:t>
      </w:r>
      <w:r w:rsidRPr="0024355B">
        <w:rPr>
          <w:rFonts w:hint="cs"/>
          <w:color w:val="000000"/>
          <w:rtl/>
        </w:rPr>
        <w:t xml:space="preserve">ل. </w:t>
      </w:r>
      <w:r>
        <w:rPr>
          <w:rFonts w:hint="cs"/>
          <w:color w:val="000000"/>
          <w:rtl/>
        </w:rPr>
        <w:t>و</w:t>
      </w:r>
      <w:r w:rsidRPr="0024355B">
        <w:rPr>
          <w:rFonts w:hint="cs"/>
          <w:color w:val="000000"/>
          <w:rtl/>
        </w:rPr>
        <w:t>سيكون كلا الزوجين مس</w:t>
      </w:r>
      <w:r>
        <w:rPr>
          <w:rFonts w:hint="cs"/>
          <w:color w:val="000000"/>
          <w:rtl/>
        </w:rPr>
        <w:t>ؤو</w:t>
      </w:r>
      <w:r w:rsidRPr="0024355B">
        <w:rPr>
          <w:rFonts w:hint="cs"/>
          <w:color w:val="000000"/>
          <w:rtl/>
        </w:rPr>
        <w:t>ل</w:t>
      </w:r>
      <w:r>
        <w:rPr>
          <w:rFonts w:hint="cs"/>
          <w:color w:val="000000"/>
          <w:rtl/>
        </w:rPr>
        <w:t>ا</w:t>
      </w:r>
      <w:r w:rsidRPr="0024355B">
        <w:rPr>
          <w:rFonts w:hint="cs"/>
          <w:color w:val="000000"/>
          <w:rtl/>
        </w:rPr>
        <w:t xml:space="preserve"> عن أي ضرائب دخل قد تكون مستحقة الدفع, كذلك سيطلب منهم التوقيع علي </w:t>
      </w:r>
      <w:r>
        <w:rPr>
          <w:rFonts w:hint="cs"/>
          <w:color w:val="000000"/>
          <w:rtl/>
        </w:rPr>
        <w:t>الإقرار</w:t>
      </w:r>
      <w:r w:rsidRPr="0024355B">
        <w:rPr>
          <w:rFonts w:hint="cs"/>
          <w:color w:val="000000"/>
          <w:rtl/>
        </w:rPr>
        <w:t xml:space="preserve"> الضريبي السنوي </w:t>
      </w:r>
      <w:r>
        <w:rPr>
          <w:rFonts w:hint="cs"/>
          <w:color w:val="000000"/>
          <w:rtl/>
        </w:rPr>
        <w:t>و</w:t>
      </w:r>
      <w:r w:rsidRPr="0024355B">
        <w:rPr>
          <w:rFonts w:hint="cs"/>
          <w:color w:val="000000"/>
          <w:rtl/>
        </w:rPr>
        <w:t xml:space="preserve">أي استمارات أخري قد </w:t>
      </w:r>
      <w:r>
        <w:rPr>
          <w:rFonts w:hint="cs"/>
          <w:color w:val="000000"/>
          <w:rtl/>
        </w:rPr>
        <w:t>ت</w:t>
      </w:r>
      <w:r w:rsidRPr="0024355B">
        <w:rPr>
          <w:rFonts w:hint="cs"/>
          <w:color w:val="000000"/>
          <w:rtl/>
        </w:rPr>
        <w:t xml:space="preserve">صدرها </w:t>
      </w:r>
      <w:r>
        <w:rPr>
          <w:rFonts w:hint="cs"/>
          <w:color w:val="000000"/>
          <w:rtl/>
        </w:rPr>
        <w:t>شعبة</w:t>
      </w:r>
      <w:r w:rsidRPr="0024355B">
        <w:rPr>
          <w:rFonts w:hint="cs"/>
          <w:color w:val="000000"/>
          <w:rtl/>
        </w:rPr>
        <w:t xml:space="preserve"> الضرائب علي الدخل. </w:t>
      </w:r>
    </w:p>
    <w:p w:rsidR="00732BE7" w:rsidRPr="0024355B" w:rsidRDefault="00732BE7" w:rsidP="009B679C">
      <w:pPr>
        <w:pStyle w:val="SingleTxt"/>
        <w:rPr>
          <w:rFonts w:hint="cs"/>
          <w:color w:val="000000"/>
          <w:rtl/>
        </w:rPr>
      </w:pPr>
      <w:r w:rsidRPr="0024355B">
        <w:rPr>
          <w:rFonts w:hint="cs"/>
          <w:color w:val="000000"/>
          <w:rtl/>
        </w:rPr>
        <w:t>34</w:t>
      </w:r>
      <w:r w:rsidR="009B679C">
        <w:rPr>
          <w:rFonts w:hint="cs"/>
          <w:color w:val="000000"/>
          <w:rtl/>
        </w:rPr>
        <w:t xml:space="preserve"> </w:t>
      </w:r>
      <w:r w:rsidRPr="0024355B">
        <w:rPr>
          <w:rFonts w:hint="cs"/>
          <w:color w:val="000000"/>
          <w:rtl/>
        </w:rPr>
        <w:t>-</w:t>
      </w:r>
      <w:r w:rsidR="009B679C">
        <w:rPr>
          <w:rFonts w:hint="cs"/>
          <w:color w:val="000000"/>
          <w:rtl/>
        </w:rPr>
        <w:tab/>
      </w:r>
      <w:r>
        <w:rPr>
          <w:rFonts w:hint="cs"/>
          <w:color w:val="000000"/>
          <w:rtl/>
        </w:rPr>
        <w:t>و</w:t>
      </w:r>
      <w:r w:rsidRPr="0024355B">
        <w:rPr>
          <w:rFonts w:hint="cs"/>
          <w:color w:val="000000"/>
          <w:rtl/>
        </w:rPr>
        <w:t>ب</w:t>
      </w:r>
      <w:r>
        <w:rPr>
          <w:rFonts w:hint="cs"/>
          <w:color w:val="000000"/>
          <w:rtl/>
          <w:lang w:bidi="ar-EG"/>
        </w:rPr>
        <w:t>ا</w:t>
      </w:r>
      <w:r w:rsidRPr="0024355B">
        <w:rPr>
          <w:rFonts w:hint="cs"/>
          <w:color w:val="000000"/>
          <w:rtl/>
        </w:rPr>
        <w:t xml:space="preserve">لإضافة إلي ذلك, </w:t>
      </w:r>
      <w:r>
        <w:rPr>
          <w:rFonts w:hint="cs"/>
          <w:color w:val="000000"/>
          <w:rtl/>
        </w:rPr>
        <w:t>يحق ل</w:t>
      </w:r>
      <w:r w:rsidRPr="0024355B">
        <w:rPr>
          <w:rFonts w:hint="cs"/>
          <w:color w:val="000000"/>
          <w:rtl/>
        </w:rPr>
        <w:t xml:space="preserve">لشخص المتزوج  الذي سدد الضرائب بشكل مشترك مع قرينته أن يلغي هذه المعاملة </w:t>
      </w:r>
      <w:r>
        <w:rPr>
          <w:rFonts w:hint="cs"/>
          <w:color w:val="000000"/>
          <w:rtl/>
        </w:rPr>
        <w:t>و</w:t>
      </w:r>
      <w:r w:rsidRPr="0024355B">
        <w:rPr>
          <w:rFonts w:hint="cs"/>
          <w:color w:val="000000"/>
          <w:rtl/>
        </w:rPr>
        <w:t>يختار أن يسدد ضرائب</w:t>
      </w:r>
      <w:r w:rsidR="009B679C">
        <w:rPr>
          <w:rFonts w:hint="cs"/>
          <w:color w:val="000000"/>
          <w:rtl/>
        </w:rPr>
        <w:t>ه</w:t>
      </w:r>
      <w:r w:rsidRPr="0024355B">
        <w:rPr>
          <w:rFonts w:hint="cs"/>
          <w:color w:val="000000"/>
          <w:rtl/>
        </w:rPr>
        <w:t xml:space="preserve"> منفردا.</w:t>
      </w:r>
    </w:p>
    <w:p w:rsidR="00732BE7" w:rsidRPr="0024355B" w:rsidRDefault="00732BE7" w:rsidP="009B679C">
      <w:pPr>
        <w:pStyle w:val="SingleTxt"/>
        <w:rPr>
          <w:rFonts w:hint="cs"/>
          <w:color w:val="000000"/>
          <w:rtl/>
        </w:rPr>
      </w:pPr>
      <w:r w:rsidRPr="0024355B">
        <w:rPr>
          <w:rFonts w:hint="cs"/>
          <w:color w:val="000000"/>
          <w:rtl/>
        </w:rPr>
        <w:t>35</w:t>
      </w:r>
      <w:r w:rsidR="009B679C">
        <w:rPr>
          <w:rFonts w:hint="cs"/>
          <w:color w:val="000000"/>
          <w:rtl/>
        </w:rPr>
        <w:t xml:space="preserve"> </w:t>
      </w:r>
      <w:r w:rsidRPr="0024355B">
        <w:rPr>
          <w:rFonts w:hint="cs"/>
          <w:color w:val="000000"/>
          <w:rtl/>
        </w:rPr>
        <w:t>-</w:t>
      </w:r>
      <w:r w:rsidR="009B679C">
        <w:rPr>
          <w:rFonts w:hint="cs"/>
          <w:color w:val="000000"/>
          <w:rtl/>
        </w:rPr>
        <w:tab/>
      </w:r>
      <w:r>
        <w:rPr>
          <w:rFonts w:hint="cs"/>
          <w:color w:val="000000"/>
          <w:rtl/>
        </w:rPr>
        <w:t>و</w:t>
      </w:r>
      <w:r>
        <w:rPr>
          <w:rFonts w:hint="cs"/>
          <w:color w:val="000000"/>
          <w:rtl/>
          <w:lang w:bidi="ar-EG"/>
        </w:rPr>
        <w:t xml:space="preserve">من ثم، </w:t>
      </w:r>
      <w:r w:rsidRPr="0024355B">
        <w:rPr>
          <w:rFonts w:hint="cs"/>
          <w:color w:val="000000"/>
          <w:rtl/>
        </w:rPr>
        <w:t>سي</w:t>
      </w:r>
      <w:r>
        <w:rPr>
          <w:rFonts w:hint="cs"/>
          <w:color w:val="000000"/>
          <w:rtl/>
        </w:rPr>
        <w:t xml:space="preserve">نظر </w:t>
      </w:r>
      <w:r w:rsidRPr="0024355B">
        <w:rPr>
          <w:rFonts w:hint="cs"/>
          <w:color w:val="000000"/>
          <w:rtl/>
        </w:rPr>
        <w:t xml:space="preserve">في المستقبل القريب </w:t>
      </w:r>
      <w:r>
        <w:rPr>
          <w:rFonts w:hint="cs"/>
          <w:color w:val="000000"/>
          <w:rtl/>
        </w:rPr>
        <w:t xml:space="preserve">في </w:t>
      </w:r>
      <w:r w:rsidRPr="0024355B">
        <w:rPr>
          <w:rFonts w:hint="cs"/>
          <w:color w:val="000000"/>
          <w:rtl/>
        </w:rPr>
        <w:t xml:space="preserve">سحب تحفظ الجزيرة </w:t>
      </w:r>
      <w:r>
        <w:rPr>
          <w:rFonts w:hint="cs"/>
          <w:color w:val="000000"/>
          <w:rtl/>
        </w:rPr>
        <w:t>في إطار</w:t>
      </w:r>
      <w:r w:rsidRPr="0024355B">
        <w:rPr>
          <w:rFonts w:hint="cs"/>
          <w:color w:val="000000"/>
          <w:rtl/>
        </w:rPr>
        <w:t xml:space="preserve"> هذه المادة.</w:t>
      </w:r>
    </w:p>
    <w:p w:rsidR="00732BE7" w:rsidRPr="009B679C" w:rsidRDefault="00732BE7" w:rsidP="00F74C99">
      <w:pPr>
        <w:pStyle w:val="SingleTxt"/>
        <w:rPr>
          <w:rFonts w:hint="cs"/>
          <w:color w:val="000000"/>
          <w:rtl/>
        </w:rPr>
      </w:pPr>
      <w:r w:rsidRPr="0024355B">
        <w:rPr>
          <w:rFonts w:hint="cs"/>
          <w:color w:val="000000"/>
          <w:rtl/>
        </w:rPr>
        <w:t>36</w:t>
      </w:r>
      <w:r w:rsidR="009B679C">
        <w:rPr>
          <w:rFonts w:hint="cs"/>
          <w:color w:val="000000"/>
          <w:rtl/>
        </w:rPr>
        <w:t xml:space="preserve"> </w:t>
      </w:r>
      <w:r w:rsidRPr="0024355B">
        <w:rPr>
          <w:rFonts w:hint="cs"/>
          <w:color w:val="000000"/>
          <w:rtl/>
        </w:rPr>
        <w:t>-</w:t>
      </w:r>
      <w:r w:rsidR="009B679C">
        <w:rPr>
          <w:rFonts w:hint="cs"/>
          <w:color w:val="000000"/>
          <w:rtl/>
        </w:rPr>
        <w:tab/>
      </w:r>
      <w:r w:rsidRPr="0024355B">
        <w:rPr>
          <w:rFonts w:hint="cs"/>
          <w:color w:val="000000"/>
          <w:rtl/>
        </w:rPr>
        <w:t xml:space="preserve">تم زيادة </w:t>
      </w:r>
      <w:r w:rsidR="00F74C99">
        <w:rPr>
          <w:rFonts w:hint="cs"/>
          <w:color w:val="000000"/>
          <w:rtl/>
          <w:lang w:bidi="ar-EG"/>
        </w:rPr>
        <w:t>القيمة السنوية ل</w:t>
      </w:r>
      <w:r w:rsidRPr="0024355B">
        <w:rPr>
          <w:rFonts w:hint="cs"/>
          <w:color w:val="000000"/>
          <w:rtl/>
        </w:rPr>
        <w:t xml:space="preserve">إعانة الأمومة </w:t>
      </w:r>
      <w:r>
        <w:rPr>
          <w:rFonts w:hint="cs"/>
          <w:color w:val="000000"/>
          <w:rtl/>
        </w:rPr>
        <w:t>و</w:t>
      </w:r>
      <w:r w:rsidRPr="0024355B">
        <w:rPr>
          <w:rFonts w:hint="cs"/>
          <w:color w:val="000000"/>
          <w:rtl/>
        </w:rPr>
        <w:t xml:space="preserve">الطفل </w:t>
      </w:r>
      <w:r>
        <w:rPr>
          <w:rFonts w:hint="cs"/>
          <w:color w:val="000000"/>
          <w:rtl/>
        </w:rPr>
        <w:t>و</w:t>
      </w:r>
      <w:r w:rsidRPr="0024355B">
        <w:rPr>
          <w:rFonts w:hint="cs"/>
          <w:color w:val="000000"/>
          <w:rtl/>
        </w:rPr>
        <w:t>الإعانات الأخر</w:t>
      </w:r>
      <w:r w:rsidR="009B679C">
        <w:rPr>
          <w:rFonts w:hint="cs"/>
          <w:color w:val="000000"/>
          <w:rtl/>
        </w:rPr>
        <w:t>ى</w:t>
      </w:r>
      <w:r w:rsidRPr="0024355B">
        <w:rPr>
          <w:rFonts w:hint="cs"/>
          <w:color w:val="000000"/>
          <w:rtl/>
        </w:rPr>
        <w:t xml:space="preserve">, </w:t>
      </w:r>
      <w:r>
        <w:rPr>
          <w:rFonts w:hint="cs"/>
          <w:color w:val="000000"/>
          <w:rtl/>
        </w:rPr>
        <w:t>وترد</w:t>
      </w:r>
      <w:r w:rsidRPr="0024355B">
        <w:rPr>
          <w:rFonts w:hint="cs"/>
          <w:color w:val="000000"/>
          <w:rtl/>
        </w:rPr>
        <w:t xml:space="preserve"> معلومات </w:t>
      </w:r>
      <w:r>
        <w:rPr>
          <w:rFonts w:hint="cs"/>
          <w:color w:val="000000"/>
          <w:rtl/>
        </w:rPr>
        <w:t>عن</w:t>
      </w:r>
      <w:r w:rsidRPr="0024355B">
        <w:rPr>
          <w:rFonts w:hint="cs"/>
          <w:color w:val="000000"/>
          <w:rtl/>
        </w:rPr>
        <w:t xml:space="preserve"> أهم الإعانات في هذا التقرير. </w:t>
      </w:r>
      <w:r>
        <w:rPr>
          <w:rFonts w:hint="cs"/>
          <w:color w:val="000000"/>
          <w:rtl/>
        </w:rPr>
        <w:t>و</w:t>
      </w:r>
      <w:r w:rsidRPr="0024355B">
        <w:rPr>
          <w:rFonts w:hint="cs"/>
          <w:color w:val="000000"/>
          <w:rtl/>
        </w:rPr>
        <w:t xml:space="preserve">يمكن الحصول علي المعلومات الخاصة بالمجموعة الكاملة لإعانات </w:t>
      </w:r>
      <w:r>
        <w:rPr>
          <w:rFonts w:hint="cs"/>
          <w:color w:val="000000"/>
          <w:rtl/>
        </w:rPr>
        <w:t>الضمان</w:t>
      </w:r>
      <w:r w:rsidRPr="0024355B">
        <w:rPr>
          <w:rFonts w:hint="cs"/>
          <w:color w:val="000000"/>
          <w:rtl/>
        </w:rPr>
        <w:t xml:space="preserve"> ا</w:t>
      </w:r>
      <w:r w:rsidR="009B679C">
        <w:rPr>
          <w:rFonts w:hint="cs"/>
          <w:color w:val="000000"/>
          <w:rtl/>
        </w:rPr>
        <w:t>لا</w:t>
      </w:r>
      <w:r w:rsidRPr="0024355B">
        <w:rPr>
          <w:rFonts w:hint="cs"/>
          <w:color w:val="000000"/>
          <w:rtl/>
        </w:rPr>
        <w:t xml:space="preserve">جتماعي في جزيرة مان علي الموقع الإلكتروني لإدارة الصحة </w:t>
      </w:r>
      <w:r>
        <w:rPr>
          <w:rFonts w:hint="cs"/>
          <w:color w:val="000000"/>
          <w:rtl/>
        </w:rPr>
        <w:t>والضمان</w:t>
      </w:r>
      <w:r w:rsidRPr="0024355B">
        <w:rPr>
          <w:rFonts w:hint="cs"/>
          <w:color w:val="000000"/>
          <w:rtl/>
        </w:rPr>
        <w:t xml:space="preserve"> </w:t>
      </w:r>
      <w:r w:rsidRPr="009B679C">
        <w:rPr>
          <w:rFonts w:hint="cs"/>
          <w:color w:val="000000"/>
          <w:rtl/>
        </w:rPr>
        <w:t>ا</w:t>
      </w:r>
      <w:r w:rsidR="009B679C" w:rsidRPr="009B679C">
        <w:rPr>
          <w:rFonts w:hint="cs"/>
          <w:color w:val="000000"/>
          <w:rtl/>
        </w:rPr>
        <w:t>لا</w:t>
      </w:r>
      <w:r w:rsidRPr="009B679C">
        <w:rPr>
          <w:rFonts w:hint="cs"/>
          <w:color w:val="000000"/>
          <w:rtl/>
        </w:rPr>
        <w:t xml:space="preserve">جتماعي. </w:t>
      </w:r>
      <w:hyperlink r:id="rId14" w:history="1">
        <w:r w:rsidRPr="009B679C">
          <w:rPr>
            <w:rStyle w:val="Hyperlink"/>
            <w:color w:val="000000"/>
          </w:rPr>
          <w:t>http://www.gov.im/dhss/security/</w:t>
        </w:r>
      </w:hyperlink>
    </w:p>
    <w:p w:rsidR="00732BE7" w:rsidRPr="0024355B" w:rsidRDefault="009B679C" w:rsidP="009B679C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jc w:val="lowKashida"/>
        <w:rPr>
          <w:rFonts w:hint="cs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732BE7" w:rsidRPr="0024355B">
        <w:rPr>
          <w:rFonts w:hint="cs"/>
          <w:rtl/>
        </w:rPr>
        <w:t>المادة 14</w:t>
      </w:r>
    </w:p>
    <w:p w:rsidR="00732BE7" w:rsidRPr="0024355B" w:rsidRDefault="00732BE7" w:rsidP="009B679C">
      <w:pPr>
        <w:pStyle w:val="SingleTxt"/>
        <w:rPr>
          <w:rFonts w:hint="cs"/>
          <w:color w:val="000000"/>
          <w:rtl/>
          <w:lang w:bidi="ar-EG"/>
        </w:rPr>
      </w:pPr>
      <w:r w:rsidRPr="0024355B">
        <w:rPr>
          <w:rFonts w:hint="cs"/>
          <w:color w:val="000000"/>
          <w:rtl/>
        </w:rPr>
        <w:t>37</w:t>
      </w:r>
      <w:r w:rsidR="009B679C">
        <w:rPr>
          <w:rFonts w:hint="cs"/>
          <w:color w:val="000000"/>
          <w:rtl/>
        </w:rPr>
        <w:t xml:space="preserve"> </w:t>
      </w:r>
      <w:r w:rsidRPr="0024355B">
        <w:rPr>
          <w:rFonts w:hint="cs"/>
          <w:color w:val="000000"/>
          <w:rtl/>
        </w:rPr>
        <w:t>-</w:t>
      </w:r>
      <w:r w:rsidR="009B679C">
        <w:rPr>
          <w:rFonts w:hint="cs"/>
          <w:color w:val="000000"/>
          <w:rtl/>
        </w:rPr>
        <w:tab/>
      </w:r>
      <w:r>
        <w:rPr>
          <w:rFonts w:hint="cs"/>
          <w:color w:val="000000"/>
          <w:rtl/>
          <w:lang w:bidi="ar-EG"/>
        </w:rPr>
        <w:t>لا توجد معلومات جديدة تقدم</w:t>
      </w:r>
      <w:r w:rsidRPr="0024355B">
        <w:rPr>
          <w:rFonts w:hint="cs"/>
          <w:color w:val="000000"/>
          <w:rtl/>
          <w:lang w:bidi="ar-EG"/>
        </w:rPr>
        <w:t xml:space="preserve">. </w:t>
      </w:r>
    </w:p>
    <w:p w:rsidR="00732BE7" w:rsidRPr="0024355B" w:rsidRDefault="009B679C" w:rsidP="009B679C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jc w:val="lowKashida"/>
        <w:rPr>
          <w:rFonts w:hint="cs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732BE7" w:rsidRPr="0024355B">
        <w:rPr>
          <w:rFonts w:hint="cs"/>
          <w:rtl/>
        </w:rPr>
        <w:t>المادة 15</w:t>
      </w:r>
    </w:p>
    <w:p w:rsidR="00732BE7" w:rsidRPr="0024355B" w:rsidRDefault="00732BE7" w:rsidP="009B679C">
      <w:pPr>
        <w:pStyle w:val="SingleTxt"/>
        <w:rPr>
          <w:rFonts w:hint="cs"/>
          <w:color w:val="000000"/>
          <w:rtl/>
          <w:lang w:bidi="ar-EG"/>
        </w:rPr>
      </w:pPr>
      <w:r w:rsidRPr="0024355B">
        <w:rPr>
          <w:rFonts w:hint="cs"/>
          <w:color w:val="000000"/>
          <w:rtl/>
          <w:lang w:bidi="ar-EG"/>
        </w:rPr>
        <w:t>38</w:t>
      </w:r>
      <w:r w:rsidR="009B679C">
        <w:rPr>
          <w:rFonts w:hint="cs"/>
          <w:color w:val="000000"/>
          <w:rtl/>
          <w:lang w:bidi="ar-EG"/>
        </w:rPr>
        <w:t xml:space="preserve"> </w:t>
      </w:r>
      <w:r w:rsidRPr="0024355B">
        <w:rPr>
          <w:rFonts w:hint="cs"/>
          <w:color w:val="000000"/>
          <w:rtl/>
          <w:lang w:bidi="ar-EG"/>
        </w:rPr>
        <w:t>-</w:t>
      </w:r>
      <w:r w:rsidR="009B679C">
        <w:rPr>
          <w:rFonts w:hint="cs"/>
          <w:color w:val="000000"/>
          <w:rtl/>
          <w:lang w:bidi="ar-EG"/>
        </w:rPr>
        <w:tab/>
      </w:r>
      <w:r>
        <w:rPr>
          <w:rFonts w:hint="cs"/>
          <w:color w:val="000000"/>
          <w:rtl/>
          <w:lang w:bidi="ar-EG"/>
        </w:rPr>
        <w:t>لا توجد معلومات جديدة تقدم</w:t>
      </w:r>
      <w:r w:rsidRPr="0024355B">
        <w:rPr>
          <w:rFonts w:hint="cs"/>
          <w:color w:val="000000"/>
          <w:rtl/>
          <w:lang w:bidi="ar-EG"/>
        </w:rPr>
        <w:t xml:space="preserve">. </w:t>
      </w:r>
    </w:p>
    <w:p w:rsidR="00732BE7" w:rsidRPr="0024355B" w:rsidRDefault="009B679C" w:rsidP="009B679C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jc w:val="lowKashida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 w:rsidR="00732BE7" w:rsidRPr="0024355B">
        <w:rPr>
          <w:rFonts w:hint="cs"/>
          <w:rtl/>
          <w:lang w:bidi="ar-EG"/>
        </w:rPr>
        <w:t>المادة 16</w:t>
      </w:r>
    </w:p>
    <w:p w:rsidR="00732BE7" w:rsidRDefault="00732BE7" w:rsidP="009B679C">
      <w:pPr>
        <w:pStyle w:val="SingleTxt"/>
        <w:rPr>
          <w:rFonts w:hint="cs"/>
          <w:color w:val="000000"/>
          <w:rtl/>
        </w:rPr>
      </w:pPr>
      <w:r w:rsidRPr="0024355B">
        <w:rPr>
          <w:rFonts w:hint="cs"/>
          <w:color w:val="000000"/>
          <w:rtl/>
        </w:rPr>
        <w:t>39</w:t>
      </w:r>
      <w:r w:rsidR="009B679C">
        <w:rPr>
          <w:rFonts w:hint="cs"/>
          <w:color w:val="000000"/>
          <w:rtl/>
        </w:rPr>
        <w:t xml:space="preserve"> </w:t>
      </w:r>
      <w:r w:rsidRPr="0024355B">
        <w:rPr>
          <w:rFonts w:hint="cs"/>
          <w:color w:val="000000"/>
          <w:rtl/>
        </w:rPr>
        <w:t>-</w:t>
      </w:r>
      <w:r w:rsidR="009B679C">
        <w:rPr>
          <w:rFonts w:hint="cs"/>
          <w:color w:val="000000"/>
          <w:rtl/>
        </w:rPr>
        <w:tab/>
      </w:r>
      <w:r w:rsidRPr="0024355B">
        <w:rPr>
          <w:rFonts w:hint="cs"/>
          <w:color w:val="000000"/>
          <w:rtl/>
        </w:rPr>
        <w:t xml:space="preserve">تم إصدار قانون الإجراءات الزوجية لسنة 2003. </w:t>
      </w:r>
      <w:r>
        <w:rPr>
          <w:rFonts w:hint="cs"/>
          <w:color w:val="000000"/>
          <w:rtl/>
        </w:rPr>
        <w:t>و</w:t>
      </w:r>
      <w:r>
        <w:rPr>
          <w:rFonts w:hint="cs"/>
          <w:color w:val="000000"/>
          <w:rtl/>
          <w:lang w:bidi="ar-EG"/>
        </w:rPr>
        <w:t xml:space="preserve">يحدث </w:t>
      </w:r>
      <w:r w:rsidRPr="0024355B">
        <w:rPr>
          <w:rFonts w:hint="cs"/>
          <w:color w:val="000000"/>
          <w:rtl/>
        </w:rPr>
        <w:t xml:space="preserve">هذا القانون الذي </w:t>
      </w:r>
      <w:r>
        <w:rPr>
          <w:rFonts w:hint="cs"/>
          <w:color w:val="000000"/>
          <w:rtl/>
        </w:rPr>
        <w:t>دخل حيز النفاذ</w:t>
      </w:r>
      <w:r w:rsidRPr="0024355B">
        <w:rPr>
          <w:rFonts w:hint="cs"/>
          <w:color w:val="000000"/>
          <w:rtl/>
        </w:rPr>
        <w:t xml:space="preserve"> في 1 نيسان/أبريل سنة 2001 عدد</w:t>
      </w:r>
      <w:r>
        <w:rPr>
          <w:rFonts w:hint="cs"/>
          <w:color w:val="000000"/>
          <w:rtl/>
          <w:lang w:bidi="ar-EG"/>
        </w:rPr>
        <w:t>ا</w:t>
      </w:r>
      <w:r w:rsidRPr="0024355B">
        <w:rPr>
          <w:rFonts w:hint="cs"/>
          <w:color w:val="000000"/>
          <w:rtl/>
        </w:rPr>
        <w:t xml:space="preserve"> من القوانين السابقة المرتبطة بقانون الإجراءات الزوجية مع إعادة إصدار بعض التعديلات. </w:t>
      </w:r>
      <w:r>
        <w:rPr>
          <w:rFonts w:hint="cs"/>
          <w:color w:val="000000"/>
          <w:rtl/>
        </w:rPr>
        <w:t>ويتضمن</w:t>
      </w:r>
      <w:r w:rsidRPr="0024355B">
        <w:rPr>
          <w:rFonts w:hint="cs"/>
          <w:color w:val="000000"/>
          <w:rtl/>
        </w:rPr>
        <w:t xml:space="preserve"> هذا القانون أحكام</w:t>
      </w:r>
      <w:r>
        <w:rPr>
          <w:rFonts w:hint="cs"/>
          <w:color w:val="000000"/>
          <w:rtl/>
        </w:rPr>
        <w:t>ا</w:t>
      </w:r>
      <w:r w:rsidRPr="0024355B">
        <w:rPr>
          <w:rFonts w:hint="cs"/>
          <w:color w:val="000000"/>
          <w:rtl/>
        </w:rPr>
        <w:t xml:space="preserve"> </w:t>
      </w:r>
      <w:r>
        <w:rPr>
          <w:rFonts w:hint="cs"/>
          <w:color w:val="000000"/>
          <w:rtl/>
        </w:rPr>
        <w:t>ت</w:t>
      </w:r>
      <w:r w:rsidRPr="0024355B">
        <w:rPr>
          <w:rFonts w:hint="cs"/>
          <w:color w:val="000000"/>
          <w:rtl/>
        </w:rPr>
        <w:t xml:space="preserve">تعلق بإجراءات الطلاق </w:t>
      </w:r>
      <w:r>
        <w:rPr>
          <w:rFonts w:hint="cs"/>
          <w:color w:val="000000"/>
          <w:rtl/>
        </w:rPr>
        <w:t>وإبطال الزواج و</w:t>
      </w:r>
      <w:r w:rsidRPr="0024355B">
        <w:rPr>
          <w:rFonts w:hint="cs"/>
          <w:color w:val="000000"/>
          <w:rtl/>
        </w:rPr>
        <w:t xml:space="preserve">إجراءات الإعالة </w:t>
      </w:r>
      <w:r>
        <w:rPr>
          <w:rFonts w:hint="cs"/>
          <w:color w:val="000000"/>
          <w:rtl/>
        </w:rPr>
        <w:t>و</w:t>
      </w:r>
      <w:r w:rsidRPr="0024355B">
        <w:rPr>
          <w:rFonts w:hint="cs"/>
          <w:color w:val="000000"/>
          <w:rtl/>
        </w:rPr>
        <w:t xml:space="preserve">بيوت </w:t>
      </w:r>
      <w:r>
        <w:rPr>
          <w:rFonts w:hint="cs"/>
          <w:color w:val="000000"/>
          <w:rtl/>
        </w:rPr>
        <w:t>الأسرة</w:t>
      </w:r>
      <w:r w:rsidRPr="0024355B">
        <w:rPr>
          <w:rFonts w:hint="cs"/>
          <w:color w:val="000000"/>
          <w:rtl/>
        </w:rPr>
        <w:t xml:space="preserve"> </w:t>
      </w:r>
      <w:r>
        <w:rPr>
          <w:rFonts w:hint="cs"/>
          <w:color w:val="000000"/>
          <w:rtl/>
        </w:rPr>
        <w:t>و</w:t>
      </w:r>
      <w:r w:rsidRPr="0024355B">
        <w:rPr>
          <w:rFonts w:hint="cs"/>
          <w:color w:val="000000"/>
          <w:rtl/>
        </w:rPr>
        <w:t xml:space="preserve">العنف المنزلي </w:t>
      </w:r>
      <w:r>
        <w:rPr>
          <w:rFonts w:hint="cs"/>
          <w:color w:val="000000"/>
          <w:rtl/>
        </w:rPr>
        <w:t xml:space="preserve"> وممتلكات ا</w:t>
      </w:r>
      <w:r w:rsidR="009B679C">
        <w:rPr>
          <w:rFonts w:hint="cs"/>
          <w:color w:val="000000"/>
          <w:rtl/>
        </w:rPr>
        <w:t>لأ</w:t>
      </w:r>
      <w:r>
        <w:rPr>
          <w:rFonts w:hint="cs"/>
          <w:color w:val="000000"/>
          <w:rtl/>
        </w:rPr>
        <w:t>شخاص</w:t>
      </w:r>
      <w:r w:rsidRPr="0024355B">
        <w:rPr>
          <w:rFonts w:hint="cs"/>
          <w:color w:val="000000"/>
          <w:rtl/>
        </w:rPr>
        <w:t xml:space="preserve"> المتزوجين.</w:t>
      </w:r>
    </w:p>
    <w:p w:rsidR="009B679C" w:rsidRPr="009B679C" w:rsidRDefault="009B679C" w:rsidP="009B679C">
      <w:pPr>
        <w:pStyle w:val="SingleTxt"/>
        <w:spacing w:after="0" w:line="120" w:lineRule="exact"/>
        <w:rPr>
          <w:rFonts w:hint="cs"/>
          <w:color w:val="000000"/>
          <w:sz w:val="10"/>
          <w:rtl/>
        </w:rPr>
      </w:pPr>
    </w:p>
    <w:p w:rsidR="00732BE7" w:rsidRPr="0024355B" w:rsidRDefault="009B679C" w:rsidP="009B679C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jc w:val="lowKashida"/>
        <w:rPr>
          <w:rFonts w:hint="cs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732BE7" w:rsidRPr="0024355B">
        <w:rPr>
          <w:rFonts w:hint="cs"/>
          <w:rtl/>
        </w:rPr>
        <w:t xml:space="preserve">البروتوكول </w:t>
      </w:r>
      <w:r w:rsidR="00732BE7">
        <w:rPr>
          <w:rFonts w:hint="cs"/>
          <w:rtl/>
        </w:rPr>
        <w:t>ال</w:t>
      </w:r>
      <w:r w:rsidR="00732BE7">
        <w:rPr>
          <w:rFonts w:hint="cs"/>
          <w:rtl/>
          <w:lang w:bidi="ar-EG"/>
        </w:rPr>
        <w:t>ا</w:t>
      </w:r>
      <w:r w:rsidR="00732BE7" w:rsidRPr="0024355B">
        <w:rPr>
          <w:rFonts w:hint="cs"/>
          <w:rtl/>
        </w:rPr>
        <w:t xml:space="preserve">ختياري </w:t>
      </w:r>
      <w:r w:rsidR="00732BE7">
        <w:rPr>
          <w:rFonts w:hint="cs"/>
          <w:rtl/>
        </w:rPr>
        <w:t>لاتفاقية</w:t>
      </w:r>
      <w:r w:rsidR="00732BE7" w:rsidRPr="0024355B">
        <w:rPr>
          <w:rFonts w:hint="cs"/>
          <w:rtl/>
        </w:rPr>
        <w:t xml:space="preserve"> القضاء علي جميع أشكال التمييز ضد المرأة</w:t>
      </w:r>
    </w:p>
    <w:p w:rsidR="00732BE7" w:rsidRDefault="00732BE7" w:rsidP="009B679C">
      <w:pPr>
        <w:pStyle w:val="SingleTxt"/>
        <w:rPr>
          <w:rFonts w:hint="cs"/>
          <w:color w:val="000000"/>
          <w:rtl/>
        </w:rPr>
      </w:pPr>
      <w:r w:rsidRPr="0024355B">
        <w:rPr>
          <w:rFonts w:hint="cs"/>
          <w:color w:val="000000"/>
          <w:rtl/>
        </w:rPr>
        <w:t>40</w:t>
      </w:r>
      <w:r w:rsidR="009B679C">
        <w:rPr>
          <w:rFonts w:hint="cs"/>
          <w:color w:val="000000"/>
          <w:rtl/>
        </w:rPr>
        <w:t xml:space="preserve"> </w:t>
      </w:r>
      <w:r w:rsidRPr="0024355B">
        <w:rPr>
          <w:rFonts w:hint="cs"/>
          <w:color w:val="000000"/>
          <w:rtl/>
        </w:rPr>
        <w:t>-</w:t>
      </w:r>
      <w:r w:rsidR="009B679C">
        <w:rPr>
          <w:rFonts w:hint="cs"/>
          <w:color w:val="000000"/>
          <w:rtl/>
        </w:rPr>
        <w:tab/>
      </w:r>
      <w:r>
        <w:rPr>
          <w:rFonts w:hint="cs"/>
          <w:color w:val="000000"/>
          <w:rtl/>
        </w:rPr>
        <w:t>وافقت</w:t>
      </w:r>
      <w:r w:rsidRPr="0024355B">
        <w:rPr>
          <w:rFonts w:hint="cs"/>
          <w:color w:val="000000"/>
          <w:rtl/>
        </w:rPr>
        <w:t xml:space="preserve"> حكومة جزيرة مان </w:t>
      </w:r>
      <w:r w:rsidR="00F74C99">
        <w:rPr>
          <w:rFonts w:hint="cs"/>
          <w:color w:val="000000"/>
          <w:rtl/>
          <w:lang w:bidi="ar-EG"/>
        </w:rPr>
        <w:t xml:space="preserve">على </w:t>
      </w:r>
      <w:r w:rsidRPr="0024355B">
        <w:rPr>
          <w:rFonts w:hint="cs"/>
          <w:color w:val="000000"/>
          <w:rtl/>
        </w:rPr>
        <w:t xml:space="preserve">أن يتم إلحاقها في البروتوكول </w:t>
      </w:r>
      <w:r w:rsidR="009B679C">
        <w:rPr>
          <w:rFonts w:hint="cs"/>
          <w:color w:val="000000"/>
          <w:rtl/>
        </w:rPr>
        <w:t>الاختياري</w:t>
      </w:r>
      <w:r w:rsidRPr="0024355B">
        <w:rPr>
          <w:rFonts w:hint="cs"/>
          <w:color w:val="000000"/>
          <w:rtl/>
        </w:rPr>
        <w:t xml:space="preserve"> تحت مظلة </w:t>
      </w:r>
      <w:r>
        <w:rPr>
          <w:rFonts w:hint="cs"/>
          <w:color w:val="000000"/>
          <w:rtl/>
        </w:rPr>
        <w:t>ا</w:t>
      </w:r>
      <w:r w:rsidRPr="0024355B">
        <w:rPr>
          <w:rFonts w:hint="cs"/>
          <w:color w:val="000000"/>
          <w:rtl/>
        </w:rPr>
        <w:t xml:space="preserve">نضمام المملكة المتحدة للبروتوكول </w:t>
      </w:r>
      <w:r w:rsidR="009B679C">
        <w:rPr>
          <w:rFonts w:hint="cs"/>
          <w:color w:val="000000"/>
          <w:rtl/>
        </w:rPr>
        <w:t>الاختياري</w:t>
      </w:r>
      <w:r>
        <w:rPr>
          <w:rFonts w:hint="cs"/>
          <w:color w:val="000000"/>
          <w:rtl/>
        </w:rPr>
        <w:t xml:space="preserve"> لاتفاقية</w:t>
      </w:r>
      <w:r w:rsidRPr="0024355B">
        <w:rPr>
          <w:rFonts w:hint="cs"/>
          <w:color w:val="000000"/>
          <w:rtl/>
        </w:rPr>
        <w:t xml:space="preserve"> القضاء علي جميع أشكال التمييز ضد المرأة. </w:t>
      </w:r>
      <w:r>
        <w:rPr>
          <w:rFonts w:hint="cs"/>
          <w:color w:val="000000"/>
          <w:rtl/>
        </w:rPr>
        <w:t>واقترن صك ا</w:t>
      </w:r>
      <w:r w:rsidRPr="0024355B">
        <w:rPr>
          <w:rFonts w:hint="cs"/>
          <w:color w:val="000000"/>
          <w:rtl/>
        </w:rPr>
        <w:t xml:space="preserve">نضمام المملكة المتحدة للبروتوكول </w:t>
      </w:r>
      <w:r w:rsidR="009B679C">
        <w:rPr>
          <w:rFonts w:hint="cs"/>
          <w:color w:val="000000"/>
          <w:rtl/>
        </w:rPr>
        <w:t>الاختياري</w:t>
      </w:r>
      <w:r w:rsidRPr="0024355B">
        <w:rPr>
          <w:rFonts w:hint="cs"/>
          <w:color w:val="000000"/>
          <w:rtl/>
        </w:rPr>
        <w:t xml:space="preserve"> الذي تم </w:t>
      </w:r>
      <w:r>
        <w:rPr>
          <w:rFonts w:hint="cs"/>
          <w:color w:val="000000"/>
          <w:rtl/>
        </w:rPr>
        <w:t>ايداعه</w:t>
      </w:r>
      <w:r w:rsidRPr="0024355B">
        <w:rPr>
          <w:rFonts w:hint="cs"/>
          <w:color w:val="000000"/>
          <w:rtl/>
        </w:rPr>
        <w:t xml:space="preserve"> في 17</w:t>
      </w:r>
      <w:r w:rsidR="009B679C">
        <w:rPr>
          <w:rFonts w:hint="eastAsia"/>
          <w:color w:val="000000"/>
          <w:rtl/>
          <w:lang w:bidi="ar-EG"/>
        </w:rPr>
        <w:t> </w:t>
      </w:r>
      <w:r w:rsidRPr="0024355B">
        <w:rPr>
          <w:rFonts w:hint="cs"/>
          <w:color w:val="000000"/>
          <w:rtl/>
        </w:rPr>
        <w:t>كانون الأول/ديسمبر 2004</w:t>
      </w:r>
      <w:r>
        <w:rPr>
          <w:rFonts w:hint="cs"/>
          <w:color w:val="000000"/>
          <w:rtl/>
        </w:rPr>
        <w:t>, بإعلان</w:t>
      </w:r>
      <w:r w:rsidRPr="0024355B">
        <w:rPr>
          <w:rFonts w:hint="cs"/>
          <w:color w:val="000000"/>
          <w:rtl/>
        </w:rPr>
        <w:t xml:space="preserve"> يؤكد </w:t>
      </w:r>
      <w:r>
        <w:rPr>
          <w:rFonts w:hint="cs"/>
          <w:color w:val="000000"/>
          <w:rtl/>
        </w:rPr>
        <w:t>شمول ج</w:t>
      </w:r>
      <w:r w:rsidRPr="0024355B">
        <w:rPr>
          <w:rFonts w:hint="cs"/>
          <w:color w:val="000000"/>
          <w:rtl/>
        </w:rPr>
        <w:t>زيرة مان</w:t>
      </w:r>
      <w:r>
        <w:rPr>
          <w:rFonts w:hint="cs"/>
          <w:color w:val="000000"/>
          <w:rtl/>
        </w:rPr>
        <w:t xml:space="preserve"> بالبروتوكول </w:t>
      </w:r>
      <w:r w:rsidRPr="0024355B">
        <w:rPr>
          <w:rFonts w:hint="cs"/>
          <w:color w:val="000000"/>
          <w:rtl/>
        </w:rPr>
        <w:t>.</w:t>
      </w:r>
    </w:p>
    <w:p w:rsidR="009B679C" w:rsidRPr="009B679C" w:rsidRDefault="009B679C" w:rsidP="009B679C">
      <w:pPr>
        <w:pStyle w:val="SingleTxt"/>
        <w:spacing w:after="0" w:line="120" w:lineRule="exact"/>
        <w:rPr>
          <w:rFonts w:hint="cs"/>
          <w:color w:val="000000"/>
          <w:sz w:val="10"/>
          <w:rtl/>
        </w:rPr>
      </w:pPr>
    </w:p>
    <w:p w:rsidR="00732BE7" w:rsidRPr="0024355B" w:rsidRDefault="009B679C" w:rsidP="009B679C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Fonts w:hint="cs"/>
          <w:rtl/>
        </w:rPr>
      </w:pPr>
      <w:r>
        <w:rPr>
          <w:rtl/>
        </w:rPr>
        <w:br w:type="page"/>
      </w:r>
      <w:r>
        <w:rPr>
          <w:rFonts w:hint="cs"/>
          <w:rtl/>
        </w:rPr>
        <w:tab/>
      </w:r>
      <w:r w:rsidR="00732BE7">
        <w:rPr>
          <w:rFonts w:hint="cs"/>
          <w:rtl/>
        </w:rPr>
        <w:t>التذييل</w:t>
      </w:r>
    </w:p>
    <w:p w:rsidR="00732BE7" w:rsidRPr="0024355B" w:rsidRDefault="009B679C" w:rsidP="009B679C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Fonts w:hint="cs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732BE7" w:rsidRPr="0024355B">
        <w:rPr>
          <w:rFonts w:hint="cs"/>
          <w:rtl/>
        </w:rPr>
        <w:t>الوثائق المقدمة إلي اللجنة مع هذا التقرير</w:t>
      </w:r>
    </w:p>
    <w:p w:rsidR="00732BE7" w:rsidRPr="009B679C" w:rsidRDefault="00732BE7" w:rsidP="00732BE7">
      <w:pPr>
        <w:pStyle w:val="SingleTxt"/>
        <w:rPr>
          <w:rFonts w:hint="cs"/>
          <w:b/>
          <w:bCs/>
          <w:color w:val="000000"/>
          <w:rtl/>
        </w:rPr>
      </w:pPr>
      <w:r w:rsidRPr="009B679C">
        <w:rPr>
          <w:rFonts w:hint="cs"/>
          <w:b/>
          <w:bCs/>
          <w:color w:val="000000"/>
          <w:rtl/>
        </w:rPr>
        <w:t>القوانين</w:t>
      </w:r>
    </w:p>
    <w:p w:rsidR="00732BE7" w:rsidRPr="0024355B" w:rsidRDefault="00732BE7" w:rsidP="00732BE7">
      <w:pPr>
        <w:pStyle w:val="SingleTxt"/>
        <w:rPr>
          <w:rFonts w:hint="cs"/>
          <w:color w:val="000000"/>
          <w:rtl/>
        </w:rPr>
      </w:pPr>
      <w:r w:rsidRPr="0024355B">
        <w:rPr>
          <w:rFonts w:hint="cs"/>
          <w:color w:val="000000"/>
          <w:rtl/>
        </w:rPr>
        <w:t>قانون التعليم لسنة 2001</w:t>
      </w:r>
    </w:p>
    <w:p w:rsidR="00732BE7" w:rsidRPr="0024355B" w:rsidRDefault="00732BE7" w:rsidP="00732BE7">
      <w:pPr>
        <w:pStyle w:val="SingleTxt"/>
        <w:rPr>
          <w:rFonts w:hint="cs"/>
          <w:color w:val="000000"/>
          <w:rtl/>
        </w:rPr>
      </w:pPr>
      <w:r w:rsidRPr="0024355B">
        <w:rPr>
          <w:rFonts w:hint="cs"/>
          <w:color w:val="000000"/>
          <w:rtl/>
        </w:rPr>
        <w:t>قانون التوظيف لسنة 2006</w:t>
      </w:r>
    </w:p>
    <w:p w:rsidR="00732BE7" w:rsidRPr="0024355B" w:rsidRDefault="00732BE7" w:rsidP="00732BE7">
      <w:pPr>
        <w:pStyle w:val="SingleTxt"/>
        <w:rPr>
          <w:rFonts w:hint="cs"/>
          <w:color w:val="000000"/>
          <w:rtl/>
        </w:rPr>
      </w:pPr>
      <w:r w:rsidRPr="0024355B">
        <w:rPr>
          <w:rFonts w:hint="cs"/>
          <w:color w:val="000000"/>
          <w:rtl/>
        </w:rPr>
        <w:t>قانون (</w:t>
      </w:r>
      <w:r>
        <w:rPr>
          <w:rFonts w:hint="cs"/>
          <w:color w:val="000000"/>
          <w:rtl/>
        </w:rPr>
        <w:t>تعديل</w:t>
      </w:r>
      <w:r w:rsidRPr="0024355B">
        <w:rPr>
          <w:rFonts w:hint="cs"/>
          <w:color w:val="000000"/>
          <w:rtl/>
        </w:rPr>
        <w:t>) ضريبة الدخل  لسنة 2006</w:t>
      </w:r>
    </w:p>
    <w:p w:rsidR="00732BE7" w:rsidRPr="0024355B" w:rsidRDefault="00732BE7" w:rsidP="00732BE7">
      <w:pPr>
        <w:pStyle w:val="SingleTxt"/>
        <w:rPr>
          <w:rFonts w:hint="cs"/>
          <w:color w:val="000000"/>
          <w:rtl/>
        </w:rPr>
      </w:pPr>
      <w:r w:rsidRPr="0024355B">
        <w:rPr>
          <w:rFonts w:hint="cs"/>
          <w:color w:val="000000"/>
          <w:rtl/>
        </w:rPr>
        <w:t>قانون الإجراءات الزوجية لسنة 2003</w:t>
      </w:r>
    </w:p>
    <w:p w:rsidR="00732BE7" w:rsidRPr="0024355B" w:rsidRDefault="00732BE7" w:rsidP="00732BE7">
      <w:pPr>
        <w:pStyle w:val="SingleTxt"/>
        <w:rPr>
          <w:rFonts w:hint="cs"/>
          <w:color w:val="000000"/>
          <w:rtl/>
        </w:rPr>
      </w:pPr>
      <w:r w:rsidRPr="0024355B">
        <w:rPr>
          <w:rFonts w:hint="cs"/>
          <w:color w:val="000000"/>
          <w:rtl/>
        </w:rPr>
        <w:t xml:space="preserve">قانون </w:t>
      </w:r>
      <w:r>
        <w:rPr>
          <w:rFonts w:hint="cs"/>
          <w:color w:val="000000"/>
          <w:rtl/>
        </w:rPr>
        <w:t>المجرمين</w:t>
      </w:r>
      <w:r w:rsidRPr="0024355B">
        <w:rPr>
          <w:rFonts w:hint="cs"/>
          <w:color w:val="000000"/>
          <w:rtl/>
        </w:rPr>
        <w:t xml:space="preserve"> الجنسيين لسنة 2006</w:t>
      </w:r>
    </w:p>
    <w:p w:rsidR="00732BE7" w:rsidRPr="009B679C" w:rsidRDefault="00732BE7" w:rsidP="00732BE7">
      <w:pPr>
        <w:pStyle w:val="SingleTxt"/>
        <w:rPr>
          <w:rFonts w:hint="cs"/>
          <w:b/>
          <w:bCs/>
          <w:color w:val="000000"/>
          <w:rtl/>
        </w:rPr>
      </w:pPr>
      <w:r w:rsidRPr="009B679C">
        <w:rPr>
          <w:rFonts w:hint="cs"/>
          <w:b/>
          <w:bCs/>
          <w:color w:val="000000"/>
          <w:rtl/>
        </w:rPr>
        <w:t>التشريعات الثانوية</w:t>
      </w:r>
    </w:p>
    <w:p w:rsidR="00732BE7" w:rsidRPr="0024355B" w:rsidRDefault="009B679C" w:rsidP="009B679C">
      <w:pPr>
        <w:pStyle w:val="SingleTxt"/>
        <w:tabs>
          <w:tab w:val="clear" w:pos="1267"/>
          <w:tab w:val="clear" w:pos="1930"/>
          <w:tab w:val="clear" w:pos="2592"/>
          <w:tab w:val="clear" w:pos="3254"/>
          <w:tab w:val="clear" w:pos="3917"/>
          <w:tab w:val="clear" w:pos="4579"/>
          <w:tab w:val="clear" w:pos="5242"/>
          <w:tab w:val="clear" w:pos="5904"/>
          <w:tab w:val="clear" w:pos="6566"/>
          <w:tab w:val="right" w:pos="1757"/>
        </w:tabs>
        <w:ind w:left="1930" w:hanging="662"/>
        <w:rPr>
          <w:color w:val="000000"/>
        </w:rPr>
      </w:pPr>
      <w:r>
        <w:rPr>
          <w:rFonts w:hint="cs"/>
          <w:color w:val="000000"/>
          <w:rtl/>
        </w:rPr>
        <w:tab/>
        <w:t>•</w:t>
      </w:r>
      <w:r>
        <w:rPr>
          <w:rFonts w:hint="cs"/>
          <w:color w:val="000000"/>
          <w:rtl/>
        </w:rPr>
        <w:tab/>
      </w:r>
      <w:r w:rsidR="00732BE7" w:rsidRPr="0024355B">
        <w:rPr>
          <w:rFonts w:hint="cs"/>
          <w:color w:val="000000"/>
          <w:rtl/>
        </w:rPr>
        <w:t>لوائح إجازة الأمومة لسنة 2007 (</w:t>
      </w:r>
      <w:r w:rsidR="00732BE7" w:rsidRPr="0024355B">
        <w:rPr>
          <w:color w:val="000000"/>
        </w:rPr>
        <w:t>SD No 76/07</w:t>
      </w:r>
      <w:r w:rsidR="00732BE7" w:rsidRPr="0024355B">
        <w:rPr>
          <w:rFonts w:hint="cs"/>
          <w:color w:val="000000"/>
          <w:rtl/>
        </w:rPr>
        <w:t>)</w:t>
      </w:r>
      <w:r w:rsidR="00732BE7" w:rsidRPr="0024355B">
        <w:rPr>
          <w:color w:val="000000"/>
        </w:rPr>
        <w:t>;</w:t>
      </w:r>
    </w:p>
    <w:p w:rsidR="00732BE7" w:rsidRPr="0024355B" w:rsidRDefault="009B679C" w:rsidP="009B679C">
      <w:pPr>
        <w:pStyle w:val="SingleTxt"/>
        <w:tabs>
          <w:tab w:val="clear" w:pos="1267"/>
          <w:tab w:val="clear" w:pos="1930"/>
          <w:tab w:val="clear" w:pos="2592"/>
          <w:tab w:val="clear" w:pos="3254"/>
          <w:tab w:val="clear" w:pos="3917"/>
          <w:tab w:val="clear" w:pos="4579"/>
          <w:tab w:val="clear" w:pos="5242"/>
          <w:tab w:val="clear" w:pos="5904"/>
          <w:tab w:val="clear" w:pos="6566"/>
          <w:tab w:val="right" w:pos="1757"/>
        </w:tabs>
        <w:ind w:left="1930" w:hanging="662"/>
        <w:rPr>
          <w:rFonts w:hint="cs"/>
          <w:color w:val="000000"/>
          <w:rtl/>
        </w:rPr>
      </w:pPr>
      <w:r>
        <w:rPr>
          <w:rFonts w:hint="cs"/>
          <w:color w:val="000000"/>
          <w:rtl/>
        </w:rPr>
        <w:tab/>
        <w:t>•</w:t>
      </w:r>
      <w:r>
        <w:rPr>
          <w:rFonts w:hint="cs"/>
          <w:color w:val="000000"/>
          <w:rtl/>
        </w:rPr>
        <w:tab/>
      </w:r>
      <w:r w:rsidR="00732BE7" w:rsidRPr="0024355B">
        <w:rPr>
          <w:rFonts w:hint="cs"/>
          <w:color w:val="000000"/>
          <w:rtl/>
        </w:rPr>
        <w:t>لوائح إجازة التبني لسنة 2007 (</w:t>
      </w:r>
      <w:r w:rsidR="00732BE7" w:rsidRPr="0024355B">
        <w:rPr>
          <w:color w:val="000000"/>
        </w:rPr>
        <w:t>SD No 77/07</w:t>
      </w:r>
      <w:r w:rsidR="00732BE7" w:rsidRPr="0024355B">
        <w:rPr>
          <w:rFonts w:hint="cs"/>
          <w:color w:val="000000"/>
          <w:rtl/>
        </w:rPr>
        <w:t>)</w:t>
      </w:r>
      <w:r w:rsidR="00732BE7" w:rsidRPr="0024355B">
        <w:rPr>
          <w:color w:val="000000"/>
        </w:rPr>
        <w:t>;</w:t>
      </w:r>
    </w:p>
    <w:p w:rsidR="00732BE7" w:rsidRPr="0024355B" w:rsidRDefault="009B679C" w:rsidP="009B679C">
      <w:pPr>
        <w:pStyle w:val="SingleTxt"/>
        <w:tabs>
          <w:tab w:val="clear" w:pos="1267"/>
          <w:tab w:val="clear" w:pos="1930"/>
          <w:tab w:val="clear" w:pos="2592"/>
          <w:tab w:val="clear" w:pos="3254"/>
          <w:tab w:val="clear" w:pos="3917"/>
          <w:tab w:val="clear" w:pos="4579"/>
          <w:tab w:val="clear" w:pos="5242"/>
          <w:tab w:val="clear" w:pos="5904"/>
          <w:tab w:val="clear" w:pos="6566"/>
          <w:tab w:val="right" w:pos="1757"/>
        </w:tabs>
        <w:ind w:left="1930" w:hanging="662"/>
        <w:rPr>
          <w:rFonts w:hint="cs"/>
          <w:color w:val="000000"/>
          <w:rtl/>
        </w:rPr>
      </w:pPr>
      <w:r>
        <w:rPr>
          <w:rFonts w:hint="cs"/>
          <w:color w:val="000000"/>
          <w:rtl/>
        </w:rPr>
        <w:tab/>
        <w:t>•</w:t>
      </w:r>
      <w:r>
        <w:rPr>
          <w:rFonts w:hint="cs"/>
          <w:color w:val="000000"/>
          <w:rtl/>
        </w:rPr>
        <w:tab/>
      </w:r>
      <w:r w:rsidR="00FC4904">
        <w:rPr>
          <w:color w:val="000000"/>
        </w:rPr>
        <w:t xml:space="preserve"> </w:t>
      </w:r>
      <w:r w:rsidR="00FC4904">
        <w:rPr>
          <w:rFonts w:hint="cs"/>
          <w:color w:val="000000"/>
          <w:rtl/>
          <w:lang w:bidi="ar-EG"/>
        </w:rPr>
        <w:t xml:space="preserve">الإيقاف عن العمل على أساس </w:t>
      </w:r>
      <w:r w:rsidR="00732BE7">
        <w:rPr>
          <w:rFonts w:hint="cs"/>
          <w:color w:val="000000"/>
          <w:rtl/>
        </w:rPr>
        <w:t>الأمر المتعلق بإجازة</w:t>
      </w:r>
      <w:r w:rsidR="00732BE7" w:rsidRPr="0024355B">
        <w:rPr>
          <w:rFonts w:hint="cs"/>
          <w:color w:val="000000"/>
          <w:rtl/>
        </w:rPr>
        <w:t xml:space="preserve"> الحضانة لسنة 2007 (</w:t>
      </w:r>
      <w:r w:rsidR="00732BE7" w:rsidRPr="0024355B">
        <w:rPr>
          <w:color w:val="000000"/>
        </w:rPr>
        <w:t>SD No 98/07</w:t>
      </w:r>
      <w:r w:rsidR="00732BE7" w:rsidRPr="0024355B">
        <w:rPr>
          <w:rFonts w:hint="cs"/>
          <w:color w:val="000000"/>
          <w:rtl/>
        </w:rPr>
        <w:t>)</w:t>
      </w:r>
      <w:r w:rsidR="00732BE7" w:rsidRPr="0024355B">
        <w:rPr>
          <w:color w:val="000000"/>
        </w:rPr>
        <w:t>;</w:t>
      </w:r>
      <w:r w:rsidR="00732BE7" w:rsidRPr="0024355B">
        <w:rPr>
          <w:rFonts w:hint="cs"/>
          <w:color w:val="000000"/>
          <w:rtl/>
        </w:rPr>
        <w:t xml:space="preserve"> </w:t>
      </w:r>
    </w:p>
    <w:p w:rsidR="00732BE7" w:rsidRPr="0024355B" w:rsidRDefault="009B679C" w:rsidP="009B679C">
      <w:pPr>
        <w:pStyle w:val="SingleTxt"/>
        <w:tabs>
          <w:tab w:val="clear" w:pos="1267"/>
          <w:tab w:val="clear" w:pos="1930"/>
          <w:tab w:val="clear" w:pos="2592"/>
          <w:tab w:val="clear" w:pos="3254"/>
          <w:tab w:val="clear" w:pos="3917"/>
          <w:tab w:val="clear" w:pos="4579"/>
          <w:tab w:val="clear" w:pos="5242"/>
          <w:tab w:val="clear" w:pos="5904"/>
          <w:tab w:val="clear" w:pos="6566"/>
          <w:tab w:val="right" w:pos="1757"/>
        </w:tabs>
        <w:ind w:left="1930" w:hanging="662"/>
        <w:rPr>
          <w:rFonts w:hint="cs"/>
          <w:color w:val="000000"/>
          <w:rtl/>
        </w:rPr>
      </w:pPr>
      <w:r>
        <w:rPr>
          <w:rFonts w:hint="cs"/>
          <w:color w:val="000000"/>
          <w:rtl/>
        </w:rPr>
        <w:tab/>
        <w:t>•</w:t>
      </w:r>
      <w:r>
        <w:rPr>
          <w:rFonts w:hint="cs"/>
          <w:color w:val="000000"/>
          <w:rtl/>
        </w:rPr>
        <w:tab/>
      </w:r>
      <w:r w:rsidR="00732BE7" w:rsidRPr="0024355B">
        <w:rPr>
          <w:rFonts w:hint="cs"/>
          <w:color w:val="000000"/>
          <w:rtl/>
        </w:rPr>
        <w:t xml:space="preserve">لوائح إجازة الأبوة (للطفل </w:t>
      </w:r>
      <w:r w:rsidR="00732BE7">
        <w:rPr>
          <w:rFonts w:hint="cs"/>
          <w:color w:val="000000"/>
          <w:rtl/>
        </w:rPr>
        <w:t>ذي الإعاقة</w:t>
      </w:r>
      <w:r w:rsidR="00732BE7" w:rsidRPr="0024355B">
        <w:rPr>
          <w:rFonts w:hint="cs"/>
          <w:color w:val="000000"/>
          <w:rtl/>
        </w:rPr>
        <w:t>) لسنة 2007 (</w:t>
      </w:r>
      <w:r w:rsidR="00732BE7" w:rsidRPr="0024355B">
        <w:rPr>
          <w:color w:val="000000"/>
        </w:rPr>
        <w:t>SD No 97/07</w:t>
      </w:r>
      <w:r w:rsidR="00732BE7" w:rsidRPr="0024355B">
        <w:rPr>
          <w:rFonts w:hint="cs"/>
          <w:color w:val="000000"/>
          <w:rtl/>
        </w:rPr>
        <w:t>)</w:t>
      </w:r>
      <w:r w:rsidR="00732BE7" w:rsidRPr="0024355B">
        <w:rPr>
          <w:color w:val="000000"/>
        </w:rPr>
        <w:t>;</w:t>
      </w:r>
    </w:p>
    <w:p w:rsidR="00732BE7" w:rsidRPr="0024355B" w:rsidRDefault="009B679C" w:rsidP="009B679C">
      <w:pPr>
        <w:pStyle w:val="SingleTxt"/>
        <w:tabs>
          <w:tab w:val="clear" w:pos="1267"/>
          <w:tab w:val="clear" w:pos="1930"/>
          <w:tab w:val="clear" w:pos="2592"/>
          <w:tab w:val="clear" w:pos="3254"/>
          <w:tab w:val="clear" w:pos="3917"/>
          <w:tab w:val="clear" w:pos="4579"/>
          <w:tab w:val="clear" w:pos="5242"/>
          <w:tab w:val="clear" w:pos="5904"/>
          <w:tab w:val="clear" w:pos="6566"/>
          <w:tab w:val="right" w:pos="1757"/>
        </w:tabs>
        <w:ind w:left="1930" w:hanging="662"/>
        <w:rPr>
          <w:rFonts w:hint="cs"/>
          <w:color w:val="000000"/>
          <w:rtl/>
        </w:rPr>
      </w:pPr>
      <w:r>
        <w:rPr>
          <w:rFonts w:hint="cs"/>
          <w:color w:val="000000"/>
          <w:rtl/>
        </w:rPr>
        <w:tab/>
        <w:t>•</w:t>
      </w:r>
      <w:r>
        <w:rPr>
          <w:rFonts w:hint="cs"/>
          <w:color w:val="000000"/>
          <w:rtl/>
        </w:rPr>
        <w:tab/>
      </w:r>
      <w:r w:rsidR="00732BE7" w:rsidRPr="0024355B">
        <w:rPr>
          <w:rFonts w:hint="cs"/>
          <w:color w:val="000000"/>
          <w:rtl/>
        </w:rPr>
        <w:t xml:space="preserve">لوائح </w:t>
      </w:r>
      <w:r w:rsidR="00732BE7">
        <w:rPr>
          <w:rFonts w:hint="cs"/>
          <w:color w:val="000000"/>
          <w:rtl/>
        </w:rPr>
        <w:t xml:space="preserve">ظروف </w:t>
      </w:r>
      <w:r w:rsidR="00732BE7" w:rsidRPr="0024355B">
        <w:rPr>
          <w:rFonts w:hint="cs"/>
          <w:color w:val="000000"/>
          <w:rtl/>
        </w:rPr>
        <w:t>العمل المرنة لسنة 2007 (</w:t>
      </w:r>
      <w:r w:rsidR="00732BE7" w:rsidRPr="0024355B">
        <w:rPr>
          <w:color w:val="000000"/>
        </w:rPr>
        <w:t>SD No 96/07</w:t>
      </w:r>
      <w:r w:rsidR="00732BE7" w:rsidRPr="0024355B">
        <w:rPr>
          <w:rFonts w:hint="cs"/>
          <w:color w:val="000000"/>
          <w:rtl/>
        </w:rPr>
        <w:t>)</w:t>
      </w:r>
      <w:r w:rsidR="00732BE7" w:rsidRPr="0024355B">
        <w:rPr>
          <w:color w:val="000000"/>
        </w:rPr>
        <w:t>;</w:t>
      </w:r>
    </w:p>
    <w:p w:rsidR="00732BE7" w:rsidRPr="0024355B" w:rsidRDefault="009B679C" w:rsidP="009B679C">
      <w:pPr>
        <w:pStyle w:val="SingleTxt"/>
        <w:tabs>
          <w:tab w:val="clear" w:pos="1267"/>
          <w:tab w:val="clear" w:pos="1930"/>
          <w:tab w:val="clear" w:pos="2592"/>
          <w:tab w:val="clear" w:pos="3254"/>
          <w:tab w:val="clear" w:pos="3917"/>
          <w:tab w:val="clear" w:pos="4579"/>
          <w:tab w:val="clear" w:pos="5242"/>
          <w:tab w:val="clear" w:pos="5904"/>
          <w:tab w:val="clear" w:pos="6566"/>
          <w:tab w:val="right" w:pos="1757"/>
        </w:tabs>
        <w:ind w:left="1930" w:hanging="662"/>
        <w:rPr>
          <w:rFonts w:hint="cs"/>
          <w:color w:val="000000"/>
          <w:rtl/>
        </w:rPr>
      </w:pPr>
      <w:r>
        <w:rPr>
          <w:rFonts w:hint="cs"/>
          <w:color w:val="000000"/>
          <w:rtl/>
        </w:rPr>
        <w:tab/>
        <w:t>•</w:t>
      </w:r>
      <w:r>
        <w:rPr>
          <w:rFonts w:hint="cs"/>
          <w:color w:val="000000"/>
          <w:rtl/>
        </w:rPr>
        <w:tab/>
      </w:r>
      <w:r w:rsidR="00732BE7" w:rsidRPr="0024355B">
        <w:rPr>
          <w:rFonts w:hint="cs"/>
          <w:color w:val="000000"/>
          <w:rtl/>
        </w:rPr>
        <w:t xml:space="preserve">لوائح </w:t>
      </w:r>
      <w:r w:rsidR="00732BE7">
        <w:rPr>
          <w:rFonts w:hint="cs"/>
          <w:color w:val="000000"/>
          <w:rtl/>
        </w:rPr>
        <w:t>العمل</w:t>
      </w:r>
      <w:r w:rsidR="00732BE7" w:rsidRPr="0024355B">
        <w:rPr>
          <w:rFonts w:hint="cs"/>
          <w:color w:val="000000"/>
          <w:rtl/>
        </w:rPr>
        <w:t xml:space="preserve"> </w:t>
      </w:r>
      <w:r w:rsidR="00732BE7">
        <w:rPr>
          <w:rFonts w:hint="cs"/>
          <w:color w:val="000000"/>
          <w:rtl/>
          <w:lang w:bidi="ar-EG"/>
        </w:rPr>
        <w:t>على أساس عدم التفرغ</w:t>
      </w:r>
      <w:r w:rsidR="00732BE7" w:rsidRPr="0024355B">
        <w:rPr>
          <w:rFonts w:hint="cs"/>
          <w:color w:val="000000"/>
          <w:rtl/>
        </w:rPr>
        <w:t xml:space="preserve"> (منع المعاملة </w:t>
      </w:r>
      <w:r w:rsidR="00732BE7">
        <w:rPr>
          <w:rFonts w:hint="cs"/>
          <w:color w:val="000000"/>
          <w:rtl/>
        </w:rPr>
        <w:t>الأقل رعاية</w:t>
      </w:r>
      <w:r w:rsidR="00732BE7" w:rsidRPr="0024355B">
        <w:rPr>
          <w:rFonts w:hint="cs"/>
          <w:color w:val="000000"/>
          <w:rtl/>
        </w:rPr>
        <w:t>) (</w:t>
      </w:r>
      <w:r w:rsidR="00732BE7" w:rsidRPr="0024355B">
        <w:rPr>
          <w:color w:val="000000"/>
        </w:rPr>
        <w:t>SD No 104/07</w:t>
      </w:r>
      <w:r w:rsidR="00732BE7" w:rsidRPr="0024355B">
        <w:rPr>
          <w:rFonts w:hint="cs"/>
          <w:color w:val="000000"/>
          <w:rtl/>
        </w:rPr>
        <w:t>).</w:t>
      </w:r>
    </w:p>
    <w:p w:rsidR="00732BE7" w:rsidRPr="0024355B" w:rsidRDefault="009B679C" w:rsidP="00FC4904">
      <w:pPr>
        <w:pStyle w:val="SingleTxt"/>
        <w:tabs>
          <w:tab w:val="clear" w:pos="1267"/>
          <w:tab w:val="clear" w:pos="1930"/>
          <w:tab w:val="clear" w:pos="2592"/>
          <w:tab w:val="clear" w:pos="3254"/>
          <w:tab w:val="clear" w:pos="3917"/>
          <w:tab w:val="clear" w:pos="4579"/>
          <w:tab w:val="clear" w:pos="5242"/>
          <w:tab w:val="clear" w:pos="5904"/>
          <w:tab w:val="clear" w:pos="6566"/>
          <w:tab w:val="right" w:pos="1757"/>
        </w:tabs>
        <w:ind w:left="1930" w:hanging="662"/>
        <w:rPr>
          <w:rFonts w:hint="cs"/>
          <w:color w:val="000000"/>
          <w:rtl/>
        </w:rPr>
      </w:pPr>
      <w:r>
        <w:rPr>
          <w:rFonts w:hint="cs"/>
          <w:color w:val="000000"/>
          <w:rtl/>
        </w:rPr>
        <w:tab/>
        <w:t>•</w:t>
      </w:r>
      <w:r>
        <w:rPr>
          <w:rFonts w:hint="cs"/>
          <w:color w:val="000000"/>
          <w:rtl/>
        </w:rPr>
        <w:tab/>
      </w:r>
      <w:r w:rsidR="00732BE7" w:rsidRPr="0024355B">
        <w:rPr>
          <w:rFonts w:hint="cs"/>
          <w:color w:val="000000"/>
          <w:rtl/>
        </w:rPr>
        <w:t xml:space="preserve">لوائح </w:t>
      </w:r>
      <w:r w:rsidR="00FC4904">
        <w:rPr>
          <w:rFonts w:hint="cs"/>
          <w:color w:val="000000"/>
          <w:rtl/>
          <w:lang w:bidi="ar-EG"/>
        </w:rPr>
        <w:t>نظام الأمومة</w:t>
      </w:r>
      <w:r w:rsidR="00732BE7" w:rsidRPr="0024355B">
        <w:rPr>
          <w:rFonts w:hint="cs"/>
          <w:color w:val="000000"/>
          <w:rtl/>
        </w:rPr>
        <w:t xml:space="preserve"> (المعاش</w:t>
      </w:r>
      <w:r w:rsidR="00D37E8A">
        <w:rPr>
          <w:rFonts w:hint="cs"/>
          <w:color w:val="000000"/>
          <w:rtl/>
          <w:lang w:bidi="ar-EG"/>
        </w:rPr>
        <w:t xml:space="preserve"> التقاعدي</w:t>
      </w:r>
      <w:r w:rsidR="00732BE7" w:rsidRPr="0024355B">
        <w:rPr>
          <w:rFonts w:hint="cs"/>
          <w:color w:val="000000"/>
          <w:rtl/>
        </w:rPr>
        <w:t>) (</w:t>
      </w:r>
      <w:r w:rsidR="00732BE7" w:rsidRPr="0024355B">
        <w:rPr>
          <w:color w:val="000000"/>
        </w:rPr>
        <w:t>SD No 225/04</w:t>
      </w:r>
      <w:r w:rsidR="00732BE7" w:rsidRPr="0024355B">
        <w:rPr>
          <w:rFonts w:hint="cs"/>
          <w:color w:val="000000"/>
          <w:rtl/>
        </w:rPr>
        <w:t>).</w:t>
      </w:r>
    </w:p>
    <w:p w:rsidR="00732BE7" w:rsidRPr="0024355B" w:rsidRDefault="009B679C" w:rsidP="00FC4904">
      <w:pPr>
        <w:pStyle w:val="SingleTxt"/>
        <w:tabs>
          <w:tab w:val="clear" w:pos="1267"/>
          <w:tab w:val="clear" w:pos="1930"/>
          <w:tab w:val="clear" w:pos="2592"/>
          <w:tab w:val="clear" w:pos="3254"/>
          <w:tab w:val="clear" w:pos="3917"/>
          <w:tab w:val="clear" w:pos="4579"/>
          <w:tab w:val="clear" w:pos="5242"/>
          <w:tab w:val="clear" w:pos="5904"/>
          <w:tab w:val="clear" w:pos="6566"/>
          <w:tab w:val="right" w:pos="1757"/>
        </w:tabs>
        <w:ind w:left="1930" w:hanging="662"/>
        <w:rPr>
          <w:rFonts w:hint="cs"/>
          <w:color w:val="000000"/>
          <w:rtl/>
        </w:rPr>
      </w:pPr>
      <w:r>
        <w:rPr>
          <w:rFonts w:hint="cs"/>
          <w:color w:val="000000"/>
          <w:rtl/>
        </w:rPr>
        <w:tab/>
        <w:t>•</w:t>
      </w:r>
      <w:r>
        <w:rPr>
          <w:rFonts w:hint="cs"/>
          <w:color w:val="000000"/>
          <w:rtl/>
        </w:rPr>
        <w:tab/>
      </w:r>
      <w:r w:rsidR="00732BE7" w:rsidRPr="0024355B">
        <w:rPr>
          <w:rFonts w:hint="cs"/>
          <w:color w:val="000000"/>
          <w:rtl/>
        </w:rPr>
        <w:t xml:space="preserve">لوائح </w:t>
      </w:r>
      <w:r w:rsidR="00FC4904">
        <w:rPr>
          <w:rFonts w:hint="cs"/>
          <w:color w:val="000000"/>
          <w:rtl/>
          <w:lang w:bidi="ar-EG"/>
        </w:rPr>
        <w:t xml:space="preserve">إدارة </w:t>
      </w:r>
      <w:r w:rsidR="00732BE7" w:rsidRPr="0024355B">
        <w:rPr>
          <w:rFonts w:hint="cs"/>
          <w:color w:val="000000"/>
          <w:rtl/>
        </w:rPr>
        <w:t xml:space="preserve">الصحة </w:t>
      </w:r>
      <w:r w:rsidR="00732BE7">
        <w:rPr>
          <w:rFonts w:hint="cs"/>
          <w:color w:val="000000"/>
          <w:rtl/>
        </w:rPr>
        <w:t>و</w:t>
      </w:r>
      <w:r w:rsidR="00732BE7" w:rsidRPr="0024355B">
        <w:rPr>
          <w:rFonts w:hint="cs"/>
          <w:color w:val="000000"/>
          <w:rtl/>
        </w:rPr>
        <w:t xml:space="preserve">السلامة </w:t>
      </w:r>
      <w:r w:rsidR="00FC4904">
        <w:rPr>
          <w:rFonts w:hint="cs"/>
          <w:color w:val="000000"/>
          <w:rtl/>
          <w:lang w:bidi="ar-EG"/>
        </w:rPr>
        <w:t>في</w:t>
      </w:r>
      <w:r w:rsidR="00732BE7" w:rsidRPr="0024355B">
        <w:rPr>
          <w:rFonts w:hint="cs"/>
          <w:color w:val="000000"/>
          <w:rtl/>
        </w:rPr>
        <w:t xml:space="preserve"> العمل لسنة 2003(</w:t>
      </w:r>
      <w:r w:rsidR="00732BE7" w:rsidRPr="0024355B">
        <w:rPr>
          <w:color w:val="000000"/>
        </w:rPr>
        <w:t>SD No 877/03</w:t>
      </w:r>
      <w:r w:rsidR="00732BE7" w:rsidRPr="0024355B">
        <w:rPr>
          <w:rFonts w:hint="cs"/>
          <w:color w:val="000000"/>
          <w:rtl/>
        </w:rPr>
        <w:t>).</w:t>
      </w:r>
    </w:p>
    <w:p w:rsidR="00732BE7" w:rsidRPr="0024355B" w:rsidRDefault="009B679C" w:rsidP="009B679C">
      <w:pPr>
        <w:pStyle w:val="SingleTxt"/>
        <w:tabs>
          <w:tab w:val="clear" w:pos="1267"/>
          <w:tab w:val="clear" w:pos="1930"/>
          <w:tab w:val="clear" w:pos="2592"/>
          <w:tab w:val="clear" w:pos="3254"/>
          <w:tab w:val="clear" w:pos="3917"/>
          <w:tab w:val="clear" w:pos="4579"/>
          <w:tab w:val="clear" w:pos="5242"/>
          <w:tab w:val="clear" w:pos="5904"/>
          <w:tab w:val="clear" w:pos="6566"/>
          <w:tab w:val="right" w:pos="1757"/>
        </w:tabs>
        <w:ind w:left="1930" w:hanging="662"/>
        <w:rPr>
          <w:rFonts w:hint="cs"/>
          <w:color w:val="000000"/>
          <w:rtl/>
        </w:rPr>
      </w:pPr>
      <w:r>
        <w:rPr>
          <w:rFonts w:hint="cs"/>
          <w:color w:val="000000"/>
          <w:rtl/>
        </w:rPr>
        <w:tab/>
        <w:t>•</w:t>
      </w:r>
      <w:r>
        <w:rPr>
          <w:rFonts w:hint="cs"/>
          <w:color w:val="000000"/>
          <w:rtl/>
        </w:rPr>
        <w:tab/>
      </w:r>
      <w:r w:rsidR="00732BE7" w:rsidRPr="0024355B">
        <w:rPr>
          <w:rFonts w:hint="cs"/>
          <w:color w:val="000000"/>
          <w:rtl/>
        </w:rPr>
        <w:t>نظام التعليم (</w:t>
      </w:r>
      <w:r w:rsidR="00732BE7">
        <w:rPr>
          <w:rFonts w:hint="cs"/>
          <w:color w:val="000000"/>
          <w:rtl/>
        </w:rPr>
        <w:t>المناهج</w:t>
      </w:r>
      <w:r w:rsidR="00732BE7" w:rsidRPr="0024355B">
        <w:rPr>
          <w:rFonts w:hint="cs"/>
          <w:color w:val="000000"/>
          <w:rtl/>
        </w:rPr>
        <w:t xml:space="preserve"> الدراسي</w:t>
      </w:r>
      <w:r w:rsidR="00732BE7">
        <w:rPr>
          <w:rFonts w:hint="cs"/>
          <w:color w:val="000000"/>
          <w:rtl/>
        </w:rPr>
        <w:t>ة</w:t>
      </w:r>
      <w:r w:rsidR="00732BE7" w:rsidRPr="0024355B">
        <w:rPr>
          <w:rFonts w:hint="cs"/>
          <w:color w:val="000000"/>
          <w:rtl/>
        </w:rPr>
        <w:t>)</w:t>
      </w:r>
      <w:r w:rsidR="00732BE7">
        <w:rPr>
          <w:rFonts w:hint="cs"/>
          <w:color w:val="000000"/>
          <w:rtl/>
          <w:lang w:bidi="ar-EG"/>
        </w:rPr>
        <w:t xml:space="preserve"> </w:t>
      </w:r>
      <w:r w:rsidR="00732BE7" w:rsidRPr="0024355B">
        <w:rPr>
          <w:rFonts w:hint="cs"/>
          <w:color w:val="000000"/>
          <w:rtl/>
        </w:rPr>
        <w:t>(رقم 2) لسنة 2004 (</w:t>
      </w:r>
      <w:r w:rsidR="00732BE7" w:rsidRPr="0024355B">
        <w:rPr>
          <w:color w:val="000000"/>
        </w:rPr>
        <w:t>SD No 555/04</w:t>
      </w:r>
      <w:r w:rsidR="00732BE7" w:rsidRPr="0024355B">
        <w:rPr>
          <w:rFonts w:hint="cs"/>
          <w:color w:val="000000"/>
          <w:rtl/>
        </w:rPr>
        <w:t>).</w:t>
      </w:r>
    </w:p>
    <w:p w:rsidR="00732BE7" w:rsidRPr="009B679C" w:rsidRDefault="00732BE7" w:rsidP="009B679C">
      <w:pPr>
        <w:pStyle w:val="SingleTxt"/>
        <w:rPr>
          <w:rFonts w:hint="cs"/>
          <w:b/>
          <w:bCs/>
          <w:color w:val="000000"/>
          <w:rtl/>
        </w:rPr>
      </w:pPr>
      <w:r w:rsidRPr="009B679C">
        <w:rPr>
          <w:rFonts w:hint="cs"/>
          <w:b/>
          <w:bCs/>
          <w:color w:val="000000"/>
          <w:rtl/>
        </w:rPr>
        <w:t>الإرشادات والوثائق الأخر</w:t>
      </w:r>
      <w:r w:rsidR="009B679C">
        <w:rPr>
          <w:rFonts w:hint="cs"/>
          <w:b/>
          <w:bCs/>
          <w:color w:val="000000"/>
          <w:rtl/>
        </w:rPr>
        <w:t>ى</w:t>
      </w:r>
    </w:p>
    <w:p w:rsidR="00732BE7" w:rsidRPr="0024355B" w:rsidRDefault="00732BE7" w:rsidP="00732BE7">
      <w:pPr>
        <w:pStyle w:val="SingleTxt"/>
        <w:rPr>
          <w:rFonts w:hint="cs"/>
          <w:color w:val="000000"/>
          <w:rtl/>
        </w:rPr>
      </w:pPr>
      <w:r>
        <w:rPr>
          <w:rFonts w:hint="cs"/>
          <w:color w:val="000000"/>
          <w:rtl/>
        </w:rPr>
        <w:t xml:space="preserve">تقرير تعداد </w:t>
      </w:r>
      <w:r>
        <w:rPr>
          <w:rFonts w:hint="cs"/>
          <w:color w:val="000000"/>
          <w:rtl/>
          <w:lang w:bidi="ar-EG"/>
        </w:rPr>
        <w:t>ج</w:t>
      </w:r>
      <w:r w:rsidRPr="0024355B">
        <w:rPr>
          <w:rFonts w:hint="cs"/>
          <w:color w:val="000000"/>
          <w:rtl/>
        </w:rPr>
        <w:t>زيرة مان لسنة 2006</w:t>
      </w:r>
    </w:p>
    <w:p w:rsidR="00732BE7" w:rsidRPr="0024355B" w:rsidRDefault="00732BE7" w:rsidP="00FC4904">
      <w:pPr>
        <w:pStyle w:val="SingleTxt"/>
        <w:rPr>
          <w:rFonts w:hint="cs"/>
          <w:color w:val="000000"/>
          <w:rtl/>
        </w:rPr>
      </w:pPr>
      <w:r w:rsidRPr="0024355B">
        <w:rPr>
          <w:rFonts w:hint="cs"/>
          <w:color w:val="000000"/>
          <w:rtl/>
        </w:rPr>
        <w:t xml:space="preserve">كتيب </w:t>
      </w:r>
      <w:r w:rsidR="00FC4904" w:rsidRPr="0024355B">
        <w:rPr>
          <w:rFonts w:hint="cs"/>
          <w:color w:val="000000"/>
          <w:rtl/>
        </w:rPr>
        <w:t xml:space="preserve">حكومة جزيرة مان </w:t>
      </w:r>
      <w:r w:rsidR="00FC4904">
        <w:rPr>
          <w:rFonts w:hint="cs"/>
          <w:color w:val="000000"/>
          <w:rtl/>
          <w:lang w:bidi="ar-EG"/>
        </w:rPr>
        <w:t xml:space="preserve">عن المساواة  في </w:t>
      </w:r>
      <w:r w:rsidR="00FC4904">
        <w:rPr>
          <w:rFonts w:hint="cs"/>
          <w:color w:val="000000"/>
          <w:rtl/>
        </w:rPr>
        <w:t>فرص التوظ</w:t>
      </w:r>
      <w:r w:rsidRPr="0024355B">
        <w:rPr>
          <w:rFonts w:hint="cs"/>
          <w:color w:val="000000"/>
          <w:rtl/>
        </w:rPr>
        <w:t xml:space="preserve">ف </w:t>
      </w:r>
    </w:p>
    <w:p w:rsidR="00732BE7" w:rsidRPr="0024355B" w:rsidRDefault="00732BE7" w:rsidP="00FC4904">
      <w:pPr>
        <w:pStyle w:val="SingleTxt"/>
        <w:rPr>
          <w:rFonts w:hint="cs"/>
          <w:color w:val="000000"/>
          <w:rtl/>
        </w:rPr>
      </w:pPr>
      <w:r w:rsidRPr="0024355B">
        <w:rPr>
          <w:rFonts w:hint="cs"/>
          <w:color w:val="000000"/>
          <w:rtl/>
        </w:rPr>
        <w:t xml:space="preserve">دليل إدارة التجارة </w:t>
      </w:r>
      <w:r>
        <w:rPr>
          <w:rFonts w:hint="cs"/>
          <w:color w:val="000000"/>
          <w:rtl/>
        </w:rPr>
        <w:t>و</w:t>
      </w:r>
      <w:r w:rsidRPr="0024355B">
        <w:rPr>
          <w:rFonts w:hint="cs"/>
          <w:color w:val="000000"/>
          <w:rtl/>
        </w:rPr>
        <w:t>الصناعة لأصحاب العمل الخاص بالمؤهلات ال</w:t>
      </w:r>
      <w:r w:rsidR="00FC4904">
        <w:rPr>
          <w:rFonts w:hint="cs"/>
          <w:color w:val="000000"/>
          <w:rtl/>
          <w:lang w:bidi="ar-EG"/>
        </w:rPr>
        <w:t>مهن</w:t>
      </w:r>
      <w:r w:rsidRPr="0024355B">
        <w:rPr>
          <w:rFonts w:hint="cs"/>
          <w:color w:val="000000"/>
          <w:rtl/>
        </w:rPr>
        <w:t xml:space="preserve">ية </w:t>
      </w:r>
      <w:r>
        <w:rPr>
          <w:rFonts w:hint="cs"/>
          <w:color w:val="000000"/>
          <w:rtl/>
        </w:rPr>
        <w:t>الأصلية</w:t>
      </w:r>
    </w:p>
    <w:p w:rsidR="00732BE7" w:rsidRPr="0024355B" w:rsidRDefault="00732BE7" w:rsidP="00732BE7">
      <w:pPr>
        <w:pStyle w:val="SingleTxt"/>
        <w:rPr>
          <w:rFonts w:hint="cs"/>
          <w:color w:val="000000"/>
          <w:rtl/>
        </w:rPr>
      </w:pPr>
      <w:r w:rsidRPr="0024355B">
        <w:rPr>
          <w:rFonts w:hint="cs"/>
          <w:color w:val="000000"/>
          <w:rtl/>
        </w:rPr>
        <w:t xml:space="preserve">دليل إدارة التجارة </w:t>
      </w:r>
      <w:r>
        <w:rPr>
          <w:rFonts w:hint="cs"/>
          <w:color w:val="000000"/>
          <w:rtl/>
        </w:rPr>
        <w:t>و</w:t>
      </w:r>
      <w:r w:rsidRPr="0024355B">
        <w:rPr>
          <w:rFonts w:hint="cs"/>
          <w:color w:val="000000"/>
          <w:rtl/>
        </w:rPr>
        <w:t xml:space="preserve">الصناعة لأصحاب العمل الخاص بالإعلانات </w:t>
      </w:r>
      <w:r>
        <w:rPr>
          <w:rFonts w:hint="cs"/>
          <w:color w:val="000000"/>
          <w:rtl/>
        </w:rPr>
        <w:t>المحايدة</w:t>
      </w:r>
    </w:p>
    <w:p w:rsidR="00732BE7" w:rsidRPr="0024355B" w:rsidRDefault="00FC4904" w:rsidP="00FC4904">
      <w:pPr>
        <w:pStyle w:val="SingleTxt"/>
        <w:rPr>
          <w:rFonts w:hint="cs"/>
          <w:color w:val="000000"/>
          <w:rtl/>
        </w:rPr>
      </w:pPr>
      <w:r>
        <w:rPr>
          <w:rFonts w:hint="cs"/>
          <w:color w:val="000000"/>
          <w:rtl/>
          <w:lang w:bidi="ar-EG"/>
        </w:rPr>
        <w:t xml:space="preserve">دليل </w:t>
      </w:r>
      <w:r w:rsidR="00732BE7" w:rsidRPr="0024355B">
        <w:rPr>
          <w:rFonts w:hint="cs"/>
          <w:color w:val="000000"/>
          <w:rtl/>
        </w:rPr>
        <w:t xml:space="preserve"> إدارة الصحة </w:t>
      </w:r>
      <w:r w:rsidR="00732BE7">
        <w:rPr>
          <w:rFonts w:hint="cs"/>
          <w:color w:val="000000"/>
          <w:rtl/>
        </w:rPr>
        <w:t>و</w:t>
      </w:r>
      <w:r w:rsidR="00732BE7" w:rsidRPr="0024355B">
        <w:rPr>
          <w:rFonts w:hint="cs"/>
          <w:color w:val="000000"/>
          <w:rtl/>
        </w:rPr>
        <w:t xml:space="preserve">الخدمات </w:t>
      </w:r>
      <w:r w:rsidR="00732BE7">
        <w:rPr>
          <w:rFonts w:hint="cs"/>
          <w:color w:val="000000"/>
          <w:rtl/>
        </w:rPr>
        <w:t>الاجتماعية</w:t>
      </w:r>
      <w:r>
        <w:rPr>
          <w:rFonts w:hint="cs"/>
          <w:color w:val="000000"/>
          <w:rtl/>
          <w:lang w:bidi="ar-EG"/>
        </w:rPr>
        <w:t xml:space="preserve"> الخلص بأنواع الاستحقاقات</w:t>
      </w:r>
      <w:r w:rsidR="00732BE7" w:rsidRPr="0024355B">
        <w:rPr>
          <w:rFonts w:hint="cs"/>
          <w:color w:val="000000"/>
          <w:rtl/>
        </w:rPr>
        <w:t xml:space="preserve"> (</w:t>
      </w:r>
      <w:r w:rsidR="00732BE7" w:rsidRPr="0024355B">
        <w:rPr>
          <w:color w:val="000000"/>
        </w:rPr>
        <w:t>FB2 (IOM)</w:t>
      </w:r>
      <w:r w:rsidR="00732BE7" w:rsidRPr="0024355B">
        <w:rPr>
          <w:rFonts w:hint="cs"/>
          <w:color w:val="000000"/>
          <w:rtl/>
        </w:rPr>
        <w:t>)</w:t>
      </w:r>
    </w:p>
    <w:p w:rsidR="00732BE7" w:rsidRPr="0024355B" w:rsidRDefault="00732BE7" w:rsidP="00732BE7">
      <w:pPr>
        <w:pStyle w:val="SingleTxt"/>
        <w:rPr>
          <w:rFonts w:hint="cs"/>
          <w:color w:val="000000"/>
          <w:rtl/>
        </w:rPr>
      </w:pPr>
      <w:r w:rsidRPr="0024355B">
        <w:rPr>
          <w:rFonts w:hint="cs"/>
          <w:color w:val="000000"/>
          <w:rtl/>
        </w:rPr>
        <w:t xml:space="preserve">دليل إدارة الصحة </w:t>
      </w:r>
      <w:r>
        <w:rPr>
          <w:rFonts w:hint="cs"/>
          <w:color w:val="000000"/>
          <w:rtl/>
        </w:rPr>
        <w:t>و</w:t>
      </w:r>
      <w:r w:rsidRPr="0024355B">
        <w:rPr>
          <w:rFonts w:hint="cs"/>
          <w:color w:val="000000"/>
          <w:rtl/>
        </w:rPr>
        <w:t xml:space="preserve">الخدمات </w:t>
      </w:r>
      <w:r>
        <w:rPr>
          <w:rFonts w:hint="cs"/>
          <w:color w:val="000000"/>
          <w:rtl/>
        </w:rPr>
        <w:t>الاجتماعية</w:t>
      </w:r>
      <w:r w:rsidRPr="0024355B">
        <w:rPr>
          <w:rFonts w:hint="cs"/>
          <w:color w:val="000000"/>
          <w:rtl/>
        </w:rPr>
        <w:t xml:space="preserve"> </w:t>
      </w:r>
      <w:r>
        <w:rPr>
          <w:rFonts w:hint="cs"/>
          <w:color w:val="000000"/>
          <w:rtl/>
        </w:rPr>
        <w:t>لاستحقاقات</w:t>
      </w:r>
      <w:r w:rsidRPr="0024355B">
        <w:rPr>
          <w:rFonts w:hint="cs"/>
          <w:color w:val="000000"/>
          <w:rtl/>
        </w:rPr>
        <w:t xml:space="preserve"> الأمومة</w:t>
      </w:r>
    </w:p>
    <w:p w:rsidR="00732BE7" w:rsidRPr="0024355B" w:rsidRDefault="00732BE7" w:rsidP="00732BE7">
      <w:pPr>
        <w:pStyle w:val="SingleTxt"/>
        <w:rPr>
          <w:rFonts w:hint="cs"/>
          <w:color w:val="000000"/>
          <w:rtl/>
        </w:rPr>
      </w:pPr>
      <w:r w:rsidRPr="0024355B">
        <w:rPr>
          <w:rFonts w:hint="cs"/>
          <w:color w:val="000000"/>
          <w:rtl/>
        </w:rPr>
        <w:t xml:space="preserve">دليل إدارة الصحة </w:t>
      </w:r>
      <w:r>
        <w:rPr>
          <w:rFonts w:hint="cs"/>
          <w:color w:val="000000"/>
          <w:rtl/>
        </w:rPr>
        <w:t>و</w:t>
      </w:r>
      <w:r w:rsidRPr="0024355B">
        <w:rPr>
          <w:rFonts w:hint="cs"/>
          <w:color w:val="000000"/>
          <w:rtl/>
        </w:rPr>
        <w:t xml:space="preserve">الخدمات </w:t>
      </w:r>
      <w:r>
        <w:rPr>
          <w:rFonts w:hint="cs"/>
          <w:color w:val="000000"/>
          <w:rtl/>
        </w:rPr>
        <w:t>الاجتماعية</w:t>
      </w:r>
      <w:r w:rsidRPr="0024355B">
        <w:rPr>
          <w:rFonts w:hint="cs"/>
          <w:color w:val="000000"/>
          <w:rtl/>
        </w:rPr>
        <w:t xml:space="preserve"> </w:t>
      </w:r>
      <w:r>
        <w:rPr>
          <w:rFonts w:hint="cs"/>
          <w:color w:val="000000"/>
          <w:rtl/>
        </w:rPr>
        <w:t>لاستحقاقات</w:t>
      </w:r>
      <w:r w:rsidRPr="0024355B">
        <w:rPr>
          <w:rFonts w:hint="cs"/>
          <w:color w:val="000000"/>
          <w:rtl/>
        </w:rPr>
        <w:t xml:space="preserve"> الطفل </w:t>
      </w:r>
      <w:r>
        <w:rPr>
          <w:rFonts w:hint="cs"/>
          <w:color w:val="000000"/>
          <w:rtl/>
        </w:rPr>
        <w:t>وعلاوة ولي الأمر</w:t>
      </w:r>
    </w:p>
    <w:p w:rsidR="00732BE7" w:rsidRPr="0024355B" w:rsidRDefault="00732BE7" w:rsidP="00FC4904">
      <w:pPr>
        <w:pStyle w:val="SingleTxt"/>
        <w:rPr>
          <w:rFonts w:hint="cs"/>
          <w:color w:val="000000"/>
          <w:rtl/>
        </w:rPr>
      </w:pPr>
      <w:r w:rsidRPr="0024355B">
        <w:rPr>
          <w:rFonts w:hint="cs"/>
          <w:color w:val="000000"/>
          <w:rtl/>
        </w:rPr>
        <w:t xml:space="preserve">دليل إدارة الصحة </w:t>
      </w:r>
      <w:r>
        <w:rPr>
          <w:rFonts w:hint="cs"/>
          <w:color w:val="000000"/>
          <w:rtl/>
        </w:rPr>
        <w:t>و</w:t>
      </w:r>
      <w:r w:rsidRPr="0024355B">
        <w:rPr>
          <w:rFonts w:hint="cs"/>
          <w:color w:val="000000"/>
          <w:rtl/>
        </w:rPr>
        <w:t xml:space="preserve">الخدمات </w:t>
      </w:r>
      <w:r>
        <w:rPr>
          <w:rFonts w:hint="cs"/>
          <w:color w:val="000000"/>
          <w:rtl/>
        </w:rPr>
        <w:t>الاجتماعية</w:t>
      </w:r>
      <w:r w:rsidRPr="0024355B">
        <w:rPr>
          <w:rFonts w:hint="cs"/>
          <w:color w:val="000000"/>
          <w:rtl/>
        </w:rPr>
        <w:t xml:space="preserve"> </w:t>
      </w:r>
      <w:r w:rsidR="00FC4904">
        <w:rPr>
          <w:rFonts w:hint="cs"/>
          <w:color w:val="000000"/>
          <w:rtl/>
          <w:lang w:bidi="ar-EG"/>
        </w:rPr>
        <w:t>المتعلق ب</w:t>
      </w:r>
      <w:r>
        <w:rPr>
          <w:rFonts w:hint="cs"/>
          <w:color w:val="000000"/>
          <w:rtl/>
        </w:rPr>
        <w:t>تعزيز دخل الأسرة</w:t>
      </w:r>
    </w:p>
    <w:p w:rsidR="00732BE7" w:rsidRDefault="00732BE7" w:rsidP="00732BE7">
      <w:pPr>
        <w:pStyle w:val="SingleTxt"/>
        <w:rPr>
          <w:rFonts w:hint="cs"/>
          <w:color w:val="000000"/>
          <w:rtl/>
          <w:lang w:bidi="ar-EG"/>
        </w:rPr>
      </w:pPr>
      <w:r>
        <w:rPr>
          <w:rFonts w:hint="cs"/>
          <w:color w:val="000000"/>
          <w:rtl/>
        </w:rPr>
        <w:t>استحقاقات</w:t>
      </w:r>
      <w:r w:rsidRPr="0024355B">
        <w:rPr>
          <w:rFonts w:hint="cs"/>
          <w:color w:val="000000"/>
          <w:rtl/>
        </w:rPr>
        <w:t xml:space="preserve"> إدارة الصحة </w:t>
      </w:r>
      <w:r>
        <w:rPr>
          <w:rFonts w:hint="cs"/>
          <w:color w:val="000000"/>
          <w:rtl/>
        </w:rPr>
        <w:t>و</w:t>
      </w:r>
      <w:r w:rsidRPr="0024355B">
        <w:rPr>
          <w:rFonts w:hint="cs"/>
          <w:color w:val="000000"/>
          <w:rtl/>
        </w:rPr>
        <w:t xml:space="preserve">الخدمات </w:t>
      </w:r>
      <w:r>
        <w:rPr>
          <w:rFonts w:hint="cs"/>
          <w:color w:val="000000"/>
          <w:rtl/>
        </w:rPr>
        <w:t>الاجتماعية</w:t>
      </w:r>
      <w:r w:rsidRPr="0024355B">
        <w:rPr>
          <w:rFonts w:hint="cs"/>
          <w:color w:val="000000"/>
          <w:rtl/>
        </w:rPr>
        <w:t xml:space="preserve"> للأشخاص في العمل (القسم 2)</w:t>
      </w:r>
    </w:p>
    <w:p w:rsidR="00FC4904" w:rsidRPr="0024355B" w:rsidRDefault="00FC4904" w:rsidP="00FC4904">
      <w:pPr>
        <w:pStyle w:val="SingleTxt"/>
        <w:ind w:right="1040"/>
        <w:rPr>
          <w:rFonts w:hint="cs"/>
          <w:color w:val="000000"/>
          <w:rtl/>
        </w:rPr>
      </w:pPr>
      <w:r>
        <w:rPr>
          <w:rFonts w:hint="cs"/>
          <w:color w:val="000000"/>
          <w:rtl/>
        </w:rPr>
        <w:t>استحقاقات</w:t>
      </w:r>
      <w:r w:rsidRPr="0024355B">
        <w:rPr>
          <w:rFonts w:hint="cs"/>
          <w:color w:val="000000"/>
          <w:rtl/>
        </w:rPr>
        <w:t xml:space="preserve"> إدارة الصحة </w:t>
      </w:r>
      <w:r>
        <w:rPr>
          <w:rFonts w:hint="cs"/>
          <w:color w:val="000000"/>
          <w:rtl/>
        </w:rPr>
        <w:t>و</w:t>
      </w:r>
      <w:r w:rsidRPr="0024355B">
        <w:rPr>
          <w:rFonts w:hint="cs"/>
          <w:color w:val="000000"/>
          <w:rtl/>
        </w:rPr>
        <w:t xml:space="preserve">الخدمات </w:t>
      </w:r>
      <w:r>
        <w:rPr>
          <w:rFonts w:hint="cs"/>
          <w:color w:val="000000"/>
          <w:rtl/>
        </w:rPr>
        <w:t>الاجتماعية</w:t>
      </w:r>
      <w:r w:rsidRPr="0024355B">
        <w:rPr>
          <w:rFonts w:hint="cs"/>
          <w:color w:val="000000"/>
          <w:rtl/>
        </w:rPr>
        <w:t xml:space="preserve"> الخاصة </w:t>
      </w:r>
      <w:r>
        <w:rPr>
          <w:rFonts w:hint="cs"/>
          <w:color w:val="000000"/>
          <w:rtl/>
        </w:rPr>
        <w:t>بالأطفال</w:t>
      </w:r>
      <w:r w:rsidRPr="0024355B">
        <w:rPr>
          <w:rFonts w:hint="cs"/>
          <w:color w:val="000000"/>
          <w:rtl/>
        </w:rPr>
        <w:t xml:space="preserve"> (القسم </w:t>
      </w:r>
      <w:r>
        <w:rPr>
          <w:rFonts w:hint="cs"/>
          <w:color w:val="000000"/>
          <w:rtl/>
        </w:rPr>
        <w:t>4</w:t>
      </w:r>
      <w:r w:rsidRPr="0024355B">
        <w:rPr>
          <w:rFonts w:hint="cs"/>
          <w:color w:val="000000"/>
          <w:rtl/>
        </w:rPr>
        <w:t>)</w:t>
      </w:r>
    </w:p>
    <w:p w:rsidR="00732BE7" w:rsidRDefault="00732BE7" w:rsidP="00732BE7">
      <w:pPr>
        <w:pStyle w:val="SingleTxt"/>
        <w:ind w:right="1120"/>
        <w:rPr>
          <w:rFonts w:hint="cs"/>
          <w:color w:val="000000"/>
          <w:rtl/>
        </w:rPr>
      </w:pPr>
      <w:r>
        <w:rPr>
          <w:rFonts w:hint="cs"/>
          <w:color w:val="000000"/>
          <w:rtl/>
        </w:rPr>
        <w:t>استحقاقات</w:t>
      </w:r>
      <w:r w:rsidRPr="0024355B">
        <w:rPr>
          <w:rFonts w:hint="cs"/>
          <w:color w:val="000000"/>
          <w:rtl/>
        </w:rPr>
        <w:t xml:space="preserve"> إدارة الصحة </w:t>
      </w:r>
      <w:r>
        <w:rPr>
          <w:rFonts w:hint="cs"/>
          <w:color w:val="000000"/>
          <w:rtl/>
        </w:rPr>
        <w:t>و</w:t>
      </w:r>
      <w:r w:rsidRPr="0024355B">
        <w:rPr>
          <w:rFonts w:hint="cs"/>
          <w:color w:val="000000"/>
          <w:rtl/>
        </w:rPr>
        <w:t xml:space="preserve">الخدمات </w:t>
      </w:r>
      <w:r>
        <w:rPr>
          <w:rFonts w:hint="cs"/>
          <w:color w:val="000000"/>
          <w:rtl/>
        </w:rPr>
        <w:t>الاجتماعية</w:t>
      </w:r>
      <w:r w:rsidRPr="0024355B">
        <w:rPr>
          <w:rFonts w:hint="cs"/>
          <w:color w:val="000000"/>
          <w:rtl/>
        </w:rPr>
        <w:t xml:space="preserve"> الخاصة بالأمومة </w:t>
      </w:r>
      <w:r>
        <w:rPr>
          <w:rFonts w:hint="cs"/>
          <w:color w:val="000000"/>
          <w:rtl/>
        </w:rPr>
        <w:t>و</w:t>
      </w:r>
      <w:r w:rsidRPr="0024355B">
        <w:rPr>
          <w:rFonts w:hint="cs"/>
          <w:color w:val="000000"/>
          <w:rtl/>
        </w:rPr>
        <w:t xml:space="preserve">الأبوة </w:t>
      </w:r>
      <w:r>
        <w:rPr>
          <w:rFonts w:hint="cs"/>
          <w:color w:val="000000"/>
          <w:rtl/>
        </w:rPr>
        <w:t>و</w:t>
      </w:r>
      <w:r w:rsidRPr="0024355B">
        <w:rPr>
          <w:rFonts w:hint="cs"/>
          <w:color w:val="000000"/>
          <w:rtl/>
        </w:rPr>
        <w:t>التبني (القسم 3)</w:t>
      </w:r>
    </w:p>
    <w:p w:rsidR="00732BE7" w:rsidRPr="0024355B" w:rsidRDefault="00732BE7" w:rsidP="00732BE7">
      <w:pPr>
        <w:pStyle w:val="SingleTxt"/>
        <w:rPr>
          <w:rFonts w:hint="cs"/>
          <w:color w:val="000000"/>
          <w:rtl/>
          <w:lang w:bidi="ar-EG"/>
        </w:rPr>
      </w:pPr>
      <w:r w:rsidRPr="0024355B">
        <w:rPr>
          <w:rFonts w:hint="cs"/>
          <w:color w:val="000000"/>
          <w:rtl/>
        </w:rPr>
        <w:t xml:space="preserve">قانون حقوق الإنسان </w:t>
      </w:r>
      <w:r w:rsidRPr="0024355B">
        <w:rPr>
          <w:color w:val="000000"/>
          <w:rtl/>
        </w:rPr>
        <w:t>–</w:t>
      </w:r>
      <w:r w:rsidRPr="0024355B">
        <w:rPr>
          <w:rFonts w:hint="cs"/>
          <w:color w:val="000000"/>
          <w:rtl/>
        </w:rPr>
        <w:t xml:space="preserve"> مقدمة موجزة (دليل</w:t>
      </w:r>
      <w:r>
        <w:rPr>
          <w:rFonts w:hint="cs"/>
          <w:color w:val="000000"/>
          <w:rtl/>
        </w:rPr>
        <w:t>-</w:t>
      </w:r>
      <w:r>
        <w:rPr>
          <w:rFonts w:hint="cs"/>
          <w:color w:val="000000"/>
          <w:rtl/>
          <w:lang w:bidi="ar-EG"/>
        </w:rPr>
        <w:t xml:space="preserve"> </w:t>
      </w:r>
      <w:r w:rsidRPr="0024355B">
        <w:rPr>
          <w:rFonts w:hint="cs"/>
          <w:color w:val="000000"/>
          <w:rtl/>
        </w:rPr>
        <w:t>تشرين الأول/أكتوبر لسنة 2006)</w:t>
      </w:r>
      <w:r>
        <w:rPr>
          <w:rFonts w:hint="cs"/>
          <w:color w:val="000000"/>
          <w:rtl/>
          <w:lang w:bidi="ar-EG"/>
        </w:rPr>
        <w:t>.</w:t>
      </w:r>
    </w:p>
    <w:p w:rsidR="00732BE7" w:rsidRPr="0024355B" w:rsidRDefault="00732BE7" w:rsidP="00732BE7">
      <w:pPr>
        <w:pStyle w:val="SingleTxt"/>
        <w:ind w:firstLine="662"/>
        <w:rPr>
          <w:rFonts w:hint="cs"/>
          <w:color w:val="000000"/>
          <w:rtl/>
        </w:rPr>
      </w:pPr>
    </w:p>
    <w:p w:rsidR="00732BE7" w:rsidRDefault="00732BE7" w:rsidP="00FC4904">
      <w:pPr>
        <w:pStyle w:val="SingleTxt"/>
        <w:rPr>
          <w:rFonts w:hint="cs"/>
          <w:rtl/>
        </w:rPr>
      </w:pPr>
      <w:r w:rsidRPr="00C25AD6">
        <w:rPr>
          <w:rFonts w:hint="cs"/>
          <w:rtl/>
        </w:rPr>
        <w:t>ملاحظة</w:t>
      </w:r>
      <w:r w:rsidR="00FC4904" w:rsidRPr="00C25AD6">
        <w:rPr>
          <w:rFonts w:hint="cs"/>
          <w:rtl/>
          <w:lang w:bidi="ar-EG"/>
        </w:rPr>
        <w:t xml:space="preserve"> من ا</w:t>
      </w:r>
      <w:r w:rsidRPr="00C25AD6">
        <w:rPr>
          <w:rFonts w:hint="cs"/>
          <w:rtl/>
        </w:rPr>
        <w:t>لأمانة العامة</w:t>
      </w:r>
      <w:r w:rsidRPr="0024355B">
        <w:rPr>
          <w:rFonts w:hint="cs"/>
          <w:rtl/>
        </w:rPr>
        <w:t xml:space="preserve">: </w:t>
      </w:r>
      <w:r>
        <w:rPr>
          <w:rFonts w:hint="cs"/>
          <w:rtl/>
        </w:rPr>
        <w:t>ستتاح</w:t>
      </w:r>
      <w:r w:rsidRPr="0024355B">
        <w:rPr>
          <w:rFonts w:hint="cs"/>
          <w:rtl/>
        </w:rPr>
        <w:t xml:space="preserve"> مرفقات هذا التقرير </w:t>
      </w:r>
      <w:r>
        <w:rPr>
          <w:rFonts w:hint="cs"/>
          <w:rtl/>
        </w:rPr>
        <w:t>للجنة</w:t>
      </w:r>
      <w:r w:rsidRPr="0024355B">
        <w:rPr>
          <w:rFonts w:hint="cs"/>
          <w:rtl/>
        </w:rPr>
        <w:t xml:space="preserve"> باللغة التي </w:t>
      </w:r>
      <w:r>
        <w:rPr>
          <w:rFonts w:hint="cs"/>
          <w:rtl/>
        </w:rPr>
        <w:t>وردت</w:t>
      </w:r>
      <w:r w:rsidRPr="0024355B">
        <w:rPr>
          <w:rFonts w:hint="cs"/>
          <w:rtl/>
        </w:rPr>
        <w:t xml:space="preserve"> بها.</w:t>
      </w:r>
    </w:p>
    <w:p w:rsidR="009B679C" w:rsidRPr="009B679C" w:rsidRDefault="009B679C" w:rsidP="009B679C">
      <w:pPr>
        <w:pStyle w:val="SingleTxt"/>
        <w:spacing w:after="0" w:line="240" w:lineRule="auto"/>
        <w:rPr>
          <w:rFonts w:hint="cs"/>
          <w:rtl/>
        </w:rPr>
      </w:pPr>
      <w:r>
        <w:rPr>
          <w:rFonts w:hint="cs"/>
          <w:noProof/>
          <w:w w:val="100"/>
          <w:rtl/>
        </w:rPr>
        <w:pict>
          <v:line id="_x0000_s1027" style="position:absolute;left:0;text-align:left;z-index:2" from="206.6pt,24pt" to="278.6pt,24pt" strokeweight=".25pt">
            <w10:wrap anchorx="page"/>
          </v:line>
        </w:pict>
      </w:r>
      <w:bookmarkStart w:id="1" w:name="TmpSave"/>
      <w:bookmarkEnd w:id="1"/>
    </w:p>
    <w:sectPr w:rsidR="009B679C" w:rsidRPr="009B679C" w:rsidSect="00080DD7">
      <w:endnotePr>
        <w:numFmt w:val="lowerLetter"/>
      </w:endnotePr>
      <w:type w:val="continuous"/>
      <w:pgSz w:w="12240" w:h="15840" w:code="1"/>
      <w:pgMar w:top="1742" w:right="1195" w:bottom="1898" w:left="1195" w:header="576" w:footer="1030" w:gutter="0"/>
      <w:cols w:space="720"/>
      <w:noEndnote/>
      <w:bidi/>
      <w:rtlGutter/>
      <w:docGrid w:linePitch="28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07-12-14T12:29:00Z" w:initials="Start">
    <w:p w:rsidR="00DB3B0B" w:rsidRDefault="00DB3B0B">
      <w:pPr>
        <w:pStyle w:val="CommentText"/>
      </w:pPr>
      <w:r>
        <w:rPr>
          <w:rtl/>
        </w:rP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rPr>
          <w:rtl/>
        </w:rPr>
        <w:fldChar w:fldCharType="end"/>
      </w:r>
      <w:r>
        <w:rPr>
          <w:rStyle w:val="CommentReference"/>
        </w:rPr>
        <w:annotationRef/>
      </w:r>
      <w:r>
        <w:t>&lt;&lt;ODS JOB NO&gt;&gt;N0740597A&lt;&lt;ODS JOB NO&gt;&gt;</w:t>
      </w:r>
    </w:p>
    <w:p w:rsidR="00DB3B0B" w:rsidRDefault="00DB3B0B">
      <w:pPr>
        <w:pStyle w:val="CommentText"/>
      </w:pPr>
      <w:r>
        <w:t>&lt;&lt;ODS DOC SYMBOL1&gt;&gt;CEDAW/C/UK/6/Add.1&lt;&lt;ODS DOC SYMBOL1&gt;&gt;</w:t>
      </w:r>
    </w:p>
    <w:p w:rsidR="00DB3B0B" w:rsidRDefault="00DB3B0B">
      <w:pPr>
        <w:pStyle w:val="CommentText"/>
      </w:pPr>
      <w:r>
        <w:t>&lt;&lt;ODS DOC SYMBOL2&gt;&gt;-&lt;&lt;ODS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B0B" w:rsidRDefault="00DB3B0B">
      <w:r>
        <w:separator/>
      </w:r>
    </w:p>
  </w:endnote>
  <w:endnote w:type="continuationSeparator" w:id="0">
    <w:p w:rsidR="00DB3B0B" w:rsidRDefault="00DB3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DB3B0B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</w:tcPr>
        <w:p w:rsidR="00DB3B0B" w:rsidRPr="00080DD7" w:rsidRDefault="00DB3B0B" w:rsidP="00080DD7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MERGEFORMAT </w:instrText>
          </w:r>
          <w:r>
            <w:rPr>
              <w:w w:val="103"/>
            </w:rPr>
            <w:fldChar w:fldCharType="separate"/>
          </w:r>
          <w:r w:rsidR="009A666C">
            <w:rPr>
              <w:w w:val="103"/>
            </w:rPr>
            <w:t>12</w:t>
          </w:r>
          <w:r>
            <w:rPr>
              <w:w w:val="103"/>
            </w:rPr>
            <w:fldChar w:fldCharType="end"/>
          </w:r>
        </w:p>
      </w:tc>
      <w:tc>
        <w:tcPr>
          <w:tcW w:w="5033" w:type="dxa"/>
          <w:shd w:val="clear" w:color="auto" w:fill="auto"/>
        </w:tcPr>
        <w:p w:rsidR="00DB3B0B" w:rsidRPr="00080DD7" w:rsidRDefault="00DB3B0B" w:rsidP="00080DD7">
          <w:pPr>
            <w:pStyle w:val="Footer"/>
            <w:rPr>
              <w:b w:val="0"/>
              <w:w w:val="103"/>
            </w:rPr>
          </w:pPr>
          <w:r>
            <w:rPr>
              <w:b w:val="0"/>
              <w:w w:val="103"/>
            </w:rPr>
            <w:fldChar w:fldCharType="begin"/>
          </w:r>
          <w:r>
            <w:rPr>
              <w:b w:val="0"/>
              <w:w w:val="103"/>
            </w:rPr>
            <w:instrText xml:space="preserve"> DOCVARIABLE "FooterJN" \* MERGEFORMAT </w:instrText>
          </w:r>
          <w:r>
            <w:rPr>
              <w:b w:val="0"/>
              <w:w w:val="103"/>
            </w:rPr>
            <w:fldChar w:fldCharType="separate"/>
          </w:r>
          <w:r>
            <w:rPr>
              <w:b w:val="0"/>
              <w:w w:val="103"/>
            </w:rPr>
            <w:t>07-40597</w:t>
          </w:r>
          <w:r>
            <w:rPr>
              <w:b w:val="0"/>
              <w:w w:val="103"/>
            </w:rPr>
            <w:fldChar w:fldCharType="end"/>
          </w:r>
        </w:p>
      </w:tc>
    </w:tr>
  </w:tbl>
  <w:p w:rsidR="00DB3B0B" w:rsidRPr="00080DD7" w:rsidRDefault="00DB3B0B" w:rsidP="00080D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DB3B0B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</w:tcPr>
        <w:p w:rsidR="00DB3B0B" w:rsidRPr="00080DD7" w:rsidRDefault="00DB3B0B" w:rsidP="00080DD7">
          <w:pPr>
            <w:pStyle w:val="Footer"/>
            <w:jc w:val="right"/>
            <w:rPr>
              <w:b w:val="0"/>
              <w:w w:val="103"/>
            </w:rPr>
          </w:pPr>
          <w:r>
            <w:rPr>
              <w:b w:val="0"/>
              <w:w w:val="103"/>
            </w:rPr>
            <w:fldChar w:fldCharType="begin"/>
          </w:r>
          <w:r>
            <w:rPr>
              <w:b w:val="0"/>
              <w:w w:val="103"/>
            </w:rPr>
            <w:instrText xml:space="preserve"> DOCVARIABLE "FooterJN" \* MERGEFORMAT </w:instrText>
          </w:r>
          <w:r>
            <w:rPr>
              <w:b w:val="0"/>
              <w:w w:val="103"/>
            </w:rPr>
            <w:fldChar w:fldCharType="separate"/>
          </w:r>
          <w:r>
            <w:rPr>
              <w:b w:val="0"/>
              <w:w w:val="103"/>
            </w:rPr>
            <w:t>07-40597</w:t>
          </w:r>
          <w:r>
            <w:rPr>
              <w:b w:val="0"/>
              <w:w w:val="103"/>
            </w:rPr>
            <w:fldChar w:fldCharType="end"/>
          </w:r>
        </w:p>
      </w:tc>
      <w:tc>
        <w:tcPr>
          <w:tcW w:w="5033" w:type="dxa"/>
          <w:shd w:val="clear" w:color="auto" w:fill="auto"/>
        </w:tcPr>
        <w:p w:rsidR="00DB3B0B" w:rsidRPr="00080DD7" w:rsidRDefault="00DB3B0B" w:rsidP="00080DD7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11</w:t>
          </w:r>
          <w:r>
            <w:rPr>
              <w:w w:val="103"/>
            </w:rPr>
            <w:fldChar w:fldCharType="end"/>
          </w:r>
        </w:p>
      </w:tc>
    </w:tr>
  </w:tbl>
  <w:p w:rsidR="00DB3B0B" w:rsidRPr="00080DD7" w:rsidRDefault="00DB3B0B" w:rsidP="00080D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B0B" w:rsidRDefault="00DB3B0B">
    <w:pPr>
      <w:pStyle w:val="Footer"/>
    </w:pPr>
  </w:p>
  <w:p w:rsidR="00DB3B0B" w:rsidRDefault="00DB3B0B" w:rsidP="00080DD7">
    <w:pPr>
      <w:pStyle w:val="Footer"/>
      <w:jc w:val="right"/>
      <w:rPr>
        <w:rFonts w:cs="Times New Roman"/>
        <w:b w:val="0"/>
        <w:w w:val="103"/>
        <w:sz w:val="20"/>
      </w:rPr>
    </w:pPr>
    <w:r>
      <w:rPr>
        <w:rFonts w:cs="Times New Roman"/>
        <w:b w:val="0"/>
        <w:w w:val="103"/>
        <w:sz w:val="20"/>
      </w:rPr>
      <w:t xml:space="preserve">141207    241107    </w:t>
    </w:r>
    <w:r>
      <w:rPr>
        <w:rFonts w:cs="Times New Roman"/>
        <w:b w:val="0"/>
        <w:w w:val="103"/>
        <w:sz w:val="20"/>
      </w:rPr>
      <w:fldChar w:fldCharType="begin"/>
    </w:r>
    <w:r>
      <w:rPr>
        <w:rFonts w:cs="Times New Roman"/>
        <w:b w:val="0"/>
        <w:w w:val="103"/>
        <w:sz w:val="20"/>
      </w:rPr>
      <w:instrText xml:space="preserve"> DOCVARIABLE "jobn" \* MERGEFORMAT </w:instrText>
    </w:r>
    <w:r>
      <w:rPr>
        <w:rFonts w:cs="Times New Roman"/>
        <w:b w:val="0"/>
        <w:w w:val="103"/>
        <w:sz w:val="20"/>
      </w:rPr>
      <w:fldChar w:fldCharType="separate"/>
    </w:r>
    <w:r>
      <w:rPr>
        <w:rFonts w:cs="Times New Roman"/>
        <w:b w:val="0"/>
        <w:w w:val="103"/>
        <w:sz w:val="20"/>
      </w:rPr>
      <w:t>07-40597 (A)</w:t>
    </w:r>
    <w:r>
      <w:rPr>
        <w:rFonts w:cs="Times New Roman"/>
        <w:b w:val="0"/>
        <w:w w:val="103"/>
        <w:sz w:val="20"/>
      </w:rPr>
      <w:fldChar w:fldCharType="end"/>
    </w:r>
  </w:p>
  <w:p w:rsidR="00DB3B0B" w:rsidRPr="00080DD7" w:rsidRDefault="00DB3B0B" w:rsidP="00080DD7">
    <w:pPr>
      <w:pStyle w:val="Footer"/>
      <w:spacing w:before="80"/>
      <w:jc w:val="right"/>
      <w:rPr>
        <w:rFonts w:ascii="Barcode 3 of 9 by request" w:hAnsi="Barcode 3 of 9 by request" w:cs="Times New Roman"/>
        <w:b w:val="0"/>
        <w:sz w:val="24"/>
      </w:rPr>
    </w:pPr>
    <w:r>
      <w:rPr>
        <w:rFonts w:ascii="Barcode 3 of 9 by request" w:hAnsi="Barcode 3 of 9 by request" w:cs="Times New Roman"/>
        <w:b w:val="0"/>
        <w:sz w:val="24"/>
      </w:rPr>
      <w:fldChar w:fldCharType="begin"/>
    </w:r>
    <w:r>
      <w:rPr>
        <w:rFonts w:ascii="Barcode 3 of 9 by request" w:hAnsi="Barcode 3 of 9 by request" w:cs="Times New Roman"/>
        <w:b w:val="0"/>
        <w:sz w:val="24"/>
      </w:rPr>
      <w:instrText xml:space="preserve"> DOCVARIABLE "Barcode" \* MERGEFORMAT </w:instrText>
    </w:r>
    <w:r>
      <w:rPr>
        <w:rFonts w:ascii="Barcode 3 of 9 by request" w:hAnsi="Barcode 3 of 9 by request" w:cs="Times New Roman"/>
        <w:b w:val="0"/>
        <w:sz w:val="24"/>
      </w:rPr>
      <w:fldChar w:fldCharType="separate"/>
    </w:r>
    <w:r>
      <w:rPr>
        <w:rFonts w:ascii="Barcode 3 of 9 by request" w:hAnsi="Barcode 3 of 9 by request" w:cs="Times New Roman"/>
        <w:b w:val="0"/>
        <w:sz w:val="24"/>
      </w:rPr>
      <w:t>*0740597*</w:t>
    </w:r>
    <w:r>
      <w:rPr>
        <w:rFonts w:ascii="Barcode 3 of 9 by request" w:hAnsi="Barcode 3 of 9 by request" w:cs="Times New Roman"/>
        <w:b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B0B" w:rsidRDefault="00DB3B0B">
      <w:r>
        <w:separator/>
      </w:r>
    </w:p>
  </w:footnote>
  <w:footnote w:type="continuationSeparator" w:id="0">
    <w:p w:rsidR="00DB3B0B" w:rsidRDefault="00DB3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02"/>
      <w:gridCol w:w="4948"/>
    </w:tblGrid>
    <w:tr w:rsidR="00DB3B0B">
      <w:tblPrEx>
        <w:tblCellMar>
          <w:top w:w="0" w:type="dxa"/>
          <w:bottom w:w="0" w:type="dxa"/>
        </w:tblCellMar>
      </w:tblPrEx>
      <w:trPr>
        <w:trHeight w:hRule="exact" w:val="864"/>
        <w:jc w:val="center"/>
      </w:trPr>
      <w:tc>
        <w:tcPr>
          <w:tcW w:w="5033" w:type="dxa"/>
          <w:shd w:val="clear" w:color="auto" w:fill="auto"/>
          <w:vAlign w:val="bottom"/>
        </w:tcPr>
        <w:p w:rsidR="00DB3B0B" w:rsidRDefault="00DB3B0B" w:rsidP="00080DD7">
          <w:pPr>
            <w:pStyle w:val="Header"/>
            <w:bidi/>
            <w:jc w:val="right"/>
          </w:pPr>
        </w:p>
      </w:tc>
      <w:tc>
        <w:tcPr>
          <w:tcW w:w="5033" w:type="dxa"/>
          <w:shd w:val="clear" w:color="auto" w:fill="auto"/>
          <w:vAlign w:val="bottom"/>
        </w:tcPr>
        <w:p w:rsidR="00DB3B0B" w:rsidRPr="00080DD7" w:rsidRDefault="00DB3B0B" w:rsidP="00080DD7">
          <w:pPr>
            <w:pStyle w:val="Header"/>
            <w:spacing w:after="80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DOCVARIABLE  sss1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CEDAW/C/UK/6/Add.1</w:t>
          </w:r>
          <w:r>
            <w:rPr>
              <w:w w:val="103"/>
            </w:rPr>
            <w:fldChar w:fldCharType="end"/>
          </w:r>
        </w:p>
      </w:tc>
    </w:tr>
  </w:tbl>
  <w:p w:rsidR="00DB3B0B" w:rsidRPr="00080DD7" w:rsidRDefault="00DB3B0B" w:rsidP="00080D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48"/>
      <w:gridCol w:w="4902"/>
    </w:tblGrid>
    <w:tr w:rsidR="00DB3B0B">
      <w:tblPrEx>
        <w:tblCellMar>
          <w:top w:w="0" w:type="dxa"/>
          <w:bottom w:w="0" w:type="dxa"/>
        </w:tblCellMar>
      </w:tblPrEx>
      <w:trPr>
        <w:trHeight w:hRule="exact" w:val="864"/>
        <w:jc w:val="center"/>
      </w:trPr>
      <w:tc>
        <w:tcPr>
          <w:tcW w:w="5033" w:type="dxa"/>
          <w:shd w:val="clear" w:color="auto" w:fill="auto"/>
          <w:vAlign w:val="bottom"/>
        </w:tcPr>
        <w:p w:rsidR="00DB3B0B" w:rsidRPr="00080DD7" w:rsidRDefault="00DB3B0B" w:rsidP="00080DD7">
          <w:pPr>
            <w:pStyle w:val="Header"/>
            <w:spacing w:after="80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DOCVARIABLE  sss1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CEDAW/C/UK/6/Add.1</w:t>
          </w:r>
          <w:r>
            <w:rPr>
              <w:w w:val="103"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DB3B0B" w:rsidRDefault="00DB3B0B" w:rsidP="00080DD7">
          <w:pPr>
            <w:pStyle w:val="Header"/>
          </w:pPr>
        </w:p>
      </w:tc>
    </w:tr>
  </w:tbl>
  <w:p w:rsidR="00DB3B0B" w:rsidRPr="00080DD7" w:rsidRDefault="00DB3B0B" w:rsidP="00080D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985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82"/>
      <w:gridCol w:w="1786"/>
      <w:gridCol w:w="245"/>
      <w:gridCol w:w="3196"/>
      <w:gridCol w:w="245"/>
      <w:gridCol w:w="3082"/>
      <w:gridCol w:w="18"/>
    </w:tblGrid>
    <w:tr w:rsidR="00DB3B0B">
      <w:tblPrEx>
        <w:tblCellMar>
          <w:top w:w="0" w:type="dxa"/>
          <w:bottom w:w="0" w:type="dxa"/>
        </w:tblCellMar>
      </w:tblPrEx>
      <w:trPr>
        <w:gridAfter w:val="1"/>
        <w:wAfter w:w="18" w:type="dxa"/>
        <w:trHeight w:hRule="exact" w:val="864"/>
      </w:trPr>
      <w:tc>
        <w:tcPr>
          <w:tcW w:w="1282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DB3B0B" w:rsidRDefault="00DB3B0B" w:rsidP="00080DD7">
          <w:pPr>
            <w:pStyle w:val="Header"/>
            <w:spacing w:after="120"/>
          </w:pPr>
        </w:p>
      </w:tc>
      <w:tc>
        <w:tcPr>
          <w:tcW w:w="1786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DB3B0B" w:rsidRPr="00080DD7" w:rsidRDefault="00DB3B0B" w:rsidP="00080DD7">
          <w:pPr>
            <w:pStyle w:val="HCh"/>
            <w:spacing w:after="80"/>
            <w:ind w:left="14"/>
            <w:jc w:val="left"/>
            <w:rPr>
              <w:bCs w:val="0"/>
              <w:spacing w:val="2"/>
              <w:w w:val="96"/>
            </w:rPr>
          </w:pPr>
          <w:r>
            <w:rPr>
              <w:bCs w:val="0"/>
              <w:spacing w:val="2"/>
              <w:w w:val="96"/>
              <w:rtl/>
            </w:rPr>
            <w:t>الأمــم المتحـدة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DB3B0B" w:rsidRDefault="00DB3B0B" w:rsidP="00080DD7">
          <w:pPr>
            <w:pStyle w:val="Header"/>
            <w:spacing w:after="120"/>
          </w:pPr>
        </w:p>
      </w:tc>
      <w:tc>
        <w:tcPr>
          <w:tcW w:w="652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DB3B0B" w:rsidRPr="00E1551A" w:rsidRDefault="00DB3B0B" w:rsidP="00E1551A">
          <w:pPr>
            <w:spacing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CEDAW</w:t>
          </w:r>
          <w:r>
            <w:rPr>
              <w:position w:val="-4"/>
            </w:rPr>
            <w:t>/C/UK/6/Add.1</w:t>
          </w:r>
        </w:p>
      </w:tc>
    </w:tr>
    <w:tr w:rsidR="00DB3B0B" w:rsidRPr="00080DD7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82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B3B0B" w:rsidRDefault="00DB3B0B" w:rsidP="00080DD7">
          <w:pPr>
            <w:pStyle w:val="Header"/>
            <w:spacing w:before="109"/>
            <w:jc w:val="right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>
                <v:imagedata r:id="rId1" o:title="_unlogo"/>
              </v:shape>
            </w:pict>
          </w:r>
        </w:p>
        <w:p w:rsidR="00DB3B0B" w:rsidRPr="00080DD7" w:rsidRDefault="00DB3B0B" w:rsidP="00080DD7">
          <w:pPr>
            <w:pStyle w:val="Header"/>
            <w:spacing w:before="109"/>
            <w:jc w:val="right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B3B0B" w:rsidRPr="00080DD7" w:rsidRDefault="00DB3B0B" w:rsidP="00080DD7">
          <w:pPr>
            <w:pStyle w:val="XLarge"/>
            <w:spacing w:before="109" w:line="520" w:lineRule="exact"/>
            <w:ind w:left="14" w:right="14"/>
            <w:jc w:val="left"/>
            <w:rPr>
              <w:szCs w:val="50"/>
            </w:rPr>
          </w:pPr>
          <w:r>
            <w:rPr>
              <w:szCs w:val="50"/>
              <w:rtl/>
            </w:rPr>
            <w:t>اتفاقية القضاء على جميـع</w:t>
          </w:r>
          <w:r>
            <w:rPr>
              <w:szCs w:val="50"/>
              <w:rtl/>
            </w:rPr>
            <w:br/>
            <w:t>أشكال التمييز ضد المرأة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B3B0B" w:rsidRPr="00080DD7" w:rsidRDefault="00DB3B0B" w:rsidP="00080DD7">
          <w:pPr>
            <w:pStyle w:val="Header"/>
            <w:spacing w:before="109"/>
          </w:pPr>
        </w:p>
      </w:tc>
      <w:tc>
        <w:tcPr>
          <w:tcW w:w="3100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B3B0B" w:rsidRDefault="00DB3B0B" w:rsidP="00080DD7">
          <w:pPr>
            <w:bidi w:val="0"/>
            <w:spacing w:before="240" w:line="240" w:lineRule="exact"/>
          </w:pPr>
          <w:r>
            <w:t>Distr.: General</w:t>
          </w:r>
        </w:p>
        <w:p w:rsidR="00DB3B0B" w:rsidRDefault="00DB3B0B" w:rsidP="00080DD7">
          <w:pPr>
            <w:bidi w:val="0"/>
            <w:spacing w:line="240" w:lineRule="exact"/>
            <w:jc w:val="left"/>
          </w:pPr>
          <w:smartTag w:uri="urn:schemas-microsoft-com:office:smarttags" w:element="date">
            <w:smartTagPr>
              <w:attr w:name="Month" w:val="6"/>
              <w:attr w:name="Day" w:val="14"/>
              <w:attr w:name="Year" w:val="2007"/>
            </w:smartTagPr>
            <w:r>
              <w:t>14 June 2007</w:t>
            </w:r>
          </w:smartTag>
        </w:p>
        <w:p w:rsidR="00DB3B0B" w:rsidRDefault="00DB3B0B" w:rsidP="00080DD7">
          <w:pPr>
            <w:bidi w:val="0"/>
            <w:spacing w:line="240" w:lineRule="exact"/>
            <w:jc w:val="left"/>
          </w:pPr>
          <w:r>
            <w:t>Arabic</w:t>
          </w:r>
        </w:p>
        <w:p w:rsidR="00DB3B0B" w:rsidRPr="00080DD7" w:rsidRDefault="00DB3B0B" w:rsidP="00080DD7">
          <w:pPr>
            <w:bidi w:val="0"/>
            <w:spacing w:line="240" w:lineRule="exact"/>
            <w:jc w:val="left"/>
          </w:pPr>
          <w:r>
            <w:t>Original: English</w:t>
          </w:r>
        </w:p>
      </w:tc>
    </w:tr>
  </w:tbl>
  <w:p w:rsidR="00DB3B0B" w:rsidRPr="00080DD7" w:rsidRDefault="00DB3B0B" w:rsidP="00080DD7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E5A86"/>
    <w:multiLevelType w:val="hybridMultilevel"/>
    <w:tmpl w:val="F18884F2"/>
    <w:lvl w:ilvl="0" w:tplc="05468DF2">
      <w:start w:val="23"/>
      <w:numFmt w:val="decimal"/>
      <w:lvlText w:val="%1-"/>
      <w:lvlJc w:val="left"/>
      <w:pPr>
        <w:tabs>
          <w:tab w:val="num" w:pos="1822"/>
        </w:tabs>
        <w:ind w:left="1822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7"/>
        </w:tabs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7"/>
        </w:tabs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7"/>
        </w:tabs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7"/>
        </w:tabs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7"/>
        </w:tabs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7"/>
        </w:tabs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7"/>
        </w:tabs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7"/>
        </w:tabs>
        <w:ind w:left="73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62"/>
  <w:autoHyphenation/>
  <w:evenAndOddHeaders/>
  <w:drawingGridHorizontalSpacing w:val="103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printColBlack/>
    <w:showBreaksInFrames/>
    <w:suppressBottomSpacing/>
    <w:suppressTopSpacing/>
    <w:suppressSpBfAfterPgBrk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arcode" w:val="*0740597*"/>
    <w:docVar w:name="CreationDt" w:val="24/11/2007 08:431 ص"/>
    <w:docVar w:name="DocCategory" w:val="Doc"/>
    <w:docVar w:name="DocType" w:val="Final"/>
    <w:docVar w:name="FooterJN" w:val="07-40597"/>
    <w:docVar w:name="Jobn" w:val="07-40597 (A)"/>
    <w:docVar w:name="jobnDT" w:val="07-40597 (A)   241107"/>
    <w:docVar w:name="jobnDTDT" w:val="07-40597 (A)   241107   241107"/>
    <w:docVar w:name="JobNo" w:val="0740597A"/>
    <w:docVar w:name="OandT" w:val=" "/>
    <w:docVar w:name="sss1" w:val="CEDAW/C/UK/6/Add.1"/>
    <w:docVar w:name="sss2" w:val="-"/>
    <w:docVar w:name="Symbol1" w:val="CEDAW/C/UK/6/Add.1"/>
    <w:docVar w:name="Symbol2" w:val="-"/>
  </w:docVars>
  <w:rsids>
    <w:rsidRoot w:val="001F2689"/>
    <w:rsid w:val="00005972"/>
    <w:rsid w:val="00032ED9"/>
    <w:rsid w:val="00042425"/>
    <w:rsid w:val="0006648F"/>
    <w:rsid w:val="00080DD7"/>
    <w:rsid w:val="00087310"/>
    <w:rsid w:val="0009679E"/>
    <w:rsid w:val="0009732C"/>
    <w:rsid w:val="000C4EED"/>
    <w:rsid w:val="000D2CEC"/>
    <w:rsid w:val="000E2EDC"/>
    <w:rsid w:val="00101EE8"/>
    <w:rsid w:val="00113349"/>
    <w:rsid w:val="001519A9"/>
    <w:rsid w:val="001737F8"/>
    <w:rsid w:val="00187870"/>
    <w:rsid w:val="001F2689"/>
    <w:rsid w:val="001F6786"/>
    <w:rsid w:val="002120C8"/>
    <w:rsid w:val="002416C5"/>
    <w:rsid w:val="002472A4"/>
    <w:rsid w:val="00266F59"/>
    <w:rsid w:val="00272B6C"/>
    <w:rsid w:val="0027623A"/>
    <w:rsid w:val="00290F2F"/>
    <w:rsid w:val="002937DA"/>
    <w:rsid w:val="002A09C6"/>
    <w:rsid w:val="002C2AF2"/>
    <w:rsid w:val="002C4E1B"/>
    <w:rsid w:val="00312162"/>
    <w:rsid w:val="00331B10"/>
    <w:rsid w:val="003501D5"/>
    <w:rsid w:val="00351F46"/>
    <w:rsid w:val="00371AC4"/>
    <w:rsid w:val="00383CA8"/>
    <w:rsid w:val="003A65ED"/>
    <w:rsid w:val="003D4612"/>
    <w:rsid w:val="003E3E96"/>
    <w:rsid w:val="003F4B8C"/>
    <w:rsid w:val="00401BDF"/>
    <w:rsid w:val="00411BBD"/>
    <w:rsid w:val="00415922"/>
    <w:rsid w:val="004233CD"/>
    <w:rsid w:val="00423BD7"/>
    <w:rsid w:val="00425B39"/>
    <w:rsid w:val="0042757D"/>
    <w:rsid w:val="00437C14"/>
    <w:rsid w:val="004527C9"/>
    <w:rsid w:val="00453069"/>
    <w:rsid w:val="00474607"/>
    <w:rsid w:val="00483F5B"/>
    <w:rsid w:val="00490874"/>
    <w:rsid w:val="00494EE2"/>
    <w:rsid w:val="00496E83"/>
    <w:rsid w:val="004A2886"/>
    <w:rsid w:val="004B14A0"/>
    <w:rsid w:val="004D1B0C"/>
    <w:rsid w:val="004F1402"/>
    <w:rsid w:val="0050659B"/>
    <w:rsid w:val="00524A2E"/>
    <w:rsid w:val="005279DE"/>
    <w:rsid w:val="00534772"/>
    <w:rsid w:val="00537FCD"/>
    <w:rsid w:val="00545F76"/>
    <w:rsid w:val="005545BB"/>
    <w:rsid w:val="00556882"/>
    <w:rsid w:val="00561E43"/>
    <w:rsid w:val="0057078E"/>
    <w:rsid w:val="005838F5"/>
    <w:rsid w:val="00591B45"/>
    <w:rsid w:val="005A0F73"/>
    <w:rsid w:val="005A2EA3"/>
    <w:rsid w:val="005C2ECE"/>
    <w:rsid w:val="00616E82"/>
    <w:rsid w:val="006218A3"/>
    <w:rsid w:val="006564CE"/>
    <w:rsid w:val="00663F64"/>
    <w:rsid w:val="00696B7A"/>
    <w:rsid w:val="006C38EE"/>
    <w:rsid w:val="0071531E"/>
    <w:rsid w:val="0071645B"/>
    <w:rsid w:val="00716E9D"/>
    <w:rsid w:val="00732BE7"/>
    <w:rsid w:val="00747B9E"/>
    <w:rsid w:val="007524BE"/>
    <w:rsid w:val="007525FA"/>
    <w:rsid w:val="00774FF0"/>
    <w:rsid w:val="0079046D"/>
    <w:rsid w:val="0079753A"/>
    <w:rsid w:val="007A6DD9"/>
    <w:rsid w:val="007D60E0"/>
    <w:rsid w:val="007D6B8D"/>
    <w:rsid w:val="007E32B9"/>
    <w:rsid w:val="0081284F"/>
    <w:rsid w:val="00814843"/>
    <w:rsid w:val="008170DE"/>
    <w:rsid w:val="00826B6B"/>
    <w:rsid w:val="00830E32"/>
    <w:rsid w:val="0084732B"/>
    <w:rsid w:val="00873A11"/>
    <w:rsid w:val="00873AF9"/>
    <w:rsid w:val="008D1C04"/>
    <w:rsid w:val="008F04A0"/>
    <w:rsid w:val="008F64A7"/>
    <w:rsid w:val="008F7FB5"/>
    <w:rsid w:val="0090012B"/>
    <w:rsid w:val="0090351F"/>
    <w:rsid w:val="00970BAD"/>
    <w:rsid w:val="009768D1"/>
    <w:rsid w:val="009829B7"/>
    <w:rsid w:val="009927C0"/>
    <w:rsid w:val="009961E6"/>
    <w:rsid w:val="009A666C"/>
    <w:rsid w:val="009B679C"/>
    <w:rsid w:val="009B6C65"/>
    <w:rsid w:val="009C0017"/>
    <w:rsid w:val="009C15F4"/>
    <w:rsid w:val="009D62A3"/>
    <w:rsid w:val="009E2A1F"/>
    <w:rsid w:val="00A37C4B"/>
    <w:rsid w:val="00A66F66"/>
    <w:rsid w:val="00A71AE5"/>
    <w:rsid w:val="00AA1E16"/>
    <w:rsid w:val="00AC002C"/>
    <w:rsid w:val="00AC6CDD"/>
    <w:rsid w:val="00AD38D0"/>
    <w:rsid w:val="00AE108C"/>
    <w:rsid w:val="00AE7E6B"/>
    <w:rsid w:val="00AF1A53"/>
    <w:rsid w:val="00AF7AC7"/>
    <w:rsid w:val="00B05ADC"/>
    <w:rsid w:val="00B272BE"/>
    <w:rsid w:val="00B35E53"/>
    <w:rsid w:val="00B42AAA"/>
    <w:rsid w:val="00B9542C"/>
    <w:rsid w:val="00B95560"/>
    <w:rsid w:val="00BA7FAB"/>
    <w:rsid w:val="00BC2F4C"/>
    <w:rsid w:val="00BC4A05"/>
    <w:rsid w:val="00BF0B15"/>
    <w:rsid w:val="00C12CBB"/>
    <w:rsid w:val="00C25A2D"/>
    <w:rsid w:val="00C25AD6"/>
    <w:rsid w:val="00C260F8"/>
    <w:rsid w:val="00C43FBE"/>
    <w:rsid w:val="00C449C6"/>
    <w:rsid w:val="00C478BD"/>
    <w:rsid w:val="00C564B0"/>
    <w:rsid w:val="00C6283F"/>
    <w:rsid w:val="00C814A5"/>
    <w:rsid w:val="00C96573"/>
    <w:rsid w:val="00CD0BB8"/>
    <w:rsid w:val="00CD3849"/>
    <w:rsid w:val="00CF7384"/>
    <w:rsid w:val="00D2343D"/>
    <w:rsid w:val="00D30EAE"/>
    <w:rsid w:val="00D318F1"/>
    <w:rsid w:val="00D37E8A"/>
    <w:rsid w:val="00D40B0E"/>
    <w:rsid w:val="00DA66B7"/>
    <w:rsid w:val="00DB0865"/>
    <w:rsid w:val="00DB3B0B"/>
    <w:rsid w:val="00DE5433"/>
    <w:rsid w:val="00DE68A7"/>
    <w:rsid w:val="00DF5F38"/>
    <w:rsid w:val="00E1551A"/>
    <w:rsid w:val="00E23336"/>
    <w:rsid w:val="00E31661"/>
    <w:rsid w:val="00E32B52"/>
    <w:rsid w:val="00E47EB8"/>
    <w:rsid w:val="00E750E1"/>
    <w:rsid w:val="00E9114A"/>
    <w:rsid w:val="00EA489C"/>
    <w:rsid w:val="00EB0CA7"/>
    <w:rsid w:val="00EB4992"/>
    <w:rsid w:val="00EF2E52"/>
    <w:rsid w:val="00F24CFE"/>
    <w:rsid w:val="00F32E4A"/>
    <w:rsid w:val="00F36D8C"/>
    <w:rsid w:val="00F74C99"/>
    <w:rsid w:val="00F93545"/>
    <w:rsid w:val="00F96FBA"/>
    <w:rsid w:val="00FB4E06"/>
    <w:rsid w:val="00FC3483"/>
    <w:rsid w:val="00FC4904"/>
    <w:rsid w:val="00FC4D68"/>
    <w:rsid w:val="00FD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4992"/>
    <w:pPr>
      <w:bidi/>
      <w:spacing w:line="400" w:lineRule="exact"/>
      <w:jc w:val="lowKashida"/>
    </w:pPr>
    <w:rPr>
      <w:w w:val="103"/>
      <w:kern w:val="14"/>
      <w:szCs w:val="30"/>
      <w:lang w:val="en-US" w:eastAsia="en-US"/>
    </w:rPr>
  </w:style>
  <w:style w:type="paragraph" w:styleId="Heading1">
    <w:name w:val="heading 1"/>
    <w:basedOn w:val="Normal"/>
    <w:next w:val="Normal"/>
    <w:qFormat/>
    <w:rsid w:val="00EB4992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EB4992"/>
    <w:pPr>
      <w:keepNext/>
      <w:outlineLvl w:val="1"/>
    </w:pPr>
    <w:rPr>
      <w:sz w:val="32"/>
    </w:rPr>
  </w:style>
  <w:style w:type="character" w:default="1" w:styleId="DefaultParagraphFont">
    <w:name w:val="Default Paragraph Font"/>
    <w:semiHidden/>
    <w:rsid w:val="00EB4992"/>
  </w:style>
  <w:style w:type="table" w:default="1" w:styleId="TableNormal">
    <w:name w:val="Normal Table"/>
    <w:semiHidden/>
    <w:rsid w:val="00EB499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B4992"/>
  </w:style>
  <w:style w:type="paragraph" w:customStyle="1" w:styleId="H1">
    <w:name w:val="_ H_1"/>
    <w:basedOn w:val="Normal"/>
    <w:next w:val="SingleTxt"/>
    <w:rsid w:val="00EB4992"/>
    <w:pPr>
      <w:keepNext/>
      <w:keepLines/>
      <w:suppressAutoHyphens/>
      <w:outlineLvl w:val="0"/>
    </w:pPr>
    <w:rPr>
      <w:b/>
      <w:bCs/>
      <w:sz w:val="24"/>
      <w:szCs w:val="34"/>
    </w:rPr>
  </w:style>
  <w:style w:type="paragraph" w:customStyle="1" w:styleId="SingleTxt">
    <w:name w:val="__Single Txt"/>
    <w:basedOn w:val="Normal"/>
    <w:rsid w:val="00EB4992"/>
    <w:pPr>
      <w:tabs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7" w:right="1267"/>
    </w:pPr>
  </w:style>
  <w:style w:type="paragraph" w:customStyle="1" w:styleId="HCh">
    <w:name w:val="_ H _Ch"/>
    <w:basedOn w:val="H1"/>
    <w:next w:val="SingleTxt"/>
    <w:rsid w:val="00EB4992"/>
    <w:pPr>
      <w:spacing w:line="450" w:lineRule="exact"/>
    </w:pPr>
    <w:rPr>
      <w:spacing w:val="-2"/>
      <w:sz w:val="28"/>
      <w:szCs w:val="38"/>
    </w:rPr>
  </w:style>
  <w:style w:type="paragraph" w:customStyle="1" w:styleId="HM">
    <w:name w:val="_ H __M"/>
    <w:basedOn w:val="HCh"/>
    <w:next w:val="Normal"/>
    <w:rsid w:val="00EB4992"/>
    <w:pPr>
      <w:spacing w:line="540" w:lineRule="exact"/>
    </w:pPr>
    <w:rPr>
      <w:spacing w:val="-3"/>
      <w:w w:val="99"/>
      <w:sz w:val="34"/>
      <w:szCs w:val="51"/>
    </w:rPr>
  </w:style>
  <w:style w:type="paragraph" w:customStyle="1" w:styleId="H23">
    <w:name w:val="_ H_2/3"/>
    <w:basedOn w:val="H1"/>
    <w:next w:val="SingleTxt"/>
    <w:rsid w:val="00EB4992"/>
    <w:pPr>
      <w:jc w:val="both"/>
      <w:outlineLvl w:val="1"/>
    </w:pPr>
    <w:rPr>
      <w:spacing w:val="2"/>
      <w:sz w:val="20"/>
      <w:szCs w:val="30"/>
    </w:rPr>
  </w:style>
  <w:style w:type="paragraph" w:customStyle="1" w:styleId="H4">
    <w:name w:val="_ H_4"/>
    <w:basedOn w:val="Normal"/>
    <w:next w:val="Normal"/>
    <w:rsid w:val="00EB4992"/>
    <w:pPr>
      <w:keepNext/>
      <w:keepLines/>
      <w:suppressAutoHyphens/>
      <w:spacing w:line="360" w:lineRule="exact"/>
      <w:outlineLvl w:val="3"/>
    </w:pPr>
    <w:rPr>
      <w:i/>
      <w:iCs/>
      <w:spacing w:val="3"/>
    </w:rPr>
  </w:style>
  <w:style w:type="paragraph" w:customStyle="1" w:styleId="H56">
    <w:name w:val="_ H_5/6"/>
    <w:basedOn w:val="Normal"/>
    <w:next w:val="Normal"/>
    <w:rsid w:val="00EB4992"/>
    <w:pPr>
      <w:keepNext/>
      <w:keepLines/>
      <w:suppressAutoHyphens/>
      <w:spacing w:line="360" w:lineRule="exact"/>
      <w:outlineLvl w:val="4"/>
    </w:pPr>
  </w:style>
  <w:style w:type="paragraph" w:customStyle="1" w:styleId="DualTxt">
    <w:name w:val="__Dual Txt"/>
    <w:basedOn w:val="Normal"/>
    <w:rsid w:val="00EB4992"/>
    <w:pPr>
      <w:tabs>
        <w:tab w:val="left" w:pos="662"/>
        <w:tab w:val="left" w:pos="1325"/>
        <w:tab w:val="left" w:pos="1987"/>
        <w:tab w:val="left" w:pos="2650"/>
        <w:tab w:val="left" w:pos="3312"/>
        <w:tab w:val="left" w:pos="3974"/>
        <w:tab w:val="left" w:pos="4637"/>
      </w:tabs>
      <w:spacing w:after="120"/>
    </w:pPr>
  </w:style>
  <w:style w:type="character" w:styleId="CommentReference">
    <w:name w:val="annotation reference"/>
    <w:semiHidden/>
    <w:rsid w:val="00EB4992"/>
    <w:rPr>
      <w:sz w:val="6"/>
      <w:szCs w:val="9"/>
    </w:rPr>
  </w:style>
  <w:style w:type="paragraph" w:styleId="FootnoteText">
    <w:name w:val="footnote text"/>
    <w:basedOn w:val="Normal"/>
    <w:semiHidden/>
    <w:rsid w:val="00EB4992"/>
    <w:pPr>
      <w:tabs>
        <w:tab w:val="right" w:pos="418"/>
      </w:tabs>
      <w:spacing w:line="300" w:lineRule="exact"/>
      <w:ind w:left="662" w:right="662" w:hanging="662"/>
    </w:pPr>
    <w:rPr>
      <w:w w:val="100"/>
      <w:sz w:val="17"/>
      <w:szCs w:val="26"/>
    </w:rPr>
  </w:style>
  <w:style w:type="paragraph" w:styleId="EndnoteText">
    <w:name w:val="endnote text"/>
    <w:basedOn w:val="FootnoteText"/>
    <w:semiHidden/>
    <w:rsid w:val="00EB4992"/>
    <w:pPr>
      <w:tabs>
        <w:tab w:val="clear" w:pos="418"/>
        <w:tab w:val="right" w:pos="1195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7" w:right="1267" w:hanging="432"/>
    </w:pPr>
  </w:style>
  <w:style w:type="paragraph" w:styleId="Footer">
    <w:name w:val="footer"/>
    <w:rsid w:val="00EB4992"/>
    <w:pPr>
      <w:tabs>
        <w:tab w:val="center" w:pos="4320"/>
        <w:tab w:val="right" w:pos="8640"/>
      </w:tabs>
      <w:spacing w:line="210" w:lineRule="exact"/>
    </w:pPr>
    <w:rPr>
      <w:b/>
      <w:bCs/>
      <w:noProof/>
      <w:sz w:val="17"/>
      <w:szCs w:val="25"/>
      <w:lang w:val="en-US" w:eastAsia="en-US"/>
    </w:rPr>
  </w:style>
  <w:style w:type="character" w:styleId="FootnoteReference">
    <w:name w:val="footnote reference"/>
    <w:semiHidden/>
    <w:rsid w:val="00EB4992"/>
    <w:rPr>
      <w:rFonts w:ascii="Times New Roman" w:hAnsi="Times New Roman" w:cs="Traditional Arabic"/>
      <w:spacing w:val="-5"/>
      <w:w w:val="100"/>
      <w:position w:val="0"/>
      <w:sz w:val="17"/>
      <w:szCs w:val="26"/>
      <w:vertAlign w:val="superscript"/>
      <w:lang w:val="en-US" w:bidi="ar-SA"/>
    </w:rPr>
  </w:style>
  <w:style w:type="paragraph" w:styleId="Header">
    <w:name w:val="header"/>
    <w:rsid w:val="00EB4992"/>
    <w:pPr>
      <w:tabs>
        <w:tab w:val="center" w:pos="4320"/>
        <w:tab w:val="right" w:pos="8640"/>
      </w:tabs>
    </w:pPr>
    <w:rPr>
      <w:b/>
      <w:bCs/>
      <w:noProof/>
      <w:w w:val="105"/>
      <w:sz w:val="17"/>
      <w:szCs w:val="25"/>
      <w:lang w:val="en-US" w:eastAsia="en-US"/>
    </w:rPr>
  </w:style>
  <w:style w:type="character" w:styleId="LineNumber">
    <w:name w:val="line number"/>
    <w:rsid w:val="00EB4992"/>
    <w:rPr>
      <w:sz w:val="14"/>
      <w:szCs w:val="16"/>
    </w:rPr>
  </w:style>
  <w:style w:type="paragraph" w:customStyle="1" w:styleId="Small">
    <w:name w:val="Small"/>
    <w:basedOn w:val="Normal"/>
    <w:next w:val="Normal"/>
    <w:rsid w:val="00EB4992"/>
    <w:pPr>
      <w:tabs>
        <w:tab w:val="right" w:leader="dot" w:pos="360"/>
      </w:tabs>
      <w:spacing w:line="310" w:lineRule="exact"/>
      <w:jc w:val="right"/>
    </w:pPr>
    <w:rPr>
      <w:spacing w:val="5"/>
      <w:w w:val="104"/>
      <w:sz w:val="17"/>
      <w:szCs w:val="25"/>
    </w:rPr>
  </w:style>
  <w:style w:type="paragraph" w:customStyle="1" w:styleId="SmallX">
    <w:name w:val="SmallX"/>
    <w:basedOn w:val="Small"/>
    <w:next w:val="Normal"/>
    <w:rsid w:val="00EB4992"/>
    <w:pPr>
      <w:spacing w:line="240" w:lineRule="exact"/>
    </w:pPr>
    <w:rPr>
      <w:spacing w:val="6"/>
      <w:w w:val="106"/>
      <w:sz w:val="14"/>
      <w:szCs w:val="21"/>
    </w:rPr>
  </w:style>
  <w:style w:type="paragraph" w:customStyle="1" w:styleId="XLarge">
    <w:name w:val="XLarge"/>
    <w:basedOn w:val="HM"/>
    <w:rsid w:val="00EB4992"/>
    <w:pPr>
      <w:tabs>
        <w:tab w:val="right" w:leader="dot" w:pos="360"/>
      </w:tabs>
      <w:spacing w:line="580" w:lineRule="exact"/>
      <w:jc w:val="right"/>
    </w:pPr>
    <w:rPr>
      <w:spacing w:val="-4"/>
      <w:w w:val="98"/>
      <w:sz w:val="40"/>
      <w:szCs w:val="60"/>
    </w:rPr>
  </w:style>
  <w:style w:type="paragraph" w:customStyle="1" w:styleId="XXLarge">
    <w:name w:val="XXLarge"/>
    <w:basedOn w:val="XLarge"/>
    <w:next w:val="Normal"/>
    <w:rsid w:val="00EB4992"/>
    <w:pPr>
      <w:spacing w:line="820" w:lineRule="exact"/>
    </w:pPr>
    <w:rPr>
      <w:spacing w:val="-8"/>
      <w:w w:val="96"/>
      <w:sz w:val="57"/>
      <w:szCs w:val="86"/>
    </w:rPr>
  </w:style>
  <w:style w:type="paragraph" w:customStyle="1" w:styleId="JDualTxt">
    <w:name w:val="J__Dual Txt"/>
    <w:basedOn w:val="Normal"/>
    <w:rsid w:val="00EB4992"/>
    <w:pPr>
      <w:tabs>
        <w:tab w:val="left" w:pos="475"/>
        <w:tab w:val="left" w:pos="950"/>
        <w:tab w:val="left" w:pos="1426"/>
        <w:tab w:val="left" w:pos="1901"/>
        <w:tab w:val="center" w:pos="2563"/>
        <w:tab w:val="right" w:pos="5040"/>
      </w:tabs>
      <w:spacing w:after="80" w:line="300" w:lineRule="exact"/>
    </w:pPr>
    <w:rPr>
      <w:sz w:val="17"/>
      <w:szCs w:val="26"/>
    </w:rPr>
  </w:style>
  <w:style w:type="paragraph" w:customStyle="1" w:styleId="JSingleTxt">
    <w:name w:val="J__Single Txt"/>
    <w:basedOn w:val="Normal"/>
    <w:link w:val="JSingleTxtChar"/>
    <w:rsid w:val="00EB4992"/>
    <w:pPr>
      <w:tabs>
        <w:tab w:val="left" w:pos="1843"/>
        <w:tab w:val="left" w:pos="2419"/>
        <w:tab w:val="left" w:pos="2995"/>
        <w:tab w:val="left" w:pos="3571"/>
        <w:tab w:val="left" w:pos="4147"/>
        <w:tab w:val="left" w:pos="4723"/>
        <w:tab w:val="center" w:pos="5486"/>
        <w:tab w:val="right" w:pos="9547"/>
      </w:tabs>
      <w:spacing w:after="80" w:line="300" w:lineRule="exact"/>
      <w:ind w:left="1267" w:right="1267"/>
    </w:pPr>
    <w:rPr>
      <w:sz w:val="17"/>
      <w:szCs w:val="26"/>
    </w:rPr>
  </w:style>
  <w:style w:type="character" w:customStyle="1" w:styleId="JSingleTxtChar">
    <w:name w:val="J__Single Txt Char"/>
    <w:link w:val="JSingleTxt"/>
    <w:rsid w:val="00732BE7"/>
    <w:rPr>
      <w:rFonts w:cs="Traditional Arabic"/>
      <w:w w:val="103"/>
      <w:kern w:val="14"/>
      <w:sz w:val="17"/>
      <w:szCs w:val="26"/>
      <w:lang w:val="en-US" w:eastAsia="en-US" w:bidi="ar-SA"/>
    </w:rPr>
  </w:style>
  <w:style w:type="paragraph" w:customStyle="1" w:styleId="JCH">
    <w:name w:val="J_C_H"/>
    <w:basedOn w:val="JSingleTxt"/>
    <w:rsid w:val="00EB4992"/>
    <w:pPr>
      <w:tabs>
        <w:tab w:val="clear" w:pos="4147"/>
        <w:tab w:val="clear" w:pos="4723"/>
        <w:tab w:val="clear" w:pos="5486"/>
        <w:tab w:val="center" w:pos="5400"/>
      </w:tabs>
      <w:spacing w:after="120" w:line="440" w:lineRule="exact"/>
      <w:ind w:left="0" w:right="0"/>
      <w:jc w:val="center"/>
    </w:pPr>
    <w:rPr>
      <w:b/>
      <w:bCs/>
      <w:sz w:val="25"/>
      <w:szCs w:val="38"/>
    </w:rPr>
  </w:style>
  <w:style w:type="paragraph" w:customStyle="1" w:styleId="JH1">
    <w:name w:val="J_H_1"/>
    <w:basedOn w:val="JCH"/>
    <w:rsid w:val="00EB4992"/>
    <w:pPr>
      <w:spacing w:line="420" w:lineRule="exact"/>
    </w:pPr>
    <w:rPr>
      <w:sz w:val="23"/>
      <w:szCs w:val="34"/>
    </w:rPr>
  </w:style>
  <w:style w:type="paragraph" w:customStyle="1" w:styleId="JH2">
    <w:name w:val="J_H_2"/>
    <w:basedOn w:val="JH1"/>
    <w:rsid w:val="00EB4992"/>
    <w:pPr>
      <w:spacing w:line="400" w:lineRule="exact"/>
    </w:pPr>
    <w:rPr>
      <w:sz w:val="20"/>
      <w:szCs w:val="30"/>
    </w:rPr>
  </w:style>
  <w:style w:type="paragraph" w:styleId="BalloonText">
    <w:name w:val="Balloon Text"/>
    <w:basedOn w:val="Normal"/>
    <w:semiHidden/>
    <w:rsid w:val="00EB4992"/>
    <w:rPr>
      <w:rFonts w:ascii="Tahoma" w:hAnsi="Tahoma" w:cs="Tahoma"/>
      <w:sz w:val="16"/>
      <w:szCs w:val="16"/>
    </w:rPr>
  </w:style>
  <w:style w:type="paragraph" w:customStyle="1" w:styleId="JSmall">
    <w:name w:val="J_Small"/>
    <w:basedOn w:val="JSingleTxt"/>
    <w:next w:val="JSingleTxt"/>
    <w:rsid w:val="00EF2E52"/>
    <w:pPr>
      <w:tabs>
        <w:tab w:val="clear" w:pos="1843"/>
        <w:tab w:val="clear" w:pos="2419"/>
        <w:tab w:val="clear" w:pos="2995"/>
        <w:tab w:val="clear" w:pos="3571"/>
        <w:tab w:val="clear" w:pos="4147"/>
        <w:tab w:val="clear" w:pos="4723"/>
        <w:tab w:val="clear" w:pos="5486"/>
        <w:tab w:val="clear" w:pos="9547"/>
      </w:tabs>
      <w:spacing w:after="120"/>
      <w:ind w:left="2563" w:right="1584"/>
    </w:pPr>
  </w:style>
  <w:style w:type="paragraph" w:styleId="CommentText">
    <w:name w:val="annotation text"/>
    <w:basedOn w:val="Normal"/>
    <w:semiHidden/>
    <w:rsid w:val="00080DD7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080DD7"/>
    <w:rPr>
      <w:b/>
      <w:bCs/>
    </w:rPr>
  </w:style>
  <w:style w:type="table" w:styleId="TableGrid">
    <w:name w:val="Table Grid"/>
    <w:basedOn w:val="TableNormal"/>
    <w:rsid w:val="00732BE7"/>
    <w:pPr>
      <w:bidi/>
      <w:spacing w:line="400" w:lineRule="exac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32BE7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6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gov.im/dhss/security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2188</Words>
  <Characters>12476</Characters>
  <Application>Microsoft Office Word</Application>
  <DocSecurity>4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Normal.dot</vt:lpstr>
    </vt:vector>
  </TitlesOfParts>
  <Company>UN</Company>
  <LinksUpToDate>false</LinksUpToDate>
  <CharactersWithSpaces>14635</CharactersWithSpaces>
  <SharedDoc>false</SharedDoc>
  <HLinks>
    <vt:vector size="6" baseType="variant">
      <vt:variant>
        <vt:i4>6160452</vt:i4>
      </vt:variant>
      <vt:variant>
        <vt:i4>0</vt:i4>
      </vt:variant>
      <vt:variant>
        <vt:i4>0</vt:i4>
      </vt:variant>
      <vt:variant>
        <vt:i4>5</vt:i4>
      </vt:variant>
      <vt:variant>
        <vt:lpwstr>http://www.gov.im/dhss/security/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subject/>
  <dc:creator>Owner</dc:creator>
  <cp:keywords/>
  <dc:description/>
  <cp:lastModifiedBy>atpu.frontdesk3</cp:lastModifiedBy>
  <cp:revision>7</cp:revision>
  <cp:lastPrinted>2007-12-14T10:29:00Z</cp:lastPrinted>
  <dcterms:created xsi:type="dcterms:W3CDTF">2007-12-14T10:28:00Z</dcterms:created>
  <dcterms:modified xsi:type="dcterms:W3CDTF">2007-12-14T10:35:00Z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2">
    <vt:lpwstr/>
  </property>
  <property fmtid="{D5CDD505-2E9C-101B-9397-08002B2CF9AE}" pid="3" name="Translator">
    <vt:lpwstr/>
  </property>
  <property fmtid="{D5CDD505-2E9C-101B-9397-08002B2CF9AE}" pid="4" name="Operator">
    <vt:lpwstr/>
  </property>
  <property fmtid="{D5CDD505-2E9C-101B-9397-08002B2CF9AE}" pid="5" name="DraftPages">
    <vt:lpwstr> </vt:lpwstr>
  </property>
  <property fmtid="{D5CDD505-2E9C-101B-9397-08002B2CF9AE}" pid="6" name="Comment">
    <vt:lpwstr/>
  </property>
  <property fmtid="{D5CDD505-2E9C-101B-9397-08002B2CF9AE}" pid="7" name="JobNo">
    <vt:lpwstr>0740597A</vt:lpwstr>
  </property>
  <property fmtid="{D5CDD505-2E9C-101B-9397-08002B2CF9AE}" pid="8" name="Symbol1">
    <vt:lpwstr>CEDAW/C/UK/6/Add.1</vt:lpwstr>
  </property>
  <property fmtid="{D5CDD505-2E9C-101B-9397-08002B2CF9AE}" pid="9" name="sss1">
    <vt:lpwstr>CEDAW/C/UK/6/Add.1</vt:lpwstr>
  </property>
</Properties>
</file>