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C3D82B1" w14:textId="77777777" w:rsidTr="00462E81">
        <w:trPr>
          <w:trHeight w:hRule="exact" w:val="851"/>
        </w:trPr>
        <w:tc>
          <w:tcPr>
            <w:tcW w:w="1276" w:type="dxa"/>
            <w:tcBorders>
              <w:bottom w:val="single" w:sz="4" w:space="0" w:color="auto"/>
            </w:tcBorders>
          </w:tcPr>
          <w:p w14:paraId="551037CD" w14:textId="77777777" w:rsidR="002D5AAC" w:rsidRPr="003067C5" w:rsidRDefault="002D5AAC" w:rsidP="003968E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A3996E6"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E5EF72E" w14:textId="77777777" w:rsidR="002D5AAC" w:rsidRDefault="003968E0" w:rsidP="003968E0">
            <w:pPr>
              <w:jc w:val="right"/>
            </w:pPr>
            <w:r w:rsidRPr="003968E0">
              <w:rPr>
                <w:sz w:val="40"/>
              </w:rPr>
              <w:t>CAT</w:t>
            </w:r>
            <w:r>
              <w:t>/C/LUX/8</w:t>
            </w:r>
          </w:p>
        </w:tc>
      </w:tr>
      <w:tr w:rsidR="002D5AAC" w14:paraId="440029BB" w14:textId="77777777" w:rsidTr="00462E81">
        <w:trPr>
          <w:trHeight w:hRule="exact" w:val="2835"/>
        </w:trPr>
        <w:tc>
          <w:tcPr>
            <w:tcW w:w="1276" w:type="dxa"/>
            <w:tcBorders>
              <w:top w:val="single" w:sz="4" w:space="0" w:color="auto"/>
              <w:bottom w:val="single" w:sz="12" w:space="0" w:color="auto"/>
            </w:tcBorders>
          </w:tcPr>
          <w:p w14:paraId="3ECB981E" w14:textId="77777777" w:rsidR="002D5AAC" w:rsidRDefault="00FD6905" w:rsidP="00462E81">
            <w:pPr>
              <w:spacing w:before="120"/>
              <w:jc w:val="center"/>
            </w:pPr>
            <w:r>
              <w:rPr>
                <w:noProof/>
              </w:rPr>
              <w:drawing>
                <wp:inline distT="0" distB="0" distL="0" distR="0" wp14:anchorId="1F3E7C7A" wp14:editId="3B3A1F4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978C3E"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7EBFC18" w14:textId="77777777" w:rsidR="002D5AAC" w:rsidRDefault="003968E0" w:rsidP="00462E81">
            <w:pPr>
              <w:spacing w:before="240"/>
            </w:pPr>
            <w:proofErr w:type="spellStart"/>
            <w:r>
              <w:t>Distr</w:t>
            </w:r>
            <w:proofErr w:type="spellEnd"/>
            <w:r>
              <w:t>. general</w:t>
            </w:r>
          </w:p>
          <w:p w14:paraId="0332E8D5" w14:textId="77777777" w:rsidR="003968E0" w:rsidRDefault="003968E0" w:rsidP="003968E0">
            <w:pPr>
              <w:spacing w:line="240" w:lineRule="exact"/>
            </w:pPr>
            <w:r>
              <w:t>16 de marzo de 2020</w:t>
            </w:r>
          </w:p>
          <w:p w14:paraId="531AEB20" w14:textId="77777777" w:rsidR="003968E0" w:rsidRDefault="003968E0" w:rsidP="003968E0">
            <w:pPr>
              <w:spacing w:line="240" w:lineRule="exact"/>
            </w:pPr>
            <w:r>
              <w:t>Español</w:t>
            </w:r>
          </w:p>
          <w:p w14:paraId="4ABB09DC" w14:textId="77777777" w:rsidR="003968E0" w:rsidRDefault="003968E0" w:rsidP="003968E0">
            <w:pPr>
              <w:spacing w:line="240" w:lineRule="exact"/>
            </w:pPr>
            <w:r>
              <w:t>Original: francés</w:t>
            </w:r>
          </w:p>
          <w:p w14:paraId="04762899" w14:textId="77777777" w:rsidR="00EE7DC5" w:rsidRDefault="005A10BF" w:rsidP="003968E0">
            <w:pPr>
              <w:spacing w:line="240" w:lineRule="exact"/>
            </w:pPr>
            <w:r>
              <w:t>Español, francés e inglés únicamente</w:t>
            </w:r>
          </w:p>
        </w:tc>
      </w:tr>
    </w:tbl>
    <w:p w14:paraId="554DD4F5" w14:textId="77777777" w:rsidR="00505971" w:rsidRDefault="00505971" w:rsidP="00004304">
      <w:pPr>
        <w:spacing w:before="120"/>
        <w:rPr>
          <w:b/>
          <w:sz w:val="24"/>
          <w:szCs w:val="24"/>
        </w:rPr>
      </w:pPr>
      <w:r w:rsidRPr="00505971">
        <w:rPr>
          <w:b/>
          <w:sz w:val="24"/>
          <w:szCs w:val="24"/>
        </w:rPr>
        <w:t>Comité contra la Tortura</w:t>
      </w:r>
    </w:p>
    <w:p w14:paraId="25EF95AB" w14:textId="77777777" w:rsidR="003968E0" w:rsidRPr="003968E0" w:rsidRDefault="002D3239" w:rsidP="002D3239">
      <w:pPr>
        <w:pStyle w:val="HMG"/>
      </w:pPr>
      <w:r>
        <w:tab/>
      </w:r>
      <w:r w:rsidR="003968E0" w:rsidRPr="003968E0">
        <w:tab/>
        <w:t xml:space="preserve">Octavo informe periódico que Luxemburgo </w:t>
      </w:r>
      <w:r>
        <w:br/>
      </w:r>
      <w:r w:rsidR="003968E0" w:rsidRPr="003968E0">
        <w:t xml:space="preserve">debía presentar en 2019 en virtud </w:t>
      </w:r>
      <w:r>
        <w:br/>
      </w:r>
      <w:r w:rsidR="003968E0" w:rsidRPr="003968E0">
        <w:t xml:space="preserve">del artículo 19 de la Convención con arreglo </w:t>
      </w:r>
      <w:r>
        <w:br/>
      </w:r>
      <w:r w:rsidR="003968E0" w:rsidRPr="003968E0">
        <w:t xml:space="preserve">al procedimiento simplificado de presentación </w:t>
      </w:r>
      <w:r>
        <w:br/>
      </w:r>
      <w:r w:rsidR="003968E0" w:rsidRPr="003968E0">
        <w:t>de informes</w:t>
      </w:r>
      <w:r w:rsidR="003968E0" w:rsidRPr="002D3239">
        <w:rPr>
          <w:b w:val="0"/>
          <w:bCs/>
          <w:sz w:val="20"/>
          <w:szCs w:val="10"/>
        </w:rPr>
        <w:footnoteReference w:customMarkFollows="1" w:id="1"/>
        <w:t>*</w:t>
      </w:r>
    </w:p>
    <w:p w14:paraId="734D92B7" w14:textId="77777777" w:rsidR="00505971" w:rsidRDefault="003968E0" w:rsidP="002D3239">
      <w:pPr>
        <w:jc w:val="right"/>
      </w:pPr>
      <w:r w:rsidRPr="007D3393">
        <w:t>[Fecha de recepción: 16 de mayo de 2019]</w:t>
      </w:r>
    </w:p>
    <w:p w14:paraId="02026F45" w14:textId="77777777" w:rsidR="00AC611E" w:rsidRDefault="003968E0" w:rsidP="002D3239">
      <w:pPr>
        <w:spacing w:after="120"/>
        <w:rPr>
          <w:sz w:val="28"/>
        </w:rPr>
      </w:pPr>
      <w:r>
        <w:br w:type="page"/>
      </w:r>
      <w:r w:rsidR="002D3239">
        <w:rPr>
          <w:sz w:val="28"/>
        </w:rPr>
        <w:lastRenderedPageBreak/>
        <w:t>Índice</w:t>
      </w:r>
    </w:p>
    <w:p w14:paraId="3273560D" w14:textId="77777777" w:rsidR="002D3239" w:rsidRDefault="002D3239" w:rsidP="002D3239">
      <w:pPr>
        <w:tabs>
          <w:tab w:val="right" w:pos="9638"/>
        </w:tabs>
        <w:spacing w:after="120"/>
        <w:ind w:left="283"/>
        <w:rPr>
          <w:sz w:val="18"/>
        </w:rPr>
      </w:pPr>
      <w:r>
        <w:rPr>
          <w:i/>
          <w:sz w:val="18"/>
        </w:rPr>
        <w:tab/>
        <w:t>Página</w:t>
      </w:r>
    </w:p>
    <w:p w14:paraId="0DB8FC1B"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Pr="002D3239">
        <w:t>I.</w:t>
      </w:r>
      <w:r w:rsidRPr="002D3239">
        <w:tab/>
        <w:t>Introducción</w:t>
      </w:r>
      <w:r w:rsidRPr="002D3239">
        <w:tab/>
      </w:r>
      <w:r w:rsidR="004C4D5F">
        <w:tab/>
      </w:r>
      <w:r w:rsidRPr="002D3239">
        <w:t>4</w:t>
      </w:r>
    </w:p>
    <w:p w14:paraId="0CAC57F3"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Pr="002D3239">
        <w:t>II.</w:t>
      </w:r>
      <w:r w:rsidRPr="002D3239">
        <w:tab/>
        <w:t xml:space="preserve">Respuesta a las </w:t>
      </w:r>
      <w:r w:rsidR="00C25E81">
        <w:t>cuestiones</w:t>
      </w:r>
      <w:r w:rsidRPr="002D3239">
        <w:t xml:space="preserve"> planteadas en la lista de cuestiones previa a la presentación </w:t>
      </w:r>
      <w:r>
        <w:br/>
      </w:r>
      <w:r>
        <w:tab/>
      </w:r>
      <w:r w:rsidR="00E50684">
        <w:tab/>
      </w:r>
      <w:r w:rsidRPr="002D3239">
        <w:t>del informe (CAT/C/LUX/</w:t>
      </w:r>
      <w:proofErr w:type="spellStart"/>
      <w:r w:rsidRPr="002D3239">
        <w:t>QPR</w:t>
      </w:r>
      <w:proofErr w:type="spellEnd"/>
      <w:r w:rsidRPr="002D3239">
        <w:t>/8)</w:t>
      </w:r>
      <w:r w:rsidRPr="002D3239">
        <w:tab/>
      </w:r>
      <w:r w:rsidR="004C4D5F">
        <w:tab/>
      </w:r>
      <w:r w:rsidRPr="002D3239">
        <w:t>4</w:t>
      </w:r>
    </w:p>
    <w:p w14:paraId="4AB6CB56"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A.</w:t>
      </w:r>
      <w:r w:rsidRPr="002D3239">
        <w:tab/>
        <w:t>Respuesta al párrafo 2 de la lista de cuestiones</w:t>
      </w:r>
      <w:r w:rsidRPr="002D3239">
        <w:tab/>
      </w:r>
      <w:r w:rsidR="004C4D5F">
        <w:tab/>
      </w:r>
      <w:r w:rsidRPr="002D3239">
        <w:t>4</w:t>
      </w:r>
    </w:p>
    <w:p w14:paraId="61A375B6"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B.</w:t>
      </w:r>
      <w:r w:rsidRPr="002D3239">
        <w:tab/>
        <w:t>Respuesta al párrafo 2 a) de la lista de cuestiones</w:t>
      </w:r>
      <w:r w:rsidRPr="002D3239">
        <w:tab/>
      </w:r>
      <w:r w:rsidR="004C4D5F">
        <w:tab/>
      </w:r>
      <w:r w:rsidRPr="002D3239">
        <w:t>4</w:t>
      </w:r>
    </w:p>
    <w:p w14:paraId="56E7AE4B"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C.</w:t>
      </w:r>
      <w:r w:rsidRPr="002D3239">
        <w:tab/>
        <w:t>Respuesta al párrafo 2 b) de la lista de cuestiones</w:t>
      </w:r>
      <w:r w:rsidRPr="002D3239">
        <w:tab/>
      </w:r>
      <w:r w:rsidR="004C4D5F">
        <w:tab/>
      </w:r>
      <w:r w:rsidRPr="002D3239">
        <w:t>5</w:t>
      </w:r>
    </w:p>
    <w:p w14:paraId="111651A9"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D.</w:t>
      </w:r>
      <w:r w:rsidRPr="002D3239">
        <w:tab/>
        <w:t>Respuesta al párrafo 2 c) de la lista de cuestiones</w:t>
      </w:r>
      <w:r w:rsidRPr="002D3239">
        <w:tab/>
      </w:r>
      <w:r w:rsidR="004C4D5F">
        <w:tab/>
      </w:r>
      <w:r w:rsidRPr="002D3239">
        <w:t>5</w:t>
      </w:r>
    </w:p>
    <w:p w14:paraId="20476EC7"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E.</w:t>
      </w:r>
      <w:r w:rsidR="002D3239" w:rsidRPr="002D3239">
        <w:tab/>
        <w:t>Respuesta al párrafo 2 d) de la lista de cuestiones</w:t>
      </w:r>
      <w:r w:rsidR="002D3239" w:rsidRPr="002D3239">
        <w:tab/>
      </w:r>
      <w:r>
        <w:tab/>
      </w:r>
      <w:r w:rsidR="002D3239" w:rsidRPr="002D3239">
        <w:t>6</w:t>
      </w:r>
    </w:p>
    <w:p w14:paraId="6F718C7A"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004C4D5F">
        <w:tab/>
      </w:r>
      <w:r w:rsidRPr="002D3239">
        <w:t>F.</w:t>
      </w:r>
      <w:r w:rsidRPr="002D3239">
        <w:tab/>
        <w:t>Respuesta al párrafo 3 a) de la lista de cuestiones</w:t>
      </w:r>
      <w:r w:rsidRPr="002D3239">
        <w:tab/>
      </w:r>
      <w:r w:rsidR="004C4D5F">
        <w:tab/>
      </w:r>
      <w:r w:rsidR="00CD7DAB">
        <w:t>7</w:t>
      </w:r>
    </w:p>
    <w:p w14:paraId="72270965"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G.</w:t>
      </w:r>
      <w:r w:rsidRPr="002D3239">
        <w:tab/>
        <w:t>Respuesta al párrafo 3 b) de la lista de cuestiones</w:t>
      </w:r>
      <w:r w:rsidRPr="002D3239">
        <w:tab/>
      </w:r>
      <w:r w:rsidR="004C4D5F">
        <w:tab/>
      </w:r>
      <w:r w:rsidRPr="002D3239">
        <w:t>8</w:t>
      </w:r>
    </w:p>
    <w:p w14:paraId="5EA0693E"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H.</w:t>
      </w:r>
      <w:r w:rsidR="002D3239" w:rsidRPr="002D3239">
        <w:tab/>
        <w:t>Respuesta al párrafo 3 c) de la lista de cuestiones</w:t>
      </w:r>
      <w:r w:rsidR="002D3239" w:rsidRPr="002D3239">
        <w:tab/>
      </w:r>
      <w:r>
        <w:tab/>
      </w:r>
      <w:r w:rsidR="00CD7DAB">
        <w:t>10</w:t>
      </w:r>
    </w:p>
    <w:p w14:paraId="4AF24B9C"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I.</w:t>
      </w:r>
      <w:r w:rsidR="002D3239" w:rsidRPr="002D3239">
        <w:tab/>
        <w:t>Respuesta al párrafo 4 de la lista de cuestiones</w:t>
      </w:r>
      <w:r w:rsidR="002D3239" w:rsidRPr="002D3239">
        <w:tab/>
      </w:r>
      <w:r>
        <w:tab/>
      </w:r>
      <w:r w:rsidR="002D3239" w:rsidRPr="002D3239">
        <w:t>1</w:t>
      </w:r>
      <w:r w:rsidR="00CD7DAB">
        <w:t>1</w:t>
      </w:r>
    </w:p>
    <w:p w14:paraId="4C4B8294"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J.</w:t>
      </w:r>
      <w:r w:rsidR="002D3239" w:rsidRPr="002D3239">
        <w:tab/>
        <w:t>Respuesta al párrafo 5 a) de la lista de cuestiones</w:t>
      </w:r>
      <w:r w:rsidR="002D3239" w:rsidRPr="002D3239">
        <w:tab/>
      </w:r>
      <w:r>
        <w:tab/>
      </w:r>
      <w:r w:rsidR="002D3239" w:rsidRPr="002D3239">
        <w:t>13</w:t>
      </w:r>
    </w:p>
    <w:p w14:paraId="07DD389E"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K.</w:t>
      </w:r>
      <w:r w:rsidR="002D3239" w:rsidRPr="002D3239">
        <w:tab/>
        <w:t>Respuesta al párrafo 5 b) de la lista de cuestiones</w:t>
      </w:r>
      <w:r w:rsidR="002D3239" w:rsidRPr="002D3239">
        <w:tab/>
      </w:r>
      <w:r>
        <w:tab/>
      </w:r>
      <w:r w:rsidR="002D3239" w:rsidRPr="002D3239">
        <w:t>14</w:t>
      </w:r>
    </w:p>
    <w:p w14:paraId="4CD1B880"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L.</w:t>
      </w:r>
      <w:r w:rsidR="002D3239" w:rsidRPr="002D3239">
        <w:tab/>
        <w:t>Respuesta al párrafo 5 c) de la lista de cuestiones</w:t>
      </w:r>
      <w:r w:rsidR="002D3239" w:rsidRPr="002D3239">
        <w:tab/>
      </w:r>
      <w:r>
        <w:tab/>
      </w:r>
      <w:r w:rsidR="002D3239" w:rsidRPr="002D3239">
        <w:t>15</w:t>
      </w:r>
    </w:p>
    <w:p w14:paraId="249FDBB2"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M.</w:t>
      </w:r>
      <w:r w:rsidR="002D3239" w:rsidRPr="002D3239">
        <w:tab/>
        <w:t>Respuesta al párrafo 5 d) de la lista de cuestiones</w:t>
      </w:r>
      <w:r w:rsidR="002D3239" w:rsidRPr="002D3239">
        <w:tab/>
      </w:r>
      <w:r>
        <w:tab/>
      </w:r>
      <w:r w:rsidR="002D3239" w:rsidRPr="002D3239">
        <w:t>16</w:t>
      </w:r>
    </w:p>
    <w:p w14:paraId="23BC034C"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004C4D5F">
        <w:tab/>
      </w:r>
      <w:r w:rsidRPr="002D3239">
        <w:t>N.</w:t>
      </w:r>
      <w:r w:rsidRPr="002D3239">
        <w:tab/>
        <w:t>Respuesta al párrafo 5 e) de la lista de cuestiones</w:t>
      </w:r>
      <w:r w:rsidRPr="002D3239">
        <w:tab/>
      </w:r>
      <w:r w:rsidR="004C4D5F">
        <w:tab/>
      </w:r>
      <w:r w:rsidRPr="002D3239">
        <w:t>17</w:t>
      </w:r>
    </w:p>
    <w:p w14:paraId="7ED746F5"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O.</w:t>
      </w:r>
      <w:r w:rsidRPr="002D3239">
        <w:tab/>
        <w:t>Respuesta al párrafo 6 a) de la lista de cuestiones</w:t>
      </w:r>
      <w:r w:rsidRPr="002D3239">
        <w:tab/>
      </w:r>
      <w:r w:rsidR="004C4D5F">
        <w:tab/>
      </w:r>
      <w:r w:rsidRPr="002D3239">
        <w:t>17</w:t>
      </w:r>
    </w:p>
    <w:p w14:paraId="23CA28BB"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P.</w:t>
      </w:r>
      <w:r w:rsidR="002D3239" w:rsidRPr="002D3239">
        <w:tab/>
        <w:t>Respuesta al párrafo 6 b) de la lista de cuestiones</w:t>
      </w:r>
      <w:r w:rsidR="002D3239" w:rsidRPr="002D3239">
        <w:tab/>
      </w:r>
      <w:r>
        <w:tab/>
      </w:r>
      <w:r w:rsidR="002D3239" w:rsidRPr="002D3239">
        <w:t>18</w:t>
      </w:r>
    </w:p>
    <w:p w14:paraId="1D894E00"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004C4D5F">
        <w:tab/>
      </w:r>
      <w:r w:rsidRPr="002D3239">
        <w:t>Q.</w:t>
      </w:r>
      <w:r w:rsidRPr="002D3239">
        <w:tab/>
        <w:t>Respuesta al párrafo 6 c) de la lista de cuestiones</w:t>
      </w:r>
      <w:r w:rsidRPr="002D3239">
        <w:tab/>
      </w:r>
      <w:r w:rsidR="004C4D5F">
        <w:tab/>
      </w:r>
      <w:r w:rsidRPr="002D3239">
        <w:t>1</w:t>
      </w:r>
      <w:r w:rsidR="00CD7DAB">
        <w:t>9</w:t>
      </w:r>
    </w:p>
    <w:p w14:paraId="37821517"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R.</w:t>
      </w:r>
      <w:r w:rsidRPr="002D3239">
        <w:tab/>
        <w:t>Respuesta al párrafo 6 d) de la lista de cuestiones</w:t>
      </w:r>
      <w:r w:rsidRPr="002D3239">
        <w:tab/>
      </w:r>
      <w:r w:rsidR="004C4D5F">
        <w:tab/>
      </w:r>
      <w:r w:rsidRPr="002D3239">
        <w:t>19</w:t>
      </w:r>
    </w:p>
    <w:p w14:paraId="146FEAF3"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S.</w:t>
      </w:r>
      <w:r w:rsidR="002D3239" w:rsidRPr="002D3239">
        <w:tab/>
        <w:t>Respuesta al párrafo 7 de la lista de cuestiones</w:t>
      </w:r>
      <w:r w:rsidR="002D3239" w:rsidRPr="002D3239">
        <w:tab/>
      </w:r>
      <w:r>
        <w:tab/>
      </w:r>
      <w:r w:rsidR="00CD7DAB">
        <w:t>20</w:t>
      </w:r>
    </w:p>
    <w:p w14:paraId="24952CB8"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004C4D5F">
        <w:tab/>
      </w:r>
      <w:r w:rsidRPr="002D3239">
        <w:t>T.</w:t>
      </w:r>
      <w:r w:rsidRPr="002D3239">
        <w:tab/>
        <w:t>Respuesta al párrafo 8 de la lista de cuestiones</w:t>
      </w:r>
      <w:r w:rsidRPr="002D3239">
        <w:tab/>
      </w:r>
      <w:r w:rsidR="004C4D5F">
        <w:tab/>
      </w:r>
      <w:r w:rsidR="00CD7DAB">
        <w:t>20</w:t>
      </w:r>
    </w:p>
    <w:p w14:paraId="09E14A6A"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U.</w:t>
      </w:r>
      <w:r w:rsidRPr="002D3239">
        <w:tab/>
        <w:t>Respuesta al párrafo 9 de la lista de cuestiones</w:t>
      </w:r>
      <w:r w:rsidRPr="002D3239">
        <w:tab/>
      </w:r>
      <w:r w:rsidR="004C4D5F">
        <w:tab/>
      </w:r>
      <w:r w:rsidRPr="002D3239">
        <w:t>21</w:t>
      </w:r>
    </w:p>
    <w:p w14:paraId="22F0877F"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V.</w:t>
      </w:r>
      <w:r w:rsidR="002D3239" w:rsidRPr="002D3239">
        <w:tab/>
        <w:t>Respuesta al párrafo 10 a) de la lista de cuestiones</w:t>
      </w:r>
      <w:r w:rsidR="002D3239" w:rsidRPr="002D3239">
        <w:tab/>
      </w:r>
      <w:r>
        <w:tab/>
      </w:r>
      <w:r w:rsidR="002D3239" w:rsidRPr="002D3239">
        <w:t>22</w:t>
      </w:r>
    </w:p>
    <w:p w14:paraId="008AD574"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004C4D5F">
        <w:tab/>
      </w:r>
      <w:r w:rsidRPr="002D3239">
        <w:t>W.</w:t>
      </w:r>
      <w:r w:rsidRPr="002D3239">
        <w:tab/>
        <w:t>Respuesta al párrafo 10 b) de la lista de cuestiones</w:t>
      </w:r>
      <w:r w:rsidRPr="002D3239">
        <w:tab/>
      </w:r>
      <w:r w:rsidR="004C4D5F">
        <w:tab/>
      </w:r>
      <w:r w:rsidRPr="002D3239">
        <w:t>22</w:t>
      </w:r>
    </w:p>
    <w:p w14:paraId="692B6D19"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tab/>
      </w:r>
      <w:r w:rsidRPr="002D3239">
        <w:t>X.</w:t>
      </w:r>
      <w:r w:rsidRPr="002D3239">
        <w:tab/>
        <w:t>Respuesta al párrafo 10 c) de la lista de cuestiones</w:t>
      </w:r>
      <w:r w:rsidRPr="002D3239">
        <w:tab/>
      </w:r>
      <w:r w:rsidR="004C4D5F">
        <w:tab/>
      </w:r>
      <w:r w:rsidRPr="002D3239">
        <w:t>25</w:t>
      </w:r>
    </w:p>
    <w:p w14:paraId="42054D7F"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tab/>
      </w:r>
      <w:r w:rsidR="002D3239" w:rsidRPr="002D3239">
        <w:t>Y.</w:t>
      </w:r>
      <w:r w:rsidR="002D3239" w:rsidRPr="002D3239">
        <w:tab/>
        <w:t>Respuesta al párrafo 10 d) de la lista de cuestiones</w:t>
      </w:r>
      <w:r w:rsidR="002D3239" w:rsidRPr="002D3239">
        <w:tab/>
      </w:r>
      <w:r>
        <w:tab/>
      </w:r>
      <w:r w:rsidR="002D3239" w:rsidRPr="002D3239">
        <w:t>25</w:t>
      </w:r>
    </w:p>
    <w:p w14:paraId="607AD847"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004C4D5F">
        <w:tab/>
      </w:r>
      <w:r w:rsidRPr="002D3239">
        <w:t>Z.</w:t>
      </w:r>
      <w:r w:rsidRPr="002D3239">
        <w:tab/>
        <w:t>Respuesta al párrafo 11 a) de la lista de cuestiones</w:t>
      </w:r>
      <w:r w:rsidRPr="002D3239">
        <w:tab/>
      </w:r>
      <w:r w:rsidR="004C4D5F">
        <w:tab/>
      </w:r>
      <w:r w:rsidRPr="002D3239">
        <w:t>25</w:t>
      </w:r>
    </w:p>
    <w:p w14:paraId="63C7FF25"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AA.</w:t>
      </w:r>
      <w:r w:rsidRPr="002D3239">
        <w:tab/>
        <w:t>Respuesta al párrafo 11 b) de la lista de cuestiones</w:t>
      </w:r>
      <w:r w:rsidRPr="002D3239">
        <w:tab/>
      </w:r>
      <w:r w:rsidR="004C4D5F">
        <w:tab/>
      </w:r>
      <w:r w:rsidRPr="002D3239">
        <w:t>2</w:t>
      </w:r>
      <w:r w:rsidR="00CD7DAB">
        <w:t>7</w:t>
      </w:r>
    </w:p>
    <w:p w14:paraId="0A94291A" w14:textId="77777777" w:rsidR="002D3239" w:rsidRPr="002D3239" w:rsidRDefault="004C4D5F" w:rsidP="002D3239">
      <w:pPr>
        <w:tabs>
          <w:tab w:val="right" w:pos="850"/>
          <w:tab w:val="left" w:pos="1134"/>
          <w:tab w:val="left" w:pos="1559"/>
          <w:tab w:val="left" w:pos="1984"/>
          <w:tab w:val="left" w:leader="dot" w:pos="8787"/>
          <w:tab w:val="right" w:pos="9638"/>
        </w:tabs>
        <w:spacing w:after="120"/>
      </w:pPr>
      <w:r>
        <w:tab/>
      </w:r>
      <w:r w:rsidR="002D3239" w:rsidRPr="002D3239">
        <w:tab/>
        <w:t>AB.</w:t>
      </w:r>
      <w:r w:rsidR="002D3239" w:rsidRPr="002D3239">
        <w:tab/>
        <w:t>Respuesta al párrafo 11 c) de la lista de cuestiones</w:t>
      </w:r>
      <w:r w:rsidR="002D3239" w:rsidRPr="002D3239">
        <w:tab/>
      </w:r>
      <w:r>
        <w:tab/>
      </w:r>
      <w:r w:rsidR="002D3239" w:rsidRPr="002D3239">
        <w:t>2</w:t>
      </w:r>
      <w:r w:rsidR="00CD7DAB">
        <w:t>7</w:t>
      </w:r>
    </w:p>
    <w:p w14:paraId="70F98B2E"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004C4D5F">
        <w:tab/>
      </w:r>
      <w:r w:rsidRPr="002D3239">
        <w:t>AC.</w:t>
      </w:r>
      <w:r w:rsidRPr="002D3239">
        <w:tab/>
        <w:t>Respuesta al párrafo 12 a) de la lista de cuestiones</w:t>
      </w:r>
      <w:r w:rsidRPr="002D3239">
        <w:tab/>
      </w:r>
      <w:r w:rsidR="004C4D5F">
        <w:tab/>
      </w:r>
      <w:r w:rsidRPr="002D3239">
        <w:t>27</w:t>
      </w:r>
    </w:p>
    <w:p w14:paraId="305D6184"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AD.</w:t>
      </w:r>
      <w:r w:rsidRPr="002D3239">
        <w:tab/>
        <w:t>Respuesta al párrafo 12 b) de la lista de cuestiones</w:t>
      </w:r>
      <w:r w:rsidRPr="002D3239">
        <w:tab/>
      </w:r>
      <w:r w:rsidR="004C4D5F">
        <w:tab/>
      </w:r>
      <w:r w:rsidRPr="002D3239">
        <w:t>27</w:t>
      </w:r>
    </w:p>
    <w:p w14:paraId="0972DDE6"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r>
      <w:proofErr w:type="spellStart"/>
      <w:r w:rsidRPr="002D3239">
        <w:t>AE</w:t>
      </w:r>
      <w:proofErr w:type="spellEnd"/>
      <w:r w:rsidRPr="002D3239">
        <w:t>.</w:t>
      </w:r>
      <w:r w:rsidRPr="002D3239">
        <w:tab/>
        <w:t>Respuesta al párrafo 12 c) de la lista de cuestiones</w:t>
      </w:r>
      <w:r w:rsidRPr="002D3239">
        <w:tab/>
      </w:r>
      <w:r w:rsidR="004C4D5F">
        <w:tab/>
      </w:r>
      <w:r w:rsidRPr="002D3239">
        <w:t>27</w:t>
      </w:r>
    </w:p>
    <w:p w14:paraId="16B764F9"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r>
      <w:proofErr w:type="spellStart"/>
      <w:r w:rsidRPr="002D3239">
        <w:t>AF</w:t>
      </w:r>
      <w:proofErr w:type="spellEnd"/>
      <w:r w:rsidRPr="002D3239">
        <w:t>.</w:t>
      </w:r>
      <w:r w:rsidRPr="002D3239">
        <w:tab/>
        <w:t>Respuesta al párrafo 12 d) de la lista de cuestiones</w:t>
      </w:r>
      <w:r w:rsidRPr="002D3239">
        <w:tab/>
      </w:r>
      <w:r w:rsidR="004C4D5F">
        <w:tab/>
      </w:r>
      <w:r w:rsidRPr="002D3239">
        <w:t>27</w:t>
      </w:r>
    </w:p>
    <w:p w14:paraId="14A96293"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AG.</w:t>
      </w:r>
      <w:r w:rsidRPr="002D3239">
        <w:tab/>
        <w:t>Respuesta al párrafo 13 a) de la lista de cuestiones</w:t>
      </w:r>
      <w:r w:rsidRPr="002D3239">
        <w:tab/>
      </w:r>
      <w:r w:rsidR="004C4D5F">
        <w:tab/>
      </w:r>
      <w:r w:rsidRPr="002D3239">
        <w:t>28</w:t>
      </w:r>
    </w:p>
    <w:p w14:paraId="41376B22"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AH.</w:t>
      </w:r>
      <w:r w:rsidRPr="002D3239">
        <w:tab/>
        <w:t>Respuesta al párrafo 13, apartados b) y c) de la lista de cuestiones</w:t>
      </w:r>
      <w:r w:rsidRPr="002D3239">
        <w:tab/>
      </w:r>
      <w:r w:rsidR="004C4D5F">
        <w:tab/>
      </w:r>
      <w:r w:rsidRPr="002D3239">
        <w:t>2</w:t>
      </w:r>
      <w:r w:rsidR="00CD7DAB">
        <w:t>9</w:t>
      </w:r>
    </w:p>
    <w:p w14:paraId="0615C701"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r>
      <w:proofErr w:type="spellStart"/>
      <w:r w:rsidRPr="002D3239">
        <w:t>AI</w:t>
      </w:r>
      <w:proofErr w:type="spellEnd"/>
      <w:r w:rsidRPr="002D3239">
        <w:t>.</w:t>
      </w:r>
      <w:r w:rsidRPr="002D3239">
        <w:tab/>
        <w:t>Respuesta al párrafo 14 de la lista de cuestiones</w:t>
      </w:r>
      <w:r w:rsidRPr="002D3239">
        <w:tab/>
      </w:r>
      <w:r w:rsidR="004C4D5F">
        <w:tab/>
      </w:r>
      <w:r w:rsidR="00CD7DAB">
        <w:t>30</w:t>
      </w:r>
    </w:p>
    <w:p w14:paraId="0C802810"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lastRenderedPageBreak/>
        <w:tab/>
      </w:r>
      <w:r w:rsidRPr="002D3239">
        <w:tab/>
        <w:t>AJ.</w:t>
      </w:r>
      <w:r w:rsidRPr="002D3239">
        <w:tab/>
        <w:t>Respuesta al párrafo 15 a) de la lista de cuestiones</w:t>
      </w:r>
      <w:r w:rsidRPr="002D3239">
        <w:tab/>
      </w:r>
      <w:r w:rsidR="004C4D5F">
        <w:tab/>
      </w:r>
      <w:r w:rsidRPr="002D3239">
        <w:t>3</w:t>
      </w:r>
      <w:r w:rsidR="00CD7DAB">
        <w:t>1</w:t>
      </w:r>
    </w:p>
    <w:p w14:paraId="2B8DB838"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r>
      <w:proofErr w:type="spellStart"/>
      <w:r w:rsidRPr="002D3239">
        <w:t>AK</w:t>
      </w:r>
      <w:proofErr w:type="spellEnd"/>
      <w:r w:rsidRPr="002D3239">
        <w:t>.</w:t>
      </w:r>
      <w:r w:rsidRPr="002D3239">
        <w:tab/>
        <w:t>Respuesta al párrafo 15 b) de la lista de cuestiones</w:t>
      </w:r>
      <w:r w:rsidRPr="002D3239">
        <w:tab/>
      </w:r>
      <w:r w:rsidR="004C4D5F">
        <w:tab/>
      </w:r>
      <w:r w:rsidRPr="002D3239">
        <w:t>3</w:t>
      </w:r>
      <w:r w:rsidR="00CD7DAB">
        <w:t>1</w:t>
      </w:r>
    </w:p>
    <w:p w14:paraId="76E0FDFA"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AL.</w:t>
      </w:r>
      <w:r w:rsidRPr="002D3239">
        <w:tab/>
        <w:t>Respuesta al párrafo 15 c) de la lista de cuestiones</w:t>
      </w:r>
      <w:r w:rsidRPr="002D3239">
        <w:tab/>
      </w:r>
      <w:r w:rsidR="004C4D5F">
        <w:tab/>
      </w:r>
      <w:r w:rsidRPr="002D3239">
        <w:t>3</w:t>
      </w:r>
      <w:r w:rsidR="000719E7">
        <w:t>2</w:t>
      </w:r>
    </w:p>
    <w:p w14:paraId="307C6485"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AM.</w:t>
      </w:r>
      <w:r w:rsidRPr="002D3239">
        <w:tab/>
        <w:t>Respuesta al párrafo 16 de la lista de cuestiones</w:t>
      </w:r>
      <w:r w:rsidRPr="002D3239">
        <w:tab/>
      </w:r>
      <w:r w:rsidR="004C4D5F">
        <w:tab/>
      </w:r>
      <w:r w:rsidRPr="002D3239">
        <w:t>3</w:t>
      </w:r>
      <w:r w:rsidR="00CD7DAB">
        <w:t>2</w:t>
      </w:r>
    </w:p>
    <w:p w14:paraId="2F29102B"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r>
      <w:proofErr w:type="spellStart"/>
      <w:r w:rsidRPr="002D3239">
        <w:t>AN</w:t>
      </w:r>
      <w:proofErr w:type="spellEnd"/>
      <w:r w:rsidRPr="002D3239">
        <w:t>.</w:t>
      </w:r>
      <w:r w:rsidRPr="002D3239">
        <w:tab/>
        <w:t>Respuesta al párrafo 17 de la lista de cuestiones</w:t>
      </w:r>
      <w:r w:rsidRPr="002D3239">
        <w:tab/>
      </w:r>
      <w:r w:rsidR="004C4D5F">
        <w:tab/>
      </w:r>
      <w:r w:rsidRPr="002D3239">
        <w:t>3</w:t>
      </w:r>
      <w:r w:rsidR="00CD7DAB">
        <w:t>2</w:t>
      </w:r>
    </w:p>
    <w:p w14:paraId="555E10E5"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AO.</w:t>
      </w:r>
      <w:r w:rsidRPr="002D3239">
        <w:tab/>
        <w:t>Respuesta al párrafo 18 a) de la lista de cuestiones</w:t>
      </w:r>
      <w:r w:rsidRPr="002D3239">
        <w:tab/>
      </w:r>
      <w:r w:rsidR="004C4D5F">
        <w:tab/>
      </w:r>
      <w:r w:rsidRPr="002D3239">
        <w:t>3</w:t>
      </w:r>
      <w:r w:rsidR="00CD7DAB">
        <w:t>3</w:t>
      </w:r>
    </w:p>
    <w:p w14:paraId="14BB01C7"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AP.</w:t>
      </w:r>
      <w:r w:rsidRPr="002D3239">
        <w:tab/>
        <w:t>Respuesta al párrafo 18 b) de la lista de cuestiones</w:t>
      </w:r>
      <w:r w:rsidRPr="002D3239">
        <w:tab/>
      </w:r>
      <w:r w:rsidR="004C4D5F">
        <w:tab/>
      </w:r>
      <w:r w:rsidRPr="002D3239">
        <w:t>33</w:t>
      </w:r>
    </w:p>
    <w:p w14:paraId="653FE7F0"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r>
      <w:proofErr w:type="spellStart"/>
      <w:r w:rsidRPr="002D3239">
        <w:t>AQ</w:t>
      </w:r>
      <w:proofErr w:type="spellEnd"/>
      <w:r w:rsidRPr="002D3239">
        <w:t>.</w:t>
      </w:r>
      <w:r w:rsidRPr="002D3239">
        <w:tab/>
        <w:t>Respuesta al párrafo 19 de la lista de cuestiones</w:t>
      </w:r>
      <w:r w:rsidRPr="002D3239">
        <w:tab/>
      </w:r>
      <w:r w:rsidR="004C4D5F">
        <w:tab/>
      </w:r>
      <w:r w:rsidRPr="002D3239">
        <w:t>3</w:t>
      </w:r>
      <w:r w:rsidR="00CD7DAB">
        <w:t>4</w:t>
      </w:r>
    </w:p>
    <w:p w14:paraId="5FB1C850"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AR.</w:t>
      </w:r>
      <w:r w:rsidRPr="002D3239">
        <w:tab/>
        <w:t>Respuesta al párrafo 20 de la lista de cuestiones</w:t>
      </w:r>
      <w:r w:rsidRPr="002D3239">
        <w:tab/>
      </w:r>
      <w:r w:rsidR="004C4D5F">
        <w:tab/>
      </w:r>
      <w:r w:rsidRPr="002D3239">
        <w:t>3</w:t>
      </w:r>
      <w:r w:rsidR="00CD7DAB">
        <w:t>4</w:t>
      </w:r>
    </w:p>
    <w:p w14:paraId="425E9501"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rsidRPr="002D3239">
        <w:tab/>
      </w:r>
      <w:r w:rsidRPr="002D3239">
        <w:tab/>
        <w:t>AS.</w:t>
      </w:r>
      <w:r w:rsidRPr="002D3239">
        <w:tab/>
        <w:t>Respuesta al párrafo 21 de la lista de cuestiones</w:t>
      </w:r>
      <w:r w:rsidRPr="002D3239">
        <w:tab/>
      </w:r>
      <w:r w:rsidR="004C4D5F">
        <w:tab/>
      </w:r>
      <w:r w:rsidRPr="002D3239">
        <w:t>3</w:t>
      </w:r>
      <w:r w:rsidR="00CD7DAB">
        <w:t>4</w:t>
      </w:r>
    </w:p>
    <w:p w14:paraId="41872F70" w14:textId="77777777" w:rsidR="002D3239" w:rsidRPr="002D3239" w:rsidRDefault="002D3239" w:rsidP="002D3239">
      <w:pPr>
        <w:tabs>
          <w:tab w:val="right" w:pos="850"/>
          <w:tab w:val="left" w:pos="1134"/>
          <w:tab w:val="left" w:pos="1559"/>
          <w:tab w:val="left" w:pos="1984"/>
          <w:tab w:val="left" w:leader="dot" w:pos="8787"/>
          <w:tab w:val="right" w:pos="9638"/>
        </w:tabs>
        <w:spacing w:after="120"/>
      </w:pPr>
      <w:r>
        <w:tab/>
      </w:r>
      <w:r w:rsidRPr="002D3239">
        <w:t>III.</w:t>
      </w:r>
      <w:r w:rsidRPr="002D3239">
        <w:tab/>
        <w:t xml:space="preserve">Información general sobre la situación nacional en materia de derechos humanos, </w:t>
      </w:r>
      <w:r>
        <w:br/>
      </w:r>
      <w:r>
        <w:tab/>
      </w:r>
      <w:r>
        <w:tab/>
      </w:r>
      <w:r w:rsidRPr="002D3239">
        <w:t xml:space="preserve">con inclusión de nuevas medidas y acontecimientos relativos a la aplicación </w:t>
      </w:r>
      <w:r>
        <w:br/>
      </w:r>
      <w:r>
        <w:tab/>
      </w:r>
      <w:r>
        <w:tab/>
      </w:r>
      <w:r w:rsidRPr="002D3239">
        <w:t>de la Convención</w:t>
      </w:r>
      <w:r w:rsidRPr="002D3239">
        <w:tab/>
      </w:r>
      <w:r w:rsidR="004C4D5F">
        <w:tab/>
      </w:r>
      <w:r>
        <w:t>3</w:t>
      </w:r>
      <w:r w:rsidR="00CD7DAB">
        <w:t>5</w:t>
      </w:r>
    </w:p>
    <w:p w14:paraId="7A33C0FD" w14:textId="77777777" w:rsidR="002D3239" w:rsidRDefault="002D3239" w:rsidP="002D3239">
      <w:pPr>
        <w:tabs>
          <w:tab w:val="right" w:pos="850"/>
          <w:tab w:val="left" w:pos="1134"/>
          <w:tab w:val="left" w:pos="1559"/>
          <w:tab w:val="left" w:pos="1984"/>
          <w:tab w:val="left" w:leader="dot" w:pos="8787"/>
          <w:tab w:val="right" w:pos="9638"/>
        </w:tabs>
        <w:spacing w:after="120"/>
      </w:pPr>
      <w:r w:rsidRPr="002D3239">
        <w:tab/>
      </w:r>
      <w:r w:rsidRPr="007D3393">
        <w:tab/>
        <w:t>AT.</w:t>
      </w:r>
      <w:r w:rsidRPr="007D3393">
        <w:tab/>
        <w:t>Respuesta al párrafo 22 de la lista de cuestiones</w:t>
      </w:r>
      <w:r w:rsidRPr="002D3239">
        <w:tab/>
      </w:r>
      <w:r w:rsidR="004C4D5F">
        <w:tab/>
      </w:r>
      <w:r w:rsidRPr="007D3393">
        <w:t>3</w:t>
      </w:r>
      <w:r w:rsidR="00CD7DAB">
        <w:t>5</w:t>
      </w:r>
    </w:p>
    <w:p w14:paraId="2E7F99EE" w14:textId="77777777" w:rsidR="002D3239" w:rsidRPr="007D3393" w:rsidRDefault="002D3239" w:rsidP="004C4D5F">
      <w:pPr>
        <w:pStyle w:val="HChG"/>
      </w:pPr>
      <w:r>
        <w:br w:type="page"/>
      </w:r>
      <w:r w:rsidR="004C4D5F">
        <w:lastRenderedPageBreak/>
        <w:tab/>
      </w:r>
      <w:r w:rsidRPr="007D3393">
        <w:t>I.</w:t>
      </w:r>
      <w:r w:rsidRPr="007D3393">
        <w:tab/>
        <w:t>Introducción</w:t>
      </w:r>
    </w:p>
    <w:p w14:paraId="70410837" w14:textId="77777777" w:rsidR="002D3239" w:rsidRPr="002D3239" w:rsidRDefault="002D3239" w:rsidP="002D3239">
      <w:pPr>
        <w:pStyle w:val="SingleTxtG"/>
      </w:pPr>
      <w:r w:rsidRPr="002D3239">
        <w:t>1.</w:t>
      </w:r>
      <w:r w:rsidRPr="002D3239">
        <w:tab/>
        <w:t xml:space="preserve">El Gran Ducado de Luxemburgo tiene el honor de presentar al Comité contra la Tortura de las Naciones Unidas (en adelante, </w:t>
      </w:r>
      <w:r w:rsidR="004C4D5F">
        <w:t>“</w:t>
      </w:r>
      <w:r w:rsidRPr="002D3239">
        <w:t>el Comité</w:t>
      </w:r>
      <w:r w:rsidR="004C4D5F">
        <w:t>”</w:t>
      </w:r>
      <w:r w:rsidRPr="002D3239">
        <w:t xml:space="preserve">) su octavo informe periódico en virtud del artículo 19 de la Convención contra la Tortura y Otros Tratos o Penas Crueles, Inhumanos o Degradantes (en adelante, </w:t>
      </w:r>
      <w:r w:rsidR="004C4D5F">
        <w:t>“</w:t>
      </w:r>
      <w:r w:rsidRPr="002D3239">
        <w:t>la Convención</w:t>
      </w:r>
      <w:r w:rsidR="004C4D5F">
        <w:t>”</w:t>
      </w:r>
      <w:r w:rsidRPr="002D3239">
        <w:t xml:space="preserve">). </w:t>
      </w:r>
    </w:p>
    <w:p w14:paraId="09E50E22" w14:textId="77777777" w:rsidR="002D3239" w:rsidRPr="002D3239" w:rsidRDefault="002D3239" w:rsidP="002D3239">
      <w:pPr>
        <w:pStyle w:val="SingleTxtG"/>
      </w:pPr>
      <w:r w:rsidRPr="002D3239">
        <w:t>2.</w:t>
      </w:r>
      <w:r w:rsidRPr="002D3239">
        <w:tab/>
        <w:t>El presente informe se ha preparado de conformidad con las directivas generales sobre la forma y el contenido de los informes periódicos establecidas por el Comité (CAT/C/14/</w:t>
      </w:r>
      <w:proofErr w:type="spellStart"/>
      <w:r w:rsidRPr="002D3239">
        <w:t>Rev.1</w:t>
      </w:r>
      <w:proofErr w:type="spellEnd"/>
      <w:r w:rsidRPr="002D3239">
        <w:t>), sobre la base de la lista de cuestiones planteadas por el Comité en el documento CAT/C/LUX/</w:t>
      </w:r>
      <w:proofErr w:type="spellStart"/>
      <w:r w:rsidRPr="002D3239">
        <w:t>QPR</w:t>
      </w:r>
      <w:proofErr w:type="spellEnd"/>
      <w:r w:rsidRPr="002D3239">
        <w:t xml:space="preserve">/8. Varios ministerios y administraciones han participado en la redacción del presente informe. </w:t>
      </w:r>
    </w:p>
    <w:p w14:paraId="335BF469" w14:textId="77777777" w:rsidR="002D3239" w:rsidRPr="002D3239" w:rsidRDefault="002D3239" w:rsidP="002D3239">
      <w:pPr>
        <w:pStyle w:val="SingleTxtG"/>
      </w:pPr>
      <w:r w:rsidRPr="002D3239">
        <w:t>3.</w:t>
      </w:r>
      <w:r w:rsidRPr="002D3239">
        <w:tab/>
        <w:t xml:space="preserve">La Comisión Consultiva de Derechos Humanos y el Defensor del Pueblo aportaron estadísticas sobre las denuncias de tortura o malos tratos recibidas por sus servicios. Las organizaciones no gubernamentales de derechos humanos y las instituciones nacionales de derechos humanos fueron informadas sobre el proceso de redacción en sucesivas reuniones de consulta celebradas con el Comité Interministerial de Derechos Humanos. </w:t>
      </w:r>
    </w:p>
    <w:p w14:paraId="69BC339D" w14:textId="77777777" w:rsidR="002D3239" w:rsidRPr="002D3239" w:rsidRDefault="004C4D5F" w:rsidP="004C4D5F">
      <w:pPr>
        <w:pStyle w:val="HChG"/>
      </w:pPr>
      <w:bookmarkStart w:id="0" w:name="_Toc8396090"/>
      <w:r>
        <w:tab/>
      </w:r>
      <w:r w:rsidR="002D3239" w:rsidRPr="002D3239">
        <w:t>II.</w:t>
      </w:r>
      <w:r w:rsidR="002D3239" w:rsidRPr="002D3239">
        <w:tab/>
        <w:t>Respuesta a las cuestiones planteadas en la lista de cuestiones previa a la presentación del informe (CAT/C/LUX/</w:t>
      </w:r>
      <w:proofErr w:type="spellStart"/>
      <w:r w:rsidR="002D3239" w:rsidRPr="002D3239">
        <w:t>QPR</w:t>
      </w:r>
      <w:proofErr w:type="spellEnd"/>
      <w:r w:rsidR="002D3239" w:rsidRPr="002D3239">
        <w:t>/8)</w:t>
      </w:r>
    </w:p>
    <w:p w14:paraId="7414F535" w14:textId="77777777" w:rsidR="002D3239" w:rsidRPr="002D3239" w:rsidRDefault="004C4D5F" w:rsidP="004C4D5F">
      <w:pPr>
        <w:pStyle w:val="H1G"/>
      </w:pPr>
      <w:bookmarkStart w:id="1" w:name="_Toc8396091"/>
      <w:bookmarkEnd w:id="0"/>
      <w:r>
        <w:tab/>
      </w:r>
      <w:r w:rsidR="002D3239" w:rsidRPr="002D3239">
        <w:t>A.</w:t>
      </w:r>
      <w:r w:rsidR="002D3239" w:rsidRPr="002D3239">
        <w:tab/>
        <w:t>Respuesta al párrafo 2 de la lista de cuestiones</w:t>
      </w:r>
    </w:p>
    <w:bookmarkEnd w:id="1"/>
    <w:p w14:paraId="630FF706" w14:textId="77777777" w:rsidR="002D3239" w:rsidRPr="002D3239" w:rsidRDefault="002D3239" w:rsidP="002D3239">
      <w:pPr>
        <w:pStyle w:val="SingleTxtG"/>
      </w:pPr>
      <w:r w:rsidRPr="002D3239">
        <w:t>4.</w:t>
      </w:r>
      <w:r w:rsidRPr="002D3239">
        <w:tab/>
        <w:t xml:space="preserve">El proyecto de ley </w:t>
      </w:r>
      <w:r w:rsidR="001B4419">
        <w:t xml:space="preserve">núm. </w:t>
      </w:r>
      <w:r w:rsidRPr="002D3239">
        <w:t>6758 dio lugar a la aprobación de la Ley de 8 de marzo de</w:t>
      </w:r>
      <w:r w:rsidR="001C400C">
        <w:t> </w:t>
      </w:r>
      <w:r w:rsidRPr="002D3239">
        <w:t>2017, por la que se refuerzan las garantías procesales en materia penal</w:t>
      </w:r>
      <w:r w:rsidRPr="002D3239">
        <w:rPr>
          <w:rStyle w:val="Refdenotaalpie"/>
        </w:rPr>
        <w:footnoteReference w:id="2"/>
      </w:r>
      <w:r w:rsidRPr="002D3239">
        <w:t xml:space="preserve">. </w:t>
      </w:r>
    </w:p>
    <w:p w14:paraId="76849C49" w14:textId="77777777" w:rsidR="002D3239" w:rsidRPr="002D3239" w:rsidRDefault="004C4D5F" w:rsidP="004C4D5F">
      <w:pPr>
        <w:pStyle w:val="H1G"/>
      </w:pPr>
      <w:r>
        <w:tab/>
      </w:r>
      <w:r w:rsidR="002D3239" w:rsidRPr="002D3239">
        <w:t>B.</w:t>
      </w:r>
      <w:r w:rsidR="002D3239" w:rsidRPr="002D3239">
        <w:tab/>
        <w:t>Respuesta al párrafo 2 a) de la lista de cuestiones</w:t>
      </w:r>
    </w:p>
    <w:p w14:paraId="586C8711" w14:textId="77777777" w:rsidR="002D3239" w:rsidRPr="002D3239" w:rsidRDefault="002D3239" w:rsidP="002D3239">
      <w:pPr>
        <w:pStyle w:val="SingleTxtG"/>
      </w:pPr>
      <w:r w:rsidRPr="002D3239">
        <w:t>5.</w:t>
      </w:r>
      <w:r w:rsidRPr="002D3239">
        <w:tab/>
        <w:t>El nuevo artículo 3-6, del Código de Procedimiento Penal incorpora a la legislación nacional la Directiva 2013/48/UE, de 22 de octubre de 2013,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w:t>
      </w:r>
    </w:p>
    <w:p w14:paraId="56867C67" w14:textId="77777777" w:rsidR="002D3239" w:rsidRPr="002D3239" w:rsidRDefault="002D3239" w:rsidP="002D3239">
      <w:pPr>
        <w:pStyle w:val="SingleTxtG"/>
      </w:pPr>
      <w:r w:rsidRPr="002D3239">
        <w:t>6.</w:t>
      </w:r>
      <w:r w:rsidRPr="002D3239">
        <w:tab/>
        <w:t>En el artículo 3-6 se define el derecho a la asistencia letrada y se establecen, de manera transversal y según la etapa procesal correspondiente, las diferentes modalidades:</w:t>
      </w:r>
    </w:p>
    <w:p w14:paraId="005F6479" w14:textId="77777777" w:rsidR="002D3239" w:rsidRPr="002D3239" w:rsidRDefault="008D48FD" w:rsidP="008D48FD">
      <w:pPr>
        <w:pStyle w:val="SingleTxtG"/>
      </w:pPr>
      <w:r>
        <w:tab/>
      </w:r>
      <w:r w:rsidR="004C4D5F">
        <w:t>“</w:t>
      </w:r>
      <w:r w:rsidR="002D3239" w:rsidRPr="002D3239">
        <w:t>En caso de detención con arreglo al artículo 39 o de ejecución de una orden de comparecencia conducida o de detención, la persona privada de libertad podrá hacer uso de esta asistencia sin demoras indebidas</w:t>
      </w:r>
      <w:r>
        <w:t>.</w:t>
      </w:r>
      <w:r w:rsidR="004C4D5F">
        <w:t>”</w:t>
      </w:r>
    </w:p>
    <w:p w14:paraId="669E1C65" w14:textId="77777777" w:rsidR="002D3239" w:rsidRPr="002D3239" w:rsidRDefault="002D3239" w:rsidP="002D3239">
      <w:pPr>
        <w:pStyle w:val="SingleTxtG"/>
      </w:pPr>
      <w:r w:rsidRPr="002D3239">
        <w:t>7.</w:t>
      </w:r>
      <w:r w:rsidRPr="002D3239">
        <w:tab/>
        <w:t>El artículo 3-6, establece en los párrafos 2 a 5 el derecho a la asistencia letrada:</w:t>
      </w:r>
    </w:p>
    <w:p w14:paraId="5AB42F80" w14:textId="77777777" w:rsidR="002D3239" w:rsidRPr="002D3239" w:rsidRDefault="008D48FD" w:rsidP="008D48FD">
      <w:pPr>
        <w:pStyle w:val="SingleTxtG"/>
      </w:pPr>
      <w:r>
        <w:tab/>
      </w:r>
      <w:r w:rsidR="004C4D5F">
        <w:t>“</w:t>
      </w:r>
      <w:r w:rsidR="002D3239" w:rsidRPr="002D3239">
        <w:t>2)</w:t>
      </w:r>
      <w:r>
        <w:tab/>
      </w:r>
      <w:r w:rsidR="002D3239" w:rsidRPr="002D3239">
        <w:t xml:space="preserve">Si no se consigue contactar con el abogado designado por las personas a que se refiere el párrafo 1, o el abogado se niega a prestar asistencia, o si estas personas no pueden designar a un abogado, este será elegido y nombrado de oficio, </w:t>
      </w:r>
      <w:r w:rsidR="002D3239" w:rsidRPr="008D48FD">
        <w:rPr>
          <w:i/>
          <w:iCs/>
        </w:rPr>
        <w:t>sin demora injustificada</w:t>
      </w:r>
      <w:r w:rsidR="002D3239" w:rsidRPr="002D3239">
        <w:t>, por el agente de policía judicial, el fiscal, el juez de instrucción o el presidente del órgano de instrucción o del tribunal competente en cuanto al fondo, entre los abogados que figuran en las listas de servicio elaboradas por el Presidente del Colegio de Abogados y puestas a disposición de los jueces de instrucción, las fiscalías y la Policía del Gran Ducado, de conformidad con el artículo 37, párrafo 4, de la Ley sobre el Ejercicio de la Abogacía, de 10 de agosto de 1991, en su versión modificada.</w:t>
      </w:r>
    </w:p>
    <w:p w14:paraId="4D8F1D70" w14:textId="77777777" w:rsidR="002D3239" w:rsidRPr="002D3239" w:rsidRDefault="008D48FD" w:rsidP="008D48FD">
      <w:pPr>
        <w:pStyle w:val="SingleTxtG"/>
      </w:pPr>
      <w:r>
        <w:lastRenderedPageBreak/>
        <w:tab/>
      </w:r>
      <w:r w:rsidR="002D3239" w:rsidRPr="002D3239">
        <w:t>3)</w:t>
      </w:r>
      <w:r>
        <w:tab/>
      </w:r>
      <w:r w:rsidR="002D3239" w:rsidRPr="002D3239">
        <w:t>El derecho a la asistencia letrada incluye el derecho de la persona a reunirse en privado con el abogado que la representa y a comunicarse con él, incluso antes de ser interrogada.</w:t>
      </w:r>
    </w:p>
    <w:p w14:paraId="066926A9" w14:textId="77777777" w:rsidR="002D3239" w:rsidRPr="002D3239" w:rsidRDefault="008D48FD" w:rsidP="008D48FD">
      <w:pPr>
        <w:pStyle w:val="SingleTxtG"/>
      </w:pPr>
      <w:r>
        <w:tab/>
      </w:r>
      <w:r w:rsidR="002D3239" w:rsidRPr="002D3239">
        <w:t>4)</w:t>
      </w:r>
      <w:r>
        <w:tab/>
      </w:r>
      <w:r w:rsidR="002D3239" w:rsidRPr="002D3239">
        <w:t xml:space="preserve">También incluye la asistencia a la persona durante el interrogatorio por un funcionario o agente de la policía judicial o un juez de instrucción. Al final del interrogatorio, el abogado puede, a través del funcionario o agente de la policía judicial o del juez de instrucción, hacer preguntas a la persona interrogada y formular observaciones. El funcionario o agente de la policía judicial o el juez de instrucción solo podrá oponerse a las preguntas y observaciones si éstas son de tal naturaleza que pudieran perjudicar el buen desarrollo de la investigación o la instrucción preparatoria. En el acta quedará constancia de esta oposición y de las preguntas o comentarios formulados. </w:t>
      </w:r>
    </w:p>
    <w:p w14:paraId="0AFCD420" w14:textId="77777777" w:rsidR="002D3239" w:rsidRPr="002D3239" w:rsidRDefault="008D48FD" w:rsidP="008D48FD">
      <w:pPr>
        <w:pStyle w:val="SingleTxtG"/>
      </w:pPr>
      <w:r>
        <w:tab/>
      </w:r>
      <w:r w:rsidR="002D3239" w:rsidRPr="002D3239">
        <w:t>5)</w:t>
      </w:r>
      <w:r>
        <w:tab/>
      </w:r>
      <w:r w:rsidR="002D3239" w:rsidRPr="002D3239">
        <w:t>El derecho a la asistencia letrada incluye el derecho del abogado a estar presente en la ejecución de cualquier medida adoptada en el curso de la investigación o instrucción preparatoria en la que se requiera o permita la presencia del interesado</w:t>
      </w:r>
      <w:r>
        <w:t>.</w:t>
      </w:r>
      <w:r w:rsidR="004C4D5F">
        <w:t>”</w:t>
      </w:r>
    </w:p>
    <w:p w14:paraId="206281FB" w14:textId="77777777" w:rsidR="002D3239" w:rsidRPr="002D3239" w:rsidRDefault="002D3239" w:rsidP="002D3239">
      <w:pPr>
        <w:pStyle w:val="SingleTxtG"/>
      </w:pPr>
      <w:r w:rsidRPr="002D3239">
        <w:t>8.</w:t>
      </w:r>
      <w:r w:rsidRPr="002D3239">
        <w:tab/>
        <w:t xml:space="preserve">Por otro lado, cabe señalar que el artículo 18-1, párrafo 2, de la Ley de Extradición, de 20 de junio de 2001, en su versión modificada, prevé que </w:t>
      </w:r>
      <w:r w:rsidR="004C4D5F">
        <w:t>“</w:t>
      </w:r>
      <w:r w:rsidRPr="002D3239">
        <w:t>la persona detenida tiene derecho a informar a las autoridades consulares del Estado del que es nacional y a comunicarse con ellas sin demora injustificada</w:t>
      </w:r>
      <w:r w:rsidR="000D6FCF">
        <w:t>”</w:t>
      </w:r>
      <w:r w:rsidRPr="002D3239">
        <w:t xml:space="preserve">. </w:t>
      </w:r>
    </w:p>
    <w:p w14:paraId="7E21300E" w14:textId="77777777" w:rsidR="002D3239" w:rsidRPr="002D3239" w:rsidRDefault="002D3239" w:rsidP="002D3239">
      <w:pPr>
        <w:pStyle w:val="SingleTxtG"/>
      </w:pPr>
      <w:r w:rsidRPr="002D3239">
        <w:t>9.</w:t>
      </w:r>
      <w:r w:rsidRPr="002D3239">
        <w:tab/>
        <w:t xml:space="preserve">De conformidad con el párrafo 3 del mismo artículo, </w:t>
      </w:r>
      <w:r w:rsidR="004C4D5F">
        <w:t>“</w:t>
      </w:r>
      <w:r w:rsidRPr="002D3239">
        <w:t>en Luxemburgo, la persona detenida tiene derecho a la asistencia de un abogado sin demora injustificada después de su detención (...)</w:t>
      </w:r>
      <w:r w:rsidR="004C4D5F">
        <w:t>”</w:t>
      </w:r>
      <w:r w:rsidRPr="002D3239">
        <w:t>.</w:t>
      </w:r>
    </w:p>
    <w:p w14:paraId="5A3D79ED" w14:textId="77777777" w:rsidR="002D3239" w:rsidRPr="002D3239" w:rsidRDefault="004C4D5F" w:rsidP="004C4D5F">
      <w:pPr>
        <w:pStyle w:val="H1G"/>
      </w:pPr>
      <w:r>
        <w:tab/>
      </w:r>
      <w:r w:rsidR="002D3239" w:rsidRPr="002D3239">
        <w:t>C.</w:t>
      </w:r>
      <w:r w:rsidR="002D3239" w:rsidRPr="002D3239">
        <w:tab/>
        <w:t>Respuesta al párrafo 2 b) de la lista de cuestiones</w:t>
      </w:r>
    </w:p>
    <w:p w14:paraId="037B6838" w14:textId="77777777" w:rsidR="002D3239" w:rsidRPr="002D3239" w:rsidRDefault="002D3239" w:rsidP="002D3239">
      <w:pPr>
        <w:pStyle w:val="SingleTxtG"/>
      </w:pPr>
      <w:r w:rsidRPr="002D3239">
        <w:t>10.</w:t>
      </w:r>
      <w:r w:rsidRPr="002D3239">
        <w:tab/>
        <w:t>El artículo 52-1,</w:t>
      </w:r>
      <w:r w:rsidR="000D6FCF">
        <w:t xml:space="preserve"> </w:t>
      </w:r>
      <w:r w:rsidRPr="002D3239">
        <w:t xml:space="preserve">párrafo 2, del Código de Procedimiento Penal dispone, tras la reforma de la Ley de 8 de marzo de 2017, que </w:t>
      </w:r>
      <w:r w:rsidR="004C4D5F">
        <w:t>“</w:t>
      </w:r>
      <w:r w:rsidRPr="002D3239">
        <w:t>la persona tiene derecho a ser examinada sin demora por un médico desde el inicio de la privación de libertad. Además, el funcionario de la policía judicial puede, en cualquier momento, por iniciativa propia o a petición de un miembro de la familia de la persona detenida, designar a un médico para que la examine</w:t>
      </w:r>
      <w:r w:rsidR="004C4D5F">
        <w:t>”</w:t>
      </w:r>
      <w:r w:rsidRPr="002D3239">
        <w:t xml:space="preserve">. </w:t>
      </w:r>
    </w:p>
    <w:p w14:paraId="3059EE22" w14:textId="77777777" w:rsidR="002D3239" w:rsidRPr="002D3239" w:rsidRDefault="002D3239" w:rsidP="002D3239">
      <w:pPr>
        <w:pStyle w:val="SingleTxtG"/>
      </w:pPr>
      <w:r w:rsidRPr="002D3239">
        <w:t>11.</w:t>
      </w:r>
      <w:r w:rsidRPr="002D3239">
        <w:tab/>
        <w:t>El secreto profesional establecido en el artículo 458 del Código Penal somete al médico a una obligación de confidencialidad en el desempeño de su labor, según lo dispuesto igualmente en el artículo 26 de la Ley de 20 de julio de 2018, por la que se reforma la administración penitenciaria</w:t>
      </w:r>
      <w:r w:rsidRPr="002D3239">
        <w:rPr>
          <w:rStyle w:val="Refdenotaalpie"/>
        </w:rPr>
        <w:footnoteReference w:id="3"/>
      </w:r>
      <w:r w:rsidRPr="002D3239">
        <w:t xml:space="preserve">. </w:t>
      </w:r>
    </w:p>
    <w:p w14:paraId="05115443" w14:textId="77777777" w:rsidR="002D3239" w:rsidRPr="002D3239" w:rsidRDefault="002D3239" w:rsidP="002D3239">
      <w:pPr>
        <w:pStyle w:val="SingleTxtG"/>
      </w:pPr>
      <w:r w:rsidRPr="002D3239">
        <w:t>12.</w:t>
      </w:r>
      <w:r w:rsidRPr="002D3239">
        <w:tab/>
        <w:t xml:space="preserve">El artículo 26, párrafo 4, de la Ley de Administración Penitenciaria dispone que </w:t>
      </w:r>
      <w:r w:rsidR="004C4D5F">
        <w:t>“</w:t>
      </w:r>
      <w:r w:rsidRPr="002D3239">
        <w:t>el médico que trate a la persona privada de libertad, así como todos los demás profesionales sujetos al secreto profesional o a una obligación de confidencialidad, podrán intercambiar información indispensable con la administración penitenciaria cuando redunde en interés de la persona detenida, de otros reclusos, del personal o de la seguridad, de la salubridad del centro penitenciario o de otras personas que tengan contacto físico con los reclusos, en particular en lo que se refiere a la lucha contra las enfermedades contagiosas</w:t>
      </w:r>
      <w:r w:rsidR="004C4D5F">
        <w:t>”</w:t>
      </w:r>
      <w:r w:rsidRPr="002D3239">
        <w:t xml:space="preserve">. </w:t>
      </w:r>
    </w:p>
    <w:p w14:paraId="04DA53E1" w14:textId="77777777" w:rsidR="002D3239" w:rsidRPr="002D3239" w:rsidRDefault="002D3239" w:rsidP="002D3239">
      <w:pPr>
        <w:pStyle w:val="SingleTxtG"/>
      </w:pPr>
      <w:r w:rsidRPr="002D3239">
        <w:t>13.</w:t>
      </w:r>
      <w:r w:rsidRPr="002D3239">
        <w:tab/>
        <w:t>En la práctica, el reconocimiento médico se realiza en presencia de terceras personas.</w:t>
      </w:r>
    </w:p>
    <w:p w14:paraId="46D0816E" w14:textId="77777777" w:rsidR="002D3239" w:rsidRPr="002D3239" w:rsidRDefault="004C4D5F" w:rsidP="004C4D5F">
      <w:pPr>
        <w:pStyle w:val="H1G"/>
      </w:pPr>
      <w:r>
        <w:tab/>
      </w:r>
      <w:r w:rsidR="002D3239" w:rsidRPr="002D3239">
        <w:t>D.</w:t>
      </w:r>
      <w:r w:rsidR="002D3239" w:rsidRPr="002D3239">
        <w:tab/>
        <w:t>Respuesta al párrafo 2 c) de la lista de cuestiones</w:t>
      </w:r>
    </w:p>
    <w:p w14:paraId="4802369F" w14:textId="77777777" w:rsidR="002D3239" w:rsidRPr="002D3239" w:rsidRDefault="002D3239" w:rsidP="002D3239">
      <w:pPr>
        <w:pStyle w:val="SingleTxtG"/>
      </w:pPr>
      <w:r w:rsidRPr="002D3239">
        <w:t>14.</w:t>
      </w:r>
      <w:r w:rsidRPr="002D3239">
        <w:tab/>
        <w:t>Las personas privadas de libertad serán informadas de sus derechos desde el inicio de la detención:</w:t>
      </w:r>
    </w:p>
    <w:p w14:paraId="17F64D8D" w14:textId="77777777" w:rsidR="002D3239" w:rsidRPr="002D3239" w:rsidRDefault="002D3239" w:rsidP="004C4D5F">
      <w:pPr>
        <w:pStyle w:val="Bullet1G"/>
      </w:pPr>
      <w:r w:rsidRPr="002D3239">
        <w:t xml:space="preserve">El artículo 39 del Código de Procedimiento Penal dispone que, en el caso de delitos graves o flagrantes, se informe a la persona desde el inicio de su detención de todos los derechos a los que puede acogerse en virtud de los artículos 3-2, 3-3 y 3-6 del Código de Procedimiento Penal, así como de los recursos previstos en el </w:t>
      </w:r>
      <w:r w:rsidRPr="002D3239">
        <w:lastRenderedPageBreak/>
        <w:t>artículo</w:t>
      </w:r>
      <w:r w:rsidR="00CE457B">
        <w:t> </w:t>
      </w:r>
      <w:r w:rsidRPr="002D3239">
        <w:t>48</w:t>
      </w:r>
      <w:r w:rsidR="00CE457B">
        <w:noBreakHyphen/>
      </w:r>
      <w:r w:rsidRPr="002D3239">
        <w:t xml:space="preserve">2, y de que </w:t>
      </w:r>
      <w:r w:rsidR="004C4D5F">
        <w:t>“</w:t>
      </w:r>
      <w:r w:rsidRPr="002D3239">
        <w:t>solo podrá permanecer detenida durante un período máximo de 24 horas antes de ser llevada ante el juez de instrucción, de su derecho a hacer declaraciones y a responder a las preguntas que se le formulen o a guardar silencio, y de la naturaleza y fecha de comisión del presunto delito por el que está detenida</w:t>
      </w:r>
      <w:r w:rsidR="004C4D5F">
        <w:t>”</w:t>
      </w:r>
      <w:r w:rsidRPr="002D3239">
        <w:t>, etc.</w:t>
      </w:r>
    </w:p>
    <w:p w14:paraId="5F09E141" w14:textId="77777777" w:rsidR="002D3239" w:rsidRPr="002D3239" w:rsidRDefault="002D3239" w:rsidP="004C4D5F">
      <w:pPr>
        <w:pStyle w:val="Bullet1G"/>
      </w:pPr>
      <w:r w:rsidRPr="002D3239">
        <w:t>Según lo dispuesto en el artículo 46 y en los artículos 3-2, 3-3 y 3-6 del Código de Procedimiento Penal, la persona interrogada ha de ser informada de sus derechos en el curso de la investigación preliminar</w:t>
      </w:r>
      <w:r w:rsidR="00CE457B">
        <w:t>.</w:t>
      </w:r>
    </w:p>
    <w:p w14:paraId="19135BF3" w14:textId="77777777" w:rsidR="002D3239" w:rsidRPr="002D3239" w:rsidRDefault="002D3239" w:rsidP="004C4D5F">
      <w:pPr>
        <w:pStyle w:val="Bullet1G"/>
      </w:pPr>
      <w:r w:rsidRPr="002D3239">
        <w:t>En lo que se refiere a la instrucción preparatoria, el artículo 52-1 del Código de Procedimiento Penal establece que:</w:t>
      </w:r>
    </w:p>
    <w:p w14:paraId="16BB2AE2" w14:textId="77777777" w:rsidR="002D3239" w:rsidRPr="002D3239" w:rsidRDefault="008D48FD" w:rsidP="004C4D5F">
      <w:pPr>
        <w:pStyle w:val="SingleTxtG"/>
        <w:ind w:left="1701"/>
      </w:pPr>
      <w:r>
        <w:tab/>
      </w:r>
      <w:r w:rsidR="004C4D5F">
        <w:t>“</w:t>
      </w:r>
      <w:r w:rsidR="002D3239" w:rsidRPr="002D3239">
        <w:t>2)</w:t>
      </w:r>
      <w:r>
        <w:tab/>
      </w:r>
      <w:r w:rsidR="002D3239" w:rsidRPr="002D3239">
        <w:t>Toda persona tiene derecho a ser examinada por un médico sin demora desde el inicio de la privación de libertad.</w:t>
      </w:r>
    </w:p>
    <w:p w14:paraId="2568DD05" w14:textId="77777777" w:rsidR="002D3239" w:rsidRPr="002D3239" w:rsidRDefault="008D48FD" w:rsidP="004C4D5F">
      <w:pPr>
        <w:pStyle w:val="SingleTxtG"/>
        <w:ind w:left="1701"/>
      </w:pPr>
      <w:r>
        <w:tab/>
      </w:r>
      <w:r w:rsidR="002D3239" w:rsidRPr="002D3239">
        <w:t>Además, el funcionario de la policía judicial puede, en cualquier momento, por iniciativa propia o a petición de un miembro de la familia de la persona detenida, designar a un médico para que la examine</w:t>
      </w:r>
      <w:r w:rsidR="004C4D5F">
        <w:t>”</w:t>
      </w:r>
      <w:r w:rsidR="002D3239" w:rsidRPr="002D3239">
        <w:t>.</w:t>
      </w:r>
    </w:p>
    <w:p w14:paraId="42F3D624" w14:textId="77777777" w:rsidR="002D3239" w:rsidRPr="002D3239" w:rsidRDefault="008D48FD" w:rsidP="004C4D5F">
      <w:pPr>
        <w:pStyle w:val="SingleTxtG"/>
        <w:ind w:left="1701"/>
        <w:rPr>
          <w:i/>
        </w:rPr>
      </w:pPr>
      <w:r>
        <w:tab/>
      </w:r>
      <w:r w:rsidR="002D3239" w:rsidRPr="002D3239">
        <w:t>3)</w:t>
      </w:r>
      <w:r>
        <w:tab/>
      </w:r>
      <w:r w:rsidR="002D3239" w:rsidRPr="002D3239">
        <w:t>El detenido tiene derecho a informar de su situación, sin demora injustificada, a una persona de su elección. Para ello, dispondrá de acceso a un teléfono</w:t>
      </w:r>
      <w:r>
        <w:t>.</w:t>
      </w:r>
      <w:r w:rsidR="004C4D5F">
        <w:t>”</w:t>
      </w:r>
    </w:p>
    <w:p w14:paraId="1F6B0E4E" w14:textId="77777777" w:rsidR="002D3239" w:rsidRPr="002D3239" w:rsidRDefault="004C4D5F" w:rsidP="004C4D5F">
      <w:pPr>
        <w:pStyle w:val="H1G"/>
      </w:pPr>
      <w:r>
        <w:tab/>
      </w:r>
      <w:r w:rsidR="002D3239" w:rsidRPr="002D3239">
        <w:t>E.</w:t>
      </w:r>
      <w:r w:rsidR="002D3239" w:rsidRPr="002D3239">
        <w:tab/>
        <w:t>Respuesta al párrafo 2 d) de la lista de cuestiones</w:t>
      </w:r>
    </w:p>
    <w:p w14:paraId="6910770A" w14:textId="77777777" w:rsidR="002D3239" w:rsidRPr="002D3239" w:rsidRDefault="002D3239" w:rsidP="002D3239">
      <w:pPr>
        <w:pStyle w:val="SingleTxtG"/>
      </w:pPr>
      <w:r w:rsidRPr="002D3239">
        <w:t>15.</w:t>
      </w:r>
      <w:r w:rsidRPr="002D3239">
        <w:tab/>
        <w:t>En primer lugar, de conformidad con la Ley de Protección de la Juventud</w:t>
      </w:r>
      <w:r w:rsidRPr="002D3239">
        <w:rPr>
          <w:rStyle w:val="Refdenotaalpie"/>
        </w:rPr>
        <w:footnoteReference w:id="4"/>
      </w:r>
      <w:r w:rsidRPr="002D3239">
        <w:t>, de 10 de agosto de 1992, en su versión modificada, cabe señalar que a los menores se les aplican medidas de salvaguardia y de educación en lugar de la privación de libertad.</w:t>
      </w:r>
    </w:p>
    <w:p w14:paraId="37B39705" w14:textId="77777777" w:rsidR="002D3239" w:rsidRPr="002D3239" w:rsidRDefault="002D3239" w:rsidP="002D3239">
      <w:pPr>
        <w:pStyle w:val="SingleTxtG"/>
      </w:pPr>
      <w:r w:rsidRPr="002D3239">
        <w:t>16.</w:t>
      </w:r>
      <w:r w:rsidRPr="002D3239">
        <w:tab/>
        <w:t xml:space="preserve">En casos excepcionales, y siempre que hayan cumplido los 16 </w:t>
      </w:r>
      <w:proofErr w:type="gramStart"/>
      <w:r w:rsidRPr="002D3239">
        <w:t>años de edad</w:t>
      </w:r>
      <w:proofErr w:type="gramEnd"/>
      <w:r w:rsidRPr="002D3239">
        <w:t>, los menores pueden ser procesados de acuerdo con las formas y la jurisdicción ordinarias. Esto ocurre cuando las medidas de salvaguardia, educación y protección resultan inadecuadas, con arreglo a lo dispuesto en el artículo 32 de la mencionada Ley.</w:t>
      </w:r>
    </w:p>
    <w:p w14:paraId="7FB5733A" w14:textId="77777777" w:rsidR="002D3239" w:rsidRPr="002D3239" w:rsidRDefault="002D3239" w:rsidP="002D3239">
      <w:pPr>
        <w:pStyle w:val="SingleTxtG"/>
      </w:pPr>
      <w:r w:rsidRPr="002D3239">
        <w:t>17.</w:t>
      </w:r>
      <w:r w:rsidRPr="002D3239">
        <w:tab/>
        <w:t xml:space="preserve">El artículo 19 de la Ley de 10 de agosto de 1992, en su versión modificada, establece que las </w:t>
      </w:r>
      <w:r w:rsidR="004C4D5F">
        <w:t>“</w:t>
      </w:r>
      <w:r w:rsidRPr="002D3239">
        <w:t>disposiciones relativas a los procedimientos penales son aplicables a todos los procedimientos contemplados en la presente Ley</w:t>
      </w:r>
      <w:r w:rsidR="004C4D5F">
        <w:t>”</w:t>
      </w:r>
      <w:r w:rsidRPr="002D3239">
        <w:t>. Por consiguiente, los artículos del Código de Procedimiento Penal, en particular los artículos 3-2, 3-3 y 3-6, que garantizan todos los derechos, son aplicables a los menores que son objeto de una medida de protección o de privación de libertad.</w:t>
      </w:r>
    </w:p>
    <w:p w14:paraId="6F128528" w14:textId="77777777" w:rsidR="002D3239" w:rsidRPr="002D3239" w:rsidRDefault="002D3239" w:rsidP="002D3239">
      <w:pPr>
        <w:pStyle w:val="SingleTxtG"/>
      </w:pPr>
      <w:r w:rsidRPr="002D3239">
        <w:t>18.</w:t>
      </w:r>
      <w:r w:rsidRPr="002D3239">
        <w:tab/>
        <w:t xml:space="preserve">El nuevo proyecto de ley </w:t>
      </w:r>
      <w:r w:rsidR="008D48FD">
        <w:t xml:space="preserve">núm. </w:t>
      </w:r>
      <w:r w:rsidRPr="002D3239">
        <w:t>7276, por el que se reforma el actual régimen de protección de la juventud, también refuerza las garantías existentes en el Código de Procedimiento Penal y prevé la presencia de un abogado en todas las medidas de protección de que sea objeto el menor. En el nuevo proyecto de ley se incluyen nuevos principios, como el de mantenimiento de la patria potestad o el de una nueva medida de custodia provisional.</w:t>
      </w:r>
    </w:p>
    <w:p w14:paraId="348B50EF" w14:textId="77777777" w:rsidR="002D3239" w:rsidRPr="002D3239" w:rsidRDefault="002D3239" w:rsidP="002D3239">
      <w:pPr>
        <w:pStyle w:val="SingleTxtG"/>
      </w:pPr>
      <w:r w:rsidRPr="002D3239">
        <w:t>19.</w:t>
      </w:r>
      <w:r w:rsidRPr="002D3239">
        <w:tab/>
        <w:t xml:space="preserve">En cuanto a los centros de acogida para las víctimas de la trata de personas, es importante señalar que hay dos centros de acogida para los varones (Cáritas y la </w:t>
      </w:r>
      <w:proofErr w:type="spellStart"/>
      <w:r w:rsidRPr="002D3239">
        <w:t>Fondation</w:t>
      </w:r>
      <w:proofErr w:type="spellEnd"/>
      <w:r w:rsidRPr="002D3239">
        <w:t xml:space="preserve"> </w:t>
      </w:r>
      <w:proofErr w:type="spellStart"/>
      <w:r w:rsidRPr="002D3239">
        <w:t>Maison</w:t>
      </w:r>
      <w:proofErr w:type="spellEnd"/>
      <w:r w:rsidRPr="002D3239">
        <w:t xml:space="preserve"> de la Porte </w:t>
      </w:r>
      <w:proofErr w:type="spellStart"/>
      <w:r w:rsidRPr="002D3239">
        <w:t>Ouverte</w:t>
      </w:r>
      <w:proofErr w:type="spellEnd"/>
      <w:r w:rsidRPr="002D3239">
        <w:t xml:space="preserve">), con un total de 14 camas disponibles. Además, se han alquilado dos estudios, situados en territorio belga en la frontera con Luxemburgo, para albergar a las víctimas de la trata. El servicio de apoyo para varones, conocido como </w:t>
      </w:r>
      <w:proofErr w:type="spellStart"/>
      <w:r w:rsidRPr="002D3239">
        <w:t>INFOMANN</w:t>
      </w:r>
      <w:proofErr w:type="spellEnd"/>
      <w:r w:rsidRPr="002D3239">
        <w:rPr>
          <w:rStyle w:val="Refdenotaalpie"/>
        </w:rPr>
        <w:footnoteReference w:id="5"/>
      </w:r>
      <w:r w:rsidRPr="002D3239">
        <w:t>, cuenta con varias habitaciones para ofrecer protección a los varones que son víctimas de la trata.</w:t>
      </w:r>
    </w:p>
    <w:p w14:paraId="5FACAEF9" w14:textId="77777777" w:rsidR="002D3239" w:rsidRPr="002D3239" w:rsidRDefault="002D3239" w:rsidP="00D02B11">
      <w:pPr>
        <w:pStyle w:val="SingleTxtG"/>
        <w:keepLines/>
      </w:pPr>
      <w:r w:rsidRPr="002D3239">
        <w:lastRenderedPageBreak/>
        <w:t>20.</w:t>
      </w:r>
      <w:r w:rsidRPr="002D3239">
        <w:tab/>
        <w:t xml:space="preserve">Además, algunos centros cuentan con un permiso especial para brindar protección a las víctimas. El </w:t>
      </w:r>
      <w:proofErr w:type="spellStart"/>
      <w:r w:rsidRPr="002D3239">
        <w:t>COTEH</w:t>
      </w:r>
      <w:proofErr w:type="spellEnd"/>
      <w:r w:rsidRPr="002D3239">
        <w:rPr>
          <w:rStyle w:val="Refdenotaalpie"/>
        </w:rPr>
        <w:footnoteReference w:id="6"/>
      </w:r>
      <w:r w:rsidRPr="002D3239">
        <w:t xml:space="preserve"> (</w:t>
      </w:r>
      <w:proofErr w:type="spellStart"/>
      <w:r w:rsidRPr="002D3239">
        <w:t>Fondation</w:t>
      </w:r>
      <w:proofErr w:type="spellEnd"/>
      <w:r w:rsidRPr="002D3239">
        <w:t xml:space="preserve"> </w:t>
      </w:r>
      <w:proofErr w:type="spellStart"/>
      <w:r w:rsidRPr="002D3239">
        <w:t>Maison</w:t>
      </w:r>
      <w:proofErr w:type="spellEnd"/>
      <w:r w:rsidRPr="002D3239">
        <w:t xml:space="preserve"> de la Porte </w:t>
      </w:r>
      <w:proofErr w:type="spellStart"/>
      <w:r w:rsidRPr="002D3239">
        <w:t>ouverte</w:t>
      </w:r>
      <w:proofErr w:type="spellEnd"/>
      <w:r w:rsidRPr="002D3239">
        <w:t xml:space="preserve">) y el </w:t>
      </w:r>
      <w:proofErr w:type="spellStart"/>
      <w:r w:rsidRPr="002D3239">
        <w:t>SAVTEH</w:t>
      </w:r>
      <w:proofErr w:type="spellEnd"/>
      <w:r w:rsidRPr="002D3239">
        <w:rPr>
          <w:rStyle w:val="Refdenotaalpie"/>
        </w:rPr>
        <w:footnoteReference w:id="7"/>
      </w:r>
      <w:r w:rsidRPr="002D3239">
        <w:t xml:space="preserve"> (</w:t>
      </w:r>
      <w:proofErr w:type="spellStart"/>
      <w:r w:rsidRPr="002D3239">
        <w:t>Femmes</w:t>
      </w:r>
      <w:proofErr w:type="spellEnd"/>
      <w:r w:rsidRPr="002D3239">
        <w:t xml:space="preserve"> en </w:t>
      </w:r>
      <w:proofErr w:type="spellStart"/>
      <w:r w:rsidRPr="002D3239">
        <w:t>détresse</w:t>
      </w:r>
      <w:proofErr w:type="spellEnd"/>
      <w:r w:rsidRPr="002D3239">
        <w:t>) ofrecen apoyo a las víctimas de la trata, y coordinan la ayuda y la asistencia a todas las víctimas, independientemente del sexo.</w:t>
      </w:r>
    </w:p>
    <w:p w14:paraId="7EC1719A" w14:textId="77777777" w:rsidR="002D3239" w:rsidRPr="002D3239" w:rsidRDefault="004C4D5F" w:rsidP="004C4D5F">
      <w:pPr>
        <w:pStyle w:val="H1G"/>
      </w:pPr>
      <w:bookmarkStart w:id="2" w:name="_Toc8396093"/>
      <w:r>
        <w:tab/>
      </w:r>
      <w:r w:rsidR="002D3239" w:rsidRPr="002D3239">
        <w:t>F.</w:t>
      </w:r>
      <w:r w:rsidR="002D3239" w:rsidRPr="002D3239">
        <w:tab/>
        <w:t>Respuesta al párrafo 3 a) de la lista de cuestiones</w:t>
      </w:r>
    </w:p>
    <w:bookmarkEnd w:id="2"/>
    <w:p w14:paraId="5E301768" w14:textId="77777777" w:rsidR="002D3239" w:rsidRPr="002D3239" w:rsidRDefault="002D3239" w:rsidP="002D3239">
      <w:pPr>
        <w:pStyle w:val="SingleTxtG"/>
      </w:pPr>
      <w:r w:rsidRPr="002D3239">
        <w:t>21.</w:t>
      </w:r>
      <w:r w:rsidRPr="002D3239">
        <w:tab/>
        <w:t>Los datos estadísticos sobre el número de víctimas de la trata y el número de denuncias son los siguientes:</w:t>
      </w:r>
    </w:p>
    <w:p w14:paraId="75FED15C" w14:textId="77777777" w:rsidR="002D3239" w:rsidRPr="002D3239" w:rsidRDefault="002D3239" w:rsidP="004C4D5F">
      <w:pPr>
        <w:pStyle w:val="Bullet1G"/>
      </w:pPr>
      <w:r w:rsidRPr="002D3239">
        <w:t>En 2013, se presentaron 9 denuncias</w:t>
      </w:r>
    </w:p>
    <w:p w14:paraId="4BB2BBCB" w14:textId="77777777" w:rsidR="002D3239" w:rsidRPr="002D3239" w:rsidRDefault="002D3239" w:rsidP="004C4D5F">
      <w:pPr>
        <w:pStyle w:val="Bullet1G"/>
      </w:pPr>
      <w:r w:rsidRPr="002D3239">
        <w:t>En 2014, se presentaron 14 denuncias</w:t>
      </w:r>
    </w:p>
    <w:p w14:paraId="22DB40E0" w14:textId="77777777" w:rsidR="002D3239" w:rsidRPr="002D3239" w:rsidRDefault="002D3239" w:rsidP="004C4D5F">
      <w:pPr>
        <w:pStyle w:val="Bullet1G"/>
      </w:pPr>
      <w:r w:rsidRPr="002D3239">
        <w:t>En 2015, se presentaron 8 denuncias</w:t>
      </w:r>
    </w:p>
    <w:p w14:paraId="50549AF4" w14:textId="77777777" w:rsidR="002D3239" w:rsidRPr="002D3239" w:rsidRDefault="002D3239" w:rsidP="004C4D5F">
      <w:pPr>
        <w:pStyle w:val="Bullet1G"/>
      </w:pPr>
      <w:r w:rsidRPr="002D3239">
        <w:t>En 2016, se presentaron 22 denuncias</w:t>
      </w:r>
    </w:p>
    <w:p w14:paraId="58C96AB7" w14:textId="77777777" w:rsidR="002D3239" w:rsidRPr="002D3239" w:rsidRDefault="002D3239" w:rsidP="004C4D5F">
      <w:pPr>
        <w:pStyle w:val="Bullet1G"/>
      </w:pPr>
      <w:r w:rsidRPr="002D3239">
        <w:t>En 2017, se presentaron 24 denuncias</w:t>
      </w:r>
    </w:p>
    <w:p w14:paraId="420FD3C9" w14:textId="77777777" w:rsidR="002D3239" w:rsidRPr="002D3239" w:rsidRDefault="002D3239" w:rsidP="004C4D5F">
      <w:pPr>
        <w:pStyle w:val="Bullet1G"/>
      </w:pPr>
      <w:r w:rsidRPr="002D3239">
        <w:t>En 2018, se presentaron 14 denuncias</w:t>
      </w:r>
    </w:p>
    <w:p w14:paraId="743C8FAC" w14:textId="77777777" w:rsidR="002D3239" w:rsidRPr="002D3239" w:rsidRDefault="002D3239" w:rsidP="002D3239">
      <w:pPr>
        <w:pStyle w:val="SingleTxtG"/>
      </w:pPr>
      <w:r w:rsidRPr="002D3239">
        <w:t>22.</w:t>
      </w:r>
      <w:r w:rsidRPr="002D3239">
        <w:tab/>
        <w:t xml:space="preserve">Se procedió a la investigación de 64 denuncias. </w:t>
      </w:r>
    </w:p>
    <w:p w14:paraId="5260A887" w14:textId="77777777" w:rsidR="002D3239" w:rsidRPr="002D3239" w:rsidRDefault="002D3239" w:rsidP="002D3239">
      <w:pPr>
        <w:pStyle w:val="SingleTxtG"/>
      </w:pPr>
      <w:r w:rsidRPr="002D3239">
        <w:t>23.</w:t>
      </w:r>
      <w:r w:rsidRPr="002D3239">
        <w:tab/>
        <w:t>Todas las denuncias se presentaron en la Policía del Gran Ducado o en la Dirección de Inmigración (Ministerio de Asuntos Exteriores).</w:t>
      </w:r>
    </w:p>
    <w:p w14:paraId="612E2460" w14:textId="77777777" w:rsidR="002D3239" w:rsidRPr="002D3239" w:rsidRDefault="002D3239" w:rsidP="002D3239">
      <w:pPr>
        <w:pStyle w:val="SingleTxtG"/>
      </w:pPr>
      <w:r w:rsidRPr="002D3239">
        <w:t>24.</w:t>
      </w:r>
      <w:r w:rsidRPr="002D3239">
        <w:tab/>
        <w:t xml:space="preserve">Dos tercios de las víctimas son mujeres, mientras que un tercio son hombres. </w:t>
      </w:r>
    </w:p>
    <w:p w14:paraId="42364ED7" w14:textId="77777777" w:rsidR="002D3239" w:rsidRPr="002D3239" w:rsidRDefault="002D3239" w:rsidP="002D3239">
      <w:pPr>
        <w:pStyle w:val="SingleTxtG"/>
      </w:pPr>
      <w:r w:rsidRPr="002D3239">
        <w:t>25.</w:t>
      </w:r>
      <w:r w:rsidRPr="002D3239">
        <w:tab/>
        <w:t>Las nacionalidades representadas, así como el número de víctimas, son las siguientes:</w:t>
      </w:r>
    </w:p>
    <w:p w14:paraId="387B7163" w14:textId="77777777" w:rsidR="002D3239" w:rsidRPr="002D3239" w:rsidRDefault="002D3239" w:rsidP="00566A4A">
      <w:pPr>
        <w:pStyle w:val="Bullet1G"/>
      </w:pPr>
      <w:r w:rsidRPr="002D3239">
        <w:t>Rumania: 14</w:t>
      </w:r>
    </w:p>
    <w:p w14:paraId="72B9B04A" w14:textId="77777777" w:rsidR="002D3239" w:rsidRPr="002D3239" w:rsidRDefault="002D3239" w:rsidP="00566A4A">
      <w:pPr>
        <w:pStyle w:val="Bullet1G"/>
      </w:pPr>
      <w:r w:rsidRPr="002D3239">
        <w:t>Brasil: 11</w:t>
      </w:r>
    </w:p>
    <w:p w14:paraId="58ACF21B" w14:textId="77777777" w:rsidR="002D3239" w:rsidRPr="002D3239" w:rsidRDefault="002D3239" w:rsidP="00566A4A">
      <w:pPr>
        <w:pStyle w:val="Bullet1G"/>
      </w:pPr>
      <w:r w:rsidRPr="002D3239">
        <w:t>China: 11</w:t>
      </w:r>
    </w:p>
    <w:p w14:paraId="7DD0CCF2" w14:textId="77777777" w:rsidR="002D3239" w:rsidRPr="002D3239" w:rsidRDefault="002D3239" w:rsidP="00566A4A">
      <w:pPr>
        <w:pStyle w:val="Bullet1G"/>
      </w:pPr>
      <w:r w:rsidRPr="002D3239">
        <w:t>Albania: 8</w:t>
      </w:r>
    </w:p>
    <w:p w14:paraId="4E5369A2" w14:textId="77777777" w:rsidR="002D3239" w:rsidRPr="002D3239" w:rsidRDefault="002D3239" w:rsidP="00566A4A">
      <w:pPr>
        <w:pStyle w:val="Bullet1G"/>
      </w:pPr>
      <w:r w:rsidRPr="002D3239">
        <w:t>Moldova: 6</w:t>
      </w:r>
    </w:p>
    <w:p w14:paraId="7108404B" w14:textId="77777777" w:rsidR="002D3239" w:rsidRPr="002D3239" w:rsidRDefault="002D3239" w:rsidP="00566A4A">
      <w:pPr>
        <w:pStyle w:val="Bullet1G"/>
      </w:pPr>
      <w:r w:rsidRPr="002D3239">
        <w:t>India: 5</w:t>
      </w:r>
    </w:p>
    <w:p w14:paraId="64977248" w14:textId="77777777" w:rsidR="002D3239" w:rsidRPr="002D3239" w:rsidRDefault="002D3239" w:rsidP="00566A4A">
      <w:pPr>
        <w:pStyle w:val="Bullet1G"/>
      </w:pPr>
      <w:r w:rsidRPr="002D3239">
        <w:t>Hungría: 3</w:t>
      </w:r>
    </w:p>
    <w:p w14:paraId="210829DF" w14:textId="77777777" w:rsidR="002D3239" w:rsidRPr="002D3239" w:rsidRDefault="002D3239" w:rsidP="00566A4A">
      <w:pPr>
        <w:pStyle w:val="Bullet1G"/>
      </w:pPr>
      <w:r w:rsidRPr="002D3239">
        <w:t>Nigeria: 3</w:t>
      </w:r>
    </w:p>
    <w:p w14:paraId="513B1133" w14:textId="77777777" w:rsidR="002D3239" w:rsidRPr="002D3239" w:rsidRDefault="002D3239" w:rsidP="00566A4A">
      <w:pPr>
        <w:pStyle w:val="Bullet1G"/>
      </w:pPr>
      <w:r w:rsidRPr="002D3239">
        <w:t>Colombia: 2</w:t>
      </w:r>
    </w:p>
    <w:p w14:paraId="620FAC6A" w14:textId="77777777" w:rsidR="002D3239" w:rsidRPr="002D3239" w:rsidRDefault="002D3239" w:rsidP="00566A4A">
      <w:pPr>
        <w:pStyle w:val="Bullet1G"/>
      </w:pPr>
      <w:r w:rsidRPr="002D3239">
        <w:t>Pakistán: 2</w:t>
      </w:r>
    </w:p>
    <w:p w14:paraId="0E564503" w14:textId="77777777" w:rsidR="002D3239" w:rsidRPr="002D3239" w:rsidRDefault="002D3239" w:rsidP="00566A4A">
      <w:pPr>
        <w:pStyle w:val="Bullet1G"/>
      </w:pPr>
      <w:r w:rsidRPr="002D3239">
        <w:t>Portugal: 2</w:t>
      </w:r>
    </w:p>
    <w:p w14:paraId="1EA24A26" w14:textId="77777777" w:rsidR="002D3239" w:rsidRPr="002D3239" w:rsidRDefault="002D3239" w:rsidP="00566A4A">
      <w:pPr>
        <w:pStyle w:val="Bullet1G"/>
      </w:pPr>
      <w:r w:rsidRPr="002D3239">
        <w:t>República Checa: 2</w:t>
      </w:r>
    </w:p>
    <w:p w14:paraId="53036746" w14:textId="77777777" w:rsidR="002D3239" w:rsidRPr="002D3239" w:rsidRDefault="002D3239" w:rsidP="00566A4A">
      <w:pPr>
        <w:pStyle w:val="Bullet1G"/>
      </w:pPr>
      <w:r w:rsidRPr="002D3239">
        <w:t>Túnez: 2</w:t>
      </w:r>
    </w:p>
    <w:p w14:paraId="449DCF9B" w14:textId="77777777" w:rsidR="002D3239" w:rsidRPr="002D3239" w:rsidRDefault="002D3239" w:rsidP="00566A4A">
      <w:pPr>
        <w:pStyle w:val="Bullet1G"/>
      </w:pPr>
      <w:r w:rsidRPr="002D3239">
        <w:t>Bangladesh: 1</w:t>
      </w:r>
    </w:p>
    <w:p w14:paraId="75324BB7" w14:textId="77777777" w:rsidR="002D3239" w:rsidRPr="002D3239" w:rsidRDefault="002D3239" w:rsidP="00566A4A">
      <w:pPr>
        <w:pStyle w:val="Bullet1G"/>
      </w:pPr>
      <w:r w:rsidRPr="002D3239">
        <w:t>Bulgaria: 1</w:t>
      </w:r>
    </w:p>
    <w:p w14:paraId="258FA697" w14:textId="77777777" w:rsidR="002D3239" w:rsidRPr="002D3239" w:rsidRDefault="002D3239" w:rsidP="00566A4A">
      <w:pPr>
        <w:pStyle w:val="Bullet1G"/>
      </w:pPr>
      <w:r w:rsidRPr="002D3239">
        <w:t>Camerún: 1</w:t>
      </w:r>
    </w:p>
    <w:p w14:paraId="12F6B31E" w14:textId="77777777" w:rsidR="002D3239" w:rsidRPr="002D3239" w:rsidRDefault="002D3239" w:rsidP="00566A4A">
      <w:pPr>
        <w:pStyle w:val="Bullet1G"/>
      </w:pPr>
      <w:r w:rsidRPr="002D3239">
        <w:t>Gambia: 1</w:t>
      </w:r>
    </w:p>
    <w:p w14:paraId="1D424B96" w14:textId="77777777" w:rsidR="002D3239" w:rsidRPr="002D3239" w:rsidRDefault="002D3239" w:rsidP="00566A4A">
      <w:pPr>
        <w:pStyle w:val="Bullet1G"/>
      </w:pPr>
      <w:r w:rsidRPr="002D3239">
        <w:t>Guinea-Bissau: 1</w:t>
      </w:r>
    </w:p>
    <w:p w14:paraId="135A6A20" w14:textId="77777777" w:rsidR="002D3239" w:rsidRPr="002D3239" w:rsidRDefault="002D3239" w:rsidP="00566A4A">
      <w:pPr>
        <w:pStyle w:val="Bullet1G"/>
      </w:pPr>
      <w:r w:rsidRPr="002D3239">
        <w:t>Irán: 1</w:t>
      </w:r>
    </w:p>
    <w:p w14:paraId="0EA5FCAF" w14:textId="77777777" w:rsidR="002D3239" w:rsidRPr="002D3239" w:rsidRDefault="002D3239" w:rsidP="00566A4A">
      <w:pPr>
        <w:pStyle w:val="Bullet1G"/>
      </w:pPr>
      <w:r w:rsidRPr="002D3239">
        <w:lastRenderedPageBreak/>
        <w:t>Marruecos: 1</w:t>
      </w:r>
    </w:p>
    <w:p w14:paraId="10DB7BC0" w14:textId="77777777" w:rsidR="002D3239" w:rsidRPr="002D3239" w:rsidRDefault="002D3239" w:rsidP="00566A4A">
      <w:pPr>
        <w:pStyle w:val="Bullet1G"/>
      </w:pPr>
      <w:r w:rsidRPr="002D3239">
        <w:t>Mauritania: 1</w:t>
      </w:r>
    </w:p>
    <w:p w14:paraId="4F2734BD" w14:textId="77777777" w:rsidR="002D3239" w:rsidRPr="002D3239" w:rsidRDefault="002D3239" w:rsidP="00566A4A">
      <w:pPr>
        <w:pStyle w:val="Bullet1G"/>
      </w:pPr>
      <w:r w:rsidRPr="002D3239">
        <w:t>Luxemburgo: 1</w:t>
      </w:r>
    </w:p>
    <w:p w14:paraId="2E1F1525" w14:textId="77777777" w:rsidR="002D3239" w:rsidRPr="002D3239" w:rsidRDefault="002D3239" w:rsidP="00566A4A">
      <w:pPr>
        <w:pStyle w:val="Bullet1G"/>
      </w:pPr>
      <w:r w:rsidRPr="002D3239">
        <w:t>Países Bajos: 1</w:t>
      </w:r>
    </w:p>
    <w:p w14:paraId="797B0827" w14:textId="77777777" w:rsidR="002D3239" w:rsidRPr="002D3239" w:rsidRDefault="002D3239" w:rsidP="00566A4A">
      <w:pPr>
        <w:pStyle w:val="Bullet1G"/>
      </w:pPr>
      <w:r w:rsidRPr="002D3239">
        <w:t>Filipinas: 1</w:t>
      </w:r>
    </w:p>
    <w:p w14:paraId="7FF4A697" w14:textId="77777777" w:rsidR="002D3239" w:rsidRPr="002D3239" w:rsidRDefault="002D3239" w:rsidP="00566A4A">
      <w:pPr>
        <w:pStyle w:val="Bullet1G"/>
      </w:pPr>
      <w:r w:rsidRPr="002D3239">
        <w:t>Eslovaquia: 1</w:t>
      </w:r>
    </w:p>
    <w:p w14:paraId="67A7FABF" w14:textId="77777777" w:rsidR="002D3239" w:rsidRPr="002D3239" w:rsidRDefault="002D3239" w:rsidP="00566A4A">
      <w:pPr>
        <w:pStyle w:val="Bullet1G"/>
      </w:pPr>
      <w:r w:rsidRPr="002D3239">
        <w:t>Ucrania: 1</w:t>
      </w:r>
    </w:p>
    <w:p w14:paraId="324B5006" w14:textId="77777777" w:rsidR="002D3239" w:rsidRPr="002D3239" w:rsidRDefault="00566A4A" w:rsidP="00566A4A">
      <w:pPr>
        <w:pStyle w:val="H1G"/>
      </w:pPr>
      <w:r>
        <w:tab/>
      </w:r>
      <w:r w:rsidR="002D3239" w:rsidRPr="002D3239">
        <w:t>G.</w:t>
      </w:r>
      <w:r w:rsidR="002D3239" w:rsidRPr="002D3239">
        <w:tab/>
        <w:t>Respuesta al párrafo 3 b) de la lista de cuestiones</w:t>
      </w:r>
    </w:p>
    <w:p w14:paraId="0E49B978" w14:textId="77777777" w:rsidR="002D3239" w:rsidRPr="002D3239" w:rsidRDefault="002D3239" w:rsidP="002D3239">
      <w:pPr>
        <w:pStyle w:val="SingleTxtG"/>
      </w:pPr>
      <w:r w:rsidRPr="002D3239">
        <w:t>26.</w:t>
      </w:r>
      <w:r w:rsidRPr="002D3239">
        <w:tab/>
        <w:t xml:space="preserve">La lucha contra la trata de personas está definida en el artículo 382-1 del Código Penal: </w:t>
      </w:r>
    </w:p>
    <w:p w14:paraId="3D5CE86A" w14:textId="77777777" w:rsidR="002D3239" w:rsidRPr="002D3239" w:rsidRDefault="0023292C" w:rsidP="0023292C">
      <w:pPr>
        <w:pStyle w:val="SingleTxtG"/>
      </w:pPr>
      <w:r>
        <w:tab/>
      </w:r>
      <w:r w:rsidR="004C4D5F">
        <w:t>“</w:t>
      </w:r>
      <w:r w:rsidR="002D3239" w:rsidRPr="002D3239">
        <w:t>1)</w:t>
      </w:r>
      <w:r>
        <w:tab/>
      </w:r>
      <w:r w:rsidR="002D3239" w:rsidRPr="002D3239">
        <w:t xml:space="preserve">Constituirá un delito de trata de personas la captación, el transporte, el traslado, el alojamiento y la acogida de personas, así como el traspaso o la transferencia del control sobre ellas con el fin de: </w:t>
      </w:r>
    </w:p>
    <w:p w14:paraId="304D10B6" w14:textId="77777777" w:rsidR="002D3239" w:rsidRPr="002D3239" w:rsidRDefault="0023292C" w:rsidP="0023292C">
      <w:pPr>
        <w:pStyle w:val="SingleTxtG"/>
      </w:pPr>
      <w:r>
        <w:tab/>
      </w:r>
      <w:r w:rsidR="002D3239" w:rsidRPr="002D3239">
        <w:t>1)</w:t>
      </w:r>
      <w:r>
        <w:tab/>
      </w:r>
      <w:r w:rsidR="002D3239" w:rsidRPr="002D3239">
        <w:t xml:space="preserve">Cometer contra ellas delitos de proxenetismo, agresión o abusos sexuales; </w:t>
      </w:r>
    </w:p>
    <w:p w14:paraId="1786E6AB" w14:textId="77777777" w:rsidR="002D3239" w:rsidRPr="002D3239" w:rsidRDefault="0023292C" w:rsidP="0023292C">
      <w:pPr>
        <w:pStyle w:val="SingleTxtG"/>
      </w:pPr>
      <w:r>
        <w:tab/>
      </w:r>
      <w:r w:rsidR="002D3239" w:rsidRPr="002D3239">
        <w:t>2)</w:t>
      </w:r>
      <w:r>
        <w:tab/>
      </w:r>
      <w:r w:rsidR="002D3239" w:rsidRPr="002D3239">
        <w:t xml:space="preserve">Explotar el trabajo o los servicios de esas personas en forma de trabajos o servicios forzosos u obligatorios, servidumbre, esclavitud o prácticas análogas y, en general, en condiciones contrarias a la dignidad humana; </w:t>
      </w:r>
    </w:p>
    <w:p w14:paraId="2D4BEBB7" w14:textId="77777777" w:rsidR="002D3239" w:rsidRPr="002D3239" w:rsidRDefault="0023292C" w:rsidP="0023292C">
      <w:pPr>
        <w:pStyle w:val="SingleTxtG"/>
      </w:pPr>
      <w:r>
        <w:tab/>
      </w:r>
      <w:r w:rsidR="002D3239" w:rsidRPr="002D3239">
        <w:t>3)</w:t>
      </w:r>
      <w:r>
        <w:tab/>
      </w:r>
      <w:r w:rsidR="002D3239" w:rsidRPr="002D3239">
        <w:t xml:space="preserve">Entregarlas a la mendicidad, explotar su ejercicio de la mendicidad o ponerlas a disposición de mendigos para las utilicen con el fin de suscitar la compasión de los demás; </w:t>
      </w:r>
    </w:p>
    <w:p w14:paraId="549E8ACB" w14:textId="77777777" w:rsidR="002D3239" w:rsidRPr="002D3239" w:rsidRDefault="0023292C" w:rsidP="0023292C">
      <w:pPr>
        <w:pStyle w:val="SingleTxtG"/>
      </w:pPr>
      <w:r>
        <w:tab/>
      </w:r>
      <w:r w:rsidR="002D3239" w:rsidRPr="002D3239">
        <w:t>4)</w:t>
      </w:r>
      <w:r>
        <w:tab/>
      </w:r>
      <w:r w:rsidR="002D3239" w:rsidRPr="002D3239">
        <w:t xml:space="preserve">Someterlas a la extracción de órganos o tejidos contraviniendo la legislación pertinente; </w:t>
      </w:r>
    </w:p>
    <w:p w14:paraId="613F7A3E" w14:textId="77777777" w:rsidR="002D3239" w:rsidRPr="002D3239" w:rsidRDefault="0023292C" w:rsidP="0023292C">
      <w:pPr>
        <w:pStyle w:val="SingleTxtG"/>
      </w:pPr>
      <w:r>
        <w:tab/>
      </w:r>
      <w:r w:rsidR="002D3239" w:rsidRPr="002D3239">
        <w:t>5)</w:t>
      </w:r>
      <w:r>
        <w:tab/>
      </w:r>
      <w:r w:rsidR="002D3239" w:rsidRPr="002D3239">
        <w:t>Obligarlas a cometer delitos o faltas contra su voluntad</w:t>
      </w:r>
      <w:r w:rsidR="00E62F99">
        <w:t>.</w:t>
      </w:r>
      <w:r w:rsidR="004C4D5F">
        <w:t>”</w:t>
      </w:r>
    </w:p>
    <w:p w14:paraId="5B4176F6" w14:textId="77777777" w:rsidR="002D3239" w:rsidRPr="002D3239" w:rsidRDefault="002D3239" w:rsidP="002D3239">
      <w:pPr>
        <w:pStyle w:val="SingleTxtG"/>
      </w:pPr>
      <w:r w:rsidRPr="002D3239">
        <w:t>27.</w:t>
      </w:r>
      <w:r w:rsidRPr="002D3239">
        <w:tab/>
        <w:t>El Plan de Acción Nacional contra la Trata de Personas</w:t>
      </w:r>
      <w:r w:rsidRPr="002D3239">
        <w:rPr>
          <w:rStyle w:val="Refdenotaalpie"/>
        </w:rPr>
        <w:footnoteReference w:id="8"/>
      </w:r>
      <w:r w:rsidRPr="002D3239">
        <w:t>, en su versión de 16 de noviembre de 2016, establece una estrategia clara, precisa y coordinada entre los diferentes actores que participan en la lucha contra la trata de personas.</w:t>
      </w:r>
    </w:p>
    <w:p w14:paraId="797D9E6B" w14:textId="77777777" w:rsidR="002D3239" w:rsidRPr="002D3239" w:rsidRDefault="002D3239" w:rsidP="002D3239">
      <w:pPr>
        <w:pStyle w:val="SingleTxtG"/>
      </w:pPr>
      <w:r w:rsidRPr="002D3239">
        <w:t>28.</w:t>
      </w:r>
      <w:r w:rsidRPr="002D3239">
        <w:tab/>
        <w:t>El Comité de Seguimiento de la Lucha contra la Trata de Personas se encarga de observar y coordinar las actividades de prevención y evaluación del fenómeno de la trata, analizar y centralizar los datos estadísticos que se le transmiten, y vigilar y evaluar la aplicación de la legislación pertinente sobre la trata.</w:t>
      </w:r>
    </w:p>
    <w:p w14:paraId="63337404" w14:textId="77777777" w:rsidR="002D3239" w:rsidRPr="002D3239" w:rsidRDefault="002D3239" w:rsidP="002D3239">
      <w:pPr>
        <w:pStyle w:val="SingleTxtG"/>
      </w:pPr>
      <w:r w:rsidRPr="002D3239">
        <w:t>29.</w:t>
      </w:r>
      <w:r w:rsidRPr="002D3239">
        <w:tab/>
        <w:t>Este Comité puede presentar al Gobierno las propuestas que considere oportunas, y está integrado por representantes de los organismos públicos encargados de dar aplicación a la Ley de Asistencia a las Víctimas de la Trata, así como por representantes de los servicios de asistencia autorizados y de las asociaciones. La composición del Comité, su organización, su funcionamiento y la retribución que percibirán sus miembros se establecen en un reglamento de aplicación.</w:t>
      </w:r>
    </w:p>
    <w:p w14:paraId="47F6B51D" w14:textId="77777777" w:rsidR="002D3239" w:rsidRPr="002D3239" w:rsidRDefault="002D3239" w:rsidP="002D3239">
      <w:pPr>
        <w:pStyle w:val="SingleTxtG"/>
      </w:pPr>
      <w:r w:rsidRPr="002D3239">
        <w:t>30.</w:t>
      </w:r>
      <w:r w:rsidRPr="002D3239">
        <w:tab/>
        <w:t>En lo que respecta a los profesionales, principalmente los servicios de asistencia, el artículo 9 de la Ley sobre la Asistencia</w:t>
      </w:r>
      <w:r w:rsidRPr="002D3239">
        <w:rPr>
          <w:rStyle w:val="Refdenotaalpie"/>
        </w:rPr>
        <w:footnoteReference w:id="9"/>
      </w:r>
      <w:r w:rsidRPr="002D3239">
        <w:t xml:space="preserve">, la Protección y la Seguridad de las Víctimas de la Trata de Personas, de 8 de mayo de 2009, dispone que </w:t>
      </w:r>
      <w:r w:rsidR="004C4D5F">
        <w:t>“</w:t>
      </w:r>
      <w:r w:rsidRPr="002D3239">
        <w:t>el personal de la Policía especializado en la prevención o la lucha contra la trata, y el personal de los servicios de inmigración y de los servicios asistencia debe asistir a cursos de formación diseñados para ellos y centrados en la identificación de las víctimas, los derechos humanos y la protección de las víctimas frente a los traficantes</w:t>
      </w:r>
      <w:r w:rsidR="004C4D5F">
        <w:t>”</w:t>
      </w:r>
      <w:r w:rsidRPr="002D3239">
        <w:t xml:space="preserve">. </w:t>
      </w:r>
    </w:p>
    <w:p w14:paraId="5E8EF672" w14:textId="77777777" w:rsidR="002D3239" w:rsidRPr="002D3239" w:rsidRDefault="002D3239" w:rsidP="002D3239">
      <w:pPr>
        <w:pStyle w:val="SingleTxtG"/>
      </w:pPr>
      <w:r w:rsidRPr="002D3239">
        <w:t>31.</w:t>
      </w:r>
      <w:r w:rsidRPr="002D3239">
        <w:tab/>
        <w:t>La Inspección del Trabajo y de las Minas (</w:t>
      </w:r>
      <w:proofErr w:type="spellStart"/>
      <w:r w:rsidRPr="002D3239">
        <w:t>ITM</w:t>
      </w:r>
      <w:proofErr w:type="spellEnd"/>
      <w:r w:rsidRPr="002D3239">
        <w:t xml:space="preserve">) es un organismo de control, dependiente del Ministerio de Trabajo y Empleo y de la Economía Social y Solidaria, que </w:t>
      </w:r>
      <w:r w:rsidRPr="002D3239">
        <w:lastRenderedPageBreak/>
        <w:t>supervisa y evalúa la correcta aplicación de la legislación laboral pertinente por los empleadores.</w:t>
      </w:r>
    </w:p>
    <w:p w14:paraId="2D91563F" w14:textId="77777777" w:rsidR="002D3239" w:rsidRPr="002D3239" w:rsidRDefault="002D3239" w:rsidP="002D3239">
      <w:pPr>
        <w:pStyle w:val="SingleTxtG"/>
      </w:pPr>
      <w:r w:rsidRPr="002D3239">
        <w:t>32.</w:t>
      </w:r>
      <w:r w:rsidRPr="002D3239">
        <w:tab/>
        <w:t>Los inspectores de trabajo son los encargados del proceso de identificación de las presuntas víctimas en el ámbito laboral y están debidamente capacitados para detectar a las presuntas víctimas de la trata con fines de explotación laboral.</w:t>
      </w:r>
    </w:p>
    <w:p w14:paraId="3BA678C4" w14:textId="77777777" w:rsidR="002D3239" w:rsidRPr="002D3239" w:rsidRDefault="002D3239" w:rsidP="002D3239">
      <w:pPr>
        <w:pStyle w:val="SingleTxtG"/>
      </w:pPr>
      <w:r w:rsidRPr="002D3239">
        <w:t>33.</w:t>
      </w:r>
      <w:r w:rsidRPr="002D3239">
        <w:tab/>
        <w:t>En lo que respecta a la formación de los jueces y fiscales, reciben una formación organizada por la Escuela Nacional de la Magistratura de Francia y la Academia Judicial Alemana (</w:t>
      </w:r>
      <w:r w:rsidRPr="00F95DA4">
        <w:t xml:space="preserve">Deutsche </w:t>
      </w:r>
      <w:proofErr w:type="spellStart"/>
      <w:r w:rsidRPr="00F95DA4">
        <w:t>Richterakademie</w:t>
      </w:r>
      <w:proofErr w:type="spellEnd"/>
      <w:r w:rsidRPr="002D3239">
        <w:t>). Una parte de su formación está dedicada al tema de la trata de personas.</w:t>
      </w:r>
    </w:p>
    <w:p w14:paraId="7C73D4C9" w14:textId="77777777" w:rsidR="002D3239" w:rsidRPr="002D3239" w:rsidRDefault="002D3239" w:rsidP="002D3239">
      <w:pPr>
        <w:pStyle w:val="SingleTxtG"/>
      </w:pPr>
      <w:r w:rsidRPr="002D3239">
        <w:t>34.</w:t>
      </w:r>
      <w:r w:rsidRPr="002D3239">
        <w:tab/>
        <w:t xml:space="preserve">Se imparten cursos de formación y se organizan conferencias sobre la trata para los miembros de los cuerpos de seguridad, los jueces y fiscales, los inspectores de trabajo, el personal de aduanas, los abogados, el personal de los centros de acogida y los centros de apoyo para personas en situación de peligro, la población migrante y los servicios de asistencia a las víctimas de la trata, el personal que se ocupa del bienestar de los niños, los trabajadores sociales, el personal que trabaja en los centros de acogida de refugiados y en el centro de internamiento para migrantes en situación irregular, el personal diplomático y consular, los profesionales sanitarios, el personal de los sindicatos, el personal municipal, los profesionales de la enseñanza y de la educación formal e informal. </w:t>
      </w:r>
    </w:p>
    <w:p w14:paraId="02B71E35" w14:textId="77777777" w:rsidR="002D3239" w:rsidRPr="002D3239" w:rsidRDefault="002D3239" w:rsidP="002D3239">
      <w:pPr>
        <w:pStyle w:val="SingleTxtG"/>
      </w:pPr>
      <w:r w:rsidRPr="002D3239">
        <w:t>35.</w:t>
      </w:r>
      <w:r w:rsidRPr="002D3239">
        <w:tab/>
        <w:t xml:space="preserve">Las autoridades luxemburguesas se han fijado el objetivo de ofrecer una formación armonizada que permita a todos los actores implicados adquirir una base de conocimientos común en la materia. Se favorece el desarrollo de sesiones conjuntas de capacitación sobre la cuestión de la trata. </w:t>
      </w:r>
    </w:p>
    <w:p w14:paraId="460E7C0B" w14:textId="77777777" w:rsidR="002D3239" w:rsidRPr="002D3239" w:rsidRDefault="002D3239" w:rsidP="002D3239">
      <w:pPr>
        <w:pStyle w:val="SingleTxtG"/>
      </w:pPr>
      <w:r w:rsidRPr="002D3239">
        <w:t>36.</w:t>
      </w:r>
      <w:r w:rsidRPr="002D3239">
        <w:tab/>
        <w:t>A principios de diciembre de 2017, el Comité de Seguimiento de la Lucha contra la Trata de Personas inició una campaña de información y concienciación</w:t>
      </w:r>
      <w:r w:rsidRPr="002D3239">
        <w:rPr>
          <w:rStyle w:val="Refdenotaalpie"/>
        </w:rPr>
        <w:footnoteReference w:id="10"/>
      </w:r>
      <w:r w:rsidRPr="002D3239">
        <w:t xml:space="preserve"> sobre la trata de personas dirigida al público en general. El objetivo de esta campaña es concienciar a la población no solo sobre el fenómeno de la trata, sino también sobre todas las formas de trata, e informar sobre los organismos a los que hay que dirigirse si se detectan posibles víctimas.</w:t>
      </w:r>
    </w:p>
    <w:p w14:paraId="34B992F5" w14:textId="77777777" w:rsidR="002D3239" w:rsidRPr="002D3239" w:rsidRDefault="002D3239" w:rsidP="002D3239">
      <w:pPr>
        <w:pStyle w:val="SingleTxtG"/>
        <w:rPr>
          <w:i/>
        </w:rPr>
      </w:pPr>
      <w:r w:rsidRPr="002D3239">
        <w:t>37.</w:t>
      </w:r>
      <w:r w:rsidRPr="002D3239">
        <w:tab/>
        <w:t>De conformidad con lo dispuesto en el artículo 2 de la Ley sobre la Asistencia, la Protección y la Seguridad de las Víctimas de la Trata de Personas, de 8 de mayo de 2009, en su versión modificada, las medidas de asistencia y protección de las víctimas consisten en poner a disposición de las víctimas:</w:t>
      </w:r>
    </w:p>
    <w:p w14:paraId="4E478D21" w14:textId="77777777" w:rsidR="002D3239" w:rsidRPr="002D3239" w:rsidRDefault="00C50140" w:rsidP="00C50140">
      <w:pPr>
        <w:pStyle w:val="SingleTxtG"/>
      </w:pPr>
      <w:r>
        <w:tab/>
      </w:r>
      <w:r w:rsidR="004C4D5F">
        <w:t>“</w:t>
      </w:r>
      <w:r w:rsidR="002D3239" w:rsidRPr="002D3239">
        <w:t>a)</w:t>
      </w:r>
      <w:r w:rsidR="002D3239" w:rsidRPr="002D3239">
        <w:tab/>
        <w:t>Alojamiento, asistencia social y socioeducativa, asistencia material y financiera, y asistencia médica, psicológica o terapéutica con arreglo a sus necesidades;</w:t>
      </w:r>
    </w:p>
    <w:p w14:paraId="29FE19CF" w14:textId="77777777" w:rsidR="002D3239" w:rsidRPr="002D3239" w:rsidRDefault="00C50140" w:rsidP="00C50140">
      <w:pPr>
        <w:pStyle w:val="SingleTxtG"/>
      </w:pPr>
      <w:r>
        <w:tab/>
      </w:r>
      <w:r w:rsidR="002D3239" w:rsidRPr="002D3239">
        <w:t>b)</w:t>
      </w:r>
      <w:r w:rsidR="002D3239" w:rsidRPr="002D3239">
        <w:tab/>
        <w:t xml:space="preserve">Asistencia lingüística, cuando proceda; </w:t>
      </w:r>
    </w:p>
    <w:p w14:paraId="1430E67B" w14:textId="77777777" w:rsidR="002D3239" w:rsidRPr="002D3239" w:rsidRDefault="00C50140" w:rsidP="00C50140">
      <w:pPr>
        <w:pStyle w:val="SingleTxtG"/>
      </w:pPr>
      <w:r>
        <w:tab/>
      </w:r>
      <w:r w:rsidR="002D3239" w:rsidRPr="002D3239">
        <w:t>c)</w:t>
      </w:r>
      <w:r w:rsidR="002D3239" w:rsidRPr="002D3239">
        <w:tab/>
        <w:t xml:space="preserve">Asistencia jurídica de conformidad con las condiciones de la legislación pertinente. </w:t>
      </w:r>
    </w:p>
    <w:p w14:paraId="3306ACB7" w14:textId="77777777" w:rsidR="002D3239" w:rsidRPr="002D3239" w:rsidRDefault="00C50140" w:rsidP="00C50140">
      <w:pPr>
        <w:pStyle w:val="SingleTxtG"/>
        <w:rPr>
          <w:i/>
        </w:rPr>
      </w:pPr>
      <w:r>
        <w:tab/>
      </w:r>
      <w:r w:rsidR="002D3239" w:rsidRPr="002D3239">
        <w:t>2)</w:t>
      </w:r>
      <w:r>
        <w:tab/>
      </w:r>
      <w:r w:rsidR="002D3239" w:rsidRPr="002D3239">
        <w:t xml:space="preserve">Se podrá conceder asistencia financiera por motivos reales y graves relacionados con la recuperación física, psicológica o social de la víctima. </w:t>
      </w:r>
    </w:p>
    <w:p w14:paraId="221CAC84" w14:textId="77777777" w:rsidR="002D3239" w:rsidRPr="002D3239" w:rsidRDefault="00C50140" w:rsidP="00C50140">
      <w:pPr>
        <w:pStyle w:val="SingleTxtG"/>
        <w:rPr>
          <w:i/>
        </w:rPr>
      </w:pPr>
      <w:r>
        <w:tab/>
      </w:r>
      <w:r w:rsidR="002D3239" w:rsidRPr="002D3239">
        <w:t>3)</w:t>
      </w:r>
      <w:r>
        <w:tab/>
      </w:r>
      <w:r w:rsidR="002D3239" w:rsidRPr="002D3239">
        <w:t>Se considerará que las víctimas ciudadanas de la Unión Europea o equivalente y que reciban asistencia financiera cumplen la condición establecida en el artículo 6, párrafo 1 (2), de la Ley sobre la Libre Circulación de Personas e Inmigración</w:t>
      </w:r>
      <w:r>
        <w:t>.</w:t>
      </w:r>
      <w:r w:rsidR="004C4D5F">
        <w:t>”</w:t>
      </w:r>
      <w:r w:rsidR="002D3239" w:rsidRPr="002D3239">
        <w:t xml:space="preserve"> </w:t>
      </w:r>
    </w:p>
    <w:p w14:paraId="41131B18" w14:textId="77777777" w:rsidR="002D3239" w:rsidRPr="002D3239" w:rsidRDefault="002D3239" w:rsidP="002D3239">
      <w:pPr>
        <w:pStyle w:val="SingleTxtG"/>
      </w:pPr>
      <w:r w:rsidRPr="002D3239">
        <w:t>38.</w:t>
      </w:r>
      <w:r w:rsidRPr="002D3239">
        <w:tab/>
        <w:t xml:space="preserve">En los artículos 3 y </w:t>
      </w:r>
      <w:r w:rsidR="00C50140">
        <w:t>ss.</w:t>
      </w:r>
      <w:r w:rsidRPr="002D3239">
        <w:t xml:space="preserve"> de la misma Ley se establecen otras medidas de asistencia. </w:t>
      </w:r>
    </w:p>
    <w:p w14:paraId="15034B14" w14:textId="77777777" w:rsidR="002D3239" w:rsidRPr="002D3239" w:rsidRDefault="00A960F3" w:rsidP="00A960F3">
      <w:pPr>
        <w:pStyle w:val="HChG"/>
      </w:pPr>
      <w:r>
        <w:tab/>
      </w:r>
      <w:r w:rsidR="002D3239" w:rsidRPr="002D3239">
        <w:t>H.</w:t>
      </w:r>
      <w:r w:rsidR="002D3239" w:rsidRPr="002D3239">
        <w:tab/>
        <w:t>Respuesta al párrafo 3 c) de la lista de cuestiones</w:t>
      </w:r>
    </w:p>
    <w:p w14:paraId="3A63EC33" w14:textId="77777777" w:rsidR="002D3239" w:rsidRPr="002D3239" w:rsidRDefault="002D3239" w:rsidP="002D3239">
      <w:pPr>
        <w:pStyle w:val="SingleTxtG"/>
      </w:pPr>
      <w:r w:rsidRPr="002D3239">
        <w:t>39.</w:t>
      </w:r>
      <w:r w:rsidRPr="002D3239">
        <w:tab/>
        <w:t>Las medidas de reparación a disposición de las víctimas se definen en la Ley sobre la Asistencia, la Protección y la Seguridad de las Víctimas de la Trata de Personas, de 8 de mayo de 2009, en su versión modificada. (véase el apartado b)).</w:t>
      </w:r>
    </w:p>
    <w:p w14:paraId="26692144" w14:textId="77777777" w:rsidR="002D3239" w:rsidRPr="002D3239" w:rsidRDefault="002D3239" w:rsidP="002D3239">
      <w:pPr>
        <w:pStyle w:val="SingleTxtG"/>
      </w:pPr>
      <w:r w:rsidRPr="002D3239">
        <w:lastRenderedPageBreak/>
        <w:t>40.</w:t>
      </w:r>
      <w:r w:rsidRPr="002D3239">
        <w:tab/>
        <w:t>La Ley de 9 de abril de 2014, por la que se refuerzan los derechos de las víctimas de la trata de personas</w:t>
      </w:r>
      <w:r w:rsidRPr="002D3239">
        <w:rPr>
          <w:rStyle w:val="Refdenotaalpie"/>
        </w:rPr>
        <w:footnoteReference w:id="11"/>
      </w:r>
      <w:r w:rsidRPr="002D3239">
        <w:t xml:space="preserve">, modificó el artículo 1 de la Ley sobre la Indemnización de Ciertas Víctimas de Daños Corporales Resultantes de un Delito y sobre la Represión de la Insolvencia Fraudulenta, de 12 de marzo de 1984, en su versión modificada. Este artículo dispone que: </w:t>
      </w:r>
    </w:p>
    <w:p w14:paraId="2A2E0525" w14:textId="77777777" w:rsidR="002D3239" w:rsidRPr="002D3239" w:rsidRDefault="00D0737B" w:rsidP="00D0737B">
      <w:pPr>
        <w:pStyle w:val="SingleTxtG"/>
      </w:pPr>
      <w:r>
        <w:tab/>
      </w:r>
      <w:r w:rsidR="004C4D5F">
        <w:t>“</w:t>
      </w:r>
      <w:r w:rsidR="002D3239" w:rsidRPr="002D3239">
        <w:t>Toda persona que haya sufrido daños materiales o morales en el Gran Ducado como consecuencia de actos intencionados que tengan el carácter material de un delito tiene derecho a una indemnización del Estado:</w:t>
      </w:r>
    </w:p>
    <w:p w14:paraId="4288354E" w14:textId="77777777" w:rsidR="002D3239" w:rsidRPr="002D3239" w:rsidRDefault="00D0737B" w:rsidP="00D0737B">
      <w:pPr>
        <w:pStyle w:val="SingleTxtG"/>
      </w:pPr>
      <w:r>
        <w:tab/>
      </w:r>
      <w:r w:rsidR="002D3239" w:rsidRPr="002D3239">
        <w:t>1)</w:t>
      </w:r>
      <w:r w:rsidR="002D3239" w:rsidRPr="002D3239">
        <w:tab/>
        <w:t>Si reside regular y habitualmente en el Gran Ducado;</w:t>
      </w:r>
      <w:r w:rsidR="000D6FCF">
        <w:t xml:space="preserve"> </w:t>
      </w:r>
    </w:p>
    <w:p w14:paraId="7E71DB81" w14:textId="77777777" w:rsidR="002D3239" w:rsidRPr="002D3239" w:rsidRDefault="00D0737B" w:rsidP="00D0737B">
      <w:pPr>
        <w:pStyle w:val="SingleTxtG"/>
      </w:pPr>
      <w:r>
        <w:tab/>
      </w:r>
      <w:r w:rsidR="002D3239" w:rsidRPr="002D3239">
        <w:t>2)</w:t>
      </w:r>
      <w:r w:rsidR="002D3239" w:rsidRPr="002D3239">
        <w:tab/>
        <w:t>Si, en el momento en que fue víctima del delito, se encontraba en situación regular en el Gran Ducado;</w:t>
      </w:r>
      <w:r w:rsidR="000D6FCF">
        <w:t xml:space="preserve"> </w:t>
      </w:r>
    </w:p>
    <w:p w14:paraId="70FEF2D3" w14:textId="77777777" w:rsidR="002D3239" w:rsidRPr="002D3239" w:rsidRDefault="00D0737B" w:rsidP="00D0737B">
      <w:pPr>
        <w:pStyle w:val="SingleTxtG"/>
      </w:pPr>
      <w:r>
        <w:tab/>
      </w:r>
      <w:r w:rsidR="002D3239" w:rsidRPr="002D3239">
        <w:t>3)</w:t>
      </w:r>
      <w:r w:rsidR="002D3239" w:rsidRPr="002D3239">
        <w:tab/>
        <w:t xml:space="preserve">Si es nacional de un Estado miembro del Consejo de Europa; o </w:t>
      </w:r>
    </w:p>
    <w:p w14:paraId="7FB6785E" w14:textId="77777777" w:rsidR="002D3239" w:rsidRPr="002D3239" w:rsidRDefault="00D0737B" w:rsidP="00D0737B">
      <w:pPr>
        <w:pStyle w:val="SingleTxtG"/>
      </w:pPr>
      <w:r>
        <w:tab/>
      </w:r>
      <w:r w:rsidR="002D3239" w:rsidRPr="002D3239">
        <w:t>4)</w:t>
      </w:r>
      <w:r w:rsidR="002D3239" w:rsidRPr="002D3239">
        <w:tab/>
        <w:t>Si es víctima de un delito tipificado en el artículo 382-1 del Código Penal;</w:t>
      </w:r>
    </w:p>
    <w:p w14:paraId="1634A7C3" w14:textId="77777777" w:rsidR="002D3239" w:rsidRPr="002D3239" w:rsidRDefault="002D3239" w:rsidP="00D0737B">
      <w:pPr>
        <w:pStyle w:val="SingleTxtG"/>
      </w:pPr>
      <w:r w:rsidRPr="002D3239">
        <w:t>y si se cumplen las siguientes condiciones:</w:t>
      </w:r>
    </w:p>
    <w:p w14:paraId="7D148FD2" w14:textId="77777777" w:rsidR="002D3239" w:rsidRPr="002D3239" w:rsidRDefault="00D0737B" w:rsidP="00D0737B">
      <w:pPr>
        <w:pStyle w:val="SingleTxtG"/>
      </w:pPr>
      <w:r>
        <w:tab/>
      </w:r>
      <w:r w:rsidR="002D3239" w:rsidRPr="002D3239">
        <w:t>1.</w:t>
      </w:r>
      <w:r w:rsidR="002D3239" w:rsidRPr="002D3239">
        <w:tab/>
        <w:t xml:space="preserve">Los hechos han causado lesiones corporales y han provocado la muerte, la incapacidad permanente o la incapacidad total para trabajar durante más de un mes, o son punibles con arreglo a los artículos 372 a 376 del Código Penal y, si la víctima es menor de edad, con arreglo al artículo 382-1 del Código Penal; </w:t>
      </w:r>
    </w:p>
    <w:p w14:paraId="18DE5D08" w14:textId="77777777" w:rsidR="002D3239" w:rsidRPr="002D3239" w:rsidRDefault="00D0737B" w:rsidP="00D0737B">
      <w:pPr>
        <w:pStyle w:val="SingleTxtG"/>
      </w:pPr>
      <w:r>
        <w:tab/>
      </w:r>
      <w:r w:rsidR="002D3239" w:rsidRPr="002D3239">
        <w:t>2.</w:t>
      </w:r>
      <w:r w:rsidR="002D3239" w:rsidRPr="002D3239">
        <w:tab/>
        <w:t xml:space="preserve">El daño consiste en una alteración grave de las condiciones de vida como consecuencia de la pérdida o la reducción de los ingresos, el aumento de las cargas o gastos excepcionales, la incapacidad para ejercer una actividad profesional, la pérdida de un año de escolaridad, las lesiones físicas o mentales o los daños morales o estéticos y los sufrimientos físicos o mentales. Las víctimas de un delito previsto en los artículos 372 a 376 y </w:t>
      </w:r>
      <w:proofErr w:type="gramStart"/>
      <w:r w:rsidR="002D3239" w:rsidRPr="002D3239">
        <w:t>los menores víctimas</w:t>
      </w:r>
      <w:proofErr w:type="gramEnd"/>
      <w:r w:rsidR="002D3239" w:rsidRPr="002D3239">
        <w:t xml:space="preserve"> de un delito previsto en el artículo 382-1 del Código Penal están exentos de la obligación de presentar pruebas del presunto daño físico o mental en su acusación; </w:t>
      </w:r>
    </w:p>
    <w:p w14:paraId="25A3CB8F" w14:textId="77777777" w:rsidR="002D3239" w:rsidRPr="002D3239" w:rsidRDefault="00D0737B" w:rsidP="00D0737B">
      <w:pPr>
        <w:pStyle w:val="SingleTxtG"/>
      </w:pPr>
      <w:r>
        <w:tab/>
      </w:r>
      <w:r w:rsidR="002D3239" w:rsidRPr="002D3239">
        <w:t>3.</w:t>
      </w:r>
      <w:r w:rsidR="002D3239" w:rsidRPr="002D3239">
        <w:tab/>
        <w:t xml:space="preserve">La parte perjudicada no puede obtener, por cualesquiera motivos, una reparación o indemnización efectiva y suficiente. </w:t>
      </w:r>
    </w:p>
    <w:p w14:paraId="17C4E3A6" w14:textId="77777777" w:rsidR="002D3239" w:rsidRPr="002D3239" w:rsidRDefault="00D0737B" w:rsidP="00D0737B">
      <w:pPr>
        <w:pStyle w:val="SingleTxtG"/>
        <w:rPr>
          <w:iCs/>
        </w:rPr>
      </w:pPr>
      <w:r>
        <w:tab/>
      </w:r>
      <w:r w:rsidR="002D3239" w:rsidRPr="002D3239">
        <w:t>Sin embargo, la indemnización puede ser denegada o su importe verse reducido habida cuenta del comportamiento de la parte perjudicada en el momento de los hechos o de su relación con el autor</w:t>
      </w:r>
      <w:r>
        <w:t>.</w:t>
      </w:r>
      <w:r w:rsidR="004C4D5F">
        <w:t>”</w:t>
      </w:r>
    </w:p>
    <w:p w14:paraId="775E21B5" w14:textId="77777777" w:rsidR="002D3239" w:rsidRPr="002D3239" w:rsidRDefault="002D3239" w:rsidP="002D3239">
      <w:pPr>
        <w:pStyle w:val="SingleTxtG"/>
      </w:pPr>
      <w:r w:rsidRPr="002D3239">
        <w:t>41.</w:t>
      </w:r>
      <w:r w:rsidRPr="002D3239">
        <w:tab/>
        <w:t>Además, cabe señalar que en el artículo 3-7 del Código de Procedimiento Penal se define en detalle la información que se proporciona a la víctima.</w:t>
      </w:r>
    </w:p>
    <w:p w14:paraId="714004C0" w14:textId="77777777" w:rsidR="002D3239" w:rsidRPr="002D3239" w:rsidRDefault="002D3239" w:rsidP="002D3239">
      <w:pPr>
        <w:pStyle w:val="SingleTxtG"/>
      </w:pPr>
      <w:r w:rsidRPr="002D3239">
        <w:t>42.</w:t>
      </w:r>
      <w:r w:rsidRPr="002D3239">
        <w:tab/>
        <w:t xml:space="preserve">Esta información incluye, entre otras cosas, las modalidades y condiciones para obtener protección, y las modalidades y condiciones para obtener una indemnización. </w:t>
      </w:r>
    </w:p>
    <w:p w14:paraId="40033E73" w14:textId="77777777" w:rsidR="002D3239" w:rsidRPr="002D3239" w:rsidRDefault="002D3239" w:rsidP="002D3239">
      <w:pPr>
        <w:pStyle w:val="SingleTxtG"/>
      </w:pPr>
      <w:r w:rsidRPr="002D3239">
        <w:t>43.</w:t>
      </w:r>
      <w:r w:rsidRPr="002D3239">
        <w:tab/>
        <w:t xml:space="preserve">En lo que respecta a la protección de las víctimas y los testigos en el país, es preciso remitirse nuevamente a la Ley relativa la Trata de Personas, de 13 de marzo de 2009, la Ley sobre la Asistencia, la Protección y la Seguridad de las Víctimas de la Trata de Personas, de 8 de mayo de 2009, y la Ley de 9 de abril de 2014 por la que se refuerzan los derechos de las víctimas de la trata de personas. </w:t>
      </w:r>
    </w:p>
    <w:p w14:paraId="577F8FA0" w14:textId="77777777" w:rsidR="002D3239" w:rsidRPr="002D3239" w:rsidRDefault="002D3239" w:rsidP="002D3239">
      <w:pPr>
        <w:pStyle w:val="SingleTxtG"/>
        <w:rPr>
          <w:iCs/>
        </w:rPr>
      </w:pPr>
      <w:r w:rsidRPr="002D3239">
        <w:t>44.</w:t>
      </w:r>
      <w:r w:rsidRPr="002D3239">
        <w:tab/>
        <w:t xml:space="preserve">Además, el artículo 1017-13 del Código de Procedimiento Civil dedica un apartado a la </w:t>
      </w:r>
      <w:r w:rsidR="004C4D5F">
        <w:t>“</w:t>
      </w:r>
      <w:r w:rsidRPr="002D3239">
        <w:t>intervención de la justicia en determinados casos de violencia</w:t>
      </w:r>
      <w:r w:rsidR="004C4D5F">
        <w:t>”</w:t>
      </w:r>
      <w:r w:rsidRPr="002D3239">
        <w:t xml:space="preserve">. </w:t>
      </w:r>
    </w:p>
    <w:p w14:paraId="53B5E2C3" w14:textId="77777777" w:rsidR="002D3239" w:rsidRPr="002D3239" w:rsidRDefault="002D3239" w:rsidP="002D3239">
      <w:pPr>
        <w:pStyle w:val="SingleTxtG"/>
      </w:pPr>
      <w:r w:rsidRPr="002D3239">
        <w:t>45.</w:t>
      </w:r>
      <w:r w:rsidRPr="002D3239">
        <w:tab/>
        <w:t>Este artículo, que establece un régimen de protección para las víctimas y los testigos, dispone lo siguiente:</w:t>
      </w:r>
    </w:p>
    <w:p w14:paraId="03C9336D" w14:textId="77777777" w:rsidR="002D3239" w:rsidRPr="002D3239" w:rsidRDefault="00D0737B" w:rsidP="00D0737B">
      <w:pPr>
        <w:pStyle w:val="SingleTxtG"/>
        <w:rPr>
          <w:i/>
        </w:rPr>
      </w:pPr>
      <w:r>
        <w:tab/>
      </w:r>
      <w:r w:rsidR="004C4D5F">
        <w:t>“</w:t>
      </w:r>
      <w:r w:rsidR="002D3239" w:rsidRPr="002D3239">
        <w:t xml:space="preserve">Cuando una persona intenta intimidar a una víctima de la trata de personas, un testigo, un colaborador de un servicio de asistencia o una asociación mencionada en el artículo 1 de la Ley sobre la Asistencia, la Protección y la Seguridad de las Víctimas de la Trata de Personas, un familiar o un conocido de estas personas, o cuando se prepara para cometer un acto de represalia contra una de estas personas, el Presidente del Tribunal de </w:t>
      </w:r>
      <w:r w:rsidR="002D3239" w:rsidRPr="002D3239">
        <w:lastRenderedPageBreak/>
        <w:t xml:space="preserve">Distrito dictará contra el acusado, a petición de la persona interesada, una o varias de las siguientes prohibiciones y órdenes: </w:t>
      </w:r>
    </w:p>
    <w:p w14:paraId="58C6953E" w14:textId="77777777" w:rsidR="002D3239" w:rsidRPr="002D3239" w:rsidRDefault="002D3239" w:rsidP="00B47418">
      <w:pPr>
        <w:pStyle w:val="Bullet1G"/>
      </w:pPr>
      <w:r w:rsidRPr="002D3239">
        <w:t>La prohibición de acudir a determinados lugares</w:t>
      </w:r>
      <w:r w:rsidR="00FD44A0">
        <w:t>.</w:t>
      </w:r>
    </w:p>
    <w:p w14:paraId="555851A6" w14:textId="77777777" w:rsidR="002D3239" w:rsidRPr="002D3239" w:rsidRDefault="002D3239" w:rsidP="00B47418">
      <w:pPr>
        <w:pStyle w:val="Bullet1G"/>
      </w:pPr>
      <w:r w:rsidRPr="002D3239">
        <w:t>La prohibición de contactar, por el medio que sea, con la persona que requiere protección</w:t>
      </w:r>
      <w:r w:rsidR="00FD44A0">
        <w:t>.</w:t>
      </w:r>
    </w:p>
    <w:p w14:paraId="38413D40" w14:textId="77777777" w:rsidR="002D3239" w:rsidRPr="002D3239" w:rsidRDefault="002D3239" w:rsidP="00B47418">
      <w:pPr>
        <w:pStyle w:val="Bullet1G"/>
      </w:pPr>
      <w:r w:rsidRPr="002D3239">
        <w:t>La prohibición de poseer o llevar un arma y la orden de entregarla en la comisaría de policía designada, con el pertinente resguardo</w:t>
      </w:r>
      <w:r w:rsidR="00B47418">
        <w:t>.</w:t>
      </w:r>
      <w:r w:rsidR="004C4D5F">
        <w:t>”</w:t>
      </w:r>
    </w:p>
    <w:p w14:paraId="39D781F6" w14:textId="77777777" w:rsidR="002D3239" w:rsidRPr="002D3239" w:rsidRDefault="00A960F3" w:rsidP="00A960F3">
      <w:pPr>
        <w:pStyle w:val="H1G"/>
      </w:pPr>
      <w:r>
        <w:tab/>
      </w:r>
      <w:r w:rsidR="002D3239" w:rsidRPr="002D3239">
        <w:t>I.</w:t>
      </w:r>
      <w:r w:rsidR="002D3239" w:rsidRPr="002D3239">
        <w:tab/>
        <w:t>Respuesta al párrafo 4 de la lista de cuestiones</w:t>
      </w:r>
    </w:p>
    <w:p w14:paraId="1BA19FAC" w14:textId="77777777" w:rsidR="002D3239" w:rsidRPr="002D3239" w:rsidRDefault="002D3239" w:rsidP="002D3239">
      <w:pPr>
        <w:pStyle w:val="SingleTxtG"/>
      </w:pPr>
      <w:r w:rsidRPr="002D3239">
        <w:t>46.</w:t>
      </w:r>
      <w:r w:rsidRPr="002D3239">
        <w:tab/>
        <w:t>El Defensor del Pueblo recibe las quejas en calidad de mediador, en virtud de la Ley de 22 de agosto de 2003. En principio, el Servicio de Control Externo de los Lugares de Privación de Libertad (</w:t>
      </w:r>
      <w:proofErr w:type="spellStart"/>
      <w:r w:rsidRPr="002D3239">
        <w:t>CELPL</w:t>
      </w:r>
      <w:proofErr w:type="spellEnd"/>
      <w:r w:rsidRPr="002D3239">
        <w:t>), que funciona como mecanismo nacional de prevención en el sentido del Protocolo Facultativo, no se ocupa de las quejas individuales, si bien su función es preventiva y de carácter general. Las quejas que alegan un trato que podría calificarse de inhumano, degradante o cruel, con arreglo a lo dispuesto en el artículo 3 del Convenio Europeo de Derechos Humanos, son muy poco frecuentes. La mayoría de las quejas recibidas por el Defensor del Pueblo se refieren a problemas relacionados con el funcionamiento administrativo de la institución y, por lo general, pueden resolverse rápidamente.</w:t>
      </w:r>
    </w:p>
    <w:p w14:paraId="22775324" w14:textId="77777777" w:rsidR="002D3239" w:rsidRPr="002D3239" w:rsidRDefault="002D3239" w:rsidP="002D3239">
      <w:pPr>
        <w:pStyle w:val="SingleTxtG"/>
      </w:pPr>
      <w:r w:rsidRPr="002D3239">
        <w:t>47.</w:t>
      </w:r>
      <w:r w:rsidRPr="002D3239">
        <w:tab/>
        <w:t>No obstante, el Defensor del Pueblo desea mencionar dos casos que han requerido una mayor intervención:</w:t>
      </w:r>
    </w:p>
    <w:p w14:paraId="56BD54C2" w14:textId="77777777" w:rsidR="002D3239" w:rsidRPr="002D3239" w:rsidRDefault="002D3239" w:rsidP="00A960F3">
      <w:pPr>
        <w:pStyle w:val="Bullet1G"/>
      </w:pPr>
      <w:r w:rsidRPr="002D3239">
        <w:t>Un detenido encarcelado en el Centro Penitenciario de Luxemburgo que padecía varias patologías graves se dirigió al Defensor del Pueblo porque consideraba que su seguimiento médico y los cuidados de enfermería dispensados eran insuficientes e inadecuados. Dada la gravedad de las alegaciones, el Defensor del Pueblo organizó una consulta médica con un experto extranjero que examinó al paciente y consultó el expediente constituido por el Centro Penitenciario. Si bien se detectaron algunas deficiencias menores, que fueron subsanadas, el experto no cuestionó el tratamiento ofrecido por el servicio médico de la prisión.</w:t>
      </w:r>
    </w:p>
    <w:p w14:paraId="386977A9" w14:textId="77777777" w:rsidR="002D3239" w:rsidRPr="002D3239" w:rsidRDefault="002D3239" w:rsidP="00A960F3">
      <w:pPr>
        <w:pStyle w:val="Bullet1G"/>
      </w:pPr>
      <w:r w:rsidRPr="002D3239">
        <w:t>En una visita de inspección de la situación de las mujeres reclusas</w:t>
      </w:r>
      <w:r w:rsidRPr="002D3239">
        <w:rPr>
          <w:rStyle w:val="Refdenotaalpie"/>
        </w:rPr>
        <w:footnoteReference w:id="12"/>
      </w:r>
      <w:r w:rsidRPr="002D3239">
        <w:t>, el equipo tuvo conocimiento de un caso que requería acciones especiales: una mujer que se encontraba en prisión preventiva en el Centro Penitenciario de Luxemburgo (al mismo tiempo que su marido) dio a luz en el Centro Hospitalario de Luxemburgo bajo una fuerte vigilancia policial. En la maternidad, la Policía montó guardia ante la puerta del paritorio. Además, cuatro agentes de policía, tres de ellos varones, habrían estado presentes en el parto. Cabe señalar también que se habría inmovilizado a la interesada sujetándole un pie a la cama con un grillete, lo que contraviene las Reglas de Bangkok</w:t>
      </w:r>
      <w:r w:rsidRPr="002D3239">
        <w:rPr>
          <w:rStyle w:val="Refdenotaalpie"/>
        </w:rPr>
        <w:footnoteReference w:id="13"/>
      </w:r>
      <w:r w:rsidRPr="002D3239">
        <w:t xml:space="preserve">. El padre del niño habría estado esposado y, aparentemente, no le quitaron las esposas (sustituyéndolas, por ejemplo, por grilletes en los pies) después del nacimiento para que pudiera sostener al recién nacido en sus brazos. Los registros indican que el padre estaba de vuelta en el Centro Penitenciario de Luxemburgo alrededor de tres cuartos de hora después del parto. La mujer habría permanecido 5 días en la cama de la maternidad, a la que permaneció sujeta por el pie con un grillete pie ininterrumpidamente. Así, se habría visto obligada a llamar al personal sanitario para que le trajeran a su bebé en caso de necesidad. El </w:t>
      </w:r>
      <w:proofErr w:type="spellStart"/>
      <w:r w:rsidRPr="002D3239">
        <w:t>CELPL</w:t>
      </w:r>
      <w:proofErr w:type="spellEnd"/>
      <w:r w:rsidRPr="002D3239">
        <w:t xml:space="preserve"> ha abordado la cuestión en el informe elaborado tras las visitas de inspección y en las reuniones con las autoridades policiales para evitar que se produzcan situaciones similares en el futuro.</w:t>
      </w:r>
    </w:p>
    <w:p w14:paraId="4120586D" w14:textId="77777777" w:rsidR="002D3239" w:rsidRPr="002D3239" w:rsidRDefault="002D3239" w:rsidP="002D3239">
      <w:pPr>
        <w:pStyle w:val="SingleTxtG"/>
      </w:pPr>
      <w:r w:rsidRPr="002D3239">
        <w:lastRenderedPageBreak/>
        <w:t>48.</w:t>
      </w:r>
      <w:r w:rsidRPr="002D3239">
        <w:tab/>
        <w:t>La Comisión Consultiva de Derechos Humanos recuerda que no tiene el mandato de ocuparse de las denuncias o casos individuales. Entre los casos remitidos a esta Comisión por parte de particulares, no ha habido ninguno relacionado con la Convención.</w:t>
      </w:r>
    </w:p>
    <w:p w14:paraId="10ED12C2" w14:textId="77777777" w:rsidR="002D3239" w:rsidRPr="002D3239" w:rsidRDefault="002D3239" w:rsidP="002D3239">
      <w:pPr>
        <w:pStyle w:val="SingleTxtG"/>
      </w:pPr>
      <w:r w:rsidRPr="002D3239">
        <w:t>49.</w:t>
      </w:r>
      <w:r w:rsidRPr="002D3239">
        <w:tab/>
        <w:t xml:space="preserve">El </w:t>
      </w:r>
      <w:proofErr w:type="spellStart"/>
      <w:r w:rsidRPr="002D3239">
        <w:t>CELPL</w:t>
      </w:r>
      <w:proofErr w:type="spellEnd"/>
      <w:r w:rsidRPr="002D3239">
        <w:t xml:space="preserve"> subraya que todos los informes, incluidos los informes de seguimiento y la posición adoptada por los órganos competentes, pueden consultarse en su sitio web (</w:t>
      </w:r>
      <w:proofErr w:type="spellStart"/>
      <w:r w:rsidRPr="002D3239">
        <w:t>www.celpl.lu</w:t>
      </w:r>
      <w:proofErr w:type="spellEnd"/>
      <w:r w:rsidRPr="002D3239">
        <w:t xml:space="preserve">). </w:t>
      </w:r>
    </w:p>
    <w:p w14:paraId="71F5690D" w14:textId="77777777" w:rsidR="002D3239" w:rsidRPr="002D3239" w:rsidRDefault="002D3239" w:rsidP="002D3239">
      <w:pPr>
        <w:pStyle w:val="SingleTxtG"/>
      </w:pPr>
      <w:r w:rsidRPr="002D3239">
        <w:t>50.</w:t>
      </w:r>
      <w:r w:rsidRPr="002D3239">
        <w:tab/>
        <w:t xml:space="preserve">Como las recomendaciones suelen ser muy específicas y se refieren a detalles de funcionamiento, el </w:t>
      </w:r>
      <w:proofErr w:type="spellStart"/>
      <w:r w:rsidRPr="002D3239">
        <w:t>CELPL</w:t>
      </w:r>
      <w:proofErr w:type="spellEnd"/>
      <w:r w:rsidRPr="002D3239">
        <w:t xml:space="preserve"> considera más apropiado destacar algunas recomendaciones particularmente importantes que aún no se han aplicado y que es posible que no se apliquen a corto plazo.</w:t>
      </w:r>
    </w:p>
    <w:p w14:paraId="6ECC09FC" w14:textId="77777777" w:rsidR="002D3239" w:rsidRPr="002D3239" w:rsidRDefault="00A960F3" w:rsidP="00A960F3">
      <w:pPr>
        <w:pStyle w:val="H23G"/>
      </w:pPr>
      <w:r>
        <w:tab/>
      </w:r>
      <w:r w:rsidR="002D3239" w:rsidRPr="002D3239">
        <w:tab/>
        <w:t>Internamiento de menores en centros penitenciarios</w:t>
      </w:r>
    </w:p>
    <w:p w14:paraId="24A808E7" w14:textId="77777777" w:rsidR="002D3239" w:rsidRPr="002D3239" w:rsidRDefault="002D3239" w:rsidP="002D3239">
      <w:pPr>
        <w:pStyle w:val="SingleTxtG"/>
      </w:pPr>
      <w:r w:rsidRPr="002D3239">
        <w:t>51.</w:t>
      </w:r>
      <w:r w:rsidRPr="002D3239">
        <w:tab/>
        <w:t>La principal recomendación que no se ha seguido hasta ahora se refiere al internamiento de menores en centros penitenciarios para adultos.</w:t>
      </w:r>
    </w:p>
    <w:p w14:paraId="5D6A3F3D" w14:textId="77777777" w:rsidR="002D3239" w:rsidRPr="002D3239" w:rsidRDefault="002D3239" w:rsidP="002D3239">
      <w:pPr>
        <w:pStyle w:val="SingleTxtG"/>
      </w:pPr>
      <w:r w:rsidRPr="002D3239">
        <w:t>52.</w:t>
      </w:r>
      <w:r w:rsidRPr="002D3239">
        <w:tab/>
        <w:t xml:space="preserve">Al contrario de lo que recomienda el </w:t>
      </w:r>
      <w:proofErr w:type="spellStart"/>
      <w:r w:rsidRPr="002D3239">
        <w:t>CELPL</w:t>
      </w:r>
      <w:proofErr w:type="spellEnd"/>
      <w:r w:rsidRPr="002D3239">
        <w:t xml:space="preserve"> y el Comité Europeo para la Prevención de la Tortura y de las Penas o Tratos Inhumanos o Degradantes, todavía es posible internar a menores en centros penitenciarios para adultos.</w:t>
      </w:r>
    </w:p>
    <w:p w14:paraId="5008DF46" w14:textId="77777777" w:rsidR="002D3239" w:rsidRPr="002D3239" w:rsidRDefault="002D3239" w:rsidP="002D3239">
      <w:pPr>
        <w:pStyle w:val="SingleTxtG"/>
      </w:pPr>
      <w:r w:rsidRPr="002D3239">
        <w:t>53.</w:t>
      </w:r>
      <w:r w:rsidRPr="002D3239">
        <w:tab/>
        <w:t>Un proyecto de ley que se encuentra en fase de tramitación no establece el principio de prohibición del internamiento de menores en centros penitenciarios para adultos. El proyecto de ley, que sin duda será objeto de enmiendas, actualmente se limita a establecer tres condiciones acumulativas para el internamiento de menores en los centros penitenciarios para adultos, a saber:</w:t>
      </w:r>
    </w:p>
    <w:p w14:paraId="7F6A71A5" w14:textId="77777777" w:rsidR="002D3239" w:rsidRPr="002D3239" w:rsidRDefault="002D3239" w:rsidP="00A960F3">
      <w:pPr>
        <w:pStyle w:val="Bullet1G"/>
      </w:pPr>
      <w:r w:rsidRPr="002D3239">
        <w:t>Un caso de absoluta necesidad.</w:t>
      </w:r>
    </w:p>
    <w:p w14:paraId="3196B264" w14:textId="77777777" w:rsidR="002D3239" w:rsidRPr="002D3239" w:rsidRDefault="002D3239" w:rsidP="00A960F3">
      <w:pPr>
        <w:pStyle w:val="Bullet1G"/>
      </w:pPr>
      <w:r w:rsidRPr="002D3239">
        <w:t>El menor representa una amenaza para el orden público o la seguridad pública.</w:t>
      </w:r>
    </w:p>
    <w:p w14:paraId="7D466C15" w14:textId="77777777" w:rsidR="002D3239" w:rsidRPr="002D3239" w:rsidRDefault="002D3239" w:rsidP="00A960F3">
      <w:pPr>
        <w:pStyle w:val="Bullet1G"/>
      </w:pPr>
      <w:r w:rsidRPr="002D3239">
        <w:t>El menor ha cometido, o es sospechoso de haber cometido, un acto que constituye un delito sancionable con una pena de prisión de dos años o más.</w:t>
      </w:r>
    </w:p>
    <w:p w14:paraId="11AD65F5" w14:textId="77777777" w:rsidR="002D3239" w:rsidRPr="002D3239" w:rsidRDefault="002D3239" w:rsidP="002D3239">
      <w:pPr>
        <w:pStyle w:val="SingleTxtG"/>
      </w:pPr>
      <w:r w:rsidRPr="002D3239">
        <w:t>54.</w:t>
      </w:r>
      <w:r w:rsidRPr="002D3239">
        <w:tab/>
        <w:t>Nótese que el proyecto de ley no prevé una edad mínima.</w:t>
      </w:r>
    </w:p>
    <w:p w14:paraId="442D1316" w14:textId="77777777" w:rsidR="002D3239" w:rsidRPr="002D3239" w:rsidRDefault="00A960F3" w:rsidP="00A960F3">
      <w:pPr>
        <w:pStyle w:val="H23G"/>
      </w:pPr>
      <w:r>
        <w:tab/>
      </w:r>
      <w:r w:rsidR="002D3239" w:rsidRPr="002D3239">
        <w:tab/>
        <w:t>Distribución de medicamentos en el Centro Socioeducativo Estatal</w:t>
      </w:r>
    </w:p>
    <w:p w14:paraId="10421DD8" w14:textId="77777777" w:rsidR="002D3239" w:rsidRPr="002D3239" w:rsidRDefault="002D3239" w:rsidP="002D3239">
      <w:pPr>
        <w:pStyle w:val="SingleTxtG"/>
      </w:pPr>
      <w:r w:rsidRPr="002D3239">
        <w:t>55.</w:t>
      </w:r>
      <w:r w:rsidRPr="002D3239">
        <w:tab/>
        <w:t>Una de las recomendaciones formuladas con respecto a los internos de este Centro, y también recientemente de la Unidad de Seguridad del Centro Socioeducativo Estatal (</w:t>
      </w:r>
      <w:proofErr w:type="spellStart"/>
      <w:r w:rsidRPr="002D3239">
        <w:t>UNISEC</w:t>
      </w:r>
      <w:proofErr w:type="spellEnd"/>
      <w:r w:rsidRPr="002D3239">
        <w:t>), se refiere a la distribución de medicamentos.</w:t>
      </w:r>
    </w:p>
    <w:p w14:paraId="537F9BB1" w14:textId="77777777" w:rsidR="002D3239" w:rsidRPr="002D3239" w:rsidRDefault="002D3239" w:rsidP="002D3239">
      <w:pPr>
        <w:pStyle w:val="SingleTxtG"/>
      </w:pPr>
      <w:r w:rsidRPr="002D3239">
        <w:t>56.</w:t>
      </w:r>
      <w:r w:rsidRPr="002D3239">
        <w:tab/>
        <w:t>Para proteger el secreto médico, el Defensor del Pueblo recomienda que la distribución de medicamentos la realice exclusivamente el personal de enfermería. Esta recomendación no se siguió inicialmente debido a la falta de personal.</w:t>
      </w:r>
    </w:p>
    <w:p w14:paraId="6184C64A" w14:textId="77777777" w:rsidR="002D3239" w:rsidRPr="002D3239" w:rsidRDefault="002D3239" w:rsidP="002D3239">
      <w:pPr>
        <w:pStyle w:val="SingleTxtG"/>
      </w:pPr>
      <w:r w:rsidRPr="002D3239">
        <w:t>57.</w:t>
      </w:r>
      <w:r w:rsidRPr="002D3239">
        <w:tab/>
        <w:t xml:space="preserve">Tras el primer informe del </w:t>
      </w:r>
      <w:proofErr w:type="spellStart"/>
      <w:r w:rsidRPr="002D3239">
        <w:t>CELPL</w:t>
      </w:r>
      <w:proofErr w:type="spellEnd"/>
      <w:r w:rsidRPr="002D3239">
        <w:t xml:space="preserve"> sobre el Centro Socioeducativo Estatal, se incrementó el personal de enfermería en una medida equivalente a 1,5 puestos de trabajo a tiempo completo (</w:t>
      </w:r>
      <w:proofErr w:type="spellStart"/>
      <w:r w:rsidRPr="002D3239">
        <w:t>ETC</w:t>
      </w:r>
      <w:proofErr w:type="spellEnd"/>
      <w:r w:rsidRPr="002D3239">
        <w:t>), pasando de una equivalencia de 1 a 2,5 puestos de trabajo a tiempo completo.</w:t>
      </w:r>
    </w:p>
    <w:p w14:paraId="3DB801CA" w14:textId="77777777" w:rsidR="002D3239" w:rsidRPr="002D3239" w:rsidRDefault="002D3239" w:rsidP="002D3239">
      <w:pPr>
        <w:pStyle w:val="SingleTxtG"/>
      </w:pPr>
      <w:r w:rsidRPr="002D3239">
        <w:t>58.</w:t>
      </w:r>
      <w:r w:rsidRPr="002D3239">
        <w:tab/>
        <w:t xml:space="preserve">La Dirección de este Centro afirmó al </w:t>
      </w:r>
      <w:proofErr w:type="spellStart"/>
      <w:r w:rsidRPr="002D3239">
        <w:t>CELPL</w:t>
      </w:r>
      <w:proofErr w:type="spellEnd"/>
      <w:r w:rsidRPr="002D3239">
        <w:t xml:space="preserve"> que procedería a la aplicación de las recomendaciones relativas a la distribución de medicamentos, que incluían un control de la toma efectiva de la medicación administrada, si se aumentaba la dotación de personal en una medida equivalente a 0,5 puestos de trabajo a tiempo completo.</w:t>
      </w:r>
    </w:p>
    <w:p w14:paraId="5729745A" w14:textId="77777777" w:rsidR="002D3239" w:rsidRPr="002D3239" w:rsidRDefault="002D3239" w:rsidP="002D3239">
      <w:pPr>
        <w:pStyle w:val="SingleTxtG"/>
      </w:pPr>
      <w:r w:rsidRPr="002D3239">
        <w:t>59.</w:t>
      </w:r>
      <w:r w:rsidRPr="002D3239">
        <w:tab/>
        <w:t xml:space="preserve">Actualmente, la Dirección afirma seguir el sistema del </w:t>
      </w:r>
      <w:r w:rsidR="004C4D5F">
        <w:t>“</w:t>
      </w:r>
      <w:r w:rsidRPr="002D3239">
        <w:t>Proyecto de Acogida Individualizada</w:t>
      </w:r>
      <w:r w:rsidR="004C4D5F">
        <w:t>”</w:t>
      </w:r>
      <w:r w:rsidRPr="002D3239">
        <w:t>, desarrollado por el Ministerio de Salud. Este proyecto, que existe desde</w:t>
      </w:r>
      <w:r w:rsidR="00176BCB">
        <w:t> </w:t>
      </w:r>
      <w:r w:rsidRPr="002D3239">
        <w:t xml:space="preserve">2015, tiene por objeto mejorar el acompañamiento y la integración de los niños con necesidades sanitarias específicas en las infraestructuras educativas (fundamental y secundaria) o de acogida. Sin embargo, el </w:t>
      </w:r>
      <w:proofErr w:type="spellStart"/>
      <w:r w:rsidRPr="002D3239">
        <w:t>CELPL</w:t>
      </w:r>
      <w:proofErr w:type="spellEnd"/>
      <w:r w:rsidRPr="002D3239">
        <w:t xml:space="preserve"> opina que este Proyecto no puede aplicarse sin más a los tratamientos que se dispensan en el Centro Socioeducativo Estatal (internados o </w:t>
      </w:r>
      <w:proofErr w:type="spellStart"/>
      <w:r w:rsidRPr="002D3239">
        <w:t>UNISEC</w:t>
      </w:r>
      <w:proofErr w:type="spellEnd"/>
      <w:r w:rsidRPr="002D3239">
        <w:t>) y que se aplica más a las patologías crónicas, que requieren una vigilancia constante por parte del personal educativo.</w:t>
      </w:r>
    </w:p>
    <w:p w14:paraId="6C6195F5" w14:textId="77777777" w:rsidR="002D3239" w:rsidRPr="002D3239" w:rsidRDefault="00A960F3" w:rsidP="00A960F3">
      <w:pPr>
        <w:pStyle w:val="H23G"/>
      </w:pPr>
      <w:r>
        <w:lastRenderedPageBreak/>
        <w:tab/>
      </w:r>
      <w:r w:rsidR="002D3239" w:rsidRPr="002D3239">
        <w:tab/>
        <w:t>Modalidades de consulta médica para los detenidos en los hospitales</w:t>
      </w:r>
    </w:p>
    <w:p w14:paraId="76C2BC1B" w14:textId="77777777" w:rsidR="002D3239" w:rsidRPr="002D3239" w:rsidRDefault="002D3239" w:rsidP="002D3239">
      <w:pPr>
        <w:pStyle w:val="SingleTxtG"/>
      </w:pPr>
      <w:r w:rsidRPr="002D3239">
        <w:t>60.</w:t>
      </w:r>
      <w:r w:rsidRPr="002D3239">
        <w:tab/>
        <w:t xml:space="preserve">El </w:t>
      </w:r>
      <w:proofErr w:type="spellStart"/>
      <w:r w:rsidRPr="002D3239">
        <w:t>CELPL</w:t>
      </w:r>
      <w:proofErr w:type="spellEnd"/>
      <w:r w:rsidRPr="002D3239">
        <w:t xml:space="preserve"> formuló una recomendación encaminada a adaptar las disposiciones internas de la Policía del Gran Ducado para garantizar que todo reconocimiento médico se realice sin la presencia de un agente de policía, a menos que el médico solicite lo contrario.</w:t>
      </w:r>
    </w:p>
    <w:p w14:paraId="27B74B6D" w14:textId="77777777" w:rsidR="002D3239" w:rsidRPr="002D3239" w:rsidRDefault="002D3239" w:rsidP="002D3239">
      <w:pPr>
        <w:pStyle w:val="SingleTxtG"/>
      </w:pPr>
      <w:r w:rsidRPr="002D3239">
        <w:t>61.</w:t>
      </w:r>
      <w:r w:rsidRPr="002D3239">
        <w:tab/>
        <w:t>También pide que, en principio, el detenido nunca esté esposado durante un reconocimiento médico, salvo petición expresa del médico o si existe un riesgo de fuga debidamente constatado por los agentes de policía que acompañan al detenido.</w:t>
      </w:r>
    </w:p>
    <w:p w14:paraId="3DD55290" w14:textId="77777777" w:rsidR="002D3239" w:rsidRPr="002D3239" w:rsidRDefault="002D3239" w:rsidP="002D3239">
      <w:pPr>
        <w:pStyle w:val="SingleTxtG"/>
      </w:pPr>
      <w:r w:rsidRPr="002D3239">
        <w:t>62.</w:t>
      </w:r>
      <w:r w:rsidRPr="002D3239">
        <w:tab/>
        <w:t>Si se considera que el detenido es especialmente peligroso, se podría informar al médico.</w:t>
      </w:r>
    </w:p>
    <w:p w14:paraId="3BCD4078" w14:textId="77777777" w:rsidR="002D3239" w:rsidRPr="002D3239" w:rsidRDefault="002D3239" w:rsidP="002D3239">
      <w:pPr>
        <w:pStyle w:val="SingleTxtG"/>
      </w:pPr>
      <w:r w:rsidRPr="002D3239">
        <w:t>63.</w:t>
      </w:r>
      <w:r w:rsidRPr="002D3239">
        <w:tab/>
        <w:t>Los responsables de la Policía del Gran Ducado se mostraron de acuerdo, con la condición de que el médico que rechace la presencia de la policía y el uso de esposas firme un documento en el que se exima de responsabilidad a los agentes que acompañan al detenido.</w:t>
      </w:r>
    </w:p>
    <w:p w14:paraId="4C2F137C" w14:textId="77777777" w:rsidR="002D3239" w:rsidRPr="002D3239" w:rsidRDefault="002D3239" w:rsidP="002D3239">
      <w:pPr>
        <w:pStyle w:val="SingleTxtG"/>
      </w:pPr>
      <w:r w:rsidRPr="002D3239">
        <w:t>64.</w:t>
      </w:r>
      <w:r w:rsidRPr="002D3239">
        <w:tab/>
        <w:t>Las instrucciones de servicio de la Policía del Gran Ducado han sido modificadas, pero actualmente disponen que las consultas médicas han de realizarse en presencia de un agente, a menos que el médico solicite lo contrario. En este caso, el detenido permanecerá esposado durante la realización del reconocimiento médico.</w:t>
      </w:r>
    </w:p>
    <w:p w14:paraId="450B585C" w14:textId="77777777" w:rsidR="002D3239" w:rsidRPr="002D3239" w:rsidRDefault="002D3239" w:rsidP="002D3239">
      <w:pPr>
        <w:pStyle w:val="SingleTxtG"/>
      </w:pPr>
      <w:r w:rsidRPr="002D3239">
        <w:t>65.</w:t>
      </w:r>
      <w:r w:rsidRPr="002D3239">
        <w:tab/>
        <w:t>El Defensor del Pueblo mantiene la recomendación de que la presencia del agente de la Policía del Gran Ducado debe ser algo excepcional.</w:t>
      </w:r>
    </w:p>
    <w:p w14:paraId="5F4992DE" w14:textId="77777777" w:rsidR="002D3239" w:rsidRPr="002D3239" w:rsidRDefault="00A960F3" w:rsidP="00A960F3">
      <w:pPr>
        <w:pStyle w:val="H23G"/>
      </w:pPr>
      <w:r>
        <w:tab/>
      </w:r>
      <w:r w:rsidR="002D3239" w:rsidRPr="002D3239">
        <w:tab/>
        <w:t xml:space="preserve">Criterios de aplicación de la Ley de 10 de diciembre de 2009 </w:t>
      </w:r>
      <w:r>
        <w:br/>
      </w:r>
      <w:r w:rsidR="002D3239" w:rsidRPr="002D3239">
        <w:t xml:space="preserve">sobre la Hospitalización Sin Consentimiento de las Personas </w:t>
      </w:r>
      <w:r>
        <w:br/>
      </w:r>
      <w:r w:rsidR="002D3239" w:rsidRPr="002D3239">
        <w:t>con Trastornos Mentales</w:t>
      </w:r>
    </w:p>
    <w:p w14:paraId="24943980" w14:textId="77777777" w:rsidR="002D3239" w:rsidRPr="002D3239" w:rsidRDefault="002D3239" w:rsidP="002D3239">
      <w:pPr>
        <w:pStyle w:val="SingleTxtG"/>
      </w:pPr>
      <w:r w:rsidRPr="002D3239">
        <w:t>66.</w:t>
      </w:r>
      <w:r w:rsidRPr="002D3239">
        <w:tab/>
        <w:t>Una recomendación importante relativa al ámbito de la psiquiatría se refiere a los criterios jurídicos que definen las situaciones en que puede pronunciarse un internamiento contra la voluntad de la persona que sufre un trastorno mental.</w:t>
      </w:r>
    </w:p>
    <w:p w14:paraId="656E97B9" w14:textId="77777777" w:rsidR="002D3239" w:rsidRPr="002D3239" w:rsidRDefault="002D3239" w:rsidP="002D3239">
      <w:pPr>
        <w:pStyle w:val="SingleTxtG"/>
      </w:pPr>
      <w:r w:rsidRPr="002D3239">
        <w:t>67.</w:t>
      </w:r>
      <w:r w:rsidRPr="002D3239">
        <w:tab/>
        <w:t xml:space="preserve">Para que pueda considerarse la posibilidad de un internamiento, la Ley de 2009 establece que el trastorno mental debe ser grave y convertir a la persona en un peligro para sí misma o para los demás. El </w:t>
      </w:r>
      <w:proofErr w:type="spellStart"/>
      <w:r w:rsidRPr="002D3239">
        <w:t>CELPL</w:t>
      </w:r>
      <w:proofErr w:type="spellEnd"/>
      <w:r w:rsidRPr="002D3239">
        <w:t xml:space="preserve"> opina que este texto debe interpretarse en un sentido más amplio y no limitarse al aspecto de </w:t>
      </w:r>
      <w:r w:rsidR="004C4D5F">
        <w:t>“</w:t>
      </w:r>
      <w:r w:rsidRPr="002D3239">
        <w:t>peligrosidad</w:t>
      </w:r>
      <w:r w:rsidR="004C4D5F">
        <w:t>”</w:t>
      </w:r>
      <w:r w:rsidRPr="002D3239">
        <w:t xml:space="preserve"> o de riesgo inminente.</w:t>
      </w:r>
    </w:p>
    <w:p w14:paraId="5EBF8533" w14:textId="77777777" w:rsidR="002D3239" w:rsidRPr="002D3239" w:rsidRDefault="002D3239" w:rsidP="002D3239">
      <w:pPr>
        <w:pStyle w:val="SingleTxtG"/>
      </w:pPr>
      <w:r w:rsidRPr="002D3239">
        <w:t>68.</w:t>
      </w:r>
      <w:r w:rsidRPr="002D3239">
        <w:tab/>
        <w:t>No obstante, ha de tenerse en consideración que es posible padecer un trastorno psiquiátrico o mental sin que exista el riesgo de autolesión o de lesiones o a otras personas, de modo que el interesado no represente un peligro ni para sí mismo ni para los demás.</w:t>
      </w:r>
    </w:p>
    <w:p w14:paraId="7465CC11" w14:textId="77777777" w:rsidR="002D3239" w:rsidRPr="002D3239" w:rsidRDefault="002D3239" w:rsidP="002D3239">
      <w:pPr>
        <w:pStyle w:val="SingleTxtG"/>
      </w:pPr>
      <w:r w:rsidRPr="002D3239">
        <w:t>69.</w:t>
      </w:r>
      <w:r w:rsidRPr="002D3239">
        <w:tab/>
        <w:t xml:space="preserve">Si el levantamiento de la medida de hospitalización pudiera tener consecuencias negativas en el estado de salud de la persona, el </w:t>
      </w:r>
      <w:proofErr w:type="spellStart"/>
      <w:r w:rsidRPr="002D3239">
        <w:t>CELPL</w:t>
      </w:r>
      <w:proofErr w:type="spellEnd"/>
      <w:r w:rsidRPr="002D3239">
        <w:t xml:space="preserve"> opina que esta constatación, debidamente establecida, debe considerarse como un </w:t>
      </w:r>
      <w:r w:rsidR="004C4D5F">
        <w:t>“</w:t>
      </w:r>
      <w:r w:rsidRPr="002D3239">
        <w:t>peligro para la persona misma</w:t>
      </w:r>
      <w:r w:rsidR="004C4D5F">
        <w:t>”</w:t>
      </w:r>
      <w:r w:rsidRPr="002D3239">
        <w:t>.</w:t>
      </w:r>
    </w:p>
    <w:p w14:paraId="0052A084" w14:textId="77777777" w:rsidR="002D3239" w:rsidRPr="002D3239" w:rsidRDefault="00A960F3" w:rsidP="00A960F3">
      <w:pPr>
        <w:pStyle w:val="H1G"/>
      </w:pPr>
      <w:r>
        <w:tab/>
      </w:r>
      <w:r w:rsidR="002D3239" w:rsidRPr="002D3239">
        <w:t>J.</w:t>
      </w:r>
      <w:r w:rsidR="002D3239" w:rsidRPr="002D3239">
        <w:tab/>
        <w:t>Respuesta al párrafo 5 a) de la lista de cuestiones</w:t>
      </w:r>
    </w:p>
    <w:p w14:paraId="7CE490A3" w14:textId="77777777" w:rsidR="002D3239" w:rsidRDefault="00A960F3" w:rsidP="00A960F3">
      <w:pPr>
        <w:pStyle w:val="H23G"/>
      </w:pPr>
      <w:r>
        <w:tab/>
      </w:r>
      <w:r w:rsidR="002D3239" w:rsidRPr="002D3239">
        <w:tab/>
        <w:t>Estadísticas anuales sobre los solicitantes de asilo desde 2015</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76"/>
        <w:gridCol w:w="567"/>
        <w:gridCol w:w="992"/>
        <w:gridCol w:w="709"/>
        <w:gridCol w:w="992"/>
        <w:gridCol w:w="851"/>
        <w:gridCol w:w="992"/>
        <w:gridCol w:w="992"/>
      </w:tblGrid>
      <w:tr w:rsidR="00CF0B6A" w:rsidRPr="00CF0B6A" w14:paraId="41894A5F" w14:textId="77777777" w:rsidTr="00765D47">
        <w:trPr>
          <w:trHeight w:val="240"/>
          <w:tblHeader/>
        </w:trPr>
        <w:tc>
          <w:tcPr>
            <w:tcW w:w="7371" w:type="dxa"/>
            <w:gridSpan w:val="8"/>
            <w:tcBorders>
              <w:top w:val="single" w:sz="4" w:space="0" w:color="auto"/>
              <w:bottom w:val="single" w:sz="4" w:space="0" w:color="auto"/>
            </w:tcBorders>
            <w:shd w:val="clear" w:color="auto" w:fill="auto"/>
            <w:noWrap/>
            <w:vAlign w:val="bottom"/>
            <w:hideMark/>
          </w:tcPr>
          <w:p w14:paraId="678DAF41" w14:textId="77777777" w:rsidR="002D3239" w:rsidRPr="002D3239" w:rsidRDefault="002D3239" w:rsidP="00CF0B6A">
            <w:pPr>
              <w:pStyle w:val="SingleTxtG"/>
              <w:spacing w:before="80" w:after="80" w:line="200" w:lineRule="exact"/>
              <w:ind w:left="0" w:right="0"/>
              <w:jc w:val="center"/>
              <w:rPr>
                <w:i/>
                <w:sz w:val="16"/>
              </w:rPr>
            </w:pPr>
            <w:r w:rsidRPr="002D3239">
              <w:rPr>
                <w:i/>
                <w:iCs/>
                <w:sz w:val="16"/>
              </w:rPr>
              <w:t>Solicitantes de protección internacional</w:t>
            </w:r>
          </w:p>
        </w:tc>
      </w:tr>
      <w:tr w:rsidR="00CF0B6A" w:rsidRPr="00CF0B6A" w14:paraId="0D88D40B" w14:textId="77777777" w:rsidTr="008D1E35">
        <w:trPr>
          <w:trHeight w:val="240"/>
          <w:tblHeader/>
        </w:trPr>
        <w:tc>
          <w:tcPr>
            <w:tcW w:w="1843" w:type="dxa"/>
            <w:gridSpan w:val="2"/>
            <w:tcBorders>
              <w:top w:val="single" w:sz="4" w:space="0" w:color="auto"/>
              <w:bottom w:val="single" w:sz="4" w:space="0" w:color="auto"/>
              <w:right w:val="single" w:sz="24" w:space="0" w:color="FFFFFF" w:themeColor="background1"/>
            </w:tcBorders>
            <w:shd w:val="clear" w:color="auto" w:fill="auto"/>
            <w:noWrap/>
            <w:hideMark/>
          </w:tcPr>
          <w:p w14:paraId="4AF6FEB8" w14:textId="77777777" w:rsidR="002D3239" w:rsidRPr="002D3239" w:rsidRDefault="002D3239" w:rsidP="00CF0B6A">
            <w:pPr>
              <w:pStyle w:val="SingleTxtG"/>
              <w:spacing w:before="40" w:after="40" w:line="220" w:lineRule="exact"/>
              <w:ind w:left="0" w:right="0"/>
              <w:jc w:val="center"/>
              <w:rPr>
                <w:i/>
                <w:sz w:val="16"/>
                <w:szCs w:val="18"/>
              </w:rPr>
            </w:pPr>
            <w:r w:rsidRPr="002D3239">
              <w:rPr>
                <w:i/>
                <w:sz w:val="16"/>
                <w:szCs w:val="18"/>
              </w:rPr>
              <w:t>2015</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0096BB61" w14:textId="77777777" w:rsidR="002D3239" w:rsidRPr="002D3239" w:rsidRDefault="002D3239" w:rsidP="00CF0B6A">
            <w:pPr>
              <w:pStyle w:val="SingleTxtG"/>
              <w:spacing w:before="40" w:after="40" w:line="220" w:lineRule="exact"/>
              <w:ind w:left="0" w:right="0"/>
              <w:jc w:val="center"/>
              <w:rPr>
                <w:i/>
                <w:sz w:val="16"/>
                <w:szCs w:val="18"/>
              </w:rPr>
            </w:pPr>
            <w:r w:rsidRPr="002D3239">
              <w:rPr>
                <w:i/>
                <w:sz w:val="16"/>
                <w:szCs w:val="18"/>
              </w:rPr>
              <w:t>2016</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319F263F" w14:textId="77777777" w:rsidR="002D3239" w:rsidRPr="002D3239" w:rsidRDefault="002D3239" w:rsidP="00CF0B6A">
            <w:pPr>
              <w:pStyle w:val="SingleTxtG"/>
              <w:spacing w:before="40" w:after="40" w:line="220" w:lineRule="exact"/>
              <w:ind w:left="0" w:right="0"/>
              <w:jc w:val="center"/>
              <w:rPr>
                <w:i/>
                <w:sz w:val="16"/>
                <w:szCs w:val="18"/>
              </w:rPr>
            </w:pPr>
            <w:r w:rsidRPr="002D3239">
              <w:rPr>
                <w:i/>
                <w:sz w:val="16"/>
                <w:szCs w:val="18"/>
              </w:rPr>
              <w:t>2017</w:t>
            </w:r>
          </w:p>
        </w:tc>
        <w:tc>
          <w:tcPr>
            <w:tcW w:w="1984" w:type="dxa"/>
            <w:gridSpan w:val="2"/>
            <w:tcBorders>
              <w:top w:val="single" w:sz="4" w:space="0" w:color="auto"/>
              <w:left w:val="single" w:sz="24" w:space="0" w:color="FFFFFF" w:themeColor="background1"/>
              <w:bottom w:val="single" w:sz="4" w:space="0" w:color="auto"/>
            </w:tcBorders>
            <w:shd w:val="clear" w:color="auto" w:fill="auto"/>
            <w:noWrap/>
            <w:hideMark/>
          </w:tcPr>
          <w:p w14:paraId="418B0698" w14:textId="77777777" w:rsidR="002D3239" w:rsidRPr="002D3239" w:rsidRDefault="002D3239" w:rsidP="00CF0B6A">
            <w:pPr>
              <w:pStyle w:val="SingleTxtG"/>
              <w:spacing w:before="40" w:after="40" w:line="220" w:lineRule="exact"/>
              <w:ind w:left="0" w:right="0"/>
              <w:jc w:val="center"/>
              <w:rPr>
                <w:i/>
                <w:sz w:val="16"/>
                <w:szCs w:val="18"/>
              </w:rPr>
            </w:pPr>
            <w:r w:rsidRPr="002D3239">
              <w:rPr>
                <w:i/>
                <w:sz w:val="16"/>
                <w:szCs w:val="18"/>
              </w:rPr>
              <w:t>2018</w:t>
            </w:r>
          </w:p>
        </w:tc>
      </w:tr>
      <w:tr w:rsidR="00765D47" w:rsidRPr="00CF0B6A" w14:paraId="306416F0" w14:textId="77777777" w:rsidTr="008D1E35">
        <w:trPr>
          <w:trHeight w:val="240"/>
          <w:tblHeader/>
        </w:trPr>
        <w:tc>
          <w:tcPr>
            <w:tcW w:w="1276" w:type="dxa"/>
            <w:tcBorders>
              <w:top w:val="single" w:sz="4" w:space="0" w:color="auto"/>
              <w:bottom w:val="single" w:sz="12" w:space="0" w:color="auto"/>
            </w:tcBorders>
            <w:shd w:val="clear" w:color="auto" w:fill="auto"/>
            <w:noWrap/>
            <w:vAlign w:val="bottom"/>
            <w:hideMark/>
          </w:tcPr>
          <w:p w14:paraId="553B6B7C" w14:textId="77777777" w:rsidR="002D3239" w:rsidRPr="002D3239" w:rsidRDefault="002D3239" w:rsidP="008D1E35">
            <w:pPr>
              <w:pStyle w:val="SingleTxtG"/>
              <w:spacing w:before="40" w:after="40" w:line="220" w:lineRule="exact"/>
              <w:ind w:left="0" w:right="17"/>
              <w:jc w:val="left"/>
              <w:rPr>
                <w:i/>
                <w:sz w:val="16"/>
                <w:szCs w:val="18"/>
              </w:rPr>
            </w:pPr>
            <w:r w:rsidRPr="002D3239">
              <w:rPr>
                <w:i/>
                <w:sz w:val="16"/>
                <w:szCs w:val="18"/>
              </w:rPr>
              <w:t>País de origen</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14:paraId="63974471" w14:textId="77777777" w:rsidR="002D3239" w:rsidRPr="002D3239" w:rsidRDefault="002D3239" w:rsidP="008D1E35">
            <w:pPr>
              <w:pStyle w:val="SingleTxtG"/>
              <w:spacing w:before="40" w:after="40" w:line="220" w:lineRule="exact"/>
              <w:ind w:left="0" w:right="17"/>
              <w:jc w:val="right"/>
              <w:rPr>
                <w:i/>
                <w:sz w:val="16"/>
                <w:szCs w:val="18"/>
              </w:rPr>
            </w:pPr>
            <w:r w:rsidRPr="002D3239">
              <w:rPr>
                <w:i/>
                <w:sz w:val="16"/>
                <w:szCs w:val="18"/>
              </w:rPr>
              <w:t>Núm</w:t>
            </w:r>
            <w:r w:rsidR="00EE564A">
              <w:rPr>
                <w:i/>
                <w:sz w:val="16"/>
                <w:szCs w:val="18"/>
              </w:rPr>
              <w:t>ero</w:t>
            </w:r>
          </w:p>
        </w:tc>
        <w:tc>
          <w:tcPr>
            <w:tcW w:w="992" w:type="dxa"/>
            <w:tcBorders>
              <w:top w:val="single" w:sz="4" w:space="0" w:color="auto"/>
              <w:left w:val="single" w:sz="24" w:space="0" w:color="FFFFFF" w:themeColor="background1"/>
              <w:bottom w:val="single" w:sz="12" w:space="0" w:color="auto"/>
            </w:tcBorders>
            <w:shd w:val="clear" w:color="auto" w:fill="auto"/>
            <w:noWrap/>
            <w:vAlign w:val="bottom"/>
            <w:hideMark/>
          </w:tcPr>
          <w:p w14:paraId="3D299F6F" w14:textId="77777777" w:rsidR="002D3239" w:rsidRPr="002D3239" w:rsidRDefault="002D3239" w:rsidP="008D1E35">
            <w:pPr>
              <w:pStyle w:val="SingleTxtG"/>
              <w:spacing w:before="40" w:after="40" w:line="220" w:lineRule="exact"/>
              <w:ind w:left="0" w:right="17"/>
              <w:jc w:val="left"/>
              <w:rPr>
                <w:i/>
                <w:sz w:val="16"/>
                <w:szCs w:val="18"/>
              </w:rPr>
            </w:pPr>
            <w:r w:rsidRPr="002D3239">
              <w:rPr>
                <w:i/>
                <w:sz w:val="16"/>
                <w:szCs w:val="18"/>
              </w:rPr>
              <w:t>País de origen</w:t>
            </w:r>
          </w:p>
        </w:tc>
        <w:tc>
          <w:tcPr>
            <w:tcW w:w="709" w:type="dxa"/>
            <w:tcBorders>
              <w:top w:val="single" w:sz="4" w:space="0" w:color="auto"/>
              <w:bottom w:val="single" w:sz="12" w:space="0" w:color="auto"/>
              <w:right w:val="single" w:sz="24" w:space="0" w:color="FFFFFF" w:themeColor="background1"/>
            </w:tcBorders>
            <w:shd w:val="clear" w:color="auto" w:fill="auto"/>
            <w:noWrap/>
            <w:vAlign w:val="bottom"/>
            <w:hideMark/>
          </w:tcPr>
          <w:p w14:paraId="00D62CE3" w14:textId="77777777" w:rsidR="002D3239" w:rsidRPr="002D3239" w:rsidRDefault="00EE564A" w:rsidP="008D1E35">
            <w:pPr>
              <w:pStyle w:val="SingleTxtG"/>
              <w:spacing w:before="40" w:after="40" w:line="220" w:lineRule="exact"/>
              <w:ind w:left="0" w:right="17"/>
              <w:jc w:val="right"/>
              <w:rPr>
                <w:i/>
                <w:sz w:val="16"/>
                <w:szCs w:val="18"/>
              </w:rPr>
            </w:pPr>
            <w:r w:rsidRPr="002D3239">
              <w:rPr>
                <w:i/>
                <w:sz w:val="16"/>
                <w:szCs w:val="18"/>
              </w:rPr>
              <w:t>Núm</w:t>
            </w:r>
            <w:r>
              <w:rPr>
                <w:i/>
                <w:sz w:val="16"/>
                <w:szCs w:val="18"/>
              </w:rPr>
              <w:t>ero</w:t>
            </w:r>
          </w:p>
        </w:tc>
        <w:tc>
          <w:tcPr>
            <w:tcW w:w="992" w:type="dxa"/>
            <w:tcBorders>
              <w:top w:val="single" w:sz="4" w:space="0" w:color="auto"/>
              <w:left w:val="single" w:sz="24" w:space="0" w:color="FFFFFF" w:themeColor="background1"/>
              <w:bottom w:val="single" w:sz="12" w:space="0" w:color="auto"/>
            </w:tcBorders>
            <w:shd w:val="clear" w:color="auto" w:fill="auto"/>
            <w:noWrap/>
            <w:vAlign w:val="bottom"/>
            <w:hideMark/>
          </w:tcPr>
          <w:p w14:paraId="33849F7C" w14:textId="77777777" w:rsidR="002D3239" w:rsidRPr="002D3239" w:rsidRDefault="002D3239" w:rsidP="008D1E35">
            <w:pPr>
              <w:pStyle w:val="SingleTxtG"/>
              <w:spacing w:before="40" w:after="40" w:line="220" w:lineRule="exact"/>
              <w:ind w:left="0" w:right="17"/>
              <w:jc w:val="left"/>
              <w:rPr>
                <w:i/>
                <w:sz w:val="16"/>
                <w:szCs w:val="18"/>
              </w:rPr>
            </w:pPr>
            <w:r w:rsidRPr="002D3239">
              <w:rPr>
                <w:i/>
                <w:sz w:val="16"/>
                <w:szCs w:val="18"/>
              </w:rPr>
              <w:t>País de origen</w:t>
            </w:r>
          </w:p>
        </w:tc>
        <w:tc>
          <w:tcPr>
            <w:tcW w:w="851" w:type="dxa"/>
            <w:tcBorders>
              <w:top w:val="single" w:sz="4" w:space="0" w:color="auto"/>
              <w:bottom w:val="single" w:sz="12" w:space="0" w:color="auto"/>
              <w:right w:val="single" w:sz="24" w:space="0" w:color="FFFFFF" w:themeColor="background1"/>
            </w:tcBorders>
            <w:shd w:val="clear" w:color="auto" w:fill="auto"/>
            <w:noWrap/>
            <w:vAlign w:val="bottom"/>
            <w:hideMark/>
          </w:tcPr>
          <w:p w14:paraId="01E73989" w14:textId="77777777" w:rsidR="002D3239" w:rsidRPr="002D3239" w:rsidRDefault="00EE564A" w:rsidP="008D1E35">
            <w:pPr>
              <w:pStyle w:val="SingleTxtG"/>
              <w:spacing w:before="40" w:after="40" w:line="220" w:lineRule="exact"/>
              <w:ind w:left="0" w:right="17"/>
              <w:jc w:val="right"/>
              <w:rPr>
                <w:i/>
                <w:sz w:val="16"/>
                <w:szCs w:val="18"/>
              </w:rPr>
            </w:pPr>
            <w:r w:rsidRPr="002D3239">
              <w:rPr>
                <w:i/>
                <w:sz w:val="16"/>
                <w:szCs w:val="18"/>
              </w:rPr>
              <w:t>Núm</w:t>
            </w:r>
            <w:r>
              <w:rPr>
                <w:i/>
                <w:sz w:val="16"/>
                <w:szCs w:val="18"/>
              </w:rPr>
              <w:t>ero</w:t>
            </w:r>
          </w:p>
        </w:tc>
        <w:tc>
          <w:tcPr>
            <w:tcW w:w="992" w:type="dxa"/>
            <w:tcBorders>
              <w:top w:val="single" w:sz="4" w:space="0" w:color="auto"/>
              <w:left w:val="single" w:sz="24" w:space="0" w:color="FFFFFF" w:themeColor="background1"/>
              <w:bottom w:val="single" w:sz="12" w:space="0" w:color="auto"/>
            </w:tcBorders>
            <w:shd w:val="clear" w:color="auto" w:fill="auto"/>
            <w:noWrap/>
            <w:vAlign w:val="bottom"/>
            <w:hideMark/>
          </w:tcPr>
          <w:p w14:paraId="1E96E173" w14:textId="77777777" w:rsidR="002D3239" w:rsidRPr="002D3239" w:rsidRDefault="002D3239" w:rsidP="008D1E35">
            <w:pPr>
              <w:pStyle w:val="SingleTxtG"/>
              <w:spacing w:before="40" w:after="40" w:line="220" w:lineRule="exact"/>
              <w:ind w:left="0" w:right="17"/>
              <w:jc w:val="left"/>
              <w:rPr>
                <w:i/>
                <w:sz w:val="16"/>
                <w:szCs w:val="18"/>
              </w:rPr>
            </w:pPr>
            <w:r w:rsidRPr="002D3239">
              <w:rPr>
                <w:i/>
                <w:sz w:val="16"/>
                <w:szCs w:val="18"/>
              </w:rPr>
              <w:t>País de origen</w:t>
            </w:r>
          </w:p>
        </w:tc>
        <w:tc>
          <w:tcPr>
            <w:tcW w:w="992" w:type="dxa"/>
            <w:tcBorders>
              <w:top w:val="single" w:sz="4" w:space="0" w:color="auto"/>
              <w:bottom w:val="single" w:sz="12" w:space="0" w:color="auto"/>
            </w:tcBorders>
            <w:shd w:val="clear" w:color="auto" w:fill="auto"/>
            <w:noWrap/>
            <w:vAlign w:val="bottom"/>
            <w:hideMark/>
          </w:tcPr>
          <w:p w14:paraId="1D53BC1B" w14:textId="77777777" w:rsidR="002D3239" w:rsidRPr="002D3239" w:rsidRDefault="00EE564A" w:rsidP="008D1E35">
            <w:pPr>
              <w:pStyle w:val="SingleTxtG"/>
              <w:spacing w:before="40" w:after="40" w:line="220" w:lineRule="exact"/>
              <w:ind w:left="0" w:right="17"/>
              <w:jc w:val="right"/>
              <w:rPr>
                <w:i/>
                <w:sz w:val="16"/>
                <w:szCs w:val="18"/>
              </w:rPr>
            </w:pPr>
            <w:r w:rsidRPr="002D3239">
              <w:rPr>
                <w:i/>
                <w:sz w:val="16"/>
                <w:szCs w:val="18"/>
              </w:rPr>
              <w:t>Núm</w:t>
            </w:r>
            <w:r>
              <w:rPr>
                <w:i/>
                <w:sz w:val="16"/>
                <w:szCs w:val="18"/>
              </w:rPr>
              <w:t>ero</w:t>
            </w:r>
          </w:p>
        </w:tc>
      </w:tr>
      <w:tr w:rsidR="00765D47" w:rsidRPr="002D3239" w14:paraId="7B85062B" w14:textId="77777777" w:rsidTr="008D1E35">
        <w:trPr>
          <w:trHeight w:val="240"/>
        </w:trPr>
        <w:tc>
          <w:tcPr>
            <w:tcW w:w="1276" w:type="dxa"/>
            <w:tcBorders>
              <w:top w:val="single" w:sz="12" w:space="0" w:color="auto"/>
            </w:tcBorders>
            <w:shd w:val="clear" w:color="auto" w:fill="auto"/>
            <w:noWrap/>
            <w:hideMark/>
          </w:tcPr>
          <w:p w14:paraId="0AD0BD16" w14:textId="77777777" w:rsidR="002D3239" w:rsidRPr="002D3239" w:rsidRDefault="002D3239" w:rsidP="008D1E35">
            <w:pPr>
              <w:pStyle w:val="SingleTxtG"/>
              <w:spacing w:before="40" w:after="40" w:line="220" w:lineRule="exact"/>
              <w:ind w:left="0" w:right="17"/>
              <w:jc w:val="left"/>
              <w:rPr>
                <w:sz w:val="18"/>
              </w:rPr>
            </w:pPr>
            <w:r w:rsidRPr="002D3239">
              <w:rPr>
                <w:sz w:val="18"/>
              </w:rPr>
              <w:t>Siria</w:t>
            </w:r>
          </w:p>
        </w:tc>
        <w:tc>
          <w:tcPr>
            <w:tcW w:w="567" w:type="dxa"/>
            <w:tcBorders>
              <w:top w:val="single" w:sz="12" w:space="0" w:color="auto"/>
            </w:tcBorders>
            <w:shd w:val="clear" w:color="auto" w:fill="auto"/>
            <w:noWrap/>
            <w:hideMark/>
          </w:tcPr>
          <w:p w14:paraId="04F2A031" w14:textId="77777777" w:rsidR="002D3239" w:rsidRPr="002D3239" w:rsidRDefault="002D3239" w:rsidP="00765D47">
            <w:pPr>
              <w:pStyle w:val="SingleTxtG"/>
              <w:spacing w:before="40" w:after="40" w:line="220" w:lineRule="exact"/>
              <w:ind w:left="0" w:right="17"/>
              <w:jc w:val="right"/>
              <w:rPr>
                <w:sz w:val="18"/>
              </w:rPr>
            </w:pPr>
            <w:r w:rsidRPr="002D3239">
              <w:rPr>
                <w:sz w:val="18"/>
              </w:rPr>
              <w:t>632</w:t>
            </w:r>
          </w:p>
        </w:tc>
        <w:tc>
          <w:tcPr>
            <w:tcW w:w="992" w:type="dxa"/>
            <w:tcBorders>
              <w:top w:val="single" w:sz="12" w:space="0" w:color="auto"/>
            </w:tcBorders>
            <w:shd w:val="clear" w:color="auto" w:fill="auto"/>
            <w:noWrap/>
            <w:hideMark/>
          </w:tcPr>
          <w:p w14:paraId="6AF8338E" w14:textId="77777777" w:rsidR="002D3239" w:rsidRPr="002D3239" w:rsidRDefault="002D3239" w:rsidP="008D1E35">
            <w:pPr>
              <w:pStyle w:val="SingleTxtG"/>
              <w:spacing w:before="40" w:after="40" w:line="220" w:lineRule="exact"/>
              <w:ind w:left="57" w:right="17"/>
              <w:jc w:val="left"/>
              <w:rPr>
                <w:sz w:val="18"/>
              </w:rPr>
            </w:pPr>
            <w:r w:rsidRPr="002D3239">
              <w:rPr>
                <w:sz w:val="18"/>
              </w:rPr>
              <w:t>Siria</w:t>
            </w:r>
          </w:p>
        </w:tc>
        <w:tc>
          <w:tcPr>
            <w:tcW w:w="709" w:type="dxa"/>
            <w:tcBorders>
              <w:top w:val="single" w:sz="12" w:space="0" w:color="auto"/>
            </w:tcBorders>
            <w:shd w:val="clear" w:color="auto" w:fill="auto"/>
            <w:noWrap/>
            <w:hideMark/>
          </w:tcPr>
          <w:p w14:paraId="4EDEB62C" w14:textId="77777777" w:rsidR="002D3239" w:rsidRPr="002D3239" w:rsidRDefault="002D3239" w:rsidP="00765D47">
            <w:pPr>
              <w:pStyle w:val="SingleTxtG"/>
              <w:spacing w:before="40" w:after="40" w:line="220" w:lineRule="exact"/>
              <w:ind w:left="0" w:right="17"/>
              <w:jc w:val="right"/>
              <w:rPr>
                <w:sz w:val="18"/>
              </w:rPr>
            </w:pPr>
            <w:r w:rsidRPr="002D3239">
              <w:rPr>
                <w:sz w:val="18"/>
              </w:rPr>
              <w:t>289</w:t>
            </w:r>
          </w:p>
        </w:tc>
        <w:tc>
          <w:tcPr>
            <w:tcW w:w="992" w:type="dxa"/>
            <w:tcBorders>
              <w:top w:val="single" w:sz="12" w:space="0" w:color="auto"/>
            </w:tcBorders>
            <w:shd w:val="clear" w:color="auto" w:fill="auto"/>
            <w:noWrap/>
            <w:hideMark/>
          </w:tcPr>
          <w:p w14:paraId="50FFA7A6" w14:textId="77777777" w:rsidR="002D3239" w:rsidRPr="002D3239" w:rsidRDefault="002D3239" w:rsidP="008D1E35">
            <w:pPr>
              <w:pStyle w:val="SingleTxtG"/>
              <w:spacing w:before="40" w:after="40" w:line="220" w:lineRule="exact"/>
              <w:ind w:left="57" w:right="17"/>
              <w:jc w:val="left"/>
              <w:rPr>
                <w:sz w:val="18"/>
              </w:rPr>
            </w:pPr>
            <w:r w:rsidRPr="002D3239">
              <w:rPr>
                <w:sz w:val="18"/>
              </w:rPr>
              <w:t>Siria</w:t>
            </w:r>
          </w:p>
        </w:tc>
        <w:tc>
          <w:tcPr>
            <w:tcW w:w="851" w:type="dxa"/>
            <w:tcBorders>
              <w:top w:val="single" w:sz="12" w:space="0" w:color="auto"/>
            </w:tcBorders>
            <w:shd w:val="clear" w:color="auto" w:fill="auto"/>
            <w:noWrap/>
            <w:hideMark/>
          </w:tcPr>
          <w:p w14:paraId="7ACF7A32" w14:textId="77777777" w:rsidR="002D3239" w:rsidRPr="002D3239" w:rsidRDefault="002D3239" w:rsidP="00765D47">
            <w:pPr>
              <w:pStyle w:val="SingleTxtG"/>
              <w:spacing w:before="40" w:after="40" w:line="220" w:lineRule="exact"/>
              <w:ind w:left="0" w:right="17"/>
              <w:jc w:val="right"/>
              <w:rPr>
                <w:sz w:val="18"/>
              </w:rPr>
            </w:pPr>
            <w:r w:rsidRPr="002D3239">
              <w:rPr>
                <w:sz w:val="18"/>
              </w:rPr>
              <w:t>361</w:t>
            </w:r>
          </w:p>
        </w:tc>
        <w:tc>
          <w:tcPr>
            <w:tcW w:w="992" w:type="dxa"/>
            <w:tcBorders>
              <w:top w:val="single" w:sz="12" w:space="0" w:color="auto"/>
            </w:tcBorders>
            <w:shd w:val="clear" w:color="auto" w:fill="auto"/>
            <w:noWrap/>
            <w:hideMark/>
          </w:tcPr>
          <w:p w14:paraId="048FC9C7" w14:textId="77777777" w:rsidR="002D3239" w:rsidRPr="002D3239" w:rsidRDefault="002D3239" w:rsidP="008D1E35">
            <w:pPr>
              <w:pStyle w:val="SingleTxtG"/>
              <w:spacing w:before="40" w:after="40" w:line="220" w:lineRule="exact"/>
              <w:ind w:left="57" w:right="17"/>
              <w:jc w:val="left"/>
              <w:rPr>
                <w:sz w:val="18"/>
              </w:rPr>
            </w:pPr>
            <w:r w:rsidRPr="002D3239">
              <w:rPr>
                <w:sz w:val="18"/>
              </w:rPr>
              <w:t>Eritrea</w:t>
            </w:r>
          </w:p>
        </w:tc>
        <w:tc>
          <w:tcPr>
            <w:tcW w:w="992" w:type="dxa"/>
            <w:tcBorders>
              <w:top w:val="single" w:sz="12" w:space="0" w:color="auto"/>
            </w:tcBorders>
            <w:shd w:val="clear" w:color="auto" w:fill="auto"/>
            <w:noWrap/>
            <w:hideMark/>
          </w:tcPr>
          <w:p w14:paraId="1B3C8347" w14:textId="77777777" w:rsidR="002D3239" w:rsidRPr="002D3239" w:rsidRDefault="002D3239" w:rsidP="00765D47">
            <w:pPr>
              <w:pStyle w:val="SingleTxtG"/>
              <w:spacing w:before="40" w:after="40" w:line="220" w:lineRule="exact"/>
              <w:ind w:left="0" w:right="17"/>
              <w:jc w:val="right"/>
              <w:rPr>
                <w:sz w:val="18"/>
              </w:rPr>
            </w:pPr>
            <w:r w:rsidRPr="002D3239">
              <w:rPr>
                <w:sz w:val="18"/>
              </w:rPr>
              <w:t>392</w:t>
            </w:r>
          </w:p>
        </w:tc>
      </w:tr>
      <w:tr w:rsidR="00765D47" w:rsidRPr="002D3239" w14:paraId="332A1CF3" w14:textId="77777777" w:rsidTr="008D1E35">
        <w:trPr>
          <w:trHeight w:val="240"/>
        </w:trPr>
        <w:tc>
          <w:tcPr>
            <w:tcW w:w="1276" w:type="dxa"/>
            <w:shd w:val="clear" w:color="auto" w:fill="auto"/>
            <w:noWrap/>
            <w:hideMark/>
          </w:tcPr>
          <w:p w14:paraId="394A957C" w14:textId="77777777" w:rsidR="002D3239" w:rsidRPr="002D3239" w:rsidRDefault="002D3239" w:rsidP="008D1E35">
            <w:pPr>
              <w:pStyle w:val="SingleTxtG"/>
              <w:spacing w:before="40" w:after="40" w:line="220" w:lineRule="exact"/>
              <w:ind w:left="0" w:right="17"/>
              <w:jc w:val="left"/>
              <w:rPr>
                <w:sz w:val="18"/>
              </w:rPr>
            </w:pPr>
            <w:r w:rsidRPr="002D3239">
              <w:rPr>
                <w:sz w:val="18"/>
              </w:rPr>
              <w:t>Iraq</w:t>
            </w:r>
          </w:p>
        </w:tc>
        <w:tc>
          <w:tcPr>
            <w:tcW w:w="567" w:type="dxa"/>
            <w:shd w:val="clear" w:color="auto" w:fill="auto"/>
            <w:noWrap/>
            <w:hideMark/>
          </w:tcPr>
          <w:p w14:paraId="7D55853E" w14:textId="77777777" w:rsidR="002D3239" w:rsidRPr="002D3239" w:rsidRDefault="002D3239" w:rsidP="00765D47">
            <w:pPr>
              <w:pStyle w:val="SingleTxtG"/>
              <w:spacing w:before="40" w:after="40" w:line="220" w:lineRule="exact"/>
              <w:ind w:left="0" w:right="17"/>
              <w:jc w:val="right"/>
              <w:rPr>
                <w:sz w:val="18"/>
              </w:rPr>
            </w:pPr>
            <w:r w:rsidRPr="002D3239">
              <w:rPr>
                <w:sz w:val="18"/>
              </w:rPr>
              <w:t>536</w:t>
            </w:r>
          </w:p>
        </w:tc>
        <w:tc>
          <w:tcPr>
            <w:tcW w:w="992" w:type="dxa"/>
            <w:shd w:val="clear" w:color="auto" w:fill="auto"/>
            <w:noWrap/>
            <w:hideMark/>
          </w:tcPr>
          <w:p w14:paraId="54E59B80" w14:textId="77777777" w:rsidR="002D3239" w:rsidRPr="002D3239" w:rsidRDefault="002D3239" w:rsidP="008D1E35">
            <w:pPr>
              <w:pStyle w:val="SingleTxtG"/>
              <w:spacing w:before="40" w:after="40" w:line="220" w:lineRule="exact"/>
              <w:ind w:left="57" w:right="17"/>
              <w:jc w:val="left"/>
              <w:rPr>
                <w:sz w:val="18"/>
              </w:rPr>
            </w:pPr>
            <w:r w:rsidRPr="002D3239">
              <w:rPr>
                <w:sz w:val="18"/>
              </w:rPr>
              <w:t>Albania</w:t>
            </w:r>
          </w:p>
        </w:tc>
        <w:tc>
          <w:tcPr>
            <w:tcW w:w="709" w:type="dxa"/>
            <w:shd w:val="clear" w:color="auto" w:fill="auto"/>
            <w:noWrap/>
            <w:hideMark/>
          </w:tcPr>
          <w:p w14:paraId="078B60A2" w14:textId="77777777" w:rsidR="002D3239" w:rsidRPr="002D3239" w:rsidRDefault="002D3239" w:rsidP="00765D47">
            <w:pPr>
              <w:pStyle w:val="SingleTxtG"/>
              <w:spacing w:before="40" w:after="40" w:line="220" w:lineRule="exact"/>
              <w:ind w:left="0" w:right="17"/>
              <w:jc w:val="right"/>
              <w:rPr>
                <w:sz w:val="18"/>
              </w:rPr>
            </w:pPr>
            <w:r w:rsidRPr="002D3239">
              <w:rPr>
                <w:sz w:val="18"/>
              </w:rPr>
              <w:t>226</w:t>
            </w:r>
          </w:p>
        </w:tc>
        <w:tc>
          <w:tcPr>
            <w:tcW w:w="992" w:type="dxa"/>
            <w:shd w:val="clear" w:color="auto" w:fill="auto"/>
            <w:noWrap/>
            <w:hideMark/>
          </w:tcPr>
          <w:p w14:paraId="0906E63F" w14:textId="77777777" w:rsidR="002D3239" w:rsidRPr="002D3239" w:rsidRDefault="002D3239" w:rsidP="008D1E35">
            <w:pPr>
              <w:pStyle w:val="SingleTxtG"/>
              <w:spacing w:before="40" w:after="40" w:line="220" w:lineRule="exact"/>
              <w:ind w:left="57" w:right="17"/>
              <w:jc w:val="left"/>
              <w:rPr>
                <w:sz w:val="18"/>
              </w:rPr>
            </w:pPr>
            <w:r w:rsidRPr="002D3239">
              <w:rPr>
                <w:sz w:val="18"/>
              </w:rPr>
              <w:t>Eritrea</w:t>
            </w:r>
          </w:p>
        </w:tc>
        <w:tc>
          <w:tcPr>
            <w:tcW w:w="851" w:type="dxa"/>
            <w:shd w:val="clear" w:color="auto" w:fill="auto"/>
            <w:noWrap/>
            <w:hideMark/>
          </w:tcPr>
          <w:p w14:paraId="68BBA59F" w14:textId="77777777" w:rsidR="002D3239" w:rsidRPr="002D3239" w:rsidRDefault="002D3239" w:rsidP="00765D47">
            <w:pPr>
              <w:pStyle w:val="SingleTxtG"/>
              <w:spacing w:before="40" w:after="40" w:line="220" w:lineRule="exact"/>
              <w:ind w:left="0" w:right="17"/>
              <w:jc w:val="right"/>
              <w:rPr>
                <w:sz w:val="18"/>
              </w:rPr>
            </w:pPr>
            <w:r w:rsidRPr="002D3239">
              <w:rPr>
                <w:sz w:val="18"/>
              </w:rPr>
              <w:t>223</w:t>
            </w:r>
          </w:p>
        </w:tc>
        <w:tc>
          <w:tcPr>
            <w:tcW w:w="992" w:type="dxa"/>
            <w:shd w:val="clear" w:color="auto" w:fill="auto"/>
            <w:noWrap/>
            <w:hideMark/>
          </w:tcPr>
          <w:p w14:paraId="01CDC172" w14:textId="77777777" w:rsidR="002D3239" w:rsidRPr="002D3239" w:rsidRDefault="002D3239" w:rsidP="008D1E35">
            <w:pPr>
              <w:pStyle w:val="SingleTxtG"/>
              <w:spacing w:before="40" w:after="40" w:line="220" w:lineRule="exact"/>
              <w:ind w:left="57" w:right="17"/>
              <w:jc w:val="left"/>
              <w:rPr>
                <w:sz w:val="18"/>
              </w:rPr>
            </w:pPr>
            <w:r w:rsidRPr="002D3239">
              <w:rPr>
                <w:sz w:val="18"/>
              </w:rPr>
              <w:t>Siria</w:t>
            </w:r>
          </w:p>
        </w:tc>
        <w:tc>
          <w:tcPr>
            <w:tcW w:w="992" w:type="dxa"/>
            <w:shd w:val="clear" w:color="auto" w:fill="auto"/>
            <w:noWrap/>
            <w:hideMark/>
          </w:tcPr>
          <w:p w14:paraId="4D82EF7B" w14:textId="77777777" w:rsidR="002D3239" w:rsidRPr="002D3239" w:rsidRDefault="002D3239" w:rsidP="00765D47">
            <w:pPr>
              <w:pStyle w:val="SingleTxtG"/>
              <w:spacing w:before="40" w:after="40" w:line="220" w:lineRule="exact"/>
              <w:ind w:left="0" w:right="17"/>
              <w:jc w:val="right"/>
              <w:rPr>
                <w:sz w:val="18"/>
              </w:rPr>
            </w:pPr>
            <w:r w:rsidRPr="002D3239">
              <w:rPr>
                <w:sz w:val="18"/>
              </w:rPr>
              <w:t>227</w:t>
            </w:r>
          </w:p>
        </w:tc>
      </w:tr>
      <w:tr w:rsidR="00765D47" w:rsidRPr="002D3239" w14:paraId="777A1934" w14:textId="77777777" w:rsidTr="008D1E35">
        <w:trPr>
          <w:trHeight w:val="240"/>
        </w:trPr>
        <w:tc>
          <w:tcPr>
            <w:tcW w:w="1276" w:type="dxa"/>
            <w:shd w:val="clear" w:color="auto" w:fill="auto"/>
            <w:noWrap/>
            <w:hideMark/>
          </w:tcPr>
          <w:p w14:paraId="71A569E5" w14:textId="77777777" w:rsidR="002D3239" w:rsidRPr="002D3239" w:rsidRDefault="002D3239" w:rsidP="008D1E35">
            <w:pPr>
              <w:pStyle w:val="SingleTxtG"/>
              <w:spacing w:before="40" w:after="40" w:line="220" w:lineRule="exact"/>
              <w:ind w:left="0" w:right="17"/>
              <w:jc w:val="left"/>
              <w:rPr>
                <w:sz w:val="18"/>
              </w:rPr>
            </w:pPr>
            <w:r w:rsidRPr="002D3239">
              <w:rPr>
                <w:sz w:val="18"/>
              </w:rPr>
              <w:t>Kosovo</w:t>
            </w:r>
          </w:p>
        </w:tc>
        <w:tc>
          <w:tcPr>
            <w:tcW w:w="567" w:type="dxa"/>
            <w:shd w:val="clear" w:color="auto" w:fill="auto"/>
            <w:noWrap/>
            <w:hideMark/>
          </w:tcPr>
          <w:p w14:paraId="71DC6B4D" w14:textId="77777777" w:rsidR="002D3239" w:rsidRPr="002D3239" w:rsidRDefault="002D3239" w:rsidP="00765D47">
            <w:pPr>
              <w:pStyle w:val="SingleTxtG"/>
              <w:spacing w:before="40" w:after="40" w:line="220" w:lineRule="exact"/>
              <w:ind w:left="0" w:right="17"/>
              <w:jc w:val="right"/>
              <w:rPr>
                <w:sz w:val="18"/>
              </w:rPr>
            </w:pPr>
            <w:r w:rsidRPr="002D3239">
              <w:rPr>
                <w:sz w:val="18"/>
              </w:rPr>
              <w:t>231</w:t>
            </w:r>
          </w:p>
        </w:tc>
        <w:tc>
          <w:tcPr>
            <w:tcW w:w="992" w:type="dxa"/>
            <w:shd w:val="clear" w:color="auto" w:fill="auto"/>
            <w:noWrap/>
            <w:hideMark/>
          </w:tcPr>
          <w:p w14:paraId="300D6594" w14:textId="77777777" w:rsidR="002D3239" w:rsidRPr="002D3239" w:rsidRDefault="002D3239" w:rsidP="008D1E35">
            <w:pPr>
              <w:pStyle w:val="SingleTxtG"/>
              <w:spacing w:before="40" w:after="40" w:line="220" w:lineRule="exact"/>
              <w:ind w:left="57" w:right="17"/>
              <w:jc w:val="left"/>
              <w:rPr>
                <w:sz w:val="18"/>
              </w:rPr>
            </w:pPr>
            <w:r w:rsidRPr="002D3239">
              <w:rPr>
                <w:sz w:val="18"/>
              </w:rPr>
              <w:t>Kosovo</w:t>
            </w:r>
          </w:p>
        </w:tc>
        <w:tc>
          <w:tcPr>
            <w:tcW w:w="709" w:type="dxa"/>
            <w:shd w:val="clear" w:color="auto" w:fill="auto"/>
            <w:noWrap/>
            <w:hideMark/>
          </w:tcPr>
          <w:p w14:paraId="0CFEBB4E" w14:textId="77777777" w:rsidR="002D3239" w:rsidRPr="002D3239" w:rsidRDefault="002D3239" w:rsidP="00765D47">
            <w:pPr>
              <w:pStyle w:val="SingleTxtG"/>
              <w:spacing w:before="40" w:after="40" w:line="220" w:lineRule="exact"/>
              <w:ind w:left="0" w:right="17"/>
              <w:jc w:val="right"/>
              <w:rPr>
                <w:sz w:val="18"/>
              </w:rPr>
            </w:pPr>
            <w:r w:rsidRPr="002D3239">
              <w:rPr>
                <w:sz w:val="18"/>
              </w:rPr>
              <w:t>208</w:t>
            </w:r>
          </w:p>
        </w:tc>
        <w:tc>
          <w:tcPr>
            <w:tcW w:w="992" w:type="dxa"/>
            <w:shd w:val="clear" w:color="auto" w:fill="auto"/>
            <w:noWrap/>
            <w:hideMark/>
          </w:tcPr>
          <w:p w14:paraId="23645F54" w14:textId="77777777" w:rsidR="002D3239" w:rsidRPr="002D3239" w:rsidRDefault="002D3239" w:rsidP="008D1E35">
            <w:pPr>
              <w:pStyle w:val="SingleTxtG"/>
              <w:spacing w:before="40" w:after="40" w:line="220" w:lineRule="exact"/>
              <w:ind w:left="57" w:right="17"/>
              <w:jc w:val="left"/>
              <w:rPr>
                <w:sz w:val="18"/>
              </w:rPr>
            </w:pPr>
            <w:r w:rsidRPr="002D3239">
              <w:rPr>
                <w:sz w:val="18"/>
              </w:rPr>
              <w:t>Marruecos</w:t>
            </w:r>
          </w:p>
        </w:tc>
        <w:tc>
          <w:tcPr>
            <w:tcW w:w="851" w:type="dxa"/>
            <w:shd w:val="clear" w:color="auto" w:fill="auto"/>
            <w:noWrap/>
            <w:hideMark/>
          </w:tcPr>
          <w:p w14:paraId="5CA9D1A3" w14:textId="77777777" w:rsidR="002D3239" w:rsidRPr="002D3239" w:rsidRDefault="002D3239" w:rsidP="00765D47">
            <w:pPr>
              <w:pStyle w:val="SingleTxtG"/>
              <w:spacing w:before="40" w:after="40" w:line="220" w:lineRule="exact"/>
              <w:ind w:left="0" w:right="17"/>
              <w:jc w:val="right"/>
              <w:rPr>
                <w:sz w:val="18"/>
              </w:rPr>
            </w:pPr>
            <w:r w:rsidRPr="002D3239">
              <w:rPr>
                <w:sz w:val="18"/>
              </w:rPr>
              <w:t>205</w:t>
            </w:r>
          </w:p>
        </w:tc>
        <w:tc>
          <w:tcPr>
            <w:tcW w:w="992" w:type="dxa"/>
            <w:shd w:val="clear" w:color="auto" w:fill="auto"/>
            <w:noWrap/>
            <w:hideMark/>
          </w:tcPr>
          <w:p w14:paraId="79DC35ED" w14:textId="77777777" w:rsidR="002D3239" w:rsidRPr="002D3239" w:rsidRDefault="002D3239" w:rsidP="008D1E35">
            <w:pPr>
              <w:pStyle w:val="SingleTxtG"/>
              <w:spacing w:before="40" w:after="40" w:line="220" w:lineRule="exact"/>
              <w:ind w:left="57" w:right="17"/>
              <w:jc w:val="left"/>
              <w:rPr>
                <w:sz w:val="18"/>
              </w:rPr>
            </w:pPr>
            <w:r w:rsidRPr="002D3239">
              <w:rPr>
                <w:sz w:val="18"/>
              </w:rPr>
              <w:t>Iraq</w:t>
            </w:r>
          </w:p>
        </w:tc>
        <w:tc>
          <w:tcPr>
            <w:tcW w:w="992" w:type="dxa"/>
            <w:shd w:val="clear" w:color="auto" w:fill="auto"/>
            <w:noWrap/>
            <w:hideMark/>
          </w:tcPr>
          <w:p w14:paraId="100DAB87" w14:textId="77777777" w:rsidR="002D3239" w:rsidRPr="002D3239" w:rsidRDefault="002D3239" w:rsidP="00765D47">
            <w:pPr>
              <w:pStyle w:val="SingleTxtG"/>
              <w:spacing w:before="40" w:after="40" w:line="220" w:lineRule="exact"/>
              <w:ind w:left="0" w:right="17"/>
              <w:jc w:val="right"/>
              <w:rPr>
                <w:sz w:val="18"/>
              </w:rPr>
            </w:pPr>
            <w:r w:rsidRPr="002D3239">
              <w:rPr>
                <w:sz w:val="18"/>
              </w:rPr>
              <w:t>196</w:t>
            </w:r>
          </w:p>
        </w:tc>
      </w:tr>
      <w:tr w:rsidR="00765D47" w:rsidRPr="002D3239" w14:paraId="4244DAA1" w14:textId="77777777" w:rsidTr="008D1E35">
        <w:trPr>
          <w:trHeight w:val="240"/>
        </w:trPr>
        <w:tc>
          <w:tcPr>
            <w:tcW w:w="1276" w:type="dxa"/>
            <w:shd w:val="clear" w:color="auto" w:fill="auto"/>
            <w:noWrap/>
            <w:hideMark/>
          </w:tcPr>
          <w:p w14:paraId="2225E4D1" w14:textId="77777777" w:rsidR="002D3239" w:rsidRPr="002D3239" w:rsidRDefault="002D3239" w:rsidP="008D1E35">
            <w:pPr>
              <w:pStyle w:val="SingleTxtG"/>
              <w:spacing w:before="40" w:after="40" w:line="220" w:lineRule="exact"/>
              <w:ind w:left="0" w:right="17"/>
              <w:jc w:val="left"/>
              <w:rPr>
                <w:sz w:val="18"/>
              </w:rPr>
            </w:pPr>
            <w:r w:rsidRPr="002D3239">
              <w:rPr>
                <w:sz w:val="18"/>
              </w:rPr>
              <w:t>Afganistán</w:t>
            </w:r>
          </w:p>
        </w:tc>
        <w:tc>
          <w:tcPr>
            <w:tcW w:w="567" w:type="dxa"/>
            <w:shd w:val="clear" w:color="auto" w:fill="auto"/>
            <w:noWrap/>
            <w:hideMark/>
          </w:tcPr>
          <w:p w14:paraId="22C7E265" w14:textId="77777777" w:rsidR="002D3239" w:rsidRPr="002D3239" w:rsidRDefault="002D3239" w:rsidP="00765D47">
            <w:pPr>
              <w:pStyle w:val="SingleTxtG"/>
              <w:spacing w:before="40" w:after="40" w:line="220" w:lineRule="exact"/>
              <w:ind w:left="0" w:right="17"/>
              <w:jc w:val="right"/>
              <w:rPr>
                <w:sz w:val="18"/>
              </w:rPr>
            </w:pPr>
            <w:r w:rsidRPr="002D3239">
              <w:rPr>
                <w:sz w:val="18"/>
              </w:rPr>
              <w:t>218</w:t>
            </w:r>
          </w:p>
        </w:tc>
        <w:tc>
          <w:tcPr>
            <w:tcW w:w="992" w:type="dxa"/>
            <w:shd w:val="clear" w:color="auto" w:fill="auto"/>
            <w:noWrap/>
            <w:hideMark/>
          </w:tcPr>
          <w:p w14:paraId="69450692" w14:textId="77777777" w:rsidR="002D3239" w:rsidRPr="002D3239" w:rsidRDefault="002D3239" w:rsidP="008D1E35">
            <w:pPr>
              <w:pStyle w:val="SingleTxtG"/>
              <w:spacing w:before="40" w:after="40" w:line="220" w:lineRule="exact"/>
              <w:ind w:left="57" w:right="17"/>
              <w:jc w:val="left"/>
              <w:rPr>
                <w:sz w:val="18"/>
              </w:rPr>
            </w:pPr>
            <w:r w:rsidRPr="002D3239">
              <w:rPr>
                <w:sz w:val="18"/>
              </w:rPr>
              <w:t>Iraq</w:t>
            </w:r>
          </w:p>
        </w:tc>
        <w:tc>
          <w:tcPr>
            <w:tcW w:w="709" w:type="dxa"/>
            <w:shd w:val="clear" w:color="auto" w:fill="auto"/>
            <w:noWrap/>
            <w:hideMark/>
          </w:tcPr>
          <w:p w14:paraId="1819ECA1" w14:textId="77777777" w:rsidR="002D3239" w:rsidRPr="002D3239" w:rsidRDefault="002D3239" w:rsidP="00765D47">
            <w:pPr>
              <w:pStyle w:val="SingleTxtG"/>
              <w:spacing w:before="40" w:after="40" w:line="220" w:lineRule="exact"/>
              <w:ind w:left="0" w:right="17"/>
              <w:jc w:val="right"/>
              <w:rPr>
                <w:sz w:val="18"/>
              </w:rPr>
            </w:pPr>
            <w:r w:rsidRPr="002D3239">
              <w:rPr>
                <w:sz w:val="18"/>
              </w:rPr>
              <w:t>161</w:t>
            </w:r>
          </w:p>
        </w:tc>
        <w:tc>
          <w:tcPr>
            <w:tcW w:w="992" w:type="dxa"/>
            <w:shd w:val="clear" w:color="auto" w:fill="auto"/>
            <w:noWrap/>
            <w:hideMark/>
          </w:tcPr>
          <w:p w14:paraId="35978AF2" w14:textId="77777777" w:rsidR="002D3239" w:rsidRPr="002D3239" w:rsidRDefault="002D3239" w:rsidP="008D1E35">
            <w:pPr>
              <w:pStyle w:val="SingleTxtG"/>
              <w:spacing w:before="40" w:after="40" w:line="220" w:lineRule="exact"/>
              <w:ind w:left="57" w:right="17"/>
              <w:jc w:val="left"/>
              <w:rPr>
                <w:sz w:val="18"/>
              </w:rPr>
            </w:pPr>
            <w:r w:rsidRPr="002D3239">
              <w:rPr>
                <w:sz w:val="18"/>
              </w:rPr>
              <w:t>Serbia</w:t>
            </w:r>
          </w:p>
        </w:tc>
        <w:tc>
          <w:tcPr>
            <w:tcW w:w="851" w:type="dxa"/>
            <w:shd w:val="clear" w:color="auto" w:fill="auto"/>
            <w:noWrap/>
            <w:hideMark/>
          </w:tcPr>
          <w:p w14:paraId="11BA3112" w14:textId="77777777" w:rsidR="002D3239" w:rsidRPr="002D3239" w:rsidRDefault="002D3239" w:rsidP="00765D47">
            <w:pPr>
              <w:pStyle w:val="SingleTxtG"/>
              <w:spacing w:before="40" w:after="40" w:line="220" w:lineRule="exact"/>
              <w:ind w:left="0" w:right="17"/>
              <w:jc w:val="right"/>
              <w:rPr>
                <w:sz w:val="18"/>
              </w:rPr>
            </w:pPr>
            <w:r w:rsidRPr="002D3239">
              <w:rPr>
                <w:sz w:val="18"/>
              </w:rPr>
              <w:t>185</w:t>
            </w:r>
          </w:p>
        </w:tc>
        <w:tc>
          <w:tcPr>
            <w:tcW w:w="992" w:type="dxa"/>
            <w:shd w:val="clear" w:color="auto" w:fill="auto"/>
            <w:noWrap/>
            <w:hideMark/>
          </w:tcPr>
          <w:p w14:paraId="2EF93A22" w14:textId="77777777" w:rsidR="002D3239" w:rsidRPr="002D3239" w:rsidRDefault="002D3239" w:rsidP="008D1E35">
            <w:pPr>
              <w:pStyle w:val="SingleTxtG"/>
              <w:spacing w:before="40" w:after="40" w:line="220" w:lineRule="exact"/>
              <w:ind w:left="57" w:right="17"/>
              <w:jc w:val="left"/>
              <w:rPr>
                <w:sz w:val="18"/>
              </w:rPr>
            </w:pPr>
            <w:r w:rsidRPr="002D3239">
              <w:rPr>
                <w:sz w:val="18"/>
              </w:rPr>
              <w:t>Afganistán</w:t>
            </w:r>
          </w:p>
        </w:tc>
        <w:tc>
          <w:tcPr>
            <w:tcW w:w="992" w:type="dxa"/>
            <w:shd w:val="clear" w:color="auto" w:fill="auto"/>
            <w:noWrap/>
            <w:hideMark/>
          </w:tcPr>
          <w:p w14:paraId="2A3805D7" w14:textId="77777777" w:rsidR="002D3239" w:rsidRPr="002D3239" w:rsidRDefault="002D3239" w:rsidP="00765D47">
            <w:pPr>
              <w:pStyle w:val="SingleTxtG"/>
              <w:spacing w:before="40" w:after="40" w:line="220" w:lineRule="exact"/>
              <w:ind w:left="0" w:right="17"/>
              <w:jc w:val="right"/>
              <w:rPr>
                <w:sz w:val="18"/>
              </w:rPr>
            </w:pPr>
            <w:r w:rsidRPr="002D3239">
              <w:rPr>
                <w:sz w:val="18"/>
              </w:rPr>
              <w:t>176</w:t>
            </w:r>
          </w:p>
        </w:tc>
      </w:tr>
      <w:tr w:rsidR="00765D47" w:rsidRPr="002D3239" w14:paraId="04852EB9" w14:textId="77777777" w:rsidTr="008D1E35">
        <w:trPr>
          <w:trHeight w:val="240"/>
        </w:trPr>
        <w:tc>
          <w:tcPr>
            <w:tcW w:w="1276" w:type="dxa"/>
            <w:shd w:val="clear" w:color="auto" w:fill="auto"/>
            <w:noWrap/>
            <w:hideMark/>
          </w:tcPr>
          <w:p w14:paraId="66841DF0" w14:textId="77777777" w:rsidR="002D3239" w:rsidRPr="002D3239" w:rsidRDefault="002D3239" w:rsidP="008D1E35">
            <w:pPr>
              <w:pStyle w:val="SingleTxtG"/>
              <w:keepNext/>
              <w:spacing w:before="40" w:after="40" w:line="220" w:lineRule="exact"/>
              <w:ind w:left="0" w:right="17"/>
              <w:jc w:val="left"/>
              <w:rPr>
                <w:sz w:val="18"/>
              </w:rPr>
            </w:pPr>
            <w:r w:rsidRPr="002D3239">
              <w:rPr>
                <w:sz w:val="18"/>
              </w:rPr>
              <w:lastRenderedPageBreak/>
              <w:t>Albania</w:t>
            </w:r>
          </w:p>
        </w:tc>
        <w:tc>
          <w:tcPr>
            <w:tcW w:w="567" w:type="dxa"/>
            <w:shd w:val="clear" w:color="auto" w:fill="auto"/>
            <w:noWrap/>
            <w:hideMark/>
          </w:tcPr>
          <w:p w14:paraId="757D7D04" w14:textId="77777777" w:rsidR="002D3239" w:rsidRPr="002D3239" w:rsidRDefault="002D3239" w:rsidP="008D1E35">
            <w:pPr>
              <w:pStyle w:val="SingleTxtG"/>
              <w:keepNext/>
              <w:spacing w:before="40" w:after="40" w:line="220" w:lineRule="exact"/>
              <w:ind w:left="0" w:right="17"/>
              <w:jc w:val="right"/>
              <w:rPr>
                <w:sz w:val="18"/>
              </w:rPr>
            </w:pPr>
            <w:r w:rsidRPr="002D3239">
              <w:rPr>
                <w:sz w:val="18"/>
              </w:rPr>
              <w:t>153</w:t>
            </w:r>
          </w:p>
        </w:tc>
        <w:tc>
          <w:tcPr>
            <w:tcW w:w="992" w:type="dxa"/>
            <w:shd w:val="clear" w:color="auto" w:fill="auto"/>
            <w:noWrap/>
            <w:hideMark/>
          </w:tcPr>
          <w:p w14:paraId="6A31F3D1" w14:textId="77777777" w:rsidR="002D3239" w:rsidRPr="002D3239" w:rsidRDefault="002D3239" w:rsidP="008D1E35">
            <w:pPr>
              <w:pStyle w:val="SingleTxtG"/>
              <w:keepNext/>
              <w:spacing w:before="40" w:after="40" w:line="220" w:lineRule="exact"/>
              <w:ind w:left="57" w:right="17"/>
              <w:jc w:val="left"/>
              <w:rPr>
                <w:sz w:val="18"/>
              </w:rPr>
            </w:pPr>
            <w:r w:rsidRPr="002D3239">
              <w:rPr>
                <w:sz w:val="18"/>
              </w:rPr>
              <w:t>Serbia</w:t>
            </w:r>
          </w:p>
        </w:tc>
        <w:tc>
          <w:tcPr>
            <w:tcW w:w="709" w:type="dxa"/>
            <w:shd w:val="clear" w:color="auto" w:fill="auto"/>
            <w:noWrap/>
            <w:hideMark/>
          </w:tcPr>
          <w:p w14:paraId="19639263" w14:textId="77777777" w:rsidR="002D3239" w:rsidRPr="002D3239" w:rsidRDefault="002D3239" w:rsidP="008D1E35">
            <w:pPr>
              <w:pStyle w:val="SingleTxtG"/>
              <w:keepNext/>
              <w:spacing w:before="40" w:after="40" w:line="220" w:lineRule="exact"/>
              <w:ind w:left="0" w:right="17"/>
              <w:jc w:val="right"/>
              <w:rPr>
                <w:sz w:val="18"/>
              </w:rPr>
            </w:pPr>
            <w:r w:rsidRPr="002D3239">
              <w:rPr>
                <w:sz w:val="18"/>
              </w:rPr>
              <w:t>153</w:t>
            </w:r>
          </w:p>
        </w:tc>
        <w:tc>
          <w:tcPr>
            <w:tcW w:w="992" w:type="dxa"/>
            <w:shd w:val="clear" w:color="auto" w:fill="auto"/>
            <w:noWrap/>
            <w:hideMark/>
          </w:tcPr>
          <w:p w14:paraId="1BF3A44D" w14:textId="77777777" w:rsidR="002D3239" w:rsidRPr="002D3239" w:rsidRDefault="002D3239" w:rsidP="008D1E35">
            <w:pPr>
              <w:pStyle w:val="SingleTxtG"/>
              <w:keepNext/>
              <w:spacing w:before="40" w:after="40" w:line="220" w:lineRule="exact"/>
              <w:ind w:left="57" w:right="17"/>
              <w:jc w:val="left"/>
              <w:rPr>
                <w:sz w:val="18"/>
              </w:rPr>
            </w:pPr>
            <w:r w:rsidRPr="002D3239">
              <w:rPr>
                <w:sz w:val="18"/>
              </w:rPr>
              <w:t>Argelia</w:t>
            </w:r>
          </w:p>
        </w:tc>
        <w:tc>
          <w:tcPr>
            <w:tcW w:w="851" w:type="dxa"/>
            <w:shd w:val="clear" w:color="auto" w:fill="auto"/>
            <w:noWrap/>
            <w:hideMark/>
          </w:tcPr>
          <w:p w14:paraId="6CF2EA9F" w14:textId="77777777" w:rsidR="002D3239" w:rsidRPr="002D3239" w:rsidRDefault="002D3239" w:rsidP="008D1E35">
            <w:pPr>
              <w:pStyle w:val="SingleTxtG"/>
              <w:keepNext/>
              <w:spacing w:before="40" w:after="40" w:line="220" w:lineRule="exact"/>
              <w:ind w:left="0" w:right="17"/>
              <w:jc w:val="right"/>
              <w:rPr>
                <w:sz w:val="18"/>
              </w:rPr>
            </w:pPr>
            <w:r w:rsidRPr="002D3239">
              <w:rPr>
                <w:sz w:val="18"/>
              </w:rPr>
              <w:t>168</w:t>
            </w:r>
          </w:p>
        </w:tc>
        <w:tc>
          <w:tcPr>
            <w:tcW w:w="992" w:type="dxa"/>
            <w:shd w:val="clear" w:color="auto" w:fill="auto"/>
            <w:noWrap/>
            <w:hideMark/>
          </w:tcPr>
          <w:p w14:paraId="3E1FCEFF" w14:textId="77777777" w:rsidR="002D3239" w:rsidRPr="002D3239" w:rsidRDefault="002D3239" w:rsidP="008D1E35">
            <w:pPr>
              <w:pStyle w:val="SingleTxtG"/>
              <w:keepNext/>
              <w:spacing w:before="40" w:after="40" w:line="220" w:lineRule="exact"/>
              <w:ind w:left="57" w:right="17"/>
              <w:jc w:val="left"/>
              <w:rPr>
                <w:sz w:val="18"/>
              </w:rPr>
            </w:pPr>
            <w:r w:rsidRPr="002D3239">
              <w:rPr>
                <w:sz w:val="18"/>
              </w:rPr>
              <w:t>Georgia</w:t>
            </w:r>
          </w:p>
        </w:tc>
        <w:tc>
          <w:tcPr>
            <w:tcW w:w="992" w:type="dxa"/>
            <w:shd w:val="clear" w:color="auto" w:fill="auto"/>
            <w:noWrap/>
            <w:hideMark/>
          </w:tcPr>
          <w:p w14:paraId="6554E294" w14:textId="77777777" w:rsidR="002D3239" w:rsidRPr="002D3239" w:rsidRDefault="002D3239" w:rsidP="008D1E35">
            <w:pPr>
              <w:pStyle w:val="SingleTxtG"/>
              <w:keepNext/>
              <w:spacing w:before="40" w:after="40" w:line="220" w:lineRule="exact"/>
              <w:ind w:left="0" w:right="17"/>
              <w:jc w:val="right"/>
              <w:rPr>
                <w:sz w:val="18"/>
              </w:rPr>
            </w:pPr>
            <w:r w:rsidRPr="002D3239">
              <w:rPr>
                <w:sz w:val="18"/>
              </w:rPr>
              <w:t>141</w:t>
            </w:r>
          </w:p>
        </w:tc>
      </w:tr>
      <w:tr w:rsidR="00765D47" w:rsidRPr="002D3239" w14:paraId="2041A8F9" w14:textId="77777777" w:rsidTr="008D1E35">
        <w:trPr>
          <w:trHeight w:val="240"/>
        </w:trPr>
        <w:tc>
          <w:tcPr>
            <w:tcW w:w="1276" w:type="dxa"/>
            <w:tcBorders>
              <w:bottom w:val="single" w:sz="4" w:space="0" w:color="auto"/>
            </w:tcBorders>
            <w:shd w:val="clear" w:color="auto" w:fill="auto"/>
            <w:noWrap/>
            <w:hideMark/>
          </w:tcPr>
          <w:p w14:paraId="045E125A" w14:textId="77777777" w:rsidR="002D3239" w:rsidRPr="002D3239" w:rsidRDefault="008D1E35" w:rsidP="008D1E35">
            <w:pPr>
              <w:pStyle w:val="SingleTxtG"/>
              <w:keepNext/>
              <w:spacing w:before="40" w:after="40" w:line="220" w:lineRule="exact"/>
              <w:ind w:left="0" w:right="17"/>
              <w:jc w:val="left"/>
              <w:rPr>
                <w:sz w:val="18"/>
              </w:rPr>
            </w:pPr>
            <w:r>
              <w:rPr>
                <w:sz w:val="18"/>
              </w:rPr>
              <w:t>O</w:t>
            </w:r>
            <w:r w:rsidR="002D3239" w:rsidRPr="002D3239">
              <w:rPr>
                <w:sz w:val="18"/>
              </w:rPr>
              <w:t>tros</w:t>
            </w:r>
          </w:p>
        </w:tc>
        <w:tc>
          <w:tcPr>
            <w:tcW w:w="567" w:type="dxa"/>
            <w:tcBorders>
              <w:bottom w:val="single" w:sz="4" w:space="0" w:color="auto"/>
            </w:tcBorders>
            <w:shd w:val="clear" w:color="auto" w:fill="auto"/>
            <w:noWrap/>
            <w:hideMark/>
          </w:tcPr>
          <w:p w14:paraId="27F2C171" w14:textId="77777777" w:rsidR="002D3239" w:rsidRPr="002D3239" w:rsidRDefault="002D3239" w:rsidP="008D1E35">
            <w:pPr>
              <w:pStyle w:val="SingleTxtG"/>
              <w:keepNext/>
              <w:spacing w:before="40" w:after="40" w:line="220" w:lineRule="exact"/>
              <w:ind w:left="0" w:right="17"/>
              <w:jc w:val="right"/>
              <w:rPr>
                <w:sz w:val="18"/>
              </w:rPr>
            </w:pPr>
            <w:r w:rsidRPr="002D3239">
              <w:rPr>
                <w:sz w:val="18"/>
              </w:rPr>
              <w:t>677</w:t>
            </w:r>
          </w:p>
        </w:tc>
        <w:tc>
          <w:tcPr>
            <w:tcW w:w="992" w:type="dxa"/>
            <w:tcBorders>
              <w:bottom w:val="single" w:sz="4" w:space="0" w:color="auto"/>
            </w:tcBorders>
            <w:shd w:val="clear" w:color="auto" w:fill="auto"/>
            <w:noWrap/>
            <w:hideMark/>
          </w:tcPr>
          <w:p w14:paraId="26F3CF1D" w14:textId="77777777" w:rsidR="002D3239" w:rsidRPr="002D3239" w:rsidRDefault="008D1E35" w:rsidP="008D1E35">
            <w:pPr>
              <w:pStyle w:val="SingleTxtG"/>
              <w:keepNext/>
              <w:spacing w:before="40" w:after="40" w:line="220" w:lineRule="exact"/>
              <w:ind w:left="57" w:right="17"/>
              <w:jc w:val="left"/>
              <w:rPr>
                <w:sz w:val="18"/>
              </w:rPr>
            </w:pPr>
            <w:r>
              <w:rPr>
                <w:sz w:val="18"/>
              </w:rPr>
              <w:t>O</w:t>
            </w:r>
            <w:r w:rsidR="002D3239" w:rsidRPr="002D3239">
              <w:rPr>
                <w:sz w:val="18"/>
              </w:rPr>
              <w:t>tros</w:t>
            </w:r>
          </w:p>
        </w:tc>
        <w:tc>
          <w:tcPr>
            <w:tcW w:w="709" w:type="dxa"/>
            <w:tcBorders>
              <w:bottom w:val="single" w:sz="4" w:space="0" w:color="auto"/>
            </w:tcBorders>
            <w:shd w:val="clear" w:color="auto" w:fill="auto"/>
            <w:noWrap/>
            <w:hideMark/>
          </w:tcPr>
          <w:p w14:paraId="725D54D0" w14:textId="77777777" w:rsidR="002D3239" w:rsidRPr="002D3239" w:rsidRDefault="002D3239" w:rsidP="008D1E35">
            <w:pPr>
              <w:pStyle w:val="SingleTxtG"/>
              <w:keepNext/>
              <w:spacing w:before="40" w:after="40" w:line="220" w:lineRule="exact"/>
              <w:ind w:left="0" w:right="17"/>
              <w:jc w:val="right"/>
              <w:rPr>
                <w:sz w:val="18"/>
              </w:rPr>
            </w:pPr>
            <w:r w:rsidRPr="002D3239">
              <w:rPr>
                <w:sz w:val="18"/>
              </w:rPr>
              <w:t>999</w:t>
            </w:r>
          </w:p>
        </w:tc>
        <w:tc>
          <w:tcPr>
            <w:tcW w:w="992" w:type="dxa"/>
            <w:tcBorders>
              <w:bottom w:val="single" w:sz="4" w:space="0" w:color="auto"/>
            </w:tcBorders>
            <w:shd w:val="clear" w:color="auto" w:fill="auto"/>
            <w:noWrap/>
            <w:hideMark/>
          </w:tcPr>
          <w:p w14:paraId="018BA222" w14:textId="77777777" w:rsidR="002D3239" w:rsidRPr="002D3239" w:rsidRDefault="008D1E35" w:rsidP="008D1E35">
            <w:pPr>
              <w:pStyle w:val="SingleTxtG"/>
              <w:keepNext/>
              <w:spacing w:before="40" w:after="40" w:line="220" w:lineRule="exact"/>
              <w:ind w:left="57" w:right="17"/>
              <w:jc w:val="left"/>
              <w:rPr>
                <w:sz w:val="18"/>
              </w:rPr>
            </w:pPr>
            <w:r>
              <w:rPr>
                <w:sz w:val="18"/>
              </w:rPr>
              <w:t>O</w:t>
            </w:r>
            <w:r w:rsidR="002D3239" w:rsidRPr="002D3239">
              <w:rPr>
                <w:sz w:val="18"/>
              </w:rPr>
              <w:t>tros</w:t>
            </w:r>
          </w:p>
        </w:tc>
        <w:tc>
          <w:tcPr>
            <w:tcW w:w="851" w:type="dxa"/>
            <w:tcBorders>
              <w:bottom w:val="single" w:sz="4" w:space="0" w:color="auto"/>
            </w:tcBorders>
            <w:shd w:val="clear" w:color="auto" w:fill="auto"/>
            <w:noWrap/>
            <w:hideMark/>
          </w:tcPr>
          <w:p w14:paraId="64D79B7C" w14:textId="77777777" w:rsidR="002D3239" w:rsidRPr="002D3239" w:rsidRDefault="002D3239" w:rsidP="008D1E35">
            <w:pPr>
              <w:pStyle w:val="SingleTxtG"/>
              <w:keepNext/>
              <w:spacing w:before="40" w:after="40" w:line="220" w:lineRule="exact"/>
              <w:ind w:left="0" w:right="17"/>
              <w:jc w:val="right"/>
              <w:rPr>
                <w:sz w:val="18"/>
              </w:rPr>
            </w:pPr>
            <w:r w:rsidRPr="002D3239">
              <w:rPr>
                <w:sz w:val="18"/>
              </w:rPr>
              <w:t>1</w:t>
            </w:r>
            <w:r w:rsidR="008D1E35">
              <w:rPr>
                <w:sz w:val="18"/>
              </w:rPr>
              <w:t xml:space="preserve"> </w:t>
            </w:r>
            <w:r w:rsidRPr="002D3239">
              <w:rPr>
                <w:sz w:val="18"/>
              </w:rPr>
              <w:t>176</w:t>
            </w:r>
          </w:p>
        </w:tc>
        <w:tc>
          <w:tcPr>
            <w:tcW w:w="992" w:type="dxa"/>
            <w:tcBorders>
              <w:bottom w:val="single" w:sz="4" w:space="0" w:color="auto"/>
            </w:tcBorders>
            <w:shd w:val="clear" w:color="auto" w:fill="auto"/>
            <w:noWrap/>
            <w:hideMark/>
          </w:tcPr>
          <w:p w14:paraId="3E74D989" w14:textId="77777777" w:rsidR="002D3239" w:rsidRPr="002D3239" w:rsidRDefault="008D1E35" w:rsidP="008D1E35">
            <w:pPr>
              <w:pStyle w:val="SingleTxtG"/>
              <w:keepNext/>
              <w:spacing w:before="40" w:after="40" w:line="220" w:lineRule="exact"/>
              <w:ind w:left="57" w:right="17"/>
              <w:jc w:val="left"/>
              <w:rPr>
                <w:sz w:val="18"/>
              </w:rPr>
            </w:pPr>
            <w:r>
              <w:rPr>
                <w:sz w:val="18"/>
              </w:rPr>
              <w:t>O</w:t>
            </w:r>
            <w:r w:rsidR="002D3239" w:rsidRPr="002D3239">
              <w:rPr>
                <w:sz w:val="18"/>
              </w:rPr>
              <w:t>tros</w:t>
            </w:r>
          </w:p>
        </w:tc>
        <w:tc>
          <w:tcPr>
            <w:tcW w:w="992" w:type="dxa"/>
            <w:tcBorders>
              <w:bottom w:val="single" w:sz="4" w:space="0" w:color="auto"/>
            </w:tcBorders>
            <w:shd w:val="clear" w:color="auto" w:fill="auto"/>
            <w:noWrap/>
            <w:hideMark/>
          </w:tcPr>
          <w:p w14:paraId="23CA3AE2" w14:textId="77777777" w:rsidR="002D3239" w:rsidRPr="002D3239" w:rsidRDefault="002D3239" w:rsidP="008D1E35">
            <w:pPr>
              <w:pStyle w:val="SingleTxtG"/>
              <w:keepNext/>
              <w:spacing w:before="40" w:after="40" w:line="220" w:lineRule="exact"/>
              <w:ind w:left="0" w:right="17"/>
              <w:jc w:val="right"/>
              <w:rPr>
                <w:sz w:val="18"/>
              </w:rPr>
            </w:pPr>
            <w:r w:rsidRPr="002D3239">
              <w:rPr>
                <w:sz w:val="18"/>
              </w:rPr>
              <w:t>1</w:t>
            </w:r>
            <w:r w:rsidR="008D1E35">
              <w:rPr>
                <w:sz w:val="18"/>
              </w:rPr>
              <w:t xml:space="preserve"> </w:t>
            </w:r>
            <w:r w:rsidRPr="002D3239">
              <w:rPr>
                <w:sz w:val="18"/>
              </w:rPr>
              <w:t>074</w:t>
            </w:r>
          </w:p>
        </w:tc>
      </w:tr>
      <w:tr w:rsidR="00765D47" w:rsidRPr="00CF0B6A" w14:paraId="2E196D8B" w14:textId="77777777" w:rsidTr="008D1E35">
        <w:trPr>
          <w:trHeight w:val="240"/>
        </w:trPr>
        <w:tc>
          <w:tcPr>
            <w:tcW w:w="1276" w:type="dxa"/>
            <w:tcBorders>
              <w:top w:val="single" w:sz="4" w:space="0" w:color="auto"/>
              <w:bottom w:val="single" w:sz="4" w:space="0" w:color="auto"/>
            </w:tcBorders>
            <w:shd w:val="clear" w:color="auto" w:fill="auto"/>
            <w:noWrap/>
            <w:hideMark/>
          </w:tcPr>
          <w:p w14:paraId="11FC2D21" w14:textId="77777777" w:rsidR="002D3239" w:rsidRPr="002D3239" w:rsidRDefault="002D3239" w:rsidP="008D1E35">
            <w:pPr>
              <w:pStyle w:val="SingleTxtG"/>
              <w:spacing w:before="80" w:after="80" w:line="220" w:lineRule="exact"/>
              <w:ind w:left="283" w:right="17"/>
              <w:jc w:val="left"/>
              <w:rPr>
                <w:b/>
                <w:sz w:val="18"/>
              </w:rPr>
            </w:pPr>
            <w:r w:rsidRPr="002D3239">
              <w:rPr>
                <w:b/>
                <w:bCs/>
                <w:sz w:val="18"/>
              </w:rPr>
              <w:t>Total</w:t>
            </w:r>
          </w:p>
        </w:tc>
        <w:tc>
          <w:tcPr>
            <w:tcW w:w="567" w:type="dxa"/>
            <w:tcBorders>
              <w:top w:val="single" w:sz="4" w:space="0" w:color="auto"/>
              <w:bottom w:val="single" w:sz="4" w:space="0" w:color="auto"/>
            </w:tcBorders>
            <w:shd w:val="clear" w:color="auto" w:fill="auto"/>
            <w:noWrap/>
            <w:hideMark/>
          </w:tcPr>
          <w:p w14:paraId="125C0835" w14:textId="77777777" w:rsidR="002D3239" w:rsidRPr="002D3239" w:rsidRDefault="002D3239" w:rsidP="00765D47">
            <w:pPr>
              <w:pStyle w:val="SingleTxtG"/>
              <w:spacing w:before="80" w:after="80" w:line="220" w:lineRule="exact"/>
              <w:ind w:left="0" w:right="17"/>
              <w:jc w:val="right"/>
              <w:rPr>
                <w:b/>
                <w:sz w:val="18"/>
              </w:rPr>
            </w:pPr>
            <w:r w:rsidRPr="002D3239">
              <w:rPr>
                <w:b/>
                <w:bCs/>
                <w:sz w:val="18"/>
              </w:rPr>
              <w:t>2</w:t>
            </w:r>
            <w:r w:rsidR="008D1E35">
              <w:rPr>
                <w:b/>
                <w:bCs/>
                <w:sz w:val="18"/>
              </w:rPr>
              <w:t xml:space="preserve"> </w:t>
            </w:r>
            <w:r w:rsidRPr="002D3239">
              <w:rPr>
                <w:b/>
                <w:bCs/>
                <w:sz w:val="18"/>
              </w:rPr>
              <w:t>447</w:t>
            </w:r>
          </w:p>
        </w:tc>
        <w:tc>
          <w:tcPr>
            <w:tcW w:w="992" w:type="dxa"/>
            <w:tcBorders>
              <w:top w:val="single" w:sz="4" w:space="0" w:color="auto"/>
              <w:bottom w:val="single" w:sz="4" w:space="0" w:color="auto"/>
            </w:tcBorders>
            <w:shd w:val="clear" w:color="auto" w:fill="auto"/>
            <w:noWrap/>
            <w:hideMark/>
          </w:tcPr>
          <w:p w14:paraId="6FB39C16" w14:textId="77777777" w:rsidR="002D3239" w:rsidRPr="002D3239" w:rsidRDefault="002D3239" w:rsidP="00765D47">
            <w:pPr>
              <w:pStyle w:val="SingleTxtG"/>
              <w:spacing w:before="80" w:after="80" w:line="220" w:lineRule="exact"/>
              <w:ind w:left="0" w:right="17"/>
              <w:jc w:val="right"/>
              <w:rPr>
                <w:b/>
                <w:sz w:val="18"/>
              </w:rPr>
            </w:pPr>
          </w:p>
        </w:tc>
        <w:tc>
          <w:tcPr>
            <w:tcW w:w="709" w:type="dxa"/>
            <w:tcBorders>
              <w:top w:val="single" w:sz="4" w:space="0" w:color="auto"/>
              <w:bottom w:val="single" w:sz="4" w:space="0" w:color="auto"/>
            </w:tcBorders>
            <w:shd w:val="clear" w:color="auto" w:fill="auto"/>
            <w:noWrap/>
            <w:hideMark/>
          </w:tcPr>
          <w:p w14:paraId="5877F918" w14:textId="77777777" w:rsidR="002D3239" w:rsidRPr="002D3239" w:rsidRDefault="002D3239" w:rsidP="00765D47">
            <w:pPr>
              <w:pStyle w:val="SingleTxtG"/>
              <w:spacing w:before="80" w:after="80" w:line="220" w:lineRule="exact"/>
              <w:ind w:left="0" w:right="17"/>
              <w:jc w:val="right"/>
              <w:rPr>
                <w:b/>
                <w:sz w:val="18"/>
              </w:rPr>
            </w:pPr>
            <w:r w:rsidRPr="002D3239">
              <w:rPr>
                <w:b/>
                <w:bCs/>
                <w:sz w:val="18"/>
              </w:rPr>
              <w:t>2</w:t>
            </w:r>
            <w:r w:rsidR="008D1E35">
              <w:rPr>
                <w:b/>
                <w:bCs/>
                <w:sz w:val="18"/>
              </w:rPr>
              <w:t xml:space="preserve"> </w:t>
            </w:r>
            <w:r w:rsidRPr="002D3239">
              <w:rPr>
                <w:b/>
                <w:bCs/>
                <w:sz w:val="18"/>
              </w:rPr>
              <w:t>036</w:t>
            </w:r>
          </w:p>
        </w:tc>
        <w:tc>
          <w:tcPr>
            <w:tcW w:w="992" w:type="dxa"/>
            <w:tcBorders>
              <w:top w:val="single" w:sz="4" w:space="0" w:color="auto"/>
              <w:bottom w:val="single" w:sz="4" w:space="0" w:color="auto"/>
            </w:tcBorders>
            <w:shd w:val="clear" w:color="auto" w:fill="auto"/>
            <w:noWrap/>
            <w:hideMark/>
          </w:tcPr>
          <w:p w14:paraId="0D9BE65D" w14:textId="77777777" w:rsidR="002D3239" w:rsidRPr="002D3239" w:rsidRDefault="002D3239" w:rsidP="00765D47">
            <w:pPr>
              <w:pStyle w:val="SingleTxtG"/>
              <w:spacing w:before="80" w:after="80" w:line="220" w:lineRule="exact"/>
              <w:ind w:left="0" w:right="17"/>
              <w:jc w:val="right"/>
              <w:rPr>
                <w:b/>
                <w:sz w:val="18"/>
              </w:rPr>
            </w:pPr>
          </w:p>
        </w:tc>
        <w:tc>
          <w:tcPr>
            <w:tcW w:w="851" w:type="dxa"/>
            <w:tcBorders>
              <w:top w:val="single" w:sz="4" w:space="0" w:color="auto"/>
              <w:bottom w:val="single" w:sz="4" w:space="0" w:color="auto"/>
            </w:tcBorders>
            <w:shd w:val="clear" w:color="auto" w:fill="auto"/>
            <w:noWrap/>
            <w:hideMark/>
          </w:tcPr>
          <w:p w14:paraId="30E12CB1" w14:textId="77777777" w:rsidR="002D3239" w:rsidRPr="002D3239" w:rsidRDefault="002D3239" w:rsidP="00765D47">
            <w:pPr>
              <w:pStyle w:val="SingleTxtG"/>
              <w:spacing w:before="80" w:after="80" w:line="220" w:lineRule="exact"/>
              <w:ind w:left="0" w:right="17"/>
              <w:jc w:val="right"/>
              <w:rPr>
                <w:b/>
                <w:sz w:val="18"/>
              </w:rPr>
            </w:pPr>
            <w:r w:rsidRPr="002D3239">
              <w:rPr>
                <w:b/>
                <w:bCs/>
                <w:sz w:val="18"/>
              </w:rPr>
              <w:t>2</w:t>
            </w:r>
            <w:r w:rsidR="008D1E35">
              <w:rPr>
                <w:b/>
                <w:bCs/>
                <w:sz w:val="18"/>
              </w:rPr>
              <w:t xml:space="preserve"> </w:t>
            </w:r>
            <w:r w:rsidRPr="002D3239">
              <w:rPr>
                <w:b/>
                <w:bCs/>
                <w:sz w:val="18"/>
              </w:rPr>
              <w:t>318</w:t>
            </w:r>
          </w:p>
        </w:tc>
        <w:tc>
          <w:tcPr>
            <w:tcW w:w="992" w:type="dxa"/>
            <w:tcBorders>
              <w:top w:val="single" w:sz="4" w:space="0" w:color="auto"/>
              <w:bottom w:val="single" w:sz="4" w:space="0" w:color="auto"/>
            </w:tcBorders>
            <w:shd w:val="clear" w:color="auto" w:fill="auto"/>
            <w:noWrap/>
            <w:hideMark/>
          </w:tcPr>
          <w:p w14:paraId="497C50E6" w14:textId="77777777" w:rsidR="002D3239" w:rsidRPr="002D3239" w:rsidRDefault="002D3239" w:rsidP="00765D47">
            <w:pPr>
              <w:pStyle w:val="SingleTxtG"/>
              <w:spacing w:before="80" w:after="80" w:line="220" w:lineRule="exact"/>
              <w:ind w:left="0" w:right="17"/>
              <w:jc w:val="right"/>
              <w:rPr>
                <w:b/>
                <w:sz w:val="18"/>
              </w:rPr>
            </w:pPr>
          </w:p>
        </w:tc>
        <w:tc>
          <w:tcPr>
            <w:tcW w:w="992" w:type="dxa"/>
            <w:tcBorders>
              <w:top w:val="single" w:sz="4" w:space="0" w:color="auto"/>
              <w:bottom w:val="single" w:sz="4" w:space="0" w:color="auto"/>
            </w:tcBorders>
            <w:shd w:val="clear" w:color="auto" w:fill="auto"/>
            <w:noWrap/>
            <w:hideMark/>
          </w:tcPr>
          <w:p w14:paraId="41387626" w14:textId="77777777" w:rsidR="002D3239" w:rsidRPr="002D3239" w:rsidRDefault="002D3239" w:rsidP="00765D47">
            <w:pPr>
              <w:pStyle w:val="SingleTxtG"/>
              <w:spacing w:before="80" w:after="80" w:line="220" w:lineRule="exact"/>
              <w:ind w:left="0" w:right="17"/>
              <w:jc w:val="right"/>
              <w:rPr>
                <w:b/>
                <w:sz w:val="18"/>
              </w:rPr>
            </w:pPr>
            <w:r w:rsidRPr="002D3239">
              <w:rPr>
                <w:b/>
                <w:bCs/>
                <w:sz w:val="18"/>
              </w:rPr>
              <w:t>2</w:t>
            </w:r>
            <w:r w:rsidR="008D1E35">
              <w:rPr>
                <w:b/>
                <w:bCs/>
                <w:sz w:val="18"/>
              </w:rPr>
              <w:t xml:space="preserve"> </w:t>
            </w:r>
            <w:r w:rsidRPr="002D3239">
              <w:rPr>
                <w:b/>
                <w:bCs/>
                <w:sz w:val="18"/>
              </w:rPr>
              <w:t>206</w:t>
            </w:r>
          </w:p>
        </w:tc>
      </w:tr>
      <w:tr w:rsidR="00765D47" w:rsidRPr="00CF0B6A" w14:paraId="12BD6B0B" w14:textId="77777777" w:rsidTr="008D1E35">
        <w:trPr>
          <w:trHeight w:val="240"/>
        </w:trPr>
        <w:tc>
          <w:tcPr>
            <w:tcW w:w="1276" w:type="dxa"/>
            <w:tcBorders>
              <w:top w:val="single" w:sz="4" w:space="0" w:color="auto"/>
              <w:bottom w:val="single" w:sz="12" w:space="0" w:color="auto"/>
            </w:tcBorders>
            <w:shd w:val="clear" w:color="auto" w:fill="auto"/>
            <w:noWrap/>
            <w:hideMark/>
          </w:tcPr>
          <w:p w14:paraId="208C29E4" w14:textId="77777777" w:rsidR="002D3239" w:rsidRPr="002D3239" w:rsidRDefault="002D3239" w:rsidP="008D1E35">
            <w:pPr>
              <w:pStyle w:val="SingleTxtG"/>
              <w:spacing w:before="40" w:after="40" w:line="220" w:lineRule="exact"/>
              <w:ind w:left="0" w:right="17"/>
              <w:jc w:val="left"/>
              <w:rPr>
                <w:i/>
                <w:sz w:val="16"/>
                <w:szCs w:val="18"/>
              </w:rPr>
            </w:pPr>
            <w:r w:rsidRPr="002D3239">
              <w:rPr>
                <w:i/>
                <w:sz w:val="16"/>
                <w:szCs w:val="18"/>
              </w:rPr>
              <w:t>Sexo</w:t>
            </w:r>
          </w:p>
        </w:tc>
        <w:tc>
          <w:tcPr>
            <w:tcW w:w="567" w:type="dxa"/>
            <w:tcBorders>
              <w:top w:val="single" w:sz="4" w:space="0" w:color="auto"/>
              <w:bottom w:val="single" w:sz="12" w:space="0" w:color="auto"/>
            </w:tcBorders>
            <w:shd w:val="clear" w:color="auto" w:fill="auto"/>
            <w:noWrap/>
            <w:hideMark/>
          </w:tcPr>
          <w:p w14:paraId="3C2FD2BD" w14:textId="77777777" w:rsidR="002D3239" w:rsidRPr="002D3239" w:rsidRDefault="00D02B11" w:rsidP="00765D47">
            <w:pPr>
              <w:pStyle w:val="SingleTxtG"/>
              <w:spacing w:before="40" w:after="40" w:line="220" w:lineRule="exact"/>
              <w:ind w:left="0" w:right="17"/>
              <w:jc w:val="right"/>
              <w:rPr>
                <w:i/>
                <w:sz w:val="16"/>
                <w:szCs w:val="18"/>
              </w:rPr>
            </w:pPr>
            <w:r>
              <w:rPr>
                <w:i/>
                <w:sz w:val="16"/>
                <w:szCs w:val="18"/>
              </w:rPr>
              <w:t>Número</w:t>
            </w:r>
          </w:p>
        </w:tc>
        <w:tc>
          <w:tcPr>
            <w:tcW w:w="992" w:type="dxa"/>
            <w:tcBorders>
              <w:top w:val="single" w:sz="4" w:space="0" w:color="auto"/>
              <w:bottom w:val="single" w:sz="12" w:space="0" w:color="auto"/>
            </w:tcBorders>
            <w:shd w:val="clear" w:color="auto" w:fill="auto"/>
            <w:noWrap/>
            <w:hideMark/>
          </w:tcPr>
          <w:p w14:paraId="11B47E5F" w14:textId="77777777" w:rsidR="002D3239" w:rsidRPr="002D3239" w:rsidRDefault="002D3239" w:rsidP="008D1E35">
            <w:pPr>
              <w:pStyle w:val="SingleTxtG"/>
              <w:spacing w:before="40" w:after="40" w:line="220" w:lineRule="exact"/>
              <w:ind w:left="57" w:right="17"/>
              <w:jc w:val="left"/>
              <w:rPr>
                <w:i/>
                <w:sz w:val="16"/>
                <w:szCs w:val="18"/>
              </w:rPr>
            </w:pPr>
            <w:r w:rsidRPr="002D3239">
              <w:rPr>
                <w:i/>
                <w:sz w:val="16"/>
                <w:szCs w:val="18"/>
              </w:rPr>
              <w:t>Sexo</w:t>
            </w:r>
          </w:p>
        </w:tc>
        <w:tc>
          <w:tcPr>
            <w:tcW w:w="709" w:type="dxa"/>
            <w:tcBorders>
              <w:top w:val="single" w:sz="4" w:space="0" w:color="auto"/>
              <w:bottom w:val="single" w:sz="12" w:space="0" w:color="auto"/>
            </w:tcBorders>
            <w:shd w:val="clear" w:color="auto" w:fill="auto"/>
            <w:noWrap/>
            <w:hideMark/>
          </w:tcPr>
          <w:p w14:paraId="5460B097" w14:textId="77777777" w:rsidR="002D3239" w:rsidRPr="002D3239" w:rsidRDefault="00D02B11" w:rsidP="00765D47">
            <w:pPr>
              <w:pStyle w:val="SingleTxtG"/>
              <w:spacing w:before="40" w:after="40" w:line="220" w:lineRule="exact"/>
              <w:ind w:left="0" w:right="17"/>
              <w:jc w:val="right"/>
              <w:rPr>
                <w:i/>
                <w:sz w:val="16"/>
                <w:szCs w:val="18"/>
              </w:rPr>
            </w:pPr>
            <w:r>
              <w:rPr>
                <w:i/>
                <w:sz w:val="16"/>
                <w:szCs w:val="18"/>
              </w:rPr>
              <w:t>Número</w:t>
            </w:r>
          </w:p>
        </w:tc>
        <w:tc>
          <w:tcPr>
            <w:tcW w:w="992" w:type="dxa"/>
            <w:tcBorders>
              <w:top w:val="single" w:sz="4" w:space="0" w:color="auto"/>
              <w:bottom w:val="single" w:sz="12" w:space="0" w:color="auto"/>
            </w:tcBorders>
            <w:shd w:val="clear" w:color="auto" w:fill="auto"/>
            <w:noWrap/>
            <w:hideMark/>
          </w:tcPr>
          <w:p w14:paraId="1C6385E5" w14:textId="77777777" w:rsidR="002D3239" w:rsidRPr="002D3239" w:rsidRDefault="002D3239" w:rsidP="008D1E35">
            <w:pPr>
              <w:pStyle w:val="SingleTxtG"/>
              <w:spacing w:before="40" w:after="40" w:line="220" w:lineRule="exact"/>
              <w:ind w:left="57" w:right="17"/>
              <w:jc w:val="left"/>
              <w:rPr>
                <w:i/>
                <w:sz w:val="16"/>
                <w:szCs w:val="18"/>
              </w:rPr>
            </w:pPr>
            <w:r w:rsidRPr="002D3239">
              <w:rPr>
                <w:i/>
                <w:sz w:val="16"/>
                <w:szCs w:val="18"/>
              </w:rPr>
              <w:t>Sexo</w:t>
            </w:r>
          </w:p>
        </w:tc>
        <w:tc>
          <w:tcPr>
            <w:tcW w:w="851" w:type="dxa"/>
            <w:tcBorders>
              <w:top w:val="single" w:sz="4" w:space="0" w:color="auto"/>
              <w:bottom w:val="single" w:sz="12" w:space="0" w:color="auto"/>
            </w:tcBorders>
            <w:shd w:val="clear" w:color="auto" w:fill="auto"/>
            <w:noWrap/>
            <w:hideMark/>
          </w:tcPr>
          <w:p w14:paraId="31147164" w14:textId="77777777" w:rsidR="002D3239" w:rsidRPr="002D3239" w:rsidRDefault="00D02B11" w:rsidP="00765D47">
            <w:pPr>
              <w:pStyle w:val="SingleTxtG"/>
              <w:spacing w:before="40" w:after="40" w:line="220" w:lineRule="exact"/>
              <w:ind w:left="0" w:right="17"/>
              <w:jc w:val="right"/>
              <w:rPr>
                <w:i/>
                <w:sz w:val="16"/>
                <w:szCs w:val="18"/>
              </w:rPr>
            </w:pPr>
            <w:r>
              <w:rPr>
                <w:i/>
                <w:sz w:val="16"/>
                <w:szCs w:val="18"/>
              </w:rPr>
              <w:t>Número</w:t>
            </w:r>
          </w:p>
        </w:tc>
        <w:tc>
          <w:tcPr>
            <w:tcW w:w="992" w:type="dxa"/>
            <w:tcBorders>
              <w:top w:val="single" w:sz="4" w:space="0" w:color="auto"/>
              <w:bottom w:val="single" w:sz="12" w:space="0" w:color="auto"/>
            </w:tcBorders>
            <w:shd w:val="clear" w:color="auto" w:fill="auto"/>
            <w:noWrap/>
            <w:hideMark/>
          </w:tcPr>
          <w:p w14:paraId="784EE2F0" w14:textId="77777777" w:rsidR="002D3239" w:rsidRPr="002D3239" w:rsidRDefault="002D3239" w:rsidP="008D1E35">
            <w:pPr>
              <w:pStyle w:val="SingleTxtG"/>
              <w:spacing w:before="40" w:after="40" w:line="220" w:lineRule="exact"/>
              <w:ind w:left="57" w:right="17"/>
              <w:jc w:val="left"/>
              <w:rPr>
                <w:i/>
                <w:sz w:val="16"/>
                <w:szCs w:val="18"/>
              </w:rPr>
            </w:pPr>
            <w:r w:rsidRPr="002D3239">
              <w:rPr>
                <w:i/>
                <w:sz w:val="16"/>
                <w:szCs w:val="18"/>
              </w:rPr>
              <w:t>Sexo</w:t>
            </w:r>
          </w:p>
        </w:tc>
        <w:tc>
          <w:tcPr>
            <w:tcW w:w="992" w:type="dxa"/>
            <w:tcBorders>
              <w:top w:val="single" w:sz="4" w:space="0" w:color="auto"/>
              <w:bottom w:val="single" w:sz="12" w:space="0" w:color="auto"/>
            </w:tcBorders>
            <w:shd w:val="clear" w:color="auto" w:fill="auto"/>
            <w:noWrap/>
            <w:hideMark/>
          </w:tcPr>
          <w:p w14:paraId="05651AAF" w14:textId="77777777" w:rsidR="002D3239" w:rsidRPr="002D3239" w:rsidRDefault="00D02B11" w:rsidP="00765D47">
            <w:pPr>
              <w:pStyle w:val="SingleTxtG"/>
              <w:spacing w:before="40" w:after="40" w:line="220" w:lineRule="exact"/>
              <w:ind w:left="0" w:right="17"/>
              <w:jc w:val="right"/>
              <w:rPr>
                <w:i/>
                <w:sz w:val="16"/>
                <w:szCs w:val="18"/>
              </w:rPr>
            </w:pPr>
            <w:r>
              <w:rPr>
                <w:i/>
                <w:sz w:val="16"/>
                <w:szCs w:val="18"/>
              </w:rPr>
              <w:t>Número</w:t>
            </w:r>
          </w:p>
        </w:tc>
      </w:tr>
      <w:tr w:rsidR="00765D47" w:rsidRPr="002D3239" w14:paraId="60FAABFA" w14:textId="77777777" w:rsidTr="008D1E35">
        <w:trPr>
          <w:trHeight w:val="240"/>
        </w:trPr>
        <w:tc>
          <w:tcPr>
            <w:tcW w:w="1276" w:type="dxa"/>
            <w:tcBorders>
              <w:top w:val="single" w:sz="12" w:space="0" w:color="auto"/>
            </w:tcBorders>
            <w:shd w:val="clear" w:color="auto" w:fill="auto"/>
            <w:noWrap/>
            <w:hideMark/>
          </w:tcPr>
          <w:p w14:paraId="07C032B5" w14:textId="77777777" w:rsidR="002D3239" w:rsidRPr="002D3239" w:rsidRDefault="008D1E35" w:rsidP="008D1E35">
            <w:pPr>
              <w:pStyle w:val="SingleTxtG"/>
              <w:spacing w:before="40" w:after="40" w:line="220" w:lineRule="exact"/>
              <w:ind w:left="0" w:right="17"/>
              <w:jc w:val="left"/>
              <w:rPr>
                <w:sz w:val="18"/>
              </w:rPr>
            </w:pPr>
            <w:r>
              <w:rPr>
                <w:sz w:val="18"/>
              </w:rPr>
              <w:t>F</w:t>
            </w:r>
            <w:r w:rsidR="002D3239" w:rsidRPr="002D3239">
              <w:rPr>
                <w:sz w:val="18"/>
              </w:rPr>
              <w:t>emenino</w:t>
            </w:r>
          </w:p>
        </w:tc>
        <w:tc>
          <w:tcPr>
            <w:tcW w:w="567" w:type="dxa"/>
            <w:tcBorders>
              <w:top w:val="single" w:sz="12" w:space="0" w:color="auto"/>
            </w:tcBorders>
            <w:shd w:val="clear" w:color="auto" w:fill="auto"/>
            <w:noWrap/>
            <w:hideMark/>
          </w:tcPr>
          <w:p w14:paraId="7365F596" w14:textId="77777777" w:rsidR="002D3239" w:rsidRPr="002D3239" w:rsidRDefault="002D3239" w:rsidP="00765D47">
            <w:pPr>
              <w:pStyle w:val="SingleTxtG"/>
              <w:spacing w:before="40" w:after="40" w:line="220" w:lineRule="exact"/>
              <w:ind w:left="0" w:right="17"/>
              <w:jc w:val="right"/>
              <w:rPr>
                <w:sz w:val="18"/>
              </w:rPr>
            </w:pPr>
            <w:r w:rsidRPr="002D3239">
              <w:rPr>
                <w:sz w:val="18"/>
              </w:rPr>
              <w:t>737</w:t>
            </w:r>
          </w:p>
        </w:tc>
        <w:tc>
          <w:tcPr>
            <w:tcW w:w="992" w:type="dxa"/>
            <w:tcBorders>
              <w:top w:val="single" w:sz="12" w:space="0" w:color="auto"/>
            </w:tcBorders>
            <w:shd w:val="clear" w:color="auto" w:fill="auto"/>
            <w:noWrap/>
            <w:hideMark/>
          </w:tcPr>
          <w:p w14:paraId="298B5F4C" w14:textId="77777777" w:rsidR="002D3239" w:rsidRPr="002D3239" w:rsidRDefault="008D1E35" w:rsidP="008D1E35">
            <w:pPr>
              <w:pStyle w:val="SingleTxtG"/>
              <w:spacing w:before="40" w:after="40" w:line="220" w:lineRule="exact"/>
              <w:ind w:left="57" w:right="17"/>
              <w:jc w:val="left"/>
              <w:rPr>
                <w:sz w:val="18"/>
              </w:rPr>
            </w:pPr>
            <w:r>
              <w:rPr>
                <w:sz w:val="18"/>
              </w:rPr>
              <w:t>F</w:t>
            </w:r>
            <w:r w:rsidRPr="002D3239">
              <w:rPr>
                <w:sz w:val="18"/>
              </w:rPr>
              <w:t>emenino</w:t>
            </w:r>
          </w:p>
        </w:tc>
        <w:tc>
          <w:tcPr>
            <w:tcW w:w="709" w:type="dxa"/>
            <w:tcBorders>
              <w:top w:val="single" w:sz="12" w:space="0" w:color="auto"/>
            </w:tcBorders>
            <w:shd w:val="clear" w:color="auto" w:fill="auto"/>
            <w:noWrap/>
            <w:hideMark/>
          </w:tcPr>
          <w:p w14:paraId="62D3BE59" w14:textId="77777777" w:rsidR="002D3239" w:rsidRPr="002D3239" w:rsidRDefault="002D3239" w:rsidP="00765D47">
            <w:pPr>
              <w:pStyle w:val="SingleTxtG"/>
              <w:spacing w:before="40" w:after="40" w:line="220" w:lineRule="exact"/>
              <w:ind w:left="0" w:right="17"/>
              <w:jc w:val="right"/>
              <w:rPr>
                <w:sz w:val="18"/>
              </w:rPr>
            </w:pPr>
            <w:r w:rsidRPr="002D3239">
              <w:rPr>
                <w:sz w:val="18"/>
              </w:rPr>
              <w:t>562</w:t>
            </w:r>
          </w:p>
        </w:tc>
        <w:tc>
          <w:tcPr>
            <w:tcW w:w="992" w:type="dxa"/>
            <w:tcBorders>
              <w:top w:val="single" w:sz="12" w:space="0" w:color="auto"/>
            </w:tcBorders>
            <w:shd w:val="clear" w:color="auto" w:fill="auto"/>
            <w:noWrap/>
            <w:hideMark/>
          </w:tcPr>
          <w:p w14:paraId="703A5111" w14:textId="77777777" w:rsidR="002D3239" w:rsidRPr="002D3239" w:rsidRDefault="008D1E35" w:rsidP="008D1E35">
            <w:pPr>
              <w:pStyle w:val="SingleTxtG"/>
              <w:spacing w:before="40" w:after="40" w:line="220" w:lineRule="exact"/>
              <w:ind w:left="57" w:right="17"/>
              <w:jc w:val="left"/>
              <w:rPr>
                <w:sz w:val="18"/>
              </w:rPr>
            </w:pPr>
            <w:r>
              <w:rPr>
                <w:sz w:val="18"/>
              </w:rPr>
              <w:t>F</w:t>
            </w:r>
            <w:r w:rsidRPr="002D3239">
              <w:rPr>
                <w:sz w:val="18"/>
              </w:rPr>
              <w:t>emenino</w:t>
            </w:r>
          </w:p>
        </w:tc>
        <w:tc>
          <w:tcPr>
            <w:tcW w:w="851" w:type="dxa"/>
            <w:tcBorders>
              <w:top w:val="single" w:sz="12" w:space="0" w:color="auto"/>
            </w:tcBorders>
            <w:shd w:val="clear" w:color="auto" w:fill="auto"/>
            <w:noWrap/>
            <w:hideMark/>
          </w:tcPr>
          <w:p w14:paraId="0844F93B" w14:textId="77777777" w:rsidR="002D3239" w:rsidRPr="002D3239" w:rsidRDefault="002D3239" w:rsidP="00765D47">
            <w:pPr>
              <w:pStyle w:val="SingleTxtG"/>
              <w:spacing w:before="40" w:after="40" w:line="220" w:lineRule="exact"/>
              <w:ind w:left="0" w:right="17"/>
              <w:jc w:val="right"/>
              <w:rPr>
                <w:sz w:val="18"/>
              </w:rPr>
            </w:pPr>
            <w:r w:rsidRPr="002D3239">
              <w:rPr>
                <w:sz w:val="18"/>
              </w:rPr>
              <w:t>524</w:t>
            </w:r>
          </w:p>
        </w:tc>
        <w:tc>
          <w:tcPr>
            <w:tcW w:w="992" w:type="dxa"/>
            <w:tcBorders>
              <w:top w:val="single" w:sz="12" w:space="0" w:color="auto"/>
            </w:tcBorders>
            <w:shd w:val="clear" w:color="auto" w:fill="auto"/>
            <w:noWrap/>
            <w:hideMark/>
          </w:tcPr>
          <w:p w14:paraId="591A103E" w14:textId="77777777" w:rsidR="002D3239" w:rsidRPr="002D3239" w:rsidRDefault="008D1E35" w:rsidP="008D1E35">
            <w:pPr>
              <w:pStyle w:val="SingleTxtG"/>
              <w:spacing w:before="40" w:after="40" w:line="220" w:lineRule="exact"/>
              <w:ind w:left="57" w:right="17"/>
              <w:jc w:val="left"/>
              <w:rPr>
                <w:sz w:val="18"/>
              </w:rPr>
            </w:pPr>
            <w:r>
              <w:rPr>
                <w:sz w:val="18"/>
              </w:rPr>
              <w:t>F</w:t>
            </w:r>
            <w:r w:rsidRPr="002D3239">
              <w:rPr>
                <w:sz w:val="18"/>
              </w:rPr>
              <w:t>emenino</w:t>
            </w:r>
          </w:p>
        </w:tc>
        <w:tc>
          <w:tcPr>
            <w:tcW w:w="992" w:type="dxa"/>
            <w:tcBorders>
              <w:top w:val="single" w:sz="12" w:space="0" w:color="auto"/>
            </w:tcBorders>
            <w:shd w:val="clear" w:color="auto" w:fill="auto"/>
            <w:noWrap/>
            <w:hideMark/>
          </w:tcPr>
          <w:p w14:paraId="57EE031F" w14:textId="77777777" w:rsidR="002D3239" w:rsidRPr="002D3239" w:rsidRDefault="002D3239" w:rsidP="00765D47">
            <w:pPr>
              <w:pStyle w:val="SingleTxtG"/>
              <w:spacing w:before="40" w:after="40" w:line="220" w:lineRule="exact"/>
              <w:ind w:left="0" w:right="17"/>
              <w:jc w:val="right"/>
              <w:rPr>
                <w:sz w:val="18"/>
              </w:rPr>
            </w:pPr>
            <w:r w:rsidRPr="002D3239">
              <w:rPr>
                <w:sz w:val="18"/>
              </w:rPr>
              <w:t>588</w:t>
            </w:r>
          </w:p>
        </w:tc>
      </w:tr>
      <w:tr w:rsidR="00765D47" w:rsidRPr="002D3239" w14:paraId="0F84EAAD" w14:textId="77777777" w:rsidTr="008D1E35">
        <w:trPr>
          <w:trHeight w:val="240"/>
        </w:trPr>
        <w:tc>
          <w:tcPr>
            <w:tcW w:w="1276" w:type="dxa"/>
            <w:tcBorders>
              <w:bottom w:val="single" w:sz="4" w:space="0" w:color="auto"/>
            </w:tcBorders>
            <w:shd w:val="clear" w:color="auto" w:fill="auto"/>
            <w:noWrap/>
            <w:hideMark/>
          </w:tcPr>
          <w:p w14:paraId="0BA48F5C" w14:textId="77777777" w:rsidR="002D3239" w:rsidRPr="002D3239" w:rsidRDefault="008D1E35" w:rsidP="008D1E35">
            <w:pPr>
              <w:pStyle w:val="SingleTxtG"/>
              <w:spacing w:before="40" w:after="40" w:line="220" w:lineRule="exact"/>
              <w:ind w:left="0" w:right="17"/>
              <w:jc w:val="left"/>
              <w:rPr>
                <w:sz w:val="18"/>
              </w:rPr>
            </w:pPr>
            <w:r>
              <w:rPr>
                <w:sz w:val="18"/>
              </w:rPr>
              <w:t>M</w:t>
            </w:r>
            <w:r w:rsidR="002D3239" w:rsidRPr="002D3239">
              <w:rPr>
                <w:sz w:val="18"/>
              </w:rPr>
              <w:t>asculino</w:t>
            </w:r>
          </w:p>
        </w:tc>
        <w:tc>
          <w:tcPr>
            <w:tcW w:w="567" w:type="dxa"/>
            <w:tcBorders>
              <w:bottom w:val="single" w:sz="4" w:space="0" w:color="auto"/>
            </w:tcBorders>
            <w:shd w:val="clear" w:color="auto" w:fill="auto"/>
            <w:noWrap/>
            <w:hideMark/>
          </w:tcPr>
          <w:p w14:paraId="431C615D" w14:textId="77777777" w:rsidR="002D3239" w:rsidRPr="002D3239" w:rsidRDefault="002D323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710</w:t>
            </w:r>
          </w:p>
        </w:tc>
        <w:tc>
          <w:tcPr>
            <w:tcW w:w="992" w:type="dxa"/>
            <w:tcBorders>
              <w:bottom w:val="single" w:sz="4" w:space="0" w:color="auto"/>
            </w:tcBorders>
            <w:shd w:val="clear" w:color="auto" w:fill="auto"/>
            <w:noWrap/>
            <w:hideMark/>
          </w:tcPr>
          <w:p w14:paraId="32CFF551" w14:textId="77777777" w:rsidR="002D3239" w:rsidRPr="002D3239" w:rsidRDefault="008D1E35" w:rsidP="008D1E35">
            <w:pPr>
              <w:pStyle w:val="SingleTxtG"/>
              <w:spacing w:before="40" w:after="40" w:line="220" w:lineRule="exact"/>
              <w:ind w:left="57" w:right="17"/>
              <w:jc w:val="left"/>
              <w:rPr>
                <w:sz w:val="18"/>
              </w:rPr>
            </w:pPr>
            <w:r>
              <w:rPr>
                <w:sz w:val="18"/>
              </w:rPr>
              <w:t>M</w:t>
            </w:r>
            <w:r w:rsidR="002D3239" w:rsidRPr="002D3239">
              <w:rPr>
                <w:sz w:val="18"/>
              </w:rPr>
              <w:t>asculino</w:t>
            </w:r>
          </w:p>
        </w:tc>
        <w:tc>
          <w:tcPr>
            <w:tcW w:w="709" w:type="dxa"/>
            <w:tcBorders>
              <w:bottom w:val="single" w:sz="4" w:space="0" w:color="auto"/>
            </w:tcBorders>
            <w:shd w:val="clear" w:color="auto" w:fill="auto"/>
            <w:noWrap/>
            <w:hideMark/>
          </w:tcPr>
          <w:p w14:paraId="6F02F7AB" w14:textId="77777777" w:rsidR="002D3239" w:rsidRPr="002D3239" w:rsidRDefault="002D323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474</w:t>
            </w:r>
          </w:p>
        </w:tc>
        <w:tc>
          <w:tcPr>
            <w:tcW w:w="992" w:type="dxa"/>
            <w:tcBorders>
              <w:bottom w:val="single" w:sz="4" w:space="0" w:color="auto"/>
            </w:tcBorders>
            <w:shd w:val="clear" w:color="auto" w:fill="auto"/>
            <w:noWrap/>
            <w:hideMark/>
          </w:tcPr>
          <w:p w14:paraId="5FE453C1" w14:textId="77777777" w:rsidR="002D3239" w:rsidRPr="002D3239" w:rsidRDefault="008D1E35" w:rsidP="008D1E35">
            <w:pPr>
              <w:pStyle w:val="SingleTxtG"/>
              <w:spacing w:before="40" w:after="40" w:line="220" w:lineRule="exact"/>
              <w:ind w:left="57" w:right="17"/>
              <w:jc w:val="left"/>
              <w:rPr>
                <w:sz w:val="18"/>
              </w:rPr>
            </w:pPr>
            <w:r>
              <w:rPr>
                <w:sz w:val="18"/>
              </w:rPr>
              <w:t>M</w:t>
            </w:r>
            <w:r w:rsidRPr="002D3239">
              <w:rPr>
                <w:sz w:val="18"/>
              </w:rPr>
              <w:t>asculino</w:t>
            </w:r>
          </w:p>
        </w:tc>
        <w:tc>
          <w:tcPr>
            <w:tcW w:w="851" w:type="dxa"/>
            <w:tcBorders>
              <w:bottom w:val="single" w:sz="4" w:space="0" w:color="auto"/>
            </w:tcBorders>
            <w:shd w:val="clear" w:color="auto" w:fill="auto"/>
            <w:noWrap/>
            <w:hideMark/>
          </w:tcPr>
          <w:p w14:paraId="556DFE09" w14:textId="77777777" w:rsidR="002D3239" w:rsidRPr="002D3239" w:rsidRDefault="002D323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794</w:t>
            </w:r>
          </w:p>
        </w:tc>
        <w:tc>
          <w:tcPr>
            <w:tcW w:w="992" w:type="dxa"/>
            <w:tcBorders>
              <w:bottom w:val="single" w:sz="4" w:space="0" w:color="auto"/>
            </w:tcBorders>
            <w:shd w:val="clear" w:color="auto" w:fill="auto"/>
            <w:noWrap/>
            <w:hideMark/>
          </w:tcPr>
          <w:p w14:paraId="77B780D3" w14:textId="77777777" w:rsidR="002D3239" w:rsidRPr="002D3239" w:rsidRDefault="008D1E35" w:rsidP="008D1E35">
            <w:pPr>
              <w:pStyle w:val="SingleTxtG"/>
              <w:spacing w:before="40" w:after="40" w:line="220" w:lineRule="exact"/>
              <w:ind w:left="57" w:right="17"/>
              <w:jc w:val="left"/>
              <w:rPr>
                <w:sz w:val="18"/>
              </w:rPr>
            </w:pPr>
            <w:r>
              <w:rPr>
                <w:sz w:val="18"/>
              </w:rPr>
              <w:t>M</w:t>
            </w:r>
            <w:r w:rsidRPr="002D3239">
              <w:rPr>
                <w:sz w:val="18"/>
              </w:rPr>
              <w:t xml:space="preserve">asculino </w:t>
            </w:r>
          </w:p>
        </w:tc>
        <w:tc>
          <w:tcPr>
            <w:tcW w:w="992" w:type="dxa"/>
            <w:tcBorders>
              <w:bottom w:val="single" w:sz="4" w:space="0" w:color="auto"/>
            </w:tcBorders>
            <w:shd w:val="clear" w:color="auto" w:fill="auto"/>
            <w:noWrap/>
            <w:hideMark/>
          </w:tcPr>
          <w:p w14:paraId="55D60B86" w14:textId="77777777" w:rsidR="002D3239" w:rsidRPr="002D3239" w:rsidRDefault="002D323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618</w:t>
            </w:r>
          </w:p>
        </w:tc>
      </w:tr>
      <w:tr w:rsidR="00765D47" w:rsidRPr="00CF0B6A" w14:paraId="45949BBB" w14:textId="77777777" w:rsidTr="008D1E35">
        <w:trPr>
          <w:trHeight w:val="240"/>
        </w:trPr>
        <w:tc>
          <w:tcPr>
            <w:tcW w:w="1276" w:type="dxa"/>
            <w:tcBorders>
              <w:top w:val="single" w:sz="4" w:space="0" w:color="auto"/>
              <w:bottom w:val="single" w:sz="4" w:space="0" w:color="auto"/>
            </w:tcBorders>
            <w:shd w:val="clear" w:color="auto" w:fill="auto"/>
            <w:noWrap/>
            <w:hideMark/>
          </w:tcPr>
          <w:p w14:paraId="792B9DE6" w14:textId="77777777" w:rsidR="002D3239" w:rsidRPr="002D3239" w:rsidRDefault="002D3239" w:rsidP="008D1E35">
            <w:pPr>
              <w:pStyle w:val="SingleTxtG"/>
              <w:spacing w:before="80" w:after="80" w:line="220" w:lineRule="exact"/>
              <w:ind w:left="283" w:right="17"/>
              <w:jc w:val="left"/>
              <w:rPr>
                <w:b/>
                <w:sz w:val="18"/>
              </w:rPr>
            </w:pPr>
            <w:r w:rsidRPr="002D3239">
              <w:rPr>
                <w:b/>
                <w:bCs/>
                <w:sz w:val="18"/>
              </w:rPr>
              <w:t>Total</w:t>
            </w:r>
          </w:p>
        </w:tc>
        <w:tc>
          <w:tcPr>
            <w:tcW w:w="567" w:type="dxa"/>
            <w:tcBorders>
              <w:top w:val="single" w:sz="4" w:space="0" w:color="auto"/>
              <w:bottom w:val="single" w:sz="4" w:space="0" w:color="auto"/>
            </w:tcBorders>
            <w:shd w:val="clear" w:color="auto" w:fill="auto"/>
            <w:noWrap/>
            <w:hideMark/>
          </w:tcPr>
          <w:p w14:paraId="19558375" w14:textId="77777777" w:rsidR="002D3239" w:rsidRPr="002D3239" w:rsidRDefault="002D3239" w:rsidP="00765D47">
            <w:pPr>
              <w:pStyle w:val="SingleTxtG"/>
              <w:spacing w:before="80" w:after="80" w:line="220" w:lineRule="exact"/>
              <w:ind w:left="0" w:right="17"/>
              <w:jc w:val="right"/>
              <w:rPr>
                <w:b/>
                <w:sz w:val="18"/>
              </w:rPr>
            </w:pPr>
            <w:r w:rsidRPr="002D3239">
              <w:rPr>
                <w:b/>
                <w:bCs/>
                <w:sz w:val="18"/>
              </w:rPr>
              <w:t>2</w:t>
            </w:r>
            <w:r w:rsidR="008D1E35">
              <w:rPr>
                <w:b/>
                <w:bCs/>
                <w:sz w:val="18"/>
              </w:rPr>
              <w:t xml:space="preserve"> </w:t>
            </w:r>
            <w:r w:rsidRPr="002D3239">
              <w:rPr>
                <w:b/>
                <w:bCs/>
                <w:sz w:val="18"/>
              </w:rPr>
              <w:t>447</w:t>
            </w:r>
          </w:p>
        </w:tc>
        <w:tc>
          <w:tcPr>
            <w:tcW w:w="992" w:type="dxa"/>
            <w:tcBorders>
              <w:top w:val="single" w:sz="4" w:space="0" w:color="auto"/>
              <w:bottom w:val="single" w:sz="4" w:space="0" w:color="auto"/>
            </w:tcBorders>
            <w:shd w:val="clear" w:color="auto" w:fill="auto"/>
            <w:noWrap/>
          </w:tcPr>
          <w:p w14:paraId="00A0DF92" w14:textId="77777777" w:rsidR="002D3239" w:rsidRPr="002D3239" w:rsidRDefault="002D3239" w:rsidP="00765D47">
            <w:pPr>
              <w:pStyle w:val="SingleTxtG"/>
              <w:spacing w:before="80" w:after="80" w:line="220" w:lineRule="exact"/>
              <w:ind w:left="0" w:right="17"/>
              <w:jc w:val="right"/>
              <w:rPr>
                <w:b/>
                <w:sz w:val="18"/>
              </w:rPr>
            </w:pPr>
          </w:p>
        </w:tc>
        <w:tc>
          <w:tcPr>
            <w:tcW w:w="709" w:type="dxa"/>
            <w:tcBorders>
              <w:top w:val="single" w:sz="4" w:space="0" w:color="auto"/>
              <w:bottom w:val="single" w:sz="4" w:space="0" w:color="auto"/>
            </w:tcBorders>
            <w:shd w:val="clear" w:color="auto" w:fill="auto"/>
            <w:noWrap/>
            <w:hideMark/>
          </w:tcPr>
          <w:p w14:paraId="36ADA321" w14:textId="77777777" w:rsidR="002D3239" w:rsidRPr="002D3239" w:rsidRDefault="002D3239" w:rsidP="00765D47">
            <w:pPr>
              <w:pStyle w:val="SingleTxtG"/>
              <w:spacing w:before="80" w:after="80" w:line="220" w:lineRule="exact"/>
              <w:ind w:left="0" w:right="17"/>
              <w:jc w:val="right"/>
              <w:rPr>
                <w:b/>
                <w:sz w:val="18"/>
              </w:rPr>
            </w:pPr>
            <w:r w:rsidRPr="002D3239">
              <w:rPr>
                <w:b/>
                <w:bCs/>
                <w:sz w:val="18"/>
              </w:rPr>
              <w:t>2</w:t>
            </w:r>
            <w:r w:rsidR="008D1E35">
              <w:rPr>
                <w:b/>
                <w:bCs/>
                <w:sz w:val="18"/>
              </w:rPr>
              <w:t xml:space="preserve"> </w:t>
            </w:r>
            <w:r w:rsidRPr="002D3239">
              <w:rPr>
                <w:b/>
                <w:bCs/>
                <w:sz w:val="18"/>
              </w:rPr>
              <w:t>036</w:t>
            </w:r>
          </w:p>
        </w:tc>
        <w:tc>
          <w:tcPr>
            <w:tcW w:w="992" w:type="dxa"/>
            <w:tcBorders>
              <w:top w:val="single" w:sz="4" w:space="0" w:color="auto"/>
              <w:bottom w:val="single" w:sz="4" w:space="0" w:color="auto"/>
            </w:tcBorders>
            <w:shd w:val="clear" w:color="auto" w:fill="auto"/>
            <w:noWrap/>
            <w:hideMark/>
          </w:tcPr>
          <w:p w14:paraId="3E580095" w14:textId="77777777" w:rsidR="002D3239" w:rsidRPr="002D3239" w:rsidRDefault="002D3239" w:rsidP="00765D47">
            <w:pPr>
              <w:pStyle w:val="SingleTxtG"/>
              <w:spacing w:before="80" w:after="80" w:line="220" w:lineRule="exact"/>
              <w:ind w:left="0" w:right="17"/>
              <w:jc w:val="right"/>
              <w:rPr>
                <w:b/>
                <w:sz w:val="18"/>
              </w:rPr>
            </w:pPr>
          </w:p>
        </w:tc>
        <w:tc>
          <w:tcPr>
            <w:tcW w:w="851" w:type="dxa"/>
            <w:tcBorders>
              <w:top w:val="single" w:sz="4" w:space="0" w:color="auto"/>
              <w:bottom w:val="single" w:sz="4" w:space="0" w:color="auto"/>
            </w:tcBorders>
            <w:shd w:val="clear" w:color="auto" w:fill="auto"/>
            <w:noWrap/>
            <w:hideMark/>
          </w:tcPr>
          <w:p w14:paraId="511B2008" w14:textId="77777777" w:rsidR="002D3239" w:rsidRPr="002D3239" w:rsidRDefault="002D3239" w:rsidP="00765D47">
            <w:pPr>
              <w:pStyle w:val="SingleTxtG"/>
              <w:spacing w:before="80" w:after="80" w:line="220" w:lineRule="exact"/>
              <w:ind w:left="0" w:right="17"/>
              <w:jc w:val="right"/>
              <w:rPr>
                <w:b/>
                <w:sz w:val="18"/>
              </w:rPr>
            </w:pPr>
            <w:r w:rsidRPr="002D3239">
              <w:rPr>
                <w:b/>
                <w:bCs/>
                <w:sz w:val="18"/>
              </w:rPr>
              <w:t>2</w:t>
            </w:r>
            <w:r w:rsidR="008D1E35">
              <w:rPr>
                <w:b/>
                <w:bCs/>
                <w:sz w:val="18"/>
              </w:rPr>
              <w:t xml:space="preserve"> </w:t>
            </w:r>
            <w:r w:rsidRPr="002D3239">
              <w:rPr>
                <w:b/>
                <w:bCs/>
                <w:sz w:val="18"/>
              </w:rPr>
              <w:t>318</w:t>
            </w:r>
          </w:p>
        </w:tc>
        <w:tc>
          <w:tcPr>
            <w:tcW w:w="992" w:type="dxa"/>
            <w:tcBorders>
              <w:top w:val="single" w:sz="4" w:space="0" w:color="auto"/>
              <w:bottom w:val="single" w:sz="4" w:space="0" w:color="auto"/>
            </w:tcBorders>
            <w:shd w:val="clear" w:color="auto" w:fill="auto"/>
            <w:noWrap/>
            <w:hideMark/>
          </w:tcPr>
          <w:p w14:paraId="18A8ACD3" w14:textId="77777777" w:rsidR="002D3239" w:rsidRPr="002D3239" w:rsidRDefault="002D3239" w:rsidP="00765D47">
            <w:pPr>
              <w:pStyle w:val="SingleTxtG"/>
              <w:spacing w:before="80" w:after="80" w:line="220" w:lineRule="exact"/>
              <w:ind w:left="0" w:right="17"/>
              <w:jc w:val="right"/>
              <w:rPr>
                <w:b/>
                <w:sz w:val="18"/>
              </w:rPr>
            </w:pPr>
          </w:p>
        </w:tc>
        <w:tc>
          <w:tcPr>
            <w:tcW w:w="992" w:type="dxa"/>
            <w:tcBorders>
              <w:top w:val="single" w:sz="4" w:space="0" w:color="auto"/>
              <w:bottom w:val="single" w:sz="4" w:space="0" w:color="auto"/>
            </w:tcBorders>
            <w:shd w:val="clear" w:color="auto" w:fill="auto"/>
            <w:noWrap/>
            <w:hideMark/>
          </w:tcPr>
          <w:p w14:paraId="19FACCEF" w14:textId="77777777" w:rsidR="002D3239" w:rsidRPr="002D3239" w:rsidRDefault="002D3239" w:rsidP="00765D47">
            <w:pPr>
              <w:pStyle w:val="SingleTxtG"/>
              <w:spacing w:before="80" w:after="80" w:line="220" w:lineRule="exact"/>
              <w:ind w:left="0" w:right="17"/>
              <w:jc w:val="right"/>
              <w:rPr>
                <w:b/>
                <w:sz w:val="18"/>
              </w:rPr>
            </w:pPr>
            <w:r w:rsidRPr="002D3239">
              <w:rPr>
                <w:b/>
                <w:bCs/>
                <w:sz w:val="18"/>
              </w:rPr>
              <w:t>2</w:t>
            </w:r>
            <w:r w:rsidR="008D1E35">
              <w:rPr>
                <w:b/>
                <w:bCs/>
                <w:sz w:val="18"/>
              </w:rPr>
              <w:t xml:space="preserve"> </w:t>
            </w:r>
            <w:r w:rsidRPr="002D3239">
              <w:rPr>
                <w:b/>
                <w:bCs/>
                <w:sz w:val="18"/>
              </w:rPr>
              <w:t>206</w:t>
            </w:r>
          </w:p>
        </w:tc>
      </w:tr>
      <w:tr w:rsidR="00765D47" w:rsidRPr="00CF0B6A" w14:paraId="1D8D9947" w14:textId="77777777" w:rsidTr="008D1E35">
        <w:trPr>
          <w:trHeight w:val="240"/>
        </w:trPr>
        <w:tc>
          <w:tcPr>
            <w:tcW w:w="1276" w:type="dxa"/>
            <w:tcBorders>
              <w:top w:val="single" w:sz="4" w:space="0" w:color="auto"/>
              <w:bottom w:val="single" w:sz="12" w:space="0" w:color="auto"/>
            </w:tcBorders>
            <w:shd w:val="clear" w:color="auto" w:fill="auto"/>
            <w:noWrap/>
            <w:hideMark/>
          </w:tcPr>
          <w:p w14:paraId="71272388" w14:textId="77777777" w:rsidR="002D3239" w:rsidRPr="002D3239" w:rsidRDefault="002D3239" w:rsidP="008D1E35">
            <w:pPr>
              <w:pStyle w:val="SingleTxtG"/>
              <w:spacing w:before="40" w:after="40" w:line="220" w:lineRule="exact"/>
              <w:ind w:left="0" w:right="17"/>
              <w:jc w:val="left"/>
              <w:rPr>
                <w:i/>
                <w:sz w:val="16"/>
                <w:szCs w:val="18"/>
              </w:rPr>
            </w:pPr>
            <w:r w:rsidRPr="002D3239">
              <w:rPr>
                <w:i/>
                <w:sz w:val="16"/>
                <w:szCs w:val="18"/>
              </w:rPr>
              <w:t>Grupo de edad</w:t>
            </w:r>
          </w:p>
        </w:tc>
        <w:tc>
          <w:tcPr>
            <w:tcW w:w="567" w:type="dxa"/>
            <w:tcBorders>
              <w:top w:val="single" w:sz="4" w:space="0" w:color="auto"/>
              <w:bottom w:val="single" w:sz="12" w:space="0" w:color="auto"/>
            </w:tcBorders>
            <w:shd w:val="clear" w:color="auto" w:fill="auto"/>
            <w:noWrap/>
            <w:hideMark/>
          </w:tcPr>
          <w:p w14:paraId="058B0701" w14:textId="77777777" w:rsidR="002D3239" w:rsidRPr="002D3239" w:rsidRDefault="00D02B11" w:rsidP="00765D47">
            <w:pPr>
              <w:pStyle w:val="SingleTxtG"/>
              <w:spacing w:before="40" w:after="40" w:line="220" w:lineRule="exact"/>
              <w:ind w:left="0" w:right="17"/>
              <w:jc w:val="right"/>
              <w:rPr>
                <w:i/>
                <w:sz w:val="16"/>
                <w:szCs w:val="18"/>
              </w:rPr>
            </w:pPr>
            <w:r>
              <w:rPr>
                <w:i/>
                <w:sz w:val="16"/>
                <w:szCs w:val="18"/>
              </w:rPr>
              <w:t>Número</w:t>
            </w:r>
          </w:p>
        </w:tc>
        <w:tc>
          <w:tcPr>
            <w:tcW w:w="992" w:type="dxa"/>
            <w:tcBorders>
              <w:top w:val="single" w:sz="4" w:space="0" w:color="auto"/>
              <w:bottom w:val="single" w:sz="12" w:space="0" w:color="auto"/>
            </w:tcBorders>
            <w:shd w:val="clear" w:color="auto" w:fill="auto"/>
            <w:noWrap/>
            <w:hideMark/>
          </w:tcPr>
          <w:p w14:paraId="419868BC" w14:textId="77777777" w:rsidR="002D3239" w:rsidRPr="002D3239" w:rsidRDefault="002D3239" w:rsidP="00765D47">
            <w:pPr>
              <w:pStyle w:val="SingleTxtG"/>
              <w:spacing w:before="40" w:after="40" w:line="220" w:lineRule="exact"/>
              <w:ind w:left="0" w:right="17"/>
              <w:jc w:val="right"/>
              <w:rPr>
                <w:i/>
                <w:sz w:val="16"/>
                <w:szCs w:val="18"/>
              </w:rPr>
            </w:pPr>
            <w:r w:rsidRPr="002D3239">
              <w:rPr>
                <w:i/>
                <w:sz w:val="16"/>
                <w:szCs w:val="18"/>
              </w:rPr>
              <w:t>Grupo de edad</w:t>
            </w:r>
          </w:p>
        </w:tc>
        <w:tc>
          <w:tcPr>
            <w:tcW w:w="709" w:type="dxa"/>
            <w:tcBorders>
              <w:top w:val="single" w:sz="4" w:space="0" w:color="auto"/>
              <w:bottom w:val="single" w:sz="12" w:space="0" w:color="auto"/>
            </w:tcBorders>
            <w:shd w:val="clear" w:color="auto" w:fill="auto"/>
            <w:noWrap/>
            <w:hideMark/>
          </w:tcPr>
          <w:p w14:paraId="0EF6D70E" w14:textId="77777777" w:rsidR="002D3239" w:rsidRPr="002D3239" w:rsidRDefault="00D02B11" w:rsidP="00765D47">
            <w:pPr>
              <w:pStyle w:val="SingleTxtG"/>
              <w:spacing w:before="40" w:after="40" w:line="220" w:lineRule="exact"/>
              <w:ind w:left="0" w:right="17"/>
              <w:jc w:val="right"/>
              <w:rPr>
                <w:i/>
                <w:sz w:val="16"/>
                <w:szCs w:val="18"/>
              </w:rPr>
            </w:pPr>
            <w:r>
              <w:rPr>
                <w:i/>
                <w:sz w:val="16"/>
                <w:szCs w:val="18"/>
              </w:rPr>
              <w:t>Número</w:t>
            </w:r>
          </w:p>
        </w:tc>
        <w:tc>
          <w:tcPr>
            <w:tcW w:w="992" w:type="dxa"/>
            <w:tcBorders>
              <w:top w:val="single" w:sz="4" w:space="0" w:color="auto"/>
              <w:bottom w:val="single" w:sz="12" w:space="0" w:color="auto"/>
            </w:tcBorders>
            <w:shd w:val="clear" w:color="auto" w:fill="auto"/>
            <w:noWrap/>
            <w:hideMark/>
          </w:tcPr>
          <w:p w14:paraId="2EA4F700" w14:textId="77777777" w:rsidR="002D3239" w:rsidRPr="002D3239" w:rsidRDefault="002D3239" w:rsidP="00765D47">
            <w:pPr>
              <w:pStyle w:val="SingleTxtG"/>
              <w:spacing w:before="40" w:after="40" w:line="220" w:lineRule="exact"/>
              <w:ind w:left="0" w:right="17"/>
              <w:jc w:val="right"/>
              <w:rPr>
                <w:i/>
                <w:sz w:val="16"/>
                <w:szCs w:val="18"/>
              </w:rPr>
            </w:pPr>
            <w:r w:rsidRPr="002D3239">
              <w:rPr>
                <w:i/>
                <w:sz w:val="16"/>
                <w:szCs w:val="18"/>
              </w:rPr>
              <w:t>Grupo de edad</w:t>
            </w:r>
          </w:p>
        </w:tc>
        <w:tc>
          <w:tcPr>
            <w:tcW w:w="851" w:type="dxa"/>
            <w:tcBorders>
              <w:top w:val="single" w:sz="4" w:space="0" w:color="auto"/>
              <w:bottom w:val="single" w:sz="12" w:space="0" w:color="auto"/>
            </w:tcBorders>
            <w:shd w:val="clear" w:color="auto" w:fill="auto"/>
            <w:noWrap/>
            <w:hideMark/>
          </w:tcPr>
          <w:p w14:paraId="09A47659" w14:textId="77777777" w:rsidR="002D3239" w:rsidRPr="002D3239" w:rsidRDefault="00D02B11" w:rsidP="00765D47">
            <w:pPr>
              <w:pStyle w:val="SingleTxtG"/>
              <w:spacing w:before="40" w:after="40" w:line="220" w:lineRule="exact"/>
              <w:ind w:left="0" w:right="17"/>
              <w:jc w:val="right"/>
              <w:rPr>
                <w:i/>
                <w:sz w:val="16"/>
                <w:szCs w:val="18"/>
              </w:rPr>
            </w:pPr>
            <w:r>
              <w:rPr>
                <w:i/>
                <w:sz w:val="16"/>
                <w:szCs w:val="18"/>
              </w:rPr>
              <w:t>Número</w:t>
            </w:r>
          </w:p>
        </w:tc>
        <w:tc>
          <w:tcPr>
            <w:tcW w:w="992" w:type="dxa"/>
            <w:tcBorders>
              <w:top w:val="single" w:sz="4" w:space="0" w:color="auto"/>
              <w:bottom w:val="single" w:sz="12" w:space="0" w:color="auto"/>
            </w:tcBorders>
            <w:shd w:val="clear" w:color="auto" w:fill="auto"/>
            <w:noWrap/>
            <w:hideMark/>
          </w:tcPr>
          <w:p w14:paraId="055CE26B" w14:textId="77777777" w:rsidR="002D3239" w:rsidRPr="002D3239" w:rsidRDefault="002D3239" w:rsidP="00765D47">
            <w:pPr>
              <w:pStyle w:val="SingleTxtG"/>
              <w:spacing w:before="40" w:after="40" w:line="220" w:lineRule="exact"/>
              <w:ind w:left="0" w:right="17"/>
              <w:jc w:val="right"/>
              <w:rPr>
                <w:i/>
                <w:sz w:val="16"/>
                <w:szCs w:val="18"/>
              </w:rPr>
            </w:pPr>
            <w:r w:rsidRPr="002D3239">
              <w:rPr>
                <w:i/>
                <w:sz w:val="16"/>
                <w:szCs w:val="18"/>
              </w:rPr>
              <w:t>Grupo de edad</w:t>
            </w:r>
          </w:p>
        </w:tc>
        <w:tc>
          <w:tcPr>
            <w:tcW w:w="992" w:type="dxa"/>
            <w:tcBorders>
              <w:top w:val="single" w:sz="4" w:space="0" w:color="auto"/>
              <w:bottom w:val="single" w:sz="12" w:space="0" w:color="auto"/>
            </w:tcBorders>
            <w:shd w:val="clear" w:color="auto" w:fill="auto"/>
            <w:noWrap/>
            <w:hideMark/>
          </w:tcPr>
          <w:p w14:paraId="5766CB2E" w14:textId="77777777" w:rsidR="002D3239" w:rsidRPr="002D3239" w:rsidRDefault="00D02B11" w:rsidP="00765D47">
            <w:pPr>
              <w:pStyle w:val="SingleTxtG"/>
              <w:spacing w:before="40" w:after="40" w:line="220" w:lineRule="exact"/>
              <w:ind w:left="0" w:right="17"/>
              <w:jc w:val="right"/>
              <w:rPr>
                <w:i/>
                <w:sz w:val="16"/>
                <w:szCs w:val="18"/>
              </w:rPr>
            </w:pPr>
            <w:r>
              <w:rPr>
                <w:i/>
                <w:sz w:val="16"/>
                <w:szCs w:val="18"/>
              </w:rPr>
              <w:t>Número</w:t>
            </w:r>
          </w:p>
        </w:tc>
      </w:tr>
      <w:tr w:rsidR="00765D47" w:rsidRPr="002D3239" w14:paraId="6642A22A" w14:textId="77777777" w:rsidTr="008D1E35">
        <w:trPr>
          <w:trHeight w:val="240"/>
        </w:trPr>
        <w:tc>
          <w:tcPr>
            <w:tcW w:w="1276" w:type="dxa"/>
            <w:tcBorders>
              <w:top w:val="single" w:sz="12" w:space="0" w:color="auto"/>
            </w:tcBorders>
            <w:shd w:val="clear" w:color="auto" w:fill="auto"/>
            <w:noWrap/>
            <w:hideMark/>
          </w:tcPr>
          <w:p w14:paraId="5C3DEC0B" w14:textId="77777777" w:rsidR="002D3239" w:rsidRPr="002D3239" w:rsidRDefault="008D1E35" w:rsidP="008D1E35">
            <w:pPr>
              <w:pStyle w:val="SingleTxtG"/>
              <w:spacing w:before="40" w:after="40" w:line="220" w:lineRule="exact"/>
              <w:ind w:left="0" w:right="17"/>
              <w:jc w:val="left"/>
              <w:rPr>
                <w:sz w:val="18"/>
              </w:rPr>
            </w:pPr>
            <w:r>
              <w:rPr>
                <w:sz w:val="18"/>
              </w:rPr>
              <w:t xml:space="preserve">De </w:t>
            </w:r>
            <w:r w:rsidR="002D3239" w:rsidRPr="002D3239">
              <w:rPr>
                <w:sz w:val="18"/>
              </w:rPr>
              <w:t>0</w:t>
            </w:r>
            <w:r>
              <w:rPr>
                <w:sz w:val="18"/>
              </w:rPr>
              <w:t xml:space="preserve"> a </w:t>
            </w:r>
            <w:r w:rsidR="002D3239" w:rsidRPr="002D3239">
              <w:rPr>
                <w:sz w:val="18"/>
              </w:rPr>
              <w:t>5</w:t>
            </w:r>
            <w:r>
              <w:rPr>
                <w:sz w:val="18"/>
              </w:rPr>
              <w:t xml:space="preserve"> años</w:t>
            </w:r>
          </w:p>
        </w:tc>
        <w:tc>
          <w:tcPr>
            <w:tcW w:w="567" w:type="dxa"/>
            <w:tcBorders>
              <w:top w:val="single" w:sz="12" w:space="0" w:color="auto"/>
            </w:tcBorders>
            <w:shd w:val="clear" w:color="auto" w:fill="auto"/>
            <w:noWrap/>
            <w:hideMark/>
          </w:tcPr>
          <w:p w14:paraId="4E954520" w14:textId="77777777" w:rsidR="002D3239" w:rsidRPr="002D3239" w:rsidRDefault="002D3239" w:rsidP="00765D47">
            <w:pPr>
              <w:pStyle w:val="SingleTxtG"/>
              <w:spacing w:before="40" w:after="40" w:line="220" w:lineRule="exact"/>
              <w:ind w:left="0" w:right="17"/>
              <w:jc w:val="right"/>
              <w:rPr>
                <w:sz w:val="18"/>
              </w:rPr>
            </w:pPr>
            <w:r w:rsidRPr="002D3239">
              <w:rPr>
                <w:sz w:val="18"/>
              </w:rPr>
              <w:t>239</w:t>
            </w:r>
          </w:p>
        </w:tc>
        <w:tc>
          <w:tcPr>
            <w:tcW w:w="992" w:type="dxa"/>
            <w:tcBorders>
              <w:top w:val="single" w:sz="12" w:space="0" w:color="auto"/>
            </w:tcBorders>
            <w:shd w:val="clear" w:color="auto" w:fill="auto"/>
            <w:noWrap/>
            <w:hideMark/>
          </w:tcPr>
          <w:p w14:paraId="4F89C261" w14:textId="77777777" w:rsidR="002D3239" w:rsidRPr="002D3239" w:rsidRDefault="002D3239" w:rsidP="00765D47">
            <w:pPr>
              <w:pStyle w:val="SingleTxtG"/>
              <w:spacing w:before="40" w:after="40" w:line="220" w:lineRule="exact"/>
              <w:ind w:left="0" w:right="17"/>
              <w:jc w:val="right"/>
              <w:rPr>
                <w:sz w:val="18"/>
              </w:rPr>
            </w:pPr>
          </w:p>
        </w:tc>
        <w:tc>
          <w:tcPr>
            <w:tcW w:w="709" w:type="dxa"/>
            <w:tcBorders>
              <w:top w:val="single" w:sz="12" w:space="0" w:color="auto"/>
            </w:tcBorders>
            <w:shd w:val="clear" w:color="auto" w:fill="auto"/>
            <w:noWrap/>
            <w:hideMark/>
          </w:tcPr>
          <w:p w14:paraId="72F2D056" w14:textId="77777777" w:rsidR="002D3239" w:rsidRPr="002D3239" w:rsidRDefault="002D3239" w:rsidP="00765D47">
            <w:pPr>
              <w:pStyle w:val="SingleTxtG"/>
              <w:spacing w:before="40" w:after="40" w:line="220" w:lineRule="exact"/>
              <w:ind w:left="0" w:right="17"/>
              <w:jc w:val="right"/>
              <w:rPr>
                <w:sz w:val="18"/>
              </w:rPr>
            </w:pPr>
            <w:r w:rsidRPr="002D3239">
              <w:rPr>
                <w:sz w:val="18"/>
              </w:rPr>
              <w:t>193</w:t>
            </w:r>
          </w:p>
        </w:tc>
        <w:tc>
          <w:tcPr>
            <w:tcW w:w="992" w:type="dxa"/>
            <w:tcBorders>
              <w:top w:val="single" w:sz="12" w:space="0" w:color="auto"/>
            </w:tcBorders>
            <w:shd w:val="clear" w:color="auto" w:fill="auto"/>
            <w:noWrap/>
            <w:hideMark/>
          </w:tcPr>
          <w:p w14:paraId="682F6FEC" w14:textId="77777777" w:rsidR="002D3239" w:rsidRPr="002D3239" w:rsidRDefault="002D3239" w:rsidP="00765D47">
            <w:pPr>
              <w:pStyle w:val="SingleTxtG"/>
              <w:spacing w:before="40" w:after="40" w:line="220" w:lineRule="exact"/>
              <w:ind w:left="0" w:right="17"/>
              <w:jc w:val="right"/>
              <w:rPr>
                <w:sz w:val="18"/>
              </w:rPr>
            </w:pPr>
          </w:p>
        </w:tc>
        <w:tc>
          <w:tcPr>
            <w:tcW w:w="851" w:type="dxa"/>
            <w:tcBorders>
              <w:top w:val="single" w:sz="12" w:space="0" w:color="auto"/>
            </w:tcBorders>
            <w:shd w:val="clear" w:color="auto" w:fill="auto"/>
            <w:noWrap/>
            <w:hideMark/>
          </w:tcPr>
          <w:p w14:paraId="7EE59429" w14:textId="77777777" w:rsidR="002D3239" w:rsidRPr="002D3239" w:rsidRDefault="002D3239" w:rsidP="00765D47">
            <w:pPr>
              <w:pStyle w:val="SingleTxtG"/>
              <w:spacing w:before="40" w:after="40" w:line="220" w:lineRule="exact"/>
              <w:ind w:left="0" w:right="17"/>
              <w:jc w:val="right"/>
              <w:rPr>
                <w:sz w:val="18"/>
              </w:rPr>
            </w:pPr>
            <w:r w:rsidRPr="002D3239">
              <w:rPr>
                <w:sz w:val="18"/>
              </w:rPr>
              <w:t>193</w:t>
            </w:r>
          </w:p>
        </w:tc>
        <w:tc>
          <w:tcPr>
            <w:tcW w:w="992" w:type="dxa"/>
            <w:tcBorders>
              <w:top w:val="single" w:sz="12" w:space="0" w:color="auto"/>
            </w:tcBorders>
            <w:shd w:val="clear" w:color="auto" w:fill="auto"/>
            <w:noWrap/>
            <w:hideMark/>
          </w:tcPr>
          <w:p w14:paraId="4871EA85" w14:textId="77777777" w:rsidR="002D3239" w:rsidRPr="002D3239" w:rsidRDefault="002D3239" w:rsidP="00765D47">
            <w:pPr>
              <w:pStyle w:val="SingleTxtG"/>
              <w:spacing w:before="40" w:after="40" w:line="220" w:lineRule="exact"/>
              <w:ind w:left="0" w:right="17"/>
              <w:jc w:val="right"/>
              <w:rPr>
                <w:sz w:val="18"/>
              </w:rPr>
            </w:pPr>
          </w:p>
        </w:tc>
        <w:tc>
          <w:tcPr>
            <w:tcW w:w="992" w:type="dxa"/>
            <w:tcBorders>
              <w:top w:val="single" w:sz="12" w:space="0" w:color="auto"/>
            </w:tcBorders>
            <w:shd w:val="clear" w:color="auto" w:fill="auto"/>
            <w:noWrap/>
            <w:hideMark/>
          </w:tcPr>
          <w:p w14:paraId="553ED372" w14:textId="77777777" w:rsidR="002D3239" w:rsidRPr="002D3239" w:rsidRDefault="002D3239" w:rsidP="00765D47">
            <w:pPr>
              <w:pStyle w:val="SingleTxtG"/>
              <w:spacing w:before="40" w:after="40" w:line="220" w:lineRule="exact"/>
              <w:ind w:left="0" w:right="17"/>
              <w:jc w:val="right"/>
              <w:rPr>
                <w:sz w:val="18"/>
              </w:rPr>
            </w:pPr>
            <w:r w:rsidRPr="002D3239">
              <w:rPr>
                <w:sz w:val="18"/>
              </w:rPr>
              <w:t>191</w:t>
            </w:r>
          </w:p>
        </w:tc>
      </w:tr>
      <w:tr w:rsidR="00765D47" w:rsidRPr="002D3239" w14:paraId="09E74A28" w14:textId="77777777" w:rsidTr="008D1E35">
        <w:trPr>
          <w:trHeight w:val="240"/>
        </w:trPr>
        <w:tc>
          <w:tcPr>
            <w:tcW w:w="1276" w:type="dxa"/>
            <w:shd w:val="clear" w:color="auto" w:fill="auto"/>
            <w:noWrap/>
            <w:hideMark/>
          </w:tcPr>
          <w:p w14:paraId="255418B9" w14:textId="77777777" w:rsidR="002D3239" w:rsidRPr="002D3239" w:rsidRDefault="008D1E35" w:rsidP="008D1E35">
            <w:pPr>
              <w:pStyle w:val="SingleTxtG"/>
              <w:spacing w:before="40" w:after="40" w:line="220" w:lineRule="exact"/>
              <w:ind w:left="0" w:right="17"/>
              <w:jc w:val="left"/>
              <w:rPr>
                <w:sz w:val="18"/>
              </w:rPr>
            </w:pPr>
            <w:r>
              <w:rPr>
                <w:sz w:val="18"/>
              </w:rPr>
              <w:t xml:space="preserve">De </w:t>
            </w:r>
            <w:r w:rsidR="002D3239" w:rsidRPr="002D3239">
              <w:rPr>
                <w:sz w:val="18"/>
              </w:rPr>
              <w:t>6</w:t>
            </w:r>
            <w:r>
              <w:rPr>
                <w:sz w:val="18"/>
              </w:rPr>
              <w:t xml:space="preserve"> a </w:t>
            </w:r>
            <w:r w:rsidR="002D3239" w:rsidRPr="002D3239">
              <w:rPr>
                <w:sz w:val="18"/>
              </w:rPr>
              <w:t>11</w:t>
            </w:r>
            <w:r>
              <w:rPr>
                <w:sz w:val="18"/>
              </w:rPr>
              <w:t xml:space="preserve"> años</w:t>
            </w:r>
          </w:p>
        </w:tc>
        <w:tc>
          <w:tcPr>
            <w:tcW w:w="567" w:type="dxa"/>
            <w:shd w:val="clear" w:color="auto" w:fill="auto"/>
            <w:noWrap/>
            <w:hideMark/>
          </w:tcPr>
          <w:p w14:paraId="26454787" w14:textId="77777777" w:rsidR="002D3239" w:rsidRPr="002D3239" w:rsidRDefault="002D3239" w:rsidP="00765D47">
            <w:pPr>
              <w:pStyle w:val="SingleTxtG"/>
              <w:spacing w:before="40" w:after="40" w:line="220" w:lineRule="exact"/>
              <w:ind w:left="0" w:right="17"/>
              <w:jc w:val="right"/>
              <w:rPr>
                <w:sz w:val="18"/>
              </w:rPr>
            </w:pPr>
            <w:r w:rsidRPr="002D3239">
              <w:rPr>
                <w:sz w:val="18"/>
              </w:rPr>
              <w:t>230</w:t>
            </w:r>
          </w:p>
        </w:tc>
        <w:tc>
          <w:tcPr>
            <w:tcW w:w="992" w:type="dxa"/>
            <w:shd w:val="clear" w:color="auto" w:fill="auto"/>
            <w:noWrap/>
            <w:hideMark/>
          </w:tcPr>
          <w:p w14:paraId="4AD5C31C" w14:textId="77777777" w:rsidR="002D3239" w:rsidRPr="002D3239" w:rsidRDefault="002D3239" w:rsidP="00765D47">
            <w:pPr>
              <w:pStyle w:val="SingleTxtG"/>
              <w:spacing w:before="40" w:after="40" w:line="220" w:lineRule="exact"/>
              <w:ind w:left="0" w:right="17"/>
              <w:jc w:val="right"/>
              <w:rPr>
                <w:sz w:val="18"/>
              </w:rPr>
            </w:pPr>
          </w:p>
        </w:tc>
        <w:tc>
          <w:tcPr>
            <w:tcW w:w="709" w:type="dxa"/>
            <w:shd w:val="clear" w:color="auto" w:fill="auto"/>
            <w:noWrap/>
            <w:hideMark/>
          </w:tcPr>
          <w:p w14:paraId="05AAE470" w14:textId="77777777" w:rsidR="002D3239" w:rsidRPr="002D3239" w:rsidRDefault="002D3239" w:rsidP="00765D47">
            <w:pPr>
              <w:pStyle w:val="SingleTxtG"/>
              <w:spacing w:before="40" w:after="40" w:line="220" w:lineRule="exact"/>
              <w:ind w:left="0" w:right="17"/>
              <w:jc w:val="right"/>
              <w:rPr>
                <w:sz w:val="18"/>
              </w:rPr>
            </w:pPr>
            <w:r w:rsidRPr="002D3239">
              <w:rPr>
                <w:sz w:val="18"/>
              </w:rPr>
              <w:t>147</w:t>
            </w:r>
          </w:p>
        </w:tc>
        <w:tc>
          <w:tcPr>
            <w:tcW w:w="992" w:type="dxa"/>
            <w:shd w:val="clear" w:color="auto" w:fill="auto"/>
            <w:noWrap/>
            <w:hideMark/>
          </w:tcPr>
          <w:p w14:paraId="080A594F" w14:textId="77777777" w:rsidR="002D3239" w:rsidRPr="002D3239" w:rsidRDefault="002D3239" w:rsidP="00765D47">
            <w:pPr>
              <w:pStyle w:val="SingleTxtG"/>
              <w:spacing w:before="40" w:after="40" w:line="220" w:lineRule="exact"/>
              <w:ind w:left="0" w:right="17"/>
              <w:jc w:val="right"/>
              <w:rPr>
                <w:sz w:val="18"/>
              </w:rPr>
            </w:pPr>
          </w:p>
        </w:tc>
        <w:tc>
          <w:tcPr>
            <w:tcW w:w="851" w:type="dxa"/>
            <w:shd w:val="clear" w:color="auto" w:fill="auto"/>
            <w:noWrap/>
            <w:hideMark/>
          </w:tcPr>
          <w:p w14:paraId="1010DD28" w14:textId="77777777" w:rsidR="002D3239" w:rsidRPr="002D3239" w:rsidRDefault="002D3239" w:rsidP="00765D47">
            <w:pPr>
              <w:pStyle w:val="SingleTxtG"/>
              <w:spacing w:before="40" w:after="40" w:line="220" w:lineRule="exact"/>
              <w:ind w:left="0" w:right="17"/>
              <w:jc w:val="right"/>
              <w:rPr>
                <w:sz w:val="18"/>
              </w:rPr>
            </w:pPr>
            <w:r w:rsidRPr="002D3239">
              <w:rPr>
                <w:sz w:val="18"/>
              </w:rPr>
              <w:t>178</w:t>
            </w:r>
          </w:p>
        </w:tc>
        <w:tc>
          <w:tcPr>
            <w:tcW w:w="992" w:type="dxa"/>
            <w:shd w:val="clear" w:color="auto" w:fill="auto"/>
            <w:noWrap/>
            <w:hideMark/>
          </w:tcPr>
          <w:p w14:paraId="7200F682" w14:textId="77777777" w:rsidR="002D3239" w:rsidRPr="002D3239" w:rsidRDefault="002D3239" w:rsidP="00765D47">
            <w:pPr>
              <w:pStyle w:val="SingleTxtG"/>
              <w:spacing w:before="40" w:after="40" w:line="220" w:lineRule="exact"/>
              <w:ind w:left="0" w:right="17"/>
              <w:jc w:val="right"/>
              <w:rPr>
                <w:sz w:val="18"/>
              </w:rPr>
            </w:pPr>
          </w:p>
        </w:tc>
        <w:tc>
          <w:tcPr>
            <w:tcW w:w="992" w:type="dxa"/>
            <w:shd w:val="clear" w:color="auto" w:fill="auto"/>
            <w:noWrap/>
            <w:hideMark/>
          </w:tcPr>
          <w:p w14:paraId="29FDD529" w14:textId="77777777" w:rsidR="002D3239" w:rsidRPr="002D3239" w:rsidRDefault="002D3239" w:rsidP="00765D47">
            <w:pPr>
              <w:pStyle w:val="SingleTxtG"/>
              <w:spacing w:before="40" w:after="40" w:line="220" w:lineRule="exact"/>
              <w:ind w:left="0" w:right="17"/>
              <w:jc w:val="right"/>
              <w:rPr>
                <w:sz w:val="18"/>
              </w:rPr>
            </w:pPr>
            <w:r w:rsidRPr="002D3239">
              <w:rPr>
                <w:sz w:val="18"/>
              </w:rPr>
              <w:t>135</w:t>
            </w:r>
          </w:p>
        </w:tc>
      </w:tr>
      <w:tr w:rsidR="00765D47" w:rsidRPr="002D3239" w14:paraId="53BDAA8E" w14:textId="77777777" w:rsidTr="008D1E35">
        <w:trPr>
          <w:trHeight w:val="240"/>
        </w:trPr>
        <w:tc>
          <w:tcPr>
            <w:tcW w:w="1276" w:type="dxa"/>
            <w:shd w:val="clear" w:color="auto" w:fill="auto"/>
            <w:noWrap/>
            <w:hideMark/>
          </w:tcPr>
          <w:p w14:paraId="0914A638" w14:textId="77777777" w:rsidR="002D3239" w:rsidRPr="002D3239" w:rsidRDefault="008D1E35" w:rsidP="008D1E35">
            <w:pPr>
              <w:pStyle w:val="SingleTxtG"/>
              <w:spacing w:before="40" w:after="40" w:line="220" w:lineRule="exact"/>
              <w:ind w:left="0" w:right="17"/>
              <w:jc w:val="left"/>
              <w:rPr>
                <w:sz w:val="18"/>
              </w:rPr>
            </w:pPr>
            <w:r>
              <w:rPr>
                <w:sz w:val="18"/>
              </w:rPr>
              <w:t xml:space="preserve">De </w:t>
            </w:r>
            <w:r w:rsidR="002D3239" w:rsidRPr="002D3239">
              <w:rPr>
                <w:sz w:val="18"/>
              </w:rPr>
              <w:t>12</w:t>
            </w:r>
            <w:r>
              <w:rPr>
                <w:sz w:val="18"/>
              </w:rPr>
              <w:t xml:space="preserve"> a </w:t>
            </w:r>
            <w:r w:rsidR="002D3239" w:rsidRPr="002D3239">
              <w:rPr>
                <w:sz w:val="18"/>
              </w:rPr>
              <w:t>17</w:t>
            </w:r>
            <w:r>
              <w:rPr>
                <w:sz w:val="18"/>
              </w:rPr>
              <w:t xml:space="preserve"> años</w:t>
            </w:r>
          </w:p>
        </w:tc>
        <w:tc>
          <w:tcPr>
            <w:tcW w:w="567" w:type="dxa"/>
            <w:shd w:val="clear" w:color="auto" w:fill="auto"/>
            <w:noWrap/>
            <w:hideMark/>
          </w:tcPr>
          <w:p w14:paraId="783962F8" w14:textId="77777777" w:rsidR="002D3239" w:rsidRPr="002D3239" w:rsidRDefault="002D3239" w:rsidP="00765D47">
            <w:pPr>
              <w:pStyle w:val="SingleTxtG"/>
              <w:spacing w:before="40" w:after="40" w:line="220" w:lineRule="exact"/>
              <w:ind w:left="0" w:right="17"/>
              <w:jc w:val="right"/>
              <w:rPr>
                <w:sz w:val="18"/>
              </w:rPr>
            </w:pPr>
            <w:r w:rsidRPr="002D3239">
              <w:rPr>
                <w:sz w:val="18"/>
              </w:rPr>
              <w:t>255</w:t>
            </w:r>
          </w:p>
        </w:tc>
        <w:tc>
          <w:tcPr>
            <w:tcW w:w="992" w:type="dxa"/>
            <w:shd w:val="clear" w:color="auto" w:fill="auto"/>
            <w:noWrap/>
            <w:hideMark/>
          </w:tcPr>
          <w:p w14:paraId="4C96BFE0" w14:textId="77777777" w:rsidR="002D3239" w:rsidRPr="002D3239" w:rsidRDefault="002D3239" w:rsidP="00765D47">
            <w:pPr>
              <w:pStyle w:val="SingleTxtG"/>
              <w:spacing w:before="40" w:after="40" w:line="220" w:lineRule="exact"/>
              <w:ind w:left="0" w:right="17"/>
              <w:jc w:val="right"/>
              <w:rPr>
                <w:sz w:val="18"/>
              </w:rPr>
            </w:pPr>
          </w:p>
        </w:tc>
        <w:tc>
          <w:tcPr>
            <w:tcW w:w="709" w:type="dxa"/>
            <w:shd w:val="clear" w:color="auto" w:fill="auto"/>
            <w:noWrap/>
            <w:hideMark/>
          </w:tcPr>
          <w:p w14:paraId="4E4BD0E9" w14:textId="77777777" w:rsidR="002D3239" w:rsidRPr="002D3239" w:rsidRDefault="002D3239" w:rsidP="00765D47">
            <w:pPr>
              <w:pStyle w:val="SingleTxtG"/>
              <w:spacing w:before="40" w:after="40" w:line="220" w:lineRule="exact"/>
              <w:ind w:left="0" w:right="17"/>
              <w:jc w:val="right"/>
              <w:rPr>
                <w:sz w:val="18"/>
              </w:rPr>
            </w:pPr>
            <w:r w:rsidRPr="002D3239">
              <w:rPr>
                <w:sz w:val="18"/>
              </w:rPr>
              <w:t>160</w:t>
            </w:r>
          </w:p>
        </w:tc>
        <w:tc>
          <w:tcPr>
            <w:tcW w:w="992" w:type="dxa"/>
            <w:shd w:val="clear" w:color="auto" w:fill="auto"/>
            <w:noWrap/>
            <w:hideMark/>
          </w:tcPr>
          <w:p w14:paraId="4D9A60FF" w14:textId="77777777" w:rsidR="002D3239" w:rsidRPr="002D3239" w:rsidRDefault="002D3239" w:rsidP="00765D47">
            <w:pPr>
              <w:pStyle w:val="SingleTxtG"/>
              <w:spacing w:before="40" w:after="40" w:line="220" w:lineRule="exact"/>
              <w:ind w:left="0" w:right="17"/>
              <w:jc w:val="right"/>
              <w:rPr>
                <w:sz w:val="18"/>
              </w:rPr>
            </w:pPr>
          </w:p>
        </w:tc>
        <w:tc>
          <w:tcPr>
            <w:tcW w:w="851" w:type="dxa"/>
            <w:shd w:val="clear" w:color="auto" w:fill="auto"/>
            <w:noWrap/>
            <w:hideMark/>
          </w:tcPr>
          <w:p w14:paraId="3687F51F" w14:textId="77777777" w:rsidR="002D3239" w:rsidRPr="002D3239" w:rsidRDefault="002D3239" w:rsidP="00765D47">
            <w:pPr>
              <w:pStyle w:val="SingleTxtG"/>
              <w:spacing w:before="40" w:after="40" w:line="220" w:lineRule="exact"/>
              <w:ind w:left="0" w:right="17"/>
              <w:jc w:val="right"/>
              <w:rPr>
                <w:sz w:val="18"/>
              </w:rPr>
            </w:pPr>
            <w:r w:rsidRPr="002D3239">
              <w:rPr>
                <w:sz w:val="18"/>
              </w:rPr>
              <w:t>145</w:t>
            </w:r>
          </w:p>
        </w:tc>
        <w:tc>
          <w:tcPr>
            <w:tcW w:w="992" w:type="dxa"/>
            <w:shd w:val="clear" w:color="auto" w:fill="auto"/>
            <w:noWrap/>
            <w:hideMark/>
          </w:tcPr>
          <w:p w14:paraId="18D381FA" w14:textId="77777777" w:rsidR="002D3239" w:rsidRPr="002D3239" w:rsidRDefault="002D3239" w:rsidP="00765D47">
            <w:pPr>
              <w:pStyle w:val="SingleTxtG"/>
              <w:spacing w:before="40" w:after="40" w:line="220" w:lineRule="exact"/>
              <w:ind w:left="0" w:right="17"/>
              <w:jc w:val="right"/>
              <w:rPr>
                <w:sz w:val="18"/>
              </w:rPr>
            </w:pPr>
          </w:p>
        </w:tc>
        <w:tc>
          <w:tcPr>
            <w:tcW w:w="992" w:type="dxa"/>
            <w:shd w:val="clear" w:color="auto" w:fill="auto"/>
            <w:noWrap/>
            <w:hideMark/>
          </w:tcPr>
          <w:p w14:paraId="052E13E3" w14:textId="77777777" w:rsidR="002D3239" w:rsidRPr="002D3239" w:rsidRDefault="002D3239" w:rsidP="00765D47">
            <w:pPr>
              <w:pStyle w:val="SingleTxtG"/>
              <w:spacing w:before="40" w:after="40" w:line="220" w:lineRule="exact"/>
              <w:ind w:left="0" w:right="17"/>
              <w:jc w:val="right"/>
              <w:rPr>
                <w:sz w:val="18"/>
              </w:rPr>
            </w:pPr>
            <w:r w:rsidRPr="002D3239">
              <w:rPr>
                <w:sz w:val="18"/>
              </w:rPr>
              <w:t>156</w:t>
            </w:r>
          </w:p>
        </w:tc>
      </w:tr>
      <w:tr w:rsidR="00765D47" w:rsidRPr="002D3239" w14:paraId="1043D60B" w14:textId="77777777" w:rsidTr="008D1E35">
        <w:trPr>
          <w:trHeight w:val="240"/>
        </w:trPr>
        <w:tc>
          <w:tcPr>
            <w:tcW w:w="1276" w:type="dxa"/>
            <w:shd w:val="clear" w:color="auto" w:fill="auto"/>
            <w:noWrap/>
            <w:hideMark/>
          </w:tcPr>
          <w:p w14:paraId="2E44E12E" w14:textId="77777777" w:rsidR="002D3239" w:rsidRPr="002D3239" w:rsidRDefault="008D1E35" w:rsidP="008D1E35">
            <w:pPr>
              <w:pStyle w:val="SingleTxtG"/>
              <w:spacing w:before="40" w:after="40" w:line="220" w:lineRule="exact"/>
              <w:ind w:left="0" w:right="17"/>
              <w:jc w:val="left"/>
              <w:rPr>
                <w:sz w:val="18"/>
              </w:rPr>
            </w:pPr>
            <w:r>
              <w:rPr>
                <w:sz w:val="18"/>
              </w:rPr>
              <w:t xml:space="preserve">De </w:t>
            </w:r>
            <w:r w:rsidR="002D3239" w:rsidRPr="002D3239">
              <w:rPr>
                <w:sz w:val="18"/>
              </w:rPr>
              <w:t>18</w:t>
            </w:r>
            <w:r>
              <w:rPr>
                <w:sz w:val="18"/>
              </w:rPr>
              <w:t xml:space="preserve"> a </w:t>
            </w:r>
            <w:r w:rsidR="002D3239" w:rsidRPr="002D3239">
              <w:rPr>
                <w:sz w:val="18"/>
              </w:rPr>
              <w:t>24</w:t>
            </w:r>
            <w:r>
              <w:rPr>
                <w:sz w:val="18"/>
              </w:rPr>
              <w:t xml:space="preserve"> años</w:t>
            </w:r>
          </w:p>
        </w:tc>
        <w:tc>
          <w:tcPr>
            <w:tcW w:w="567" w:type="dxa"/>
            <w:shd w:val="clear" w:color="auto" w:fill="auto"/>
            <w:noWrap/>
            <w:hideMark/>
          </w:tcPr>
          <w:p w14:paraId="237F6227" w14:textId="77777777" w:rsidR="002D3239" w:rsidRPr="002D3239" w:rsidRDefault="002D3239" w:rsidP="00765D47">
            <w:pPr>
              <w:pStyle w:val="SingleTxtG"/>
              <w:spacing w:before="40" w:after="40" w:line="220" w:lineRule="exact"/>
              <w:ind w:left="0" w:right="17"/>
              <w:jc w:val="right"/>
              <w:rPr>
                <w:sz w:val="18"/>
              </w:rPr>
            </w:pPr>
            <w:r w:rsidRPr="002D3239">
              <w:rPr>
                <w:sz w:val="18"/>
              </w:rPr>
              <w:t>432</w:t>
            </w:r>
          </w:p>
        </w:tc>
        <w:tc>
          <w:tcPr>
            <w:tcW w:w="992" w:type="dxa"/>
            <w:shd w:val="clear" w:color="auto" w:fill="auto"/>
            <w:noWrap/>
            <w:hideMark/>
          </w:tcPr>
          <w:p w14:paraId="68E52DBC" w14:textId="77777777" w:rsidR="002D3239" w:rsidRPr="002D3239" w:rsidRDefault="002D3239" w:rsidP="00765D47">
            <w:pPr>
              <w:pStyle w:val="SingleTxtG"/>
              <w:spacing w:before="40" w:after="40" w:line="220" w:lineRule="exact"/>
              <w:ind w:left="0" w:right="17"/>
              <w:jc w:val="right"/>
              <w:rPr>
                <w:sz w:val="18"/>
              </w:rPr>
            </w:pPr>
          </w:p>
        </w:tc>
        <w:tc>
          <w:tcPr>
            <w:tcW w:w="709" w:type="dxa"/>
            <w:shd w:val="clear" w:color="auto" w:fill="auto"/>
            <w:noWrap/>
            <w:hideMark/>
          </w:tcPr>
          <w:p w14:paraId="3B186EA6" w14:textId="77777777" w:rsidR="002D3239" w:rsidRPr="002D3239" w:rsidRDefault="002D3239" w:rsidP="00765D47">
            <w:pPr>
              <w:pStyle w:val="SingleTxtG"/>
              <w:spacing w:before="40" w:after="40" w:line="220" w:lineRule="exact"/>
              <w:ind w:left="0" w:right="17"/>
              <w:jc w:val="right"/>
              <w:rPr>
                <w:sz w:val="18"/>
              </w:rPr>
            </w:pPr>
            <w:r w:rsidRPr="002D3239">
              <w:rPr>
                <w:sz w:val="18"/>
              </w:rPr>
              <w:t>436</w:t>
            </w:r>
          </w:p>
        </w:tc>
        <w:tc>
          <w:tcPr>
            <w:tcW w:w="992" w:type="dxa"/>
            <w:shd w:val="clear" w:color="auto" w:fill="auto"/>
            <w:noWrap/>
            <w:hideMark/>
          </w:tcPr>
          <w:p w14:paraId="3359989E" w14:textId="77777777" w:rsidR="002D3239" w:rsidRPr="002D3239" w:rsidRDefault="002D3239" w:rsidP="00765D47">
            <w:pPr>
              <w:pStyle w:val="SingleTxtG"/>
              <w:spacing w:before="40" w:after="40" w:line="220" w:lineRule="exact"/>
              <w:ind w:left="0" w:right="17"/>
              <w:jc w:val="right"/>
              <w:rPr>
                <w:sz w:val="18"/>
              </w:rPr>
            </w:pPr>
          </w:p>
        </w:tc>
        <w:tc>
          <w:tcPr>
            <w:tcW w:w="851" w:type="dxa"/>
            <w:shd w:val="clear" w:color="auto" w:fill="auto"/>
            <w:noWrap/>
            <w:hideMark/>
          </w:tcPr>
          <w:p w14:paraId="0F40B5BA" w14:textId="77777777" w:rsidR="002D3239" w:rsidRPr="002D3239" w:rsidRDefault="002D3239" w:rsidP="00765D47">
            <w:pPr>
              <w:pStyle w:val="SingleTxtG"/>
              <w:spacing w:before="40" w:after="40" w:line="220" w:lineRule="exact"/>
              <w:ind w:left="0" w:right="17"/>
              <w:jc w:val="right"/>
              <w:rPr>
                <w:sz w:val="18"/>
              </w:rPr>
            </w:pPr>
            <w:r w:rsidRPr="002D3239">
              <w:rPr>
                <w:sz w:val="18"/>
              </w:rPr>
              <w:t>592</w:t>
            </w:r>
          </w:p>
        </w:tc>
        <w:tc>
          <w:tcPr>
            <w:tcW w:w="992" w:type="dxa"/>
            <w:shd w:val="clear" w:color="auto" w:fill="auto"/>
            <w:noWrap/>
            <w:hideMark/>
          </w:tcPr>
          <w:p w14:paraId="40884942" w14:textId="77777777" w:rsidR="002D3239" w:rsidRPr="002D3239" w:rsidRDefault="002D3239" w:rsidP="00765D47">
            <w:pPr>
              <w:pStyle w:val="SingleTxtG"/>
              <w:spacing w:before="40" w:after="40" w:line="220" w:lineRule="exact"/>
              <w:ind w:left="0" w:right="17"/>
              <w:jc w:val="right"/>
              <w:rPr>
                <w:sz w:val="18"/>
              </w:rPr>
            </w:pPr>
          </w:p>
        </w:tc>
        <w:tc>
          <w:tcPr>
            <w:tcW w:w="992" w:type="dxa"/>
            <w:shd w:val="clear" w:color="auto" w:fill="auto"/>
            <w:noWrap/>
            <w:hideMark/>
          </w:tcPr>
          <w:p w14:paraId="476F34A7" w14:textId="77777777" w:rsidR="002D3239" w:rsidRPr="002D3239" w:rsidRDefault="002D3239" w:rsidP="00765D47">
            <w:pPr>
              <w:pStyle w:val="SingleTxtG"/>
              <w:spacing w:before="40" w:after="40" w:line="220" w:lineRule="exact"/>
              <w:ind w:left="0" w:right="17"/>
              <w:jc w:val="right"/>
              <w:rPr>
                <w:sz w:val="18"/>
              </w:rPr>
            </w:pPr>
            <w:r w:rsidRPr="002D3239">
              <w:rPr>
                <w:sz w:val="18"/>
              </w:rPr>
              <w:t>502</w:t>
            </w:r>
          </w:p>
        </w:tc>
      </w:tr>
      <w:tr w:rsidR="00765D47" w:rsidRPr="002D3239" w14:paraId="5627E04B" w14:textId="77777777" w:rsidTr="008D1E35">
        <w:trPr>
          <w:trHeight w:val="240"/>
        </w:trPr>
        <w:tc>
          <w:tcPr>
            <w:tcW w:w="1276" w:type="dxa"/>
            <w:shd w:val="clear" w:color="auto" w:fill="auto"/>
            <w:noWrap/>
            <w:hideMark/>
          </w:tcPr>
          <w:p w14:paraId="157722A4" w14:textId="77777777" w:rsidR="002D3239" w:rsidRPr="002D3239" w:rsidRDefault="008D1E35" w:rsidP="008D1E35">
            <w:pPr>
              <w:pStyle w:val="SingleTxtG"/>
              <w:spacing w:before="40" w:after="40" w:line="220" w:lineRule="exact"/>
              <w:ind w:left="0" w:right="17"/>
              <w:jc w:val="left"/>
              <w:rPr>
                <w:sz w:val="18"/>
              </w:rPr>
            </w:pPr>
            <w:r>
              <w:rPr>
                <w:sz w:val="18"/>
              </w:rPr>
              <w:t xml:space="preserve">De </w:t>
            </w:r>
            <w:r w:rsidR="002D3239" w:rsidRPr="002D3239">
              <w:rPr>
                <w:sz w:val="18"/>
              </w:rPr>
              <w:t>25</w:t>
            </w:r>
            <w:r>
              <w:rPr>
                <w:sz w:val="18"/>
              </w:rPr>
              <w:t xml:space="preserve"> a </w:t>
            </w:r>
            <w:r w:rsidR="002D3239" w:rsidRPr="002D3239">
              <w:rPr>
                <w:sz w:val="18"/>
              </w:rPr>
              <w:t>64</w:t>
            </w:r>
            <w:r>
              <w:rPr>
                <w:sz w:val="18"/>
              </w:rPr>
              <w:t xml:space="preserve"> años</w:t>
            </w:r>
          </w:p>
        </w:tc>
        <w:tc>
          <w:tcPr>
            <w:tcW w:w="567" w:type="dxa"/>
            <w:shd w:val="clear" w:color="auto" w:fill="auto"/>
            <w:noWrap/>
            <w:hideMark/>
          </w:tcPr>
          <w:p w14:paraId="16789B5D" w14:textId="77777777" w:rsidR="002D3239" w:rsidRPr="002D3239" w:rsidRDefault="002D323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285</w:t>
            </w:r>
          </w:p>
        </w:tc>
        <w:tc>
          <w:tcPr>
            <w:tcW w:w="992" w:type="dxa"/>
            <w:shd w:val="clear" w:color="auto" w:fill="auto"/>
            <w:noWrap/>
            <w:hideMark/>
          </w:tcPr>
          <w:p w14:paraId="2BECF197" w14:textId="77777777" w:rsidR="002D3239" w:rsidRPr="002D3239" w:rsidRDefault="002D3239" w:rsidP="00765D47">
            <w:pPr>
              <w:pStyle w:val="SingleTxtG"/>
              <w:spacing w:before="40" w:after="40" w:line="220" w:lineRule="exact"/>
              <w:ind w:left="0" w:right="17"/>
              <w:jc w:val="right"/>
              <w:rPr>
                <w:sz w:val="18"/>
              </w:rPr>
            </w:pPr>
          </w:p>
        </w:tc>
        <w:tc>
          <w:tcPr>
            <w:tcW w:w="709" w:type="dxa"/>
            <w:shd w:val="clear" w:color="auto" w:fill="auto"/>
            <w:noWrap/>
            <w:hideMark/>
          </w:tcPr>
          <w:p w14:paraId="3BFCE72D" w14:textId="77777777" w:rsidR="002D3239" w:rsidRPr="002D3239" w:rsidRDefault="002D323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097</w:t>
            </w:r>
          </w:p>
        </w:tc>
        <w:tc>
          <w:tcPr>
            <w:tcW w:w="992" w:type="dxa"/>
            <w:shd w:val="clear" w:color="auto" w:fill="auto"/>
            <w:noWrap/>
            <w:hideMark/>
          </w:tcPr>
          <w:p w14:paraId="703D8176" w14:textId="77777777" w:rsidR="002D3239" w:rsidRPr="002D3239" w:rsidRDefault="002D3239" w:rsidP="00765D47">
            <w:pPr>
              <w:pStyle w:val="SingleTxtG"/>
              <w:spacing w:before="40" w:after="40" w:line="220" w:lineRule="exact"/>
              <w:ind w:left="0" w:right="17"/>
              <w:jc w:val="right"/>
              <w:rPr>
                <w:sz w:val="18"/>
              </w:rPr>
            </w:pPr>
          </w:p>
        </w:tc>
        <w:tc>
          <w:tcPr>
            <w:tcW w:w="851" w:type="dxa"/>
            <w:shd w:val="clear" w:color="auto" w:fill="auto"/>
            <w:noWrap/>
            <w:hideMark/>
          </w:tcPr>
          <w:p w14:paraId="029C7D17" w14:textId="77777777" w:rsidR="002D3239" w:rsidRPr="002D3239" w:rsidRDefault="002D323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200</w:t>
            </w:r>
          </w:p>
        </w:tc>
        <w:tc>
          <w:tcPr>
            <w:tcW w:w="992" w:type="dxa"/>
            <w:shd w:val="clear" w:color="auto" w:fill="auto"/>
            <w:noWrap/>
            <w:hideMark/>
          </w:tcPr>
          <w:p w14:paraId="48777A27" w14:textId="77777777" w:rsidR="002D3239" w:rsidRPr="002D3239" w:rsidRDefault="002D3239" w:rsidP="00765D47">
            <w:pPr>
              <w:pStyle w:val="SingleTxtG"/>
              <w:spacing w:before="40" w:after="40" w:line="220" w:lineRule="exact"/>
              <w:ind w:left="0" w:right="17"/>
              <w:jc w:val="right"/>
              <w:rPr>
                <w:sz w:val="18"/>
              </w:rPr>
            </w:pPr>
          </w:p>
        </w:tc>
        <w:tc>
          <w:tcPr>
            <w:tcW w:w="992" w:type="dxa"/>
            <w:shd w:val="clear" w:color="auto" w:fill="auto"/>
            <w:noWrap/>
            <w:hideMark/>
          </w:tcPr>
          <w:p w14:paraId="2A95F6C0" w14:textId="77777777" w:rsidR="002D3239" w:rsidRPr="002D3239" w:rsidRDefault="002D323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208</w:t>
            </w:r>
          </w:p>
        </w:tc>
      </w:tr>
      <w:tr w:rsidR="00765D47" w:rsidRPr="002D3239" w14:paraId="6F3E8185" w14:textId="77777777" w:rsidTr="008D1E35">
        <w:trPr>
          <w:trHeight w:val="240"/>
        </w:trPr>
        <w:tc>
          <w:tcPr>
            <w:tcW w:w="1276" w:type="dxa"/>
            <w:tcBorders>
              <w:bottom w:val="single" w:sz="4" w:space="0" w:color="auto"/>
            </w:tcBorders>
            <w:shd w:val="clear" w:color="auto" w:fill="auto"/>
            <w:noWrap/>
            <w:hideMark/>
          </w:tcPr>
          <w:p w14:paraId="52D46E18" w14:textId="77777777" w:rsidR="002D3239" w:rsidRPr="002D3239" w:rsidRDefault="002D3239" w:rsidP="008D1E35">
            <w:pPr>
              <w:pStyle w:val="SingleTxtG"/>
              <w:spacing w:before="40" w:after="40" w:line="220" w:lineRule="exact"/>
              <w:ind w:left="0" w:right="17"/>
              <w:jc w:val="left"/>
              <w:rPr>
                <w:sz w:val="18"/>
              </w:rPr>
            </w:pPr>
            <w:r w:rsidRPr="002D3239">
              <w:rPr>
                <w:sz w:val="18"/>
              </w:rPr>
              <w:t>65</w:t>
            </w:r>
            <w:r w:rsidR="008D1E35">
              <w:rPr>
                <w:sz w:val="18"/>
              </w:rPr>
              <w:t xml:space="preserve"> años o más</w:t>
            </w:r>
          </w:p>
        </w:tc>
        <w:tc>
          <w:tcPr>
            <w:tcW w:w="567" w:type="dxa"/>
            <w:tcBorders>
              <w:bottom w:val="single" w:sz="4" w:space="0" w:color="auto"/>
            </w:tcBorders>
            <w:shd w:val="clear" w:color="auto" w:fill="auto"/>
            <w:noWrap/>
            <w:vAlign w:val="bottom"/>
            <w:hideMark/>
          </w:tcPr>
          <w:p w14:paraId="3A90682F" w14:textId="77777777" w:rsidR="002D3239" w:rsidRPr="002D3239" w:rsidRDefault="002D3239" w:rsidP="008D1E35">
            <w:pPr>
              <w:pStyle w:val="SingleTxtG"/>
              <w:spacing w:before="40" w:after="40" w:line="220" w:lineRule="exact"/>
              <w:ind w:left="0" w:right="17"/>
              <w:jc w:val="right"/>
              <w:rPr>
                <w:sz w:val="18"/>
              </w:rPr>
            </w:pPr>
            <w:r w:rsidRPr="002D3239">
              <w:rPr>
                <w:sz w:val="18"/>
              </w:rPr>
              <w:t>6</w:t>
            </w:r>
          </w:p>
        </w:tc>
        <w:tc>
          <w:tcPr>
            <w:tcW w:w="992" w:type="dxa"/>
            <w:tcBorders>
              <w:bottom w:val="single" w:sz="4" w:space="0" w:color="auto"/>
            </w:tcBorders>
            <w:shd w:val="clear" w:color="auto" w:fill="auto"/>
            <w:noWrap/>
            <w:vAlign w:val="bottom"/>
            <w:hideMark/>
          </w:tcPr>
          <w:p w14:paraId="50F9A844" w14:textId="77777777" w:rsidR="002D3239" w:rsidRPr="002D3239" w:rsidRDefault="002D3239" w:rsidP="008D1E35">
            <w:pPr>
              <w:pStyle w:val="SingleTxtG"/>
              <w:spacing w:before="40" w:after="40" w:line="220" w:lineRule="exact"/>
              <w:ind w:left="0" w:right="17"/>
              <w:jc w:val="right"/>
              <w:rPr>
                <w:sz w:val="18"/>
              </w:rPr>
            </w:pPr>
          </w:p>
        </w:tc>
        <w:tc>
          <w:tcPr>
            <w:tcW w:w="709" w:type="dxa"/>
            <w:tcBorders>
              <w:bottom w:val="single" w:sz="4" w:space="0" w:color="auto"/>
            </w:tcBorders>
            <w:shd w:val="clear" w:color="auto" w:fill="auto"/>
            <w:noWrap/>
            <w:vAlign w:val="bottom"/>
            <w:hideMark/>
          </w:tcPr>
          <w:p w14:paraId="14B926B3" w14:textId="77777777" w:rsidR="002D3239" w:rsidRPr="002D3239" w:rsidRDefault="002D3239" w:rsidP="008D1E35">
            <w:pPr>
              <w:pStyle w:val="SingleTxtG"/>
              <w:spacing w:before="40" w:after="40" w:line="220" w:lineRule="exact"/>
              <w:ind w:left="0" w:right="17"/>
              <w:jc w:val="right"/>
              <w:rPr>
                <w:sz w:val="18"/>
              </w:rPr>
            </w:pPr>
            <w:r w:rsidRPr="002D3239">
              <w:rPr>
                <w:sz w:val="18"/>
              </w:rPr>
              <w:t>3</w:t>
            </w:r>
          </w:p>
        </w:tc>
        <w:tc>
          <w:tcPr>
            <w:tcW w:w="992" w:type="dxa"/>
            <w:tcBorders>
              <w:bottom w:val="single" w:sz="4" w:space="0" w:color="auto"/>
            </w:tcBorders>
            <w:shd w:val="clear" w:color="auto" w:fill="auto"/>
            <w:noWrap/>
            <w:vAlign w:val="bottom"/>
            <w:hideMark/>
          </w:tcPr>
          <w:p w14:paraId="1E0E6D62" w14:textId="77777777" w:rsidR="002D3239" w:rsidRPr="002D3239" w:rsidRDefault="002D3239" w:rsidP="008D1E35">
            <w:pPr>
              <w:pStyle w:val="SingleTxtG"/>
              <w:spacing w:before="40" w:after="40" w:line="220" w:lineRule="exact"/>
              <w:ind w:left="0" w:right="17"/>
              <w:jc w:val="right"/>
              <w:rPr>
                <w:sz w:val="18"/>
              </w:rPr>
            </w:pPr>
          </w:p>
        </w:tc>
        <w:tc>
          <w:tcPr>
            <w:tcW w:w="851" w:type="dxa"/>
            <w:tcBorders>
              <w:bottom w:val="single" w:sz="4" w:space="0" w:color="auto"/>
            </w:tcBorders>
            <w:shd w:val="clear" w:color="auto" w:fill="auto"/>
            <w:noWrap/>
            <w:vAlign w:val="bottom"/>
            <w:hideMark/>
          </w:tcPr>
          <w:p w14:paraId="2A86FF9A" w14:textId="77777777" w:rsidR="002D3239" w:rsidRPr="002D3239" w:rsidRDefault="002D3239" w:rsidP="008D1E35">
            <w:pPr>
              <w:pStyle w:val="SingleTxtG"/>
              <w:spacing w:before="40" w:after="40" w:line="220" w:lineRule="exact"/>
              <w:ind w:left="0" w:right="17"/>
              <w:jc w:val="right"/>
              <w:rPr>
                <w:sz w:val="18"/>
              </w:rPr>
            </w:pPr>
            <w:r w:rsidRPr="002D3239">
              <w:rPr>
                <w:sz w:val="18"/>
              </w:rPr>
              <w:t>10</w:t>
            </w:r>
          </w:p>
        </w:tc>
        <w:tc>
          <w:tcPr>
            <w:tcW w:w="992" w:type="dxa"/>
            <w:tcBorders>
              <w:bottom w:val="single" w:sz="4" w:space="0" w:color="auto"/>
            </w:tcBorders>
            <w:shd w:val="clear" w:color="auto" w:fill="auto"/>
            <w:noWrap/>
            <w:vAlign w:val="bottom"/>
            <w:hideMark/>
          </w:tcPr>
          <w:p w14:paraId="180876DD" w14:textId="77777777" w:rsidR="002D3239" w:rsidRPr="002D3239" w:rsidRDefault="002D3239" w:rsidP="008D1E35">
            <w:pPr>
              <w:pStyle w:val="SingleTxtG"/>
              <w:spacing w:before="40" w:after="40" w:line="220" w:lineRule="exact"/>
              <w:ind w:left="0" w:right="17"/>
              <w:jc w:val="right"/>
              <w:rPr>
                <w:sz w:val="18"/>
              </w:rPr>
            </w:pPr>
          </w:p>
        </w:tc>
        <w:tc>
          <w:tcPr>
            <w:tcW w:w="992" w:type="dxa"/>
            <w:tcBorders>
              <w:bottom w:val="single" w:sz="4" w:space="0" w:color="auto"/>
            </w:tcBorders>
            <w:shd w:val="clear" w:color="auto" w:fill="auto"/>
            <w:noWrap/>
            <w:vAlign w:val="bottom"/>
            <w:hideMark/>
          </w:tcPr>
          <w:p w14:paraId="17C4AD71" w14:textId="77777777" w:rsidR="002D3239" w:rsidRPr="002D3239" w:rsidRDefault="002D3239" w:rsidP="008D1E35">
            <w:pPr>
              <w:pStyle w:val="SingleTxtG"/>
              <w:spacing w:before="40" w:after="40" w:line="220" w:lineRule="exact"/>
              <w:ind w:left="0" w:right="17"/>
              <w:jc w:val="right"/>
              <w:rPr>
                <w:sz w:val="18"/>
              </w:rPr>
            </w:pPr>
            <w:r w:rsidRPr="002D3239">
              <w:rPr>
                <w:sz w:val="18"/>
              </w:rPr>
              <w:t>14</w:t>
            </w:r>
          </w:p>
        </w:tc>
      </w:tr>
      <w:tr w:rsidR="00765D47" w:rsidRPr="008D1E35" w14:paraId="6D75E4D7" w14:textId="77777777" w:rsidTr="008D1E35">
        <w:trPr>
          <w:trHeight w:val="240"/>
        </w:trPr>
        <w:tc>
          <w:tcPr>
            <w:tcW w:w="1276" w:type="dxa"/>
            <w:tcBorders>
              <w:top w:val="single" w:sz="4" w:space="0" w:color="auto"/>
              <w:bottom w:val="single" w:sz="12" w:space="0" w:color="auto"/>
            </w:tcBorders>
            <w:shd w:val="clear" w:color="auto" w:fill="auto"/>
            <w:noWrap/>
            <w:hideMark/>
          </w:tcPr>
          <w:p w14:paraId="4BFBB15E" w14:textId="77777777" w:rsidR="002D3239" w:rsidRPr="008D1E35" w:rsidRDefault="002D3239" w:rsidP="008D1E35">
            <w:pPr>
              <w:pStyle w:val="SingleTxtG"/>
              <w:spacing w:before="80" w:after="80" w:line="220" w:lineRule="exact"/>
              <w:ind w:left="283" w:right="0"/>
              <w:jc w:val="left"/>
              <w:rPr>
                <w:b/>
                <w:sz w:val="18"/>
              </w:rPr>
            </w:pPr>
            <w:r w:rsidRPr="008D1E35">
              <w:rPr>
                <w:b/>
                <w:bCs/>
                <w:sz w:val="18"/>
              </w:rPr>
              <w:t>Total</w:t>
            </w:r>
          </w:p>
        </w:tc>
        <w:tc>
          <w:tcPr>
            <w:tcW w:w="567" w:type="dxa"/>
            <w:tcBorders>
              <w:top w:val="single" w:sz="4" w:space="0" w:color="auto"/>
              <w:bottom w:val="single" w:sz="12" w:space="0" w:color="auto"/>
            </w:tcBorders>
            <w:shd w:val="clear" w:color="auto" w:fill="auto"/>
            <w:noWrap/>
            <w:hideMark/>
          </w:tcPr>
          <w:p w14:paraId="11D04C47" w14:textId="77777777" w:rsidR="002D3239" w:rsidRPr="008D1E35" w:rsidRDefault="002D3239" w:rsidP="008D1E35">
            <w:pPr>
              <w:pStyle w:val="SingleTxtG"/>
              <w:spacing w:before="80" w:after="80" w:line="220" w:lineRule="exact"/>
              <w:ind w:left="0" w:right="0"/>
              <w:jc w:val="right"/>
              <w:rPr>
                <w:b/>
                <w:sz w:val="18"/>
              </w:rPr>
            </w:pPr>
            <w:r w:rsidRPr="008D1E35">
              <w:rPr>
                <w:b/>
                <w:bCs/>
                <w:sz w:val="18"/>
              </w:rPr>
              <w:t>2</w:t>
            </w:r>
            <w:r w:rsidR="008D1E35" w:rsidRPr="008D1E35">
              <w:rPr>
                <w:b/>
                <w:bCs/>
                <w:sz w:val="18"/>
              </w:rPr>
              <w:t xml:space="preserve"> </w:t>
            </w:r>
            <w:r w:rsidRPr="008D1E35">
              <w:rPr>
                <w:b/>
                <w:bCs/>
                <w:sz w:val="18"/>
              </w:rPr>
              <w:t>447</w:t>
            </w:r>
          </w:p>
        </w:tc>
        <w:tc>
          <w:tcPr>
            <w:tcW w:w="992" w:type="dxa"/>
            <w:tcBorders>
              <w:top w:val="single" w:sz="4" w:space="0" w:color="auto"/>
              <w:bottom w:val="single" w:sz="12" w:space="0" w:color="auto"/>
            </w:tcBorders>
            <w:shd w:val="clear" w:color="auto" w:fill="auto"/>
            <w:noWrap/>
            <w:hideMark/>
          </w:tcPr>
          <w:p w14:paraId="7F0AED32" w14:textId="77777777" w:rsidR="002D3239" w:rsidRPr="008D1E35" w:rsidRDefault="002D3239" w:rsidP="008D1E35">
            <w:pPr>
              <w:pStyle w:val="SingleTxtG"/>
              <w:spacing w:before="80" w:after="80" w:line="220" w:lineRule="exact"/>
              <w:ind w:left="0" w:right="0"/>
              <w:jc w:val="right"/>
              <w:rPr>
                <w:b/>
                <w:sz w:val="18"/>
              </w:rPr>
            </w:pPr>
          </w:p>
        </w:tc>
        <w:tc>
          <w:tcPr>
            <w:tcW w:w="709" w:type="dxa"/>
            <w:tcBorders>
              <w:top w:val="single" w:sz="4" w:space="0" w:color="auto"/>
              <w:bottom w:val="single" w:sz="12" w:space="0" w:color="auto"/>
            </w:tcBorders>
            <w:shd w:val="clear" w:color="auto" w:fill="auto"/>
            <w:noWrap/>
            <w:hideMark/>
          </w:tcPr>
          <w:p w14:paraId="613A9A36" w14:textId="77777777" w:rsidR="002D3239" w:rsidRPr="008D1E35" w:rsidRDefault="002D3239" w:rsidP="008D1E35">
            <w:pPr>
              <w:pStyle w:val="SingleTxtG"/>
              <w:spacing w:before="80" w:after="80" w:line="220" w:lineRule="exact"/>
              <w:ind w:left="0" w:right="0"/>
              <w:jc w:val="right"/>
              <w:rPr>
                <w:b/>
                <w:sz w:val="18"/>
              </w:rPr>
            </w:pPr>
            <w:r w:rsidRPr="008D1E35">
              <w:rPr>
                <w:b/>
                <w:bCs/>
                <w:sz w:val="18"/>
              </w:rPr>
              <w:t>2</w:t>
            </w:r>
            <w:r w:rsidR="008D1E35" w:rsidRPr="008D1E35">
              <w:rPr>
                <w:b/>
                <w:bCs/>
                <w:sz w:val="18"/>
              </w:rPr>
              <w:t xml:space="preserve"> </w:t>
            </w:r>
            <w:r w:rsidRPr="008D1E35">
              <w:rPr>
                <w:b/>
                <w:bCs/>
                <w:sz w:val="18"/>
              </w:rPr>
              <w:t>036</w:t>
            </w:r>
          </w:p>
        </w:tc>
        <w:tc>
          <w:tcPr>
            <w:tcW w:w="992" w:type="dxa"/>
            <w:tcBorders>
              <w:top w:val="single" w:sz="4" w:space="0" w:color="auto"/>
              <w:bottom w:val="single" w:sz="12" w:space="0" w:color="auto"/>
            </w:tcBorders>
            <w:shd w:val="clear" w:color="auto" w:fill="auto"/>
            <w:noWrap/>
            <w:hideMark/>
          </w:tcPr>
          <w:p w14:paraId="203AFDFC" w14:textId="77777777" w:rsidR="002D3239" w:rsidRPr="008D1E35" w:rsidRDefault="002D3239" w:rsidP="008D1E35">
            <w:pPr>
              <w:pStyle w:val="SingleTxtG"/>
              <w:spacing w:before="80" w:after="80" w:line="220" w:lineRule="exact"/>
              <w:ind w:left="0" w:right="0"/>
              <w:jc w:val="right"/>
              <w:rPr>
                <w:b/>
                <w:sz w:val="18"/>
              </w:rPr>
            </w:pPr>
          </w:p>
        </w:tc>
        <w:tc>
          <w:tcPr>
            <w:tcW w:w="851" w:type="dxa"/>
            <w:tcBorders>
              <w:top w:val="single" w:sz="4" w:space="0" w:color="auto"/>
              <w:bottom w:val="single" w:sz="12" w:space="0" w:color="auto"/>
            </w:tcBorders>
            <w:shd w:val="clear" w:color="auto" w:fill="auto"/>
            <w:noWrap/>
            <w:hideMark/>
          </w:tcPr>
          <w:p w14:paraId="122E6366" w14:textId="77777777" w:rsidR="002D3239" w:rsidRPr="008D1E35" w:rsidRDefault="002D3239" w:rsidP="008D1E35">
            <w:pPr>
              <w:pStyle w:val="SingleTxtG"/>
              <w:spacing w:before="80" w:after="80" w:line="220" w:lineRule="exact"/>
              <w:ind w:left="0" w:right="0"/>
              <w:jc w:val="right"/>
              <w:rPr>
                <w:b/>
                <w:sz w:val="18"/>
              </w:rPr>
            </w:pPr>
            <w:r w:rsidRPr="008D1E35">
              <w:rPr>
                <w:b/>
                <w:bCs/>
                <w:sz w:val="18"/>
              </w:rPr>
              <w:t>2</w:t>
            </w:r>
            <w:r w:rsidR="008D1E35" w:rsidRPr="008D1E35">
              <w:rPr>
                <w:b/>
                <w:bCs/>
                <w:sz w:val="18"/>
              </w:rPr>
              <w:t xml:space="preserve"> </w:t>
            </w:r>
            <w:r w:rsidRPr="008D1E35">
              <w:rPr>
                <w:b/>
                <w:bCs/>
                <w:sz w:val="18"/>
              </w:rPr>
              <w:t>318</w:t>
            </w:r>
          </w:p>
        </w:tc>
        <w:tc>
          <w:tcPr>
            <w:tcW w:w="992" w:type="dxa"/>
            <w:tcBorders>
              <w:top w:val="single" w:sz="4" w:space="0" w:color="auto"/>
              <w:bottom w:val="single" w:sz="12" w:space="0" w:color="auto"/>
            </w:tcBorders>
            <w:shd w:val="clear" w:color="auto" w:fill="auto"/>
            <w:noWrap/>
            <w:hideMark/>
          </w:tcPr>
          <w:p w14:paraId="18A7F209" w14:textId="77777777" w:rsidR="002D3239" w:rsidRPr="008D1E35" w:rsidRDefault="002D3239" w:rsidP="008D1E35">
            <w:pPr>
              <w:pStyle w:val="SingleTxtG"/>
              <w:spacing w:before="80" w:after="80" w:line="220" w:lineRule="exact"/>
              <w:ind w:left="0" w:right="0"/>
              <w:jc w:val="right"/>
              <w:rPr>
                <w:b/>
                <w:sz w:val="18"/>
              </w:rPr>
            </w:pPr>
          </w:p>
        </w:tc>
        <w:tc>
          <w:tcPr>
            <w:tcW w:w="992" w:type="dxa"/>
            <w:tcBorders>
              <w:top w:val="single" w:sz="4" w:space="0" w:color="auto"/>
              <w:bottom w:val="single" w:sz="12" w:space="0" w:color="auto"/>
            </w:tcBorders>
            <w:shd w:val="clear" w:color="auto" w:fill="auto"/>
            <w:noWrap/>
            <w:hideMark/>
          </w:tcPr>
          <w:p w14:paraId="7DFCFCA9" w14:textId="77777777" w:rsidR="002D3239" w:rsidRPr="008D1E35" w:rsidRDefault="002D3239" w:rsidP="008D1E35">
            <w:pPr>
              <w:pStyle w:val="SingleTxtG"/>
              <w:spacing w:before="80" w:after="80" w:line="220" w:lineRule="exact"/>
              <w:ind w:left="0" w:right="0"/>
              <w:jc w:val="right"/>
              <w:rPr>
                <w:b/>
                <w:sz w:val="18"/>
              </w:rPr>
            </w:pPr>
            <w:r w:rsidRPr="008D1E35">
              <w:rPr>
                <w:b/>
                <w:bCs/>
                <w:sz w:val="18"/>
              </w:rPr>
              <w:t>2</w:t>
            </w:r>
            <w:r w:rsidR="008D1E35" w:rsidRPr="008D1E35">
              <w:rPr>
                <w:b/>
                <w:bCs/>
                <w:sz w:val="18"/>
              </w:rPr>
              <w:t xml:space="preserve"> </w:t>
            </w:r>
            <w:r w:rsidRPr="008D1E35">
              <w:rPr>
                <w:b/>
                <w:bCs/>
                <w:sz w:val="18"/>
              </w:rPr>
              <w:t>206</w:t>
            </w:r>
          </w:p>
        </w:tc>
      </w:tr>
    </w:tbl>
    <w:p w14:paraId="5ED8F946" w14:textId="77777777" w:rsidR="002D3239" w:rsidRDefault="00CF0B6A" w:rsidP="00CF0B6A">
      <w:pPr>
        <w:pStyle w:val="H1G"/>
      </w:pPr>
      <w:r>
        <w:tab/>
      </w:r>
      <w:r w:rsidR="002D3239" w:rsidRPr="002D3239">
        <w:t>K.</w:t>
      </w:r>
      <w:r w:rsidR="002D3239" w:rsidRPr="002D3239">
        <w:tab/>
        <w:t>Respuesta al párrafo 5 b) de la lista de cuestiones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67"/>
        <w:gridCol w:w="651"/>
        <w:gridCol w:w="737"/>
        <w:gridCol w:w="737"/>
        <w:gridCol w:w="1135"/>
        <w:gridCol w:w="425"/>
        <w:gridCol w:w="651"/>
        <w:gridCol w:w="737"/>
        <w:gridCol w:w="737"/>
      </w:tblGrid>
      <w:tr w:rsidR="008535E9" w:rsidRPr="008535E9" w14:paraId="5C6C598B" w14:textId="77777777" w:rsidTr="008D1E35">
        <w:tc>
          <w:tcPr>
            <w:tcW w:w="7370" w:type="dxa"/>
            <w:gridSpan w:val="10"/>
            <w:tcBorders>
              <w:top w:val="single" w:sz="4" w:space="0" w:color="auto"/>
              <w:bottom w:val="single" w:sz="4" w:space="0" w:color="auto"/>
            </w:tcBorders>
            <w:shd w:val="clear" w:color="auto" w:fill="auto"/>
            <w:vAlign w:val="bottom"/>
          </w:tcPr>
          <w:p w14:paraId="44DFE54B" w14:textId="77777777" w:rsidR="008535E9" w:rsidRPr="008535E9" w:rsidRDefault="008535E9" w:rsidP="008535E9">
            <w:pPr>
              <w:pStyle w:val="SingleTxtG"/>
              <w:spacing w:before="80" w:after="80" w:line="200" w:lineRule="exact"/>
              <w:ind w:left="0" w:right="0"/>
              <w:jc w:val="center"/>
              <w:rPr>
                <w:i/>
                <w:sz w:val="16"/>
              </w:rPr>
            </w:pPr>
            <w:r w:rsidRPr="002D3239">
              <w:rPr>
                <w:i/>
                <w:iCs/>
                <w:sz w:val="16"/>
              </w:rPr>
              <w:t>Decisiones en materia de protección internacional</w:t>
            </w:r>
          </w:p>
        </w:tc>
      </w:tr>
      <w:tr w:rsidR="008535E9" w:rsidRPr="008535E9" w14:paraId="2F32D347" w14:textId="77777777" w:rsidTr="008D1E35">
        <w:tc>
          <w:tcPr>
            <w:tcW w:w="3685" w:type="dxa"/>
            <w:gridSpan w:val="5"/>
            <w:tcBorders>
              <w:top w:val="single" w:sz="4" w:space="0" w:color="auto"/>
              <w:bottom w:val="single" w:sz="4" w:space="0" w:color="auto"/>
              <w:right w:val="single" w:sz="24" w:space="0" w:color="FFFFFF" w:themeColor="background1"/>
            </w:tcBorders>
            <w:shd w:val="clear" w:color="auto" w:fill="auto"/>
          </w:tcPr>
          <w:p w14:paraId="43B40788" w14:textId="77777777" w:rsidR="008535E9" w:rsidRPr="002D3239" w:rsidRDefault="008535E9" w:rsidP="008535E9">
            <w:pPr>
              <w:pStyle w:val="SingleTxtG"/>
              <w:spacing w:before="40" w:after="40" w:line="220" w:lineRule="exact"/>
              <w:ind w:left="0" w:right="0"/>
              <w:jc w:val="center"/>
              <w:rPr>
                <w:i/>
                <w:sz w:val="16"/>
                <w:szCs w:val="18"/>
              </w:rPr>
            </w:pPr>
            <w:r w:rsidRPr="002D3239">
              <w:rPr>
                <w:i/>
                <w:sz w:val="16"/>
                <w:szCs w:val="18"/>
              </w:rPr>
              <w:t>2015</w:t>
            </w:r>
          </w:p>
        </w:tc>
        <w:tc>
          <w:tcPr>
            <w:tcW w:w="3685" w:type="dxa"/>
            <w:gridSpan w:val="5"/>
            <w:tcBorders>
              <w:top w:val="single" w:sz="4" w:space="0" w:color="auto"/>
              <w:left w:val="single" w:sz="24" w:space="0" w:color="FFFFFF" w:themeColor="background1"/>
              <w:bottom w:val="single" w:sz="4" w:space="0" w:color="auto"/>
            </w:tcBorders>
            <w:shd w:val="clear" w:color="auto" w:fill="auto"/>
          </w:tcPr>
          <w:p w14:paraId="6C91C4AB" w14:textId="77777777" w:rsidR="008535E9" w:rsidRPr="002D3239" w:rsidRDefault="008535E9" w:rsidP="008535E9">
            <w:pPr>
              <w:pStyle w:val="SingleTxtG"/>
              <w:spacing w:before="40" w:after="40" w:line="220" w:lineRule="exact"/>
              <w:ind w:left="0" w:right="0"/>
              <w:jc w:val="center"/>
              <w:rPr>
                <w:i/>
                <w:sz w:val="16"/>
                <w:szCs w:val="18"/>
              </w:rPr>
            </w:pPr>
            <w:r w:rsidRPr="002D3239">
              <w:rPr>
                <w:i/>
                <w:sz w:val="16"/>
                <w:szCs w:val="18"/>
              </w:rPr>
              <w:t>2016</w:t>
            </w:r>
          </w:p>
        </w:tc>
      </w:tr>
      <w:tr w:rsidR="008535E9" w:rsidRPr="008535E9" w14:paraId="3A9C8C45" w14:textId="77777777" w:rsidTr="008D1E35">
        <w:tc>
          <w:tcPr>
            <w:tcW w:w="993" w:type="dxa"/>
            <w:tcBorders>
              <w:top w:val="single" w:sz="4" w:space="0" w:color="auto"/>
              <w:bottom w:val="single" w:sz="12" w:space="0" w:color="auto"/>
            </w:tcBorders>
            <w:shd w:val="clear" w:color="auto" w:fill="auto"/>
            <w:vAlign w:val="bottom"/>
          </w:tcPr>
          <w:p w14:paraId="4BE007B6" w14:textId="77777777" w:rsidR="008535E9" w:rsidRPr="002D3239" w:rsidRDefault="008535E9" w:rsidP="008D1E35">
            <w:pPr>
              <w:pStyle w:val="SingleTxtG"/>
              <w:spacing w:before="40" w:after="40" w:line="220" w:lineRule="exact"/>
              <w:ind w:left="0" w:right="17"/>
              <w:jc w:val="left"/>
              <w:rPr>
                <w:i/>
                <w:sz w:val="16"/>
                <w:szCs w:val="18"/>
              </w:rPr>
            </w:pPr>
            <w:r w:rsidRPr="002D3239">
              <w:rPr>
                <w:i/>
                <w:sz w:val="16"/>
                <w:szCs w:val="18"/>
              </w:rPr>
              <w:t>Nacionalidad</w:t>
            </w:r>
          </w:p>
        </w:tc>
        <w:tc>
          <w:tcPr>
            <w:tcW w:w="567" w:type="dxa"/>
            <w:tcBorders>
              <w:top w:val="single" w:sz="4" w:space="0" w:color="auto"/>
              <w:bottom w:val="single" w:sz="12" w:space="0" w:color="auto"/>
            </w:tcBorders>
            <w:shd w:val="clear" w:color="auto" w:fill="auto"/>
            <w:vAlign w:val="bottom"/>
          </w:tcPr>
          <w:p w14:paraId="6C949E71" w14:textId="77777777" w:rsidR="008535E9" w:rsidRPr="002D3239" w:rsidRDefault="008535E9" w:rsidP="008D1E35">
            <w:pPr>
              <w:pStyle w:val="SingleTxtG"/>
              <w:spacing w:before="40" w:after="40" w:line="220" w:lineRule="exact"/>
              <w:ind w:left="0" w:right="17"/>
              <w:jc w:val="right"/>
              <w:rPr>
                <w:i/>
                <w:sz w:val="16"/>
                <w:szCs w:val="18"/>
              </w:rPr>
            </w:pPr>
            <w:proofErr w:type="spellStart"/>
            <w:r w:rsidRPr="002D3239">
              <w:rPr>
                <w:i/>
                <w:sz w:val="16"/>
                <w:szCs w:val="18"/>
              </w:rPr>
              <w:t>PO1</w:t>
            </w:r>
            <w:proofErr w:type="spellEnd"/>
          </w:p>
        </w:tc>
        <w:tc>
          <w:tcPr>
            <w:tcW w:w="651" w:type="dxa"/>
            <w:tcBorders>
              <w:top w:val="single" w:sz="4" w:space="0" w:color="auto"/>
              <w:bottom w:val="single" w:sz="12" w:space="0" w:color="auto"/>
            </w:tcBorders>
            <w:shd w:val="clear" w:color="auto" w:fill="auto"/>
            <w:vAlign w:val="bottom"/>
          </w:tcPr>
          <w:p w14:paraId="1C8F4047" w14:textId="77777777" w:rsidR="008535E9" w:rsidRPr="002D3239" w:rsidRDefault="008535E9" w:rsidP="008D1E35">
            <w:pPr>
              <w:pStyle w:val="SingleTxtG"/>
              <w:spacing w:before="40" w:after="40" w:line="220" w:lineRule="exact"/>
              <w:ind w:left="0" w:right="17"/>
              <w:jc w:val="right"/>
              <w:rPr>
                <w:i/>
                <w:sz w:val="16"/>
                <w:szCs w:val="18"/>
              </w:rPr>
            </w:pPr>
            <w:proofErr w:type="spellStart"/>
            <w:r w:rsidRPr="002D3239">
              <w:rPr>
                <w:i/>
                <w:sz w:val="16"/>
                <w:szCs w:val="18"/>
              </w:rPr>
              <w:t>PO2</w:t>
            </w:r>
            <w:proofErr w:type="spellEnd"/>
          </w:p>
        </w:tc>
        <w:tc>
          <w:tcPr>
            <w:tcW w:w="737" w:type="dxa"/>
            <w:tcBorders>
              <w:top w:val="single" w:sz="4" w:space="0" w:color="auto"/>
              <w:bottom w:val="single" w:sz="12" w:space="0" w:color="auto"/>
            </w:tcBorders>
            <w:shd w:val="clear" w:color="auto" w:fill="auto"/>
            <w:vAlign w:val="bottom"/>
          </w:tcPr>
          <w:p w14:paraId="3EA19492" w14:textId="77777777" w:rsidR="008535E9" w:rsidRPr="002D3239" w:rsidRDefault="008535E9" w:rsidP="008D1E35">
            <w:pPr>
              <w:pStyle w:val="SingleTxtG"/>
              <w:spacing w:before="40" w:after="40" w:line="220" w:lineRule="exact"/>
              <w:ind w:left="0" w:right="17"/>
              <w:jc w:val="right"/>
              <w:rPr>
                <w:i/>
                <w:sz w:val="16"/>
                <w:szCs w:val="18"/>
              </w:rPr>
            </w:pPr>
            <w:r w:rsidRPr="002D3239">
              <w:rPr>
                <w:i/>
                <w:sz w:val="16"/>
                <w:szCs w:val="18"/>
              </w:rPr>
              <w:t>Decisión negativa</w:t>
            </w:r>
          </w:p>
        </w:tc>
        <w:tc>
          <w:tcPr>
            <w:tcW w:w="737" w:type="dxa"/>
            <w:tcBorders>
              <w:top w:val="single" w:sz="4" w:space="0" w:color="auto"/>
              <w:bottom w:val="single" w:sz="12" w:space="0" w:color="auto"/>
              <w:right w:val="single" w:sz="24" w:space="0" w:color="FFFFFF" w:themeColor="background1"/>
            </w:tcBorders>
            <w:shd w:val="clear" w:color="auto" w:fill="auto"/>
            <w:vAlign w:val="bottom"/>
          </w:tcPr>
          <w:p w14:paraId="57CD8865" w14:textId="77777777" w:rsidR="008535E9" w:rsidRPr="002D3239" w:rsidRDefault="008535E9" w:rsidP="008D1E35">
            <w:pPr>
              <w:pStyle w:val="SingleTxtG"/>
              <w:spacing w:before="40" w:after="40" w:line="220" w:lineRule="exact"/>
              <w:ind w:left="0" w:right="17"/>
              <w:jc w:val="right"/>
              <w:rPr>
                <w:i/>
                <w:sz w:val="16"/>
                <w:szCs w:val="18"/>
              </w:rPr>
            </w:pPr>
            <w:r w:rsidRPr="002D3239">
              <w:rPr>
                <w:bCs/>
                <w:i/>
                <w:sz w:val="16"/>
                <w:szCs w:val="18"/>
              </w:rPr>
              <w:t>Total</w:t>
            </w:r>
          </w:p>
        </w:tc>
        <w:tc>
          <w:tcPr>
            <w:tcW w:w="1135" w:type="dxa"/>
            <w:tcBorders>
              <w:top w:val="single" w:sz="4" w:space="0" w:color="auto"/>
              <w:left w:val="single" w:sz="24" w:space="0" w:color="FFFFFF" w:themeColor="background1"/>
              <w:bottom w:val="single" w:sz="12" w:space="0" w:color="auto"/>
            </w:tcBorders>
            <w:shd w:val="clear" w:color="auto" w:fill="auto"/>
            <w:vAlign w:val="bottom"/>
          </w:tcPr>
          <w:p w14:paraId="02F65EFD" w14:textId="77777777" w:rsidR="008535E9" w:rsidRPr="002D3239" w:rsidRDefault="008535E9" w:rsidP="008D1E35">
            <w:pPr>
              <w:pStyle w:val="SingleTxtG"/>
              <w:spacing w:before="40" w:after="40" w:line="220" w:lineRule="exact"/>
              <w:ind w:left="57" w:right="17"/>
              <w:jc w:val="left"/>
              <w:rPr>
                <w:i/>
                <w:sz w:val="16"/>
                <w:szCs w:val="18"/>
              </w:rPr>
            </w:pPr>
            <w:r w:rsidRPr="002D3239">
              <w:rPr>
                <w:i/>
                <w:sz w:val="16"/>
                <w:szCs w:val="18"/>
              </w:rPr>
              <w:t>Nacionalidad</w:t>
            </w:r>
          </w:p>
        </w:tc>
        <w:tc>
          <w:tcPr>
            <w:tcW w:w="425" w:type="dxa"/>
            <w:tcBorders>
              <w:top w:val="single" w:sz="4" w:space="0" w:color="auto"/>
              <w:bottom w:val="single" w:sz="12" w:space="0" w:color="auto"/>
            </w:tcBorders>
            <w:shd w:val="clear" w:color="auto" w:fill="auto"/>
            <w:vAlign w:val="bottom"/>
          </w:tcPr>
          <w:p w14:paraId="40A6D0A6" w14:textId="77777777" w:rsidR="008535E9" w:rsidRPr="002D3239" w:rsidRDefault="008535E9" w:rsidP="008D1E35">
            <w:pPr>
              <w:pStyle w:val="SingleTxtG"/>
              <w:spacing w:before="40" w:after="40" w:line="220" w:lineRule="exact"/>
              <w:ind w:left="0" w:right="17"/>
              <w:jc w:val="right"/>
              <w:rPr>
                <w:i/>
                <w:sz w:val="16"/>
                <w:szCs w:val="18"/>
              </w:rPr>
            </w:pPr>
            <w:proofErr w:type="spellStart"/>
            <w:r w:rsidRPr="002D3239">
              <w:rPr>
                <w:i/>
                <w:sz w:val="16"/>
                <w:szCs w:val="18"/>
              </w:rPr>
              <w:t>PO1</w:t>
            </w:r>
            <w:proofErr w:type="spellEnd"/>
          </w:p>
        </w:tc>
        <w:tc>
          <w:tcPr>
            <w:tcW w:w="651" w:type="dxa"/>
            <w:tcBorders>
              <w:top w:val="single" w:sz="4" w:space="0" w:color="auto"/>
              <w:bottom w:val="single" w:sz="12" w:space="0" w:color="auto"/>
            </w:tcBorders>
            <w:shd w:val="clear" w:color="auto" w:fill="auto"/>
            <w:vAlign w:val="bottom"/>
          </w:tcPr>
          <w:p w14:paraId="5A9F47BF" w14:textId="77777777" w:rsidR="008535E9" w:rsidRPr="002D3239" w:rsidRDefault="008535E9" w:rsidP="008D1E35">
            <w:pPr>
              <w:pStyle w:val="SingleTxtG"/>
              <w:spacing w:before="40" w:after="40" w:line="220" w:lineRule="exact"/>
              <w:ind w:left="0" w:right="17"/>
              <w:jc w:val="right"/>
              <w:rPr>
                <w:i/>
                <w:sz w:val="16"/>
                <w:szCs w:val="18"/>
              </w:rPr>
            </w:pPr>
            <w:proofErr w:type="spellStart"/>
            <w:r w:rsidRPr="002D3239">
              <w:rPr>
                <w:i/>
                <w:sz w:val="16"/>
                <w:szCs w:val="18"/>
              </w:rPr>
              <w:t>PO2</w:t>
            </w:r>
            <w:proofErr w:type="spellEnd"/>
          </w:p>
        </w:tc>
        <w:tc>
          <w:tcPr>
            <w:tcW w:w="737" w:type="dxa"/>
            <w:tcBorders>
              <w:top w:val="single" w:sz="4" w:space="0" w:color="auto"/>
              <w:bottom w:val="single" w:sz="12" w:space="0" w:color="auto"/>
            </w:tcBorders>
            <w:shd w:val="clear" w:color="auto" w:fill="auto"/>
            <w:vAlign w:val="bottom"/>
          </w:tcPr>
          <w:p w14:paraId="2B905A42" w14:textId="77777777" w:rsidR="008535E9" w:rsidRPr="002D3239" w:rsidRDefault="008535E9" w:rsidP="008D1E35">
            <w:pPr>
              <w:pStyle w:val="SingleTxtG"/>
              <w:spacing w:before="40" w:after="40" w:line="220" w:lineRule="exact"/>
              <w:ind w:left="0" w:right="17"/>
              <w:jc w:val="right"/>
              <w:rPr>
                <w:i/>
                <w:sz w:val="16"/>
                <w:szCs w:val="18"/>
              </w:rPr>
            </w:pPr>
            <w:r w:rsidRPr="002D3239">
              <w:rPr>
                <w:i/>
                <w:sz w:val="16"/>
                <w:szCs w:val="18"/>
              </w:rPr>
              <w:t>Decisión negativa</w:t>
            </w:r>
          </w:p>
        </w:tc>
        <w:tc>
          <w:tcPr>
            <w:tcW w:w="737" w:type="dxa"/>
            <w:tcBorders>
              <w:top w:val="single" w:sz="4" w:space="0" w:color="auto"/>
              <w:bottom w:val="single" w:sz="12" w:space="0" w:color="auto"/>
            </w:tcBorders>
            <w:shd w:val="clear" w:color="auto" w:fill="auto"/>
            <w:vAlign w:val="bottom"/>
          </w:tcPr>
          <w:p w14:paraId="5BE350B8" w14:textId="77777777" w:rsidR="008535E9" w:rsidRPr="002D3239" w:rsidRDefault="008535E9" w:rsidP="008D1E35">
            <w:pPr>
              <w:pStyle w:val="SingleTxtG"/>
              <w:spacing w:before="40" w:after="40" w:line="220" w:lineRule="exact"/>
              <w:ind w:left="0" w:right="17"/>
              <w:jc w:val="right"/>
              <w:rPr>
                <w:i/>
                <w:sz w:val="16"/>
                <w:szCs w:val="18"/>
              </w:rPr>
            </w:pPr>
            <w:r w:rsidRPr="002D3239">
              <w:rPr>
                <w:bCs/>
                <w:i/>
                <w:sz w:val="16"/>
                <w:szCs w:val="18"/>
              </w:rPr>
              <w:t>Total</w:t>
            </w:r>
          </w:p>
        </w:tc>
      </w:tr>
      <w:tr w:rsidR="008535E9" w:rsidRPr="008535E9" w14:paraId="2D42F7A3" w14:textId="77777777" w:rsidTr="008D1E35">
        <w:tc>
          <w:tcPr>
            <w:tcW w:w="993" w:type="dxa"/>
            <w:tcBorders>
              <w:top w:val="single" w:sz="12" w:space="0" w:color="auto"/>
            </w:tcBorders>
            <w:shd w:val="clear" w:color="auto" w:fill="auto"/>
          </w:tcPr>
          <w:p w14:paraId="22BDFC59" w14:textId="77777777" w:rsidR="008535E9" w:rsidRPr="002D3239" w:rsidRDefault="008535E9" w:rsidP="008D1E35">
            <w:pPr>
              <w:pStyle w:val="SingleTxtG"/>
              <w:spacing w:before="40" w:after="40" w:line="220" w:lineRule="exact"/>
              <w:ind w:left="0" w:right="17"/>
              <w:jc w:val="left"/>
              <w:rPr>
                <w:sz w:val="18"/>
              </w:rPr>
            </w:pPr>
            <w:r w:rsidRPr="002D3239">
              <w:rPr>
                <w:sz w:val="18"/>
              </w:rPr>
              <w:t>Siria</w:t>
            </w:r>
          </w:p>
        </w:tc>
        <w:tc>
          <w:tcPr>
            <w:tcW w:w="567" w:type="dxa"/>
            <w:tcBorders>
              <w:top w:val="single" w:sz="12" w:space="0" w:color="auto"/>
            </w:tcBorders>
            <w:shd w:val="clear" w:color="auto" w:fill="auto"/>
          </w:tcPr>
          <w:p w14:paraId="6D86AE88" w14:textId="77777777" w:rsidR="008535E9" w:rsidRPr="002D3239" w:rsidRDefault="008535E9" w:rsidP="00765D47">
            <w:pPr>
              <w:pStyle w:val="SingleTxtG"/>
              <w:spacing w:before="40" w:after="40" w:line="220" w:lineRule="exact"/>
              <w:ind w:left="0" w:right="17"/>
              <w:jc w:val="right"/>
              <w:rPr>
                <w:sz w:val="18"/>
              </w:rPr>
            </w:pPr>
            <w:r w:rsidRPr="002D3239">
              <w:rPr>
                <w:sz w:val="18"/>
              </w:rPr>
              <w:t>81</w:t>
            </w:r>
          </w:p>
        </w:tc>
        <w:tc>
          <w:tcPr>
            <w:tcW w:w="651" w:type="dxa"/>
            <w:tcBorders>
              <w:top w:val="single" w:sz="12" w:space="0" w:color="auto"/>
            </w:tcBorders>
            <w:shd w:val="clear" w:color="auto" w:fill="auto"/>
          </w:tcPr>
          <w:p w14:paraId="62E28D31" w14:textId="77777777" w:rsidR="008535E9" w:rsidRPr="002D3239" w:rsidRDefault="008535E9" w:rsidP="00765D47">
            <w:pPr>
              <w:pStyle w:val="SingleTxtG"/>
              <w:spacing w:before="40" w:after="40" w:line="220" w:lineRule="exact"/>
              <w:ind w:left="0" w:right="17"/>
              <w:jc w:val="right"/>
              <w:rPr>
                <w:sz w:val="18"/>
              </w:rPr>
            </w:pPr>
          </w:p>
        </w:tc>
        <w:tc>
          <w:tcPr>
            <w:tcW w:w="737" w:type="dxa"/>
            <w:tcBorders>
              <w:top w:val="single" w:sz="12" w:space="0" w:color="auto"/>
            </w:tcBorders>
            <w:shd w:val="clear" w:color="auto" w:fill="auto"/>
          </w:tcPr>
          <w:p w14:paraId="284F7F52" w14:textId="77777777" w:rsidR="008535E9" w:rsidRPr="002D3239" w:rsidRDefault="008535E9" w:rsidP="00765D47">
            <w:pPr>
              <w:pStyle w:val="SingleTxtG"/>
              <w:spacing w:before="40" w:after="40" w:line="220" w:lineRule="exact"/>
              <w:ind w:left="0" w:right="17"/>
              <w:jc w:val="right"/>
              <w:rPr>
                <w:sz w:val="18"/>
              </w:rPr>
            </w:pPr>
            <w:r w:rsidRPr="002D3239">
              <w:rPr>
                <w:sz w:val="18"/>
              </w:rPr>
              <w:t>20</w:t>
            </w:r>
          </w:p>
        </w:tc>
        <w:tc>
          <w:tcPr>
            <w:tcW w:w="737" w:type="dxa"/>
            <w:tcBorders>
              <w:top w:val="single" w:sz="12" w:space="0" w:color="auto"/>
            </w:tcBorders>
            <w:shd w:val="clear" w:color="auto" w:fill="auto"/>
          </w:tcPr>
          <w:p w14:paraId="0CD4438F" w14:textId="77777777" w:rsidR="008535E9" w:rsidRPr="002D3239" w:rsidRDefault="008535E9" w:rsidP="00765D47">
            <w:pPr>
              <w:pStyle w:val="SingleTxtG"/>
              <w:spacing w:before="40" w:after="40" w:line="220" w:lineRule="exact"/>
              <w:ind w:left="0" w:right="17"/>
              <w:jc w:val="right"/>
              <w:rPr>
                <w:bCs/>
                <w:sz w:val="18"/>
              </w:rPr>
            </w:pPr>
            <w:r w:rsidRPr="002D3239">
              <w:rPr>
                <w:bCs/>
                <w:sz w:val="18"/>
              </w:rPr>
              <w:t>101</w:t>
            </w:r>
          </w:p>
        </w:tc>
        <w:tc>
          <w:tcPr>
            <w:tcW w:w="1135" w:type="dxa"/>
            <w:tcBorders>
              <w:top w:val="single" w:sz="12" w:space="0" w:color="auto"/>
            </w:tcBorders>
            <w:shd w:val="clear" w:color="auto" w:fill="auto"/>
          </w:tcPr>
          <w:p w14:paraId="46308576" w14:textId="77777777" w:rsidR="008535E9" w:rsidRPr="002D3239" w:rsidRDefault="008535E9" w:rsidP="008D1E35">
            <w:pPr>
              <w:pStyle w:val="SingleTxtG"/>
              <w:spacing w:before="40" w:after="40" w:line="220" w:lineRule="exact"/>
              <w:ind w:left="57" w:right="17"/>
              <w:jc w:val="left"/>
              <w:rPr>
                <w:sz w:val="18"/>
              </w:rPr>
            </w:pPr>
            <w:r w:rsidRPr="002D3239">
              <w:rPr>
                <w:sz w:val="18"/>
              </w:rPr>
              <w:t>Siria</w:t>
            </w:r>
          </w:p>
        </w:tc>
        <w:tc>
          <w:tcPr>
            <w:tcW w:w="425" w:type="dxa"/>
            <w:tcBorders>
              <w:top w:val="single" w:sz="12" w:space="0" w:color="auto"/>
            </w:tcBorders>
            <w:shd w:val="clear" w:color="auto" w:fill="auto"/>
          </w:tcPr>
          <w:p w14:paraId="4E7CE8C4" w14:textId="77777777" w:rsidR="008535E9" w:rsidRPr="002D3239" w:rsidRDefault="008535E9" w:rsidP="00765D47">
            <w:pPr>
              <w:pStyle w:val="SingleTxtG"/>
              <w:spacing w:before="40" w:after="40" w:line="220" w:lineRule="exact"/>
              <w:ind w:left="0" w:right="17"/>
              <w:jc w:val="right"/>
              <w:rPr>
                <w:sz w:val="18"/>
              </w:rPr>
            </w:pPr>
            <w:r w:rsidRPr="002D3239">
              <w:rPr>
                <w:sz w:val="18"/>
              </w:rPr>
              <w:t>541</w:t>
            </w:r>
          </w:p>
        </w:tc>
        <w:tc>
          <w:tcPr>
            <w:tcW w:w="651" w:type="dxa"/>
            <w:tcBorders>
              <w:top w:val="single" w:sz="12" w:space="0" w:color="auto"/>
            </w:tcBorders>
            <w:shd w:val="clear" w:color="auto" w:fill="auto"/>
          </w:tcPr>
          <w:p w14:paraId="28FA8C6F" w14:textId="77777777" w:rsidR="008535E9" w:rsidRPr="002D3239" w:rsidRDefault="008535E9" w:rsidP="00765D47">
            <w:pPr>
              <w:pStyle w:val="SingleTxtG"/>
              <w:spacing w:before="40" w:after="40" w:line="220" w:lineRule="exact"/>
              <w:ind w:left="0" w:right="17"/>
              <w:jc w:val="right"/>
              <w:rPr>
                <w:sz w:val="18"/>
              </w:rPr>
            </w:pPr>
          </w:p>
        </w:tc>
        <w:tc>
          <w:tcPr>
            <w:tcW w:w="737" w:type="dxa"/>
            <w:tcBorders>
              <w:top w:val="single" w:sz="12" w:space="0" w:color="auto"/>
            </w:tcBorders>
            <w:shd w:val="clear" w:color="auto" w:fill="auto"/>
          </w:tcPr>
          <w:p w14:paraId="2EEA4103" w14:textId="77777777" w:rsidR="008535E9" w:rsidRPr="002D3239" w:rsidRDefault="008535E9" w:rsidP="00765D47">
            <w:pPr>
              <w:pStyle w:val="SingleTxtG"/>
              <w:spacing w:before="40" w:after="40" w:line="220" w:lineRule="exact"/>
              <w:ind w:left="0" w:right="17"/>
              <w:jc w:val="right"/>
              <w:rPr>
                <w:sz w:val="18"/>
              </w:rPr>
            </w:pPr>
            <w:r w:rsidRPr="002D3239">
              <w:rPr>
                <w:sz w:val="18"/>
              </w:rPr>
              <w:t>61</w:t>
            </w:r>
          </w:p>
        </w:tc>
        <w:tc>
          <w:tcPr>
            <w:tcW w:w="737" w:type="dxa"/>
            <w:tcBorders>
              <w:top w:val="single" w:sz="12" w:space="0" w:color="auto"/>
            </w:tcBorders>
            <w:shd w:val="clear" w:color="auto" w:fill="auto"/>
          </w:tcPr>
          <w:p w14:paraId="6BCCDCE4" w14:textId="77777777" w:rsidR="008535E9" w:rsidRPr="002D3239" w:rsidRDefault="008535E9" w:rsidP="00765D47">
            <w:pPr>
              <w:pStyle w:val="SingleTxtG"/>
              <w:spacing w:before="40" w:after="40" w:line="220" w:lineRule="exact"/>
              <w:ind w:left="0" w:right="17"/>
              <w:jc w:val="right"/>
              <w:rPr>
                <w:bCs/>
                <w:sz w:val="18"/>
              </w:rPr>
            </w:pPr>
            <w:r w:rsidRPr="002D3239">
              <w:rPr>
                <w:bCs/>
                <w:sz w:val="18"/>
              </w:rPr>
              <w:t>602</w:t>
            </w:r>
          </w:p>
        </w:tc>
      </w:tr>
      <w:tr w:rsidR="008535E9" w:rsidRPr="008535E9" w14:paraId="3917332B" w14:textId="77777777" w:rsidTr="008D1E35">
        <w:tc>
          <w:tcPr>
            <w:tcW w:w="993" w:type="dxa"/>
            <w:shd w:val="clear" w:color="auto" w:fill="auto"/>
          </w:tcPr>
          <w:p w14:paraId="7D22F5C3" w14:textId="77777777" w:rsidR="008535E9" w:rsidRPr="002D3239" w:rsidRDefault="008535E9" w:rsidP="008D1E35">
            <w:pPr>
              <w:pStyle w:val="SingleTxtG"/>
              <w:spacing w:before="40" w:after="40" w:line="220" w:lineRule="exact"/>
              <w:ind w:left="0" w:right="17"/>
              <w:jc w:val="left"/>
              <w:rPr>
                <w:sz w:val="18"/>
              </w:rPr>
            </w:pPr>
            <w:r w:rsidRPr="002D3239">
              <w:rPr>
                <w:sz w:val="18"/>
              </w:rPr>
              <w:t>Eritrea</w:t>
            </w:r>
          </w:p>
        </w:tc>
        <w:tc>
          <w:tcPr>
            <w:tcW w:w="567" w:type="dxa"/>
            <w:shd w:val="clear" w:color="auto" w:fill="auto"/>
          </w:tcPr>
          <w:p w14:paraId="413B39F8" w14:textId="77777777" w:rsidR="008535E9" w:rsidRPr="002D3239" w:rsidRDefault="008535E9" w:rsidP="00765D47">
            <w:pPr>
              <w:pStyle w:val="SingleTxtG"/>
              <w:spacing w:before="40" w:after="40" w:line="220" w:lineRule="exact"/>
              <w:ind w:left="0" w:right="17"/>
              <w:jc w:val="right"/>
              <w:rPr>
                <w:sz w:val="18"/>
              </w:rPr>
            </w:pPr>
            <w:r w:rsidRPr="002D3239">
              <w:rPr>
                <w:sz w:val="18"/>
              </w:rPr>
              <w:t>27</w:t>
            </w:r>
          </w:p>
        </w:tc>
        <w:tc>
          <w:tcPr>
            <w:tcW w:w="651" w:type="dxa"/>
            <w:shd w:val="clear" w:color="auto" w:fill="auto"/>
          </w:tcPr>
          <w:p w14:paraId="182BA9F3" w14:textId="77777777" w:rsidR="008535E9" w:rsidRPr="002D3239" w:rsidRDefault="008535E9" w:rsidP="00765D47">
            <w:pPr>
              <w:pStyle w:val="SingleTxtG"/>
              <w:spacing w:before="40" w:after="40" w:line="220" w:lineRule="exact"/>
              <w:ind w:left="0" w:right="17"/>
              <w:jc w:val="right"/>
              <w:rPr>
                <w:sz w:val="18"/>
              </w:rPr>
            </w:pPr>
            <w:r w:rsidRPr="002D3239">
              <w:rPr>
                <w:sz w:val="18"/>
              </w:rPr>
              <w:t>1</w:t>
            </w:r>
          </w:p>
        </w:tc>
        <w:tc>
          <w:tcPr>
            <w:tcW w:w="737" w:type="dxa"/>
            <w:shd w:val="clear" w:color="auto" w:fill="auto"/>
          </w:tcPr>
          <w:p w14:paraId="5E23945C" w14:textId="77777777" w:rsidR="008535E9" w:rsidRPr="002D3239" w:rsidRDefault="008535E9" w:rsidP="00765D47">
            <w:pPr>
              <w:pStyle w:val="SingleTxtG"/>
              <w:spacing w:before="40" w:after="40" w:line="220" w:lineRule="exact"/>
              <w:ind w:left="0" w:right="17"/>
              <w:jc w:val="right"/>
              <w:rPr>
                <w:sz w:val="18"/>
              </w:rPr>
            </w:pPr>
            <w:r w:rsidRPr="002D3239">
              <w:rPr>
                <w:sz w:val="18"/>
              </w:rPr>
              <w:t>13</w:t>
            </w:r>
          </w:p>
        </w:tc>
        <w:tc>
          <w:tcPr>
            <w:tcW w:w="737" w:type="dxa"/>
            <w:shd w:val="clear" w:color="auto" w:fill="auto"/>
          </w:tcPr>
          <w:p w14:paraId="15FF7965" w14:textId="77777777" w:rsidR="008535E9" w:rsidRPr="002D3239" w:rsidRDefault="008535E9" w:rsidP="00765D47">
            <w:pPr>
              <w:pStyle w:val="SingleTxtG"/>
              <w:spacing w:before="40" w:after="40" w:line="220" w:lineRule="exact"/>
              <w:ind w:left="0" w:right="17"/>
              <w:jc w:val="right"/>
              <w:rPr>
                <w:bCs/>
                <w:sz w:val="18"/>
              </w:rPr>
            </w:pPr>
            <w:r w:rsidRPr="002D3239">
              <w:rPr>
                <w:bCs/>
                <w:sz w:val="18"/>
              </w:rPr>
              <w:t>41</w:t>
            </w:r>
          </w:p>
        </w:tc>
        <w:tc>
          <w:tcPr>
            <w:tcW w:w="1135" w:type="dxa"/>
            <w:shd w:val="clear" w:color="auto" w:fill="auto"/>
          </w:tcPr>
          <w:p w14:paraId="04E0E7B8" w14:textId="77777777" w:rsidR="008535E9" w:rsidRPr="002D3239" w:rsidRDefault="008535E9" w:rsidP="008D1E35">
            <w:pPr>
              <w:pStyle w:val="SingleTxtG"/>
              <w:spacing w:before="40" w:after="40" w:line="220" w:lineRule="exact"/>
              <w:ind w:left="57" w:right="17"/>
              <w:jc w:val="left"/>
              <w:rPr>
                <w:sz w:val="18"/>
              </w:rPr>
            </w:pPr>
            <w:r w:rsidRPr="002D3239">
              <w:rPr>
                <w:sz w:val="18"/>
              </w:rPr>
              <w:t>Iraquí</w:t>
            </w:r>
          </w:p>
        </w:tc>
        <w:tc>
          <w:tcPr>
            <w:tcW w:w="425" w:type="dxa"/>
            <w:shd w:val="clear" w:color="auto" w:fill="auto"/>
          </w:tcPr>
          <w:p w14:paraId="43263105" w14:textId="77777777" w:rsidR="008535E9" w:rsidRPr="002D3239" w:rsidRDefault="008535E9" w:rsidP="00765D47">
            <w:pPr>
              <w:pStyle w:val="SingleTxtG"/>
              <w:spacing w:before="40" w:after="40" w:line="220" w:lineRule="exact"/>
              <w:ind w:left="0" w:right="17"/>
              <w:jc w:val="right"/>
              <w:rPr>
                <w:sz w:val="18"/>
              </w:rPr>
            </w:pPr>
            <w:r w:rsidRPr="002D3239">
              <w:rPr>
                <w:sz w:val="18"/>
              </w:rPr>
              <w:t>95</w:t>
            </w:r>
          </w:p>
        </w:tc>
        <w:tc>
          <w:tcPr>
            <w:tcW w:w="651" w:type="dxa"/>
            <w:shd w:val="clear" w:color="auto" w:fill="auto"/>
          </w:tcPr>
          <w:p w14:paraId="2B3368FB" w14:textId="77777777" w:rsidR="008535E9" w:rsidRPr="002D3239" w:rsidRDefault="008535E9" w:rsidP="00765D47">
            <w:pPr>
              <w:pStyle w:val="SingleTxtG"/>
              <w:spacing w:before="40" w:after="40" w:line="220" w:lineRule="exact"/>
              <w:ind w:left="0" w:right="17"/>
              <w:jc w:val="right"/>
              <w:rPr>
                <w:sz w:val="18"/>
              </w:rPr>
            </w:pPr>
            <w:r w:rsidRPr="002D3239">
              <w:rPr>
                <w:sz w:val="18"/>
              </w:rPr>
              <w:t>8</w:t>
            </w:r>
          </w:p>
        </w:tc>
        <w:tc>
          <w:tcPr>
            <w:tcW w:w="737" w:type="dxa"/>
            <w:shd w:val="clear" w:color="auto" w:fill="auto"/>
          </w:tcPr>
          <w:p w14:paraId="6E4F28B1" w14:textId="77777777" w:rsidR="008535E9" w:rsidRPr="002D3239" w:rsidRDefault="008535E9" w:rsidP="00765D47">
            <w:pPr>
              <w:pStyle w:val="SingleTxtG"/>
              <w:spacing w:before="40" w:after="40" w:line="220" w:lineRule="exact"/>
              <w:ind w:left="0" w:right="17"/>
              <w:jc w:val="right"/>
              <w:rPr>
                <w:sz w:val="18"/>
              </w:rPr>
            </w:pPr>
            <w:r w:rsidRPr="002D3239">
              <w:rPr>
                <w:sz w:val="18"/>
              </w:rPr>
              <w:t>94</w:t>
            </w:r>
          </w:p>
        </w:tc>
        <w:tc>
          <w:tcPr>
            <w:tcW w:w="737" w:type="dxa"/>
            <w:shd w:val="clear" w:color="auto" w:fill="auto"/>
          </w:tcPr>
          <w:p w14:paraId="6DD90163" w14:textId="77777777" w:rsidR="008535E9" w:rsidRPr="002D3239" w:rsidRDefault="008535E9" w:rsidP="00765D47">
            <w:pPr>
              <w:pStyle w:val="SingleTxtG"/>
              <w:spacing w:before="40" w:after="40" w:line="220" w:lineRule="exact"/>
              <w:ind w:left="0" w:right="17"/>
              <w:jc w:val="right"/>
              <w:rPr>
                <w:bCs/>
                <w:sz w:val="18"/>
              </w:rPr>
            </w:pPr>
            <w:r w:rsidRPr="002D3239">
              <w:rPr>
                <w:bCs/>
                <w:sz w:val="18"/>
              </w:rPr>
              <w:t>197</w:t>
            </w:r>
          </w:p>
        </w:tc>
      </w:tr>
      <w:tr w:rsidR="008535E9" w:rsidRPr="008535E9" w14:paraId="6FC9C14F" w14:textId="77777777" w:rsidTr="008D1E35">
        <w:tc>
          <w:tcPr>
            <w:tcW w:w="993" w:type="dxa"/>
            <w:shd w:val="clear" w:color="auto" w:fill="auto"/>
          </w:tcPr>
          <w:p w14:paraId="4A12CA5E" w14:textId="77777777" w:rsidR="008535E9" w:rsidRPr="002D3239" w:rsidRDefault="008535E9" w:rsidP="008D1E35">
            <w:pPr>
              <w:pStyle w:val="SingleTxtG"/>
              <w:spacing w:before="40" w:after="40" w:line="220" w:lineRule="exact"/>
              <w:ind w:left="0" w:right="17"/>
              <w:jc w:val="left"/>
              <w:rPr>
                <w:sz w:val="18"/>
              </w:rPr>
            </w:pPr>
            <w:r w:rsidRPr="002D3239">
              <w:rPr>
                <w:sz w:val="18"/>
              </w:rPr>
              <w:t>Iraquí</w:t>
            </w:r>
          </w:p>
        </w:tc>
        <w:tc>
          <w:tcPr>
            <w:tcW w:w="567" w:type="dxa"/>
            <w:shd w:val="clear" w:color="auto" w:fill="auto"/>
          </w:tcPr>
          <w:p w14:paraId="4DEA5881" w14:textId="77777777" w:rsidR="008535E9" w:rsidRPr="002D3239" w:rsidRDefault="008535E9" w:rsidP="00765D47">
            <w:pPr>
              <w:pStyle w:val="SingleTxtG"/>
              <w:spacing w:before="40" w:after="40" w:line="220" w:lineRule="exact"/>
              <w:ind w:left="0" w:right="17"/>
              <w:jc w:val="right"/>
              <w:rPr>
                <w:sz w:val="18"/>
              </w:rPr>
            </w:pPr>
            <w:r w:rsidRPr="002D3239">
              <w:rPr>
                <w:sz w:val="18"/>
              </w:rPr>
              <w:t>14</w:t>
            </w:r>
          </w:p>
        </w:tc>
        <w:tc>
          <w:tcPr>
            <w:tcW w:w="651" w:type="dxa"/>
            <w:shd w:val="clear" w:color="auto" w:fill="auto"/>
          </w:tcPr>
          <w:p w14:paraId="32523D55" w14:textId="77777777" w:rsidR="008535E9" w:rsidRPr="002D3239" w:rsidRDefault="008535E9" w:rsidP="00765D47">
            <w:pPr>
              <w:pStyle w:val="SingleTxtG"/>
              <w:spacing w:before="40" w:after="40" w:line="220" w:lineRule="exact"/>
              <w:ind w:left="0" w:right="17"/>
              <w:jc w:val="right"/>
              <w:rPr>
                <w:sz w:val="18"/>
              </w:rPr>
            </w:pPr>
            <w:r w:rsidRPr="002D3239">
              <w:rPr>
                <w:sz w:val="18"/>
              </w:rPr>
              <w:t>7</w:t>
            </w:r>
          </w:p>
        </w:tc>
        <w:tc>
          <w:tcPr>
            <w:tcW w:w="737" w:type="dxa"/>
            <w:shd w:val="clear" w:color="auto" w:fill="auto"/>
          </w:tcPr>
          <w:p w14:paraId="1807B202" w14:textId="77777777" w:rsidR="008535E9" w:rsidRPr="002D3239" w:rsidRDefault="008535E9" w:rsidP="00765D47">
            <w:pPr>
              <w:pStyle w:val="SingleTxtG"/>
              <w:spacing w:before="40" w:after="40" w:line="220" w:lineRule="exact"/>
              <w:ind w:left="0" w:right="17"/>
              <w:jc w:val="right"/>
              <w:rPr>
                <w:sz w:val="18"/>
              </w:rPr>
            </w:pPr>
            <w:r w:rsidRPr="002D3239">
              <w:rPr>
                <w:sz w:val="18"/>
              </w:rPr>
              <w:t>26</w:t>
            </w:r>
          </w:p>
        </w:tc>
        <w:tc>
          <w:tcPr>
            <w:tcW w:w="737" w:type="dxa"/>
            <w:shd w:val="clear" w:color="auto" w:fill="auto"/>
          </w:tcPr>
          <w:p w14:paraId="7A44BF2E" w14:textId="77777777" w:rsidR="008535E9" w:rsidRPr="002D3239" w:rsidRDefault="008535E9" w:rsidP="00765D47">
            <w:pPr>
              <w:pStyle w:val="SingleTxtG"/>
              <w:spacing w:before="40" w:after="40" w:line="220" w:lineRule="exact"/>
              <w:ind w:left="0" w:right="17"/>
              <w:jc w:val="right"/>
              <w:rPr>
                <w:bCs/>
                <w:sz w:val="18"/>
              </w:rPr>
            </w:pPr>
            <w:r w:rsidRPr="002D3239">
              <w:rPr>
                <w:bCs/>
                <w:sz w:val="18"/>
              </w:rPr>
              <w:t>47</w:t>
            </w:r>
          </w:p>
        </w:tc>
        <w:tc>
          <w:tcPr>
            <w:tcW w:w="1135" w:type="dxa"/>
            <w:shd w:val="clear" w:color="auto" w:fill="auto"/>
          </w:tcPr>
          <w:p w14:paraId="3A673A5A" w14:textId="77777777" w:rsidR="008535E9" w:rsidRPr="002D3239" w:rsidRDefault="008535E9" w:rsidP="008D1E35">
            <w:pPr>
              <w:pStyle w:val="SingleTxtG"/>
              <w:spacing w:before="40" w:after="40" w:line="220" w:lineRule="exact"/>
              <w:ind w:left="57" w:right="17"/>
              <w:jc w:val="left"/>
              <w:rPr>
                <w:sz w:val="18"/>
              </w:rPr>
            </w:pPr>
            <w:r w:rsidRPr="002D3239">
              <w:rPr>
                <w:sz w:val="18"/>
              </w:rPr>
              <w:t>Eritrea</w:t>
            </w:r>
          </w:p>
        </w:tc>
        <w:tc>
          <w:tcPr>
            <w:tcW w:w="425" w:type="dxa"/>
            <w:shd w:val="clear" w:color="auto" w:fill="auto"/>
          </w:tcPr>
          <w:p w14:paraId="2536653D" w14:textId="77777777" w:rsidR="008535E9" w:rsidRPr="002D3239" w:rsidRDefault="008535E9" w:rsidP="00765D47">
            <w:pPr>
              <w:pStyle w:val="SingleTxtG"/>
              <w:spacing w:before="40" w:after="40" w:line="220" w:lineRule="exact"/>
              <w:ind w:left="0" w:right="17"/>
              <w:jc w:val="right"/>
              <w:rPr>
                <w:sz w:val="18"/>
              </w:rPr>
            </w:pPr>
            <w:r w:rsidRPr="002D3239">
              <w:rPr>
                <w:sz w:val="18"/>
              </w:rPr>
              <w:t>23</w:t>
            </w:r>
          </w:p>
        </w:tc>
        <w:tc>
          <w:tcPr>
            <w:tcW w:w="651" w:type="dxa"/>
            <w:shd w:val="clear" w:color="auto" w:fill="auto"/>
          </w:tcPr>
          <w:p w14:paraId="32D6A722" w14:textId="77777777" w:rsidR="008535E9" w:rsidRPr="002D3239" w:rsidRDefault="008535E9" w:rsidP="00765D47">
            <w:pPr>
              <w:pStyle w:val="SingleTxtG"/>
              <w:spacing w:before="40" w:after="40" w:line="220" w:lineRule="exact"/>
              <w:ind w:left="0" w:right="17"/>
              <w:jc w:val="right"/>
              <w:rPr>
                <w:sz w:val="18"/>
              </w:rPr>
            </w:pPr>
            <w:r w:rsidRPr="002D3239">
              <w:rPr>
                <w:sz w:val="18"/>
              </w:rPr>
              <w:t>3</w:t>
            </w:r>
          </w:p>
        </w:tc>
        <w:tc>
          <w:tcPr>
            <w:tcW w:w="737" w:type="dxa"/>
            <w:shd w:val="clear" w:color="auto" w:fill="auto"/>
          </w:tcPr>
          <w:p w14:paraId="6FD69240" w14:textId="77777777" w:rsidR="008535E9" w:rsidRPr="002D3239" w:rsidRDefault="008535E9" w:rsidP="00765D47">
            <w:pPr>
              <w:pStyle w:val="SingleTxtG"/>
              <w:spacing w:before="40" w:after="40" w:line="220" w:lineRule="exact"/>
              <w:ind w:left="0" w:right="17"/>
              <w:jc w:val="right"/>
              <w:rPr>
                <w:sz w:val="18"/>
              </w:rPr>
            </w:pPr>
            <w:r w:rsidRPr="002D3239">
              <w:rPr>
                <w:sz w:val="18"/>
              </w:rPr>
              <w:t>23</w:t>
            </w:r>
          </w:p>
        </w:tc>
        <w:tc>
          <w:tcPr>
            <w:tcW w:w="737" w:type="dxa"/>
            <w:shd w:val="clear" w:color="auto" w:fill="auto"/>
          </w:tcPr>
          <w:p w14:paraId="15B5855B" w14:textId="77777777" w:rsidR="008535E9" w:rsidRPr="002D3239" w:rsidRDefault="008535E9" w:rsidP="00765D47">
            <w:pPr>
              <w:pStyle w:val="SingleTxtG"/>
              <w:spacing w:before="40" w:after="40" w:line="220" w:lineRule="exact"/>
              <w:ind w:left="0" w:right="17"/>
              <w:jc w:val="right"/>
              <w:rPr>
                <w:bCs/>
                <w:sz w:val="18"/>
              </w:rPr>
            </w:pPr>
            <w:r w:rsidRPr="002D3239">
              <w:rPr>
                <w:bCs/>
                <w:sz w:val="18"/>
              </w:rPr>
              <w:t>49</w:t>
            </w:r>
          </w:p>
        </w:tc>
      </w:tr>
      <w:tr w:rsidR="008535E9" w:rsidRPr="008535E9" w14:paraId="6E697FED" w14:textId="77777777" w:rsidTr="008D1E35">
        <w:tc>
          <w:tcPr>
            <w:tcW w:w="993" w:type="dxa"/>
            <w:shd w:val="clear" w:color="auto" w:fill="auto"/>
            <w:vAlign w:val="bottom"/>
          </w:tcPr>
          <w:p w14:paraId="2A09D7F4" w14:textId="77777777" w:rsidR="008535E9" w:rsidRPr="002D3239" w:rsidRDefault="008535E9" w:rsidP="008D1E35">
            <w:pPr>
              <w:pStyle w:val="SingleTxtG"/>
              <w:spacing w:before="40" w:after="40" w:line="220" w:lineRule="exact"/>
              <w:ind w:left="0" w:right="17"/>
              <w:jc w:val="left"/>
              <w:rPr>
                <w:sz w:val="18"/>
              </w:rPr>
            </w:pPr>
            <w:r w:rsidRPr="002D3239">
              <w:rPr>
                <w:sz w:val="18"/>
              </w:rPr>
              <w:t>Turca</w:t>
            </w:r>
          </w:p>
        </w:tc>
        <w:tc>
          <w:tcPr>
            <w:tcW w:w="567" w:type="dxa"/>
            <w:shd w:val="clear" w:color="auto" w:fill="auto"/>
            <w:vAlign w:val="bottom"/>
          </w:tcPr>
          <w:p w14:paraId="56AE86FA" w14:textId="77777777" w:rsidR="008535E9" w:rsidRPr="002D3239" w:rsidRDefault="008535E9" w:rsidP="008D1E35">
            <w:pPr>
              <w:pStyle w:val="SingleTxtG"/>
              <w:spacing w:before="40" w:after="40" w:line="220" w:lineRule="exact"/>
              <w:ind w:left="0" w:right="17"/>
              <w:jc w:val="right"/>
              <w:rPr>
                <w:sz w:val="18"/>
              </w:rPr>
            </w:pPr>
            <w:r w:rsidRPr="002D3239">
              <w:rPr>
                <w:sz w:val="18"/>
              </w:rPr>
              <w:t>14</w:t>
            </w:r>
          </w:p>
        </w:tc>
        <w:tc>
          <w:tcPr>
            <w:tcW w:w="651" w:type="dxa"/>
            <w:shd w:val="clear" w:color="auto" w:fill="auto"/>
            <w:vAlign w:val="bottom"/>
          </w:tcPr>
          <w:p w14:paraId="007D0EC6" w14:textId="77777777" w:rsidR="008535E9" w:rsidRPr="002D3239" w:rsidRDefault="008535E9" w:rsidP="008D1E35">
            <w:pPr>
              <w:pStyle w:val="SingleTxtG"/>
              <w:spacing w:before="40" w:after="40" w:line="220" w:lineRule="exact"/>
              <w:ind w:left="0" w:right="17"/>
              <w:jc w:val="right"/>
              <w:rPr>
                <w:sz w:val="18"/>
              </w:rPr>
            </w:pPr>
          </w:p>
        </w:tc>
        <w:tc>
          <w:tcPr>
            <w:tcW w:w="737" w:type="dxa"/>
            <w:shd w:val="clear" w:color="auto" w:fill="auto"/>
            <w:vAlign w:val="bottom"/>
          </w:tcPr>
          <w:p w14:paraId="58AC6F43" w14:textId="77777777" w:rsidR="008535E9" w:rsidRPr="002D3239" w:rsidRDefault="008535E9" w:rsidP="008D1E35">
            <w:pPr>
              <w:pStyle w:val="SingleTxtG"/>
              <w:spacing w:before="40" w:after="40" w:line="220" w:lineRule="exact"/>
              <w:ind w:left="0" w:right="17"/>
              <w:jc w:val="right"/>
              <w:rPr>
                <w:sz w:val="18"/>
              </w:rPr>
            </w:pPr>
            <w:r w:rsidRPr="002D3239">
              <w:rPr>
                <w:sz w:val="18"/>
              </w:rPr>
              <w:t>6</w:t>
            </w:r>
          </w:p>
        </w:tc>
        <w:tc>
          <w:tcPr>
            <w:tcW w:w="737" w:type="dxa"/>
            <w:shd w:val="clear" w:color="auto" w:fill="auto"/>
            <w:vAlign w:val="bottom"/>
          </w:tcPr>
          <w:p w14:paraId="6A35330F" w14:textId="77777777" w:rsidR="008535E9" w:rsidRPr="002D3239" w:rsidRDefault="008535E9" w:rsidP="008D1E35">
            <w:pPr>
              <w:pStyle w:val="SingleTxtG"/>
              <w:spacing w:before="40" w:after="40" w:line="220" w:lineRule="exact"/>
              <w:ind w:left="0" w:right="17"/>
              <w:jc w:val="right"/>
              <w:rPr>
                <w:bCs/>
                <w:sz w:val="18"/>
              </w:rPr>
            </w:pPr>
            <w:r w:rsidRPr="002D3239">
              <w:rPr>
                <w:bCs/>
                <w:sz w:val="18"/>
              </w:rPr>
              <w:t>20</w:t>
            </w:r>
          </w:p>
        </w:tc>
        <w:tc>
          <w:tcPr>
            <w:tcW w:w="1135" w:type="dxa"/>
            <w:shd w:val="clear" w:color="auto" w:fill="auto"/>
          </w:tcPr>
          <w:p w14:paraId="15F4A3F6" w14:textId="77777777" w:rsidR="008535E9" w:rsidRPr="002D3239" w:rsidRDefault="008535E9" w:rsidP="008D1E35">
            <w:pPr>
              <w:pStyle w:val="SingleTxtG"/>
              <w:spacing w:before="40" w:after="40" w:line="220" w:lineRule="exact"/>
              <w:ind w:left="57" w:right="17"/>
              <w:jc w:val="left"/>
              <w:rPr>
                <w:sz w:val="18"/>
              </w:rPr>
            </w:pPr>
            <w:r w:rsidRPr="002D3239">
              <w:rPr>
                <w:sz w:val="18"/>
              </w:rPr>
              <w:t>Indeterminada (palestina)</w:t>
            </w:r>
          </w:p>
        </w:tc>
        <w:tc>
          <w:tcPr>
            <w:tcW w:w="425" w:type="dxa"/>
            <w:shd w:val="clear" w:color="auto" w:fill="auto"/>
            <w:vAlign w:val="bottom"/>
          </w:tcPr>
          <w:p w14:paraId="6542E237" w14:textId="77777777" w:rsidR="008535E9" w:rsidRPr="002D3239" w:rsidRDefault="008535E9" w:rsidP="008D1E35">
            <w:pPr>
              <w:pStyle w:val="SingleTxtG"/>
              <w:spacing w:before="40" w:after="40" w:line="220" w:lineRule="exact"/>
              <w:ind w:left="0" w:right="17"/>
              <w:jc w:val="right"/>
              <w:rPr>
                <w:sz w:val="18"/>
              </w:rPr>
            </w:pPr>
            <w:r w:rsidRPr="002D3239">
              <w:rPr>
                <w:sz w:val="18"/>
              </w:rPr>
              <w:t>19</w:t>
            </w:r>
          </w:p>
        </w:tc>
        <w:tc>
          <w:tcPr>
            <w:tcW w:w="651" w:type="dxa"/>
            <w:shd w:val="clear" w:color="auto" w:fill="auto"/>
            <w:vAlign w:val="bottom"/>
          </w:tcPr>
          <w:p w14:paraId="51ED4D9E" w14:textId="77777777" w:rsidR="008535E9" w:rsidRPr="002D3239" w:rsidRDefault="008535E9" w:rsidP="008D1E35">
            <w:pPr>
              <w:pStyle w:val="SingleTxtG"/>
              <w:spacing w:before="40" w:after="40" w:line="220" w:lineRule="exact"/>
              <w:ind w:left="0" w:right="17"/>
              <w:jc w:val="right"/>
              <w:rPr>
                <w:sz w:val="18"/>
              </w:rPr>
            </w:pPr>
          </w:p>
        </w:tc>
        <w:tc>
          <w:tcPr>
            <w:tcW w:w="737" w:type="dxa"/>
            <w:shd w:val="clear" w:color="auto" w:fill="auto"/>
            <w:vAlign w:val="bottom"/>
          </w:tcPr>
          <w:p w14:paraId="17C786FC" w14:textId="77777777" w:rsidR="008535E9" w:rsidRPr="002D3239" w:rsidRDefault="008535E9" w:rsidP="008D1E35">
            <w:pPr>
              <w:pStyle w:val="SingleTxtG"/>
              <w:spacing w:before="40" w:after="40" w:line="220" w:lineRule="exact"/>
              <w:ind w:left="0" w:right="17"/>
              <w:jc w:val="right"/>
              <w:rPr>
                <w:sz w:val="18"/>
              </w:rPr>
            </w:pPr>
            <w:r w:rsidRPr="002D3239">
              <w:rPr>
                <w:sz w:val="18"/>
              </w:rPr>
              <w:t>26</w:t>
            </w:r>
          </w:p>
        </w:tc>
        <w:tc>
          <w:tcPr>
            <w:tcW w:w="737" w:type="dxa"/>
            <w:shd w:val="clear" w:color="auto" w:fill="auto"/>
            <w:vAlign w:val="bottom"/>
          </w:tcPr>
          <w:p w14:paraId="5C922A31" w14:textId="77777777" w:rsidR="008535E9" w:rsidRPr="002D3239" w:rsidRDefault="008535E9" w:rsidP="008D1E35">
            <w:pPr>
              <w:pStyle w:val="SingleTxtG"/>
              <w:spacing w:before="40" w:after="40" w:line="220" w:lineRule="exact"/>
              <w:ind w:left="0" w:right="17"/>
              <w:jc w:val="right"/>
              <w:rPr>
                <w:bCs/>
                <w:sz w:val="18"/>
              </w:rPr>
            </w:pPr>
            <w:r w:rsidRPr="002D3239">
              <w:rPr>
                <w:bCs/>
                <w:sz w:val="18"/>
              </w:rPr>
              <w:t>45</w:t>
            </w:r>
          </w:p>
        </w:tc>
      </w:tr>
      <w:tr w:rsidR="008535E9" w:rsidRPr="008535E9" w14:paraId="73012BC6" w14:textId="77777777" w:rsidTr="008D1E35">
        <w:tc>
          <w:tcPr>
            <w:tcW w:w="993" w:type="dxa"/>
            <w:shd w:val="clear" w:color="auto" w:fill="auto"/>
          </w:tcPr>
          <w:p w14:paraId="605D970A" w14:textId="77777777" w:rsidR="008535E9" w:rsidRPr="002D3239" w:rsidRDefault="008535E9" w:rsidP="008D1E35">
            <w:pPr>
              <w:pStyle w:val="SingleTxtG"/>
              <w:spacing w:before="40" w:after="40" w:line="220" w:lineRule="exact"/>
              <w:ind w:left="0" w:right="17"/>
              <w:jc w:val="left"/>
              <w:rPr>
                <w:sz w:val="18"/>
              </w:rPr>
            </w:pPr>
            <w:r w:rsidRPr="002D3239">
              <w:rPr>
                <w:sz w:val="18"/>
              </w:rPr>
              <w:t>Apátrida</w:t>
            </w:r>
          </w:p>
        </w:tc>
        <w:tc>
          <w:tcPr>
            <w:tcW w:w="567" w:type="dxa"/>
            <w:shd w:val="clear" w:color="auto" w:fill="auto"/>
          </w:tcPr>
          <w:p w14:paraId="017842DD" w14:textId="77777777" w:rsidR="008535E9" w:rsidRPr="002D3239" w:rsidRDefault="008535E9" w:rsidP="00765D47">
            <w:pPr>
              <w:pStyle w:val="SingleTxtG"/>
              <w:spacing w:before="40" w:after="40" w:line="220" w:lineRule="exact"/>
              <w:ind w:left="0" w:right="17"/>
              <w:jc w:val="right"/>
              <w:rPr>
                <w:sz w:val="18"/>
              </w:rPr>
            </w:pPr>
            <w:r w:rsidRPr="002D3239">
              <w:rPr>
                <w:sz w:val="18"/>
              </w:rPr>
              <w:t>11</w:t>
            </w:r>
          </w:p>
        </w:tc>
        <w:tc>
          <w:tcPr>
            <w:tcW w:w="651" w:type="dxa"/>
            <w:shd w:val="clear" w:color="auto" w:fill="auto"/>
          </w:tcPr>
          <w:p w14:paraId="7DA9BECB" w14:textId="77777777" w:rsidR="008535E9" w:rsidRPr="002D3239" w:rsidRDefault="008535E9" w:rsidP="00765D47">
            <w:pPr>
              <w:pStyle w:val="SingleTxtG"/>
              <w:spacing w:before="40" w:after="40" w:line="220" w:lineRule="exact"/>
              <w:ind w:left="0" w:right="17"/>
              <w:jc w:val="right"/>
              <w:rPr>
                <w:sz w:val="18"/>
              </w:rPr>
            </w:pPr>
          </w:p>
        </w:tc>
        <w:tc>
          <w:tcPr>
            <w:tcW w:w="737" w:type="dxa"/>
            <w:shd w:val="clear" w:color="auto" w:fill="auto"/>
          </w:tcPr>
          <w:p w14:paraId="74097FE2" w14:textId="77777777" w:rsidR="008535E9" w:rsidRPr="002D3239" w:rsidRDefault="008535E9" w:rsidP="00765D47">
            <w:pPr>
              <w:pStyle w:val="SingleTxtG"/>
              <w:spacing w:before="40" w:after="40" w:line="220" w:lineRule="exact"/>
              <w:ind w:left="0" w:right="17"/>
              <w:jc w:val="right"/>
              <w:rPr>
                <w:sz w:val="18"/>
              </w:rPr>
            </w:pPr>
          </w:p>
        </w:tc>
        <w:tc>
          <w:tcPr>
            <w:tcW w:w="737" w:type="dxa"/>
            <w:shd w:val="clear" w:color="auto" w:fill="auto"/>
          </w:tcPr>
          <w:p w14:paraId="2B7BFC83" w14:textId="77777777" w:rsidR="008535E9" w:rsidRPr="002D3239" w:rsidRDefault="008535E9" w:rsidP="00765D47">
            <w:pPr>
              <w:pStyle w:val="SingleTxtG"/>
              <w:spacing w:before="40" w:after="40" w:line="220" w:lineRule="exact"/>
              <w:ind w:left="0" w:right="17"/>
              <w:jc w:val="right"/>
              <w:rPr>
                <w:bCs/>
                <w:sz w:val="18"/>
              </w:rPr>
            </w:pPr>
            <w:r w:rsidRPr="002D3239">
              <w:rPr>
                <w:sz w:val="18"/>
              </w:rPr>
              <w:t>11</w:t>
            </w:r>
          </w:p>
        </w:tc>
        <w:tc>
          <w:tcPr>
            <w:tcW w:w="1135" w:type="dxa"/>
            <w:shd w:val="clear" w:color="auto" w:fill="auto"/>
          </w:tcPr>
          <w:p w14:paraId="4E92E75C" w14:textId="77777777" w:rsidR="008535E9" w:rsidRPr="002D3239" w:rsidRDefault="008535E9" w:rsidP="008D1E35">
            <w:pPr>
              <w:pStyle w:val="SingleTxtG"/>
              <w:spacing w:before="40" w:after="40" w:line="220" w:lineRule="exact"/>
              <w:ind w:left="57" w:right="17"/>
              <w:jc w:val="left"/>
              <w:rPr>
                <w:sz w:val="18"/>
              </w:rPr>
            </w:pPr>
            <w:r w:rsidRPr="002D3239">
              <w:rPr>
                <w:sz w:val="18"/>
              </w:rPr>
              <w:t>Iraní</w:t>
            </w:r>
          </w:p>
        </w:tc>
        <w:tc>
          <w:tcPr>
            <w:tcW w:w="425" w:type="dxa"/>
            <w:shd w:val="clear" w:color="auto" w:fill="auto"/>
          </w:tcPr>
          <w:p w14:paraId="74C28FFB" w14:textId="77777777" w:rsidR="008535E9" w:rsidRPr="002D3239" w:rsidRDefault="008535E9" w:rsidP="00765D47">
            <w:pPr>
              <w:pStyle w:val="SingleTxtG"/>
              <w:spacing w:before="40" w:after="40" w:line="220" w:lineRule="exact"/>
              <w:ind w:left="0" w:right="17"/>
              <w:jc w:val="right"/>
              <w:rPr>
                <w:sz w:val="18"/>
              </w:rPr>
            </w:pPr>
            <w:r w:rsidRPr="002D3239">
              <w:rPr>
                <w:sz w:val="18"/>
              </w:rPr>
              <w:t>15</w:t>
            </w:r>
          </w:p>
        </w:tc>
        <w:tc>
          <w:tcPr>
            <w:tcW w:w="651" w:type="dxa"/>
            <w:shd w:val="clear" w:color="auto" w:fill="auto"/>
          </w:tcPr>
          <w:p w14:paraId="671A8F09" w14:textId="77777777" w:rsidR="008535E9" w:rsidRPr="002D3239" w:rsidRDefault="008535E9" w:rsidP="00765D47">
            <w:pPr>
              <w:pStyle w:val="SingleTxtG"/>
              <w:spacing w:before="40" w:after="40" w:line="220" w:lineRule="exact"/>
              <w:ind w:left="0" w:right="17"/>
              <w:jc w:val="right"/>
              <w:rPr>
                <w:sz w:val="18"/>
              </w:rPr>
            </w:pPr>
            <w:r w:rsidRPr="002D3239">
              <w:rPr>
                <w:sz w:val="18"/>
              </w:rPr>
              <w:t>3</w:t>
            </w:r>
          </w:p>
        </w:tc>
        <w:tc>
          <w:tcPr>
            <w:tcW w:w="737" w:type="dxa"/>
            <w:shd w:val="clear" w:color="auto" w:fill="auto"/>
          </w:tcPr>
          <w:p w14:paraId="00EE3A0B" w14:textId="77777777" w:rsidR="008535E9" w:rsidRPr="002D3239" w:rsidRDefault="008535E9" w:rsidP="00765D47">
            <w:pPr>
              <w:pStyle w:val="SingleTxtG"/>
              <w:spacing w:before="40" w:after="40" w:line="220" w:lineRule="exact"/>
              <w:ind w:left="0" w:right="17"/>
              <w:jc w:val="right"/>
              <w:rPr>
                <w:sz w:val="18"/>
              </w:rPr>
            </w:pPr>
            <w:r w:rsidRPr="002D3239">
              <w:rPr>
                <w:sz w:val="18"/>
              </w:rPr>
              <w:t>13</w:t>
            </w:r>
          </w:p>
        </w:tc>
        <w:tc>
          <w:tcPr>
            <w:tcW w:w="737" w:type="dxa"/>
            <w:shd w:val="clear" w:color="auto" w:fill="auto"/>
          </w:tcPr>
          <w:p w14:paraId="4E356F71" w14:textId="77777777" w:rsidR="008535E9" w:rsidRPr="002D3239" w:rsidRDefault="008535E9" w:rsidP="00765D47">
            <w:pPr>
              <w:pStyle w:val="SingleTxtG"/>
              <w:spacing w:before="40" w:after="40" w:line="220" w:lineRule="exact"/>
              <w:ind w:left="0" w:right="17"/>
              <w:jc w:val="right"/>
              <w:rPr>
                <w:bCs/>
                <w:sz w:val="18"/>
              </w:rPr>
            </w:pPr>
            <w:r w:rsidRPr="002D3239">
              <w:rPr>
                <w:sz w:val="18"/>
              </w:rPr>
              <w:t>31</w:t>
            </w:r>
          </w:p>
        </w:tc>
      </w:tr>
      <w:tr w:rsidR="008535E9" w:rsidRPr="008535E9" w14:paraId="5E28B459" w14:textId="77777777" w:rsidTr="008D1E35">
        <w:tc>
          <w:tcPr>
            <w:tcW w:w="993" w:type="dxa"/>
            <w:tcBorders>
              <w:bottom w:val="single" w:sz="4" w:space="0" w:color="auto"/>
            </w:tcBorders>
            <w:shd w:val="clear" w:color="auto" w:fill="auto"/>
          </w:tcPr>
          <w:p w14:paraId="0EF93B8D" w14:textId="77777777" w:rsidR="008535E9" w:rsidRPr="002D3239" w:rsidRDefault="008535E9" w:rsidP="008D1E35">
            <w:pPr>
              <w:pStyle w:val="SingleTxtG"/>
              <w:spacing w:before="40" w:after="40" w:line="220" w:lineRule="exact"/>
              <w:ind w:left="0" w:right="17"/>
              <w:jc w:val="left"/>
              <w:rPr>
                <w:sz w:val="18"/>
              </w:rPr>
            </w:pPr>
            <w:r w:rsidRPr="002D3239">
              <w:rPr>
                <w:sz w:val="18"/>
              </w:rPr>
              <w:t>Otras</w:t>
            </w:r>
          </w:p>
        </w:tc>
        <w:tc>
          <w:tcPr>
            <w:tcW w:w="567" w:type="dxa"/>
            <w:tcBorders>
              <w:bottom w:val="single" w:sz="4" w:space="0" w:color="auto"/>
            </w:tcBorders>
            <w:shd w:val="clear" w:color="auto" w:fill="auto"/>
          </w:tcPr>
          <w:p w14:paraId="0A6E4400" w14:textId="77777777" w:rsidR="008535E9" w:rsidRPr="002D3239" w:rsidRDefault="008535E9" w:rsidP="00765D47">
            <w:pPr>
              <w:pStyle w:val="SingleTxtG"/>
              <w:spacing w:before="40" w:after="40" w:line="220" w:lineRule="exact"/>
              <w:ind w:left="0" w:right="17"/>
              <w:jc w:val="right"/>
              <w:rPr>
                <w:sz w:val="18"/>
              </w:rPr>
            </w:pPr>
            <w:r w:rsidRPr="002D3239">
              <w:rPr>
                <w:sz w:val="18"/>
              </w:rPr>
              <w:t>54</w:t>
            </w:r>
          </w:p>
        </w:tc>
        <w:tc>
          <w:tcPr>
            <w:tcW w:w="651" w:type="dxa"/>
            <w:tcBorders>
              <w:bottom w:val="single" w:sz="4" w:space="0" w:color="auto"/>
            </w:tcBorders>
            <w:shd w:val="clear" w:color="auto" w:fill="auto"/>
          </w:tcPr>
          <w:p w14:paraId="43337B2F" w14:textId="77777777" w:rsidR="008535E9" w:rsidRPr="002D3239" w:rsidRDefault="008535E9" w:rsidP="00765D47">
            <w:pPr>
              <w:pStyle w:val="SingleTxtG"/>
              <w:spacing w:before="40" w:after="40" w:line="220" w:lineRule="exact"/>
              <w:ind w:left="0" w:right="17"/>
              <w:jc w:val="right"/>
              <w:rPr>
                <w:sz w:val="18"/>
              </w:rPr>
            </w:pPr>
            <w:r w:rsidRPr="002D3239">
              <w:rPr>
                <w:sz w:val="18"/>
              </w:rPr>
              <w:t>21</w:t>
            </w:r>
          </w:p>
        </w:tc>
        <w:tc>
          <w:tcPr>
            <w:tcW w:w="737" w:type="dxa"/>
            <w:tcBorders>
              <w:bottom w:val="single" w:sz="4" w:space="0" w:color="auto"/>
            </w:tcBorders>
            <w:shd w:val="clear" w:color="auto" w:fill="auto"/>
          </w:tcPr>
          <w:p w14:paraId="290982FB" w14:textId="77777777" w:rsidR="008535E9" w:rsidRPr="002D3239" w:rsidRDefault="008535E9" w:rsidP="00765D47">
            <w:pPr>
              <w:pStyle w:val="SingleTxtG"/>
              <w:spacing w:before="40" w:after="40" w:line="220" w:lineRule="exact"/>
              <w:ind w:left="0" w:right="17"/>
              <w:jc w:val="right"/>
              <w:rPr>
                <w:sz w:val="18"/>
              </w:rPr>
            </w:pPr>
            <w:r w:rsidRPr="002D3239">
              <w:rPr>
                <w:sz w:val="18"/>
              </w:rPr>
              <w:t>946</w:t>
            </w:r>
          </w:p>
        </w:tc>
        <w:tc>
          <w:tcPr>
            <w:tcW w:w="737" w:type="dxa"/>
            <w:tcBorders>
              <w:bottom w:val="single" w:sz="4" w:space="0" w:color="auto"/>
            </w:tcBorders>
            <w:shd w:val="clear" w:color="auto" w:fill="auto"/>
          </w:tcPr>
          <w:p w14:paraId="6CF2A6E8" w14:textId="77777777" w:rsidR="008535E9" w:rsidRPr="002D3239" w:rsidRDefault="008535E9" w:rsidP="00765D47">
            <w:pPr>
              <w:pStyle w:val="SingleTxtG"/>
              <w:spacing w:before="40" w:after="40" w:line="220" w:lineRule="exact"/>
              <w:ind w:left="0" w:right="17"/>
              <w:jc w:val="right"/>
              <w:rPr>
                <w:bCs/>
                <w:sz w:val="18"/>
              </w:rPr>
            </w:pPr>
            <w:r w:rsidRPr="002D3239">
              <w:rPr>
                <w:bCs/>
                <w:sz w:val="18"/>
              </w:rPr>
              <w:t>1.021</w:t>
            </w:r>
          </w:p>
        </w:tc>
        <w:tc>
          <w:tcPr>
            <w:tcW w:w="1135" w:type="dxa"/>
            <w:tcBorders>
              <w:bottom w:val="single" w:sz="4" w:space="0" w:color="auto"/>
            </w:tcBorders>
            <w:shd w:val="clear" w:color="auto" w:fill="auto"/>
          </w:tcPr>
          <w:p w14:paraId="33F9F650" w14:textId="77777777" w:rsidR="008535E9" w:rsidRPr="002D3239" w:rsidRDefault="008535E9" w:rsidP="008D1E35">
            <w:pPr>
              <w:pStyle w:val="SingleTxtG"/>
              <w:spacing w:before="40" w:after="40" w:line="220" w:lineRule="exact"/>
              <w:ind w:left="57" w:right="17"/>
              <w:jc w:val="left"/>
              <w:rPr>
                <w:sz w:val="18"/>
              </w:rPr>
            </w:pPr>
            <w:r w:rsidRPr="002D3239">
              <w:rPr>
                <w:sz w:val="18"/>
              </w:rPr>
              <w:t>Otras</w:t>
            </w:r>
          </w:p>
        </w:tc>
        <w:tc>
          <w:tcPr>
            <w:tcW w:w="425" w:type="dxa"/>
            <w:tcBorders>
              <w:bottom w:val="single" w:sz="4" w:space="0" w:color="auto"/>
            </w:tcBorders>
            <w:shd w:val="clear" w:color="auto" w:fill="auto"/>
          </w:tcPr>
          <w:p w14:paraId="176B216C" w14:textId="77777777" w:rsidR="008535E9" w:rsidRPr="002D3239" w:rsidRDefault="008535E9" w:rsidP="00765D47">
            <w:pPr>
              <w:pStyle w:val="SingleTxtG"/>
              <w:spacing w:before="40" w:after="40" w:line="220" w:lineRule="exact"/>
              <w:ind w:left="0" w:right="17"/>
              <w:jc w:val="right"/>
              <w:rPr>
                <w:sz w:val="18"/>
              </w:rPr>
            </w:pPr>
            <w:r w:rsidRPr="002D3239">
              <w:rPr>
                <w:sz w:val="18"/>
              </w:rPr>
              <w:t>76</w:t>
            </w:r>
          </w:p>
        </w:tc>
        <w:tc>
          <w:tcPr>
            <w:tcW w:w="651" w:type="dxa"/>
            <w:tcBorders>
              <w:bottom w:val="single" w:sz="4" w:space="0" w:color="auto"/>
            </w:tcBorders>
            <w:shd w:val="clear" w:color="auto" w:fill="auto"/>
          </w:tcPr>
          <w:p w14:paraId="03EDF538" w14:textId="77777777" w:rsidR="008535E9" w:rsidRPr="002D3239" w:rsidRDefault="008535E9" w:rsidP="00765D47">
            <w:pPr>
              <w:pStyle w:val="SingleTxtG"/>
              <w:spacing w:before="40" w:after="40" w:line="220" w:lineRule="exact"/>
              <w:ind w:left="0" w:right="17"/>
              <w:jc w:val="right"/>
              <w:rPr>
                <w:sz w:val="18"/>
              </w:rPr>
            </w:pPr>
            <w:r w:rsidRPr="002D3239">
              <w:rPr>
                <w:sz w:val="18"/>
              </w:rPr>
              <w:t>13</w:t>
            </w:r>
          </w:p>
        </w:tc>
        <w:tc>
          <w:tcPr>
            <w:tcW w:w="737" w:type="dxa"/>
            <w:tcBorders>
              <w:bottom w:val="single" w:sz="4" w:space="0" w:color="auto"/>
            </w:tcBorders>
            <w:shd w:val="clear" w:color="auto" w:fill="auto"/>
          </w:tcPr>
          <w:p w14:paraId="5AE515AC" w14:textId="77777777" w:rsidR="008535E9" w:rsidRPr="002D3239" w:rsidRDefault="008535E9"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331</w:t>
            </w:r>
          </w:p>
        </w:tc>
        <w:tc>
          <w:tcPr>
            <w:tcW w:w="737" w:type="dxa"/>
            <w:tcBorders>
              <w:bottom w:val="single" w:sz="4" w:space="0" w:color="auto"/>
            </w:tcBorders>
            <w:shd w:val="clear" w:color="auto" w:fill="auto"/>
          </w:tcPr>
          <w:p w14:paraId="217D4765" w14:textId="77777777" w:rsidR="008535E9" w:rsidRPr="002D3239" w:rsidRDefault="008535E9" w:rsidP="00765D47">
            <w:pPr>
              <w:pStyle w:val="SingleTxtG"/>
              <w:spacing w:before="40" w:after="40" w:line="220" w:lineRule="exact"/>
              <w:ind w:left="0" w:right="17"/>
              <w:jc w:val="right"/>
              <w:rPr>
                <w:bCs/>
                <w:sz w:val="18"/>
              </w:rPr>
            </w:pPr>
            <w:r w:rsidRPr="002D3239">
              <w:rPr>
                <w:bCs/>
                <w:sz w:val="18"/>
              </w:rPr>
              <w:t>1</w:t>
            </w:r>
            <w:r w:rsidR="008D1E35">
              <w:rPr>
                <w:bCs/>
                <w:sz w:val="18"/>
              </w:rPr>
              <w:t xml:space="preserve"> </w:t>
            </w:r>
            <w:r w:rsidRPr="002D3239">
              <w:rPr>
                <w:bCs/>
                <w:sz w:val="18"/>
              </w:rPr>
              <w:t>420</w:t>
            </w:r>
          </w:p>
        </w:tc>
      </w:tr>
      <w:tr w:rsidR="008535E9" w:rsidRPr="008535E9" w14:paraId="24B4F0CA" w14:textId="77777777" w:rsidTr="008D1E35">
        <w:tc>
          <w:tcPr>
            <w:tcW w:w="993" w:type="dxa"/>
            <w:tcBorders>
              <w:top w:val="single" w:sz="4" w:space="0" w:color="auto"/>
              <w:bottom w:val="single" w:sz="12" w:space="0" w:color="auto"/>
            </w:tcBorders>
            <w:shd w:val="clear" w:color="auto" w:fill="auto"/>
          </w:tcPr>
          <w:p w14:paraId="5A9B9F2F" w14:textId="77777777" w:rsidR="008535E9" w:rsidRPr="008535E9" w:rsidRDefault="008535E9" w:rsidP="008535E9">
            <w:pPr>
              <w:pStyle w:val="SingleTxtG"/>
              <w:spacing w:before="80" w:after="80" w:line="220" w:lineRule="exact"/>
              <w:ind w:left="283" w:right="0"/>
              <w:jc w:val="left"/>
              <w:rPr>
                <w:b/>
                <w:sz w:val="18"/>
              </w:rPr>
            </w:pPr>
            <w:r w:rsidRPr="008535E9">
              <w:rPr>
                <w:b/>
                <w:bCs/>
                <w:sz w:val="18"/>
              </w:rPr>
              <w:t>Total</w:t>
            </w:r>
          </w:p>
        </w:tc>
        <w:tc>
          <w:tcPr>
            <w:tcW w:w="567" w:type="dxa"/>
            <w:tcBorders>
              <w:top w:val="single" w:sz="4" w:space="0" w:color="auto"/>
              <w:bottom w:val="single" w:sz="12" w:space="0" w:color="auto"/>
            </w:tcBorders>
            <w:shd w:val="clear" w:color="auto" w:fill="auto"/>
          </w:tcPr>
          <w:p w14:paraId="1F36BAA6" w14:textId="77777777" w:rsidR="008535E9" w:rsidRPr="008535E9" w:rsidRDefault="008535E9" w:rsidP="008535E9">
            <w:pPr>
              <w:pStyle w:val="SingleTxtG"/>
              <w:spacing w:before="80" w:after="80" w:line="220" w:lineRule="exact"/>
              <w:ind w:left="0" w:right="17"/>
              <w:jc w:val="right"/>
              <w:rPr>
                <w:b/>
                <w:sz w:val="18"/>
              </w:rPr>
            </w:pPr>
            <w:r w:rsidRPr="008535E9">
              <w:rPr>
                <w:b/>
                <w:bCs/>
                <w:sz w:val="18"/>
              </w:rPr>
              <w:t>201</w:t>
            </w:r>
          </w:p>
        </w:tc>
        <w:tc>
          <w:tcPr>
            <w:tcW w:w="651" w:type="dxa"/>
            <w:tcBorders>
              <w:top w:val="single" w:sz="4" w:space="0" w:color="auto"/>
              <w:bottom w:val="single" w:sz="12" w:space="0" w:color="auto"/>
            </w:tcBorders>
            <w:shd w:val="clear" w:color="auto" w:fill="auto"/>
          </w:tcPr>
          <w:p w14:paraId="11A32D5A" w14:textId="77777777" w:rsidR="008535E9" w:rsidRPr="008535E9" w:rsidRDefault="008535E9" w:rsidP="008535E9">
            <w:pPr>
              <w:pStyle w:val="SingleTxtG"/>
              <w:spacing w:before="80" w:after="80" w:line="220" w:lineRule="exact"/>
              <w:ind w:left="0" w:right="17"/>
              <w:jc w:val="right"/>
              <w:rPr>
                <w:b/>
                <w:sz w:val="18"/>
              </w:rPr>
            </w:pPr>
            <w:r w:rsidRPr="008535E9">
              <w:rPr>
                <w:b/>
                <w:sz w:val="18"/>
              </w:rPr>
              <w:t>29</w:t>
            </w:r>
          </w:p>
        </w:tc>
        <w:tc>
          <w:tcPr>
            <w:tcW w:w="737" w:type="dxa"/>
            <w:tcBorders>
              <w:top w:val="single" w:sz="4" w:space="0" w:color="auto"/>
              <w:bottom w:val="single" w:sz="12" w:space="0" w:color="auto"/>
            </w:tcBorders>
            <w:shd w:val="clear" w:color="auto" w:fill="auto"/>
          </w:tcPr>
          <w:p w14:paraId="3C0F8E44" w14:textId="77777777" w:rsidR="008535E9" w:rsidRPr="008535E9" w:rsidRDefault="008535E9" w:rsidP="008535E9">
            <w:pPr>
              <w:pStyle w:val="SingleTxtG"/>
              <w:spacing w:before="80" w:after="80" w:line="220" w:lineRule="exact"/>
              <w:ind w:left="0" w:right="17"/>
              <w:jc w:val="right"/>
              <w:rPr>
                <w:b/>
                <w:sz w:val="18"/>
              </w:rPr>
            </w:pPr>
            <w:r w:rsidRPr="008535E9">
              <w:rPr>
                <w:b/>
                <w:bCs/>
                <w:sz w:val="18"/>
              </w:rPr>
              <w:t>1</w:t>
            </w:r>
            <w:r w:rsidR="008D1E35">
              <w:rPr>
                <w:b/>
                <w:bCs/>
                <w:sz w:val="18"/>
              </w:rPr>
              <w:t xml:space="preserve"> </w:t>
            </w:r>
            <w:r w:rsidRPr="008535E9">
              <w:rPr>
                <w:b/>
                <w:bCs/>
                <w:sz w:val="18"/>
              </w:rPr>
              <w:t>011</w:t>
            </w:r>
          </w:p>
        </w:tc>
        <w:tc>
          <w:tcPr>
            <w:tcW w:w="737" w:type="dxa"/>
            <w:tcBorders>
              <w:top w:val="single" w:sz="4" w:space="0" w:color="auto"/>
              <w:bottom w:val="single" w:sz="12" w:space="0" w:color="auto"/>
            </w:tcBorders>
            <w:shd w:val="clear" w:color="auto" w:fill="auto"/>
          </w:tcPr>
          <w:p w14:paraId="3BD1A5DD" w14:textId="77777777" w:rsidR="008535E9" w:rsidRPr="008535E9" w:rsidRDefault="008535E9" w:rsidP="008535E9">
            <w:pPr>
              <w:pStyle w:val="SingleTxtG"/>
              <w:spacing w:before="80" w:after="80" w:line="220" w:lineRule="exact"/>
              <w:ind w:left="0" w:right="17"/>
              <w:jc w:val="right"/>
              <w:rPr>
                <w:b/>
                <w:sz w:val="18"/>
              </w:rPr>
            </w:pPr>
            <w:r w:rsidRPr="008535E9">
              <w:rPr>
                <w:b/>
                <w:bCs/>
                <w:sz w:val="18"/>
              </w:rPr>
              <w:t>1</w:t>
            </w:r>
            <w:r w:rsidR="008D1E35">
              <w:rPr>
                <w:b/>
                <w:bCs/>
                <w:sz w:val="18"/>
              </w:rPr>
              <w:t xml:space="preserve"> </w:t>
            </w:r>
            <w:r w:rsidRPr="008535E9">
              <w:rPr>
                <w:b/>
                <w:bCs/>
                <w:sz w:val="18"/>
              </w:rPr>
              <w:t>241</w:t>
            </w:r>
          </w:p>
        </w:tc>
        <w:tc>
          <w:tcPr>
            <w:tcW w:w="1135" w:type="dxa"/>
            <w:tcBorders>
              <w:top w:val="single" w:sz="4" w:space="0" w:color="auto"/>
              <w:bottom w:val="single" w:sz="12" w:space="0" w:color="auto"/>
            </w:tcBorders>
            <w:shd w:val="clear" w:color="auto" w:fill="auto"/>
          </w:tcPr>
          <w:p w14:paraId="74D4DCFC" w14:textId="77777777" w:rsidR="008535E9" w:rsidRPr="008535E9" w:rsidRDefault="008535E9" w:rsidP="008535E9">
            <w:pPr>
              <w:pStyle w:val="SingleTxtG"/>
              <w:spacing w:before="80" w:after="80" w:line="220" w:lineRule="exact"/>
              <w:ind w:left="283" w:right="0"/>
              <w:jc w:val="left"/>
              <w:rPr>
                <w:b/>
                <w:sz w:val="18"/>
              </w:rPr>
            </w:pPr>
          </w:p>
        </w:tc>
        <w:tc>
          <w:tcPr>
            <w:tcW w:w="425" w:type="dxa"/>
            <w:tcBorders>
              <w:top w:val="single" w:sz="4" w:space="0" w:color="auto"/>
              <w:bottom w:val="single" w:sz="12" w:space="0" w:color="auto"/>
            </w:tcBorders>
            <w:shd w:val="clear" w:color="auto" w:fill="auto"/>
          </w:tcPr>
          <w:p w14:paraId="252E9740" w14:textId="77777777" w:rsidR="008535E9" w:rsidRPr="008535E9" w:rsidRDefault="008535E9" w:rsidP="008535E9">
            <w:pPr>
              <w:pStyle w:val="SingleTxtG"/>
              <w:spacing w:before="80" w:after="80" w:line="220" w:lineRule="exact"/>
              <w:ind w:left="0" w:right="17"/>
              <w:jc w:val="right"/>
              <w:rPr>
                <w:b/>
                <w:sz w:val="18"/>
              </w:rPr>
            </w:pPr>
            <w:r w:rsidRPr="008535E9">
              <w:rPr>
                <w:b/>
                <w:bCs/>
                <w:sz w:val="18"/>
              </w:rPr>
              <w:t>769</w:t>
            </w:r>
          </w:p>
        </w:tc>
        <w:tc>
          <w:tcPr>
            <w:tcW w:w="651" w:type="dxa"/>
            <w:tcBorders>
              <w:top w:val="single" w:sz="4" w:space="0" w:color="auto"/>
              <w:bottom w:val="single" w:sz="12" w:space="0" w:color="auto"/>
            </w:tcBorders>
            <w:shd w:val="clear" w:color="auto" w:fill="auto"/>
          </w:tcPr>
          <w:p w14:paraId="076D34B7" w14:textId="77777777" w:rsidR="008535E9" w:rsidRPr="008535E9" w:rsidRDefault="008535E9" w:rsidP="008535E9">
            <w:pPr>
              <w:pStyle w:val="SingleTxtG"/>
              <w:spacing w:before="80" w:after="80" w:line="220" w:lineRule="exact"/>
              <w:ind w:left="0" w:right="17"/>
              <w:jc w:val="right"/>
              <w:rPr>
                <w:b/>
                <w:sz w:val="18"/>
              </w:rPr>
            </w:pPr>
            <w:r w:rsidRPr="008535E9">
              <w:rPr>
                <w:b/>
                <w:sz w:val="18"/>
              </w:rPr>
              <w:t>27</w:t>
            </w:r>
          </w:p>
        </w:tc>
        <w:tc>
          <w:tcPr>
            <w:tcW w:w="737" w:type="dxa"/>
            <w:tcBorders>
              <w:top w:val="single" w:sz="4" w:space="0" w:color="auto"/>
              <w:bottom w:val="single" w:sz="12" w:space="0" w:color="auto"/>
            </w:tcBorders>
            <w:shd w:val="clear" w:color="auto" w:fill="auto"/>
          </w:tcPr>
          <w:p w14:paraId="038C0862" w14:textId="77777777" w:rsidR="008535E9" w:rsidRPr="008535E9" w:rsidRDefault="008535E9" w:rsidP="008535E9">
            <w:pPr>
              <w:pStyle w:val="SingleTxtG"/>
              <w:spacing w:before="80" w:after="80" w:line="220" w:lineRule="exact"/>
              <w:ind w:left="0" w:right="17"/>
              <w:jc w:val="right"/>
              <w:rPr>
                <w:b/>
                <w:sz w:val="18"/>
              </w:rPr>
            </w:pPr>
            <w:r w:rsidRPr="008535E9">
              <w:rPr>
                <w:b/>
                <w:bCs/>
                <w:sz w:val="18"/>
              </w:rPr>
              <w:t>1</w:t>
            </w:r>
            <w:r w:rsidR="008D1E35">
              <w:rPr>
                <w:b/>
                <w:bCs/>
                <w:sz w:val="18"/>
              </w:rPr>
              <w:t xml:space="preserve"> </w:t>
            </w:r>
            <w:r w:rsidRPr="008535E9">
              <w:rPr>
                <w:b/>
                <w:bCs/>
                <w:sz w:val="18"/>
              </w:rPr>
              <w:t>548</w:t>
            </w:r>
          </w:p>
        </w:tc>
        <w:tc>
          <w:tcPr>
            <w:tcW w:w="737" w:type="dxa"/>
            <w:tcBorders>
              <w:top w:val="single" w:sz="4" w:space="0" w:color="auto"/>
              <w:bottom w:val="single" w:sz="12" w:space="0" w:color="auto"/>
            </w:tcBorders>
            <w:shd w:val="clear" w:color="auto" w:fill="auto"/>
          </w:tcPr>
          <w:p w14:paraId="2E2A380C" w14:textId="77777777" w:rsidR="008535E9" w:rsidRPr="008535E9" w:rsidRDefault="008535E9" w:rsidP="008535E9">
            <w:pPr>
              <w:pStyle w:val="SingleTxtG"/>
              <w:spacing w:before="80" w:after="80" w:line="220" w:lineRule="exact"/>
              <w:ind w:left="0" w:right="17"/>
              <w:jc w:val="right"/>
              <w:rPr>
                <w:b/>
                <w:sz w:val="18"/>
              </w:rPr>
            </w:pPr>
            <w:r w:rsidRPr="008535E9">
              <w:rPr>
                <w:b/>
                <w:bCs/>
                <w:sz w:val="18"/>
              </w:rPr>
              <w:t>2</w:t>
            </w:r>
            <w:r w:rsidR="008D1E35">
              <w:rPr>
                <w:b/>
                <w:bCs/>
                <w:sz w:val="18"/>
              </w:rPr>
              <w:t xml:space="preserve"> </w:t>
            </w:r>
            <w:r w:rsidRPr="008535E9">
              <w:rPr>
                <w:b/>
                <w:bCs/>
                <w:sz w:val="18"/>
              </w:rPr>
              <w:t>344</w:t>
            </w:r>
          </w:p>
        </w:tc>
      </w:tr>
      <w:tr w:rsidR="00765D47" w:rsidRPr="008535E9" w14:paraId="0DFAF64E" w14:textId="77777777" w:rsidTr="008D1E35">
        <w:tc>
          <w:tcPr>
            <w:tcW w:w="3685" w:type="dxa"/>
            <w:gridSpan w:val="5"/>
            <w:tcBorders>
              <w:top w:val="single" w:sz="12" w:space="0" w:color="auto"/>
              <w:bottom w:val="single" w:sz="4" w:space="0" w:color="auto"/>
              <w:right w:val="single" w:sz="24" w:space="0" w:color="FFFFFF" w:themeColor="background1"/>
            </w:tcBorders>
            <w:shd w:val="clear" w:color="auto" w:fill="auto"/>
          </w:tcPr>
          <w:p w14:paraId="4C863359" w14:textId="77777777" w:rsidR="00765D47" w:rsidRPr="002D3239" w:rsidRDefault="00765D47" w:rsidP="00765D47">
            <w:pPr>
              <w:pStyle w:val="SingleTxtG"/>
              <w:spacing w:before="40" w:after="40" w:line="220" w:lineRule="exact"/>
              <w:ind w:left="0" w:right="0"/>
              <w:jc w:val="center"/>
              <w:rPr>
                <w:i/>
                <w:sz w:val="16"/>
                <w:szCs w:val="18"/>
              </w:rPr>
            </w:pPr>
            <w:r w:rsidRPr="002D3239">
              <w:rPr>
                <w:i/>
                <w:sz w:val="16"/>
                <w:szCs w:val="18"/>
              </w:rPr>
              <w:t>2017</w:t>
            </w:r>
          </w:p>
        </w:tc>
        <w:tc>
          <w:tcPr>
            <w:tcW w:w="3685" w:type="dxa"/>
            <w:gridSpan w:val="5"/>
            <w:tcBorders>
              <w:top w:val="single" w:sz="12" w:space="0" w:color="auto"/>
              <w:left w:val="single" w:sz="24" w:space="0" w:color="FFFFFF" w:themeColor="background1"/>
              <w:bottom w:val="single" w:sz="4" w:space="0" w:color="auto"/>
            </w:tcBorders>
            <w:shd w:val="clear" w:color="auto" w:fill="auto"/>
          </w:tcPr>
          <w:p w14:paraId="536CBF7D" w14:textId="77777777" w:rsidR="00765D47" w:rsidRPr="002D3239" w:rsidRDefault="00765D47" w:rsidP="00765D47">
            <w:pPr>
              <w:pStyle w:val="SingleTxtG"/>
              <w:spacing w:before="40" w:after="40" w:line="220" w:lineRule="exact"/>
              <w:ind w:left="0" w:right="0"/>
              <w:jc w:val="center"/>
              <w:rPr>
                <w:i/>
                <w:sz w:val="16"/>
                <w:szCs w:val="18"/>
              </w:rPr>
            </w:pPr>
            <w:r w:rsidRPr="002D3239">
              <w:rPr>
                <w:i/>
                <w:sz w:val="16"/>
                <w:szCs w:val="18"/>
              </w:rPr>
              <w:t>2018</w:t>
            </w:r>
          </w:p>
        </w:tc>
      </w:tr>
      <w:tr w:rsidR="00765D47" w:rsidRPr="008535E9" w14:paraId="012DFBC6" w14:textId="77777777" w:rsidTr="008D1E35">
        <w:tc>
          <w:tcPr>
            <w:tcW w:w="993" w:type="dxa"/>
            <w:tcBorders>
              <w:top w:val="single" w:sz="4" w:space="0" w:color="auto"/>
              <w:bottom w:val="single" w:sz="12" w:space="0" w:color="auto"/>
            </w:tcBorders>
            <w:shd w:val="clear" w:color="auto" w:fill="auto"/>
            <w:vAlign w:val="bottom"/>
          </w:tcPr>
          <w:p w14:paraId="6FC7C448" w14:textId="77777777" w:rsidR="00765D47" w:rsidRPr="002D3239" w:rsidRDefault="00765D47" w:rsidP="008D1E35">
            <w:pPr>
              <w:pStyle w:val="SingleTxtG"/>
              <w:spacing w:before="40" w:after="40" w:line="220" w:lineRule="exact"/>
              <w:ind w:left="0" w:right="17"/>
              <w:jc w:val="left"/>
              <w:rPr>
                <w:i/>
                <w:iCs/>
                <w:sz w:val="16"/>
                <w:szCs w:val="18"/>
              </w:rPr>
            </w:pPr>
            <w:r w:rsidRPr="002D3239">
              <w:rPr>
                <w:i/>
                <w:iCs/>
                <w:sz w:val="16"/>
                <w:szCs w:val="18"/>
              </w:rPr>
              <w:t>Nacionalidad</w:t>
            </w:r>
          </w:p>
        </w:tc>
        <w:tc>
          <w:tcPr>
            <w:tcW w:w="567" w:type="dxa"/>
            <w:tcBorders>
              <w:top w:val="single" w:sz="4" w:space="0" w:color="auto"/>
              <w:bottom w:val="single" w:sz="12" w:space="0" w:color="auto"/>
            </w:tcBorders>
            <w:shd w:val="clear" w:color="auto" w:fill="auto"/>
            <w:vAlign w:val="bottom"/>
          </w:tcPr>
          <w:p w14:paraId="5DC1F5F7" w14:textId="77777777" w:rsidR="00765D47" w:rsidRPr="002D3239" w:rsidRDefault="00765D47" w:rsidP="008D1E35">
            <w:pPr>
              <w:pStyle w:val="SingleTxtG"/>
              <w:spacing w:before="40" w:after="40" w:line="220" w:lineRule="exact"/>
              <w:ind w:left="0" w:right="17"/>
              <w:jc w:val="right"/>
              <w:rPr>
                <w:i/>
                <w:iCs/>
                <w:sz w:val="16"/>
                <w:szCs w:val="18"/>
              </w:rPr>
            </w:pPr>
            <w:proofErr w:type="spellStart"/>
            <w:r w:rsidRPr="002D3239">
              <w:rPr>
                <w:i/>
                <w:iCs/>
                <w:sz w:val="16"/>
                <w:szCs w:val="18"/>
              </w:rPr>
              <w:t>PO1</w:t>
            </w:r>
            <w:proofErr w:type="spellEnd"/>
          </w:p>
        </w:tc>
        <w:tc>
          <w:tcPr>
            <w:tcW w:w="651" w:type="dxa"/>
            <w:tcBorders>
              <w:top w:val="single" w:sz="4" w:space="0" w:color="auto"/>
              <w:bottom w:val="single" w:sz="12" w:space="0" w:color="auto"/>
            </w:tcBorders>
            <w:shd w:val="clear" w:color="auto" w:fill="auto"/>
            <w:vAlign w:val="bottom"/>
          </w:tcPr>
          <w:p w14:paraId="7505EFA6" w14:textId="77777777" w:rsidR="00765D47" w:rsidRPr="002D3239" w:rsidRDefault="00765D47" w:rsidP="008D1E35">
            <w:pPr>
              <w:pStyle w:val="SingleTxtG"/>
              <w:spacing w:before="40" w:after="40" w:line="220" w:lineRule="exact"/>
              <w:ind w:left="0" w:right="17"/>
              <w:jc w:val="right"/>
              <w:rPr>
                <w:i/>
                <w:iCs/>
                <w:sz w:val="16"/>
                <w:szCs w:val="18"/>
              </w:rPr>
            </w:pPr>
            <w:proofErr w:type="spellStart"/>
            <w:r w:rsidRPr="002D3239">
              <w:rPr>
                <w:i/>
                <w:iCs/>
                <w:sz w:val="16"/>
                <w:szCs w:val="18"/>
              </w:rPr>
              <w:t>PO2</w:t>
            </w:r>
            <w:proofErr w:type="spellEnd"/>
          </w:p>
        </w:tc>
        <w:tc>
          <w:tcPr>
            <w:tcW w:w="737" w:type="dxa"/>
            <w:tcBorders>
              <w:top w:val="single" w:sz="4" w:space="0" w:color="auto"/>
              <w:bottom w:val="single" w:sz="12" w:space="0" w:color="auto"/>
            </w:tcBorders>
            <w:shd w:val="clear" w:color="auto" w:fill="auto"/>
            <w:vAlign w:val="bottom"/>
          </w:tcPr>
          <w:p w14:paraId="7FC7BB39" w14:textId="77777777" w:rsidR="00765D47" w:rsidRPr="002D3239" w:rsidRDefault="00765D47" w:rsidP="008D1E35">
            <w:pPr>
              <w:pStyle w:val="SingleTxtG"/>
              <w:spacing w:before="40" w:after="40" w:line="220" w:lineRule="exact"/>
              <w:ind w:left="0" w:right="17"/>
              <w:jc w:val="right"/>
              <w:rPr>
                <w:i/>
                <w:iCs/>
                <w:sz w:val="16"/>
                <w:szCs w:val="18"/>
              </w:rPr>
            </w:pPr>
            <w:r w:rsidRPr="002D3239">
              <w:rPr>
                <w:i/>
                <w:iCs/>
                <w:sz w:val="16"/>
                <w:szCs w:val="18"/>
              </w:rPr>
              <w:t>Decisión negativa</w:t>
            </w:r>
          </w:p>
        </w:tc>
        <w:tc>
          <w:tcPr>
            <w:tcW w:w="737" w:type="dxa"/>
            <w:tcBorders>
              <w:top w:val="single" w:sz="4" w:space="0" w:color="auto"/>
              <w:bottom w:val="single" w:sz="12" w:space="0" w:color="auto"/>
              <w:right w:val="single" w:sz="24" w:space="0" w:color="FFFFFF" w:themeColor="background1"/>
            </w:tcBorders>
            <w:shd w:val="clear" w:color="auto" w:fill="auto"/>
            <w:vAlign w:val="bottom"/>
          </w:tcPr>
          <w:p w14:paraId="2C6666BB" w14:textId="77777777" w:rsidR="00765D47" w:rsidRPr="002D3239" w:rsidRDefault="00765D47" w:rsidP="008D1E35">
            <w:pPr>
              <w:pStyle w:val="SingleTxtG"/>
              <w:spacing w:before="40" w:after="40" w:line="220" w:lineRule="exact"/>
              <w:ind w:left="0" w:right="17"/>
              <w:jc w:val="right"/>
              <w:rPr>
                <w:bCs/>
                <w:i/>
                <w:iCs/>
                <w:sz w:val="16"/>
                <w:szCs w:val="18"/>
              </w:rPr>
            </w:pPr>
            <w:r w:rsidRPr="002D3239">
              <w:rPr>
                <w:bCs/>
                <w:i/>
                <w:iCs/>
                <w:sz w:val="16"/>
                <w:szCs w:val="18"/>
              </w:rPr>
              <w:t>Total</w:t>
            </w:r>
          </w:p>
        </w:tc>
        <w:tc>
          <w:tcPr>
            <w:tcW w:w="1135" w:type="dxa"/>
            <w:tcBorders>
              <w:top w:val="single" w:sz="4" w:space="0" w:color="auto"/>
              <w:left w:val="single" w:sz="24" w:space="0" w:color="FFFFFF" w:themeColor="background1"/>
              <w:bottom w:val="single" w:sz="12" w:space="0" w:color="auto"/>
            </w:tcBorders>
            <w:shd w:val="clear" w:color="auto" w:fill="auto"/>
            <w:vAlign w:val="bottom"/>
          </w:tcPr>
          <w:p w14:paraId="6F7FD27F" w14:textId="77777777" w:rsidR="00765D47" w:rsidRPr="002D3239" w:rsidRDefault="00765D47" w:rsidP="008D1E35">
            <w:pPr>
              <w:pStyle w:val="SingleTxtG"/>
              <w:spacing w:before="40" w:after="40" w:line="220" w:lineRule="exact"/>
              <w:ind w:left="57" w:right="17"/>
              <w:jc w:val="left"/>
              <w:rPr>
                <w:i/>
                <w:iCs/>
                <w:sz w:val="16"/>
                <w:szCs w:val="18"/>
              </w:rPr>
            </w:pPr>
            <w:r w:rsidRPr="002D3239">
              <w:rPr>
                <w:i/>
                <w:iCs/>
                <w:sz w:val="16"/>
                <w:szCs w:val="18"/>
              </w:rPr>
              <w:t>Nacionalidad</w:t>
            </w:r>
          </w:p>
        </w:tc>
        <w:tc>
          <w:tcPr>
            <w:tcW w:w="425" w:type="dxa"/>
            <w:tcBorders>
              <w:top w:val="single" w:sz="4" w:space="0" w:color="auto"/>
              <w:bottom w:val="single" w:sz="12" w:space="0" w:color="auto"/>
            </w:tcBorders>
            <w:shd w:val="clear" w:color="auto" w:fill="auto"/>
            <w:vAlign w:val="bottom"/>
          </w:tcPr>
          <w:p w14:paraId="15BB45AE" w14:textId="77777777" w:rsidR="00765D47" w:rsidRPr="002D3239" w:rsidRDefault="00765D47" w:rsidP="008D1E35">
            <w:pPr>
              <w:pStyle w:val="SingleTxtG"/>
              <w:spacing w:before="40" w:after="40" w:line="220" w:lineRule="exact"/>
              <w:ind w:left="0" w:right="17"/>
              <w:jc w:val="right"/>
              <w:rPr>
                <w:i/>
                <w:iCs/>
                <w:sz w:val="16"/>
                <w:szCs w:val="18"/>
              </w:rPr>
            </w:pPr>
            <w:proofErr w:type="spellStart"/>
            <w:r w:rsidRPr="002D3239">
              <w:rPr>
                <w:i/>
                <w:iCs/>
                <w:sz w:val="16"/>
                <w:szCs w:val="18"/>
              </w:rPr>
              <w:t>PO1</w:t>
            </w:r>
            <w:proofErr w:type="spellEnd"/>
          </w:p>
        </w:tc>
        <w:tc>
          <w:tcPr>
            <w:tcW w:w="651" w:type="dxa"/>
            <w:tcBorders>
              <w:top w:val="single" w:sz="4" w:space="0" w:color="auto"/>
              <w:bottom w:val="single" w:sz="12" w:space="0" w:color="auto"/>
            </w:tcBorders>
            <w:shd w:val="clear" w:color="auto" w:fill="auto"/>
            <w:vAlign w:val="bottom"/>
          </w:tcPr>
          <w:p w14:paraId="4C6CDB48" w14:textId="77777777" w:rsidR="00765D47" w:rsidRPr="002D3239" w:rsidRDefault="00765D47" w:rsidP="008D1E35">
            <w:pPr>
              <w:pStyle w:val="SingleTxtG"/>
              <w:spacing w:before="40" w:after="40" w:line="220" w:lineRule="exact"/>
              <w:ind w:left="0" w:right="17"/>
              <w:jc w:val="right"/>
              <w:rPr>
                <w:i/>
                <w:iCs/>
                <w:sz w:val="16"/>
                <w:szCs w:val="18"/>
              </w:rPr>
            </w:pPr>
            <w:proofErr w:type="spellStart"/>
            <w:r w:rsidRPr="002D3239">
              <w:rPr>
                <w:i/>
                <w:iCs/>
                <w:sz w:val="16"/>
                <w:szCs w:val="18"/>
              </w:rPr>
              <w:t>PO2</w:t>
            </w:r>
            <w:proofErr w:type="spellEnd"/>
          </w:p>
        </w:tc>
        <w:tc>
          <w:tcPr>
            <w:tcW w:w="737" w:type="dxa"/>
            <w:tcBorders>
              <w:top w:val="single" w:sz="4" w:space="0" w:color="auto"/>
              <w:bottom w:val="single" w:sz="12" w:space="0" w:color="auto"/>
            </w:tcBorders>
            <w:shd w:val="clear" w:color="auto" w:fill="auto"/>
            <w:vAlign w:val="bottom"/>
          </w:tcPr>
          <w:p w14:paraId="07254668" w14:textId="77777777" w:rsidR="00765D47" w:rsidRPr="002D3239" w:rsidRDefault="00765D47" w:rsidP="008D1E35">
            <w:pPr>
              <w:pStyle w:val="SingleTxtG"/>
              <w:spacing w:before="40" w:after="40" w:line="220" w:lineRule="exact"/>
              <w:ind w:left="0" w:right="17"/>
              <w:jc w:val="right"/>
              <w:rPr>
                <w:i/>
                <w:iCs/>
                <w:sz w:val="16"/>
                <w:szCs w:val="18"/>
              </w:rPr>
            </w:pPr>
            <w:r w:rsidRPr="002D3239">
              <w:rPr>
                <w:i/>
                <w:iCs/>
                <w:sz w:val="16"/>
                <w:szCs w:val="18"/>
              </w:rPr>
              <w:t>Decisión negativa</w:t>
            </w:r>
          </w:p>
        </w:tc>
        <w:tc>
          <w:tcPr>
            <w:tcW w:w="737" w:type="dxa"/>
            <w:tcBorders>
              <w:top w:val="single" w:sz="4" w:space="0" w:color="auto"/>
              <w:bottom w:val="single" w:sz="12" w:space="0" w:color="auto"/>
            </w:tcBorders>
            <w:shd w:val="clear" w:color="auto" w:fill="auto"/>
            <w:vAlign w:val="bottom"/>
          </w:tcPr>
          <w:p w14:paraId="3C0AB0D0" w14:textId="77777777" w:rsidR="00765D47" w:rsidRPr="002D3239" w:rsidRDefault="00765D47" w:rsidP="008D1E35">
            <w:pPr>
              <w:pStyle w:val="SingleTxtG"/>
              <w:spacing w:before="40" w:after="40" w:line="220" w:lineRule="exact"/>
              <w:ind w:left="0" w:right="17"/>
              <w:jc w:val="right"/>
              <w:rPr>
                <w:bCs/>
                <w:i/>
                <w:iCs/>
                <w:sz w:val="16"/>
                <w:szCs w:val="18"/>
              </w:rPr>
            </w:pPr>
            <w:r w:rsidRPr="002D3239">
              <w:rPr>
                <w:bCs/>
                <w:i/>
                <w:iCs/>
                <w:sz w:val="16"/>
                <w:szCs w:val="18"/>
              </w:rPr>
              <w:t>Total</w:t>
            </w:r>
          </w:p>
        </w:tc>
      </w:tr>
      <w:tr w:rsidR="00765D47" w:rsidRPr="008535E9" w14:paraId="40C8D76E" w14:textId="77777777" w:rsidTr="008D1E35">
        <w:tc>
          <w:tcPr>
            <w:tcW w:w="993" w:type="dxa"/>
            <w:tcBorders>
              <w:top w:val="single" w:sz="12" w:space="0" w:color="auto"/>
            </w:tcBorders>
            <w:shd w:val="clear" w:color="auto" w:fill="auto"/>
          </w:tcPr>
          <w:p w14:paraId="5C209719" w14:textId="77777777" w:rsidR="00765D47" w:rsidRPr="002D3239" w:rsidRDefault="00765D47" w:rsidP="008D1E35">
            <w:pPr>
              <w:pStyle w:val="SingleTxtG"/>
              <w:spacing w:before="40" w:after="40" w:line="220" w:lineRule="exact"/>
              <w:ind w:left="0" w:right="17"/>
              <w:jc w:val="left"/>
              <w:rPr>
                <w:sz w:val="18"/>
              </w:rPr>
            </w:pPr>
            <w:r w:rsidRPr="002D3239">
              <w:rPr>
                <w:sz w:val="18"/>
              </w:rPr>
              <w:t>Siria</w:t>
            </w:r>
          </w:p>
        </w:tc>
        <w:tc>
          <w:tcPr>
            <w:tcW w:w="567" w:type="dxa"/>
            <w:tcBorders>
              <w:top w:val="single" w:sz="12" w:space="0" w:color="auto"/>
            </w:tcBorders>
            <w:shd w:val="clear" w:color="auto" w:fill="auto"/>
          </w:tcPr>
          <w:p w14:paraId="69516E73" w14:textId="77777777" w:rsidR="00765D47" w:rsidRPr="002D3239" w:rsidRDefault="00765D47" w:rsidP="00765D47">
            <w:pPr>
              <w:pStyle w:val="SingleTxtG"/>
              <w:spacing w:before="40" w:after="40" w:line="220" w:lineRule="exact"/>
              <w:ind w:left="0" w:right="17"/>
              <w:jc w:val="right"/>
              <w:rPr>
                <w:sz w:val="18"/>
              </w:rPr>
            </w:pPr>
            <w:r w:rsidRPr="002D3239">
              <w:rPr>
                <w:sz w:val="18"/>
              </w:rPr>
              <w:t>466</w:t>
            </w:r>
          </w:p>
        </w:tc>
        <w:tc>
          <w:tcPr>
            <w:tcW w:w="651" w:type="dxa"/>
            <w:tcBorders>
              <w:top w:val="single" w:sz="12" w:space="0" w:color="auto"/>
            </w:tcBorders>
            <w:shd w:val="clear" w:color="auto" w:fill="auto"/>
          </w:tcPr>
          <w:p w14:paraId="74072B4F" w14:textId="77777777" w:rsidR="00765D47" w:rsidRPr="002D3239" w:rsidRDefault="00765D47" w:rsidP="00765D47">
            <w:pPr>
              <w:pStyle w:val="SingleTxtG"/>
              <w:spacing w:before="40" w:after="40" w:line="220" w:lineRule="exact"/>
              <w:ind w:left="0" w:right="17"/>
              <w:jc w:val="right"/>
              <w:rPr>
                <w:sz w:val="18"/>
              </w:rPr>
            </w:pPr>
          </w:p>
        </w:tc>
        <w:tc>
          <w:tcPr>
            <w:tcW w:w="737" w:type="dxa"/>
            <w:tcBorders>
              <w:top w:val="single" w:sz="12" w:space="0" w:color="auto"/>
            </w:tcBorders>
            <w:shd w:val="clear" w:color="auto" w:fill="auto"/>
          </w:tcPr>
          <w:p w14:paraId="5215675D" w14:textId="77777777" w:rsidR="00765D47" w:rsidRPr="002D3239" w:rsidRDefault="00765D47" w:rsidP="00765D47">
            <w:pPr>
              <w:pStyle w:val="SingleTxtG"/>
              <w:spacing w:before="40" w:after="40" w:line="220" w:lineRule="exact"/>
              <w:ind w:left="0" w:right="17"/>
              <w:jc w:val="right"/>
              <w:rPr>
                <w:sz w:val="18"/>
              </w:rPr>
            </w:pPr>
            <w:r w:rsidRPr="002D3239">
              <w:rPr>
                <w:sz w:val="18"/>
              </w:rPr>
              <w:t>41</w:t>
            </w:r>
          </w:p>
        </w:tc>
        <w:tc>
          <w:tcPr>
            <w:tcW w:w="737" w:type="dxa"/>
            <w:tcBorders>
              <w:top w:val="single" w:sz="12" w:space="0" w:color="auto"/>
            </w:tcBorders>
            <w:shd w:val="clear" w:color="auto" w:fill="auto"/>
          </w:tcPr>
          <w:p w14:paraId="1A2B49C2"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507</w:t>
            </w:r>
          </w:p>
        </w:tc>
        <w:tc>
          <w:tcPr>
            <w:tcW w:w="1135" w:type="dxa"/>
            <w:tcBorders>
              <w:top w:val="single" w:sz="12" w:space="0" w:color="auto"/>
            </w:tcBorders>
            <w:shd w:val="clear" w:color="auto" w:fill="auto"/>
          </w:tcPr>
          <w:p w14:paraId="09B94B55" w14:textId="77777777" w:rsidR="00765D47" w:rsidRPr="002D3239" w:rsidRDefault="00765D47" w:rsidP="008D1E35">
            <w:pPr>
              <w:pStyle w:val="SingleTxtG"/>
              <w:spacing w:before="40" w:after="40" w:line="220" w:lineRule="exact"/>
              <w:ind w:left="57" w:right="17"/>
              <w:jc w:val="left"/>
              <w:rPr>
                <w:sz w:val="18"/>
              </w:rPr>
            </w:pPr>
            <w:r w:rsidRPr="002D3239">
              <w:rPr>
                <w:sz w:val="18"/>
              </w:rPr>
              <w:t>Siria</w:t>
            </w:r>
          </w:p>
        </w:tc>
        <w:tc>
          <w:tcPr>
            <w:tcW w:w="425" w:type="dxa"/>
            <w:tcBorders>
              <w:top w:val="single" w:sz="12" w:space="0" w:color="auto"/>
            </w:tcBorders>
            <w:shd w:val="clear" w:color="auto" w:fill="auto"/>
          </w:tcPr>
          <w:p w14:paraId="248BA3AB" w14:textId="77777777" w:rsidR="00765D47" w:rsidRPr="002D3239" w:rsidRDefault="00765D47" w:rsidP="00765D47">
            <w:pPr>
              <w:pStyle w:val="SingleTxtG"/>
              <w:spacing w:before="40" w:after="40" w:line="220" w:lineRule="exact"/>
              <w:ind w:left="0" w:right="17"/>
              <w:jc w:val="right"/>
              <w:rPr>
                <w:sz w:val="18"/>
              </w:rPr>
            </w:pPr>
            <w:r w:rsidRPr="002D3239">
              <w:rPr>
                <w:sz w:val="18"/>
              </w:rPr>
              <w:t>313</w:t>
            </w:r>
          </w:p>
        </w:tc>
        <w:tc>
          <w:tcPr>
            <w:tcW w:w="651" w:type="dxa"/>
            <w:tcBorders>
              <w:top w:val="single" w:sz="12" w:space="0" w:color="auto"/>
            </w:tcBorders>
            <w:shd w:val="clear" w:color="auto" w:fill="auto"/>
          </w:tcPr>
          <w:p w14:paraId="1C129BE8" w14:textId="77777777" w:rsidR="00765D47" w:rsidRPr="002D3239" w:rsidRDefault="00765D47" w:rsidP="00765D47">
            <w:pPr>
              <w:pStyle w:val="SingleTxtG"/>
              <w:spacing w:before="40" w:after="40" w:line="220" w:lineRule="exact"/>
              <w:ind w:left="0" w:right="17"/>
              <w:jc w:val="right"/>
              <w:rPr>
                <w:sz w:val="18"/>
              </w:rPr>
            </w:pPr>
          </w:p>
        </w:tc>
        <w:tc>
          <w:tcPr>
            <w:tcW w:w="737" w:type="dxa"/>
            <w:tcBorders>
              <w:top w:val="single" w:sz="12" w:space="0" w:color="auto"/>
            </w:tcBorders>
            <w:shd w:val="clear" w:color="auto" w:fill="auto"/>
          </w:tcPr>
          <w:p w14:paraId="10F3E362" w14:textId="77777777" w:rsidR="00765D47" w:rsidRPr="002D3239" w:rsidRDefault="00765D47" w:rsidP="00765D47">
            <w:pPr>
              <w:pStyle w:val="SingleTxtG"/>
              <w:spacing w:before="40" w:after="40" w:line="220" w:lineRule="exact"/>
              <w:ind w:left="0" w:right="17"/>
              <w:jc w:val="right"/>
              <w:rPr>
                <w:sz w:val="18"/>
              </w:rPr>
            </w:pPr>
            <w:r w:rsidRPr="002D3239">
              <w:rPr>
                <w:sz w:val="18"/>
              </w:rPr>
              <w:t>33</w:t>
            </w:r>
          </w:p>
        </w:tc>
        <w:tc>
          <w:tcPr>
            <w:tcW w:w="737" w:type="dxa"/>
            <w:tcBorders>
              <w:top w:val="single" w:sz="12" w:space="0" w:color="auto"/>
            </w:tcBorders>
            <w:shd w:val="clear" w:color="auto" w:fill="auto"/>
          </w:tcPr>
          <w:p w14:paraId="7766E0BE"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346</w:t>
            </w:r>
          </w:p>
        </w:tc>
      </w:tr>
      <w:tr w:rsidR="00765D47" w:rsidRPr="008535E9" w14:paraId="48EFAEB4" w14:textId="77777777" w:rsidTr="008D1E35">
        <w:tc>
          <w:tcPr>
            <w:tcW w:w="993" w:type="dxa"/>
            <w:shd w:val="clear" w:color="auto" w:fill="auto"/>
          </w:tcPr>
          <w:p w14:paraId="73FD5AEB" w14:textId="77777777" w:rsidR="00765D47" w:rsidRPr="002D3239" w:rsidRDefault="00765D47" w:rsidP="008D1E35">
            <w:pPr>
              <w:pStyle w:val="SingleTxtG"/>
              <w:spacing w:before="40" w:after="40" w:line="220" w:lineRule="exact"/>
              <w:ind w:left="0" w:right="17"/>
              <w:jc w:val="left"/>
              <w:rPr>
                <w:sz w:val="18"/>
              </w:rPr>
            </w:pPr>
            <w:r w:rsidRPr="002D3239">
              <w:rPr>
                <w:sz w:val="18"/>
              </w:rPr>
              <w:t>Iraquí</w:t>
            </w:r>
          </w:p>
        </w:tc>
        <w:tc>
          <w:tcPr>
            <w:tcW w:w="567" w:type="dxa"/>
            <w:shd w:val="clear" w:color="auto" w:fill="auto"/>
          </w:tcPr>
          <w:p w14:paraId="5995DFE8" w14:textId="77777777" w:rsidR="00765D47" w:rsidRPr="002D3239" w:rsidRDefault="00765D47" w:rsidP="00765D47">
            <w:pPr>
              <w:pStyle w:val="SingleTxtG"/>
              <w:spacing w:before="40" w:after="40" w:line="220" w:lineRule="exact"/>
              <w:ind w:left="0" w:right="17"/>
              <w:jc w:val="right"/>
              <w:rPr>
                <w:sz w:val="18"/>
              </w:rPr>
            </w:pPr>
            <w:r w:rsidRPr="002D3239">
              <w:rPr>
                <w:sz w:val="18"/>
              </w:rPr>
              <w:t>346</w:t>
            </w:r>
          </w:p>
        </w:tc>
        <w:tc>
          <w:tcPr>
            <w:tcW w:w="651" w:type="dxa"/>
            <w:shd w:val="clear" w:color="auto" w:fill="auto"/>
          </w:tcPr>
          <w:p w14:paraId="65BBAEE8" w14:textId="77777777" w:rsidR="00765D47" w:rsidRPr="002D3239" w:rsidRDefault="00765D47" w:rsidP="00765D47">
            <w:pPr>
              <w:pStyle w:val="SingleTxtG"/>
              <w:spacing w:before="40" w:after="40" w:line="220" w:lineRule="exact"/>
              <w:ind w:left="0" w:right="17"/>
              <w:jc w:val="right"/>
              <w:rPr>
                <w:sz w:val="18"/>
              </w:rPr>
            </w:pPr>
            <w:r w:rsidRPr="002D3239">
              <w:rPr>
                <w:sz w:val="18"/>
              </w:rPr>
              <w:t>7</w:t>
            </w:r>
          </w:p>
        </w:tc>
        <w:tc>
          <w:tcPr>
            <w:tcW w:w="737" w:type="dxa"/>
            <w:shd w:val="clear" w:color="auto" w:fill="auto"/>
          </w:tcPr>
          <w:p w14:paraId="6C31DC23" w14:textId="77777777" w:rsidR="00765D47" w:rsidRPr="002D3239" w:rsidRDefault="00765D47" w:rsidP="00765D47">
            <w:pPr>
              <w:pStyle w:val="SingleTxtG"/>
              <w:spacing w:before="40" w:after="40" w:line="220" w:lineRule="exact"/>
              <w:ind w:left="0" w:right="17"/>
              <w:jc w:val="right"/>
              <w:rPr>
                <w:sz w:val="18"/>
              </w:rPr>
            </w:pPr>
            <w:r w:rsidRPr="002D3239">
              <w:rPr>
                <w:sz w:val="18"/>
              </w:rPr>
              <w:t>164</w:t>
            </w:r>
          </w:p>
        </w:tc>
        <w:tc>
          <w:tcPr>
            <w:tcW w:w="737" w:type="dxa"/>
            <w:shd w:val="clear" w:color="auto" w:fill="auto"/>
          </w:tcPr>
          <w:p w14:paraId="4FD70D18"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517</w:t>
            </w:r>
          </w:p>
        </w:tc>
        <w:tc>
          <w:tcPr>
            <w:tcW w:w="1135" w:type="dxa"/>
            <w:shd w:val="clear" w:color="auto" w:fill="auto"/>
          </w:tcPr>
          <w:p w14:paraId="081E3E98" w14:textId="77777777" w:rsidR="00765D47" w:rsidRPr="002D3239" w:rsidRDefault="00765D47" w:rsidP="008D1E35">
            <w:pPr>
              <w:pStyle w:val="SingleTxtG"/>
              <w:spacing w:before="40" w:after="40" w:line="220" w:lineRule="exact"/>
              <w:ind w:left="57" w:right="17"/>
              <w:jc w:val="left"/>
              <w:rPr>
                <w:sz w:val="18"/>
              </w:rPr>
            </w:pPr>
            <w:r w:rsidRPr="002D3239">
              <w:rPr>
                <w:sz w:val="18"/>
              </w:rPr>
              <w:t>Eritrea</w:t>
            </w:r>
          </w:p>
        </w:tc>
        <w:tc>
          <w:tcPr>
            <w:tcW w:w="425" w:type="dxa"/>
            <w:shd w:val="clear" w:color="auto" w:fill="auto"/>
          </w:tcPr>
          <w:p w14:paraId="0B53FDC7" w14:textId="77777777" w:rsidR="00765D47" w:rsidRPr="002D3239" w:rsidRDefault="00765D47" w:rsidP="00765D47">
            <w:pPr>
              <w:pStyle w:val="SingleTxtG"/>
              <w:spacing w:before="40" w:after="40" w:line="220" w:lineRule="exact"/>
              <w:ind w:left="0" w:right="17"/>
              <w:jc w:val="right"/>
              <w:rPr>
                <w:sz w:val="18"/>
              </w:rPr>
            </w:pPr>
            <w:r w:rsidRPr="002D3239">
              <w:rPr>
                <w:sz w:val="18"/>
              </w:rPr>
              <w:t>310</w:t>
            </w:r>
          </w:p>
        </w:tc>
        <w:tc>
          <w:tcPr>
            <w:tcW w:w="651" w:type="dxa"/>
            <w:shd w:val="clear" w:color="auto" w:fill="auto"/>
          </w:tcPr>
          <w:p w14:paraId="303B6362" w14:textId="77777777" w:rsidR="00765D47" w:rsidRPr="002D3239" w:rsidRDefault="00765D47" w:rsidP="00765D47">
            <w:pPr>
              <w:pStyle w:val="SingleTxtG"/>
              <w:spacing w:before="40" w:after="40" w:line="220" w:lineRule="exact"/>
              <w:ind w:left="0" w:right="17"/>
              <w:jc w:val="right"/>
              <w:rPr>
                <w:sz w:val="18"/>
              </w:rPr>
            </w:pPr>
            <w:r w:rsidRPr="002D3239">
              <w:rPr>
                <w:sz w:val="18"/>
              </w:rPr>
              <w:t>7</w:t>
            </w:r>
          </w:p>
        </w:tc>
        <w:tc>
          <w:tcPr>
            <w:tcW w:w="737" w:type="dxa"/>
            <w:shd w:val="clear" w:color="auto" w:fill="auto"/>
          </w:tcPr>
          <w:p w14:paraId="716060E5" w14:textId="77777777" w:rsidR="00765D47" w:rsidRPr="002D3239" w:rsidRDefault="00765D47" w:rsidP="00765D47">
            <w:pPr>
              <w:pStyle w:val="SingleTxtG"/>
              <w:spacing w:before="40" w:after="40" w:line="220" w:lineRule="exact"/>
              <w:ind w:left="0" w:right="17"/>
              <w:jc w:val="right"/>
              <w:rPr>
                <w:sz w:val="18"/>
              </w:rPr>
            </w:pPr>
            <w:r w:rsidRPr="002D3239">
              <w:rPr>
                <w:sz w:val="18"/>
              </w:rPr>
              <w:t>56</w:t>
            </w:r>
          </w:p>
        </w:tc>
        <w:tc>
          <w:tcPr>
            <w:tcW w:w="737" w:type="dxa"/>
            <w:shd w:val="clear" w:color="auto" w:fill="auto"/>
          </w:tcPr>
          <w:p w14:paraId="1972172C"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373</w:t>
            </w:r>
          </w:p>
        </w:tc>
      </w:tr>
      <w:tr w:rsidR="00765D47" w:rsidRPr="008535E9" w14:paraId="0251B54F" w14:textId="77777777" w:rsidTr="008D1E35">
        <w:tc>
          <w:tcPr>
            <w:tcW w:w="993" w:type="dxa"/>
            <w:shd w:val="clear" w:color="auto" w:fill="auto"/>
          </w:tcPr>
          <w:p w14:paraId="2E0E0051" w14:textId="77777777" w:rsidR="00765D47" w:rsidRPr="002D3239" w:rsidRDefault="00765D47" w:rsidP="008D1E35">
            <w:pPr>
              <w:pStyle w:val="SingleTxtG"/>
              <w:spacing w:before="40" w:after="40" w:line="220" w:lineRule="exact"/>
              <w:ind w:left="0" w:right="17"/>
              <w:jc w:val="left"/>
              <w:rPr>
                <w:sz w:val="18"/>
              </w:rPr>
            </w:pPr>
            <w:r w:rsidRPr="002D3239">
              <w:rPr>
                <w:sz w:val="18"/>
              </w:rPr>
              <w:t>Afgana</w:t>
            </w:r>
          </w:p>
        </w:tc>
        <w:tc>
          <w:tcPr>
            <w:tcW w:w="567" w:type="dxa"/>
            <w:shd w:val="clear" w:color="auto" w:fill="auto"/>
          </w:tcPr>
          <w:p w14:paraId="6A2EDD7E" w14:textId="77777777" w:rsidR="00765D47" w:rsidRPr="002D3239" w:rsidRDefault="00765D47" w:rsidP="00765D47">
            <w:pPr>
              <w:pStyle w:val="SingleTxtG"/>
              <w:spacing w:before="40" w:after="40" w:line="220" w:lineRule="exact"/>
              <w:ind w:left="0" w:right="17"/>
              <w:jc w:val="right"/>
              <w:rPr>
                <w:sz w:val="18"/>
              </w:rPr>
            </w:pPr>
            <w:r w:rsidRPr="002D3239">
              <w:rPr>
                <w:sz w:val="18"/>
              </w:rPr>
              <w:t>162</w:t>
            </w:r>
          </w:p>
        </w:tc>
        <w:tc>
          <w:tcPr>
            <w:tcW w:w="651" w:type="dxa"/>
            <w:shd w:val="clear" w:color="auto" w:fill="auto"/>
          </w:tcPr>
          <w:p w14:paraId="22F42236" w14:textId="77777777" w:rsidR="00765D47" w:rsidRPr="002D3239" w:rsidRDefault="00765D47" w:rsidP="00765D47">
            <w:pPr>
              <w:pStyle w:val="SingleTxtG"/>
              <w:spacing w:before="40" w:after="40" w:line="220" w:lineRule="exact"/>
              <w:ind w:left="0" w:right="17"/>
              <w:jc w:val="right"/>
              <w:rPr>
                <w:sz w:val="18"/>
              </w:rPr>
            </w:pPr>
            <w:r w:rsidRPr="002D3239">
              <w:rPr>
                <w:sz w:val="18"/>
              </w:rPr>
              <w:t>30</w:t>
            </w:r>
          </w:p>
        </w:tc>
        <w:tc>
          <w:tcPr>
            <w:tcW w:w="737" w:type="dxa"/>
            <w:shd w:val="clear" w:color="auto" w:fill="auto"/>
          </w:tcPr>
          <w:p w14:paraId="0AD139A0" w14:textId="77777777" w:rsidR="00765D47" w:rsidRPr="002D3239" w:rsidRDefault="00765D47" w:rsidP="00765D47">
            <w:pPr>
              <w:pStyle w:val="SingleTxtG"/>
              <w:spacing w:before="40" w:after="40" w:line="220" w:lineRule="exact"/>
              <w:ind w:left="0" w:right="17"/>
              <w:jc w:val="right"/>
              <w:rPr>
                <w:sz w:val="18"/>
              </w:rPr>
            </w:pPr>
            <w:r w:rsidRPr="002D3239">
              <w:rPr>
                <w:sz w:val="18"/>
              </w:rPr>
              <w:t>26</w:t>
            </w:r>
          </w:p>
        </w:tc>
        <w:tc>
          <w:tcPr>
            <w:tcW w:w="737" w:type="dxa"/>
            <w:shd w:val="clear" w:color="auto" w:fill="auto"/>
          </w:tcPr>
          <w:p w14:paraId="179C77F5"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218</w:t>
            </w:r>
          </w:p>
        </w:tc>
        <w:tc>
          <w:tcPr>
            <w:tcW w:w="1135" w:type="dxa"/>
            <w:shd w:val="clear" w:color="auto" w:fill="auto"/>
          </w:tcPr>
          <w:p w14:paraId="68B2BAC2" w14:textId="77777777" w:rsidR="00765D47" w:rsidRPr="002D3239" w:rsidRDefault="00765D47" w:rsidP="008D1E35">
            <w:pPr>
              <w:pStyle w:val="SingleTxtG"/>
              <w:spacing w:before="40" w:after="40" w:line="220" w:lineRule="exact"/>
              <w:ind w:left="57" w:right="17"/>
              <w:jc w:val="left"/>
              <w:rPr>
                <w:sz w:val="18"/>
              </w:rPr>
            </w:pPr>
            <w:r w:rsidRPr="002D3239">
              <w:rPr>
                <w:sz w:val="18"/>
              </w:rPr>
              <w:t>Iraquí</w:t>
            </w:r>
          </w:p>
        </w:tc>
        <w:tc>
          <w:tcPr>
            <w:tcW w:w="425" w:type="dxa"/>
            <w:shd w:val="clear" w:color="auto" w:fill="auto"/>
          </w:tcPr>
          <w:p w14:paraId="2BB38CA1" w14:textId="77777777" w:rsidR="00765D47" w:rsidRPr="002D3239" w:rsidRDefault="00765D47" w:rsidP="00765D47">
            <w:pPr>
              <w:pStyle w:val="SingleTxtG"/>
              <w:spacing w:before="40" w:after="40" w:line="220" w:lineRule="exact"/>
              <w:ind w:left="0" w:right="17"/>
              <w:jc w:val="right"/>
              <w:rPr>
                <w:sz w:val="18"/>
              </w:rPr>
            </w:pPr>
            <w:r w:rsidRPr="002D3239">
              <w:rPr>
                <w:sz w:val="18"/>
              </w:rPr>
              <w:t>164</w:t>
            </w:r>
          </w:p>
        </w:tc>
        <w:tc>
          <w:tcPr>
            <w:tcW w:w="651" w:type="dxa"/>
            <w:shd w:val="clear" w:color="auto" w:fill="auto"/>
          </w:tcPr>
          <w:p w14:paraId="2226C266" w14:textId="77777777" w:rsidR="00765D47" w:rsidRPr="002D3239" w:rsidRDefault="00765D47" w:rsidP="00765D47">
            <w:pPr>
              <w:pStyle w:val="SingleTxtG"/>
              <w:spacing w:before="40" w:after="40" w:line="220" w:lineRule="exact"/>
              <w:ind w:left="0" w:right="17"/>
              <w:jc w:val="right"/>
              <w:rPr>
                <w:sz w:val="18"/>
              </w:rPr>
            </w:pPr>
            <w:r w:rsidRPr="002D3239">
              <w:rPr>
                <w:sz w:val="18"/>
              </w:rPr>
              <w:t>10</w:t>
            </w:r>
          </w:p>
        </w:tc>
        <w:tc>
          <w:tcPr>
            <w:tcW w:w="737" w:type="dxa"/>
            <w:shd w:val="clear" w:color="auto" w:fill="auto"/>
          </w:tcPr>
          <w:p w14:paraId="43FC8897" w14:textId="77777777" w:rsidR="00765D47" w:rsidRPr="002D3239" w:rsidRDefault="00765D47" w:rsidP="00765D47">
            <w:pPr>
              <w:pStyle w:val="SingleTxtG"/>
              <w:spacing w:before="40" w:after="40" w:line="220" w:lineRule="exact"/>
              <w:ind w:left="0" w:right="17"/>
              <w:jc w:val="right"/>
              <w:rPr>
                <w:sz w:val="18"/>
              </w:rPr>
            </w:pPr>
            <w:r w:rsidRPr="002D3239">
              <w:rPr>
                <w:sz w:val="18"/>
              </w:rPr>
              <w:t>82</w:t>
            </w:r>
          </w:p>
        </w:tc>
        <w:tc>
          <w:tcPr>
            <w:tcW w:w="737" w:type="dxa"/>
            <w:shd w:val="clear" w:color="auto" w:fill="auto"/>
          </w:tcPr>
          <w:p w14:paraId="4A10D1E9"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256</w:t>
            </w:r>
          </w:p>
        </w:tc>
      </w:tr>
      <w:tr w:rsidR="00765D47" w:rsidRPr="008535E9" w14:paraId="4D36358A" w14:textId="77777777" w:rsidTr="008D1E35">
        <w:tc>
          <w:tcPr>
            <w:tcW w:w="993" w:type="dxa"/>
            <w:shd w:val="clear" w:color="auto" w:fill="auto"/>
          </w:tcPr>
          <w:p w14:paraId="13A54D20" w14:textId="77777777" w:rsidR="00765D47" w:rsidRPr="002D3239" w:rsidRDefault="00765D47" w:rsidP="008D1E35">
            <w:pPr>
              <w:pStyle w:val="SingleTxtG"/>
              <w:spacing w:before="40" w:after="40" w:line="220" w:lineRule="exact"/>
              <w:ind w:left="0" w:right="17"/>
              <w:jc w:val="left"/>
              <w:rPr>
                <w:sz w:val="18"/>
              </w:rPr>
            </w:pPr>
            <w:r w:rsidRPr="002D3239">
              <w:rPr>
                <w:sz w:val="18"/>
              </w:rPr>
              <w:t>Eritrea</w:t>
            </w:r>
          </w:p>
        </w:tc>
        <w:tc>
          <w:tcPr>
            <w:tcW w:w="567" w:type="dxa"/>
            <w:shd w:val="clear" w:color="auto" w:fill="auto"/>
          </w:tcPr>
          <w:p w14:paraId="478C8BA9" w14:textId="77777777" w:rsidR="00765D47" w:rsidRPr="002D3239" w:rsidRDefault="00765D47" w:rsidP="00765D47">
            <w:pPr>
              <w:pStyle w:val="SingleTxtG"/>
              <w:spacing w:before="40" w:after="40" w:line="220" w:lineRule="exact"/>
              <w:ind w:left="0" w:right="17"/>
              <w:jc w:val="right"/>
              <w:rPr>
                <w:sz w:val="18"/>
              </w:rPr>
            </w:pPr>
            <w:r w:rsidRPr="002D3239">
              <w:rPr>
                <w:sz w:val="18"/>
              </w:rPr>
              <w:t>99</w:t>
            </w:r>
          </w:p>
        </w:tc>
        <w:tc>
          <w:tcPr>
            <w:tcW w:w="651" w:type="dxa"/>
            <w:shd w:val="clear" w:color="auto" w:fill="auto"/>
          </w:tcPr>
          <w:p w14:paraId="75D6A45D" w14:textId="77777777" w:rsidR="00765D47" w:rsidRPr="002D3239" w:rsidRDefault="00765D47" w:rsidP="00765D47">
            <w:pPr>
              <w:pStyle w:val="SingleTxtG"/>
              <w:spacing w:before="40" w:after="40" w:line="220" w:lineRule="exact"/>
              <w:ind w:left="0" w:right="17"/>
              <w:jc w:val="right"/>
              <w:rPr>
                <w:sz w:val="18"/>
              </w:rPr>
            </w:pPr>
            <w:r w:rsidRPr="002D3239">
              <w:rPr>
                <w:sz w:val="18"/>
              </w:rPr>
              <w:t>6</w:t>
            </w:r>
          </w:p>
        </w:tc>
        <w:tc>
          <w:tcPr>
            <w:tcW w:w="737" w:type="dxa"/>
            <w:shd w:val="clear" w:color="auto" w:fill="auto"/>
          </w:tcPr>
          <w:p w14:paraId="466C790C" w14:textId="77777777" w:rsidR="00765D47" w:rsidRPr="002D3239" w:rsidRDefault="00765D47" w:rsidP="00765D47">
            <w:pPr>
              <w:pStyle w:val="SingleTxtG"/>
              <w:spacing w:before="40" w:after="40" w:line="220" w:lineRule="exact"/>
              <w:ind w:left="0" w:right="17"/>
              <w:jc w:val="right"/>
              <w:rPr>
                <w:sz w:val="18"/>
              </w:rPr>
            </w:pPr>
            <w:r w:rsidRPr="002D3239">
              <w:rPr>
                <w:sz w:val="18"/>
              </w:rPr>
              <w:t>17</w:t>
            </w:r>
          </w:p>
        </w:tc>
        <w:tc>
          <w:tcPr>
            <w:tcW w:w="737" w:type="dxa"/>
            <w:shd w:val="clear" w:color="auto" w:fill="auto"/>
          </w:tcPr>
          <w:p w14:paraId="4A6CA58A"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122</w:t>
            </w:r>
          </w:p>
        </w:tc>
        <w:tc>
          <w:tcPr>
            <w:tcW w:w="1135" w:type="dxa"/>
            <w:shd w:val="clear" w:color="auto" w:fill="auto"/>
          </w:tcPr>
          <w:p w14:paraId="4517735A" w14:textId="77777777" w:rsidR="00765D47" w:rsidRPr="002D3239" w:rsidRDefault="00765D47" w:rsidP="008D1E35">
            <w:pPr>
              <w:pStyle w:val="SingleTxtG"/>
              <w:spacing w:before="40" w:after="40" w:line="220" w:lineRule="exact"/>
              <w:ind w:left="57" w:right="17"/>
              <w:jc w:val="left"/>
              <w:rPr>
                <w:sz w:val="18"/>
              </w:rPr>
            </w:pPr>
            <w:r w:rsidRPr="002D3239">
              <w:rPr>
                <w:sz w:val="18"/>
              </w:rPr>
              <w:t>Iraní</w:t>
            </w:r>
          </w:p>
        </w:tc>
        <w:tc>
          <w:tcPr>
            <w:tcW w:w="425" w:type="dxa"/>
            <w:shd w:val="clear" w:color="auto" w:fill="auto"/>
          </w:tcPr>
          <w:p w14:paraId="2FB123D4" w14:textId="77777777" w:rsidR="00765D47" w:rsidRPr="002D3239" w:rsidRDefault="00765D47" w:rsidP="00765D47">
            <w:pPr>
              <w:pStyle w:val="SingleTxtG"/>
              <w:spacing w:before="40" w:after="40" w:line="220" w:lineRule="exact"/>
              <w:ind w:left="0" w:right="17"/>
              <w:jc w:val="right"/>
              <w:rPr>
                <w:sz w:val="18"/>
              </w:rPr>
            </w:pPr>
            <w:r w:rsidRPr="002D3239">
              <w:rPr>
                <w:sz w:val="18"/>
              </w:rPr>
              <w:t>59</w:t>
            </w:r>
          </w:p>
        </w:tc>
        <w:tc>
          <w:tcPr>
            <w:tcW w:w="651" w:type="dxa"/>
            <w:shd w:val="clear" w:color="auto" w:fill="auto"/>
          </w:tcPr>
          <w:p w14:paraId="39B85794" w14:textId="77777777" w:rsidR="00765D47" w:rsidRPr="002D3239" w:rsidRDefault="00765D47" w:rsidP="00765D47">
            <w:pPr>
              <w:pStyle w:val="SingleTxtG"/>
              <w:spacing w:before="40" w:after="40" w:line="220" w:lineRule="exact"/>
              <w:ind w:left="0" w:right="17"/>
              <w:jc w:val="right"/>
              <w:rPr>
                <w:sz w:val="18"/>
              </w:rPr>
            </w:pPr>
            <w:r w:rsidRPr="002D3239">
              <w:rPr>
                <w:sz w:val="18"/>
              </w:rPr>
              <w:t>3</w:t>
            </w:r>
          </w:p>
        </w:tc>
        <w:tc>
          <w:tcPr>
            <w:tcW w:w="737" w:type="dxa"/>
            <w:shd w:val="clear" w:color="auto" w:fill="auto"/>
          </w:tcPr>
          <w:p w14:paraId="7004A141" w14:textId="77777777" w:rsidR="00765D47" w:rsidRPr="002D3239" w:rsidRDefault="00765D47" w:rsidP="00765D47">
            <w:pPr>
              <w:pStyle w:val="SingleTxtG"/>
              <w:spacing w:before="40" w:after="40" w:line="220" w:lineRule="exact"/>
              <w:ind w:left="0" w:right="17"/>
              <w:jc w:val="right"/>
              <w:rPr>
                <w:sz w:val="18"/>
              </w:rPr>
            </w:pPr>
            <w:r w:rsidRPr="002D3239">
              <w:rPr>
                <w:sz w:val="18"/>
              </w:rPr>
              <w:t>6</w:t>
            </w:r>
          </w:p>
        </w:tc>
        <w:tc>
          <w:tcPr>
            <w:tcW w:w="737" w:type="dxa"/>
            <w:shd w:val="clear" w:color="auto" w:fill="auto"/>
          </w:tcPr>
          <w:p w14:paraId="7CAB284E"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68</w:t>
            </w:r>
          </w:p>
        </w:tc>
      </w:tr>
      <w:tr w:rsidR="00765D47" w:rsidRPr="008535E9" w14:paraId="3B83419D" w14:textId="77777777" w:rsidTr="008D1E35">
        <w:tc>
          <w:tcPr>
            <w:tcW w:w="993" w:type="dxa"/>
            <w:shd w:val="clear" w:color="auto" w:fill="auto"/>
          </w:tcPr>
          <w:p w14:paraId="33B0DD0E" w14:textId="77777777" w:rsidR="00765D47" w:rsidRPr="002D3239" w:rsidRDefault="00765D47" w:rsidP="008D1E35">
            <w:pPr>
              <w:pStyle w:val="SingleTxtG"/>
              <w:spacing w:before="40" w:after="40" w:line="220" w:lineRule="exact"/>
              <w:ind w:left="0" w:right="17"/>
              <w:jc w:val="left"/>
              <w:rPr>
                <w:sz w:val="18"/>
              </w:rPr>
            </w:pPr>
            <w:r w:rsidRPr="002D3239">
              <w:rPr>
                <w:sz w:val="18"/>
              </w:rPr>
              <w:t>Iraní</w:t>
            </w:r>
          </w:p>
        </w:tc>
        <w:tc>
          <w:tcPr>
            <w:tcW w:w="567" w:type="dxa"/>
            <w:shd w:val="clear" w:color="auto" w:fill="auto"/>
          </w:tcPr>
          <w:p w14:paraId="231D2779" w14:textId="77777777" w:rsidR="00765D47" w:rsidRPr="002D3239" w:rsidRDefault="00765D47" w:rsidP="00765D47">
            <w:pPr>
              <w:pStyle w:val="SingleTxtG"/>
              <w:spacing w:before="40" w:after="40" w:line="220" w:lineRule="exact"/>
              <w:ind w:left="0" w:right="17"/>
              <w:jc w:val="right"/>
              <w:rPr>
                <w:sz w:val="18"/>
              </w:rPr>
            </w:pPr>
            <w:r w:rsidRPr="002D3239">
              <w:rPr>
                <w:sz w:val="18"/>
              </w:rPr>
              <w:t>32</w:t>
            </w:r>
          </w:p>
        </w:tc>
        <w:tc>
          <w:tcPr>
            <w:tcW w:w="651" w:type="dxa"/>
            <w:shd w:val="clear" w:color="auto" w:fill="auto"/>
          </w:tcPr>
          <w:p w14:paraId="30800814" w14:textId="77777777" w:rsidR="00765D47" w:rsidRPr="002D3239" w:rsidRDefault="00765D47" w:rsidP="00765D47">
            <w:pPr>
              <w:pStyle w:val="SingleTxtG"/>
              <w:spacing w:before="40" w:after="40" w:line="220" w:lineRule="exact"/>
              <w:ind w:left="0" w:right="17"/>
              <w:jc w:val="right"/>
              <w:rPr>
                <w:sz w:val="18"/>
              </w:rPr>
            </w:pPr>
          </w:p>
        </w:tc>
        <w:tc>
          <w:tcPr>
            <w:tcW w:w="737" w:type="dxa"/>
            <w:shd w:val="clear" w:color="auto" w:fill="auto"/>
          </w:tcPr>
          <w:p w14:paraId="3AC2A6CE" w14:textId="77777777" w:rsidR="00765D47" w:rsidRPr="002D3239" w:rsidRDefault="00765D47" w:rsidP="00765D47">
            <w:pPr>
              <w:pStyle w:val="SingleTxtG"/>
              <w:spacing w:before="40" w:after="40" w:line="220" w:lineRule="exact"/>
              <w:ind w:left="0" w:right="17"/>
              <w:jc w:val="right"/>
              <w:rPr>
                <w:sz w:val="18"/>
              </w:rPr>
            </w:pPr>
            <w:r w:rsidRPr="002D3239">
              <w:rPr>
                <w:sz w:val="18"/>
              </w:rPr>
              <w:t>22</w:t>
            </w:r>
          </w:p>
        </w:tc>
        <w:tc>
          <w:tcPr>
            <w:tcW w:w="737" w:type="dxa"/>
            <w:shd w:val="clear" w:color="auto" w:fill="auto"/>
          </w:tcPr>
          <w:p w14:paraId="588607DF"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54</w:t>
            </w:r>
          </w:p>
        </w:tc>
        <w:tc>
          <w:tcPr>
            <w:tcW w:w="1135" w:type="dxa"/>
            <w:shd w:val="clear" w:color="auto" w:fill="auto"/>
          </w:tcPr>
          <w:p w14:paraId="28E8EA74" w14:textId="77777777" w:rsidR="00765D47" w:rsidRPr="002D3239" w:rsidRDefault="00765D47" w:rsidP="008D1E35">
            <w:pPr>
              <w:pStyle w:val="SingleTxtG"/>
              <w:spacing w:before="40" w:after="40" w:line="220" w:lineRule="exact"/>
              <w:ind w:left="57" w:right="17"/>
              <w:jc w:val="left"/>
              <w:rPr>
                <w:sz w:val="18"/>
              </w:rPr>
            </w:pPr>
            <w:r w:rsidRPr="002D3239">
              <w:rPr>
                <w:sz w:val="18"/>
              </w:rPr>
              <w:t>Afgana</w:t>
            </w:r>
          </w:p>
        </w:tc>
        <w:tc>
          <w:tcPr>
            <w:tcW w:w="425" w:type="dxa"/>
            <w:shd w:val="clear" w:color="auto" w:fill="auto"/>
          </w:tcPr>
          <w:p w14:paraId="0A7721F6" w14:textId="77777777" w:rsidR="00765D47" w:rsidRPr="002D3239" w:rsidRDefault="00765D47" w:rsidP="00765D47">
            <w:pPr>
              <w:pStyle w:val="SingleTxtG"/>
              <w:spacing w:before="40" w:after="40" w:line="220" w:lineRule="exact"/>
              <w:ind w:left="0" w:right="17"/>
              <w:jc w:val="right"/>
              <w:rPr>
                <w:sz w:val="18"/>
              </w:rPr>
            </w:pPr>
            <w:r w:rsidRPr="002D3239">
              <w:rPr>
                <w:sz w:val="18"/>
              </w:rPr>
              <w:t>55</w:t>
            </w:r>
          </w:p>
        </w:tc>
        <w:tc>
          <w:tcPr>
            <w:tcW w:w="651" w:type="dxa"/>
            <w:shd w:val="clear" w:color="auto" w:fill="auto"/>
          </w:tcPr>
          <w:p w14:paraId="175E883A" w14:textId="77777777" w:rsidR="00765D47" w:rsidRPr="002D3239" w:rsidRDefault="00765D47" w:rsidP="00765D47">
            <w:pPr>
              <w:pStyle w:val="SingleTxtG"/>
              <w:spacing w:before="40" w:after="40" w:line="220" w:lineRule="exact"/>
              <w:ind w:left="0" w:right="17"/>
              <w:jc w:val="right"/>
              <w:rPr>
                <w:sz w:val="18"/>
              </w:rPr>
            </w:pPr>
            <w:r w:rsidRPr="002D3239">
              <w:rPr>
                <w:sz w:val="18"/>
              </w:rPr>
              <w:t>40</w:t>
            </w:r>
          </w:p>
        </w:tc>
        <w:tc>
          <w:tcPr>
            <w:tcW w:w="737" w:type="dxa"/>
            <w:shd w:val="clear" w:color="auto" w:fill="auto"/>
          </w:tcPr>
          <w:p w14:paraId="209CD2D8" w14:textId="77777777" w:rsidR="00765D47" w:rsidRPr="002D3239" w:rsidRDefault="00765D47" w:rsidP="00765D47">
            <w:pPr>
              <w:pStyle w:val="SingleTxtG"/>
              <w:spacing w:before="40" w:after="40" w:line="220" w:lineRule="exact"/>
              <w:ind w:left="0" w:right="17"/>
              <w:jc w:val="right"/>
              <w:rPr>
                <w:sz w:val="18"/>
              </w:rPr>
            </w:pPr>
            <w:r w:rsidRPr="002D3239">
              <w:rPr>
                <w:sz w:val="18"/>
              </w:rPr>
              <w:t>61</w:t>
            </w:r>
          </w:p>
        </w:tc>
        <w:tc>
          <w:tcPr>
            <w:tcW w:w="737" w:type="dxa"/>
            <w:shd w:val="clear" w:color="auto" w:fill="auto"/>
          </w:tcPr>
          <w:p w14:paraId="3B515DAB"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156</w:t>
            </w:r>
          </w:p>
        </w:tc>
      </w:tr>
      <w:tr w:rsidR="00765D47" w:rsidRPr="008535E9" w14:paraId="55A00ADA" w14:textId="77777777" w:rsidTr="008D1E35">
        <w:tc>
          <w:tcPr>
            <w:tcW w:w="993" w:type="dxa"/>
            <w:tcBorders>
              <w:bottom w:val="single" w:sz="4" w:space="0" w:color="auto"/>
            </w:tcBorders>
            <w:shd w:val="clear" w:color="auto" w:fill="auto"/>
          </w:tcPr>
          <w:p w14:paraId="3578EB5E" w14:textId="77777777" w:rsidR="00765D47" w:rsidRPr="002D3239" w:rsidRDefault="00765D47" w:rsidP="008D1E35">
            <w:pPr>
              <w:pStyle w:val="SingleTxtG"/>
              <w:spacing w:before="40" w:after="40" w:line="220" w:lineRule="exact"/>
              <w:ind w:left="0" w:right="17"/>
              <w:jc w:val="left"/>
              <w:rPr>
                <w:sz w:val="18"/>
              </w:rPr>
            </w:pPr>
            <w:r w:rsidRPr="002D3239">
              <w:rPr>
                <w:sz w:val="18"/>
              </w:rPr>
              <w:t>Otras</w:t>
            </w:r>
          </w:p>
        </w:tc>
        <w:tc>
          <w:tcPr>
            <w:tcW w:w="567" w:type="dxa"/>
            <w:tcBorders>
              <w:bottom w:val="single" w:sz="4" w:space="0" w:color="auto"/>
            </w:tcBorders>
            <w:shd w:val="clear" w:color="auto" w:fill="auto"/>
          </w:tcPr>
          <w:p w14:paraId="7AEA4BFD" w14:textId="77777777" w:rsidR="00765D47" w:rsidRPr="002D3239" w:rsidRDefault="00765D47" w:rsidP="00765D47">
            <w:pPr>
              <w:pStyle w:val="SingleTxtG"/>
              <w:spacing w:before="40" w:after="40" w:line="220" w:lineRule="exact"/>
              <w:ind w:left="0" w:right="17"/>
              <w:jc w:val="right"/>
              <w:rPr>
                <w:sz w:val="18"/>
              </w:rPr>
            </w:pPr>
            <w:r w:rsidRPr="002D3239">
              <w:rPr>
                <w:sz w:val="18"/>
              </w:rPr>
              <w:t>70</w:t>
            </w:r>
          </w:p>
        </w:tc>
        <w:tc>
          <w:tcPr>
            <w:tcW w:w="651" w:type="dxa"/>
            <w:tcBorders>
              <w:bottom w:val="single" w:sz="4" w:space="0" w:color="auto"/>
            </w:tcBorders>
            <w:shd w:val="clear" w:color="auto" w:fill="auto"/>
          </w:tcPr>
          <w:p w14:paraId="097216C2" w14:textId="77777777" w:rsidR="00765D47" w:rsidRPr="002D3239" w:rsidRDefault="00765D47" w:rsidP="00765D47">
            <w:pPr>
              <w:pStyle w:val="SingleTxtG"/>
              <w:spacing w:before="40" w:after="40" w:line="220" w:lineRule="exact"/>
              <w:ind w:left="0" w:right="17"/>
              <w:jc w:val="right"/>
              <w:rPr>
                <w:sz w:val="18"/>
              </w:rPr>
            </w:pPr>
            <w:r w:rsidRPr="002D3239">
              <w:rPr>
                <w:sz w:val="18"/>
              </w:rPr>
              <w:t>13</w:t>
            </w:r>
          </w:p>
        </w:tc>
        <w:tc>
          <w:tcPr>
            <w:tcW w:w="737" w:type="dxa"/>
            <w:tcBorders>
              <w:bottom w:val="single" w:sz="4" w:space="0" w:color="auto"/>
            </w:tcBorders>
            <w:shd w:val="clear" w:color="auto" w:fill="auto"/>
          </w:tcPr>
          <w:p w14:paraId="78DFCF0A" w14:textId="77777777" w:rsidR="00765D47" w:rsidRPr="002D3239" w:rsidRDefault="00765D47"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711</w:t>
            </w:r>
          </w:p>
        </w:tc>
        <w:tc>
          <w:tcPr>
            <w:tcW w:w="737" w:type="dxa"/>
            <w:tcBorders>
              <w:bottom w:val="single" w:sz="4" w:space="0" w:color="auto"/>
            </w:tcBorders>
            <w:shd w:val="clear" w:color="auto" w:fill="auto"/>
          </w:tcPr>
          <w:p w14:paraId="3D16A62C" w14:textId="77777777" w:rsidR="00765D47" w:rsidRPr="002D3239" w:rsidRDefault="00765D47" w:rsidP="00765D47">
            <w:pPr>
              <w:pStyle w:val="SingleTxtG"/>
              <w:spacing w:before="40" w:after="40" w:line="220" w:lineRule="exact"/>
              <w:ind w:left="0" w:right="17"/>
              <w:jc w:val="right"/>
              <w:rPr>
                <w:bCs/>
                <w:sz w:val="18"/>
              </w:rPr>
            </w:pPr>
            <w:r w:rsidRPr="002D3239">
              <w:rPr>
                <w:sz w:val="18"/>
              </w:rPr>
              <w:t>1.794</w:t>
            </w:r>
          </w:p>
        </w:tc>
        <w:tc>
          <w:tcPr>
            <w:tcW w:w="1135" w:type="dxa"/>
            <w:tcBorders>
              <w:bottom w:val="single" w:sz="4" w:space="0" w:color="auto"/>
            </w:tcBorders>
            <w:shd w:val="clear" w:color="auto" w:fill="auto"/>
          </w:tcPr>
          <w:p w14:paraId="28F1C36C" w14:textId="77777777" w:rsidR="00765D47" w:rsidRPr="002D3239" w:rsidRDefault="00765D47" w:rsidP="008D1E35">
            <w:pPr>
              <w:pStyle w:val="SingleTxtG"/>
              <w:spacing w:before="40" w:after="40" w:line="220" w:lineRule="exact"/>
              <w:ind w:left="57" w:right="17"/>
              <w:jc w:val="left"/>
              <w:rPr>
                <w:sz w:val="18"/>
              </w:rPr>
            </w:pPr>
            <w:r w:rsidRPr="002D3239">
              <w:rPr>
                <w:sz w:val="18"/>
              </w:rPr>
              <w:t>Otras</w:t>
            </w:r>
          </w:p>
        </w:tc>
        <w:tc>
          <w:tcPr>
            <w:tcW w:w="425" w:type="dxa"/>
            <w:tcBorders>
              <w:bottom w:val="single" w:sz="4" w:space="0" w:color="auto"/>
            </w:tcBorders>
            <w:shd w:val="clear" w:color="auto" w:fill="auto"/>
          </w:tcPr>
          <w:p w14:paraId="5DE2CD1D" w14:textId="77777777" w:rsidR="00765D47" w:rsidRPr="002D3239" w:rsidRDefault="00765D47" w:rsidP="00765D47">
            <w:pPr>
              <w:pStyle w:val="SingleTxtG"/>
              <w:spacing w:before="40" w:after="40" w:line="220" w:lineRule="exact"/>
              <w:ind w:left="0" w:right="17"/>
              <w:jc w:val="right"/>
              <w:rPr>
                <w:sz w:val="18"/>
              </w:rPr>
            </w:pPr>
            <w:r w:rsidRPr="002D3239">
              <w:rPr>
                <w:sz w:val="18"/>
              </w:rPr>
              <w:t>88</w:t>
            </w:r>
          </w:p>
        </w:tc>
        <w:tc>
          <w:tcPr>
            <w:tcW w:w="651" w:type="dxa"/>
            <w:tcBorders>
              <w:bottom w:val="single" w:sz="4" w:space="0" w:color="auto"/>
            </w:tcBorders>
            <w:shd w:val="clear" w:color="auto" w:fill="auto"/>
          </w:tcPr>
          <w:p w14:paraId="60E3CB4B" w14:textId="77777777" w:rsidR="00765D47" w:rsidRPr="002D3239" w:rsidRDefault="00765D47" w:rsidP="00765D47">
            <w:pPr>
              <w:pStyle w:val="SingleTxtG"/>
              <w:spacing w:before="40" w:after="40" w:line="220" w:lineRule="exact"/>
              <w:ind w:left="0" w:right="17"/>
              <w:jc w:val="right"/>
              <w:rPr>
                <w:sz w:val="18"/>
              </w:rPr>
            </w:pPr>
            <w:r w:rsidRPr="002D3239">
              <w:rPr>
                <w:sz w:val="18"/>
              </w:rPr>
              <w:t>14</w:t>
            </w:r>
          </w:p>
        </w:tc>
        <w:tc>
          <w:tcPr>
            <w:tcW w:w="737" w:type="dxa"/>
            <w:tcBorders>
              <w:bottom w:val="single" w:sz="4" w:space="0" w:color="auto"/>
            </w:tcBorders>
            <w:shd w:val="clear" w:color="auto" w:fill="auto"/>
          </w:tcPr>
          <w:p w14:paraId="1DFADC75" w14:textId="77777777" w:rsidR="00765D47" w:rsidRPr="002D3239" w:rsidRDefault="00765D47" w:rsidP="00765D47">
            <w:pPr>
              <w:pStyle w:val="SingleTxtG"/>
              <w:spacing w:before="40" w:after="40" w:line="220" w:lineRule="exact"/>
              <w:ind w:left="0" w:right="17"/>
              <w:jc w:val="right"/>
              <w:rPr>
                <w:sz w:val="18"/>
              </w:rPr>
            </w:pPr>
            <w:r w:rsidRPr="002D3239">
              <w:rPr>
                <w:sz w:val="18"/>
              </w:rPr>
              <w:t>1</w:t>
            </w:r>
            <w:r w:rsidR="008D1E35">
              <w:rPr>
                <w:sz w:val="18"/>
              </w:rPr>
              <w:t xml:space="preserve"> </w:t>
            </w:r>
            <w:r w:rsidRPr="002D3239">
              <w:rPr>
                <w:sz w:val="18"/>
              </w:rPr>
              <w:t>082</w:t>
            </w:r>
          </w:p>
        </w:tc>
        <w:tc>
          <w:tcPr>
            <w:tcW w:w="737" w:type="dxa"/>
            <w:tcBorders>
              <w:bottom w:val="single" w:sz="4" w:space="0" w:color="auto"/>
            </w:tcBorders>
            <w:shd w:val="clear" w:color="auto" w:fill="auto"/>
          </w:tcPr>
          <w:p w14:paraId="3BE830AC" w14:textId="77777777" w:rsidR="00765D47" w:rsidRPr="002D3239" w:rsidRDefault="00765D47" w:rsidP="00765D47">
            <w:pPr>
              <w:pStyle w:val="SingleTxtG"/>
              <w:spacing w:before="40" w:after="40" w:line="220" w:lineRule="exact"/>
              <w:ind w:left="0" w:right="17"/>
              <w:jc w:val="right"/>
              <w:rPr>
                <w:bCs/>
                <w:sz w:val="18"/>
              </w:rPr>
            </w:pPr>
            <w:r w:rsidRPr="002D3239">
              <w:rPr>
                <w:bCs/>
                <w:sz w:val="18"/>
              </w:rPr>
              <w:t>1</w:t>
            </w:r>
            <w:r w:rsidR="008D1E35">
              <w:rPr>
                <w:bCs/>
                <w:sz w:val="18"/>
              </w:rPr>
              <w:t xml:space="preserve"> </w:t>
            </w:r>
            <w:r w:rsidRPr="002D3239">
              <w:rPr>
                <w:bCs/>
                <w:sz w:val="18"/>
              </w:rPr>
              <w:t>184</w:t>
            </w:r>
          </w:p>
        </w:tc>
      </w:tr>
      <w:tr w:rsidR="00765D47" w:rsidRPr="006728C8" w14:paraId="267F387F" w14:textId="77777777" w:rsidTr="008D1E35">
        <w:tc>
          <w:tcPr>
            <w:tcW w:w="993" w:type="dxa"/>
            <w:tcBorders>
              <w:top w:val="single" w:sz="4" w:space="0" w:color="auto"/>
              <w:bottom w:val="single" w:sz="12" w:space="0" w:color="auto"/>
            </w:tcBorders>
            <w:shd w:val="clear" w:color="auto" w:fill="auto"/>
          </w:tcPr>
          <w:p w14:paraId="77CD3B43" w14:textId="77777777" w:rsidR="00765D47" w:rsidRPr="006728C8" w:rsidRDefault="00765D47" w:rsidP="006728C8">
            <w:pPr>
              <w:pStyle w:val="SingleTxtG"/>
              <w:spacing w:before="80" w:after="80" w:line="220" w:lineRule="exact"/>
              <w:ind w:left="283" w:right="0"/>
              <w:jc w:val="left"/>
              <w:rPr>
                <w:b/>
                <w:sz w:val="18"/>
              </w:rPr>
            </w:pPr>
            <w:r w:rsidRPr="006728C8">
              <w:rPr>
                <w:b/>
                <w:bCs/>
                <w:sz w:val="18"/>
              </w:rPr>
              <w:t>Total</w:t>
            </w:r>
          </w:p>
        </w:tc>
        <w:tc>
          <w:tcPr>
            <w:tcW w:w="567" w:type="dxa"/>
            <w:tcBorders>
              <w:top w:val="single" w:sz="4" w:space="0" w:color="auto"/>
              <w:bottom w:val="single" w:sz="12" w:space="0" w:color="auto"/>
            </w:tcBorders>
            <w:shd w:val="clear" w:color="auto" w:fill="auto"/>
          </w:tcPr>
          <w:p w14:paraId="17677307" w14:textId="77777777" w:rsidR="00765D47" w:rsidRPr="006728C8" w:rsidRDefault="00765D47" w:rsidP="006728C8">
            <w:pPr>
              <w:pStyle w:val="SingleTxtG"/>
              <w:spacing w:before="80" w:after="80" w:line="220" w:lineRule="exact"/>
              <w:ind w:left="0" w:right="0"/>
              <w:jc w:val="right"/>
              <w:rPr>
                <w:b/>
                <w:sz w:val="18"/>
              </w:rPr>
            </w:pPr>
            <w:r w:rsidRPr="006728C8">
              <w:rPr>
                <w:b/>
                <w:bCs/>
                <w:sz w:val="18"/>
              </w:rPr>
              <w:t>1</w:t>
            </w:r>
            <w:r w:rsidR="008D1E35">
              <w:rPr>
                <w:b/>
                <w:bCs/>
                <w:sz w:val="18"/>
              </w:rPr>
              <w:t xml:space="preserve"> </w:t>
            </w:r>
            <w:r w:rsidRPr="006728C8">
              <w:rPr>
                <w:b/>
                <w:bCs/>
                <w:sz w:val="18"/>
              </w:rPr>
              <w:t>175</w:t>
            </w:r>
          </w:p>
        </w:tc>
        <w:tc>
          <w:tcPr>
            <w:tcW w:w="651" w:type="dxa"/>
            <w:tcBorders>
              <w:top w:val="single" w:sz="4" w:space="0" w:color="auto"/>
              <w:bottom w:val="single" w:sz="12" w:space="0" w:color="auto"/>
            </w:tcBorders>
            <w:shd w:val="clear" w:color="auto" w:fill="auto"/>
          </w:tcPr>
          <w:p w14:paraId="76B4866B" w14:textId="77777777" w:rsidR="00765D47" w:rsidRPr="006728C8" w:rsidRDefault="00765D47" w:rsidP="006728C8">
            <w:pPr>
              <w:pStyle w:val="SingleTxtG"/>
              <w:spacing w:before="80" w:after="80" w:line="220" w:lineRule="exact"/>
              <w:ind w:left="0" w:right="0"/>
              <w:jc w:val="right"/>
              <w:rPr>
                <w:b/>
                <w:sz w:val="18"/>
              </w:rPr>
            </w:pPr>
            <w:r w:rsidRPr="006728C8">
              <w:rPr>
                <w:b/>
                <w:bCs/>
                <w:sz w:val="18"/>
              </w:rPr>
              <w:t>56</w:t>
            </w:r>
          </w:p>
        </w:tc>
        <w:tc>
          <w:tcPr>
            <w:tcW w:w="737" w:type="dxa"/>
            <w:tcBorders>
              <w:top w:val="single" w:sz="4" w:space="0" w:color="auto"/>
              <w:bottom w:val="single" w:sz="12" w:space="0" w:color="auto"/>
            </w:tcBorders>
            <w:shd w:val="clear" w:color="auto" w:fill="auto"/>
          </w:tcPr>
          <w:p w14:paraId="06959D87" w14:textId="77777777" w:rsidR="00765D47" w:rsidRPr="006728C8" w:rsidRDefault="00765D47" w:rsidP="006728C8">
            <w:pPr>
              <w:pStyle w:val="SingleTxtG"/>
              <w:spacing w:before="80" w:after="80" w:line="220" w:lineRule="exact"/>
              <w:ind w:left="0" w:right="0"/>
              <w:jc w:val="right"/>
              <w:rPr>
                <w:b/>
                <w:sz w:val="18"/>
              </w:rPr>
            </w:pPr>
            <w:r w:rsidRPr="006728C8">
              <w:rPr>
                <w:b/>
                <w:bCs/>
                <w:sz w:val="18"/>
              </w:rPr>
              <w:t>1</w:t>
            </w:r>
            <w:r w:rsidR="008D1E35">
              <w:rPr>
                <w:b/>
                <w:bCs/>
                <w:sz w:val="18"/>
              </w:rPr>
              <w:t xml:space="preserve"> </w:t>
            </w:r>
            <w:r w:rsidRPr="006728C8">
              <w:rPr>
                <w:b/>
                <w:bCs/>
                <w:sz w:val="18"/>
              </w:rPr>
              <w:t>981</w:t>
            </w:r>
          </w:p>
        </w:tc>
        <w:tc>
          <w:tcPr>
            <w:tcW w:w="737" w:type="dxa"/>
            <w:tcBorders>
              <w:top w:val="single" w:sz="4" w:space="0" w:color="auto"/>
              <w:bottom w:val="single" w:sz="12" w:space="0" w:color="auto"/>
            </w:tcBorders>
            <w:shd w:val="clear" w:color="auto" w:fill="auto"/>
          </w:tcPr>
          <w:p w14:paraId="34C8F1D3" w14:textId="77777777" w:rsidR="00765D47" w:rsidRPr="006728C8" w:rsidRDefault="00765D47" w:rsidP="006728C8">
            <w:pPr>
              <w:pStyle w:val="SingleTxtG"/>
              <w:spacing w:before="80" w:after="80" w:line="220" w:lineRule="exact"/>
              <w:ind w:left="0" w:right="0"/>
              <w:jc w:val="right"/>
              <w:rPr>
                <w:b/>
                <w:sz w:val="18"/>
              </w:rPr>
            </w:pPr>
            <w:r w:rsidRPr="006728C8">
              <w:rPr>
                <w:b/>
                <w:bCs/>
                <w:sz w:val="18"/>
              </w:rPr>
              <w:t>3</w:t>
            </w:r>
            <w:r w:rsidR="008D1E35">
              <w:rPr>
                <w:b/>
                <w:bCs/>
                <w:sz w:val="18"/>
              </w:rPr>
              <w:t xml:space="preserve"> </w:t>
            </w:r>
            <w:r w:rsidRPr="006728C8">
              <w:rPr>
                <w:b/>
                <w:bCs/>
                <w:sz w:val="18"/>
              </w:rPr>
              <w:t>212</w:t>
            </w:r>
          </w:p>
        </w:tc>
        <w:tc>
          <w:tcPr>
            <w:tcW w:w="1135" w:type="dxa"/>
            <w:tcBorders>
              <w:top w:val="single" w:sz="4" w:space="0" w:color="auto"/>
              <w:bottom w:val="single" w:sz="12" w:space="0" w:color="auto"/>
            </w:tcBorders>
            <w:shd w:val="clear" w:color="auto" w:fill="auto"/>
          </w:tcPr>
          <w:p w14:paraId="1BF204D2" w14:textId="77777777" w:rsidR="00765D47" w:rsidRPr="006728C8" w:rsidRDefault="00765D47" w:rsidP="006728C8">
            <w:pPr>
              <w:pStyle w:val="SingleTxtG"/>
              <w:spacing w:before="80" w:after="80" w:line="220" w:lineRule="exact"/>
              <w:ind w:left="0" w:right="0"/>
              <w:jc w:val="left"/>
              <w:rPr>
                <w:b/>
                <w:sz w:val="18"/>
              </w:rPr>
            </w:pPr>
          </w:p>
        </w:tc>
        <w:tc>
          <w:tcPr>
            <w:tcW w:w="425" w:type="dxa"/>
            <w:tcBorders>
              <w:top w:val="single" w:sz="4" w:space="0" w:color="auto"/>
              <w:bottom w:val="single" w:sz="12" w:space="0" w:color="auto"/>
            </w:tcBorders>
            <w:shd w:val="clear" w:color="auto" w:fill="auto"/>
          </w:tcPr>
          <w:p w14:paraId="2EAFA59C" w14:textId="77777777" w:rsidR="00765D47" w:rsidRPr="006728C8" w:rsidRDefault="00765D47" w:rsidP="006728C8">
            <w:pPr>
              <w:pStyle w:val="SingleTxtG"/>
              <w:spacing w:before="80" w:after="80" w:line="220" w:lineRule="exact"/>
              <w:ind w:left="0" w:right="0"/>
              <w:jc w:val="right"/>
              <w:rPr>
                <w:b/>
                <w:sz w:val="18"/>
              </w:rPr>
            </w:pPr>
            <w:r w:rsidRPr="006728C8">
              <w:rPr>
                <w:b/>
                <w:bCs/>
                <w:sz w:val="18"/>
              </w:rPr>
              <w:t>989</w:t>
            </w:r>
          </w:p>
        </w:tc>
        <w:tc>
          <w:tcPr>
            <w:tcW w:w="651" w:type="dxa"/>
            <w:tcBorders>
              <w:top w:val="single" w:sz="4" w:space="0" w:color="auto"/>
              <w:bottom w:val="single" w:sz="12" w:space="0" w:color="auto"/>
            </w:tcBorders>
            <w:shd w:val="clear" w:color="auto" w:fill="auto"/>
          </w:tcPr>
          <w:p w14:paraId="237129CA" w14:textId="77777777" w:rsidR="00765D47" w:rsidRPr="006728C8" w:rsidRDefault="00765D47" w:rsidP="006728C8">
            <w:pPr>
              <w:pStyle w:val="SingleTxtG"/>
              <w:spacing w:before="80" w:after="80" w:line="220" w:lineRule="exact"/>
              <w:ind w:left="0" w:right="0"/>
              <w:jc w:val="right"/>
              <w:rPr>
                <w:b/>
                <w:sz w:val="18"/>
              </w:rPr>
            </w:pPr>
            <w:r w:rsidRPr="006728C8">
              <w:rPr>
                <w:b/>
                <w:bCs/>
                <w:sz w:val="18"/>
              </w:rPr>
              <w:t>74</w:t>
            </w:r>
          </w:p>
        </w:tc>
        <w:tc>
          <w:tcPr>
            <w:tcW w:w="737" w:type="dxa"/>
            <w:tcBorders>
              <w:top w:val="single" w:sz="4" w:space="0" w:color="auto"/>
              <w:bottom w:val="single" w:sz="12" w:space="0" w:color="auto"/>
            </w:tcBorders>
            <w:shd w:val="clear" w:color="auto" w:fill="auto"/>
          </w:tcPr>
          <w:p w14:paraId="475CF53C" w14:textId="77777777" w:rsidR="00765D47" w:rsidRPr="006728C8" w:rsidRDefault="00765D47" w:rsidP="006728C8">
            <w:pPr>
              <w:pStyle w:val="SingleTxtG"/>
              <w:spacing w:before="80" w:after="80" w:line="220" w:lineRule="exact"/>
              <w:ind w:left="0" w:right="0"/>
              <w:jc w:val="right"/>
              <w:rPr>
                <w:b/>
                <w:sz w:val="18"/>
              </w:rPr>
            </w:pPr>
            <w:r w:rsidRPr="006728C8">
              <w:rPr>
                <w:b/>
                <w:bCs/>
                <w:sz w:val="18"/>
              </w:rPr>
              <w:t>1</w:t>
            </w:r>
            <w:r w:rsidR="008D1E35">
              <w:rPr>
                <w:b/>
                <w:bCs/>
                <w:sz w:val="18"/>
              </w:rPr>
              <w:t xml:space="preserve"> </w:t>
            </w:r>
            <w:r w:rsidRPr="006728C8">
              <w:rPr>
                <w:b/>
                <w:bCs/>
                <w:sz w:val="18"/>
              </w:rPr>
              <w:t>320</w:t>
            </w:r>
          </w:p>
        </w:tc>
        <w:tc>
          <w:tcPr>
            <w:tcW w:w="737" w:type="dxa"/>
            <w:tcBorders>
              <w:top w:val="single" w:sz="4" w:space="0" w:color="auto"/>
              <w:bottom w:val="single" w:sz="12" w:space="0" w:color="auto"/>
            </w:tcBorders>
            <w:shd w:val="clear" w:color="auto" w:fill="auto"/>
          </w:tcPr>
          <w:p w14:paraId="5438EA3E" w14:textId="77777777" w:rsidR="00765D47" w:rsidRPr="006728C8" w:rsidRDefault="00765D47" w:rsidP="006728C8">
            <w:pPr>
              <w:pStyle w:val="SingleTxtG"/>
              <w:spacing w:before="80" w:after="80" w:line="220" w:lineRule="exact"/>
              <w:ind w:left="0" w:right="0"/>
              <w:jc w:val="right"/>
              <w:rPr>
                <w:b/>
                <w:sz w:val="18"/>
              </w:rPr>
            </w:pPr>
            <w:r w:rsidRPr="006728C8">
              <w:rPr>
                <w:b/>
                <w:bCs/>
                <w:sz w:val="18"/>
              </w:rPr>
              <w:t>2</w:t>
            </w:r>
            <w:r w:rsidR="008D1E35">
              <w:rPr>
                <w:b/>
                <w:bCs/>
                <w:sz w:val="18"/>
              </w:rPr>
              <w:t xml:space="preserve"> </w:t>
            </w:r>
            <w:r w:rsidRPr="006728C8">
              <w:rPr>
                <w:b/>
                <w:bCs/>
                <w:sz w:val="18"/>
              </w:rPr>
              <w:t>383</w:t>
            </w:r>
          </w:p>
        </w:tc>
      </w:tr>
    </w:tbl>
    <w:p w14:paraId="79A73028" w14:textId="77777777" w:rsidR="00C02323" w:rsidRPr="008535E9" w:rsidRDefault="00C02323" w:rsidP="008535E9">
      <w:pPr>
        <w:pStyle w:val="SingleTxtG"/>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8"/>
        <w:gridCol w:w="883"/>
        <w:gridCol w:w="755"/>
        <w:gridCol w:w="819"/>
        <w:gridCol w:w="819"/>
        <w:gridCol w:w="1009"/>
        <w:gridCol w:w="851"/>
        <w:gridCol w:w="709"/>
        <w:gridCol w:w="707"/>
      </w:tblGrid>
      <w:tr w:rsidR="00C8716F" w:rsidRPr="00C8716F" w14:paraId="056C7491" w14:textId="77777777" w:rsidTr="008D1E35">
        <w:tc>
          <w:tcPr>
            <w:tcW w:w="7370" w:type="dxa"/>
            <w:gridSpan w:val="9"/>
            <w:tcBorders>
              <w:top w:val="single" w:sz="4" w:space="0" w:color="auto"/>
              <w:bottom w:val="single" w:sz="4" w:space="0" w:color="auto"/>
            </w:tcBorders>
            <w:shd w:val="clear" w:color="auto" w:fill="auto"/>
            <w:vAlign w:val="bottom"/>
          </w:tcPr>
          <w:p w14:paraId="1DEF6E70" w14:textId="77777777" w:rsidR="00C8716F" w:rsidRPr="00C8716F" w:rsidRDefault="00C8716F" w:rsidP="00765D47">
            <w:pPr>
              <w:pStyle w:val="SingleTxtG"/>
              <w:keepNext/>
              <w:spacing w:before="80" w:after="80" w:line="200" w:lineRule="exact"/>
              <w:ind w:left="0" w:right="0"/>
              <w:jc w:val="center"/>
              <w:rPr>
                <w:i/>
                <w:sz w:val="16"/>
              </w:rPr>
            </w:pPr>
            <w:r w:rsidRPr="00E34EDE">
              <w:rPr>
                <w:i/>
                <w:iCs/>
                <w:sz w:val="16"/>
              </w:rPr>
              <w:lastRenderedPageBreak/>
              <w:t>Decisiones en materia de protección internacional</w:t>
            </w:r>
          </w:p>
        </w:tc>
      </w:tr>
      <w:tr w:rsidR="00C8716F" w:rsidRPr="00157C10" w14:paraId="4E2754CB" w14:textId="77777777" w:rsidTr="008D1E35">
        <w:tc>
          <w:tcPr>
            <w:tcW w:w="818" w:type="dxa"/>
            <w:tcBorders>
              <w:top w:val="single" w:sz="4" w:space="0" w:color="auto"/>
              <w:bottom w:val="single" w:sz="4" w:space="0" w:color="auto"/>
            </w:tcBorders>
            <w:shd w:val="clear" w:color="auto" w:fill="auto"/>
            <w:vAlign w:val="bottom"/>
          </w:tcPr>
          <w:p w14:paraId="2CC082CB" w14:textId="77777777" w:rsidR="00C8716F" w:rsidRPr="00157C10" w:rsidRDefault="00C8716F" w:rsidP="00C8716F">
            <w:pPr>
              <w:pStyle w:val="SingleTxtG"/>
              <w:spacing w:before="40" w:after="40" w:line="220" w:lineRule="exact"/>
              <w:ind w:left="0" w:right="0"/>
              <w:jc w:val="left"/>
              <w:rPr>
                <w:i/>
                <w:sz w:val="16"/>
                <w:szCs w:val="18"/>
              </w:rPr>
            </w:pPr>
          </w:p>
        </w:tc>
        <w:tc>
          <w:tcPr>
            <w:tcW w:w="3276" w:type="dxa"/>
            <w:gridSpan w:val="4"/>
            <w:tcBorders>
              <w:top w:val="single" w:sz="4" w:space="0" w:color="auto"/>
              <w:bottom w:val="single" w:sz="4" w:space="0" w:color="auto"/>
              <w:right w:val="single" w:sz="24" w:space="0" w:color="FFFFFF" w:themeColor="background1"/>
            </w:tcBorders>
            <w:shd w:val="clear" w:color="auto" w:fill="auto"/>
            <w:vAlign w:val="bottom"/>
          </w:tcPr>
          <w:p w14:paraId="70666E59" w14:textId="77777777" w:rsidR="00C8716F" w:rsidRPr="00157C10" w:rsidRDefault="00C8716F" w:rsidP="00C8716F">
            <w:pPr>
              <w:pStyle w:val="SingleTxtG"/>
              <w:spacing w:before="40" w:after="40" w:line="220" w:lineRule="exact"/>
              <w:ind w:left="0" w:right="0"/>
              <w:jc w:val="center"/>
              <w:rPr>
                <w:i/>
                <w:sz w:val="16"/>
                <w:szCs w:val="18"/>
              </w:rPr>
            </w:pPr>
            <w:r w:rsidRPr="00157C10">
              <w:rPr>
                <w:i/>
                <w:sz w:val="16"/>
                <w:szCs w:val="18"/>
              </w:rPr>
              <w:t>2015</w:t>
            </w:r>
          </w:p>
        </w:tc>
        <w:tc>
          <w:tcPr>
            <w:tcW w:w="3276" w:type="dxa"/>
            <w:gridSpan w:val="4"/>
            <w:tcBorders>
              <w:top w:val="single" w:sz="4" w:space="0" w:color="auto"/>
              <w:left w:val="single" w:sz="24" w:space="0" w:color="FFFFFF" w:themeColor="background1"/>
              <w:bottom w:val="single" w:sz="4" w:space="0" w:color="auto"/>
            </w:tcBorders>
            <w:shd w:val="clear" w:color="auto" w:fill="auto"/>
            <w:vAlign w:val="bottom"/>
          </w:tcPr>
          <w:p w14:paraId="24A44CE9" w14:textId="77777777" w:rsidR="00C8716F" w:rsidRPr="00157C10" w:rsidRDefault="00C8716F" w:rsidP="00C8716F">
            <w:pPr>
              <w:pStyle w:val="SingleTxtG"/>
              <w:spacing w:before="40" w:after="40" w:line="220" w:lineRule="exact"/>
              <w:ind w:left="0" w:right="0"/>
              <w:jc w:val="center"/>
              <w:rPr>
                <w:i/>
                <w:sz w:val="16"/>
                <w:szCs w:val="18"/>
              </w:rPr>
            </w:pPr>
            <w:r w:rsidRPr="00157C10">
              <w:rPr>
                <w:i/>
                <w:iCs/>
                <w:sz w:val="16"/>
                <w:szCs w:val="18"/>
              </w:rPr>
              <w:t>2016</w:t>
            </w:r>
          </w:p>
        </w:tc>
      </w:tr>
      <w:tr w:rsidR="00C8716F" w:rsidRPr="00C8716F" w14:paraId="1E1B97A6" w14:textId="77777777" w:rsidTr="008D1E35">
        <w:tc>
          <w:tcPr>
            <w:tcW w:w="818" w:type="dxa"/>
            <w:tcBorders>
              <w:top w:val="single" w:sz="4" w:space="0" w:color="auto"/>
              <w:bottom w:val="single" w:sz="12" w:space="0" w:color="auto"/>
            </w:tcBorders>
            <w:shd w:val="clear" w:color="auto" w:fill="auto"/>
            <w:vAlign w:val="bottom"/>
          </w:tcPr>
          <w:p w14:paraId="55ECDAE4" w14:textId="77777777" w:rsidR="00C8716F" w:rsidRPr="00E34EDE" w:rsidRDefault="00C8716F" w:rsidP="008D1E35">
            <w:pPr>
              <w:pStyle w:val="SingleTxtG"/>
              <w:spacing w:before="40" w:after="40" w:line="220" w:lineRule="exact"/>
              <w:ind w:left="0" w:right="0"/>
              <w:jc w:val="left"/>
              <w:rPr>
                <w:i/>
                <w:sz w:val="16"/>
                <w:szCs w:val="18"/>
              </w:rPr>
            </w:pPr>
            <w:r w:rsidRPr="00E34EDE">
              <w:rPr>
                <w:i/>
                <w:sz w:val="16"/>
                <w:szCs w:val="18"/>
              </w:rPr>
              <w:t>Sexo</w:t>
            </w:r>
          </w:p>
        </w:tc>
        <w:tc>
          <w:tcPr>
            <w:tcW w:w="883" w:type="dxa"/>
            <w:tcBorders>
              <w:top w:val="single" w:sz="4" w:space="0" w:color="auto"/>
              <w:bottom w:val="single" w:sz="12" w:space="0" w:color="auto"/>
            </w:tcBorders>
            <w:shd w:val="clear" w:color="auto" w:fill="auto"/>
            <w:vAlign w:val="bottom"/>
          </w:tcPr>
          <w:p w14:paraId="7A965349" w14:textId="77777777" w:rsidR="00C8716F" w:rsidRPr="00E34EDE" w:rsidRDefault="00C8716F" w:rsidP="008D1E35">
            <w:pPr>
              <w:pStyle w:val="SingleTxtG"/>
              <w:spacing w:before="40" w:after="40" w:line="220" w:lineRule="exact"/>
              <w:ind w:left="0" w:right="17"/>
              <w:jc w:val="right"/>
              <w:rPr>
                <w:i/>
                <w:sz w:val="16"/>
                <w:szCs w:val="18"/>
              </w:rPr>
            </w:pPr>
            <w:r w:rsidRPr="00E34EDE">
              <w:rPr>
                <w:i/>
                <w:sz w:val="16"/>
                <w:szCs w:val="18"/>
              </w:rPr>
              <w:t>Protección internacional refugiados</w:t>
            </w:r>
          </w:p>
        </w:tc>
        <w:tc>
          <w:tcPr>
            <w:tcW w:w="755" w:type="dxa"/>
            <w:tcBorders>
              <w:top w:val="single" w:sz="4" w:space="0" w:color="auto"/>
              <w:bottom w:val="single" w:sz="12" w:space="0" w:color="auto"/>
            </w:tcBorders>
            <w:shd w:val="clear" w:color="auto" w:fill="auto"/>
            <w:vAlign w:val="bottom"/>
          </w:tcPr>
          <w:p w14:paraId="74061E63" w14:textId="77777777" w:rsidR="00C8716F" w:rsidRPr="00E34EDE" w:rsidRDefault="00C8716F" w:rsidP="008D1E35">
            <w:pPr>
              <w:pStyle w:val="SingleTxtG"/>
              <w:spacing w:before="40" w:after="40" w:line="220" w:lineRule="exact"/>
              <w:ind w:left="0" w:right="17"/>
              <w:jc w:val="right"/>
              <w:rPr>
                <w:i/>
                <w:sz w:val="16"/>
                <w:szCs w:val="18"/>
              </w:rPr>
            </w:pPr>
            <w:r w:rsidRPr="00E34EDE">
              <w:rPr>
                <w:i/>
                <w:sz w:val="16"/>
                <w:szCs w:val="18"/>
              </w:rPr>
              <w:t>Protección subsidiaria</w:t>
            </w:r>
          </w:p>
        </w:tc>
        <w:tc>
          <w:tcPr>
            <w:tcW w:w="819" w:type="dxa"/>
            <w:tcBorders>
              <w:top w:val="single" w:sz="4" w:space="0" w:color="auto"/>
              <w:bottom w:val="single" w:sz="12" w:space="0" w:color="auto"/>
            </w:tcBorders>
            <w:shd w:val="clear" w:color="auto" w:fill="auto"/>
            <w:vAlign w:val="bottom"/>
          </w:tcPr>
          <w:p w14:paraId="29C8BA5F" w14:textId="77777777" w:rsidR="00C8716F" w:rsidRPr="00E34EDE" w:rsidRDefault="00C8716F" w:rsidP="008D1E35">
            <w:pPr>
              <w:pStyle w:val="SingleTxtG"/>
              <w:spacing w:before="40" w:after="40" w:line="220" w:lineRule="exact"/>
              <w:ind w:left="0" w:right="17"/>
              <w:jc w:val="right"/>
              <w:rPr>
                <w:i/>
                <w:sz w:val="16"/>
                <w:szCs w:val="18"/>
              </w:rPr>
            </w:pPr>
            <w:r w:rsidRPr="00E34EDE">
              <w:rPr>
                <w:i/>
                <w:sz w:val="16"/>
                <w:szCs w:val="18"/>
              </w:rPr>
              <w:t>Decisión negativa</w:t>
            </w:r>
          </w:p>
        </w:tc>
        <w:tc>
          <w:tcPr>
            <w:tcW w:w="819" w:type="dxa"/>
            <w:tcBorders>
              <w:top w:val="single" w:sz="4" w:space="0" w:color="auto"/>
              <w:bottom w:val="single" w:sz="12" w:space="0" w:color="auto"/>
              <w:right w:val="single" w:sz="24" w:space="0" w:color="FFFFFF" w:themeColor="background1"/>
            </w:tcBorders>
            <w:shd w:val="clear" w:color="auto" w:fill="auto"/>
            <w:vAlign w:val="bottom"/>
          </w:tcPr>
          <w:p w14:paraId="14A2927A" w14:textId="77777777" w:rsidR="00C8716F" w:rsidRPr="00E34EDE" w:rsidRDefault="00C8716F" w:rsidP="008D1E35">
            <w:pPr>
              <w:pStyle w:val="SingleTxtG"/>
              <w:spacing w:before="40" w:after="40" w:line="220" w:lineRule="exact"/>
              <w:ind w:left="0" w:right="17"/>
              <w:jc w:val="right"/>
              <w:rPr>
                <w:bCs/>
                <w:i/>
                <w:sz w:val="16"/>
                <w:szCs w:val="18"/>
              </w:rPr>
            </w:pPr>
            <w:r w:rsidRPr="00E34EDE">
              <w:rPr>
                <w:i/>
                <w:sz w:val="16"/>
                <w:szCs w:val="18"/>
              </w:rPr>
              <w:t>Total</w:t>
            </w:r>
          </w:p>
        </w:tc>
        <w:tc>
          <w:tcPr>
            <w:tcW w:w="1009" w:type="dxa"/>
            <w:tcBorders>
              <w:top w:val="single" w:sz="4" w:space="0" w:color="auto"/>
              <w:left w:val="single" w:sz="24" w:space="0" w:color="FFFFFF" w:themeColor="background1"/>
              <w:bottom w:val="single" w:sz="12" w:space="0" w:color="auto"/>
            </w:tcBorders>
            <w:shd w:val="clear" w:color="auto" w:fill="auto"/>
            <w:vAlign w:val="bottom"/>
          </w:tcPr>
          <w:p w14:paraId="3BD9FC22" w14:textId="77777777" w:rsidR="00C8716F" w:rsidRPr="00E34EDE" w:rsidRDefault="00C8716F" w:rsidP="008D1E35">
            <w:pPr>
              <w:pStyle w:val="SingleTxtG"/>
              <w:spacing w:before="40" w:after="40" w:line="220" w:lineRule="exact"/>
              <w:ind w:left="0" w:right="17"/>
              <w:jc w:val="right"/>
              <w:rPr>
                <w:i/>
                <w:sz w:val="16"/>
                <w:szCs w:val="18"/>
              </w:rPr>
            </w:pPr>
            <w:r w:rsidRPr="00E34EDE">
              <w:rPr>
                <w:i/>
                <w:sz w:val="16"/>
                <w:szCs w:val="18"/>
              </w:rPr>
              <w:t>Protección internacional refugiados</w:t>
            </w:r>
          </w:p>
        </w:tc>
        <w:tc>
          <w:tcPr>
            <w:tcW w:w="851" w:type="dxa"/>
            <w:tcBorders>
              <w:top w:val="single" w:sz="4" w:space="0" w:color="auto"/>
              <w:bottom w:val="single" w:sz="12" w:space="0" w:color="auto"/>
            </w:tcBorders>
            <w:shd w:val="clear" w:color="auto" w:fill="auto"/>
            <w:vAlign w:val="bottom"/>
          </w:tcPr>
          <w:p w14:paraId="34AA6577" w14:textId="77777777" w:rsidR="00C8716F" w:rsidRPr="00E34EDE" w:rsidRDefault="00C8716F" w:rsidP="008D1E35">
            <w:pPr>
              <w:pStyle w:val="SingleTxtG"/>
              <w:spacing w:before="40" w:after="40" w:line="220" w:lineRule="exact"/>
              <w:ind w:left="0" w:right="17"/>
              <w:jc w:val="right"/>
              <w:rPr>
                <w:i/>
                <w:sz w:val="16"/>
                <w:szCs w:val="18"/>
              </w:rPr>
            </w:pPr>
            <w:r w:rsidRPr="00E34EDE">
              <w:rPr>
                <w:i/>
                <w:sz w:val="16"/>
                <w:szCs w:val="18"/>
              </w:rPr>
              <w:t>Protección subsidiaria</w:t>
            </w:r>
          </w:p>
        </w:tc>
        <w:tc>
          <w:tcPr>
            <w:tcW w:w="709" w:type="dxa"/>
            <w:tcBorders>
              <w:top w:val="single" w:sz="4" w:space="0" w:color="auto"/>
              <w:bottom w:val="single" w:sz="12" w:space="0" w:color="auto"/>
            </w:tcBorders>
            <w:shd w:val="clear" w:color="auto" w:fill="auto"/>
            <w:vAlign w:val="bottom"/>
          </w:tcPr>
          <w:p w14:paraId="08035A27" w14:textId="77777777" w:rsidR="00C8716F" w:rsidRPr="00E34EDE" w:rsidRDefault="00C8716F" w:rsidP="008D1E35">
            <w:pPr>
              <w:pStyle w:val="SingleTxtG"/>
              <w:spacing w:before="40" w:after="40" w:line="220" w:lineRule="exact"/>
              <w:ind w:left="0" w:right="17"/>
              <w:jc w:val="right"/>
              <w:rPr>
                <w:i/>
                <w:sz w:val="16"/>
                <w:szCs w:val="18"/>
              </w:rPr>
            </w:pPr>
            <w:r w:rsidRPr="00E34EDE">
              <w:rPr>
                <w:i/>
                <w:sz w:val="16"/>
                <w:szCs w:val="18"/>
              </w:rPr>
              <w:t>Decisión negativa</w:t>
            </w:r>
          </w:p>
        </w:tc>
        <w:tc>
          <w:tcPr>
            <w:tcW w:w="707" w:type="dxa"/>
            <w:tcBorders>
              <w:top w:val="single" w:sz="4" w:space="0" w:color="auto"/>
              <w:bottom w:val="single" w:sz="12" w:space="0" w:color="auto"/>
            </w:tcBorders>
            <w:shd w:val="clear" w:color="auto" w:fill="auto"/>
            <w:vAlign w:val="bottom"/>
          </w:tcPr>
          <w:p w14:paraId="03A64E6F" w14:textId="77777777" w:rsidR="00C8716F" w:rsidRPr="00E34EDE" w:rsidRDefault="00C8716F" w:rsidP="008D1E35">
            <w:pPr>
              <w:pStyle w:val="SingleTxtG"/>
              <w:spacing w:before="40" w:after="40" w:line="220" w:lineRule="exact"/>
              <w:ind w:left="0" w:right="17"/>
              <w:jc w:val="right"/>
              <w:rPr>
                <w:bCs/>
                <w:i/>
                <w:sz w:val="16"/>
                <w:szCs w:val="18"/>
              </w:rPr>
            </w:pPr>
            <w:r w:rsidRPr="00E34EDE">
              <w:rPr>
                <w:i/>
                <w:sz w:val="16"/>
                <w:szCs w:val="18"/>
              </w:rPr>
              <w:t>Total</w:t>
            </w:r>
          </w:p>
        </w:tc>
      </w:tr>
      <w:tr w:rsidR="00C8716F" w:rsidRPr="00C8716F" w14:paraId="5C74A9A2" w14:textId="77777777" w:rsidTr="008D1E35">
        <w:tc>
          <w:tcPr>
            <w:tcW w:w="818" w:type="dxa"/>
            <w:tcBorders>
              <w:top w:val="single" w:sz="12" w:space="0" w:color="auto"/>
            </w:tcBorders>
            <w:shd w:val="clear" w:color="auto" w:fill="auto"/>
          </w:tcPr>
          <w:p w14:paraId="23956BEF" w14:textId="77777777" w:rsidR="00C8716F" w:rsidRPr="00E34EDE" w:rsidRDefault="00C8716F" w:rsidP="00C8716F">
            <w:pPr>
              <w:pStyle w:val="SingleTxtG"/>
              <w:spacing w:before="40" w:after="40" w:line="220" w:lineRule="exact"/>
              <w:ind w:left="0" w:right="0"/>
              <w:jc w:val="left"/>
              <w:rPr>
                <w:sz w:val="18"/>
              </w:rPr>
            </w:pPr>
            <w:r w:rsidRPr="00E34EDE">
              <w:rPr>
                <w:sz w:val="18"/>
              </w:rPr>
              <w:t>Femenino</w:t>
            </w:r>
          </w:p>
        </w:tc>
        <w:tc>
          <w:tcPr>
            <w:tcW w:w="883" w:type="dxa"/>
            <w:tcBorders>
              <w:top w:val="single" w:sz="12" w:space="0" w:color="auto"/>
            </w:tcBorders>
            <w:shd w:val="clear" w:color="auto" w:fill="auto"/>
          </w:tcPr>
          <w:p w14:paraId="365A853E" w14:textId="77777777" w:rsidR="00C8716F" w:rsidRPr="00E34EDE" w:rsidRDefault="00C8716F" w:rsidP="00C8716F">
            <w:pPr>
              <w:pStyle w:val="SingleTxtG"/>
              <w:spacing w:before="40" w:after="40" w:line="220" w:lineRule="exact"/>
              <w:ind w:left="0" w:right="17"/>
              <w:jc w:val="right"/>
              <w:rPr>
                <w:sz w:val="18"/>
              </w:rPr>
            </w:pPr>
            <w:r w:rsidRPr="00E34EDE">
              <w:rPr>
                <w:sz w:val="18"/>
              </w:rPr>
              <w:t>78</w:t>
            </w:r>
          </w:p>
        </w:tc>
        <w:tc>
          <w:tcPr>
            <w:tcW w:w="755" w:type="dxa"/>
            <w:tcBorders>
              <w:top w:val="single" w:sz="12" w:space="0" w:color="auto"/>
            </w:tcBorders>
            <w:shd w:val="clear" w:color="auto" w:fill="auto"/>
          </w:tcPr>
          <w:p w14:paraId="49B6780F" w14:textId="77777777" w:rsidR="00C8716F" w:rsidRPr="00E34EDE" w:rsidRDefault="00C8716F" w:rsidP="00C8716F">
            <w:pPr>
              <w:pStyle w:val="SingleTxtG"/>
              <w:spacing w:before="40" w:after="40" w:line="220" w:lineRule="exact"/>
              <w:ind w:left="0" w:right="17"/>
              <w:jc w:val="right"/>
              <w:rPr>
                <w:sz w:val="18"/>
              </w:rPr>
            </w:pPr>
            <w:r w:rsidRPr="00E34EDE">
              <w:rPr>
                <w:sz w:val="18"/>
              </w:rPr>
              <w:t>15</w:t>
            </w:r>
          </w:p>
        </w:tc>
        <w:tc>
          <w:tcPr>
            <w:tcW w:w="819" w:type="dxa"/>
            <w:tcBorders>
              <w:top w:val="single" w:sz="12" w:space="0" w:color="auto"/>
            </w:tcBorders>
            <w:shd w:val="clear" w:color="auto" w:fill="auto"/>
          </w:tcPr>
          <w:p w14:paraId="7828BDCC" w14:textId="77777777" w:rsidR="00C8716F" w:rsidRPr="00E34EDE" w:rsidRDefault="00C8716F" w:rsidP="00C8716F">
            <w:pPr>
              <w:pStyle w:val="SingleTxtG"/>
              <w:spacing w:before="40" w:after="40" w:line="220" w:lineRule="exact"/>
              <w:ind w:left="0" w:right="17"/>
              <w:jc w:val="right"/>
              <w:rPr>
                <w:sz w:val="18"/>
              </w:rPr>
            </w:pPr>
            <w:r w:rsidRPr="00E34EDE">
              <w:rPr>
                <w:sz w:val="18"/>
              </w:rPr>
              <w:t>275</w:t>
            </w:r>
          </w:p>
        </w:tc>
        <w:tc>
          <w:tcPr>
            <w:tcW w:w="819" w:type="dxa"/>
            <w:tcBorders>
              <w:top w:val="single" w:sz="12" w:space="0" w:color="auto"/>
            </w:tcBorders>
            <w:shd w:val="clear" w:color="auto" w:fill="auto"/>
          </w:tcPr>
          <w:p w14:paraId="4E063FF5" w14:textId="77777777" w:rsidR="00C8716F" w:rsidRPr="00E34EDE" w:rsidRDefault="00C8716F" w:rsidP="00C8716F">
            <w:pPr>
              <w:pStyle w:val="SingleTxtG"/>
              <w:spacing w:before="40" w:after="40" w:line="220" w:lineRule="exact"/>
              <w:ind w:left="0" w:right="17"/>
              <w:jc w:val="right"/>
              <w:rPr>
                <w:bCs/>
                <w:sz w:val="18"/>
              </w:rPr>
            </w:pPr>
            <w:r w:rsidRPr="00E34EDE">
              <w:rPr>
                <w:bCs/>
                <w:sz w:val="18"/>
              </w:rPr>
              <w:t>368</w:t>
            </w:r>
          </w:p>
        </w:tc>
        <w:tc>
          <w:tcPr>
            <w:tcW w:w="1009" w:type="dxa"/>
            <w:tcBorders>
              <w:top w:val="single" w:sz="12" w:space="0" w:color="auto"/>
            </w:tcBorders>
            <w:shd w:val="clear" w:color="auto" w:fill="auto"/>
          </w:tcPr>
          <w:p w14:paraId="60D075CA" w14:textId="77777777" w:rsidR="00C8716F" w:rsidRPr="00E34EDE" w:rsidRDefault="00C8716F" w:rsidP="00C8716F">
            <w:pPr>
              <w:pStyle w:val="SingleTxtG"/>
              <w:spacing w:before="40" w:after="40" w:line="220" w:lineRule="exact"/>
              <w:ind w:left="0" w:right="17"/>
              <w:jc w:val="right"/>
              <w:rPr>
                <w:sz w:val="18"/>
              </w:rPr>
            </w:pPr>
            <w:r w:rsidRPr="00E34EDE">
              <w:rPr>
                <w:sz w:val="18"/>
              </w:rPr>
              <w:t>277</w:t>
            </w:r>
          </w:p>
        </w:tc>
        <w:tc>
          <w:tcPr>
            <w:tcW w:w="851" w:type="dxa"/>
            <w:tcBorders>
              <w:top w:val="single" w:sz="12" w:space="0" w:color="auto"/>
            </w:tcBorders>
            <w:shd w:val="clear" w:color="auto" w:fill="auto"/>
          </w:tcPr>
          <w:p w14:paraId="3843B3C7" w14:textId="77777777" w:rsidR="00C8716F" w:rsidRPr="00E34EDE" w:rsidRDefault="00C8716F" w:rsidP="00C8716F">
            <w:pPr>
              <w:pStyle w:val="SingleTxtG"/>
              <w:spacing w:before="40" w:after="40" w:line="220" w:lineRule="exact"/>
              <w:ind w:left="0" w:right="17"/>
              <w:jc w:val="right"/>
              <w:rPr>
                <w:sz w:val="18"/>
              </w:rPr>
            </w:pPr>
            <w:r w:rsidRPr="00E34EDE">
              <w:rPr>
                <w:sz w:val="18"/>
              </w:rPr>
              <w:t>10</w:t>
            </w:r>
          </w:p>
        </w:tc>
        <w:tc>
          <w:tcPr>
            <w:tcW w:w="709" w:type="dxa"/>
            <w:tcBorders>
              <w:top w:val="single" w:sz="12" w:space="0" w:color="auto"/>
            </w:tcBorders>
            <w:shd w:val="clear" w:color="auto" w:fill="auto"/>
          </w:tcPr>
          <w:p w14:paraId="1854BAA1" w14:textId="77777777" w:rsidR="00C8716F" w:rsidRPr="00E34EDE" w:rsidRDefault="00C8716F" w:rsidP="00C8716F">
            <w:pPr>
              <w:pStyle w:val="SingleTxtG"/>
              <w:spacing w:before="40" w:after="40" w:line="220" w:lineRule="exact"/>
              <w:ind w:left="0" w:right="17"/>
              <w:jc w:val="right"/>
              <w:rPr>
                <w:sz w:val="18"/>
              </w:rPr>
            </w:pPr>
            <w:r w:rsidRPr="00E34EDE">
              <w:rPr>
                <w:sz w:val="18"/>
              </w:rPr>
              <w:t>381</w:t>
            </w:r>
          </w:p>
        </w:tc>
        <w:tc>
          <w:tcPr>
            <w:tcW w:w="707" w:type="dxa"/>
            <w:tcBorders>
              <w:top w:val="single" w:sz="12" w:space="0" w:color="auto"/>
            </w:tcBorders>
            <w:shd w:val="clear" w:color="auto" w:fill="auto"/>
          </w:tcPr>
          <w:p w14:paraId="05886418" w14:textId="77777777" w:rsidR="00C8716F" w:rsidRPr="00E34EDE" w:rsidRDefault="00C8716F" w:rsidP="00C8716F">
            <w:pPr>
              <w:pStyle w:val="SingleTxtG"/>
              <w:spacing w:before="40" w:after="40" w:line="220" w:lineRule="exact"/>
              <w:ind w:left="0" w:right="17"/>
              <w:jc w:val="right"/>
              <w:rPr>
                <w:bCs/>
                <w:sz w:val="18"/>
              </w:rPr>
            </w:pPr>
            <w:r w:rsidRPr="00E34EDE">
              <w:rPr>
                <w:bCs/>
                <w:sz w:val="18"/>
              </w:rPr>
              <w:t>668</w:t>
            </w:r>
          </w:p>
        </w:tc>
      </w:tr>
      <w:tr w:rsidR="00C8716F" w:rsidRPr="00C8716F" w14:paraId="3D60B389" w14:textId="77777777" w:rsidTr="008D1E35">
        <w:tc>
          <w:tcPr>
            <w:tcW w:w="818" w:type="dxa"/>
            <w:tcBorders>
              <w:bottom w:val="single" w:sz="4" w:space="0" w:color="auto"/>
            </w:tcBorders>
            <w:shd w:val="clear" w:color="auto" w:fill="auto"/>
          </w:tcPr>
          <w:p w14:paraId="029C9F8B" w14:textId="77777777" w:rsidR="00C8716F" w:rsidRPr="00E34EDE" w:rsidRDefault="00C8716F" w:rsidP="00C8716F">
            <w:pPr>
              <w:pStyle w:val="SingleTxtG"/>
              <w:spacing w:before="40" w:after="40" w:line="220" w:lineRule="exact"/>
              <w:ind w:left="0" w:right="0"/>
              <w:jc w:val="left"/>
              <w:rPr>
                <w:sz w:val="18"/>
              </w:rPr>
            </w:pPr>
            <w:r w:rsidRPr="00E34EDE">
              <w:rPr>
                <w:sz w:val="18"/>
              </w:rPr>
              <w:t>Masculino</w:t>
            </w:r>
          </w:p>
        </w:tc>
        <w:tc>
          <w:tcPr>
            <w:tcW w:w="883" w:type="dxa"/>
            <w:tcBorders>
              <w:bottom w:val="single" w:sz="4" w:space="0" w:color="auto"/>
            </w:tcBorders>
            <w:shd w:val="clear" w:color="auto" w:fill="auto"/>
          </w:tcPr>
          <w:p w14:paraId="4DA15C5B" w14:textId="77777777" w:rsidR="00C8716F" w:rsidRPr="00E34EDE" w:rsidRDefault="00C8716F" w:rsidP="00C8716F">
            <w:pPr>
              <w:pStyle w:val="SingleTxtG"/>
              <w:spacing w:before="40" w:after="40" w:line="220" w:lineRule="exact"/>
              <w:ind w:left="0" w:right="17"/>
              <w:jc w:val="right"/>
              <w:rPr>
                <w:sz w:val="18"/>
              </w:rPr>
            </w:pPr>
            <w:r w:rsidRPr="00E34EDE">
              <w:rPr>
                <w:sz w:val="18"/>
              </w:rPr>
              <w:t>123</w:t>
            </w:r>
          </w:p>
        </w:tc>
        <w:tc>
          <w:tcPr>
            <w:tcW w:w="755" w:type="dxa"/>
            <w:tcBorders>
              <w:bottom w:val="single" w:sz="4" w:space="0" w:color="auto"/>
            </w:tcBorders>
            <w:shd w:val="clear" w:color="auto" w:fill="auto"/>
          </w:tcPr>
          <w:p w14:paraId="4260E621" w14:textId="77777777" w:rsidR="00C8716F" w:rsidRPr="00E34EDE" w:rsidRDefault="00C8716F" w:rsidP="00C8716F">
            <w:pPr>
              <w:pStyle w:val="SingleTxtG"/>
              <w:spacing w:before="40" w:after="40" w:line="220" w:lineRule="exact"/>
              <w:ind w:left="0" w:right="17"/>
              <w:jc w:val="right"/>
              <w:rPr>
                <w:sz w:val="18"/>
              </w:rPr>
            </w:pPr>
            <w:r w:rsidRPr="00E34EDE">
              <w:rPr>
                <w:sz w:val="18"/>
              </w:rPr>
              <w:t>14</w:t>
            </w:r>
          </w:p>
        </w:tc>
        <w:tc>
          <w:tcPr>
            <w:tcW w:w="819" w:type="dxa"/>
            <w:tcBorders>
              <w:bottom w:val="single" w:sz="4" w:space="0" w:color="auto"/>
            </w:tcBorders>
            <w:shd w:val="clear" w:color="auto" w:fill="auto"/>
          </w:tcPr>
          <w:p w14:paraId="1A694D04" w14:textId="77777777" w:rsidR="00C8716F" w:rsidRPr="00E34EDE" w:rsidRDefault="00C8716F" w:rsidP="00C8716F">
            <w:pPr>
              <w:pStyle w:val="SingleTxtG"/>
              <w:spacing w:before="40" w:after="40" w:line="220" w:lineRule="exact"/>
              <w:ind w:left="0" w:right="17"/>
              <w:jc w:val="right"/>
              <w:rPr>
                <w:sz w:val="18"/>
              </w:rPr>
            </w:pPr>
            <w:r w:rsidRPr="00E34EDE">
              <w:rPr>
                <w:sz w:val="18"/>
              </w:rPr>
              <w:t>736</w:t>
            </w:r>
          </w:p>
        </w:tc>
        <w:tc>
          <w:tcPr>
            <w:tcW w:w="819" w:type="dxa"/>
            <w:tcBorders>
              <w:bottom w:val="single" w:sz="4" w:space="0" w:color="auto"/>
            </w:tcBorders>
            <w:shd w:val="clear" w:color="auto" w:fill="auto"/>
          </w:tcPr>
          <w:p w14:paraId="54BC61CD" w14:textId="77777777" w:rsidR="00C8716F" w:rsidRPr="00E34EDE" w:rsidRDefault="00C8716F" w:rsidP="00C8716F">
            <w:pPr>
              <w:pStyle w:val="SingleTxtG"/>
              <w:spacing w:before="40" w:after="40" w:line="220" w:lineRule="exact"/>
              <w:ind w:left="0" w:right="17"/>
              <w:jc w:val="right"/>
              <w:rPr>
                <w:bCs/>
                <w:sz w:val="18"/>
              </w:rPr>
            </w:pPr>
            <w:r w:rsidRPr="00E34EDE">
              <w:rPr>
                <w:bCs/>
                <w:sz w:val="18"/>
              </w:rPr>
              <w:t>873</w:t>
            </w:r>
          </w:p>
        </w:tc>
        <w:tc>
          <w:tcPr>
            <w:tcW w:w="1009" w:type="dxa"/>
            <w:tcBorders>
              <w:bottom w:val="single" w:sz="4" w:space="0" w:color="auto"/>
            </w:tcBorders>
            <w:shd w:val="clear" w:color="auto" w:fill="auto"/>
          </w:tcPr>
          <w:p w14:paraId="5A00DD06" w14:textId="77777777" w:rsidR="00C8716F" w:rsidRPr="00E34EDE" w:rsidRDefault="00C8716F" w:rsidP="00C8716F">
            <w:pPr>
              <w:pStyle w:val="SingleTxtG"/>
              <w:spacing w:before="40" w:after="40" w:line="220" w:lineRule="exact"/>
              <w:ind w:left="0" w:right="17"/>
              <w:jc w:val="right"/>
              <w:rPr>
                <w:sz w:val="18"/>
              </w:rPr>
            </w:pPr>
            <w:r w:rsidRPr="00E34EDE">
              <w:rPr>
                <w:sz w:val="18"/>
              </w:rPr>
              <w:t>492</w:t>
            </w:r>
          </w:p>
        </w:tc>
        <w:tc>
          <w:tcPr>
            <w:tcW w:w="851" w:type="dxa"/>
            <w:tcBorders>
              <w:bottom w:val="single" w:sz="4" w:space="0" w:color="auto"/>
            </w:tcBorders>
            <w:shd w:val="clear" w:color="auto" w:fill="auto"/>
          </w:tcPr>
          <w:p w14:paraId="6E2C0A11" w14:textId="77777777" w:rsidR="00C8716F" w:rsidRPr="00E34EDE" w:rsidRDefault="00C8716F" w:rsidP="00C8716F">
            <w:pPr>
              <w:pStyle w:val="SingleTxtG"/>
              <w:spacing w:before="40" w:after="40" w:line="220" w:lineRule="exact"/>
              <w:ind w:left="0" w:right="17"/>
              <w:jc w:val="right"/>
              <w:rPr>
                <w:sz w:val="18"/>
              </w:rPr>
            </w:pPr>
            <w:r w:rsidRPr="00E34EDE">
              <w:rPr>
                <w:sz w:val="18"/>
              </w:rPr>
              <w:t>17</w:t>
            </w:r>
          </w:p>
        </w:tc>
        <w:tc>
          <w:tcPr>
            <w:tcW w:w="709" w:type="dxa"/>
            <w:tcBorders>
              <w:bottom w:val="single" w:sz="4" w:space="0" w:color="auto"/>
            </w:tcBorders>
            <w:shd w:val="clear" w:color="auto" w:fill="auto"/>
          </w:tcPr>
          <w:p w14:paraId="2A8B14AE" w14:textId="77777777" w:rsidR="00C8716F" w:rsidRPr="00E34EDE" w:rsidRDefault="00C8716F" w:rsidP="00C8716F">
            <w:pPr>
              <w:pStyle w:val="SingleTxtG"/>
              <w:spacing w:before="40" w:after="40" w:line="220" w:lineRule="exact"/>
              <w:ind w:left="0" w:right="17"/>
              <w:jc w:val="right"/>
              <w:rPr>
                <w:sz w:val="18"/>
              </w:rPr>
            </w:pPr>
            <w:r w:rsidRPr="00E34EDE">
              <w:rPr>
                <w:sz w:val="18"/>
              </w:rPr>
              <w:t>1</w:t>
            </w:r>
            <w:r w:rsidR="008D1E35">
              <w:rPr>
                <w:sz w:val="18"/>
              </w:rPr>
              <w:t xml:space="preserve"> </w:t>
            </w:r>
            <w:r w:rsidRPr="00E34EDE">
              <w:rPr>
                <w:sz w:val="18"/>
              </w:rPr>
              <w:t>167</w:t>
            </w:r>
          </w:p>
        </w:tc>
        <w:tc>
          <w:tcPr>
            <w:tcW w:w="707" w:type="dxa"/>
            <w:tcBorders>
              <w:bottom w:val="single" w:sz="4" w:space="0" w:color="auto"/>
            </w:tcBorders>
            <w:shd w:val="clear" w:color="auto" w:fill="auto"/>
          </w:tcPr>
          <w:p w14:paraId="34A51D45" w14:textId="77777777" w:rsidR="00C8716F" w:rsidRPr="00E34EDE" w:rsidRDefault="00C8716F" w:rsidP="00C8716F">
            <w:pPr>
              <w:pStyle w:val="SingleTxtG"/>
              <w:spacing w:before="40" w:after="40" w:line="220" w:lineRule="exact"/>
              <w:ind w:left="0" w:right="17"/>
              <w:jc w:val="right"/>
              <w:rPr>
                <w:bCs/>
                <w:sz w:val="18"/>
              </w:rPr>
            </w:pPr>
            <w:r w:rsidRPr="00E34EDE">
              <w:rPr>
                <w:bCs/>
                <w:sz w:val="18"/>
              </w:rPr>
              <w:t>1</w:t>
            </w:r>
            <w:r w:rsidR="008D1E35">
              <w:rPr>
                <w:bCs/>
                <w:sz w:val="18"/>
              </w:rPr>
              <w:t xml:space="preserve"> </w:t>
            </w:r>
            <w:r w:rsidRPr="00E34EDE">
              <w:rPr>
                <w:bCs/>
                <w:sz w:val="18"/>
              </w:rPr>
              <w:t>676</w:t>
            </w:r>
          </w:p>
        </w:tc>
      </w:tr>
      <w:tr w:rsidR="00C8716F" w:rsidRPr="00C8716F" w14:paraId="0F7FF537" w14:textId="77777777" w:rsidTr="008D1E35">
        <w:tc>
          <w:tcPr>
            <w:tcW w:w="818" w:type="dxa"/>
            <w:tcBorders>
              <w:top w:val="single" w:sz="4" w:space="0" w:color="auto"/>
              <w:bottom w:val="single" w:sz="12" w:space="0" w:color="auto"/>
            </w:tcBorders>
            <w:shd w:val="clear" w:color="auto" w:fill="auto"/>
          </w:tcPr>
          <w:p w14:paraId="41D475F2" w14:textId="77777777" w:rsidR="00C8716F" w:rsidRPr="00C8716F" w:rsidRDefault="00C8716F" w:rsidP="00C8716F">
            <w:pPr>
              <w:pStyle w:val="SingleTxtG"/>
              <w:spacing w:before="80" w:after="80" w:line="220" w:lineRule="exact"/>
              <w:ind w:left="283" w:right="0"/>
              <w:jc w:val="left"/>
              <w:rPr>
                <w:b/>
                <w:sz w:val="18"/>
              </w:rPr>
            </w:pPr>
            <w:r w:rsidRPr="00C8716F">
              <w:rPr>
                <w:b/>
                <w:sz w:val="18"/>
              </w:rPr>
              <w:t>Total</w:t>
            </w:r>
          </w:p>
        </w:tc>
        <w:tc>
          <w:tcPr>
            <w:tcW w:w="883" w:type="dxa"/>
            <w:tcBorders>
              <w:top w:val="single" w:sz="4" w:space="0" w:color="auto"/>
              <w:bottom w:val="single" w:sz="12" w:space="0" w:color="auto"/>
            </w:tcBorders>
            <w:shd w:val="clear" w:color="auto" w:fill="auto"/>
          </w:tcPr>
          <w:p w14:paraId="0EBDA354"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201</w:t>
            </w:r>
          </w:p>
        </w:tc>
        <w:tc>
          <w:tcPr>
            <w:tcW w:w="755" w:type="dxa"/>
            <w:tcBorders>
              <w:top w:val="single" w:sz="4" w:space="0" w:color="auto"/>
              <w:bottom w:val="single" w:sz="12" w:space="0" w:color="auto"/>
            </w:tcBorders>
            <w:shd w:val="clear" w:color="auto" w:fill="auto"/>
          </w:tcPr>
          <w:p w14:paraId="1C2F7BE6" w14:textId="77777777" w:rsidR="00C8716F" w:rsidRPr="00C8716F" w:rsidRDefault="00C8716F" w:rsidP="00C8716F">
            <w:pPr>
              <w:pStyle w:val="SingleTxtG"/>
              <w:spacing w:before="80" w:after="80" w:line="220" w:lineRule="exact"/>
              <w:ind w:left="0" w:right="17"/>
              <w:jc w:val="right"/>
              <w:rPr>
                <w:b/>
                <w:sz w:val="18"/>
              </w:rPr>
            </w:pPr>
            <w:r w:rsidRPr="00C8716F">
              <w:rPr>
                <w:b/>
                <w:sz w:val="18"/>
              </w:rPr>
              <w:t>29</w:t>
            </w:r>
          </w:p>
        </w:tc>
        <w:tc>
          <w:tcPr>
            <w:tcW w:w="819" w:type="dxa"/>
            <w:tcBorders>
              <w:top w:val="single" w:sz="4" w:space="0" w:color="auto"/>
              <w:bottom w:val="single" w:sz="12" w:space="0" w:color="auto"/>
            </w:tcBorders>
            <w:shd w:val="clear" w:color="auto" w:fill="auto"/>
          </w:tcPr>
          <w:p w14:paraId="64B0EABD"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1</w:t>
            </w:r>
            <w:r w:rsidR="008D1E35">
              <w:rPr>
                <w:b/>
                <w:bCs/>
                <w:sz w:val="18"/>
              </w:rPr>
              <w:t xml:space="preserve"> </w:t>
            </w:r>
            <w:r w:rsidRPr="00C8716F">
              <w:rPr>
                <w:b/>
                <w:bCs/>
                <w:sz w:val="18"/>
              </w:rPr>
              <w:t>011</w:t>
            </w:r>
          </w:p>
        </w:tc>
        <w:tc>
          <w:tcPr>
            <w:tcW w:w="819" w:type="dxa"/>
            <w:tcBorders>
              <w:top w:val="single" w:sz="4" w:space="0" w:color="auto"/>
              <w:bottom w:val="single" w:sz="12" w:space="0" w:color="auto"/>
            </w:tcBorders>
            <w:shd w:val="clear" w:color="auto" w:fill="auto"/>
          </w:tcPr>
          <w:p w14:paraId="722A39BC"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1</w:t>
            </w:r>
            <w:r w:rsidR="008D1E35">
              <w:rPr>
                <w:b/>
                <w:bCs/>
                <w:sz w:val="18"/>
              </w:rPr>
              <w:t xml:space="preserve"> </w:t>
            </w:r>
            <w:r w:rsidRPr="00C8716F">
              <w:rPr>
                <w:b/>
                <w:bCs/>
                <w:sz w:val="18"/>
              </w:rPr>
              <w:t>241</w:t>
            </w:r>
          </w:p>
        </w:tc>
        <w:tc>
          <w:tcPr>
            <w:tcW w:w="1009" w:type="dxa"/>
            <w:tcBorders>
              <w:top w:val="single" w:sz="4" w:space="0" w:color="auto"/>
              <w:bottom w:val="single" w:sz="12" w:space="0" w:color="auto"/>
            </w:tcBorders>
            <w:shd w:val="clear" w:color="auto" w:fill="auto"/>
          </w:tcPr>
          <w:p w14:paraId="58F5E2C6"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769</w:t>
            </w:r>
          </w:p>
        </w:tc>
        <w:tc>
          <w:tcPr>
            <w:tcW w:w="851" w:type="dxa"/>
            <w:tcBorders>
              <w:top w:val="single" w:sz="4" w:space="0" w:color="auto"/>
              <w:bottom w:val="single" w:sz="12" w:space="0" w:color="auto"/>
            </w:tcBorders>
            <w:shd w:val="clear" w:color="auto" w:fill="auto"/>
          </w:tcPr>
          <w:p w14:paraId="6C099AF9" w14:textId="77777777" w:rsidR="00C8716F" w:rsidRPr="00C8716F" w:rsidRDefault="00C8716F" w:rsidP="00C8716F">
            <w:pPr>
              <w:pStyle w:val="SingleTxtG"/>
              <w:spacing w:before="80" w:after="80" w:line="220" w:lineRule="exact"/>
              <w:ind w:left="0" w:right="17"/>
              <w:jc w:val="right"/>
              <w:rPr>
                <w:b/>
                <w:sz w:val="18"/>
              </w:rPr>
            </w:pPr>
            <w:r w:rsidRPr="00C8716F">
              <w:rPr>
                <w:b/>
                <w:sz w:val="18"/>
              </w:rPr>
              <w:t>27</w:t>
            </w:r>
          </w:p>
        </w:tc>
        <w:tc>
          <w:tcPr>
            <w:tcW w:w="709" w:type="dxa"/>
            <w:tcBorders>
              <w:top w:val="single" w:sz="4" w:space="0" w:color="auto"/>
              <w:bottom w:val="single" w:sz="12" w:space="0" w:color="auto"/>
            </w:tcBorders>
            <w:shd w:val="clear" w:color="auto" w:fill="auto"/>
          </w:tcPr>
          <w:p w14:paraId="478B2284"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1</w:t>
            </w:r>
            <w:r w:rsidR="008D1E35">
              <w:rPr>
                <w:b/>
                <w:bCs/>
                <w:sz w:val="18"/>
              </w:rPr>
              <w:t xml:space="preserve"> </w:t>
            </w:r>
            <w:r w:rsidRPr="00C8716F">
              <w:rPr>
                <w:b/>
                <w:bCs/>
                <w:sz w:val="18"/>
              </w:rPr>
              <w:t>548</w:t>
            </w:r>
          </w:p>
        </w:tc>
        <w:tc>
          <w:tcPr>
            <w:tcW w:w="707" w:type="dxa"/>
            <w:tcBorders>
              <w:top w:val="single" w:sz="4" w:space="0" w:color="auto"/>
              <w:bottom w:val="single" w:sz="12" w:space="0" w:color="auto"/>
            </w:tcBorders>
            <w:shd w:val="clear" w:color="auto" w:fill="auto"/>
          </w:tcPr>
          <w:p w14:paraId="3FB7F6B3"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2</w:t>
            </w:r>
            <w:r w:rsidR="008D1E35">
              <w:rPr>
                <w:b/>
                <w:bCs/>
                <w:sz w:val="18"/>
              </w:rPr>
              <w:t xml:space="preserve"> </w:t>
            </w:r>
            <w:r w:rsidRPr="00C8716F">
              <w:rPr>
                <w:b/>
                <w:bCs/>
                <w:sz w:val="18"/>
              </w:rPr>
              <w:t>344</w:t>
            </w:r>
          </w:p>
        </w:tc>
      </w:tr>
      <w:tr w:rsidR="00C8716F" w:rsidRPr="00157C10" w14:paraId="6B695E5F" w14:textId="77777777" w:rsidTr="008D1E35">
        <w:tc>
          <w:tcPr>
            <w:tcW w:w="818" w:type="dxa"/>
            <w:tcBorders>
              <w:top w:val="single" w:sz="12" w:space="0" w:color="auto"/>
              <w:bottom w:val="single" w:sz="4" w:space="0" w:color="auto"/>
            </w:tcBorders>
            <w:shd w:val="clear" w:color="auto" w:fill="auto"/>
            <w:vAlign w:val="bottom"/>
          </w:tcPr>
          <w:p w14:paraId="3AEEFDB2" w14:textId="77777777" w:rsidR="00C8716F" w:rsidRPr="00157C10" w:rsidRDefault="00C8716F" w:rsidP="00C8716F">
            <w:pPr>
              <w:pStyle w:val="SingleTxtG"/>
              <w:spacing w:before="40" w:after="40" w:line="220" w:lineRule="exact"/>
              <w:ind w:left="0" w:right="0"/>
              <w:jc w:val="left"/>
              <w:rPr>
                <w:i/>
                <w:sz w:val="18"/>
              </w:rPr>
            </w:pPr>
          </w:p>
        </w:tc>
        <w:tc>
          <w:tcPr>
            <w:tcW w:w="3276" w:type="dxa"/>
            <w:gridSpan w:val="4"/>
            <w:tcBorders>
              <w:top w:val="single" w:sz="12" w:space="0" w:color="auto"/>
              <w:bottom w:val="single" w:sz="4" w:space="0" w:color="auto"/>
              <w:right w:val="single" w:sz="24" w:space="0" w:color="FFFFFF" w:themeColor="background1"/>
            </w:tcBorders>
            <w:shd w:val="clear" w:color="auto" w:fill="auto"/>
          </w:tcPr>
          <w:p w14:paraId="7D8770C6" w14:textId="77777777" w:rsidR="00C8716F" w:rsidRPr="00157C10" w:rsidRDefault="00C8716F" w:rsidP="00C8716F">
            <w:pPr>
              <w:pStyle w:val="SingleTxtG"/>
              <w:spacing w:before="40" w:after="40" w:line="220" w:lineRule="exact"/>
              <w:ind w:left="0" w:right="17"/>
              <w:jc w:val="center"/>
              <w:rPr>
                <w:i/>
                <w:sz w:val="16"/>
                <w:szCs w:val="18"/>
              </w:rPr>
            </w:pPr>
            <w:r w:rsidRPr="00157C10">
              <w:rPr>
                <w:i/>
                <w:sz w:val="16"/>
                <w:szCs w:val="18"/>
              </w:rPr>
              <w:t>2017</w:t>
            </w:r>
          </w:p>
        </w:tc>
        <w:tc>
          <w:tcPr>
            <w:tcW w:w="3276" w:type="dxa"/>
            <w:gridSpan w:val="4"/>
            <w:tcBorders>
              <w:top w:val="single" w:sz="12" w:space="0" w:color="auto"/>
              <w:left w:val="single" w:sz="24" w:space="0" w:color="FFFFFF" w:themeColor="background1"/>
              <w:bottom w:val="single" w:sz="4" w:space="0" w:color="auto"/>
            </w:tcBorders>
            <w:shd w:val="clear" w:color="auto" w:fill="auto"/>
          </w:tcPr>
          <w:p w14:paraId="4FFE5756" w14:textId="77777777" w:rsidR="00C8716F" w:rsidRPr="00157C10" w:rsidRDefault="00C8716F" w:rsidP="00C8716F">
            <w:pPr>
              <w:pStyle w:val="SingleTxtG"/>
              <w:spacing w:before="40" w:after="40" w:line="220" w:lineRule="exact"/>
              <w:ind w:left="0" w:right="17"/>
              <w:jc w:val="center"/>
              <w:rPr>
                <w:i/>
                <w:sz w:val="16"/>
                <w:szCs w:val="18"/>
              </w:rPr>
            </w:pPr>
            <w:r w:rsidRPr="00157C10">
              <w:rPr>
                <w:i/>
                <w:sz w:val="16"/>
                <w:szCs w:val="18"/>
              </w:rPr>
              <w:t>2018</w:t>
            </w:r>
          </w:p>
        </w:tc>
      </w:tr>
      <w:tr w:rsidR="00C8716F" w:rsidRPr="00C8716F" w14:paraId="467F5A90" w14:textId="77777777" w:rsidTr="008D1E35">
        <w:tc>
          <w:tcPr>
            <w:tcW w:w="818" w:type="dxa"/>
            <w:tcBorders>
              <w:top w:val="single" w:sz="4" w:space="0" w:color="auto"/>
            </w:tcBorders>
            <w:shd w:val="clear" w:color="auto" w:fill="auto"/>
            <w:vAlign w:val="bottom"/>
          </w:tcPr>
          <w:p w14:paraId="44566470" w14:textId="77777777" w:rsidR="00C8716F" w:rsidRPr="00B04561" w:rsidRDefault="00C8716F" w:rsidP="00C8716F">
            <w:pPr>
              <w:pStyle w:val="SingleTxtG"/>
              <w:spacing w:before="40" w:after="40" w:line="220" w:lineRule="exact"/>
              <w:ind w:left="0" w:right="0"/>
              <w:jc w:val="left"/>
              <w:rPr>
                <w:i/>
                <w:sz w:val="16"/>
                <w:szCs w:val="18"/>
              </w:rPr>
            </w:pPr>
            <w:r w:rsidRPr="00B04561">
              <w:rPr>
                <w:i/>
                <w:sz w:val="16"/>
                <w:szCs w:val="18"/>
              </w:rPr>
              <w:t>Sexo</w:t>
            </w:r>
          </w:p>
        </w:tc>
        <w:tc>
          <w:tcPr>
            <w:tcW w:w="883" w:type="dxa"/>
            <w:tcBorders>
              <w:top w:val="single" w:sz="4" w:space="0" w:color="auto"/>
            </w:tcBorders>
            <w:shd w:val="clear" w:color="auto" w:fill="auto"/>
            <w:vAlign w:val="bottom"/>
          </w:tcPr>
          <w:p w14:paraId="4157F554" w14:textId="77777777" w:rsidR="00C8716F" w:rsidRPr="00B04561" w:rsidRDefault="00C8716F" w:rsidP="008D1E35">
            <w:pPr>
              <w:pStyle w:val="SingleTxtG"/>
              <w:spacing w:before="40" w:after="40" w:line="220" w:lineRule="exact"/>
              <w:ind w:left="0" w:right="17"/>
              <w:jc w:val="right"/>
              <w:rPr>
                <w:i/>
                <w:sz w:val="16"/>
                <w:szCs w:val="18"/>
              </w:rPr>
            </w:pPr>
            <w:r w:rsidRPr="00B04561">
              <w:rPr>
                <w:i/>
                <w:sz w:val="16"/>
                <w:szCs w:val="18"/>
              </w:rPr>
              <w:t>Protección internacional refugiados</w:t>
            </w:r>
          </w:p>
        </w:tc>
        <w:tc>
          <w:tcPr>
            <w:tcW w:w="755" w:type="dxa"/>
            <w:tcBorders>
              <w:top w:val="single" w:sz="4" w:space="0" w:color="auto"/>
            </w:tcBorders>
            <w:shd w:val="clear" w:color="auto" w:fill="auto"/>
            <w:vAlign w:val="bottom"/>
          </w:tcPr>
          <w:p w14:paraId="666B6CC8" w14:textId="77777777" w:rsidR="00C8716F" w:rsidRPr="00B04561" w:rsidRDefault="00C8716F" w:rsidP="008D1E35">
            <w:pPr>
              <w:pStyle w:val="SingleTxtG"/>
              <w:spacing w:before="40" w:after="40" w:line="220" w:lineRule="exact"/>
              <w:ind w:left="0" w:right="17"/>
              <w:jc w:val="right"/>
              <w:rPr>
                <w:i/>
                <w:sz w:val="16"/>
                <w:szCs w:val="18"/>
              </w:rPr>
            </w:pPr>
            <w:r w:rsidRPr="00B04561">
              <w:rPr>
                <w:i/>
                <w:sz w:val="16"/>
                <w:szCs w:val="18"/>
              </w:rPr>
              <w:t>Protección subsidiaria</w:t>
            </w:r>
          </w:p>
        </w:tc>
        <w:tc>
          <w:tcPr>
            <w:tcW w:w="819" w:type="dxa"/>
            <w:tcBorders>
              <w:top w:val="single" w:sz="4" w:space="0" w:color="auto"/>
            </w:tcBorders>
            <w:shd w:val="clear" w:color="auto" w:fill="auto"/>
            <w:vAlign w:val="bottom"/>
          </w:tcPr>
          <w:p w14:paraId="4239299F" w14:textId="77777777" w:rsidR="00C8716F" w:rsidRPr="00B04561" w:rsidRDefault="00C8716F" w:rsidP="008D1E35">
            <w:pPr>
              <w:pStyle w:val="SingleTxtG"/>
              <w:spacing w:before="40" w:after="40" w:line="220" w:lineRule="exact"/>
              <w:ind w:left="0" w:right="17"/>
              <w:jc w:val="right"/>
              <w:rPr>
                <w:i/>
                <w:sz w:val="16"/>
                <w:szCs w:val="18"/>
              </w:rPr>
            </w:pPr>
            <w:r w:rsidRPr="00B04561">
              <w:rPr>
                <w:i/>
                <w:sz w:val="16"/>
                <w:szCs w:val="18"/>
              </w:rPr>
              <w:t>Decisión negativa</w:t>
            </w:r>
          </w:p>
        </w:tc>
        <w:tc>
          <w:tcPr>
            <w:tcW w:w="819" w:type="dxa"/>
            <w:tcBorders>
              <w:top w:val="single" w:sz="4" w:space="0" w:color="auto"/>
              <w:right w:val="single" w:sz="24" w:space="0" w:color="FFFFFF" w:themeColor="background1"/>
            </w:tcBorders>
            <w:shd w:val="clear" w:color="auto" w:fill="auto"/>
            <w:vAlign w:val="bottom"/>
          </w:tcPr>
          <w:p w14:paraId="25FE80FF" w14:textId="77777777" w:rsidR="00C8716F" w:rsidRPr="00B04561" w:rsidRDefault="00C8716F" w:rsidP="008D1E35">
            <w:pPr>
              <w:pStyle w:val="SingleTxtG"/>
              <w:spacing w:before="40" w:after="40" w:line="220" w:lineRule="exact"/>
              <w:ind w:left="0" w:right="17"/>
              <w:jc w:val="right"/>
              <w:rPr>
                <w:bCs/>
                <w:i/>
                <w:sz w:val="16"/>
                <w:szCs w:val="18"/>
              </w:rPr>
            </w:pPr>
            <w:r w:rsidRPr="00B04561">
              <w:rPr>
                <w:i/>
                <w:sz w:val="16"/>
                <w:szCs w:val="18"/>
              </w:rPr>
              <w:t>Total</w:t>
            </w:r>
          </w:p>
        </w:tc>
        <w:tc>
          <w:tcPr>
            <w:tcW w:w="1009" w:type="dxa"/>
            <w:tcBorders>
              <w:top w:val="single" w:sz="4" w:space="0" w:color="auto"/>
              <w:left w:val="single" w:sz="24" w:space="0" w:color="FFFFFF" w:themeColor="background1"/>
            </w:tcBorders>
            <w:shd w:val="clear" w:color="auto" w:fill="auto"/>
            <w:vAlign w:val="bottom"/>
          </w:tcPr>
          <w:p w14:paraId="2FA76E03" w14:textId="77777777" w:rsidR="00C8716F" w:rsidRPr="00B04561" w:rsidRDefault="00C8716F" w:rsidP="008D1E35">
            <w:pPr>
              <w:pStyle w:val="SingleTxtG"/>
              <w:spacing w:before="40" w:after="40" w:line="220" w:lineRule="exact"/>
              <w:ind w:left="0" w:right="17"/>
              <w:jc w:val="right"/>
              <w:rPr>
                <w:i/>
                <w:sz w:val="16"/>
                <w:szCs w:val="18"/>
              </w:rPr>
            </w:pPr>
            <w:r w:rsidRPr="00B04561">
              <w:rPr>
                <w:i/>
                <w:sz w:val="16"/>
                <w:szCs w:val="18"/>
              </w:rPr>
              <w:t>Protección internacional refugiados</w:t>
            </w:r>
          </w:p>
        </w:tc>
        <w:tc>
          <w:tcPr>
            <w:tcW w:w="851" w:type="dxa"/>
            <w:tcBorders>
              <w:top w:val="single" w:sz="4" w:space="0" w:color="auto"/>
            </w:tcBorders>
            <w:shd w:val="clear" w:color="auto" w:fill="auto"/>
            <w:vAlign w:val="bottom"/>
          </w:tcPr>
          <w:p w14:paraId="4534257B" w14:textId="77777777" w:rsidR="00C8716F" w:rsidRPr="00B04561" w:rsidRDefault="00C8716F" w:rsidP="008D1E35">
            <w:pPr>
              <w:pStyle w:val="SingleTxtG"/>
              <w:spacing w:before="40" w:after="40" w:line="220" w:lineRule="exact"/>
              <w:ind w:left="0" w:right="17"/>
              <w:jc w:val="right"/>
              <w:rPr>
                <w:i/>
                <w:sz w:val="16"/>
                <w:szCs w:val="18"/>
              </w:rPr>
            </w:pPr>
            <w:r w:rsidRPr="00B04561">
              <w:rPr>
                <w:i/>
                <w:sz w:val="16"/>
                <w:szCs w:val="18"/>
              </w:rPr>
              <w:t>Protección subsidiaria</w:t>
            </w:r>
          </w:p>
        </w:tc>
        <w:tc>
          <w:tcPr>
            <w:tcW w:w="709" w:type="dxa"/>
            <w:tcBorders>
              <w:top w:val="single" w:sz="4" w:space="0" w:color="auto"/>
            </w:tcBorders>
            <w:shd w:val="clear" w:color="auto" w:fill="auto"/>
            <w:vAlign w:val="bottom"/>
          </w:tcPr>
          <w:p w14:paraId="7C8EC8F4" w14:textId="77777777" w:rsidR="00C8716F" w:rsidRPr="00B04561" w:rsidRDefault="00C8716F" w:rsidP="008D1E35">
            <w:pPr>
              <w:pStyle w:val="SingleTxtG"/>
              <w:spacing w:before="40" w:after="40" w:line="220" w:lineRule="exact"/>
              <w:ind w:left="0" w:right="17"/>
              <w:jc w:val="right"/>
              <w:rPr>
                <w:i/>
                <w:sz w:val="16"/>
                <w:szCs w:val="18"/>
              </w:rPr>
            </w:pPr>
            <w:r w:rsidRPr="00B04561">
              <w:rPr>
                <w:i/>
                <w:sz w:val="16"/>
                <w:szCs w:val="18"/>
              </w:rPr>
              <w:t>Decisión negativa</w:t>
            </w:r>
          </w:p>
        </w:tc>
        <w:tc>
          <w:tcPr>
            <w:tcW w:w="707" w:type="dxa"/>
            <w:tcBorders>
              <w:top w:val="single" w:sz="4" w:space="0" w:color="auto"/>
            </w:tcBorders>
            <w:shd w:val="clear" w:color="auto" w:fill="auto"/>
            <w:vAlign w:val="bottom"/>
          </w:tcPr>
          <w:p w14:paraId="0CC040B7" w14:textId="77777777" w:rsidR="00C8716F" w:rsidRPr="00B04561" w:rsidRDefault="00C8716F" w:rsidP="008D1E35">
            <w:pPr>
              <w:pStyle w:val="SingleTxtG"/>
              <w:spacing w:before="40" w:after="40" w:line="220" w:lineRule="exact"/>
              <w:ind w:left="0" w:right="17"/>
              <w:jc w:val="right"/>
              <w:rPr>
                <w:bCs/>
                <w:i/>
                <w:sz w:val="16"/>
                <w:szCs w:val="18"/>
              </w:rPr>
            </w:pPr>
            <w:r w:rsidRPr="00B04561">
              <w:rPr>
                <w:i/>
                <w:sz w:val="16"/>
                <w:szCs w:val="18"/>
              </w:rPr>
              <w:t>Total</w:t>
            </w:r>
          </w:p>
        </w:tc>
      </w:tr>
      <w:tr w:rsidR="00C8716F" w:rsidRPr="00C8716F" w14:paraId="39825B35" w14:textId="77777777" w:rsidTr="008D1E35">
        <w:tc>
          <w:tcPr>
            <w:tcW w:w="818" w:type="dxa"/>
            <w:shd w:val="clear" w:color="auto" w:fill="auto"/>
          </w:tcPr>
          <w:p w14:paraId="1EC214FD" w14:textId="77777777" w:rsidR="00C8716F" w:rsidRPr="00E34EDE" w:rsidRDefault="00C8716F" w:rsidP="00C8716F">
            <w:pPr>
              <w:pStyle w:val="SingleTxtG"/>
              <w:spacing w:before="40" w:after="40" w:line="220" w:lineRule="exact"/>
              <w:ind w:left="0" w:right="0"/>
              <w:jc w:val="left"/>
              <w:rPr>
                <w:sz w:val="18"/>
              </w:rPr>
            </w:pPr>
            <w:r w:rsidRPr="00E34EDE">
              <w:rPr>
                <w:sz w:val="18"/>
              </w:rPr>
              <w:t>Femenino</w:t>
            </w:r>
          </w:p>
        </w:tc>
        <w:tc>
          <w:tcPr>
            <w:tcW w:w="883" w:type="dxa"/>
            <w:shd w:val="clear" w:color="auto" w:fill="auto"/>
          </w:tcPr>
          <w:p w14:paraId="16ABFD1D" w14:textId="77777777" w:rsidR="00C8716F" w:rsidRPr="00E34EDE" w:rsidRDefault="00C8716F" w:rsidP="00C8716F">
            <w:pPr>
              <w:pStyle w:val="SingleTxtG"/>
              <w:spacing w:before="40" w:after="40" w:line="220" w:lineRule="exact"/>
              <w:ind w:left="0" w:right="17"/>
              <w:jc w:val="right"/>
              <w:rPr>
                <w:sz w:val="18"/>
              </w:rPr>
            </w:pPr>
            <w:r w:rsidRPr="00E34EDE">
              <w:rPr>
                <w:sz w:val="18"/>
              </w:rPr>
              <w:t>452</w:t>
            </w:r>
          </w:p>
        </w:tc>
        <w:tc>
          <w:tcPr>
            <w:tcW w:w="755" w:type="dxa"/>
            <w:shd w:val="clear" w:color="auto" w:fill="auto"/>
          </w:tcPr>
          <w:p w14:paraId="5F19F4C9" w14:textId="77777777" w:rsidR="00C8716F" w:rsidRPr="00E34EDE" w:rsidRDefault="00C8716F" w:rsidP="00C8716F">
            <w:pPr>
              <w:pStyle w:val="SingleTxtG"/>
              <w:spacing w:before="40" w:after="40" w:line="220" w:lineRule="exact"/>
              <w:ind w:left="0" w:right="17"/>
              <w:jc w:val="right"/>
              <w:rPr>
                <w:sz w:val="18"/>
              </w:rPr>
            </w:pPr>
            <w:r w:rsidRPr="00E34EDE">
              <w:rPr>
                <w:sz w:val="18"/>
              </w:rPr>
              <w:t>12</w:t>
            </w:r>
          </w:p>
        </w:tc>
        <w:tc>
          <w:tcPr>
            <w:tcW w:w="819" w:type="dxa"/>
            <w:shd w:val="clear" w:color="auto" w:fill="auto"/>
          </w:tcPr>
          <w:p w14:paraId="01D0A627" w14:textId="77777777" w:rsidR="00C8716F" w:rsidRPr="00E34EDE" w:rsidRDefault="00C8716F" w:rsidP="00C8716F">
            <w:pPr>
              <w:pStyle w:val="SingleTxtG"/>
              <w:spacing w:before="40" w:after="40" w:line="220" w:lineRule="exact"/>
              <w:ind w:left="0" w:right="17"/>
              <w:jc w:val="right"/>
              <w:rPr>
                <w:sz w:val="18"/>
              </w:rPr>
            </w:pPr>
            <w:r w:rsidRPr="00E34EDE">
              <w:rPr>
                <w:sz w:val="18"/>
              </w:rPr>
              <w:t>375</w:t>
            </w:r>
          </w:p>
        </w:tc>
        <w:tc>
          <w:tcPr>
            <w:tcW w:w="819" w:type="dxa"/>
            <w:shd w:val="clear" w:color="auto" w:fill="auto"/>
          </w:tcPr>
          <w:p w14:paraId="3C82E58F" w14:textId="77777777" w:rsidR="00C8716F" w:rsidRPr="00E34EDE" w:rsidRDefault="00C8716F" w:rsidP="00C8716F">
            <w:pPr>
              <w:pStyle w:val="SingleTxtG"/>
              <w:spacing w:before="40" w:after="40" w:line="220" w:lineRule="exact"/>
              <w:ind w:left="0" w:right="17"/>
              <w:jc w:val="right"/>
              <w:rPr>
                <w:bCs/>
                <w:sz w:val="18"/>
              </w:rPr>
            </w:pPr>
            <w:r w:rsidRPr="00E34EDE">
              <w:rPr>
                <w:bCs/>
                <w:sz w:val="18"/>
              </w:rPr>
              <w:t>839</w:t>
            </w:r>
          </w:p>
        </w:tc>
        <w:tc>
          <w:tcPr>
            <w:tcW w:w="1009" w:type="dxa"/>
            <w:shd w:val="clear" w:color="auto" w:fill="auto"/>
          </w:tcPr>
          <w:p w14:paraId="04AD6C0F" w14:textId="77777777" w:rsidR="00C8716F" w:rsidRPr="00E34EDE" w:rsidRDefault="00C8716F" w:rsidP="00C8716F">
            <w:pPr>
              <w:pStyle w:val="SingleTxtG"/>
              <w:spacing w:before="40" w:after="40" w:line="220" w:lineRule="exact"/>
              <w:ind w:left="0" w:right="17"/>
              <w:jc w:val="right"/>
              <w:rPr>
                <w:sz w:val="18"/>
              </w:rPr>
            </w:pPr>
            <w:r w:rsidRPr="00E34EDE">
              <w:rPr>
                <w:sz w:val="18"/>
              </w:rPr>
              <w:t>369</w:t>
            </w:r>
          </w:p>
        </w:tc>
        <w:tc>
          <w:tcPr>
            <w:tcW w:w="851" w:type="dxa"/>
            <w:shd w:val="clear" w:color="auto" w:fill="auto"/>
          </w:tcPr>
          <w:p w14:paraId="0C171C0C" w14:textId="77777777" w:rsidR="00C8716F" w:rsidRPr="00E34EDE" w:rsidRDefault="00C8716F" w:rsidP="00C8716F">
            <w:pPr>
              <w:pStyle w:val="SingleTxtG"/>
              <w:spacing w:before="40" w:after="40" w:line="220" w:lineRule="exact"/>
              <w:ind w:left="0" w:right="17"/>
              <w:jc w:val="right"/>
              <w:rPr>
                <w:sz w:val="18"/>
              </w:rPr>
            </w:pPr>
            <w:r w:rsidRPr="00E34EDE">
              <w:rPr>
                <w:sz w:val="18"/>
              </w:rPr>
              <w:t>17</w:t>
            </w:r>
          </w:p>
        </w:tc>
        <w:tc>
          <w:tcPr>
            <w:tcW w:w="709" w:type="dxa"/>
            <w:shd w:val="clear" w:color="auto" w:fill="auto"/>
          </w:tcPr>
          <w:p w14:paraId="6D9BAC5B" w14:textId="77777777" w:rsidR="00C8716F" w:rsidRPr="00E34EDE" w:rsidRDefault="00C8716F" w:rsidP="00C8716F">
            <w:pPr>
              <w:pStyle w:val="SingleTxtG"/>
              <w:spacing w:before="40" w:after="40" w:line="220" w:lineRule="exact"/>
              <w:ind w:left="0" w:right="17"/>
              <w:jc w:val="right"/>
              <w:rPr>
                <w:sz w:val="18"/>
              </w:rPr>
            </w:pPr>
            <w:r w:rsidRPr="00E34EDE">
              <w:rPr>
                <w:sz w:val="18"/>
              </w:rPr>
              <w:t>220</w:t>
            </w:r>
          </w:p>
        </w:tc>
        <w:tc>
          <w:tcPr>
            <w:tcW w:w="707" w:type="dxa"/>
            <w:shd w:val="clear" w:color="auto" w:fill="auto"/>
          </w:tcPr>
          <w:p w14:paraId="08302183" w14:textId="77777777" w:rsidR="00C8716F" w:rsidRPr="00E34EDE" w:rsidRDefault="00C8716F" w:rsidP="00C8716F">
            <w:pPr>
              <w:pStyle w:val="SingleTxtG"/>
              <w:spacing w:before="40" w:after="40" w:line="220" w:lineRule="exact"/>
              <w:ind w:left="0" w:right="17"/>
              <w:jc w:val="right"/>
              <w:rPr>
                <w:bCs/>
                <w:sz w:val="18"/>
              </w:rPr>
            </w:pPr>
            <w:r w:rsidRPr="00E34EDE">
              <w:rPr>
                <w:bCs/>
                <w:sz w:val="18"/>
              </w:rPr>
              <w:t>606</w:t>
            </w:r>
          </w:p>
        </w:tc>
      </w:tr>
      <w:tr w:rsidR="00C8716F" w:rsidRPr="00C8716F" w14:paraId="39FFF9DB" w14:textId="77777777" w:rsidTr="008D1E35">
        <w:tc>
          <w:tcPr>
            <w:tcW w:w="818" w:type="dxa"/>
            <w:tcBorders>
              <w:bottom w:val="single" w:sz="4" w:space="0" w:color="auto"/>
            </w:tcBorders>
            <w:shd w:val="clear" w:color="auto" w:fill="auto"/>
          </w:tcPr>
          <w:p w14:paraId="58F1D812" w14:textId="77777777" w:rsidR="00C8716F" w:rsidRPr="00E34EDE" w:rsidRDefault="00C8716F" w:rsidP="00C8716F">
            <w:pPr>
              <w:pStyle w:val="SingleTxtG"/>
              <w:spacing w:before="40" w:after="40" w:line="220" w:lineRule="exact"/>
              <w:ind w:left="0" w:right="0"/>
              <w:jc w:val="left"/>
              <w:rPr>
                <w:sz w:val="18"/>
              </w:rPr>
            </w:pPr>
            <w:r w:rsidRPr="00E34EDE">
              <w:rPr>
                <w:sz w:val="18"/>
              </w:rPr>
              <w:t>Masculino</w:t>
            </w:r>
          </w:p>
        </w:tc>
        <w:tc>
          <w:tcPr>
            <w:tcW w:w="883" w:type="dxa"/>
            <w:tcBorders>
              <w:bottom w:val="single" w:sz="4" w:space="0" w:color="auto"/>
            </w:tcBorders>
            <w:shd w:val="clear" w:color="auto" w:fill="auto"/>
          </w:tcPr>
          <w:p w14:paraId="50FAFFE2" w14:textId="77777777" w:rsidR="00C8716F" w:rsidRPr="00E34EDE" w:rsidRDefault="00C8716F" w:rsidP="00C8716F">
            <w:pPr>
              <w:pStyle w:val="SingleTxtG"/>
              <w:spacing w:before="40" w:after="40" w:line="220" w:lineRule="exact"/>
              <w:ind w:left="0" w:right="17"/>
              <w:jc w:val="right"/>
              <w:rPr>
                <w:sz w:val="18"/>
              </w:rPr>
            </w:pPr>
            <w:r w:rsidRPr="00E34EDE">
              <w:rPr>
                <w:sz w:val="18"/>
              </w:rPr>
              <w:t>723</w:t>
            </w:r>
          </w:p>
        </w:tc>
        <w:tc>
          <w:tcPr>
            <w:tcW w:w="755" w:type="dxa"/>
            <w:tcBorders>
              <w:bottom w:val="single" w:sz="4" w:space="0" w:color="auto"/>
            </w:tcBorders>
            <w:shd w:val="clear" w:color="auto" w:fill="auto"/>
          </w:tcPr>
          <w:p w14:paraId="483756AB" w14:textId="77777777" w:rsidR="00C8716F" w:rsidRPr="00E34EDE" w:rsidRDefault="00C8716F" w:rsidP="00C8716F">
            <w:pPr>
              <w:pStyle w:val="SingleTxtG"/>
              <w:spacing w:before="40" w:after="40" w:line="220" w:lineRule="exact"/>
              <w:ind w:left="0" w:right="17"/>
              <w:jc w:val="right"/>
              <w:rPr>
                <w:sz w:val="18"/>
              </w:rPr>
            </w:pPr>
            <w:r w:rsidRPr="00E34EDE">
              <w:rPr>
                <w:sz w:val="18"/>
              </w:rPr>
              <w:t>44</w:t>
            </w:r>
          </w:p>
        </w:tc>
        <w:tc>
          <w:tcPr>
            <w:tcW w:w="819" w:type="dxa"/>
            <w:tcBorders>
              <w:bottom w:val="single" w:sz="4" w:space="0" w:color="auto"/>
            </w:tcBorders>
            <w:shd w:val="clear" w:color="auto" w:fill="auto"/>
          </w:tcPr>
          <w:p w14:paraId="0E04C899" w14:textId="77777777" w:rsidR="00C8716F" w:rsidRPr="00E34EDE" w:rsidRDefault="00C8716F" w:rsidP="00C8716F">
            <w:pPr>
              <w:pStyle w:val="SingleTxtG"/>
              <w:spacing w:before="40" w:after="40" w:line="220" w:lineRule="exact"/>
              <w:ind w:left="0" w:right="17"/>
              <w:jc w:val="right"/>
              <w:rPr>
                <w:sz w:val="18"/>
              </w:rPr>
            </w:pPr>
            <w:r w:rsidRPr="00E34EDE">
              <w:rPr>
                <w:sz w:val="18"/>
              </w:rPr>
              <w:t>1</w:t>
            </w:r>
            <w:r w:rsidR="008D1E35">
              <w:rPr>
                <w:sz w:val="18"/>
              </w:rPr>
              <w:t xml:space="preserve"> </w:t>
            </w:r>
            <w:r w:rsidRPr="00E34EDE">
              <w:rPr>
                <w:sz w:val="18"/>
              </w:rPr>
              <w:t>606</w:t>
            </w:r>
          </w:p>
        </w:tc>
        <w:tc>
          <w:tcPr>
            <w:tcW w:w="819" w:type="dxa"/>
            <w:tcBorders>
              <w:bottom w:val="single" w:sz="4" w:space="0" w:color="auto"/>
            </w:tcBorders>
            <w:shd w:val="clear" w:color="auto" w:fill="auto"/>
          </w:tcPr>
          <w:p w14:paraId="68904D54" w14:textId="77777777" w:rsidR="00C8716F" w:rsidRPr="00E34EDE" w:rsidRDefault="00C8716F" w:rsidP="00C8716F">
            <w:pPr>
              <w:pStyle w:val="SingleTxtG"/>
              <w:spacing w:before="40" w:after="40" w:line="220" w:lineRule="exact"/>
              <w:ind w:left="0" w:right="17"/>
              <w:jc w:val="right"/>
              <w:rPr>
                <w:bCs/>
                <w:sz w:val="18"/>
              </w:rPr>
            </w:pPr>
            <w:r w:rsidRPr="00E34EDE">
              <w:rPr>
                <w:bCs/>
                <w:sz w:val="18"/>
              </w:rPr>
              <w:t>2</w:t>
            </w:r>
            <w:r w:rsidR="008D1E35">
              <w:rPr>
                <w:bCs/>
                <w:sz w:val="18"/>
              </w:rPr>
              <w:t xml:space="preserve"> </w:t>
            </w:r>
            <w:r w:rsidRPr="00E34EDE">
              <w:rPr>
                <w:bCs/>
                <w:sz w:val="18"/>
              </w:rPr>
              <w:t>373</w:t>
            </w:r>
          </w:p>
        </w:tc>
        <w:tc>
          <w:tcPr>
            <w:tcW w:w="1009" w:type="dxa"/>
            <w:tcBorders>
              <w:bottom w:val="single" w:sz="4" w:space="0" w:color="auto"/>
            </w:tcBorders>
            <w:shd w:val="clear" w:color="auto" w:fill="auto"/>
          </w:tcPr>
          <w:p w14:paraId="02F36EC1" w14:textId="77777777" w:rsidR="00C8716F" w:rsidRPr="00E34EDE" w:rsidRDefault="00C8716F" w:rsidP="00C8716F">
            <w:pPr>
              <w:pStyle w:val="SingleTxtG"/>
              <w:spacing w:before="40" w:after="40" w:line="220" w:lineRule="exact"/>
              <w:ind w:left="0" w:right="17"/>
              <w:jc w:val="right"/>
              <w:rPr>
                <w:sz w:val="18"/>
              </w:rPr>
            </w:pPr>
            <w:r w:rsidRPr="00E34EDE">
              <w:rPr>
                <w:sz w:val="18"/>
              </w:rPr>
              <w:t>620</w:t>
            </w:r>
          </w:p>
        </w:tc>
        <w:tc>
          <w:tcPr>
            <w:tcW w:w="851" w:type="dxa"/>
            <w:tcBorders>
              <w:bottom w:val="single" w:sz="4" w:space="0" w:color="auto"/>
            </w:tcBorders>
            <w:shd w:val="clear" w:color="auto" w:fill="auto"/>
          </w:tcPr>
          <w:p w14:paraId="4FEC906B" w14:textId="77777777" w:rsidR="00C8716F" w:rsidRPr="00E34EDE" w:rsidRDefault="00C8716F" w:rsidP="00C8716F">
            <w:pPr>
              <w:pStyle w:val="SingleTxtG"/>
              <w:spacing w:before="40" w:after="40" w:line="220" w:lineRule="exact"/>
              <w:ind w:left="0" w:right="17"/>
              <w:jc w:val="right"/>
              <w:rPr>
                <w:sz w:val="18"/>
              </w:rPr>
            </w:pPr>
            <w:r w:rsidRPr="00E34EDE">
              <w:rPr>
                <w:sz w:val="18"/>
              </w:rPr>
              <w:t>57</w:t>
            </w:r>
          </w:p>
        </w:tc>
        <w:tc>
          <w:tcPr>
            <w:tcW w:w="709" w:type="dxa"/>
            <w:tcBorders>
              <w:bottom w:val="single" w:sz="4" w:space="0" w:color="auto"/>
            </w:tcBorders>
            <w:shd w:val="clear" w:color="auto" w:fill="auto"/>
          </w:tcPr>
          <w:p w14:paraId="416D3C74" w14:textId="77777777" w:rsidR="00C8716F" w:rsidRPr="00E34EDE" w:rsidRDefault="00C8716F" w:rsidP="00C8716F">
            <w:pPr>
              <w:pStyle w:val="SingleTxtG"/>
              <w:spacing w:before="40" w:after="40" w:line="220" w:lineRule="exact"/>
              <w:ind w:left="0" w:right="17"/>
              <w:jc w:val="right"/>
              <w:rPr>
                <w:sz w:val="18"/>
              </w:rPr>
            </w:pPr>
            <w:r w:rsidRPr="00E34EDE">
              <w:rPr>
                <w:sz w:val="18"/>
              </w:rPr>
              <w:t>1</w:t>
            </w:r>
            <w:r w:rsidR="008D1E35">
              <w:rPr>
                <w:sz w:val="18"/>
              </w:rPr>
              <w:t xml:space="preserve"> </w:t>
            </w:r>
            <w:r w:rsidRPr="00E34EDE">
              <w:rPr>
                <w:sz w:val="18"/>
              </w:rPr>
              <w:t>100</w:t>
            </w:r>
          </w:p>
        </w:tc>
        <w:tc>
          <w:tcPr>
            <w:tcW w:w="707" w:type="dxa"/>
            <w:tcBorders>
              <w:bottom w:val="single" w:sz="4" w:space="0" w:color="auto"/>
            </w:tcBorders>
            <w:shd w:val="clear" w:color="auto" w:fill="auto"/>
          </w:tcPr>
          <w:p w14:paraId="16B507FC" w14:textId="77777777" w:rsidR="00C8716F" w:rsidRPr="00E34EDE" w:rsidRDefault="00C8716F" w:rsidP="00C8716F">
            <w:pPr>
              <w:pStyle w:val="SingleTxtG"/>
              <w:spacing w:before="40" w:after="40" w:line="220" w:lineRule="exact"/>
              <w:ind w:left="0" w:right="17"/>
              <w:jc w:val="right"/>
              <w:rPr>
                <w:bCs/>
                <w:sz w:val="18"/>
              </w:rPr>
            </w:pPr>
            <w:r w:rsidRPr="00E34EDE">
              <w:rPr>
                <w:bCs/>
                <w:sz w:val="18"/>
              </w:rPr>
              <w:t>1</w:t>
            </w:r>
            <w:r w:rsidR="008D1E35">
              <w:rPr>
                <w:bCs/>
                <w:sz w:val="18"/>
              </w:rPr>
              <w:t xml:space="preserve"> </w:t>
            </w:r>
            <w:r w:rsidRPr="00E34EDE">
              <w:rPr>
                <w:bCs/>
                <w:sz w:val="18"/>
              </w:rPr>
              <w:t>777</w:t>
            </w:r>
          </w:p>
        </w:tc>
      </w:tr>
      <w:tr w:rsidR="00C8716F" w:rsidRPr="00C8716F" w14:paraId="7BE3C2FE" w14:textId="77777777" w:rsidTr="008D1E35">
        <w:tc>
          <w:tcPr>
            <w:tcW w:w="818" w:type="dxa"/>
            <w:tcBorders>
              <w:top w:val="single" w:sz="4" w:space="0" w:color="auto"/>
              <w:bottom w:val="single" w:sz="12" w:space="0" w:color="auto"/>
            </w:tcBorders>
            <w:shd w:val="clear" w:color="auto" w:fill="auto"/>
          </w:tcPr>
          <w:p w14:paraId="2C211FF3" w14:textId="77777777" w:rsidR="00C8716F" w:rsidRPr="00C8716F" w:rsidRDefault="00C8716F" w:rsidP="00C8716F">
            <w:pPr>
              <w:pStyle w:val="SingleTxtG"/>
              <w:spacing w:before="80" w:after="80" w:line="220" w:lineRule="exact"/>
              <w:ind w:left="283" w:right="0"/>
              <w:jc w:val="left"/>
              <w:rPr>
                <w:b/>
                <w:sz w:val="18"/>
              </w:rPr>
            </w:pPr>
            <w:r w:rsidRPr="00C8716F">
              <w:rPr>
                <w:b/>
                <w:sz w:val="18"/>
              </w:rPr>
              <w:t>Total</w:t>
            </w:r>
          </w:p>
        </w:tc>
        <w:tc>
          <w:tcPr>
            <w:tcW w:w="883" w:type="dxa"/>
            <w:tcBorders>
              <w:top w:val="single" w:sz="4" w:space="0" w:color="auto"/>
              <w:bottom w:val="single" w:sz="12" w:space="0" w:color="auto"/>
            </w:tcBorders>
            <w:shd w:val="clear" w:color="auto" w:fill="auto"/>
          </w:tcPr>
          <w:p w14:paraId="0DD37B82"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1</w:t>
            </w:r>
            <w:r w:rsidR="008D1E35">
              <w:rPr>
                <w:b/>
                <w:bCs/>
                <w:sz w:val="18"/>
              </w:rPr>
              <w:t xml:space="preserve"> </w:t>
            </w:r>
            <w:r w:rsidRPr="00C8716F">
              <w:rPr>
                <w:b/>
                <w:bCs/>
                <w:sz w:val="18"/>
              </w:rPr>
              <w:t>175</w:t>
            </w:r>
          </w:p>
        </w:tc>
        <w:tc>
          <w:tcPr>
            <w:tcW w:w="755" w:type="dxa"/>
            <w:tcBorders>
              <w:top w:val="single" w:sz="4" w:space="0" w:color="auto"/>
              <w:bottom w:val="single" w:sz="12" w:space="0" w:color="auto"/>
            </w:tcBorders>
            <w:shd w:val="clear" w:color="auto" w:fill="auto"/>
          </w:tcPr>
          <w:p w14:paraId="0535CF9F"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56</w:t>
            </w:r>
          </w:p>
        </w:tc>
        <w:tc>
          <w:tcPr>
            <w:tcW w:w="819" w:type="dxa"/>
            <w:tcBorders>
              <w:top w:val="single" w:sz="4" w:space="0" w:color="auto"/>
              <w:bottom w:val="single" w:sz="12" w:space="0" w:color="auto"/>
            </w:tcBorders>
            <w:shd w:val="clear" w:color="auto" w:fill="auto"/>
          </w:tcPr>
          <w:p w14:paraId="7C6AAC5F"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1</w:t>
            </w:r>
            <w:r w:rsidR="008D1E35">
              <w:rPr>
                <w:b/>
                <w:bCs/>
                <w:sz w:val="18"/>
              </w:rPr>
              <w:t xml:space="preserve"> </w:t>
            </w:r>
            <w:r w:rsidRPr="00C8716F">
              <w:rPr>
                <w:b/>
                <w:bCs/>
                <w:sz w:val="18"/>
              </w:rPr>
              <w:t>981</w:t>
            </w:r>
          </w:p>
        </w:tc>
        <w:tc>
          <w:tcPr>
            <w:tcW w:w="819" w:type="dxa"/>
            <w:tcBorders>
              <w:top w:val="single" w:sz="4" w:space="0" w:color="auto"/>
              <w:bottom w:val="single" w:sz="12" w:space="0" w:color="auto"/>
            </w:tcBorders>
            <w:shd w:val="clear" w:color="auto" w:fill="auto"/>
          </w:tcPr>
          <w:p w14:paraId="2363BFC2"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3</w:t>
            </w:r>
            <w:r w:rsidR="008D1E35">
              <w:rPr>
                <w:b/>
                <w:bCs/>
                <w:sz w:val="18"/>
              </w:rPr>
              <w:t xml:space="preserve"> </w:t>
            </w:r>
            <w:r w:rsidRPr="00C8716F">
              <w:rPr>
                <w:b/>
                <w:bCs/>
                <w:sz w:val="18"/>
              </w:rPr>
              <w:t>212</w:t>
            </w:r>
          </w:p>
        </w:tc>
        <w:tc>
          <w:tcPr>
            <w:tcW w:w="1009" w:type="dxa"/>
            <w:tcBorders>
              <w:top w:val="single" w:sz="4" w:space="0" w:color="auto"/>
              <w:bottom w:val="single" w:sz="12" w:space="0" w:color="auto"/>
            </w:tcBorders>
            <w:shd w:val="clear" w:color="auto" w:fill="auto"/>
          </w:tcPr>
          <w:p w14:paraId="44C04A12"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989</w:t>
            </w:r>
          </w:p>
        </w:tc>
        <w:tc>
          <w:tcPr>
            <w:tcW w:w="851" w:type="dxa"/>
            <w:tcBorders>
              <w:top w:val="single" w:sz="4" w:space="0" w:color="auto"/>
              <w:bottom w:val="single" w:sz="12" w:space="0" w:color="auto"/>
            </w:tcBorders>
            <w:shd w:val="clear" w:color="auto" w:fill="auto"/>
          </w:tcPr>
          <w:p w14:paraId="1FE67127"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74</w:t>
            </w:r>
          </w:p>
        </w:tc>
        <w:tc>
          <w:tcPr>
            <w:tcW w:w="709" w:type="dxa"/>
            <w:tcBorders>
              <w:top w:val="single" w:sz="4" w:space="0" w:color="auto"/>
              <w:bottom w:val="single" w:sz="12" w:space="0" w:color="auto"/>
            </w:tcBorders>
            <w:shd w:val="clear" w:color="auto" w:fill="auto"/>
          </w:tcPr>
          <w:p w14:paraId="668FAC1F"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1</w:t>
            </w:r>
            <w:r w:rsidR="008D1E35">
              <w:rPr>
                <w:b/>
                <w:bCs/>
                <w:sz w:val="18"/>
              </w:rPr>
              <w:t xml:space="preserve"> </w:t>
            </w:r>
            <w:r w:rsidRPr="00C8716F">
              <w:rPr>
                <w:b/>
                <w:bCs/>
                <w:sz w:val="18"/>
              </w:rPr>
              <w:t>320</w:t>
            </w:r>
          </w:p>
        </w:tc>
        <w:tc>
          <w:tcPr>
            <w:tcW w:w="707" w:type="dxa"/>
            <w:tcBorders>
              <w:top w:val="single" w:sz="4" w:space="0" w:color="auto"/>
              <w:bottom w:val="single" w:sz="12" w:space="0" w:color="auto"/>
            </w:tcBorders>
            <w:shd w:val="clear" w:color="auto" w:fill="auto"/>
          </w:tcPr>
          <w:p w14:paraId="30CB21FD" w14:textId="77777777" w:rsidR="00C8716F" w:rsidRPr="00C8716F" w:rsidRDefault="00C8716F" w:rsidP="00C8716F">
            <w:pPr>
              <w:pStyle w:val="SingleTxtG"/>
              <w:spacing w:before="80" w:after="80" w:line="220" w:lineRule="exact"/>
              <w:ind w:left="0" w:right="17"/>
              <w:jc w:val="right"/>
              <w:rPr>
                <w:b/>
                <w:sz w:val="18"/>
              </w:rPr>
            </w:pPr>
            <w:r w:rsidRPr="00C8716F">
              <w:rPr>
                <w:b/>
                <w:bCs/>
                <w:sz w:val="18"/>
              </w:rPr>
              <w:t>2</w:t>
            </w:r>
            <w:r w:rsidR="008D1E35">
              <w:rPr>
                <w:b/>
                <w:bCs/>
                <w:sz w:val="18"/>
              </w:rPr>
              <w:t xml:space="preserve"> </w:t>
            </w:r>
            <w:r w:rsidRPr="00C8716F">
              <w:rPr>
                <w:b/>
                <w:bCs/>
                <w:sz w:val="18"/>
              </w:rPr>
              <w:t>383</w:t>
            </w:r>
          </w:p>
        </w:tc>
      </w:tr>
    </w:tbl>
    <w:p w14:paraId="6BBC938A" w14:textId="77777777" w:rsidR="00C8716F" w:rsidRPr="00C8716F" w:rsidRDefault="00C8716F" w:rsidP="00C8716F">
      <w:pPr>
        <w:pStyle w:val="SingleTxtG"/>
      </w:pP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76"/>
        <w:gridCol w:w="894"/>
        <w:gridCol w:w="807"/>
        <w:gridCol w:w="709"/>
        <w:gridCol w:w="567"/>
        <w:gridCol w:w="992"/>
        <w:gridCol w:w="851"/>
        <w:gridCol w:w="708"/>
        <w:gridCol w:w="567"/>
      </w:tblGrid>
      <w:tr w:rsidR="002D3239" w:rsidRPr="00AA1BF6" w14:paraId="71676581" w14:textId="77777777" w:rsidTr="00C02323">
        <w:trPr>
          <w:trHeight w:val="240"/>
          <w:tblHeader/>
        </w:trPr>
        <w:tc>
          <w:tcPr>
            <w:tcW w:w="7371" w:type="dxa"/>
            <w:gridSpan w:val="9"/>
            <w:tcBorders>
              <w:top w:val="single" w:sz="4" w:space="0" w:color="auto"/>
              <w:bottom w:val="single" w:sz="4" w:space="0" w:color="auto"/>
            </w:tcBorders>
            <w:shd w:val="clear" w:color="auto" w:fill="auto"/>
            <w:noWrap/>
            <w:vAlign w:val="bottom"/>
            <w:hideMark/>
          </w:tcPr>
          <w:p w14:paraId="3C750C58" w14:textId="77777777" w:rsidR="002D3239" w:rsidRPr="00AA1BF6" w:rsidRDefault="002D3239" w:rsidP="006F02A1">
            <w:pPr>
              <w:pStyle w:val="SingleTxtG"/>
              <w:spacing w:before="80" w:after="80" w:line="200" w:lineRule="exact"/>
              <w:ind w:left="0" w:right="0"/>
              <w:jc w:val="center"/>
              <w:rPr>
                <w:i/>
                <w:sz w:val="16"/>
              </w:rPr>
            </w:pPr>
            <w:r w:rsidRPr="00AA1BF6">
              <w:rPr>
                <w:i/>
                <w:iCs/>
                <w:sz w:val="16"/>
              </w:rPr>
              <w:t>Decisiones en materia de protección internacional</w:t>
            </w:r>
          </w:p>
        </w:tc>
      </w:tr>
      <w:tr w:rsidR="008D1E35" w:rsidRPr="00AA1BF6" w14:paraId="1B1E2C27" w14:textId="77777777" w:rsidTr="008D1E35">
        <w:trPr>
          <w:trHeight w:val="240"/>
          <w:tblHeader/>
        </w:trPr>
        <w:tc>
          <w:tcPr>
            <w:tcW w:w="1276" w:type="dxa"/>
            <w:vMerge w:val="restart"/>
            <w:tcBorders>
              <w:top w:val="single" w:sz="4" w:space="0" w:color="auto"/>
            </w:tcBorders>
            <w:shd w:val="clear" w:color="auto" w:fill="auto"/>
            <w:noWrap/>
            <w:vAlign w:val="bottom"/>
            <w:hideMark/>
          </w:tcPr>
          <w:p w14:paraId="26AE0864" w14:textId="77777777" w:rsidR="008D1E35" w:rsidRPr="00AA1BF6" w:rsidRDefault="008D1E35" w:rsidP="008D1E35">
            <w:pPr>
              <w:pStyle w:val="SingleTxtG"/>
              <w:spacing w:before="80" w:after="80" w:line="200" w:lineRule="exact"/>
              <w:ind w:left="0" w:right="0"/>
              <w:jc w:val="left"/>
              <w:rPr>
                <w:sz w:val="18"/>
              </w:rPr>
            </w:pPr>
            <w:r w:rsidRPr="00AA1BF6">
              <w:rPr>
                <w:i/>
                <w:iCs/>
                <w:sz w:val="16"/>
              </w:rPr>
              <w:t>Grupo de edad</w:t>
            </w:r>
          </w:p>
        </w:tc>
        <w:tc>
          <w:tcPr>
            <w:tcW w:w="2977" w:type="dxa"/>
            <w:gridSpan w:val="4"/>
            <w:tcBorders>
              <w:top w:val="single" w:sz="4" w:space="0" w:color="auto"/>
              <w:bottom w:val="single" w:sz="4" w:space="0" w:color="auto"/>
              <w:right w:val="single" w:sz="24" w:space="0" w:color="FFFFFF" w:themeColor="background1"/>
            </w:tcBorders>
            <w:shd w:val="clear" w:color="auto" w:fill="auto"/>
            <w:noWrap/>
            <w:hideMark/>
          </w:tcPr>
          <w:p w14:paraId="7D84A7FC" w14:textId="77777777" w:rsidR="008D1E35" w:rsidRPr="00AA1BF6" w:rsidRDefault="008D1E35" w:rsidP="00AA1BF6">
            <w:pPr>
              <w:pStyle w:val="SingleTxtG"/>
              <w:spacing w:before="80" w:after="80" w:line="200" w:lineRule="exact"/>
              <w:ind w:left="0" w:right="0"/>
              <w:jc w:val="center"/>
              <w:rPr>
                <w:i/>
                <w:iCs/>
                <w:sz w:val="16"/>
              </w:rPr>
            </w:pPr>
            <w:r w:rsidRPr="00AA1BF6">
              <w:rPr>
                <w:i/>
                <w:iCs/>
                <w:sz w:val="16"/>
              </w:rPr>
              <w:t>2015</w:t>
            </w:r>
          </w:p>
        </w:tc>
        <w:tc>
          <w:tcPr>
            <w:tcW w:w="3118" w:type="dxa"/>
            <w:gridSpan w:val="4"/>
            <w:tcBorders>
              <w:top w:val="single" w:sz="4" w:space="0" w:color="auto"/>
              <w:left w:val="single" w:sz="24" w:space="0" w:color="FFFFFF" w:themeColor="background1"/>
              <w:bottom w:val="single" w:sz="4" w:space="0" w:color="auto"/>
            </w:tcBorders>
            <w:shd w:val="clear" w:color="auto" w:fill="auto"/>
            <w:noWrap/>
            <w:hideMark/>
          </w:tcPr>
          <w:p w14:paraId="652D6F92" w14:textId="77777777" w:rsidR="008D1E35" w:rsidRPr="00AA1BF6" w:rsidRDefault="008D1E35" w:rsidP="00AA1BF6">
            <w:pPr>
              <w:pStyle w:val="SingleTxtG"/>
              <w:spacing w:before="80" w:after="80" w:line="200" w:lineRule="exact"/>
              <w:ind w:left="0" w:right="0"/>
              <w:jc w:val="center"/>
              <w:rPr>
                <w:i/>
                <w:iCs/>
                <w:sz w:val="16"/>
              </w:rPr>
            </w:pPr>
            <w:r w:rsidRPr="00AA1BF6">
              <w:rPr>
                <w:i/>
                <w:iCs/>
                <w:sz w:val="16"/>
              </w:rPr>
              <w:t>2016</w:t>
            </w:r>
          </w:p>
        </w:tc>
      </w:tr>
      <w:tr w:rsidR="008D1E35" w:rsidRPr="00AA1BF6" w14:paraId="2E1A1C6B" w14:textId="77777777" w:rsidTr="008D1E35">
        <w:trPr>
          <w:trHeight w:val="240"/>
          <w:tblHeader/>
        </w:trPr>
        <w:tc>
          <w:tcPr>
            <w:tcW w:w="1276" w:type="dxa"/>
            <w:vMerge/>
            <w:tcBorders>
              <w:bottom w:val="single" w:sz="12" w:space="0" w:color="auto"/>
            </w:tcBorders>
            <w:shd w:val="clear" w:color="auto" w:fill="auto"/>
            <w:noWrap/>
            <w:hideMark/>
          </w:tcPr>
          <w:p w14:paraId="6F908E29" w14:textId="77777777" w:rsidR="008D1E35" w:rsidRPr="00AA1BF6" w:rsidRDefault="008D1E35" w:rsidP="00AA1BF6">
            <w:pPr>
              <w:pStyle w:val="SingleTxtG"/>
              <w:spacing w:before="80" w:after="80" w:line="200" w:lineRule="exact"/>
              <w:ind w:left="0" w:right="0"/>
              <w:jc w:val="left"/>
              <w:rPr>
                <w:i/>
                <w:iCs/>
                <w:sz w:val="16"/>
              </w:rPr>
            </w:pPr>
          </w:p>
        </w:tc>
        <w:tc>
          <w:tcPr>
            <w:tcW w:w="894" w:type="dxa"/>
            <w:tcBorders>
              <w:top w:val="nil"/>
              <w:bottom w:val="single" w:sz="12" w:space="0" w:color="auto"/>
            </w:tcBorders>
            <w:shd w:val="clear" w:color="auto" w:fill="auto"/>
            <w:noWrap/>
            <w:vAlign w:val="bottom"/>
            <w:hideMark/>
          </w:tcPr>
          <w:p w14:paraId="17AAAB5D" w14:textId="77777777" w:rsidR="008D1E35" w:rsidRPr="00AA1BF6" w:rsidRDefault="008D1E35" w:rsidP="008D1E35">
            <w:pPr>
              <w:pStyle w:val="SingleTxtG"/>
              <w:spacing w:before="80" w:after="80" w:line="200" w:lineRule="exact"/>
              <w:ind w:left="0" w:right="17"/>
              <w:jc w:val="right"/>
              <w:rPr>
                <w:i/>
                <w:iCs/>
                <w:sz w:val="16"/>
              </w:rPr>
            </w:pPr>
            <w:r w:rsidRPr="00AA1BF6">
              <w:rPr>
                <w:i/>
                <w:iCs/>
                <w:sz w:val="16"/>
              </w:rPr>
              <w:t>Protección internacional refugiados</w:t>
            </w:r>
          </w:p>
        </w:tc>
        <w:tc>
          <w:tcPr>
            <w:tcW w:w="807" w:type="dxa"/>
            <w:tcBorders>
              <w:top w:val="nil"/>
              <w:bottom w:val="single" w:sz="12" w:space="0" w:color="auto"/>
            </w:tcBorders>
            <w:shd w:val="clear" w:color="auto" w:fill="auto"/>
            <w:noWrap/>
            <w:vAlign w:val="bottom"/>
            <w:hideMark/>
          </w:tcPr>
          <w:p w14:paraId="097CDAFE" w14:textId="77777777" w:rsidR="008D1E35" w:rsidRPr="00AA1BF6" w:rsidRDefault="008D1E35" w:rsidP="008D1E35">
            <w:pPr>
              <w:pStyle w:val="SingleTxtG"/>
              <w:spacing w:before="80" w:after="80" w:line="200" w:lineRule="exact"/>
              <w:ind w:left="0" w:right="17"/>
              <w:jc w:val="right"/>
              <w:rPr>
                <w:i/>
                <w:iCs/>
                <w:sz w:val="16"/>
              </w:rPr>
            </w:pPr>
            <w:r w:rsidRPr="00AA1BF6">
              <w:rPr>
                <w:i/>
                <w:iCs/>
                <w:sz w:val="16"/>
              </w:rPr>
              <w:t>Protección subsidiaria</w:t>
            </w:r>
          </w:p>
        </w:tc>
        <w:tc>
          <w:tcPr>
            <w:tcW w:w="709" w:type="dxa"/>
            <w:tcBorders>
              <w:top w:val="nil"/>
              <w:bottom w:val="single" w:sz="12" w:space="0" w:color="auto"/>
            </w:tcBorders>
            <w:shd w:val="clear" w:color="auto" w:fill="auto"/>
            <w:noWrap/>
            <w:vAlign w:val="bottom"/>
            <w:hideMark/>
          </w:tcPr>
          <w:p w14:paraId="15E9EB56" w14:textId="77777777" w:rsidR="008D1E35" w:rsidRPr="00AA1BF6" w:rsidRDefault="008D1E35" w:rsidP="008D1E35">
            <w:pPr>
              <w:pStyle w:val="SingleTxtG"/>
              <w:spacing w:before="80" w:after="80" w:line="200" w:lineRule="exact"/>
              <w:ind w:left="0" w:right="17"/>
              <w:jc w:val="right"/>
              <w:rPr>
                <w:i/>
                <w:iCs/>
                <w:sz w:val="16"/>
              </w:rPr>
            </w:pPr>
            <w:r w:rsidRPr="00AA1BF6">
              <w:rPr>
                <w:i/>
                <w:iCs/>
                <w:sz w:val="16"/>
              </w:rPr>
              <w:t>Decisión negativa</w:t>
            </w:r>
          </w:p>
        </w:tc>
        <w:tc>
          <w:tcPr>
            <w:tcW w:w="567" w:type="dxa"/>
            <w:tcBorders>
              <w:top w:val="nil"/>
              <w:bottom w:val="single" w:sz="12" w:space="0" w:color="auto"/>
              <w:right w:val="single" w:sz="24" w:space="0" w:color="FFFFFF" w:themeColor="background1"/>
            </w:tcBorders>
            <w:shd w:val="clear" w:color="auto" w:fill="auto"/>
            <w:noWrap/>
            <w:vAlign w:val="bottom"/>
            <w:hideMark/>
          </w:tcPr>
          <w:p w14:paraId="49F60A66" w14:textId="77777777" w:rsidR="008D1E35" w:rsidRPr="00AA1BF6" w:rsidRDefault="008D1E35" w:rsidP="008D1E35">
            <w:pPr>
              <w:pStyle w:val="SingleTxtG"/>
              <w:spacing w:before="80" w:after="80" w:line="200" w:lineRule="exact"/>
              <w:ind w:left="0" w:right="17"/>
              <w:jc w:val="right"/>
              <w:rPr>
                <w:i/>
                <w:iCs/>
                <w:sz w:val="16"/>
              </w:rPr>
            </w:pPr>
            <w:r w:rsidRPr="00AA1BF6">
              <w:rPr>
                <w:i/>
                <w:iCs/>
                <w:sz w:val="16"/>
              </w:rPr>
              <w:t>Total</w:t>
            </w:r>
          </w:p>
        </w:tc>
        <w:tc>
          <w:tcPr>
            <w:tcW w:w="992" w:type="dxa"/>
            <w:tcBorders>
              <w:top w:val="nil"/>
              <w:left w:val="single" w:sz="24" w:space="0" w:color="FFFFFF" w:themeColor="background1"/>
              <w:bottom w:val="single" w:sz="12" w:space="0" w:color="auto"/>
            </w:tcBorders>
            <w:shd w:val="clear" w:color="auto" w:fill="auto"/>
            <w:noWrap/>
            <w:vAlign w:val="bottom"/>
            <w:hideMark/>
          </w:tcPr>
          <w:p w14:paraId="7EF9C1D1" w14:textId="77777777" w:rsidR="008D1E35" w:rsidRPr="00AA1BF6" w:rsidRDefault="008D1E35" w:rsidP="008D1E35">
            <w:pPr>
              <w:pStyle w:val="SingleTxtG"/>
              <w:spacing w:before="80" w:after="80" w:line="200" w:lineRule="exact"/>
              <w:ind w:left="0" w:right="17"/>
              <w:jc w:val="right"/>
              <w:rPr>
                <w:i/>
                <w:iCs/>
                <w:sz w:val="16"/>
              </w:rPr>
            </w:pPr>
            <w:r w:rsidRPr="00AA1BF6">
              <w:rPr>
                <w:i/>
                <w:iCs/>
                <w:sz w:val="16"/>
              </w:rPr>
              <w:t>Protección internacional refugiados</w:t>
            </w:r>
          </w:p>
        </w:tc>
        <w:tc>
          <w:tcPr>
            <w:tcW w:w="851" w:type="dxa"/>
            <w:tcBorders>
              <w:top w:val="nil"/>
              <w:bottom w:val="single" w:sz="12" w:space="0" w:color="auto"/>
            </w:tcBorders>
            <w:shd w:val="clear" w:color="auto" w:fill="auto"/>
            <w:noWrap/>
            <w:vAlign w:val="bottom"/>
            <w:hideMark/>
          </w:tcPr>
          <w:p w14:paraId="4E8D7C2A" w14:textId="77777777" w:rsidR="008D1E35" w:rsidRPr="00AA1BF6" w:rsidRDefault="008D1E35" w:rsidP="008D1E35">
            <w:pPr>
              <w:pStyle w:val="SingleTxtG"/>
              <w:spacing w:before="80" w:after="80" w:line="200" w:lineRule="exact"/>
              <w:ind w:left="0" w:right="17"/>
              <w:jc w:val="right"/>
              <w:rPr>
                <w:i/>
                <w:iCs/>
                <w:sz w:val="16"/>
              </w:rPr>
            </w:pPr>
            <w:r w:rsidRPr="00AA1BF6">
              <w:rPr>
                <w:i/>
                <w:iCs/>
                <w:sz w:val="16"/>
              </w:rPr>
              <w:t>Protección subsidiaria</w:t>
            </w:r>
          </w:p>
        </w:tc>
        <w:tc>
          <w:tcPr>
            <w:tcW w:w="708" w:type="dxa"/>
            <w:tcBorders>
              <w:top w:val="nil"/>
              <w:bottom w:val="single" w:sz="12" w:space="0" w:color="auto"/>
            </w:tcBorders>
            <w:shd w:val="clear" w:color="auto" w:fill="auto"/>
            <w:noWrap/>
            <w:vAlign w:val="bottom"/>
            <w:hideMark/>
          </w:tcPr>
          <w:p w14:paraId="24E1403C" w14:textId="77777777" w:rsidR="008D1E35" w:rsidRPr="00AA1BF6" w:rsidRDefault="008D1E35" w:rsidP="008D1E35">
            <w:pPr>
              <w:pStyle w:val="SingleTxtG"/>
              <w:spacing w:before="80" w:after="80" w:line="200" w:lineRule="exact"/>
              <w:ind w:left="0" w:right="17"/>
              <w:jc w:val="right"/>
              <w:rPr>
                <w:i/>
                <w:iCs/>
                <w:sz w:val="16"/>
              </w:rPr>
            </w:pPr>
            <w:r w:rsidRPr="00AA1BF6">
              <w:rPr>
                <w:i/>
                <w:iCs/>
                <w:sz w:val="16"/>
              </w:rPr>
              <w:t>Decisión negativa</w:t>
            </w:r>
          </w:p>
        </w:tc>
        <w:tc>
          <w:tcPr>
            <w:tcW w:w="567" w:type="dxa"/>
            <w:tcBorders>
              <w:top w:val="nil"/>
              <w:bottom w:val="single" w:sz="12" w:space="0" w:color="auto"/>
            </w:tcBorders>
            <w:shd w:val="clear" w:color="auto" w:fill="auto"/>
            <w:noWrap/>
            <w:vAlign w:val="bottom"/>
            <w:hideMark/>
          </w:tcPr>
          <w:p w14:paraId="706A03A1" w14:textId="77777777" w:rsidR="008D1E35" w:rsidRPr="00AA1BF6" w:rsidRDefault="008D1E35" w:rsidP="008D1E35">
            <w:pPr>
              <w:pStyle w:val="SingleTxtG"/>
              <w:spacing w:before="80" w:after="80" w:line="200" w:lineRule="exact"/>
              <w:ind w:left="0" w:right="17"/>
              <w:jc w:val="right"/>
              <w:rPr>
                <w:i/>
                <w:iCs/>
                <w:sz w:val="16"/>
              </w:rPr>
            </w:pPr>
            <w:r w:rsidRPr="00AA1BF6">
              <w:rPr>
                <w:i/>
                <w:iCs/>
                <w:sz w:val="16"/>
              </w:rPr>
              <w:t>Total</w:t>
            </w:r>
          </w:p>
        </w:tc>
      </w:tr>
      <w:tr w:rsidR="008D1E35" w:rsidRPr="00AA1BF6" w14:paraId="273263C0" w14:textId="77777777" w:rsidTr="008D1E35">
        <w:trPr>
          <w:trHeight w:val="240"/>
        </w:trPr>
        <w:tc>
          <w:tcPr>
            <w:tcW w:w="1276" w:type="dxa"/>
            <w:tcBorders>
              <w:top w:val="single" w:sz="12" w:space="0" w:color="auto"/>
            </w:tcBorders>
            <w:shd w:val="clear" w:color="auto" w:fill="auto"/>
            <w:noWrap/>
            <w:hideMark/>
          </w:tcPr>
          <w:p w14:paraId="3AC1021F"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0</w:t>
            </w:r>
            <w:r>
              <w:rPr>
                <w:sz w:val="18"/>
              </w:rPr>
              <w:t xml:space="preserve"> a </w:t>
            </w:r>
            <w:r w:rsidRPr="002D3239">
              <w:rPr>
                <w:sz w:val="18"/>
              </w:rPr>
              <w:t>5</w:t>
            </w:r>
            <w:r>
              <w:rPr>
                <w:sz w:val="18"/>
              </w:rPr>
              <w:t xml:space="preserve"> años</w:t>
            </w:r>
          </w:p>
        </w:tc>
        <w:tc>
          <w:tcPr>
            <w:tcW w:w="894" w:type="dxa"/>
            <w:tcBorders>
              <w:top w:val="single" w:sz="12" w:space="0" w:color="auto"/>
            </w:tcBorders>
            <w:shd w:val="clear" w:color="auto" w:fill="auto"/>
            <w:noWrap/>
            <w:hideMark/>
          </w:tcPr>
          <w:p w14:paraId="197B4385" w14:textId="77777777" w:rsidR="008D1E35" w:rsidRPr="00AA1BF6" w:rsidRDefault="008D1E35" w:rsidP="008D1E35">
            <w:pPr>
              <w:pStyle w:val="SingleTxtG"/>
              <w:spacing w:before="40" w:after="40" w:line="220" w:lineRule="exact"/>
              <w:ind w:left="0" w:right="17"/>
              <w:jc w:val="right"/>
              <w:rPr>
                <w:sz w:val="18"/>
              </w:rPr>
            </w:pPr>
            <w:r w:rsidRPr="00AA1BF6">
              <w:rPr>
                <w:sz w:val="18"/>
              </w:rPr>
              <w:t>51</w:t>
            </w:r>
          </w:p>
        </w:tc>
        <w:tc>
          <w:tcPr>
            <w:tcW w:w="807" w:type="dxa"/>
            <w:tcBorders>
              <w:top w:val="single" w:sz="12" w:space="0" w:color="auto"/>
            </w:tcBorders>
            <w:shd w:val="clear" w:color="auto" w:fill="auto"/>
            <w:noWrap/>
            <w:hideMark/>
          </w:tcPr>
          <w:p w14:paraId="28D9FA25" w14:textId="77777777" w:rsidR="008D1E35" w:rsidRPr="00AA1BF6" w:rsidRDefault="008D1E35" w:rsidP="008D1E35">
            <w:pPr>
              <w:pStyle w:val="SingleTxtG"/>
              <w:spacing w:before="40" w:after="40" w:line="220" w:lineRule="exact"/>
              <w:ind w:left="0" w:right="17"/>
              <w:jc w:val="right"/>
              <w:rPr>
                <w:sz w:val="18"/>
              </w:rPr>
            </w:pPr>
            <w:r w:rsidRPr="00AA1BF6">
              <w:rPr>
                <w:sz w:val="18"/>
              </w:rPr>
              <w:t>3</w:t>
            </w:r>
          </w:p>
        </w:tc>
        <w:tc>
          <w:tcPr>
            <w:tcW w:w="709" w:type="dxa"/>
            <w:tcBorders>
              <w:top w:val="single" w:sz="12" w:space="0" w:color="auto"/>
            </w:tcBorders>
            <w:shd w:val="clear" w:color="auto" w:fill="auto"/>
            <w:noWrap/>
            <w:hideMark/>
          </w:tcPr>
          <w:p w14:paraId="4D5E1317" w14:textId="77777777" w:rsidR="008D1E35" w:rsidRPr="00AA1BF6" w:rsidRDefault="008D1E35" w:rsidP="008D1E35">
            <w:pPr>
              <w:pStyle w:val="SingleTxtG"/>
              <w:spacing w:before="40" w:after="40" w:line="220" w:lineRule="exact"/>
              <w:ind w:left="0" w:right="17"/>
              <w:jc w:val="right"/>
              <w:rPr>
                <w:sz w:val="18"/>
              </w:rPr>
            </w:pPr>
            <w:r w:rsidRPr="00AA1BF6">
              <w:rPr>
                <w:sz w:val="18"/>
              </w:rPr>
              <w:t>96</w:t>
            </w:r>
          </w:p>
        </w:tc>
        <w:tc>
          <w:tcPr>
            <w:tcW w:w="567" w:type="dxa"/>
            <w:tcBorders>
              <w:top w:val="single" w:sz="12" w:space="0" w:color="auto"/>
            </w:tcBorders>
            <w:shd w:val="clear" w:color="auto" w:fill="auto"/>
            <w:noWrap/>
            <w:hideMark/>
          </w:tcPr>
          <w:p w14:paraId="2D0F354B"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150</w:t>
            </w:r>
          </w:p>
        </w:tc>
        <w:tc>
          <w:tcPr>
            <w:tcW w:w="992" w:type="dxa"/>
            <w:tcBorders>
              <w:top w:val="single" w:sz="12" w:space="0" w:color="auto"/>
            </w:tcBorders>
            <w:shd w:val="clear" w:color="auto" w:fill="auto"/>
            <w:noWrap/>
            <w:hideMark/>
          </w:tcPr>
          <w:p w14:paraId="3B7C5337" w14:textId="77777777" w:rsidR="008D1E35" w:rsidRPr="00AA1BF6" w:rsidRDefault="008D1E35" w:rsidP="008D1E35">
            <w:pPr>
              <w:pStyle w:val="SingleTxtG"/>
              <w:spacing w:before="40" w:after="40" w:line="220" w:lineRule="exact"/>
              <w:ind w:left="0" w:right="17"/>
              <w:jc w:val="right"/>
              <w:rPr>
                <w:sz w:val="18"/>
              </w:rPr>
            </w:pPr>
            <w:r w:rsidRPr="00AA1BF6">
              <w:rPr>
                <w:sz w:val="18"/>
              </w:rPr>
              <w:t>128</w:t>
            </w:r>
          </w:p>
        </w:tc>
        <w:tc>
          <w:tcPr>
            <w:tcW w:w="851" w:type="dxa"/>
            <w:tcBorders>
              <w:top w:val="single" w:sz="12" w:space="0" w:color="auto"/>
            </w:tcBorders>
            <w:shd w:val="clear" w:color="auto" w:fill="auto"/>
            <w:noWrap/>
            <w:hideMark/>
          </w:tcPr>
          <w:p w14:paraId="2B913E12" w14:textId="77777777" w:rsidR="008D1E35" w:rsidRPr="00AA1BF6" w:rsidRDefault="008D1E35" w:rsidP="008D1E35">
            <w:pPr>
              <w:pStyle w:val="SingleTxtG"/>
              <w:spacing w:before="40" w:after="40" w:line="220" w:lineRule="exact"/>
              <w:ind w:left="0" w:right="17"/>
              <w:jc w:val="right"/>
              <w:rPr>
                <w:sz w:val="18"/>
              </w:rPr>
            </w:pPr>
            <w:r w:rsidRPr="00AA1BF6">
              <w:rPr>
                <w:sz w:val="18"/>
              </w:rPr>
              <w:t>2</w:t>
            </w:r>
          </w:p>
        </w:tc>
        <w:tc>
          <w:tcPr>
            <w:tcW w:w="708" w:type="dxa"/>
            <w:tcBorders>
              <w:top w:val="single" w:sz="12" w:space="0" w:color="auto"/>
            </w:tcBorders>
            <w:shd w:val="clear" w:color="auto" w:fill="auto"/>
            <w:noWrap/>
            <w:hideMark/>
          </w:tcPr>
          <w:p w14:paraId="7E071140" w14:textId="77777777" w:rsidR="008D1E35" w:rsidRPr="00AA1BF6" w:rsidRDefault="008D1E35" w:rsidP="008D1E35">
            <w:pPr>
              <w:pStyle w:val="SingleTxtG"/>
              <w:spacing w:before="40" w:after="40" w:line="220" w:lineRule="exact"/>
              <w:ind w:left="0" w:right="17"/>
              <w:jc w:val="right"/>
              <w:rPr>
                <w:sz w:val="18"/>
              </w:rPr>
            </w:pPr>
            <w:r w:rsidRPr="00AA1BF6">
              <w:rPr>
                <w:sz w:val="18"/>
              </w:rPr>
              <w:t>120</w:t>
            </w:r>
          </w:p>
        </w:tc>
        <w:tc>
          <w:tcPr>
            <w:tcW w:w="567" w:type="dxa"/>
            <w:tcBorders>
              <w:top w:val="single" w:sz="12" w:space="0" w:color="auto"/>
            </w:tcBorders>
            <w:shd w:val="clear" w:color="auto" w:fill="auto"/>
            <w:noWrap/>
            <w:hideMark/>
          </w:tcPr>
          <w:p w14:paraId="702DC6D9"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250</w:t>
            </w:r>
          </w:p>
        </w:tc>
      </w:tr>
      <w:tr w:rsidR="008D1E35" w:rsidRPr="00AA1BF6" w14:paraId="3054A057" w14:textId="77777777" w:rsidTr="008D1E35">
        <w:trPr>
          <w:trHeight w:val="240"/>
        </w:trPr>
        <w:tc>
          <w:tcPr>
            <w:tcW w:w="1276" w:type="dxa"/>
            <w:shd w:val="clear" w:color="auto" w:fill="auto"/>
            <w:noWrap/>
            <w:hideMark/>
          </w:tcPr>
          <w:p w14:paraId="53298C66"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6</w:t>
            </w:r>
            <w:r>
              <w:rPr>
                <w:sz w:val="18"/>
              </w:rPr>
              <w:t xml:space="preserve"> a </w:t>
            </w:r>
            <w:r w:rsidRPr="002D3239">
              <w:rPr>
                <w:sz w:val="18"/>
              </w:rPr>
              <w:t>11</w:t>
            </w:r>
            <w:r>
              <w:rPr>
                <w:sz w:val="18"/>
              </w:rPr>
              <w:t xml:space="preserve"> años</w:t>
            </w:r>
          </w:p>
        </w:tc>
        <w:tc>
          <w:tcPr>
            <w:tcW w:w="894" w:type="dxa"/>
            <w:shd w:val="clear" w:color="auto" w:fill="auto"/>
            <w:noWrap/>
            <w:hideMark/>
          </w:tcPr>
          <w:p w14:paraId="7BFC021D" w14:textId="77777777" w:rsidR="008D1E35" w:rsidRPr="00AA1BF6" w:rsidRDefault="008D1E35" w:rsidP="008D1E35">
            <w:pPr>
              <w:pStyle w:val="SingleTxtG"/>
              <w:spacing w:before="40" w:after="40" w:line="220" w:lineRule="exact"/>
              <w:ind w:left="0" w:right="17"/>
              <w:jc w:val="right"/>
              <w:rPr>
                <w:sz w:val="18"/>
              </w:rPr>
            </w:pPr>
            <w:r w:rsidRPr="00AA1BF6">
              <w:rPr>
                <w:sz w:val="18"/>
              </w:rPr>
              <w:t>22</w:t>
            </w:r>
          </w:p>
        </w:tc>
        <w:tc>
          <w:tcPr>
            <w:tcW w:w="807" w:type="dxa"/>
            <w:shd w:val="clear" w:color="auto" w:fill="auto"/>
            <w:noWrap/>
            <w:hideMark/>
          </w:tcPr>
          <w:p w14:paraId="0DEA034E" w14:textId="77777777" w:rsidR="008D1E35" w:rsidRPr="00AA1BF6" w:rsidRDefault="008D1E35" w:rsidP="008D1E35">
            <w:pPr>
              <w:pStyle w:val="SingleTxtG"/>
              <w:spacing w:before="40" w:after="40" w:line="220" w:lineRule="exact"/>
              <w:ind w:left="0" w:right="17"/>
              <w:jc w:val="right"/>
              <w:rPr>
                <w:sz w:val="18"/>
              </w:rPr>
            </w:pPr>
            <w:r w:rsidRPr="00AA1BF6">
              <w:rPr>
                <w:sz w:val="18"/>
              </w:rPr>
              <w:t>3</w:t>
            </w:r>
          </w:p>
        </w:tc>
        <w:tc>
          <w:tcPr>
            <w:tcW w:w="709" w:type="dxa"/>
            <w:shd w:val="clear" w:color="auto" w:fill="auto"/>
            <w:noWrap/>
            <w:hideMark/>
          </w:tcPr>
          <w:p w14:paraId="658D890C" w14:textId="77777777" w:rsidR="008D1E35" w:rsidRPr="00AA1BF6" w:rsidRDefault="008D1E35" w:rsidP="008D1E35">
            <w:pPr>
              <w:pStyle w:val="SingleTxtG"/>
              <w:spacing w:before="40" w:after="40" w:line="220" w:lineRule="exact"/>
              <w:ind w:left="0" w:right="17"/>
              <w:jc w:val="right"/>
              <w:rPr>
                <w:sz w:val="18"/>
              </w:rPr>
            </w:pPr>
            <w:r w:rsidRPr="00AA1BF6">
              <w:rPr>
                <w:sz w:val="18"/>
              </w:rPr>
              <w:t>67</w:t>
            </w:r>
          </w:p>
        </w:tc>
        <w:tc>
          <w:tcPr>
            <w:tcW w:w="567" w:type="dxa"/>
            <w:shd w:val="clear" w:color="auto" w:fill="auto"/>
            <w:noWrap/>
            <w:hideMark/>
          </w:tcPr>
          <w:p w14:paraId="01CF76AB"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92</w:t>
            </w:r>
          </w:p>
        </w:tc>
        <w:tc>
          <w:tcPr>
            <w:tcW w:w="992" w:type="dxa"/>
            <w:shd w:val="clear" w:color="auto" w:fill="auto"/>
            <w:noWrap/>
            <w:hideMark/>
          </w:tcPr>
          <w:p w14:paraId="0F08216A" w14:textId="77777777" w:rsidR="008D1E35" w:rsidRPr="00AA1BF6" w:rsidRDefault="008D1E35" w:rsidP="008D1E35">
            <w:pPr>
              <w:pStyle w:val="SingleTxtG"/>
              <w:spacing w:before="40" w:after="40" w:line="220" w:lineRule="exact"/>
              <w:ind w:left="0" w:right="17"/>
              <w:jc w:val="right"/>
              <w:rPr>
                <w:sz w:val="18"/>
              </w:rPr>
            </w:pPr>
            <w:r w:rsidRPr="00AA1BF6">
              <w:rPr>
                <w:sz w:val="18"/>
              </w:rPr>
              <w:t>91</w:t>
            </w:r>
          </w:p>
        </w:tc>
        <w:tc>
          <w:tcPr>
            <w:tcW w:w="851" w:type="dxa"/>
            <w:shd w:val="clear" w:color="auto" w:fill="auto"/>
            <w:noWrap/>
            <w:hideMark/>
          </w:tcPr>
          <w:p w14:paraId="45F6A831" w14:textId="77777777" w:rsidR="008D1E35" w:rsidRPr="00AA1BF6" w:rsidRDefault="008D1E35" w:rsidP="008D1E35">
            <w:pPr>
              <w:pStyle w:val="SingleTxtG"/>
              <w:spacing w:before="40" w:after="40" w:line="220" w:lineRule="exact"/>
              <w:ind w:left="0" w:right="17"/>
              <w:jc w:val="right"/>
              <w:rPr>
                <w:sz w:val="18"/>
              </w:rPr>
            </w:pPr>
            <w:r w:rsidRPr="00AA1BF6">
              <w:rPr>
                <w:sz w:val="18"/>
              </w:rPr>
              <w:t>5</w:t>
            </w:r>
          </w:p>
        </w:tc>
        <w:tc>
          <w:tcPr>
            <w:tcW w:w="708" w:type="dxa"/>
            <w:shd w:val="clear" w:color="auto" w:fill="auto"/>
            <w:noWrap/>
            <w:hideMark/>
          </w:tcPr>
          <w:p w14:paraId="229F31A0" w14:textId="77777777" w:rsidR="008D1E35" w:rsidRPr="00AA1BF6" w:rsidRDefault="008D1E35" w:rsidP="008D1E35">
            <w:pPr>
              <w:pStyle w:val="SingleTxtG"/>
              <w:spacing w:before="40" w:after="40" w:line="220" w:lineRule="exact"/>
              <w:ind w:left="0" w:right="17"/>
              <w:jc w:val="right"/>
              <w:rPr>
                <w:sz w:val="18"/>
              </w:rPr>
            </w:pPr>
            <w:r w:rsidRPr="00AA1BF6">
              <w:rPr>
                <w:sz w:val="18"/>
              </w:rPr>
              <w:t>77</w:t>
            </w:r>
          </w:p>
        </w:tc>
        <w:tc>
          <w:tcPr>
            <w:tcW w:w="567" w:type="dxa"/>
            <w:shd w:val="clear" w:color="auto" w:fill="auto"/>
            <w:noWrap/>
            <w:hideMark/>
          </w:tcPr>
          <w:p w14:paraId="503F8816"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173</w:t>
            </w:r>
          </w:p>
        </w:tc>
      </w:tr>
      <w:tr w:rsidR="008D1E35" w:rsidRPr="00AA1BF6" w14:paraId="3DF586B8" w14:textId="77777777" w:rsidTr="008D1E35">
        <w:trPr>
          <w:trHeight w:val="240"/>
        </w:trPr>
        <w:tc>
          <w:tcPr>
            <w:tcW w:w="1276" w:type="dxa"/>
            <w:shd w:val="clear" w:color="auto" w:fill="auto"/>
            <w:noWrap/>
            <w:hideMark/>
          </w:tcPr>
          <w:p w14:paraId="3997F61C"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12</w:t>
            </w:r>
            <w:r>
              <w:rPr>
                <w:sz w:val="18"/>
              </w:rPr>
              <w:t xml:space="preserve"> a </w:t>
            </w:r>
            <w:r w:rsidRPr="002D3239">
              <w:rPr>
                <w:sz w:val="18"/>
              </w:rPr>
              <w:t>17</w:t>
            </w:r>
            <w:r>
              <w:rPr>
                <w:sz w:val="18"/>
              </w:rPr>
              <w:t xml:space="preserve"> años</w:t>
            </w:r>
          </w:p>
        </w:tc>
        <w:tc>
          <w:tcPr>
            <w:tcW w:w="894" w:type="dxa"/>
            <w:shd w:val="clear" w:color="auto" w:fill="auto"/>
            <w:noWrap/>
            <w:hideMark/>
          </w:tcPr>
          <w:p w14:paraId="15C9551C" w14:textId="77777777" w:rsidR="008D1E35" w:rsidRPr="00AA1BF6" w:rsidRDefault="008D1E35" w:rsidP="008D1E35">
            <w:pPr>
              <w:pStyle w:val="SingleTxtG"/>
              <w:spacing w:before="40" w:after="40" w:line="220" w:lineRule="exact"/>
              <w:ind w:left="0" w:right="17"/>
              <w:jc w:val="right"/>
              <w:rPr>
                <w:sz w:val="18"/>
              </w:rPr>
            </w:pPr>
            <w:r w:rsidRPr="00AA1BF6">
              <w:rPr>
                <w:sz w:val="18"/>
              </w:rPr>
              <w:t>11</w:t>
            </w:r>
          </w:p>
        </w:tc>
        <w:tc>
          <w:tcPr>
            <w:tcW w:w="807" w:type="dxa"/>
            <w:shd w:val="clear" w:color="auto" w:fill="auto"/>
            <w:noWrap/>
            <w:hideMark/>
          </w:tcPr>
          <w:p w14:paraId="67D2CAD7" w14:textId="77777777" w:rsidR="008D1E35" w:rsidRPr="00AA1BF6" w:rsidRDefault="008D1E35" w:rsidP="008D1E35">
            <w:pPr>
              <w:pStyle w:val="SingleTxtG"/>
              <w:spacing w:before="40" w:after="40" w:line="220" w:lineRule="exact"/>
              <w:ind w:left="0" w:right="17"/>
              <w:jc w:val="right"/>
              <w:rPr>
                <w:sz w:val="18"/>
              </w:rPr>
            </w:pPr>
            <w:r w:rsidRPr="00AA1BF6">
              <w:rPr>
                <w:sz w:val="18"/>
              </w:rPr>
              <w:t>2</w:t>
            </w:r>
          </w:p>
        </w:tc>
        <w:tc>
          <w:tcPr>
            <w:tcW w:w="709" w:type="dxa"/>
            <w:shd w:val="clear" w:color="auto" w:fill="auto"/>
            <w:noWrap/>
            <w:hideMark/>
          </w:tcPr>
          <w:p w14:paraId="1CBC98BD" w14:textId="77777777" w:rsidR="008D1E35" w:rsidRPr="00AA1BF6" w:rsidRDefault="008D1E35" w:rsidP="008D1E35">
            <w:pPr>
              <w:pStyle w:val="SingleTxtG"/>
              <w:spacing w:before="40" w:after="40" w:line="220" w:lineRule="exact"/>
              <w:ind w:left="0" w:right="17"/>
              <w:jc w:val="right"/>
              <w:rPr>
                <w:sz w:val="18"/>
              </w:rPr>
            </w:pPr>
            <w:r w:rsidRPr="00AA1BF6">
              <w:rPr>
                <w:sz w:val="18"/>
              </w:rPr>
              <w:t>65</w:t>
            </w:r>
          </w:p>
        </w:tc>
        <w:tc>
          <w:tcPr>
            <w:tcW w:w="567" w:type="dxa"/>
            <w:shd w:val="clear" w:color="auto" w:fill="auto"/>
            <w:noWrap/>
            <w:hideMark/>
          </w:tcPr>
          <w:p w14:paraId="0A3C3D17"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78</w:t>
            </w:r>
          </w:p>
        </w:tc>
        <w:tc>
          <w:tcPr>
            <w:tcW w:w="992" w:type="dxa"/>
            <w:shd w:val="clear" w:color="auto" w:fill="auto"/>
            <w:noWrap/>
            <w:hideMark/>
          </w:tcPr>
          <w:p w14:paraId="44005833" w14:textId="77777777" w:rsidR="008D1E35" w:rsidRPr="00AA1BF6" w:rsidRDefault="008D1E35" w:rsidP="008D1E35">
            <w:pPr>
              <w:pStyle w:val="SingleTxtG"/>
              <w:spacing w:before="40" w:after="40" w:line="220" w:lineRule="exact"/>
              <w:ind w:left="0" w:right="17"/>
              <w:jc w:val="right"/>
              <w:rPr>
                <w:sz w:val="18"/>
              </w:rPr>
            </w:pPr>
            <w:r w:rsidRPr="00AA1BF6">
              <w:rPr>
                <w:sz w:val="18"/>
              </w:rPr>
              <w:t>64</w:t>
            </w:r>
          </w:p>
        </w:tc>
        <w:tc>
          <w:tcPr>
            <w:tcW w:w="851" w:type="dxa"/>
            <w:shd w:val="clear" w:color="auto" w:fill="auto"/>
            <w:noWrap/>
            <w:hideMark/>
          </w:tcPr>
          <w:p w14:paraId="5C4462E2" w14:textId="77777777" w:rsidR="008D1E35" w:rsidRPr="00AA1BF6" w:rsidRDefault="008D1E35" w:rsidP="008D1E35">
            <w:pPr>
              <w:pStyle w:val="SingleTxtG"/>
              <w:spacing w:before="40" w:after="40" w:line="220" w:lineRule="exact"/>
              <w:ind w:left="0" w:right="17"/>
              <w:jc w:val="right"/>
              <w:rPr>
                <w:sz w:val="18"/>
              </w:rPr>
            </w:pPr>
            <w:r w:rsidRPr="00AA1BF6">
              <w:rPr>
                <w:sz w:val="18"/>
              </w:rPr>
              <w:t>5</w:t>
            </w:r>
          </w:p>
        </w:tc>
        <w:tc>
          <w:tcPr>
            <w:tcW w:w="708" w:type="dxa"/>
            <w:shd w:val="clear" w:color="auto" w:fill="auto"/>
            <w:noWrap/>
            <w:hideMark/>
          </w:tcPr>
          <w:p w14:paraId="46926772" w14:textId="77777777" w:rsidR="008D1E35" w:rsidRPr="00AA1BF6" w:rsidRDefault="008D1E35" w:rsidP="008D1E35">
            <w:pPr>
              <w:pStyle w:val="SingleTxtG"/>
              <w:spacing w:before="40" w:after="40" w:line="220" w:lineRule="exact"/>
              <w:ind w:left="0" w:right="17"/>
              <w:jc w:val="right"/>
              <w:rPr>
                <w:sz w:val="18"/>
              </w:rPr>
            </w:pPr>
            <w:r w:rsidRPr="00AA1BF6">
              <w:rPr>
                <w:sz w:val="18"/>
              </w:rPr>
              <w:t>93</w:t>
            </w:r>
          </w:p>
        </w:tc>
        <w:tc>
          <w:tcPr>
            <w:tcW w:w="567" w:type="dxa"/>
            <w:shd w:val="clear" w:color="auto" w:fill="auto"/>
            <w:noWrap/>
            <w:hideMark/>
          </w:tcPr>
          <w:p w14:paraId="7997571A"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162</w:t>
            </w:r>
          </w:p>
        </w:tc>
      </w:tr>
      <w:tr w:rsidR="008D1E35" w:rsidRPr="00AA1BF6" w14:paraId="01B2C6DC" w14:textId="77777777" w:rsidTr="008D1E35">
        <w:trPr>
          <w:trHeight w:val="240"/>
        </w:trPr>
        <w:tc>
          <w:tcPr>
            <w:tcW w:w="1276" w:type="dxa"/>
            <w:shd w:val="clear" w:color="auto" w:fill="auto"/>
            <w:noWrap/>
            <w:hideMark/>
          </w:tcPr>
          <w:p w14:paraId="0F3E0781"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18</w:t>
            </w:r>
            <w:r>
              <w:rPr>
                <w:sz w:val="18"/>
              </w:rPr>
              <w:t xml:space="preserve"> a </w:t>
            </w:r>
            <w:r w:rsidRPr="002D3239">
              <w:rPr>
                <w:sz w:val="18"/>
              </w:rPr>
              <w:t>24</w:t>
            </w:r>
            <w:r>
              <w:rPr>
                <w:sz w:val="18"/>
              </w:rPr>
              <w:t xml:space="preserve"> años</w:t>
            </w:r>
          </w:p>
        </w:tc>
        <w:tc>
          <w:tcPr>
            <w:tcW w:w="894" w:type="dxa"/>
            <w:shd w:val="clear" w:color="auto" w:fill="auto"/>
            <w:noWrap/>
            <w:hideMark/>
          </w:tcPr>
          <w:p w14:paraId="59B29E5A" w14:textId="77777777" w:rsidR="008D1E35" w:rsidRPr="00AA1BF6" w:rsidRDefault="008D1E35" w:rsidP="008D1E35">
            <w:pPr>
              <w:pStyle w:val="SingleTxtG"/>
              <w:spacing w:before="40" w:after="40" w:line="220" w:lineRule="exact"/>
              <w:ind w:left="0" w:right="17"/>
              <w:jc w:val="right"/>
              <w:rPr>
                <w:sz w:val="18"/>
              </w:rPr>
            </w:pPr>
            <w:r w:rsidRPr="00AA1BF6">
              <w:rPr>
                <w:sz w:val="18"/>
              </w:rPr>
              <w:t>15</w:t>
            </w:r>
          </w:p>
        </w:tc>
        <w:tc>
          <w:tcPr>
            <w:tcW w:w="807" w:type="dxa"/>
            <w:shd w:val="clear" w:color="auto" w:fill="auto"/>
            <w:noWrap/>
            <w:hideMark/>
          </w:tcPr>
          <w:p w14:paraId="3471CF44" w14:textId="77777777" w:rsidR="008D1E35" w:rsidRPr="00AA1BF6" w:rsidRDefault="008D1E35" w:rsidP="008D1E35">
            <w:pPr>
              <w:pStyle w:val="SingleTxtG"/>
              <w:spacing w:before="40" w:after="40" w:line="220" w:lineRule="exact"/>
              <w:ind w:left="0" w:right="17"/>
              <w:jc w:val="right"/>
              <w:rPr>
                <w:sz w:val="18"/>
              </w:rPr>
            </w:pPr>
            <w:r w:rsidRPr="00AA1BF6">
              <w:rPr>
                <w:sz w:val="18"/>
              </w:rPr>
              <w:t>6</w:t>
            </w:r>
          </w:p>
        </w:tc>
        <w:tc>
          <w:tcPr>
            <w:tcW w:w="709" w:type="dxa"/>
            <w:shd w:val="clear" w:color="auto" w:fill="auto"/>
            <w:noWrap/>
            <w:hideMark/>
          </w:tcPr>
          <w:p w14:paraId="0D29451D" w14:textId="77777777" w:rsidR="008D1E35" w:rsidRPr="00AA1BF6" w:rsidRDefault="008D1E35" w:rsidP="008D1E35">
            <w:pPr>
              <w:pStyle w:val="SingleTxtG"/>
              <w:spacing w:before="40" w:after="40" w:line="220" w:lineRule="exact"/>
              <w:ind w:left="0" w:right="17"/>
              <w:jc w:val="right"/>
              <w:rPr>
                <w:sz w:val="18"/>
              </w:rPr>
            </w:pPr>
            <w:r w:rsidRPr="00AA1BF6">
              <w:rPr>
                <w:sz w:val="18"/>
              </w:rPr>
              <w:t>197</w:t>
            </w:r>
          </w:p>
        </w:tc>
        <w:tc>
          <w:tcPr>
            <w:tcW w:w="567" w:type="dxa"/>
            <w:shd w:val="clear" w:color="auto" w:fill="auto"/>
            <w:noWrap/>
            <w:hideMark/>
          </w:tcPr>
          <w:p w14:paraId="034D221C"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218</w:t>
            </w:r>
          </w:p>
        </w:tc>
        <w:tc>
          <w:tcPr>
            <w:tcW w:w="992" w:type="dxa"/>
            <w:shd w:val="clear" w:color="auto" w:fill="auto"/>
            <w:noWrap/>
            <w:hideMark/>
          </w:tcPr>
          <w:p w14:paraId="412244F8" w14:textId="77777777" w:rsidR="008D1E35" w:rsidRPr="00AA1BF6" w:rsidRDefault="008D1E35" w:rsidP="008D1E35">
            <w:pPr>
              <w:pStyle w:val="SingleTxtG"/>
              <w:spacing w:before="40" w:after="40" w:line="220" w:lineRule="exact"/>
              <w:ind w:left="0" w:right="17"/>
              <w:jc w:val="right"/>
              <w:rPr>
                <w:sz w:val="18"/>
              </w:rPr>
            </w:pPr>
            <w:r w:rsidRPr="00AA1BF6">
              <w:rPr>
                <w:sz w:val="18"/>
              </w:rPr>
              <w:t>69</w:t>
            </w:r>
          </w:p>
        </w:tc>
        <w:tc>
          <w:tcPr>
            <w:tcW w:w="851" w:type="dxa"/>
            <w:shd w:val="clear" w:color="auto" w:fill="auto"/>
            <w:noWrap/>
            <w:hideMark/>
          </w:tcPr>
          <w:p w14:paraId="5ABCABCC" w14:textId="77777777" w:rsidR="008D1E35" w:rsidRPr="00AA1BF6" w:rsidRDefault="008D1E35" w:rsidP="008D1E35">
            <w:pPr>
              <w:pStyle w:val="SingleTxtG"/>
              <w:spacing w:before="40" w:after="40" w:line="220" w:lineRule="exact"/>
              <w:ind w:left="0" w:right="17"/>
              <w:jc w:val="right"/>
              <w:rPr>
                <w:sz w:val="18"/>
              </w:rPr>
            </w:pPr>
            <w:r w:rsidRPr="00AA1BF6">
              <w:rPr>
                <w:sz w:val="18"/>
              </w:rPr>
              <w:t>4</w:t>
            </w:r>
          </w:p>
        </w:tc>
        <w:tc>
          <w:tcPr>
            <w:tcW w:w="708" w:type="dxa"/>
            <w:shd w:val="clear" w:color="auto" w:fill="auto"/>
            <w:noWrap/>
            <w:hideMark/>
          </w:tcPr>
          <w:p w14:paraId="13178974" w14:textId="77777777" w:rsidR="008D1E35" w:rsidRPr="00AA1BF6" w:rsidRDefault="008D1E35" w:rsidP="008D1E35">
            <w:pPr>
              <w:pStyle w:val="SingleTxtG"/>
              <w:spacing w:before="40" w:after="40" w:line="220" w:lineRule="exact"/>
              <w:ind w:left="0" w:right="17"/>
              <w:jc w:val="right"/>
              <w:rPr>
                <w:sz w:val="18"/>
              </w:rPr>
            </w:pPr>
            <w:r w:rsidRPr="00AA1BF6">
              <w:rPr>
                <w:sz w:val="18"/>
              </w:rPr>
              <w:t>331</w:t>
            </w:r>
          </w:p>
        </w:tc>
        <w:tc>
          <w:tcPr>
            <w:tcW w:w="567" w:type="dxa"/>
            <w:shd w:val="clear" w:color="auto" w:fill="auto"/>
            <w:noWrap/>
            <w:hideMark/>
          </w:tcPr>
          <w:p w14:paraId="0900E08A"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404</w:t>
            </w:r>
          </w:p>
        </w:tc>
      </w:tr>
      <w:tr w:rsidR="008D1E35" w:rsidRPr="00AA1BF6" w14:paraId="77CB1E0C" w14:textId="77777777" w:rsidTr="008D1E35">
        <w:trPr>
          <w:trHeight w:val="240"/>
        </w:trPr>
        <w:tc>
          <w:tcPr>
            <w:tcW w:w="1276" w:type="dxa"/>
            <w:shd w:val="clear" w:color="auto" w:fill="auto"/>
            <w:noWrap/>
            <w:hideMark/>
          </w:tcPr>
          <w:p w14:paraId="4283864B"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25</w:t>
            </w:r>
            <w:r>
              <w:rPr>
                <w:sz w:val="18"/>
              </w:rPr>
              <w:t xml:space="preserve"> a </w:t>
            </w:r>
            <w:r w:rsidRPr="002D3239">
              <w:rPr>
                <w:sz w:val="18"/>
              </w:rPr>
              <w:t>64</w:t>
            </w:r>
            <w:r>
              <w:rPr>
                <w:sz w:val="18"/>
              </w:rPr>
              <w:t xml:space="preserve"> años</w:t>
            </w:r>
          </w:p>
        </w:tc>
        <w:tc>
          <w:tcPr>
            <w:tcW w:w="894" w:type="dxa"/>
            <w:shd w:val="clear" w:color="auto" w:fill="auto"/>
            <w:noWrap/>
            <w:hideMark/>
          </w:tcPr>
          <w:p w14:paraId="4AC3B0B5" w14:textId="77777777" w:rsidR="008D1E35" w:rsidRPr="00AA1BF6" w:rsidRDefault="008D1E35" w:rsidP="008D1E35">
            <w:pPr>
              <w:pStyle w:val="SingleTxtG"/>
              <w:spacing w:before="40" w:after="40" w:line="220" w:lineRule="exact"/>
              <w:ind w:left="0" w:right="17"/>
              <w:jc w:val="right"/>
              <w:rPr>
                <w:sz w:val="18"/>
              </w:rPr>
            </w:pPr>
            <w:r w:rsidRPr="00AA1BF6">
              <w:rPr>
                <w:sz w:val="18"/>
              </w:rPr>
              <w:t>10</w:t>
            </w:r>
          </w:p>
        </w:tc>
        <w:tc>
          <w:tcPr>
            <w:tcW w:w="807" w:type="dxa"/>
            <w:shd w:val="clear" w:color="auto" w:fill="auto"/>
            <w:noWrap/>
            <w:hideMark/>
          </w:tcPr>
          <w:p w14:paraId="505EE8D8" w14:textId="77777777" w:rsidR="008D1E35" w:rsidRPr="00AA1BF6" w:rsidRDefault="008D1E35" w:rsidP="008D1E35">
            <w:pPr>
              <w:pStyle w:val="SingleTxtG"/>
              <w:spacing w:before="40" w:after="40" w:line="220" w:lineRule="exact"/>
              <w:ind w:left="0" w:right="17"/>
              <w:jc w:val="right"/>
              <w:rPr>
                <w:sz w:val="18"/>
              </w:rPr>
            </w:pPr>
            <w:r w:rsidRPr="00AA1BF6">
              <w:rPr>
                <w:sz w:val="18"/>
              </w:rPr>
              <w:t>15</w:t>
            </w:r>
          </w:p>
        </w:tc>
        <w:tc>
          <w:tcPr>
            <w:tcW w:w="709" w:type="dxa"/>
            <w:shd w:val="clear" w:color="auto" w:fill="auto"/>
            <w:noWrap/>
            <w:hideMark/>
          </w:tcPr>
          <w:p w14:paraId="64177F2F" w14:textId="77777777" w:rsidR="008D1E35" w:rsidRPr="00AA1BF6" w:rsidRDefault="008D1E35" w:rsidP="008D1E35">
            <w:pPr>
              <w:pStyle w:val="SingleTxtG"/>
              <w:spacing w:before="40" w:after="40" w:line="220" w:lineRule="exact"/>
              <w:ind w:left="0" w:right="17"/>
              <w:jc w:val="right"/>
              <w:rPr>
                <w:sz w:val="18"/>
              </w:rPr>
            </w:pPr>
            <w:r w:rsidRPr="00AA1BF6">
              <w:rPr>
                <w:sz w:val="18"/>
              </w:rPr>
              <w:t>584</w:t>
            </w:r>
          </w:p>
        </w:tc>
        <w:tc>
          <w:tcPr>
            <w:tcW w:w="567" w:type="dxa"/>
            <w:shd w:val="clear" w:color="auto" w:fill="auto"/>
            <w:noWrap/>
            <w:hideMark/>
          </w:tcPr>
          <w:p w14:paraId="74770A4F"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701</w:t>
            </w:r>
          </w:p>
        </w:tc>
        <w:tc>
          <w:tcPr>
            <w:tcW w:w="992" w:type="dxa"/>
            <w:shd w:val="clear" w:color="auto" w:fill="auto"/>
            <w:noWrap/>
            <w:hideMark/>
          </w:tcPr>
          <w:p w14:paraId="15D3698B" w14:textId="77777777" w:rsidR="008D1E35" w:rsidRPr="00AA1BF6" w:rsidRDefault="008D1E35" w:rsidP="008D1E35">
            <w:pPr>
              <w:pStyle w:val="SingleTxtG"/>
              <w:spacing w:before="40" w:after="40" w:line="220" w:lineRule="exact"/>
              <w:ind w:left="0" w:right="17"/>
              <w:jc w:val="right"/>
              <w:rPr>
                <w:sz w:val="18"/>
              </w:rPr>
            </w:pPr>
            <w:r w:rsidRPr="00AA1BF6">
              <w:rPr>
                <w:sz w:val="18"/>
              </w:rPr>
              <w:t>414</w:t>
            </w:r>
          </w:p>
        </w:tc>
        <w:tc>
          <w:tcPr>
            <w:tcW w:w="851" w:type="dxa"/>
            <w:shd w:val="clear" w:color="auto" w:fill="auto"/>
            <w:noWrap/>
            <w:hideMark/>
          </w:tcPr>
          <w:p w14:paraId="6A84C240" w14:textId="77777777" w:rsidR="008D1E35" w:rsidRPr="00AA1BF6" w:rsidRDefault="008D1E35" w:rsidP="008D1E35">
            <w:pPr>
              <w:pStyle w:val="SingleTxtG"/>
              <w:spacing w:before="40" w:after="40" w:line="220" w:lineRule="exact"/>
              <w:ind w:left="0" w:right="17"/>
              <w:jc w:val="right"/>
              <w:rPr>
                <w:sz w:val="18"/>
              </w:rPr>
            </w:pPr>
            <w:r w:rsidRPr="00AA1BF6">
              <w:rPr>
                <w:sz w:val="18"/>
              </w:rPr>
              <w:t>11</w:t>
            </w:r>
          </w:p>
        </w:tc>
        <w:tc>
          <w:tcPr>
            <w:tcW w:w="708" w:type="dxa"/>
            <w:shd w:val="clear" w:color="auto" w:fill="auto"/>
            <w:noWrap/>
            <w:hideMark/>
          </w:tcPr>
          <w:p w14:paraId="021CF968" w14:textId="77777777" w:rsidR="008D1E35" w:rsidRPr="00AA1BF6" w:rsidRDefault="008D1E35" w:rsidP="008D1E35">
            <w:pPr>
              <w:pStyle w:val="SingleTxtG"/>
              <w:spacing w:before="40" w:after="40" w:line="220" w:lineRule="exact"/>
              <w:ind w:left="0" w:right="17"/>
              <w:jc w:val="right"/>
              <w:rPr>
                <w:sz w:val="18"/>
              </w:rPr>
            </w:pPr>
            <w:r w:rsidRPr="00AA1BF6">
              <w:rPr>
                <w:sz w:val="18"/>
              </w:rPr>
              <w:t>919</w:t>
            </w:r>
          </w:p>
        </w:tc>
        <w:tc>
          <w:tcPr>
            <w:tcW w:w="567" w:type="dxa"/>
            <w:shd w:val="clear" w:color="auto" w:fill="auto"/>
            <w:noWrap/>
            <w:hideMark/>
          </w:tcPr>
          <w:p w14:paraId="2C98AA54"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1</w:t>
            </w:r>
            <w:r>
              <w:rPr>
                <w:bCs/>
                <w:sz w:val="18"/>
              </w:rPr>
              <w:t xml:space="preserve"> </w:t>
            </w:r>
            <w:r w:rsidRPr="00AA1BF6">
              <w:rPr>
                <w:bCs/>
                <w:sz w:val="18"/>
              </w:rPr>
              <w:t>344</w:t>
            </w:r>
          </w:p>
        </w:tc>
      </w:tr>
      <w:tr w:rsidR="008D1E35" w:rsidRPr="00AA1BF6" w14:paraId="53CB3651" w14:textId="77777777" w:rsidTr="008D1E35">
        <w:trPr>
          <w:trHeight w:val="240"/>
        </w:trPr>
        <w:tc>
          <w:tcPr>
            <w:tcW w:w="1276" w:type="dxa"/>
            <w:tcBorders>
              <w:bottom w:val="single" w:sz="4" w:space="0" w:color="auto"/>
            </w:tcBorders>
            <w:shd w:val="clear" w:color="auto" w:fill="auto"/>
            <w:noWrap/>
            <w:hideMark/>
          </w:tcPr>
          <w:p w14:paraId="464CB8C8" w14:textId="77777777" w:rsidR="008D1E35" w:rsidRPr="002D3239" w:rsidRDefault="008D1E35" w:rsidP="008D1E35">
            <w:pPr>
              <w:pStyle w:val="SingleTxtG"/>
              <w:spacing w:before="40" w:after="40" w:line="220" w:lineRule="exact"/>
              <w:ind w:left="0" w:right="17"/>
              <w:jc w:val="left"/>
              <w:rPr>
                <w:sz w:val="18"/>
              </w:rPr>
            </w:pPr>
            <w:r w:rsidRPr="002D3239">
              <w:rPr>
                <w:sz w:val="18"/>
              </w:rPr>
              <w:t>65</w:t>
            </w:r>
            <w:r>
              <w:rPr>
                <w:sz w:val="18"/>
              </w:rPr>
              <w:t xml:space="preserve"> años o más</w:t>
            </w:r>
          </w:p>
        </w:tc>
        <w:tc>
          <w:tcPr>
            <w:tcW w:w="894" w:type="dxa"/>
            <w:tcBorders>
              <w:bottom w:val="single" w:sz="4" w:space="0" w:color="auto"/>
            </w:tcBorders>
            <w:shd w:val="clear" w:color="auto" w:fill="auto"/>
            <w:noWrap/>
            <w:vAlign w:val="bottom"/>
            <w:hideMark/>
          </w:tcPr>
          <w:p w14:paraId="0859A567" w14:textId="77777777" w:rsidR="008D1E35" w:rsidRPr="00AA1BF6" w:rsidRDefault="008D1E35" w:rsidP="008D1E35">
            <w:pPr>
              <w:pStyle w:val="SingleTxtG"/>
              <w:spacing w:before="40" w:after="40" w:line="220" w:lineRule="exact"/>
              <w:ind w:left="0" w:right="17"/>
              <w:jc w:val="right"/>
              <w:rPr>
                <w:sz w:val="18"/>
              </w:rPr>
            </w:pPr>
          </w:p>
        </w:tc>
        <w:tc>
          <w:tcPr>
            <w:tcW w:w="807" w:type="dxa"/>
            <w:tcBorders>
              <w:bottom w:val="single" w:sz="4" w:space="0" w:color="auto"/>
            </w:tcBorders>
            <w:shd w:val="clear" w:color="auto" w:fill="auto"/>
            <w:noWrap/>
            <w:vAlign w:val="bottom"/>
            <w:hideMark/>
          </w:tcPr>
          <w:p w14:paraId="722B249A" w14:textId="77777777" w:rsidR="008D1E35" w:rsidRPr="00AA1BF6" w:rsidRDefault="008D1E35" w:rsidP="008D1E35">
            <w:pPr>
              <w:pStyle w:val="SingleTxtG"/>
              <w:spacing w:before="40" w:after="40" w:line="220" w:lineRule="exact"/>
              <w:ind w:left="0" w:right="17"/>
              <w:jc w:val="right"/>
              <w:rPr>
                <w:sz w:val="18"/>
              </w:rPr>
            </w:pPr>
          </w:p>
        </w:tc>
        <w:tc>
          <w:tcPr>
            <w:tcW w:w="709" w:type="dxa"/>
            <w:tcBorders>
              <w:bottom w:val="single" w:sz="4" w:space="0" w:color="auto"/>
            </w:tcBorders>
            <w:shd w:val="clear" w:color="auto" w:fill="auto"/>
            <w:noWrap/>
            <w:vAlign w:val="bottom"/>
            <w:hideMark/>
          </w:tcPr>
          <w:p w14:paraId="7C280D05" w14:textId="77777777" w:rsidR="008D1E35" w:rsidRPr="00AA1BF6" w:rsidRDefault="008D1E35" w:rsidP="008D1E35">
            <w:pPr>
              <w:pStyle w:val="SingleTxtG"/>
              <w:spacing w:before="40" w:after="40" w:line="220" w:lineRule="exact"/>
              <w:ind w:left="0" w:right="17"/>
              <w:jc w:val="right"/>
              <w:rPr>
                <w:sz w:val="18"/>
              </w:rPr>
            </w:pPr>
            <w:r w:rsidRPr="00AA1BF6">
              <w:rPr>
                <w:sz w:val="18"/>
              </w:rPr>
              <w:t>2</w:t>
            </w:r>
          </w:p>
        </w:tc>
        <w:tc>
          <w:tcPr>
            <w:tcW w:w="567" w:type="dxa"/>
            <w:tcBorders>
              <w:bottom w:val="single" w:sz="4" w:space="0" w:color="auto"/>
            </w:tcBorders>
            <w:shd w:val="clear" w:color="auto" w:fill="auto"/>
            <w:noWrap/>
            <w:vAlign w:val="bottom"/>
            <w:hideMark/>
          </w:tcPr>
          <w:p w14:paraId="27887A5F" w14:textId="77777777" w:rsidR="008D1E35" w:rsidRPr="00AA1BF6" w:rsidRDefault="008D1E35" w:rsidP="008D1E35">
            <w:pPr>
              <w:pStyle w:val="SingleTxtG"/>
              <w:spacing w:before="40" w:after="40" w:line="220" w:lineRule="exact"/>
              <w:ind w:left="0" w:right="17"/>
              <w:jc w:val="right"/>
              <w:rPr>
                <w:bCs/>
                <w:sz w:val="18"/>
              </w:rPr>
            </w:pPr>
            <w:r w:rsidRPr="00AA1BF6">
              <w:rPr>
                <w:bCs/>
                <w:sz w:val="18"/>
              </w:rPr>
              <w:t>2</w:t>
            </w:r>
          </w:p>
        </w:tc>
        <w:tc>
          <w:tcPr>
            <w:tcW w:w="992" w:type="dxa"/>
            <w:tcBorders>
              <w:bottom w:val="single" w:sz="4" w:space="0" w:color="auto"/>
            </w:tcBorders>
            <w:shd w:val="clear" w:color="auto" w:fill="auto"/>
            <w:noWrap/>
            <w:vAlign w:val="bottom"/>
            <w:hideMark/>
          </w:tcPr>
          <w:p w14:paraId="39CB443C" w14:textId="77777777" w:rsidR="008D1E35" w:rsidRPr="00AA1BF6" w:rsidRDefault="008D1E35" w:rsidP="008D1E35">
            <w:pPr>
              <w:pStyle w:val="SingleTxtG"/>
              <w:spacing w:before="40" w:after="40" w:line="220" w:lineRule="exact"/>
              <w:ind w:left="0" w:right="17"/>
              <w:jc w:val="right"/>
              <w:rPr>
                <w:sz w:val="18"/>
              </w:rPr>
            </w:pPr>
            <w:r w:rsidRPr="00AA1BF6">
              <w:rPr>
                <w:sz w:val="18"/>
              </w:rPr>
              <w:t>3</w:t>
            </w:r>
          </w:p>
        </w:tc>
        <w:tc>
          <w:tcPr>
            <w:tcW w:w="851" w:type="dxa"/>
            <w:tcBorders>
              <w:bottom w:val="single" w:sz="4" w:space="0" w:color="auto"/>
            </w:tcBorders>
            <w:shd w:val="clear" w:color="auto" w:fill="auto"/>
            <w:noWrap/>
            <w:vAlign w:val="bottom"/>
            <w:hideMark/>
          </w:tcPr>
          <w:p w14:paraId="460594B4" w14:textId="77777777" w:rsidR="008D1E35" w:rsidRPr="00AA1BF6" w:rsidRDefault="008D1E35" w:rsidP="008D1E35">
            <w:pPr>
              <w:pStyle w:val="SingleTxtG"/>
              <w:spacing w:before="40" w:after="40" w:line="220" w:lineRule="exact"/>
              <w:ind w:left="0" w:right="17"/>
              <w:jc w:val="right"/>
              <w:rPr>
                <w:sz w:val="18"/>
              </w:rPr>
            </w:pPr>
          </w:p>
        </w:tc>
        <w:tc>
          <w:tcPr>
            <w:tcW w:w="708" w:type="dxa"/>
            <w:tcBorders>
              <w:bottom w:val="single" w:sz="4" w:space="0" w:color="auto"/>
            </w:tcBorders>
            <w:shd w:val="clear" w:color="auto" w:fill="auto"/>
            <w:noWrap/>
            <w:vAlign w:val="bottom"/>
            <w:hideMark/>
          </w:tcPr>
          <w:p w14:paraId="5F268E3D" w14:textId="77777777" w:rsidR="008D1E35" w:rsidRPr="00AA1BF6" w:rsidRDefault="008D1E35" w:rsidP="008D1E35">
            <w:pPr>
              <w:pStyle w:val="SingleTxtG"/>
              <w:spacing w:before="40" w:after="40" w:line="220" w:lineRule="exact"/>
              <w:ind w:left="0" w:right="17"/>
              <w:jc w:val="right"/>
              <w:rPr>
                <w:sz w:val="18"/>
              </w:rPr>
            </w:pPr>
            <w:r w:rsidRPr="00AA1BF6">
              <w:rPr>
                <w:sz w:val="18"/>
              </w:rPr>
              <w:t>8</w:t>
            </w:r>
          </w:p>
        </w:tc>
        <w:tc>
          <w:tcPr>
            <w:tcW w:w="567" w:type="dxa"/>
            <w:tcBorders>
              <w:bottom w:val="single" w:sz="4" w:space="0" w:color="auto"/>
            </w:tcBorders>
            <w:shd w:val="clear" w:color="auto" w:fill="auto"/>
            <w:noWrap/>
            <w:vAlign w:val="bottom"/>
            <w:hideMark/>
          </w:tcPr>
          <w:p w14:paraId="652B939F" w14:textId="77777777" w:rsidR="008D1E35" w:rsidRPr="00AA1BF6" w:rsidRDefault="008D1E35" w:rsidP="008D1E35">
            <w:pPr>
              <w:pStyle w:val="SingleTxtG"/>
              <w:spacing w:before="40" w:after="40" w:line="220" w:lineRule="exact"/>
              <w:ind w:left="0" w:right="17"/>
              <w:jc w:val="right"/>
              <w:rPr>
                <w:bCs/>
                <w:sz w:val="18"/>
              </w:rPr>
            </w:pPr>
            <w:r w:rsidRPr="00AA1BF6">
              <w:rPr>
                <w:sz w:val="18"/>
              </w:rPr>
              <w:t>11</w:t>
            </w:r>
          </w:p>
        </w:tc>
      </w:tr>
      <w:tr w:rsidR="00C02323" w:rsidRPr="00441B99" w14:paraId="3C7BB0F8" w14:textId="77777777" w:rsidTr="008D1E35">
        <w:trPr>
          <w:trHeight w:val="240"/>
        </w:trPr>
        <w:tc>
          <w:tcPr>
            <w:tcW w:w="1276" w:type="dxa"/>
            <w:tcBorders>
              <w:top w:val="single" w:sz="4" w:space="0" w:color="auto"/>
              <w:bottom w:val="single" w:sz="12" w:space="0" w:color="auto"/>
            </w:tcBorders>
            <w:shd w:val="clear" w:color="auto" w:fill="auto"/>
            <w:noWrap/>
            <w:hideMark/>
          </w:tcPr>
          <w:p w14:paraId="35EFAF6C" w14:textId="77777777" w:rsidR="002D3239" w:rsidRPr="00441B99" w:rsidRDefault="002D3239" w:rsidP="00441B99">
            <w:pPr>
              <w:pStyle w:val="SingleTxtG"/>
              <w:spacing w:before="80" w:after="80" w:line="220" w:lineRule="exact"/>
              <w:ind w:left="283" w:right="0"/>
              <w:jc w:val="left"/>
              <w:rPr>
                <w:b/>
                <w:sz w:val="18"/>
              </w:rPr>
            </w:pPr>
            <w:r w:rsidRPr="00441B99">
              <w:rPr>
                <w:b/>
                <w:sz w:val="18"/>
              </w:rPr>
              <w:t>Total</w:t>
            </w:r>
          </w:p>
        </w:tc>
        <w:tc>
          <w:tcPr>
            <w:tcW w:w="894" w:type="dxa"/>
            <w:tcBorders>
              <w:top w:val="single" w:sz="4" w:space="0" w:color="auto"/>
              <w:bottom w:val="single" w:sz="12" w:space="0" w:color="auto"/>
            </w:tcBorders>
            <w:shd w:val="clear" w:color="auto" w:fill="auto"/>
            <w:noWrap/>
            <w:hideMark/>
          </w:tcPr>
          <w:p w14:paraId="47298E96"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201</w:t>
            </w:r>
          </w:p>
        </w:tc>
        <w:tc>
          <w:tcPr>
            <w:tcW w:w="807" w:type="dxa"/>
            <w:tcBorders>
              <w:top w:val="single" w:sz="4" w:space="0" w:color="auto"/>
              <w:bottom w:val="single" w:sz="12" w:space="0" w:color="auto"/>
            </w:tcBorders>
            <w:shd w:val="clear" w:color="auto" w:fill="auto"/>
            <w:noWrap/>
            <w:hideMark/>
          </w:tcPr>
          <w:p w14:paraId="204FEDDB" w14:textId="77777777" w:rsidR="002D3239" w:rsidRPr="00441B99" w:rsidRDefault="002D3239" w:rsidP="00441B99">
            <w:pPr>
              <w:pStyle w:val="SingleTxtG"/>
              <w:spacing w:before="80" w:after="80" w:line="220" w:lineRule="exact"/>
              <w:ind w:left="0" w:right="0"/>
              <w:jc w:val="right"/>
              <w:rPr>
                <w:b/>
                <w:sz w:val="18"/>
              </w:rPr>
            </w:pPr>
            <w:r w:rsidRPr="00441B99">
              <w:rPr>
                <w:b/>
                <w:sz w:val="18"/>
              </w:rPr>
              <w:t>29</w:t>
            </w:r>
          </w:p>
        </w:tc>
        <w:tc>
          <w:tcPr>
            <w:tcW w:w="709" w:type="dxa"/>
            <w:tcBorders>
              <w:top w:val="single" w:sz="4" w:space="0" w:color="auto"/>
              <w:bottom w:val="single" w:sz="12" w:space="0" w:color="auto"/>
            </w:tcBorders>
            <w:shd w:val="clear" w:color="auto" w:fill="auto"/>
            <w:noWrap/>
            <w:hideMark/>
          </w:tcPr>
          <w:p w14:paraId="3564AA79"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1</w:t>
            </w:r>
            <w:r w:rsidR="008D1E35">
              <w:rPr>
                <w:b/>
                <w:bCs/>
                <w:sz w:val="18"/>
              </w:rPr>
              <w:t xml:space="preserve"> </w:t>
            </w:r>
            <w:r w:rsidRPr="00441B99">
              <w:rPr>
                <w:b/>
                <w:bCs/>
                <w:sz w:val="18"/>
              </w:rPr>
              <w:t>011</w:t>
            </w:r>
          </w:p>
        </w:tc>
        <w:tc>
          <w:tcPr>
            <w:tcW w:w="567" w:type="dxa"/>
            <w:tcBorders>
              <w:top w:val="single" w:sz="4" w:space="0" w:color="auto"/>
              <w:bottom w:val="single" w:sz="12" w:space="0" w:color="auto"/>
            </w:tcBorders>
            <w:shd w:val="clear" w:color="auto" w:fill="auto"/>
            <w:noWrap/>
            <w:hideMark/>
          </w:tcPr>
          <w:p w14:paraId="71ECBB78"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1</w:t>
            </w:r>
            <w:r w:rsidR="008D1E35">
              <w:rPr>
                <w:b/>
                <w:bCs/>
                <w:sz w:val="18"/>
              </w:rPr>
              <w:t xml:space="preserve"> </w:t>
            </w:r>
            <w:r w:rsidRPr="00441B99">
              <w:rPr>
                <w:b/>
                <w:bCs/>
                <w:sz w:val="18"/>
              </w:rPr>
              <w:t>241</w:t>
            </w:r>
          </w:p>
        </w:tc>
        <w:tc>
          <w:tcPr>
            <w:tcW w:w="992" w:type="dxa"/>
            <w:tcBorders>
              <w:top w:val="single" w:sz="4" w:space="0" w:color="auto"/>
              <w:bottom w:val="single" w:sz="12" w:space="0" w:color="auto"/>
            </w:tcBorders>
            <w:shd w:val="clear" w:color="auto" w:fill="auto"/>
            <w:noWrap/>
            <w:hideMark/>
          </w:tcPr>
          <w:p w14:paraId="21E0F0CB"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769</w:t>
            </w:r>
          </w:p>
        </w:tc>
        <w:tc>
          <w:tcPr>
            <w:tcW w:w="851" w:type="dxa"/>
            <w:tcBorders>
              <w:top w:val="single" w:sz="4" w:space="0" w:color="auto"/>
              <w:bottom w:val="single" w:sz="12" w:space="0" w:color="auto"/>
            </w:tcBorders>
            <w:shd w:val="clear" w:color="auto" w:fill="auto"/>
            <w:noWrap/>
            <w:hideMark/>
          </w:tcPr>
          <w:p w14:paraId="4D825B82" w14:textId="77777777" w:rsidR="002D3239" w:rsidRPr="00441B99" w:rsidRDefault="002D3239" w:rsidP="00441B99">
            <w:pPr>
              <w:pStyle w:val="SingleTxtG"/>
              <w:spacing w:before="80" w:after="80" w:line="220" w:lineRule="exact"/>
              <w:ind w:left="0" w:right="0"/>
              <w:jc w:val="right"/>
              <w:rPr>
                <w:b/>
                <w:sz w:val="18"/>
              </w:rPr>
            </w:pPr>
            <w:r w:rsidRPr="00441B99">
              <w:rPr>
                <w:b/>
                <w:sz w:val="18"/>
              </w:rPr>
              <w:t>27</w:t>
            </w:r>
          </w:p>
        </w:tc>
        <w:tc>
          <w:tcPr>
            <w:tcW w:w="708" w:type="dxa"/>
            <w:tcBorders>
              <w:top w:val="single" w:sz="4" w:space="0" w:color="auto"/>
              <w:bottom w:val="single" w:sz="12" w:space="0" w:color="auto"/>
            </w:tcBorders>
            <w:shd w:val="clear" w:color="auto" w:fill="auto"/>
            <w:noWrap/>
            <w:hideMark/>
          </w:tcPr>
          <w:p w14:paraId="1CFD7A2C"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1</w:t>
            </w:r>
            <w:r w:rsidR="008D1E35">
              <w:rPr>
                <w:b/>
                <w:bCs/>
                <w:sz w:val="18"/>
              </w:rPr>
              <w:t xml:space="preserve"> </w:t>
            </w:r>
            <w:r w:rsidRPr="00441B99">
              <w:rPr>
                <w:b/>
                <w:bCs/>
                <w:sz w:val="18"/>
              </w:rPr>
              <w:t>548</w:t>
            </w:r>
          </w:p>
        </w:tc>
        <w:tc>
          <w:tcPr>
            <w:tcW w:w="567" w:type="dxa"/>
            <w:tcBorders>
              <w:top w:val="single" w:sz="4" w:space="0" w:color="auto"/>
              <w:bottom w:val="single" w:sz="12" w:space="0" w:color="auto"/>
            </w:tcBorders>
            <w:shd w:val="clear" w:color="auto" w:fill="auto"/>
            <w:noWrap/>
            <w:hideMark/>
          </w:tcPr>
          <w:p w14:paraId="4344ABB2"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2</w:t>
            </w:r>
            <w:r w:rsidR="008D1E35">
              <w:rPr>
                <w:b/>
                <w:bCs/>
                <w:sz w:val="18"/>
              </w:rPr>
              <w:t xml:space="preserve"> </w:t>
            </w:r>
            <w:r w:rsidRPr="00441B99">
              <w:rPr>
                <w:b/>
                <w:bCs/>
                <w:sz w:val="18"/>
              </w:rPr>
              <w:t>344</w:t>
            </w:r>
          </w:p>
        </w:tc>
      </w:tr>
      <w:tr w:rsidR="002D3239" w:rsidRPr="00AA1BF6" w14:paraId="3FA3CB36" w14:textId="77777777" w:rsidTr="008D1E35">
        <w:trPr>
          <w:trHeight w:val="240"/>
        </w:trPr>
        <w:tc>
          <w:tcPr>
            <w:tcW w:w="1276" w:type="dxa"/>
            <w:tcBorders>
              <w:top w:val="single" w:sz="12" w:space="0" w:color="auto"/>
              <w:bottom w:val="nil"/>
            </w:tcBorders>
            <w:shd w:val="clear" w:color="auto" w:fill="auto"/>
            <w:noWrap/>
            <w:hideMark/>
          </w:tcPr>
          <w:p w14:paraId="7040E3BF" w14:textId="77777777" w:rsidR="002D3239" w:rsidRPr="00AA1BF6" w:rsidRDefault="002D3239" w:rsidP="00AA1BF6">
            <w:pPr>
              <w:pStyle w:val="SingleTxtG"/>
              <w:spacing w:before="40" w:after="40" w:line="220" w:lineRule="exact"/>
              <w:ind w:left="0" w:right="0"/>
              <w:jc w:val="center"/>
              <w:rPr>
                <w:i/>
                <w:sz w:val="16"/>
                <w:szCs w:val="18"/>
              </w:rPr>
            </w:pPr>
          </w:p>
        </w:tc>
        <w:tc>
          <w:tcPr>
            <w:tcW w:w="2977" w:type="dxa"/>
            <w:gridSpan w:val="4"/>
            <w:tcBorders>
              <w:top w:val="single" w:sz="12" w:space="0" w:color="auto"/>
              <w:bottom w:val="single" w:sz="4" w:space="0" w:color="auto"/>
              <w:right w:val="single" w:sz="24" w:space="0" w:color="FFFFFF" w:themeColor="background1"/>
            </w:tcBorders>
            <w:shd w:val="clear" w:color="auto" w:fill="auto"/>
            <w:noWrap/>
            <w:hideMark/>
          </w:tcPr>
          <w:p w14:paraId="046E056F" w14:textId="77777777" w:rsidR="002D3239" w:rsidRPr="00AA1BF6" w:rsidRDefault="002D3239" w:rsidP="00AA1BF6">
            <w:pPr>
              <w:pStyle w:val="SingleTxtG"/>
              <w:spacing w:before="40" w:after="40" w:line="220" w:lineRule="exact"/>
              <w:ind w:left="0" w:right="0"/>
              <w:jc w:val="center"/>
              <w:rPr>
                <w:i/>
                <w:sz w:val="16"/>
                <w:szCs w:val="18"/>
              </w:rPr>
            </w:pPr>
            <w:r w:rsidRPr="00AA1BF6">
              <w:rPr>
                <w:i/>
                <w:sz w:val="16"/>
                <w:szCs w:val="18"/>
              </w:rPr>
              <w:t>2017</w:t>
            </w:r>
          </w:p>
        </w:tc>
        <w:tc>
          <w:tcPr>
            <w:tcW w:w="3118" w:type="dxa"/>
            <w:gridSpan w:val="4"/>
            <w:tcBorders>
              <w:top w:val="single" w:sz="12" w:space="0" w:color="auto"/>
              <w:left w:val="single" w:sz="24" w:space="0" w:color="FFFFFF" w:themeColor="background1"/>
              <w:bottom w:val="single" w:sz="4" w:space="0" w:color="auto"/>
            </w:tcBorders>
            <w:shd w:val="clear" w:color="auto" w:fill="auto"/>
            <w:noWrap/>
            <w:hideMark/>
          </w:tcPr>
          <w:p w14:paraId="0BD32E4C" w14:textId="77777777" w:rsidR="002D3239" w:rsidRPr="00AA1BF6" w:rsidRDefault="002D3239" w:rsidP="00AA1BF6">
            <w:pPr>
              <w:pStyle w:val="SingleTxtG"/>
              <w:spacing w:before="40" w:after="40" w:line="220" w:lineRule="exact"/>
              <w:ind w:left="0" w:right="0"/>
              <w:jc w:val="center"/>
              <w:rPr>
                <w:i/>
                <w:sz w:val="16"/>
                <w:szCs w:val="18"/>
              </w:rPr>
            </w:pPr>
            <w:r w:rsidRPr="00AA1BF6">
              <w:rPr>
                <w:i/>
                <w:sz w:val="16"/>
                <w:szCs w:val="18"/>
              </w:rPr>
              <w:t>2018</w:t>
            </w:r>
          </w:p>
        </w:tc>
      </w:tr>
      <w:tr w:rsidR="00C02323" w:rsidRPr="00AA1BF6" w14:paraId="1D8A99B5" w14:textId="77777777" w:rsidTr="008D1E35">
        <w:trPr>
          <w:trHeight w:val="240"/>
        </w:trPr>
        <w:tc>
          <w:tcPr>
            <w:tcW w:w="1276" w:type="dxa"/>
            <w:tcBorders>
              <w:top w:val="nil"/>
              <w:bottom w:val="single" w:sz="12" w:space="0" w:color="auto"/>
            </w:tcBorders>
            <w:shd w:val="clear" w:color="auto" w:fill="auto"/>
            <w:noWrap/>
            <w:vAlign w:val="bottom"/>
            <w:hideMark/>
          </w:tcPr>
          <w:p w14:paraId="09B7B9E7" w14:textId="77777777" w:rsidR="002D3239" w:rsidRPr="00AA1BF6" w:rsidRDefault="002D3239" w:rsidP="008D1E35">
            <w:pPr>
              <w:pStyle w:val="SingleTxtG"/>
              <w:spacing w:before="40" w:after="40" w:line="220" w:lineRule="exact"/>
              <w:ind w:left="0" w:right="0"/>
              <w:jc w:val="left"/>
              <w:rPr>
                <w:i/>
                <w:sz w:val="16"/>
                <w:szCs w:val="18"/>
              </w:rPr>
            </w:pPr>
            <w:r w:rsidRPr="00AA1BF6">
              <w:rPr>
                <w:i/>
                <w:sz w:val="16"/>
                <w:szCs w:val="18"/>
              </w:rPr>
              <w:t>Grupo de edad</w:t>
            </w:r>
          </w:p>
        </w:tc>
        <w:tc>
          <w:tcPr>
            <w:tcW w:w="894" w:type="dxa"/>
            <w:tcBorders>
              <w:top w:val="single" w:sz="4" w:space="0" w:color="auto"/>
              <w:bottom w:val="single" w:sz="12" w:space="0" w:color="auto"/>
            </w:tcBorders>
            <w:shd w:val="clear" w:color="auto" w:fill="auto"/>
            <w:noWrap/>
            <w:vAlign w:val="bottom"/>
            <w:hideMark/>
          </w:tcPr>
          <w:p w14:paraId="686379E1" w14:textId="77777777" w:rsidR="002D3239" w:rsidRPr="00AA1BF6" w:rsidRDefault="002D3239" w:rsidP="008D1E35">
            <w:pPr>
              <w:pStyle w:val="SingleTxtG"/>
              <w:spacing w:before="40" w:after="40" w:line="220" w:lineRule="exact"/>
              <w:ind w:left="0" w:right="0"/>
              <w:jc w:val="right"/>
              <w:rPr>
                <w:i/>
                <w:sz w:val="16"/>
                <w:szCs w:val="18"/>
              </w:rPr>
            </w:pPr>
            <w:r w:rsidRPr="00AA1BF6">
              <w:rPr>
                <w:i/>
                <w:sz w:val="16"/>
                <w:szCs w:val="18"/>
              </w:rPr>
              <w:t>Protección internacional refugiados</w:t>
            </w:r>
          </w:p>
        </w:tc>
        <w:tc>
          <w:tcPr>
            <w:tcW w:w="807" w:type="dxa"/>
            <w:tcBorders>
              <w:top w:val="single" w:sz="4" w:space="0" w:color="auto"/>
              <w:bottom w:val="single" w:sz="12" w:space="0" w:color="auto"/>
            </w:tcBorders>
            <w:shd w:val="clear" w:color="auto" w:fill="auto"/>
            <w:noWrap/>
            <w:vAlign w:val="bottom"/>
            <w:hideMark/>
          </w:tcPr>
          <w:p w14:paraId="4B4797F6" w14:textId="77777777" w:rsidR="002D3239" w:rsidRPr="00AA1BF6" w:rsidRDefault="002D3239" w:rsidP="008D1E35">
            <w:pPr>
              <w:pStyle w:val="SingleTxtG"/>
              <w:spacing w:before="40" w:after="40" w:line="220" w:lineRule="exact"/>
              <w:ind w:left="0" w:right="0"/>
              <w:jc w:val="right"/>
              <w:rPr>
                <w:i/>
                <w:sz w:val="16"/>
                <w:szCs w:val="18"/>
              </w:rPr>
            </w:pPr>
            <w:r w:rsidRPr="00AA1BF6">
              <w:rPr>
                <w:i/>
                <w:sz w:val="16"/>
                <w:szCs w:val="18"/>
              </w:rPr>
              <w:t>Protección subsidiaria</w:t>
            </w:r>
          </w:p>
        </w:tc>
        <w:tc>
          <w:tcPr>
            <w:tcW w:w="709" w:type="dxa"/>
            <w:tcBorders>
              <w:top w:val="single" w:sz="4" w:space="0" w:color="auto"/>
              <w:bottom w:val="single" w:sz="12" w:space="0" w:color="auto"/>
            </w:tcBorders>
            <w:shd w:val="clear" w:color="auto" w:fill="auto"/>
            <w:noWrap/>
            <w:vAlign w:val="bottom"/>
            <w:hideMark/>
          </w:tcPr>
          <w:p w14:paraId="149D8F70" w14:textId="77777777" w:rsidR="002D3239" w:rsidRPr="00AA1BF6" w:rsidRDefault="002D3239" w:rsidP="008D1E35">
            <w:pPr>
              <w:pStyle w:val="SingleTxtG"/>
              <w:spacing w:before="40" w:after="40" w:line="220" w:lineRule="exact"/>
              <w:ind w:left="0" w:right="0"/>
              <w:jc w:val="right"/>
              <w:rPr>
                <w:i/>
                <w:sz w:val="16"/>
                <w:szCs w:val="18"/>
              </w:rPr>
            </w:pPr>
            <w:r w:rsidRPr="00AA1BF6">
              <w:rPr>
                <w:i/>
                <w:sz w:val="16"/>
                <w:szCs w:val="18"/>
              </w:rPr>
              <w:t>Decisión negativa</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14:paraId="7B9471B5" w14:textId="77777777" w:rsidR="002D3239" w:rsidRPr="00AA1BF6" w:rsidRDefault="002D3239" w:rsidP="008D1E35">
            <w:pPr>
              <w:pStyle w:val="SingleTxtG"/>
              <w:spacing w:before="40" w:after="40" w:line="220" w:lineRule="exact"/>
              <w:ind w:left="0" w:right="0"/>
              <w:jc w:val="right"/>
              <w:rPr>
                <w:bCs/>
                <w:i/>
                <w:sz w:val="16"/>
                <w:szCs w:val="18"/>
              </w:rPr>
            </w:pPr>
            <w:r w:rsidRPr="00AA1BF6">
              <w:rPr>
                <w:i/>
                <w:sz w:val="16"/>
                <w:szCs w:val="18"/>
              </w:rPr>
              <w:t>Total</w:t>
            </w:r>
          </w:p>
        </w:tc>
        <w:tc>
          <w:tcPr>
            <w:tcW w:w="992" w:type="dxa"/>
            <w:tcBorders>
              <w:top w:val="single" w:sz="4" w:space="0" w:color="auto"/>
              <w:left w:val="single" w:sz="24" w:space="0" w:color="FFFFFF" w:themeColor="background1"/>
              <w:bottom w:val="single" w:sz="12" w:space="0" w:color="auto"/>
            </w:tcBorders>
            <w:shd w:val="clear" w:color="auto" w:fill="auto"/>
            <w:noWrap/>
            <w:vAlign w:val="bottom"/>
            <w:hideMark/>
          </w:tcPr>
          <w:p w14:paraId="08DB2B89" w14:textId="77777777" w:rsidR="002D3239" w:rsidRPr="00AA1BF6" w:rsidRDefault="002D3239" w:rsidP="008D1E35">
            <w:pPr>
              <w:pStyle w:val="SingleTxtG"/>
              <w:spacing w:before="40" w:after="40" w:line="220" w:lineRule="exact"/>
              <w:ind w:left="0" w:right="0"/>
              <w:jc w:val="right"/>
              <w:rPr>
                <w:i/>
                <w:sz w:val="16"/>
                <w:szCs w:val="18"/>
              </w:rPr>
            </w:pPr>
            <w:r w:rsidRPr="00AA1BF6">
              <w:rPr>
                <w:i/>
                <w:sz w:val="16"/>
                <w:szCs w:val="18"/>
              </w:rPr>
              <w:t>Protección internacional refugiados</w:t>
            </w:r>
          </w:p>
        </w:tc>
        <w:tc>
          <w:tcPr>
            <w:tcW w:w="851" w:type="dxa"/>
            <w:tcBorders>
              <w:top w:val="single" w:sz="4" w:space="0" w:color="auto"/>
              <w:bottom w:val="single" w:sz="12" w:space="0" w:color="auto"/>
            </w:tcBorders>
            <w:shd w:val="clear" w:color="auto" w:fill="auto"/>
            <w:noWrap/>
            <w:vAlign w:val="bottom"/>
            <w:hideMark/>
          </w:tcPr>
          <w:p w14:paraId="5B21E722" w14:textId="77777777" w:rsidR="002D3239" w:rsidRPr="00AA1BF6" w:rsidRDefault="002D3239" w:rsidP="008D1E35">
            <w:pPr>
              <w:pStyle w:val="SingleTxtG"/>
              <w:spacing w:before="40" w:after="40" w:line="220" w:lineRule="exact"/>
              <w:ind w:left="0" w:right="0"/>
              <w:jc w:val="right"/>
              <w:rPr>
                <w:i/>
                <w:sz w:val="16"/>
                <w:szCs w:val="18"/>
              </w:rPr>
            </w:pPr>
            <w:r w:rsidRPr="00AA1BF6">
              <w:rPr>
                <w:i/>
                <w:sz w:val="16"/>
                <w:szCs w:val="18"/>
              </w:rPr>
              <w:t>Protección subsidiaria</w:t>
            </w:r>
          </w:p>
        </w:tc>
        <w:tc>
          <w:tcPr>
            <w:tcW w:w="708" w:type="dxa"/>
            <w:tcBorders>
              <w:top w:val="single" w:sz="4" w:space="0" w:color="auto"/>
              <w:bottom w:val="single" w:sz="12" w:space="0" w:color="auto"/>
            </w:tcBorders>
            <w:shd w:val="clear" w:color="auto" w:fill="auto"/>
            <w:noWrap/>
            <w:vAlign w:val="bottom"/>
            <w:hideMark/>
          </w:tcPr>
          <w:p w14:paraId="3EACDE51" w14:textId="77777777" w:rsidR="002D3239" w:rsidRPr="00AA1BF6" w:rsidRDefault="002D3239" w:rsidP="008D1E35">
            <w:pPr>
              <w:pStyle w:val="SingleTxtG"/>
              <w:spacing w:before="40" w:after="40" w:line="220" w:lineRule="exact"/>
              <w:ind w:left="0" w:right="0"/>
              <w:jc w:val="right"/>
              <w:rPr>
                <w:i/>
                <w:sz w:val="16"/>
                <w:szCs w:val="18"/>
              </w:rPr>
            </w:pPr>
            <w:r w:rsidRPr="00AA1BF6">
              <w:rPr>
                <w:i/>
                <w:sz w:val="16"/>
                <w:szCs w:val="18"/>
              </w:rPr>
              <w:t>Decisión negativa</w:t>
            </w:r>
          </w:p>
        </w:tc>
        <w:tc>
          <w:tcPr>
            <w:tcW w:w="567" w:type="dxa"/>
            <w:tcBorders>
              <w:top w:val="single" w:sz="4" w:space="0" w:color="auto"/>
              <w:bottom w:val="single" w:sz="12" w:space="0" w:color="auto"/>
            </w:tcBorders>
            <w:shd w:val="clear" w:color="auto" w:fill="auto"/>
            <w:noWrap/>
            <w:vAlign w:val="bottom"/>
            <w:hideMark/>
          </w:tcPr>
          <w:p w14:paraId="08D99089" w14:textId="77777777" w:rsidR="002D3239" w:rsidRPr="00AA1BF6" w:rsidRDefault="002D3239" w:rsidP="008D1E35">
            <w:pPr>
              <w:pStyle w:val="SingleTxtG"/>
              <w:spacing w:before="40" w:after="40" w:line="220" w:lineRule="exact"/>
              <w:ind w:left="0" w:right="0"/>
              <w:jc w:val="right"/>
              <w:rPr>
                <w:bCs/>
                <w:i/>
                <w:sz w:val="16"/>
                <w:szCs w:val="18"/>
              </w:rPr>
            </w:pPr>
            <w:r w:rsidRPr="00AA1BF6">
              <w:rPr>
                <w:i/>
                <w:sz w:val="16"/>
                <w:szCs w:val="18"/>
              </w:rPr>
              <w:t>Total</w:t>
            </w:r>
          </w:p>
        </w:tc>
      </w:tr>
      <w:tr w:rsidR="008D1E35" w:rsidRPr="00AA1BF6" w14:paraId="23EEFA04" w14:textId="77777777" w:rsidTr="008D1E35">
        <w:trPr>
          <w:trHeight w:val="240"/>
        </w:trPr>
        <w:tc>
          <w:tcPr>
            <w:tcW w:w="1276" w:type="dxa"/>
            <w:tcBorders>
              <w:top w:val="single" w:sz="12" w:space="0" w:color="auto"/>
            </w:tcBorders>
            <w:shd w:val="clear" w:color="auto" w:fill="auto"/>
            <w:noWrap/>
            <w:hideMark/>
          </w:tcPr>
          <w:p w14:paraId="69378899"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0</w:t>
            </w:r>
            <w:r>
              <w:rPr>
                <w:sz w:val="18"/>
              </w:rPr>
              <w:t xml:space="preserve"> a </w:t>
            </w:r>
            <w:r w:rsidRPr="002D3239">
              <w:rPr>
                <w:sz w:val="18"/>
              </w:rPr>
              <w:t>5</w:t>
            </w:r>
            <w:r>
              <w:rPr>
                <w:sz w:val="18"/>
              </w:rPr>
              <w:t xml:space="preserve"> años</w:t>
            </w:r>
          </w:p>
        </w:tc>
        <w:tc>
          <w:tcPr>
            <w:tcW w:w="894" w:type="dxa"/>
            <w:tcBorders>
              <w:top w:val="single" w:sz="12" w:space="0" w:color="auto"/>
            </w:tcBorders>
            <w:shd w:val="clear" w:color="auto" w:fill="auto"/>
            <w:noWrap/>
            <w:hideMark/>
          </w:tcPr>
          <w:p w14:paraId="1280393D" w14:textId="77777777" w:rsidR="008D1E35" w:rsidRPr="00AA1BF6" w:rsidRDefault="008D1E35" w:rsidP="008D1E35">
            <w:pPr>
              <w:pStyle w:val="SingleTxtG"/>
              <w:spacing w:before="40" w:after="40" w:line="220" w:lineRule="exact"/>
              <w:ind w:left="0" w:right="0"/>
              <w:jc w:val="right"/>
              <w:rPr>
                <w:sz w:val="18"/>
              </w:rPr>
            </w:pPr>
            <w:r w:rsidRPr="00AA1BF6">
              <w:rPr>
                <w:sz w:val="18"/>
              </w:rPr>
              <w:t>225</w:t>
            </w:r>
          </w:p>
        </w:tc>
        <w:tc>
          <w:tcPr>
            <w:tcW w:w="807" w:type="dxa"/>
            <w:tcBorders>
              <w:top w:val="single" w:sz="12" w:space="0" w:color="auto"/>
            </w:tcBorders>
            <w:shd w:val="clear" w:color="auto" w:fill="auto"/>
            <w:noWrap/>
            <w:hideMark/>
          </w:tcPr>
          <w:p w14:paraId="5C20A2F7" w14:textId="77777777" w:rsidR="008D1E35" w:rsidRPr="00AA1BF6" w:rsidRDefault="008D1E35" w:rsidP="008D1E35">
            <w:pPr>
              <w:pStyle w:val="SingleTxtG"/>
              <w:spacing w:before="40" w:after="40" w:line="220" w:lineRule="exact"/>
              <w:ind w:left="0" w:right="0"/>
              <w:jc w:val="right"/>
              <w:rPr>
                <w:sz w:val="18"/>
              </w:rPr>
            </w:pPr>
            <w:r w:rsidRPr="00AA1BF6">
              <w:rPr>
                <w:sz w:val="18"/>
              </w:rPr>
              <w:t>5</w:t>
            </w:r>
          </w:p>
        </w:tc>
        <w:tc>
          <w:tcPr>
            <w:tcW w:w="709" w:type="dxa"/>
            <w:tcBorders>
              <w:top w:val="single" w:sz="12" w:space="0" w:color="auto"/>
            </w:tcBorders>
            <w:shd w:val="clear" w:color="auto" w:fill="auto"/>
            <w:noWrap/>
            <w:hideMark/>
          </w:tcPr>
          <w:p w14:paraId="6B18B458" w14:textId="77777777" w:rsidR="008D1E35" w:rsidRPr="00AA1BF6" w:rsidRDefault="008D1E35" w:rsidP="008D1E35">
            <w:pPr>
              <w:pStyle w:val="SingleTxtG"/>
              <w:spacing w:before="40" w:after="40" w:line="220" w:lineRule="exact"/>
              <w:ind w:left="0" w:right="0"/>
              <w:jc w:val="right"/>
              <w:rPr>
                <w:sz w:val="18"/>
              </w:rPr>
            </w:pPr>
            <w:r w:rsidRPr="00AA1BF6">
              <w:rPr>
                <w:sz w:val="18"/>
              </w:rPr>
              <w:t>143</w:t>
            </w:r>
          </w:p>
        </w:tc>
        <w:tc>
          <w:tcPr>
            <w:tcW w:w="567" w:type="dxa"/>
            <w:tcBorders>
              <w:top w:val="single" w:sz="12" w:space="0" w:color="auto"/>
            </w:tcBorders>
            <w:shd w:val="clear" w:color="auto" w:fill="auto"/>
            <w:noWrap/>
            <w:hideMark/>
          </w:tcPr>
          <w:p w14:paraId="2DCB9346"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373</w:t>
            </w:r>
          </w:p>
        </w:tc>
        <w:tc>
          <w:tcPr>
            <w:tcW w:w="992" w:type="dxa"/>
            <w:tcBorders>
              <w:top w:val="single" w:sz="12" w:space="0" w:color="auto"/>
            </w:tcBorders>
            <w:shd w:val="clear" w:color="auto" w:fill="auto"/>
            <w:noWrap/>
            <w:hideMark/>
          </w:tcPr>
          <w:p w14:paraId="75DDAF48" w14:textId="77777777" w:rsidR="008D1E35" w:rsidRPr="00AA1BF6" w:rsidRDefault="008D1E35" w:rsidP="008D1E35">
            <w:pPr>
              <w:pStyle w:val="SingleTxtG"/>
              <w:spacing w:before="40" w:after="40" w:line="220" w:lineRule="exact"/>
              <w:ind w:left="0" w:right="0"/>
              <w:jc w:val="right"/>
              <w:rPr>
                <w:sz w:val="18"/>
              </w:rPr>
            </w:pPr>
            <w:r w:rsidRPr="00AA1BF6">
              <w:rPr>
                <w:sz w:val="18"/>
              </w:rPr>
              <w:t>195</w:t>
            </w:r>
          </w:p>
        </w:tc>
        <w:tc>
          <w:tcPr>
            <w:tcW w:w="851" w:type="dxa"/>
            <w:tcBorders>
              <w:top w:val="single" w:sz="12" w:space="0" w:color="auto"/>
            </w:tcBorders>
            <w:shd w:val="clear" w:color="auto" w:fill="auto"/>
            <w:noWrap/>
            <w:hideMark/>
          </w:tcPr>
          <w:p w14:paraId="549A489A" w14:textId="77777777" w:rsidR="008D1E35" w:rsidRPr="00AA1BF6" w:rsidRDefault="008D1E35" w:rsidP="008D1E35">
            <w:pPr>
              <w:pStyle w:val="SingleTxtG"/>
              <w:spacing w:before="40" w:after="40" w:line="220" w:lineRule="exact"/>
              <w:ind w:left="0" w:right="0"/>
              <w:jc w:val="right"/>
              <w:rPr>
                <w:sz w:val="18"/>
              </w:rPr>
            </w:pPr>
            <w:r w:rsidRPr="00AA1BF6">
              <w:rPr>
                <w:sz w:val="18"/>
              </w:rPr>
              <w:t>9</w:t>
            </w:r>
          </w:p>
        </w:tc>
        <w:tc>
          <w:tcPr>
            <w:tcW w:w="708" w:type="dxa"/>
            <w:tcBorders>
              <w:top w:val="single" w:sz="12" w:space="0" w:color="auto"/>
            </w:tcBorders>
            <w:shd w:val="clear" w:color="auto" w:fill="auto"/>
            <w:noWrap/>
            <w:hideMark/>
          </w:tcPr>
          <w:p w14:paraId="3DE02811" w14:textId="77777777" w:rsidR="008D1E35" w:rsidRPr="00AA1BF6" w:rsidRDefault="008D1E35" w:rsidP="008D1E35">
            <w:pPr>
              <w:pStyle w:val="SingleTxtG"/>
              <w:spacing w:before="40" w:after="40" w:line="220" w:lineRule="exact"/>
              <w:ind w:left="0" w:right="0"/>
              <w:jc w:val="right"/>
              <w:rPr>
                <w:sz w:val="18"/>
              </w:rPr>
            </w:pPr>
            <w:r w:rsidRPr="00AA1BF6">
              <w:rPr>
                <w:sz w:val="18"/>
              </w:rPr>
              <w:t>91</w:t>
            </w:r>
          </w:p>
        </w:tc>
        <w:tc>
          <w:tcPr>
            <w:tcW w:w="567" w:type="dxa"/>
            <w:tcBorders>
              <w:top w:val="single" w:sz="12" w:space="0" w:color="auto"/>
            </w:tcBorders>
            <w:shd w:val="clear" w:color="auto" w:fill="auto"/>
            <w:noWrap/>
            <w:hideMark/>
          </w:tcPr>
          <w:p w14:paraId="5B6DF222"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295</w:t>
            </w:r>
          </w:p>
        </w:tc>
      </w:tr>
      <w:tr w:rsidR="008D1E35" w:rsidRPr="00AA1BF6" w14:paraId="0A8A7E62" w14:textId="77777777" w:rsidTr="008D1E35">
        <w:trPr>
          <w:trHeight w:val="240"/>
        </w:trPr>
        <w:tc>
          <w:tcPr>
            <w:tcW w:w="1276" w:type="dxa"/>
            <w:shd w:val="clear" w:color="auto" w:fill="auto"/>
            <w:noWrap/>
            <w:hideMark/>
          </w:tcPr>
          <w:p w14:paraId="21FA2201"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6</w:t>
            </w:r>
            <w:r>
              <w:rPr>
                <w:sz w:val="18"/>
              </w:rPr>
              <w:t xml:space="preserve"> a </w:t>
            </w:r>
            <w:r w:rsidRPr="002D3239">
              <w:rPr>
                <w:sz w:val="18"/>
              </w:rPr>
              <w:t>11</w:t>
            </w:r>
            <w:r>
              <w:rPr>
                <w:sz w:val="18"/>
              </w:rPr>
              <w:t xml:space="preserve"> años</w:t>
            </w:r>
          </w:p>
        </w:tc>
        <w:tc>
          <w:tcPr>
            <w:tcW w:w="894" w:type="dxa"/>
            <w:shd w:val="clear" w:color="auto" w:fill="auto"/>
            <w:noWrap/>
            <w:hideMark/>
          </w:tcPr>
          <w:p w14:paraId="13F73CD5" w14:textId="77777777" w:rsidR="008D1E35" w:rsidRPr="00AA1BF6" w:rsidRDefault="008D1E35" w:rsidP="008D1E35">
            <w:pPr>
              <w:pStyle w:val="SingleTxtG"/>
              <w:spacing w:before="40" w:after="40" w:line="220" w:lineRule="exact"/>
              <w:ind w:left="0" w:right="0"/>
              <w:jc w:val="right"/>
              <w:rPr>
                <w:sz w:val="18"/>
              </w:rPr>
            </w:pPr>
            <w:r w:rsidRPr="00AA1BF6">
              <w:rPr>
                <w:sz w:val="18"/>
              </w:rPr>
              <w:t>154</w:t>
            </w:r>
          </w:p>
        </w:tc>
        <w:tc>
          <w:tcPr>
            <w:tcW w:w="807" w:type="dxa"/>
            <w:shd w:val="clear" w:color="auto" w:fill="auto"/>
            <w:noWrap/>
            <w:hideMark/>
          </w:tcPr>
          <w:p w14:paraId="0EE58143" w14:textId="77777777" w:rsidR="008D1E35" w:rsidRPr="00AA1BF6" w:rsidRDefault="008D1E35" w:rsidP="008D1E35">
            <w:pPr>
              <w:pStyle w:val="SingleTxtG"/>
              <w:spacing w:before="40" w:after="40" w:line="220" w:lineRule="exact"/>
              <w:ind w:left="0" w:right="0"/>
              <w:jc w:val="right"/>
              <w:rPr>
                <w:sz w:val="18"/>
              </w:rPr>
            </w:pPr>
            <w:r w:rsidRPr="00AA1BF6">
              <w:rPr>
                <w:sz w:val="18"/>
              </w:rPr>
              <w:t>2</w:t>
            </w:r>
          </w:p>
        </w:tc>
        <w:tc>
          <w:tcPr>
            <w:tcW w:w="709" w:type="dxa"/>
            <w:shd w:val="clear" w:color="auto" w:fill="auto"/>
            <w:noWrap/>
            <w:hideMark/>
          </w:tcPr>
          <w:p w14:paraId="159C9E91" w14:textId="77777777" w:rsidR="008D1E35" w:rsidRPr="00AA1BF6" w:rsidRDefault="008D1E35" w:rsidP="008D1E35">
            <w:pPr>
              <w:pStyle w:val="SingleTxtG"/>
              <w:spacing w:before="40" w:after="40" w:line="220" w:lineRule="exact"/>
              <w:ind w:left="0" w:right="0"/>
              <w:jc w:val="right"/>
              <w:rPr>
                <w:sz w:val="18"/>
              </w:rPr>
            </w:pPr>
            <w:r w:rsidRPr="00AA1BF6">
              <w:rPr>
                <w:sz w:val="18"/>
              </w:rPr>
              <w:t>115</w:t>
            </w:r>
          </w:p>
        </w:tc>
        <w:tc>
          <w:tcPr>
            <w:tcW w:w="567" w:type="dxa"/>
            <w:shd w:val="clear" w:color="auto" w:fill="auto"/>
            <w:noWrap/>
            <w:hideMark/>
          </w:tcPr>
          <w:p w14:paraId="347BCF22"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271</w:t>
            </w:r>
          </w:p>
        </w:tc>
        <w:tc>
          <w:tcPr>
            <w:tcW w:w="992" w:type="dxa"/>
            <w:shd w:val="clear" w:color="auto" w:fill="auto"/>
            <w:noWrap/>
            <w:hideMark/>
          </w:tcPr>
          <w:p w14:paraId="0CC61682" w14:textId="77777777" w:rsidR="008D1E35" w:rsidRPr="00AA1BF6" w:rsidRDefault="008D1E35" w:rsidP="008D1E35">
            <w:pPr>
              <w:pStyle w:val="SingleTxtG"/>
              <w:spacing w:before="40" w:after="40" w:line="220" w:lineRule="exact"/>
              <w:ind w:left="0" w:right="0"/>
              <w:jc w:val="right"/>
              <w:rPr>
                <w:sz w:val="18"/>
              </w:rPr>
            </w:pPr>
            <w:r w:rsidRPr="00AA1BF6">
              <w:rPr>
                <w:sz w:val="18"/>
              </w:rPr>
              <w:t>98</w:t>
            </w:r>
          </w:p>
        </w:tc>
        <w:tc>
          <w:tcPr>
            <w:tcW w:w="851" w:type="dxa"/>
            <w:shd w:val="clear" w:color="auto" w:fill="auto"/>
            <w:noWrap/>
            <w:hideMark/>
          </w:tcPr>
          <w:p w14:paraId="265A33D3" w14:textId="77777777" w:rsidR="008D1E35" w:rsidRPr="00AA1BF6" w:rsidRDefault="008D1E35" w:rsidP="008D1E35">
            <w:pPr>
              <w:pStyle w:val="SingleTxtG"/>
              <w:spacing w:before="40" w:after="40" w:line="220" w:lineRule="exact"/>
              <w:ind w:left="0" w:right="0"/>
              <w:jc w:val="right"/>
              <w:rPr>
                <w:sz w:val="18"/>
              </w:rPr>
            </w:pPr>
            <w:r w:rsidRPr="00AA1BF6">
              <w:rPr>
                <w:sz w:val="18"/>
              </w:rPr>
              <w:t>3</w:t>
            </w:r>
          </w:p>
        </w:tc>
        <w:tc>
          <w:tcPr>
            <w:tcW w:w="708" w:type="dxa"/>
            <w:shd w:val="clear" w:color="auto" w:fill="auto"/>
            <w:noWrap/>
            <w:hideMark/>
          </w:tcPr>
          <w:p w14:paraId="6D82DAC6" w14:textId="77777777" w:rsidR="008D1E35" w:rsidRPr="00AA1BF6" w:rsidRDefault="008D1E35" w:rsidP="008D1E35">
            <w:pPr>
              <w:pStyle w:val="SingleTxtG"/>
              <w:spacing w:before="40" w:after="40" w:line="220" w:lineRule="exact"/>
              <w:ind w:left="0" w:right="0"/>
              <w:jc w:val="right"/>
              <w:rPr>
                <w:sz w:val="18"/>
              </w:rPr>
            </w:pPr>
            <w:r w:rsidRPr="00AA1BF6">
              <w:rPr>
                <w:sz w:val="18"/>
              </w:rPr>
              <w:t>67</w:t>
            </w:r>
          </w:p>
        </w:tc>
        <w:tc>
          <w:tcPr>
            <w:tcW w:w="567" w:type="dxa"/>
            <w:shd w:val="clear" w:color="auto" w:fill="auto"/>
            <w:noWrap/>
            <w:hideMark/>
          </w:tcPr>
          <w:p w14:paraId="500FD5D0"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168</w:t>
            </w:r>
          </w:p>
        </w:tc>
      </w:tr>
      <w:tr w:rsidR="008D1E35" w:rsidRPr="00AA1BF6" w14:paraId="4EA05F1E" w14:textId="77777777" w:rsidTr="008D1E35">
        <w:trPr>
          <w:trHeight w:val="240"/>
        </w:trPr>
        <w:tc>
          <w:tcPr>
            <w:tcW w:w="1276" w:type="dxa"/>
            <w:shd w:val="clear" w:color="auto" w:fill="auto"/>
            <w:noWrap/>
            <w:hideMark/>
          </w:tcPr>
          <w:p w14:paraId="7E1F25B4"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12</w:t>
            </w:r>
            <w:r>
              <w:rPr>
                <w:sz w:val="18"/>
              </w:rPr>
              <w:t xml:space="preserve"> a </w:t>
            </w:r>
            <w:r w:rsidRPr="002D3239">
              <w:rPr>
                <w:sz w:val="18"/>
              </w:rPr>
              <w:t>17</w:t>
            </w:r>
            <w:r>
              <w:rPr>
                <w:sz w:val="18"/>
              </w:rPr>
              <w:t xml:space="preserve"> años</w:t>
            </w:r>
          </w:p>
        </w:tc>
        <w:tc>
          <w:tcPr>
            <w:tcW w:w="894" w:type="dxa"/>
            <w:shd w:val="clear" w:color="auto" w:fill="auto"/>
            <w:noWrap/>
            <w:hideMark/>
          </w:tcPr>
          <w:p w14:paraId="0BF65BC3" w14:textId="77777777" w:rsidR="008D1E35" w:rsidRPr="00AA1BF6" w:rsidRDefault="008D1E35" w:rsidP="008D1E35">
            <w:pPr>
              <w:pStyle w:val="SingleTxtG"/>
              <w:spacing w:before="40" w:after="40" w:line="220" w:lineRule="exact"/>
              <w:ind w:left="0" w:right="0"/>
              <w:jc w:val="right"/>
              <w:rPr>
                <w:sz w:val="18"/>
              </w:rPr>
            </w:pPr>
            <w:r w:rsidRPr="00AA1BF6">
              <w:rPr>
                <w:sz w:val="18"/>
              </w:rPr>
              <w:t>117</w:t>
            </w:r>
          </w:p>
        </w:tc>
        <w:tc>
          <w:tcPr>
            <w:tcW w:w="807" w:type="dxa"/>
            <w:shd w:val="clear" w:color="auto" w:fill="auto"/>
            <w:noWrap/>
            <w:hideMark/>
          </w:tcPr>
          <w:p w14:paraId="052AF493" w14:textId="77777777" w:rsidR="008D1E35" w:rsidRPr="00AA1BF6" w:rsidRDefault="008D1E35" w:rsidP="008D1E35">
            <w:pPr>
              <w:pStyle w:val="SingleTxtG"/>
              <w:spacing w:before="40" w:after="40" w:line="220" w:lineRule="exact"/>
              <w:ind w:left="0" w:right="0"/>
              <w:jc w:val="right"/>
              <w:rPr>
                <w:sz w:val="18"/>
              </w:rPr>
            </w:pPr>
            <w:r w:rsidRPr="00AA1BF6">
              <w:rPr>
                <w:sz w:val="18"/>
              </w:rPr>
              <w:t>5</w:t>
            </w:r>
          </w:p>
        </w:tc>
        <w:tc>
          <w:tcPr>
            <w:tcW w:w="709" w:type="dxa"/>
            <w:shd w:val="clear" w:color="auto" w:fill="auto"/>
            <w:noWrap/>
            <w:hideMark/>
          </w:tcPr>
          <w:p w14:paraId="5BF56FBC" w14:textId="77777777" w:rsidR="008D1E35" w:rsidRPr="00AA1BF6" w:rsidRDefault="008D1E35" w:rsidP="008D1E35">
            <w:pPr>
              <w:pStyle w:val="SingleTxtG"/>
              <w:spacing w:before="40" w:after="40" w:line="220" w:lineRule="exact"/>
              <w:ind w:left="0" w:right="0"/>
              <w:jc w:val="right"/>
              <w:rPr>
                <w:sz w:val="18"/>
              </w:rPr>
            </w:pPr>
            <w:r w:rsidRPr="00AA1BF6">
              <w:rPr>
                <w:sz w:val="18"/>
              </w:rPr>
              <w:t>100</w:t>
            </w:r>
          </w:p>
        </w:tc>
        <w:tc>
          <w:tcPr>
            <w:tcW w:w="567" w:type="dxa"/>
            <w:shd w:val="clear" w:color="auto" w:fill="auto"/>
            <w:noWrap/>
            <w:hideMark/>
          </w:tcPr>
          <w:p w14:paraId="71CC724F"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222</w:t>
            </w:r>
          </w:p>
        </w:tc>
        <w:tc>
          <w:tcPr>
            <w:tcW w:w="992" w:type="dxa"/>
            <w:shd w:val="clear" w:color="auto" w:fill="auto"/>
            <w:noWrap/>
            <w:hideMark/>
          </w:tcPr>
          <w:p w14:paraId="4B4A39EF" w14:textId="77777777" w:rsidR="008D1E35" w:rsidRPr="00AA1BF6" w:rsidRDefault="008D1E35" w:rsidP="008D1E35">
            <w:pPr>
              <w:pStyle w:val="SingleTxtG"/>
              <w:spacing w:before="40" w:after="40" w:line="220" w:lineRule="exact"/>
              <w:ind w:left="0" w:right="0"/>
              <w:jc w:val="right"/>
              <w:rPr>
                <w:sz w:val="18"/>
              </w:rPr>
            </w:pPr>
            <w:r w:rsidRPr="00AA1BF6">
              <w:rPr>
                <w:sz w:val="18"/>
              </w:rPr>
              <w:t>71</w:t>
            </w:r>
          </w:p>
        </w:tc>
        <w:tc>
          <w:tcPr>
            <w:tcW w:w="851" w:type="dxa"/>
            <w:shd w:val="clear" w:color="auto" w:fill="auto"/>
            <w:noWrap/>
            <w:hideMark/>
          </w:tcPr>
          <w:p w14:paraId="799D5BC4" w14:textId="77777777" w:rsidR="008D1E35" w:rsidRPr="00AA1BF6" w:rsidRDefault="008D1E35" w:rsidP="008D1E35">
            <w:pPr>
              <w:pStyle w:val="SingleTxtG"/>
              <w:spacing w:before="40" w:after="40" w:line="220" w:lineRule="exact"/>
              <w:ind w:left="0" w:right="0"/>
              <w:jc w:val="right"/>
              <w:rPr>
                <w:sz w:val="18"/>
              </w:rPr>
            </w:pPr>
            <w:r w:rsidRPr="00AA1BF6">
              <w:rPr>
                <w:sz w:val="18"/>
              </w:rPr>
              <w:t>6</w:t>
            </w:r>
          </w:p>
        </w:tc>
        <w:tc>
          <w:tcPr>
            <w:tcW w:w="708" w:type="dxa"/>
            <w:shd w:val="clear" w:color="auto" w:fill="auto"/>
            <w:noWrap/>
            <w:hideMark/>
          </w:tcPr>
          <w:p w14:paraId="24D65528" w14:textId="77777777" w:rsidR="008D1E35" w:rsidRPr="00AA1BF6" w:rsidRDefault="008D1E35" w:rsidP="008D1E35">
            <w:pPr>
              <w:pStyle w:val="SingleTxtG"/>
              <w:spacing w:before="40" w:after="40" w:line="220" w:lineRule="exact"/>
              <w:ind w:left="0" w:right="0"/>
              <w:jc w:val="right"/>
              <w:rPr>
                <w:sz w:val="18"/>
              </w:rPr>
            </w:pPr>
            <w:r w:rsidRPr="00AA1BF6">
              <w:rPr>
                <w:sz w:val="18"/>
              </w:rPr>
              <w:t>49</w:t>
            </w:r>
          </w:p>
        </w:tc>
        <w:tc>
          <w:tcPr>
            <w:tcW w:w="567" w:type="dxa"/>
            <w:shd w:val="clear" w:color="auto" w:fill="auto"/>
            <w:noWrap/>
            <w:hideMark/>
          </w:tcPr>
          <w:p w14:paraId="4D8DA92F"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126</w:t>
            </w:r>
          </w:p>
        </w:tc>
      </w:tr>
      <w:tr w:rsidR="008D1E35" w:rsidRPr="00AA1BF6" w14:paraId="413E1E8D" w14:textId="77777777" w:rsidTr="008D1E35">
        <w:trPr>
          <w:trHeight w:val="240"/>
        </w:trPr>
        <w:tc>
          <w:tcPr>
            <w:tcW w:w="1276" w:type="dxa"/>
            <w:shd w:val="clear" w:color="auto" w:fill="auto"/>
            <w:noWrap/>
            <w:hideMark/>
          </w:tcPr>
          <w:p w14:paraId="796DE314"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18</w:t>
            </w:r>
            <w:r>
              <w:rPr>
                <w:sz w:val="18"/>
              </w:rPr>
              <w:t xml:space="preserve"> a </w:t>
            </w:r>
            <w:r w:rsidRPr="002D3239">
              <w:rPr>
                <w:sz w:val="18"/>
              </w:rPr>
              <w:t>24</w:t>
            </w:r>
            <w:r>
              <w:rPr>
                <w:sz w:val="18"/>
              </w:rPr>
              <w:t xml:space="preserve"> años</w:t>
            </w:r>
          </w:p>
        </w:tc>
        <w:tc>
          <w:tcPr>
            <w:tcW w:w="894" w:type="dxa"/>
            <w:shd w:val="clear" w:color="auto" w:fill="auto"/>
            <w:noWrap/>
            <w:hideMark/>
          </w:tcPr>
          <w:p w14:paraId="07AD66A9" w14:textId="77777777" w:rsidR="008D1E35" w:rsidRPr="00AA1BF6" w:rsidRDefault="008D1E35" w:rsidP="008D1E35">
            <w:pPr>
              <w:pStyle w:val="SingleTxtG"/>
              <w:spacing w:before="40" w:after="40" w:line="220" w:lineRule="exact"/>
              <w:ind w:left="0" w:right="0"/>
              <w:jc w:val="right"/>
              <w:rPr>
                <w:sz w:val="18"/>
              </w:rPr>
            </w:pPr>
            <w:r w:rsidRPr="00AA1BF6">
              <w:rPr>
                <w:sz w:val="18"/>
              </w:rPr>
              <w:t>167</w:t>
            </w:r>
          </w:p>
        </w:tc>
        <w:tc>
          <w:tcPr>
            <w:tcW w:w="807" w:type="dxa"/>
            <w:shd w:val="clear" w:color="auto" w:fill="auto"/>
            <w:noWrap/>
            <w:hideMark/>
          </w:tcPr>
          <w:p w14:paraId="2248268E" w14:textId="77777777" w:rsidR="008D1E35" w:rsidRPr="00AA1BF6" w:rsidRDefault="008D1E35" w:rsidP="008D1E35">
            <w:pPr>
              <w:pStyle w:val="SingleTxtG"/>
              <w:spacing w:before="40" w:after="40" w:line="220" w:lineRule="exact"/>
              <w:ind w:left="0" w:right="0"/>
              <w:jc w:val="right"/>
              <w:rPr>
                <w:sz w:val="18"/>
              </w:rPr>
            </w:pPr>
            <w:r w:rsidRPr="00AA1BF6">
              <w:rPr>
                <w:sz w:val="18"/>
              </w:rPr>
              <w:t>23</w:t>
            </w:r>
          </w:p>
        </w:tc>
        <w:tc>
          <w:tcPr>
            <w:tcW w:w="709" w:type="dxa"/>
            <w:shd w:val="clear" w:color="auto" w:fill="auto"/>
            <w:noWrap/>
            <w:hideMark/>
          </w:tcPr>
          <w:p w14:paraId="44FBE22A" w14:textId="77777777" w:rsidR="008D1E35" w:rsidRPr="00AA1BF6" w:rsidRDefault="008D1E35" w:rsidP="008D1E35">
            <w:pPr>
              <w:pStyle w:val="SingleTxtG"/>
              <w:spacing w:before="40" w:after="40" w:line="220" w:lineRule="exact"/>
              <w:ind w:left="0" w:right="0"/>
              <w:jc w:val="right"/>
              <w:rPr>
                <w:sz w:val="18"/>
              </w:rPr>
            </w:pPr>
            <w:r w:rsidRPr="00AA1BF6">
              <w:rPr>
                <w:sz w:val="18"/>
              </w:rPr>
              <w:t>490</w:t>
            </w:r>
          </w:p>
        </w:tc>
        <w:tc>
          <w:tcPr>
            <w:tcW w:w="567" w:type="dxa"/>
            <w:shd w:val="clear" w:color="auto" w:fill="auto"/>
            <w:noWrap/>
            <w:hideMark/>
          </w:tcPr>
          <w:p w14:paraId="0E20312A"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680</w:t>
            </w:r>
          </w:p>
        </w:tc>
        <w:tc>
          <w:tcPr>
            <w:tcW w:w="992" w:type="dxa"/>
            <w:shd w:val="clear" w:color="auto" w:fill="auto"/>
            <w:noWrap/>
            <w:hideMark/>
          </w:tcPr>
          <w:p w14:paraId="040ACBD0" w14:textId="77777777" w:rsidR="008D1E35" w:rsidRPr="00AA1BF6" w:rsidRDefault="008D1E35" w:rsidP="008D1E35">
            <w:pPr>
              <w:pStyle w:val="SingleTxtG"/>
              <w:spacing w:before="40" w:after="40" w:line="220" w:lineRule="exact"/>
              <w:ind w:left="0" w:right="0"/>
              <w:jc w:val="right"/>
              <w:rPr>
                <w:sz w:val="18"/>
              </w:rPr>
            </w:pPr>
            <w:r w:rsidRPr="00AA1BF6">
              <w:rPr>
                <w:sz w:val="18"/>
              </w:rPr>
              <w:t>161</w:t>
            </w:r>
          </w:p>
        </w:tc>
        <w:tc>
          <w:tcPr>
            <w:tcW w:w="851" w:type="dxa"/>
            <w:shd w:val="clear" w:color="auto" w:fill="auto"/>
            <w:noWrap/>
            <w:hideMark/>
          </w:tcPr>
          <w:p w14:paraId="2D399CD7" w14:textId="77777777" w:rsidR="008D1E35" w:rsidRPr="00AA1BF6" w:rsidRDefault="008D1E35" w:rsidP="008D1E35">
            <w:pPr>
              <w:pStyle w:val="SingleTxtG"/>
              <w:spacing w:before="40" w:after="40" w:line="220" w:lineRule="exact"/>
              <w:ind w:left="0" w:right="0"/>
              <w:jc w:val="right"/>
              <w:rPr>
                <w:sz w:val="18"/>
              </w:rPr>
            </w:pPr>
            <w:r w:rsidRPr="00AA1BF6">
              <w:rPr>
                <w:sz w:val="18"/>
              </w:rPr>
              <w:t>27</w:t>
            </w:r>
          </w:p>
        </w:tc>
        <w:tc>
          <w:tcPr>
            <w:tcW w:w="708" w:type="dxa"/>
            <w:shd w:val="clear" w:color="auto" w:fill="auto"/>
            <w:noWrap/>
            <w:hideMark/>
          </w:tcPr>
          <w:p w14:paraId="1642B960" w14:textId="77777777" w:rsidR="008D1E35" w:rsidRPr="00AA1BF6" w:rsidRDefault="008D1E35" w:rsidP="008D1E35">
            <w:pPr>
              <w:pStyle w:val="SingleTxtG"/>
              <w:spacing w:before="40" w:after="40" w:line="220" w:lineRule="exact"/>
              <w:ind w:left="0" w:right="0"/>
              <w:jc w:val="right"/>
              <w:rPr>
                <w:sz w:val="18"/>
              </w:rPr>
            </w:pPr>
            <w:r w:rsidRPr="00AA1BF6">
              <w:rPr>
                <w:sz w:val="18"/>
              </w:rPr>
              <w:t>342</w:t>
            </w:r>
          </w:p>
        </w:tc>
        <w:tc>
          <w:tcPr>
            <w:tcW w:w="567" w:type="dxa"/>
            <w:shd w:val="clear" w:color="auto" w:fill="auto"/>
            <w:noWrap/>
            <w:hideMark/>
          </w:tcPr>
          <w:p w14:paraId="18CE667A"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530</w:t>
            </w:r>
          </w:p>
        </w:tc>
      </w:tr>
      <w:tr w:rsidR="008D1E35" w:rsidRPr="00AA1BF6" w14:paraId="0D26025E" w14:textId="77777777" w:rsidTr="008D1E35">
        <w:trPr>
          <w:trHeight w:val="240"/>
        </w:trPr>
        <w:tc>
          <w:tcPr>
            <w:tcW w:w="1276" w:type="dxa"/>
            <w:shd w:val="clear" w:color="auto" w:fill="auto"/>
            <w:noWrap/>
            <w:hideMark/>
          </w:tcPr>
          <w:p w14:paraId="0726E4F6" w14:textId="77777777" w:rsidR="008D1E35" w:rsidRPr="002D3239" w:rsidRDefault="008D1E35" w:rsidP="008D1E35">
            <w:pPr>
              <w:pStyle w:val="SingleTxtG"/>
              <w:spacing w:before="40" w:after="40" w:line="220" w:lineRule="exact"/>
              <w:ind w:left="0" w:right="17"/>
              <w:jc w:val="left"/>
              <w:rPr>
                <w:sz w:val="18"/>
              </w:rPr>
            </w:pPr>
            <w:r>
              <w:rPr>
                <w:sz w:val="18"/>
              </w:rPr>
              <w:t xml:space="preserve">De </w:t>
            </w:r>
            <w:r w:rsidRPr="002D3239">
              <w:rPr>
                <w:sz w:val="18"/>
              </w:rPr>
              <w:t>25</w:t>
            </w:r>
            <w:r>
              <w:rPr>
                <w:sz w:val="18"/>
              </w:rPr>
              <w:t xml:space="preserve"> a </w:t>
            </w:r>
            <w:r w:rsidRPr="002D3239">
              <w:rPr>
                <w:sz w:val="18"/>
              </w:rPr>
              <w:t>64</w:t>
            </w:r>
            <w:r>
              <w:rPr>
                <w:sz w:val="18"/>
              </w:rPr>
              <w:t xml:space="preserve"> años</w:t>
            </w:r>
          </w:p>
        </w:tc>
        <w:tc>
          <w:tcPr>
            <w:tcW w:w="894" w:type="dxa"/>
            <w:shd w:val="clear" w:color="auto" w:fill="auto"/>
            <w:noWrap/>
            <w:hideMark/>
          </w:tcPr>
          <w:p w14:paraId="7A2A6DC2" w14:textId="77777777" w:rsidR="008D1E35" w:rsidRPr="00AA1BF6" w:rsidRDefault="008D1E35" w:rsidP="008D1E35">
            <w:pPr>
              <w:pStyle w:val="SingleTxtG"/>
              <w:spacing w:before="40" w:after="40" w:line="220" w:lineRule="exact"/>
              <w:ind w:left="0" w:right="0"/>
              <w:jc w:val="right"/>
              <w:rPr>
                <w:sz w:val="18"/>
              </w:rPr>
            </w:pPr>
            <w:r w:rsidRPr="00AA1BF6">
              <w:rPr>
                <w:sz w:val="18"/>
              </w:rPr>
              <w:t>504</w:t>
            </w:r>
          </w:p>
        </w:tc>
        <w:tc>
          <w:tcPr>
            <w:tcW w:w="807" w:type="dxa"/>
            <w:shd w:val="clear" w:color="auto" w:fill="auto"/>
            <w:noWrap/>
            <w:hideMark/>
          </w:tcPr>
          <w:p w14:paraId="48C194C0" w14:textId="77777777" w:rsidR="008D1E35" w:rsidRPr="00AA1BF6" w:rsidRDefault="008D1E35" w:rsidP="008D1E35">
            <w:pPr>
              <w:pStyle w:val="SingleTxtG"/>
              <w:spacing w:before="40" w:after="40" w:line="220" w:lineRule="exact"/>
              <w:ind w:left="0" w:right="0"/>
              <w:jc w:val="right"/>
              <w:rPr>
                <w:sz w:val="18"/>
              </w:rPr>
            </w:pPr>
            <w:r w:rsidRPr="00AA1BF6">
              <w:rPr>
                <w:sz w:val="18"/>
              </w:rPr>
              <w:t>20</w:t>
            </w:r>
          </w:p>
        </w:tc>
        <w:tc>
          <w:tcPr>
            <w:tcW w:w="709" w:type="dxa"/>
            <w:shd w:val="clear" w:color="auto" w:fill="auto"/>
            <w:noWrap/>
            <w:hideMark/>
          </w:tcPr>
          <w:p w14:paraId="45746B88" w14:textId="77777777" w:rsidR="008D1E35" w:rsidRPr="00AA1BF6" w:rsidRDefault="008D1E35" w:rsidP="008D1E35">
            <w:pPr>
              <w:pStyle w:val="SingleTxtG"/>
              <w:spacing w:before="40" w:after="40" w:line="220" w:lineRule="exact"/>
              <w:ind w:left="0" w:right="0"/>
              <w:jc w:val="right"/>
              <w:rPr>
                <w:sz w:val="18"/>
              </w:rPr>
            </w:pPr>
            <w:r w:rsidRPr="00AA1BF6">
              <w:rPr>
                <w:sz w:val="18"/>
              </w:rPr>
              <w:t>1</w:t>
            </w:r>
            <w:r>
              <w:rPr>
                <w:sz w:val="18"/>
              </w:rPr>
              <w:t xml:space="preserve"> </w:t>
            </w:r>
            <w:r w:rsidRPr="00AA1BF6">
              <w:rPr>
                <w:sz w:val="18"/>
              </w:rPr>
              <w:t>131</w:t>
            </w:r>
          </w:p>
        </w:tc>
        <w:tc>
          <w:tcPr>
            <w:tcW w:w="567" w:type="dxa"/>
            <w:shd w:val="clear" w:color="auto" w:fill="auto"/>
            <w:noWrap/>
            <w:hideMark/>
          </w:tcPr>
          <w:p w14:paraId="1E4E1BD2"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1</w:t>
            </w:r>
            <w:r>
              <w:rPr>
                <w:bCs/>
                <w:sz w:val="18"/>
              </w:rPr>
              <w:t xml:space="preserve"> </w:t>
            </w:r>
            <w:r w:rsidRPr="00AA1BF6">
              <w:rPr>
                <w:bCs/>
                <w:sz w:val="18"/>
              </w:rPr>
              <w:t>655</w:t>
            </w:r>
          </w:p>
        </w:tc>
        <w:tc>
          <w:tcPr>
            <w:tcW w:w="992" w:type="dxa"/>
            <w:shd w:val="clear" w:color="auto" w:fill="auto"/>
            <w:noWrap/>
            <w:hideMark/>
          </w:tcPr>
          <w:p w14:paraId="358E11D8" w14:textId="77777777" w:rsidR="008D1E35" w:rsidRPr="00AA1BF6" w:rsidRDefault="008D1E35" w:rsidP="008D1E35">
            <w:pPr>
              <w:pStyle w:val="SingleTxtG"/>
              <w:spacing w:before="40" w:after="40" w:line="220" w:lineRule="exact"/>
              <w:ind w:left="0" w:right="0"/>
              <w:jc w:val="right"/>
              <w:rPr>
                <w:sz w:val="18"/>
              </w:rPr>
            </w:pPr>
            <w:r w:rsidRPr="00AA1BF6">
              <w:rPr>
                <w:sz w:val="18"/>
              </w:rPr>
              <w:t>457</w:t>
            </w:r>
          </w:p>
        </w:tc>
        <w:tc>
          <w:tcPr>
            <w:tcW w:w="851" w:type="dxa"/>
            <w:shd w:val="clear" w:color="auto" w:fill="auto"/>
            <w:noWrap/>
            <w:hideMark/>
          </w:tcPr>
          <w:p w14:paraId="264F5B0B" w14:textId="77777777" w:rsidR="008D1E35" w:rsidRPr="00AA1BF6" w:rsidRDefault="008D1E35" w:rsidP="008D1E35">
            <w:pPr>
              <w:pStyle w:val="SingleTxtG"/>
              <w:spacing w:before="40" w:after="40" w:line="220" w:lineRule="exact"/>
              <w:ind w:left="0" w:right="0"/>
              <w:jc w:val="right"/>
              <w:rPr>
                <w:sz w:val="18"/>
              </w:rPr>
            </w:pPr>
            <w:r w:rsidRPr="00AA1BF6">
              <w:rPr>
                <w:sz w:val="18"/>
              </w:rPr>
              <w:t>29</w:t>
            </w:r>
          </w:p>
        </w:tc>
        <w:tc>
          <w:tcPr>
            <w:tcW w:w="708" w:type="dxa"/>
            <w:shd w:val="clear" w:color="auto" w:fill="auto"/>
            <w:noWrap/>
            <w:hideMark/>
          </w:tcPr>
          <w:p w14:paraId="4D648B17" w14:textId="77777777" w:rsidR="008D1E35" w:rsidRPr="00AA1BF6" w:rsidRDefault="008D1E35" w:rsidP="008D1E35">
            <w:pPr>
              <w:pStyle w:val="SingleTxtG"/>
              <w:spacing w:before="40" w:after="40" w:line="220" w:lineRule="exact"/>
              <w:ind w:left="0" w:right="0"/>
              <w:jc w:val="right"/>
              <w:rPr>
                <w:sz w:val="18"/>
              </w:rPr>
            </w:pPr>
            <w:r w:rsidRPr="00AA1BF6">
              <w:rPr>
                <w:sz w:val="18"/>
              </w:rPr>
              <w:t>769</w:t>
            </w:r>
          </w:p>
        </w:tc>
        <w:tc>
          <w:tcPr>
            <w:tcW w:w="567" w:type="dxa"/>
            <w:shd w:val="clear" w:color="auto" w:fill="auto"/>
            <w:noWrap/>
            <w:hideMark/>
          </w:tcPr>
          <w:p w14:paraId="2538BFE2" w14:textId="77777777" w:rsidR="008D1E35" w:rsidRPr="00AA1BF6" w:rsidRDefault="008D1E35" w:rsidP="008D1E35">
            <w:pPr>
              <w:pStyle w:val="SingleTxtG"/>
              <w:spacing w:before="40" w:after="40" w:line="220" w:lineRule="exact"/>
              <w:ind w:left="0" w:right="0"/>
              <w:jc w:val="right"/>
              <w:rPr>
                <w:bCs/>
                <w:sz w:val="18"/>
              </w:rPr>
            </w:pPr>
            <w:r w:rsidRPr="00AA1BF6">
              <w:rPr>
                <w:bCs/>
                <w:sz w:val="18"/>
              </w:rPr>
              <w:t>1</w:t>
            </w:r>
            <w:r>
              <w:rPr>
                <w:bCs/>
                <w:sz w:val="18"/>
              </w:rPr>
              <w:t xml:space="preserve"> </w:t>
            </w:r>
            <w:r w:rsidRPr="00AA1BF6">
              <w:rPr>
                <w:bCs/>
                <w:sz w:val="18"/>
              </w:rPr>
              <w:t>255</w:t>
            </w:r>
          </w:p>
        </w:tc>
      </w:tr>
      <w:tr w:rsidR="008D1E35" w:rsidRPr="00AA1BF6" w14:paraId="792510AB" w14:textId="77777777" w:rsidTr="008D1E35">
        <w:trPr>
          <w:trHeight w:val="240"/>
        </w:trPr>
        <w:tc>
          <w:tcPr>
            <w:tcW w:w="1276" w:type="dxa"/>
            <w:tcBorders>
              <w:bottom w:val="single" w:sz="4" w:space="0" w:color="auto"/>
            </w:tcBorders>
            <w:shd w:val="clear" w:color="auto" w:fill="auto"/>
            <w:noWrap/>
            <w:hideMark/>
          </w:tcPr>
          <w:p w14:paraId="06358BA5" w14:textId="77777777" w:rsidR="008D1E35" w:rsidRPr="002D3239" w:rsidRDefault="008D1E35" w:rsidP="008D1E35">
            <w:pPr>
              <w:pStyle w:val="SingleTxtG"/>
              <w:spacing w:before="40" w:after="40" w:line="220" w:lineRule="exact"/>
              <w:ind w:left="0" w:right="17"/>
              <w:jc w:val="left"/>
              <w:rPr>
                <w:sz w:val="18"/>
              </w:rPr>
            </w:pPr>
            <w:r w:rsidRPr="002D3239">
              <w:rPr>
                <w:sz w:val="18"/>
              </w:rPr>
              <w:t>65</w:t>
            </w:r>
            <w:r>
              <w:rPr>
                <w:sz w:val="18"/>
              </w:rPr>
              <w:t xml:space="preserve"> años o más</w:t>
            </w:r>
          </w:p>
        </w:tc>
        <w:tc>
          <w:tcPr>
            <w:tcW w:w="894" w:type="dxa"/>
            <w:tcBorders>
              <w:bottom w:val="single" w:sz="4" w:space="0" w:color="auto"/>
            </w:tcBorders>
            <w:shd w:val="clear" w:color="auto" w:fill="auto"/>
            <w:noWrap/>
            <w:vAlign w:val="bottom"/>
            <w:hideMark/>
          </w:tcPr>
          <w:p w14:paraId="4F3AF4F5" w14:textId="77777777" w:rsidR="008D1E35" w:rsidRPr="00AA1BF6" w:rsidRDefault="008D1E35" w:rsidP="008D1E35">
            <w:pPr>
              <w:pStyle w:val="SingleTxtG"/>
              <w:spacing w:before="40" w:after="40" w:line="220" w:lineRule="exact"/>
              <w:ind w:left="0" w:right="0"/>
              <w:jc w:val="right"/>
              <w:rPr>
                <w:sz w:val="18"/>
              </w:rPr>
            </w:pPr>
            <w:r w:rsidRPr="00AA1BF6">
              <w:rPr>
                <w:sz w:val="18"/>
              </w:rPr>
              <w:t>8</w:t>
            </w:r>
          </w:p>
        </w:tc>
        <w:tc>
          <w:tcPr>
            <w:tcW w:w="807" w:type="dxa"/>
            <w:tcBorders>
              <w:bottom w:val="single" w:sz="4" w:space="0" w:color="auto"/>
            </w:tcBorders>
            <w:shd w:val="clear" w:color="auto" w:fill="auto"/>
            <w:noWrap/>
            <w:vAlign w:val="bottom"/>
            <w:hideMark/>
          </w:tcPr>
          <w:p w14:paraId="23D447CD" w14:textId="77777777" w:rsidR="008D1E35" w:rsidRPr="00AA1BF6" w:rsidRDefault="008D1E35" w:rsidP="008D1E35">
            <w:pPr>
              <w:pStyle w:val="SingleTxtG"/>
              <w:spacing w:before="40" w:after="40" w:line="220" w:lineRule="exact"/>
              <w:ind w:left="0" w:right="0"/>
              <w:jc w:val="right"/>
              <w:rPr>
                <w:sz w:val="18"/>
              </w:rPr>
            </w:pPr>
            <w:r w:rsidRPr="00AA1BF6">
              <w:rPr>
                <w:sz w:val="18"/>
              </w:rPr>
              <w:t>1</w:t>
            </w:r>
          </w:p>
        </w:tc>
        <w:tc>
          <w:tcPr>
            <w:tcW w:w="709" w:type="dxa"/>
            <w:tcBorders>
              <w:bottom w:val="single" w:sz="4" w:space="0" w:color="auto"/>
            </w:tcBorders>
            <w:shd w:val="clear" w:color="auto" w:fill="auto"/>
            <w:noWrap/>
            <w:vAlign w:val="bottom"/>
            <w:hideMark/>
          </w:tcPr>
          <w:p w14:paraId="21D3536C" w14:textId="77777777" w:rsidR="008D1E35" w:rsidRPr="00AA1BF6" w:rsidRDefault="008D1E35" w:rsidP="008D1E35">
            <w:pPr>
              <w:pStyle w:val="SingleTxtG"/>
              <w:spacing w:before="40" w:after="40" w:line="220" w:lineRule="exact"/>
              <w:ind w:left="0" w:right="0"/>
              <w:jc w:val="right"/>
              <w:rPr>
                <w:sz w:val="18"/>
              </w:rPr>
            </w:pPr>
            <w:r w:rsidRPr="00AA1BF6">
              <w:rPr>
                <w:sz w:val="18"/>
              </w:rPr>
              <w:t>2</w:t>
            </w:r>
          </w:p>
        </w:tc>
        <w:tc>
          <w:tcPr>
            <w:tcW w:w="567" w:type="dxa"/>
            <w:tcBorders>
              <w:bottom w:val="single" w:sz="4" w:space="0" w:color="auto"/>
            </w:tcBorders>
            <w:shd w:val="clear" w:color="auto" w:fill="auto"/>
            <w:noWrap/>
            <w:vAlign w:val="bottom"/>
            <w:hideMark/>
          </w:tcPr>
          <w:p w14:paraId="433428CE" w14:textId="77777777" w:rsidR="008D1E35" w:rsidRPr="00AA1BF6" w:rsidRDefault="008D1E35" w:rsidP="008D1E35">
            <w:pPr>
              <w:pStyle w:val="SingleTxtG"/>
              <w:spacing w:before="40" w:after="40" w:line="220" w:lineRule="exact"/>
              <w:ind w:left="0" w:right="0"/>
              <w:jc w:val="right"/>
              <w:rPr>
                <w:bCs/>
                <w:sz w:val="18"/>
              </w:rPr>
            </w:pPr>
            <w:r w:rsidRPr="00AA1BF6">
              <w:rPr>
                <w:sz w:val="18"/>
              </w:rPr>
              <w:t>11</w:t>
            </w:r>
          </w:p>
        </w:tc>
        <w:tc>
          <w:tcPr>
            <w:tcW w:w="992" w:type="dxa"/>
            <w:tcBorders>
              <w:bottom w:val="single" w:sz="4" w:space="0" w:color="auto"/>
            </w:tcBorders>
            <w:shd w:val="clear" w:color="auto" w:fill="auto"/>
            <w:noWrap/>
            <w:vAlign w:val="bottom"/>
            <w:hideMark/>
          </w:tcPr>
          <w:p w14:paraId="430E471E" w14:textId="77777777" w:rsidR="008D1E35" w:rsidRPr="00AA1BF6" w:rsidRDefault="008D1E35" w:rsidP="008D1E35">
            <w:pPr>
              <w:pStyle w:val="SingleTxtG"/>
              <w:spacing w:before="40" w:after="40" w:line="220" w:lineRule="exact"/>
              <w:ind w:left="0" w:right="0"/>
              <w:jc w:val="right"/>
              <w:rPr>
                <w:sz w:val="18"/>
              </w:rPr>
            </w:pPr>
            <w:r w:rsidRPr="00AA1BF6">
              <w:rPr>
                <w:sz w:val="18"/>
              </w:rPr>
              <w:t>7</w:t>
            </w:r>
          </w:p>
        </w:tc>
        <w:tc>
          <w:tcPr>
            <w:tcW w:w="851" w:type="dxa"/>
            <w:tcBorders>
              <w:bottom w:val="single" w:sz="4" w:space="0" w:color="auto"/>
            </w:tcBorders>
            <w:shd w:val="clear" w:color="auto" w:fill="auto"/>
            <w:noWrap/>
            <w:vAlign w:val="bottom"/>
            <w:hideMark/>
          </w:tcPr>
          <w:p w14:paraId="15CB3366" w14:textId="77777777" w:rsidR="008D1E35" w:rsidRPr="00AA1BF6" w:rsidRDefault="008D1E35" w:rsidP="008D1E35">
            <w:pPr>
              <w:pStyle w:val="SingleTxtG"/>
              <w:spacing w:before="40" w:after="40" w:line="220" w:lineRule="exact"/>
              <w:ind w:left="0" w:right="0"/>
              <w:jc w:val="right"/>
              <w:rPr>
                <w:sz w:val="18"/>
              </w:rPr>
            </w:pPr>
          </w:p>
        </w:tc>
        <w:tc>
          <w:tcPr>
            <w:tcW w:w="708" w:type="dxa"/>
            <w:tcBorders>
              <w:bottom w:val="single" w:sz="4" w:space="0" w:color="auto"/>
            </w:tcBorders>
            <w:shd w:val="clear" w:color="auto" w:fill="auto"/>
            <w:noWrap/>
            <w:vAlign w:val="bottom"/>
            <w:hideMark/>
          </w:tcPr>
          <w:p w14:paraId="2F7FA04E" w14:textId="77777777" w:rsidR="008D1E35" w:rsidRPr="00AA1BF6" w:rsidRDefault="008D1E35" w:rsidP="008D1E35">
            <w:pPr>
              <w:pStyle w:val="SingleTxtG"/>
              <w:spacing w:before="40" w:after="40" w:line="220" w:lineRule="exact"/>
              <w:ind w:left="0" w:right="0"/>
              <w:jc w:val="right"/>
              <w:rPr>
                <w:sz w:val="18"/>
              </w:rPr>
            </w:pPr>
            <w:r w:rsidRPr="00AA1BF6">
              <w:rPr>
                <w:sz w:val="18"/>
              </w:rPr>
              <w:t>2</w:t>
            </w:r>
          </w:p>
        </w:tc>
        <w:tc>
          <w:tcPr>
            <w:tcW w:w="567" w:type="dxa"/>
            <w:tcBorders>
              <w:bottom w:val="single" w:sz="4" w:space="0" w:color="auto"/>
            </w:tcBorders>
            <w:shd w:val="clear" w:color="auto" w:fill="auto"/>
            <w:noWrap/>
            <w:vAlign w:val="bottom"/>
            <w:hideMark/>
          </w:tcPr>
          <w:p w14:paraId="4E35986B" w14:textId="77777777" w:rsidR="008D1E35" w:rsidRPr="00AA1BF6" w:rsidRDefault="008D1E35" w:rsidP="008D1E35">
            <w:pPr>
              <w:pStyle w:val="SingleTxtG"/>
              <w:spacing w:before="40" w:after="40" w:line="220" w:lineRule="exact"/>
              <w:ind w:left="0" w:right="0"/>
              <w:jc w:val="right"/>
              <w:rPr>
                <w:bCs/>
                <w:sz w:val="18"/>
              </w:rPr>
            </w:pPr>
            <w:r w:rsidRPr="00AA1BF6">
              <w:rPr>
                <w:sz w:val="18"/>
              </w:rPr>
              <w:t>9</w:t>
            </w:r>
          </w:p>
        </w:tc>
      </w:tr>
      <w:tr w:rsidR="00C02323" w:rsidRPr="00441B99" w14:paraId="2947B0F2" w14:textId="77777777" w:rsidTr="008D1E35">
        <w:trPr>
          <w:trHeight w:val="240"/>
        </w:trPr>
        <w:tc>
          <w:tcPr>
            <w:tcW w:w="1276" w:type="dxa"/>
            <w:tcBorders>
              <w:top w:val="single" w:sz="4" w:space="0" w:color="auto"/>
              <w:bottom w:val="single" w:sz="12" w:space="0" w:color="auto"/>
            </w:tcBorders>
            <w:shd w:val="clear" w:color="auto" w:fill="auto"/>
            <w:noWrap/>
            <w:hideMark/>
          </w:tcPr>
          <w:p w14:paraId="1DFD5B1F" w14:textId="77777777" w:rsidR="002D3239" w:rsidRPr="00441B99" w:rsidRDefault="002D3239" w:rsidP="00441B99">
            <w:pPr>
              <w:pStyle w:val="SingleTxtG"/>
              <w:spacing w:before="80" w:after="80" w:line="220" w:lineRule="exact"/>
              <w:ind w:left="283" w:right="0"/>
              <w:rPr>
                <w:b/>
                <w:sz w:val="18"/>
              </w:rPr>
            </w:pPr>
            <w:r w:rsidRPr="00441B99">
              <w:rPr>
                <w:b/>
                <w:sz w:val="18"/>
              </w:rPr>
              <w:t>Total</w:t>
            </w:r>
          </w:p>
        </w:tc>
        <w:tc>
          <w:tcPr>
            <w:tcW w:w="894" w:type="dxa"/>
            <w:tcBorders>
              <w:top w:val="single" w:sz="4" w:space="0" w:color="auto"/>
              <w:bottom w:val="single" w:sz="12" w:space="0" w:color="auto"/>
            </w:tcBorders>
            <w:shd w:val="clear" w:color="auto" w:fill="auto"/>
            <w:noWrap/>
            <w:hideMark/>
          </w:tcPr>
          <w:p w14:paraId="1B9D766D"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1</w:t>
            </w:r>
            <w:r w:rsidR="008D1E35">
              <w:rPr>
                <w:b/>
                <w:bCs/>
                <w:sz w:val="18"/>
              </w:rPr>
              <w:t xml:space="preserve"> </w:t>
            </w:r>
            <w:r w:rsidRPr="00441B99">
              <w:rPr>
                <w:b/>
                <w:bCs/>
                <w:sz w:val="18"/>
              </w:rPr>
              <w:t>175</w:t>
            </w:r>
          </w:p>
        </w:tc>
        <w:tc>
          <w:tcPr>
            <w:tcW w:w="807" w:type="dxa"/>
            <w:tcBorders>
              <w:top w:val="single" w:sz="4" w:space="0" w:color="auto"/>
              <w:bottom w:val="single" w:sz="12" w:space="0" w:color="auto"/>
            </w:tcBorders>
            <w:shd w:val="clear" w:color="auto" w:fill="auto"/>
            <w:noWrap/>
            <w:hideMark/>
          </w:tcPr>
          <w:p w14:paraId="02D4F5FD"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56</w:t>
            </w:r>
          </w:p>
        </w:tc>
        <w:tc>
          <w:tcPr>
            <w:tcW w:w="709" w:type="dxa"/>
            <w:tcBorders>
              <w:top w:val="single" w:sz="4" w:space="0" w:color="auto"/>
              <w:bottom w:val="single" w:sz="12" w:space="0" w:color="auto"/>
            </w:tcBorders>
            <w:shd w:val="clear" w:color="auto" w:fill="auto"/>
            <w:noWrap/>
            <w:hideMark/>
          </w:tcPr>
          <w:p w14:paraId="3EED9BD7"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1</w:t>
            </w:r>
            <w:r w:rsidR="008D1E35">
              <w:rPr>
                <w:b/>
                <w:bCs/>
                <w:sz w:val="18"/>
              </w:rPr>
              <w:t xml:space="preserve"> </w:t>
            </w:r>
            <w:r w:rsidRPr="00441B99">
              <w:rPr>
                <w:b/>
                <w:bCs/>
                <w:sz w:val="18"/>
              </w:rPr>
              <w:t>981</w:t>
            </w:r>
          </w:p>
        </w:tc>
        <w:tc>
          <w:tcPr>
            <w:tcW w:w="567" w:type="dxa"/>
            <w:tcBorders>
              <w:top w:val="single" w:sz="4" w:space="0" w:color="auto"/>
              <w:bottom w:val="single" w:sz="12" w:space="0" w:color="auto"/>
            </w:tcBorders>
            <w:shd w:val="clear" w:color="auto" w:fill="auto"/>
            <w:noWrap/>
            <w:hideMark/>
          </w:tcPr>
          <w:p w14:paraId="3C805209"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3</w:t>
            </w:r>
            <w:r w:rsidR="008D1E35">
              <w:rPr>
                <w:b/>
                <w:bCs/>
                <w:sz w:val="18"/>
              </w:rPr>
              <w:t xml:space="preserve"> </w:t>
            </w:r>
            <w:r w:rsidRPr="00441B99">
              <w:rPr>
                <w:b/>
                <w:bCs/>
                <w:sz w:val="18"/>
              </w:rPr>
              <w:t>212</w:t>
            </w:r>
          </w:p>
        </w:tc>
        <w:tc>
          <w:tcPr>
            <w:tcW w:w="992" w:type="dxa"/>
            <w:tcBorders>
              <w:top w:val="single" w:sz="4" w:space="0" w:color="auto"/>
              <w:bottom w:val="single" w:sz="12" w:space="0" w:color="auto"/>
            </w:tcBorders>
            <w:shd w:val="clear" w:color="auto" w:fill="auto"/>
            <w:noWrap/>
            <w:hideMark/>
          </w:tcPr>
          <w:p w14:paraId="21D80654"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989</w:t>
            </w:r>
          </w:p>
        </w:tc>
        <w:tc>
          <w:tcPr>
            <w:tcW w:w="851" w:type="dxa"/>
            <w:tcBorders>
              <w:top w:val="single" w:sz="4" w:space="0" w:color="auto"/>
              <w:bottom w:val="single" w:sz="12" w:space="0" w:color="auto"/>
            </w:tcBorders>
            <w:shd w:val="clear" w:color="auto" w:fill="auto"/>
            <w:noWrap/>
            <w:hideMark/>
          </w:tcPr>
          <w:p w14:paraId="77777CEF"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74</w:t>
            </w:r>
          </w:p>
        </w:tc>
        <w:tc>
          <w:tcPr>
            <w:tcW w:w="708" w:type="dxa"/>
            <w:tcBorders>
              <w:top w:val="single" w:sz="4" w:space="0" w:color="auto"/>
              <w:bottom w:val="single" w:sz="12" w:space="0" w:color="auto"/>
            </w:tcBorders>
            <w:shd w:val="clear" w:color="auto" w:fill="auto"/>
            <w:noWrap/>
            <w:hideMark/>
          </w:tcPr>
          <w:p w14:paraId="3E00D469"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1</w:t>
            </w:r>
            <w:r w:rsidR="008D1E35">
              <w:rPr>
                <w:b/>
                <w:bCs/>
                <w:sz w:val="18"/>
              </w:rPr>
              <w:t xml:space="preserve"> </w:t>
            </w:r>
            <w:r w:rsidRPr="00441B99">
              <w:rPr>
                <w:b/>
                <w:bCs/>
                <w:sz w:val="18"/>
              </w:rPr>
              <w:t>320</w:t>
            </w:r>
          </w:p>
        </w:tc>
        <w:tc>
          <w:tcPr>
            <w:tcW w:w="567" w:type="dxa"/>
            <w:tcBorders>
              <w:top w:val="single" w:sz="4" w:space="0" w:color="auto"/>
              <w:bottom w:val="single" w:sz="12" w:space="0" w:color="auto"/>
            </w:tcBorders>
            <w:shd w:val="clear" w:color="auto" w:fill="auto"/>
            <w:noWrap/>
            <w:hideMark/>
          </w:tcPr>
          <w:p w14:paraId="40E19616" w14:textId="77777777" w:rsidR="002D3239" w:rsidRPr="00441B99" w:rsidRDefault="002D3239" w:rsidP="00441B99">
            <w:pPr>
              <w:pStyle w:val="SingleTxtG"/>
              <w:spacing w:before="80" w:after="80" w:line="220" w:lineRule="exact"/>
              <w:ind w:left="0" w:right="0"/>
              <w:jc w:val="right"/>
              <w:rPr>
                <w:b/>
                <w:sz w:val="18"/>
              </w:rPr>
            </w:pPr>
            <w:r w:rsidRPr="00441B99">
              <w:rPr>
                <w:b/>
                <w:bCs/>
                <w:sz w:val="18"/>
              </w:rPr>
              <w:t>2</w:t>
            </w:r>
            <w:r w:rsidR="008D1E35">
              <w:rPr>
                <w:b/>
                <w:bCs/>
                <w:sz w:val="18"/>
              </w:rPr>
              <w:t xml:space="preserve"> </w:t>
            </w:r>
            <w:r w:rsidRPr="00441B99">
              <w:rPr>
                <w:b/>
                <w:bCs/>
                <w:sz w:val="18"/>
              </w:rPr>
              <w:t>383</w:t>
            </w:r>
          </w:p>
        </w:tc>
      </w:tr>
    </w:tbl>
    <w:p w14:paraId="3E5BFD6B" w14:textId="77777777" w:rsidR="002D3239" w:rsidRPr="002D3239" w:rsidRDefault="0017337F" w:rsidP="0017337F">
      <w:pPr>
        <w:pStyle w:val="H1G"/>
      </w:pPr>
      <w:r>
        <w:tab/>
      </w:r>
      <w:r w:rsidR="002D3239" w:rsidRPr="002D3239">
        <w:t>L.</w:t>
      </w:r>
      <w:r w:rsidR="002D3239" w:rsidRPr="002D3239">
        <w:tab/>
        <w:t>Respuesta al párrafo 5 c) de la lista de cuestiones</w:t>
      </w:r>
    </w:p>
    <w:p w14:paraId="6A15D2FA" w14:textId="77777777" w:rsidR="002D3239" w:rsidRPr="002D3239" w:rsidRDefault="002D3239" w:rsidP="002D3239">
      <w:pPr>
        <w:pStyle w:val="SingleTxtG"/>
      </w:pPr>
      <w:r w:rsidRPr="002D3239">
        <w:t>70.</w:t>
      </w:r>
      <w:r w:rsidRPr="002D3239">
        <w:tab/>
        <w:t>El reconocimiento médico general previsto en el artículo 4 de la Ley de Acogida de Solicitantes de Protección Internacional y de Protección Temporal</w:t>
      </w:r>
      <w:r w:rsidRPr="002D3239">
        <w:rPr>
          <w:rStyle w:val="Refdenotaalpie"/>
        </w:rPr>
        <w:footnoteReference w:id="14"/>
      </w:r>
      <w:r w:rsidRPr="002D3239">
        <w:t>, de 18 de diciembre de</w:t>
      </w:r>
      <w:r w:rsidR="006F02A1">
        <w:t> </w:t>
      </w:r>
      <w:r w:rsidRPr="002D3239">
        <w:t xml:space="preserve">2015, lo realiza un médico de la Dirección de Salud delegado a tal efecto por el ministro </w:t>
      </w:r>
      <w:r w:rsidRPr="002D3239">
        <w:lastRenderedPageBreak/>
        <w:t>encargado de la cartera de sanidad. Este reconocimiento puede incluir la búsqueda de secuelas de la persecución o las lesiones graves que el solicitante pueda haber sufrido en el pasado.</w:t>
      </w:r>
    </w:p>
    <w:p w14:paraId="624BAA3E" w14:textId="77777777" w:rsidR="002D3239" w:rsidRPr="002D3239" w:rsidRDefault="002D3239" w:rsidP="002D3239">
      <w:pPr>
        <w:pStyle w:val="SingleTxtG"/>
      </w:pPr>
      <w:r w:rsidRPr="002D3239">
        <w:t>71.</w:t>
      </w:r>
      <w:r w:rsidRPr="002D3239">
        <w:tab/>
        <w:t>Dentro de la Dirección de Salud, la División de Inspección Sanitaria es la encargada de :</w:t>
      </w:r>
    </w:p>
    <w:p w14:paraId="0BCEFC2C" w14:textId="77777777" w:rsidR="002D3239" w:rsidRPr="002D3239" w:rsidRDefault="002D3239" w:rsidP="0017337F">
      <w:pPr>
        <w:pStyle w:val="Bullet1G"/>
      </w:pPr>
      <w:r w:rsidRPr="002D3239">
        <w:t>Llevar a cabo el control sanitario a la llegada de los solicitantes de protección internacional: reconocimiento médico con fines de salud pública para detectar principalmente problemas infecciosos, pero también otras situaciones de salud graves (en 2018</w:t>
      </w:r>
      <w:r w:rsidR="000D6FCF">
        <w:t xml:space="preserve"> </w:t>
      </w:r>
      <w:r w:rsidRPr="002D3239">
        <w:t>se realizaron 1.650 reconocimientos médicos). Este control se lleva a cabo en los 10 días posteriores a la llegada.</w:t>
      </w:r>
    </w:p>
    <w:p w14:paraId="1EACC9D3" w14:textId="77777777" w:rsidR="002D3239" w:rsidRPr="002D3239" w:rsidRDefault="002D3239" w:rsidP="0017337F">
      <w:pPr>
        <w:pStyle w:val="Bullet1G"/>
      </w:pPr>
      <w:r w:rsidRPr="002D3239">
        <w:t>Ofrecer consultas médicas a los solicitantes de protección internacional que no</w:t>
      </w:r>
      <w:r w:rsidR="00DF1449">
        <w:t> </w:t>
      </w:r>
      <w:r w:rsidRPr="002D3239">
        <w:t>dispongan de seguro médico (a todos los solicitantes de protección internacional durante los 3 primeros meses y a todos los solicitantes de protección internacional que estén al amparo del Reglamento de Dublín) (en 2018 se realizaron 5.215</w:t>
      </w:r>
      <w:r w:rsidR="00DF1449">
        <w:t> </w:t>
      </w:r>
      <w:r w:rsidRPr="002D3239">
        <w:t>consultas).</w:t>
      </w:r>
    </w:p>
    <w:p w14:paraId="65C77313" w14:textId="77777777" w:rsidR="002D3239" w:rsidRPr="002D3239" w:rsidRDefault="002D3239" w:rsidP="002D3239">
      <w:pPr>
        <w:pStyle w:val="SingleTxtG"/>
      </w:pPr>
      <w:r w:rsidRPr="002D3239">
        <w:t>72.</w:t>
      </w:r>
      <w:r w:rsidRPr="002D3239">
        <w:tab/>
        <w:t>En estos dos procedimientos, el médico puede encontrarse, por ejemplo, con personas con cicatrices, que pueden ser consecuencia de malos tratos. Otras personas pueden manifestar problemas psiquiátricos desarrollados tras sufrir agresiones. En función de lo que solicite la persona interesada, el médico podrá extender un certificado en el que conste la lesión específica, por ejemplo, o se podrá ofrecer al solicitante atención psiquiátrica o de otra índole. Cabe destacar que toda medida se adopta únicamente previa solicitud de la persona interesada o de acuerdo con ella.</w:t>
      </w:r>
    </w:p>
    <w:p w14:paraId="2F968E6C" w14:textId="77777777" w:rsidR="002D3239" w:rsidRPr="002D3239" w:rsidRDefault="002D3239" w:rsidP="002D3239">
      <w:pPr>
        <w:pStyle w:val="SingleTxtG"/>
        <w:rPr>
          <w:bCs/>
        </w:rPr>
      </w:pPr>
      <w:r w:rsidRPr="002D3239">
        <w:t>73.</w:t>
      </w:r>
      <w:r w:rsidRPr="002D3239">
        <w:tab/>
        <w:t>No se aplica sistemáticamente un sistema de investigación general a todos los recién llegados. Tampoco hay estadísticas específicas sobre esta cuestión sanitaria. Se agradecería que el Comité formulase orientaciones o recomendaciones a este respecto, y que los países que hayan aplicado con éxito un sistema de este tipo den a conocer su experiencia.</w:t>
      </w:r>
    </w:p>
    <w:p w14:paraId="3DE29C00" w14:textId="77777777" w:rsidR="002D3239" w:rsidRPr="002D3239" w:rsidRDefault="0017337F" w:rsidP="0017337F">
      <w:pPr>
        <w:pStyle w:val="H1G"/>
      </w:pPr>
      <w:r>
        <w:tab/>
      </w:r>
      <w:r w:rsidR="002D3239" w:rsidRPr="002D3239">
        <w:t>M.</w:t>
      </w:r>
      <w:r w:rsidR="002D3239" w:rsidRPr="002D3239">
        <w:tab/>
        <w:t>Respuesta al párrafo 5 d) de la lista de cuestiones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61"/>
        <w:gridCol w:w="1591"/>
        <w:gridCol w:w="1996"/>
        <w:gridCol w:w="1822"/>
      </w:tblGrid>
      <w:tr w:rsidR="002D3239" w:rsidRPr="009E66E0" w14:paraId="6E84766E" w14:textId="77777777" w:rsidTr="009E66E0">
        <w:trPr>
          <w:trHeight w:val="240"/>
          <w:tblHeader/>
        </w:trPr>
        <w:tc>
          <w:tcPr>
            <w:tcW w:w="1945" w:type="dxa"/>
            <w:tcBorders>
              <w:top w:val="single" w:sz="4" w:space="0" w:color="auto"/>
              <w:bottom w:val="single" w:sz="12" w:space="0" w:color="auto"/>
            </w:tcBorders>
            <w:shd w:val="clear" w:color="auto" w:fill="auto"/>
            <w:noWrap/>
            <w:vAlign w:val="bottom"/>
          </w:tcPr>
          <w:p w14:paraId="398792E1" w14:textId="77777777" w:rsidR="002D3239" w:rsidRPr="009E66E0" w:rsidRDefault="002D3239" w:rsidP="00DF1449">
            <w:pPr>
              <w:pStyle w:val="SingleTxtG"/>
              <w:spacing w:before="80" w:after="80" w:line="200" w:lineRule="exact"/>
              <w:ind w:left="0" w:right="17"/>
              <w:jc w:val="left"/>
              <w:rPr>
                <w:bCs/>
                <w:i/>
                <w:sz w:val="16"/>
              </w:rPr>
            </w:pPr>
            <w:r w:rsidRPr="009E66E0">
              <w:rPr>
                <w:i/>
                <w:iCs/>
                <w:sz w:val="16"/>
              </w:rPr>
              <w:t xml:space="preserve">Devoluciones, </w:t>
            </w:r>
            <w:r w:rsidR="00DF1449">
              <w:rPr>
                <w:i/>
                <w:iCs/>
                <w:sz w:val="16"/>
              </w:rPr>
              <w:br/>
            </w:r>
            <w:r w:rsidRPr="009E66E0">
              <w:rPr>
                <w:i/>
                <w:iCs/>
                <w:sz w:val="16"/>
              </w:rPr>
              <w:t>por nacionalidad</w:t>
            </w:r>
          </w:p>
        </w:tc>
        <w:tc>
          <w:tcPr>
            <w:tcW w:w="1575" w:type="dxa"/>
            <w:tcBorders>
              <w:top w:val="single" w:sz="4" w:space="0" w:color="auto"/>
              <w:bottom w:val="single" w:sz="12" w:space="0" w:color="auto"/>
            </w:tcBorders>
            <w:shd w:val="clear" w:color="auto" w:fill="auto"/>
            <w:noWrap/>
            <w:vAlign w:val="bottom"/>
          </w:tcPr>
          <w:p w14:paraId="211A8447" w14:textId="77777777" w:rsidR="002D3239" w:rsidRPr="009E66E0" w:rsidRDefault="002D3239" w:rsidP="00DF1449">
            <w:pPr>
              <w:pStyle w:val="SingleTxtG"/>
              <w:spacing w:before="80" w:after="80" w:line="200" w:lineRule="exact"/>
              <w:ind w:left="113" w:right="17"/>
              <w:jc w:val="right"/>
              <w:rPr>
                <w:bCs/>
                <w:i/>
                <w:sz w:val="16"/>
              </w:rPr>
            </w:pPr>
            <w:r w:rsidRPr="009E66E0">
              <w:rPr>
                <w:i/>
                <w:iCs/>
                <w:sz w:val="16"/>
              </w:rPr>
              <w:t>2017</w:t>
            </w:r>
          </w:p>
        </w:tc>
        <w:tc>
          <w:tcPr>
            <w:tcW w:w="2009" w:type="dxa"/>
            <w:tcBorders>
              <w:top w:val="single" w:sz="4" w:space="0" w:color="auto"/>
              <w:bottom w:val="single" w:sz="12" w:space="0" w:color="auto"/>
            </w:tcBorders>
            <w:shd w:val="clear" w:color="auto" w:fill="auto"/>
            <w:vAlign w:val="bottom"/>
          </w:tcPr>
          <w:p w14:paraId="115156A9" w14:textId="77777777" w:rsidR="002D3239" w:rsidRPr="009E66E0" w:rsidRDefault="002D3239" w:rsidP="008D1E35">
            <w:pPr>
              <w:pStyle w:val="SingleTxtG"/>
              <w:spacing w:before="80" w:after="80" w:line="200" w:lineRule="exact"/>
              <w:ind w:left="113" w:right="17"/>
              <w:jc w:val="left"/>
              <w:rPr>
                <w:bCs/>
                <w:i/>
                <w:sz w:val="16"/>
              </w:rPr>
            </w:pPr>
            <w:r w:rsidRPr="009E66E0">
              <w:rPr>
                <w:i/>
                <w:iCs/>
                <w:sz w:val="16"/>
              </w:rPr>
              <w:t xml:space="preserve">Devoluciones, </w:t>
            </w:r>
            <w:r w:rsidR="00DF1449">
              <w:rPr>
                <w:i/>
                <w:iCs/>
                <w:sz w:val="16"/>
              </w:rPr>
              <w:br/>
            </w:r>
            <w:r w:rsidRPr="009E66E0">
              <w:rPr>
                <w:i/>
                <w:iCs/>
                <w:sz w:val="16"/>
              </w:rPr>
              <w:t>por nacionalidad</w:t>
            </w:r>
          </w:p>
        </w:tc>
        <w:tc>
          <w:tcPr>
            <w:tcW w:w="1841" w:type="dxa"/>
            <w:tcBorders>
              <w:top w:val="single" w:sz="4" w:space="0" w:color="auto"/>
              <w:bottom w:val="single" w:sz="12" w:space="0" w:color="auto"/>
            </w:tcBorders>
            <w:shd w:val="clear" w:color="auto" w:fill="auto"/>
            <w:vAlign w:val="bottom"/>
          </w:tcPr>
          <w:p w14:paraId="78765414" w14:textId="77777777" w:rsidR="002D3239" w:rsidRPr="009E66E0" w:rsidRDefault="002D3239" w:rsidP="00DF1449">
            <w:pPr>
              <w:pStyle w:val="SingleTxtG"/>
              <w:spacing w:before="80" w:after="80" w:line="200" w:lineRule="exact"/>
              <w:ind w:left="113" w:right="17"/>
              <w:jc w:val="right"/>
              <w:rPr>
                <w:bCs/>
                <w:i/>
                <w:sz w:val="16"/>
              </w:rPr>
            </w:pPr>
            <w:r w:rsidRPr="009E66E0">
              <w:rPr>
                <w:i/>
                <w:iCs/>
                <w:sz w:val="16"/>
              </w:rPr>
              <w:t>2018</w:t>
            </w:r>
          </w:p>
        </w:tc>
      </w:tr>
      <w:tr w:rsidR="002D3239" w:rsidRPr="009E66E0" w14:paraId="269178F4" w14:textId="77777777" w:rsidTr="009E66E0">
        <w:trPr>
          <w:trHeight w:val="240"/>
        </w:trPr>
        <w:tc>
          <w:tcPr>
            <w:tcW w:w="1945" w:type="dxa"/>
            <w:tcBorders>
              <w:top w:val="single" w:sz="12" w:space="0" w:color="auto"/>
            </w:tcBorders>
            <w:shd w:val="clear" w:color="auto" w:fill="auto"/>
            <w:noWrap/>
            <w:hideMark/>
          </w:tcPr>
          <w:p w14:paraId="6AC03AD7" w14:textId="77777777" w:rsidR="002D3239" w:rsidRPr="009E66E0" w:rsidRDefault="002D3239" w:rsidP="00DF1449">
            <w:pPr>
              <w:pStyle w:val="SingleTxtG"/>
              <w:spacing w:before="40" w:after="40" w:line="220" w:lineRule="exact"/>
              <w:ind w:left="0" w:right="17"/>
              <w:jc w:val="left"/>
              <w:rPr>
                <w:sz w:val="18"/>
              </w:rPr>
            </w:pPr>
            <w:r w:rsidRPr="009E66E0">
              <w:rPr>
                <w:sz w:val="18"/>
              </w:rPr>
              <w:t>Albanesa</w:t>
            </w:r>
          </w:p>
        </w:tc>
        <w:tc>
          <w:tcPr>
            <w:tcW w:w="1575" w:type="dxa"/>
            <w:tcBorders>
              <w:top w:val="single" w:sz="12" w:space="0" w:color="auto"/>
            </w:tcBorders>
            <w:shd w:val="clear" w:color="auto" w:fill="auto"/>
            <w:noWrap/>
            <w:vAlign w:val="bottom"/>
            <w:hideMark/>
          </w:tcPr>
          <w:p w14:paraId="6B9E450F" w14:textId="77777777" w:rsidR="002D3239" w:rsidRPr="009E66E0" w:rsidRDefault="002D3239" w:rsidP="00DF1449">
            <w:pPr>
              <w:pStyle w:val="SingleTxtG"/>
              <w:spacing w:before="40" w:after="40" w:line="220" w:lineRule="exact"/>
              <w:ind w:left="113" w:right="17"/>
              <w:jc w:val="right"/>
              <w:rPr>
                <w:sz w:val="18"/>
              </w:rPr>
            </w:pPr>
            <w:r w:rsidRPr="009E66E0">
              <w:rPr>
                <w:sz w:val="18"/>
              </w:rPr>
              <w:t>114</w:t>
            </w:r>
          </w:p>
        </w:tc>
        <w:tc>
          <w:tcPr>
            <w:tcW w:w="2009" w:type="dxa"/>
            <w:tcBorders>
              <w:top w:val="single" w:sz="12" w:space="0" w:color="auto"/>
            </w:tcBorders>
            <w:shd w:val="clear" w:color="auto" w:fill="auto"/>
            <w:vAlign w:val="bottom"/>
          </w:tcPr>
          <w:p w14:paraId="31CC536D" w14:textId="77777777" w:rsidR="002D3239" w:rsidRPr="009E66E0" w:rsidRDefault="002D3239" w:rsidP="008D1E35">
            <w:pPr>
              <w:pStyle w:val="SingleTxtG"/>
              <w:spacing w:before="40" w:after="40" w:line="220" w:lineRule="exact"/>
              <w:ind w:left="113" w:right="17"/>
              <w:jc w:val="left"/>
              <w:rPr>
                <w:sz w:val="18"/>
              </w:rPr>
            </w:pPr>
            <w:r w:rsidRPr="009E66E0">
              <w:rPr>
                <w:sz w:val="18"/>
              </w:rPr>
              <w:t>Georgiana</w:t>
            </w:r>
          </w:p>
        </w:tc>
        <w:tc>
          <w:tcPr>
            <w:tcW w:w="1841" w:type="dxa"/>
            <w:tcBorders>
              <w:top w:val="single" w:sz="12" w:space="0" w:color="auto"/>
            </w:tcBorders>
            <w:shd w:val="clear" w:color="auto" w:fill="auto"/>
            <w:vAlign w:val="bottom"/>
          </w:tcPr>
          <w:p w14:paraId="06A9438F" w14:textId="77777777" w:rsidR="002D3239" w:rsidRPr="009E66E0" w:rsidRDefault="002D3239" w:rsidP="00DF1449">
            <w:pPr>
              <w:pStyle w:val="SingleTxtG"/>
              <w:spacing w:before="40" w:after="40" w:line="220" w:lineRule="exact"/>
              <w:ind w:left="113" w:right="17"/>
              <w:jc w:val="right"/>
              <w:rPr>
                <w:sz w:val="18"/>
              </w:rPr>
            </w:pPr>
            <w:r w:rsidRPr="009E66E0">
              <w:rPr>
                <w:sz w:val="18"/>
              </w:rPr>
              <w:t>49</w:t>
            </w:r>
          </w:p>
        </w:tc>
      </w:tr>
      <w:tr w:rsidR="002D3239" w:rsidRPr="009E66E0" w14:paraId="685A6943" w14:textId="77777777" w:rsidTr="009E66E0">
        <w:trPr>
          <w:trHeight w:val="240"/>
        </w:trPr>
        <w:tc>
          <w:tcPr>
            <w:tcW w:w="1945" w:type="dxa"/>
            <w:shd w:val="clear" w:color="auto" w:fill="auto"/>
            <w:noWrap/>
            <w:hideMark/>
          </w:tcPr>
          <w:p w14:paraId="35D9DE5D" w14:textId="77777777" w:rsidR="002D3239" w:rsidRPr="009E66E0" w:rsidRDefault="002D3239" w:rsidP="00DF1449">
            <w:pPr>
              <w:pStyle w:val="SingleTxtG"/>
              <w:spacing w:before="40" w:after="40" w:line="220" w:lineRule="exact"/>
              <w:ind w:left="0" w:right="17"/>
              <w:jc w:val="left"/>
              <w:rPr>
                <w:sz w:val="18"/>
              </w:rPr>
            </w:pPr>
            <w:r w:rsidRPr="009E66E0">
              <w:rPr>
                <w:sz w:val="18"/>
              </w:rPr>
              <w:t>Kosovar</w:t>
            </w:r>
          </w:p>
        </w:tc>
        <w:tc>
          <w:tcPr>
            <w:tcW w:w="1575" w:type="dxa"/>
            <w:shd w:val="clear" w:color="auto" w:fill="auto"/>
            <w:noWrap/>
            <w:vAlign w:val="bottom"/>
            <w:hideMark/>
          </w:tcPr>
          <w:p w14:paraId="023478B2" w14:textId="77777777" w:rsidR="002D3239" w:rsidRPr="009E66E0" w:rsidRDefault="002D3239" w:rsidP="00DF1449">
            <w:pPr>
              <w:pStyle w:val="SingleTxtG"/>
              <w:spacing w:before="40" w:after="40" w:line="220" w:lineRule="exact"/>
              <w:ind w:left="113" w:right="17"/>
              <w:jc w:val="right"/>
              <w:rPr>
                <w:sz w:val="18"/>
              </w:rPr>
            </w:pPr>
            <w:r w:rsidRPr="009E66E0">
              <w:rPr>
                <w:sz w:val="18"/>
              </w:rPr>
              <w:t>106</w:t>
            </w:r>
          </w:p>
        </w:tc>
        <w:tc>
          <w:tcPr>
            <w:tcW w:w="2009" w:type="dxa"/>
            <w:shd w:val="clear" w:color="auto" w:fill="auto"/>
            <w:vAlign w:val="bottom"/>
          </w:tcPr>
          <w:p w14:paraId="3206EF26" w14:textId="77777777" w:rsidR="002D3239" w:rsidRPr="009E66E0" w:rsidRDefault="002D3239" w:rsidP="008D1E35">
            <w:pPr>
              <w:pStyle w:val="SingleTxtG"/>
              <w:spacing w:before="40" w:after="40" w:line="220" w:lineRule="exact"/>
              <w:ind w:left="113" w:right="17"/>
              <w:jc w:val="left"/>
              <w:rPr>
                <w:sz w:val="18"/>
              </w:rPr>
            </w:pPr>
            <w:r w:rsidRPr="009E66E0">
              <w:rPr>
                <w:sz w:val="18"/>
              </w:rPr>
              <w:t>Kosovar</w:t>
            </w:r>
          </w:p>
        </w:tc>
        <w:tc>
          <w:tcPr>
            <w:tcW w:w="1841" w:type="dxa"/>
            <w:shd w:val="clear" w:color="auto" w:fill="auto"/>
            <w:vAlign w:val="bottom"/>
          </w:tcPr>
          <w:p w14:paraId="4F115E45" w14:textId="77777777" w:rsidR="002D3239" w:rsidRPr="009E66E0" w:rsidRDefault="002D3239" w:rsidP="00DF1449">
            <w:pPr>
              <w:pStyle w:val="SingleTxtG"/>
              <w:spacing w:before="40" w:after="40" w:line="220" w:lineRule="exact"/>
              <w:ind w:left="113" w:right="17"/>
              <w:jc w:val="right"/>
              <w:rPr>
                <w:sz w:val="18"/>
              </w:rPr>
            </w:pPr>
            <w:r w:rsidRPr="009E66E0">
              <w:rPr>
                <w:sz w:val="18"/>
              </w:rPr>
              <w:t>45</w:t>
            </w:r>
          </w:p>
        </w:tc>
      </w:tr>
      <w:tr w:rsidR="002D3239" w:rsidRPr="009E66E0" w14:paraId="70EBA5A4" w14:textId="77777777" w:rsidTr="009E66E0">
        <w:trPr>
          <w:trHeight w:val="240"/>
        </w:trPr>
        <w:tc>
          <w:tcPr>
            <w:tcW w:w="1945" w:type="dxa"/>
            <w:shd w:val="clear" w:color="auto" w:fill="auto"/>
            <w:noWrap/>
            <w:hideMark/>
          </w:tcPr>
          <w:p w14:paraId="6F851444" w14:textId="77777777" w:rsidR="002D3239" w:rsidRPr="009E66E0" w:rsidRDefault="002D3239" w:rsidP="00DF1449">
            <w:pPr>
              <w:pStyle w:val="SingleTxtG"/>
              <w:spacing w:before="40" w:after="40" w:line="220" w:lineRule="exact"/>
              <w:ind w:left="0" w:right="17"/>
              <w:jc w:val="left"/>
              <w:rPr>
                <w:sz w:val="18"/>
              </w:rPr>
            </w:pPr>
            <w:r w:rsidRPr="009E66E0">
              <w:rPr>
                <w:sz w:val="18"/>
              </w:rPr>
              <w:t>Serbia</w:t>
            </w:r>
          </w:p>
        </w:tc>
        <w:tc>
          <w:tcPr>
            <w:tcW w:w="1575" w:type="dxa"/>
            <w:shd w:val="clear" w:color="auto" w:fill="auto"/>
            <w:noWrap/>
            <w:vAlign w:val="bottom"/>
            <w:hideMark/>
          </w:tcPr>
          <w:p w14:paraId="5F67683E" w14:textId="77777777" w:rsidR="002D3239" w:rsidRPr="009E66E0" w:rsidRDefault="002D3239" w:rsidP="00DF1449">
            <w:pPr>
              <w:pStyle w:val="SingleTxtG"/>
              <w:spacing w:before="40" w:after="40" w:line="220" w:lineRule="exact"/>
              <w:ind w:left="113" w:right="17"/>
              <w:jc w:val="right"/>
              <w:rPr>
                <w:sz w:val="18"/>
              </w:rPr>
            </w:pPr>
            <w:r w:rsidRPr="009E66E0">
              <w:rPr>
                <w:sz w:val="18"/>
              </w:rPr>
              <w:t>64</w:t>
            </w:r>
          </w:p>
        </w:tc>
        <w:tc>
          <w:tcPr>
            <w:tcW w:w="2009" w:type="dxa"/>
            <w:shd w:val="clear" w:color="auto" w:fill="auto"/>
            <w:vAlign w:val="bottom"/>
          </w:tcPr>
          <w:p w14:paraId="1D16EFF6" w14:textId="77777777" w:rsidR="002D3239" w:rsidRPr="009E66E0" w:rsidRDefault="002D3239" w:rsidP="008D1E35">
            <w:pPr>
              <w:pStyle w:val="SingleTxtG"/>
              <w:spacing w:before="40" w:after="40" w:line="220" w:lineRule="exact"/>
              <w:ind w:left="113" w:right="17"/>
              <w:jc w:val="left"/>
              <w:rPr>
                <w:sz w:val="18"/>
              </w:rPr>
            </w:pPr>
            <w:r w:rsidRPr="009E66E0">
              <w:rPr>
                <w:sz w:val="18"/>
              </w:rPr>
              <w:t>Serbia</w:t>
            </w:r>
          </w:p>
        </w:tc>
        <w:tc>
          <w:tcPr>
            <w:tcW w:w="1841" w:type="dxa"/>
            <w:shd w:val="clear" w:color="auto" w:fill="auto"/>
            <w:vAlign w:val="bottom"/>
          </w:tcPr>
          <w:p w14:paraId="14007741" w14:textId="77777777" w:rsidR="002D3239" w:rsidRPr="009E66E0" w:rsidRDefault="002D3239" w:rsidP="00DF1449">
            <w:pPr>
              <w:pStyle w:val="SingleTxtG"/>
              <w:spacing w:before="40" w:after="40" w:line="220" w:lineRule="exact"/>
              <w:ind w:left="113" w:right="17"/>
              <w:jc w:val="right"/>
              <w:rPr>
                <w:sz w:val="18"/>
              </w:rPr>
            </w:pPr>
            <w:r w:rsidRPr="009E66E0">
              <w:rPr>
                <w:sz w:val="18"/>
              </w:rPr>
              <w:t>43</w:t>
            </w:r>
          </w:p>
        </w:tc>
      </w:tr>
      <w:tr w:rsidR="002D3239" w:rsidRPr="009E66E0" w14:paraId="7632B06A" w14:textId="77777777" w:rsidTr="009E66E0">
        <w:trPr>
          <w:trHeight w:val="240"/>
        </w:trPr>
        <w:tc>
          <w:tcPr>
            <w:tcW w:w="1945" w:type="dxa"/>
            <w:shd w:val="clear" w:color="auto" w:fill="auto"/>
            <w:noWrap/>
            <w:hideMark/>
          </w:tcPr>
          <w:p w14:paraId="1B3E8B27" w14:textId="77777777" w:rsidR="002D3239" w:rsidRPr="009E66E0" w:rsidRDefault="002D3239" w:rsidP="00DF1449">
            <w:pPr>
              <w:pStyle w:val="SingleTxtG"/>
              <w:spacing w:before="40" w:after="40" w:line="220" w:lineRule="exact"/>
              <w:ind w:left="0" w:right="17"/>
              <w:jc w:val="left"/>
              <w:rPr>
                <w:sz w:val="18"/>
              </w:rPr>
            </w:pPr>
            <w:proofErr w:type="spellStart"/>
            <w:r w:rsidRPr="009E66E0">
              <w:rPr>
                <w:sz w:val="18"/>
              </w:rPr>
              <w:t>Bosnia-herzegovina</w:t>
            </w:r>
            <w:proofErr w:type="spellEnd"/>
          </w:p>
        </w:tc>
        <w:tc>
          <w:tcPr>
            <w:tcW w:w="1575" w:type="dxa"/>
            <w:shd w:val="clear" w:color="auto" w:fill="auto"/>
            <w:noWrap/>
            <w:vAlign w:val="bottom"/>
            <w:hideMark/>
          </w:tcPr>
          <w:p w14:paraId="496D1356" w14:textId="77777777" w:rsidR="002D3239" w:rsidRPr="009E66E0" w:rsidRDefault="002D3239" w:rsidP="00DF1449">
            <w:pPr>
              <w:pStyle w:val="SingleTxtG"/>
              <w:spacing w:before="40" w:after="40" w:line="220" w:lineRule="exact"/>
              <w:ind w:left="113" w:right="17"/>
              <w:jc w:val="right"/>
              <w:rPr>
                <w:sz w:val="18"/>
              </w:rPr>
            </w:pPr>
            <w:r w:rsidRPr="009E66E0">
              <w:rPr>
                <w:sz w:val="18"/>
              </w:rPr>
              <w:t>55</w:t>
            </w:r>
          </w:p>
        </w:tc>
        <w:tc>
          <w:tcPr>
            <w:tcW w:w="2009" w:type="dxa"/>
            <w:shd w:val="clear" w:color="auto" w:fill="auto"/>
            <w:vAlign w:val="bottom"/>
          </w:tcPr>
          <w:p w14:paraId="788B9E9C" w14:textId="77777777" w:rsidR="002D3239" w:rsidRPr="009E66E0" w:rsidRDefault="002D3239" w:rsidP="008D1E35">
            <w:pPr>
              <w:pStyle w:val="SingleTxtG"/>
              <w:spacing w:before="40" w:after="40" w:line="220" w:lineRule="exact"/>
              <w:ind w:left="113" w:right="17"/>
              <w:jc w:val="left"/>
              <w:rPr>
                <w:sz w:val="18"/>
              </w:rPr>
            </w:pPr>
            <w:r w:rsidRPr="009E66E0">
              <w:rPr>
                <w:sz w:val="18"/>
              </w:rPr>
              <w:t>Albanesa</w:t>
            </w:r>
          </w:p>
        </w:tc>
        <w:tc>
          <w:tcPr>
            <w:tcW w:w="1841" w:type="dxa"/>
            <w:shd w:val="clear" w:color="auto" w:fill="auto"/>
            <w:vAlign w:val="bottom"/>
          </w:tcPr>
          <w:p w14:paraId="1F50B4BE" w14:textId="77777777" w:rsidR="002D3239" w:rsidRPr="009E66E0" w:rsidRDefault="002D3239" w:rsidP="00DF1449">
            <w:pPr>
              <w:pStyle w:val="SingleTxtG"/>
              <w:spacing w:before="40" w:after="40" w:line="220" w:lineRule="exact"/>
              <w:ind w:left="113" w:right="17"/>
              <w:jc w:val="right"/>
              <w:rPr>
                <w:sz w:val="18"/>
              </w:rPr>
            </w:pPr>
            <w:r w:rsidRPr="009E66E0">
              <w:rPr>
                <w:sz w:val="18"/>
              </w:rPr>
              <w:t>30</w:t>
            </w:r>
          </w:p>
        </w:tc>
      </w:tr>
      <w:tr w:rsidR="002D3239" w:rsidRPr="009E66E0" w14:paraId="1D7511A7" w14:textId="77777777" w:rsidTr="009E66E0">
        <w:trPr>
          <w:trHeight w:val="240"/>
        </w:trPr>
        <w:tc>
          <w:tcPr>
            <w:tcW w:w="1945" w:type="dxa"/>
            <w:shd w:val="clear" w:color="auto" w:fill="auto"/>
            <w:noWrap/>
            <w:hideMark/>
          </w:tcPr>
          <w:p w14:paraId="11A6D915" w14:textId="77777777" w:rsidR="002D3239" w:rsidRPr="009E66E0" w:rsidRDefault="002D3239" w:rsidP="00DF1449">
            <w:pPr>
              <w:pStyle w:val="SingleTxtG"/>
              <w:spacing w:before="40" w:after="40" w:line="220" w:lineRule="exact"/>
              <w:ind w:left="0" w:right="17"/>
              <w:jc w:val="left"/>
              <w:rPr>
                <w:sz w:val="18"/>
              </w:rPr>
            </w:pPr>
            <w:r w:rsidRPr="009E66E0">
              <w:rPr>
                <w:sz w:val="18"/>
              </w:rPr>
              <w:t>Montenegrina</w:t>
            </w:r>
          </w:p>
        </w:tc>
        <w:tc>
          <w:tcPr>
            <w:tcW w:w="1575" w:type="dxa"/>
            <w:shd w:val="clear" w:color="auto" w:fill="auto"/>
            <w:noWrap/>
            <w:vAlign w:val="bottom"/>
            <w:hideMark/>
          </w:tcPr>
          <w:p w14:paraId="48E2B6CC" w14:textId="77777777" w:rsidR="002D3239" w:rsidRPr="009E66E0" w:rsidRDefault="002D3239" w:rsidP="00DF1449">
            <w:pPr>
              <w:pStyle w:val="SingleTxtG"/>
              <w:spacing w:before="40" w:after="40" w:line="220" w:lineRule="exact"/>
              <w:ind w:left="113" w:right="17"/>
              <w:jc w:val="right"/>
              <w:rPr>
                <w:sz w:val="18"/>
              </w:rPr>
            </w:pPr>
            <w:r w:rsidRPr="009E66E0">
              <w:rPr>
                <w:sz w:val="18"/>
              </w:rPr>
              <w:t>32</w:t>
            </w:r>
          </w:p>
        </w:tc>
        <w:tc>
          <w:tcPr>
            <w:tcW w:w="2009" w:type="dxa"/>
            <w:shd w:val="clear" w:color="auto" w:fill="auto"/>
            <w:vAlign w:val="bottom"/>
          </w:tcPr>
          <w:p w14:paraId="3C8B847B" w14:textId="77777777" w:rsidR="002D3239" w:rsidRPr="009E66E0" w:rsidRDefault="002D3239" w:rsidP="008D1E35">
            <w:pPr>
              <w:pStyle w:val="SingleTxtG"/>
              <w:spacing w:before="40" w:after="40" w:line="220" w:lineRule="exact"/>
              <w:ind w:left="113" w:right="17"/>
              <w:jc w:val="left"/>
              <w:rPr>
                <w:sz w:val="18"/>
              </w:rPr>
            </w:pPr>
            <w:proofErr w:type="spellStart"/>
            <w:r w:rsidRPr="009E66E0">
              <w:rPr>
                <w:sz w:val="18"/>
              </w:rPr>
              <w:t>Bosnia-herzegovina</w:t>
            </w:r>
            <w:proofErr w:type="spellEnd"/>
          </w:p>
        </w:tc>
        <w:tc>
          <w:tcPr>
            <w:tcW w:w="1841" w:type="dxa"/>
            <w:shd w:val="clear" w:color="auto" w:fill="auto"/>
            <w:vAlign w:val="bottom"/>
          </w:tcPr>
          <w:p w14:paraId="4F662A64" w14:textId="77777777" w:rsidR="002D3239" w:rsidRPr="009E66E0" w:rsidRDefault="002D3239" w:rsidP="00DF1449">
            <w:pPr>
              <w:pStyle w:val="SingleTxtG"/>
              <w:spacing w:before="40" w:after="40" w:line="220" w:lineRule="exact"/>
              <w:ind w:left="113" w:right="17"/>
              <w:jc w:val="right"/>
              <w:rPr>
                <w:sz w:val="18"/>
              </w:rPr>
            </w:pPr>
            <w:r w:rsidRPr="009E66E0">
              <w:rPr>
                <w:sz w:val="18"/>
              </w:rPr>
              <w:t>27</w:t>
            </w:r>
          </w:p>
        </w:tc>
      </w:tr>
      <w:tr w:rsidR="002D3239" w:rsidRPr="009E66E0" w14:paraId="5DFC2BF4" w14:textId="77777777" w:rsidTr="0050270A">
        <w:trPr>
          <w:trHeight w:val="240"/>
        </w:trPr>
        <w:tc>
          <w:tcPr>
            <w:tcW w:w="1945" w:type="dxa"/>
            <w:tcBorders>
              <w:bottom w:val="single" w:sz="4" w:space="0" w:color="auto"/>
            </w:tcBorders>
            <w:shd w:val="clear" w:color="auto" w:fill="auto"/>
            <w:noWrap/>
            <w:hideMark/>
          </w:tcPr>
          <w:p w14:paraId="2F32E68C" w14:textId="77777777" w:rsidR="002D3239" w:rsidRPr="009E66E0" w:rsidRDefault="002D3239" w:rsidP="00DF1449">
            <w:pPr>
              <w:pStyle w:val="SingleTxtG"/>
              <w:spacing w:before="40" w:after="40" w:line="220" w:lineRule="exact"/>
              <w:ind w:left="0" w:right="17"/>
              <w:jc w:val="left"/>
              <w:rPr>
                <w:sz w:val="18"/>
              </w:rPr>
            </w:pPr>
            <w:r w:rsidRPr="009E66E0">
              <w:rPr>
                <w:sz w:val="18"/>
              </w:rPr>
              <w:t>Otras</w:t>
            </w:r>
          </w:p>
        </w:tc>
        <w:tc>
          <w:tcPr>
            <w:tcW w:w="1575" w:type="dxa"/>
            <w:tcBorders>
              <w:bottom w:val="single" w:sz="4" w:space="0" w:color="auto"/>
            </w:tcBorders>
            <w:shd w:val="clear" w:color="auto" w:fill="auto"/>
            <w:noWrap/>
            <w:vAlign w:val="bottom"/>
            <w:hideMark/>
          </w:tcPr>
          <w:p w14:paraId="4EC34926" w14:textId="77777777" w:rsidR="002D3239" w:rsidRPr="009E66E0" w:rsidRDefault="002D3239" w:rsidP="00DF1449">
            <w:pPr>
              <w:pStyle w:val="SingleTxtG"/>
              <w:spacing w:before="40" w:after="40" w:line="220" w:lineRule="exact"/>
              <w:ind w:left="113" w:right="17"/>
              <w:jc w:val="right"/>
              <w:rPr>
                <w:sz w:val="18"/>
              </w:rPr>
            </w:pPr>
            <w:r w:rsidRPr="009E66E0">
              <w:rPr>
                <w:sz w:val="18"/>
              </w:rPr>
              <w:t>152</w:t>
            </w:r>
          </w:p>
        </w:tc>
        <w:tc>
          <w:tcPr>
            <w:tcW w:w="2009" w:type="dxa"/>
            <w:tcBorders>
              <w:bottom w:val="single" w:sz="4" w:space="0" w:color="auto"/>
            </w:tcBorders>
            <w:shd w:val="clear" w:color="auto" w:fill="auto"/>
            <w:vAlign w:val="bottom"/>
          </w:tcPr>
          <w:p w14:paraId="34DA0ACD" w14:textId="77777777" w:rsidR="002D3239" w:rsidRPr="009E66E0" w:rsidRDefault="002D3239" w:rsidP="008D1E35">
            <w:pPr>
              <w:pStyle w:val="SingleTxtG"/>
              <w:spacing w:before="40" w:after="40" w:line="220" w:lineRule="exact"/>
              <w:ind w:left="113" w:right="17"/>
              <w:jc w:val="left"/>
              <w:rPr>
                <w:sz w:val="18"/>
              </w:rPr>
            </w:pPr>
            <w:r w:rsidRPr="009E66E0">
              <w:rPr>
                <w:sz w:val="18"/>
              </w:rPr>
              <w:t>Otras</w:t>
            </w:r>
          </w:p>
        </w:tc>
        <w:tc>
          <w:tcPr>
            <w:tcW w:w="1841" w:type="dxa"/>
            <w:tcBorders>
              <w:bottom w:val="single" w:sz="4" w:space="0" w:color="auto"/>
            </w:tcBorders>
            <w:shd w:val="clear" w:color="auto" w:fill="auto"/>
            <w:vAlign w:val="bottom"/>
          </w:tcPr>
          <w:p w14:paraId="2BDD25B4" w14:textId="77777777" w:rsidR="002D3239" w:rsidRPr="009E66E0" w:rsidRDefault="002D3239" w:rsidP="00DF1449">
            <w:pPr>
              <w:pStyle w:val="SingleTxtG"/>
              <w:spacing w:before="40" w:after="40" w:line="220" w:lineRule="exact"/>
              <w:ind w:left="113" w:right="17"/>
              <w:jc w:val="right"/>
              <w:rPr>
                <w:sz w:val="18"/>
              </w:rPr>
            </w:pPr>
            <w:r w:rsidRPr="009E66E0">
              <w:rPr>
                <w:sz w:val="18"/>
              </w:rPr>
              <w:t>164</w:t>
            </w:r>
          </w:p>
        </w:tc>
      </w:tr>
      <w:tr w:rsidR="002D3239" w:rsidRPr="0050270A" w14:paraId="5BAFC5F0" w14:textId="77777777" w:rsidTr="0050270A">
        <w:trPr>
          <w:trHeight w:val="240"/>
        </w:trPr>
        <w:tc>
          <w:tcPr>
            <w:tcW w:w="1945" w:type="dxa"/>
            <w:tcBorders>
              <w:top w:val="single" w:sz="4" w:space="0" w:color="auto"/>
              <w:bottom w:val="single" w:sz="12" w:space="0" w:color="auto"/>
            </w:tcBorders>
            <w:shd w:val="clear" w:color="auto" w:fill="auto"/>
            <w:noWrap/>
          </w:tcPr>
          <w:p w14:paraId="2E2F0702" w14:textId="77777777" w:rsidR="002D3239" w:rsidRPr="0050270A" w:rsidRDefault="002D3239" w:rsidP="00DF1449">
            <w:pPr>
              <w:pStyle w:val="SingleTxtG"/>
              <w:spacing w:before="80" w:after="80" w:line="220" w:lineRule="exact"/>
              <w:ind w:left="283" w:right="17"/>
              <w:jc w:val="left"/>
              <w:rPr>
                <w:b/>
                <w:sz w:val="18"/>
              </w:rPr>
            </w:pPr>
            <w:r w:rsidRPr="0050270A">
              <w:rPr>
                <w:b/>
                <w:sz w:val="18"/>
              </w:rPr>
              <w:t>Total</w:t>
            </w:r>
          </w:p>
        </w:tc>
        <w:tc>
          <w:tcPr>
            <w:tcW w:w="1575" w:type="dxa"/>
            <w:tcBorders>
              <w:top w:val="single" w:sz="4" w:space="0" w:color="auto"/>
              <w:bottom w:val="single" w:sz="12" w:space="0" w:color="auto"/>
            </w:tcBorders>
            <w:shd w:val="clear" w:color="auto" w:fill="auto"/>
            <w:noWrap/>
            <w:vAlign w:val="bottom"/>
          </w:tcPr>
          <w:p w14:paraId="5D2CA99F" w14:textId="77777777" w:rsidR="002D3239" w:rsidRPr="0050270A" w:rsidRDefault="002D3239" w:rsidP="00DF1449">
            <w:pPr>
              <w:pStyle w:val="SingleTxtG"/>
              <w:spacing w:before="80" w:after="80" w:line="220" w:lineRule="exact"/>
              <w:ind w:left="0" w:right="17"/>
              <w:jc w:val="right"/>
              <w:rPr>
                <w:b/>
                <w:sz w:val="18"/>
              </w:rPr>
            </w:pPr>
            <w:r w:rsidRPr="0050270A">
              <w:rPr>
                <w:b/>
                <w:bCs/>
                <w:sz w:val="18"/>
              </w:rPr>
              <w:t>523</w:t>
            </w:r>
          </w:p>
        </w:tc>
        <w:tc>
          <w:tcPr>
            <w:tcW w:w="2009" w:type="dxa"/>
            <w:tcBorders>
              <w:top w:val="single" w:sz="4" w:space="0" w:color="auto"/>
              <w:bottom w:val="single" w:sz="12" w:space="0" w:color="auto"/>
            </w:tcBorders>
            <w:shd w:val="clear" w:color="auto" w:fill="auto"/>
            <w:vAlign w:val="bottom"/>
          </w:tcPr>
          <w:p w14:paraId="1574270F" w14:textId="77777777" w:rsidR="002D3239" w:rsidRPr="0050270A" w:rsidRDefault="002D3239" w:rsidP="00DF1449">
            <w:pPr>
              <w:pStyle w:val="SingleTxtG"/>
              <w:spacing w:before="80" w:after="80" w:line="220" w:lineRule="exact"/>
              <w:ind w:left="0" w:right="17"/>
              <w:jc w:val="right"/>
              <w:rPr>
                <w:b/>
                <w:sz w:val="18"/>
              </w:rPr>
            </w:pPr>
          </w:p>
        </w:tc>
        <w:tc>
          <w:tcPr>
            <w:tcW w:w="1841" w:type="dxa"/>
            <w:tcBorders>
              <w:top w:val="single" w:sz="4" w:space="0" w:color="auto"/>
              <w:bottom w:val="single" w:sz="12" w:space="0" w:color="auto"/>
            </w:tcBorders>
            <w:shd w:val="clear" w:color="auto" w:fill="auto"/>
            <w:vAlign w:val="bottom"/>
          </w:tcPr>
          <w:p w14:paraId="240B2C50" w14:textId="77777777" w:rsidR="002D3239" w:rsidRPr="0050270A" w:rsidRDefault="002D3239" w:rsidP="00DF1449">
            <w:pPr>
              <w:pStyle w:val="SingleTxtG"/>
              <w:spacing w:before="80" w:after="80" w:line="220" w:lineRule="exact"/>
              <w:ind w:left="0" w:right="17"/>
              <w:jc w:val="right"/>
              <w:rPr>
                <w:b/>
                <w:sz w:val="18"/>
              </w:rPr>
            </w:pPr>
            <w:r w:rsidRPr="0050270A">
              <w:rPr>
                <w:b/>
                <w:bCs/>
                <w:sz w:val="18"/>
              </w:rPr>
              <w:t>358</w:t>
            </w:r>
          </w:p>
        </w:tc>
      </w:tr>
    </w:tbl>
    <w:p w14:paraId="01496FF8" w14:textId="77777777" w:rsidR="002D3239" w:rsidRDefault="002D3239" w:rsidP="002D3239">
      <w:pPr>
        <w:pStyle w:val="SingleTxtG"/>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0D4B1B" w:rsidRPr="008D1E35" w14:paraId="72A82E13" w14:textId="77777777" w:rsidTr="000D4B1B">
        <w:tc>
          <w:tcPr>
            <w:tcW w:w="2457" w:type="dxa"/>
            <w:tcBorders>
              <w:top w:val="single" w:sz="4" w:space="0" w:color="auto"/>
              <w:bottom w:val="single" w:sz="12" w:space="0" w:color="auto"/>
            </w:tcBorders>
            <w:shd w:val="clear" w:color="auto" w:fill="auto"/>
            <w:vAlign w:val="bottom"/>
          </w:tcPr>
          <w:p w14:paraId="79592028" w14:textId="77777777" w:rsidR="000D4B1B" w:rsidRPr="008D1E35" w:rsidRDefault="000D4B1B" w:rsidP="008D1E35">
            <w:pPr>
              <w:pStyle w:val="SingleTxtG"/>
              <w:spacing w:before="80" w:after="80" w:line="200" w:lineRule="exact"/>
              <w:ind w:left="0" w:right="17"/>
              <w:jc w:val="left"/>
              <w:rPr>
                <w:i/>
                <w:iCs/>
                <w:sz w:val="16"/>
              </w:rPr>
            </w:pPr>
            <w:r w:rsidRPr="008D1E35">
              <w:rPr>
                <w:i/>
                <w:iCs/>
                <w:sz w:val="16"/>
              </w:rPr>
              <w:t>Devoluciones por sexo</w:t>
            </w:r>
          </w:p>
        </w:tc>
        <w:tc>
          <w:tcPr>
            <w:tcW w:w="2456" w:type="dxa"/>
            <w:tcBorders>
              <w:top w:val="single" w:sz="4" w:space="0" w:color="auto"/>
              <w:bottom w:val="single" w:sz="12" w:space="0" w:color="auto"/>
            </w:tcBorders>
            <w:shd w:val="clear" w:color="auto" w:fill="auto"/>
            <w:vAlign w:val="bottom"/>
          </w:tcPr>
          <w:p w14:paraId="6B339F08" w14:textId="77777777" w:rsidR="000D4B1B" w:rsidRPr="008D1E35" w:rsidRDefault="000D4B1B" w:rsidP="008D1E35">
            <w:pPr>
              <w:pStyle w:val="SingleTxtG"/>
              <w:spacing w:before="80" w:after="80" w:line="200" w:lineRule="exact"/>
              <w:ind w:left="0" w:right="17"/>
              <w:jc w:val="right"/>
              <w:rPr>
                <w:i/>
                <w:iCs/>
                <w:sz w:val="16"/>
              </w:rPr>
            </w:pPr>
            <w:r w:rsidRPr="008D1E35">
              <w:rPr>
                <w:i/>
                <w:iCs/>
                <w:sz w:val="16"/>
              </w:rPr>
              <w:t>2017</w:t>
            </w:r>
          </w:p>
        </w:tc>
        <w:tc>
          <w:tcPr>
            <w:tcW w:w="2457" w:type="dxa"/>
            <w:tcBorders>
              <w:top w:val="single" w:sz="4" w:space="0" w:color="auto"/>
              <w:bottom w:val="single" w:sz="12" w:space="0" w:color="auto"/>
            </w:tcBorders>
            <w:shd w:val="clear" w:color="auto" w:fill="auto"/>
            <w:vAlign w:val="bottom"/>
          </w:tcPr>
          <w:p w14:paraId="3668EF11" w14:textId="77777777" w:rsidR="000D4B1B" w:rsidRPr="008D1E35" w:rsidRDefault="000D4B1B" w:rsidP="008D1E35">
            <w:pPr>
              <w:pStyle w:val="SingleTxtG"/>
              <w:spacing w:before="80" w:after="80" w:line="200" w:lineRule="exact"/>
              <w:ind w:left="0" w:right="17"/>
              <w:jc w:val="right"/>
              <w:rPr>
                <w:i/>
                <w:iCs/>
                <w:sz w:val="16"/>
              </w:rPr>
            </w:pPr>
            <w:r w:rsidRPr="008D1E35">
              <w:rPr>
                <w:i/>
                <w:iCs/>
                <w:sz w:val="16"/>
              </w:rPr>
              <w:t>2018</w:t>
            </w:r>
          </w:p>
        </w:tc>
      </w:tr>
      <w:tr w:rsidR="000D4B1B" w:rsidRPr="000D4B1B" w14:paraId="2560A318" w14:textId="77777777" w:rsidTr="00EE7DC5">
        <w:tc>
          <w:tcPr>
            <w:tcW w:w="2457" w:type="dxa"/>
            <w:tcBorders>
              <w:top w:val="single" w:sz="12" w:space="0" w:color="auto"/>
            </w:tcBorders>
            <w:shd w:val="clear" w:color="auto" w:fill="auto"/>
          </w:tcPr>
          <w:p w14:paraId="38FC7302" w14:textId="77777777" w:rsidR="000D4B1B" w:rsidRPr="0050270A" w:rsidRDefault="000D4B1B" w:rsidP="000D4B1B">
            <w:pPr>
              <w:pStyle w:val="SingleTxtG"/>
              <w:spacing w:before="40" w:after="40" w:line="220" w:lineRule="exact"/>
              <w:ind w:left="0" w:right="0"/>
              <w:jc w:val="left"/>
              <w:rPr>
                <w:sz w:val="18"/>
              </w:rPr>
            </w:pPr>
            <w:r w:rsidRPr="0050270A">
              <w:rPr>
                <w:sz w:val="18"/>
              </w:rPr>
              <w:t>Femenino</w:t>
            </w:r>
          </w:p>
        </w:tc>
        <w:tc>
          <w:tcPr>
            <w:tcW w:w="2456" w:type="dxa"/>
            <w:tcBorders>
              <w:top w:val="single" w:sz="12" w:space="0" w:color="auto"/>
            </w:tcBorders>
            <w:shd w:val="clear" w:color="auto" w:fill="auto"/>
            <w:vAlign w:val="bottom"/>
          </w:tcPr>
          <w:p w14:paraId="47D4E0FA" w14:textId="77777777" w:rsidR="000D4B1B" w:rsidRPr="0050270A" w:rsidRDefault="000D4B1B" w:rsidP="000D4B1B">
            <w:pPr>
              <w:pStyle w:val="SingleTxtG"/>
              <w:spacing w:before="40" w:after="40" w:line="220" w:lineRule="exact"/>
              <w:ind w:left="113" w:right="0"/>
              <w:jc w:val="right"/>
              <w:rPr>
                <w:sz w:val="18"/>
              </w:rPr>
            </w:pPr>
            <w:r w:rsidRPr="0050270A">
              <w:rPr>
                <w:sz w:val="18"/>
              </w:rPr>
              <w:t>162</w:t>
            </w:r>
          </w:p>
        </w:tc>
        <w:tc>
          <w:tcPr>
            <w:tcW w:w="2457" w:type="dxa"/>
            <w:tcBorders>
              <w:top w:val="single" w:sz="12" w:space="0" w:color="auto"/>
            </w:tcBorders>
            <w:shd w:val="clear" w:color="auto" w:fill="auto"/>
            <w:vAlign w:val="bottom"/>
          </w:tcPr>
          <w:p w14:paraId="4CC7BB13" w14:textId="77777777" w:rsidR="000D4B1B" w:rsidRPr="0050270A" w:rsidRDefault="000D4B1B" w:rsidP="000D4B1B">
            <w:pPr>
              <w:pStyle w:val="SingleTxtG"/>
              <w:spacing w:before="40" w:after="40" w:line="220" w:lineRule="exact"/>
              <w:ind w:left="113" w:right="0"/>
              <w:jc w:val="right"/>
              <w:rPr>
                <w:sz w:val="18"/>
              </w:rPr>
            </w:pPr>
            <w:r w:rsidRPr="0050270A">
              <w:rPr>
                <w:sz w:val="18"/>
              </w:rPr>
              <w:t>95</w:t>
            </w:r>
          </w:p>
        </w:tc>
      </w:tr>
      <w:tr w:rsidR="00874323" w:rsidRPr="000D4B1B" w14:paraId="635AF175" w14:textId="77777777" w:rsidTr="00874323">
        <w:tc>
          <w:tcPr>
            <w:tcW w:w="2457" w:type="dxa"/>
            <w:tcBorders>
              <w:bottom w:val="single" w:sz="4" w:space="0" w:color="auto"/>
            </w:tcBorders>
            <w:shd w:val="clear" w:color="auto" w:fill="auto"/>
          </w:tcPr>
          <w:p w14:paraId="075D855F" w14:textId="77777777" w:rsidR="000D4B1B" w:rsidRPr="0050270A" w:rsidRDefault="000D4B1B" w:rsidP="000D4B1B">
            <w:pPr>
              <w:pStyle w:val="SingleTxtG"/>
              <w:spacing w:before="40" w:after="40" w:line="220" w:lineRule="exact"/>
              <w:ind w:left="0" w:right="0"/>
              <w:jc w:val="left"/>
              <w:rPr>
                <w:sz w:val="18"/>
              </w:rPr>
            </w:pPr>
            <w:r w:rsidRPr="0050270A">
              <w:rPr>
                <w:sz w:val="18"/>
              </w:rPr>
              <w:t>Masculino</w:t>
            </w:r>
          </w:p>
        </w:tc>
        <w:tc>
          <w:tcPr>
            <w:tcW w:w="2456" w:type="dxa"/>
            <w:tcBorders>
              <w:bottom w:val="single" w:sz="4" w:space="0" w:color="auto"/>
            </w:tcBorders>
            <w:shd w:val="clear" w:color="auto" w:fill="auto"/>
            <w:vAlign w:val="bottom"/>
          </w:tcPr>
          <w:p w14:paraId="29D24316" w14:textId="77777777" w:rsidR="000D4B1B" w:rsidRPr="0050270A" w:rsidRDefault="000D4B1B" w:rsidP="000D4B1B">
            <w:pPr>
              <w:pStyle w:val="SingleTxtG"/>
              <w:spacing w:before="40" w:after="40" w:line="220" w:lineRule="exact"/>
              <w:ind w:left="113" w:right="0"/>
              <w:jc w:val="right"/>
              <w:rPr>
                <w:sz w:val="18"/>
              </w:rPr>
            </w:pPr>
            <w:r w:rsidRPr="0050270A">
              <w:rPr>
                <w:sz w:val="18"/>
              </w:rPr>
              <w:t>361</w:t>
            </w:r>
          </w:p>
        </w:tc>
        <w:tc>
          <w:tcPr>
            <w:tcW w:w="2457" w:type="dxa"/>
            <w:tcBorders>
              <w:bottom w:val="single" w:sz="4" w:space="0" w:color="auto"/>
            </w:tcBorders>
            <w:shd w:val="clear" w:color="auto" w:fill="auto"/>
            <w:vAlign w:val="bottom"/>
          </w:tcPr>
          <w:p w14:paraId="026477F7" w14:textId="77777777" w:rsidR="000D4B1B" w:rsidRPr="0050270A" w:rsidRDefault="000D4B1B" w:rsidP="000D4B1B">
            <w:pPr>
              <w:pStyle w:val="SingleTxtG"/>
              <w:spacing w:before="40" w:after="40" w:line="220" w:lineRule="exact"/>
              <w:ind w:left="113" w:right="0"/>
              <w:jc w:val="right"/>
              <w:rPr>
                <w:sz w:val="18"/>
              </w:rPr>
            </w:pPr>
            <w:r w:rsidRPr="0050270A">
              <w:rPr>
                <w:sz w:val="18"/>
              </w:rPr>
              <w:t>263</w:t>
            </w:r>
          </w:p>
        </w:tc>
      </w:tr>
      <w:tr w:rsidR="000D4B1B" w:rsidRPr="00874323" w14:paraId="2A4FF1CA" w14:textId="77777777" w:rsidTr="00874323">
        <w:tc>
          <w:tcPr>
            <w:tcW w:w="2457" w:type="dxa"/>
            <w:tcBorders>
              <w:top w:val="single" w:sz="4" w:space="0" w:color="auto"/>
              <w:bottom w:val="single" w:sz="12" w:space="0" w:color="auto"/>
            </w:tcBorders>
            <w:shd w:val="clear" w:color="auto" w:fill="auto"/>
          </w:tcPr>
          <w:p w14:paraId="32EDEE39" w14:textId="77777777" w:rsidR="000D4B1B" w:rsidRPr="00874323" w:rsidRDefault="000D4B1B" w:rsidP="00874323">
            <w:pPr>
              <w:pStyle w:val="SingleTxtG"/>
              <w:spacing w:before="80" w:after="80" w:line="220" w:lineRule="exact"/>
              <w:ind w:left="283" w:right="0"/>
              <w:jc w:val="left"/>
              <w:rPr>
                <w:b/>
                <w:bCs/>
                <w:sz w:val="18"/>
              </w:rPr>
            </w:pPr>
            <w:r w:rsidRPr="00874323">
              <w:rPr>
                <w:b/>
                <w:sz w:val="18"/>
              </w:rPr>
              <w:t>Total</w:t>
            </w:r>
          </w:p>
        </w:tc>
        <w:tc>
          <w:tcPr>
            <w:tcW w:w="2456" w:type="dxa"/>
            <w:tcBorders>
              <w:top w:val="single" w:sz="4" w:space="0" w:color="auto"/>
              <w:bottom w:val="single" w:sz="12" w:space="0" w:color="auto"/>
            </w:tcBorders>
            <w:shd w:val="clear" w:color="auto" w:fill="auto"/>
            <w:vAlign w:val="bottom"/>
          </w:tcPr>
          <w:p w14:paraId="6CD8CD95" w14:textId="77777777" w:rsidR="000D4B1B" w:rsidRPr="00874323" w:rsidRDefault="000D4B1B" w:rsidP="00874323">
            <w:pPr>
              <w:pStyle w:val="SingleTxtG"/>
              <w:spacing w:before="80" w:after="80" w:line="220" w:lineRule="exact"/>
              <w:ind w:left="0" w:right="0"/>
              <w:jc w:val="right"/>
              <w:rPr>
                <w:b/>
                <w:bCs/>
                <w:sz w:val="18"/>
              </w:rPr>
            </w:pPr>
            <w:r w:rsidRPr="00874323">
              <w:rPr>
                <w:b/>
                <w:bCs/>
                <w:sz w:val="18"/>
              </w:rPr>
              <w:t>523</w:t>
            </w:r>
          </w:p>
        </w:tc>
        <w:tc>
          <w:tcPr>
            <w:tcW w:w="2457" w:type="dxa"/>
            <w:tcBorders>
              <w:top w:val="single" w:sz="4" w:space="0" w:color="auto"/>
              <w:bottom w:val="single" w:sz="12" w:space="0" w:color="auto"/>
            </w:tcBorders>
            <w:shd w:val="clear" w:color="auto" w:fill="auto"/>
            <w:vAlign w:val="bottom"/>
          </w:tcPr>
          <w:p w14:paraId="5453B4E7" w14:textId="77777777" w:rsidR="000D4B1B" w:rsidRPr="00874323" w:rsidRDefault="000D4B1B" w:rsidP="00874323">
            <w:pPr>
              <w:pStyle w:val="SingleTxtG"/>
              <w:spacing w:before="80" w:after="80" w:line="220" w:lineRule="exact"/>
              <w:ind w:left="0" w:right="0"/>
              <w:jc w:val="right"/>
              <w:rPr>
                <w:b/>
                <w:bCs/>
                <w:sz w:val="18"/>
              </w:rPr>
            </w:pPr>
            <w:r w:rsidRPr="00874323">
              <w:rPr>
                <w:b/>
                <w:bCs/>
                <w:sz w:val="18"/>
              </w:rPr>
              <w:t>358</w:t>
            </w:r>
          </w:p>
        </w:tc>
      </w:tr>
    </w:tbl>
    <w:p w14:paraId="57FB8D20" w14:textId="77777777" w:rsidR="000D4B1B" w:rsidRPr="000D4B1B" w:rsidRDefault="000D4B1B" w:rsidP="000D4B1B">
      <w:pPr>
        <w:pStyle w:val="SingleTxtG"/>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16"/>
        <w:gridCol w:w="1760"/>
        <w:gridCol w:w="1983"/>
        <w:gridCol w:w="1811"/>
      </w:tblGrid>
      <w:tr w:rsidR="002D3239" w:rsidRPr="00712EC0" w14:paraId="4DCBCB9A" w14:textId="77777777" w:rsidTr="000D4B1B">
        <w:trPr>
          <w:trHeight w:val="240"/>
          <w:tblHeader/>
        </w:trPr>
        <w:tc>
          <w:tcPr>
            <w:tcW w:w="1808" w:type="dxa"/>
            <w:tcBorders>
              <w:top w:val="single" w:sz="4" w:space="0" w:color="auto"/>
              <w:bottom w:val="single" w:sz="12" w:space="0" w:color="auto"/>
            </w:tcBorders>
            <w:shd w:val="clear" w:color="auto" w:fill="auto"/>
            <w:noWrap/>
            <w:vAlign w:val="bottom"/>
            <w:hideMark/>
          </w:tcPr>
          <w:p w14:paraId="6861EE0C" w14:textId="77777777" w:rsidR="002D3239" w:rsidRPr="00712EC0" w:rsidRDefault="002D3239" w:rsidP="00DF1449">
            <w:pPr>
              <w:pStyle w:val="SingleTxtG"/>
              <w:spacing w:before="80" w:after="80" w:line="200" w:lineRule="exact"/>
              <w:ind w:left="0" w:right="17"/>
              <w:jc w:val="left"/>
              <w:rPr>
                <w:i/>
                <w:sz w:val="16"/>
              </w:rPr>
            </w:pPr>
            <w:r w:rsidRPr="00712EC0">
              <w:rPr>
                <w:i/>
                <w:iCs/>
                <w:sz w:val="16"/>
              </w:rPr>
              <w:t xml:space="preserve">Devoluciones, por país </w:t>
            </w:r>
            <w:r w:rsidR="00DF1449">
              <w:rPr>
                <w:i/>
                <w:iCs/>
                <w:sz w:val="16"/>
              </w:rPr>
              <w:br/>
            </w:r>
            <w:r w:rsidRPr="00712EC0">
              <w:rPr>
                <w:i/>
                <w:iCs/>
                <w:sz w:val="16"/>
              </w:rPr>
              <w:t>de destino</w:t>
            </w:r>
          </w:p>
        </w:tc>
        <w:tc>
          <w:tcPr>
            <w:tcW w:w="1752" w:type="dxa"/>
            <w:tcBorders>
              <w:top w:val="single" w:sz="4" w:space="0" w:color="auto"/>
              <w:bottom w:val="single" w:sz="12" w:space="0" w:color="auto"/>
            </w:tcBorders>
            <w:shd w:val="clear" w:color="auto" w:fill="auto"/>
            <w:noWrap/>
            <w:vAlign w:val="bottom"/>
            <w:hideMark/>
          </w:tcPr>
          <w:p w14:paraId="0FF63201" w14:textId="77777777" w:rsidR="002D3239" w:rsidRPr="00712EC0" w:rsidRDefault="002D3239" w:rsidP="00DF1449">
            <w:pPr>
              <w:pStyle w:val="SingleTxtG"/>
              <w:spacing w:before="80" w:after="80" w:line="200" w:lineRule="exact"/>
              <w:ind w:left="113" w:right="17"/>
              <w:jc w:val="right"/>
              <w:rPr>
                <w:i/>
                <w:sz w:val="16"/>
              </w:rPr>
            </w:pPr>
            <w:r w:rsidRPr="00712EC0">
              <w:rPr>
                <w:i/>
                <w:iCs/>
                <w:sz w:val="16"/>
              </w:rPr>
              <w:t>2017</w:t>
            </w:r>
          </w:p>
        </w:tc>
        <w:tc>
          <w:tcPr>
            <w:tcW w:w="1990" w:type="dxa"/>
            <w:tcBorders>
              <w:top w:val="single" w:sz="4" w:space="0" w:color="auto"/>
              <w:bottom w:val="single" w:sz="12" w:space="0" w:color="auto"/>
            </w:tcBorders>
            <w:shd w:val="clear" w:color="auto" w:fill="auto"/>
            <w:vAlign w:val="bottom"/>
          </w:tcPr>
          <w:p w14:paraId="72E91C90" w14:textId="77777777" w:rsidR="002D3239" w:rsidRPr="00712EC0" w:rsidRDefault="002D3239" w:rsidP="008D1E35">
            <w:pPr>
              <w:pStyle w:val="SingleTxtG"/>
              <w:spacing w:before="80" w:after="80" w:line="200" w:lineRule="exact"/>
              <w:ind w:left="113" w:right="17"/>
              <w:jc w:val="left"/>
              <w:rPr>
                <w:i/>
                <w:sz w:val="16"/>
              </w:rPr>
            </w:pPr>
            <w:r w:rsidRPr="00712EC0">
              <w:rPr>
                <w:i/>
                <w:iCs/>
                <w:sz w:val="16"/>
              </w:rPr>
              <w:t>Devoluciones</w:t>
            </w:r>
            <w:r w:rsidR="00DF1449">
              <w:rPr>
                <w:i/>
                <w:iCs/>
                <w:sz w:val="16"/>
              </w:rPr>
              <w:t>,</w:t>
            </w:r>
            <w:r w:rsidRPr="00712EC0">
              <w:rPr>
                <w:i/>
                <w:iCs/>
                <w:sz w:val="16"/>
              </w:rPr>
              <w:t xml:space="preserve"> por país </w:t>
            </w:r>
            <w:r w:rsidR="00DF1449">
              <w:rPr>
                <w:i/>
                <w:iCs/>
                <w:sz w:val="16"/>
              </w:rPr>
              <w:br/>
            </w:r>
            <w:r w:rsidRPr="00712EC0">
              <w:rPr>
                <w:i/>
                <w:iCs/>
                <w:sz w:val="16"/>
              </w:rPr>
              <w:t>de destino</w:t>
            </w:r>
          </w:p>
        </w:tc>
        <w:tc>
          <w:tcPr>
            <w:tcW w:w="1820" w:type="dxa"/>
            <w:tcBorders>
              <w:top w:val="single" w:sz="4" w:space="0" w:color="auto"/>
              <w:bottom w:val="single" w:sz="12" w:space="0" w:color="auto"/>
            </w:tcBorders>
            <w:shd w:val="clear" w:color="auto" w:fill="auto"/>
            <w:vAlign w:val="bottom"/>
          </w:tcPr>
          <w:p w14:paraId="73F9B619" w14:textId="77777777" w:rsidR="002D3239" w:rsidRPr="00712EC0" w:rsidRDefault="002D3239" w:rsidP="00DF1449">
            <w:pPr>
              <w:pStyle w:val="SingleTxtG"/>
              <w:spacing w:before="80" w:after="80" w:line="200" w:lineRule="exact"/>
              <w:ind w:left="113" w:right="17"/>
              <w:jc w:val="right"/>
              <w:rPr>
                <w:i/>
                <w:sz w:val="16"/>
              </w:rPr>
            </w:pPr>
            <w:r w:rsidRPr="00712EC0">
              <w:rPr>
                <w:i/>
                <w:iCs/>
                <w:sz w:val="16"/>
              </w:rPr>
              <w:t>2018</w:t>
            </w:r>
          </w:p>
        </w:tc>
      </w:tr>
      <w:tr w:rsidR="002D3239" w:rsidRPr="00712EC0" w14:paraId="52929709" w14:textId="77777777" w:rsidTr="000D4B1B">
        <w:trPr>
          <w:trHeight w:val="240"/>
        </w:trPr>
        <w:tc>
          <w:tcPr>
            <w:tcW w:w="1808" w:type="dxa"/>
            <w:tcBorders>
              <w:top w:val="single" w:sz="12" w:space="0" w:color="auto"/>
            </w:tcBorders>
            <w:shd w:val="clear" w:color="auto" w:fill="auto"/>
            <w:noWrap/>
            <w:hideMark/>
          </w:tcPr>
          <w:p w14:paraId="1E4EA9CA" w14:textId="77777777" w:rsidR="002D3239" w:rsidRPr="00712EC0" w:rsidRDefault="002D3239" w:rsidP="00DF1449">
            <w:pPr>
              <w:pStyle w:val="SingleTxtG"/>
              <w:spacing w:before="40" w:after="40" w:line="220" w:lineRule="exact"/>
              <w:ind w:left="0" w:right="17"/>
              <w:jc w:val="left"/>
              <w:rPr>
                <w:sz w:val="18"/>
              </w:rPr>
            </w:pPr>
            <w:r w:rsidRPr="00712EC0">
              <w:rPr>
                <w:sz w:val="18"/>
              </w:rPr>
              <w:t>Albania</w:t>
            </w:r>
          </w:p>
        </w:tc>
        <w:tc>
          <w:tcPr>
            <w:tcW w:w="1752" w:type="dxa"/>
            <w:tcBorders>
              <w:top w:val="single" w:sz="12" w:space="0" w:color="auto"/>
            </w:tcBorders>
            <w:shd w:val="clear" w:color="auto" w:fill="auto"/>
            <w:noWrap/>
            <w:vAlign w:val="bottom"/>
            <w:hideMark/>
          </w:tcPr>
          <w:p w14:paraId="4AD471DD" w14:textId="77777777" w:rsidR="002D3239" w:rsidRPr="00712EC0" w:rsidRDefault="002D3239" w:rsidP="00DF1449">
            <w:pPr>
              <w:pStyle w:val="SingleTxtG"/>
              <w:spacing w:before="40" w:after="40" w:line="220" w:lineRule="exact"/>
              <w:ind w:left="113" w:right="17"/>
              <w:jc w:val="right"/>
              <w:rPr>
                <w:sz w:val="18"/>
              </w:rPr>
            </w:pPr>
            <w:r w:rsidRPr="00712EC0">
              <w:rPr>
                <w:sz w:val="18"/>
              </w:rPr>
              <w:t>118</w:t>
            </w:r>
          </w:p>
        </w:tc>
        <w:tc>
          <w:tcPr>
            <w:tcW w:w="1990" w:type="dxa"/>
            <w:tcBorders>
              <w:top w:val="single" w:sz="12" w:space="0" w:color="auto"/>
            </w:tcBorders>
            <w:shd w:val="clear" w:color="auto" w:fill="auto"/>
            <w:vAlign w:val="bottom"/>
          </w:tcPr>
          <w:p w14:paraId="53211010" w14:textId="77777777" w:rsidR="002D3239" w:rsidRPr="00712EC0" w:rsidRDefault="002D3239" w:rsidP="008D1E35">
            <w:pPr>
              <w:pStyle w:val="SingleTxtG"/>
              <w:spacing w:before="40" w:after="40" w:line="220" w:lineRule="exact"/>
              <w:ind w:left="113" w:right="17"/>
              <w:jc w:val="left"/>
              <w:rPr>
                <w:sz w:val="18"/>
              </w:rPr>
            </w:pPr>
            <w:r w:rsidRPr="00712EC0">
              <w:rPr>
                <w:sz w:val="18"/>
              </w:rPr>
              <w:t>Georgia</w:t>
            </w:r>
          </w:p>
        </w:tc>
        <w:tc>
          <w:tcPr>
            <w:tcW w:w="1820" w:type="dxa"/>
            <w:tcBorders>
              <w:top w:val="single" w:sz="12" w:space="0" w:color="auto"/>
            </w:tcBorders>
            <w:shd w:val="clear" w:color="auto" w:fill="auto"/>
            <w:vAlign w:val="bottom"/>
          </w:tcPr>
          <w:p w14:paraId="36721B6B" w14:textId="77777777" w:rsidR="002D3239" w:rsidRPr="00712EC0" w:rsidRDefault="002D3239" w:rsidP="00DF1449">
            <w:pPr>
              <w:pStyle w:val="SingleTxtG"/>
              <w:spacing w:before="40" w:after="40" w:line="220" w:lineRule="exact"/>
              <w:ind w:left="113" w:right="17"/>
              <w:jc w:val="right"/>
              <w:rPr>
                <w:sz w:val="18"/>
              </w:rPr>
            </w:pPr>
            <w:r w:rsidRPr="00712EC0">
              <w:rPr>
                <w:sz w:val="18"/>
              </w:rPr>
              <w:t>50</w:t>
            </w:r>
          </w:p>
        </w:tc>
      </w:tr>
      <w:tr w:rsidR="002D3239" w:rsidRPr="00712EC0" w14:paraId="5B2B17E1" w14:textId="77777777" w:rsidTr="000D4B1B">
        <w:trPr>
          <w:trHeight w:val="240"/>
        </w:trPr>
        <w:tc>
          <w:tcPr>
            <w:tcW w:w="1808" w:type="dxa"/>
            <w:shd w:val="clear" w:color="auto" w:fill="auto"/>
            <w:noWrap/>
            <w:hideMark/>
          </w:tcPr>
          <w:p w14:paraId="5CB912D4" w14:textId="77777777" w:rsidR="002D3239" w:rsidRPr="00712EC0" w:rsidRDefault="002D3239" w:rsidP="00DF1449">
            <w:pPr>
              <w:pStyle w:val="SingleTxtG"/>
              <w:spacing w:before="40" w:after="40" w:line="220" w:lineRule="exact"/>
              <w:ind w:left="0" w:right="17"/>
              <w:jc w:val="left"/>
              <w:rPr>
                <w:sz w:val="18"/>
              </w:rPr>
            </w:pPr>
            <w:r w:rsidRPr="00712EC0">
              <w:rPr>
                <w:sz w:val="18"/>
              </w:rPr>
              <w:t>Kosovo</w:t>
            </w:r>
          </w:p>
        </w:tc>
        <w:tc>
          <w:tcPr>
            <w:tcW w:w="1752" w:type="dxa"/>
            <w:shd w:val="clear" w:color="auto" w:fill="auto"/>
            <w:noWrap/>
            <w:vAlign w:val="bottom"/>
            <w:hideMark/>
          </w:tcPr>
          <w:p w14:paraId="431431B2" w14:textId="77777777" w:rsidR="002D3239" w:rsidRPr="00712EC0" w:rsidRDefault="002D3239" w:rsidP="00DF1449">
            <w:pPr>
              <w:pStyle w:val="SingleTxtG"/>
              <w:spacing w:before="40" w:after="40" w:line="220" w:lineRule="exact"/>
              <w:ind w:left="113" w:right="17"/>
              <w:jc w:val="right"/>
              <w:rPr>
                <w:sz w:val="18"/>
              </w:rPr>
            </w:pPr>
            <w:r w:rsidRPr="00712EC0">
              <w:rPr>
                <w:sz w:val="18"/>
              </w:rPr>
              <w:t>113</w:t>
            </w:r>
          </w:p>
        </w:tc>
        <w:tc>
          <w:tcPr>
            <w:tcW w:w="1990" w:type="dxa"/>
            <w:shd w:val="clear" w:color="auto" w:fill="auto"/>
            <w:vAlign w:val="bottom"/>
          </w:tcPr>
          <w:p w14:paraId="78C35BF8" w14:textId="77777777" w:rsidR="002D3239" w:rsidRPr="00712EC0" w:rsidRDefault="002D3239" w:rsidP="008D1E35">
            <w:pPr>
              <w:pStyle w:val="SingleTxtG"/>
              <w:spacing w:before="40" w:after="40" w:line="220" w:lineRule="exact"/>
              <w:ind w:left="113" w:right="17"/>
              <w:jc w:val="left"/>
              <w:rPr>
                <w:sz w:val="18"/>
              </w:rPr>
            </w:pPr>
            <w:r w:rsidRPr="00712EC0">
              <w:rPr>
                <w:sz w:val="18"/>
              </w:rPr>
              <w:t>Kosovo</w:t>
            </w:r>
          </w:p>
        </w:tc>
        <w:tc>
          <w:tcPr>
            <w:tcW w:w="1820" w:type="dxa"/>
            <w:shd w:val="clear" w:color="auto" w:fill="auto"/>
            <w:vAlign w:val="bottom"/>
          </w:tcPr>
          <w:p w14:paraId="79AC1EEB" w14:textId="77777777" w:rsidR="002D3239" w:rsidRPr="00712EC0" w:rsidRDefault="002D3239" w:rsidP="00DF1449">
            <w:pPr>
              <w:pStyle w:val="SingleTxtG"/>
              <w:spacing w:before="40" w:after="40" w:line="220" w:lineRule="exact"/>
              <w:ind w:left="113" w:right="17"/>
              <w:jc w:val="right"/>
              <w:rPr>
                <w:sz w:val="18"/>
              </w:rPr>
            </w:pPr>
            <w:r w:rsidRPr="00712EC0">
              <w:rPr>
                <w:sz w:val="18"/>
              </w:rPr>
              <w:t>45</w:t>
            </w:r>
          </w:p>
        </w:tc>
      </w:tr>
      <w:tr w:rsidR="002D3239" w:rsidRPr="00712EC0" w14:paraId="63302471" w14:textId="77777777" w:rsidTr="000D4B1B">
        <w:trPr>
          <w:trHeight w:val="240"/>
        </w:trPr>
        <w:tc>
          <w:tcPr>
            <w:tcW w:w="1808" w:type="dxa"/>
            <w:shd w:val="clear" w:color="auto" w:fill="auto"/>
            <w:noWrap/>
            <w:hideMark/>
          </w:tcPr>
          <w:p w14:paraId="1F3FEBFB" w14:textId="77777777" w:rsidR="002D3239" w:rsidRPr="00712EC0" w:rsidRDefault="002D3239" w:rsidP="00DF1449">
            <w:pPr>
              <w:pStyle w:val="SingleTxtG"/>
              <w:spacing w:before="40" w:after="40" w:line="220" w:lineRule="exact"/>
              <w:ind w:left="0" w:right="17"/>
              <w:jc w:val="left"/>
              <w:rPr>
                <w:sz w:val="18"/>
              </w:rPr>
            </w:pPr>
            <w:r w:rsidRPr="00712EC0">
              <w:rPr>
                <w:sz w:val="18"/>
              </w:rPr>
              <w:t>República de Serbia</w:t>
            </w:r>
          </w:p>
        </w:tc>
        <w:tc>
          <w:tcPr>
            <w:tcW w:w="1752" w:type="dxa"/>
            <w:shd w:val="clear" w:color="auto" w:fill="auto"/>
            <w:noWrap/>
            <w:vAlign w:val="bottom"/>
            <w:hideMark/>
          </w:tcPr>
          <w:p w14:paraId="724CBC78" w14:textId="77777777" w:rsidR="002D3239" w:rsidRPr="00712EC0" w:rsidRDefault="002D3239" w:rsidP="00DF1449">
            <w:pPr>
              <w:pStyle w:val="SingleTxtG"/>
              <w:spacing w:before="40" w:after="40" w:line="220" w:lineRule="exact"/>
              <w:ind w:left="113" w:right="17"/>
              <w:jc w:val="right"/>
              <w:rPr>
                <w:sz w:val="18"/>
              </w:rPr>
            </w:pPr>
            <w:r w:rsidRPr="00712EC0">
              <w:rPr>
                <w:sz w:val="18"/>
              </w:rPr>
              <w:t>58</w:t>
            </w:r>
          </w:p>
        </w:tc>
        <w:tc>
          <w:tcPr>
            <w:tcW w:w="1990" w:type="dxa"/>
            <w:shd w:val="clear" w:color="auto" w:fill="auto"/>
            <w:vAlign w:val="bottom"/>
          </w:tcPr>
          <w:p w14:paraId="04E741F5" w14:textId="77777777" w:rsidR="002D3239" w:rsidRPr="00712EC0" w:rsidRDefault="002D3239" w:rsidP="008D1E35">
            <w:pPr>
              <w:pStyle w:val="SingleTxtG"/>
              <w:spacing w:before="40" w:after="40" w:line="220" w:lineRule="exact"/>
              <w:ind w:left="113" w:right="17"/>
              <w:jc w:val="left"/>
              <w:rPr>
                <w:sz w:val="18"/>
              </w:rPr>
            </w:pPr>
            <w:r w:rsidRPr="00712EC0">
              <w:rPr>
                <w:sz w:val="18"/>
              </w:rPr>
              <w:t>República de Serbia</w:t>
            </w:r>
          </w:p>
        </w:tc>
        <w:tc>
          <w:tcPr>
            <w:tcW w:w="1820" w:type="dxa"/>
            <w:shd w:val="clear" w:color="auto" w:fill="auto"/>
            <w:vAlign w:val="bottom"/>
          </w:tcPr>
          <w:p w14:paraId="36D9F8F2" w14:textId="77777777" w:rsidR="002D3239" w:rsidRPr="00712EC0" w:rsidRDefault="002D3239" w:rsidP="00DF1449">
            <w:pPr>
              <w:pStyle w:val="SingleTxtG"/>
              <w:spacing w:before="40" w:after="40" w:line="220" w:lineRule="exact"/>
              <w:ind w:left="113" w:right="17"/>
              <w:jc w:val="right"/>
              <w:rPr>
                <w:sz w:val="18"/>
              </w:rPr>
            </w:pPr>
            <w:r w:rsidRPr="00712EC0">
              <w:rPr>
                <w:sz w:val="18"/>
              </w:rPr>
              <w:t>44</w:t>
            </w:r>
          </w:p>
        </w:tc>
      </w:tr>
      <w:tr w:rsidR="002D3239" w:rsidRPr="00712EC0" w14:paraId="4E5F154B" w14:textId="77777777" w:rsidTr="000D4B1B">
        <w:trPr>
          <w:trHeight w:val="240"/>
        </w:trPr>
        <w:tc>
          <w:tcPr>
            <w:tcW w:w="1808" w:type="dxa"/>
            <w:shd w:val="clear" w:color="auto" w:fill="auto"/>
            <w:noWrap/>
            <w:hideMark/>
          </w:tcPr>
          <w:p w14:paraId="48F2FCA9" w14:textId="77777777" w:rsidR="002D3239" w:rsidRPr="00712EC0" w:rsidRDefault="002D3239" w:rsidP="00DF1449">
            <w:pPr>
              <w:pStyle w:val="SingleTxtG"/>
              <w:spacing w:before="40" w:after="40" w:line="220" w:lineRule="exact"/>
              <w:ind w:left="0" w:right="17"/>
              <w:jc w:val="left"/>
              <w:rPr>
                <w:sz w:val="18"/>
              </w:rPr>
            </w:pPr>
            <w:r w:rsidRPr="00712EC0">
              <w:rPr>
                <w:sz w:val="18"/>
              </w:rPr>
              <w:lastRenderedPageBreak/>
              <w:t>Bosnia y Herzegovina</w:t>
            </w:r>
          </w:p>
        </w:tc>
        <w:tc>
          <w:tcPr>
            <w:tcW w:w="1752" w:type="dxa"/>
            <w:shd w:val="clear" w:color="auto" w:fill="auto"/>
            <w:noWrap/>
            <w:vAlign w:val="bottom"/>
            <w:hideMark/>
          </w:tcPr>
          <w:p w14:paraId="2CD3B1AB" w14:textId="77777777" w:rsidR="002D3239" w:rsidRPr="00712EC0" w:rsidRDefault="002D3239" w:rsidP="00DF1449">
            <w:pPr>
              <w:pStyle w:val="SingleTxtG"/>
              <w:spacing w:before="40" w:after="40" w:line="220" w:lineRule="exact"/>
              <w:ind w:left="113" w:right="17"/>
              <w:jc w:val="right"/>
              <w:rPr>
                <w:sz w:val="18"/>
              </w:rPr>
            </w:pPr>
            <w:r w:rsidRPr="00712EC0">
              <w:rPr>
                <w:sz w:val="18"/>
              </w:rPr>
              <w:t>55</w:t>
            </w:r>
          </w:p>
        </w:tc>
        <w:tc>
          <w:tcPr>
            <w:tcW w:w="1990" w:type="dxa"/>
            <w:shd w:val="clear" w:color="auto" w:fill="auto"/>
            <w:vAlign w:val="bottom"/>
          </w:tcPr>
          <w:p w14:paraId="5053B188" w14:textId="77777777" w:rsidR="002D3239" w:rsidRPr="00712EC0" w:rsidRDefault="002D3239" w:rsidP="008D1E35">
            <w:pPr>
              <w:pStyle w:val="SingleTxtG"/>
              <w:spacing w:before="40" w:after="40" w:line="220" w:lineRule="exact"/>
              <w:ind w:left="113" w:right="17"/>
              <w:jc w:val="left"/>
              <w:rPr>
                <w:sz w:val="18"/>
              </w:rPr>
            </w:pPr>
            <w:r w:rsidRPr="00712EC0">
              <w:rPr>
                <w:sz w:val="18"/>
              </w:rPr>
              <w:t>Albania</w:t>
            </w:r>
          </w:p>
        </w:tc>
        <w:tc>
          <w:tcPr>
            <w:tcW w:w="1820" w:type="dxa"/>
            <w:shd w:val="clear" w:color="auto" w:fill="auto"/>
            <w:vAlign w:val="bottom"/>
          </w:tcPr>
          <w:p w14:paraId="35CE8207" w14:textId="77777777" w:rsidR="002D3239" w:rsidRPr="00712EC0" w:rsidRDefault="002D3239" w:rsidP="00DF1449">
            <w:pPr>
              <w:pStyle w:val="SingleTxtG"/>
              <w:spacing w:before="40" w:after="40" w:line="220" w:lineRule="exact"/>
              <w:ind w:left="113" w:right="17"/>
              <w:jc w:val="right"/>
              <w:rPr>
                <w:sz w:val="18"/>
              </w:rPr>
            </w:pPr>
            <w:r w:rsidRPr="00712EC0">
              <w:rPr>
                <w:sz w:val="18"/>
              </w:rPr>
              <w:t>29</w:t>
            </w:r>
          </w:p>
        </w:tc>
      </w:tr>
      <w:tr w:rsidR="002D3239" w:rsidRPr="00712EC0" w14:paraId="50B23994" w14:textId="77777777" w:rsidTr="000D4B1B">
        <w:trPr>
          <w:trHeight w:val="240"/>
        </w:trPr>
        <w:tc>
          <w:tcPr>
            <w:tcW w:w="1808" w:type="dxa"/>
            <w:shd w:val="clear" w:color="auto" w:fill="auto"/>
            <w:noWrap/>
            <w:hideMark/>
          </w:tcPr>
          <w:p w14:paraId="30C0B46A" w14:textId="77777777" w:rsidR="002D3239" w:rsidRPr="00712EC0" w:rsidRDefault="002D3239" w:rsidP="00DF1449">
            <w:pPr>
              <w:pStyle w:val="SingleTxtG"/>
              <w:spacing w:before="40" w:after="40" w:line="220" w:lineRule="exact"/>
              <w:ind w:left="0" w:right="17"/>
              <w:jc w:val="left"/>
              <w:rPr>
                <w:sz w:val="18"/>
              </w:rPr>
            </w:pPr>
            <w:r w:rsidRPr="00712EC0">
              <w:rPr>
                <w:sz w:val="18"/>
              </w:rPr>
              <w:t>Montenegro</w:t>
            </w:r>
          </w:p>
        </w:tc>
        <w:tc>
          <w:tcPr>
            <w:tcW w:w="1752" w:type="dxa"/>
            <w:shd w:val="clear" w:color="auto" w:fill="auto"/>
            <w:noWrap/>
            <w:vAlign w:val="bottom"/>
            <w:hideMark/>
          </w:tcPr>
          <w:p w14:paraId="6BD61C00" w14:textId="77777777" w:rsidR="002D3239" w:rsidRPr="00712EC0" w:rsidRDefault="002D3239" w:rsidP="00DF1449">
            <w:pPr>
              <w:pStyle w:val="SingleTxtG"/>
              <w:spacing w:before="40" w:after="40" w:line="220" w:lineRule="exact"/>
              <w:ind w:left="113" w:right="17"/>
              <w:jc w:val="right"/>
              <w:rPr>
                <w:sz w:val="18"/>
              </w:rPr>
            </w:pPr>
            <w:r w:rsidRPr="00712EC0">
              <w:rPr>
                <w:sz w:val="18"/>
              </w:rPr>
              <w:t>32</w:t>
            </w:r>
          </w:p>
        </w:tc>
        <w:tc>
          <w:tcPr>
            <w:tcW w:w="1990" w:type="dxa"/>
            <w:shd w:val="clear" w:color="auto" w:fill="auto"/>
            <w:vAlign w:val="bottom"/>
          </w:tcPr>
          <w:p w14:paraId="0FFD0F82" w14:textId="77777777" w:rsidR="002D3239" w:rsidRPr="00712EC0" w:rsidRDefault="002D3239" w:rsidP="008D1E35">
            <w:pPr>
              <w:pStyle w:val="SingleTxtG"/>
              <w:spacing w:before="40" w:after="40" w:line="220" w:lineRule="exact"/>
              <w:ind w:left="113" w:right="17"/>
              <w:jc w:val="left"/>
              <w:rPr>
                <w:sz w:val="18"/>
              </w:rPr>
            </w:pPr>
            <w:r w:rsidRPr="00712EC0">
              <w:rPr>
                <w:sz w:val="18"/>
              </w:rPr>
              <w:t>Bosnia y Herzegovina</w:t>
            </w:r>
          </w:p>
        </w:tc>
        <w:tc>
          <w:tcPr>
            <w:tcW w:w="1820" w:type="dxa"/>
            <w:shd w:val="clear" w:color="auto" w:fill="auto"/>
            <w:vAlign w:val="bottom"/>
          </w:tcPr>
          <w:p w14:paraId="7A48AA17" w14:textId="77777777" w:rsidR="002D3239" w:rsidRPr="00712EC0" w:rsidRDefault="002D3239" w:rsidP="00DF1449">
            <w:pPr>
              <w:pStyle w:val="SingleTxtG"/>
              <w:spacing w:before="40" w:after="40" w:line="220" w:lineRule="exact"/>
              <w:ind w:left="113" w:right="17"/>
              <w:jc w:val="right"/>
              <w:rPr>
                <w:sz w:val="18"/>
              </w:rPr>
            </w:pPr>
            <w:r w:rsidRPr="00712EC0">
              <w:rPr>
                <w:sz w:val="18"/>
              </w:rPr>
              <w:t>27</w:t>
            </w:r>
          </w:p>
        </w:tc>
      </w:tr>
      <w:tr w:rsidR="000D4B1B" w:rsidRPr="00712EC0" w14:paraId="7926D2DC" w14:textId="77777777" w:rsidTr="000D4B1B">
        <w:trPr>
          <w:trHeight w:val="240"/>
        </w:trPr>
        <w:tc>
          <w:tcPr>
            <w:tcW w:w="1808" w:type="dxa"/>
            <w:tcBorders>
              <w:bottom w:val="single" w:sz="4" w:space="0" w:color="auto"/>
            </w:tcBorders>
            <w:shd w:val="clear" w:color="auto" w:fill="auto"/>
            <w:noWrap/>
            <w:hideMark/>
          </w:tcPr>
          <w:p w14:paraId="6057BB1B" w14:textId="77777777" w:rsidR="002D3239" w:rsidRPr="00712EC0" w:rsidRDefault="002D3239" w:rsidP="00DF1449">
            <w:pPr>
              <w:pStyle w:val="SingleTxtG"/>
              <w:spacing w:before="40" w:after="40" w:line="220" w:lineRule="exact"/>
              <w:ind w:left="0" w:right="17"/>
              <w:jc w:val="left"/>
              <w:rPr>
                <w:sz w:val="18"/>
              </w:rPr>
            </w:pPr>
            <w:r w:rsidRPr="00712EC0">
              <w:rPr>
                <w:sz w:val="18"/>
              </w:rPr>
              <w:t>Otras</w:t>
            </w:r>
          </w:p>
        </w:tc>
        <w:tc>
          <w:tcPr>
            <w:tcW w:w="1752" w:type="dxa"/>
            <w:tcBorders>
              <w:bottom w:val="single" w:sz="4" w:space="0" w:color="auto"/>
            </w:tcBorders>
            <w:shd w:val="clear" w:color="auto" w:fill="auto"/>
            <w:noWrap/>
            <w:vAlign w:val="bottom"/>
            <w:hideMark/>
          </w:tcPr>
          <w:p w14:paraId="20B1DA92" w14:textId="77777777" w:rsidR="002D3239" w:rsidRPr="00712EC0" w:rsidRDefault="002D3239" w:rsidP="00DF1449">
            <w:pPr>
              <w:pStyle w:val="SingleTxtG"/>
              <w:spacing w:before="40" w:after="40" w:line="220" w:lineRule="exact"/>
              <w:ind w:left="113" w:right="17"/>
              <w:jc w:val="right"/>
              <w:rPr>
                <w:sz w:val="18"/>
              </w:rPr>
            </w:pPr>
            <w:r w:rsidRPr="00712EC0">
              <w:rPr>
                <w:sz w:val="18"/>
              </w:rPr>
              <w:t>147</w:t>
            </w:r>
          </w:p>
        </w:tc>
        <w:tc>
          <w:tcPr>
            <w:tcW w:w="1990" w:type="dxa"/>
            <w:tcBorders>
              <w:bottom w:val="single" w:sz="4" w:space="0" w:color="auto"/>
            </w:tcBorders>
            <w:shd w:val="clear" w:color="auto" w:fill="auto"/>
            <w:vAlign w:val="bottom"/>
          </w:tcPr>
          <w:p w14:paraId="621ACBC2" w14:textId="77777777" w:rsidR="002D3239" w:rsidRPr="00712EC0" w:rsidRDefault="002D3239" w:rsidP="008D1E35">
            <w:pPr>
              <w:pStyle w:val="SingleTxtG"/>
              <w:spacing w:before="40" w:after="40" w:line="220" w:lineRule="exact"/>
              <w:ind w:left="113" w:right="17"/>
              <w:jc w:val="left"/>
              <w:rPr>
                <w:sz w:val="18"/>
              </w:rPr>
            </w:pPr>
            <w:r w:rsidRPr="00712EC0">
              <w:rPr>
                <w:sz w:val="18"/>
              </w:rPr>
              <w:t>Otras</w:t>
            </w:r>
          </w:p>
        </w:tc>
        <w:tc>
          <w:tcPr>
            <w:tcW w:w="1820" w:type="dxa"/>
            <w:tcBorders>
              <w:bottom w:val="single" w:sz="4" w:space="0" w:color="auto"/>
            </w:tcBorders>
            <w:shd w:val="clear" w:color="auto" w:fill="auto"/>
            <w:vAlign w:val="bottom"/>
          </w:tcPr>
          <w:p w14:paraId="3907BE93" w14:textId="77777777" w:rsidR="002D3239" w:rsidRPr="00712EC0" w:rsidRDefault="002D3239" w:rsidP="00DF1449">
            <w:pPr>
              <w:pStyle w:val="SingleTxtG"/>
              <w:spacing w:before="40" w:after="40" w:line="220" w:lineRule="exact"/>
              <w:ind w:left="113" w:right="17"/>
              <w:jc w:val="right"/>
              <w:rPr>
                <w:sz w:val="18"/>
              </w:rPr>
            </w:pPr>
            <w:r w:rsidRPr="00712EC0">
              <w:rPr>
                <w:sz w:val="18"/>
              </w:rPr>
              <w:t>163</w:t>
            </w:r>
          </w:p>
        </w:tc>
      </w:tr>
      <w:tr w:rsidR="000D4B1B" w:rsidRPr="00712EC0" w14:paraId="1C471B42" w14:textId="77777777" w:rsidTr="000D4B1B">
        <w:trPr>
          <w:trHeight w:val="240"/>
        </w:trPr>
        <w:tc>
          <w:tcPr>
            <w:tcW w:w="1808" w:type="dxa"/>
            <w:tcBorders>
              <w:top w:val="single" w:sz="4" w:space="0" w:color="auto"/>
              <w:bottom w:val="single" w:sz="12" w:space="0" w:color="auto"/>
            </w:tcBorders>
            <w:shd w:val="clear" w:color="auto" w:fill="auto"/>
            <w:noWrap/>
            <w:hideMark/>
          </w:tcPr>
          <w:p w14:paraId="61742A5F" w14:textId="77777777" w:rsidR="002D3239" w:rsidRPr="00712EC0" w:rsidRDefault="002D3239" w:rsidP="00DF1449">
            <w:pPr>
              <w:pStyle w:val="SingleTxtG"/>
              <w:spacing w:before="80" w:after="80" w:line="220" w:lineRule="exact"/>
              <w:ind w:left="283" w:right="17"/>
              <w:jc w:val="left"/>
              <w:rPr>
                <w:b/>
                <w:sz w:val="18"/>
              </w:rPr>
            </w:pPr>
            <w:r w:rsidRPr="00712EC0">
              <w:rPr>
                <w:b/>
                <w:sz w:val="18"/>
              </w:rPr>
              <w:t>Total</w:t>
            </w:r>
          </w:p>
        </w:tc>
        <w:tc>
          <w:tcPr>
            <w:tcW w:w="1752" w:type="dxa"/>
            <w:tcBorders>
              <w:top w:val="single" w:sz="4" w:space="0" w:color="auto"/>
              <w:bottom w:val="single" w:sz="12" w:space="0" w:color="auto"/>
            </w:tcBorders>
            <w:shd w:val="clear" w:color="auto" w:fill="auto"/>
            <w:noWrap/>
            <w:vAlign w:val="bottom"/>
            <w:hideMark/>
          </w:tcPr>
          <w:p w14:paraId="408A6071" w14:textId="77777777" w:rsidR="002D3239" w:rsidRPr="00712EC0" w:rsidRDefault="002D3239" w:rsidP="00DF1449">
            <w:pPr>
              <w:pStyle w:val="SingleTxtG"/>
              <w:spacing w:before="80" w:after="80" w:line="220" w:lineRule="exact"/>
              <w:ind w:left="0" w:right="17"/>
              <w:jc w:val="right"/>
              <w:rPr>
                <w:b/>
                <w:sz w:val="18"/>
              </w:rPr>
            </w:pPr>
            <w:r w:rsidRPr="00712EC0">
              <w:rPr>
                <w:b/>
                <w:bCs/>
                <w:sz w:val="18"/>
              </w:rPr>
              <w:t>523</w:t>
            </w:r>
          </w:p>
        </w:tc>
        <w:tc>
          <w:tcPr>
            <w:tcW w:w="1990" w:type="dxa"/>
            <w:tcBorders>
              <w:top w:val="single" w:sz="4" w:space="0" w:color="auto"/>
              <w:bottom w:val="single" w:sz="12" w:space="0" w:color="auto"/>
            </w:tcBorders>
            <w:shd w:val="clear" w:color="auto" w:fill="auto"/>
            <w:vAlign w:val="bottom"/>
          </w:tcPr>
          <w:p w14:paraId="17A2B867" w14:textId="77777777" w:rsidR="002D3239" w:rsidRPr="00712EC0" w:rsidRDefault="002D3239" w:rsidP="00DF1449">
            <w:pPr>
              <w:pStyle w:val="SingleTxtG"/>
              <w:spacing w:before="80" w:after="80" w:line="220" w:lineRule="exact"/>
              <w:ind w:left="0" w:right="17"/>
              <w:jc w:val="right"/>
              <w:rPr>
                <w:b/>
                <w:sz w:val="18"/>
              </w:rPr>
            </w:pPr>
          </w:p>
        </w:tc>
        <w:tc>
          <w:tcPr>
            <w:tcW w:w="1820" w:type="dxa"/>
            <w:tcBorders>
              <w:top w:val="single" w:sz="4" w:space="0" w:color="auto"/>
              <w:bottom w:val="single" w:sz="12" w:space="0" w:color="auto"/>
            </w:tcBorders>
            <w:shd w:val="clear" w:color="auto" w:fill="auto"/>
            <w:vAlign w:val="bottom"/>
          </w:tcPr>
          <w:p w14:paraId="588909BA" w14:textId="77777777" w:rsidR="002D3239" w:rsidRPr="00712EC0" w:rsidRDefault="002D3239" w:rsidP="00DF1449">
            <w:pPr>
              <w:pStyle w:val="SingleTxtG"/>
              <w:spacing w:before="80" w:after="80" w:line="220" w:lineRule="exact"/>
              <w:ind w:left="0" w:right="17"/>
              <w:jc w:val="right"/>
              <w:rPr>
                <w:b/>
                <w:sz w:val="18"/>
              </w:rPr>
            </w:pPr>
            <w:r w:rsidRPr="00712EC0">
              <w:rPr>
                <w:b/>
                <w:bCs/>
                <w:sz w:val="18"/>
              </w:rPr>
              <w:t>358</w:t>
            </w:r>
          </w:p>
        </w:tc>
      </w:tr>
    </w:tbl>
    <w:p w14:paraId="6EED8206" w14:textId="77777777" w:rsidR="002D3239" w:rsidRPr="002D3239" w:rsidRDefault="002D3239" w:rsidP="002D3239">
      <w:pPr>
        <w:pStyle w:val="SingleTxtG"/>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03"/>
        <w:gridCol w:w="1541"/>
        <w:gridCol w:w="1985"/>
        <w:gridCol w:w="1841"/>
      </w:tblGrid>
      <w:tr w:rsidR="002D3239" w:rsidRPr="008B5579" w14:paraId="16D78C1D" w14:textId="77777777" w:rsidTr="008B5579">
        <w:trPr>
          <w:trHeight w:val="240"/>
          <w:tblHeader/>
        </w:trPr>
        <w:tc>
          <w:tcPr>
            <w:tcW w:w="2003" w:type="dxa"/>
            <w:tcBorders>
              <w:top w:val="single" w:sz="4" w:space="0" w:color="auto"/>
              <w:bottom w:val="single" w:sz="12" w:space="0" w:color="auto"/>
            </w:tcBorders>
            <w:shd w:val="clear" w:color="auto" w:fill="auto"/>
            <w:vAlign w:val="bottom"/>
          </w:tcPr>
          <w:p w14:paraId="28A21239" w14:textId="77777777" w:rsidR="002D3239" w:rsidRPr="008B5579" w:rsidRDefault="002D3239" w:rsidP="00986FE7">
            <w:pPr>
              <w:pStyle w:val="SingleTxtG"/>
              <w:spacing w:before="80" w:after="80" w:line="200" w:lineRule="exact"/>
              <w:ind w:left="0" w:right="17"/>
              <w:jc w:val="left"/>
              <w:rPr>
                <w:bCs/>
                <w:i/>
                <w:sz w:val="16"/>
              </w:rPr>
            </w:pPr>
            <w:r w:rsidRPr="008B5579">
              <w:rPr>
                <w:i/>
                <w:iCs/>
                <w:sz w:val="16"/>
              </w:rPr>
              <w:t xml:space="preserve">Traslados en el marco del Reglamento de Dublín, </w:t>
            </w:r>
            <w:r w:rsidR="00986FE7">
              <w:rPr>
                <w:i/>
                <w:iCs/>
                <w:sz w:val="16"/>
              </w:rPr>
              <w:br/>
            </w:r>
            <w:r w:rsidRPr="008B5579">
              <w:rPr>
                <w:i/>
                <w:iCs/>
                <w:sz w:val="16"/>
              </w:rPr>
              <w:t>por nacionalidad</w:t>
            </w:r>
          </w:p>
        </w:tc>
        <w:tc>
          <w:tcPr>
            <w:tcW w:w="1541" w:type="dxa"/>
            <w:tcBorders>
              <w:top w:val="single" w:sz="4" w:space="0" w:color="auto"/>
              <w:bottom w:val="single" w:sz="12" w:space="0" w:color="auto"/>
            </w:tcBorders>
            <w:shd w:val="clear" w:color="auto" w:fill="auto"/>
            <w:vAlign w:val="bottom"/>
          </w:tcPr>
          <w:p w14:paraId="6CA1D9DD" w14:textId="77777777" w:rsidR="002D3239" w:rsidRPr="008B5579" w:rsidRDefault="002D3239" w:rsidP="00986FE7">
            <w:pPr>
              <w:pStyle w:val="SingleTxtG"/>
              <w:spacing w:before="80" w:after="80" w:line="200" w:lineRule="exact"/>
              <w:ind w:left="113" w:right="17"/>
              <w:jc w:val="right"/>
              <w:rPr>
                <w:bCs/>
                <w:i/>
                <w:sz w:val="16"/>
              </w:rPr>
            </w:pPr>
            <w:r w:rsidRPr="008B5579">
              <w:rPr>
                <w:i/>
                <w:iCs/>
                <w:sz w:val="16"/>
              </w:rPr>
              <w:t>2017</w:t>
            </w:r>
          </w:p>
        </w:tc>
        <w:tc>
          <w:tcPr>
            <w:tcW w:w="1985" w:type="dxa"/>
            <w:tcBorders>
              <w:top w:val="single" w:sz="4" w:space="0" w:color="auto"/>
              <w:bottom w:val="single" w:sz="12" w:space="0" w:color="auto"/>
            </w:tcBorders>
            <w:shd w:val="clear" w:color="auto" w:fill="auto"/>
            <w:vAlign w:val="bottom"/>
          </w:tcPr>
          <w:p w14:paraId="182FE63A" w14:textId="77777777" w:rsidR="002D3239" w:rsidRPr="008B5579" w:rsidRDefault="002D3239" w:rsidP="008D1E35">
            <w:pPr>
              <w:pStyle w:val="SingleTxtG"/>
              <w:spacing w:before="80" w:after="80" w:line="200" w:lineRule="exact"/>
              <w:ind w:left="113" w:right="17"/>
              <w:jc w:val="left"/>
              <w:rPr>
                <w:bCs/>
                <w:i/>
                <w:sz w:val="16"/>
              </w:rPr>
            </w:pPr>
            <w:r w:rsidRPr="008B5579">
              <w:rPr>
                <w:i/>
                <w:iCs/>
                <w:sz w:val="16"/>
              </w:rPr>
              <w:t xml:space="preserve">Traslados en el marco del Reglamento de Dublín, </w:t>
            </w:r>
            <w:r w:rsidR="00986FE7">
              <w:rPr>
                <w:i/>
                <w:iCs/>
                <w:sz w:val="16"/>
              </w:rPr>
              <w:br/>
            </w:r>
            <w:r w:rsidRPr="008B5579">
              <w:rPr>
                <w:i/>
                <w:iCs/>
                <w:sz w:val="16"/>
              </w:rPr>
              <w:t>por nacionalidad</w:t>
            </w:r>
          </w:p>
        </w:tc>
        <w:tc>
          <w:tcPr>
            <w:tcW w:w="1841" w:type="dxa"/>
            <w:tcBorders>
              <w:top w:val="single" w:sz="4" w:space="0" w:color="auto"/>
              <w:bottom w:val="single" w:sz="12" w:space="0" w:color="auto"/>
            </w:tcBorders>
            <w:shd w:val="clear" w:color="auto" w:fill="auto"/>
            <w:vAlign w:val="bottom"/>
          </w:tcPr>
          <w:p w14:paraId="00A00B20" w14:textId="77777777" w:rsidR="002D3239" w:rsidRPr="008B5579" w:rsidRDefault="002D3239" w:rsidP="00986FE7">
            <w:pPr>
              <w:pStyle w:val="SingleTxtG"/>
              <w:spacing w:before="80" w:after="80" w:line="200" w:lineRule="exact"/>
              <w:ind w:left="113" w:right="17"/>
              <w:jc w:val="right"/>
              <w:rPr>
                <w:bCs/>
                <w:i/>
                <w:sz w:val="16"/>
              </w:rPr>
            </w:pPr>
            <w:r w:rsidRPr="008B5579">
              <w:rPr>
                <w:i/>
                <w:iCs/>
                <w:sz w:val="16"/>
              </w:rPr>
              <w:t>2018</w:t>
            </w:r>
          </w:p>
        </w:tc>
      </w:tr>
      <w:tr w:rsidR="002D3239" w:rsidRPr="008B5579" w14:paraId="78F4A3C2" w14:textId="77777777" w:rsidTr="008B5579">
        <w:trPr>
          <w:trHeight w:val="240"/>
        </w:trPr>
        <w:tc>
          <w:tcPr>
            <w:tcW w:w="2003" w:type="dxa"/>
            <w:tcBorders>
              <w:top w:val="single" w:sz="12" w:space="0" w:color="auto"/>
            </w:tcBorders>
            <w:shd w:val="clear" w:color="auto" w:fill="auto"/>
          </w:tcPr>
          <w:p w14:paraId="662704EF" w14:textId="77777777" w:rsidR="002D3239" w:rsidRPr="008B5579" w:rsidRDefault="002D3239" w:rsidP="00986FE7">
            <w:pPr>
              <w:pStyle w:val="SingleTxtG"/>
              <w:spacing w:before="40" w:after="40" w:line="220" w:lineRule="exact"/>
              <w:ind w:left="0" w:right="17"/>
              <w:jc w:val="left"/>
              <w:rPr>
                <w:sz w:val="18"/>
              </w:rPr>
            </w:pPr>
            <w:r w:rsidRPr="008B5579">
              <w:rPr>
                <w:sz w:val="18"/>
              </w:rPr>
              <w:t>Marroquí</w:t>
            </w:r>
          </w:p>
        </w:tc>
        <w:tc>
          <w:tcPr>
            <w:tcW w:w="1541" w:type="dxa"/>
            <w:tcBorders>
              <w:top w:val="single" w:sz="12" w:space="0" w:color="auto"/>
            </w:tcBorders>
            <w:shd w:val="clear" w:color="auto" w:fill="auto"/>
            <w:vAlign w:val="bottom"/>
          </w:tcPr>
          <w:p w14:paraId="01F52659" w14:textId="77777777" w:rsidR="002D3239" w:rsidRPr="008B5579" w:rsidRDefault="002D3239" w:rsidP="00986FE7">
            <w:pPr>
              <w:pStyle w:val="SingleTxtG"/>
              <w:spacing w:before="40" w:after="40" w:line="220" w:lineRule="exact"/>
              <w:ind w:left="113" w:right="17"/>
              <w:jc w:val="right"/>
              <w:rPr>
                <w:sz w:val="18"/>
              </w:rPr>
            </w:pPr>
            <w:r w:rsidRPr="008B5579">
              <w:rPr>
                <w:sz w:val="18"/>
              </w:rPr>
              <w:t>40</w:t>
            </w:r>
          </w:p>
        </w:tc>
        <w:tc>
          <w:tcPr>
            <w:tcW w:w="1985" w:type="dxa"/>
            <w:tcBorders>
              <w:top w:val="single" w:sz="12" w:space="0" w:color="auto"/>
            </w:tcBorders>
            <w:shd w:val="clear" w:color="auto" w:fill="auto"/>
            <w:vAlign w:val="bottom"/>
          </w:tcPr>
          <w:p w14:paraId="34CCD423" w14:textId="77777777" w:rsidR="002D3239" w:rsidRPr="008B5579" w:rsidRDefault="002D3239" w:rsidP="008D1E35">
            <w:pPr>
              <w:pStyle w:val="SingleTxtG"/>
              <w:spacing w:before="40" w:after="40" w:line="220" w:lineRule="exact"/>
              <w:ind w:left="113" w:right="17"/>
              <w:jc w:val="left"/>
              <w:rPr>
                <w:sz w:val="18"/>
              </w:rPr>
            </w:pPr>
            <w:r w:rsidRPr="008B5579">
              <w:rPr>
                <w:sz w:val="18"/>
              </w:rPr>
              <w:t>Iraquí</w:t>
            </w:r>
          </w:p>
        </w:tc>
        <w:tc>
          <w:tcPr>
            <w:tcW w:w="1841" w:type="dxa"/>
            <w:tcBorders>
              <w:top w:val="single" w:sz="12" w:space="0" w:color="auto"/>
            </w:tcBorders>
            <w:shd w:val="clear" w:color="auto" w:fill="auto"/>
            <w:vAlign w:val="bottom"/>
          </w:tcPr>
          <w:p w14:paraId="30F31836" w14:textId="77777777" w:rsidR="002D3239" w:rsidRPr="008B5579" w:rsidRDefault="002D3239" w:rsidP="00986FE7">
            <w:pPr>
              <w:pStyle w:val="SingleTxtG"/>
              <w:spacing w:before="40" w:after="40" w:line="220" w:lineRule="exact"/>
              <w:ind w:left="113" w:right="17"/>
              <w:jc w:val="right"/>
              <w:rPr>
                <w:sz w:val="18"/>
              </w:rPr>
            </w:pPr>
            <w:r w:rsidRPr="008B5579">
              <w:rPr>
                <w:sz w:val="18"/>
              </w:rPr>
              <w:t>39</w:t>
            </w:r>
          </w:p>
        </w:tc>
      </w:tr>
      <w:tr w:rsidR="002D3239" w:rsidRPr="008B5579" w14:paraId="6F1185D6" w14:textId="77777777" w:rsidTr="008B5579">
        <w:trPr>
          <w:trHeight w:val="240"/>
        </w:trPr>
        <w:tc>
          <w:tcPr>
            <w:tcW w:w="2003" w:type="dxa"/>
            <w:shd w:val="clear" w:color="auto" w:fill="auto"/>
          </w:tcPr>
          <w:p w14:paraId="5C3B4901" w14:textId="77777777" w:rsidR="002D3239" w:rsidRPr="008B5579" w:rsidRDefault="002D3239" w:rsidP="00986FE7">
            <w:pPr>
              <w:pStyle w:val="SingleTxtG"/>
              <w:spacing w:before="40" w:after="40" w:line="220" w:lineRule="exact"/>
              <w:ind w:left="0" w:right="17"/>
              <w:jc w:val="left"/>
              <w:rPr>
                <w:sz w:val="18"/>
              </w:rPr>
            </w:pPr>
            <w:r w:rsidRPr="008B5579">
              <w:rPr>
                <w:sz w:val="18"/>
              </w:rPr>
              <w:t>Kosovar</w:t>
            </w:r>
          </w:p>
        </w:tc>
        <w:tc>
          <w:tcPr>
            <w:tcW w:w="1541" w:type="dxa"/>
            <w:shd w:val="clear" w:color="auto" w:fill="auto"/>
            <w:vAlign w:val="bottom"/>
          </w:tcPr>
          <w:p w14:paraId="696C8B32" w14:textId="77777777" w:rsidR="002D3239" w:rsidRPr="008B5579" w:rsidRDefault="002D3239" w:rsidP="00986FE7">
            <w:pPr>
              <w:pStyle w:val="SingleTxtG"/>
              <w:spacing w:before="40" w:after="40" w:line="220" w:lineRule="exact"/>
              <w:ind w:left="113" w:right="17"/>
              <w:jc w:val="right"/>
              <w:rPr>
                <w:sz w:val="18"/>
              </w:rPr>
            </w:pPr>
            <w:r w:rsidRPr="008B5579">
              <w:rPr>
                <w:sz w:val="18"/>
              </w:rPr>
              <w:t>39</w:t>
            </w:r>
          </w:p>
        </w:tc>
        <w:tc>
          <w:tcPr>
            <w:tcW w:w="1985" w:type="dxa"/>
            <w:shd w:val="clear" w:color="auto" w:fill="auto"/>
            <w:vAlign w:val="bottom"/>
          </w:tcPr>
          <w:p w14:paraId="0424E338" w14:textId="77777777" w:rsidR="002D3239" w:rsidRPr="008B5579" w:rsidRDefault="002D3239" w:rsidP="008D1E35">
            <w:pPr>
              <w:pStyle w:val="SingleTxtG"/>
              <w:spacing w:before="40" w:after="40" w:line="220" w:lineRule="exact"/>
              <w:ind w:left="113" w:right="17"/>
              <w:jc w:val="left"/>
              <w:rPr>
                <w:sz w:val="18"/>
              </w:rPr>
            </w:pPr>
            <w:r w:rsidRPr="008B5579">
              <w:rPr>
                <w:sz w:val="18"/>
              </w:rPr>
              <w:t>Marroquí</w:t>
            </w:r>
          </w:p>
        </w:tc>
        <w:tc>
          <w:tcPr>
            <w:tcW w:w="1841" w:type="dxa"/>
            <w:shd w:val="clear" w:color="auto" w:fill="auto"/>
            <w:vAlign w:val="bottom"/>
          </w:tcPr>
          <w:p w14:paraId="162D9DF5" w14:textId="77777777" w:rsidR="002D3239" w:rsidRPr="008B5579" w:rsidRDefault="002D3239" w:rsidP="00986FE7">
            <w:pPr>
              <w:pStyle w:val="SingleTxtG"/>
              <w:spacing w:before="40" w:after="40" w:line="220" w:lineRule="exact"/>
              <w:ind w:left="113" w:right="17"/>
              <w:jc w:val="right"/>
              <w:rPr>
                <w:sz w:val="18"/>
              </w:rPr>
            </w:pPr>
            <w:r w:rsidRPr="008B5579">
              <w:rPr>
                <w:sz w:val="18"/>
              </w:rPr>
              <w:t>28</w:t>
            </w:r>
          </w:p>
        </w:tc>
      </w:tr>
      <w:tr w:rsidR="002D3239" w:rsidRPr="008B5579" w14:paraId="07168A29" w14:textId="77777777" w:rsidTr="008B5579">
        <w:trPr>
          <w:trHeight w:val="240"/>
        </w:trPr>
        <w:tc>
          <w:tcPr>
            <w:tcW w:w="2003" w:type="dxa"/>
            <w:shd w:val="clear" w:color="auto" w:fill="auto"/>
          </w:tcPr>
          <w:p w14:paraId="0E4847AD" w14:textId="77777777" w:rsidR="002D3239" w:rsidRPr="008B5579" w:rsidRDefault="002D3239" w:rsidP="00986FE7">
            <w:pPr>
              <w:pStyle w:val="SingleTxtG"/>
              <w:spacing w:before="40" w:after="40" w:line="220" w:lineRule="exact"/>
              <w:ind w:left="0" w:right="17"/>
              <w:jc w:val="left"/>
              <w:rPr>
                <w:sz w:val="18"/>
              </w:rPr>
            </w:pPr>
            <w:r w:rsidRPr="008B5579">
              <w:rPr>
                <w:sz w:val="18"/>
              </w:rPr>
              <w:t>Serbia</w:t>
            </w:r>
          </w:p>
        </w:tc>
        <w:tc>
          <w:tcPr>
            <w:tcW w:w="1541" w:type="dxa"/>
            <w:shd w:val="clear" w:color="auto" w:fill="auto"/>
            <w:vAlign w:val="bottom"/>
          </w:tcPr>
          <w:p w14:paraId="05F25EBD" w14:textId="77777777" w:rsidR="002D3239" w:rsidRPr="008B5579" w:rsidRDefault="002D3239" w:rsidP="00986FE7">
            <w:pPr>
              <w:pStyle w:val="SingleTxtG"/>
              <w:spacing w:before="40" w:after="40" w:line="220" w:lineRule="exact"/>
              <w:ind w:left="113" w:right="17"/>
              <w:jc w:val="right"/>
              <w:rPr>
                <w:sz w:val="18"/>
              </w:rPr>
            </w:pPr>
            <w:r w:rsidRPr="008B5579">
              <w:rPr>
                <w:sz w:val="18"/>
              </w:rPr>
              <w:t>34</w:t>
            </w:r>
          </w:p>
        </w:tc>
        <w:tc>
          <w:tcPr>
            <w:tcW w:w="1985" w:type="dxa"/>
            <w:shd w:val="clear" w:color="auto" w:fill="auto"/>
            <w:vAlign w:val="bottom"/>
          </w:tcPr>
          <w:p w14:paraId="3E29368D" w14:textId="77777777" w:rsidR="002D3239" w:rsidRPr="008B5579" w:rsidRDefault="002D3239" w:rsidP="008D1E35">
            <w:pPr>
              <w:pStyle w:val="SingleTxtG"/>
              <w:spacing w:before="40" w:after="40" w:line="220" w:lineRule="exact"/>
              <w:ind w:left="113" w:right="17"/>
              <w:jc w:val="left"/>
              <w:rPr>
                <w:sz w:val="18"/>
              </w:rPr>
            </w:pPr>
            <w:r w:rsidRPr="008B5579">
              <w:rPr>
                <w:sz w:val="18"/>
              </w:rPr>
              <w:t>Argelina</w:t>
            </w:r>
          </w:p>
        </w:tc>
        <w:tc>
          <w:tcPr>
            <w:tcW w:w="1841" w:type="dxa"/>
            <w:shd w:val="clear" w:color="auto" w:fill="auto"/>
            <w:vAlign w:val="bottom"/>
          </w:tcPr>
          <w:p w14:paraId="4E1E9A69" w14:textId="77777777" w:rsidR="002D3239" w:rsidRPr="008B5579" w:rsidRDefault="002D3239" w:rsidP="00986FE7">
            <w:pPr>
              <w:pStyle w:val="SingleTxtG"/>
              <w:spacing w:before="40" w:after="40" w:line="220" w:lineRule="exact"/>
              <w:ind w:left="113" w:right="17"/>
              <w:jc w:val="right"/>
              <w:rPr>
                <w:sz w:val="18"/>
              </w:rPr>
            </w:pPr>
            <w:r w:rsidRPr="008B5579">
              <w:rPr>
                <w:sz w:val="18"/>
              </w:rPr>
              <w:t>26</w:t>
            </w:r>
          </w:p>
        </w:tc>
      </w:tr>
      <w:tr w:rsidR="002D3239" w:rsidRPr="008B5579" w14:paraId="15F27D97" w14:textId="77777777" w:rsidTr="008B5579">
        <w:trPr>
          <w:trHeight w:val="240"/>
        </w:trPr>
        <w:tc>
          <w:tcPr>
            <w:tcW w:w="2003" w:type="dxa"/>
            <w:shd w:val="clear" w:color="auto" w:fill="auto"/>
          </w:tcPr>
          <w:p w14:paraId="06BEFC79" w14:textId="77777777" w:rsidR="002D3239" w:rsidRPr="008B5579" w:rsidRDefault="002D3239" w:rsidP="00986FE7">
            <w:pPr>
              <w:pStyle w:val="SingleTxtG"/>
              <w:spacing w:before="40" w:after="40" w:line="220" w:lineRule="exact"/>
              <w:ind w:left="0" w:right="17"/>
              <w:jc w:val="left"/>
              <w:rPr>
                <w:sz w:val="18"/>
              </w:rPr>
            </w:pPr>
            <w:r w:rsidRPr="008B5579">
              <w:rPr>
                <w:sz w:val="18"/>
              </w:rPr>
              <w:t>Argelina</w:t>
            </w:r>
          </w:p>
        </w:tc>
        <w:tc>
          <w:tcPr>
            <w:tcW w:w="1541" w:type="dxa"/>
            <w:shd w:val="clear" w:color="auto" w:fill="auto"/>
            <w:vAlign w:val="bottom"/>
          </w:tcPr>
          <w:p w14:paraId="67E85C8F" w14:textId="77777777" w:rsidR="002D3239" w:rsidRPr="008B5579" w:rsidRDefault="002D3239" w:rsidP="00986FE7">
            <w:pPr>
              <w:pStyle w:val="SingleTxtG"/>
              <w:spacing w:before="40" w:after="40" w:line="220" w:lineRule="exact"/>
              <w:ind w:left="113" w:right="17"/>
              <w:jc w:val="right"/>
              <w:rPr>
                <w:sz w:val="18"/>
              </w:rPr>
            </w:pPr>
            <w:r w:rsidRPr="008B5579">
              <w:rPr>
                <w:sz w:val="18"/>
              </w:rPr>
              <w:t>33</w:t>
            </w:r>
          </w:p>
        </w:tc>
        <w:tc>
          <w:tcPr>
            <w:tcW w:w="1985" w:type="dxa"/>
            <w:shd w:val="clear" w:color="auto" w:fill="auto"/>
            <w:vAlign w:val="bottom"/>
          </w:tcPr>
          <w:p w14:paraId="5833D967" w14:textId="77777777" w:rsidR="002D3239" w:rsidRPr="008B5579" w:rsidRDefault="002D3239" w:rsidP="008D1E35">
            <w:pPr>
              <w:pStyle w:val="SingleTxtG"/>
              <w:spacing w:before="40" w:after="40" w:line="220" w:lineRule="exact"/>
              <w:ind w:left="113" w:right="17"/>
              <w:jc w:val="left"/>
              <w:rPr>
                <w:sz w:val="18"/>
              </w:rPr>
            </w:pPr>
            <w:r w:rsidRPr="008B5579">
              <w:rPr>
                <w:sz w:val="18"/>
              </w:rPr>
              <w:t>Tunecina</w:t>
            </w:r>
          </w:p>
        </w:tc>
        <w:tc>
          <w:tcPr>
            <w:tcW w:w="1841" w:type="dxa"/>
            <w:shd w:val="clear" w:color="auto" w:fill="auto"/>
            <w:vAlign w:val="bottom"/>
          </w:tcPr>
          <w:p w14:paraId="58281D22" w14:textId="77777777" w:rsidR="002D3239" w:rsidRPr="008B5579" w:rsidRDefault="002D3239" w:rsidP="00986FE7">
            <w:pPr>
              <w:pStyle w:val="SingleTxtG"/>
              <w:spacing w:before="40" w:after="40" w:line="220" w:lineRule="exact"/>
              <w:ind w:left="113" w:right="17"/>
              <w:jc w:val="right"/>
              <w:rPr>
                <w:sz w:val="18"/>
              </w:rPr>
            </w:pPr>
            <w:r w:rsidRPr="008B5579">
              <w:rPr>
                <w:sz w:val="18"/>
              </w:rPr>
              <w:t>22</w:t>
            </w:r>
          </w:p>
        </w:tc>
      </w:tr>
      <w:tr w:rsidR="002D3239" w:rsidRPr="008B5579" w14:paraId="7A665A72" w14:textId="77777777" w:rsidTr="008B5579">
        <w:trPr>
          <w:trHeight w:val="240"/>
        </w:trPr>
        <w:tc>
          <w:tcPr>
            <w:tcW w:w="2003" w:type="dxa"/>
            <w:shd w:val="clear" w:color="auto" w:fill="auto"/>
          </w:tcPr>
          <w:p w14:paraId="12C8D456" w14:textId="77777777" w:rsidR="002D3239" w:rsidRPr="008B5579" w:rsidRDefault="002D3239" w:rsidP="00986FE7">
            <w:pPr>
              <w:pStyle w:val="SingleTxtG"/>
              <w:spacing w:before="40" w:after="40" w:line="220" w:lineRule="exact"/>
              <w:ind w:left="0" w:right="17"/>
              <w:jc w:val="left"/>
              <w:rPr>
                <w:sz w:val="18"/>
              </w:rPr>
            </w:pPr>
            <w:r w:rsidRPr="008B5579">
              <w:rPr>
                <w:sz w:val="18"/>
              </w:rPr>
              <w:t>Georgiana</w:t>
            </w:r>
          </w:p>
        </w:tc>
        <w:tc>
          <w:tcPr>
            <w:tcW w:w="1541" w:type="dxa"/>
            <w:shd w:val="clear" w:color="auto" w:fill="auto"/>
            <w:vAlign w:val="bottom"/>
          </w:tcPr>
          <w:p w14:paraId="3D86AFD9" w14:textId="77777777" w:rsidR="002D3239" w:rsidRPr="008B5579" w:rsidRDefault="002D3239" w:rsidP="00986FE7">
            <w:pPr>
              <w:pStyle w:val="SingleTxtG"/>
              <w:spacing w:before="40" w:after="40" w:line="220" w:lineRule="exact"/>
              <w:ind w:left="113" w:right="17"/>
              <w:jc w:val="right"/>
              <w:rPr>
                <w:sz w:val="18"/>
              </w:rPr>
            </w:pPr>
            <w:r w:rsidRPr="008B5579">
              <w:rPr>
                <w:sz w:val="18"/>
              </w:rPr>
              <w:t>25</w:t>
            </w:r>
          </w:p>
        </w:tc>
        <w:tc>
          <w:tcPr>
            <w:tcW w:w="1985" w:type="dxa"/>
            <w:shd w:val="clear" w:color="auto" w:fill="auto"/>
            <w:vAlign w:val="bottom"/>
          </w:tcPr>
          <w:p w14:paraId="7314F20B" w14:textId="77777777" w:rsidR="002D3239" w:rsidRPr="008B5579" w:rsidRDefault="002D3239" w:rsidP="008D1E35">
            <w:pPr>
              <w:pStyle w:val="SingleTxtG"/>
              <w:spacing w:before="40" w:after="40" w:line="220" w:lineRule="exact"/>
              <w:ind w:left="113" w:right="17"/>
              <w:jc w:val="left"/>
              <w:rPr>
                <w:sz w:val="18"/>
              </w:rPr>
            </w:pPr>
            <w:r w:rsidRPr="008B5579">
              <w:rPr>
                <w:sz w:val="18"/>
              </w:rPr>
              <w:t>Georgiana</w:t>
            </w:r>
          </w:p>
        </w:tc>
        <w:tc>
          <w:tcPr>
            <w:tcW w:w="1841" w:type="dxa"/>
            <w:shd w:val="clear" w:color="auto" w:fill="auto"/>
            <w:vAlign w:val="bottom"/>
          </w:tcPr>
          <w:p w14:paraId="05968483" w14:textId="77777777" w:rsidR="002D3239" w:rsidRPr="008B5579" w:rsidRDefault="002D3239" w:rsidP="00986FE7">
            <w:pPr>
              <w:pStyle w:val="SingleTxtG"/>
              <w:spacing w:before="40" w:after="40" w:line="220" w:lineRule="exact"/>
              <w:ind w:left="113" w:right="17"/>
              <w:jc w:val="right"/>
              <w:rPr>
                <w:sz w:val="18"/>
              </w:rPr>
            </w:pPr>
            <w:r w:rsidRPr="008B5579">
              <w:rPr>
                <w:sz w:val="18"/>
              </w:rPr>
              <w:t>20</w:t>
            </w:r>
          </w:p>
        </w:tc>
      </w:tr>
      <w:tr w:rsidR="002D3239" w:rsidRPr="008B5579" w14:paraId="69895871" w14:textId="77777777" w:rsidTr="008B5579">
        <w:trPr>
          <w:trHeight w:val="240"/>
        </w:trPr>
        <w:tc>
          <w:tcPr>
            <w:tcW w:w="2003" w:type="dxa"/>
            <w:tcBorders>
              <w:bottom w:val="single" w:sz="4" w:space="0" w:color="auto"/>
            </w:tcBorders>
            <w:shd w:val="clear" w:color="auto" w:fill="auto"/>
          </w:tcPr>
          <w:p w14:paraId="43A8C4D8" w14:textId="77777777" w:rsidR="002D3239" w:rsidRPr="008B5579" w:rsidRDefault="002D3239" w:rsidP="00986FE7">
            <w:pPr>
              <w:pStyle w:val="SingleTxtG"/>
              <w:spacing w:before="40" w:after="40" w:line="220" w:lineRule="exact"/>
              <w:ind w:left="0" w:right="17"/>
              <w:jc w:val="left"/>
              <w:rPr>
                <w:sz w:val="18"/>
              </w:rPr>
            </w:pPr>
            <w:r w:rsidRPr="008B5579">
              <w:rPr>
                <w:sz w:val="18"/>
              </w:rPr>
              <w:t>Otras</w:t>
            </w:r>
          </w:p>
        </w:tc>
        <w:tc>
          <w:tcPr>
            <w:tcW w:w="1541" w:type="dxa"/>
            <w:tcBorders>
              <w:bottom w:val="single" w:sz="4" w:space="0" w:color="auto"/>
            </w:tcBorders>
            <w:shd w:val="clear" w:color="auto" w:fill="auto"/>
            <w:vAlign w:val="bottom"/>
          </w:tcPr>
          <w:p w14:paraId="3C946F01" w14:textId="77777777" w:rsidR="002D3239" w:rsidRPr="008B5579" w:rsidRDefault="002D3239" w:rsidP="00986FE7">
            <w:pPr>
              <w:pStyle w:val="SingleTxtG"/>
              <w:spacing w:before="40" w:after="40" w:line="220" w:lineRule="exact"/>
              <w:ind w:left="113" w:right="17"/>
              <w:jc w:val="right"/>
              <w:rPr>
                <w:sz w:val="18"/>
              </w:rPr>
            </w:pPr>
            <w:r w:rsidRPr="008B5579">
              <w:rPr>
                <w:sz w:val="18"/>
              </w:rPr>
              <w:t>215</w:t>
            </w:r>
          </w:p>
        </w:tc>
        <w:tc>
          <w:tcPr>
            <w:tcW w:w="1985" w:type="dxa"/>
            <w:tcBorders>
              <w:bottom w:val="single" w:sz="4" w:space="0" w:color="auto"/>
            </w:tcBorders>
            <w:shd w:val="clear" w:color="auto" w:fill="auto"/>
            <w:vAlign w:val="bottom"/>
          </w:tcPr>
          <w:p w14:paraId="25735FB8" w14:textId="77777777" w:rsidR="002D3239" w:rsidRPr="008B5579" w:rsidRDefault="002D3239" w:rsidP="008D1E35">
            <w:pPr>
              <w:pStyle w:val="SingleTxtG"/>
              <w:spacing w:before="40" w:after="40" w:line="220" w:lineRule="exact"/>
              <w:ind w:left="113" w:right="17"/>
              <w:jc w:val="left"/>
              <w:rPr>
                <w:sz w:val="18"/>
              </w:rPr>
            </w:pPr>
            <w:r w:rsidRPr="008B5579">
              <w:rPr>
                <w:sz w:val="18"/>
              </w:rPr>
              <w:t>Otras</w:t>
            </w:r>
          </w:p>
        </w:tc>
        <w:tc>
          <w:tcPr>
            <w:tcW w:w="1841" w:type="dxa"/>
            <w:tcBorders>
              <w:bottom w:val="single" w:sz="4" w:space="0" w:color="auto"/>
            </w:tcBorders>
            <w:shd w:val="clear" w:color="auto" w:fill="auto"/>
            <w:vAlign w:val="bottom"/>
          </w:tcPr>
          <w:p w14:paraId="562BCDF7" w14:textId="77777777" w:rsidR="002D3239" w:rsidRPr="008B5579" w:rsidRDefault="002D3239" w:rsidP="00986FE7">
            <w:pPr>
              <w:pStyle w:val="SingleTxtG"/>
              <w:spacing w:before="40" w:after="40" w:line="220" w:lineRule="exact"/>
              <w:ind w:left="113" w:right="17"/>
              <w:jc w:val="right"/>
              <w:rPr>
                <w:sz w:val="18"/>
              </w:rPr>
            </w:pPr>
            <w:r w:rsidRPr="008B5579">
              <w:rPr>
                <w:sz w:val="18"/>
              </w:rPr>
              <w:t>156</w:t>
            </w:r>
          </w:p>
        </w:tc>
      </w:tr>
      <w:tr w:rsidR="002D3239" w:rsidRPr="008B5579" w14:paraId="684CDAD4" w14:textId="77777777" w:rsidTr="008B5579">
        <w:trPr>
          <w:trHeight w:val="240"/>
        </w:trPr>
        <w:tc>
          <w:tcPr>
            <w:tcW w:w="2003" w:type="dxa"/>
            <w:tcBorders>
              <w:top w:val="single" w:sz="4" w:space="0" w:color="auto"/>
              <w:bottom w:val="single" w:sz="12" w:space="0" w:color="auto"/>
            </w:tcBorders>
            <w:shd w:val="clear" w:color="auto" w:fill="auto"/>
          </w:tcPr>
          <w:p w14:paraId="5512CD7A" w14:textId="77777777" w:rsidR="002D3239" w:rsidRPr="008B5579" w:rsidRDefault="002D3239" w:rsidP="00986FE7">
            <w:pPr>
              <w:pStyle w:val="SingleTxtG"/>
              <w:spacing w:before="80" w:after="80" w:line="220" w:lineRule="exact"/>
              <w:ind w:left="283" w:right="17"/>
              <w:jc w:val="left"/>
              <w:rPr>
                <w:b/>
                <w:sz w:val="18"/>
              </w:rPr>
            </w:pPr>
            <w:r w:rsidRPr="008B5579">
              <w:rPr>
                <w:b/>
                <w:sz w:val="18"/>
              </w:rPr>
              <w:t>Total</w:t>
            </w:r>
          </w:p>
        </w:tc>
        <w:tc>
          <w:tcPr>
            <w:tcW w:w="1541" w:type="dxa"/>
            <w:tcBorders>
              <w:top w:val="single" w:sz="4" w:space="0" w:color="auto"/>
              <w:bottom w:val="single" w:sz="12" w:space="0" w:color="auto"/>
            </w:tcBorders>
            <w:shd w:val="clear" w:color="auto" w:fill="auto"/>
            <w:vAlign w:val="bottom"/>
          </w:tcPr>
          <w:p w14:paraId="4D61A6C6" w14:textId="77777777" w:rsidR="002D3239" w:rsidRPr="008B5579" w:rsidRDefault="002D3239" w:rsidP="00986FE7">
            <w:pPr>
              <w:pStyle w:val="SingleTxtG"/>
              <w:spacing w:before="80" w:after="80" w:line="220" w:lineRule="exact"/>
              <w:ind w:left="0" w:right="17"/>
              <w:jc w:val="right"/>
              <w:rPr>
                <w:b/>
                <w:sz w:val="18"/>
              </w:rPr>
            </w:pPr>
            <w:r w:rsidRPr="008B5579">
              <w:rPr>
                <w:b/>
                <w:bCs/>
                <w:sz w:val="18"/>
              </w:rPr>
              <w:t>386</w:t>
            </w:r>
          </w:p>
        </w:tc>
        <w:tc>
          <w:tcPr>
            <w:tcW w:w="1985" w:type="dxa"/>
            <w:tcBorders>
              <w:top w:val="single" w:sz="4" w:space="0" w:color="auto"/>
              <w:bottom w:val="single" w:sz="12" w:space="0" w:color="auto"/>
            </w:tcBorders>
            <w:shd w:val="clear" w:color="auto" w:fill="auto"/>
            <w:vAlign w:val="bottom"/>
          </w:tcPr>
          <w:p w14:paraId="3647D186" w14:textId="77777777" w:rsidR="002D3239" w:rsidRPr="008B5579" w:rsidRDefault="002D3239" w:rsidP="00986FE7">
            <w:pPr>
              <w:pStyle w:val="SingleTxtG"/>
              <w:spacing w:before="80" w:after="80" w:line="220" w:lineRule="exact"/>
              <w:ind w:left="0" w:right="17"/>
              <w:jc w:val="right"/>
              <w:rPr>
                <w:b/>
                <w:sz w:val="18"/>
              </w:rPr>
            </w:pPr>
          </w:p>
        </w:tc>
        <w:tc>
          <w:tcPr>
            <w:tcW w:w="1841" w:type="dxa"/>
            <w:tcBorders>
              <w:top w:val="single" w:sz="4" w:space="0" w:color="auto"/>
              <w:bottom w:val="single" w:sz="12" w:space="0" w:color="auto"/>
            </w:tcBorders>
            <w:shd w:val="clear" w:color="auto" w:fill="auto"/>
            <w:vAlign w:val="bottom"/>
          </w:tcPr>
          <w:p w14:paraId="7C3DC21D" w14:textId="77777777" w:rsidR="002D3239" w:rsidRPr="008B5579" w:rsidRDefault="002D3239" w:rsidP="00986FE7">
            <w:pPr>
              <w:pStyle w:val="SingleTxtG"/>
              <w:spacing w:before="80" w:after="80" w:line="220" w:lineRule="exact"/>
              <w:ind w:left="0" w:right="17"/>
              <w:jc w:val="right"/>
              <w:rPr>
                <w:b/>
                <w:sz w:val="18"/>
              </w:rPr>
            </w:pPr>
            <w:r w:rsidRPr="008B5579">
              <w:rPr>
                <w:b/>
                <w:bCs/>
                <w:sz w:val="18"/>
              </w:rPr>
              <w:t>291</w:t>
            </w:r>
          </w:p>
        </w:tc>
      </w:tr>
    </w:tbl>
    <w:p w14:paraId="6773E070" w14:textId="77777777" w:rsidR="002D3239" w:rsidRPr="002D3239" w:rsidRDefault="002D3239" w:rsidP="002D3239">
      <w:pPr>
        <w:pStyle w:val="SingleTxtG"/>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78"/>
        <w:gridCol w:w="1550"/>
        <w:gridCol w:w="1993"/>
        <w:gridCol w:w="1849"/>
      </w:tblGrid>
      <w:tr w:rsidR="002D3239" w:rsidRPr="00E62364" w14:paraId="13E5805E" w14:textId="77777777" w:rsidTr="00E62364">
        <w:trPr>
          <w:trHeight w:val="240"/>
          <w:tblHeader/>
        </w:trPr>
        <w:tc>
          <w:tcPr>
            <w:tcW w:w="1986" w:type="dxa"/>
            <w:tcBorders>
              <w:top w:val="single" w:sz="4" w:space="0" w:color="auto"/>
              <w:bottom w:val="single" w:sz="12" w:space="0" w:color="auto"/>
            </w:tcBorders>
            <w:shd w:val="clear" w:color="auto" w:fill="auto"/>
            <w:vAlign w:val="bottom"/>
          </w:tcPr>
          <w:p w14:paraId="63761854" w14:textId="77777777" w:rsidR="002D3239" w:rsidRPr="00E62364" w:rsidRDefault="002D3239" w:rsidP="00986FE7">
            <w:pPr>
              <w:pStyle w:val="SingleTxtG"/>
              <w:spacing w:before="80" w:after="80" w:line="200" w:lineRule="exact"/>
              <w:ind w:left="0" w:right="17"/>
              <w:jc w:val="left"/>
              <w:rPr>
                <w:bCs/>
                <w:i/>
                <w:sz w:val="16"/>
              </w:rPr>
            </w:pPr>
            <w:r w:rsidRPr="00E62364">
              <w:rPr>
                <w:i/>
                <w:iCs/>
                <w:sz w:val="16"/>
              </w:rPr>
              <w:t xml:space="preserve">Traslados en el marco del Reglamento de Dublín, </w:t>
            </w:r>
            <w:r w:rsidR="00986FE7">
              <w:rPr>
                <w:i/>
                <w:iCs/>
                <w:sz w:val="16"/>
              </w:rPr>
              <w:br/>
            </w:r>
            <w:r w:rsidRPr="00E62364">
              <w:rPr>
                <w:i/>
                <w:iCs/>
                <w:sz w:val="16"/>
              </w:rPr>
              <w:t>por sexo</w:t>
            </w:r>
          </w:p>
        </w:tc>
        <w:tc>
          <w:tcPr>
            <w:tcW w:w="1558" w:type="dxa"/>
            <w:tcBorders>
              <w:top w:val="single" w:sz="4" w:space="0" w:color="auto"/>
              <w:bottom w:val="single" w:sz="12" w:space="0" w:color="auto"/>
            </w:tcBorders>
            <w:shd w:val="clear" w:color="auto" w:fill="auto"/>
            <w:vAlign w:val="bottom"/>
          </w:tcPr>
          <w:p w14:paraId="44904115" w14:textId="77777777" w:rsidR="002D3239" w:rsidRPr="00E62364" w:rsidRDefault="002D3239" w:rsidP="00986FE7">
            <w:pPr>
              <w:pStyle w:val="SingleTxtG"/>
              <w:spacing w:before="80" w:after="80" w:line="200" w:lineRule="exact"/>
              <w:ind w:left="113" w:right="17"/>
              <w:jc w:val="right"/>
              <w:rPr>
                <w:bCs/>
                <w:i/>
                <w:sz w:val="16"/>
              </w:rPr>
            </w:pPr>
            <w:r w:rsidRPr="00E62364">
              <w:rPr>
                <w:i/>
                <w:iCs/>
                <w:sz w:val="16"/>
              </w:rPr>
              <w:t>2017</w:t>
            </w:r>
          </w:p>
        </w:tc>
        <w:tc>
          <w:tcPr>
            <w:tcW w:w="1985" w:type="dxa"/>
            <w:tcBorders>
              <w:top w:val="single" w:sz="4" w:space="0" w:color="auto"/>
              <w:bottom w:val="single" w:sz="12" w:space="0" w:color="auto"/>
            </w:tcBorders>
            <w:shd w:val="clear" w:color="auto" w:fill="auto"/>
            <w:noWrap/>
            <w:vAlign w:val="bottom"/>
            <w:hideMark/>
          </w:tcPr>
          <w:p w14:paraId="6D1D920D" w14:textId="77777777" w:rsidR="002D3239" w:rsidRPr="00E62364" w:rsidRDefault="002D3239" w:rsidP="008D1E35">
            <w:pPr>
              <w:pStyle w:val="SingleTxtG"/>
              <w:spacing w:before="80" w:after="80" w:line="200" w:lineRule="exact"/>
              <w:ind w:left="113" w:right="17"/>
              <w:jc w:val="left"/>
              <w:rPr>
                <w:bCs/>
                <w:i/>
                <w:sz w:val="16"/>
              </w:rPr>
            </w:pPr>
            <w:r w:rsidRPr="00E62364">
              <w:rPr>
                <w:i/>
                <w:iCs/>
                <w:sz w:val="16"/>
              </w:rPr>
              <w:t xml:space="preserve">Traslados en el marco del Reglamento de Dublín, </w:t>
            </w:r>
            <w:r w:rsidR="00986FE7">
              <w:rPr>
                <w:i/>
                <w:iCs/>
                <w:sz w:val="16"/>
              </w:rPr>
              <w:br/>
            </w:r>
            <w:r w:rsidRPr="00E62364">
              <w:rPr>
                <w:i/>
                <w:iCs/>
                <w:sz w:val="16"/>
              </w:rPr>
              <w:t>por sexo</w:t>
            </w:r>
          </w:p>
        </w:tc>
        <w:tc>
          <w:tcPr>
            <w:tcW w:w="1841" w:type="dxa"/>
            <w:tcBorders>
              <w:top w:val="single" w:sz="4" w:space="0" w:color="auto"/>
              <w:bottom w:val="single" w:sz="12" w:space="0" w:color="auto"/>
            </w:tcBorders>
            <w:shd w:val="clear" w:color="auto" w:fill="auto"/>
            <w:noWrap/>
            <w:vAlign w:val="bottom"/>
            <w:hideMark/>
          </w:tcPr>
          <w:p w14:paraId="2278EB3E" w14:textId="77777777" w:rsidR="002D3239" w:rsidRPr="00E62364" w:rsidRDefault="002D3239" w:rsidP="00986FE7">
            <w:pPr>
              <w:pStyle w:val="SingleTxtG"/>
              <w:spacing w:before="80" w:after="80" w:line="200" w:lineRule="exact"/>
              <w:ind w:left="113" w:right="17"/>
              <w:jc w:val="right"/>
              <w:rPr>
                <w:bCs/>
                <w:i/>
                <w:sz w:val="16"/>
              </w:rPr>
            </w:pPr>
            <w:r w:rsidRPr="00E62364">
              <w:rPr>
                <w:i/>
                <w:iCs/>
                <w:sz w:val="16"/>
              </w:rPr>
              <w:t>2018</w:t>
            </w:r>
          </w:p>
        </w:tc>
      </w:tr>
      <w:tr w:rsidR="002D3239" w:rsidRPr="00E62364" w14:paraId="6B8A69D8" w14:textId="77777777" w:rsidTr="00E62364">
        <w:trPr>
          <w:trHeight w:val="240"/>
        </w:trPr>
        <w:tc>
          <w:tcPr>
            <w:tcW w:w="1986" w:type="dxa"/>
            <w:tcBorders>
              <w:top w:val="single" w:sz="12" w:space="0" w:color="auto"/>
            </w:tcBorders>
            <w:shd w:val="clear" w:color="auto" w:fill="auto"/>
          </w:tcPr>
          <w:p w14:paraId="667A5DA1" w14:textId="77777777" w:rsidR="002D3239" w:rsidRPr="00E62364" w:rsidRDefault="002D3239" w:rsidP="00986FE7">
            <w:pPr>
              <w:pStyle w:val="SingleTxtG"/>
              <w:spacing w:before="40" w:after="40" w:line="220" w:lineRule="exact"/>
              <w:ind w:left="0" w:right="17"/>
              <w:jc w:val="left"/>
              <w:rPr>
                <w:sz w:val="18"/>
              </w:rPr>
            </w:pPr>
            <w:r w:rsidRPr="00E62364">
              <w:rPr>
                <w:sz w:val="18"/>
              </w:rPr>
              <w:t>Femenino</w:t>
            </w:r>
          </w:p>
        </w:tc>
        <w:tc>
          <w:tcPr>
            <w:tcW w:w="1558" w:type="dxa"/>
            <w:tcBorders>
              <w:top w:val="single" w:sz="12" w:space="0" w:color="auto"/>
            </w:tcBorders>
            <w:shd w:val="clear" w:color="auto" w:fill="auto"/>
            <w:vAlign w:val="bottom"/>
          </w:tcPr>
          <w:p w14:paraId="7F66CE43" w14:textId="77777777" w:rsidR="002D3239" w:rsidRPr="00E62364" w:rsidRDefault="002D3239" w:rsidP="00986FE7">
            <w:pPr>
              <w:pStyle w:val="SingleTxtG"/>
              <w:spacing w:before="40" w:after="40" w:line="220" w:lineRule="exact"/>
              <w:ind w:left="113" w:right="17"/>
              <w:jc w:val="right"/>
              <w:rPr>
                <w:sz w:val="18"/>
              </w:rPr>
            </w:pPr>
            <w:r w:rsidRPr="00E62364">
              <w:rPr>
                <w:sz w:val="18"/>
              </w:rPr>
              <w:t>52</w:t>
            </w:r>
          </w:p>
        </w:tc>
        <w:tc>
          <w:tcPr>
            <w:tcW w:w="1985" w:type="dxa"/>
            <w:tcBorders>
              <w:top w:val="single" w:sz="12" w:space="0" w:color="auto"/>
            </w:tcBorders>
            <w:shd w:val="clear" w:color="auto" w:fill="auto"/>
            <w:noWrap/>
            <w:vAlign w:val="bottom"/>
            <w:hideMark/>
          </w:tcPr>
          <w:p w14:paraId="2603EC4F" w14:textId="77777777" w:rsidR="002D3239" w:rsidRPr="00E62364" w:rsidRDefault="002D3239" w:rsidP="008D1E35">
            <w:pPr>
              <w:pStyle w:val="SingleTxtG"/>
              <w:spacing w:before="40" w:after="40" w:line="220" w:lineRule="exact"/>
              <w:ind w:left="113" w:right="17"/>
              <w:jc w:val="left"/>
              <w:rPr>
                <w:sz w:val="18"/>
              </w:rPr>
            </w:pPr>
            <w:r w:rsidRPr="00E62364">
              <w:rPr>
                <w:sz w:val="18"/>
              </w:rPr>
              <w:t>Femenino</w:t>
            </w:r>
          </w:p>
        </w:tc>
        <w:tc>
          <w:tcPr>
            <w:tcW w:w="1841" w:type="dxa"/>
            <w:tcBorders>
              <w:top w:val="single" w:sz="12" w:space="0" w:color="auto"/>
            </w:tcBorders>
            <w:shd w:val="clear" w:color="auto" w:fill="auto"/>
            <w:noWrap/>
            <w:vAlign w:val="bottom"/>
            <w:hideMark/>
          </w:tcPr>
          <w:p w14:paraId="7F8D51DC" w14:textId="77777777" w:rsidR="002D3239" w:rsidRPr="00E62364" w:rsidRDefault="002D3239" w:rsidP="00986FE7">
            <w:pPr>
              <w:pStyle w:val="SingleTxtG"/>
              <w:spacing w:before="40" w:after="40" w:line="220" w:lineRule="exact"/>
              <w:ind w:left="113" w:right="17"/>
              <w:jc w:val="right"/>
              <w:rPr>
                <w:sz w:val="18"/>
              </w:rPr>
            </w:pPr>
            <w:r w:rsidRPr="00E62364">
              <w:rPr>
                <w:sz w:val="18"/>
              </w:rPr>
              <w:t>29</w:t>
            </w:r>
          </w:p>
        </w:tc>
      </w:tr>
      <w:tr w:rsidR="002D3239" w:rsidRPr="00E62364" w14:paraId="4C3789AD" w14:textId="77777777" w:rsidTr="00011A5F">
        <w:trPr>
          <w:trHeight w:val="240"/>
        </w:trPr>
        <w:tc>
          <w:tcPr>
            <w:tcW w:w="1986" w:type="dxa"/>
            <w:tcBorders>
              <w:bottom w:val="single" w:sz="4" w:space="0" w:color="auto"/>
            </w:tcBorders>
            <w:shd w:val="clear" w:color="auto" w:fill="auto"/>
          </w:tcPr>
          <w:p w14:paraId="380B664D" w14:textId="77777777" w:rsidR="002D3239" w:rsidRPr="00E62364" w:rsidRDefault="002D3239" w:rsidP="00986FE7">
            <w:pPr>
              <w:pStyle w:val="SingleTxtG"/>
              <w:spacing w:before="40" w:after="40" w:line="220" w:lineRule="exact"/>
              <w:ind w:left="0" w:right="17"/>
              <w:jc w:val="left"/>
              <w:rPr>
                <w:sz w:val="18"/>
              </w:rPr>
            </w:pPr>
            <w:r w:rsidRPr="00E62364">
              <w:rPr>
                <w:sz w:val="18"/>
              </w:rPr>
              <w:t>Masculino</w:t>
            </w:r>
          </w:p>
        </w:tc>
        <w:tc>
          <w:tcPr>
            <w:tcW w:w="1558" w:type="dxa"/>
            <w:tcBorders>
              <w:bottom w:val="single" w:sz="4" w:space="0" w:color="auto"/>
            </w:tcBorders>
            <w:shd w:val="clear" w:color="auto" w:fill="auto"/>
            <w:vAlign w:val="bottom"/>
          </w:tcPr>
          <w:p w14:paraId="286061EE" w14:textId="77777777" w:rsidR="002D3239" w:rsidRPr="00E62364" w:rsidRDefault="002D3239" w:rsidP="00986FE7">
            <w:pPr>
              <w:pStyle w:val="SingleTxtG"/>
              <w:spacing w:before="40" w:after="40" w:line="220" w:lineRule="exact"/>
              <w:ind w:left="113" w:right="17"/>
              <w:jc w:val="right"/>
              <w:rPr>
                <w:sz w:val="18"/>
              </w:rPr>
            </w:pPr>
            <w:r w:rsidRPr="00E62364">
              <w:rPr>
                <w:sz w:val="18"/>
              </w:rPr>
              <w:t>334</w:t>
            </w:r>
          </w:p>
        </w:tc>
        <w:tc>
          <w:tcPr>
            <w:tcW w:w="1985" w:type="dxa"/>
            <w:tcBorders>
              <w:bottom w:val="single" w:sz="4" w:space="0" w:color="auto"/>
            </w:tcBorders>
            <w:shd w:val="clear" w:color="auto" w:fill="auto"/>
            <w:noWrap/>
            <w:vAlign w:val="bottom"/>
            <w:hideMark/>
          </w:tcPr>
          <w:p w14:paraId="1499A5A8" w14:textId="77777777" w:rsidR="002D3239" w:rsidRPr="00E62364" w:rsidRDefault="002D3239" w:rsidP="008D1E35">
            <w:pPr>
              <w:pStyle w:val="SingleTxtG"/>
              <w:spacing w:before="40" w:after="40" w:line="220" w:lineRule="exact"/>
              <w:ind w:left="113" w:right="17"/>
              <w:jc w:val="left"/>
              <w:rPr>
                <w:sz w:val="18"/>
              </w:rPr>
            </w:pPr>
            <w:r w:rsidRPr="00E62364">
              <w:rPr>
                <w:sz w:val="18"/>
              </w:rPr>
              <w:t>Masculino</w:t>
            </w:r>
          </w:p>
        </w:tc>
        <w:tc>
          <w:tcPr>
            <w:tcW w:w="1841" w:type="dxa"/>
            <w:tcBorders>
              <w:bottom w:val="single" w:sz="4" w:space="0" w:color="auto"/>
            </w:tcBorders>
            <w:shd w:val="clear" w:color="auto" w:fill="auto"/>
            <w:noWrap/>
            <w:vAlign w:val="bottom"/>
            <w:hideMark/>
          </w:tcPr>
          <w:p w14:paraId="6574C85D" w14:textId="77777777" w:rsidR="002D3239" w:rsidRPr="00E62364" w:rsidRDefault="002D3239" w:rsidP="00986FE7">
            <w:pPr>
              <w:pStyle w:val="SingleTxtG"/>
              <w:spacing w:before="40" w:after="40" w:line="220" w:lineRule="exact"/>
              <w:ind w:left="113" w:right="17"/>
              <w:jc w:val="right"/>
              <w:rPr>
                <w:sz w:val="18"/>
              </w:rPr>
            </w:pPr>
            <w:r w:rsidRPr="00E62364">
              <w:rPr>
                <w:sz w:val="18"/>
              </w:rPr>
              <w:t>262</w:t>
            </w:r>
          </w:p>
        </w:tc>
      </w:tr>
      <w:tr w:rsidR="002D3239" w:rsidRPr="00011A5F" w14:paraId="471B8B19" w14:textId="77777777" w:rsidTr="00011A5F">
        <w:trPr>
          <w:trHeight w:val="240"/>
        </w:trPr>
        <w:tc>
          <w:tcPr>
            <w:tcW w:w="1986" w:type="dxa"/>
            <w:tcBorders>
              <w:top w:val="single" w:sz="4" w:space="0" w:color="auto"/>
              <w:bottom w:val="single" w:sz="12" w:space="0" w:color="auto"/>
            </w:tcBorders>
            <w:shd w:val="clear" w:color="auto" w:fill="auto"/>
          </w:tcPr>
          <w:p w14:paraId="09A98F49" w14:textId="77777777" w:rsidR="002D3239" w:rsidRPr="00011A5F" w:rsidRDefault="002D3239" w:rsidP="00986FE7">
            <w:pPr>
              <w:pStyle w:val="SingleTxtG"/>
              <w:spacing w:before="80" w:after="80" w:line="220" w:lineRule="exact"/>
              <w:ind w:left="283" w:right="17"/>
              <w:jc w:val="left"/>
              <w:rPr>
                <w:b/>
                <w:bCs/>
                <w:sz w:val="18"/>
              </w:rPr>
            </w:pPr>
            <w:r w:rsidRPr="00011A5F">
              <w:rPr>
                <w:b/>
                <w:bCs/>
                <w:sz w:val="18"/>
              </w:rPr>
              <w:t>Suma total</w:t>
            </w:r>
          </w:p>
        </w:tc>
        <w:tc>
          <w:tcPr>
            <w:tcW w:w="1558" w:type="dxa"/>
            <w:tcBorders>
              <w:top w:val="single" w:sz="4" w:space="0" w:color="auto"/>
              <w:bottom w:val="single" w:sz="12" w:space="0" w:color="auto"/>
            </w:tcBorders>
            <w:shd w:val="clear" w:color="auto" w:fill="auto"/>
            <w:vAlign w:val="bottom"/>
          </w:tcPr>
          <w:p w14:paraId="48EAAA67" w14:textId="77777777" w:rsidR="002D3239" w:rsidRPr="00011A5F" w:rsidRDefault="002D3239" w:rsidP="00986FE7">
            <w:pPr>
              <w:pStyle w:val="SingleTxtG"/>
              <w:spacing w:before="80" w:after="80" w:line="220" w:lineRule="exact"/>
              <w:ind w:left="0" w:right="17"/>
              <w:jc w:val="right"/>
              <w:rPr>
                <w:b/>
                <w:bCs/>
                <w:sz w:val="18"/>
              </w:rPr>
            </w:pPr>
            <w:r w:rsidRPr="00011A5F">
              <w:rPr>
                <w:b/>
                <w:bCs/>
                <w:sz w:val="18"/>
              </w:rPr>
              <w:t>386</w:t>
            </w:r>
          </w:p>
        </w:tc>
        <w:tc>
          <w:tcPr>
            <w:tcW w:w="1985" w:type="dxa"/>
            <w:tcBorders>
              <w:top w:val="single" w:sz="4" w:space="0" w:color="auto"/>
              <w:bottom w:val="single" w:sz="12" w:space="0" w:color="auto"/>
            </w:tcBorders>
            <w:shd w:val="clear" w:color="auto" w:fill="auto"/>
            <w:noWrap/>
            <w:vAlign w:val="bottom"/>
            <w:hideMark/>
          </w:tcPr>
          <w:p w14:paraId="6D9804D0" w14:textId="77777777" w:rsidR="002D3239" w:rsidRPr="00011A5F" w:rsidRDefault="002D3239" w:rsidP="00986FE7">
            <w:pPr>
              <w:pStyle w:val="SingleTxtG"/>
              <w:spacing w:before="80" w:after="80" w:line="220" w:lineRule="exact"/>
              <w:ind w:left="0" w:right="17"/>
              <w:jc w:val="right"/>
              <w:rPr>
                <w:b/>
                <w:bCs/>
                <w:sz w:val="18"/>
              </w:rPr>
            </w:pPr>
          </w:p>
        </w:tc>
        <w:tc>
          <w:tcPr>
            <w:tcW w:w="1841" w:type="dxa"/>
            <w:tcBorders>
              <w:top w:val="single" w:sz="4" w:space="0" w:color="auto"/>
              <w:bottom w:val="single" w:sz="12" w:space="0" w:color="auto"/>
            </w:tcBorders>
            <w:shd w:val="clear" w:color="auto" w:fill="auto"/>
            <w:noWrap/>
            <w:vAlign w:val="bottom"/>
            <w:hideMark/>
          </w:tcPr>
          <w:p w14:paraId="7BFD7FC4" w14:textId="77777777" w:rsidR="002D3239" w:rsidRPr="00011A5F" w:rsidRDefault="002D3239" w:rsidP="00986FE7">
            <w:pPr>
              <w:pStyle w:val="SingleTxtG"/>
              <w:spacing w:before="80" w:after="80" w:line="220" w:lineRule="exact"/>
              <w:ind w:left="0" w:right="17"/>
              <w:jc w:val="right"/>
              <w:rPr>
                <w:b/>
                <w:bCs/>
                <w:sz w:val="18"/>
              </w:rPr>
            </w:pPr>
            <w:r w:rsidRPr="00011A5F">
              <w:rPr>
                <w:b/>
                <w:bCs/>
                <w:sz w:val="18"/>
              </w:rPr>
              <w:t>291</w:t>
            </w:r>
          </w:p>
        </w:tc>
      </w:tr>
    </w:tbl>
    <w:p w14:paraId="06B41288" w14:textId="77777777" w:rsidR="002D3239" w:rsidRPr="002D3239" w:rsidRDefault="002D3239" w:rsidP="002D3239">
      <w:pPr>
        <w:pStyle w:val="SingleTxtG"/>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04"/>
        <w:gridCol w:w="1630"/>
        <w:gridCol w:w="1890"/>
        <w:gridCol w:w="1946"/>
      </w:tblGrid>
      <w:tr w:rsidR="002D3239" w:rsidRPr="00FC7C13" w14:paraId="254CA799" w14:textId="77777777" w:rsidTr="00FC7C13">
        <w:trPr>
          <w:trHeight w:val="240"/>
          <w:tblHeader/>
        </w:trPr>
        <w:tc>
          <w:tcPr>
            <w:tcW w:w="1896" w:type="dxa"/>
            <w:tcBorders>
              <w:top w:val="single" w:sz="4" w:space="0" w:color="auto"/>
              <w:bottom w:val="single" w:sz="12" w:space="0" w:color="auto"/>
            </w:tcBorders>
            <w:shd w:val="clear" w:color="auto" w:fill="auto"/>
            <w:noWrap/>
            <w:vAlign w:val="bottom"/>
            <w:hideMark/>
          </w:tcPr>
          <w:p w14:paraId="453793B8" w14:textId="77777777" w:rsidR="002D3239" w:rsidRPr="00FC7C13" w:rsidRDefault="002D3239" w:rsidP="00986FE7">
            <w:pPr>
              <w:pStyle w:val="SingleTxtG"/>
              <w:spacing w:before="80" w:after="80" w:line="200" w:lineRule="exact"/>
              <w:ind w:left="0" w:right="17"/>
              <w:jc w:val="left"/>
              <w:rPr>
                <w:bCs/>
                <w:i/>
                <w:sz w:val="16"/>
              </w:rPr>
            </w:pPr>
            <w:r w:rsidRPr="00FC7C13">
              <w:rPr>
                <w:i/>
                <w:iCs/>
                <w:sz w:val="16"/>
              </w:rPr>
              <w:t xml:space="preserve">Traslados en el marco del Reglamento de Dublín, </w:t>
            </w:r>
            <w:r w:rsidR="00986FE7">
              <w:rPr>
                <w:i/>
                <w:iCs/>
                <w:sz w:val="16"/>
              </w:rPr>
              <w:br/>
            </w:r>
            <w:r w:rsidRPr="00FC7C13">
              <w:rPr>
                <w:i/>
                <w:iCs/>
                <w:sz w:val="16"/>
              </w:rPr>
              <w:t>por Estado miembro</w:t>
            </w:r>
          </w:p>
        </w:tc>
        <w:tc>
          <w:tcPr>
            <w:tcW w:w="1622" w:type="dxa"/>
            <w:tcBorders>
              <w:top w:val="single" w:sz="4" w:space="0" w:color="auto"/>
              <w:bottom w:val="single" w:sz="12" w:space="0" w:color="auto"/>
            </w:tcBorders>
            <w:shd w:val="clear" w:color="auto" w:fill="auto"/>
            <w:noWrap/>
            <w:vAlign w:val="bottom"/>
            <w:hideMark/>
          </w:tcPr>
          <w:p w14:paraId="002AC90C" w14:textId="77777777" w:rsidR="002D3239" w:rsidRPr="00FC7C13" w:rsidRDefault="002D3239" w:rsidP="00986FE7">
            <w:pPr>
              <w:pStyle w:val="SingleTxtG"/>
              <w:spacing w:before="80" w:after="80" w:line="200" w:lineRule="exact"/>
              <w:ind w:left="113" w:right="17"/>
              <w:jc w:val="right"/>
              <w:rPr>
                <w:bCs/>
                <w:i/>
                <w:sz w:val="16"/>
              </w:rPr>
            </w:pPr>
            <w:r w:rsidRPr="00FC7C13">
              <w:rPr>
                <w:i/>
                <w:iCs/>
                <w:sz w:val="16"/>
              </w:rPr>
              <w:t>2018</w:t>
            </w:r>
          </w:p>
        </w:tc>
        <w:tc>
          <w:tcPr>
            <w:tcW w:w="1896" w:type="dxa"/>
            <w:tcBorders>
              <w:top w:val="single" w:sz="4" w:space="0" w:color="auto"/>
              <w:bottom w:val="single" w:sz="12" w:space="0" w:color="auto"/>
            </w:tcBorders>
            <w:shd w:val="clear" w:color="auto" w:fill="auto"/>
            <w:vAlign w:val="bottom"/>
          </w:tcPr>
          <w:p w14:paraId="046F849D" w14:textId="77777777" w:rsidR="002D3239" w:rsidRPr="00FC7C13" w:rsidRDefault="002D3239" w:rsidP="008D1E35">
            <w:pPr>
              <w:pStyle w:val="SingleTxtG"/>
              <w:spacing w:before="80" w:after="80" w:line="200" w:lineRule="exact"/>
              <w:ind w:left="113" w:right="17"/>
              <w:jc w:val="left"/>
              <w:rPr>
                <w:bCs/>
                <w:i/>
                <w:sz w:val="16"/>
              </w:rPr>
            </w:pPr>
            <w:r w:rsidRPr="00FC7C13">
              <w:rPr>
                <w:i/>
                <w:iCs/>
                <w:sz w:val="16"/>
              </w:rPr>
              <w:t xml:space="preserve">Traslados en el marco del Reglamento de Dublín, </w:t>
            </w:r>
            <w:r w:rsidR="00986FE7">
              <w:rPr>
                <w:i/>
                <w:iCs/>
                <w:sz w:val="16"/>
              </w:rPr>
              <w:br/>
            </w:r>
            <w:r w:rsidRPr="00FC7C13">
              <w:rPr>
                <w:i/>
                <w:iCs/>
                <w:sz w:val="16"/>
              </w:rPr>
              <w:t>por Estado miembro</w:t>
            </w:r>
          </w:p>
        </w:tc>
        <w:tc>
          <w:tcPr>
            <w:tcW w:w="1956" w:type="dxa"/>
            <w:tcBorders>
              <w:top w:val="single" w:sz="4" w:space="0" w:color="auto"/>
              <w:bottom w:val="single" w:sz="12" w:space="0" w:color="auto"/>
            </w:tcBorders>
            <w:shd w:val="clear" w:color="auto" w:fill="auto"/>
            <w:vAlign w:val="bottom"/>
          </w:tcPr>
          <w:p w14:paraId="453F37CE" w14:textId="77777777" w:rsidR="002D3239" w:rsidRPr="00FC7C13" w:rsidRDefault="002D3239" w:rsidP="00986FE7">
            <w:pPr>
              <w:pStyle w:val="SingleTxtG"/>
              <w:spacing w:before="80" w:after="80" w:line="200" w:lineRule="exact"/>
              <w:ind w:left="113" w:right="17"/>
              <w:jc w:val="right"/>
              <w:rPr>
                <w:bCs/>
                <w:i/>
                <w:sz w:val="16"/>
              </w:rPr>
            </w:pPr>
            <w:r w:rsidRPr="00FC7C13">
              <w:rPr>
                <w:i/>
                <w:iCs/>
                <w:sz w:val="16"/>
              </w:rPr>
              <w:t>2017</w:t>
            </w:r>
          </w:p>
        </w:tc>
      </w:tr>
      <w:tr w:rsidR="002D3239" w:rsidRPr="00FC7C13" w14:paraId="12EA75E9" w14:textId="77777777" w:rsidTr="00FC7C13">
        <w:trPr>
          <w:trHeight w:val="240"/>
        </w:trPr>
        <w:tc>
          <w:tcPr>
            <w:tcW w:w="1896" w:type="dxa"/>
            <w:tcBorders>
              <w:top w:val="single" w:sz="12" w:space="0" w:color="auto"/>
            </w:tcBorders>
            <w:shd w:val="clear" w:color="auto" w:fill="auto"/>
            <w:noWrap/>
            <w:hideMark/>
          </w:tcPr>
          <w:p w14:paraId="08C67067" w14:textId="77777777" w:rsidR="002D3239" w:rsidRPr="00FC7C13" w:rsidRDefault="002D3239" w:rsidP="00986FE7">
            <w:pPr>
              <w:pStyle w:val="SingleTxtG"/>
              <w:spacing w:before="40" w:after="40" w:line="220" w:lineRule="exact"/>
              <w:ind w:left="0" w:right="17"/>
              <w:jc w:val="left"/>
              <w:rPr>
                <w:sz w:val="18"/>
              </w:rPr>
            </w:pPr>
            <w:r w:rsidRPr="00FC7C13">
              <w:rPr>
                <w:sz w:val="18"/>
              </w:rPr>
              <w:t>Alemania</w:t>
            </w:r>
          </w:p>
        </w:tc>
        <w:tc>
          <w:tcPr>
            <w:tcW w:w="1622" w:type="dxa"/>
            <w:tcBorders>
              <w:top w:val="single" w:sz="12" w:space="0" w:color="auto"/>
            </w:tcBorders>
            <w:shd w:val="clear" w:color="auto" w:fill="auto"/>
            <w:noWrap/>
            <w:vAlign w:val="bottom"/>
            <w:hideMark/>
          </w:tcPr>
          <w:p w14:paraId="3FD2CE66" w14:textId="77777777" w:rsidR="002D3239" w:rsidRPr="00FC7C13" w:rsidRDefault="002D3239" w:rsidP="00986FE7">
            <w:pPr>
              <w:pStyle w:val="SingleTxtG"/>
              <w:spacing w:before="40" w:after="40" w:line="220" w:lineRule="exact"/>
              <w:ind w:left="113" w:right="17"/>
              <w:jc w:val="right"/>
              <w:rPr>
                <w:sz w:val="18"/>
              </w:rPr>
            </w:pPr>
            <w:r w:rsidRPr="00FC7C13">
              <w:rPr>
                <w:sz w:val="18"/>
              </w:rPr>
              <w:t>109</w:t>
            </w:r>
          </w:p>
        </w:tc>
        <w:tc>
          <w:tcPr>
            <w:tcW w:w="1896" w:type="dxa"/>
            <w:tcBorders>
              <w:top w:val="single" w:sz="12" w:space="0" w:color="auto"/>
            </w:tcBorders>
            <w:shd w:val="clear" w:color="auto" w:fill="auto"/>
            <w:vAlign w:val="bottom"/>
          </w:tcPr>
          <w:p w14:paraId="1544F4A0" w14:textId="77777777" w:rsidR="002D3239" w:rsidRPr="00FC7C13" w:rsidRDefault="002D3239" w:rsidP="008D1E35">
            <w:pPr>
              <w:pStyle w:val="SingleTxtG"/>
              <w:spacing w:before="40" w:after="40" w:line="220" w:lineRule="exact"/>
              <w:ind w:left="113" w:right="17"/>
              <w:jc w:val="left"/>
              <w:rPr>
                <w:sz w:val="18"/>
              </w:rPr>
            </w:pPr>
            <w:r w:rsidRPr="00FC7C13">
              <w:rPr>
                <w:sz w:val="18"/>
              </w:rPr>
              <w:t>Alemania</w:t>
            </w:r>
          </w:p>
        </w:tc>
        <w:tc>
          <w:tcPr>
            <w:tcW w:w="1956" w:type="dxa"/>
            <w:tcBorders>
              <w:top w:val="single" w:sz="12" w:space="0" w:color="auto"/>
            </w:tcBorders>
            <w:shd w:val="clear" w:color="auto" w:fill="auto"/>
            <w:vAlign w:val="bottom"/>
          </w:tcPr>
          <w:p w14:paraId="1169623D" w14:textId="77777777" w:rsidR="002D3239" w:rsidRPr="00FC7C13" w:rsidRDefault="002D3239" w:rsidP="00986FE7">
            <w:pPr>
              <w:pStyle w:val="SingleTxtG"/>
              <w:spacing w:before="40" w:after="40" w:line="220" w:lineRule="exact"/>
              <w:ind w:left="113" w:right="17"/>
              <w:jc w:val="right"/>
              <w:rPr>
                <w:sz w:val="18"/>
              </w:rPr>
            </w:pPr>
            <w:r w:rsidRPr="00FC7C13">
              <w:rPr>
                <w:sz w:val="18"/>
              </w:rPr>
              <w:t>155</w:t>
            </w:r>
          </w:p>
        </w:tc>
      </w:tr>
      <w:tr w:rsidR="002D3239" w:rsidRPr="00FC7C13" w14:paraId="4A69C293" w14:textId="77777777" w:rsidTr="00FC7C13">
        <w:trPr>
          <w:trHeight w:val="240"/>
        </w:trPr>
        <w:tc>
          <w:tcPr>
            <w:tcW w:w="1896" w:type="dxa"/>
            <w:shd w:val="clear" w:color="auto" w:fill="auto"/>
            <w:noWrap/>
            <w:hideMark/>
          </w:tcPr>
          <w:p w14:paraId="47BA2484" w14:textId="77777777" w:rsidR="002D3239" w:rsidRPr="00FC7C13" w:rsidRDefault="002D3239" w:rsidP="00986FE7">
            <w:pPr>
              <w:pStyle w:val="SingleTxtG"/>
              <w:spacing w:before="40" w:after="40" w:line="220" w:lineRule="exact"/>
              <w:ind w:left="0" w:right="17"/>
              <w:jc w:val="left"/>
              <w:rPr>
                <w:sz w:val="18"/>
              </w:rPr>
            </w:pPr>
            <w:r w:rsidRPr="00FC7C13">
              <w:rPr>
                <w:sz w:val="18"/>
              </w:rPr>
              <w:t>Francia</w:t>
            </w:r>
          </w:p>
        </w:tc>
        <w:tc>
          <w:tcPr>
            <w:tcW w:w="1622" w:type="dxa"/>
            <w:shd w:val="clear" w:color="auto" w:fill="auto"/>
            <w:noWrap/>
            <w:vAlign w:val="bottom"/>
            <w:hideMark/>
          </w:tcPr>
          <w:p w14:paraId="4B17B09F" w14:textId="77777777" w:rsidR="002D3239" w:rsidRPr="00FC7C13" w:rsidRDefault="002D3239" w:rsidP="00986FE7">
            <w:pPr>
              <w:pStyle w:val="SingleTxtG"/>
              <w:spacing w:before="40" w:after="40" w:line="220" w:lineRule="exact"/>
              <w:ind w:left="113" w:right="17"/>
              <w:jc w:val="right"/>
              <w:rPr>
                <w:sz w:val="18"/>
              </w:rPr>
            </w:pPr>
            <w:r w:rsidRPr="00FC7C13">
              <w:rPr>
                <w:sz w:val="18"/>
              </w:rPr>
              <w:t>50</w:t>
            </w:r>
          </w:p>
        </w:tc>
        <w:tc>
          <w:tcPr>
            <w:tcW w:w="1896" w:type="dxa"/>
            <w:shd w:val="clear" w:color="auto" w:fill="auto"/>
            <w:vAlign w:val="bottom"/>
          </w:tcPr>
          <w:p w14:paraId="66DFA757" w14:textId="77777777" w:rsidR="002D3239" w:rsidRPr="00FC7C13" w:rsidRDefault="002D3239" w:rsidP="008D1E35">
            <w:pPr>
              <w:pStyle w:val="SingleTxtG"/>
              <w:spacing w:before="40" w:after="40" w:line="220" w:lineRule="exact"/>
              <w:ind w:left="113" w:right="17"/>
              <w:jc w:val="left"/>
              <w:rPr>
                <w:sz w:val="18"/>
              </w:rPr>
            </w:pPr>
            <w:r w:rsidRPr="00FC7C13">
              <w:rPr>
                <w:sz w:val="18"/>
              </w:rPr>
              <w:t>Países Bajos</w:t>
            </w:r>
          </w:p>
        </w:tc>
        <w:tc>
          <w:tcPr>
            <w:tcW w:w="1956" w:type="dxa"/>
            <w:shd w:val="clear" w:color="auto" w:fill="auto"/>
            <w:vAlign w:val="bottom"/>
          </w:tcPr>
          <w:p w14:paraId="2D239DCE" w14:textId="77777777" w:rsidR="002D3239" w:rsidRPr="00FC7C13" w:rsidRDefault="002D3239" w:rsidP="00986FE7">
            <w:pPr>
              <w:pStyle w:val="SingleTxtG"/>
              <w:spacing w:before="40" w:after="40" w:line="220" w:lineRule="exact"/>
              <w:ind w:left="113" w:right="17"/>
              <w:jc w:val="right"/>
              <w:rPr>
                <w:sz w:val="18"/>
              </w:rPr>
            </w:pPr>
            <w:r w:rsidRPr="00FC7C13">
              <w:rPr>
                <w:sz w:val="18"/>
              </w:rPr>
              <w:t>65</w:t>
            </w:r>
          </w:p>
        </w:tc>
      </w:tr>
      <w:tr w:rsidR="002D3239" w:rsidRPr="00FC7C13" w14:paraId="60E0710A" w14:textId="77777777" w:rsidTr="00FC7C13">
        <w:trPr>
          <w:trHeight w:val="240"/>
        </w:trPr>
        <w:tc>
          <w:tcPr>
            <w:tcW w:w="1896" w:type="dxa"/>
            <w:shd w:val="clear" w:color="auto" w:fill="auto"/>
            <w:noWrap/>
            <w:hideMark/>
          </w:tcPr>
          <w:p w14:paraId="565A59F7" w14:textId="77777777" w:rsidR="002D3239" w:rsidRPr="00FC7C13" w:rsidRDefault="002D3239" w:rsidP="00986FE7">
            <w:pPr>
              <w:pStyle w:val="SingleTxtG"/>
              <w:spacing w:before="40" w:after="40" w:line="220" w:lineRule="exact"/>
              <w:ind w:left="0" w:right="17"/>
              <w:jc w:val="left"/>
              <w:rPr>
                <w:sz w:val="18"/>
              </w:rPr>
            </w:pPr>
            <w:r w:rsidRPr="00FC7C13">
              <w:rPr>
                <w:sz w:val="18"/>
              </w:rPr>
              <w:t>Italia</w:t>
            </w:r>
          </w:p>
        </w:tc>
        <w:tc>
          <w:tcPr>
            <w:tcW w:w="1622" w:type="dxa"/>
            <w:shd w:val="clear" w:color="auto" w:fill="auto"/>
            <w:noWrap/>
            <w:vAlign w:val="bottom"/>
            <w:hideMark/>
          </w:tcPr>
          <w:p w14:paraId="633A4D64" w14:textId="77777777" w:rsidR="002D3239" w:rsidRPr="00FC7C13" w:rsidRDefault="002D3239" w:rsidP="00986FE7">
            <w:pPr>
              <w:pStyle w:val="SingleTxtG"/>
              <w:spacing w:before="40" w:after="40" w:line="220" w:lineRule="exact"/>
              <w:ind w:left="113" w:right="17"/>
              <w:jc w:val="right"/>
              <w:rPr>
                <w:sz w:val="18"/>
              </w:rPr>
            </w:pPr>
            <w:r w:rsidRPr="00FC7C13">
              <w:rPr>
                <w:sz w:val="18"/>
              </w:rPr>
              <w:t>40</w:t>
            </w:r>
          </w:p>
        </w:tc>
        <w:tc>
          <w:tcPr>
            <w:tcW w:w="1896" w:type="dxa"/>
            <w:shd w:val="clear" w:color="auto" w:fill="auto"/>
            <w:vAlign w:val="bottom"/>
          </w:tcPr>
          <w:p w14:paraId="4EB7EE69" w14:textId="77777777" w:rsidR="002D3239" w:rsidRPr="00FC7C13" w:rsidRDefault="002D3239" w:rsidP="008D1E35">
            <w:pPr>
              <w:pStyle w:val="SingleTxtG"/>
              <w:spacing w:before="40" w:after="40" w:line="220" w:lineRule="exact"/>
              <w:ind w:left="113" w:right="17"/>
              <w:jc w:val="left"/>
              <w:rPr>
                <w:sz w:val="18"/>
              </w:rPr>
            </w:pPr>
            <w:r w:rsidRPr="00FC7C13">
              <w:rPr>
                <w:sz w:val="18"/>
              </w:rPr>
              <w:t>Italia</w:t>
            </w:r>
          </w:p>
        </w:tc>
        <w:tc>
          <w:tcPr>
            <w:tcW w:w="1956" w:type="dxa"/>
            <w:shd w:val="clear" w:color="auto" w:fill="auto"/>
            <w:vAlign w:val="bottom"/>
          </w:tcPr>
          <w:p w14:paraId="0142205E" w14:textId="77777777" w:rsidR="002D3239" w:rsidRPr="00FC7C13" w:rsidRDefault="002D3239" w:rsidP="00986FE7">
            <w:pPr>
              <w:pStyle w:val="SingleTxtG"/>
              <w:spacing w:before="40" w:after="40" w:line="220" w:lineRule="exact"/>
              <w:ind w:left="113" w:right="17"/>
              <w:jc w:val="right"/>
              <w:rPr>
                <w:sz w:val="18"/>
              </w:rPr>
            </w:pPr>
            <w:r w:rsidRPr="00FC7C13">
              <w:rPr>
                <w:sz w:val="18"/>
              </w:rPr>
              <w:t>35</w:t>
            </w:r>
          </w:p>
        </w:tc>
      </w:tr>
      <w:tr w:rsidR="002D3239" w:rsidRPr="00FC7C13" w14:paraId="3D970CE4" w14:textId="77777777" w:rsidTr="00FC7C13">
        <w:trPr>
          <w:trHeight w:val="240"/>
        </w:trPr>
        <w:tc>
          <w:tcPr>
            <w:tcW w:w="1896" w:type="dxa"/>
            <w:shd w:val="clear" w:color="auto" w:fill="auto"/>
            <w:noWrap/>
            <w:hideMark/>
          </w:tcPr>
          <w:p w14:paraId="1D5D83FF" w14:textId="77777777" w:rsidR="002D3239" w:rsidRPr="00FC7C13" w:rsidRDefault="002D3239" w:rsidP="00986FE7">
            <w:pPr>
              <w:pStyle w:val="SingleTxtG"/>
              <w:spacing w:before="40" w:after="40" w:line="220" w:lineRule="exact"/>
              <w:ind w:left="0" w:right="17"/>
              <w:jc w:val="left"/>
              <w:rPr>
                <w:sz w:val="18"/>
              </w:rPr>
            </w:pPr>
            <w:r w:rsidRPr="00FC7C13">
              <w:rPr>
                <w:sz w:val="18"/>
              </w:rPr>
              <w:t>Suiza</w:t>
            </w:r>
          </w:p>
        </w:tc>
        <w:tc>
          <w:tcPr>
            <w:tcW w:w="1622" w:type="dxa"/>
            <w:shd w:val="clear" w:color="auto" w:fill="auto"/>
            <w:noWrap/>
            <w:vAlign w:val="bottom"/>
            <w:hideMark/>
          </w:tcPr>
          <w:p w14:paraId="279D9A24" w14:textId="77777777" w:rsidR="002D3239" w:rsidRPr="00FC7C13" w:rsidRDefault="002D3239" w:rsidP="00986FE7">
            <w:pPr>
              <w:pStyle w:val="SingleTxtG"/>
              <w:spacing w:before="40" w:after="40" w:line="220" w:lineRule="exact"/>
              <w:ind w:left="113" w:right="17"/>
              <w:jc w:val="right"/>
              <w:rPr>
                <w:sz w:val="18"/>
              </w:rPr>
            </w:pPr>
            <w:r w:rsidRPr="00FC7C13">
              <w:rPr>
                <w:sz w:val="18"/>
              </w:rPr>
              <w:t>21</w:t>
            </w:r>
          </w:p>
        </w:tc>
        <w:tc>
          <w:tcPr>
            <w:tcW w:w="1896" w:type="dxa"/>
            <w:shd w:val="clear" w:color="auto" w:fill="auto"/>
            <w:vAlign w:val="bottom"/>
          </w:tcPr>
          <w:p w14:paraId="642F1C03" w14:textId="77777777" w:rsidR="002D3239" w:rsidRPr="00FC7C13" w:rsidRDefault="002D3239" w:rsidP="008D1E35">
            <w:pPr>
              <w:pStyle w:val="SingleTxtG"/>
              <w:spacing w:before="40" w:after="40" w:line="220" w:lineRule="exact"/>
              <w:ind w:left="113" w:right="17"/>
              <w:jc w:val="left"/>
              <w:rPr>
                <w:sz w:val="18"/>
              </w:rPr>
            </w:pPr>
            <w:r w:rsidRPr="00FC7C13">
              <w:rPr>
                <w:sz w:val="18"/>
              </w:rPr>
              <w:t>Francia</w:t>
            </w:r>
          </w:p>
        </w:tc>
        <w:tc>
          <w:tcPr>
            <w:tcW w:w="1956" w:type="dxa"/>
            <w:shd w:val="clear" w:color="auto" w:fill="auto"/>
            <w:vAlign w:val="bottom"/>
          </w:tcPr>
          <w:p w14:paraId="7E527D1F" w14:textId="77777777" w:rsidR="002D3239" w:rsidRPr="00FC7C13" w:rsidRDefault="002D3239" w:rsidP="00986FE7">
            <w:pPr>
              <w:pStyle w:val="SingleTxtG"/>
              <w:spacing w:before="40" w:after="40" w:line="220" w:lineRule="exact"/>
              <w:ind w:left="113" w:right="17"/>
              <w:jc w:val="right"/>
              <w:rPr>
                <w:sz w:val="18"/>
              </w:rPr>
            </w:pPr>
            <w:r w:rsidRPr="00FC7C13">
              <w:rPr>
                <w:sz w:val="18"/>
              </w:rPr>
              <w:t>26</w:t>
            </w:r>
          </w:p>
        </w:tc>
      </w:tr>
      <w:tr w:rsidR="002D3239" w:rsidRPr="00FC7C13" w14:paraId="7993EEDF" w14:textId="77777777" w:rsidTr="00FC7C13">
        <w:trPr>
          <w:trHeight w:val="240"/>
        </w:trPr>
        <w:tc>
          <w:tcPr>
            <w:tcW w:w="1896" w:type="dxa"/>
            <w:shd w:val="clear" w:color="auto" w:fill="auto"/>
            <w:noWrap/>
            <w:hideMark/>
          </w:tcPr>
          <w:p w14:paraId="66D65FC4" w14:textId="77777777" w:rsidR="002D3239" w:rsidRPr="00FC7C13" w:rsidRDefault="002D3239" w:rsidP="00986FE7">
            <w:pPr>
              <w:pStyle w:val="SingleTxtG"/>
              <w:spacing w:before="40" w:after="40" w:line="220" w:lineRule="exact"/>
              <w:ind w:left="0" w:right="17"/>
              <w:jc w:val="left"/>
              <w:rPr>
                <w:sz w:val="18"/>
              </w:rPr>
            </w:pPr>
            <w:r w:rsidRPr="00FC7C13">
              <w:rPr>
                <w:sz w:val="18"/>
              </w:rPr>
              <w:t>Bélgica</w:t>
            </w:r>
          </w:p>
        </w:tc>
        <w:tc>
          <w:tcPr>
            <w:tcW w:w="1622" w:type="dxa"/>
            <w:shd w:val="clear" w:color="auto" w:fill="auto"/>
            <w:noWrap/>
            <w:vAlign w:val="bottom"/>
            <w:hideMark/>
          </w:tcPr>
          <w:p w14:paraId="4924D358" w14:textId="77777777" w:rsidR="002D3239" w:rsidRPr="00FC7C13" w:rsidRDefault="002D3239" w:rsidP="00986FE7">
            <w:pPr>
              <w:pStyle w:val="SingleTxtG"/>
              <w:spacing w:before="40" w:after="40" w:line="220" w:lineRule="exact"/>
              <w:ind w:left="113" w:right="17"/>
              <w:jc w:val="right"/>
              <w:rPr>
                <w:sz w:val="18"/>
              </w:rPr>
            </w:pPr>
            <w:r w:rsidRPr="00FC7C13">
              <w:rPr>
                <w:sz w:val="18"/>
              </w:rPr>
              <w:t>19</w:t>
            </w:r>
          </w:p>
        </w:tc>
        <w:tc>
          <w:tcPr>
            <w:tcW w:w="1896" w:type="dxa"/>
            <w:shd w:val="clear" w:color="auto" w:fill="auto"/>
            <w:vAlign w:val="bottom"/>
          </w:tcPr>
          <w:p w14:paraId="24CCBB73" w14:textId="77777777" w:rsidR="002D3239" w:rsidRPr="00FC7C13" w:rsidRDefault="002D3239" w:rsidP="008D1E35">
            <w:pPr>
              <w:pStyle w:val="SingleTxtG"/>
              <w:spacing w:before="40" w:after="40" w:line="220" w:lineRule="exact"/>
              <w:ind w:left="113" w:right="17"/>
              <w:jc w:val="left"/>
              <w:rPr>
                <w:sz w:val="18"/>
              </w:rPr>
            </w:pPr>
            <w:r w:rsidRPr="00FC7C13">
              <w:rPr>
                <w:sz w:val="18"/>
              </w:rPr>
              <w:t>Bélgica</w:t>
            </w:r>
          </w:p>
        </w:tc>
        <w:tc>
          <w:tcPr>
            <w:tcW w:w="1956" w:type="dxa"/>
            <w:shd w:val="clear" w:color="auto" w:fill="auto"/>
            <w:vAlign w:val="bottom"/>
          </w:tcPr>
          <w:p w14:paraId="5D3FF481" w14:textId="77777777" w:rsidR="002D3239" w:rsidRPr="00FC7C13" w:rsidRDefault="002D3239" w:rsidP="00986FE7">
            <w:pPr>
              <w:pStyle w:val="SingleTxtG"/>
              <w:spacing w:before="40" w:after="40" w:line="220" w:lineRule="exact"/>
              <w:ind w:left="113" w:right="17"/>
              <w:jc w:val="right"/>
              <w:rPr>
                <w:sz w:val="18"/>
              </w:rPr>
            </w:pPr>
            <w:r w:rsidRPr="00FC7C13">
              <w:rPr>
                <w:sz w:val="18"/>
              </w:rPr>
              <w:t>26</w:t>
            </w:r>
          </w:p>
        </w:tc>
      </w:tr>
      <w:tr w:rsidR="002D3239" w:rsidRPr="00FC7C13" w14:paraId="41151ADF" w14:textId="77777777" w:rsidTr="00B41F1E">
        <w:trPr>
          <w:trHeight w:val="240"/>
        </w:trPr>
        <w:tc>
          <w:tcPr>
            <w:tcW w:w="1896" w:type="dxa"/>
            <w:tcBorders>
              <w:bottom w:val="single" w:sz="4" w:space="0" w:color="auto"/>
            </w:tcBorders>
            <w:shd w:val="clear" w:color="auto" w:fill="auto"/>
            <w:noWrap/>
            <w:hideMark/>
          </w:tcPr>
          <w:p w14:paraId="3B3FE470" w14:textId="77777777" w:rsidR="002D3239" w:rsidRPr="00FC7C13" w:rsidRDefault="002D3239" w:rsidP="00986FE7">
            <w:pPr>
              <w:pStyle w:val="SingleTxtG"/>
              <w:spacing w:before="40" w:after="40" w:line="220" w:lineRule="exact"/>
              <w:ind w:left="0" w:right="17"/>
              <w:jc w:val="left"/>
              <w:rPr>
                <w:sz w:val="18"/>
              </w:rPr>
            </w:pPr>
            <w:r w:rsidRPr="00FC7C13">
              <w:rPr>
                <w:sz w:val="18"/>
              </w:rPr>
              <w:t>Otras</w:t>
            </w:r>
          </w:p>
        </w:tc>
        <w:tc>
          <w:tcPr>
            <w:tcW w:w="1622" w:type="dxa"/>
            <w:tcBorders>
              <w:bottom w:val="single" w:sz="4" w:space="0" w:color="auto"/>
            </w:tcBorders>
            <w:shd w:val="clear" w:color="auto" w:fill="auto"/>
            <w:noWrap/>
            <w:vAlign w:val="bottom"/>
            <w:hideMark/>
          </w:tcPr>
          <w:p w14:paraId="1D2B673E" w14:textId="77777777" w:rsidR="002D3239" w:rsidRPr="00FC7C13" w:rsidRDefault="002D3239" w:rsidP="00986FE7">
            <w:pPr>
              <w:pStyle w:val="SingleTxtG"/>
              <w:spacing w:before="40" w:after="40" w:line="220" w:lineRule="exact"/>
              <w:ind w:left="113" w:right="17"/>
              <w:jc w:val="right"/>
              <w:rPr>
                <w:sz w:val="18"/>
              </w:rPr>
            </w:pPr>
            <w:r w:rsidRPr="00FC7C13">
              <w:rPr>
                <w:sz w:val="18"/>
              </w:rPr>
              <w:t>52</w:t>
            </w:r>
          </w:p>
        </w:tc>
        <w:tc>
          <w:tcPr>
            <w:tcW w:w="1896" w:type="dxa"/>
            <w:tcBorders>
              <w:bottom w:val="single" w:sz="4" w:space="0" w:color="auto"/>
            </w:tcBorders>
            <w:shd w:val="clear" w:color="auto" w:fill="auto"/>
            <w:vAlign w:val="bottom"/>
          </w:tcPr>
          <w:p w14:paraId="25248519" w14:textId="77777777" w:rsidR="002D3239" w:rsidRPr="00FC7C13" w:rsidRDefault="002D3239" w:rsidP="008D1E35">
            <w:pPr>
              <w:pStyle w:val="SingleTxtG"/>
              <w:spacing w:before="40" w:after="40" w:line="220" w:lineRule="exact"/>
              <w:ind w:left="113" w:right="17"/>
              <w:jc w:val="left"/>
              <w:rPr>
                <w:sz w:val="18"/>
              </w:rPr>
            </w:pPr>
            <w:r w:rsidRPr="00FC7C13">
              <w:rPr>
                <w:sz w:val="18"/>
              </w:rPr>
              <w:t>Otras</w:t>
            </w:r>
          </w:p>
        </w:tc>
        <w:tc>
          <w:tcPr>
            <w:tcW w:w="1956" w:type="dxa"/>
            <w:tcBorders>
              <w:bottom w:val="single" w:sz="4" w:space="0" w:color="auto"/>
            </w:tcBorders>
            <w:shd w:val="clear" w:color="auto" w:fill="auto"/>
            <w:vAlign w:val="bottom"/>
          </w:tcPr>
          <w:p w14:paraId="0512E62E" w14:textId="77777777" w:rsidR="002D3239" w:rsidRPr="00FC7C13" w:rsidRDefault="002D3239" w:rsidP="00986FE7">
            <w:pPr>
              <w:pStyle w:val="SingleTxtG"/>
              <w:spacing w:before="40" w:after="40" w:line="220" w:lineRule="exact"/>
              <w:ind w:left="113" w:right="17"/>
              <w:jc w:val="right"/>
              <w:rPr>
                <w:sz w:val="18"/>
              </w:rPr>
            </w:pPr>
            <w:r w:rsidRPr="00FC7C13">
              <w:rPr>
                <w:sz w:val="18"/>
              </w:rPr>
              <w:t>79</w:t>
            </w:r>
          </w:p>
        </w:tc>
      </w:tr>
      <w:tr w:rsidR="002D3239" w:rsidRPr="00B41F1E" w14:paraId="164CF871" w14:textId="77777777" w:rsidTr="00B41F1E">
        <w:trPr>
          <w:trHeight w:val="240"/>
        </w:trPr>
        <w:tc>
          <w:tcPr>
            <w:tcW w:w="1896" w:type="dxa"/>
            <w:tcBorders>
              <w:top w:val="single" w:sz="4" w:space="0" w:color="auto"/>
              <w:bottom w:val="single" w:sz="12" w:space="0" w:color="auto"/>
            </w:tcBorders>
            <w:shd w:val="clear" w:color="auto" w:fill="auto"/>
            <w:noWrap/>
          </w:tcPr>
          <w:p w14:paraId="61B4C4A3" w14:textId="77777777" w:rsidR="002D3239" w:rsidRPr="00B41F1E" w:rsidRDefault="002D3239" w:rsidP="00B41F1E">
            <w:pPr>
              <w:pStyle w:val="SingleTxtG"/>
              <w:spacing w:before="80" w:after="80" w:line="220" w:lineRule="exact"/>
              <w:ind w:left="283" w:right="0"/>
              <w:jc w:val="left"/>
              <w:rPr>
                <w:b/>
                <w:bCs/>
                <w:sz w:val="18"/>
              </w:rPr>
            </w:pPr>
            <w:r w:rsidRPr="00B41F1E">
              <w:rPr>
                <w:b/>
                <w:sz w:val="18"/>
              </w:rPr>
              <w:t>Total</w:t>
            </w:r>
          </w:p>
        </w:tc>
        <w:tc>
          <w:tcPr>
            <w:tcW w:w="1622" w:type="dxa"/>
            <w:tcBorders>
              <w:top w:val="single" w:sz="4" w:space="0" w:color="auto"/>
              <w:bottom w:val="single" w:sz="12" w:space="0" w:color="auto"/>
            </w:tcBorders>
            <w:shd w:val="clear" w:color="auto" w:fill="auto"/>
            <w:noWrap/>
            <w:vAlign w:val="bottom"/>
          </w:tcPr>
          <w:p w14:paraId="6EE88312" w14:textId="77777777" w:rsidR="002D3239" w:rsidRPr="00B41F1E" w:rsidRDefault="002D3239" w:rsidP="00B41F1E">
            <w:pPr>
              <w:pStyle w:val="SingleTxtG"/>
              <w:spacing w:before="80" w:after="80" w:line="220" w:lineRule="exact"/>
              <w:ind w:left="0" w:right="0"/>
              <w:jc w:val="right"/>
              <w:rPr>
                <w:b/>
                <w:bCs/>
                <w:sz w:val="18"/>
              </w:rPr>
            </w:pPr>
            <w:r w:rsidRPr="00B41F1E">
              <w:rPr>
                <w:b/>
                <w:bCs/>
                <w:sz w:val="18"/>
              </w:rPr>
              <w:t>291</w:t>
            </w:r>
          </w:p>
        </w:tc>
        <w:tc>
          <w:tcPr>
            <w:tcW w:w="1896" w:type="dxa"/>
            <w:tcBorders>
              <w:top w:val="single" w:sz="4" w:space="0" w:color="auto"/>
              <w:bottom w:val="single" w:sz="12" w:space="0" w:color="auto"/>
            </w:tcBorders>
            <w:shd w:val="clear" w:color="auto" w:fill="auto"/>
            <w:vAlign w:val="bottom"/>
          </w:tcPr>
          <w:p w14:paraId="68F92BEB" w14:textId="77777777" w:rsidR="002D3239" w:rsidRPr="00B41F1E" w:rsidRDefault="002D3239" w:rsidP="00B41F1E">
            <w:pPr>
              <w:pStyle w:val="SingleTxtG"/>
              <w:spacing w:before="80" w:after="80" w:line="220" w:lineRule="exact"/>
              <w:ind w:left="0" w:right="0"/>
              <w:jc w:val="right"/>
              <w:rPr>
                <w:b/>
                <w:bCs/>
                <w:sz w:val="18"/>
              </w:rPr>
            </w:pPr>
          </w:p>
        </w:tc>
        <w:tc>
          <w:tcPr>
            <w:tcW w:w="1956" w:type="dxa"/>
            <w:tcBorders>
              <w:top w:val="single" w:sz="4" w:space="0" w:color="auto"/>
              <w:bottom w:val="single" w:sz="12" w:space="0" w:color="auto"/>
            </w:tcBorders>
            <w:shd w:val="clear" w:color="auto" w:fill="auto"/>
            <w:vAlign w:val="bottom"/>
          </w:tcPr>
          <w:p w14:paraId="3A16C33E" w14:textId="77777777" w:rsidR="002D3239" w:rsidRPr="00B41F1E" w:rsidRDefault="002D3239" w:rsidP="00B41F1E">
            <w:pPr>
              <w:pStyle w:val="SingleTxtG"/>
              <w:spacing w:before="80" w:after="80" w:line="220" w:lineRule="exact"/>
              <w:ind w:left="0" w:right="0"/>
              <w:jc w:val="right"/>
              <w:rPr>
                <w:b/>
                <w:sz w:val="18"/>
              </w:rPr>
            </w:pPr>
            <w:r w:rsidRPr="00B41F1E">
              <w:rPr>
                <w:b/>
                <w:bCs/>
                <w:sz w:val="18"/>
              </w:rPr>
              <w:t>386</w:t>
            </w:r>
          </w:p>
        </w:tc>
      </w:tr>
    </w:tbl>
    <w:p w14:paraId="21E3D581" w14:textId="77777777" w:rsidR="002D3239" w:rsidRPr="002D3239" w:rsidRDefault="00FC7C13" w:rsidP="00FC7C13">
      <w:pPr>
        <w:pStyle w:val="H1G"/>
      </w:pPr>
      <w:r>
        <w:tab/>
      </w:r>
      <w:r w:rsidR="002D3239" w:rsidRPr="002D3239">
        <w:t>N.</w:t>
      </w:r>
      <w:r w:rsidR="002D3239" w:rsidRPr="002D3239">
        <w:tab/>
        <w:t>Respuesta al párrafo 5 e) de la lista de cuestiones</w:t>
      </w:r>
    </w:p>
    <w:p w14:paraId="3C827028" w14:textId="77777777" w:rsidR="002D3239" w:rsidRPr="002D3239" w:rsidRDefault="002D3239" w:rsidP="002D3239">
      <w:pPr>
        <w:pStyle w:val="SingleTxtG"/>
      </w:pPr>
      <w:r w:rsidRPr="002D3239">
        <w:t>74.</w:t>
      </w:r>
      <w:r w:rsidRPr="002D3239">
        <w:tab/>
        <w:t>La Dirección de Inmigración no dispone actualmente de datos sobre esta cuestión, pero se dotará de los medios necesario para proporcionar estadísticas al respecto en el próximo informe al Comité.</w:t>
      </w:r>
    </w:p>
    <w:p w14:paraId="73159482" w14:textId="77777777" w:rsidR="002D3239" w:rsidRPr="002D3239" w:rsidRDefault="00FC7C13" w:rsidP="00FC7C13">
      <w:pPr>
        <w:pStyle w:val="H1G"/>
      </w:pPr>
      <w:bookmarkStart w:id="3" w:name="_Toc8396097"/>
      <w:r>
        <w:tab/>
      </w:r>
      <w:r w:rsidR="002D3239" w:rsidRPr="002D3239">
        <w:t>O.</w:t>
      </w:r>
      <w:r w:rsidR="002D3239" w:rsidRPr="002D3239">
        <w:tab/>
        <w:t>Respuesta al párrafo 6 a) de la lista de cuestiones</w:t>
      </w:r>
    </w:p>
    <w:bookmarkEnd w:id="3"/>
    <w:p w14:paraId="1DEF213C" w14:textId="77777777" w:rsidR="002D3239" w:rsidRPr="002D3239" w:rsidRDefault="002D3239" w:rsidP="002D3239">
      <w:pPr>
        <w:pStyle w:val="SingleTxtG"/>
      </w:pPr>
      <w:r w:rsidRPr="002D3239">
        <w:t>75.</w:t>
      </w:r>
      <w:r w:rsidRPr="002D3239">
        <w:tab/>
        <w:t xml:space="preserve">El artículo 17, párrafo 1, de la Ley de 18 de diciembre de 2015 dispone que </w:t>
      </w:r>
      <w:r w:rsidR="004C4D5F">
        <w:t>“</w:t>
      </w:r>
      <w:r w:rsidRPr="002D3239">
        <w:t xml:space="preserve">el solicitante tiene derecho a recibir asistencia, previa solicitud, y a contar en los procedimientos de apelación con la representación gratuita de un abogado designado por el Presidente del Colegio de Abogados, en las condiciones y según las modalidades previstas </w:t>
      </w:r>
      <w:r w:rsidRPr="002D3239">
        <w:lastRenderedPageBreak/>
        <w:t>en el artículo 37-1 de la Ley sobre el Ejercicio de la Abogacía, de 10 de agosto de 1991, en su versión modificada, salvo que se considere que el recurso del solicitante no tiene visos de prosperar</w:t>
      </w:r>
      <w:r w:rsidR="004C4D5F">
        <w:t>”</w:t>
      </w:r>
      <w:r w:rsidRPr="002D3239">
        <w:t xml:space="preserve">. </w:t>
      </w:r>
    </w:p>
    <w:p w14:paraId="79DAC4BF" w14:textId="77777777" w:rsidR="002D3239" w:rsidRPr="002D3239" w:rsidRDefault="002D3239" w:rsidP="002D3239">
      <w:pPr>
        <w:pStyle w:val="SingleTxtG"/>
      </w:pPr>
      <w:r w:rsidRPr="002D3239">
        <w:t>76.</w:t>
      </w:r>
      <w:r w:rsidRPr="002D3239">
        <w:tab/>
        <w:t xml:space="preserve">El artículo 37-1 de la citada Ley concede la prestación de la asistencia jurídica a todo extranjero con recursos insuficientes, dentro de los límites del artículo 17 de la Ley de 18 de diciembre de 2015. </w:t>
      </w:r>
    </w:p>
    <w:p w14:paraId="58BADE4D" w14:textId="77777777" w:rsidR="002D3239" w:rsidRPr="002D3239" w:rsidRDefault="002D3239" w:rsidP="002D3239">
      <w:pPr>
        <w:pStyle w:val="SingleTxtG"/>
        <w:rPr>
          <w:iCs/>
        </w:rPr>
      </w:pPr>
      <w:r w:rsidRPr="002D3239">
        <w:t>77.</w:t>
      </w:r>
      <w:r w:rsidRPr="002D3239">
        <w:tab/>
        <w:t xml:space="preserve">En el artículo 37-1 se detallan los criterios de evaluación: </w:t>
      </w:r>
      <w:r w:rsidR="004C4D5F">
        <w:t>“</w:t>
      </w:r>
      <w:r w:rsidRPr="002D3239">
        <w:t>La insuficiencia de recursos de las personas físicas que soliciten asistencia letrada se evaluará en relación con la totalidad de los ingresos brutos y el patrimonio del solicitante y de las personas que conviven con él, de conformidad con lo dispuesto en los artículos 9 y 10 de la Ley sobre los Ingresos de Inclusión Social, de 28 de julio de 2018, y dentro de los límites de las cantidades establecidas en el artículo 5 de la citada Ley. Sin embargo, no se tendrán en cuenta los recursos de las personas que conviven con el solicitante si el procedimiento enfrenta a los cónyuges o personas que conviven habitualmente con él, o si existe una diferencia de intereses entre ellos que requiera una evaluación separada de los recursos, habida cuenta del objeto del litigio</w:t>
      </w:r>
      <w:r w:rsidR="004C4D5F">
        <w:t>”</w:t>
      </w:r>
      <w:r w:rsidRPr="002D3239">
        <w:t xml:space="preserve">. </w:t>
      </w:r>
    </w:p>
    <w:p w14:paraId="13EF2730" w14:textId="77777777" w:rsidR="002D3239" w:rsidRPr="002D3239" w:rsidRDefault="002D3239" w:rsidP="002D3239">
      <w:pPr>
        <w:pStyle w:val="SingleTxtG"/>
      </w:pPr>
      <w:r w:rsidRPr="002D3239">
        <w:t>78.</w:t>
      </w:r>
      <w:r w:rsidRPr="002D3239">
        <w:tab/>
        <w:t xml:space="preserve">La autoridad competente para conceder la asistencia jurídica es el </w:t>
      </w:r>
      <w:proofErr w:type="gramStart"/>
      <w:r w:rsidRPr="002D3239">
        <w:t>Presidente</w:t>
      </w:r>
      <w:proofErr w:type="gramEnd"/>
      <w:r w:rsidRPr="002D3239">
        <w:t xml:space="preserve"> del Colegio de Abogados, o un miembro del Consejo del Colegio de Abogados, según lo dispuesto en el artículo 37-1, párrafo 5, de la Ley sobre el Ejercicio de la Abogacía, en su versión modificada: </w:t>
      </w:r>
    </w:p>
    <w:p w14:paraId="58BF0F8A" w14:textId="77777777" w:rsidR="002D3239" w:rsidRPr="002D3239" w:rsidRDefault="00B47418" w:rsidP="00B47418">
      <w:pPr>
        <w:pStyle w:val="SingleTxtG"/>
      </w:pPr>
      <w:r>
        <w:tab/>
      </w:r>
      <w:r w:rsidR="004C4D5F">
        <w:t>“</w:t>
      </w:r>
      <w:r w:rsidR="002D3239" w:rsidRPr="002D3239">
        <w:t>5)</w:t>
      </w:r>
      <w:r>
        <w:tab/>
      </w:r>
      <w:r w:rsidR="002D3239" w:rsidRPr="002D3239">
        <w:t xml:space="preserve">(Ley de 21 de junio de 2007) El Presidente del Colegio de Abogados o el miembro del Consejo del Colegio de Abogados en el que el </w:t>
      </w:r>
      <w:proofErr w:type="gramStart"/>
      <w:r w:rsidR="002D3239" w:rsidRPr="002D3239">
        <w:t>Presidente</w:t>
      </w:r>
      <w:proofErr w:type="gramEnd"/>
      <w:r w:rsidR="002D3239" w:rsidRPr="002D3239">
        <w:t xml:space="preserve"> delega a estos efectos en el distrito del lugar de residencia del solicitante decide sobre la concesión de la asistencia jurídica. En caso de que el solicitante no tenga un lugar de residencia oficial, la autoridad competente será el </w:t>
      </w:r>
      <w:proofErr w:type="gramStart"/>
      <w:r w:rsidR="002D3239" w:rsidRPr="002D3239">
        <w:t>Presidente</w:t>
      </w:r>
      <w:proofErr w:type="gramEnd"/>
      <w:r w:rsidR="002D3239" w:rsidRPr="002D3239">
        <w:t xml:space="preserve"> del Colegio de Abogados de Luxemburgo o el miembro del Consejo en quien haya delegado estas funciones.</w:t>
      </w:r>
    </w:p>
    <w:p w14:paraId="34C3F654" w14:textId="77777777" w:rsidR="002D3239" w:rsidRPr="002D3239" w:rsidRDefault="00B47418" w:rsidP="00B47418">
      <w:pPr>
        <w:pStyle w:val="SingleTxtG"/>
      </w:pPr>
      <w:r>
        <w:tab/>
      </w:r>
      <w:r w:rsidR="002D3239" w:rsidRPr="002D3239">
        <w:t xml:space="preserve">Las personas con recursos insuficientes se dirigen al </w:t>
      </w:r>
      <w:proofErr w:type="gramStart"/>
      <w:r w:rsidR="002D3239" w:rsidRPr="002D3239">
        <w:t>Presidente</w:t>
      </w:r>
      <w:proofErr w:type="gramEnd"/>
      <w:r w:rsidR="002D3239" w:rsidRPr="002D3239">
        <w:t xml:space="preserve"> en sus audiencias o por escrito.</w:t>
      </w:r>
    </w:p>
    <w:p w14:paraId="5CCDBC25" w14:textId="77777777" w:rsidR="002D3239" w:rsidRPr="002D3239" w:rsidRDefault="00B47418" w:rsidP="00B47418">
      <w:pPr>
        <w:pStyle w:val="SingleTxtG"/>
      </w:pPr>
      <w:r>
        <w:tab/>
      </w:r>
      <w:r w:rsidR="002D3239" w:rsidRPr="002D3239">
        <w:t xml:space="preserve">Si una persona detenida por la policía afirma tener derecho a asistencia letrada y la solicita, el abogado que la asiste durante su detención transmitirá la solicitud al </w:t>
      </w:r>
      <w:proofErr w:type="gramStart"/>
      <w:r w:rsidR="002D3239" w:rsidRPr="002D3239">
        <w:t>Presidente</w:t>
      </w:r>
      <w:proofErr w:type="gramEnd"/>
      <w:r w:rsidR="002D3239" w:rsidRPr="002D3239">
        <w:t xml:space="preserve"> del Colegio de Abogados.</w:t>
      </w:r>
    </w:p>
    <w:p w14:paraId="5BB7CA28" w14:textId="77777777" w:rsidR="002D3239" w:rsidRPr="002D3239" w:rsidRDefault="00B47418" w:rsidP="00B47418">
      <w:pPr>
        <w:pStyle w:val="SingleTxtG"/>
      </w:pPr>
      <w:r>
        <w:tab/>
      </w:r>
      <w:r w:rsidR="002D3239" w:rsidRPr="002D3239">
        <w:t xml:space="preserve">Si el juez de instrucción designa un abogado defensor para el detenido que afirma tener derecho a asistencia letrada y así lo solicita, el juez de instrucción remitirá la solicitud al </w:t>
      </w:r>
      <w:proofErr w:type="gramStart"/>
      <w:r w:rsidR="002D3239" w:rsidRPr="002D3239">
        <w:t>Presidente</w:t>
      </w:r>
      <w:proofErr w:type="gramEnd"/>
      <w:r w:rsidR="002D3239" w:rsidRPr="002D3239">
        <w:t xml:space="preserve"> del Colegio de Abogados.</w:t>
      </w:r>
    </w:p>
    <w:p w14:paraId="34D33DE5" w14:textId="77777777" w:rsidR="002D3239" w:rsidRPr="002D3239" w:rsidRDefault="00B47418" w:rsidP="00B47418">
      <w:pPr>
        <w:pStyle w:val="SingleTxtG"/>
      </w:pPr>
      <w:r>
        <w:tab/>
      </w:r>
      <w:r w:rsidR="002D3239" w:rsidRPr="002D3239">
        <w:t xml:space="preserve">El </w:t>
      </w:r>
      <w:proofErr w:type="gramStart"/>
      <w:r w:rsidR="002D3239" w:rsidRPr="002D3239">
        <w:t>Presidente</w:t>
      </w:r>
      <w:proofErr w:type="gramEnd"/>
      <w:r w:rsidR="002D3239" w:rsidRPr="002D3239">
        <w:t xml:space="preserve"> del Colegio de Abogados verificará la insuficiencia de recursos y, si queda demostrada, aceptará que el solicitante reciba asistencia letrada y asignará al abogado que el solicitante haya elegido libremente o, en caso de no haya elegido ningún abogado o cuando el Presidente considere que la elección no es adecuada, al abogado que él designe. Salvo que exista un impedimento o conflicto de intereses, el abogado debe aceptar el mandato encomendado</w:t>
      </w:r>
      <w:r>
        <w:t>.</w:t>
      </w:r>
      <w:r w:rsidR="004C4D5F">
        <w:t>”</w:t>
      </w:r>
      <w:r w:rsidR="002D3239" w:rsidRPr="002D3239">
        <w:t xml:space="preserve"> </w:t>
      </w:r>
    </w:p>
    <w:p w14:paraId="26FA3A1B" w14:textId="77777777" w:rsidR="002D3239" w:rsidRPr="002D3239" w:rsidRDefault="00FC7C13" w:rsidP="00FC7C13">
      <w:pPr>
        <w:pStyle w:val="H1G"/>
      </w:pPr>
      <w:r>
        <w:tab/>
      </w:r>
      <w:r w:rsidR="002D3239" w:rsidRPr="002D3239">
        <w:t>P.</w:t>
      </w:r>
      <w:r w:rsidR="002D3239" w:rsidRPr="002D3239">
        <w:tab/>
        <w:t>Respuesta al párrafo 6 b), de la lista de cuestiones</w:t>
      </w:r>
    </w:p>
    <w:p w14:paraId="6893F553" w14:textId="77777777" w:rsidR="002D3239" w:rsidRPr="002D3239" w:rsidRDefault="002D3239" w:rsidP="002D3239">
      <w:pPr>
        <w:pStyle w:val="SingleTxtG"/>
        <w:rPr>
          <w:i/>
        </w:rPr>
      </w:pPr>
      <w:r w:rsidRPr="002D3239">
        <w:t>79.</w:t>
      </w:r>
      <w:r w:rsidRPr="002D3239">
        <w:tab/>
        <w:t>El artículo 35 de la Ley de 18 de diciembre de 2015 dispone que:</w:t>
      </w:r>
    </w:p>
    <w:p w14:paraId="0F3750FD" w14:textId="77777777" w:rsidR="002D3239" w:rsidRPr="002D3239" w:rsidRDefault="00B47418" w:rsidP="00B47418">
      <w:pPr>
        <w:pStyle w:val="SingleTxtG"/>
      </w:pPr>
      <w:r>
        <w:tab/>
      </w:r>
      <w:r w:rsidR="004C4D5F">
        <w:t>“</w:t>
      </w:r>
      <w:r w:rsidR="00EA3102">
        <w:t>C</w:t>
      </w:r>
      <w:r w:rsidR="002D3239" w:rsidRPr="002D3239">
        <w:t>ontra las decisiones por las que se deniega o retira una solicitud de protección internacional y contra las órdenes de expulsión del territorio podrá presentarse un recurso de alzada ante el tribunal administrativo. (...) Contra las resoluciones del Tribunal Administrativo se puede interponer un recurso ante el Tribunal Superior Administrativo. El recurso debe presentarse en el plazo de un mes a partir de la notificación de la Secretaría. (…)</w:t>
      </w:r>
    </w:p>
    <w:p w14:paraId="582AB999" w14:textId="77777777" w:rsidR="002D3239" w:rsidRPr="002D3239" w:rsidRDefault="00B47418" w:rsidP="00B47418">
      <w:pPr>
        <w:pStyle w:val="SingleTxtG"/>
      </w:pPr>
      <w:r>
        <w:tab/>
      </w:r>
      <w:r w:rsidR="002D3239" w:rsidRPr="002D3239">
        <w:t>2)</w:t>
      </w:r>
      <w:r>
        <w:tab/>
      </w:r>
      <w:r w:rsidR="002D3239" w:rsidRPr="002D3239">
        <w:t xml:space="preserve">Contra la decisión del ministro de pronunciarse sobre la procedencia de la solicitud de protección internacional en el marco de un procedimiento acelerado y la decisión de rechazar la solicitud de protección internacional adoptada en este contexto, así </w:t>
      </w:r>
      <w:r w:rsidR="002D3239" w:rsidRPr="002D3239">
        <w:lastRenderedPageBreak/>
        <w:t xml:space="preserve">como contra la orden de expulsión del territorio, cabe interponer un recurso de alzada ante el tribunal administrativo. Los recursos contra estas tres decisiones deben ser objeto de una única solicitud de inicio de actuaciones, de lo contrario, los recursos separados pueden considerarse inadmisibles. Estos recursos han de presentarse en un plazo de 15 días a partir de la notificación. (...) Contra la decisión del </w:t>
      </w:r>
      <w:proofErr w:type="gramStart"/>
      <w:r w:rsidR="002D3239" w:rsidRPr="002D3239">
        <w:t>Presidente</w:t>
      </w:r>
      <w:proofErr w:type="gramEnd"/>
      <w:r w:rsidR="002D3239" w:rsidRPr="002D3239">
        <w:t xml:space="preserve"> de la Sala o del juez que lo sustituya no cabe recurso alguno</w:t>
      </w:r>
      <w:r>
        <w:t>.</w:t>
      </w:r>
      <w:r w:rsidR="004C4D5F">
        <w:t>”</w:t>
      </w:r>
      <w:r w:rsidR="002D3239" w:rsidRPr="002D3239">
        <w:t xml:space="preserve"> </w:t>
      </w:r>
    </w:p>
    <w:p w14:paraId="7A1F0B8E" w14:textId="77777777" w:rsidR="002D3239" w:rsidRPr="002D3239" w:rsidRDefault="002D3239" w:rsidP="002D3239">
      <w:pPr>
        <w:pStyle w:val="SingleTxtG"/>
      </w:pPr>
      <w:r w:rsidRPr="002D3239">
        <w:t>80.</w:t>
      </w:r>
      <w:r w:rsidRPr="002D3239">
        <w:tab/>
        <w:t>El artículo 36, párrafo 1, especifica que los recursos previstos en el artículo 35, párrafos 1 y 2, tienen efecto suspensivo. El ministro permitirá al solicitante permanecer en el territorio hasta el vencimiento de los plazos establecidos para la presentación de recursos y, si este derecho se ha ejercido dentro de plazo, hasta la resolución del recurso.</w:t>
      </w:r>
    </w:p>
    <w:p w14:paraId="140B32C9" w14:textId="77777777" w:rsidR="002D3239" w:rsidRPr="002D3239" w:rsidRDefault="002D3239" w:rsidP="002D3239">
      <w:pPr>
        <w:pStyle w:val="SingleTxtG"/>
      </w:pPr>
      <w:r w:rsidRPr="002D3239">
        <w:t>81.</w:t>
      </w:r>
      <w:r w:rsidRPr="002D3239">
        <w:tab/>
        <w:t>Cabe añadir que un solicitante cuya situación se corresponda con lo dispuesto en el artículo 36, párrafo 2, en lo que respecta a los recursos previstos en el artículo 35, párrafo 3, con excepción de los recursos contra las decisiones de inadmisibilidad adoptadas en virtud del artículo 28, párrafo 2, los cuales no tienen efecto suspensivo, podrá presentar una solicitud de medidas provisionales ante el Presidente del Tribunal Administrativo a fin de obtener la suspensión de la ejecución o medidas de salvaguardia. La decisión del ministro no se hará efectiva hasta que no se haya dictado la orden de medidas provisionales.</w:t>
      </w:r>
    </w:p>
    <w:p w14:paraId="0CA80797" w14:textId="77777777" w:rsidR="002D3239" w:rsidRPr="002D3239" w:rsidRDefault="00FC7C13" w:rsidP="00FC7C13">
      <w:pPr>
        <w:pStyle w:val="H1G"/>
      </w:pPr>
      <w:r>
        <w:tab/>
      </w:r>
      <w:r w:rsidR="002D3239" w:rsidRPr="002D3239">
        <w:t>Q.</w:t>
      </w:r>
      <w:r w:rsidR="002D3239" w:rsidRPr="002D3239">
        <w:tab/>
        <w:t>Respuesta al párrafo 6 c) de la lista de cuestiones</w:t>
      </w:r>
    </w:p>
    <w:p w14:paraId="2537D2AC" w14:textId="77777777" w:rsidR="002D3239" w:rsidRPr="002D3239" w:rsidRDefault="002D3239" w:rsidP="002D3239">
      <w:pPr>
        <w:pStyle w:val="SingleTxtG"/>
        <w:rPr>
          <w:b/>
        </w:rPr>
      </w:pPr>
      <w:r w:rsidRPr="002D3239">
        <w:t>82.</w:t>
      </w:r>
      <w:r w:rsidRPr="002D3239">
        <w:tab/>
        <w:t xml:space="preserve">Se han adoptado medidas para que el procedimiento de protección internacional sea sencillo y rápido. Las personas que desean solicitar protección internacional son trasladadas a un único centro de acogida para recién llegados. Todas las mañanas, un autobús lleva a todos los recién llegados el día anterior a la Dirección de Inmigración, donde el mismo día se realizan la presentación, el registro y la formalización de la solicitud. Concretamente, si la persona expresa su deseo de presentar una solicitud, esta se registra directamente </w:t>
      </w:r>
      <w:r w:rsidRPr="002D3239">
        <w:rPr>
          <w:i/>
          <w:iCs/>
        </w:rPr>
        <w:t>in situ</w:t>
      </w:r>
      <w:r w:rsidRPr="002D3239">
        <w:t xml:space="preserve"> con la ayuda de un intérprete y, una vez que el solicitante haya rellenado el formulario pertinente y presentado la solicitud, se procederá a la apertura del expediente. </w:t>
      </w:r>
    </w:p>
    <w:p w14:paraId="6999C768" w14:textId="77777777" w:rsidR="002D3239" w:rsidRPr="002D3239" w:rsidRDefault="002D3239" w:rsidP="002D3239">
      <w:pPr>
        <w:pStyle w:val="SingleTxtG"/>
      </w:pPr>
      <w:r w:rsidRPr="002D3239">
        <w:t>83.</w:t>
      </w:r>
      <w:r w:rsidRPr="002D3239">
        <w:tab/>
        <w:t>Hay dos situaciones en las que las tres etapas no se pueden tramitar el mismo día:</w:t>
      </w:r>
    </w:p>
    <w:p w14:paraId="4B83C017" w14:textId="77777777" w:rsidR="002D3239" w:rsidRPr="002D3239" w:rsidRDefault="002D3239" w:rsidP="00FC7C13">
      <w:pPr>
        <w:pStyle w:val="Bullet1G"/>
      </w:pPr>
      <w:r w:rsidRPr="002D3239">
        <w:t>Cuando el intérprete correspondiente al idioma de la persona no está presente. En este caso, se concierta una cita y se envía la convocatoria al solicitante para que regrese en una fecha posterior, en función de la disponibilidad del intérprete</w:t>
      </w:r>
      <w:r w:rsidR="007A6EF6">
        <w:t>.</w:t>
      </w:r>
      <w:r w:rsidRPr="002D3239">
        <w:t xml:space="preserve"> </w:t>
      </w:r>
    </w:p>
    <w:p w14:paraId="186D0DFF" w14:textId="77777777" w:rsidR="002D3239" w:rsidRPr="002D3239" w:rsidRDefault="002D3239" w:rsidP="00FC7C13">
      <w:pPr>
        <w:pStyle w:val="Bullet1G"/>
      </w:pPr>
      <w:r w:rsidRPr="002D3239">
        <w:t>En el caso de los menores no acompañados cuya</w:t>
      </w:r>
      <w:r w:rsidR="000D6FCF">
        <w:t xml:space="preserve"> </w:t>
      </w:r>
      <w:r w:rsidRPr="002D3239">
        <w:t xml:space="preserve">solicitud se ha presentado y registrado pero cuyo caso requiere esperar a que se designe un administrador especial para formalizar la solicitud, ya que los menores no tienen capacidad jurídica para firmar y, por consiguiente, para formalizar la solicitud sin un representante legal. La Dirección de Inmigración solicita directamente la intervención de un juez del tribunal de familia para que nombre un administrador </w:t>
      </w:r>
      <w:r w:rsidRPr="002D3239">
        <w:rPr>
          <w:i/>
          <w:iCs/>
        </w:rPr>
        <w:t>ad hoc</w:t>
      </w:r>
      <w:r w:rsidRPr="002D3239">
        <w:t xml:space="preserve"> en un plazo máximo de dos semanas. Entre el registro de la solicitud del menor y su formalización, al menor se le proporciona alojamiento en un centro de acogida de menores, un centro adaptado a su edad.</w:t>
      </w:r>
    </w:p>
    <w:p w14:paraId="2ABEA8BC" w14:textId="77777777" w:rsidR="002D3239" w:rsidRPr="002D3239" w:rsidRDefault="002D3239" w:rsidP="002D3239">
      <w:pPr>
        <w:pStyle w:val="SingleTxtG"/>
      </w:pPr>
      <w:r w:rsidRPr="002D3239">
        <w:t>84.</w:t>
      </w:r>
      <w:r w:rsidRPr="002D3239">
        <w:tab/>
        <w:t xml:space="preserve">A los solicitantes adultos que deben regresar al cabo de unos días para contar con la presencia de un intérprete, se les proporciona alojamiento en un centro de acogida para los recién llegados. </w:t>
      </w:r>
    </w:p>
    <w:p w14:paraId="6F5BF781" w14:textId="77777777" w:rsidR="002D3239" w:rsidRPr="002D3239" w:rsidRDefault="002D3239" w:rsidP="002D3239">
      <w:pPr>
        <w:pStyle w:val="SingleTxtG"/>
      </w:pPr>
      <w:r w:rsidRPr="002D3239">
        <w:t>85.</w:t>
      </w:r>
      <w:r w:rsidRPr="002D3239">
        <w:tab/>
        <w:t xml:space="preserve">La Dirección de Inmigración ha creado un equipo de intérpretes que dominan los principales idiomas de los solicitantes, que están presentes en la Dirección todos los días, lo que permite llevar a cabo las tres etapas el mismo día. </w:t>
      </w:r>
    </w:p>
    <w:p w14:paraId="36330D72" w14:textId="77777777" w:rsidR="002D3239" w:rsidRPr="002D3239" w:rsidRDefault="00FC7C13" w:rsidP="00FC7C13">
      <w:pPr>
        <w:pStyle w:val="H1G"/>
      </w:pPr>
      <w:r>
        <w:tab/>
      </w:r>
      <w:r w:rsidR="002D3239" w:rsidRPr="002D3239">
        <w:t>R.</w:t>
      </w:r>
      <w:r w:rsidR="002D3239" w:rsidRPr="002D3239">
        <w:tab/>
        <w:t>Respuesta al párrafo 6 d) de la lista de cuestiones</w:t>
      </w:r>
    </w:p>
    <w:p w14:paraId="5F97925F" w14:textId="77777777" w:rsidR="002D3239" w:rsidRPr="002D3239" w:rsidRDefault="002D3239" w:rsidP="002D3239">
      <w:pPr>
        <w:pStyle w:val="SingleTxtG"/>
      </w:pPr>
      <w:r w:rsidRPr="002D3239">
        <w:t>86.</w:t>
      </w:r>
      <w:r w:rsidRPr="002D3239">
        <w:tab/>
        <w:t xml:space="preserve">El análisis de la solicitud de protección internacional ya incluye una evaluación de los riesgos, teniendo en cuenta en esta hipótesis que el país de destino es el país de origen. </w:t>
      </w:r>
    </w:p>
    <w:p w14:paraId="54D73D0C" w14:textId="77777777" w:rsidR="002D3239" w:rsidRPr="002D3239" w:rsidRDefault="002D3239" w:rsidP="002D3239">
      <w:pPr>
        <w:pStyle w:val="SingleTxtG"/>
      </w:pPr>
      <w:r w:rsidRPr="002D3239">
        <w:t>87.</w:t>
      </w:r>
      <w:r w:rsidRPr="002D3239">
        <w:tab/>
        <w:t xml:space="preserve">En lo que respecta a las personas en situación irregular, el artículo 129 prevé el aplazamiento del procedimiento de expulsión si el interesado demuestra que su vida o su </w:t>
      </w:r>
      <w:r w:rsidRPr="002D3239">
        <w:lastRenderedPageBreak/>
        <w:t>libertad corren grave peligro en el país de destino o que corre riesgo de sufrir en ese país un trato contrario al artículo 3 del Convenio Europeo de Derechos Humanos o a los tratos a que se refieren los artículos 1 y 3 de la Convención contra la Tortura y Otros Tratos o Penas Crueles, Inhumanos o Degradantes. Lo mismo se aplica a las personas que han de ser trasladadas en el marco del Reglamento Dublín III. En el contexto de los traslados en el marco del Reglamento de Dublín, según la jurisprudencia nacional y europea, no corresponde a los Estados miembros que realizan el traslado interferir en los procedimientos del Estado al que se traslada a la persona en cuestión: se trata de Estados que han ratificado las convenciones de derechos humanos mencionadas anteriormente y se espera que las apliquen.</w:t>
      </w:r>
    </w:p>
    <w:p w14:paraId="604DDCD5" w14:textId="77777777" w:rsidR="002D3239" w:rsidRPr="002D3239" w:rsidRDefault="00FC7C13" w:rsidP="00FC7C13">
      <w:pPr>
        <w:pStyle w:val="H1G"/>
      </w:pPr>
      <w:bookmarkStart w:id="4" w:name="_Toc8396099"/>
      <w:r>
        <w:tab/>
      </w:r>
      <w:r w:rsidR="002D3239" w:rsidRPr="002D3239">
        <w:t>S.</w:t>
      </w:r>
      <w:r w:rsidR="002D3239" w:rsidRPr="002D3239">
        <w:tab/>
        <w:t>Respuesta al párrafo 7 de la lista de cuestiones</w:t>
      </w:r>
    </w:p>
    <w:bookmarkEnd w:id="4"/>
    <w:p w14:paraId="261DD1AA" w14:textId="77777777" w:rsidR="002D3239" w:rsidRPr="002D3239" w:rsidRDefault="002D3239" w:rsidP="002D3239">
      <w:pPr>
        <w:pStyle w:val="SingleTxtG"/>
      </w:pPr>
      <w:r w:rsidRPr="002D3239">
        <w:t>88.</w:t>
      </w:r>
      <w:r w:rsidRPr="002D3239">
        <w:tab/>
        <w:t>Luxemburgo no ha rechazado ninguna solicitud de este tipo.</w:t>
      </w:r>
    </w:p>
    <w:p w14:paraId="61012B04" w14:textId="77777777" w:rsidR="002D3239" w:rsidRPr="002D3239" w:rsidRDefault="00FC7C13" w:rsidP="00FC7C13">
      <w:pPr>
        <w:pStyle w:val="H1G"/>
      </w:pPr>
      <w:bookmarkStart w:id="5" w:name="_Toc8396101"/>
      <w:r>
        <w:tab/>
      </w:r>
      <w:r w:rsidR="002D3239" w:rsidRPr="002D3239">
        <w:t>T.</w:t>
      </w:r>
      <w:r w:rsidR="002D3239" w:rsidRPr="002D3239">
        <w:tab/>
        <w:t>Respuesta al párrafo 8 de la lista de cuestiones</w:t>
      </w:r>
    </w:p>
    <w:bookmarkEnd w:id="5"/>
    <w:p w14:paraId="04DC2481" w14:textId="77777777" w:rsidR="002D3239" w:rsidRPr="002D3239" w:rsidRDefault="002D3239" w:rsidP="002D3239">
      <w:pPr>
        <w:pStyle w:val="SingleTxtG"/>
        <w:rPr>
          <w:b/>
          <w:u w:val="single"/>
        </w:rPr>
      </w:pPr>
      <w:r w:rsidRPr="002D3239">
        <w:t>89.</w:t>
      </w:r>
      <w:r w:rsidRPr="002D3239">
        <w:tab/>
        <w:t>El reglamento interno de la Policía describe en detalle las obligaciones de los agentes de policía en relación con las medidas de privación de libertad. Dicho reglamento establece, entre otras cosas, que todo maltrato infligido a una persona detenida será objeto de un procedimiento penal y disciplinario.</w:t>
      </w:r>
    </w:p>
    <w:p w14:paraId="0C71197F" w14:textId="77777777" w:rsidR="002D3239" w:rsidRPr="002D3239" w:rsidRDefault="00FC7C13" w:rsidP="00FC7C13">
      <w:pPr>
        <w:pStyle w:val="H23G"/>
      </w:pPr>
      <w:r>
        <w:tab/>
      </w:r>
      <w:r w:rsidR="002D3239" w:rsidRPr="002D3239">
        <w:tab/>
        <w:t>Capacitación básica de los agentes de policía</w:t>
      </w:r>
    </w:p>
    <w:p w14:paraId="69EBCC31" w14:textId="77777777" w:rsidR="002D3239" w:rsidRPr="002D3239" w:rsidRDefault="002D3239" w:rsidP="002D3239">
      <w:pPr>
        <w:pStyle w:val="SingleTxtG"/>
      </w:pPr>
      <w:r w:rsidRPr="002D3239">
        <w:t>90.</w:t>
      </w:r>
      <w:r w:rsidRPr="002D3239">
        <w:tab/>
        <w:t xml:space="preserve">La capacitación básica de los funcionarios en formación de las categorías policiales </w:t>
      </w:r>
      <w:proofErr w:type="spellStart"/>
      <w:r w:rsidRPr="002D3239">
        <w:t>B1</w:t>
      </w:r>
      <w:proofErr w:type="spellEnd"/>
      <w:r w:rsidRPr="002D3239">
        <w:t xml:space="preserve">, </w:t>
      </w:r>
      <w:proofErr w:type="spellStart"/>
      <w:r w:rsidRPr="002D3239">
        <w:t>C1</w:t>
      </w:r>
      <w:proofErr w:type="spellEnd"/>
      <w:r w:rsidRPr="002D3239">
        <w:t xml:space="preserve"> y </w:t>
      </w:r>
      <w:proofErr w:type="spellStart"/>
      <w:r w:rsidRPr="002D3239">
        <w:t>C2</w:t>
      </w:r>
      <w:proofErr w:type="spellEnd"/>
      <w:r w:rsidRPr="002D3239">
        <w:t xml:space="preserve"> se reformó en 2018. Sigue formando parte del programa el módulo llamado </w:t>
      </w:r>
      <w:r w:rsidR="004C4D5F">
        <w:t>“</w:t>
      </w:r>
      <w:r w:rsidRPr="002D3239">
        <w:t>La Policía y la sociedad</w:t>
      </w:r>
      <w:r w:rsidR="004C4D5F">
        <w:t>”</w:t>
      </w:r>
      <w:r w:rsidRPr="002D3239">
        <w:t>, que incluye principalmente el estudio de las relaciones de la Policía con el ciudadano, tanto desde un punto de vista legal y reglamentario (derechos humanos y libertades individuales), como desde la perspectiva de la deontología y la sensibilidad intercultural. Actualmente, el módulo incluye las siguientes materias:</w:t>
      </w:r>
    </w:p>
    <w:p w14:paraId="16055057" w14:textId="77777777" w:rsidR="002D3239" w:rsidRPr="002D3239" w:rsidRDefault="002D3239" w:rsidP="00FC7C13">
      <w:pPr>
        <w:pStyle w:val="Bullet1G"/>
      </w:pPr>
      <w:r w:rsidRPr="002D3239">
        <w:t>Derechos Humanos (10 horas)</w:t>
      </w:r>
    </w:p>
    <w:p w14:paraId="64E7D998" w14:textId="77777777" w:rsidR="007D4D45" w:rsidRDefault="002D3239" w:rsidP="00D0557E">
      <w:pPr>
        <w:pStyle w:val="Bullet1G"/>
      </w:pPr>
      <w:r w:rsidRPr="002D3239">
        <w:t>Constitución y libertades públicas (18 horas)</w:t>
      </w:r>
    </w:p>
    <w:p w14:paraId="2D937AB4" w14:textId="77777777" w:rsidR="002D3239" w:rsidRPr="002D3239" w:rsidRDefault="002D3239" w:rsidP="00D0557E">
      <w:pPr>
        <w:pStyle w:val="Bullet1G"/>
      </w:pPr>
      <w:r w:rsidRPr="002D3239">
        <w:t>Principios constitucionales, derechos fundamentales y libertades civiles (12 horas)</w:t>
      </w:r>
    </w:p>
    <w:p w14:paraId="0DD7271B" w14:textId="77777777" w:rsidR="002D3239" w:rsidRPr="002D3239" w:rsidRDefault="002D3239" w:rsidP="00FC7C13">
      <w:pPr>
        <w:pStyle w:val="Bullet1G"/>
      </w:pPr>
      <w:r w:rsidRPr="002D3239">
        <w:t>Derechos y deberes de los funcionarios (14 horas)</w:t>
      </w:r>
    </w:p>
    <w:p w14:paraId="1203F6E0" w14:textId="77777777" w:rsidR="002D3239" w:rsidRPr="002D3239" w:rsidRDefault="002D3239" w:rsidP="00FC7C13">
      <w:pPr>
        <w:pStyle w:val="Bullet1G"/>
      </w:pPr>
      <w:r w:rsidRPr="002D3239">
        <w:t>Deontología policial y lucha contra los extremismos/fanatismos (14 horas)</w:t>
      </w:r>
    </w:p>
    <w:p w14:paraId="3D22AE77" w14:textId="77777777" w:rsidR="002D3239" w:rsidRPr="002D3239" w:rsidRDefault="002D3239" w:rsidP="002D3239">
      <w:pPr>
        <w:pStyle w:val="SingleTxtG"/>
      </w:pPr>
      <w:r w:rsidRPr="002D3239">
        <w:t>91.</w:t>
      </w:r>
      <w:r w:rsidRPr="002D3239">
        <w:tab/>
        <w:t>La capacitación básica incluye también cursos sobre procedimiento penal, técnicas de interrogatorio, transporte y tratamiento de personas privadas de libertad y gestión de conflictos.</w:t>
      </w:r>
    </w:p>
    <w:p w14:paraId="768BE2D2" w14:textId="77777777" w:rsidR="002D3239" w:rsidRPr="002D3239" w:rsidRDefault="002D3239" w:rsidP="002D3239">
      <w:pPr>
        <w:pStyle w:val="SingleTxtG"/>
      </w:pPr>
      <w:r w:rsidRPr="002D3239">
        <w:t>92.</w:t>
      </w:r>
      <w:r w:rsidRPr="002D3239">
        <w:tab/>
        <w:t>Con el fin de concienciar a los agentes de policía en formación sobre los derechos de las mujeres y los niños, y aplicar estrategias de lucha contra la prostitución, la explotación sexual de los niños, etc., en la academia de policía se imparten los cursos indicados a continuación:</w:t>
      </w:r>
    </w:p>
    <w:p w14:paraId="6F897917" w14:textId="77777777" w:rsidR="002D3239" w:rsidRPr="002D3239" w:rsidRDefault="002D3239" w:rsidP="00FC7C13">
      <w:pPr>
        <w:pStyle w:val="Bullet1G"/>
      </w:pPr>
      <w:r w:rsidRPr="002D3239">
        <w:t xml:space="preserve">Un curso de 12 horas sobre </w:t>
      </w:r>
      <w:r w:rsidR="004C4D5F">
        <w:t>“</w:t>
      </w:r>
      <w:r w:rsidRPr="002D3239">
        <w:t>protección de la juventud</w:t>
      </w:r>
      <w:r w:rsidR="004C4D5F">
        <w:t>”</w:t>
      </w:r>
      <w:r w:rsidR="007D4D45">
        <w:t>.</w:t>
      </w:r>
    </w:p>
    <w:p w14:paraId="07F7494A" w14:textId="77777777" w:rsidR="002D3239" w:rsidRPr="002D3239" w:rsidRDefault="002D3239" w:rsidP="00FC7C13">
      <w:pPr>
        <w:pStyle w:val="Bullet1G"/>
      </w:pPr>
      <w:r w:rsidRPr="002D3239">
        <w:t xml:space="preserve">Un curso de 14 horas sobre </w:t>
      </w:r>
      <w:r w:rsidR="004C4D5F">
        <w:t>“</w:t>
      </w:r>
      <w:r w:rsidRPr="002D3239">
        <w:t>violencia doméstica</w:t>
      </w:r>
      <w:r w:rsidR="004C4D5F">
        <w:t>”</w:t>
      </w:r>
      <w:r w:rsidRPr="002D3239">
        <w:t xml:space="preserve">, que incluye una intervención del </w:t>
      </w:r>
      <w:r w:rsidR="00FC7C13">
        <w:t>M</w:t>
      </w:r>
      <w:r w:rsidRPr="002D3239">
        <w:t>inisterio de Igualdad entre Mujeres y Hombres</w:t>
      </w:r>
      <w:r w:rsidR="007D4D45">
        <w:t>.</w:t>
      </w:r>
    </w:p>
    <w:p w14:paraId="34C35EF2" w14:textId="77777777" w:rsidR="002D3239" w:rsidRPr="002D3239" w:rsidRDefault="002D3239" w:rsidP="00FC7C13">
      <w:pPr>
        <w:pStyle w:val="Bullet1G"/>
      </w:pPr>
      <w:r w:rsidRPr="002D3239">
        <w:t xml:space="preserve">Cursos de derecho penal en los que se abordan los distintos delitos en la materia (racismo, </w:t>
      </w:r>
      <w:r w:rsidR="00FC7C13">
        <w:t>di</w:t>
      </w:r>
      <w:r w:rsidRPr="002D3239">
        <w:t>scriminación, delitos sexuales, etc.)</w:t>
      </w:r>
      <w:r w:rsidR="007D4D45">
        <w:t>.</w:t>
      </w:r>
    </w:p>
    <w:p w14:paraId="461E3332" w14:textId="77777777" w:rsidR="002D3239" w:rsidRPr="002D3239" w:rsidRDefault="002D3239" w:rsidP="00FC7C13">
      <w:pPr>
        <w:pStyle w:val="Bullet1G"/>
      </w:pPr>
      <w:r w:rsidRPr="002D3239">
        <w:t xml:space="preserve">Una conferencia del </w:t>
      </w:r>
      <w:proofErr w:type="spellStart"/>
      <w:r w:rsidRPr="002D3239">
        <w:t>ORK</w:t>
      </w:r>
      <w:proofErr w:type="spellEnd"/>
      <w:r w:rsidRPr="002D3239">
        <w:t xml:space="preserve"> (</w:t>
      </w:r>
      <w:proofErr w:type="spellStart"/>
      <w:r w:rsidRPr="002D3239">
        <w:t>Ombuds</w:t>
      </w:r>
      <w:proofErr w:type="spellEnd"/>
      <w:r w:rsidRPr="002D3239">
        <w:t xml:space="preserve">-Comité </w:t>
      </w:r>
      <w:proofErr w:type="spellStart"/>
      <w:r w:rsidRPr="002D3239">
        <w:t>fir</w:t>
      </w:r>
      <w:proofErr w:type="spellEnd"/>
      <w:r w:rsidRPr="002D3239">
        <w:t xml:space="preserve"> </w:t>
      </w:r>
      <w:proofErr w:type="spellStart"/>
      <w:r w:rsidRPr="002D3239">
        <w:t>d'Rechter</w:t>
      </w:r>
      <w:proofErr w:type="spellEnd"/>
      <w:r w:rsidRPr="002D3239">
        <w:t xml:space="preserve"> </w:t>
      </w:r>
      <w:proofErr w:type="spellStart"/>
      <w:r w:rsidRPr="002D3239">
        <w:t>vum</w:t>
      </w:r>
      <w:proofErr w:type="spellEnd"/>
      <w:r w:rsidRPr="002D3239">
        <w:t xml:space="preserve"> </w:t>
      </w:r>
      <w:proofErr w:type="spellStart"/>
      <w:r w:rsidRPr="002D3239">
        <w:t>Kand</w:t>
      </w:r>
      <w:proofErr w:type="spellEnd"/>
      <w:r w:rsidRPr="002D3239">
        <w:t xml:space="preserve">) en el marco del curso titulado </w:t>
      </w:r>
      <w:r w:rsidR="004C4D5F">
        <w:t>“</w:t>
      </w:r>
      <w:r w:rsidRPr="002D3239">
        <w:t>Derechos Humanos</w:t>
      </w:r>
      <w:r w:rsidR="004C4D5F">
        <w:t>”</w:t>
      </w:r>
      <w:r w:rsidR="007D4D45">
        <w:t>.</w:t>
      </w:r>
    </w:p>
    <w:p w14:paraId="0F9ED15F" w14:textId="77777777" w:rsidR="002D3239" w:rsidRPr="002D3239" w:rsidRDefault="00FC7C13" w:rsidP="00FC7C13">
      <w:pPr>
        <w:pStyle w:val="H23G"/>
      </w:pPr>
      <w:r>
        <w:lastRenderedPageBreak/>
        <w:tab/>
      </w:r>
      <w:r w:rsidR="002D3239" w:rsidRPr="002D3239">
        <w:tab/>
        <w:t>Capacitación continua de los agentes de policía</w:t>
      </w:r>
    </w:p>
    <w:p w14:paraId="5AD2D292" w14:textId="77777777" w:rsidR="002D3239" w:rsidRPr="002D3239" w:rsidRDefault="002D3239" w:rsidP="002D3239">
      <w:pPr>
        <w:pStyle w:val="SingleTxtG"/>
      </w:pPr>
      <w:r w:rsidRPr="002D3239">
        <w:t>93.</w:t>
      </w:r>
      <w:r w:rsidRPr="002D3239">
        <w:tab/>
        <w:t xml:space="preserve">La capacitación continua tiene por objeto actualizar y complementar los conocimientos profesionales y especializados de los agentes. Todos los agentes de policía reciben una capacitación </w:t>
      </w:r>
      <w:proofErr w:type="gramStart"/>
      <w:r w:rsidRPr="002D3239">
        <w:t>continua</w:t>
      </w:r>
      <w:proofErr w:type="gramEnd"/>
      <w:r w:rsidRPr="002D3239">
        <w:t xml:space="preserve"> adaptada a sus necesidades específicas. </w:t>
      </w:r>
    </w:p>
    <w:p w14:paraId="64E5198E" w14:textId="77777777" w:rsidR="002D3239" w:rsidRPr="002D3239" w:rsidRDefault="002D3239" w:rsidP="002D3239">
      <w:pPr>
        <w:pStyle w:val="SingleTxtG"/>
        <w:rPr>
          <w:iCs/>
        </w:rPr>
      </w:pPr>
      <w:r w:rsidRPr="002D3239">
        <w:t>94.</w:t>
      </w:r>
      <w:r w:rsidRPr="002D3239">
        <w:tab/>
        <w:t>Cabe mencionar que los agentes de policía encargados de ejecutar las medidas de expulsión por vía aérea reciben una capacitación específica adicional de cuatro horas de duración para concienciarlos sobre la necesidad de:</w:t>
      </w:r>
    </w:p>
    <w:p w14:paraId="441259B7" w14:textId="77777777" w:rsidR="002D3239" w:rsidRPr="002D3239" w:rsidRDefault="002D3239" w:rsidP="00FC7C13">
      <w:pPr>
        <w:pStyle w:val="Bullet1G"/>
      </w:pPr>
      <w:r w:rsidRPr="002D3239">
        <w:t>Velar por el respeto, la dignidad y la integridad de las personas sometidas a registros corporales</w:t>
      </w:r>
      <w:r w:rsidR="007D4D45">
        <w:t>.</w:t>
      </w:r>
    </w:p>
    <w:p w14:paraId="0F08A85C" w14:textId="77777777" w:rsidR="002D3239" w:rsidRPr="002D3239" w:rsidRDefault="002D3239" w:rsidP="00FC7C13">
      <w:pPr>
        <w:pStyle w:val="Bullet1G"/>
      </w:pPr>
      <w:r w:rsidRPr="002D3239">
        <w:t>Velar por el respeto de la dignidad de las personas que van a ser expulsadas durante toda la operación de expulsión</w:t>
      </w:r>
      <w:r w:rsidR="007D4D45">
        <w:t>.</w:t>
      </w:r>
    </w:p>
    <w:p w14:paraId="5A2F93F5" w14:textId="77777777" w:rsidR="002D3239" w:rsidRPr="002D3239" w:rsidRDefault="002D3239" w:rsidP="00FC7C13">
      <w:pPr>
        <w:pStyle w:val="Bullet1G"/>
      </w:pPr>
      <w:r w:rsidRPr="002D3239">
        <w:t>Asegurarse de que el menú ofrecido en el vuelo sea compatible con las creencias religiosas de la persona.</w:t>
      </w:r>
    </w:p>
    <w:p w14:paraId="6E4C033B" w14:textId="77777777" w:rsidR="002D3239" w:rsidRPr="002D3239" w:rsidRDefault="00FC7C13" w:rsidP="00FC7C13">
      <w:pPr>
        <w:pStyle w:val="H23G"/>
      </w:pPr>
      <w:r>
        <w:tab/>
      </w:r>
      <w:r w:rsidR="002D3239" w:rsidRPr="002D3239">
        <w:tab/>
        <w:t>Las funciones de la Inspección General de Policía</w:t>
      </w:r>
    </w:p>
    <w:p w14:paraId="7524D77B" w14:textId="77777777" w:rsidR="002D3239" w:rsidRPr="002D3239" w:rsidRDefault="002D3239" w:rsidP="002D3239">
      <w:pPr>
        <w:pStyle w:val="SingleTxtG"/>
        <w:rPr>
          <w:iCs/>
        </w:rPr>
      </w:pPr>
      <w:r w:rsidRPr="002D3239">
        <w:t>95.</w:t>
      </w:r>
      <w:r w:rsidRPr="002D3239">
        <w:tab/>
        <w:t xml:space="preserve">La Inspección General de Policía realiza controles periódicos de las dependencias policiales de detención e internamiento de todo el país. </w:t>
      </w:r>
    </w:p>
    <w:p w14:paraId="216B7D00" w14:textId="77777777" w:rsidR="002D3239" w:rsidRPr="002D3239" w:rsidRDefault="002D3239" w:rsidP="002D3239">
      <w:pPr>
        <w:pStyle w:val="SingleTxtG"/>
      </w:pPr>
      <w:r w:rsidRPr="002D3239">
        <w:t>96.</w:t>
      </w:r>
      <w:r w:rsidRPr="002D3239">
        <w:tab/>
        <w:t>Se ocupa de las reclamaciones y quejas relativas a posibles tratos inhumanos o actos de tortura infligidos por agentes de policía.</w:t>
      </w:r>
    </w:p>
    <w:p w14:paraId="33A73175" w14:textId="77777777" w:rsidR="002D3239" w:rsidRPr="002D3239" w:rsidRDefault="00FC7C13" w:rsidP="00FC7C13">
      <w:pPr>
        <w:pStyle w:val="H23G"/>
      </w:pPr>
      <w:r>
        <w:tab/>
      </w:r>
      <w:r w:rsidR="002D3239" w:rsidRPr="002D3239">
        <w:tab/>
        <w:t>Identificación de las víctimas de la trata</w:t>
      </w:r>
    </w:p>
    <w:p w14:paraId="302121C8" w14:textId="77777777" w:rsidR="002D3239" w:rsidRPr="002D3239" w:rsidRDefault="002D3239" w:rsidP="002D3239">
      <w:pPr>
        <w:pStyle w:val="SingleTxtG"/>
        <w:rPr>
          <w:iCs/>
        </w:rPr>
      </w:pPr>
      <w:r w:rsidRPr="002D3239">
        <w:t>97.</w:t>
      </w:r>
      <w:r w:rsidRPr="002D3239">
        <w:tab/>
        <w:t>El personal policial especializado en la prevención y la lucha contra la trata recibe un curso específico. El curso abarca el marco jurídico, el procedimiento, las medidas que debe aplicar la Policía, la identificación de las víctimas, así como el tratamiento de las víctimas (acogida, información, apoyo, etc.).</w:t>
      </w:r>
    </w:p>
    <w:p w14:paraId="0219CC0D" w14:textId="77777777" w:rsidR="002D3239" w:rsidRPr="002D3239" w:rsidRDefault="002D3239" w:rsidP="002D3239">
      <w:pPr>
        <w:pStyle w:val="SingleTxtG"/>
      </w:pPr>
      <w:r w:rsidRPr="002D3239">
        <w:t>98.</w:t>
      </w:r>
      <w:r w:rsidRPr="002D3239">
        <w:tab/>
        <w:t>Los agentes de policía reciben periódicamente cursos de capacitación continua. Los investigadores del Servicio de Policía Judicial ya han asistido a numerosos cursos y seminarios sobre este tema en el pasado.</w:t>
      </w:r>
    </w:p>
    <w:p w14:paraId="32B5D2C2" w14:textId="77777777" w:rsidR="002D3239" w:rsidRPr="002D3239" w:rsidRDefault="00FC7C13" w:rsidP="00FC7C13">
      <w:pPr>
        <w:pStyle w:val="H1G"/>
      </w:pPr>
      <w:r>
        <w:tab/>
      </w:r>
      <w:r w:rsidR="002D3239" w:rsidRPr="002D3239">
        <w:t>U.</w:t>
      </w:r>
      <w:r w:rsidR="002D3239" w:rsidRPr="002D3239">
        <w:tab/>
        <w:t>Respuesta al párrafo 9 de la lista de cuestiones</w:t>
      </w:r>
    </w:p>
    <w:p w14:paraId="046333A0" w14:textId="77777777" w:rsidR="002D3239" w:rsidRPr="002D3239" w:rsidRDefault="002D3239" w:rsidP="00FC7C13">
      <w:pPr>
        <w:pStyle w:val="H23G"/>
      </w:pPr>
      <w:r w:rsidRPr="002D3239">
        <w:tab/>
      </w:r>
      <w:r w:rsidR="00FC7C13">
        <w:tab/>
      </w:r>
      <w:r w:rsidRPr="002D3239">
        <w:t xml:space="preserve">Capacitación </w:t>
      </w:r>
    </w:p>
    <w:p w14:paraId="6CC02EC1" w14:textId="77777777" w:rsidR="002D3239" w:rsidRPr="002D3239" w:rsidRDefault="002D3239" w:rsidP="002D3239">
      <w:pPr>
        <w:pStyle w:val="SingleTxtG"/>
        <w:rPr>
          <w:iCs/>
        </w:rPr>
      </w:pPr>
      <w:r w:rsidRPr="002D3239">
        <w:t>99.</w:t>
      </w:r>
      <w:r w:rsidRPr="002D3239">
        <w:tab/>
        <w:t xml:space="preserve">La capacitación de los profesionales, tanto inicial como continua, es fundamental para una mejor identificación y un acompañamiento adecuado de las víctimas. También es una medida clave para crear conciencia sobre el fenómeno de la trata de personas y para aplicar una política eficaz para combatirla. </w:t>
      </w:r>
    </w:p>
    <w:p w14:paraId="23CE93B5" w14:textId="77777777" w:rsidR="002D3239" w:rsidRPr="002D3239" w:rsidRDefault="002D3239" w:rsidP="002D3239">
      <w:pPr>
        <w:pStyle w:val="SingleTxtG"/>
        <w:rPr>
          <w:iCs/>
        </w:rPr>
      </w:pPr>
      <w:r w:rsidRPr="002D3239">
        <w:t>100.</w:t>
      </w:r>
      <w:r w:rsidRPr="002D3239">
        <w:tab/>
        <w:t xml:space="preserve">El artículo 9 de la Ley sobre la Asistencia, la Protección y la Seguridad de las Víctimas de la Trata de Personas, de 8 de mayo de 2009, dispone que </w:t>
      </w:r>
      <w:r w:rsidR="004C4D5F">
        <w:t>“</w:t>
      </w:r>
      <w:r w:rsidRPr="002D3239">
        <w:t>el personal de la Policía especializado en la prevención o la lucha contra la trata y el personal de los servicios de inmigración y los servicios de asistencia deben asistir a cursos de capacitación específicos y centrados en la identificación de las víctimas, los derechos humanos y la protección de las víctimas contra los traficantes</w:t>
      </w:r>
      <w:r w:rsidR="004C4D5F">
        <w:t>”</w:t>
      </w:r>
      <w:r w:rsidRPr="002D3239">
        <w:t xml:space="preserve">. </w:t>
      </w:r>
    </w:p>
    <w:p w14:paraId="47054851" w14:textId="77777777" w:rsidR="002D3239" w:rsidRPr="002D3239" w:rsidRDefault="002D3239" w:rsidP="002D3239">
      <w:pPr>
        <w:pStyle w:val="SingleTxtG"/>
        <w:rPr>
          <w:bCs/>
        </w:rPr>
      </w:pPr>
      <w:r w:rsidRPr="002D3239">
        <w:t>101.</w:t>
      </w:r>
      <w:r w:rsidRPr="002D3239">
        <w:tab/>
        <w:t xml:space="preserve">Los inspectores de trabajo, que participan en el proceso de identificación de las presuntas víctimas en el ámbito laboral, también deben recibir una capacitación adecuada para detectar las presuntas víctimas de la trata con fines de explotación laboral. </w:t>
      </w:r>
    </w:p>
    <w:p w14:paraId="30B422CB" w14:textId="77777777" w:rsidR="002D3239" w:rsidRPr="002D3239" w:rsidRDefault="002D3239" w:rsidP="00FC7C13">
      <w:pPr>
        <w:pStyle w:val="H23G"/>
      </w:pPr>
      <w:r w:rsidRPr="002D3239">
        <w:tab/>
      </w:r>
      <w:r w:rsidR="00FC7C13">
        <w:tab/>
      </w:r>
      <w:r w:rsidRPr="002D3239">
        <w:t>Prevención</w:t>
      </w:r>
    </w:p>
    <w:p w14:paraId="09A797A5" w14:textId="77777777" w:rsidR="002D3239" w:rsidRPr="002D3239" w:rsidRDefault="002D3239" w:rsidP="002D3239">
      <w:pPr>
        <w:pStyle w:val="SingleTxtG"/>
        <w:rPr>
          <w:bCs/>
        </w:rPr>
      </w:pPr>
      <w:r w:rsidRPr="002D3239">
        <w:t>102.</w:t>
      </w:r>
      <w:r w:rsidRPr="002D3239">
        <w:tab/>
        <w:t xml:space="preserve">El artículo 11 de la Ley sobre la Asistencia, la Protección y la Seguridad de las Víctimas de la Trata de Personas, de 8 de mayo de 2009, en su versión modificada, dispone que </w:t>
      </w:r>
      <w:r w:rsidR="004C4D5F">
        <w:t>“</w:t>
      </w:r>
      <w:r w:rsidRPr="002D3239">
        <w:t xml:space="preserve">la Policía, el ministerio público, los tribunales penales, los servicios de asistencia y las asociaciones autorizadas con arreglo al artículo 1 de esta Ley, así como los órganos estatales que participan en la prevención y la lucha contra la trata de personas, deberán </w:t>
      </w:r>
      <w:r w:rsidRPr="002D3239">
        <w:lastRenderedPageBreak/>
        <w:t>elaborar estadísticas anuales desglosadas por sexo, edad, Estado de origen y mecanismo de trata y explotación utilizado en los casos de trata de personas. Estas estadísticas incluirán, entre otras cosas, el número de denuncias, enjuiciamientos, condenas, medidas de protección de las víctimas y medidas de asistencia a las víctimas. El Comité de Seguimiento de la Lucha contra la Trata de Personas, establecido en virtud del artículo 10, también trabajará con datos estadísticos</w:t>
      </w:r>
      <w:r w:rsidR="004C4D5F">
        <w:t>”</w:t>
      </w:r>
      <w:r w:rsidRPr="002D3239">
        <w:t>.</w:t>
      </w:r>
      <w:r w:rsidR="000D6FCF">
        <w:t xml:space="preserve"> </w:t>
      </w:r>
    </w:p>
    <w:p w14:paraId="7D715CDF" w14:textId="77777777" w:rsidR="002D3239" w:rsidRPr="002D3239" w:rsidRDefault="002D3239" w:rsidP="002D3239">
      <w:pPr>
        <w:pStyle w:val="SingleTxtG"/>
        <w:rPr>
          <w:bCs/>
        </w:rPr>
      </w:pPr>
      <w:r w:rsidRPr="002D3239">
        <w:t>103.</w:t>
      </w:r>
      <w:r w:rsidRPr="002D3239">
        <w:tab/>
        <w:t xml:space="preserve">La Ley de 9 de abril de 2014, por la que se refuerzan los derechos de las víctimas de la trata de personas, designa a la Comisión Consultiva de Derechos Humanos como entidad relatora nacional, de conformidad con lo dispuesto en el artículo 19 de la Directiva 2011/36/UE, de 5 de abril de 2011, relativa a la prevención y lucha contra la trata de seres humanos. De este modo, el artículo 1 de la citada Ley establece que </w:t>
      </w:r>
      <w:r w:rsidR="004C4D5F">
        <w:t>“</w:t>
      </w:r>
      <w:r w:rsidRPr="002D3239">
        <w:t>el relator nacional determinará las tendencias de la trata de personas, evaluará los resultados de las acciones emprendidas para combatir este fenómeno, incluida la recopilación de estadísticas en estrecha colaboración con las organizaciones de la sociedad civil pertinentes que actúen en este ámbito, y preparará informes para la Cámara de Diputados al menos una vez cada dos años</w:t>
      </w:r>
      <w:r w:rsidR="004C4D5F">
        <w:t>”</w:t>
      </w:r>
      <w:r w:rsidRPr="002D3239">
        <w:t>.</w:t>
      </w:r>
    </w:p>
    <w:p w14:paraId="0104BF3E" w14:textId="77777777" w:rsidR="002D3239" w:rsidRPr="002D3239" w:rsidRDefault="002D3239" w:rsidP="002D3239">
      <w:pPr>
        <w:pStyle w:val="SingleTxtG"/>
        <w:rPr>
          <w:bCs/>
        </w:rPr>
      </w:pPr>
      <w:r w:rsidRPr="002D3239">
        <w:t>104.</w:t>
      </w:r>
      <w:r w:rsidRPr="002D3239">
        <w:tab/>
        <w:t>Un reglamento del Gran Ducado sobre la composición, la organización y el funcionamiento del Comité de Seguimiento de la Lucha contra la Trata de Personas, de 10</w:t>
      </w:r>
      <w:r w:rsidR="00655F9D">
        <w:t> </w:t>
      </w:r>
      <w:r w:rsidRPr="002D3239">
        <w:t xml:space="preserve">de marzo de 2014, basado en el artículo 10 de la Ley sobre la Asistencia, la Protección y la Seguridad de las Víctimas de la Trata de Personas, de 8 de mayo de 2009, dispone que </w:t>
      </w:r>
      <w:r w:rsidR="004C4D5F">
        <w:t>“</w:t>
      </w:r>
      <w:r w:rsidRPr="002D3239">
        <w:t>se creará un comité de seguimiento de la lucha contra la trata de personas, que se encargará de realizar el seguimiento y la coordinación de las actividades de prevención y la evaluación del fenómeno de la trata. El comité centralizará y analizará los datos estadísticos que se le transmitan, y supervisará y evaluará la aplicación de la legislación pertinente sobre la trata</w:t>
      </w:r>
      <w:r w:rsidR="004C4D5F">
        <w:t>”</w:t>
      </w:r>
      <w:r w:rsidRPr="002D3239">
        <w:t>.</w:t>
      </w:r>
      <w:r w:rsidR="000D6FCF">
        <w:t xml:space="preserve"> </w:t>
      </w:r>
    </w:p>
    <w:p w14:paraId="2E29541D" w14:textId="77777777" w:rsidR="002D3239" w:rsidRPr="002D3239" w:rsidRDefault="002D3239" w:rsidP="002D3239">
      <w:pPr>
        <w:pStyle w:val="SingleTxtG"/>
      </w:pPr>
      <w:r w:rsidRPr="002D3239">
        <w:t>105.</w:t>
      </w:r>
      <w:r w:rsidRPr="002D3239">
        <w:tab/>
        <w:t>El Gobierno se ha dotado de los medios para llevar a cabo investigaciones con fines de prevención y debería seguir apoyando las actividades de investigación en materia de prevención de la trata de personas, ya que el desarrollo de iniciativas preventivas sigue siendo un aspecto importante de la lucha contra todas las formas de delincuencia.</w:t>
      </w:r>
    </w:p>
    <w:p w14:paraId="028CA4EC" w14:textId="77777777" w:rsidR="002D3239" w:rsidRPr="002D3239" w:rsidRDefault="00FC7C13" w:rsidP="00FC7C13">
      <w:pPr>
        <w:pStyle w:val="H1G"/>
      </w:pPr>
      <w:r>
        <w:tab/>
      </w:r>
      <w:r w:rsidR="002D3239" w:rsidRPr="002D3239">
        <w:t>V.</w:t>
      </w:r>
      <w:r w:rsidR="002D3239" w:rsidRPr="002D3239">
        <w:tab/>
        <w:t>Respuesta al párrafo 10 a) de la lista de cuestiones</w:t>
      </w:r>
    </w:p>
    <w:p w14:paraId="689F9C2E" w14:textId="77777777" w:rsidR="002D3239" w:rsidRPr="002D3239" w:rsidRDefault="002D3239" w:rsidP="002D3239">
      <w:pPr>
        <w:pStyle w:val="SingleTxtG"/>
      </w:pPr>
      <w:r w:rsidRPr="002D3239">
        <w:t>106.</w:t>
      </w:r>
      <w:r w:rsidRPr="002D3239">
        <w:tab/>
      </w:r>
      <w:r w:rsidR="00655F9D">
        <w:t>T</w:t>
      </w:r>
      <w:r w:rsidRPr="002D3239">
        <w:t>asa de ocupación de todos los lugares de reclusión, incluidas las comisarías de policía:</w:t>
      </w:r>
    </w:p>
    <w:p w14:paraId="4E3779E0" w14:textId="77777777" w:rsidR="002D3239" w:rsidRPr="002D3239" w:rsidRDefault="002D3239" w:rsidP="00FC7C13">
      <w:pPr>
        <w:pStyle w:val="Bullet1G"/>
      </w:pPr>
      <w:r w:rsidRPr="002D3239">
        <w:t>Centro Penitenciario de Luxemburgo (</w:t>
      </w:r>
      <w:proofErr w:type="spellStart"/>
      <w:r w:rsidRPr="002D3239">
        <w:t>CPL</w:t>
      </w:r>
      <w:proofErr w:type="spellEnd"/>
      <w:r w:rsidRPr="002D3239">
        <w:t xml:space="preserve">) </w:t>
      </w:r>
      <w:r w:rsidR="008D1E35" w:rsidRPr="002D3239">
        <w:t>al 1</w:t>
      </w:r>
      <w:r w:rsidR="008D1E35">
        <w:t xml:space="preserve"> de enero de 2019</w:t>
      </w:r>
      <w:r w:rsidRPr="002D3239">
        <w:t xml:space="preserve">: </w:t>
      </w:r>
      <w:r w:rsidR="008D1E35">
        <w:br/>
      </w:r>
      <w:r w:rsidRPr="002D3239">
        <w:t>584/597 = 97,82</w:t>
      </w:r>
      <w:r w:rsidR="00655F9D">
        <w:t> </w:t>
      </w:r>
      <w:r w:rsidRPr="002D3239">
        <w:t>%</w:t>
      </w:r>
    </w:p>
    <w:p w14:paraId="414B616A" w14:textId="77777777" w:rsidR="002D3239" w:rsidRPr="002D3239" w:rsidRDefault="002D3239" w:rsidP="00FC7C13">
      <w:pPr>
        <w:pStyle w:val="Bullet1G"/>
      </w:pPr>
      <w:r w:rsidRPr="002D3239">
        <w:t xml:space="preserve">Centro Penitenciario de </w:t>
      </w:r>
      <w:proofErr w:type="spellStart"/>
      <w:r w:rsidRPr="002D3239">
        <w:t>Givenich</w:t>
      </w:r>
      <w:proofErr w:type="spellEnd"/>
      <w:r w:rsidRPr="002D3239">
        <w:t xml:space="preserve"> (</w:t>
      </w:r>
      <w:proofErr w:type="spellStart"/>
      <w:r w:rsidRPr="002D3239">
        <w:t>CPG</w:t>
      </w:r>
      <w:proofErr w:type="spellEnd"/>
      <w:r w:rsidRPr="002D3239">
        <w:t xml:space="preserve">) </w:t>
      </w:r>
      <w:r w:rsidR="008D1E35" w:rsidRPr="002D3239">
        <w:t>al 1</w:t>
      </w:r>
      <w:r w:rsidR="008D1E35">
        <w:t xml:space="preserve"> de enero de 2019</w:t>
      </w:r>
      <w:r w:rsidRPr="002D3239">
        <w:t>: 72/113 = 63,72</w:t>
      </w:r>
      <w:r w:rsidR="00655F9D">
        <w:t> </w:t>
      </w:r>
      <w:r w:rsidRPr="002D3239">
        <w:t>%</w:t>
      </w:r>
    </w:p>
    <w:p w14:paraId="03E4ED96" w14:textId="77777777" w:rsidR="002D3239" w:rsidRPr="002D3239" w:rsidRDefault="002D3239" w:rsidP="002D3239">
      <w:pPr>
        <w:pStyle w:val="SingleTxtG"/>
      </w:pPr>
      <w:r w:rsidRPr="002D3239">
        <w:t>107.</w:t>
      </w:r>
      <w:r w:rsidRPr="002D3239">
        <w:tab/>
        <w:t xml:space="preserve">En las comisarías de policía, las celdas de detención: </w:t>
      </w:r>
    </w:p>
    <w:p w14:paraId="007B5150" w14:textId="77777777" w:rsidR="002D3239" w:rsidRPr="002D3239" w:rsidRDefault="002D3239" w:rsidP="00FC7C13">
      <w:pPr>
        <w:pStyle w:val="Bullet1G"/>
      </w:pPr>
      <w:r w:rsidRPr="002D3239">
        <w:t>Están ocupadas por una sola persona.</w:t>
      </w:r>
    </w:p>
    <w:p w14:paraId="15EB17EC" w14:textId="77777777" w:rsidR="002D3239" w:rsidRPr="002D3239" w:rsidRDefault="002D3239" w:rsidP="00FC7C13">
      <w:pPr>
        <w:pStyle w:val="Bullet1G"/>
      </w:pPr>
      <w:r w:rsidRPr="002D3239">
        <w:t>Están ocupadas solo durante unas pocas horas (especialmente los fines de semana por personas en estado de embriaguez).</w:t>
      </w:r>
    </w:p>
    <w:p w14:paraId="77017281" w14:textId="77777777" w:rsidR="002D3239" w:rsidRPr="002D3239" w:rsidRDefault="002D3239" w:rsidP="002D3239">
      <w:pPr>
        <w:pStyle w:val="SingleTxtG"/>
      </w:pPr>
      <w:r w:rsidRPr="002D3239">
        <w:t>108.</w:t>
      </w:r>
      <w:r w:rsidRPr="002D3239">
        <w:tab/>
        <w:t>Por consiguiente, no es posible determinar una tasa de ocupación precisa. Sin embargo, está claro que siempre es inferior o igual al 100</w:t>
      </w:r>
      <w:r w:rsidR="00655F9D">
        <w:t> </w:t>
      </w:r>
      <w:r w:rsidRPr="002D3239">
        <w:t>%.</w:t>
      </w:r>
    </w:p>
    <w:p w14:paraId="0D92A5EE" w14:textId="77777777" w:rsidR="002D3239" w:rsidRPr="002D3239" w:rsidRDefault="00FC7C13" w:rsidP="00FC7C13">
      <w:pPr>
        <w:pStyle w:val="H1G"/>
      </w:pPr>
      <w:r>
        <w:tab/>
      </w:r>
      <w:r w:rsidR="002D3239" w:rsidRPr="002D3239">
        <w:t>W.</w:t>
      </w:r>
      <w:r w:rsidR="002D3239" w:rsidRPr="002D3239">
        <w:tab/>
        <w:t>Respuesta al párrafo 10 b) de la lista de cuestiones</w:t>
      </w:r>
    </w:p>
    <w:p w14:paraId="4DF45C46" w14:textId="77777777" w:rsidR="002D3239" w:rsidRPr="002D3239" w:rsidRDefault="002D3239" w:rsidP="002D3239">
      <w:pPr>
        <w:pStyle w:val="SingleTxtG"/>
      </w:pPr>
      <w:r w:rsidRPr="002D3239">
        <w:t>109.</w:t>
      </w:r>
      <w:r w:rsidRPr="002D3239">
        <w:tab/>
        <w:t>Número de personas (desglosado por sexo, grupo de edad, origen étnico o nacionalidad) en prisión preventiva en relación con el número total de presos, así como las cifras anuales sobre la duración media y máxima de la prisión preventiva;</w:t>
      </w:r>
    </w:p>
    <w:p w14:paraId="3284C7D7" w14:textId="77777777" w:rsidR="002D3239" w:rsidRPr="002D3239" w:rsidRDefault="002D3239" w:rsidP="00FC7C13">
      <w:pPr>
        <w:pStyle w:val="H23G"/>
      </w:pPr>
      <w:r w:rsidRPr="002D3239">
        <w:lastRenderedPageBreak/>
        <w:tab/>
      </w:r>
      <w:r w:rsidR="00FC7C13">
        <w:tab/>
      </w:r>
      <w:r w:rsidRPr="002D3239">
        <w:t xml:space="preserve">Respuesta a la cuestión planteada en párrafo 10 b), desglosada por sexo - </w:t>
      </w:r>
      <w:r w:rsidR="00655F9D">
        <w:br/>
      </w:r>
      <w:r w:rsidR="008D1E35" w:rsidRPr="002D3239">
        <w:t>al 1</w:t>
      </w:r>
      <w:r w:rsidR="008D1E35">
        <w:t xml:space="preserve"> de enero de 2019</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E0" w:firstRow="1" w:lastRow="1" w:firstColumn="1" w:lastColumn="0" w:noHBand="0" w:noVBand="1"/>
      </w:tblPr>
      <w:tblGrid>
        <w:gridCol w:w="2480"/>
        <w:gridCol w:w="2474"/>
        <w:gridCol w:w="2416"/>
      </w:tblGrid>
      <w:tr w:rsidR="002D3239" w:rsidRPr="00CA1711" w14:paraId="60BBCE89" w14:textId="77777777" w:rsidTr="00CA1711">
        <w:trPr>
          <w:trHeight w:val="240"/>
          <w:tblHeader/>
        </w:trPr>
        <w:tc>
          <w:tcPr>
            <w:tcW w:w="3005" w:type="dxa"/>
            <w:tcBorders>
              <w:top w:val="single" w:sz="4" w:space="0" w:color="auto"/>
              <w:bottom w:val="single" w:sz="12" w:space="0" w:color="auto"/>
            </w:tcBorders>
            <w:shd w:val="clear" w:color="auto" w:fill="auto"/>
            <w:vAlign w:val="bottom"/>
          </w:tcPr>
          <w:p w14:paraId="2AF357DA" w14:textId="77777777" w:rsidR="002D3239" w:rsidRPr="00CA1711" w:rsidRDefault="002D3239" w:rsidP="00655F9D">
            <w:pPr>
              <w:pStyle w:val="SingleTxtG"/>
              <w:keepNext/>
              <w:spacing w:before="80" w:after="80" w:line="200" w:lineRule="exact"/>
              <w:ind w:left="0" w:right="0"/>
              <w:jc w:val="left"/>
              <w:rPr>
                <w:i/>
                <w:sz w:val="16"/>
              </w:rPr>
            </w:pPr>
          </w:p>
        </w:tc>
        <w:tc>
          <w:tcPr>
            <w:tcW w:w="2990" w:type="dxa"/>
            <w:tcBorders>
              <w:top w:val="single" w:sz="4" w:space="0" w:color="auto"/>
              <w:bottom w:val="single" w:sz="12" w:space="0" w:color="auto"/>
            </w:tcBorders>
            <w:shd w:val="clear" w:color="auto" w:fill="auto"/>
            <w:vAlign w:val="bottom"/>
          </w:tcPr>
          <w:p w14:paraId="547E0A61" w14:textId="77777777" w:rsidR="002D3239" w:rsidRPr="00CA1711" w:rsidRDefault="002D3239" w:rsidP="00735ED3">
            <w:pPr>
              <w:pStyle w:val="SingleTxtG"/>
              <w:keepNext/>
              <w:spacing w:before="80" w:after="80" w:line="200" w:lineRule="exact"/>
              <w:ind w:left="113" w:right="17"/>
              <w:jc w:val="right"/>
              <w:rPr>
                <w:i/>
                <w:sz w:val="16"/>
              </w:rPr>
            </w:pPr>
            <w:r w:rsidRPr="00CA1711">
              <w:rPr>
                <w:i/>
                <w:iCs/>
                <w:sz w:val="16"/>
              </w:rPr>
              <w:t>Hombres</w:t>
            </w:r>
          </w:p>
        </w:tc>
        <w:tc>
          <w:tcPr>
            <w:tcW w:w="2934" w:type="dxa"/>
            <w:tcBorders>
              <w:top w:val="single" w:sz="4" w:space="0" w:color="auto"/>
              <w:bottom w:val="single" w:sz="12" w:space="0" w:color="auto"/>
            </w:tcBorders>
            <w:shd w:val="clear" w:color="auto" w:fill="auto"/>
            <w:vAlign w:val="bottom"/>
          </w:tcPr>
          <w:p w14:paraId="02611052" w14:textId="77777777" w:rsidR="002D3239" w:rsidRPr="00CA1711" w:rsidRDefault="002D3239" w:rsidP="00735ED3">
            <w:pPr>
              <w:pStyle w:val="SingleTxtG"/>
              <w:keepNext/>
              <w:spacing w:before="80" w:after="80" w:line="200" w:lineRule="exact"/>
              <w:ind w:left="113" w:right="17"/>
              <w:jc w:val="right"/>
              <w:rPr>
                <w:i/>
                <w:sz w:val="16"/>
              </w:rPr>
            </w:pPr>
            <w:r w:rsidRPr="00CA1711">
              <w:rPr>
                <w:i/>
                <w:iCs/>
                <w:sz w:val="16"/>
              </w:rPr>
              <w:t>Mujeres</w:t>
            </w:r>
          </w:p>
        </w:tc>
      </w:tr>
      <w:tr w:rsidR="002D3239" w:rsidRPr="00CA1711" w14:paraId="02DC88ED" w14:textId="77777777" w:rsidTr="00CA1711">
        <w:trPr>
          <w:trHeight w:val="240"/>
        </w:trPr>
        <w:tc>
          <w:tcPr>
            <w:tcW w:w="3005" w:type="dxa"/>
            <w:tcBorders>
              <w:top w:val="single" w:sz="12" w:space="0" w:color="auto"/>
            </w:tcBorders>
            <w:shd w:val="clear" w:color="auto" w:fill="auto"/>
          </w:tcPr>
          <w:p w14:paraId="1FEF592E" w14:textId="77777777" w:rsidR="002D3239" w:rsidRPr="00CA1711" w:rsidRDefault="002D3239" w:rsidP="00CA1711">
            <w:pPr>
              <w:pStyle w:val="SingleTxtG"/>
              <w:spacing w:before="40" w:after="40" w:line="220" w:lineRule="exact"/>
              <w:ind w:left="0" w:right="0"/>
              <w:jc w:val="left"/>
              <w:rPr>
                <w:sz w:val="18"/>
              </w:rPr>
            </w:pPr>
            <w:proofErr w:type="spellStart"/>
            <w:r w:rsidRPr="00CA1711">
              <w:rPr>
                <w:sz w:val="18"/>
              </w:rPr>
              <w:t>CPL</w:t>
            </w:r>
            <w:proofErr w:type="spellEnd"/>
          </w:p>
        </w:tc>
        <w:tc>
          <w:tcPr>
            <w:tcW w:w="2990" w:type="dxa"/>
            <w:tcBorders>
              <w:top w:val="single" w:sz="12" w:space="0" w:color="auto"/>
            </w:tcBorders>
            <w:shd w:val="clear" w:color="auto" w:fill="auto"/>
            <w:vAlign w:val="bottom"/>
          </w:tcPr>
          <w:p w14:paraId="3C3D0A69" w14:textId="77777777" w:rsidR="002D3239" w:rsidRPr="00CA1711" w:rsidRDefault="002D3239" w:rsidP="00735ED3">
            <w:pPr>
              <w:pStyle w:val="SingleTxtG"/>
              <w:spacing w:before="40" w:after="40" w:line="220" w:lineRule="exact"/>
              <w:ind w:left="113" w:right="17"/>
              <w:jc w:val="right"/>
              <w:rPr>
                <w:sz w:val="18"/>
              </w:rPr>
            </w:pPr>
            <w:r w:rsidRPr="00CA1711">
              <w:rPr>
                <w:sz w:val="18"/>
              </w:rPr>
              <w:t xml:space="preserve">557 </w:t>
            </w:r>
          </w:p>
        </w:tc>
        <w:tc>
          <w:tcPr>
            <w:tcW w:w="2934" w:type="dxa"/>
            <w:tcBorders>
              <w:top w:val="single" w:sz="12" w:space="0" w:color="auto"/>
            </w:tcBorders>
            <w:shd w:val="clear" w:color="auto" w:fill="auto"/>
            <w:vAlign w:val="bottom"/>
          </w:tcPr>
          <w:p w14:paraId="0CC529AD" w14:textId="77777777" w:rsidR="002D3239" w:rsidRPr="00CA1711" w:rsidRDefault="002D3239" w:rsidP="00735ED3">
            <w:pPr>
              <w:pStyle w:val="SingleTxtG"/>
              <w:spacing w:before="40" w:after="40" w:line="220" w:lineRule="exact"/>
              <w:ind w:left="113" w:right="17"/>
              <w:jc w:val="right"/>
              <w:rPr>
                <w:sz w:val="18"/>
              </w:rPr>
            </w:pPr>
            <w:r w:rsidRPr="00CA1711">
              <w:rPr>
                <w:sz w:val="18"/>
              </w:rPr>
              <w:t xml:space="preserve">27 </w:t>
            </w:r>
          </w:p>
        </w:tc>
      </w:tr>
      <w:tr w:rsidR="002D3239" w:rsidRPr="00CA1711" w14:paraId="0D7C6679" w14:textId="77777777" w:rsidTr="00CA1711">
        <w:trPr>
          <w:trHeight w:val="240"/>
        </w:trPr>
        <w:tc>
          <w:tcPr>
            <w:tcW w:w="3005" w:type="dxa"/>
            <w:tcBorders>
              <w:bottom w:val="single" w:sz="4" w:space="0" w:color="auto"/>
            </w:tcBorders>
            <w:shd w:val="clear" w:color="auto" w:fill="auto"/>
          </w:tcPr>
          <w:p w14:paraId="617D8C9D" w14:textId="77777777" w:rsidR="002D3239" w:rsidRPr="00CA1711" w:rsidRDefault="002D3239" w:rsidP="00CA1711">
            <w:pPr>
              <w:pStyle w:val="SingleTxtG"/>
              <w:spacing w:before="40" w:after="40" w:line="220" w:lineRule="exact"/>
              <w:ind w:left="0" w:right="0"/>
              <w:jc w:val="left"/>
              <w:rPr>
                <w:sz w:val="18"/>
              </w:rPr>
            </w:pPr>
            <w:proofErr w:type="spellStart"/>
            <w:r w:rsidRPr="00CA1711">
              <w:rPr>
                <w:sz w:val="18"/>
              </w:rPr>
              <w:t>CPG</w:t>
            </w:r>
            <w:proofErr w:type="spellEnd"/>
          </w:p>
        </w:tc>
        <w:tc>
          <w:tcPr>
            <w:tcW w:w="2990" w:type="dxa"/>
            <w:tcBorders>
              <w:bottom w:val="single" w:sz="4" w:space="0" w:color="auto"/>
            </w:tcBorders>
            <w:shd w:val="clear" w:color="auto" w:fill="auto"/>
            <w:vAlign w:val="bottom"/>
          </w:tcPr>
          <w:p w14:paraId="28885CCC" w14:textId="77777777" w:rsidR="002D3239" w:rsidRPr="00CA1711" w:rsidRDefault="002D3239" w:rsidP="00735ED3">
            <w:pPr>
              <w:pStyle w:val="SingleTxtG"/>
              <w:spacing w:before="40" w:after="40" w:line="220" w:lineRule="exact"/>
              <w:ind w:left="113" w:right="17"/>
              <w:jc w:val="right"/>
              <w:rPr>
                <w:sz w:val="18"/>
              </w:rPr>
            </w:pPr>
            <w:r w:rsidRPr="00CA1711">
              <w:rPr>
                <w:sz w:val="18"/>
              </w:rPr>
              <w:t>66</w:t>
            </w:r>
          </w:p>
        </w:tc>
        <w:tc>
          <w:tcPr>
            <w:tcW w:w="2934" w:type="dxa"/>
            <w:tcBorders>
              <w:bottom w:val="single" w:sz="4" w:space="0" w:color="auto"/>
            </w:tcBorders>
            <w:shd w:val="clear" w:color="auto" w:fill="auto"/>
            <w:vAlign w:val="bottom"/>
          </w:tcPr>
          <w:p w14:paraId="125CCEF6" w14:textId="77777777" w:rsidR="002D3239" w:rsidRPr="00CA1711" w:rsidRDefault="002D3239" w:rsidP="00735ED3">
            <w:pPr>
              <w:pStyle w:val="SingleTxtG"/>
              <w:spacing w:before="40" w:after="40" w:line="220" w:lineRule="exact"/>
              <w:ind w:left="113" w:right="17"/>
              <w:jc w:val="right"/>
              <w:rPr>
                <w:sz w:val="18"/>
              </w:rPr>
            </w:pPr>
            <w:r w:rsidRPr="00CA1711">
              <w:rPr>
                <w:sz w:val="18"/>
              </w:rPr>
              <w:t>6</w:t>
            </w:r>
          </w:p>
        </w:tc>
      </w:tr>
      <w:tr w:rsidR="002D3239" w:rsidRPr="00CA1711" w14:paraId="1620F833" w14:textId="77777777" w:rsidTr="00CA1711">
        <w:trPr>
          <w:trHeight w:val="240"/>
        </w:trPr>
        <w:tc>
          <w:tcPr>
            <w:tcW w:w="3005" w:type="dxa"/>
            <w:tcBorders>
              <w:top w:val="single" w:sz="4" w:space="0" w:color="auto"/>
              <w:bottom w:val="single" w:sz="12" w:space="0" w:color="auto"/>
            </w:tcBorders>
            <w:shd w:val="clear" w:color="auto" w:fill="auto"/>
          </w:tcPr>
          <w:p w14:paraId="7873DEC9" w14:textId="77777777" w:rsidR="002D3239" w:rsidRPr="00CA1711" w:rsidRDefault="002D3239" w:rsidP="00CA1711">
            <w:pPr>
              <w:pStyle w:val="SingleTxtG"/>
              <w:spacing w:before="80" w:after="80" w:line="220" w:lineRule="exact"/>
              <w:ind w:left="283" w:right="0"/>
              <w:jc w:val="left"/>
              <w:rPr>
                <w:b/>
                <w:sz w:val="18"/>
              </w:rPr>
            </w:pPr>
            <w:r w:rsidRPr="00CA1711">
              <w:rPr>
                <w:b/>
                <w:sz w:val="18"/>
              </w:rPr>
              <w:t>Total</w:t>
            </w:r>
          </w:p>
        </w:tc>
        <w:tc>
          <w:tcPr>
            <w:tcW w:w="2990" w:type="dxa"/>
            <w:tcBorders>
              <w:top w:val="single" w:sz="4" w:space="0" w:color="auto"/>
              <w:bottom w:val="single" w:sz="12" w:space="0" w:color="auto"/>
            </w:tcBorders>
            <w:shd w:val="clear" w:color="auto" w:fill="auto"/>
            <w:vAlign w:val="bottom"/>
          </w:tcPr>
          <w:p w14:paraId="1036B304" w14:textId="77777777" w:rsidR="002D3239" w:rsidRPr="00CA1711" w:rsidRDefault="002D3239" w:rsidP="00735ED3">
            <w:pPr>
              <w:pStyle w:val="SingleTxtG"/>
              <w:spacing w:before="80" w:after="80" w:line="220" w:lineRule="exact"/>
              <w:ind w:left="0" w:right="17"/>
              <w:jc w:val="right"/>
              <w:rPr>
                <w:b/>
                <w:sz w:val="18"/>
              </w:rPr>
            </w:pPr>
            <w:r w:rsidRPr="00CA1711">
              <w:rPr>
                <w:b/>
                <w:bCs/>
                <w:sz w:val="18"/>
              </w:rPr>
              <w:t>623</w:t>
            </w:r>
            <w:r w:rsidRPr="00CA1711">
              <w:rPr>
                <w:b/>
                <w:sz w:val="18"/>
              </w:rPr>
              <w:t xml:space="preserve"> </w:t>
            </w:r>
          </w:p>
        </w:tc>
        <w:tc>
          <w:tcPr>
            <w:tcW w:w="2934" w:type="dxa"/>
            <w:tcBorders>
              <w:top w:val="single" w:sz="4" w:space="0" w:color="auto"/>
              <w:bottom w:val="single" w:sz="12" w:space="0" w:color="auto"/>
            </w:tcBorders>
            <w:shd w:val="clear" w:color="auto" w:fill="auto"/>
            <w:vAlign w:val="bottom"/>
          </w:tcPr>
          <w:p w14:paraId="1D7E6CCF" w14:textId="77777777" w:rsidR="002D3239" w:rsidRPr="00CA1711" w:rsidRDefault="002D3239" w:rsidP="00735ED3">
            <w:pPr>
              <w:pStyle w:val="SingleTxtG"/>
              <w:spacing w:before="80" w:after="80" w:line="220" w:lineRule="exact"/>
              <w:ind w:left="0" w:right="17"/>
              <w:jc w:val="right"/>
              <w:rPr>
                <w:b/>
                <w:sz w:val="18"/>
              </w:rPr>
            </w:pPr>
            <w:r w:rsidRPr="00CA1711">
              <w:rPr>
                <w:b/>
                <w:sz w:val="18"/>
              </w:rPr>
              <w:t xml:space="preserve">33 </w:t>
            </w:r>
          </w:p>
        </w:tc>
      </w:tr>
    </w:tbl>
    <w:p w14:paraId="09DE7C72" w14:textId="77777777" w:rsidR="002D3239" w:rsidRPr="002D3239" w:rsidRDefault="00CA1711" w:rsidP="00CA1711">
      <w:pPr>
        <w:pStyle w:val="H23G"/>
      </w:pPr>
      <w:r>
        <w:tab/>
      </w:r>
      <w:r w:rsidR="002D3239" w:rsidRPr="002D3239">
        <w:tab/>
        <w:t xml:space="preserve">Respuesta a la cuestión planteada en párrafo 10 b), desglosada por grupo </w:t>
      </w:r>
      <w:r>
        <w:br/>
      </w:r>
      <w:r w:rsidR="002D3239" w:rsidRPr="002D3239">
        <w:t>de edad - al 1</w:t>
      </w:r>
      <w:r w:rsidR="008D1E35">
        <w:t xml:space="preserve"> de enero de 2019</w:t>
      </w:r>
    </w:p>
    <w:p w14:paraId="3758D291" w14:textId="77777777" w:rsidR="002D3239" w:rsidRPr="002D3239" w:rsidRDefault="002D3239" w:rsidP="002D3239">
      <w:pPr>
        <w:pStyle w:val="SingleTxtG"/>
      </w:pPr>
      <w:r w:rsidRPr="002D3239">
        <w:rPr>
          <w:noProof/>
        </w:rPr>
        <w:drawing>
          <wp:inline distT="0" distB="0" distL="0" distR="0" wp14:anchorId="3FCDA64D" wp14:editId="4F71BFD3">
            <wp:extent cx="4683125" cy="3111500"/>
            <wp:effectExtent l="0" t="0" r="3175" b="1270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92E482" w14:textId="77777777" w:rsidR="002D3239" w:rsidRDefault="00CA1711" w:rsidP="00CA1711">
      <w:pPr>
        <w:pStyle w:val="H23G"/>
      </w:pPr>
      <w:r>
        <w:tab/>
      </w:r>
      <w:r w:rsidR="002D3239" w:rsidRPr="002D3239">
        <w:tab/>
        <w:t xml:space="preserve">Respuesta a la cuestión planteada en párrafo 10 b), desglosada por nacionalidad - </w:t>
      </w:r>
      <w:r w:rsidR="00932CCF">
        <w:br/>
      </w:r>
      <w:r w:rsidR="002D3239" w:rsidRPr="002D3239">
        <w:t xml:space="preserve">al </w:t>
      </w:r>
      <w:r w:rsidR="008D1E35" w:rsidRPr="002D3239">
        <w:t>1</w:t>
      </w:r>
      <w:r w:rsidR="008D1E35">
        <w:t xml:space="preserve"> de enero de 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692"/>
        <w:gridCol w:w="2693"/>
      </w:tblGrid>
      <w:tr w:rsidR="00604529" w:rsidRPr="00604529" w14:paraId="298661FC" w14:textId="77777777" w:rsidTr="008D1E35">
        <w:tc>
          <w:tcPr>
            <w:tcW w:w="1985" w:type="dxa"/>
            <w:tcBorders>
              <w:top w:val="single" w:sz="4" w:space="0" w:color="auto"/>
              <w:bottom w:val="single" w:sz="12" w:space="0" w:color="auto"/>
            </w:tcBorders>
            <w:shd w:val="clear" w:color="auto" w:fill="auto"/>
            <w:vAlign w:val="bottom"/>
          </w:tcPr>
          <w:p w14:paraId="4F553547" w14:textId="77777777" w:rsidR="00604529" w:rsidRPr="00932CCF" w:rsidRDefault="00604529" w:rsidP="00604529">
            <w:pPr>
              <w:pStyle w:val="SingleTxtG"/>
              <w:spacing w:before="80" w:after="80" w:line="200" w:lineRule="exact"/>
              <w:ind w:left="0" w:right="0"/>
              <w:jc w:val="left"/>
              <w:rPr>
                <w:bCs/>
                <w:i/>
                <w:sz w:val="16"/>
              </w:rPr>
            </w:pPr>
            <w:r w:rsidRPr="00932CCF">
              <w:rPr>
                <w:i/>
                <w:sz w:val="16"/>
              </w:rPr>
              <w:t>Nacionalidad</w:t>
            </w:r>
          </w:p>
        </w:tc>
        <w:tc>
          <w:tcPr>
            <w:tcW w:w="2692" w:type="dxa"/>
            <w:tcBorders>
              <w:top w:val="single" w:sz="4" w:space="0" w:color="auto"/>
              <w:bottom w:val="single" w:sz="12" w:space="0" w:color="auto"/>
            </w:tcBorders>
            <w:shd w:val="clear" w:color="auto" w:fill="auto"/>
            <w:vAlign w:val="bottom"/>
          </w:tcPr>
          <w:p w14:paraId="12E9CDC5" w14:textId="77777777" w:rsidR="00604529" w:rsidRPr="00932CCF" w:rsidRDefault="00604529" w:rsidP="008D1E35">
            <w:pPr>
              <w:pStyle w:val="SingleTxtG"/>
              <w:spacing w:before="80" w:after="80" w:line="200" w:lineRule="exact"/>
              <w:ind w:left="113" w:right="17"/>
              <w:jc w:val="right"/>
              <w:rPr>
                <w:bCs/>
                <w:i/>
                <w:sz w:val="16"/>
              </w:rPr>
            </w:pPr>
            <w:r w:rsidRPr="00932CCF">
              <w:rPr>
                <w:i/>
                <w:iCs/>
                <w:sz w:val="16"/>
              </w:rPr>
              <w:t>Núm</w:t>
            </w:r>
            <w:r w:rsidR="00222FD6">
              <w:rPr>
                <w:i/>
                <w:iCs/>
                <w:sz w:val="16"/>
              </w:rPr>
              <w:t>ero</w:t>
            </w:r>
            <w:r w:rsidRPr="00932CCF">
              <w:rPr>
                <w:i/>
                <w:iCs/>
                <w:sz w:val="16"/>
              </w:rPr>
              <w:t xml:space="preserve"> </w:t>
            </w:r>
            <w:r w:rsidR="008D1E35">
              <w:rPr>
                <w:i/>
                <w:iCs/>
                <w:sz w:val="16"/>
              </w:rPr>
              <w:t xml:space="preserve">al </w:t>
            </w:r>
            <w:r w:rsidR="008D1E35" w:rsidRPr="008D1E35">
              <w:rPr>
                <w:i/>
                <w:iCs/>
                <w:sz w:val="16"/>
              </w:rPr>
              <w:t>1 de enero de 2019</w:t>
            </w:r>
            <w:r w:rsidRPr="00932CCF">
              <w:rPr>
                <w:i/>
                <w:iCs/>
                <w:sz w:val="16"/>
              </w:rPr>
              <w:t xml:space="preserve"> (</w:t>
            </w:r>
            <w:proofErr w:type="spellStart"/>
            <w:r w:rsidRPr="00932CCF">
              <w:rPr>
                <w:i/>
                <w:iCs/>
                <w:sz w:val="16"/>
              </w:rPr>
              <w:t>CPL+CPG</w:t>
            </w:r>
            <w:proofErr w:type="spellEnd"/>
            <w:r w:rsidRPr="00932CCF">
              <w:rPr>
                <w:i/>
                <w:iCs/>
                <w:sz w:val="16"/>
              </w:rPr>
              <w:t>)</w:t>
            </w:r>
          </w:p>
        </w:tc>
        <w:tc>
          <w:tcPr>
            <w:tcW w:w="2693" w:type="dxa"/>
            <w:tcBorders>
              <w:top w:val="single" w:sz="4" w:space="0" w:color="auto"/>
              <w:bottom w:val="single" w:sz="12" w:space="0" w:color="auto"/>
            </w:tcBorders>
            <w:shd w:val="clear" w:color="auto" w:fill="auto"/>
            <w:vAlign w:val="bottom"/>
          </w:tcPr>
          <w:p w14:paraId="2E87C467" w14:textId="77777777" w:rsidR="00604529" w:rsidRPr="00932CCF" w:rsidRDefault="00604529" w:rsidP="00604529">
            <w:pPr>
              <w:pStyle w:val="SingleTxtG"/>
              <w:spacing w:before="80" w:after="80" w:line="200" w:lineRule="exact"/>
              <w:ind w:left="113" w:right="17"/>
              <w:jc w:val="right"/>
              <w:rPr>
                <w:bCs/>
                <w:i/>
                <w:sz w:val="16"/>
              </w:rPr>
            </w:pPr>
            <w:r w:rsidRPr="00932CCF">
              <w:rPr>
                <w:i/>
                <w:iCs/>
                <w:sz w:val="16"/>
              </w:rPr>
              <w:t>Porcentaje de la población total</w:t>
            </w:r>
          </w:p>
        </w:tc>
      </w:tr>
      <w:tr w:rsidR="00604529" w:rsidRPr="00604529" w14:paraId="3013E544" w14:textId="77777777" w:rsidTr="008D1E35">
        <w:tc>
          <w:tcPr>
            <w:tcW w:w="1985" w:type="dxa"/>
            <w:tcBorders>
              <w:top w:val="single" w:sz="12" w:space="0" w:color="auto"/>
            </w:tcBorders>
            <w:shd w:val="clear" w:color="auto" w:fill="auto"/>
          </w:tcPr>
          <w:p w14:paraId="2369CDBA" w14:textId="77777777" w:rsidR="00604529" w:rsidRPr="00932CCF" w:rsidRDefault="00604529" w:rsidP="00604529">
            <w:pPr>
              <w:pStyle w:val="SingleTxtG"/>
              <w:spacing w:before="40" w:after="40" w:line="220" w:lineRule="exact"/>
              <w:ind w:left="0" w:right="0"/>
              <w:jc w:val="left"/>
              <w:rPr>
                <w:sz w:val="18"/>
              </w:rPr>
            </w:pPr>
            <w:r w:rsidRPr="00932CCF">
              <w:rPr>
                <w:sz w:val="18"/>
              </w:rPr>
              <w:t>Luxemburguesa</w:t>
            </w:r>
          </w:p>
        </w:tc>
        <w:tc>
          <w:tcPr>
            <w:tcW w:w="2692" w:type="dxa"/>
            <w:tcBorders>
              <w:top w:val="single" w:sz="12" w:space="0" w:color="auto"/>
            </w:tcBorders>
            <w:shd w:val="clear" w:color="auto" w:fill="auto"/>
            <w:vAlign w:val="bottom"/>
          </w:tcPr>
          <w:p w14:paraId="2D060F7F" w14:textId="77777777" w:rsidR="00604529" w:rsidRPr="00932CCF" w:rsidRDefault="00604529" w:rsidP="00604529">
            <w:pPr>
              <w:pStyle w:val="SingleTxtG"/>
              <w:spacing w:before="40" w:after="40" w:line="220" w:lineRule="exact"/>
              <w:ind w:left="113" w:right="17"/>
              <w:jc w:val="right"/>
              <w:rPr>
                <w:sz w:val="18"/>
              </w:rPr>
            </w:pPr>
            <w:r w:rsidRPr="00932CCF">
              <w:rPr>
                <w:sz w:val="18"/>
              </w:rPr>
              <w:t>165</w:t>
            </w:r>
          </w:p>
        </w:tc>
        <w:tc>
          <w:tcPr>
            <w:tcW w:w="2693" w:type="dxa"/>
            <w:tcBorders>
              <w:top w:val="single" w:sz="12" w:space="0" w:color="auto"/>
            </w:tcBorders>
            <w:shd w:val="clear" w:color="auto" w:fill="auto"/>
            <w:vAlign w:val="bottom"/>
          </w:tcPr>
          <w:p w14:paraId="5C8D3415" w14:textId="77777777" w:rsidR="00604529" w:rsidRPr="00932CCF" w:rsidRDefault="00604529" w:rsidP="00604529">
            <w:pPr>
              <w:pStyle w:val="SingleTxtG"/>
              <w:spacing w:before="40" w:after="40" w:line="220" w:lineRule="exact"/>
              <w:ind w:left="113" w:right="17"/>
              <w:jc w:val="right"/>
              <w:rPr>
                <w:sz w:val="18"/>
              </w:rPr>
            </w:pPr>
            <w:r w:rsidRPr="00932CCF">
              <w:rPr>
                <w:sz w:val="18"/>
              </w:rPr>
              <w:t>25,15</w:t>
            </w:r>
          </w:p>
        </w:tc>
      </w:tr>
      <w:tr w:rsidR="00604529" w:rsidRPr="00604529" w14:paraId="6B2A7C85" w14:textId="77777777" w:rsidTr="008D1E35">
        <w:tc>
          <w:tcPr>
            <w:tcW w:w="1985" w:type="dxa"/>
            <w:shd w:val="clear" w:color="auto" w:fill="auto"/>
          </w:tcPr>
          <w:p w14:paraId="064F412A" w14:textId="77777777" w:rsidR="00604529" w:rsidRPr="00932CCF" w:rsidRDefault="00604529" w:rsidP="00604529">
            <w:pPr>
              <w:pStyle w:val="SingleTxtG"/>
              <w:spacing w:before="40" w:after="40" w:line="220" w:lineRule="exact"/>
              <w:ind w:left="0" w:right="0"/>
              <w:jc w:val="left"/>
              <w:rPr>
                <w:sz w:val="18"/>
              </w:rPr>
            </w:pPr>
            <w:r w:rsidRPr="00932CCF">
              <w:rPr>
                <w:sz w:val="18"/>
              </w:rPr>
              <w:t>Portuguesa</w:t>
            </w:r>
          </w:p>
        </w:tc>
        <w:tc>
          <w:tcPr>
            <w:tcW w:w="2692" w:type="dxa"/>
            <w:shd w:val="clear" w:color="auto" w:fill="auto"/>
            <w:vAlign w:val="bottom"/>
          </w:tcPr>
          <w:p w14:paraId="2983AB78" w14:textId="77777777" w:rsidR="00604529" w:rsidRPr="00932CCF" w:rsidRDefault="00604529" w:rsidP="00604529">
            <w:pPr>
              <w:pStyle w:val="SingleTxtG"/>
              <w:spacing w:before="40" w:after="40" w:line="220" w:lineRule="exact"/>
              <w:ind w:left="113" w:right="17"/>
              <w:jc w:val="right"/>
              <w:rPr>
                <w:sz w:val="18"/>
              </w:rPr>
            </w:pPr>
            <w:r w:rsidRPr="00932CCF">
              <w:rPr>
                <w:sz w:val="18"/>
              </w:rPr>
              <w:t>94</w:t>
            </w:r>
          </w:p>
        </w:tc>
        <w:tc>
          <w:tcPr>
            <w:tcW w:w="2693" w:type="dxa"/>
            <w:shd w:val="clear" w:color="auto" w:fill="auto"/>
            <w:vAlign w:val="bottom"/>
          </w:tcPr>
          <w:p w14:paraId="3B55F1D0" w14:textId="77777777" w:rsidR="00604529" w:rsidRPr="00932CCF" w:rsidRDefault="00604529" w:rsidP="00604529">
            <w:pPr>
              <w:pStyle w:val="SingleTxtG"/>
              <w:spacing w:before="40" w:after="40" w:line="220" w:lineRule="exact"/>
              <w:ind w:left="113" w:right="17"/>
              <w:jc w:val="right"/>
              <w:rPr>
                <w:sz w:val="18"/>
              </w:rPr>
            </w:pPr>
            <w:r w:rsidRPr="00932CCF">
              <w:rPr>
                <w:sz w:val="18"/>
              </w:rPr>
              <w:t>14,33</w:t>
            </w:r>
          </w:p>
        </w:tc>
      </w:tr>
      <w:tr w:rsidR="00604529" w:rsidRPr="00604529" w14:paraId="347471D3" w14:textId="77777777" w:rsidTr="008D1E35">
        <w:tc>
          <w:tcPr>
            <w:tcW w:w="1985" w:type="dxa"/>
            <w:shd w:val="clear" w:color="auto" w:fill="auto"/>
          </w:tcPr>
          <w:p w14:paraId="57F7F0DA" w14:textId="77777777" w:rsidR="00604529" w:rsidRPr="00932CCF" w:rsidRDefault="00604529" w:rsidP="00604529">
            <w:pPr>
              <w:pStyle w:val="SingleTxtG"/>
              <w:spacing w:before="40" w:after="40" w:line="220" w:lineRule="exact"/>
              <w:ind w:left="0" w:right="0"/>
              <w:jc w:val="left"/>
              <w:rPr>
                <w:sz w:val="18"/>
              </w:rPr>
            </w:pPr>
            <w:r w:rsidRPr="00932CCF">
              <w:rPr>
                <w:sz w:val="18"/>
              </w:rPr>
              <w:t>Nigeriana</w:t>
            </w:r>
          </w:p>
        </w:tc>
        <w:tc>
          <w:tcPr>
            <w:tcW w:w="2692" w:type="dxa"/>
            <w:shd w:val="clear" w:color="auto" w:fill="auto"/>
            <w:vAlign w:val="bottom"/>
          </w:tcPr>
          <w:p w14:paraId="5DDFC2D2" w14:textId="77777777" w:rsidR="00604529" w:rsidRPr="00932CCF" w:rsidRDefault="00604529" w:rsidP="00604529">
            <w:pPr>
              <w:pStyle w:val="SingleTxtG"/>
              <w:spacing w:before="40" w:after="40" w:line="220" w:lineRule="exact"/>
              <w:ind w:left="113" w:right="17"/>
              <w:jc w:val="right"/>
              <w:rPr>
                <w:sz w:val="18"/>
              </w:rPr>
            </w:pPr>
            <w:r w:rsidRPr="00932CCF">
              <w:rPr>
                <w:sz w:val="18"/>
              </w:rPr>
              <w:t>63</w:t>
            </w:r>
          </w:p>
        </w:tc>
        <w:tc>
          <w:tcPr>
            <w:tcW w:w="2693" w:type="dxa"/>
            <w:shd w:val="clear" w:color="auto" w:fill="auto"/>
            <w:vAlign w:val="bottom"/>
          </w:tcPr>
          <w:p w14:paraId="6C41D425" w14:textId="77777777" w:rsidR="00604529" w:rsidRPr="00932CCF" w:rsidRDefault="00604529" w:rsidP="00604529">
            <w:pPr>
              <w:pStyle w:val="SingleTxtG"/>
              <w:spacing w:before="40" w:after="40" w:line="220" w:lineRule="exact"/>
              <w:ind w:left="113" w:right="17"/>
              <w:jc w:val="right"/>
              <w:rPr>
                <w:sz w:val="18"/>
              </w:rPr>
            </w:pPr>
            <w:r w:rsidRPr="00932CCF">
              <w:rPr>
                <w:sz w:val="18"/>
              </w:rPr>
              <w:t>9,60</w:t>
            </w:r>
          </w:p>
        </w:tc>
      </w:tr>
      <w:tr w:rsidR="00604529" w:rsidRPr="00604529" w14:paraId="4DA672BF" w14:textId="77777777" w:rsidTr="008D1E35">
        <w:tc>
          <w:tcPr>
            <w:tcW w:w="1985" w:type="dxa"/>
            <w:shd w:val="clear" w:color="auto" w:fill="auto"/>
          </w:tcPr>
          <w:p w14:paraId="723F7228" w14:textId="77777777" w:rsidR="00604529" w:rsidRPr="00932CCF" w:rsidRDefault="00604529" w:rsidP="00604529">
            <w:pPr>
              <w:pStyle w:val="SingleTxtG"/>
              <w:spacing w:before="40" w:after="40" w:line="220" w:lineRule="exact"/>
              <w:ind w:left="0" w:right="0"/>
              <w:jc w:val="left"/>
              <w:rPr>
                <w:sz w:val="18"/>
              </w:rPr>
            </w:pPr>
            <w:r w:rsidRPr="00932CCF">
              <w:rPr>
                <w:sz w:val="18"/>
              </w:rPr>
              <w:t>Francesa</w:t>
            </w:r>
          </w:p>
        </w:tc>
        <w:tc>
          <w:tcPr>
            <w:tcW w:w="2692" w:type="dxa"/>
            <w:shd w:val="clear" w:color="auto" w:fill="auto"/>
            <w:vAlign w:val="bottom"/>
          </w:tcPr>
          <w:p w14:paraId="070B65D1" w14:textId="77777777" w:rsidR="00604529" w:rsidRPr="00932CCF" w:rsidRDefault="00604529" w:rsidP="00604529">
            <w:pPr>
              <w:pStyle w:val="SingleTxtG"/>
              <w:spacing w:before="40" w:after="40" w:line="220" w:lineRule="exact"/>
              <w:ind w:left="113" w:right="17"/>
              <w:jc w:val="right"/>
              <w:rPr>
                <w:sz w:val="18"/>
              </w:rPr>
            </w:pPr>
            <w:r w:rsidRPr="00932CCF">
              <w:rPr>
                <w:sz w:val="18"/>
              </w:rPr>
              <w:t>50</w:t>
            </w:r>
          </w:p>
        </w:tc>
        <w:tc>
          <w:tcPr>
            <w:tcW w:w="2693" w:type="dxa"/>
            <w:shd w:val="clear" w:color="auto" w:fill="auto"/>
            <w:vAlign w:val="bottom"/>
          </w:tcPr>
          <w:p w14:paraId="5B4DAB03" w14:textId="77777777" w:rsidR="00604529" w:rsidRPr="00932CCF" w:rsidRDefault="00604529" w:rsidP="00604529">
            <w:pPr>
              <w:pStyle w:val="SingleTxtG"/>
              <w:spacing w:before="40" w:after="40" w:line="220" w:lineRule="exact"/>
              <w:ind w:left="113" w:right="17"/>
              <w:jc w:val="right"/>
              <w:rPr>
                <w:sz w:val="18"/>
              </w:rPr>
            </w:pPr>
            <w:r w:rsidRPr="00932CCF">
              <w:rPr>
                <w:sz w:val="18"/>
              </w:rPr>
              <w:t>7,62</w:t>
            </w:r>
          </w:p>
        </w:tc>
      </w:tr>
      <w:tr w:rsidR="00604529" w:rsidRPr="00604529" w14:paraId="1A8BBC95" w14:textId="77777777" w:rsidTr="008D1E35">
        <w:tc>
          <w:tcPr>
            <w:tcW w:w="1985" w:type="dxa"/>
            <w:shd w:val="clear" w:color="auto" w:fill="auto"/>
          </w:tcPr>
          <w:p w14:paraId="058CEF5E" w14:textId="77777777" w:rsidR="00604529" w:rsidRPr="00932CCF" w:rsidRDefault="00604529" w:rsidP="00604529">
            <w:pPr>
              <w:pStyle w:val="SingleTxtG"/>
              <w:spacing w:before="40" w:after="40" w:line="220" w:lineRule="exact"/>
              <w:ind w:left="0" w:right="0"/>
              <w:jc w:val="left"/>
              <w:rPr>
                <w:sz w:val="18"/>
              </w:rPr>
            </w:pPr>
            <w:r w:rsidRPr="00932CCF">
              <w:rPr>
                <w:sz w:val="18"/>
              </w:rPr>
              <w:t>Rumana</w:t>
            </w:r>
          </w:p>
        </w:tc>
        <w:tc>
          <w:tcPr>
            <w:tcW w:w="2692" w:type="dxa"/>
            <w:shd w:val="clear" w:color="auto" w:fill="auto"/>
            <w:vAlign w:val="bottom"/>
          </w:tcPr>
          <w:p w14:paraId="0AC7A4CC" w14:textId="77777777" w:rsidR="00604529" w:rsidRPr="00932CCF" w:rsidRDefault="00604529" w:rsidP="00604529">
            <w:pPr>
              <w:pStyle w:val="SingleTxtG"/>
              <w:spacing w:before="40" w:after="40" w:line="220" w:lineRule="exact"/>
              <w:ind w:left="113" w:right="17"/>
              <w:jc w:val="right"/>
              <w:rPr>
                <w:sz w:val="18"/>
              </w:rPr>
            </w:pPr>
            <w:r w:rsidRPr="00932CCF">
              <w:rPr>
                <w:sz w:val="18"/>
              </w:rPr>
              <w:t>37</w:t>
            </w:r>
          </w:p>
        </w:tc>
        <w:tc>
          <w:tcPr>
            <w:tcW w:w="2693" w:type="dxa"/>
            <w:shd w:val="clear" w:color="auto" w:fill="auto"/>
            <w:vAlign w:val="bottom"/>
          </w:tcPr>
          <w:p w14:paraId="2809C9B4" w14:textId="77777777" w:rsidR="00604529" w:rsidRPr="00932CCF" w:rsidRDefault="00604529" w:rsidP="00604529">
            <w:pPr>
              <w:pStyle w:val="SingleTxtG"/>
              <w:spacing w:before="40" w:after="40" w:line="220" w:lineRule="exact"/>
              <w:ind w:left="113" w:right="17"/>
              <w:jc w:val="right"/>
              <w:rPr>
                <w:sz w:val="18"/>
              </w:rPr>
            </w:pPr>
            <w:r w:rsidRPr="00932CCF">
              <w:rPr>
                <w:sz w:val="18"/>
              </w:rPr>
              <w:t>5,64</w:t>
            </w:r>
          </w:p>
        </w:tc>
      </w:tr>
      <w:tr w:rsidR="00604529" w:rsidRPr="00604529" w14:paraId="2F8924C8" w14:textId="77777777" w:rsidTr="008D1E35">
        <w:tc>
          <w:tcPr>
            <w:tcW w:w="1985" w:type="dxa"/>
            <w:shd w:val="clear" w:color="auto" w:fill="auto"/>
          </w:tcPr>
          <w:p w14:paraId="7DCE70D3" w14:textId="77777777" w:rsidR="00604529" w:rsidRPr="00932CCF" w:rsidRDefault="00604529" w:rsidP="00604529">
            <w:pPr>
              <w:pStyle w:val="SingleTxtG"/>
              <w:spacing w:before="40" w:after="40" w:line="220" w:lineRule="exact"/>
              <w:ind w:left="0" w:right="0"/>
              <w:jc w:val="left"/>
              <w:rPr>
                <w:sz w:val="18"/>
              </w:rPr>
            </w:pPr>
            <w:r w:rsidRPr="00932CCF">
              <w:rPr>
                <w:sz w:val="18"/>
              </w:rPr>
              <w:t>Argelina</w:t>
            </w:r>
          </w:p>
        </w:tc>
        <w:tc>
          <w:tcPr>
            <w:tcW w:w="2692" w:type="dxa"/>
            <w:shd w:val="clear" w:color="auto" w:fill="auto"/>
            <w:vAlign w:val="bottom"/>
          </w:tcPr>
          <w:p w14:paraId="73CB408A" w14:textId="77777777" w:rsidR="00604529" w:rsidRPr="00932CCF" w:rsidRDefault="00604529" w:rsidP="00604529">
            <w:pPr>
              <w:pStyle w:val="SingleTxtG"/>
              <w:spacing w:before="40" w:after="40" w:line="220" w:lineRule="exact"/>
              <w:ind w:left="113" w:right="17"/>
              <w:jc w:val="right"/>
              <w:rPr>
                <w:sz w:val="18"/>
              </w:rPr>
            </w:pPr>
            <w:r w:rsidRPr="00932CCF">
              <w:rPr>
                <w:sz w:val="18"/>
              </w:rPr>
              <w:t>21</w:t>
            </w:r>
          </w:p>
        </w:tc>
        <w:tc>
          <w:tcPr>
            <w:tcW w:w="2693" w:type="dxa"/>
            <w:shd w:val="clear" w:color="auto" w:fill="auto"/>
            <w:vAlign w:val="bottom"/>
          </w:tcPr>
          <w:p w14:paraId="5777F1EE" w14:textId="77777777" w:rsidR="00604529" w:rsidRPr="00932CCF" w:rsidRDefault="00604529" w:rsidP="00604529">
            <w:pPr>
              <w:pStyle w:val="SingleTxtG"/>
              <w:spacing w:before="40" w:after="40" w:line="220" w:lineRule="exact"/>
              <w:ind w:left="113" w:right="17"/>
              <w:jc w:val="right"/>
              <w:rPr>
                <w:sz w:val="18"/>
              </w:rPr>
            </w:pPr>
            <w:r w:rsidRPr="00932CCF">
              <w:rPr>
                <w:sz w:val="18"/>
              </w:rPr>
              <w:t>3,20</w:t>
            </w:r>
          </w:p>
        </w:tc>
      </w:tr>
      <w:tr w:rsidR="00604529" w:rsidRPr="00604529" w14:paraId="58AC2580" w14:textId="77777777" w:rsidTr="008D1E35">
        <w:tc>
          <w:tcPr>
            <w:tcW w:w="1985" w:type="dxa"/>
            <w:shd w:val="clear" w:color="auto" w:fill="auto"/>
          </w:tcPr>
          <w:p w14:paraId="3B54E705" w14:textId="77777777" w:rsidR="00604529" w:rsidRPr="00932CCF" w:rsidRDefault="00604529" w:rsidP="00604529">
            <w:pPr>
              <w:pStyle w:val="SingleTxtG"/>
              <w:spacing w:before="40" w:after="40" w:line="220" w:lineRule="exact"/>
              <w:ind w:left="0" w:right="0"/>
              <w:jc w:val="left"/>
              <w:rPr>
                <w:sz w:val="18"/>
              </w:rPr>
            </w:pPr>
            <w:r w:rsidRPr="00932CCF">
              <w:rPr>
                <w:sz w:val="18"/>
              </w:rPr>
              <w:t>Caboverdiana</w:t>
            </w:r>
          </w:p>
        </w:tc>
        <w:tc>
          <w:tcPr>
            <w:tcW w:w="2692" w:type="dxa"/>
            <w:shd w:val="clear" w:color="auto" w:fill="auto"/>
            <w:vAlign w:val="bottom"/>
          </w:tcPr>
          <w:p w14:paraId="432F86E7" w14:textId="77777777" w:rsidR="00604529" w:rsidRPr="00932CCF" w:rsidRDefault="00604529" w:rsidP="00604529">
            <w:pPr>
              <w:pStyle w:val="SingleTxtG"/>
              <w:spacing w:before="40" w:after="40" w:line="220" w:lineRule="exact"/>
              <w:ind w:left="113" w:right="17"/>
              <w:jc w:val="right"/>
              <w:rPr>
                <w:sz w:val="18"/>
              </w:rPr>
            </w:pPr>
            <w:r w:rsidRPr="00932CCF">
              <w:rPr>
                <w:sz w:val="18"/>
              </w:rPr>
              <w:t>16</w:t>
            </w:r>
          </w:p>
        </w:tc>
        <w:tc>
          <w:tcPr>
            <w:tcW w:w="2693" w:type="dxa"/>
            <w:shd w:val="clear" w:color="auto" w:fill="auto"/>
            <w:vAlign w:val="bottom"/>
          </w:tcPr>
          <w:p w14:paraId="11572ED4" w14:textId="77777777" w:rsidR="00604529" w:rsidRPr="00932CCF" w:rsidRDefault="00604529" w:rsidP="00604529">
            <w:pPr>
              <w:pStyle w:val="SingleTxtG"/>
              <w:spacing w:before="40" w:after="40" w:line="220" w:lineRule="exact"/>
              <w:ind w:left="113" w:right="17"/>
              <w:jc w:val="right"/>
              <w:rPr>
                <w:sz w:val="18"/>
              </w:rPr>
            </w:pPr>
            <w:r w:rsidRPr="00932CCF">
              <w:rPr>
                <w:sz w:val="18"/>
              </w:rPr>
              <w:t>2,44</w:t>
            </w:r>
          </w:p>
        </w:tc>
      </w:tr>
      <w:tr w:rsidR="00604529" w:rsidRPr="00604529" w14:paraId="0EF6014A" w14:textId="77777777" w:rsidTr="008D1E35">
        <w:tc>
          <w:tcPr>
            <w:tcW w:w="1985" w:type="dxa"/>
            <w:shd w:val="clear" w:color="auto" w:fill="auto"/>
          </w:tcPr>
          <w:p w14:paraId="5F2778F6" w14:textId="77777777" w:rsidR="00604529" w:rsidRPr="00932CCF" w:rsidRDefault="00604529" w:rsidP="00604529">
            <w:pPr>
              <w:pStyle w:val="SingleTxtG"/>
              <w:spacing w:before="40" w:after="40" w:line="220" w:lineRule="exact"/>
              <w:ind w:left="0" w:right="0"/>
              <w:jc w:val="left"/>
              <w:rPr>
                <w:sz w:val="18"/>
              </w:rPr>
            </w:pPr>
            <w:r w:rsidRPr="00932CCF">
              <w:rPr>
                <w:sz w:val="18"/>
              </w:rPr>
              <w:t>Italiana</w:t>
            </w:r>
          </w:p>
        </w:tc>
        <w:tc>
          <w:tcPr>
            <w:tcW w:w="2692" w:type="dxa"/>
            <w:shd w:val="clear" w:color="auto" w:fill="auto"/>
            <w:vAlign w:val="bottom"/>
          </w:tcPr>
          <w:p w14:paraId="085870ED" w14:textId="77777777" w:rsidR="00604529" w:rsidRPr="00932CCF" w:rsidRDefault="00604529" w:rsidP="00604529">
            <w:pPr>
              <w:pStyle w:val="SingleTxtG"/>
              <w:spacing w:before="40" w:after="40" w:line="220" w:lineRule="exact"/>
              <w:ind w:left="113" w:right="17"/>
              <w:jc w:val="right"/>
              <w:rPr>
                <w:sz w:val="18"/>
              </w:rPr>
            </w:pPr>
            <w:r w:rsidRPr="00932CCF">
              <w:rPr>
                <w:sz w:val="18"/>
              </w:rPr>
              <w:t>15</w:t>
            </w:r>
          </w:p>
        </w:tc>
        <w:tc>
          <w:tcPr>
            <w:tcW w:w="2693" w:type="dxa"/>
            <w:shd w:val="clear" w:color="auto" w:fill="auto"/>
            <w:vAlign w:val="bottom"/>
          </w:tcPr>
          <w:p w14:paraId="43F0FBBB" w14:textId="77777777" w:rsidR="00604529" w:rsidRPr="00932CCF" w:rsidRDefault="00604529" w:rsidP="00604529">
            <w:pPr>
              <w:pStyle w:val="SingleTxtG"/>
              <w:spacing w:before="40" w:after="40" w:line="220" w:lineRule="exact"/>
              <w:ind w:left="113" w:right="17"/>
              <w:jc w:val="right"/>
              <w:rPr>
                <w:sz w:val="18"/>
              </w:rPr>
            </w:pPr>
            <w:r w:rsidRPr="00932CCF">
              <w:rPr>
                <w:sz w:val="18"/>
              </w:rPr>
              <w:t>2,29</w:t>
            </w:r>
          </w:p>
        </w:tc>
      </w:tr>
      <w:tr w:rsidR="00604529" w:rsidRPr="00604529" w14:paraId="79D099ED" w14:textId="77777777" w:rsidTr="008D1E35">
        <w:tc>
          <w:tcPr>
            <w:tcW w:w="1985" w:type="dxa"/>
            <w:shd w:val="clear" w:color="auto" w:fill="auto"/>
          </w:tcPr>
          <w:p w14:paraId="0E9C2AE2" w14:textId="77777777" w:rsidR="00604529" w:rsidRPr="00932CCF" w:rsidRDefault="00604529" w:rsidP="00604529">
            <w:pPr>
              <w:pStyle w:val="SingleTxtG"/>
              <w:spacing w:before="40" w:after="40" w:line="220" w:lineRule="exact"/>
              <w:ind w:left="0" w:right="0"/>
              <w:jc w:val="left"/>
              <w:rPr>
                <w:sz w:val="18"/>
              </w:rPr>
            </w:pPr>
            <w:r w:rsidRPr="00932CCF">
              <w:rPr>
                <w:sz w:val="18"/>
              </w:rPr>
              <w:t>Georgiana</w:t>
            </w:r>
          </w:p>
        </w:tc>
        <w:tc>
          <w:tcPr>
            <w:tcW w:w="2692" w:type="dxa"/>
            <w:shd w:val="clear" w:color="auto" w:fill="auto"/>
            <w:vAlign w:val="bottom"/>
          </w:tcPr>
          <w:p w14:paraId="1825E005" w14:textId="77777777" w:rsidR="00604529" w:rsidRPr="00932CCF" w:rsidRDefault="00604529" w:rsidP="00604529">
            <w:pPr>
              <w:pStyle w:val="SingleTxtG"/>
              <w:spacing w:before="40" w:after="40" w:line="220" w:lineRule="exact"/>
              <w:ind w:left="113" w:right="17"/>
              <w:jc w:val="right"/>
              <w:rPr>
                <w:sz w:val="18"/>
              </w:rPr>
            </w:pPr>
            <w:r w:rsidRPr="00932CCF">
              <w:rPr>
                <w:sz w:val="18"/>
              </w:rPr>
              <w:t>13</w:t>
            </w:r>
          </w:p>
        </w:tc>
        <w:tc>
          <w:tcPr>
            <w:tcW w:w="2693" w:type="dxa"/>
            <w:shd w:val="clear" w:color="auto" w:fill="auto"/>
            <w:vAlign w:val="bottom"/>
          </w:tcPr>
          <w:p w14:paraId="000FD0F9" w14:textId="77777777" w:rsidR="00604529" w:rsidRPr="00932CCF" w:rsidRDefault="00604529" w:rsidP="00604529">
            <w:pPr>
              <w:pStyle w:val="SingleTxtG"/>
              <w:spacing w:before="40" w:after="40" w:line="220" w:lineRule="exact"/>
              <w:ind w:left="113" w:right="17"/>
              <w:jc w:val="right"/>
              <w:rPr>
                <w:sz w:val="18"/>
              </w:rPr>
            </w:pPr>
            <w:r w:rsidRPr="00932CCF">
              <w:rPr>
                <w:sz w:val="18"/>
              </w:rPr>
              <w:t>1,98</w:t>
            </w:r>
          </w:p>
        </w:tc>
      </w:tr>
      <w:tr w:rsidR="00604529" w:rsidRPr="00604529" w14:paraId="3161A739" w14:textId="77777777" w:rsidTr="008D1E35">
        <w:tc>
          <w:tcPr>
            <w:tcW w:w="1985" w:type="dxa"/>
            <w:shd w:val="clear" w:color="auto" w:fill="auto"/>
          </w:tcPr>
          <w:p w14:paraId="52ADFF27" w14:textId="77777777" w:rsidR="00604529" w:rsidRPr="00932CCF" w:rsidRDefault="00604529" w:rsidP="00604529">
            <w:pPr>
              <w:pStyle w:val="SingleTxtG"/>
              <w:spacing w:before="40" w:after="40" w:line="220" w:lineRule="exact"/>
              <w:ind w:left="0" w:right="0"/>
              <w:jc w:val="left"/>
              <w:rPr>
                <w:sz w:val="18"/>
              </w:rPr>
            </w:pPr>
            <w:r w:rsidRPr="00932CCF">
              <w:rPr>
                <w:sz w:val="18"/>
              </w:rPr>
              <w:t>Marroquí</w:t>
            </w:r>
          </w:p>
        </w:tc>
        <w:tc>
          <w:tcPr>
            <w:tcW w:w="2692" w:type="dxa"/>
            <w:shd w:val="clear" w:color="auto" w:fill="auto"/>
            <w:vAlign w:val="bottom"/>
          </w:tcPr>
          <w:p w14:paraId="78224B90" w14:textId="77777777" w:rsidR="00604529" w:rsidRPr="00932CCF" w:rsidRDefault="00604529" w:rsidP="00604529">
            <w:pPr>
              <w:pStyle w:val="SingleTxtG"/>
              <w:spacing w:before="40" w:after="40" w:line="220" w:lineRule="exact"/>
              <w:ind w:left="113" w:right="17"/>
              <w:jc w:val="right"/>
              <w:rPr>
                <w:sz w:val="18"/>
              </w:rPr>
            </w:pPr>
            <w:r w:rsidRPr="00932CCF">
              <w:rPr>
                <w:sz w:val="18"/>
              </w:rPr>
              <w:t>13</w:t>
            </w:r>
          </w:p>
        </w:tc>
        <w:tc>
          <w:tcPr>
            <w:tcW w:w="2693" w:type="dxa"/>
            <w:shd w:val="clear" w:color="auto" w:fill="auto"/>
            <w:vAlign w:val="bottom"/>
          </w:tcPr>
          <w:p w14:paraId="56B9CFB1" w14:textId="77777777" w:rsidR="00604529" w:rsidRPr="00932CCF" w:rsidRDefault="00604529" w:rsidP="00604529">
            <w:pPr>
              <w:pStyle w:val="SingleTxtG"/>
              <w:spacing w:before="40" w:after="40" w:line="220" w:lineRule="exact"/>
              <w:ind w:left="113" w:right="17"/>
              <w:jc w:val="right"/>
              <w:rPr>
                <w:sz w:val="18"/>
              </w:rPr>
            </w:pPr>
            <w:r w:rsidRPr="00932CCF">
              <w:rPr>
                <w:sz w:val="18"/>
              </w:rPr>
              <w:t>1,98</w:t>
            </w:r>
          </w:p>
        </w:tc>
      </w:tr>
      <w:tr w:rsidR="00604529" w:rsidRPr="00604529" w14:paraId="7A1261FA" w14:textId="77777777" w:rsidTr="008D1E35">
        <w:tc>
          <w:tcPr>
            <w:tcW w:w="1985" w:type="dxa"/>
            <w:shd w:val="clear" w:color="auto" w:fill="auto"/>
          </w:tcPr>
          <w:p w14:paraId="0A58FB18" w14:textId="77777777" w:rsidR="00604529" w:rsidRPr="00932CCF" w:rsidRDefault="00604529" w:rsidP="00604529">
            <w:pPr>
              <w:pStyle w:val="SingleTxtG"/>
              <w:spacing w:before="40" w:after="40" w:line="220" w:lineRule="exact"/>
              <w:ind w:left="0" w:right="0"/>
              <w:jc w:val="left"/>
              <w:rPr>
                <w:sz w:val="18"/>
              </w:rPr>
            </w:pPr>
            <w:r w:rsidRPr="00932CCF">
              <w:rPr>
                <w:sz w:val="18"/>
              </w:rPr>
              <w:t>Tunecina</w:t>
            </w:r>
          </w:p>
        </w:tc>
        <w:tc>
          <w:tcPr>
            <w:tcW w:w="2692" w:type="dxa"/>
            <w:shd w:val="clear" w:color="auto" w:fill="auto"/>
            <w:vAlign w:val="bottom"/>
          </w:tcPr>
          <w:p w14:paraId="12A582D7" w14:textId="77777777" w:rsidR="00604529" w:rsidRPr="00932CCF" w:rsidRDefault="00604529" w:rsidP="00604529">
            <w:pPr>
              <w:pStyle w:val="SingleTxtG"/>
              <w:spacing w:before="40" w:after="40" w:line="220" w:lineRule="exact"/>
              <w:ind w:left="113" w:right="17"/>
              <w:jc w:val="right"/>
              <w:rPr>
                <w:sz w:val="18"/>
              </w:rPr>
            </w:pPr>
            <w:r w:rsidRPr="00932CCF">
              <w:rPr>
                <w:sz w:val="18"/>
              </w:rPr>
              <w:t>13</w:t>
            </w:r>
          </w:p>
        </w:tc>
        <w:tc>
          <w:tcPr>
            <w:tcW w:w="2693" w:type="dxa"/>
            <w:shd w:val="clear" w:color="auto" w:fill="auto"/>
            <w:vAlign w:val="bottom"/>
          </w:tcPr>
          <w:p w14:paraId="729931A4" w14:textId="77777777" w:rsidR="00604529" w:rsidRPr="00932CCF" w:rsidRDefault="00604529" w:rsidP="00604529">
            <w:pPr>
              <w:pStyle w:val="SingleTxtG"/>
              <w:spacing w:before="40" w:after="40" w:line="220" w:lineRule="exact"/>
              <w:ind w:left="113" w:right="17"/>
              <w:jc w:val="right"/>
              <w:rPr>
                <w:sz w:val="18"/>
              </w:rPr>
            </w:pPr>
            <w:r w:rsidRPr="00932CCF">
              <w:rPr>
                <w:sz w:val="18"/>
              </w:rPr>
              <w:t>1,98</w:t>
            </w:r>
          </w:p>
        </w:tc>
      </w:tr>
      <w:tr w:rsidR="00604529" w:rsidRPr="00604529" w14:paraId="46E5F9FA" w14:textId="77777777" w:rsidTr="008D1E35">
        <w:tc>
          <w:tcPr>
            <w:tcW w:w="1985" w:type="dxa"/>
            <w:shd w:val="clear" w:color="auto" w:fill="auto"/>
          </w:tcPr>
          <w:p w14:paraId="2E45A856" w14:textId="77777777" w:rsidR="00604529" w:rsidRPr="00932CCF" w:rsidRDefault="00604529" w:rsidP="00604529">
            <w:pPr>
              <w:pStyle w:val="SingleTxtG"/>
              <w:spacing w:before="40" w:after="40" w:line="220" w:lineRule="exact"/>
              <w:ind w:left="0" w:right="0"/>
              <w:jc w:val="left"/>
              <w:rPr>
                <w:sz w:val="18"/>
              </w:rPr>
            </w:pPr>
            <w:r w:rsidRPr="00932CCF">
              <w:rPr>
                <w:sz w:val="18"/>
              </w:rPr>
              <w:t>Camerunesa</w:t>
            </w:r>
          </w:p>
        </w:tc>
        <w:tc>
          <w:tcPr>
            <w:tcW w:w="2692" w:type="dxa"/>
            <w:shd w:val="clear" w:color="auto" w:fill="auto"/>
            <w:vAlign w:val="bottom"/>
          </w:tcPr>
          <w:p w14:paraId="4157B01A" w14:textId="77777777" w:rsidR="00604529" w:rsidRPr="00932CCF" w:rsidRDefault="00604529" w:rsidP="00604529">
            <w:pPr>
              <w:pStyle w:val="SingleTxtG"/>
              <w:spacing w:before="40" w:after="40" w:line="220" w:lineRule="exact"/>
              <w:ind w:left="113" w:right="17"/>
              <w:jc w:val="right"/>
              <w:rPr>
                <w:sz w:val="18"/>
              </w:rPr>
            </w:pPr>
            <w:r w:rsidRPr="00932CCF">
              <w:rPr>
                <w:sz w:val="18"/>
              </w:rPr>
              <w:t>12</w:t>
            </w:r>
          </w:p>
        </w:tc>
        <w:tc>
          <w:tcPr>
            <w:tcW w:w="2693" w:type="dxa"/>
            <w:shd w:val="clear" w:color="auto" w:fill="auto"/>
            <w:vAlign w:val="bottom"/>
          </w:tcPr>
          <w:p w14:paraId="5C0BAC83" w14:textId="77777777" w:rsidR="00604529" w:rsidRPr="00932CCF" w:rsidRDefault="00604529" w:rsidP="00604529">
            <w:pPr>
              <w:pStyle w:val="SingleTxtG"/>
              <w:spacing w:before="40" w:after="40" w:line="220" w:lineRule="exact"/>
              <w:ind w:left="113" w:right="17"/>
              <w:jc w:val="right"/>
              <w:rPr>
                <w:sz w:val="18"/>
              </w:rPr>
            </w:pPr>
            <w:r w:rsidRPr="00932CCF">
              <w:rPr>
                <w:sz w:val="18"/>
              </w:rPr>
              <w:t>1,83</w:t>
            </w:r>
          </w:p>
        </w:tc>
      </w:tr>
      <w:tr w:rsidR="00604529" w:rsidRPr="00604529" w14:paraId="5EC00BEB" w14:textId="77777777" w:rsidTr="008D1E35">
        <w:tc>
          <w:tcPr>
            <w:tcW w:w="1985" w:type="dxa"/>
            <w:shd w:val="clear" w:color="auto" w:fill="auto"/>
          </w:tcPr>
          <w:p w14:paraId="7FB3C43B" w14:textId="77777777" w:rsidR="00604529" w:rsidRPr="00932CCF" w:rsidRDefault="00604529" w:rsidP="00604529">
            <w:pPr>
              <w:pStyle w:val="SingleTxtG"/>
              <w:spacing w:before="40" w:after="40" w:line="220" w:lineRule="exact"/>
              <w:ind w:left="0" w:right="0"/>
              <w:jc w:val="left"/>
              <w:rPr>
                <w:sz w:val="18"/>
              </w:rPr>
            </w:pPr>
            <w:r w:rsidRPr="00932CCF">
              <w:rPr>
                <w:sz w:val="18"/>
              </w:rPr>
              <w:t>Lituana</w:t>
            </w:r>
          </w:p>
        </w:tc>
        <w:tc>
          <w:tcPr>
            <w:tcW w:w="2692" w:type="dxa"/>
            <w:shd w:val="clear" w:color="auto" w:fill="auto"/>
            <w:vAlign w:val="bottom"/>
          </w:tcPr>
          <w:p w14:paraId="2E7C1886" w14:textId="77777777" w:rsidR="00604529" w:rsidRPr="00932CCF" w:rsidRDefault="00604529" w:rsidP="00604529">
            <w:pPr>
              <w:pStyle w:val="SingleTxtG"/>
              <w:spacing w:before="40" w:after="40" w:line="220" w:lineRule="exact"/>
              <w:ind w:left="113" w:right="17"/>
              <w:jc w:val="right"/>
              <w:rPr>
                <w:sz w:val="18"/>
              </w:rPr>
            </w:pPr>
            <w:r w:rsidRPr="00932CCF">
              <w:rPr>
                <w:sz w:val="18"/>
              </w:rPr>
              <w:t>12</w:t>
            </w:r>
          </w:p>
        </w:tc>
        <w:tc>
          <w:tcPr>
            <w:tcW w:w="2693" w:type="dxa"/>
            <w:shd w:val="clear" w:color="auto" w:fill="auto"/>
            <w:vAlign w:val="bottom"/>
          </w:tcPr>
          <w:p w14:paraId="69C5A7B7" w14:textId="77777777" w:rsidR="00604529" w:rsidRPr="00932CCF" w:rsidRDefault="00604529" w:rsidP="00604529">
            <w:pPr>
              <w:pStyle w:val="SingleTxtG"/>
              <w:spacing w:before="40" w:after="40" w:line="220" w:lineRule="exact"/>
              <w:ind w:left="113" w:right="17"/>
              <w:jc w:val="right"/>
              <w:rPr>
                <w:sz w:val="18"/>
              </w:rPr>
            </w:pPr>
            <w:r w:rsidRPr="00932CCF">
              <w:rPr>
                <w:sz w:val="18"/>
              </w:rPr>
              <w:t>1,83</w:t>
            </w:r>
          </w:p>
        </w:tc>
      </w:tr>
      <w:tr w:rsidR="00604529" w:rsidRPr="00604529" w14:paraId="696AF8A3" w14:textId="77777777" w:rsidTr="008D1E35">
        <w:tc>
          <w:tcPr>
            <w:tcW w:w="1985" w:type="dxa"/>
            <w:shd w:val="clear" w:color="auto" w:fill="auto"/>
          </w:tcPr>
          <w:p w14:paraId="08961A8E" w14:textId="77777777" w:rsidR="00604529" w:rsidRPr="00932CCF" w:rsidRDefault="00604529" w:rsidP="00604529">
            <w:pPr>
              <w:pStyle w:val="SingleTxtG"/>
              <w:spacing w:before="40" w:after="40" w:line="220" w:lineRule="exact"/>
              <w:ind w:left="0" w:right="0"/>
              <w:jc w:val="left"/>
              <w:rPr>
                <w:sz w:val="18"/>
              </w:rPr>
            </w:pPr>
            <w:r w:rsidRPr="00932CCF">
              <w:rPr>
                <w:sz w:val="18"/>
              </w:rPr>
              <w:t>Neerlandesa</w:t>
            </w:r>
          </w:p>
        </w:tc>
        <w:tc>
          <w:tcPr>
            <w:tcW w:w="2692" w:type="dxa"/>
            <w:shd w:val="clear" w:color="auto" w:fill="auto"/>
            <w:vAlign w:val="bottom"/>
          </w:tcPr>
          <w:p w14:paraId="01856772" w14:textId="77777777" w:rsidR="00604529" w:rsidRPr="00932CCF" w:rsidRDefault="00604529" w:rsidP="00604529">
            <w:pPr>
              <w:pStyle w:val="SingleTxtG"/>
              <w:spacing w:before="40" w:after="40" w:line="220" w:lineRule="exact"/>
              <w:ind w:left="113" w:right="17"/>
              <w:jc w:val="right"/>
              <w:rPr>
                <w:sz w:val="18"/>
              </w:rPr>
            </w:pPr>
            <w:r w:rsidRPr="00932CCF">
              <w:rPr>
                <w:sz w:val="18"/>
              </w:rPr>
              <w:t>11</w:t>
            </w:r>
          </w:p>
        </w:tc>
        <w:tc>
          <w:tcPr>
            <w:tcW w:w="2693" w:type="dxa"/>
            <w:shd w:val="clear" w:color="auto" w:fill="auto"/>
            <w:vAlign w:val="bottom"/>
          </w:tcPr>
          <w:p w14:paraId="75DE3A2E" w14:textId="77777777" w:rsidR="00604529" w:rsidRPr="00932CCF" w:rsidRDefault="00604529" w:rsidP="00604529">
            <w:pPr>
              <w:pStyle w:val="SingleTxtG"/>
              <w:spacing w:before="40" w:after="40" w:line="220" w:lineRule="exact"/>
              <w:ind w:left="113" w:right="17"/>
              <w:jc w:val="right"/>
              <w:rPr>
                <w:sz w:val="18"/>
              </w:rPr>
            </w:pPr>
            <w:r w:rsidRPr="00932CCF">
              <w:rPr>
                <w:sz w:val="18"/>
              </w:rPr>
              <w:t>1,68</w:t>
            </w:r>
          </w:p>
        </w:tc>
      </w:tr>
      <w:tr w:rsidR="00604529" w:rsidRPr="00604529" w14:paraId="109BA274" w14:textId="77777777" w:rsidTr="008D1E35">
        <w:tc>
          <w:tcPr>
            <w:tcW w:w="1985" w:type="dxa"/>
            <w:shd w:val="clear" w:color="auto" w:fill="auto"/>
          </w:tcPr>
          <w:p w14:paraId="47D1693E" w14:textId="77777777" w:rsidR="00604529" w:rsidRPr="00932CCF" w:rsidRDefault="00604529" w:rsidP="00604529">
            <w:pPr>
              <w:pStyle w:val="SingleTxtG"/>
              <w:spacing w:before="40" w:after="40" w:line="220" w:lineRule="exact"/>
              <w:ind w:left="0" w:right="0"/>
              <w:jc w:val="left"/>
              <w:rPr>
                <w:sz w:val="18"/>
              </w:rPr>
            </w:pPr>
            <w:r w:rsidRPr="00932CCF">
              <w:rPr>
                <w:sz w:val="18"/>
              </w:rPr>
              <w:t>Belga</w:t>
            </w:r>
          </w:p>
        </w:tc>
        <w:tc>
          <w:tcPr>
            <w:tcW w:w="2692" w:type="dxa"/>
            <w:shd w:val="clear" w:color="auto" w:fill="auto"/>
            <w:vAlign w:val="bottom"/>
          </w:tcPr>
          <w:p w14:paraId="47BF5C2B" w14:textId="77777777" w:rsidR="00604529" w:rsidRPr="00932CCF" w:rsidRDefault="00604529" w:rsidP="00604529">
            <w:pPr>
              <w:pStyle w:val="SingleTxtG"/>
              <w:spacing w:before="40" w:after="40" w:line="220" w:lineRule="exact"/>
              <w:ind w:left="113" w:right="17"/>
              <w:jc w:val="right"/>
              <w:rPr>
                <w:sz w:val="18"/>
              </w:rPr>
            </w:pPr>
            <w:r w:rsidRPr="00932CCF">
              <w:rPr>
                <w:sz w:val="18"/>
              </w:rPr>
              <w:t>10</w:t>
            </w:r>
          </w:p>
        </w:tc>
        <w:tc>
          <w:tcPr>
            <w:tcW w:w="2693" w:type="dxa"/>
            <w:shd w:val="clear" w:color="auto" w:fill="auto"/>
            <w:vAlign w:val="bottom"/>
          </w:tcPr>
          <w:p w14:paraId="133FC600" w14:textId="77777777" w:rsidR="00604529" w:rsidRPr="00932CCF" w:rsidRDefault="00604529" w:rsidP="00604529">
            <w:pPr>
              <w:pStyle w:val="SingleTxtG"/>
              <w:spacing w:before="40" w:after="40" w:line="220" w:lineRule="exact"/>
              <w:ind w:left="113" w:right="17"/>
              <w:jc w:val="right"/>
              <w:rPr>
                <w:sz w:val="18"/>
              </w:rPr>
            </w:pPr>
            <w:r w:rsidRPr="00932CCF">
              <w:rPr>
                <w:sz w:val="18"/>
              </w:rPr>
              <w:t>1,52</w:t>
            </w:r>
          </w:p>
        </w:tc>
      </w:tr>
      <w:tr w:rsidR="00604529" w:rsidRPr="00604529" w14:paraId="7FC62918" w14:textId="77777777" w:rsidTr="008D1E35">
        <w:tc>
          <w:tcPr>
            <w:tcW w:w="1985" w:type="dxa"/>
            <w:shd w:val="clear" w:color="auto" w:fill="auto"/>
          </w:tcPr>
          <w:p w14:paraId="3DB3F550" w14:textId="77777777" w:rsidR="00604529" w:rsidRPr="00932CCF" w:rsidRDefault="00604529" w:rsidP="00604529">
            <w:pPr>
              <w:pStyle w:val="SingleTxtG"/>
              <w:spacing w:before="40" w:after="40" w:line="220" w:lineRule="exact"/>
              <w:ind w:left="0" w:right="0"/>
              <w:jc w:val="left"/>
              <w:rPr>
                <w:sz w:val="18"/>
              </w:rPr>
            </w:pPr>
            <w:r w:rsidRPr="00932CCF">
              <w:rPr>
                <w:sz w:val="18"/>
              </w:rPr>
              <w:t>Serbia</w:t>
            </w:r>
          </w:p>
        </w:tc>
        <w:tc>
          <w:tcPr>
            <w:tcW w:w="2692" w:type="dxa"/>
            <w:shd w:val="clear" w:color="auto" w:fill="auto"/>
            <w:vAlign w:val="bottom"/>
          </w:tcPr>
          <w:p w14:paraId="3BD6C83E" w14:textId="77777777" w:rsidR="00604529" w:rsidRPr="00932CCF" w:rsidRDefault="00604529" w:rsidP="00604529">
            <w:pPr>
              <w:pStyle w:val="SingleTxtG"/>
              <w:spacing w:before="40" w:after="40" w:line="220" w:lineRule="exact"/>
              <w:ind w:left="113" w:right="17"/>
              <w:jc w:val="right"/>
              <w:rPr>
                <w:sz w:val="18"/>
              </w:rPr>
            </w:pPr>
            <w:r w:rsidRPr="00932CCF">
              <w:rPr>
                <w:sz w:val="18"/>
              </w:rPr>
              <w:t>10</w:t>
            </w:r>
          </w:p>
        </w:tc>
        <w:tc>
          <w:tcPr>
            <w:tcW w:w="2693" w:type="dxa"/>
            <w:shd w:val="clear" w:color="auto" w:fill="auto"/>
            <w:vAlign w:val="bottom"/>
          </w:tcPr>
          <w:p w14:paraId="39CCC59F" w14:textId="77777777" w:rsidR="00604529" w:rsidRPr="00932CCF" w:rsidRDefault="00604529" w:rsidP="00604529">
            <w:pPr>
              <w:pStyle w:val="SingleTxtG"/>
              <w:spacing w:before="40" w:after="40" w:line="220" w:lineRule="exact"/>
              <w:ind w:left="113" w:right="17"/>
              <w:jc w:val="right"/>
              <w:rPr>
                <w:sz w:val="18"/>
              </w:rPr>
            </w:pPr>
            <w:r w:rsidRPr="00932CCF">
              <w:rPr>
                <w:sz w:val="18"/>
              </w:rPr>
              <w:t>1,52</w:t>
            </w:r>
          </w:p>
        </w:tc>
      </w:tr>
      <w:tr w:rsidR="00604529" w:rsidRPr="00604529" w14:paraId="44953749" w14:textId="77777777" w:rsidTr="008D1E35">
        <w:tc>
          <w:tcPr>
            <w:tcW w:w="1985" w:type="dxa"/>
            <w:shd w:val="clear" w:color="auto" w:fill="auto"/>
          </w:tcPr>
          <w:p w14:paraId="702370BB" w14:textId="77777777" w:rsidR="00604529" w:rsidRPr="00932CCF" w:rsidRDefault="00604529" w:rsidP="00604529">
            <w:pPr>
              <w:pStyle w:val="SingleTxtG"/>
              <w:spacing w:before="40" w:after="40" w:line="220" w:lineRule="exact"/>
              <w:ind w:left="0" w:right="0"/>
              <w:jc w:val="left"/>
              <w:rPr>
                <w:sz w:val="18"/>
              </w:rPr>
            </w:pPr>
            <w:r w:rsidRPr="00932CCF">
              <w:rPr>
                <w:sz w:val="18"/>
              </w:rPr>
              <w:lastRenderedPageBreak/>
              <w:t>de Guinea-Bissau</w:t>
            </w:r>
          </w:p>
        </w:tc>
        <w:tc>
          <w:tcPr>
            <w:tcW w:w="2692" w:type="dxa"/>
            <w:shd w:val="clear" w:color="auto" w:fill="auto"/>
            <w:vAlign w:val="bottom"/>
          </w:tcPr>
          <w:p w14:paraId="1AA8AF3F" w14:textId="77777777" w:rsidR="00604529" w:rsidRPr="00932CCF" w:rsidRDefault="00604529" w:rsidP="00604529">
            <w:pPr>
              <w:pStyle w:val="SingleTxtG"/>
              <w:spacing w:before="40" w:after="40" w:line="220" w:lineRule="exact"/>
              <w:ind w:left="113" w:right="17"/>
              <w:jc w:val="right"/>
              <w:rPr>
                <w:sz w:val="18"/>
              </w:rPr>
            </w:pPr>
            <w:r w:rsidRPr="00932CCF">
              <w:rPr>
                <w:sz w:val="18"/>
              </w:rPr>
              <w:t>8</w:t>
            </w:r>
          </w:p>
        </w:tc>
        <w:tc>
          <w:tcPr>
            <w:tcW w:w="2693" w:type="dxa"/>
            <w:shd w:val="clear" w:color="auto" w:fill="auto"/>
            <w:vAlign w:val="bottom"/>
          </w:tcPr>
          <w:p w14:paraId="5457BA5C" w14:textId="77777777" w:rsidR="00604529" w:rsidRPr="00932CCF" w:rsidRDefault="00604529" w:rsidP="00604529">
            <w:pPr>
              <w:pStyle w:val="SingleTxtG"/>
              <w:spacing w:before="40" w:after="40" w:line="220" w:lineRule="exact"/>
              <w:ind w:left="113" w:right="17"/>
              <w:jc w:val="right"/>
              <w:rPr>
                <w:sz w:val="18"/>
              </w:rPr>
            </w:pPr>
            <w:r w:rsidRPr="00932CCF">
              <w:rPr>
                <w:sz w:val="18"/>
              </w:rPr>
              <w:t>1,22</w:t>
            </w:r>
          </w:p>
        </w:tc>
      </w:tr>
      <w:tr w:rsidR="00604529" w:rsidRPr="00604529" w14:paraId="6B69765C" w14:textId="77777777" w:rsidTr="008D1E35">
        <w:tc>
          <w:tcPr>
            <w:tcW w:w="1985" w:type="dxa"/>
            <w:shd w:val="clear" w:color="auto" w:fill="auto"/>
          </w:tcPr>
          <w:p w14:paraId="2B76B985" w14:textId="77777777" w:rsidR="00604529" w:rsidRPr="00932CCF" w:rsidRDefault="00604529" w:rsidP="00604529">
            <w:pPr>
              <w:pStyle w:val="SingleTxtG"/>
              <w:spacing w:before="40" w:after="40" w:line="220" w:lineRule="exact"/>
              <w:ind w:left="0" w:right="0"/>
              <w:jc w:val="left"/>
              <w:rPr>
                <w:sz w:val="18"/>
              </w:rPr>
            </w:pPr>
            <w:r w:rsidRPr="00932CCF">
              <w:rPr>
                <w:sz w:val="18"/>
              </w:rPr>
              <w:t>Libia</w:t>
            </w:r>
          </w:p>
        </w:tc>
        <w:tc>
          <w:tcPr>
            <w:tcW w:w="2692" w:type="dxa"/>
            <w:shd w:val="clear" w:color="auto" w:fill="auto"/>
            <w:vAlign w:val="bottom"/>
          </w:tcPr>
          <w:p w14:paraId="04B80088" w14:textId="77777777" w:rsidR="00604529" w:rsidRPr="00932CCF" w:rsidRDefault="00604529" w:rsidP="00604529">
            <w:pPr>
              <w:pStyle w:val="SingleTxtG"/>
              <w:spacing w:before="40" w:after="40" w:line="220" w:lineRule="exact"/>
              <w:ind w:left="113" w:right="17"/>
              <w:jc w:val="right"/>
              <w:rPr>
                <w:sz w:val="18"/>
              </w:rPr>
            </w:pPr>
            <w:r w:rsidRPr="00932CCF">
              <w:rPr>
                <w:sz w:val="18"/>
              </w:rPr>
              <w:t>8</w:t>
            </w:r>
          </w:p>
        </w:tc>
        <w:tc>
          <w:tcPr>
            <w:tcW w:w="2693" w:type="dxa"/>
            <w:shd w:val="clear" w:color="auto" w:fill="auto"/>
            <w:vAlign w:val="bottom"/>
          </w:tcPr>
          <w:p w14:paraId="21F91363" w14:textId="77777777" w:rsidR="00604529" w:rsidRPr="00932CCF" w:rsidRDefault="00604529" w:rsidP="00604529">
            <w:pPr>
              <w:pStyle w:val="SingleTxtG"/>
              <w:spacing w:before="40" w:after="40" w:line="220" w:lineRule="exact"/>
              <w:ind w:left="113" w:right="17"/>
              <w:jc w:val="right"/>
              <w:rPr>
                <w:sz w:val="18"/>
              </w:rPr>
            </w:pPr>
            <w:r w:rsidRPr="00932CCF">
              <w:rPr>
                <w:sz w:val="18"/>
              </w:rPr>
              <w:t>1,22</w:t>
            </w:r>
          </w:p>
        </w:tc>
      </w:tr>
      <w:tr w:rsidR="00604529" w:rsidRPr="00604529" w14:paraId="162F71FF" w14:textId="77777777" w:rsidTr="008D1E35">
        <w:tc>
          <w:tcPr>
            <w:tcW w:w="1985" w:type="dxa"/>
            <w:shd w:val="clear" w:color="auto" w:fill="auto"/>
          </w:tcPr>
          <w:p w14:paraId="47EE8681" w14:textId="77777777" w:rsidR="00604529" w:rsidRPr="00932CCF" w:rsidRDefault="00604529" w:rsidP="00604529">
            <w:pPr>
              <w:pStyle w:val="SingleTxtG"/>
              <w:spacing w:before="40" w:after="40" w:line="220" w:lineRule="exact"/>
              <w:ind w:left="0" w:right="0"/>
              <w:jc w:val="left"/>
              <w:rPr>
                <w:sz w:val="18"/>
              </w:rPr>
            </w:pPr>
            <w:r w:rsidRPr="00932CCF">
              <w:rPr>
                <w:sz w:val="18"/>
              </w:rPr>
              <w:t>Montenegrina</w:t>
            </w:r>
          </w:p>
        </w:tc>
        <w:tc>
          <w:tcPr>
            <w:tcW w:w="2692" w:type="dxa"/>
            <w:shd w:val="clear" w:color="auto" w:fill="auto"/>
            <w:vAlign w:val="bottom"/>
          </w:tcPr>
          <w:p w14:paraId="24AAF009" w14:textId="77777777" w:rsidR="00604529" w:rsidRPr="00932CCF" w:rsidRDefault="00604529" w:rsidP="00604529">
            <w:pPr>
              <w:pStyle w:val="SingleTxtG"/>
              <w:spacing w:before="40" w:after="40" w:line="220" w:lineRule="exact"/>
              <w:ind w:left="113" w:right="17"/>
              <w:jc w:val="right"/>
              <w:rPr>
                <w:sz w:val="18"/>
              </w:rPr>
            </w:pPr>
            <w:r w:rsidRPr="00932CCF">
              <w:rPr>
                <w:sz w:val="18"/>
              </w:rPr>
              <w:t>7</w:t>
            </w:r>
          </w:p>
        </w:tc>
        <w:tc>
          <w:tcPr>
            <w:tcW w:w="2693" w:type="dxa"/>
            <w:shd w:val="clear" w:color="auto" w:fill="auto"/>
            <w:vAlign w:val="bottom"/>
          </w:tcPr>
          <w:p w14:paraId="4CC755B2" w14:textId="77777777" w:rsidR="00604529" w:rsidRPr="00932CCF" w:rsidRDefault="00604529" w:rsidP="00604529">
            <w:pPr>
              <w:pStyle w:val="SingleTxtG"/>
              <w:spacing w:before="40" w:after="40" w:line="220" w:lineRule="exact"/>
              <w:ind w:left="113" w:right="17"/>
              <w:jc w:val="right"/>
              <w:rPr>
                <w:sz w:val="18"/>
              </w:rPr>
            </w:pPr>
            <w:r w:rsidRPr="00932CCF">
              <w:rPr>
                <w:sz w:val="18"/>
              </w:rPr>
              <w:t>1,07</w:t>
            </w:r>
          </w:p>
        </w:tc>
      </w:tr>
      <w:tr w:rsidR="00604529" w:rsidRPr="00604529" w14:paraId="38427DAD" w14:textId="77777777" w:rsidTr="008D1E35">
        <w:tc>
          <w:tcPr>
            <w:tcW w:w="1985" w:type="dxa"/>
            <w:shd w:val="clear" w:color="auto" w:fill="auto"/>
          </w:tcPr>
          <w:p w14:paraId="3534FF6E" w14:textId="77777777" w:rsidR="00604529" w:rsidRPr="00932CCF" w:rsidRDefault="00604529" w:rsidP="00604529">
            <w:pPr>
              <w:pStyle w:val="SingleTxtG"/>
              <w:spacing w:before="40" w:after="40" w:line="220" w:lineRule="exact"/>
              <w:ind w:left="0" w:right="0"/>
              <w:jc w:val="left"/>
              <w:rPr>
                <w:sz w:val="18"/>
              </w:rPr>
            </w:pPr>
            <w:r w:rsidRPr="00932CCF">
              <w:rPr>
                <w:sz w:val="18"/>
              </w:rPr>
              <w:t>Letona</w:t>
            </w:r>
          </w:p>
        </w:tc>
        <w:tc>
          <w:tcPr>
            <w:tcW w:w="2692" w:type="dxa"/>
            <w:shd w:val="clear" w:color="auto" w:fill="auto"/>
            <w:vAlign w:val="bottom"/>
          </w:tcPr>
          <w:p w14:paraId="4D37F6DA" w14:textId="77777777" w:rsidR="00604529" w:rsidRPr="00932CCF" w:rsidRDefault="00604529" w:rsidP="00604529">
            <w:pPr>
              <w:pStyle w:val="SingleTxtG"/>
              <w:spacing w:before="40" w:after="40" w:line="220" w:lineRule="exact"/>
              <w:ind w:left="113" w:right="17"/>
              <w:jc w:val="right"/>
              <w:rPr>
                <w:sz w:val="18"/>
              </w:rPr>
            </w:pPr>
            <w:r w:rsidRPr="00932CCF">
              <w:rPr>
                <w:sz w:val="18"/>
              </w:rPr>
              <w:t>6</w:t>
            </w:r>
          </w:p>
        </w:tc>
        <w:tc>
          <w:tcPr>
            <w:tcW w:w="2693" w:type="dxa"/>
            <w:shd w:val="clear" w:color="auto" w:fill="auto"/>
            <w:vAlign w:val="bottom"/>
          </w:tcPr>
          <w:p w14:paraId="7705E581" w14:textId="77777777" w:rsidR="00604529" w:rsidRPr="00932CCF" w:rsidRDefault="00604529" w:rsidP="00604529">
            <w:pPr>
              <w:pStyle w:val="SingleTxtG"/>
              <w:spacing w:before="40" w:after="40" w:line="220" w:lineRule="exact"/>
              <w:ind w:left="113" w:right="17"/>
              <w:jc w:val="right"/>
              <w:rPr>
                <w:sz w:val="18"/>
              </w:rPr>
            </w:pPr>
            <w:r w:rsidRPr="00932CCF">
              <w:rPr>
                <w:sz w:val="18"/>
              </w:rPr>
              <w:t>0,91</w:t>
            </w:r>
          </w:p>
        </w:tc>
      </w:tr>
      <w:tr w:rsidR="00604529" w:rsidRPr="00604529" w14:paraId="5222B074" w14:textId="77777777" w:rsidTr="008D1E35">
        <w:tc>
          <w:tcPr>
            <w:tcW w:w="1985" w:type="dxa"/>
            <w:shd w:val="clear" w:color="auto" w:fill="auto"/>
          </w:tcPr>
          <w:p w14:paraId="69DC1A68" w14:textId="77777777" w:rsidR="00604529" w:rsidRPr="00932CCF" w:rsidRDefault="00604529" w:rsidP="00604529">
            <w:pPr>
              <w:pStyle w:val="SingleTxtG"/>
              <w:spacing w:before="40" w:after="40" w:line="220" w:lineRule="exact"/>
              <w:ind w:left="0" w:right="0"/>
              <w:jc w:val="left"/>
              <w:rPr>
                <w:sz w:val="18"/>
              </w:rPr>
            </w:pPr>
            <w:r w:rsidRPr="00932CCF">
              <w:rPr>
                <w:sz w:val="18"/>
              </w:rPr>
              <w:t>Polaca</w:t>
            </w:r>
          </w:p>
        </w:tc>
        <w:tc>
          <w:tcPr>
            <w:tcW w:w="2692" w:type="dxa"/>
            <w:shd w:val="clear" w:color="auto" w:fill="auto"/>
            <w:vAlign w:val="bottom"/>
          </w:tcPr>
          <w:p w14:paraId="3BEDE957" w14:textId="77777777" w:rsidR="00604529" w:rsidRPr="00932CCF" w:rsidRDefault="00604529" w:rsidP="00604529">
            <w:pPr>
              <w:pStyle w:val="SingleTxtG"/>
              <w:spacing w:before="40" w:after="40" w:line="220" w:lineRule="exact"/>
              <w:ind w:left="113" w:right="17"/>
              <w:jc w:val="right"/>
              <w:rPr>
                <w:sz w:val="18"/>
              </w:rPr>
            </w:pPr>
            <w:r w:rsidRPr="00932CCF">
              <w:rPr>
                <w:sz w:val="18"/>
              </w:rPr>
              <w:t>6</w:t>
            </w:r>
          </w:p>
        </w:tc>
        <w:tc>
          <w:tcPr>
            <w:tcW w:w="2693" w:type="dxa"/>
            <w:shd w:val="clear" w:color="auto" w:fill="auto"/>
            <w:vAlign w:val="bottom"/>
          </w:tcPr>
          <w:p w14:paraId="311D751D" w14:textId="77777777" w:rsidR="00604529" w:rsidRPr="00932CCF" w:rsidRDefault="00604529" w:rsidP="00604529">
            <w:pPr>
              <w:pStyle w:val="SingleTxtG"/>
              <w:spacing w:before="40" w:after="40" w:line="220" w:lineRule="exact"/>
              <w:ind w:left="113" w:right="17"/>
              <w:jc w:val="right"/>
              <w:rPr>
                <w:sz w:val="18"/>
              </w:rPr>
            </w:pPr>
            <w:r w:rsidRPr="00932CCF">
              <w:rPr>
                <w:sz w:val="18"/>
              </w:rPr>
              <w:t>0,91</w:t>
            </w:r>
          </w:p>
        </w:tc>
      </w:tr>
      <w:tr w:rsidR="00604529" w:rsidRPr="00604529" w14:paraId="3E5390AF" w14:textId="77777777" w:rsidTr="008D1E35">
        <w:tc>
          <w:tcPr>
            <w:tcW w:w="1985" w:type="dxa"/>
            <w:shd w:val="clear" w:color="auto" w:fill="auto"/>
          </w:tcPr>
          <w:p w14:paraId="17D82098" w14:textId="77777777" w:rsidR="00604529" w:rsidRPr="00932CCF" w:rsidRDefault="00604529" w:rsidP="00604529">
            <w:pPr>
              <w:pStyle w:val="SingleTxtG"/>
              <w:spacing w:before="40" w:after="40" w:line="220" w:lineRule="exact"/>
              <w:ind w:left="0" w:right="0"/>
              <w:jc w:val="left"/>
              <w:rPr>
                <w:sz w:val="18"/>
              </w:rPr>
            </w:pPr>
            <w:r w:rsidRPr="00932CCF">
              <w:rPr>
                <w:sz w:val="18"/>
              </w:rPr>
              <w:t>Alemana</w:t>
            </w:r>
          </w:p>
        </w:tc>
        <w:tc>
          <w:tcPr>
            <w:tcW w:w="2692" w:type="dxa"/>
            <w:shd w:val="clear" w:color="auto" w:fill="auto"/>
            <w:vAlign w:val="bottom"/>
          </w:tcPr>
          <w:p w14:paraId="59672183" w14:textId="77777777" w:rsidR="00604529" w:rsidRPr="00932CCF" w:rsidRDefault="00604529" w:rsidP="00604529">
            <w:pPr>
              <w:pStyle w:val="SingleTxtG"/>
              <w:spacing w:before="40" w:after="40" w:line="220" w:lineRule="exact"/>
              <w:ind w:left="113" w:right="17"/>
              <w:jc w:val="right"/>
              <w:rPr>
                <w:sz w:val="18"/>
              </w:rPr>
            </w:pPr>
            <w:r w:rsidRPr="00932CCF">
              <w:rPr>
                <w:sz w:val="18"/>
              </w:rPr>
              <w:t>5</w:t>
            </w:r>
          </w:p>
        </w:tc>
        <w:tc>
          <w:tcPr>
            <w:tcW w:w="2693" w:type="dxa"/>
            <w:shd w:val="clear" w:color="auto" w:fill="auto"/>
            <w:vAlign w:val="bottom"/>
          </w:tcPr>
          <w:p w14:paraId="647D8491" w14:textId="77777777" w:rsidR="00604529" w:rsidRPr="00932CCF" w:rsidRDefault="00604529" w:rsidP="00604529">
            <w:pPr>
              <w:pStyle w:val="SingleTxtG"/>
              <w:spacing w:before="40" w:after="40" w:line="220" w:lineRule="exact"/>
              <w:ind w:left="113" w:right="17"/>
              <w:jc w:val="right"/>
              <w:rPr>
                <w:sz w:val="18"/>
              </w:rPr>
            </w:pPr>
            <w:r w:rsidRPr="00932CCF">
              <w:rPr>
                <w:sz w:val="18"/>
              </w:rPr>
              <w:t>0,76</w:t>
            </w:r>
          </w:p>
        </w:tc>
      </w:tr>
      <w:tr w:rsidR="00604529" w:rsidRPr="00604529" w14:paraId="236F91B0" w14:textId="77777777" w:rsidTr="008D1E35">
        <w:tc>
          <w:tcPr>
            <w:tcW w:w="1985" w:type="dxa"/>
            <w:shd w:val="clear" w:color="auto" w:fill="auto"/>
          </w:tcPr>
          <w:p w14:paraId="26E25388" w14:textId="77777777" w:rsidR="00604529" w:rsidRPr="00932CCF" w:rsidRDefault="00604529" w:rsidP="00604529">
            <w:pPr>
              <w:pStyle w:val="SingleTxtG"/>
              <w:spacing w:before="40" w:after="40" w:line="220" w:lineRule="exact"/>
              <w:ind w:left="0" w:right="0"/>
              <w:jc w:val="left"/>
              <w:rPr>
                <w:sz w:val="18"/>
              </w:rPr>
            </w:pPr>
            <w:r w:rsidRPr="00932CCF">
              <w:rPr>
                <w:sz w:val="18"/>
              </w:rPr>
              <w:t>Gambiana</w:t>
            </w:r>
          </w:p>
        </w:tc>
        <w:tc>
          <w:tcPr>
            <w:tcW w:w="2692" w:type="dxa"/>
            <w:shd w:val="clear" w:color="auto" w:fill="auto"/>
            <w:vAlign w:val="bottom"/>
          </w:tcPr>
          <w:p w14:paraId="53AB4699" w14:textId="77777777" w:rsidR="00604529" w:rsidRPr="00932CCF" w:rsidRDefault="00604529" w:rsidP="00604529">
            <w:pPr>
              <w:pStyle w:val="SingleTxtG"/>
              <w:spacing w:before="40" w:after="40" w:line="220" w:lineRule="exact"/>
              <w:ind w:left="113" w:right="17"/>
              <w:jc w:val="right"/>
              <w:rPr>
                <w:sz w:val="18"/>
              </w:rPr>
            </w:pPr>
            <w:r w:rsidRPr="00932CCF">
              <w:rPr>
                <w:sz w:val="18"/>
              </w:rPr>
              <w:t>4</w:t>
            </w:r>
          </w:p>
        </w:tc>
        <w:tc>
          <w:tcPr>
            <w:tcW w:w="2693" w:type="dxa"/>
            <w:shd w:val="clear" w:color="auto" w:fill="auto"/>
            <w:vAlign w:val="bottom"/>
          </w:tcPr>
          <w:p w14:paraId="6CC02C47" w14:textId="77777777" w:rsidR="00604529" w:rsidRPr="00932CCF" w:rsidRDefault="00604529" w:rsidP="00604529">
            <w:pPr>
              <w:pStyle w:val="SingleTxtG"/>
              <w:spacing w:before="40" w:after="40" w:line="220" w:lineRule="exact"/>
              <w:ind w:left="113" w:right="17"/>
              <w:jc w:val="right"/>
              <w:rPr>
                <w:sz w:val="18"/>
              </w:rPr>
            </w:pPr>
            <w:r w:rsidRPr="00932CCF">
              <w:rPr>
                <w:sz w:val="18"/>
              </w:rPr>
              <w:t>0,61</w:t>
            </w:r>
          </w:p>
        </w:tc>
      </w:tr>
      <w:tr w:rsidR="00604529" w:rsidRPr="00604529" w14:paraId="6D34D767" w14:textId="77777777" w:rsidTr="008D1E35">
        <w:tc>
          <w:tcPr>
            <w:tcW w:w="1985" w:type="dxa"/>
            <w:shd w:val="clear" w:color="auto" w:fill="auto"/>
          </w:tcPr>
          <w:p w14:paraId="0A34C403" w14:textId="77777777" w:rsidR="00604529" w:rsidRPr="00932CCF" w:rsidRDefault="00604529" w:rsidP="00604529">
            <w:pPr>
              <w:pStyle w:val="SingleTxtG"/>
              <w:spacing w:before="40" w:after="40" w:line="220" w:lineRule="exact"/>
              <w:ind w:left="0" w:right="0"/>
              <w:jc w:val="left"/>
              <w:rPr>
                <w:sz w:val="18"/>
              </w:rPr>
            </w:pPr>
            <w:r w:rsidRPr="00932CCF">
              <w:rPr>
                <w:sz w:val="18"/>
              </w:rPr>
              <w:t>Bosnia</w:t>
            </w:r>
          </w:p>
        </w:tc>
        <w:tc>
          <w:tcPr>
            <w:tcW w:w="2692" w:type="dxa"/>
            <w:shd w:val="clear" w:color="auto" w:fill="auto"/>
            <w:vAlign w:val="bottom"/>
          </w:tcPr>
          <w:p w14:paraId="25506DF9" w14:textId="77777777" w:rsidR="00604529" w:rsidRPr="00932CCF" w:rsidRDefault="00604529" w:rsidP="00604529">
            <w:pPr>
              <w:pStyle w:val="SingleTxtG"/>
              <w:spacing w:before="40" w:after="40" w:line="220" w:lineRule="exact"/>
              <w:ind w:left="113" w:right="17"/>
              <w:jc w:val="right"/>
              <w:rPr>
                <w:sz w:val="18"/>
              </w:rPr>
            </w:pPr>
            <w:r w:rsidRPr="00932CCF">
              <w:rPr>
                <w:sz w:val="18"/>
              </w:rPr>
              <w:t>3</w:t>
            </w:r>
          </w:p>
        </w:tc>
        <w:tc>
          <w:tcPr>
            <w:tcW w:w="2693" w:type="dxa"/>
            <w:shd w:val="clear" w:color="auto" w:fill="auto"/>
            <w:vAlign w:val="bottom"/>
          </w:tcPr>
          <w:p w14:paraId="1997BCDB" w14:textId="77777777" w:rsidR="00604529" w:rsidRPr="00932CCF" w:rsidRDefault="00604529" w:rsidP="00604529">
            <w:pPr>
              <w:pStyle w:val="SingleTxtG"/>
              <w:spacing w:before="40" w:after="40" w:line="220" w:lineRule="exact"/>
              <w:ind w:left="113" w:right="17"/>
              <w:jc w:val="right"/>
              <w:rPr>
                <w:sz w:val="18"/>
              </w:rPr>
            </w:pPr>
            <w:r w:rsidRPr="00932CCF">
              <w:rPr>
                <w:sz w:val="18"/>
              </w:rPr>
              <w:t>0,46</w:t>
            </w:r>
          </w:p>
        </w:tc>
      </w:tr>
      <w:tr w:rsidR="00604529" w:rsidRPr="00604529" w14:paraId="27DB824D" w14:textId="77777777" w:rsidTr="008D1E35">
        <w:tc>
          <w:tcPr>
            <w:tcW w:w="1985" w:type="dxa"/>
            <w:shd w:val="clear" w:color="auto" w:fill="auto"/>
          </w:tcPr>
          <w:p w14:paraId="1F386CF3" w14:textId="77777777" w:rsidR="00604529" w:rsidRPr="00932CCF" w:rsidRDefault="00604529" w:rsidP="00604529">
            <w:pPr>
              <w:pStyle w:val="SingleTxtG"/>
              <w:spacing w:before="40" w:after="40" w:line="220" w:lineRule="exact"/>
              <w:ind w:left="0" w:right="0"/>
              <w:jc w:val="left"/>
              <w:rPr>
                <w:sz w:val="18"/>
              </w:rPr>
            </w:pPr>
            <w:r w:rsidRPr="00932CCF">
              <w:rPr>
                <w:sz w:val="18"/>
              </w:rPr>
              <w:t>Brasileña</w:t>
            </w:r>
          </w:p>
        </w:tc>
        <w:tc>
          <w:tcPr>
            <w:tcW w:w="2692" w:type="dxa"/>
            <w:shd w:val="clear" w:color="auto" w:fill="auto"/>
            <w:vAlign w:val="bottom"/>
          </w:tcPr>
          <w:p w14:paraId="52B87AB9" w14:textId="77777777" w:rsidR="00604529" w:rsidRPr="00932CCF" w:rsidRDefault="00604529" w:rsidP="00604529">
            <w:pPr>
              <w:pStyle w:val="SingleTxtG"/>
              <w:spacing w:before="40" w:after="40" w:line="220" w:lineRule="exact"/>
              <w:ind w:left="113" w:right="17"/>
              <w:jc w:val="right"/>
              <w:rPr>
                <w:sz w:val="18"/>
              </w:rPr>
            </w:pPr>
            <w:r w:rsidRPr="00932CCF">
              <w:rPr>
                <w:sz w:val="18"/>
              </w:rPr>
              <w:t>3</w:t>
            </w:r>
          </w:p>
        </w:tc>
        <w:tc>
          <w:tcPr>
            <w:tcW w:w="2693" w:type="dxa"/>
            <w:shd w:val="clear" w:color="auto" w:fill="auto"/>
            <w:vAlign w:val="bottom"/>
          </w:tcPr>
          <w:p w14:paraId="0A48D9E3" w14:textId="77777777" w:rsidR="00604529" w:rsidRPr="00932CCF" w:rsidRDefault="00604529" w:rsidP="00604529">
            <w:pPr>
              <w:pStyle w:val="SingleTxtG"/>
              <w:spacing w:before="40" w:after="40" w:line="220" w:lineRule="exact"/>
              <w:ind w:left="113" w:right="17"/>
              <w:jc w:val="right"/>
              <w:rPr>
                <w:sz w:val="18"/>
              </w:rPr>
            </w:pPr>
            <w:r w:rsidRPr="00932CCF">
              <w:rPr>
                <w:sz w:val="18"/>
              </w:rPr>
              <w:t>0,46</w:t>
            </w:r>
          </w:p>
        </w:tc>
      </w:tr>
      <w:tr w:rsidR="00604529" w:rsidRPr="00604529" w14:paraId="01AFE00F" w14:textId="77777777" w:rsidTr="008D1E35">
        <w:tc>
          <w:tcPr>
            <w:tcW w:w="1985" w:type="dxa"/>
            <w:shd w:val="clear" w:color="auto" w:fill="auto"/>
          </w:tcPr>
          <w:p w14:paraId="2B229D97" w14:textId="77777777" w:rsidR="00604529" w:rsidRPr="00932CCF" w:rsidRDefault="00604529" w:rsidP="00604529">
            <w:pPr>
              <w:pStyle w:val="SingleTxtG"/>
              <w:spacing w:before="40" w:after="40" w:line="220" w:lineRule="exact"/>
              <w:ind w:left="0" w:right="0"/>
              <w:jc w:val="left"/>
              <w:rPr>
                <w:sz w:val="18"/>
              </w:rPr>
            </w:pPr>
            <w:r w:rsidRPr="00932CCF">
              <w:rPr>
                <w:sz w:val="18"/>
              </w:rPr>
              <w:t>Croata</w:t>
            </w:r>
          </w:p>
        </w:tc>
        <w:tc>
          <w:tcPr>
            <w:tcW w:w="2692" w:type="dxa"/>
            <w:shd w:val="clear" w:color="auto" w:fill="auto"/>
            <w:vAlign w:val="bottom"/>
          </w:tcPr>
          <w:p w14:paraId="6A04669F" w14:textId="77777777" w:rsidR="00604529" w:rsidRPr="00932CCF" w:rsidRDefault="00604529" w:rsidP="00604529">
            <w:pPr>
              <w:pStyle w:val="SingleTxtG"/>
              <w:spacing w:before="40" w:after="40" w:line="220" w:lineRule="exact"/>
              <w:ind w:left="113" w:right="17"/>
              <w:jc w:val="right"/>
              <w:rPr>
                <w:sz w:val="18"/>
              </w:rPr>
            </w:pPr>
            <w:r w:rsidRPr="00932CCF">
              <w:rPr>
                <w:sz w:val="18"/>
              </w:rPr>
              <w:t>3</w:t>
            </w:r>
          </w:p>
        </w:tc>
        <w:tc>
          <w:tcPr>
            <w:tcW w:w="2693" w:type="dxa"/>
            <w:shd w:val="clear" w:color="auto" w:fill="auto"/>
            <w:vAlign w:val="bottom"/>
          </w:tcPr>
          <w:p w14:paraId="45E1C784" w14:textId="77777777" w:rsidR="00604529" w:rsidRPr="00932CCF" w:rsidRDefault="00604529" w:rsidP="00604529">
            <w:pPr>
              <w:pStyle w:val="SingleTxtG"/>
              <w:spacing w:before="40" w:after="40" w:line="220" w:lineRule="exact"/>
              <w:ind w:left="113" w:right="17"/>
              <w:jc w:val="right"/>
              <w:rPr>
                <w:sz w:val="18"/>
              </w:rPr>
            </w:pPr>
            <w:r w:rsidRPr="00932CCF">
              <w:rPr>
                <w:sz w:val="18"/>
              </w:rPr>
              <w:t>0,46</w:t>
            </w:r>
          </w:p>
        </w:tc>
      </w:tr>
      <w:tr w:rsidR="00604529" w:rsidRPr="00604529" w14:paraId="6CBDC112" w14:textId="77777777" w:rsidTr="008D1E35">
        <w:tc>
          <w:tcPr>
            <w:tcW w:w="1985" w:type="dxa"/>
            <w:shd w:val="clear" w:color="auto" w:fill="auto"/>
          </w:tcPr>
          <w:p w14:paraId="53334F67" w14:textId="77777777" w:rsidR="00604529" w:rsidRPr="00932CCF" w:rsidRDefault="00604529" w:rsidP="00604529">
            <w:pPr>
              <w:pStyle w:val="SingleTxtG"/>
              <w:spacing w:before="40" w:after="40" w:line="220" w:lineRule="exact"/>
              <w:ind w:left="0" w:right="0"/>
              <w:jc w:val="left"/>
              <w:rPr>
                <w:sz w:val="18"/>
              </w:rPr>
            </w:pPr>
            <w:r w:rsidRPr="00932CCF">
              <w:rPr>
                <w:sz w:val="18"/>
              </w:rPr>
              <w:t>Española</w:t>
            </w:r>
          </w:p>
        </w:tc>
        <w:tc>
          <w:tcPr>
            <w:tcW w:w="2692" w:type="dxa"/>
            <w:shd w:val="clear" w:color="auto" w:fill="auto"/>
            <w:vAlign w:val="bottom"/>
          </w:tcPr>
          <w:p w14:paraId="727A05D9" w14:textId="77777777" w:rsidR="00604529" w:rsidRPr="00932CCF" w:rsidRDefault="00604529" w:rsidP="00604529">
            <w:pPr>
              <w:pStyle w:val="SingleTxtG"/>
              <w:spacing w:before="40" w:after="40" w:line="220" w:lineRule="exact"/>
              <w:ind w:left="113" w:right="17"/>
              <w:jc w:val="right"/>
              <w:rPr>
                <w:sz w:val="18"/>
              </w:rPr>
            </w:pPr>
            <w:r w:rsidRPr="00932CCF">
              <w:rPr>
                <w:sz w:val="18"/>
              </w:rPr>
              <w:t>3</w:t>
            </w:r>
          </w:p>
        </w:tc>
        <w:tc>
          <w:tcPr>
            <w:tcW w:w="2693" w:type="dxa"/>
            <w:shd w:val="clear" w:color="auto" w:fill="auto"/>
            <w:vAlign w:val="bottom"/>
          </w:tcPr>
          <w:p w14:paraId="4E3F4819" w14:textId="77777777" w:rsidR="00604529" w:rsidRPr="00932CCF" w:rsidRDefault="00604529" w:rsidP="00604529">
            <w:pPr>
              <w:pStyle w:val="SingleTxtG"/>
              <w:spacing w:before="40" w:after="40" w:line="220" w:lineRule="exact"/>
              <w:ind w:left="113" w:right="17"/>
              <w:jc w:val="right"/>
              <w:rPr>
                <w:sz w:val="18"/>
              </w:rPr>
            </w:pPr>
            <w:r w:rsidRPr="00932CCF">
              <w:rPr>
                <w:sz w:val="18"/>
              </w:rPr>
              <w:t>0,46</w:t>
            </w:r>
          </w:p>
        </w:tc>
      </w:tr>
      <w:tr w:rsidR="00604529" w:rsidRPr="00604529" w14:paraId="009F721D" w14:textId="77777777" w:rsidTr="008D1E35">
        <w:tc>
          <w:tcPr>
            <w:tcW w:w="1985" w:type="dxa"/>
            <w:shd w:val="clear" w:color="auto" w:fill="auto"/>
          </w:tcPr>
          <w:p w14:paraId="46A4AF26" w14:textId="77777777" w:rsidR="00604529" w:rsidRPr="00932CCF" w:rsidRDefault="00604529" w:rsidP="00604529">
            <w:pPr>
              <w:pStyle w:val="SingleTxtG"/>
              <w:spacing w:before="40" w:after="40" w:line="220" w:lineRule="exact"/>
              <w:ind w:left="0" w:right="0"/>
              <w:jc w:val="left"/>
              <w:rPr>
                <w:sz w:val="18"/>
              </w:rPr>
            </w:pPr>
            <w:r w:rsidRPr="00932CCF">
              <w:rPr>
                <w:sz w:val="18"/>
              </w:rPr>
              <w:t>Iraquí</w:t>
            </w:r>
          </w:p>
        </w:tc>
        <w:tc>
          <w:tcPr>
            <w:tcW w:w="2692" w:type="dxa"/>
            <w:shd w:val="clear" w:color="auto" w:fill="auto"/>
            <w:vAlign w:val="bottom"/>
          </w:tcPr>
          <w:p w14:paraId="36E015F4" w14:textId="77777777" w:rsidR="00604529" w:rsidRPr="00932CCF" w:rsidRDefault="00604529" w:rsidP="00604529">
            <w:pPr>
              <w:pStyle w:val="SingleTxtG"/>
              <w:spacing w:before="40" w:after="40" w:line="220" w:lineRule="exact"/>
              <w:ind w:left="113" w:right="17"/>
              <w:jc w:val="right"/>
              <w:rPr>
                <w:sz w:val="18"/>
              </w:rPr>
            </w:pPr>
            <w:r w:rsidRPr="00932CCF">
              <w:rPr>
                <w:sz w:val="18"/>
              </w:rPr>
              <w:t>3</w:t>
            </w:r>
          </w:p>
        </w:tc>
        <w:tc>
          <w:tcPr>
            <w:tcW w:w="2693" w:type="dxa"/>
            <w:shd w:val="clear" w:color="auto" w:fill="auto"/>
            <w:vAlign w:val="bottom"/>
          </w:tcPr>
          <w:p w14:paraId="4DB7009D" w14:textId="77777777" w:rsidR="00604529" w:rsidRPr="00932CCF" w:rsidRDefault="00604529" w:rsidP="00604529">
            <w:pPr>
              <w:pStyle w:val="SingleTxtG"/>
              <w:spacing w:before="40" w:after="40" w:line="220" w:lineRule="exact"/>
              <w:ind w:left="113" w:right="17"/>
              <w:jc w:val="right"/>
              <w:rPr>
                <w:sz w:val="18"/>
              </w:rPr>
            </w:pPr>
            <w:r w:rsidRPr="00932CCF">
              <w:rPr>
                <w:sz w:val="18"/>
              </w:rPr>
              <w:t>0,46</w:t>
            </w:r>
          </w:p>
        </w:tc>
      </w:tr>
      <w:tr w:rsidR="00604529" w:rsidRPr="00604529" w14:paraId="44AB9065" w14:textId="77777777" w:rsidTr="008D1E35">
        <w:tc>
          <w:tcPr>
            <w:tcW w:w="1985" w:type="dxa"/>
            <w:shd w:val="clear" w:color="auto" w:fill="auto"/>
          </w:tcPr>
          <w:p w14:paraId="7FE9654C" w14:textId="77777777" w:rsidR="00604529" w:rsidRPr="00932CCF" w:rsidRDefault="00604529" w:rsidP="00604529">
            <w:pPr>
              <w:pStyle w:val="SingleTxtG"/>
              <w:spacing w:before="40" w:after="40" w:line="220" w:lineRule="exact"/>
              <w:ind w:left="0" w:right="0"/>
              <w:jc w:val="left"/>
              <w:rPr>
                <w:sz w:val="18"/>
              </w:rPr>
            </w:pPr>
            <w:r w:rsidRPr="00932CCF">
              <w:rPr>
                <w:sz w:val="18"/>
              </w:rPr>
              <w:t>Iraní</w:t>
            </w:r>
          </w:p>
        </w:tc>
        <w:tc>
          <w:tcPr>
            <w:tcW w:w="2692" w:type="dxa"/>
            <w:shd w:val="clear" w:color="auto" w:fill="auto"/>
            <w:vAlign w:val="bottom"/>
          </w:tcPr>
          <w:p w14:paraId="37E01F9A" w14:textId="77777777" w:rsidR="00604529" w:rsidRPr="00932CCF" w:rsidRDefault="00604529" w:rsidP="00604529">
            <w:pPr>
              <w:pStyle w:val="SingleTxtG"/>
              <w:spacing w:before="40" w:after="40" w:line="220" w:lineRule="exact"/>
              <w:ind w:left="113" w:right="17"/>
              <w:jc w:val="right"/>
              <w:rPr>
                <w:sz w:val="18"/>
              </w:rPr>
            </w:pPr>
            <w:r w:rsidRPr="00932CCF">
              <w:rPr>
                <w:sz w:val="18"/>
              </w:rPr>
              <w:t>3</w:t>
            </w:r>
          </w:p>
        </w:tc>
        <w:tc>
          <w:tcPr>
            <w:tcW w:w="2693" w:type="dxa"/>
            <w:shd w:val="clear" w:color="auto" w:fill="auto"/>
            <w:vAlign w:val="bottom"/>
          </w:tcPr>
          <w:p w14:paraId="2C293A3A" w14:textId="77777777" w:rsidR="00604529" w:rsidRPr="00932CCF" w:rsidRDefault="00604529" w:rsidP="00604529">
            <w:pPr>
              <w:pStyle w:val="SingleTxtG"/>
              <w:spacing w:before="40" w:after="40" w:line="220" w:lineRule="exact"/>
              <w:ind w:left="113" w:right="17"/>
              <w:jc w:val="right"/>
              <w:rPr>
                <w:sz w:val="18"/>
              </w:rPr>
            </w:pPr>
            <w:r w:rsidRPr="00932CCF">
              <w:rPr>
                <w:sz w:val="18"/>
              </w:rPr>
              <w:t>0,46</w:t>
            </w:r>
          </w:p>
        </w:tc>
      </w:tr>
      <w:tr w:rsidR="00604529" w:rsidRPr="00604529" w14:paraId="5344A94C" w14:textId="77777777" w:rsidTr="008D1E35">
        <w:tc>
          <w:tcPr>
            <w:tcW w:w="1985" w:type="dxa"/>
            <w:shd w:val="clear" w:color="auto" w:fill="auto"/>
          </w:tcPr>
          <w:p w14:paraId="04CF5DEB" w14:textId="77777777" w:rsidR="00604529" w:rsidRPr="00932CCF" w:rsidRDefault="00604529" w:rsidP="00604529">
            <w:pPr>
              <w:pStyle w:val="SingleTxtG"/>
              <w:spacing w:before="40" w:after="40" w:line="220" w:lineRule="exact"/>
              <w:ind w:left="0" w:right="0"/>
              <w:jc w:val="left"/>
              <w:rPr>
                <w:sz w:val="18"/>
              </w:rPr>
            </w:pPr>
            <w:r w:rsidRPr="00932CCF">
              <w:rPr>
                <w:sz w:val="18"/>
              </w:rPr>
              <w:t>Kosovar</w:t>
            </w:r>
          </w:p>
        </w:tc>
        <w:tc>
          <w:tcPr>
            <w:tcW w:w="2692" w:type="dxa"/>
            <w:shd w:val="clear" w:color="auto" w:fill="auto"/>
            <w:vAlign w:val="bottom"/>
          </w:tcPr>
          <w:p w14:paraId="2252B114" w14:textId="77777777" w:rsidR="00604529" w:rsidRPr="00932CCF" w:rsidRDefault="00604529" w:rsidP="00604529">
            <w:pPr>
              <w:pStyle w:val="SingleTxtG"/>
              <w:spacing w:before="40" w:after="40" w:line="220" w:lineRule="exact"/>
              <w:ind w:left="113" w:right="17"/>
              <w:jc w:val="right"/>
              <w:rPr>
                <w:sz w:val="18"/>
              </w:rPr>
            </w:pPr>
            <w:r w:rsidRPr="00932CCF">
              <w:rPr>
                <w:sz w:val="18"/>
              </w:rPr>
              <w:t>3</w:t>
            </w:r>
          </w:p>
        </w:tc>
        <w:tc>
          <w:tcPr>
            <w:tcW w:w="2693" w:type="dxa"/>
            <w:shd w:val="clear" w:color="auto" w:fill="auto"/>
            <w:vAlign w:val="bottom"/>
          </w:tcPr>
          <w:p w14:paraId="5960024A" w14:textId="77777777" w:rsidR="00604529" w:rsidRPr="00932CCF" w:rsidRDefault="00604529" w:rsidP="00604529">
            <w:pPr>
              <w:pStyle w:val="SingleTxtG"/>
              <w:spacing w:before="40" w:after="40" w:line="220" w:lineRule="exact"/>
              <w:ind w:left="113" w:right="17"/>
              <w:jc w:val="right"/>
              <w:rPr>
                <w:sz w:val="18"/>
              </w:rPr>
            </w:pPr>
            <w:r w:rsidRPr="00932CCF">
              <w:rPr>
                <w:sz w:val="18"/>
              </w:rPr>
              <w:t>0,46</w:t>
            </w:r>
          </w:p>
        </w:tc>
      </w:tr>
      <w:tr w:rsidR="00604529" w:rsidRPr="00604529" w14:paraId="49C422B9" w14:textId="77777777" w:rsidTr="008D1E35">
        <w:tc>
          <w:tcPr>
            <w:tcW w:w="1985" w:type="dxa"/>
            <w:shd w:val="clear" w:color="auto" w:fill="auto"/>
          </w:tcPr>
          <w:p w14:paraId="0C1FAF57" w14:textId="77777777" w:rsidR="00604529" w:rsidRPr="00932CCF" w:rsidRDefault="00604529" w:rsidP="00604529">
            <w:pPr>
              <w:pStyle w:val="SingleTxtG"/>
              <w:spacing w:before="40" w:after="40" w:line="220" w:lineRule="exact"/>
              <w:ind w:left="0" w:right="0"/>
              <w:jc w:val="left"/>
              <w:rPr>
                <w:sz w:val="18"/>
              </w:rPr>
            </w:pPr>
            <w:r w:rsidRPr="00932CCF">
              <w:rPr>
                <w:sz w:val="18"/>
              </w:rPr>
              <w:t>Albanesa</w:t>
            </w:r>
          </w:p>
        </w:tc>
        <w:tc>
          <w:tcPr>
            <w:tcW w:w="2692" w:type="dxa"/>
            <w:shd w:val="clear" w:color="auto" w:fill="auto"/>
            <w:vAlign w:val="bottom"/>
          </w:tcPr>
          <w:p w14:paraId="36965135"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3FB6255C"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2EB22C9D" w14:textId="77777777" w:rsidTr="008D1E35">
        <w:tc>
          <w:tcPr>
            <w:tcW w:w="1985" w:type="dxa"/>
            <w:shd w:val="clear" w:color="auto" w:fill="auto"/>
          </w:tcPr>
          <w:p w14:paraId="0474E70E" w14:textId="77777777" w:rsidR="00604529" w:rsidRPr="00932CCF" w:rsidRDefault="00604529" w:rsidP="00604529">
            <w:pPr>
              <w:pStyle w:val="SingleTxtG"/>
              <w:spacing w:before="40" w:after="40" w:line="220" w:lineRule="exact"/>
              <w:ind w:left="0" w:right="0"/>
              <w:jc w:val="left"/>
              <w:rPr>
                <w:sz w:val="18"/>
              </w:rPr>
            </w:pPr>
            <w:r w:rsidRPr="00932CCF">
              <w:rPr>
                <w:sz w:val="18"/>
              </w:rPr>
              <w:t>Angoleña</w:t>
            </w:r>
          </w:p>
        </w:tc>
        <w:tc>
          <w:tcPr>
            <w:tcW w:w="2692" w:type="dxa"/>
            <w:shd w:val="clear" w:color="auto" w:fill="auto"/>
            <w:vAlign w:val="bottom"/>
          </w:tcPr>
          <w:p w14:paraId="13D0C161"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4A97700B"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49C8498B" w14:textId="77777777" w:rsidTr="008D1E35">
        <w:tc>
          <w:tcPr>
            <w:tcW w:w="1985" w:type="dxa"/>
            <w:shd w:val="clear" w:color="auto" w:fill="auto"/>
          </w:tcPr>
          <w:p w14:paraId="04665BFB" w14:textId="77777777" w:rsidR="00604529" w:rsidRPr="00932CCF" w:rsidRDefault="00604529" w:rsidP="00604529">
            <w:pPr>
              <w:pStyle w:val="SingleTxtG"/>
              <w:spacing w:before="40" w:after="40" w:line="220" w:lineRule="exact"/>
              <w:ind w:left="0" w:right="0"/>
              <w:jc w:val="left"/>
              <w:rPr>
                <w:sz w:val="18"/>
              </w:rPr>
            </w:pPr>
            <w:r w:rsidRPr="00932CCF">
              <w:rPr>
                <w:sz w:val="18"/>
              </w:rPr>
              <w:t>Búlgara</w:t>
            </w:r>
          </w:p>
        </w:tc>
        <w:tc>
          <w:tcPr>
            <w:tcW w:w="2692" w:type="dxa"/>
            <w:shd w:val="clear" w:color="auto" w:fill="auto"/>
            <w:vAlign w:val="bottom"/>
          </w:tcPr>
          <w:p w14:paraId="65E35099"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5C97E20F"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1842D0B5" w14:textId="77777777" w:rsidTr="008D1E35">
        <w:tc>
          <w:tcPr>
            <w:tcW w:w="1985" w:type="dxa"/>
            <w:shd w:val="clear" w:color="auto" w:fill="auto"/>
          </w:tcPr>
          <w:p w14:paraId="23BA2926" w14:textId="77777777" w:rsidR="00604529" w:rsidRPr="00932CCF" w:rsidRDefault="00604529" w:rsidP="00604529">
            <w:pPr>
              <w:pStyle w:val="SingleTxtG"/>
              <w:spacing w:before="40" w:after="40" w:line="220" w:lineRule="exact"/>
              <w:ind w:left="0" w:right="0"/>
              <w:jc w:val="left"/>
              <w:rPr>
                <w:sz w:val="18"/>
              </w:rPr>
            </w:pPr>
            <w:r w:rsidRPr="00932CCF">
              <w:rPr>
                <w:sz w:val="18"/>
              </w:rPr>
              <w:t>Egipcia</w:t>
            </w:r>
          </w:p>
        </w:tc>
        <w:tc>
          <w:tcPr>
            <w:tcW w:w="2692" w:type="dxa"/>
            <w:shd w:val="clear" w:color="auto" w:fill="auto"/>
            <w:vAlign w:val="bottom"/>
          </w:tcPr>
          <w:p w14:paraId="37C94D81"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40AF1844"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4EBA0FFE" w14:textId="77777777" w:rsidTr="008D1E35">
        <w:tc>
          <w:tcPr>
            <w:tcW w:w="1985" w:type="dxa"/>
            <w:shd w:val="clear" w:color="auto" w:fill="auto"/>
          </w:tcPr>
          <w:p w14:paraId="564D67B9" w14:textId="77777777" w:rsidR="00604529" w:rsidRPr="00932CCF" w:rsidRDefault="00604529" w:rsidP="00604529">
            <w:pPr>
              <w:pStyle w:val="SingleTxtG"/>
              <w:spacing w:before="40" w:after="40" w:line="220" w:lineRule="exact"/>
              <w:ind w:left="0" w:right="0"/>
              <w:jc w:val="left"/>
              <w:rPr>
                <w:sz w:val="18"/>
              </w:rPr>
            </w:pPr>
            <w:r w:rsidRPr="00932CCF">
              <w:rPr>
                <w:sz w:val="18"/>
              </w:rPr>
              <w:t>Macedonia</w:t>
            </w:r>
          </w:p>
        </w:tc>
        <w:tc>
          <w:tcPr>
            <w:tcW w:w="2692" w:type="dxa"/>
            <w:shd w:val="clear" w:color="auto" w:fill="auto"/>
            <w:vAlign w:val="bottom"/>
          </w:tcPr>
          <w:p w14:paraId="72911858"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435FD6A3"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7EB5E526" w14:textId="77777777" w:rsidTr="008D1E35">
        <w:tc>
          <w:tcPr>
            <w:tcW w:w="1985" w:type="dxa"/>
            <w:shd w:val="clear" w:color="auto" w:fill="auto"/>
          </w:tcPr>
          <w:p w14:paraId="530468E0" w14:textId="77777777" w:rsidR="00604529" w:rsidRPr="00932CCF" w:rsidRDefault="00604529" w:rsidP="00604529">
            <w:pPr>
              <w:pStyle w:val="SingleTxtG"/>
              <w:spacing w:before="40" w:after="40" w:line="220" w:lineRule="exact"/>
              <w:ind w:left="0" w:right="0"/>
              <w:jc w:val="left"/>
              <w:rPr>
                <w:sz w:val="18"/>
              </w:rPr>
            </w:pPr>
            <w:r w:rsidRPr="00932CCF">
              <w:rPr>
                <w:sz w:val="18"/>
              </w:rPr>
              <w:t>Rusa</w:t>
            </w:r>
          </w:p>
        </w:tc>
        <w:tc>
          <w:tcPr>
            <w:tcW w:w="2692" w:type="dxa"/>
            <w:shd w:val="clear" w:color="auto" w:fill="auto"/>
            <w:vAlign w:val="bottom"/>
          </w:tcPr>
          <w:p w14:paraId="6B383EE7"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67D2027A"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27F3533C" w14:textId="77777777" w:rsidTr="008D1E35">
        <w:tc>
          <w:tcPr>
            <w:tcW w:w="1985" w:type="dxa"/>
            <w:shd w:val="clear" w:color="auto" w:fill="auto"/>
          </w:tcPr>
          <w:p w14:paraId="2324D30D" w14:textId="77777777" w:rsidR="00604529" w:rsidRPr="00932CCF" w:rsidRDefault="00604529" w:rsidP="00604529">
            <w:pPr>
              <w:pStyle w:val="SingleTxtG"/>
              <w:spacing w:before="40" w:after="40" w:line="220" w:lineRule="exact"/>
              <w:ind w:left="0" w:right="0"/>
              <w:jc w:val="left"/>
              <w:rPr>
                <w:sz w:val="18"/>
              </w:rPr>
            </w:pPr>
            <w:r w:rsidRPr="00932CCF">
              <w:rPr>
                <w:sz w:val="18"/>
              </w:rPr>
              <w:t>Senegalesa</w:t>
            </w:r>
          </w:p>
        </w:tc>
        <w:tc>
          <w:tcPr>
            <w:tcW w:w="2692" w:type="dxa"/>
            <w:shd w:val="clear" w:color="auto" w:fill="auto"/>
            <w:vAlign w:val="bottom"/>
          </w:tcPr>
          <w:p w14:paraId="56C15118"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5150E879"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73230A41" w14:textId="77777777" w:rsidTr="008D1E35">
        <w:tc>
          <w:tcPr>
            <w:tcW w:w="1985" w:type="dxa"/>
            <w:shd w:val="clear" w:color="auto" w:fill="auto"/>
          </w:tcPr>
          <w:p w14:paraId="3CCCE024" w14:textId="77777777" w:rsidR="00604529" w:rsidRPr="00932CCF" w:rsidRDefault="00604529" w:rsidP="00604529">
            <w:pPr>
              <w:pStyle w:val="SingleTxtG"/>
              <w:spacing w:before="40" w:after="40" w:line="220" w:lineRule="exact"/>
              <w:ind w:left="0" w:right="0"/>
              <w:jc w:val="left"/>
              <w:rPr>
                <w:sz w:val="18"/>
              </w:rPr>
            </w:pPr>
            <w:r w:rsidRPr="00932CCF">
              <w:rPr>
                <w:sz w:val="18"/>
              </w:rPr>
              <w:t>Eslovaca</w:t>
            </w:r>
          </w:p>
        </w:tc>
        <w:tc>
          <w:tcPr>
            <w:tcW w:w="2692" w:type="dxa"/>
            <w:shd w:val="clear" w:color="auto" w:fill="auto"/>
            <w:vAlign w:val="bottom"/>
          </w:tcPr>
          <w:p w14:paraId="1ABF9986"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4371785B"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2FE97213" w14:textId="77777777" w:rsidTr="008D1E35">
        <w:tc>
          <w:tcPr>
            <w:tcW w:w="1985" w:type="dxa"/>
            <w:shd w:val="clear" w:color="auto" w:fill="auto"/>
          </w:tcPr>
          <w:p w14:paraId="224D5F98" w14:textId="77777777" w:rsidR="00604529" w:rsidRPr="00932CCF" w:rsidRDefault="00604529" w:rsidP="00604529">
            <w:pPr>
              <w:pStyle w:val="SingleTxtG"/>
              <w:spacing w:before="40" w:after="40" w:line="220" w:lineRule="exact"/>
              <w:ind w:left="0" w:right="0"/>
              <w:jc w:val="left"/>
              <w:rPr>
                <w:sz w:val="18"/>
              </w:rPr>
            </w:pPr>
            <w:r w:rsidRPr="00932CCF">
              <w:rPr>
                <w:sz w:val="18"/>
              </w:rPr>
              <w:t>Turca</w:t>
            </w:r>
          </w:p>
        </w:tc>
        <w:tc>
          <w:tcPr>
            <w:tcW w:w="2692" w:type="dxa"/>
            <w:shd w:val="clear" w:color="auto" w:fill="auto"/>
            <w:vAlign w:val="bottom"/>
          </w:tcPr>
          <w:p w14:paraId="0D5906FD" w14:textId="77777777" w:rsidR="00604529" w:rsidRPr="00932CCF" w:rsidRDefault="00604529" w:rsidP="00604529">
            <w:pPr>
              <w:pStyle w:val="SingleTxtG"/>
              <w:spacing w:before="40" w:after="40" w:line="220" w:lineRule="exact"/>
              <w:ind w:left="113" w:right="17"/>
              <w:jc w:val="right"/>
              <w:rPr>
                <w:sz w:val="18"/>
              </w:rPr>
            </w:pPr>
            <w:r w:rsidRPr="00932CCF">
              <w:rPr>
                <w:sz w:val="18"/>
              </w:rPr>
              <w:t>2</w:t>
            </w:r>
          </w:p>
        </w:tc>
        <w:tc>
          <w:tcPr>
            <w:tcW w:w="2693" w:type="dxa"/>
            <w:shd w:val="clear" w:color="auto" w:fill="auto"/>
            <w:vAlign w:val="bottom"/>
          </w:tcPr>
          <w:p w14:paraId="2B6DD74D" w14:textId="77777777" w:rsidR="00604529" w:rsidRPr="00932CCF" w:rsidRDefault="00604529" w:rsidP="00604529">
            <w:pPr>
              <w:pStyle w:val="SingleTxtG"/>
              <w:spacing w:before="40" w:after="40" w:line="220" w:lineRule="exact"/>
              <w:ind w:left="113" w:right="17"/>
              <w:jc w:val="right"/>
              <w:rPr>
                <w:sz w:val="18"/>
              </w:rPr>
            </w:pPr>
            <w:r w:rsidRPr="00932CCF">
              <w:rPr>
                <w:sz w:val="18"/>
              </w:rPr>
              <w:t>0,30</w:t>
            </w:r>
          </w:p>
        </w:tc>
      </w:tr>
      <w:tr w:rsidR="00604529" w:rsidRPr="00604529" w14:paraId="0B2B81C9" w14:textId="77777777" w:rsidTr="008D1E35">
        <w:tc>
          <w:tcPr>
            <w:tcW w:w="1985" w:type="dxa"/>
            <w:shd w:val="clear" w:color="auto" w:fill="auto"/>
          </w:tcPr>
          <w:p w14:paraId="29CA1939" w14:textId="77777777" w:rsidR="00604529" w:rsidRPr="00932CCF" w:rsidRDefault="00604529" w:rsidP="00604529">
            <w:pPr>
              <w:pStyle w:val="SingleTxtG"/>
              <w:spacing w:before="40" w:after="40" w:line="220" w:lineRule="exact"/>
              <w:ind w:left="0" w:right="0"/>
              <w:jc w:val="left"/>
              <w:rPr>
                <w:sz w:val="18"/>
              </w:rPr>
            </w:pPr>
            <w:r w:rsidRPr="00932CCF">
              <w:rPr>
                <w:sz w:val="18"/>
              </w:rPr>
              <w:t>Estadounidense</w:t>
            </w:r>
          </w:p>
        </w:tc>
        <w:tc>
          <w:tcPr>
            <w:tcW w:w="2692" w:type="dxa"/>
            <w:shd w:val="clear" w:color="auto" w:fill="auto"/>
            <w:vAlign w:val="bottom"/>
          </w:tcPr>
          <w:p w14:paraId="49365CC6"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4591F331"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2B826BC2" w14:textId="77777777" w:rsidTr="008D1E35">
        <w:tc>
          <w:tcPr>
            <w:tcW w:w="1985" w:type="dxa"/>
            <w:shd w:val="clear" w:color="auto" w:fill="auto"/>
          </w:tcPr>
          <w:p w14:paraId="1F1EAD79" w14:textId="77777777" w:rsidR="00604529" w:rsidRPr="00932CCF" w:rsidRDefault="00604529" w:rsidP="00604529">
            <w:pPr>
              <w:pStyle w:val="SingleTxtG"/>
              <w:spacing w:before="40" w:after="40" w:line="220" w:lineRule="exact"/>
              <w:ind w:left="0" w:right="0"/>
              <w:jc w:val="left"/>
              <w:rPr>
                <w:sz w:val="18"/>
              </w:rPr>
            </w:pPr>
            <w:r w:rsidRPr="00932CCF">
              <w:rPr>
                <w:sz w:val="18"/>
              </w:rPr>
              <w:t>Inglesa</w:t>
            </w:r>
          </w:p>
        </w:tc>
        <w:tc>
          <w:tcPr>
            <w:tcW w:w="2692" w:type="dxa"/>
            <w:shd w:val="clear" w:color="auto" w:fill="auto"/>
            <w:vAlign w:val="bottom"/>
          </w:tcPr>
          <w:p w14:paraId="76F1D04C"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35D0EF8B"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18B735A4" w14:textId="77777777" w:rsidTr="008D1E35">
        <w:tc>
          <w:tcPr>
            <w:tcW w:w="1985" w:type="dxa"/>
            <w:shd w:val="clear" w:color="auto" w:fill="auto"/>
          </w:tcPr>
          <w:p w14:paraId="456CB729" w14:textId="77777777" w:rsidR="00604529" w:rsidRPr="00932CCF" w:rsidRDefault="00604529" w:rsidP="00604529">
            <w:pPr>
              <w:pStyle w:val="SingleTxtG"/>
              <w:spacing w:before="40" w:after="40" w:line="220" w:lineRule="exact"/>
              <w:ind w:left="0" w:right="0"/>
              <w:jc w:val="left"/>
              <w:rPr>
                <w:sz w:val="18"/>
              </w:rPr>
            </w:pPr>
            <w:r w:rsidRPr="00932CCF">
              <w:rPr>
                <w:sz w:val="18"/>
              </w:rPr>
              <w:t>Armenia</w:t>
            </w:r>
          </w:p>
        </w:tc>
        <w:tc>
          <w:tcPr>
            <w:tcW w:w="2692" w:type="dxa"/>
            <w:shd w:val="clear" w:color="auto" w:fill="auto"/>
            <w:vAlign w:val="bottom"/>
          </w:tcPr>
          <w:p w14:paraId="76BB76E2"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10CCB7E3"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60A225BC" w14:textId="77777777" w:rsidTr="008D1E35">
        <w:tc>
          <w:tcPr>
            <w:tcW w:w="1985" w:type="dxa"/>
            <w:shd w:val="clear" w:color="auto" w:fill="auto"/>
          </w:tcPr>
          <w:p w14:paraId="47919491" w14:textId="77777777" w:rsidR="00604529" w:rsidRPr="00932CCF" w:rsidRDefault="00604529" w:rsidP="00604529">
            <w:pPr>
              <w:pStyle w:val="SingleTxtG"/>
              <w:spacing w:before="40" w:after="40" w:line="220" w:lineRule="exact"/>
              <w:ind w:left="0" w:right="0"/>
              <w:jc w:val="left"/>
              <w:rPr>
                <w:sz w:val="18"/>
              </w:rPr>
            </w:pPr>
            <w:r w:rsidRPr="00932CCF">
              <w:rPr>
                <w:sz w:val="18"/>
              </w:rPr>
              <w:t>Burundesa</w:t>
            </w:r>
          </w:p>
        </w:tc>
        <w:tc>
          <w:tcPr>
            <w:tcW w:w="2692" w:type="dxa"/>
            <w:shd w:val="clear" w:color="auto" w:fill="auto"/>
            <w:vAlign w:val="bottom"/>
          </w:tcPr>
          <w:p w14:paraId="36FD5D29"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30EBC99C"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5E1676B6" w14:textId="77777777" w:rsidTr="008D1E35">
        <w:tc>
          <w:tcPr>
            <w:tcW w:w="1985" w:type="dxa"/>
            <w:shd w:val="clear" w:color="auto" w:fill="auto"/>
          </w:tcPr>
          <w:p w14:paraId="478E82C0" w14:textId="77777777" w:rsidR="00604529" w:rsidRPr="00932CCF" w:rsidRDefault="00604529" w:rsidP="00604529">
            <w:pPr>
              <w:pStyle w:val="SingleTxtG"/>
              <w:spacing w:before="40" w:after="40" w:line="220" w:lineRule="exact"/>
              <w:ind w:left="0" w:right="0"/>
              <w:jc w:val="left"/>
              <w:rPr>
                <w:sz w:val="18"/>
              </w:rPr>
            </w:pPr>
            <w:r w:rsidRPr="00932CCF">
              <w:rPr>
                <w:sz w:val="18"/>
              </w:rPr>
              <w:t>China</w:t>
            </w:r>
          </w:p>
        </w:tc>
        <w:tc>
          <w:tcPr>
            <w:tcW w:w="2692" w:type="dxa"/>
            <w:shd w:val="clear" w:color="auto" w:fill="auto"/>
            <w:vAlign w:val="bottom"/>
          </w:tcPr>
          <w:p w14:paraId="413AD757"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09640B69"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4E61735B" w14:textId="77777777" w:rsidTr="008D1E35">
        <w:tc>
          <w:tcPr>
            <w:tcW w:w="1985" w:type="dxa"/>
            <w:shd w:val="clear" w:color="auto" w:fill="auto"/>
          </w:tcPr>
          <w:p w14:paraId="1ED50D78" w14:textId="77777777" w:rsidR="00604529" w:rsidRPr="00932CCF" w:rsidRDefault="00604529" w:rsidP="00604529">
            <w:pPr>
              <w:pStyle w:val="SingleTxtG"/>
              <w:spacing w:before="40" w:after="40" w:line="220" w:lineRule="exact"/>
              <w:ind w:left="0" w:right="0"/>
              <w:jc w:val="left"/>
              <w:rPr>
                <w:sz w:val="18"/>
              </w:rPr>
            </w:pPr>
            <w:r w:rsidRPr="00932CCF">
              <w:rPr>
                <w:sz w:val="18"/>
              </w:rPr>
              <w:t>Dominicana</w:t>
            </w:r>
          </w:p>
        </w:tc>
        <w:tc>
          <w:tcPr>
            <w:tcW w:w="2692" w:type="dxa"/>
            <w:shd w:val="clear" w:color="auto" w:fill="auto"/>
            <w:vAlign w:val="bottom"/>
          </w:tcPr>
          <w:p w14:paraId="6E7276E7"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3848729B"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04F47097" w14:textId="77777777" w:rsidTr="008D1E35">
        <w:tc>
          <w:tcPr>
            <w:tcW w:w="1985" w:type="dxa"/>
            <w:shd w:val="clear" w:color="auto" w:fill="auto"/>
          </w:tcPr>
          <w:p w14:paraId="0B935C1A" w14:textId="77777777" w:rsidR="00604529" w:rsidRPr="00932CCF" w:rsidRDefault="00604529" w:rsidP="00604529">
            <w:pPr>
              <w:pStyle w:val="SingleTxtG"/>
              <w:spacing w:before="40" w:after="40" w:line="220" w:lineRule="exact"/>
              <w:ind w:left="0" w:right="0"/>
              <w:jc w:val="left"/>
              <w:rPr>
                <w:sz w:val="18"/>
              </w:rPr>
            </w:pPr>
            <w:r w:rsidRPr="00932CCF">
              <w:rPr>
                <w:sz w:val="18"/>
              </w:rPr>
              <w:t>Estonia</w:t>
            </w:r>
          </w:p>
        </w:tc>
        <w:tc>
          <w:tcPr>
            <w:tcW w:w="2692" w:type="dxa"/>
            <w:shd w:val="clear" w:color="auto" w:fill="auto"/>
            <w:vAlign w:val="bottom"/>
          </w:tcPr>
          <w:p w14:paraId="2F411675"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6F074524"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400C37A3" w14:textId="77777777" w:rsidTr="008D1E35">
        <w:tc>
          <w:tcPr>
            <w:tcW w:w="1985" w:type="dxa"/>
            <w:shd w:val="clear" w:color="auto" w:fill="auto"/>
          </w:tcPr>
          <w:p w14:paraId="309003BC" w14:textId="77777777" w:rsidR="00604529" w:rsidRPr="00932CCF" w:rsidRDefault="00604529" w:rsidP="00604529">
            <w:pPr>
              <w:pStyle w:val="SingleTxtG"/>
              <w:spacing w:before="40" w:after="40" w:line="220" w:lineRule="exact"/>
              <w:ind w:left="0" w:right="0"/>
              <w:jc w:val="left"/>
              <w:rPr>
                <w:sz w:val="18"/>
              </w:rPr>
            </w:pPr>
            <w:r w:rsidRPr="00932CCF">
              <w:rPr>
                <w:sz w:val="18"/>
              </w:rPr>
              <w:t>Gabonesa</w:t>
            </w:r>
          </w:p>
        </w:tc>
        <w:tc>
          <w:tcPr>
            <w:tcW w:w="2692" w:type="dxa"/>
            <w:shd w:val="clear" w:color="auto" w:fill="auto"/>
            <w:vAlign w:val="bottom"/>
          </w:tcPr>
          <w:p w14:paraId="1FEC0396"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3C52657D"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36195BFF" w14:textId="77777777" w:rsidTr="008D1E35">
        <w:tc>
          <w:tcPr>
            <w:tcW w:w="1985" w:type="dxa"/>
            <w:shd w:val="clear" w:color="auto" w:fill="auto"/>
          </w:tcPr>
          <w:p w14:paraId="2FBF5024" w14:textId="77777777" w:rsidR="00604529" w:rsidRPr="00932CCF" w:rsidRDefault="00604529" w:rsidP="00604529">
            <w:pPr>
              <w:pStyle w:val="SingleTxtG"/>
              <w:spacing w:before="40" w:after="40" w:line="220" w:lineRule="exact"/>
              <w:ind w:left="0" w:right="0"/>
              <w:jc w:val="left"/>
              <w:rPr>
                <w:sz w:val="18"/>
              </w:rPr>
            </w:pPr>
            <w:r w:rsidRPr="00932CCF">
              <w:rPr>
                <w:sz w:val="18"/>
              </w:rPr>
              <w:t>Ghanesa</w:t>
            </w:r>
          </w:p>
        </w:tc>
        <w:tc>
          <w:tcPr>
            <w:tcW w:w="2692" w:type="dxa"/>
            <w:shd w:val="clear" w:color="auto" w:fill="auto"/>
            <w:vAlign w:val="bottom"/>
          </w:tcPr>
          <w:p w14:paraId="59724C71"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10EB8350"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2E85E819" w14:textId="77777777" w:rsidTr="008D1E35">
        <w:tc>
          <w:tcPr>
            <w:tcW w:w="1985" w:type="dxa"/>
            <w:shd w:val="clear" w:color="auto" w:fill="auto"/>
          </w:tcPr>
          <w:p w14:paraId="05EB0781" w14:textId="77777777" w:rsidR="00604529" w:rsidRPr="00932CCF" w:rsidRDefault="00604529" w:rsidP="00604529">
            <w:pPr>
              <w:pStyle w:val="SingleTxtG"/>
              <w:spacing w:before="40" w:after="40" w:line="220" w:lineRule="exact"/>
              <w:ind w:left="0" w:right="0"/>
              <w:jc w:val="left"/>
              <w:rPr>
                <w:sz w:val="18"/>
              </w:rPr>
            </w:pPr>
            <w:r w:rsidRPr="00932CCF">
              <w:rPr>
                <w:sz w:val="18"/>
              </w:rPr>
              <w:t>Griega</w:t>
            </w:r>
          </w:p>
        </w:tc>
        <w:tc>
          <w:tcPr>
            <w:tcW w:w="2692" w:type="dxa"/>
            <w:shd w:val="clear" w:color="auto" w:fill="auto"/>
            <w:vAlign w:val="bottom"/>
          </w:tcPr>
          <w:p w14:paraId="248B8661"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17AEF8A7"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58584105" w14:textId="77777777" w:rsidTr="008D1E35">
        <w:tc>
          <w:tcPr>
            <w:tcW w:w="1985" w:type="dxa"/>
            <w:shd w:val="clear" w:color="auto" w:fill="auto"/>
          </w:tcPr>
          <w:p w14:paraId="6225E138" w14:textId="77777777" w:rsidR="00604529" w:rsidRPr="00932CCF" w:rsidRDefault="00604529" w:rsidP="00604529">
            <w:pPr>
              <w:pStyle w:val="SingleTxtG"/>
              <w:spacing w:before="40" w:after="40" w:line="220" w:lineRule="exact"/>
              <w:ind w:left="0" w:right="0"/>
              <w:jc w:val="left"/>
              <w:rPr>
                <w:sz w:val="18"/>
              </w:rPr>
            </w:pPr>
            <w:r w:rsidRPr="00932CCF">
              <w:rPr>
                <w:sz w:val="18"/>
              </w:rPr>
              <w:t xml:space="preserve">de </w:t>
            </w:r>
            <w:proofErr w:type="spellStart"/>
            <w:r w:rsidRPr="00932CCF">
              <w:rPr>
                <w:sz w:val="18"/>
              </w:rPr>
              <w:t>Côte</w:t>
            </w:r>
            <w:proofErr w:type="spellEnd"/>
            <w:r w:rsidRPr="00932CCF">
              <w:rPr>
                <w:sz w:val="18"/>
              </w:rPr>
              <w:t xml:space="preserve"> </w:t>
            </w:r>
            <w:proofErr w:type="spellStart"/>
            <w:r w:rsidRPr="00932CCF">
              <w:rPr>
                <w:sz w:val="18"/>
              </w:rPr>
              <w:t>d</w:t>
            </w:r>
            <w:r w:rsidR="00136640">
              <w:rPr>
                <w:sz w:val="18"/>
              </w:rPr>
              <w:t>’</w:t>
            </w:r>
            <w:r w:rsidRPr="00932CCF">
              <w:rPr>
                <w:sz w:val="18"/>
              </w:rPr>
              <w:t>Ivoire</w:t>
            </w:r>
            <w:proofErr w:type="spellEnd"/>
          </w:p>
        </w:tc>
        <w:tc>
          <w:tcPr>
            <w:tcW w:w="2692" w:type="dxa"/>
            <w:shd w:val="clear" w:color="auto" w:fill="auto"/>
            <w:vAlign w:val="bottom"/>
          </w:tcPr>
          <w:p w14:paraId="623E0EE3"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01CE09BD"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442424E4" w14:textId="77777777" w:rsidTr="008D1E35">
        <w:tc>
          <w:tcPr>
            <w:tcW w:w="1985" w:type="dxa"/>
            <w:shd w:val="clear" w:color="auto" w:fill="auto"/>
          </w:tcPr>
          <w:p w14:paraId="4CC340D9" w14:textId="77777777" w:rsidR="00604529" w:rsidRPr="00932CCF" w:rsidRDefault="00604529" w:rsidP="00604529">
            <w:pPr>
              <w:pStyle w:val="SingleTxtG"/>
              <w:spacing w:before="40" w:after="40" w:line="220" w:lineRule="exact"/>
              <w:ind w:left="0" w:right="0"/>
              <w:jc w:val="left"/>
              <w:rPr>
                <w:sz w:val="18"/>
              </w:rPr>
            </w:pPr>
            <w:r w:rsidRPr="00932CCF">
              <w:rPr>
                <w:sz w:val="18"/>
              </w:rPr>
              <w:t>Keniana</w:t>
            </w:r>
          </w:p>
        </w:tc>
        <w:tc>
          <w:tcPr>
            <w:tcW w:w="2692" w:type="dxa"/>
            <w:shd w:val="clear" w:color="auto" w:fill="auto"/>
            <w:vAlign w:val="bottom"/>
          </w:tcPr>
          <w:p w14:paraId="799BA21D"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62A73835"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1A07CE27" w14:textId="77777777" w:rsidTr="008D1E35">
        <w:tc>
          <w:tcPr>
            <w:tcW w:w="1985" w:type="dxa"/>
            <w:shd w:val="clear" w:color="auto" w:fill="auto"/>
          </w:tcPr>
          <w:p w14:paraId="39A81E4A" w14:textId="77777777" w:rsidR="00604529" w:rsidRPr="00932CCF" w:rsidRDefault="00604529" w:rsidP="00604529">
            <w:pPr>
              <w:pStyle w:val="SingleTxtG"/>
              <w:spacing w:before="40" w:after="40" w:line="220" w:lineRule="exact"/>
              <w:ind w:left="0" w:right="0"/>
              <w:jc w:val="left"/>
              <w:rPr>
                <w:sz w:val="18"/>
              </w:rPr>
            </w:pPr>
            <w:r w:rsidRPr="00932CCF">
              <w:rPr>
                <w:sz w:val="18"/>
              </w:rPr>
              <w:t>Liberiana</w:t>
            </w:r>
          </w:p>
        </w:tc>
        <w:tc>
          <w:tcPr>
            <w:tcW w:w="2692" w:type="dxa"/>
            <w:shd w:val="clear" w:color="auto" w:fill="auto"/>
            <w:vAlign w:val="bottom"/>
          </w:tcPr>
          <w:p w14:paraId="019EC019"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423C2FEF"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230A90B1" w14:textId="77777777" w:rsidTr="008D1E35">
        <w:tc>
          <w:tcPr>
            <w:tcW w:w="1985" w:type="dxa"/>
            <w:shd w:val="clear" w:color="auto" w:fill="auto"/>
          </w:tcPr>
          <w:p w14:paraId="387C6371" w14:textId="77777777" w:rsidR="00604529" w:rsidRPr="00932CCF" w:rsidRDefault="00604529" w:rsidP="00604529">
            <w:pPr>
              <w:pStyle w:val="SingleTxtG"/>
              <w:spacing w:before="40" w:after="40" w:line="220" w:lineRule="exact"/>
              <w:ind w:left="0" w:right="0"/>
              <w:jc w:val="left"/>
              <w:rPr>
                <w:sz w:val="18"/>
              </w:rPr>
            </w:pPr>
            <w:r w:rsidRPr="00932CCF">
              <w:rPr>
                <w:sz w:val="18"/>
              </w:rPr>
              <w:t>Moldova</w:t>
            </w:r>
          </w:p>
        </w:tc>
        <w:tc>
          <w:tcPr>
            <w:tcW w:w="2692" w:type="dxa"/>
            <w:shd w:val="clear" w:color="auto" w:fill="auto"/>
            <w:vAlign w:val="bottom"/>
          </w:tcPr>
          <w:p w14:paraId="16FFC583"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6D48F5CC"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273E5119" w14:textId="77777777" w:rsidTr="008D1E35">
        <w:tc>
          <w:tcPr>
            <w:tcW w:w="1985" w:type="dxa"/>
            <w:shd w:val="clear" w:color="auto" w:fill="auto"/>
          </w:tcPr>
          <w:p w14:paraId="675D9A42" w14:textId="77777777" w:rsidR="00604529" w:rsidRPr="00932CCF" w:rsidRDefault="00604529" w:rsidP="00604529">
            <w:pPr>
              <w:pStyle w:val="SingleTxtG"/>
              <w:spacing w:before="40" w:after="40" w:line="220" w:lineRule="exact"/>
              <w:ind w:left="0" w:right="0"/>
              <w:jc w:val="left"/>
              <w:rPr>
                <w:sz w:val="18"/>
              </w:rPr>
            </w:pPr>
            <w:r w:rsidRPr="00932CCF">
              <w:rPr>
                <w:sz w:val="18"/>
              </w:rPr>
              <w:t>Sierraleonesa</w:t>
            </w:r>
          </w:p>
        </w:tc>
        <w:tc>
          <w:tcPr>
            <w:tcW w:w="2692" w:type="dxa"/>
            <w:shd w:val="clear" w:color="auto" w:fill="auto"/>
            <w:vAlign w:val="bottom"/>
          </w:tcPr>
          <w:p w14:paraId="0CF3CC84"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7FF9A510"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76197ECF" w14:textId="77777777" w:rsidTr="008D1E35">
        <w:tc>
          <w:tcPr>
            <w:tcW w:w="1985" w:type="dxa"/>
            <w:shd w:val="clear" w:color="auto" w:fill="auto"/>
          </w:tcPr>
          <w:p w14:paraId="1CB9F058" w14:textId="77777777" w:rsidR="00604529" w:rsidRPr="00932CCF" w:rsidRDefault="00604529" w:rsidP="00604529">
            <w:pPr>
              <w:pStyle w:val="SingleTxtG"/>
              <w:spacing w:before="40" w:after="40" w:line="220" w:lineRule="exact"/>
              <w:ind w:left="0" w:right="0"/>
              <w:jc w:val="left"/>
              <w:rPr>
                <w:sz w:val="18"/>
              </w:rPr>
            </w:pPr>
            <w:r w:rsidRPr="00932CCF">
              <w:rPr>
                <w:sz w:val="18"/>
              </w:rPr>
              <w:t>Sudanesa</w:t>
            </w:r>
          </w:p>
        </w:tc>
        <w:tc>
          <w:tcPr>
            <w:tcW w:w="2692" w:type="dxa"/>
            <w:shd w:val="clear" w:color="auto" w:fill="auto"/>
            <w:vAlign w:val="bottom"/>
          </w:tcPr>
          <w:p w14:paraId="244625A7"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321F4EA9"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5BAA5DCD" w14:textId="77777777" w:rsidTr="008D1E35">
        <w:tc>
          <w:tcPr>
            <w:tcW w:w="1985" w:type="dxa"/>
            <w:shd w:val="clear" w:color="auto" w:fill="auto"/>
          </w:tcPr>
          <w:p w14:paraId="4B22CE19" w14:textId="77777777" w:rsidR="00604529" w:rsidRPr="00932CCF" w:rsidRDefault="00604529" w:rsidP="00604529">
            <w:pPr>
              <w:pStyle w:val="SingleTxtG"/>
              <w:spacing w:before="40" w:after="40" w:line="220" w:lineRule="exact"/>
              <w:ind w:left="0" w:right="0"/>
              <w:jc w:val="left"/>
              <w:rPr>
                <w:sz w:val="18"/>
              </w:rPr>
            </w:pPr>
            <w:r w:rsidRPr="00932CCF">
              <w:rPr>
                <w:sz w:val="18"/>
              </w:rPr>
              <w:t>Siria</w:t>
            </w:r>
          </w:p>
        </w:tc>
        <w:tc>
          <w:tcPr>
            <w:tcW w:w="2692" w:type="dxa"/>
            <w:shd w:val="clear" w:color="auto" w:fill="auto"/>
            <w:vAlign w:val="bottom"/>
          </w:tcPr>
          <w:p w14:paraId="11497B83"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shd w:val="clear" w:color="auto" w:fill="auto"/>
            <w:vAlign w:val="bottom"/>
          </w:tcPr>
          <w:p w14:paraId="4B140FAE"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r w:rsidR="00604529" w:rsidRPr="00604529" w14:paraId="7C58B73D" w14:textId="77777777" w:rsidTr="008D1E35">
        <w:tc>
          <w:tcPr>
            <w:tcW w:w="1985" w:type="dxa"/>
            <w:tcBorders>
              <w:bottom w:val="single" w:sz="12" w:space="0" w:color="auto"/>
            </w:tcBorders>
            <w:shd w:val="clear" w:color="auto" w:fill="auto"/>
          </w:tcPr>
          <w:p w14:paraId="31DD6847" w14:textId="77777777" w:rsidR="00604529" w:rsidRPr="00932CCF" w:rsidRDefault="00604529" w:rsidP="00604529">
            <w:pPr>
              <w:pStyle w:val="SingleTxtG"/>
              <w:spacing w:before="40" w:after="40" w:line="220" w:lineRule="exact"/>
              <w:ind w:left="0" w:right="0"/>
              <w:jc w:val="left"/>
              <w:rPr>
                <w:sz w:val="18"/>
              </w:rPr>
            </w:pPr>
            <w:r w:rsidRPr="00932CCF">
              <w:rPr>
                <w:sz w:val="18"/>
              </w:rPr>
              <w:t>Apátrida</w:t>
            </w:r>
          </w:p>
        </w:tc>
        <w:tc>
          <w:tcPr>
            <w:tcW w:w="2692" w:type="dxa"/>
            <w:tcBorders>
              <w:bottom w:val="single" w:sz="12" w:space="0" w:color="auto"/>
            </w:tcBorders>
            <w:shd w:val="clear" w:color="auto" w:fill="auto"/>
            <w:vAlign w:val="bottom"/>
          </w:tcPr>
          <w:p w14:paraId="15F6275D" w14:textId="77777777" w:rsidR="00604529" w:rsidRPr="00932CCF" w:rsidRDefault="00604529" w:rsidP="00604529">
            <w:pPr>
              <w:pStyle w:val="SingleTxtG"/>
              <w:spacing w:before="40" w:after="40" w:line="220" w:lineRule="exact"/>
              <w:ind w:left="113" w:right="17"/>
              <w:jc w:val="right"/>
              <w:rPr>
                <w:sz w:val="18"/>
              </w:rPr>
            </w:pPr>
            <w:r w:rsidRPr="00932CCF">
              <w:rPr>
                <w:sz w:val="18"/>
              </w:rPr>
              <w:t>1</w:t>
            </w:r>
          </w:p>
        </w:tc>
        <w:tc>
          <w:tcPr>
            <w:tcW w:w="2693" w:type="dxa"/>
            <w:tcBorders>
              <w:bottom w:val="single" w:sz="12" w:space="0" w:color="auto"/>
            </w:tcBorders>
            <w:shd w:val="clear" w:color="auto" w:fill="auto"/>
            <w:vAlign w:val="bottom"/>
          </w:tcPr>
          <w:p w14:paraId="1F50DDC6" w14:textId="77777777" w:rsidR="00604529" w:rsidRPr="00932CCF" w:rsidRDefault="00604529" w:rsidP="00604529">
            <w:pPr>
              <w:pStyle w:val="SingleTxtG"/>
              <w:spacing w:before="40" w:after="40" w:line="220" w:lineRule="exact"/>
              <w:ind w:left="113" w:right="17"/>
              <w:jc w:val="right"/>
              <w:rPr>
                <w:sz w:val="18"/>
              </w:rPr>
            </w:pPr>
            <w:r w:rsidRPr="00932CCF">
              <w:rPr>
                <w:sz w:val="18"/>
              </w:rPr>
              <w:t>0,15</w:t>
            </w:r>
          </w:p>
        </w:tc>
      </w:tr>
    </w:tbl>
    <w:p w14:paraId="727A95D8" w14:textId="77777777" w:rsidR="002D3239" w:rsidRPr="002D3239" w:rsidRDefault="00932CCF" w:rsidP="00932CCF">
      <w:pPr>
        <w:pStyle w:val="H23G"/>
      </w:pPr>
      <w:r>
        <w:tab/>
      </w:r>
      <w:r w:rsidR="002D3239" w:rsidRPr="002D3239">
        <w:tab/>
        <w:t xml:space="preserve">Respuesta a la cuestión planteada en el párrafo 10 b), personas en prisión preventiva - al </w:t>
      </w:r>
      <w:r w:rsidR="008D1E35">
        <w:t>2 de abril de 2019</w:t>
      </w:r>
    </w:p>
    <w:p w14:paraId="63D374E1" w14:textId="77777777" w:rsidR="002D3239" w:rsidRPr="002D3239" w:rsidRDefault="002D3239" w:rsidP="002D3239">
      <w:pPr>
        <w:pStyle w:val="SingleTxtG"/>
      </w:pPr>
      <w:r w:rsidRPr="002D3239">
        <w:t>110.</w:t>
      </w:r>
      <w:r w:rsidRPr="002D3239">
        <w:tab/>
        <w:t xml:space="preserve">Situación en el Centro Penitenciario de Luxemburgo al </w:t>
      </w:r>
      <w:r w:rsidR="008D1E35">
        <w:t>2 de junio de 2019</w:t>
      </w:r>
      <w:r w:rsidRPr="002D3239">
        <w:t>:</w:t>
      </w:r>
    </w:p>
    <w:p w14:paraId="4237CDDB" w14:textId="77777777" w:rsidR="002D3239" w:rsidRPr="002D3239" w:rsidRDefault="002D3239" w:rsidP="00932CCF">
      <w:pPr>
        <w:pStyle w:val="Bullet1G"/>
      </w:pPr>
      <w:r w:rsidRPr="002D3239">
        <w:t>334 personas (309 hombres y 12 mujeres)</w:t>
      </w:r>
    </w:p>
    <w:p w14:paraId="71E11688" w14:textId="77777777" w:rsidR="002D3239" w:rsidRPr="002D3239" w:rsidRDefault="002D3239" w:rsidP="00932CCF">
      <w:pPr>
        <w:pStyle w:val="Bullet1G"/>
      </w:pPr>
      <w:r w:rsidRPr="002D3239">
        <w:t>334/584 = el 57,19</w:t>
      </w:r>
      <w:r w:rsidR="00BE09CF">
        <w:t> </w:t>
      </w:r>
      <w:r w:rsidRPr="002D3239">
        <w:t>% de la población del Centro Penitenciario de Luxemburgo</w:t>
      </w:r>
    </w:p>
    <w:p w14:paraId="632A66A6" w14:textId="77777777" w:rsidR="002D3239" w:rsidRPr="002D3239" w:rsidRDefault="002D3239" w:rsidP="00932CCF">
      <w:pPr>
        <w:pStyle w:val="Bullet1G"/>
      </w:pPr>
      <w:r w:rsidRPr="002D3239">
        <w:lastRenderedPageBreak/>
        <w:t>334/656 = el 50,91</w:t>
      </w:r>
      <w:r w:rsidR="00BE09CF">
        <w:t> </w:t>
      </w:r>
      <w:r w:rsidRPr="002D3239">
        <w:t xml:space="preserve">% de la población del Centro Penitenciario de Luxemburgo y el Centro Penitenciario de </w:t>
      </w:r>
      <w:proofErr w:type="spellStart"/>
      <w:r w:rsidRPr="002D3239">
        <w:t>Givenich</w:t>
      </w:r>
      <w:proofErr w:type="spellEnd"/>
    </w:p>
    <w:p w14:paraId="6CB0E942" w14:textId="77777777" w:rsidR="002D3239" w:rsidRPr="002D3239" w:rsidRDefault="002D3239" w:rsidP="002D3239">
      <w:pPr>
        <w:pStyle w:val="SingleTxtG"/>
      </w:pPr>
      <w:r w:rsidRPr="002D3239">
        <w:t>111.</w:t>
      </w:r>
      <w:r w:rsidRPr="002D3239">
        <w:tab/>
        <w:t xml:space="preserve">Al </w:t>
      </w:r>
      <w:r w:rsidR="008D1E35">
        <w:t>2 de abril de 2019</w:t>
      </w:r>
      <w:r w:rsidRPr="002D3239">
        <w:t>, la duración media de la prisión preventiva era de 180 días.</w:t>
      </w:r>
    </w:p>
    <w:p w14:paraId="59F18BF3" w14:textId="77777777" w:rsidR="002D3239" w:rsidRPr="002D3239" w:rsidRDefault="002D3239" w:rsidP="002D3239">
      <w:pPr>
        <w:pStyle w:val="SingleTxtG"/>
      </w:pPr>
      <w:r w:rsidRPr="002D3239">
        <w:t>112.</w:t>
      </w:r>
      <w:r w:rsidRPr="002D3239">
        <w:tab/>
      </w:r>
      <w:r w:rsidR="008D1E35" w:rsidRPr="002D3239">
        <w:t xml:space="preserve">Al </w:t>
      </w:r>
      <w:r w:rsidR="008D1E35">
        <w:t>2 de abril de 2019</w:t>
      </w:r>
      <w:r w:rsidRPr="002D3239">
        <w:t>, la duración máxima de la prisión preventiva era de 1.251 días.</w:t>
      </w:r>
    </w:p>
    <w:p w14:paraId="2292D69A" w14:textId="77777777" w:rsidR="002D3239" w:rsidRPr="002D3239" w:rsidRDefault="00932CCF" w:rsidP="00932CCF">
      <w:pPr>
        <w:pStyle w:val="H1G"/>
      </w:pPr>
      <w:r>
        <w:tab/>
      </w:r>
      <w:r w:rsidR="002D3239" w:rsidRPr="002D3239">
        <w:t>X.</w:t>
      </w:r>
      <w:r w:rsidR="002D3239" w:rsidRPr="002D3239">
        <w:tab/>
        <w:t>Respuesta al párrafo 10 c) de la lista de cuestiones</w:t>
      </w:r>
    </w:p>
    <w:p w14:paraId="763F85F1" w14:textId="77777777" w:rsidR="002D3239" w:rsidRPr="002D3239" w:rsidRDefault="002D3239" w:rsidP="002D3239">
      <w:pPr>
        <w:pStyle w:val="SingleTxtG"/>
      </w:pPr>
      <w:r w:rsidRPr="002D3239">
        <w:t>113.</w:t>
      </w:r>
      <w:r w:rsidRPr="002D3239">
        <w:tab/>
        <w:t xml:space="preserve">La compartimentación de las instalaciones sanitarias se está realizando de manera progresiva en todas las celdas del Centro Penitenciario de Luxemburgo. Una vez finalizadas las obras de reacondicionamiento en este Centro, todas las celdas cumplirán la normativa. En el Centro Penitenciario de </w:t>
      </w:r>
      <w:proofErr w:type="spellStart"/>
      <w:r w:rsidRPr="002D3239">
        <w:t>Uerschterhaff</w:t>
      </w:r>
      <w:proofErr w:type="spellEnd"/>
      <w:r w:rsidRPr="002D3239">
        <w:t>, está prevista la compartimentación de todas las celdas dobles.</w:t>
      </w:r>
    </w:p>
    <w:p w14:paraId="7E0270FF" w14:textId="77777777" w:rsidR="002D3239" w:rsidRPr="002D3239" w:rsidRDefault="002D3239" w:rsidP="002D3239">
      <w:pPr>
        <w:pStyle w:val="SingleTxtG"/>
      </w:pPr>
      <w:r w:rsidRPr="002D3239">
        <w:t>114.</w:t>
      </w:r>
      <w:r w:rsidRPr="002D3239">
        <w:tab/>
        <w:t xml:space="preserve">Las </w:t>
      </w:r>
      <w:r w:rsidR="004C4D5F">
        <w:t>“</w:t>
      </w:r>
      <w:r w:rsidRPr="002D3239">
        <w:t>celdas de detención</w:t>
      </w:r>
      <w:r w:rsidR="004C4D5F">
        <w:t>”</w:t>
      </w:r>
      <w:r w:rsidRPr="002D3239">
        <w:t xml:space="preserve"> de las comisarías ya están compartimentadas y son celdas individuales. La compartimentación adicional no añadiría valor alguno.</w:t>
      </w:r>
    </w:p>
    <w:p w14:paraId="3EB5EFFB" w14:textId="77777777" w:rsidR="002D3239" w:rsidRPr="002D3239" w:rsidRDefault="002D3239" w:rsidP="002D3239">
      <w:pPr>
        <w:pStyle w:val="SingleTxtG"/>
      </w:pPr>
      <w:r w:rsidRPr="002D3239">
        <w:t>115.</w:t>
      </w:r>
      <w:r w:rsidRPr="002D3239">
        <w:tab/>
        <w:t>En cuanto al tema de los colchones en las celdas de detención de la Policía, se están llevando a cabo dos proyectos piloto.</w:t>
      </w:r>
    </w:p>
    <w:p w14:paraId="64C44813" w14:textId="77777777" w:rsidR="002D3239" w:rsidRPr="002D3239" w:rsidRDefault="00932CCF" w:rsidP="00932CCF">
      <w:pPr>
        <w:pStyle w:val="H1G"/>
      </w:pPr>
      <w:r>
        <w:tab/>
      </w:r>
      <w:r w:rsidR="002D3239" w:rsidRPr="002D3239">
        <w:t>Y.</w:t>
      </w:r>
      <w:r w:rsidR="002D3239" w:rsidRPr="002D3239">
        <w:tab/>
        <w:t>Respuesta al párrafo 10 d) de la lista de cuestiones</w:t>
      </w:r>
    </w:p>
    <w:p w14:paraId="590DDD36" w14:textId="77777777" w:rsidR="002D3239" w:rsidRPr="002D3239" w:rsidRDefault="002D3239" w:rsidP="002D3239">
      <w:pPr>
        <w:pStyle w:val="SingleTxtG"/>
      </w:pPr>
      <w:r w:rsidRPr="002D3239">
        <w:t>116.</w:t>
      </w:r>
      <w:r w:rsidRPr="002D3239">
        <w:tab/>
        <w:t xml:space="preserve">Nunca se han llevado a cabo prácticas de este tipo en los centros penitenciarios. </w:t>
      </w:r>
    </w:p>
    <w:p w14:paraId="03EC586E" w14:textId="77777777" w:rsidR="002D3239" w:rsidRPr="002D3239" w:rsidRDefault="002D3239" w:rsidP="002D3239">
      <w:pPr>
        <w:pStyle w:val="SingleTxtG"/>
      </w:pPr>
      <w:r w:rsidRPr="002D3239">
        <w:t>117.</w:t>
      </w:r>
      <w:r w:rsidRPr="002D3239">
        <w:tab/>
        <w:t>El Comité Europeo para la Prevención de la Tortura y de las Penas o Tratos Inhumanos o Degradantes del Consejo de Europa señaló en su informe de septiembre de</w:t>
      </w:r>
      <w:r w:rsidR="00BE09CF">
        <w:t> </w:t>
      </w:r>
      <w:r w:rsidRPr="002D3239">
        <w:t xml:space="preserve">2015 las muy buenas condiciones materiales de las celdas de detención. </w:t>
      </w:r>
    </w:p>
    <w:p w14:paraId="1D093873" w14:textId="77777777" w:rsidR="002D3239" w:rsidRPr="002D3239" w:rsidRDefault="002D3239" w:rsidP="002D3239">
      <w:pPr>
        <w:pStyle w:val="SingleTxtG"/>
      </w:pPr>
      <w:r w:rsidRPr="002D3239">
        <w:t>118.</w:t>
      </w:r>
      <w:r w:rsidRPr="002D3239">
        <w:tab/>
        <w:t>Así pues, la cuestión planteada por el Comité parece estar más relacionada con las celdas de seguridad, que son más pequeñas que las celdas de detención y están situadas en las comisarías de policía. Las celdas de seguridad solo se utilizan para privaciones de libertad de muy corta duración (en espera del abogado o el intérprete).</w:t>
      </w:r>
    </w:p>
    <w:p w14:paraId="05C74802" w14:textId="77777777" w:rsidR="002D3239" w:rsidRPr="002D3239" w:rsidRDefault="002D3239" w:rsidP="002D3239">
      <w:pPr>
        <w:pStyle w:val="SingleTxtG"/>
      </w:pPr>
      <w:r w:rsidRPr="002D3239">
        <w:t>119.</w:t>
      </w:r>
      <w:r w:rsidRPr="002D3239">
        <w:tab/>
        <w:t>Además, se han retirado las sillas con arcos de la comisaría de la estación de</w:t>
      </w:r>
      <w:r w:rsidR="00354270">
        <w:t> </w:t>
      </w:r>
      <w:r w:rsidRPr="002D3239">
        <w:t>Luxemburgo.</w:t>
      </w:r>
    </w:p>
    <w:p w14:paraId="492218FE" w14:textId="77777777" w:rsidR="002D3239" w:rsidRPr="002D3239" w:rsidRDefault="002D3239" w:rsidP="00932CCF">
      <w:pPr>
        <w:pStyle w:val="H1G"/>
      </w:pPr>
      <w:r w:rsidRPr="002D3239">
        <w:tab/>
        <w:t>Z.</w:t>
      </w:r>
      <w:r w:rsidRPr="002D3239">
        <w:tab/>
        <w:t>Respuesta al párrafo 11 a) de la lista de cuestiones</w:t>
      </w:r>
    </w:p>
    <w:p w14:paraId="3C259ED1" w14:textId="77777777" w:rsidR="002D3239" w:rsidRPr="002D3239" w:rsidRDefault="002D3239" w:rsidP="002D3239">
      <w:pPr>
        <w:pStyle w:val="SingleTxtG"/>
      </w:pPr>
      <w:r w:rsidRPr="002D3239">
        <w:t>120.</w:t>
      </w:r>
      <w:r w:rsidRPr="002D3239">
        <w:tab/>
        <w:t>Todas las personas privadas de libertad tienen derecho a recibir tratamiento médico, según establece el principio de equivalencia en la atención médica. El tratamiento es gratuito, al igual que todos los medicamentos y terapias adyuvantes y los medios de diagnóstico.</w:t>
      </w:r>
    </w:p>
    <w:p w14:paraId="0A4A89E7" w14:textId="77777777" w:rsidR="002D3239" w:rsidRPr="002D3239" w:rsidRDefault="002D3239" w:rsidP="002D3239">
      <w:pPr>
        <w:pStyle w:val="SingleTxtG"/>
      </w:pPr>
      <w:r w:rsidRPr="002D3239">
        <w:t>121.</w:t>
      </w:r>
      <w:r w:rsidRPr="002D3239">
        <w:tab/>
        <w:t xml:space="preserve">Todos los exámenes e intervenciones que no pueden realizarse en el Centro Penitenciario de Luxemburgo se llevan a cabo en el Centro Hospitalario de Luxemburgo, en las mismas condiciones que las reservadas a la población en general. Dos celdas especialmente equipadas para este propósito permiten la hospitalización de los detenidos en el Centro Hospitalario. </w:t>
      </w:r>
    </w:p>
    <w:p w14:paraId="68990B74" w14:textId="77777777" w:rsidR="002D3239" w:rsidRPr="002D3239" w:rsidRDefault="002D3239" w:rsidP="002D3239">
      <w:pPr>
        <w:pStyle w:val="SingleTxtG"/>
      </w:pPr>
      <w:r w:rsidRPr="002D3239">
        <w:t>122.</w:t>
      </w:r>
      <w:r w:rsidRPr="002D3239">
        <w:tab/>
        <w:t>El régimen se define en el artículo 26 de la Ley de Administración Penitenciaria:</w:t>
      </w:r>
    </w:p>
    <w:p w14:paraId="5259453E" w14:textId="77777777" w:rsidR="002D3239" w:rsidRPr="002D3239" w:rsidRDefault="00B47418" w:rsidP="00B47418">
      <w:pPr>
        <w:pStyle w:val="SingleTxtG"/>
      </w:pPr>
      <w:r>
        <w:tab/>
      </w:r>
      <w:r w:rsidR="004C4D5F">
        <w:t>“</w:t>
      </w:r>
      <w:r w:rsidR="002D3239" w:rsidRPr="002D3239">
        <w:t>1)</w:t>
      </w:r>
      <w:r>
        <w:tab/>
      </w:r>
      <w:r w:rsidR="002D3239" w:rsidRPr="002D3239">
        <w:t>Todos los detenidos tendrán derecho, en grado suficiente y apropiado, a la atención médica que mejor corresponda a su estado de salud. La administración penitenciaria vela por que todas las personas privadas de libertad reciban las prestaciones sanitarias equivalentes a las que les corresponderían de no estar encarcelados. Los servicios deben ceñirse a lo que resulte útil y necesario y deben prestarse según la más estricta economía compatible con la eficacia del tratamiento y de acuerdo con los datos adquiridos por la ciencia y la deontología médica. La administración penitenciaria organiza el acceso a la atención sanitaria y sufraga los costes y gastos correspondientes. Según el tipo de atención que se requiera, ésta puede prestarse dentro o fuera del centro penitenciario.</w:t>
      </w:r>
    </w:p>
    <w:p w14:paraId="45C24F23" w14:textId="77777777" w:rsidR="002D3239" w:rsidRPr="002D3239" w:rsidRDefault="00B47418" w:rsidP="00B47418">
      <w:pPr>
        <w:pStyle w:val="SingleTxtG"/>
      </w:pPr>
      <w:r>
        <w:lastRenderedPageBreak/>
        <w:tab/>
      </w:r>
      <w:r w:rsidR="002D3239" w:rsidRPr="002D3239">
        <w:t>2)</w:t>
      </w:r>
      <w:r>
        <w:tab/>
      </w:r>
      <w:r w:rsidR="002D3239" w:rsidRPr="002D3239">
        <w:t>Sin perjuicio de lo anterior, las personas privadas de libertad podrán recibir en las instalaciones del centro penitenciario la atención sanitaria que les dispense un médico de su elección, de conformidad con lo dispuesto en las leyes y reglamentos de derecho común aplicables en materia de salud y seguridad social.</w:t>
      </w:r>
    </w:p>
    <w:p w14:paraId="4A62D5F8" w14:textId="77777777" w:rsidR="002D3239" w:rsidRPr="002D3239" w:rsidRDefault="00B47418" w:rsidP="00B47418">
      <w:pPr>
        <w:pStyle w:val="SingleTxtG"/>
      </w:pPr>
      <w:r>
        <w:tab/>
      </w:r>
      <w:r w:rsidR="002D3239" w:rsidRPr="002D3239">
        <w:t>3)</w:t>
      </w:r>
      <w:r>
        <w:tab/>
      </w:r>
      <w:r w:rsidR="002D3239" w:rsidRPr="002D3239">
        <w:t xml:space="preserve">A fin de prestar la atención a que se hace referencia en el párrafo 1, incluidos los traslados a hospitales, la administración penitenciaria podrá recurrir a los servicios de profesionales sanitarios del sector hospitalario y extrahospitalario. En el ámbito extrahospitalario, las tarifas de las prestaciones se determinan de acuerdo con el Código de la Seguridad Social. En el ámbito hospitalario, el ministro regula la prestación de servicios de salud a las personas detenidas mediante convenios negociados con los proveedores. </w:t>
      </w:r>
    </w:p>
    <w:p w14:paraId="4CB76648" w14:textId="77777777" w:rsidR="002D3239" w:rsidRPr="002D3239" w:rsidRDefault="00B47418" w:rsidP="00B47418">
      <w:pPr>
        <w:pStyle w:val="SingleTxtG"/>
      </w:pPr>
      <w:r>
        <w:tab/>
      </w:r>
      <w:r w:rsidR="002D3239" w:rsidRPr="002D3239">
        <w:t>4)</w:t>
      </w:r>
      <w:r>
        <w:tab/>
      </w:r>
      <w:r w:rsidR="002D3239" w:rsidRPr="002D3239">
        <w:t xml:space="preserve">Las prestaciones de servicios de salud serán documentadas por el médico que trate al detenido en un historial médico. Sin perjuicio del secreto profesional mencionado en el artículo 458 del Código Penal o de cualquier otra obligación de confidencialidad profesional, el médico que trate a la persona privada de libertad, así como todos los demás profesionales sujetos al secreto profesional o a la obligación de confidencialidad, podrán intercambiar información indispensable con la administración penitenciaria cuando ello redunde en interés del detenido en cuestión, de otros detenidos, del personal o de la seguridad, de la salubridad del centro penitenciario o de otras personas que tengan contacto físico con los detenidos, en particular en lo que se refiere a la lucha contra las enfermedades contagiosas. </w:t>
      </w:r>
    </w:p>
    <w:p w14:paraId="32DBB42B" w14:textId="77777777" w:rsidR="002D3239" w:rsidRPr="002D3239" w:rsidRDefault="00B47418" w:rsidP="00B47418">
      <w:pPr>
        <w:pStyle w:val="SingleTxtG"/>
        <w:rPr>
          <w:i/>
        </w:rPr>
      </w:pPr>
      <w:r>
        <w:tab/>
      </w:r>
      <w:r w:rsidR="002D3239" w:rsidRPr="002D3239">
        <w:t>5)</w:t>
      </w:r>
      <w:r>
        <w:tab/>
      </w:r>
      <w:r w:rsidR="002D3239" w:rsidRPr="002D3239">
        <w:t>Las disposiciones del derecho común relativas a los derechos de los pacientes se aplicarán a las personas privadas de libertad, con las excepciones establecidas en la presente Ley</w:t>
      </w:r>
      <w:r w:rsidR="008D1E35">
        <w:t>.</w:t>
      </w:r>
      <w:r w:rsidR="004C4D5F">
        <w:t>”</w:t>
      </w:r>
    </w:p>
    <w:p w14:paraId="319BB18F" w14:textId="77777777" w:rsidR="002D3239" w:rsidRPr="002D3239" w:rsidRDefault="002D3239" w:rsidP="002D3239">
      <w:pPr>
        <w:pStyle w:val="SingleTxtG"/>
      </w:pPr>
      <w:r w:rsidRPr="002D3239">
        <w:t>123.</w:t>
      </w:r>
      <w:r w:rsidRPr="002D3239">
        <w:tab/>
        <w:t>En el ámbito de la salud, la Ley de 10 de diciembre de 2009, en su versión modificada, regula el tratamiento involuntario y el acceso a la atención médica.</w:t>
      </w:r>
    </w:p>
    <w:p w14:paraId="3CF78FEB" w14:textId="77777777" w:rsidR="002D3239" w:rsidRPr="002D3239" w:rsidRDefault="00B47418" w:rsidP="00B47418">
      <w:pPr>
        <w:pStyle w:val="SingleTxtG"/>
      </w:pPr>
      <w:r>
        <w:tab/>
      </w:r>
      <w:r w:rsidR="004C4D5F">
        <w:t>“</w:t>
      </w:r>
      <w:r w:rsidR="002D3239" w:rsidRPr="002D3239">
        <w:t>Ley de 10 de diciembre de 2009, en su versión modificada:</w:t>
      </w:r>
    </w:p>
    <w:p w14:paraId="00590377" w14:textId="77777777" w:rsidR="002D3239" w:rsidRPr="002D3239" w:rsidRDefault="002D42B4" w:rsidP="00B47418">
      <w:pPr>
        <w:pStyle w:val="SingleTxtG"/>
      </w:pPr>
      <w:r>
        <w:tab/>
      </w:r>
      <w:r w:rsidR="002D3239" w:rsidRPr="002D3239">
        <w:t>a)</w:t>
      </w:r>
      <w:r w:rsidR="002D3239" w:rsidRPr="002D3239">
        <w:tab/>
        <w:t xml:space="preserve">Sobre la Hospitalización Sin Consentimiento de las Personas con Trastornos Mentales; </w:t>
      </w:r>
    </w:p>
    <w:p w14:paraId="71E69E94" w14:textId="77777777" w:rsidR="002D3239" w:rsidRPr="002D3239" w:rsidRDefault="002D42B4" w:rsidP="00B47418">
      <w:pPr>
        <w:pStyle w:val="SingleTxtG"/>
      </w:pPr>
      <w:r>
        <w:tab/>
      </w:r>
      <w:r w:rsidR="002D3239" w:rsidRPr="002D3239">
        <w:t>b)</w:t>
      </w:r>
      <w:r w:rsidR="002D3239" w:rsidRPr="002D3239">
        <w:tab/>
        <w:t>Por la que se modifica la Ley sobre la Policía y la Inspección General de la Policía, de 31 de mayo de 1999, en su versión modificada;</w:t>
      </w:r>
    </w:p>
    <w:p w14:paraId="375E965E" w14:textId="77777777" w:rsidR="002D3239" w:rsidRPr="002D3239" w:rsidRDefault="002D42B4" w:rsidP="00B47418">
      <w:pPr>
        <w:pStyle w:val="SingleTxtG"/>
      </w:pPr>
      <w:r>
        <w:tab/>
      </w:r>
      <w:r w:rsidR="002D3239" w:rsidRPr="002D3239">
        <w:t>c)</w:t>
      </w:r>
      <w:r w:rsidR="002D3239" w:rsidRPr="002D3239">
        <w:tab/>
        <w:t>Por la que se modifica el artículo 73 de la Ley Municipal sobre el Tratamiento Involuntario y el Acceso a la Atención Médica, de 13 de diciembre de 1988, en su versión modificada</w:t>
      </w:r>
      <w:r w:rsidR="004C4D5F">
        <w:t>”</w:t>
      </w:r>
      <w:r w:rsidR="002D3239" w:rsidRPr="002D3239">
        <w:t xml:space="preserve">. </w:t>
      </w:r>
    </w:p>
    <w:p w14:paraId="42BB6D17" w14:textId="77777777" w:rsidR="002D3239" w:rsidRPr="002D3239" w:rsidRDefault="00B47418" w:rsidP="00B47418">
      <w:pPr>
        <w:pStyle w:val="SingleTxtG"/>
      </w:pPr>
      <w:r>
        <w:tab/>
      </w:r>
      <w:r w:rsidR="004C4D5F">
        <w:t>“</w:t>
      </w:r>
      <w:r w:rsidR="002D3239" w:rsidRPr="002D3239">
        <w:t>Art. 6. Durante la hospitalización, todos los pacientes tienen derecho a recibir un tratamiento médico adecuado a su estado de salud. El tratamiento debe basarse en un plan de tratamiento personalizado, aplicado por el personal médico y sanitario cualificado, y debe orientarse a la reintegración del paciente en la sociedad. Sin perjuicio de lo dispuesto en los artículos 43 y 44, el tratamiento debe llevarse a cabo con el debido respeto a la libertad de opinión del paciente y a sus creencias religiosas o filosóficas. También debe favorecer la salud física del paciente, así como los contactos familiares y sociales y su realización cultural</w:t>
      </w:r>
      <w:r w:rsidR="00E42CE8">
        <w:t>”</w:t>
      </w:r>
      <w:r w:rsidR="002D3239" w:rsidRPr="002D3239">
        <w:t>.</w:t>
      </w:r>
    </w:p>
    <w:p w14:paraId="2B54D623" w14:textId="77777777" w:rsidR="002D3239" w:rsidRPr="002D3239" w:rsidRDefault="00B47418" w:rsidP="00B47418">
      <w:pPr>
        <w:pStyle w:val="SingleTxtG"/>
      </w:pPr>
      <w:r>
        <w:tab/>
      </w:r>
      <w:r w:rsidR="002D3239" w:rsidRPr="002D3239">
        <w:t xml:space="preserve">Ley de 17 de abril de 1998, en su versión modificada, por la que se crea un establecimiento público denominado </w:t>
      </w:r>
      <w:r w:rsidR="004C4D5F">
        <w:t>“</w:t>
      </w:r>
      <w:r w:rsidR="002D3239" w:rsidRPr="002D3239">
        <w:t>Centro Hospitalario Neuropsiquiátrico</w:t>
      </w:r>
      <w:r w:rsidR="004C4D5F">
        <w:t>”</w:t>
      </w:r>
      <w:r w:rsidR="002D3239" w:rsidRPr="002D3239">
        <w:t xml:space="preserve"> (</w:t>
      </w:r>
      <w:proofErr w:type="spellStart"/>
      <w:r w:rsidR="002D3239" w:rsidRPr="002D3239">
        <w:t>CHNP</w:t>
      </w:r>
      <w:proofErr w:type="spellEnd"/>
      <w:r w:rsidR="002D3239" w:rsidRPr="002D3239">
        <w:t>).</w:t>
      </w:r>
    </w:p>
    <w:p w14:paraId="70A7BAD4" w14:textId="77777777" w:rsidR="002D3239" w:rsidRPr="002D3239" w:rsidRDefault="00B47418" w:rsidP="00B47418">
      <w:pPr>
        <w:pStyle w:val="SingleTxtG"/>
      </w:pPr>
      <w:r>
        <w:tab/>
      </w:r>
      <w:r w:rsidR="002D3239" w:rsidRPr="002D3239">
        <w:t>Ley de Administración Penitenciaria, de 20 de julio de 2018:</w:t>
      </w:r>
    </w:p>
    <w:p w14:paraId="6DB7471B" w14:textId="77777777" w:rsidR="002D3239" w:rsidRPr="002D3239" w:rsidRDefault="00B47418" w:rsidP="00B47418">
      <w:pPr>
        <w:pStyle w:val="SingleTxtG"/>
      </w:pPr>
      <w:r>
        <w:tab/>
      </w:r>
      <w:r w:rsidR="004C4D5F">
        <w:t>“</w:t>
      </w:r>
      <w:r w:rsidR="002D3239" w:rsidRPr="002D3239">
        <w:t>Art. 2-1.</w:t>
      </w:r>
    </w:p>
    <w:p w14:paraId="2B2FCCD2" w14:textId="77777777" w:rsidR="002D3239" w:rsidRPr="002D3239" w:rsidRDefault="00B47418" w:rsidP="00B47418">
      <w:pPr>
        <w:pStyle w:val="SingleTxtG"/>
      </w:pPr>
      <w:r>
        <w:tab/>
      </w:r>
      <w:r w:rsidR="002D3239" w:rsidRPr="002D3239">
        <w:t>El establecimiento gestiona una unidad de psiquiatría socio-judicial que se encuentra en el recinto del Centro Penitenciario de Luxemburgo. La gestión de la unidad es independiente de la del Centro Penitenciario de Luxemburgo</w:t>
      </w:r>
      <w:r>
        <w:t>.</w:t>
      </w:r>
      <w:r w:rsidR="004C4D5F">
        <w:t>”</w:t>
      </w:r>
      <w:r w:rsidR="002D3239" w:rsidRPr="002D3239">
        <w:t xml:space="preserve"> </w:t>
      </w:r>
    </w:p>
    <w:p w14:paraId="63D1716C" w14:textId="77777777" w:rsidR="002D3239" w:rsidRPr="002D3239" w:rsidRDefault="002D3239" w:rsidP="002D42B4">
      <w:pPr>
        <w:pStyle w:val="H1G"/>
      </w:pPr>
      <w:r w:rsidRPr="002D3239">
        <w:lastRenderedPageBreak/>
        <w:tab/>
        <w:t>AA.</w:t>
      </w:r>
      <w:r w:rsidRPr="002D3239">
        <w:tab/>
        <w:t>Respuesta al párrafo 11 b) de la lista de cuestiones</w:t>
      </w:r>
    </w:p>
    <w:p w14:paraId="74F933F8" w14:textId="77777777" w:rsidR="002D3239" w:rsidRPr="002D3239" w:rsidRDefault="002D3239" w:rsidP="002D3239">
      <w:pPr>
        <w:pStyle w:val="SingleTxtG"/>
      </w:pPr>
      <w:r w:rsidRPr="002D3239">
        <w:t>124.</w:t>
      </w:r>
      <w:r w:rsidRPr="002D3239">
        <w:tab/>
        <w:t xml:space="preserve">El Centro Hospitalario Neuropsiquiátrico acaba de reformular sus necesidades con respecto a la unidad de atención psicológica, social y judicial que se va a construir, por lo que el proyecto ha sufrido un cierto retraso. La unidad tardará al menos cinco años en estar operativa. Mientras tanto, todos los pacientes psiquiátricos privados de libertad pueden recibir tratamiento en el </w:t>
      </w:r>
      <w:proofErr w:type="spellStart"/>
      <w:r w:rsidRPr="002D3239">
        <w:t>CHNP</w:t>
      </w:r>
      <w:proofErr w:type="spellEnd"/>
      <w:r w:rsidRPr="002D3239">
        <w:t>/</w:t>
      </w:r>
      <w:proofErr w:type="spellStart"/>
      <w:r w:rsidRPr="002D3239">
        <w:t>BU6</w:t>
      </w:r>
      <w:proofErr w:type="spellEnd"/>
      <w:r w:rsidRPr="002D3239">
        <w:t>.</w:t>
      </w:r>
    </w:p>
    <w:p w14:paraId="174B94FA" w14:textId="77777777" w:rsidR="002D3239" w:rsidRPr="002D3239" w:rsidRDefault="002D3239" w:rsidP="002D42B4">
      <w:pPr>
        <w:pStyle w:val="H1G"/>
      </w:pPr>
      <w:r w:rsidRPr="002D3239">
        <w:tab/>
        <w:t>AB.</w:t>
      </w:r>
      <w:r w:rsidRPr="002D3239">
        <w:tab/>
        <w:t>Respuesta al párrafo 11 c) de la lista de cuestiones</w:t>
      </w:r>
    </w:p>
    <w:p w14:paraId="499EF33E" w14:textId="77777777" w:rsidR="002D3239" w:rsidRPr="002D3239" w:rsidRDefault="002D3239" w:rsidP="002D3239">
      <w:pPr>
        <w:pStyle w:val="SingleTxtG"/>
      </w:pPr>
      <w:r w:rsidRPr="002D3239">
        <w:t>125.</w:t>
      </w:r>
      <w:r w:rsidRPr="002D3239">
        <w:tab/>
        <w:t>En el Centro Penitenciario de Luxemburgo, la norma que siempre se aplica es que se realiza un reconocimiento médico en las 24 horas siguientes a la admisión. La Dirección de Administración Penitenciaria desconoce el alcance de estos reconocimientos y el contenido de los informes debido al secreto médico.</w:t>
      </w:r>
    </w:p>
    <w:p w14:paraId="71E662BE" w14:textId="77777777" w:rsidR="002D3239" w:rsidRPr="002D3239" w:rsidRDefault="002D3239" w:rsidP="002D3239">
      <w:pPr>
        <w:pStyle w:val="SingleTxtG"/>
      </w:pPr>
      <w:r w:rsidRPr="002D3239">
        <w:t>126.</w:t>
      </w:r>
      <w:r w:rsidRPr="002D3239">
        <w:tab/>
        <w:t>Los recién llegados al Centro de Internamiento son sometidos, sin excepción y en las</w:t>
      </w:r>
      <w:r w:rsidR="00E42CE8">
        <w:t> </w:t>
      </w:r>
      <w:r w:rsidRPr="002D3239">
        <w:t>24 horas siguientes a su llegada, a un reconocimiento completo por los médicos asignados a esta tarea (véase el artículo 9 de la Ley relativa al Centro de Internamiento, de 28 de mayo de 2009, en su versión modificada</w:t>
      </w:r>
      <w:r w:rsidRPr="002D3239">
        <w:rPr>
          <w:rStyle w:val="Refdenotaalpie"/>
        </w:rPr>
        <w:footnoteReference w:id="15"/>
      </w:r>
      <w:r w:rsidRPr="002D3239">
        <w:t>). Las conclusiones del personal médico se incluyen en el historial médico de la persona detenida en cuestión. Se documentan, entre otras cosas, las lesiones o cicatrices detectadas en el reconocimiento de admisión, así como todas las declaraciones del detenido sobre su estado de salud y los abusos y malos tratos que pueda haber sufrido, y otras cuestiones.</w:t>
      </w:r>
    </w:p>
    <w:p w14:paraId="2E670F55" w14:textId="77777777" w:rsidR="002D3239" w:rsidRPr="002D3239" w:rsidRDefault="002D3239" w:rsidP="002D42B4">
      <w:pPr>
        <w:pStyle w:val="H1G"/>
      </w:pPr>
      <w:r w:rsidRPr="002D3239">
        <w:tab/>
        <w:t>AC.</w:t>
      </w:r>
      <w:r w:rsidRPr="002D3239">
        <w:tab/>
        <w:t>Respuesta al párrafo 12 a) de la lista de cuestiones</w:t>
      </w:r>
    </w:p>
    <w:p w14:paraId="42C3F08B" w14:textId="77777777" w:rsidR="002D3239" w:rsidRPr="002D3239" w:rsidRDefault="002D3239" w:rsidP="002D3239">
      <w:pPr>
        <w:pStyle w:val="SingleTxtG"/>
      </w:pPr>
      <w:r w:rsidRPr="002D3239">
        <w:t>127.</w:t>
      </w:r>
      <w:r w:rsidRPr="002D3239">
        <w:tab/>
        <w:t>La Ley de 20 de julio de 2018</w:t>
      </w:r>
      <w:r w:rsidR="00E42CE8" w:rsidRPr="002D3239">
        <w:rPr>
          <w:rStyle w:val="Refdenotaalpie"/>
        </w:rPr>
        <w:footnoteReference w:id="16"/>
      </w:r>
      <w:r w:rsidRPr="002D3239">
        <w:t>, por la que se reforma la administración penitenciaria, abolió el régimen carcelario estricto.</w:t>
      </w:r>
    </w:p>
    <w:p w14:paraId="71EFD4F7" w14:textId="77777777" w:rsidR="002D3239" w:rsidRPr="002D3239" w:rsidRDefault="002D3239" w:rsidP="002D3239">
      <w:pPr>
        <w:pStyle w:val="SingleTxtG"/>
      </w:pPr>
      <w:r w:rsidRPr="002D3239">
        <w:t>128.</w:t>
      </w:r>
      <w:r w:rsidRPr="002D3239">
        <w:tab/>
        <w:t>El régimen carcelario estricto ha sido sustituido por un régimen carcelario mucho menos rígido, que permite el contacto con otros detenidos, a menos que el interesado constituya un peligro para los demás.</w:t>
      </w:r>
    </w:p>
    <w:p w14:paraId="18CA0B15" w14:textId="77777777" w:rsidR="002D3239" w:rsidRPr="002D3239" w:rsidRDefault="002D3239" w:rsidP="002D3239">
      <w:pPr>
        <w:pStyle w:val="SingleTxtG"/>
      </w:pPr>
      <w:r w:rsidRPr="002D3239">
        <w:t>129.</w:t>
      </w:r>
      <w:r w:rsidRPr="002D3239">
        <w:tab/>
        <w:t>El régimen carcelario permite las visitas y también garantiza los demás derechos de los reclusos.</w:t>
      </w:r>
    </w:p>
    <w:p w14:paraId="1A17E824" w14:textId="77777777" w:rsidR="002D3239" w:rsidRPr="002D3239" w:rsidRDefault="002D3239" w:rsidP="002D42B4">
      <w:pPr>
        <w:pStyle w:val="H1G"/>
      </w:pPr>
      <w:r w:rsidRPr="002D3239">
        <w:tab/>
        <w:t>AD.</w:t>
      </w:r>
      <w:r w:rsidRPr="002D3239">
        <w:tab/>
        <w:t>Respuesta al párrafo 12 b) de la lista de cuestiones</w:t>
      </w:r>
    </w:p>
    <w:p w14:paraId="223179CF" w14:textId="77777777" w:rsidR="002D3239" w:rsidRPr="002D3239" w:rsidRDefault="002D3239" w:rsidP="002D3239">
      <w:pPr>
        <w:pStyle w:val="SingleTxtG"/>
      </w:pPr>
      <w:r w:rsidRPr="002D3239">
        <w:t>130.</w:t>
      </w:r>
      <w:r w:rsidRPr="002D3239">
        <w:tab/>
        <w:t>Este procedimiento está definido en los artículos 32 y 33 de la citada Ley de 20 de julio de 2018.</w:t>
      </w:r>
    </w:p>
    <w:p w14:paraId="5F1AADAC" w14:textId="77777777" w:rsidR="002D3239" w:rsidRPr="002D3239" w:rsidRDefault="002D3239" w:rsidP="002D42B4">
      <w:pPr>
        <w:pStyle w:val="H1G"/>
      </w:pPr>
      <w:r w:rsidRPr="002D3239">
        <w:tab/>
      </w:r>
      <w:proofErr w:type="spellStart"/>
      <w:r w:rsidRPr="002D3239">
        <w:t>AE</w:t>
      </w:r>
      <w:proofErr w:type="spellEnd"/>
      <w:r w:rsidRPr="002D3239">
        <w:t>.</w:t>
      </w:r>
      <w:r w:rsidRPr="002D3239">
        <w:tab/>
        <w:t>Respuesta al párrafo 12 c) de la lista de cuestiones</w:t>
      </w:r>
    </w:p>
    <w:p w14:paraId="1D859786" w14:textId="77777777" w:rsidR="002D3239" w:rsidRPr="002D3239" w:rsidRDefault="002D3239" w:rsidP="002D3239">
      <w:pPr>
        <w:pStyle w:val="SingleTxtG"/>
      </w:pPr>
      <w:r w:rsidRPr="002D3239">
        <w:t>131.</w:t>
      </w:r>
      <w:r w:rsidRPr="002D3239">
        <w:tab/>
        <w:t xml:space="preserve">Según la nueva Ley, artículos 34 y 35, se trata de una medida administrativa, que puede ser recurrida ante el </w:t>
      </w:r>
      <w:proofErr w:type="gramStart"/>
      <w:r w:rsidRPr="002D3239">
        <w:t>Director</w:t>
      </w:r>
      <w:proofErr w:type="gramEnd"/>
      <w:r w:rsidRPr="002D3239">
        <w:t xml:space="preserve"> de la Administración Judicial, y judicialmente ante la Cámara de Ejecución de Penas. </w:t>
      </w:r>
    </w:p>
    <w:p w14:paraId="2912A2B5" w14:textId="77777777" w:rsidR="002D3239" w:rsidRPr="002D3239" w:rsidRDefault="002D3239" w:rsidP="002D42B4">
      <w:pPr>
        <w:pStyle w:val="H1G"/>
      </w:pPr>
      <w:r w:rsidRPr="002D3239">
        <w:tab/>
      </w:r>
      <w:proofErr w:type="spellStart"/>
      <w:r w:rsidRPr="002D3239">
        <w:t>AF</w:t>
      </w:r>
      <w:proofErr w:type="spellEnd"/>
      <w:r w:rsidRPr="002D3239">
        <w:t>.</w:t>
      </w:r>
      <w:r w:rsidRPr="002D3239">
        <w:tab/>
        <w:t>Respuesta al párrafo 12 d) de la lista de cuestiones</w:t>
      </w:r>
    </w:p>
    <w:p w14:paraId="4AF8C7FB" w14:textId="77777777" w:rsidR="002D3239" w:rsidRPr="002D3239" w:rsidRDefault="002D42B4" w:rsidP="002D42B4">
      <w:pPr>
        <w:pStyle w:val="H23G"/>
      </w:pPr>
      <w:r>
        <w:tab/>
      </w:r>
      <w:r w:rsidR="002D3239" w:rsidRPr="002D3239">
        <w:tab/>
        <w:t>Administración penitenciaria</w:t>
      </w:r>
    </w:p>
    <w:p w14:paraId="451CB3F0" w14:textId="77777777" w:rsidR="002D3239" w:rsidRPr="002D3239" w:rsidRDefault="002D3239" w:rsidP="002D3239">
      <w:pPr>
        <w:pStyle w:val="SingleTxtG"/>
      </w:pPr>
      <w:r w:rsidRPr="002D3239">
        <w:t>132.</w:t>
      </w:r>
      <w:r w:rsidRPr="002D3239">
        <w:tab/>
        <w:t>Todas las quejas quedan debidamente registradas.</w:t>
      </w:r>
    </w:p>
    <w:p w14:paraId="792FCA29" w14:textId="77777777" w:rsidR="002D3239" w:rsidRPr="002D3239" w:rsidRDefault="002D42B4" w:rsidP="002D42B4">
      <w:pPr>
        <w:pStyle w:val="H23G"/>
      </w:pPr>
      <w:r>
        <w:lastRenderedPageBreak/>
        <w:tab/>
      </w:r>
      <w:r w:rsidR="002D3239" w:rsidRPr="002D3239">
        <w:tab/>
        <w:t>Centro de Internamiento</w:t>
      </w:r>
    </w:p>
    <w:p w14:paraId="396B8E24" w14:textId="77777777" w:rsidR="002D3239" w:rsidRPr="002D3239" w:rsidRDefault="002D3239" w:rsidP="002D3239">
      <w:pPr>
        <w:pStyle w:val="SingleTxtG"/>
      </w:pPr>
      <w:r w:rsidRPr="002D3239">
        <w:t>133.</w:t>
      </w:r>
      <w:r w:rsidRPr="002D3239">
        <w:tab/>
        <w:t xml:space="preserve">El artículo 20 de la Ley relativa al Centro de Internamiento, de 28 de mayo de 2009, en su versión modificada, establece las sanciones disciplinarias que pueden imponerse a los detenidos mayores de edad. Entre ellas se encuentra el aislamiento, que no puede durar más de cinco días consecutivos. El artículo 19 de la citada Ley establece que las sanciones deben ser en todos los casos proporcionales a la naturaleza y gravedad del delito y ser objeto de una decisión por escrito. Antes de que se ordene una sanción, el detenido, que puede contar con la asistencia de un abogado, prestará declaración ante el director o ante la persona en quien este delegue a tal efecto, sobre los hechos que se le imputan, y podrá contar, si es necesario, con los servicios de un intérprete. El detenido podrá ejercer su derecho a ser oído oralmente o por escrito. De los hechos y, en su caso, de la declaración del detenido, se dejará constancia en un informe escrito. La sanción se notifica por escrito al detenido afectado, que podrá recurrirla ante el tribunal administrativo. Este tribunal se pronunciará con carácter de urgencia como tribunal competente en cuanto al fondo y, en cualquier caso, en los tres días siguientes a la presentación de la petición. </w:t>
      </w:r>
    </w:p>
    <w:p w14:paraId="6E38CFAB" w14:textId="77777777" w:rsidR="002D3239" w:rsidRPr="002D3239" w:rsidRDefault="002D3239" w:rsidP="002D3239">
      <w:pPr>
        <w:pStyle w:val="SingleTxtG"/>
      </w:pPr>
      <w:r w:rsidRPr="002D3239">
        <w:t>134.</w:t>
      </w:r>
      <w:r w:rsidRPr="002D3239">
        <w:tab/>
        <w:t xml:space="preserve">Los detenidos en régimen de aislamiento son objeto de un control médico diario. El aislamiento se suspenderá si pudiera constituir un peligro para la salud física o mental del detenido. Cabe señalar que el director puede en cualquier momento suspender o fraccionar la ejecución del aislamiento. </w:t>
      </w:r>
    </w:p>
    <w:p w14:paraId="1483D619" w14:textId="77777777" w:rsidR="002D3239" w:rsidRPr="002D3239" w:rsidRDefault="002D3239" w:rsidP="002D3239">
      <w:pPr>
        <w:pStyle w:val="SingleTxtG"/>
      </w:pPr>
      <w:r w:rsidRPr="002D3239">
        <w:t>135.</w:t>
      </w:r>
      <w:r w:rsidRPr="002D3239">
        <w:tab/>
        <w:t>En principio, el recluso en régimen de aislamiento no puede recibir visitas, salvo las de su abogado, representantes religiosos, el Defensor del Pueblo y los órganos de control internacionales. Sin embargo, para no interrumpir todo contacto con su familia o personas cercanas, el detenido puede ponerse en contacto con ellos por teléfono después de las 21.30</w:t>
      </w:r>
      <w:r w:rsidR="00E42CE8">
        <w:t> </w:t>
      </w:r>
      <w:r w:rsidRPr="002D3239">
        <w:t xml:space="preserve">horas, siempre que su comportamiento lo permita. </w:t>
      </w:r>
    </w:p>
    <w:p w14:paraId="20B9440B" w14:textId="77777777" w:rsidR="002D3239" w:rsidRPr="002D3239" w:rsidRDefault="002D3239" w:rsidP="002D3239">
      <w:pPr>
        <w:pStyle w:val="SingleTxtG"/>
      </w:pPr>
      <w:r w:rsidRPr="002D3239">
        <w:t>136.</w:t>
      </w:r>
      <w:r w:rsidRPr="002D3239">
        <w:tab/>
        <w:t>Por último, se deja constancia de todas las sanciones disciplinarias impuestas por el director en un registro especial.</w:t>
      </w:r>
    </w:p>
    <w:p w14:paraId="7E740DFE" w14:textId="77777777" w:rsidR="002D3239" w:rsidRPr="002D3239" w:rsidRDefault="002D3239" w:rsidP="002D3239">
      <w:pPr>
        <w:pStyle w:val="SingleTxtG"/>
      </w:pPr>
      <w:r w:rsidRPr="002D3239">
        <w:t>137.</w:t>
      </w:r>
      <w:r w:rsidRPr="002D3239">
        <w:tab/>
        <w:t>Las personas privadas de libertad pueden obtener en todo momento una entrevista con la dirección, previa petición por escrito. También pueden formular quejas en cualquier momento sobre las condiciones de detención o las medidas restrictivas que se les hayan impuesto. Estas quejas pueden dirigirse a cualquier autoridad competente.</w:t>
      </w:r>
    </w:p>
    <w:p w14:paraId="4549CBB9" w14:textId="77777777" w:rsidR="002D3239" w:rsidRPr="002D3239" w:rsidRDefault="002D3239" w:rsidP="002D3239">
      <w:pPr>
        <w:pStyle w:val="SingleTxtG"/>
      </w:pPr>
      <w:r w:rsidRPr="002D3239">
        <w:t>138.</w:t>
      </w:r>
      <w:r w:rsidRPr="002D3239">
        <w:tab/>
        <w:t>En 2015, ocho personas estuvieron recluidas en régimen de aislamiento durante un promedio de tres días y medio.</w:t>
      </w:r>
    </w:p>
    <w:p w14:paraId="3B195B30" w14:textId="77777777" w:rsidR="002D3239" w:rsidRPr="002D3239" w:rsidRDefault="002D3239" w:rsidP="002D3239">
      <w:pPr>
        <w:pStyle w:val="SingleTxtG"/>
      </w:pPr>
      <w:r w:rsidRPr="002D3239">
        <w:t>139.</w:t>
      </w:r>
      <w:r w:rsidRPr="002D3239">
        <w:tab/>
        <w:t>En 2016, diez personas estuvieron recluidas en régimen de aislamiento durante un promedio de dos días.</w:t>
      </w:r>
    </w:p>
    <w:p w14:paraId="56CC1841" w14:textId="77777777" w:rsidR="002D3239" w:rsidRPr="002D3239" w:rsidRDefault="002D3239" w:rsidP="002D3239">
      <w:pPr>
        <w:pStyle w:val="SingleTxtG"/>
      </w:pPr>
      <w:r w:rsidRPr="002D3239">
        <w:t>140.</w:t>
      </w:r>
      <w:r w:rsidRPr="002D3239">
        <w:tab/>
        <w:t>En 2017, ocho personas estuvieron recluidas en régimen de aislamiento durante un promedio de tres días.</w:t>
      </w:r>
    </w:p>
    <w:p w14:paraId="6ECB4AF4" w14:textId="77777777" w:rsidR="002D3239" w:rsidRPr="002D3239" w:rsidRDefault="002D3239" w:rsidP="002D3239">
      <w:pPr>
        <w:pStyle w:val="SingleTxtG"/>
      </w:pPr>
      <w:r w:rsidRPr="002D3239">
        <w:t>141.</w:t>
      </w:r>
      <w:r w:rsidRPr="002D3239">
        <w:tab/>
        <w:t>En 2018, ocho personas estuvieron recluidas en régimen de aislamiento durante un promedio de tres días.</w:t>
      </w:r>
    </w:p>
    <w:p w14:paraId="08076E93" w14:textId="77777777" w:rsidR="002D3239" w:rsidRPr="002D3239" w:rsidRDefault="002D3239" w:rsidP="001832C3">
      <w:pPr>
        <w:pStyle w:val="H1G"/>
      </w:pPr>
      <w:bookmarkStart w:id="6" w:name="_Toc8396107"/>
      <w:r w:rsidRPr="002D3239">
        <w:tab/>
        <w:t>AG.</w:t>
      </w:r>
      <w:r w:rsidRPr="002D3239">
        <w:tab/>
        <w:t>Respuesta al párrafo 13 a) de la lista de cuestiones</w:t>
      </w:r>
    </w:p>
    <w:bookmarkEnd w:id="6"/>
    <w:p w14:paraId="2029C1AA" w14:textId="77777777" w:rsidR="002D3239" w:rsidRPr="002D3239" w:rsidRDefault="001832C3" w:rsidP="001832C3">
      <w:pPr>
        <w:pStyle w:val="H23G"/>
      </w:pPr>
      <w:r>
        <w:tab/>
      </w:r>
      <w:r w:rsidR="002D3239" w:rsidRPr="002D3239">
        <w:tab/>
        <w:t>Número de muertes de personas detenidas y sus causas</w:t>
      </w:r>
    </w:p>
    <w:p w14:paraId="7CF75C70" w14:textId="77777777" w:rsidR="002D3239" w:rsidRDefault="001832C3" w:rsidP="001832C3">
      <w:pPr>
        <w:pStyle w:val="H23G"/>
      </w:pPr>
      <w:r>
        <w:tab/>
      </w:r>
      <w:r w:rsidR="002D3239" w:rsidRPr="002D3239">
        <w:tab/>
        <w:t xml:space="preserve">Respuesta a la cuestión planteada en el párrafo 13 i), en el Centro </w:t>
      </w:r>
      <w:r>
        <w:br/>
      </w:r>
      <w:r w:rsidR="002D3239" w:rsidRPr="002D3239">
        <w:t>Penitenciario de Luxemburgo de 2015 a 2018</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73"/>
        <w:gridCol w:w="674"/>
        <w:gridCol w:w="673"/>
        <w:gridCol w:w="674"/>
        <w:gridCol w:w="1559"/>
        <w:gridCol w:w="1417"/>
        <w:gridCol w:w="1700"/>
      </w:tblGrid>
      <w:tr w:rsidR="008D1E35" w:rsidRPr="008D1E35" w14:paraId="5A51F52F" w14:textId="77777777" w:rsidTr="008D1E35">
        <w:trPr>
          <w:trHeight w:val="240"/>
          <w:tblHeader/>
        </w:trPr>
        <w:tc>
          <w:tcPr>
            <w:tcW w:w="673" w:type="dxa"/>
            <w:tcBorders>
              <w:top w:val="single" w:sz="4" w:space="0" w:color="auto"/>
              <w:bottom w:val="single" w:sz="12" w:space="0" w:color="auto"/>
            </w:tcBorders>
            <w:shd w:val="clear" w:color="auto" w:fill="auto"/>
            <w:vAlign w:val="bottom"/>
          </w:tcPr>
          <w:p w14:paraId="38A2320B" w14:textId="77777777" w:rsidR="00CB1293" w:rsidRPr="008D1E35" w:rsidRDefault="00CB1293" w:rsidP="008D1E35">
            <w:pPr>
              <w:pStyle w:val="SingleTxtG"/>
              <w:spacing w:before="80" w:after="80" w:line="200" w:lineRule="exact"/>
              <w:ind w:left="0" w:right="0"/>
              <w:jc w:val="left"/>
              <w:rPr>
                <w:i/>
                <w:iCs/>
                <w:sz w:val="16"/>
              </w:rPr>
            </w:pPr>
            <w:r w:rsidRPr="008D1E35">
              <w:rPr>
                <w:i/>
                <w:iCs/>
                <w:sz w:val="16"/>
              </w:rPr>
              <w:t>Númer</w:t>
            </w:r>
            <w:r w:rsidR="008D1E35" w:rsidRPr="008D1E35">
              <w:rPr>
                <w:i/>
                <w:iCs/>
                <w:sz w:val="16"/>
              </w:rPr>
              <w:t>o</w:t>
            </w:r>
          </w:p>
        </w:tc>
        <w:tc>
          <w:tcPr>
            <w:tcW w:w="674" w:type="dxa"/>
            <w:tcBorders>
              <w:top w:val="single" w:sz="4" w:space="0" w:color="auto"/>
              <w:bottom w:val="single" w:sz="12" w:space="0" w:color="auto"/>
            </w:tcBorders>
            <w:shd w:val="clear" w:color="auto" w:fill="auto"/>
            <w:vAlign w:val="bottom"/>
          </w:tcPr>
          <w:p w14:paraId="4166A57D" w14:textId="77777777" w:rsidR="00CB1293" w:rsidRPr="008D1E35" w:rsidRDefault="00CB1293" w:rsidP="008D1E35">
            <w:pPr>
              <w:pStyle w:val="SingleTxtG"/>
              <w:spacing w:before="80" w:after="80" w:line="200" w:lineRule="exact"/>
              <w:ind w:left="0" w:right="0"/>
              <w:jc w:val="left"/>
              <w:rPr>
                <w:i/>
                <w:iCs/>
                <w:sz w:val="16"/>
              </w:rPr>
            </w:pPr>
            <w:r w:rsidRPr="008D1E35">
              <w:rPr>
                <w:i/>
                <w:iCs/>
                <w:sz w:val="16"/>
              </w:rPr>
              <w:t>Año</w:t>
            </w:r>
          </w:p>
        </w:tc>
        <w:tc>
          <w:tcPr>
            <w:tcW w:w="673" w:type="dxa"/>
            <w:tcBorders>
              <w:top w:val="single" w:sz="4" w:space="0" w:color="auto"/>
              <w:bottom w:val="single" w:sz="12" w:space="0" w:color="auto"/>
            </w:tcBorders>
            <w:shd w:val="clear" w:color="auto" w:fill="auto"/>
            <w:vAlign w:val="bottom"/>
          </w:tcPr>
          <w:p w14:paraId="19E78FEB" w14:textId="77777777" w:rsidR="00CB1293" w:rsidRPr="008D1E35" w:rsidRDefault="00CB1293" w:rsidP="008D1E35">
            <w:pPr>
              <w:pStyle w:val="SingleTxtG"/>
              <w:spacing w:before="80" w:after="80" w:line="200" w:lineRule="exact"/>
              <w:ind w:left="0" w:right="0"/>
              <w:jc w:val="left"/>
              <w:rPr>
                <w:i/>
                <w:iCs/>
                <w:sz w:val="16"/>
              </w:rPr>
            </w:pPr>
            <w:r w:rsidRPr="008D1E35">
              <w:rPr>
                <w:i/>
                <w:iCs/>
                <w:sz w:val="16"/>
              </w:rPr>
              <w:t>Edad</w:t>
            </w:r>
          </w:p>
        </w:tc>
        <w:tc>
          <w:tcPr>
            <w:tcW w:w="674" w:type="dxa"/>
            <w:tcBorders>
              <w:top w:val="single" w:sz="4" w:space="0" w:color="auto"/>
              <w:bottom w:val="single" w:sz="12" w:space="0" w:color="auto"/>
            </w:tcBorders>
            <w:shd w:val="clear" w:color="auto" w:fill="auto"/>
            <w:vAlign w:val="bottom"/>
          </w:tcPr>
          <w:p w14:paraId="6388E63D" w14:textId="77777777" w:rsidR="00CB1293" w:rsidRPr="008D1E35" w:rsidRDefault="00CB1293" w:rsidP="008D1E35">
            <w:pPr>
              <w:pStyle w:val="SingleTxtG"/>
              <w:spacing w:before="80" w:after="80" w:line="200" w:lineRule="exact"/>
              <w:ind w:left="0" w:right="0"/>
              <w:jc w:val="left"/>
              <w:rPr>
                <w:i/>
                <w:iCs/>
                <w:sz w:val="16"/>
              </w:rPr>
            </w:pPr>
            <w:r w:rsidRPr="008D1E35">
              <w:rPr>
                <w:i/>
                <w:iCs/>
                <w:sz w:val="16"/>
              </w:rPr>
              <w:t>Sexo</w:t>
            </w:r>
          </w:p>
        </w:tc>
        <w:tc>
          <w:tcPr>
            <w:tcW w:w="1559" w:type="dxa"/>
            <w:tcBorders>
              <w:top w:val="single" w:sz="4" w:space="0" w:color="auto"/>
              <w:bottom w:val="single" w:sz="12" w:space="0" w:color="auto"/>
            </w:tcBorders>
            <w:shd w:val="clear" w:color="auto" w:fill="auto"/>
            <w:vAlign w:val="bottom"/>
          </w:tcPr>
          <w:p w14:paraId="15F59106" w14:textId="77777777" w:rsidR="00CB1293" w:rsidRPr="008D1E35" w:rsidRDefault="00CB1293" w:rsidP="008D1E35">
            <w:pPr>
              <w:pStyle w:val="SingleTxtG"/>
              <w:spacing w:before="80" w:after="80" w:line="200" w:lineRule="exact"/>
              <w:ind w:left="0" w:right="0"/>
              <w:jc w:val="left"/>
              <w:rPr>
                <w:i/>
                <w:iCs/>
                <w:sz w:val="16"/>
              </w:rPr>
            </w:pPr>
            <w:r w:rsidRPr="008D1E35">
              <w:rPr>
                <w:i/>
                <w:iCs/>
                <w:sz w:val="16"/>
              </w:rPr>
              <w:t>Nacionalidad</w:t>
            </w:r>
          </w:p>
        </w:tc>
        <w:tc>
          <w:tcPr>
            <w:tcW w:w="1417" w:type="dxa"/>
            <w:tcBorders>
              <w:top w:val="single" w:sz="4" w:space="0" w:color="auto"/>
              <w:bottom w:val="single" w:sz="12" w:space="0" w:color="auto"/>
            </w:tcBorders>
            <w:shd w:val="clear" w:color="auto" w:fill="auto"/>
            <w:vAlign w:val="bottom"/>
          </w:tcPr>
          <w:p w14:paraId="08C94503" w14:textId="77777777" w:rsidR="00CB1293" w:rsidRPr="008D1E35" w:rsidRDefault="00CB1293" w:rsidP="008D1E35">
            <w:pPr>
              <w:pStyle w:val="SingleTxtG"/>
              <w:spacing w:before="80" w:after="80" w:line="200" w:lineRule="exact"/>
              <w:ind w:left="0" w:right="0"/>
              <w:jc w:val="left"/>
              <w:rPr>
                <w:i/>
                <w:iCs/>
                <w:sz w:val="16"/>
              </w:rPr>
            </w:pPr>
            <w:r w:rsidRPr="008D1E35">
              <w:rPr>
                <w:i/>
                <w:iCs/>
                <w:sz w:val="16"/>
              </w:rPr>
              <w:t>Causa</w:t>
            </w:r>
          </w:p>
        </w:tc>
        <w:tc>
          <w:tcPr>
            <w:tcW w:w="1700" w:type="dxa"/>
            <w:tcBorders>
              <w:top w:val="single" w:sz="4" w:space="0" w:color="auto"/>
              <w:bottom w:val="single" w:sz="12" w:space="0" w:color="auto"/>
            </w:tcBorders>
            <w:shd w:val="clear" w:color="auto" w:fill="auto"/>
            <w:vAlign w:val="bottom"/>
          </w:tcPr>
          <w:p w14:paraId="2C692F8D" w14:textId="77777777" w:rsidR="00CB1293" w:rsidRPr="008D1E35" w:rsidRDefault="00CB1293" w:rsidP="008D1E35">
            <w:pPr>
              <w:pStyle w:val="SingleTxtG"/>
              <w:spacing w:before="80" w:after="80" w:line="200" w:lineRule="exact"/>
              <w:ind w:left="0" w:right="0"/>
              <w:jc w:val="left"/>
              <w:rPr>
                <w:i/>
                <w:iCs/>
                <w:sz w:val="16"/>
              </w:rPr>
            </w:pPr>
            <w:r w:rsidRPr="008D1E35">
              <w:rPr>
                <w:i/>
                <w:iCs/>
                <w:sz w:val="16"/>
              </w:rPr>
              <w:t>Observaciones</w:t>
            </w:r>
          </w:p>
        </w:tc>
      </w:tr>
      <w:tr w:rsidR="007F6024" w:rsidRPr="008D1E35" w14:paraId="329BF77B" w14:textId="77777777" w:rsidTr="008D1E35">
        <w:trPr>
          <w:trHeight w:hRule="exact" w:val="113"/>
          <w:tblHeader/>
        </w:trPr>
        <w:tc>
          <w:tcPr>
            <w:tcW w:w="673" w:type="dxa"/>
            <w:tcBorders>
              <w:top w:val="single" w:sz="12" w:space="0" w:color="auto"/>
            </w:tcBorders>
            <w:shd w:val="clear" w:color="auto" w:fill="auto"/>
          </w:tcPr>
          <w:p w14:paraId="1537F86C" w14:textId="77777777" w:rsidR="007F6024" w:rsidRPr="008D1E35" w:rsidRDefault="007F6024" w:rsidP="008D1E35">
            <w:pPr>
              <w:pStyle w:val="SingleTxtG"/>
              <w:spacing w:before="40"/>
              <w:ind w:left="0" w:right="0"/>
              <w:jc w:val="left"/>
            </w:pPr>
          </w:p>
        </w:tc>
        <w:tc>
          <w:tcPr>
            <w:tcW w:w="674" w:type="dxa"/>
            <w:tcBorders>
              <w:top w:val="single" w:sz="12" w:space="0" w:color="auto"/>
            </w:tcBorders>
            <w:shd w:val="clear" w:color="auto" w:fill="auto"/>
          </w:tcPr>
          <w:p w14:paraId="1F4213BD" w14:textId="77777777" w:rsidR="007F6024" w:rsidRPr="008D1E35" w:rsidRDefault="007F6024" w:rsidP="008D1E35">
            <w:pPr>
              <w:pStyle w:val="SingleTxtG"/>
              <w:spacing w:before="40"/>
              <w:ind w:left="0" w:right="0"/>
              <w:jc w:val="left"/>
            </w:pPr>
          </w:p>
        </w:tc>
        <w:tc>
          <w:tcPr>
            <w:tcW w:w="673" w:type="dxa"/>
            <w:tcBorders>
              <w:top w:val="single" w:sz="12" w:space="0" w:color="auto"/>
            </w:tcBorders>
            <w:shd w:val="clear" w:color="auto" w:fill="auto"/>
          </w:tcPr>
          <w:p w14:paraId="44FBFE98" w14:textId="77777777" w:rsidR="007F6024" w:rsidRPr="008D1E35" w:rsidRDefault="007F6024" w:rsidP="008D1E35">
            <w:pPr>
              <w:pStyle w:val="SingleTxtG"/>
              <w:spacing w:before="40"/>
              <w:ind w:left="0" w:right="0"/>
              <w:jc w:val="left"/>
            </w:pPr>
          </w:p>
        </w:tc>
        <w:tc>
          <w:tcPr>
            <w:tcW w:w="674" w:type="dxa"/>
            <w:tcBorders>
              <w:top w:val="single" w:sz="12" w:space="0" w:color="auto"/>
            </w:tcBorders>
            <w:shd w:val="clear" w:color="auto" w:fill="auto"/>
          </w:tcPr>
          <w:p w14:paraId="1262EB42" w14:textId="77777777" w:rsidR="007F6024" w:rsidRPr="008D1E35" w:rsidRDefault="007F6024" w:rsidP="008D1E35">
            <w:pPr>
              <w:pStyle w:val="SingleTxtG"/>
              <w:spacing w:before="40"/>
              <w:ind w:left="0" w:right="0"/>
              <w:jc w:val="left"/>
            </w:pPr>
          </w:p>
        </w:tc>
        <w:tc>
          <w:tcPr>
            <w:tcW w:w="1559" w:type="dxa"/>
            <w:tcBorders>
              <w:top w:val="single" w:sz="12" w:space="0" w:color="auto"/>
            </w:tcBorders>
            <w:shd w:val="clear" w:color="auto" w:fill="auto"/>
          </w:tcPr>
          <w:p w14:paraId="77E7F4E0" w14:textId="77777777" w:rsidR="007F6024" w:rsidRPr="008D1E35" w:rsidRDefault="007F6024" w:rsidP="008D1E35">
            <w:pPr>
              <w:pStyle w:val="SingleTxtG"/>
              <w:spacing w:before="40"/>
              <w:ind w:left="0" w:right="0"/>
              <w:jc w:val="left"/>
            </w:pPr>
          </w:p>
        </w:tc>
        <w:tc>
          <w:tcPr>
            <w:tcW w:w="1417" w:type="dxa"/>
            <w:tcBorders>
              <w:top w:val="single" w:sz="12" w:space="0" w:color="auto"/>
            </w:tcBorders>
            <w:shd w:val="clear" w:color="auto" w:fill="auto"/>
          </w:tcPr>
          <w:p w14:paraId="18AA3488" w14:textId="77777777" w:rsidR="007F6024" w:rsidRPr="008D1E35" w:rsidRDefault="007F6024" w:rsidP="008D1E35">
            <w:pPr>
              <w:pStyle w:val="SingleTxtG"/>
              <w:spacing w:before="40"/>
              <w:ind w:left="0" w:right="0"/>
              <w:jc w:val="left"/>
            </w:pPr>
          </w:p>
        </w:tc>
        <w:tc>
          <w:tcPr>
            <w:tcW w:w="1700" w:type="dxa"/>
            <w:tcBorders>
              <w:top w:val="single" w:sz="12" w:space="0" w:color="auto"/>
            </w:tcBorders>
            <w:shd w:val="clear" w:color="auto" w:fill="auto"/>
          </w:tcPr>
          <w:p w14:paraId="54AE0252" w14:textId="77777777" w:rsidR="007F6024" w:rsidRPr="008D1E35" w:rsidRDefault="007F6024" w:rsidP="008D1E35">
            <w:pPr>
              <w:pStyle w:val="SingleTxtG"/>
              <w:spacing w:before="40"/>
              <w:ind w:left="0" w:right="0"/>
              <w:jc w:val="left"/>
            </w:pPr>
          </w:p>
        </w:tc>
      </w:tr>
      <w:tr w:rsidR="00CB1293" w:rsidRPr="008D1E35" w14:paraId="263BAEEE" w14:textId="77777777" w:rsidTr="008D1E35">
        <w:trPr>
          <w:trHeight w:val="240"/>
        </w:trPr>
        <w:tc>
          <w:tcPr>
            <w:tcW w:w="673" w:type="dxa"/>
            <w:shd w:val="clear" w:color="auto" w:fill="auto"/>
          </w:tcPr>
          <w:p w14:paraId="2471EE8B" w14:textId="77777777" w:rsidR="00CB1293" w:rsidRPr="008D1E35" w:rsidRDefault="00CB1293" w:rsidP="008D1E35">
            <w:pPr>
              <w:pStyle w:val="SingleTxtG"/>
              <w:spacing w:before="40"/>
              <w:ind w:left="0" w:right="0"/>
              <w:jc w:val="left"/>
            </w:pPr>
            <w:r w:rsidRPr="008D1E35">
              <w:t>1</w:t>
            </w:r>
          </w:p>
        </w:tc>
        <w:tc>
          <w:tcPr>
            <w:tcW w:w="674" w:type="dxa"/>
            <w:shd w:val="clear" w:color="auto" w:fill="auto"/>
          </w:tcPr>
          <w:p w14:paraId="41D92190" w14:textId="77777777" w:rsidR="00CB1293" w:rsidRPr="008D1E35" w:rsidRDefault="00CB1293" w:rsidP="008D1E35">
            <w:pPr>
              <w:pStyle w:val="SingleTxtG"/>
              <w:spacing w:before="40"/>
              <w:ind w:left="0" w:right="0"/>
              <w:jc w:val="left"/>
            </w:pPr>
            <w:r w:rsidRPr="008D1E35">
              <w:t>2015</w:t>
            </w:r>
          </w:p>
        </w:tc>
        <w:tc>
          <w:tcPr>
            <w:tcW w:w="673" w:type="dxa"/>
            <w:shd w:val="clear" w:color="auto" w:fill="auto"/>
          </w:tcPr>
          <w:p w14:paraId="41E96DB3" w14:textId="77777777" w:rsidR="00CB1293" w:rsidRPr="008D1E35" w:rsidRDefault="00CB1293" w:rsidP="008D1E35">
            <w:pPr>
              <w:pStyle w:val="SingleTxtG"/>
              <w:spacing w:before="40"/>
              <w:ind w:left="0" w:right="0"/>
              <w:jc w:val="left"/>
            </w:pPr>
            <w:r w:rsidRPr="008D1E35">
              <w:t>43</w:t>
            </w:r>
          </w:p>
        </w:tc>
        <w:tc>
          <w:tcPr>
            <w:tcW w:w="674" w:type="dxa"/>
            <w:shd w:val="clear" w:color="auto" w:fill="auto"/>
          </w:tcPr>
          <w:p w14:paraId="33224472" w14:textId="77777777" w:rsidR="00CB1293" w:rsidRPr="008D1E35" w:rsidRDefault="00CB1293" w:rsidP="008D1E35">
            <w:pPr>
              <w:pStyle w:val="SingleTxtG"/>
              <w:spacing w:before="40"/>
              <w:ind w:left="0" w:right="0"/>
              <w:jc w:val="left"/>
            </w:pPr>
            <w:r w:rsidRPr="008D1E35">
              <w:t>M</w:t>
            </w:r>
          </w:p>
        </w:tc>
        <w:tc>
          <w:tcPr>
            <w:tcW w:w="1559" w:type="dxa"/>
            <w:shd w:val="clear" w:color="auto" w:fill="auto"/>
          </w:tcPr>
          <w:p w14:paraId="44A889C7" w14:textId="77777777" w:rsidR="00CB1293" w:rsidRPr="008D1E35" w:rsidRDefault="00CB1293" w:rsidP="008D1E35">
            <w:pPr>
              <w:pStyle w:val="SingleTxtG"/>
              <w:spacing w:before="40"/>
              <w:ind w:left="0" w:right="0"/>
              <w:jc w:val="left"/>
            </w:pPr>
            <w:r w:rsidRPr="008D1E35">
              <w:t>Portuguesa</w:t>
            </w:r>
          </w:p>
        </w:tc>
        <w:tc>
          <w:tcPr>
            <w:tcW w:w="1417" w:type="dxa"/>
            <w:shd w:val="clear" w:color="auto" w:fill="auto"/>
          </w:tcPr>
          <w:p w14:paraId="10BA7242" w14:textId="77777777" w:rsidR="00CB1293" w:rsidRPr="008D1E35" w:rsidRDefault="00CB1293" w:rsidP="008D1E35">
            <w:pPr>
              <w:pStyle w:val="SingleTxtG"/>
              <w:spacing w:before="40"/>
              <w:ind w:left="0" w:right="0"/>
              <w:jc w:val="left"/>
            </w:pPr>
            <w:r w:rsidRPr="008D1E35">
              <w:t>muerte natural</w:t>
            </w:r>
          </w:p>
        </w:tc>
        <w:tc>
          <w:tcPr>
            <w:tcW w:w="1700" w:type="dxa"/>
            <w:shd w:val="clear" w:color="auto" w:fill="auto"/>
          </w:tcPr>
          <w:p w14:paraId="5BBE1515" w14:textId="77777777" w:rsidR="00CB1293" w:rsidRPr="008D1E35" w:rsidRDefault="00CB1293" w:rsidP="008D1E35">
            <w:pPr>
              <w:pStyle w:val="SingleTxtG"/>
              <w:spacing w:before="40"/>
              <w:ind w:left="0" w:right="0"/>
              <w:jc w:val="left"/>
            </w:pPr>
            <w:r w:rsidRPr="008D1E35">
              <w:t>fallecimiento en el hospital bajo vigilancia</w:t>
            </w:r>
          </w:p>
        </w:tc>
      </w:tr>
      <w:tr w:rsidR="00CB1293" w:rsidRPr="008D1E35" w14:paraId="78B12EDF" w14:textId="77777777" w:rsidTr="008D1E35">
        <w:trPr>
          <w:trHeight w:val="240"/>
        </w:trPr>
        <w:tc>
          <w:tcPr>
            <w:tcW w:w="673" w:type="dxa"/>
            <w:shd w:val="clear" w:color="auto" w:fill="auto"/>
          </w:tcPr>
          <w:p w14:paraId="5AB2B44E" w14:textId="77777777" w:rsidR="00CB1293" w:rsidRPr="008D1E35" w:rsidRDefault="00CB1293" w:rsidP="008D1E35">
            <w:pPr>
              <w:pStyle w:val="SingleTxtG"/>
              <w:spacing w:before="40"/>
              <w:ind w:left="0" w:right="0"/>
              <w:jc w:val="left"/>
            </w:pPr>
            <w:r w:rsidRPr="008D1E35">
              <w:t>2</w:t>
            </w:r>
          </w:p>
        </w:tc>
        <w:tc>
          <w:tcPr>
            <w:tcW w:w="674" w:type="dxa"/>
            <w:shd w:val="clear" w:color="auto" w:fill="auto"/>
          </w:tcPr>
          <w:p w14:paraId="14BBF7FE" w14:textId="77777777" w:rsidR="00CB1293" w:rsidRPr="008D1E35" w:rsidRDefault="00CB1293" w:rsidP="008D1E35">
            <w:pPr>
              <w:pStyle w:val="SingleTxtG"/>
              <w:spacing w:before="40"/>
              <w:ind w:left="0" w:right="0"/>
              <w:jc w:val="left"/>
            </w:pPr>
            <w:r w:rsidRPr="008D1E35">
              <w:t>2015</w:t>
            </w:r>
          </w:p>
        </w:tc>
        <w:tc>
          <w:tcPr>
            <w:tcW w:w="673" w:type="dxa"/>
            <w:shd w:val="clear" w:color="auto" w:fill="auto"/>
          </w:tcPr>
          <w:p w14:paraId="0A259515" w14:textId="77777777" w:rsidR="00CB1293" w:rsidRPr="008D1E35" w:rsidRDefault="00CB1293" w:rsidP="008D1E35">
            <w:pPr>
              <w:pStyle w:val="SingleTxtG"/>
              <w:spacing w:before="40"/>
              <w:ind w:left="0" w:right="0"/>
              <w:jc w:val="left"/>
            </w:pPr>
            <w:r w:rsidRPr="008D1E35">
              <w:t>60</w:t>
            </w:r>
          </w:p>
        </w:tc>
        <w:tc>
          <w:tcPr>
            <w:tcW w:w="674" w:type="dxa"/>
            <w:shd w:val="clear" w:color="auto" w:fill="auto"/>
          </w:tcPr>
          <w:p w14:paraId="5ED4F6E2" w14:textId="77777777" w:rsidR="00CB1293" w:rsidRPr="008D1E35" w:rsidRDefault="00CB1293" w:rsidP="008D1E35">
            <w:pPr>
              <w:pStyle w:val="SingleTxtG"/>
              <w:spacing w:before="40"/>
              <w:ind w:left="0" w:right="0"/>
              <w:jc w:val="left"/>
            </w:pPr>
            <w:r w:rsidRPr="008D1E35">
              <w:t>F</w:t>
            </w:r>
          </w:p>
        </w:tc>
        <w:tc>
          <w:tcPr>
            <w:tcW w:w="1559" w:type="dxa"/>
            <w:shd w:val="clear" w:color="auto" w:fill="auto"/>
          </w:tcPr>
          <w:p w14:paraId="2B10150B" w14:textId="77777777" w:rsidR="00CB1293" w:rsidRPr="008D1E35" w:rsidRDefault="00CB1293" w:rsidP="008D1E35">
            <w:pPr>
              <w:pStyle w:val="SingleTxtG"/>
              <w:spacing w:before="40"/>
              <w:ind w:left="0" w:right="0"/>
              <w:jc w:val="left"/>
            </w:pPr>
            <w:r w:rsidRPr="008D1E35">
              <w:t>Luxemburguesa</w:t>
            </w:r>
          </w:p>
        </w:tc>
        <w:tc>
          <w:tcPr>
            <w:tcW w:w="1417" w:type="dxa"/>
            <w:shd w:val="clear" w:color="auto" w:fill="auto"/>
          </w:tcPr>
          <w:p w14:paraId="230411C7" w14:textId="77777777" w:rsidR="00CB1293" w:rsidRPr="008D1E35" w:rsidRDefault="00CB1293" w:rsidP="008D1E35">
            <w:pPr>
              <w:pStyle w:val="SingleTxtG"/>
              <w:spacing w:before="40"/>
              <w:ind w:left="0" w:right="0"/>
              <w:jc w:val="left"/>
            </w:pPr>
            <w:r w:rsidRPr="008D1E35">
              <w:t>muerte natural</w:t>
            </w:r>
          </w:p>
        </w:tc>
        <w:tc>
          <w:tcPr>
            <w:tcW w:w="1700" w:type="dxa"/>
            <w:shd w:val="clear" w:color="auto" w:fill="auto"/>
          </w:tcPr>
          <w:p w14:paraId="6E2ABD68" w14:textId="77777777" w:rsidR="00CB1293" w:rsidRPr="008D1E35" w:rsidRDefault="00CB1293" w:rsidP="008D1E35">
            <w:pPr>
              <w:pStyle w:val="SingleTxtG"/>
              <w:spacing w:before="40"/>
              <w:ind w:left="0" w:right="0"/>
              <w:jc w:val="left"/>
            </w:pPr>
            <w:r w:rsidRPr="008D1E35">
              <w:t>electrónica</w:t>
            </w:r>
          </w:p>
        </w:tc>
      </w:tr>
      <w:tr w:rsidR="00CB1293" w:rsidRPr="008D1E35" w14:paraId="5153C287" w14:textId="77777777" w:rsidTr="008D1E35">
        <w:trPr>
          <w:trHeight w:val="240"/>
        </w:trPr>
        <w:tc>
          <w:tcPr>
            <w:tcW w:w="673" w:type="dxa"/>
            <w:shd w:val="clear" w:color="auto" w:fill="auto"/>
          </w:tcPr>
          <w:p w14:paraId="40601706" w14:textId="77777777" w:rsidR="00CB1293" w:rsidRPr="008D1E35" w:rsidRDefault="00CB1293" w:rsidP="008D1E35">
            <w:pPr>
              <w:pStyle w:val="SingleTxtG"/>
              <w:spacing w:before="40"/>
              <w:ind w:left="0" w:right="0"/>
              <w:jc w:val="left"/>
            </w:pPr>
            <w:r w:rsidRPr="008D1E35">
              <w:lastRenderedPageBreak/>
              <w:t>3</w:t>
            </w:r>
          </w:p>
        </w:tc>
        <w:tc>
          <w:tcPr>
            <w:tcW w:w="674" w:type="dxa"/>
            <w:shd w:val="clear" w:color="auto" w:fill="auto"/>
          </w:tcPr>
          <w:p w14:paraId="41601E51" w14:textId="77777777" w:rsidR="00CB1293" w:rsidRPr="008D1E35" w:rsidRDefault="00CB1293" w:rsidP="008D1E35">
            <w:pPr>
              <w:pStyle w:val="SingleTxtG"/>
              <w:spacing w:before="40"/>
              <w:ind w:left="0" w:right="0"/>
              <w:jc w:val="left"/>
            </w:pPr>
            <w:r w:rsidRPr="008D1E35">
              <w:t>2016</w:t>
            </w:r>
          </w:p>
        </w:tc>
        <w:tc>
          <w:tcPr>
            <w:tcW w:w="673" w:type="dxa"/>
            <w:shd w:val="clear" w:color="auto" w:fill="auto"/>
          </w:tcPr>
          <w:p w14:paraId="1F77DACD" w14:textId="77777777" w:rsidR="00CB1293" w:rsidRPr="008D1E35" w:rsidRDefault="00CB1293" w:rsidP="008D1E35">
            <w:pPr>
              <w:pStyle w:val="SingleTxtG"/>
              <w:spacing w:before="40"/>
              <w:ind w:left="0" w:right="0"/>
              <w:jc w:val="left"/>
            </w:pPr>
            <w:r w:rsidRPr="008D1E35">
              <w:t>37</w:t>
            </w:r>
          </w:p>
        </w:tc>
        <w:tc>
          <w:tcPr>
            <w:tcW w:w="674" w:type="dxa"/>
            <w:shd w:val="clear" w:color="auto" w:fill="auto"/>
          </w:tcPr>
          <w:p w14:paraId="5411A7FD" w14:textId="77777777" w:rsidR="00CB1293" w:rsidRPr="008D1E35" w:rsidRDefault="00CB1293" w:rsidP="008D1E35">
            <w:pPr>
              <w:pStyle w:val="SingleTxtG"/>
              <w:spacing w:before="40"/>
              <w:ind w:left="0" w:right="0"/>
              <w:jc w:val="left"/>
            </w:pPr>
            <w:r w:rsidRPr="008D1E35">
              <w:t>M</w:t>
            </w:r>
          </w:p>
        </w:tc>
        <w:tc>
          <w:tcPr>
            <w:tcW w:w="1559" w:type="dxa"/>
            <w:shd w:val="clear" w:color="auto" w:fill="auto"/>
          </w:tcPr>
          <w:p w14:paraId="4466739F" w14:textId="77777777" w:rsidR="00CB1293" w:rsidRPr="008D1E35" w:rsidRDefault="00CB1293" w:rsidP="008D1E35">
            <w:pPr>
              <w:pStyle w:val="SingleTxtG"/>
              <w:spacing w:before="40"/>
              <w:ind w:left="0" w:right="0"/>
              <w:jc w:val="left"/>
            </w:pPr>
            <w:r w:rsidRPr="008D1E35">
              <w:t>Argelina</w:t>
            </w:r>
          </w:p>
        </w:tc>
        <w:tc>
          <w:tcPr>
            <w:tcW w:w="1417" w:type="dxa"/>
            <w:shd w:val="clear" w:color="auto" w:fill="auto"/>
          </w:tcPr>
          <w:p w14:paraId="296E6504" w14:textId="77777777" w:rsidR="00CB1293" w:rsidRPr="008D1E35" w:rsidRDefault="00CB1293" w:rsidP="008D1E35">
            <w:pPr>
              <w:pStyle w:val="SingleTxtG"/>
              <w:spacing w:before="40"/>
              <w:ind w:left="0" w:right="0"/>
              <w:jc w:val="left"/>
            </w:pPr>
            <w:r w:rsidRPr="008D1E35">
              <w:t>muerte natural</w:t>
            </w:r>
          </w:p>
        </w:tc>
        <w:tc>
          <w:tcPr>
            <w:tcW w:w="1700" w:type="dxa"/>
            <w:shd w:val="clear" w:color="auto" w:fill="auto"/>
          </w:tcPr>
          <w:p w14:paraId="0B262485" w14:textId="77777777" w:rsidR="00CB1293" w:rsidRPr="008D1E35" w:rsidRDefault="00CB1293" w:rsidP="008D1E35">
            <w:pPr>
              <w:pStyle w:val="SingleTxtG"/>
              <w:spacing w:before="40"/>
              <w:ind w:left="0" w:right="0"/>
              <w:jc w:val="left"/>
            </w:pPr>
            <w:r w:rsidRPr="008D1E35">
              <w:t>fallecimiento en el hospital</w:t>
            </w:r>
          </w:p>
        </w:tc>
      </w:tr>
      <w:tr w:rsidR="00CB1293" w:rsidRPr="008D1E35" w14:paraId="2B56FABA" w14:textId="77777777" w:rsidTr="008D1E35">
        <w:trPr>
          <w:trHeight w:val="240"/>
        </w:trPr>
        <w:tc>
          <w:tcPr>
            <w:tcW w:w="673" w:type="dxa"/>
            <w:shd w:val="clear" w:color="auto" w:fill="auto"/>
          </w:tcPr>
          <w:p w14:paraId="155AA86F" w14:textId="77777777" w:rsidR="00CB1293" w:rsidRPr="008D1E35" w:rsidRDefault="00CB1293" w:rsidP="008D1E35">
            <w:pPr>
              <w:pStyle w:val="SingleTxtG"/>
              <w:spacing w:before="40"/>
              <w:ind w:left="0" w:right="0"/>
              <w:jc w:val="left"/>
            </w:pPr>
            <w:r w:rsidRPr="008D1E35">
              <w:t>4</w:t>
            </w:r>
          </w:p>
        </w:tc>
        <w:tc>
          <w:tcPr>
            <w:tcW w:w="674" w:type="dxa"/>
            <w:shd w:val="clear" w:color="auto" w:fill="auto"/>
          </w:tcPr>
          <w:p w14:paraId="51FC79AC" w14:textId="77777777" w:rsidR="00CB1293" w:rsidRPr="008D1E35" w:rsidRDefault="00CB1293" w:rsidP="008D1E35">
            <w:pPr>
              <w:pStyle w:val="SingleTxtG"/>
              <w:spacing w:before="40"/>
              <w:ind w:left="0" w:right="0"/>
              <w:jc w:val="left"/>
            </w:pPr>
            <w:r w:rsidRPr="008D1E35">
              <w:t>2016</w:t>
            </w:r>
          </w:p>
        </w:tc>
        <w:tc>
          <w:tcPr>
            <w:tcW w:w="673" w:type="dxa"/>
            <w:shd w:val="clear" w:color="auto" w:fill="auto"/>
          </w:tcPr>
          <w:p w14:paraId="5DD4A309" w14:textId="77777777" w:rsidR="00CB1293" w:rsidRPr="008D1E35" w:rsidRDefault="00CB1293" w:rsidP="008D1E35">
            <w:pPr>
              <w:pStyle w:val="SingleTxtG"/>
              <w:spacing w:before="40"/>
              <w:ind w:left="0" w:right="0"/>
              <w:jc w:val="left"/>
            </w:pPr>
            <w:r w:rsidRPr="008D1E35">
              <w:t>62</w:t>
            </w:r>
          </w:p>
        </w:tc>
        <w:tc>
          <w:tcPr>
            <w:tcW w:w="674" w:type="dxa"/>
            <w:shd w:val="clear" w:color="auto" w:fill="auto"/>
          </w:tcPr>
          <w:p w14:paraId="417F6B28" w14:textId="77777777" w:rsidR="00CB1293" w:rsidRPr="008D1E35" w:rsidRDefault="00CB1293" w:rsidP="008D1E35">
            <w:pPr>
              <w:pStyle w:val="SingleTxtG"/>
              <w:spacing w:before="40"/>
              <w:ind w:left="0" w:right="0"/>
              <w:jc w:val="left"/>
            </w:pPr>
            <w:r w:rsidRPr="008D1E35">
              <w:t>M</w:t>
            </w:r>
          </w:p>
        </w:tc>
        <w:tc>
          <w:tcPr>
            <w:tcW w:w="1559" w:type="dxa"/>
            <w:shd w:val="clear" w:color="auto" w:fill="auto"/>
          </w:tcPr>
          <w:p w14:paraId="503EC408" w14:textId="77777777" w:rsidR="00CB1293" w:rsidRPr="008D1E35" w:rsidRDefault="00CB1293" w:rsidP="008D1E35">
            <w:pPr>
              <w:pStyle w:val="SingleTxtG"/>
              <w:spacing w:before="40"/>
              <w:ind w:left="0" w:right="0"/>
              <w:jc w:val="left"/>
            </w:pPr>
            <w:r w:rsidRPr="008D1E35">
              <w:t>Luxemburguesa</w:t>
            </w:r>
          </w:p>
        </w:tc>
        <w:tc>
          <w:tcPr>
            <w:tcW w:w="1417" w:type="dxa"/>
            <w:shd w:val="clear" w:color="auto" w:fill="auto"/>
          </w:tcPr>
          <w:p w14:paraId="12F35355" w14:textId="77777777" w:rsidR="00CB1293" w:rsidRPr="008D1E35" w:rsidRDefault="00CB1293" w:rsidP="008D1E35">
            <w:pPr>
              <w:pStyle w:val="SingleTxtG"/>
              <w:spacing w:before="40"/>
              <w:ind w:left="0" w:right="0"/>
              <w:jc w:val="left"/>
            </w:pPr>
            <w:r w:rsidRPr="008D1E35">
              <w:t>muerte natural</w:t>
            </w:r>
          </w:p>
        </w:tc>
        <w:tc>
          <w:tcPr>
            <w:tcW w:w="1700" w:type="dxa"/>
            <w:shd w:val="clear" w:color="auto" w:fill="auto"/>
          </w:tcPr>
          <w:p w14:paraId="1BD090FD" w14:textId="77777777" w:rsidR="00CB1293" w:rsidRPr="008D1E35" w:rsidRDefault="00CB1293" w:rsidP="008D1E35">
            <w:pPr>
              <w:pStyle w:val="SingleTxtG"/>
              <w:spacing w:before="40"/>
              <w:ind w:left="0" w:right="0"/>
              <w:jc w:val="left"/>
            </w:pPr>
            <w:r w:rsidRPr="008D1E35">
              <w:t>fallecimiento en el hospital</w:t>
            </w:r>
          </w:p>
        </w:tc>
      </w:tr>
      <w:tr w:rsidR="00CB1293" w:rsidRPr="008D1E35" w14:paraId="7D045FB2" w14:textId="77777777" w:rsidTr="008D1E35">
        <w:trPr>
          <w:trHeight w:val="240"/>
        </w:trPr>
        <w:tc>
          <w:tcPr>
            <w:tcW w:w="673" w:type="dxa"/>
            <w:shd w:val="clear" w:color="auto" w:fill="auto"/>
          </w:tcPr>
          <w:p w14:paraId="42DD699E" w14:textId="77777777" w:rsidR="00CB1293" w:rsidRPr="008D1E35" w:rsidRDefault="00CB1293" w:rsidP="008D1E35">
            <w:pPr>
              <w:pStyle w:val="SingleTxtG"/>
              <w:spacing w:before="40"/>
              <w:ind w:left="0" w:right="0"/>
              <w:jc w:val="left"/>
            </w:pPr>
            <w:r w:rsidRPr="008D1E35">
              <w:t>5</w:t>
            </w:r>
          </w:p>
        </w:tc>
        <w:tc>
          <w:tcPr>
            <w:tcW w:w="674" w:type="dxa"/>
            <w:shd w:val="clear" w:color="auto" w:fill="auto"/>
          </w:tcPr>
          <w:p w14:paraId="4329A724" w14:textId="77777777" w:rsidR="00CB1293" w:rsidRPr="008D1E35" w:rsidRDefault="00CB1293" w:rsidP="008D1E35">
            <w:pPr>
              <w:pStyle w:val="SingleTxtG"/>
              <w:spacing w:before="40"/>
              <w:ind w:left="0" w:right="0"/>
              <w:jc w:val="left"/>
            </w:pPr>
            <w:r w:rsidRPr="008D1E35">
              <w:t>2017</w:t>
            </w:r>
          </w:p>
        </w:tc>
        <w:tc>
          <w:tcPr>
            <w:tcW w:w="673" w:type="dxa"/>
            <w:shd w:val="clear" w:color="auto" w:fill="auto"/>
          </w:tcPr>
          <w:p w14:paraId="2FFDFAA1" w14:textId="77777777" w:rsidR="00CB1293" w:rsidRPr="008D1E35" w:rsidRDefault="00CB1293" w:rsidP="008D1E35">
            <w:pPr>
              <w:pStyle w:val="SingleTxtG"/>
              <w:spacing w:before="40"/>
              <w:ind w:left="0" w:right="0"/>
              <w:jc w:val="left"/>
            </w:pPr>
            <w:r w:rsidRPr="008D1E35">
              <w:t>57</w:t>
            </w:r>
          </w:p>
        </w:tc>
        <w:tc>
          <w:tcPr>
            <w:tcW w:w="674" w:type="dxa"/>
            <w:shd w:val="clear" w:color="auto" w:fill="auto"/>
          </w:tcPr>
          <w:p w14:paraId="3D84B134" w14:textId="77777777" w:rsidR="00CB1293" w:rsidRPr="008D1E35" w:rsidRDefault="00CB1293" w:rsidP="008D1E35">
            <w:pPr>
              <w:pStyle w:val="SingleTxtG"/>
              <w:spacing w:before="40"/>
              <w:ind w:left="0" w:right="0"/>
              <w:jc w:val="left"/>
            </w:pPr>
            <w:r w:rsidRPr="008D1E35">
              <w:t>M</w:t>
            </w:r>
          </w:p>
        </w:tc>
        <w:tc>
          <w:tcPr>
            <w:tcW w:w="1559" w:type="dxa"/>
            <w:shd w:val="clear" w:color="auto" w:fill="auto"/>
          </w:tcPr>
          <w:p w14:paraId="268EF301" w14:textId="77777777" w:rsidR="00CB1293" w:rsidRPr="008D1E35" w:rsidRDefault="00CB1293" w:rsidP="008D1E35">
            <w:pPr>
              <w:pStyle w:val="SingleTxtG"/>
              <w:spacing w:before="40"/>
              <w:ind w:left="0" w:right="0"/>
              <w:jc w:val="left"/>
            </w:pPr>
            <w:r w:rsidRPr="008D1E35">
              <w:t>Alemana</w:t>
            </w:r>
          </w:p>
        </w:tc>
        <w:tc>
          <w:tcPr>
            <w:tcW w:w="1417" w:type="dxa"/>
            <w:shd w:val="clear" w:color="auto" w:fill="auto"/>
          </w:tcPr>
          <w:p w14:paraId="550D4268" w14:textId="77777777" w:rsidR="00CB1293" w:rsidRPr="008D1E35" w:rsidRDefault="00CB1293" w:rsidP="008D1E35">
            <w:pPr>
              <w:pStyle w:val="SingleTxtG"/>
              <w:spacing w:before="40"/>
              <w:ind w:left="0" w:right="0"/>
              <w:jc w:val="left"/>
            </w:pPr>
            <w:r w:rsidRPr="008D1E35">
              <w:t>muerte natural</w:t>
            </w:r>
          </w:p>
        </w:tc>
        <w:tc>
          <w:tcPr>
            <w:tcW w:w="1700" w:type="dxa"/>
            <w:shd w:val="clear" w:color="auto" w:fill="auto"/>
          </w:tcPr>
          <w:p w14:paraId="78B96FD6" w14:textId="77777777" w:rsidR="00CB1293" w:rsidRPr="008D1E35" w:rsidRDefault="00CB1293" w:rsidP="008D1E35">
            <w:pPr>
              <w:pStyle w:val="SingleTxtG"/>
              <w:spacing w:before="40"/>
              <w:ind w:left="0" w:right="0"/>
              <w:jc w:val="left"/>
            </w:pPr>
          </w:p>
        </w:tc>
      </w:tr>
      <w:tr w:rsidR="00CB1293" w:rsidRPr="008D1E35" w14:paraId="45DA07D9" w14:textId="77777777" w:rsidTr="008D1E35">
        <w:trPr>
          <w:trHeight w:val="240"/>
        </w:trPr>
        <w:tc>
          <w:tcPr>
            <w:tcW w:w="673" w:type="dxa"/>
            <w:shd w:val="clear" w:color="auto" w:fill="auto"/>
          </w:tcPr>
          <w:p w14:paraId="2BD832B7" w14:textId="77777777" w:rsidR="00CB1293" w:rsidRPr="008D1E35" w:rsidRDefault="00CB1293" w:rsidP="008D1E35">
            <w:pPr>
              <w:pStyle w:val="SingleTxtG"/>
              <w:spacing w:before="40"/>
              <w:ind w:left="0" w:right="0"/>
              <w:jc w:val="left"/>
            </w:pPr>
            <w:r w:rsidRPr="008D1E35">
              <w:t>6</w:t>
            </w:r>
          </w:p>
        </w:tc>
        <w:tc>
          <w:tcPr>
            <w:tcW w:w="674" w:type="dxa"/>
            <w:shd w:val="clear" w:color="auto" w:fill="auto"/>
          </w:tcPr>
          <w:p w14:paraId="201E647C" w14:textId="77777777" w:rsidR="00CB1293" w:rsidRPr="008D1E35" w:rsidRDefault="00CB1293" w:rsidP="008D1E35">
            <w:pPr>
              <w:pStyle w:val="SingleTxtG"/>
              <w:spacing w:before="40"/>
              <w:ind w:left="0" w:right="0"/>
              <w:jc w:val="left"/>
            </w:pPr>
            <w:r w:rsidRPr="008D1E35">
              <w:t>2017</w:t>
            </w:r>
          </w:p>
        </w:tc>
        <w:tc>
          <w:tcPr>
            <w:tcW w:w="673" w:type="dxa"/>
            <w:shd w:val="clear" w:color="auto" w:fill="auto"/>
          </w:tcPr>
          <w:p w14:paraId="49019FE5" w14:textId="77777777" w:rsidR="00CB1293" w:rsidRPr="008D1E35" w:rsidRDefault="00CB1293" w:rsidP="008D1E35">
            <w:pPr>
              <w:pStyle w:val="SingleTxtG"/>
              <w:spacing w:before="40"/>
              <w:ind w:left="0" w:right="0"/>
              <w:jc w:val="left"/>
            </w:pPr>
            <w:r w:rsidRPr="008D1E35">
              <w:t>75</w:t>
            </w:r>
          </w:p>
        </w:tc>
        <w:tc>
          <w:tcPr>
            <w:tcW w:w="674" w:type="dxa"/>
            <w:shd w:val="clear" w:color="auto" w:fill="auto"/>
          </w:tcPr>
          <w:p w14:paraId="5E5FEC88" w14:textId="77777777" w:rsidR="00CB1293" w:rsidRPr="008D1E35" w:rsidRDefault="00CB1293" w:rsidP="008D1E35">
            <w:pPr>
              <w:pStyle w:val="SingleTxtG"/>
              <w:spacing w:before="40"/>
              <w:ind w:left="0" w:right="0"/>
              <w:jc w:val="left"/>
            </w:pPr>
            <w:r w:rsidRPr="008D1E35">
              <w:t>M</w:t>
            </w:r>
          </w:p>
        </w:tc>
        <w:tc>
          <w:tcPr>
            <w:tcW w:w="1559" w:type="dxa"/>
            <w:shd w:val="clear" w:color="auto" w:fill="auto"/>
          </w:tcPr>
          <w:p w14:paraId="2101FD2B" w14:textId="77777777" w:rsidR="00CB1293" w:rsidRPr="008D1E35" w:rsidRDefault="00CB1293" w:rsidP="008D1E35">
            <w:pPr>
              <w:pStyle w:val="SingleTxtG"/>
              <w:spacing w:before="40"/>
              <w:ind w:left="0" w:right="0"/>
              <w:jc w:val="left"/>
            </w:pPr>
            <w:r w:rsidRPr="008D1E35">
              <w:t>Luxemburguesa</w:t>
            </w:r>
          </w:p>
        </w:tc>
        <w:tc>
          <w:tcPr>
            <w:tcW w:w="1417" w:type="dxa"/>
            <w:shd w:val="clear" w:color="auto" w:fill="auto"/>
          </w:tcPr>
          <w:p w14:paraId="645A1357" w14:textId="77777777" w:rsidR="00CB1293" w:rsidRPr="008D1E35" w:rsidRDefault="00CB1293" w:rsidP="008D1E35">
            <w:pPr>
              <w:pStyle w:val="SingleTxtG"/>
              <w:spacing w:before="40"/>
              <w:ind w:left="0" w:right="0"/>
              <w:jc w:val="left"/>
            </w:pPr>
            <w:r w:rsidRPr="008D1E35">
              <w:t>muerte natural</w:t>
            </w:r>
          </w:p>
        </w:tc>
        <w:tc>
          <w:tcPr>
            <w:tcW w:w="1700" w:type="dxa"/>
            <w:shd w:val="clear" w:color="auto" w:fill="auto"/>
          </w:tcPr>
          <w:p w14:paraId="6EA4DDB3" w14:textId="77777777" w:rsidR="00CB1293" w:rsidRPr="008D1E35" w:rsidRDefault="00CB1293" w:rsidP="008D1E35">
            <w:pPr>
              <w:pStyle w:val="SingleTxtG"/>
              <w:spacing w:before="40"/>
              <w:ind w:left="0" w:right="0"/>
              <w:jc w:val="left"/>
            </w:pPr>
          </w:p>
        </w:tc>
      </w:tr>
      <w:tr w:rsidR="00CB1293" w:rsidRPr="008D1E35" w14:paraId="41EC912F" w14:textId="77777777" w:rsidTr="008D1E35">
        <w:trPr>
          <w:trHeight w:val="240"/>
        </w:trPr>
        <w:tc>
          <w:tcPr>
            <w:tcW w:w="673" w:type="dxa"/>
            <w:shd w:val="clear" w:color="auto" w:fill="auto"/>
          </w:tcPr>
          <w:p w14:paraId="586BF85B" w14:textId="77777777" w:rsidR="00CB1293" w:rsidRPr="008D1E35" w:rsidRDefault="00CB1293" w:rsidP="008D1E35">
            <w:pPr>
              <w:pStyle w:val="SingleTxtG"/>
              <w:spacing w:before="40"/>
              <w:ind w:left="0" w:right="0"/>
              <w:jc w:val="left"/>
            </w:pPr>
            <w:r w:rsidRPr="008D1E35">
              <w:t>7</w:t>
            </w:r>
          </w:p>
        </w:tc>
        <w:tc>
          <w:tcPr>
            <w:tcW w:w="674" w:type="dxa"/>
            <w:shd w:val="clear" w:color="auto" w:fill="auto"/>
          </w:tcPr>
          <w:p w14:paraId="4123A3CF" w14:textId="77777777" w:rsidR="00CB1293" w:rsidRPr="008D1E35" w:rsidRDefault="00CB1293" w:rsidP="008D1E35">
            <w:pPr>
              <w:pStyle w:val="SingleTxtG"/>
              <w:spacing w:before="40"/>
              <w:ind w:left="0" w:right="0"/>
              <w:jc w:val="left"/>
            </w:pPr>
            <w:r w:rsidRPr="008D1E35">
              <w:t>2017</w:t>
            </w:r>
          </w:p>
        </w:tc>
        <w:tc>
          <w:tcPr>
            <w:tcW w:w="673" w:type="dxa"/>
            <w:shd w:val="clear" w:color="auto" w:fill="auto"/>
          </w:tcPr>
          <w:p w14:paraId="0F50137E" w14:textId="77777777" w:rsidR="00CB1293" w:rsidRPr="008D1E35" w:rsidRDefault="00CB1293" w:rsidP="008D1E35">
            <w:pPr>
              <w:pStyle w:val="SingleTxtG"/>
              <w:spacing w:before="40"/>
              <w:ind w:left="0" w:right="0"/>
              <w:jc w:val="left"/>
            </w:pPr>
            <w:r w:rsidRPr="008D1E35">
              <w:t>57</w:t>
            </w:r>
          </w:p>
        </w:tc>
        <w:tc>
          <w:tcPr>
            <w:tcW w:w="674" w:type="dxa"/>
            <w:shd w:val="clear" w:color="auto" w:fill="auto"/>
          </w:tcPr>
          <w:p w14:paraId="0E0893B5" w14:textId="77777777" w:rsidR="00CB1293" w:rsidRPr="008D1E35" w:rsidRDefault="00CB1293" w:rsidP="008D1E35">
            <w:pPr>
              <w:pStyle w:val="SingleTxtG"/>
              <w:spacing w:before="40"/>
              <w:ind w:left="0" w:right="0"/>
              <w:jc w:val="left"/>
            </w:pPr>
            <w:r w:rsidRPr="008D1E35">
              <w:t>M</w:t>
            </w:r>
          </w:p>
        </w:tc>
        <w:tc>
          <w:tcPr>
            <w:tcW w:w="1559" w:type="dxa"/>
            <w:shd w:val="clear" w:color="auto" w:fill="auto"/>
          </w:tcPr>
          <w:p w14:paraId="7A172C71" w14:textId="77777777" w:rsidR="00CB1293" w:rsidRPr="008D1E35" w:rsidRDefault="00CB1293" w:rsidP="008D1E35">
            <w:pPr>
              <w:pStyle w:val="SingleTxtG"/>
              <w:spacing w:before="40"/>
              <w:ind w:left="0" w:right="0"/>
              <w:jc w:val="left"/>
            </w:pPr>
            <w:r w:rsidRPr="008D1E35">
              <w:t>Macedonia</w:t>
            </w:r>
          </w:p>
        </w:tc>
        <w:tc>
          <w:tcPr>
            <w:tcW w:w="1417" w:type="dxa"/>
            <w:shd w:val="clear" w:color="auto" w:fill="auto"/>
          </w:tcPr>
          <w:p w14:paraId="6610D2E6" w14:textId="77777777" w:rsidR="00CB1293" w:rsidRPr="008D1E35" w:rsidRDefault="00CB1293" w:rsidP="008D1E35">
            <w:pPr>
              <w:pStyle w:val="SingleTxtG"/>
              <w:spacing w:before="40"/>
              <w:ind w:left="0" w:right="0"/>
              <w:jc w:val="left"/>
            </w:pPr>
            <w:r w:rsidRPr="008D1E35">
              <w:t>muerte natural</w:t>
            </w:r>
          </w:p>
        </w:tc>
        <w:tc>
          <w:tcPr>
            <w:tcW w:w="1700" w:type="dxa"/>
            <w:shd w:val="clear" w:color="auto" w:fill="auto"/>
          </w:tcPr>
          <w:p w14:paraId="2E77B878" w14:textId="77777777" w:rsidR="00CB1293" w:rsidRPr="008D1E35" w:rsidRDefault="00CB1293" w:rsidP="008D1E35">
            <w:pPr>
              <w:pStyle w:val="SingleTxtG"/>
              <w:spacing w:before="40"/>
              <w:ind w:left="0" w:right="0"/>
              <w:jc w:val="left"/>
            </w:pPr>
            <w:r w:rsidRPr="008D1E35">
              <w:t>fallecimiento en el hospital</w:t>
            </w:r>
          </w:p>
        </w:tc>
      </w:tr>
      <w:tr w:rsidR="00CB1293" w:rsidRPr="008D1E35" w14:paraId="78A2ECD1" w14:textId="77777777" w:rsidTr="008D1E35">
        <w:trPr>
          <w:trHeight w:val="240"/>
        </w:trPr>
        <w:tc>
          <w:tcPr>
            <w:tcW w:w="673" w:type="dxa"/>
            <w:shd w:val="clear" w:color="auto" w:fill="auto"/>
          </w:tcPr>
          <w:p w14:paraId="2B8A9DC1" w14:textId="77777777" w:rsidR="00CB1293" w:rsidRPr="008D1E35" w:rsidRDefault="00CB1293" w:rsidP="008D1E35">
            <w:pPr>
              <w:pStyle w:val="SingleTxtG"/>
              <w:spacing w:before="40"/>
              <w:ind w:left="0" w:right="0"/>
              <w:jc w:val="left"/>
            </w:pPr>
            <w:r w:rsidRPr="008D1E35">
              <w:t>8</w:t>
            </w:r>
          </w:p>
        </w:tc>
        <w:tc>
          <w:tcPr>
            <w:tcW w:w="674" w:type="dxa"/>
            <w:shd w:val="clear" w:color="auto" w:fill="auto"/>
          </w:tcPr>
          <w:p w14:paraId="7FD2BB3E" w14:textId="77777777" w:rsidR="00CB1293" w:rsidRPr="008D1E35" w:rsidRDefault="00CB1293" w:rsidP="008D1E35">
            <w:pPr>
              <w:pStyle w:val="SingleTxtG"/>
              <w:spacing w:before="40"/>
              <w:ind w:left="0" w:right="0"/>
              <w:jc w:val="left"/>
            </w:pPr>
            <w:r w:rsidRPr="008D1E35">
              <w:t>2018</w:t>
            </w:r>
          </w:p>
        </w:tc>
        <w:tc>
          <w:tcPr>
            <w:tcW w:w="673" w:type="dxa"/>
            <w:shd w:val="clear" w:color="auto" w:fill="auto"/>
          </w:tcPr>
          <w:p w14:paraId="52663A53" w14:textId="77777777" w:rsidR="00CB1293" w:rsidRPr="008D1E35" w:rsidRDefault="00CB1293" w:rsidP="008D1E35">
            <w:pPr>
              <w:pStyle w:val="SingleTxtG"/>
              <w:spacing w:before="40"/>
              <w:ind w:left="0" w:right="0"/>
              <w:jc w:val="left"/>
            </w:pPr>
            <w:r w:rsidRPr="008D1E35">
              <w:t>50</w:t>
            </w:r>
          </w:p>
        </w:tc>
        <w:tc>
          <w:tcPr>
            <w:tcW w:w="674" w:type="dxa"/>
            <w:shd w:val="clear" w:color="auto" w:fill="auto"/>
          </w:tcPr>
          <w:p w14:paraId="36D86549" w14:textId="77777777" w:rsidR="00CB1293" w:rsidRPr="008D1E35" w:rsidRDefault="00CB1293" w:rsidP="008D1E35">
            <w:pPr>
              <w:pStyle w:val="SingleTxtG"/>
              <w:spacing w:before="40"/>
              <w:ind w:left="0" w:right="0"/>
              <w:jc w:val="left"/>
            </w:pPr>
            <w:r w:rsidRPr="008D1E35">
              <w:t>M</w:t>
            </w:r>
          </w:p>
        </w:tc>
        <w:tc>
          <w:tcPr>
            <w:tcW w:w="1559" w:type="dxa"/>
            <w:shd w:val="clear" w:color="auto" w:fill="auto"/>
          </w:tcPr>
          <w:p w14:paraId="26B260E9" w14:textId="77777777" w:rsidR="00CB1293" w:rsidRPr="008D1E35" w:rsidRDefault="00CB1293" w:rsidP="008D1E35">
            <w:pPr>
              <w:pStyle w:val="SingleTxtG"/>
              <w:spacing w:before="40"/>
              <w:ind w:left="0" w:right="0"/>
              <w:jc w:val="left"/>
            </w:pPr>
            <w:r w:rsidRPr="008D1E35">
              <w:t>Luxemburguesa</w:t>
            </w:r>
          </w:p>
        </w:tc>
        <w:tc>
          <w:tcPr>
            <w:tcW w:w="1417" w:type="dxa"/>
            <w:shd w:val="clear" w:color="auto" w:fill="auto"/>
          </w:tcPr>
          <w:p w14:paraId="243C97BF" w14:textId="77777777" w:rsidR="00CB1293" w:rsidRPr="008D1E35" w:rsidRDefault="00CB1293" w:rsidP="008D1E35">
            <w:pPr>
              <w:pStyle w:val="SingleTxtG"/>
              <w:spacing w:before="40"/>
              <w:ind w:left="0" w:right="0"/>
              <w:jc w:val="left"/>
            </w:pPr>
            <w:r w:rsidRPr="008D1E35">
              <w:t>muerte natural</w:t>
            </w:r>
          </w:p>
        </w:tc>
        <w:tc>
          <w:tcPr>
            <w:tcW w:w="1700" w:type="dxa"/>
            <w:shd w:val="clear" w:color="auto" w:fill="auto"/>
          </w:tcPr>
          <w:p w14:paraId="439650B4" w14:textId="77777777" w:rsidR="00CB1293" w:rsidRPr="008D1E35" w:rsidRDefault="00CB1293" w:rsidP="008D1E35">
            <w:pPr>
              <w:pStyle w:val="SingleTxtG"/>
              <w:spacing w:before="40"/>
              <w:ind w:left="0" w:right="0"/>
              <w:jc w:val="left"/>
            </w:pPr>
          </w:p>
        </w:tc>
      </w:tr>
      <w:tr w:rsidR="00CB1293" w:rsidRPr="008D1E35" w14:paraId="0554DB1D" w14:textId="77777777" w:rsidTr="008D1E35">
        <w:trPr>
          <w:trHeight w:val="240"/>
        </w:trPr>
        <w:tc>
          <w:tcPr>
            <w:tcW w:w="673" w:type="dxa"/>
            <w:tcBorders>
              <w:bottom w:val="single" w:sz="12" w:space="0" w:color="auto"/>
            </w:tcBorders>
            <w:shd w:val="clear" w:color="auto" w:fill="auto"/>
          </w:tcPr>
          <w:p w14:paraId="1D640F8E" w14:textId="77777777" w:rsidR="00CB1293" w:rsidRPr="008D1E35" w:rsidRDefault="00CB1293" w:rsidP="008D1E35">
            <w:pPr>
              <w:pStyle w:val="SingleTxtG"/>
              <w:spacing w:before="40"/>
              <w:ind w:left="0" w:right="0"/>
              <w:jc w:val="left"/>
            </w:pPr>
            <w:r w:rsidRPr="008D1E35">
              <w:t>9</w:t>
            </w:r>
          </w:p>
        </w:tc>
        <w:tc>
          <w:tcPr>
            <w:tcW w:w="674" w:type="dxa"/>
            <w:tcBorders>
              <w:bottom w:val="single" w:sz="12" w:space="0" w:color="auto"/>
            </w:tcBorders>
            <w:shd w:val="clear" w:color="auto" w:fill="auto"/>
          </w:tcPr>
          <w:p w14:paraId="22B5775B" w14:textId="77777777" w:rsidR="00CB1293" w:rsidRPr="008D1E35" w:rsidRDefault="00CB1293" w:rsidP="008D1E35">
            <w:pPr>
              <w:pStyle w:val="SingleTxtG"/>
              <w:spacing w:before="40"/>
              <w:ind w:left="0" w:right="0"/>
              <w:jc w:val="left"/>
            </w:pPr>
            <w:r w:rsidRPr="008D1E35">
              <w:t>2018</w:t>
            </w:r>
          </w:p>
        </w:tc>
        <w:tc>
          <w:tcPr>
            <w:tcW w:w="673" w:type="dxa"/>
            <w:tcBorders>
              <w:bottom w:val="single" w:sz="12" w:space="0" w:color="auto"/>
            </w:tcBorders>
            <w:shd w:val="clear" w:color="auto" w:fill="auto"/>
          </w:tcPr>
          <w:p w14:paraId="26B09D73" w14:textId="77777777" w:rsidR="00CB1293" w:rsidRPr="008D1E35" w:rsidRDefault="00CB1293" w:rsidP="008D1E35">
            <w:pPr>
              <w:pStyle w:val="SingleTxtG"/>
              <w:spacing w:before="40"/>
              <w:ind w:left="0" w:right="0"/>
              <w:jc w:val="left"/>
            </w:pPr>
            <w:r w:rsidRPr="008D1E35">
              <w:t>43</w:t>
            </w:r>
          </w:p>
        </w:tc>
        <w:tc>
          <w:tcPr>
            <w:tcW w:w="674" w:type="dxa"/>
            <w:tcBorders>
              <w:bottom w:val="single" w:sz="12" w:space="0" w:color="auto"/>
            </w:tcBorders>
            <w:shd w:val="clear" w:color="auto" w:fill="auto"/>
          </w:tcPr>
          <w:p w14:paraId="609511E0" w14:textId="77777777" w:rsidR="00CB1293" w:rsidRPr="008D1E35" w:rsidRDefault="00CB1293" w:rsidP="008D1E35">
            <w:pPr>
              <w:pStyle w:val="SingleTxtG"/>
              <w:spacing w:before="40"/>
              <w:ind w:left="0" w:right="0"/>
              <w:jc w:val="left"/>
            </w:pPr>
            <w:r w:rsidRPr="008D1E35">
              <w:t>F</w:t>
            </w:r>
          </w:p>
        </w:tc>
        <w:tc>
          <w:tcPr>
            <w:tcW w:w="1559" w:type="dxa"/>
            <w:tcBorders>
              <w:bottom w:val="single" w:sz="12" w:space="0" w:color="auto"/>
            </w:tcBorders>
            <w:shd w:val="clear" w:color="auto" w:fill="auto"/>
          </w:tcPr>
          <w:p w14:paraId="51DBBB0E" w14:textId="77777777" w:rsidR="00CB1293" w:rsidRPr="008D1E35" w:rsidRDefault="00CB1293" w:rsidP="008D1E35">
            <w:pPr>
              <w:pStyle w:val="SingleTxtG"/>
              <w:spacing w:before="40"/>
              <w:ind w:left="0" w:right="0"/>
              <w:jc w:val="left"/>
            </w:pPr>
            <w:proofErr w:type="spellStart"/>
            <w:r w:rsidRPr="008D1E35">
              <w:t>Rwandesa</w:t>
            </w:r>
            <w:proofErr w:type="spellEnd"/>
          </w:p>
        </w:tc>
        <w:tc>
          <w:tcPr>
            <w:tcW w:w="1417" w:type="dxa"/>
            <w:tcBorders>
              <w:bottom w:val="single" w:sz="12" w:space="0" w:color="auto"/>
            </w:tcBorders>
            <w:shd w:val="clear" w:color="auto" w:fill="auto"/>
          </w:tcPr>
          <w:p w14:paraId="75A3EB83" w14:textId="77777777" w:rsidR="00CB1293" w:rsidRPr="008D1E35" w:rsidRDefault="00CB1293" w:rsidP="008D1E35">
            <w:pPr>
              <w:pStyle w:val="SingleTxtG"/>
              <w:spacing w:before="40"/>
              <w:ind w:left="0" w:right="0"/>
              <w:jc w:val="left"/>
            </w:pPr>
            <w:r w:rsidRPr="008D1E35">
              <w:t>sobredosis</w:t>
            </w:r>
          </w:p>
        </w:tc>
        <w:tc>
          <w:tcPr>
            <w:tcW w:w="1700" w:type="dxa"/>
            <w:tcBorders>
              <w:bottom w:val="single" w:sz="12" w:space="0" w:color="auto"/>
            </w:tcBorders>
            <w:shd w:val="clear" w:color="auto" w:fill="auto"/>
          </w:tcPr>
          <w:p w14:paraId="2C8F0238" w14:textId="77777777" w:rsidR="00CB1293" w:rsidRPr="008D1E35" w:rsidRDefault="00CB1293" w:rsidP="008D1E35">
            <w:pPr>
              <w:pStyle w:val="SingleTxtG"/>
              <w:spacing w:before="40"/>
              <w:ind w:left="0" w:right="0"/>
              <w:jc w:val="left"/>
            </w:pPr>
          </w:p>
        </w:tc>
      </w:tr>
    </w:tbl>
    <w:p w14:paraId="2366A6ED" w14:textId="77777777" w:rsidR="002D3239" w:rsidRPr="002D3239" w:rsidRDefault="00EF2924" w:rsidP="00EF2924">
      <w:pPr>
        <w:pStyle w:val="H23G"/>
      </w:pPr>
      <w:r>
        <w:tab/>
      </w:r>
      <w:r w:rsidR="002D3239" w:rsidRPr="002D3239">
        <w:tab/>
        <w:t xml:space="preserve">Respuesta a la cuestión planteada en el párrafo 13 i), en el </w:t>
      </w:r>
      <w:bookmarkStart w:id="7" w:name="OLE_LINK1"/>
      <w:r w:rsidR="002D3239" w:rsidRPr="002D3239">
        <w:t xml:space="preserve">Centro </w:t>
      </w:r>
      <w:r>
        <w:br/>
      </w:r>
      <w:r w:rsidR="002D3239" w:rsidRPr="002D3239">
        <w:t xml:space="preserve">Penitenciario de </w:t>
      </w:r>
      <w:proofErr w:type="spellStart"/>
      <w:r w:rsidR="002D3239" w:rsidRPr="002D3239">
        <w:t>Givenich</w:t>
      </w:r>
      <w:bookmarkEnd w:id="7"/>
      <w:proofErr w:type="spellEnd"/>
    </w:p>
    <w:p w14:paraId="341E9F33" w14:textId="77777777" w:rsidR="002D3239" w:rsidRPr="002D3239" w:rsidRDefault="002D3239" w:rsidP="002D3239">
      <w:pPr>
        <w:pStyle w:val="SingleTxtG"/>
      </w:pPr>
      <w:r w:rsidRPr="002D3239">
        <w:t>142.</w:t>
      </w:r>
      <w:r w:rsidRPr="002D3239">
        <w:tab/>
        <w:t>No se produjo ninguna muerte durante el período comprendido entre 2004 y 2018.</w:t>
      </w:r>
    </w:p>
    <w:p w14:paraId="15CE3DD9" w14:textId="77777777" w:rsidR="002D3239" w:rsidRPr="002D3239" w:rsidRDefault="002D3239" w:rsidP="00EF2924">
      <w:pPr>
        <w:pStyle w:val="H23G"/>
      </w:pPr>
      <w:r w:rsidRPr="002D3239">
        <w:tab/>
      </w:r>
      <w:r w:rsidR="00EF2924">
        <w:tab/>
      </w:r>
      <w:r w:rsidRPr="002D3239">
        <w:t xml:space="preserve">Número de personas heridas como consecuencia de actos de violencia </w:t>
      </w:r>
      <w:r w:rsidR="00EF2924">
        <w:br/>
      </w:r>
      <w:r w:rsidRPr="002D3239">
        <w:t xml:space="preserve">en los lugares de reclusión </w:t>
      </w:r>
    </w:p>
    <w:p w14:paraId="24276AE7" w14:textId="77777777" w:rsidR="002D3239" w:rsidRPr="002D3239" w:rsidRDefault="002D3239" w:rsidP="002D3239">
      <w:pPr>
        <w:pStyle w:val="SingleTxtG"/>
      </w:pPr>
      <w:r w:rsidRPr="002D3239">
        <w:t>143.</w:t>
      </w:r>
      <w:r w:rsidRPr="002D3239">
        <w:tab/>
        <w:t xml:space="preserve">Nunca se ha dado este tipo de casos. </w:t>
      </w:r>
    </w:p>
    <w:p w14:paraId="173CD4D2" w14:textId="77777777" w:rsidR="002D3239" w:rsidRPr="002D3239" w:rsidRDefault="002D3239" w:rsidP="00EF2924">
      <w:pPr>
        <w:pStyle w:val="H1G"/>
      </w:pPr>
      <w:r w:rsidRPr="002D3239">
        <w:tab/>
        <w:t>AH.</w:t>
      </w:r>
      <w:r w:rsidRPr="002D3239">
        <w:tab/>
        <w:t>Respuesta al párrafo 13 b) y c) de la lista de cuestiones</w:t>
      </w:r>
    </w:p>
    <w:p w14:paraId="13BD38E9" w14:textId="77777777" w:rsidR="002D3239" w:rsidRPr="002D3239" w:rsidRDefault="00EF2924" w:rsidP="00EF2924">
      <w:pPr>
        <w:pStyle w:val="H23G"/>
      </w:pPr>
      <w:r>
        <w:tab/>
      </w:r>
      <w:r w:rsidR="002D3239" w:rsidRPr="002D3239">
        <w:tab/>
        <w:t>Administración penitenciaria</w:t>
      </w:r>
    </w:p>
    <w:p w14:paraId="5D3CF419" w14:textId="77777777" w:rsidR="002D3239" w:rsidRPr="002D3239" w:rsidRDefault="002D3239" w:rsidP="002D3239">
      <w:pPr>
        <w:pStyle w:val="SingleTxtG"/>
      </w:pPr>
      <w:r w:rsidRPr="002D3239">
        <w:t>144.</w:t>
      </w:r>
      <w:r w:rsidRPr="002D3239">
        <w:tab/>
        <w:t xml:space="preserve">Periódicamente se organizan cursos de formación para los guardias de prisiones. </w:t>
      </w:r>
    </w:p>
    <w:p w14:paraId="066D386E" w14:textId="77777777" w:rsidR="002D3239" w:rsidRPr="002D3239" w:rsidRDefault="002D3239" w:rsidP="002D3239">
      <w:pPr>
        <w:pStyle w:val="SingleTxtG"/>
      </w:pPr>
      <w:r w:rsidRPr="002D3239">
        <w:t>145.</w:t>
      </w:r>
      <w:r w:rsidRPr="002D3239">
        <w:tab/>
        <w:t>Los reclusos en situación de riesgo suelen ser separados y trasladados a otro módulo. El servicio médico psiquiátrico de la prisión se ocupa de detectar el riesgo de suicidio y de prevenir el suicidio dispensando la atención psiquiátrica adecuada.</w:t>
      </w:r>
    </w:p>
    <w:p w14:paraId="271A832B" w14:textId="77777777" w:rsidR="002D3239" w:rsidRPr="002D3239" w:rsidRDefault="002D3239" w:rsidP="002D3239">
      <w:pPr>
        <w:pStyle w:val="SingleTxtG"/>
      </w:pPr>
      <w:r w:rsidRPr="002D3239">
        <w:t>146.</w:t>
      </w:r>
      <w:r w:rsidRPr="002D3239">
        <w:tab/>
        <w:t>La evaluación de estas acciones comenzará este año, gracias a la nueva legislación de la reforma penitenciaria.</w:t>
      </w:r>
    </w:p>
    <w:p w14:paraId="3F26CCBB" w14:textId="77777777" w:rsidR="002D3239" w:rsidRPr="002D3239" w:rsidRDefault="002D3239" w:rsidP="00EF2924">
      <w:pPr>
        <w:pStyle w:val="H23G"/>
      </w:pPr>
      <w:r w:rsidRPr="002D3239">
        <w:tab/>
      </w:r>
      <w:r w:rsidR="00EF2924">
        <w:tab/>
      </w:r>
      <w:r w:rsidRPr="002D3239">
        <w:t>Centro de Internamiento</w:t>
      </w:r>
    </w:p>
    <w:p w14:paraId="4E89000B" w14:textId="77777777" w:rsidR="002D3239" w:rsidRPr="002D3239" w:rsidRDefault="002D3239" w:rsidP="002D3239">
      <w:pPr>
        <w:pStyle w:val="SingleTxtG"/>
      </w:pPr>
      <w:r w:rsidRPr="002D3239">
        <w:t>147.</w:t>
      </w:r>
      <w:r w:rsidRPr="002D3239">
        <w:tab/>
        <w:t xml:space="preserve">Ningún interno ha fallecido durante su permanencia en el Centro desde que este entró en funcionamiento en agosto de 2011. </w:t>
      </w:r>
    </w:p>
    <w:p w14:paraId="78D3853A" w14:textId="77777777" w:rsidR="002D3239" w:rsidRPr="002D3239" w:rsidRDefault="002D3239" w:rsidP="002D3239">
      <w:pPr>
        <w:pStyle w:val="SingleTxtG"/>
      </w:pPr>
      <w:r w:rsidRPr="002D3239">
        <w:t>148.</w:t>
      </w:r>
      <w:r w:rsidRPr="002D3239">
        <w:tab/>
        <w:t>En 2017, un agente en prácticas hizo un uso desproporcionado de la fuerza contra un interno que le había escupido a la cara. El agente en cuestión fue suspendido con carácter inmediato debido a su actuación y se puso fin definitivamente a su período de prueba el día siguiente.</w:t>
      </w:r>
    </w:p>
    <w:p w14:paraId="65AAFD1A" w14:textId="77777777" w:rsidR="002D3239" w:rsidRPr="002D3239" w:rsidRDefault="002D3239" w:rsidP="002D3239">
      <w:pPr>
        <w:pStyle w:val="SingleTxtG"/>
      </w:pPr>
      <w:r w:rsidRPr="002D3239">
        <w:t>149.</w:t>
      </w:r>
      <w:r w:rsidRPr="002D3239">
        <w:tab/>
        <w:t xml:space="preserve">En 2015, dos agentes del Centro de Internamiento de 32 y 39 </w:t>
      </w:r>
      <w:proofErr w:type="gramStart"/>
      <w:r w:rsidRPr="002D3239">
        <w:t>años de edad</w:t>
      </w:r>
      <w:proofErr w:type="gramEnd"/>
      <w:r w:rsidRPr="002D3239">
        <w:t xml:space="preserve"> resultaron heridos por agresiones de internos. En 2016, cuatro agentes resultaron heridos por agresiones de internos. Las víctimas tenían 48, 22, 30 y 46 </w:t>
      </w:r>
      <w:proofErr w:type="gramStart"/>
      <w:r w:rsidRPr="002D3239">
        <w:t>años de edad</w:t>
      </w:r>
      <w:proofErr w:type="gramEnd"/>
      <w:r w:rsidRPr="002D3239">
        <w:t xml:space="preserve">. En 2017, dos agentes resultaron heridos por agresiones de internos. Estos agentes tenían 23 y 47 </w:t>
      </w:r>
      <w:proofErr w:type="gramStart"/>
      <w:r w:rsidRPr="002D3239">
        <w:t>años de edad</w:t>
      </w:r>
      <w:proofErr w:type="gramEnd"/>
      <w:r w:rsidRPr="002D3239">
        <w:t xml:space="preserve">, y el mismo año un interno de 34 años resultó herido tras ser agredido por otro interno. En 2018, un interno de 31 </w:t>
      </w:r>
      <w:proofErr w:type="gramStart"/>
      <w:r w:rsidRPr="002D3239">
        <w:t>años de edad</w:t>
      </w:r>
      <w:proofErr w:type="gramEnd"/>
      <w:r w:rsidRPr="002D3239">
        <w:t xml:space="preserve"> resultó herido tras ser agredido por otro interno.</w:t>
      </w:r>
    </w:p>
    <w:p w14:paraId="6BBCB22C" w14:textId="77777777" w:rsidR="002D3239" w:rsidRPr="002D3239" w:rsidRDefault="002D3239" w:rsidP="002D3239">
      <w:pPr>
        <w:pStyle w:val="SingleTxtG"/>
      </w:pPr>
      <w:r w:rsidRPr="002D3239">
        <w:t>150.</w:t>
      </w:r>
      <w:r w:rsidRPr="002D3239">
        <w:tab/>
        <w:t xml:space="preserve">En los casos de actos de violencia, se informa sistemáticamente a las víctimas, ya sean agentes del Centro o internos, de sus derechos y se las alienta a presentar una denuncia por la vía penal contra su agresor. Contra los autores de actos de violencia se inician sistemáticamente procedimientos disciplinarios, y la sanción impuesta es proporcional a los hechos y puede recurrirse (véase más arriba). Las sanciones penales pronunciadas contra </w:t>
      </w:r>
      <w:r w:rsidRPr="002D3239">
        <w:lastRenderedPageBreak/>
        <w:t>los autores de actos de violencia no se comunican al Centro de Internamiento. La reparación de cualquier acto de violencia sufrido no es competencia del Centro de Internamiento, sino que pertenece al ámbito del derecho común.</w:t>
      </w:r>
    </w:p>
    <w:p w14:paraId="410C391F" w14:textId="77777777" w:rsidR="002D3239" w:rsidRPr="002D3239" w:rsidRDefault="002D3239" w:rsidP="002D3239">
      <w:pPr>
        <w:pStyle w:val="SingleTxtG"/>
      </w:pPr>
      <w:r w:rsidRPr="002D3239">
        <w:t>151.</w:t>
      </w:r>
      <w:r w:rsidRPr="002D3239">
        <w:tab/>
        <w:t xml:space="preserve">La prevención de la violencia entre los internos forma parte integrante de la filosofía del Centro, que se basa en prestar un apoyo psicosocial individual a cada interno. Los agentes del Centro ocupan la primera línea de esta estructura de apoyo al estar en contacto permanente con los internos y, por lo tanto, ser capaces de detectar muy rápidamente cualquier comportamiento anómalo o de riesgo. En segundo </w:t>
      </w:r>
      <w:proofErr w:type="gramStart"/>
      <w:r w:rsidRPr="002D3239">
        <w:t>lugar</w:t>
      </w:r>
      <w:proofErr w:type="gramEnd"/>
      <w:r w:rsidRPr="002D3239">
        <w:t xml:space="preserve"> se encuentra el personal psicosocial compuesto por cinco agentes a tiempo completo con experiencia y específicamente capacitados para este fin (psicólogos, asistentes sociales, educadores graduados), que atienden</w:t>
      </w:r>
      <w:r w:rsidR="000D6FCF">
        <w:t xml:space="preserve"> </w:t>
      </w:r>
      <w:r w:rsidRPr="002D3239">
        <w:t>a diez internos por día cada uno. Estos agentes están en contacto permanente con sus clientes y, por lo tanto, interactúan intensamente con ellos, lo que les permite evitar la mayoría de los conflictos antes de que se produzcan. Los internos también reciben atención psiquiátrica según sus necesidades, gracias a la presencia de un psiquiatra al menos una vez por semana (equivalente a 0,1 puestos a tiempo completo) que los atiende en consulta, y un enfermero especializado en psiquiatría todos los días de lunes a viernes (equivalente a 0,5 puestos a tiempo completo). Dado que hasta la fecha en el centro no ha tenido lugar ningún suicidio o intento de suicidio, las medidas preventivas en vigor parecen adecuadas y suficientes, si bien está previsto aumentar la jornada laboral del psiquiatra en un futuro próximo.</w:t>
      </w:r>
    </w:p>
    <w:p w14:paraId="0CF82CE9" w14:textId="77777777" w:rsidR="002D3239" w:rsidRPr="002D3239" w:rsidRDefault="002D3239" w:rsidP="00EF2924">
      <w:pPr>
        <w:pStyle w:val="H1G"/>
      </w:pPr>
      <w:r w:rsidRPr="002D3239">
        <w:tab/>
      </w:r>
      <w:proofErr w:type="spellStart"/>
      <w:r w:rsidRPr="002D3239">
        <w:t>AI</w:t>
      </w:r>
      <w:proofErr w:type="spellEnd"/>
      <w:r w:rsidRPr="002D3239">
        <w:t>.</w:t>
      </w:r>
      <w:r w:rsidRPr="002D3239">
        <w:tab/>
        <w:t>Respuesta al párrafo 14 de la lista de cuestiones</w:t>
      </w:r>
    </w:p>
    <w:p w14:paraId="27DFA789" w14:textId="77777777" w:rsidR="002D3239" w:rsidRPr="002D3239" w:rsidRDefault="002D3239" w:rsidP="002D3239">
      <w:pPr>
        <w:pStyle w:val="SingleTxtG"/>
      </w:pPr>
      <w:r w:rsidRPr="002D3239">
        <w:t>152.</w:t>
      </w:r>
      <w:r w:rsidRPr="002D3239">
        <w:tab/>
        <w:t>En primer lugar, no existen directrices específicas en lo que respecta a las personas en situación irregular, pero las decisiones se adoptan caso por caso tras analizar las circunstancias precisas con arreglo a las disposiciones de los artículos 111, 116 a 118, 120 y 125 de la Ley de Libre Circulación de Personas e Inmigración</w:t>
      </w:r>
      <w:r w:rsidR="00293207" w:rsidRPr="002D3239">
        <w:rPr>
          <w:rStyle w:val="Refdenotaalpie"/>
        </w:rPr>
        <w:footnoteReference w:id="17"/>
      </w:r>
      <w:r w:rsidRPr="002D3239">
        <w:t>, de 29 de agosto de 2008, en su versión modificada, que establece que el ministro puede decidir el internamiento de estas personas en un recinto cerrado, a menos que puedan aplicarse de manera eficaz otras medidas menos coercitivas.</w:t>
      </w:r>
    </w:p>
    <w:p w14:paraId="4A2AF1C9" w14:textId="77777777" w:rsidR="002D3239" w:rsidRPr="002D3239" w:rsidRDefault="002D3239" w:rsidP="002D3239">
      <w:pPr>
        <w:pStyle w:val="SingleTxtG"/>
      </w:pPr>
      <w:r w:rsidRPr="002D3239">
        <w:t>153.</w:t>
      </w:r>
      <w:r w:rsidRPr="002D3239">
        <w:tab/>
        <w:t>El plazo máximo de la privación de libertad será de un mes. La persona solo podrá permanecer internada durante la tramitación de la orden de expulsión y siempre que esta se ejecute con la debida diligencia. El ministro podrá prorrogar el internamiento hasta en tres ocasiones, por un período de un mes cada vez, si se siguen dando las condiciones y es necesario garantizar que la expulsión pueda llevarse a cabo con éxito. Si, a pesar de los esfuerzos realizados, es probable que la operación de expulsión se prolongue más tiempo debido a la falta de cooperación del interesado o las demoras en la obtención de los documentos necesarios de terceros países, el período de internamiento podrá prorrogarse dos veces más, por un plazo de un mes adicional cada vez. El artículo 123 de dicha Ley prevé que el recurso ante el tribunal administrativo como instancia competente en cuanto al fondo debe presentarse en el plazo de un mes a partir de la notificación. El tribunal emitirá su dictamen con carácter urgente en el plazo de diez días a partir de su presentación. Se puede presentar un recurso ante el Tribunal Superior Administrativo dentro de los tres días siguientes a la notificación de la sentencia en primera instancia. El Tribunal Superior se pronunciará con carácter urgente dentro de los diez días posteriores a la presentación del recurso.</w:t>
      </w:r>
    </w:p>
    <w:p w14:paraId="6C8A7CA4" w14:textId="77777777" w:rsidR="002D3239" w:rsidRPr="002D3239" w:rsidRDefault="002D3239" w:rsidP="002D3239">
      <w:pPr>
        <w:pStyle w:val="SingleTxtG"/>
      </w:pPr>
      <w:r w:rsidRPr="002D3239">
        <w:t>154.</w:t>
      </w:r>
      <w:r w:rsidRPr="002D3239">
        <w:tab/>
        <w:t xml:space="preserve">El ministro tiene la posibilidad de ordenar una medida de internamiento para los solicitantes de protección internacional en cinco supuestos concretos (artículo 22, párrafo 2, de la Ley de Protección Internacional y Protección Temporal, de 18 de diciembre de 2015). Contra la decisión de internamiento o contra la decisión por la que se ordena una de las medidas menos coercitiva previstas en el párrafo 3 de ese mismo artículo, se podrá presentar un recurso ante el tribunal administrativo, que resolverá como tribunal competente en cuanto al fondo. Estos recursos han de presentarse en un plazo de tres meses a partir de la notificación. El artículo aplicable es el 123, párrafos 4 y 5. La decisión del tribunal administrativo podrá ser impugnada en un plazo de tres días a partir de su </w:t>
      </w:r>
      <w:r w:rsidRPr="002D3239">
        <w:lastRenderedPageBreak/>
        <w:t>notificación. El Tribunal Superior Administrativo se pronunciará con carácter urgente y, en todo caso, dentro de los diez días posteriores a la presentación del recurso. La ejecución de la sentencia por la que se anula o modifica la decisión impugnada quedará suspendida durante el plazo y el procedimiento de apelación.</w:t>
      </w:r>
    </w:p>
    <w:p w14:paraId="17DC8A81" w14:textId="77777777" w:rsidR="002D3239" w:rsidRPr="002D3239" w:rsidRDefault="002D3239" w:rsidP="00EF2924">
      <w:pPr>
        <w:pStyle w:val="H1G"/>
      </w:pPr>
      <w:bookmarkStart w:id="8" w:name="_Toc8396109"/>
      <w:r w:rsidRPr="002D3239">
        <w:tab/>
        <w:t>AJ.</w:t>
      </w:r>
      <w:r w:rsidRPr="002D3239">
        <w:tab/>
        <w:t>Respuesta al párrafo 15 a) de la lista de cuestiones</w:t>
      </w:r>
    </w:p>
    <w:bookmarkEnd w:id="8"/>
    <w:p w14:paraId="02BA3223" w14:textId="77777777" w:rsidR="002D3239" w:rsidRPr="002D3239" w:rsidRDefault="002D3239" w:rsidP="002D3239">
      <w:pPr>
        <w:pStyle w:val="SingleTxtG"/>
      </w:pPr>
      <w:r w:rsidRPr="002D3239">
        <w:t>155.</w:t>
      </w:r>
      <w:r w:rsidRPr="002D3239">
        <w:tab/>
        <w:t>En 2015, 71 personas permanecieron en detención administrativa durante un plazo medio de 18 días con arreglo a lo establecido en la Ley de Derecho de Asilo y Formas Complementarias de Protección</w:t>
      </w:r>
      <w:r w:rsidRPr="002D3239">
        <w:rPr>
          <w:rStyle w:val="Refdenotaalpie"/>
        </w:rPr>
        <w:footnoteReference w:id="18"/>
      </w:r>
      <w:r w:rsidRPr="002D3239">
        <w:t>, de 5 de mayo de 2006, en su versión modificada, y la Ley de Protección Internacional y Protección Temporal, de 18 de diciembre de 2015</w:t>
      </w:r>
      <w:r w:rsidRPr="002D3239">
        <w:rPr>
          <w:rStyle w:val="Refdenotaalpie"/>
        </w:rPr>
        <w:footnoteReference w:id="19"/>
      </w:r>
      <w:r w:rsidRPr="002D3239">
        <w:t xml:space="preserve">. </w:t>
      </w:r>
    </w:p>
    <w:p w14:paraId="3C220FD4" w14:textId="77777777" w:rsidR="002D3239" w:rsidRPr="002D3239" w:rsidRDefault="002D3239" w:rsidP="002D3239">
      <w:pPr>
        <w:pStyle w:val="SingleTxtG"/>
      </w:pPr>
      <w:r w:rsidRPr="002D3239">
        <w:t>156.</w:t>
      </w:r>
      <w:r w:rsidRPr="002D3239">
        <w:tab/>
        <w:t>En 2016, 74 personas permanecieron internadas en virtud de la Ley de Protección Internacional y Protección Temporal, de 18 de diciembre de 2015, durante una media de 20</w:t>
      </w:r>
      <w:r w:rsidR="003202B4">
        <w:t> </w:t>
      </w:r>
      <w:r w:rsidRPr="002D3239">
        <w:t xml:space="preserve">días. </w:t>
      </w:r>
    </w:p>
    <w:p w14:paraId="01C60AD1" w14:textId="77777777" w:rsidR="002D3239" w:rsidRPr="002D3239" w:rsidRDefault="002D3239" w:rsidP="002D3239">
      <w:pPr>
        <w:pStyle w:val="SingleTxtG"/>
      </w:pPr>
      <w:r w:rsidRPr="002D3239">
        <w:t>157.</w:t>
      </w:r>
      <w:r w:rsidRPr="002D3239">
        <w:tab/>
        <w:t xml:space="preserve">En 2017 y 2018, 188 y 102 personas permanecieron internadas con arreglo a lo dispuesto en la mencionada Ley de 2015 durante una media de 22 y 28 días, respectivamente. </w:t>
      </w:r>
    </w:p>
    <w:p w14:paraId="2599B364" w14:textId="77777777" w:rsidR="002D3239" w:rsidRPr="002D3239" w:rsidRDefault="002D3239" w:rsidP="00EF2924">
      <w:pPr>
        <w:pStyle w:val="H1G"/>
      </w:pPr>
      <w:r w:rsidRPr="002D3239">
        <w:tab/>
      </w:r>
      <w:proofErr w:type="spellStart"/>
      <w:r w:rsidRPr="002D3239">
        <w:t>AK</w:t>
      </w:r>
      <w:proofErr w:type="spellEnd"/>
      <w:r w:rsidRPr="002D3239">
        <w:t>.</w:t>
      </w:r>
      <w:r w:rsidRPr="002D3239">
        <w:tab/>
        <w:t>Respuesta al párrafo 15 b) de la lista de cuestiones</w:t>
      </w:r>
    </w:p>
    <w:p w14:paraId="1483D767" w14:textId="77777777" w:rsidR="002D3239" w:rsidRPr="002D3239" w:rsidRDefault="002D3239" w:rsidP="002D3239">
      <w:pPr>
        <w:pStyle w:val="SingleTxtG"/>
      </w:pPr>
      <w:r w:rsidRPr="002D3239">
        <w:t>158.</w:t>
      </w:r>
      <w:r w:rsidRPr="002D3239">
        <w:tab/>
        <w:t>Ningún menor no acompañado fue objeto de detención administrativa en el Centro de Internamiento entre comienzos de 2015 y finales de 2018. Sin embargo, durante el mismo período, el Centro acogió a 84 familias (que representan un total de 306 personas). La duración media de internamiento en 2015 y 2016 fue de un día, en 2017, de algo menos de tres días y, en 2018, de dos días. Cabe señalar en este contexto que desde la aprobación de la Ley de 8 de marzo de 2017 por la que modifica, entre otras leyes, la Ley relativa al Centro de Internamiento, de 28 de mayo de 2009, en su versión modificada, la duración máxima de internamiento de las familias con hijos y, por consiguiente, de los menores no acompañados, ha pasado de 72 horas a siete días. Si bien se ha aumentado la duración máxima, cabe señalar que la duración media de internamiento se ha mantenido prácticamente estable.</w:t>
      </w:r>
    </w:p>
    <w:p w14:paraId="20EB4D42" w14:textId="77777777" w:rsidR="002D3239" w:rsidRPr="002D3239" w:rsidRDefault="002D3239" w:rsidP="002D3239">
      <w:pPr>
        <w:pStyle w:val="SingleTxtG"/>
      </w:pPr>
      <w:r w:rsidRPr="002D3239">
        <w:t>159.</w:t>
      </w:r>
      <w:r w:rsidRPr="002D3239">
        <w:tab/>
        <w:t>Las familias internadas están en un módulo separado con 14 habitaciones comunicadas y una zona de recreo al aire libre para los niños. Desde el momento de su llegada al Centro, las familias están en un régimen de internamiento más flexible que el que se aplica a los adultos solteros. Por lo tanto, los controles de entrada se limitan al mínimo estricto (simple cacheo de los padres, sin controles a los niños). Las familias se alojan en habitaciones comunicadas (2 personas por habitación con la posibilidad de instalar una cama extra si es necesario). Al contrario de lo que ocurre con los adultos solteros de ambos sexos, las puertas de las habitaciones no se cierran con llave entre las 21.30</w:t>
      </w:r>
      <w:r w:rsidR="008D1E35">
        <w:t xml:space="preserve"> horas</w:t>
      </w:r>
      <w:r w:rsidRPr="002D3239">
        <w:t xml:space="preserve"> y las 7.00 horas, de modo que las personas pueden moverse libremente en el módulo y en el patio exterior adyacente (excepto durante las comidas y por la noche). Como la duración media de la estancia es muy corta, las familias internadas reciben un tratamiento prioritario en todo lo relacionado con las visitas y las actividades. De este modo, por ejemplo, en lo que se refiere a las visitas, al contrario de lo que establecen las reglas aplicadas normalmente, las citas pueden concertarse el mismo día y, si se solicita, se hacen excepciones en lo referente a los horarios de visita habituales. Durante su estancia, se ponen a disposición de los niños juegos y juguetes adecuados a su edad. Todas las habitaciones están equipadas con un televisor y se instala una consola de juegos en el comedor del módulo cuando hay niños alojados.</w:t>
      </w:r>
      <w:r w:rsidR="000D6FCF">
        <w:t xml:space="preserve"> </w:t>
      </w:r>
    </w:p>
    <w:p w14:paraId="7DFF9159" w14:textId="77777777" w:rsidR="002D3239" w:rsidRPr="002D3239" w:rsidRDefault="002D3239" w:rsidP="002D3239">
      <w:pPr>
        <w:pStyle w:val="SingleTxtG"/>
      </w:pPr>
      <w:r w:rsidRPr="002D3239">
        <w:t>160.</w:t>
      </w:r>
      <w:r w:rsidRPr="002D3239">
        <w:tab/>
        <w:t>El servicio psicosocial presta especial atención a las familias y pone un particular cuidado al atenderlas. Huelga decir que los niños reciben una alimentación adaptada a su edad y a sus necesidades. También se proporcionan a los padres todos los artículos de higiene necesarios para el cuidado de sus hijos.</w:t>
      </w:r>
    </w:p>
    <w:p w14:paraId="50780243" w14:textId="77777777" w:rsidR="002D3239" w:rsidRPr="002D3239" w:rsidRDefault="002D3239" w:rsidP="00EF2924">
      <w:pPr>
        <w:pStyle w:val="H1G"/>
      </w:pPr>
      <w:r w:rsidRPr="002D3239">
        <w:lastRenderedPageBreak/>
        <w:tab/>
        <w:t>AL.</w:t>
      </w:r>
      <w:r w:rsidRPr="002D3239">
        <w:tab/>
        <w:t>Respuesta al párrafo 15 c) de la lista de cuestiones</w:t>
      </w:r>
    </w:p>
    <w:p w14:paraId="26FB92CB" w14:textId="77777777" w:rsidR="002D3239" w:rsidRPr="002D3239" w:rsidRDefault="002D3239" w:rsidP="002D3239">
      <w:pPr>
        <w:pStyle w:val="SingleTxtG"/>
      </w:pPr>
      <w:r w:rsidRPr="002D3239">
        <w:t>161.</w:t>
      </w:r>
      <w:r w:rsidRPr="002D3239">
        <w:tab/>
        <w:t>En el cuadro que figura a continuación se indica, para cada año, el número de personas en detención administrativa en el Centro de Internamiento en virtud de lo dispuesto en la Ley de Libre Circulación de Personas e Inmigración, de 29 de agosto de</w:t>
      </w:r>
      <w:r w:rsidR="00666238">
        <w:t> </w:t>
      </w:r>
      <w:r w:rsidRPr="002D3239">
        <w:t>2008, en su versión modificada, así como la duración media del internamiento.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78"/>
        <w:gridCol w:w="2365"/>
        <w:gridCol w:w="2427"/>
      </w:tblGrid>
      <w:tr w:rsidR="002D3239" w:rsidRPr="004F5BD0" w14:paraId="6DA5142A" w14:textId="77777777" w:rsidTr="004F5BD0">
        <w:trPr>
          <w:trHeight w:val="240"/>
          <w:tblHeader/>
        </w:trPr>
        <w:tc>
          <w:tcPr>
            <w:tcW w:w="2578" w:type="dxa"/>
            <w:tcBorders>
              <w:top w:val="single" w:sz="4" w:space="0" w:color="auto"/>
              <w:bottom w:val="single" w:sz="12" w:space="0" w:color="auto"/>
            </w:tcBorders>
            <w:shd w:val="clear" w:color="auto" w:fill="auto"/>
            <w:vAlign w:val="bottom"/>
          </w:tcPr>
          <w:p w14:paraId="1C3B300B" w14:textId="77777777" w:rsidR="002D3239" w:rsidRPr="004F5BD0" w:rsidRDefault="002D3239" w:rsidP="004F5BD0">
            <w:pPr>
              <w:pStyle w:val="SingleTxtG"/>
              <w:spacing w:before="80" w:after="80" w:line="200" w:lineRule="exact"/>
              <w:ind w:left="0" w:right="0"/>
              <w:jc w:val="left"/>
              <w:rPr>
                <w:i/>
                <w:sz w:val="16"/>
              </w:rPr>
            </w:pPr>
            <w:r w:rsidRPr="004F5BD0">
              <w:rPr>
                <w:i/>
                <w:iCs/>
                <w:sz w:val="16"/>
              </w:rPr>
              <w:t>Año</w:t>
            </w:r>
          </w:p>
        </w:tc>
        <w:tc>
          <w:tcPr>
            <w:tcW w:w="2365" w:type="dxa"/>
            <w:tcBorders>
              <w:top w:val="single" w:sz="4" w:space="0" w:color="auto"/>
              <w:bottom w:val="single" w:sz="12" w:space="0" w:color="auto"/>
            </w:tcBorders>
            <w:shd w:val="clear" w:color="auto" w:fill="auto"/>
            <w:vAlign w:val="bottom"/>
          </w:tcPr>
          <w:p w14:paraId="25AED59D" w14:textId="77777777" w:rsidR="002D3239" w:rsidRPr="004F5BD0" w:rsidRDefault="002D3239" w:rsidP="00CD5E63">
            <w:pPr>
              <w:pStyle w:val="SingleTxtG"/>
              <w:spacing w:before="80" w:after="80" w:line="200" w:lineRule="exact"/>
              <w:ind w:left="113" w:right="17"/>
              <w:jc w:val="right"/>
              <w:rPr>
                <w:i/>
                <w:sz w:val="16"/>
              </w:rPr>
            </w:pPr>
            <w:r w:rsidRPr="004F5BD0">
              <w:rPr>
                <w:i/>
                <w:iCs/>
                <w:sz w:val="16"/>
              </w:rPr>
              <w:t>Número de personas internadas</w:t>
            </w:r>
          </w:p>
        </w:tc>
        <w:tc>
          <w:tcPr>
            <w:tcW w:w="2427" w:type="dxa"/>
            <w:tcBorders>
              <w:top w:val="single" w:sz="4" w:space="0" w:color="auto"/>
              <w:bottom w:val="single" w:sz="12" w:space="0" w:color="auto"/>
            </w:tcBorders>
            <w:shd w:val="clear" w:color="auto" w:fill="auto"/>
            <w:vAlign w:val="bottom"/>
          </w:tcPr>
          <w:p w14:paraId="3F45A3AE" w14:textId="77777777" w:rsidR="002D3239" w:rsidRPr="004F5BD0" w:rsidRDefault="002D3239" w:rsidP="00CD5E63">
            <w:pPr>
              <w:pStyle w:val="SingleTxtG"/>
              <w:spacing w:before="80" w:after="80" w:line="200" w:lineRule="exact"/>
              <w:ind w:left="113" w:right="17"/>
              <w:jc w:val="right"/>
              <w:rPr>
                <w:i/>
                <w:sz w:val="16"/>
              </w:rPr>
            </w:pPr>
            <w:r w:rsidRPr="004F5BD0">
              <w:rPr>
                <w:i/>
                <w:iCs/>
                <w:sz w:val="16"/>
              </w:rPr>
              <w:t>Duración media del internamiento</w:t>
            </w:r>
          </w:p>
        </w:tc>
      </w:tr>
      <w:tr w:rsidR="002D3239" w:rsidRPr="004F5BD0" w14:paraId="352551BD" w14:textId="77777777" w:rsidTr="004F5BD0">
        <w:trPr>
          <w:trHeight w:val="240"/>
        </w:trPr>
        <w:tc>
          <w:tcPr>
            <w:tcW w:w="2578" w:type="dxa"/>
            <w:tcBorders>
              <w:top w:val="single" w:sz="12" w:space="0" w:color="auto"/>
            </w:tcBorders>
            <w:shd w:val="clear" w:color="auto" w:fill="auto"/>
          </w:tcPr>
          <w:p w14:paraId="710373CF" w14:textId="77777777" w:rsidR="002D3239" w:rsidRPr="004F5BD0" w:rsidRDefault="002D3239" w:rsidP="004F5BD0">
            <w:pPr>
              <w:pStyle w:val="SingleTxtG"/>
              <w:spacing w:before="40" w:after="40" w:line="220" w:lineRule="exact"/>
              <w:ind w:left="0" w:right="0"/>
              <w:jc w:val="left"/>
              <w:rPr>
                <w:sz w:val="18"/>
              </w:rPr>
            </w:pPr>
            <w:r w:rsidRPr="004F5BD0">
              <w:rPr>
                <w:sz w:val="18"/>
              </w:rPr>
              <w:t>2015</w:t>
            </w:r>
          </w:p>
        </w:tc>
        <w:tc>
          <w:tcPr>
            <w:tcW w:w="2365" w:type="dxa"/>
            <w:tcBorders>
              <w:top w:val="single" w:sz="12" w:space="0" w:color="auto"/>
            </w:tcBorders>
            <w:shd w:val="clear" w:color="auto" w:fill="auto"/>
            <w:vAlign w:val="bottom"/>
          </w:tcPr>
          <w:p w14:paraId="2C7EC369" w14:textId="77777777" w:rsidR="002D3239" w:rsidRPr="004F5BD0" w:rsidRDefault="002D3239" w:rsidP="00CD5E63">
            <w:pPr>
              <w:pStyle w:val="SingleTxtG"/>
              <w:spacing w:before="40" w:after="40" w:line="220" w:lineRule="exact"/>
              <w:ind w:left="113" w:right="17"/>
              <w:jc w:val="right"/>
              <w:rPr>
                <w:sz w:val="18"/>
              </w:rPr>
            </w:pPr>
            <w:r w:rsidRPr="004F5BD0">
              <w:rPr>
                <w:sz w:val="18"/>
              </w:rPr>
              <w:t>190</w:t>
            </w:r>
          </w:p>
        </w:tc>
        <w:tc>
          <w:tcPr>
            <w:tcW w:w="2427" w:type="dxa"/>
            <w:tcBorders>
              <w:top w:val="single" w:sz="12" w:space="0" w:color="auto"/>
            </w:tcBorders>
            <w:shd w:val="clear" w:color="auto" w:fill="auto"/>
            <w:vAlign w:val="bottom"/>
          </w:tcPr>
          <w:p w14:paraId="161B6CB0" w14:textId="77777777" w:rsidR="002D3239" w:rsidRPr="004F5BD0" w:rsidRDefault="002D3239" w:rsidP="00CD5E63">
            <w:pPr>
              <w:pStyle w:val="SingleTxtG"/>
              <w:spacing w:before="40" w:after="40" w:line="220" w:lineRule="exact"/>
              <w:ind w:left="113" w:right="17"/>
              <w:jc w:val="right"/>
              <w:rPr>
                <w:sz w:val="18"/>
              </w:rPr>
            </w:pPr>
            <w:r w:rsidRPr="004F5BD0">
              <w:rPr>
                <w:sz w:val="18"/>
              </w:rPr>
              <w:t>48</w:t>
            </w:r>
          </w:p>
        </w:tc>
      </w:tr>
      <w:tr w:rsidR="002D3239" w:rsidRPr="004F5BD0" w14:paraId="6677DEAC" w14:textId="77777777" w:rsidTr="004F5BD0">
        <w:trPr>
          <w:trHeight w:val="240"/>
        </w:trPr>
        <w:tc>
          <w:tcPr>
            <w:tcW w:w="2578" w:type="dxa"/>
            <w:shd w:val="clear" w:color="auto" w:fill="auto"/>
          </w:tcPr>
          <w:p w14:paraId="73BD832B" w14:textId="77777777" w:rsidR="002D3239" w:rsidRPr="004F5BD0" w:rsidRDefault="002D3239" w:rsidP="004F5BD0">
            <w:pPr>
              <w:pStyle w:val="SingleTxtG"/>
              <w:spacing w:before="40" w:after="40" w:line="220" w:lineRule="exact"/>
              <w:ind w:left="0" w:right="0"/>
              <w:jc w:val="left"/>
              <w:rPr>
                <w:sz w:val="18"/>
              </w:rPr>
            </w:pPr>
            <w:r w:rsidRPr="004F5BD0">
              <w:rPr>
                <w:iCs/>
                <w:sz w:val="18"/>
              </w:rPr>
              <w:t>2016</w:t>
            </w:r>
          </w:p>
        </w:tc>
        <w:tc>
          <w:tcPr>
            <w:tcW w:w="2365" w:type="dxa"/>
            <w:shd w:val="clear" w:color="auto" w:fill="auto"/>
            <w:vAlign w:val="bottom"/>
          </w:tcPr>
          <w:p w14:paraId="485DFBB6" w14:textId="77777777" w:rsidR="002D3239" w:rsidRPr="004F5BD0" w:rsidRDefault="002D3239" w:rsidP="00CD5E63">
            <w:pPr>
              <w:pStyle w:val="SingleTxtG"/>
              <w:spacing w:before="40" w:after="40" w:line="220" w:lineRule="exact"/>
              <w:ind w:left="113" w:right="17"/>
              <w:jc w:val="right"/>
              <w:rPr>
                <w:sz w:val="18"/>
              </w:rPr>
            </w:pPr>
            <w:r w:rsidRPr="004F5BD0">
              <w:rPr>
                <w:sz w:val="18"/>
              </w:rPr>
              <w:t>210</w:t>
            </w:r>
          </w:p>
        </w:tc>
        <w:tc>
          <w:tcPr>
            <w:tcW w:w="2427" w:type="dxa"/>
            <w:shd w:val="clear" w:color="auto" w:fill="auto"/>
            <w:vAlign w:val="bottom"/>
          </w:tcPr>
          <w:p w14:paraId="588E4EF4" w14:textId="77777777" w:rsidR="002D3239" w:rsidRPr="004F5BD0" w:rsidRDefault="002D3239" w:rsidP="00CD5E63">
            <w:pPr>
              <w:pStyle w:val="SingleTxtG"/>
              <w:spacing w:before="40" w:after="40" w:line="220" w:lineRule="exact"/>
              <w:ind w:left="113" w:right="17"/>
              <w:jc w:val="right"/>
              <w:rPr>
                <w:sz w:val="18"/>
              </w:rPr>
            </w:pPr>
            <w:r w:rsidRPr="004F5BD0">
              <w:rPr>
                <w:sz w:val="18"/>
              </w:rPr>
              <w:t>60</w:t>
            </w:r>
          </w:p>
        </w:tc>
      </w:tr>
      <w:tr w:rsidR="002D3239" w:rsidRPr="004F5BD0" w14:paraId="3A9CF9D2" w14:textId="77777777" w:rsidTr="004F5BD0">
        <w:trPr>
          <w:trHeight w:val="240"/>
        </w:trPr>
        <w:tc>
          <w:tcPr>
            <w:tcW w:w="2578" w:type="dxa"/>
            <w:shd w:val="clear" w:color="auto" w:fill="auto"/>
          </w:tcPr>
          <w:p w14:paraId="1FA66C3D" w14:textId="77777777" w:rsidR="002D3239" w:rsidRPr="004F5BD0" w:rsidRDefault="002D3239" w:rsidP="004F5BD0">
            <w:pPr>
              <w:pStyle w:val="SingleTxtG"/>
              <w:spacing w:before="40" w:after="40" w:line="220" w:lineRule="exact"/>
              <w:ind w:left="0" w:right="0"/>
              <w:jc w:val="left"/>
              <w:rPr>
                <w:sz w:val="18"/>
              </w:rPr>
            </w:pPr>
            <w:r w:rsidRPr="004F5BD0">
              <w:rPr>
                <w:sz w:val="18"/>
              </w:rPr>
              <w:t>2017</w:t>
            </w:r>
          </w:p>
        </w:tc>
        <w:tc>
          <w:tcPr>
            <w:tcW w:w="2365" w:type="dxa"/>
            <w:shd w:val="clear" w:color="auto" w:fill="auto"/>
            <w:vAlign w:val="bottom"/>
          </w:tcPr>
          <w:p w14:paraId="4E932E62" w14:textId="77777777" w:rsidR="002D3239" w:rsidRPr="004F5BD0" w:rsidRDefault="002D3239" w:rsidP="00CD5E63">
            <w:pPr>
              <w:pStyle w:val="SingleTxtG"/>
              <w:spacing w:before="40" w:after="40" w:line="220" w:lineRule="exact"/>
              <w:ind w:left="113" w:right="17"/>
              <w:jc w:val="right"/>
              <w:rPr>
                <w:sz w:val="18"/>
              </w:rPr>
            </w:pPr>
            <w:r w:rsidRPr="004F5BD0">
              <w:rPr>
                <w:sz w:val="18"/>
              </w:rPr>
              <w:t>206</w:t>
            </w:r>
          </w:p>
        </w:tc>
        <w:tc>
          <w:tcPr>
            <w:tcW w:w="2427" w:type="dxa"/>
            <w:shd w:val="clear" w:color="auto" w:fill="auto"/>
            <w:vAlign w:val="bottom"/>
          </w:tcPr>
          <w:p w14:paraId="7F6757B7" w14:textId="77777777" w:rsidR="002D3239" w:rsidRPr="004F5BD0" w:rsidRDefault="002D3239" w:rsidP="00CD5E63">
            <w:pPr>
              <w:pStyle w:val="SingleTxtG"/>
              <w:spacing w:before="40" w:after="40" w:line="220" w:lineRule="exact"/>
              <w:ind w:left="113" w:right="17"/>
              <w:jc w:val="right"/>
              <w:rPr>
                <w:sz w:val="18"/>
              </w:rPr>
            </w:pPr>
            <w:r w:rsidRPr="004F5BD0">
              <w:rPr>
                <w:sz w:val="18"/>
              </w:rPr>
              <w:t>54</w:t>
            </w:r>
          </w:p>
        </w:tc>
      </w:tr>
      <w:tr w:rsidR="002D3239" w:rsidRPr="004F5BD0" w14:paraId="1A5BFAB6" w14:textId="77777777" w:rsidTr="004F5BD0">
        <w:trPr>
          <w:trHeight w:val="240"/>
        </w:trPr>
        <w:tc>
          <w:tcPr>
            <w:tcW w:w="2578" w:type="dxa"/>
            <w:tcBorders>
              <w:bottom w:val="single" w:sz="12" w:space="0" w:color="auto"/>
            </w:tcBorders>
            <w:shd w:val="clear" w:color="auto" w:fill="auto"/>
          </w:tcPr>
          <w:p w14:paraId="3328CE53" w14:textId="77777777" w:rsidR="002D3239" w:rsidRPr="004F5BD0" w:rsidRDefault="002D3239" w:rsidP="004F5BD0">
            <w:pPr>
              <w:pStyle w:val="SingleTxtG"/>
              <w:spacing w:before="40" w:after="40" w:line="220" w:lineRule="exact"/>
              <w:ind w:left="0" w:right="0"/>
              <w:jc w:val="left"/>
              <w:rPr>
                <w:sz w:val="18"/>
              </w:rPr>
            </w:pPr>
            <w:r w:rsidRPr="004F5BD0">
              <w:rPr>
                <w:iCs/>
                <w:sz w:val="18"/>
              </w:rPr>
              <w:t>2018</w:t>
            </w:r>
          </w:p>
        </w:tc>
        <w:tc>
          <w:tcPr>
            <w:tcW w:w="2365" w:type="dxa"/>
            <w:tcBorders>
              <w:bottom w:val="single" w:sz="12" w:space="0" w:color="auto"/>
            </w:tcBorders>
            <w:shd w:val="clear" w:color="auto" w:fill="auto"/>
            <w:vAlign w:val="bottom"/>
          </w:tcPr>
          <w:p w14:paraId="3F80023F" w14:textId="77777777" w:rsidR="002D3239" w:rsidRPr="004F5BD0" w:rsidRDefault="002D3239" w:rsidP="00CD5E63">
            <w:pPr>
              <w:pStyle w:val="SingleTxtG"/>
              <w:spacing w:before="40" w:after="40" w:line="220" w:lineRule="exact"/>
              <w:ind w:left="113" w:right="17"/>
              <w:jc w:val="right"/>
              <w:rPr>
                <w:sz w:val="18"/>
              </w:rPr>
            </w:pPr>
            <w:r w:rsidRPr="004F5BD0">
              <w:rPr>
                <w:sz w:val="18"/>
              </w:rPr>
              <w:t>245</w:t>
            </w:r>
          </w:p>
        </w:tc>
        <w:tc>
          <w:tcPr>
            <w:tcW w:w="2427" w:type="dxa"/>
            <w:tcBorders>
              <w:bottom w:val="single" w:sz="12" w:space="0" w:color="auto"/>
            </w:tcBorders>
            <w:shd w:val="clear" w:color="auto" w:fill="auto"/>
            <w:vAlign w:val="bottom"/>
          </w:tcPr>
          <w:p w14:paraId="2CE2F84A" w14:textId="77777777" w:rsidR="002D3239" w:rsidRPr="004F5BD0" w:rsidRDefault="002D3239" w:rsidP="00CD5E63">
            <w:pPr>
              <w:pStyle w:val="SingleTxtG"/>
              <w:spacing w:before="40" w:after="40" w:line="220" w:lineRule="exact"/>
              <w:ind w:left="113" w:right="17"/>
              <w:jc w:val="right"/>
              <w:rPr>
                <w:sz w:val="18"/>
              </w:rPr>
            </w:pPr>
            <w:r w:rsidRPr="004F5BD0">
              <w:rPr>
                <w:sz w:val="18"/>
              </w:rPr>
              <w:t>52</w:t>
            </w:r>
          </w:p>
        </w:tc>
      </w:tr>
    </w:tbl>
    <w:p w14:paraId="55ADEB10" w14:textId="77777777" w:rsidR="002D3239" w:rsidRPr="002D3239" w:rsidRDefault="002D3239" w:rsidP="004F5BD0">
      <w:pPr>
        <w:pStyle w:val="H1G"/>
      </w:pPr>
      <w:r w:rsidRPr="002D3239">
        <w:tab/>
        <w:t>AM.</w:t>
      </w:r>
      <w:r w:rsidRPr="002D3239">
        <w:tab/>
        <w:t>Respuesta al párrafo 16 de la lista de cuestiones</w:t>
      </w:r>
    </w:p>
    <w:p w14:paraId="0C1FA194" w14:textId="77777777" w:rsidR="002D3239" w:rsidRPr="002D3239" w:rsidRDefault="002D3239" w:rsidP="002D3239">
      <w:pPr>
        <w:pStyle w:val="SingleTxtG"/>
        <w:rPr>
          <w:b/>
        </w:rPr>
      </w:pPr>
      <w:r w:rsidRPr="002D3239">
        <w:t>162.</w:t>
      </w:r>
      <w:r w:rsidRPr="002D3239">
        <w:tab/>
        <w:t>Estadísticas sobre las denuncias/informes policiales referentes a actos de tortura o malos tratos; número de investigaciones, enjuiciamientos y sanciones impuestas por la Inspección General de Policía: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00"/>
        <w:gridCol w:w="1010"/>
        <w:gridCol w:w="1214"/>
        <w:gridCol w:w="871"/>
        <w:gridCol w:w="1055"/>
        <w:gridCol w:w="864"/>
        <w:gridCol w:w="956"/>
      </w:tblGrid>
      <w:tr w:rsidR="004F5BD0" w:rsidRPr="008D1E35" w14:paraId="133AAAF7" w14:textId="77777777" w:rsidTr="008D1E35">
        <w:trPr>
          <w:trHeight w:val="240"/>
          <w:tblHeader/>
        </w:trPr>
        <w:tc>
          <w:tcPr>
            <w:tcW w:w="1400" w:type="dxa"/>
            <w:tcBorders>
              <w:top w:val="single" w:sz="4" w:space="0" w:color="auto"/>
              <w:bottom w:val="nil"/>
            </w:tcBorders>
            <w:shd w:val="clear" w:color="auto" w:fill="auto"/>
            <w:vAlign w:val="bottom"/>
          </w:tcPr>
          <w:p w14:paraId="3486594C" w14:textId="77777777" w:rsidR="002D3239" w:rsidRPr="008D1E35" w:rsidRDefault="002D3239" w:rsidP="008D1E35">
            <w:pPr>
              <w:pStyle w:val="SingleTxtG"/>
              <w:spacing w:before="80" w:after="80" w:line="200" w:lineRule="exact"/>
              <w:ind w:left="0" w:right="0"/>
              <w:jc w:val="left"/>
              <w:rPr>
                <w:i/>
                <w:sz w:val="16"/>
              </w:rPr>
            </w:pPr>
          </w:p>
        </w:tc>
        <w:tc>
          <w:tcPr>
            <w:tcW w:w="2224" w:type="dxa"/>
            <w:gridSpan w:val="2"/>
            <w:tcBorders>
              <w:top w:val="single" w:sz="4" w:space="0" w:color="auto"/>
              <w:bottom w:val="single" w:sz="4" w:space="0" w:color="auto"/>
              <w:right w:val="single" w:sz="24" w:space="0" w:color="FFFFFF" w:themeColor="background1"/>
            </w:tcBorders>
            <w:shd w:val="clear" w:color="auto" w:fill="auto"/>
            <w:vAlign w:val="bottom"/>
          </w:tcPr>
          <w:p w14:paraId="211C8ABC" w14:textId="77777777" w:rsidR="002D3239" w:rsidRPr="008D1E35" w:rsidRDefault="002D3239" w:rsidP="008D1E35">
            <w:pPr>
              <w:pStyle w:val="SingleTxtG"/>
              <w:spacing w:before="80" w:after="80" w:line="200" w:lineRule="exact"/>
              <w:ind w:left="113" w:right="0"/>
              <w:jc w:val="center"/>
              <w:rPr>
                <w:i/>
                <w:sz w:val="16"/>
              </w:rPr>
            </w:pPr>
            <w:r w:rsidRPr="008D1E35">
              <w:rPr>
                <w:i/>
                <w:iCs/>
                <w:sz w:val="16"/>
              </w:rPr>
              <w:t>2016</w:t>
            </w:r>
          </w:p>
        </w:tc>
        <w:tc>
          <w:tcPr>
            <w:tcW w:w="192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F0304C5" w14:textId="77777777" w:rsidR="002D3239" w:rsidRPr="008D1E35" w:rsidRDefault="002D3239" w:rsidP="008D1E35">
            <w:pPr>
              <w:pStyle w:val="SingleTxtG"/>
              <w:spacing w:before="80" w:after="80" w:line="200" w:lineRule="exact"/>
              <w:ind w:left="113" w:right="0"/>
              <w:jc w:val="center"/>
              <w:rPr>
                <w:i/>
                <w:sz w:val="16"/>
              </w:rPr>
            </w:pPr>
            <w:r w:rsidRPr="008D1E35">
              <w:rPr>
                <w:i/>
                <w:iCs/>
                <w:sz w:val="16"/>
              </w:rPr>
              <w:t>2017</w:t>
            </w:r>
          </w:p>
        </w:tc>
        <w:tc>
          <w:tcPr>
            <w:tcW w:w="1820" w:type="dxa"/>
            <w:gridSpan w:val="2"/>
            <w:tcBorders>
              <w:top w:val="single" w:sz="4" w:space="0" w:color="auto"/>
              <w:left w:val="single" w:sz="24" w:space="0" w:color="FFFFFF" w:themeColor="background1"/>
              <w:bottom w:val="single" w:sz="4" w:space="0" w:color="auto"/>
            </w:tcBorders>
            <w:shd w:val="clear" w:color="auto" w:fill="auto"/>
            <w:vAlign w:val="bottom"/>
          </w:tcPr>
          <w:p w14:paraId="11DAD56E" w14:textId="77777777" w:rsidR="002D3239" w:rsidRPr="008D1E35" w:rsidRDefault="002D3239" w:rsidP="008D1E35">
            <w:pPr>
              <w:pStyle w:val="SingleTxtG"/>
              <w:spacing w:before="80" w:after="80" w:line="200" w:lineRule="exact"/>
              <w:ind w:left="113" w:right="0"/>
              <w:jc w:val="center"/>
              <w:rPr>
                <w:i/>
                <w:sz w:val="16"/>
              </w:rPr>
            </w:pPr>
            <w:r w:rsidRPr="008D1E35">
              <w:rPr>
                <w:i/>
                <w:iCs/>
                <w:sz w:val="16"/>
              </w:rPr>
              <w:t>2018</w:t>
            </w:r>
          </w:p>
        </w:tc>
      </w:tr>
      <w:tr w:rsidR="008D1E35" w:rsidRPr="008D1E35" w14:paraId="6723DF4B" w14:textId="77777777" w:rsidTr="008D1E35">
        <w:trPr>
          <w:trHeight w:val="240"/>
        </w:trPr>
        <w:tc>
          <w:tcPr>
            <w:tcW w:w="1400" w:type="dxa"/>
            <w:tcBorders>
              <w:top w:val="nil"/>
              <w:bottom w:val="single" w:sz="12" w:space="0" w:color="auto"/>
            </w:tcBorders>
            <w:shd w:val="clear" w:color="auto" w:fill="auto"/>
          </w:tcPr>
          <w:p w14:paraId="4CBD7C94" w14:textId="77777777" w:rsidR="002D3239" w:rsidRPr="008D1E35" w:rsidRDefault="002D3239" w:rsidP="008D1E35">
            <w:pPr>
              <w:pStyle w:val="SingleTxtG"/>
              <w:spacing w:before="40" w:after="40" w:line="220" w:lineRule="exact"/>
              <w:ind w:left="0" w:right="0"/>
              <w:jc w:val="left"/>
              <w:rPr>
                <w:sz w:val="18"/>
              </w:rPr>
            </w:pPr>
          </w:p>
        </w:tc>
        <w:tc>
          <w:tcPr>
            <w:tcW w:w="1010" w:type="dxa"/>
            <w:tcBorders>
              <w:top w:val="single" w:sz="4" w:space="0" w:color="auto"/>
              <w:bottom w:val="single" w:sz="12" w:space="0" w:color="auto"/>
            </w:tcBorders>
            <w:shd w:val="clear" w:color="auto" w:fill="auto"/>
            <w:vAlign w:val="bottom"/>
          </w:tcPr>
          <w:p w14:paraId="1C61121C" w14:textId="77777777" w:rsidR="002D3239" w:rsidRPr="008D1E35" w:rsidRDefault="002D3239" w:rsidP="008D1E35">
            <w:pPr>
              <w:pStyle w:val="SingleTxtG"/>
              <w:spacing w:before="80" w:after="80" w:line="200" w:lineRule="exact"/>
              <w:ind w:left="113" w:right="0"/>
              <w:jc w:val="right"/>
              <w:rPr>
                <w:i/>
                <w:iCs/>
                <w:sz w:val="16"/>
              </w:rPr>
            </w:pPr>
            <w:r w:rsidRPr="008D1E35">
              <w:rPr>
                <w:i/>
                <w:iCs/>
                <w:sz w:val="16"/>
              </w:rPr>
              <w:t>Núm</w:t>
            </w:r>
            <w:r w:rsidR="00AE744B" w:rsidRPr="008D1E35">
              <w:rPr>
                <w:i/>
                <w:iCs/>
                <w:sz w:val="16"/>
              </w:rPr>
              <w:t>ero</w:t>
            </w:r>
            <w:r w:rsidRPr="008D1E35">
              <w:rPr>
                <w:i/>
                <w:iCs/>
                <w:sz w:val="16"/>
              </w:rPr>
              <w:t xml:space="preserve"> de casos</w:t>
            </w:r>
          </w:p>
        </w:tc>
        <w:tc>
          <w:tcPr>
            <w:tcW w:w="1214" w:type="dxa"/>
            <w:tcBorders>
              <w:top w:val="single" w:sz="4" w:space="0" w:color="auto"/>
              <w:bottom w:val="single" w:sz="12" w:space="0" w:color="auto"/>
              <w:right w:val="single" w:sz="24" w:space="0" w:color="FFFFFF" w:themeColor="background1"/>
            </w:tcBorders>
            <w:shd w:val="clear" w:color="auto" w:fill="auto"/>
            <w:vAlign w:val="bottom"/>
          </w:tcPr>
          <w:p w14:paraId="53007591" w14:textId="77777777" w:rsidR="002D3239" w:rsidRPr="008D1E35" w:rsidRDefault="002D3239" w:rsidP="008D1E35">
            <w:pPr>
              <w:pStyle w:val="SingleTxtG"/>
              <w:spacing w:before="80" w:after="80" w:line="200" w:lineRule="exact"/>
              <w:ind w:left="113" w:right="0"/>
              <w:jc w:val="right"/>
              <w:rPr>
                <w:i/>
                <w:iCs/>
                <w:sz w:val="16"/>
              </w:rPr>
            </w:pPr>
            <w:r w:rsidRPr="008D1E35">
              <w:rPr>
                <w:i/>
                <w:iCs/>
                <w:sz w:val="16"/>
              </w:rPr>
              <w:t>Acciones judiciales</w:t>
            </w:r>
          </w:p>
        </w:tc>
        <w:tc>
          <w:tcPr>
            <w:tcW w:w="871" w:type="dxa"/>
            <w:tcBorders>
              <w:top w:val="single" w:sz="4" w:space="0" w:color="auto"/>
              <w:left w:val="single" w:sz="24" w:space="0" w:color="FFFFFF" w:themeColor="background1"/>
              <w:bottom w:val="single" w:sz="12" w:space="0" w:color="auto"/>
            </w:tcBorders>
            <w:shd w:val="clear" w:color="auto" w:fill="auto"/>
            <w:vAlign w:val="bottom"/>
          </w:tcPr>
          <w:p w14:paraId="53AB1AC2" w14:textId="77777777" w:rsidR="002D3239" w:rsidRPr="008D1E35" w:rsidRDefault="002D3239" w:rsidP="008D1E35">
            <w:pPr>
              <w:pStyle w:val="SingleTxtG"/>
              <w:spacing w:before="80" w:after="80" w:line="200" w:lineRule="exact"/>
              <w:ind w:left="113" w:right="0"/>
              <w:jc w:val="right"/>
              <w:rPr>
                <w:i/>
                <w:iCs/>
                <w:sz w:val="16"/>
              </w:rPr>
            </w:pPr>
            <w:r w:rsidRPr="008D1E35">
              <w:rPr>
                <w:i/>
                <w:iCs/>
                <w:sz w:val="16"/>
              </w:rPr>
              <w:t>Núm</w:t>
            </w:r>
            <w:r w:rsidR="00AE744B" w:rsidRPr="008D1E35">
              <w:rPr>
                <w:i/>
                <w:iCs/>
                <w:sz w:val="16"/>
              </w:rPr>
              <w:t>ero</w:t>
            </w:r>
            <w:r w:rsidRPr="008D1E35">
              <w:rPr>
                <w:i/>
                <w:iCs/>
                <w:sz w:val="16"/>
              </w:rPr>
              <w:t xml:space="preserve"> de casos</w:t>
            </w:r>
          </w:p>
        </w:tc>
        <w:tc>
          <w:tcPr>
            <w:tcW w:w="1055" w:type="dxa"/>
            <w:tcBorders>
              <w:top w:val="single" w:sz="4" w:space="0" w:color="auto"/>
              <w:bottom w:val="single" w:sz="12" w:space="0" w:color="auto"/>
              <w:right w:val="single" w:sz="24" w:space="0" w:color="FFFFFF" w:themeColor="background1"/>
            </w:tcBorders>
            <w:shd w:val="clear" w:color="auto" w:fill="auto"/>
            <w:vAlign w:val="bottom"/>
          </w:tcPr>
          <w:p w14:paraId="662E7192" w14:textId="77777777" w:rsidR="002D3239" w:rsidRPr="008D1E35" w:rsidRDefault="002D3239" w:rsidP="008D1E35">
            <w:pPr>
              <w:pStyle w:val="SingleTxtG"/>
              <w:spacing w:before="80" w:after="80" w:line="200" w:lineRule="exact"/>
              <w:ind w:left="113" w:right="0"/>
              <w:jc w:val="right"/>
              <w:rPr>
                <w:i/>
                <w:iCs/>
                <w:sz w:val="16"/>
              </w:rPr>
            </w:pPr>
            <w:r w:rsidRPr="008D1E35">
              <w:rPr>
                <w:i/>
                <w:iCs/>
                <w:sz w:val="16"/>
              </w:rPr>
              <w:t>Acciones judiciales</w:t>
            </w:r>
          </w:p>
        </w:tc>
        <w:tc>
          <w:tcPr>
            <w:tcW w:w="864" w:type="dxa"/>
            <w:tcBorders>
              <w:top w:val="single" w:sz="4" w:space="0" w:color="auto"/>
              <w:left w:val="single" w:sz="24" w:space="0" w:color="FFFFFF" w:themeColor="background1"/>
              <w:bottom w:val="single" w:sz="12" w:space="0" w:color="auto"/>
            </w:tcBorders>
            <w:shd w:val="clear" w:color="auto" w:fill="auto"/>
            <w:vAlign w:val="bottom"/>
          </w:tcPr>
          <w:p w14:paraId="1EC7D9DD" w14:textId="77777777" w:rsidR="002D3239" w:rsidRPr="008D1E35" w:rsidRDefault="002D3239" w:rsidP="008D1E35">
            <w:pPr>
              <w:pStyle w:val="SingleTxtG"/>
              <w:spacing w:before="80" w:after="80" w:line="200" w:lineRule="exact"/>
              <w:ind w:left="113" w:right="0"/>
              <w:jc w:val="right"/>
              <w:rPr>
                <w:i/>
                <w:iCs/>
                <w:sz w:val="16"/>
              </w:rPr>
            </w:pPr>
            <w:r w:rsidRPr="008D1E35">
              <w:rPr>
                <w:i/>
                <w:iCs/>
                <w:sz w:val="16"/>
              </w:rPr>
              <w:t>Núm</w:t>
            </w:r>
            <w:r w:rsidR="00AE744B" w:rsidRPr="008D1E35">
              <w:rPr>
                <w:i/>
                <w:iCs/>
                <w:sz w:val="16"/>
              </w:rPr>
              <w:t>ero</w:t>
            </w:r>
            <w:r w:rsidRPr="008D1E35">
              <w:rPr>
                <w:i/>
                <w:iCs/>
                <w:sz w:val="16"/>
              </w:rPr>
              <w:t xml:space="preserve"> de casos</w:t>
            </w:r>
          </w:p>
        </w:tc>
        <w:tc>
          <w:tcPr>
            <w:tcW w:w="956" w:type="dxa"/>
            <w:tcBorders>
              <w:top w:val="single" w:sz="4" w:space="0" w:color="auto"/>
              <w:bottom w:val="single" w:sz="12" w:space="0" w:color="auto"/>
            </w:tcBorders>
            <w:shd w:val="clear" w:color="auto" w:fill="auto"/>
            <w:vAlign w:val="bottom"/>
          </w:tcPr>
          <w:p w14:paraId="73FDB55E" w14:textId="77777777" w:rsidR="002D3239" w:rsidRPr="008D1E35" w:rsidRDefault="002D3239" w:rsidP="008D1E35">
            <w:pPr>
              <w:pStyle w:val="SingleTxtG"/>
              <w:spacing w:before="80" w:after="80" w:line="200" w:lineRule="exact"/>
              <w:ind w:left="113" w:right="0"/>
              <w:jc w:val="right"/>
              <w:rPr>
                <w:i/>
                <w:iCs/>
                <w:sz w:val="16"/>
              </w:rPr>
            </w:pPr>
            <w:r w:rsidRPr="008D1E35">
              <w:rPr>
                <w:i/>
                <w:iCs/>
                <w:sz w:val="16"/>
              </w:rPr>
              <w:t>Acciones judiciales</w:t>
            </w:r>
          </w:p>
        </w:tc>
      </w:tr>
      <w:tr w:rsidR="002D3239" w:rsidRPr="008D1E35" w14:paraId="2F19F785" w14:textId="77777777" w:rsidTr="008D1E35">
        <w:trPr>
          <w:trHeight w:val="240"/>
        </w:trPr>
        <w:tc>
          <w:tcPr>
            <w:tcW w:w="1400" w:type="dxa"/>
            <w:tcBorders>
              <w:top w:val="single" w:sz="12" w:space="0" w:color="auto"/>
            </w:tcBorders>
            <w:shd w:val="clear" w:color="auto" w:fill="auto"/>
          </w:tcPr>
          <w:p w14:paraId="663A1BBB" w14:textId="77777777" w:rsidR="002D3239" w:rsidRPr="008D1E35" w:rsidRDefault="002D3239" w:rsidP="008D1E35">
            <w:pPr>
              <w:pStyle w:val="SingleTxtG"/>
              <w:spacing w:before="40" w:after="40" w:line="220" w:lineRule="exact"/>
              <w:ind w:left="0" w:right="0"/>
              <w:jc w:val="left"/>
              <w:rPr>
                <w:sz w:val="18"/>
              </w:rPr>
            </w:pPr>
            <w:r w:rsidRPr="008D1E35">
              <w:rPr>
                <w:sz w:val="18"/>
              </w:rPr>
              <w:t>Tortura</w:t>
            </w:r>
          </w:p>
        </w:tc>
        <w:tc>
          <w:tcPr>
            <w:tcW w:w="1010" w:type="dxa"/>
            <w:tcBorders>
              <w:top w:val="single" w:sz="12" w:space="0" w:color="auto"/>
            </w:tcBorders>
            <w:shd w:val="clear" w:color="auto" w:fill="auto"/>
            <w:vAlign w:val="bottom"/>
          </w:tcPr>
          <w:p w14:paraId="5E46CCD1" w14:textId="77777777" w:rsidR="002D3239" w:rsidRPr="008D1E35" w:rsidRDefault="002D3239" w:rsidP="008D1E35">
            <w:pPr>
              <w:pStyle w:val="SingleTxtG"/>
              <w:spacing w:before="40" w:after="40" w:line="220" w:lineRule="exact"/>
              <w:ind w:left="113" w:right="0"/>
              <w:jc w:val="right"/>
              <w:rPr>
                <w:sz w:val="18"/>
              </w:rPr>
            </w:pPr>
            <w:r w:rsidRPr="008D1E35">
              <w:rPr>
                <w:sz w:val="18"/>
              </w:rPr>
              <w:t>0</w:t>
            </w:r>
          </w:p>
        </w:tc>
        <w:tc>
          <w:tcPr>
            <w:tcW w:w="1214" w:type="dxa"/>
            <w:tcBorders>
              <w:top w:val="single" w:sz="12" w:space="0" w:color="auto"/>
            </w:tcBorders>
            <w:shd w:val="clear" w:color="auto" w:fill="auto"/>
            <w:vAlign w:val="bottom"/>
          </w:tcPr>
          <w:p w14:paraId="5D2C5FBE" w14:textId="77777777" w:rsidR="002D3239" w:rsidRPr="008D1E35" w:rsidRDefault="002D3239" w:rsidP="008D1E35">
            <w:pPr>
              <w:pStyle w:val="SingleTxtG"/>
              <w:spacing w:before="40" w:after="40" w:line="220" w:lineRule="exact"/>
              <w:ind w:left="113" w:right="0"/>
              <w:jc w:val="right"/>
              <w:rPr>
                <w:sz w:val="18"/>
              </w:rPr>
            </w:pPr>
            <w:r w:rsidRPr="008D1E35">
              <w:rPr>
                <w:sz w:val="18"/>
              </w:rPr>
              <w:t>0</w:t>
            </w:r>
          </w:p>
        </w:tc>
        <w:tc>
          <w:tcPr>
            <w:tcW w:w="871" w:type="dxa"/>
            <w:tcBorders>
              <w:top w:val="single" w:sz="12" w:space="0" w:color="auto"/>
            </w:tcBorders>
            <w:shd w:val="clear" w:color="auto" w:fill="auto"/>
            <w:vAlign w:val="bottom"/>
          </w:tcPr>
          <w:p w14:paraId="0A61D27F" w14:textId="77777777" w:rsidR="002D3239" w:rsidRPr="008D1E35" w:rsidRDefault="002D3239" w:rsidP="008D1E35">
            <w:pPr>
              <w:pStyle w:val="SingleTxtG"/>
              <w:spacing w:before="40" w:after="40" w:line="220" w:lineRule="exact"/>
              <w:ind w:left="113" w:right="0"/>
              <w:jc w:val="right"/>
              <w:rPr>
                <w:sz w:val="18"/>
              </w:rPr>
            </w:pPr>
            <w:r w:rsidRPr="008D1E35">
              <w:rPr>
                <w:sz w:val="18"/>
              </w:rPr>
              <w:t>0</w:t>
            </w:r>
          </w:p>
        </w:tc>
        <w:tc>
          <w:tcPr>
            <w:tcW w:w="1055" w:type="dxa"/>
            <w:tcBorders>
              <w:top w:val="single" w:sz="12" w:space="0" w:color="auto"/>
            </w:tcBorders>
            <w:shd w:val="clear" w:color="auto" w:fill="auto"/>
            <w:vAlign w:val="bottom"/>
          </w:tcPr>
          <w:p w14:paraId="65D4F6C6" w14:textId="77777777" w:rsidR="002D3239" w:rsidRPr="008D1E35" w:rsidRDefault="002D3239" w:rsidP="008D1E35">
            <w:pPr>
              <w:pStyle w:val="SingleTxtG"/>
              <w:spacing w:before="40" w:after="40" w:line="220" w:lineRule="exact"/>
              <w:ind w:left="113" w:right="0"/>
              <w:jc w:val="right"/>
              <w:rPr>
                <w:sz w:val="18"/>
              </w:rPr>
            </w:pPr>
            <w:r w:rsidRPr="008D1E35">
              <w:rPr>
                <w:sz w:val="18"/>
              </w:rPr>
              <w:t>0</w:t>
            </w:r>
          </w:p>
        </w:tc>
        <w:tc>
          <w:tcPr>
            <w:tcW w:w="864" w:type="dxa"/>
            <w:tcBorders>
              <w:top w:val="single" w:sz="12" w:space="0" w:color="auto"/>
            </w:tcBorders>
            <w:shd w:val="clear" w:color="auto" w:fill="auto"/>
            <w:vAlign w:val="bottom"/>
          </w:tcPr>
          <w:p w14:paraId="360C0350" w14:textId="77777777" w:rsidR="002D3239" w:rsidRPr="008D1E35" w:rsidRDefault="002D3239" w:rsidP="008D1E35">
            <w:pPr>
              <w:pStyle w:val="SingleTxtG"/>
              <w:spacing w:before="40" w:after="40" w:line="220" w:lineRule="exact"/>
              <w:ind w:left="113" w:right="0"/>
              <w:jc w:val="right"/>
              <w:rPr>
                <w:sz w:val="18"/>
              </w:rPr>
            </w:pPr>
            <w:r w:rsidRPr="008D1E35">
              <w:rPr>
                <w:sz w:val="18"/>
              </w:rPr>
              <w:t>0</w:t>
            </w:r>
          </w:p>
        </w:tc>
        <w:tc>
          <w:tcPr>
            <w:tcW w:w="956" w:type="dxa"/>
            <w:tcBorders>
              <w:top w:val="single" w:sz="12" w:space="0" w:color="auto"/>
            </w:tcBorders>
            <w:shd w:val="clear" w:color="auto" w:fill="auto"/>
            <w:vAlign w:val="bottom"/>
          </w:tcPr>
          <w:p w14:paraId="05E7F7CC" w14:textId="77777777" w:rsidR="002D3239" w:rsidRPr="008D1E35" w:rsidRDefault="002D3239" w:rsidP="008D1E35">
            <w:pPr>
              <w:pStyle w:val="SingleTxtG"/>
              <w:spacing w:before="40" w:after="40" w:line="220" w:lineRule="exact"/>
              <w:ind w:left="113" w:right="0"/>
              <w:jc w:val="right"/>
              <w:rPr>
                <w:sz w:val="18"/>
              </w:rPr>
            </w:pPr>
            <w:r w:rsidRPr="008D1E35">
              <w:rPr>
                <w:sz w:val="18"/>
              </w:rPr>
              <w:t>0</w:t>
            </w:r>
          </w:p>
        </w:tc>
      </w:tr>
      <w:tr w:rsidR="002D3239" w:rsidRPr="008D1E35" w14:paraId="58211539" w14:textId="77777777" w:rsidTr="008D1E35">
        <w:trPr>
          <w:trHeight w:val="240"/>
        </w:trPr>
        <w:tc>
          <w:tcPr>
            <w:tcW w:w="1400" w:type="dxa"/>
            <w:shd w:val="clear" w:color="auto" w:fill="auto"/>
          </w:tcPr>
          <w:p w14:paraId="12397BD1" w14:textId="77777777" w:rsidR="002D3239" w:rsidRPr="008D1E35" w:rsidRDefault="002D3239" w:rsidP="008D1E35">
            <w:pPr>
              <w:pStyle w:val="SingleTxtG"/>
              <w:spacing w:before="40" w:after="40" w:line="220" w:lineRule="exact"/>
              <w:ind w:left="0" w:right="0"/>
              <w:jc w:val="left"/>
              <w:rPr>
                <w:sz w:val="18"/>
              </w:rPr>
            </w:pPr>
            <w:r w:rsidRPr="008D1E35">
              <w:rPr>
                <w:sz w:val="18"/>
              </w:rPr>
              <w:t>Malos tratos/actos de violencia</w:t>
            </w:r>
          </w:p>
        </w:tc>
        <w:tc>
          <w:tcPr>
            <w:tcW w:w="1010" w:type="dxa"/>
            <w:shd w:val="clear" w:color="auto" w:fill="auto"/>
            <w:vAlign w:val="bottom"/>
          </w:tcPr>
          <w:p w14:paraId="424FB3E1" w14:textId="77777777" w:rsidR="002D3239" w:rsidRPr="008D1E35" w:rsidRDefault="002D3239" w:rsidP="008D1E35">
            <w:pPr>
              <w:pStyle w:val="SingleTxtG"/>
              <w:spacing w:before="40" w:after="40" w:line="220" w:lineRule="exact"/>
              <w:ind w:left="113" w:right="0"/>
              <w:jc w:val="right"/>
              <w:rPr>
                <w:sz w:val="18"/>
              </w:rPr>
            </w:pPr>
            <w:r w:rsidRPr="008D1E35">
              <w:rPr>
                <w:sz w:val="18"/>
              </w:rPr>
              <w:t>10</w:t>
            </w:r>
          </w:p>
        </w:tc>
        <w:tc>
          <w:tcPr>
            <w:tcW w:w="1214" w:type="dxa"/>
            <w:shd w:val="clear" w:color="auto" w:fill="auto"/>
            <w:vAlign w:val="bottom"/>
          </w:tcPr>
          <w:p w14:paraId="06B48600" w14:textId="77777777" w:rsidR="002D3239" w:rsidRPr="008D1E35" w:rsidRDefault="002D3239" w:rsidP="008D1E35">
            <w:pPr>
              <w:pStyle w:val="SingleTxtG"/>
              <w:spacing w:before="40" w:after="40" w:line="220" w:lineRule="exact"/>
              <w:ind w:left="113" w:right="0"/>
              <w:jc w:val="right"/>
              <w:rPr>
                <w:sz w:val="18"/>
              </w:rPr>
            </w:pPr>
            <w:r w:rsidRPr="008D1E35">
              <w:rPr>
                <w:sz w:val="18"/>
              </w:rPr>
              <w:t>8 casos archivados, 2 casos abiertos</w:t>
            </w:r>
          </w:p>
        </w:tc>
        <w:tc>
          <w:tcPr>
            <w:tcW w:w="871" w:type="dxa"/>
            <w:shd w:val="clear" w:color="auto" w:fill="auto"/>
            <w:vAlign w:val="bottom"/>
          </w:tcPr>
          <w:p w14:paraId="56855782" w14:textId="77777777" w:rsidR="002D3239" w:rsidRPr="008D1E35" w:rsidRDefault="002D3239" w:rsidP="008D1E35">
            <w:pPr>
              <w:pStyle w:val="SingleTxtG"/>
              <w:spacing w:before="40" w:after="40" w:line="220" w:lineRule="exact"/>
              <w:ind w:left="113" w:right="0"/>
              <w:jc w:val="right"/>
              <w:rPr>
                <w:sz w:val="18"/>
              </w:rPr>
            </w:pPr>
            <w:r w:rsidRPr="008D1E35">
              <w:rPr>
                <w:sz w:val="18"/>
              </w:rPr>
              <w:t>7</w:t>
            </w:r>
          </w:p>
        </w:tc>
        <w:tc>
          <w:tcPr>
            <w:tcW w:w="1055" w:type="dxa"/>
            <w:shd w:val="clear" w:color="auto" w:fill="auto"/>
            <w:vAlign w:val="bottom"/>
          </w:tcPr>
          <w:p w14:paraId="547B0831" w14:textId="77777777" w:rsidR="002D3239" w:rsidRPr="008D1E35" w:rsidRDefault="002D3239" w:rsidP="008D1E35">
            <w:pPr>
              <w:pStyle w:val="SingleTxtG"/>
              <w:spacing w:before="40" w:after="40" w:line="220" w:lineRule="exact"/>
              <w:ind w:left="113" w:right="0"/>
              <w:jc w:val="right"/>
              <w:rPr>
                <w:sz w:val="18"/>
              </w:rPr>
            </w:pPr>
            <w:r w:rsidRPr="008D1E35">
              <w:rPr>
                <w:sz w:val="18"/>
              </w:rPr>
              <w:t>5 casos archivados, 2 casos abiertos</w:t>
            </w:r>
          </w:p>
        </w:tc>
        <w:tc>
          <w:tcPr>
            <w:tcW w:w="864" w:type="dxa"/>
            <w:shd w:val="clear" w:color="auto" w:fill="auto"/>
            <w:vAlign w:val="bottom"/>
          </w:tcPr>
          <w:p w14:paraId="0EF62435" w14:textId="77777777" w:rsidR="002D3239" w:rsidRPr="008D1E35" w:rsidRDefault="002D3239" w:rsidP="008D1E35">
            <w:pPr>
              <w:pStyle w:val="SingleTxtG"/>
              <w:spacing w:before="40" w:after="40" w:line="220" w:lineRule="exact"/>
              <w:ind w:left="113" w:right="0"/>
              <w:jc w:val="right"/>
              <w:rPr>
                <w:sz w:val="18"/>
              </w:rPr>
            </w:pPr>
            <w:r w:rsidRPr="008D1E35">
              <w:rPr>
                <w:sz w:val="18"/>
              </w:rPr>
              <w:t>7</w:t>
            </w:r>
          </w:p>
        </w:tc>
        <w:tc>
          <w:tcPr>
            <w:tcW w:w="956" w:type="dxa"/>
            <w:shd w:val="clear" w:color="auto" w:fill="auto"/>
            <w:vAlign w:val="bottom"/>
          </w:tcPr>
          <w:p w14:paraId="13D7C805" w14:textId="77777777" w:rsidR="002D3239" w:rsidRPr="008D1E35" w:rsidRDefault="002D3239" w:rsidP="008D1E35">
            <w:pPr>
              <w:pStyle w:val="SingleTxtG"/>
              <w:spacing w:before="40" w:after="40" w:line="220" w:lineRule="exact"/>
              <w:ind w:left="113" w:right="0"/>
              <w:jc w:val="right"/>
              <w:rPr>
                <w:sz w:val="18"/>
              </w:rPr>
            </w:pPr>
            <w:r w:rsidRPr="008D1E35">
              <w:rPr>
                <w:sz w:val="18"/>
              </w:rPr>
              <w:t>3 casos archivados, 4 casos abiertos</w:t>
            </w:r>
          </w:p>
        </w:tc>
      </w:tr>
      <w:tr w:rsidR="008D1E35" w:rsidRPr="008D1E35" w14:paraId="269280F8" w14:textId="77777777" w:rsidTr="008D1E35">
        <w:trPr>
          <w:trHeight w:val="240"/>
        </w:trPr>
        <w:tc>
          <w:tcPr>
            <w:tcW w:w="1400" w:type="dxa"/>
            <w:tcBorders>
              <w:bottom w:val="single" w:sz="12" w:space="0" w:color="auto"/>
            </w:tcBorders>
            <w:shd w:val="clear" w:color="auto" w:fill="auto"/>
          </w:tcPr>
          <w:p w14:paraId="08380866" w14:textId="77777777" w:rsidR="002D3239" w:rsidRPr="008D1E35" w:rsidRDefault="002D3239" w:rsidP="008D1E35">
            <w:pPr>
              <w:pStyle w:val="SingleTxtG"/>
              <w:spacing w:before="40" w:after="40" w:line="220" w:lineRule="exact"/>
              <w:ind w:left="0" w:right="0"/>
              <w:jc w:val="left"/>
              <w:rPr>
                <w:sz w:val="18"/>
              </w:rPr>
            </w:pPr>
            <w:r w:rsidRPr="008D1E35">
              <w:rPr>
                <w:sz w:val="18"/>
              </w:rPr>
              <w:t>Racismo/xenofobia</w:t>
            </w:r>
          </w:p>
        </w:tc>
        <w:tc>
          <w:tcPr>
            <w:tcW w:w="1010" w:type="dxa"/>
            <w:tcBorders>
              <w:bottom w:val="single" w:sz="12" w:space="0" w:color="auto"/>
            </w:tcBorders>
            <w:shd w:val="clear" w:color="auto" w:fill="auto"/>
            <w:vAlign w:val="bottom"/>
          </w:tcPr>
          <w:p w14:paraId="68A6D89D" w14:textId="77777777" w:rsidR="002D3239" w:rsidRPr="008D1E35" w:rsidRDefault="002D3239" w:rsidP="008D1E35">
            <w:pPr>
              <w:pStyle w:val="SingleTxtG"/>
              <w:spacing w:before="40" w:after="40" w:line="220" w:lineRule="exact"/>
              <w:ind w:left="113" w:right="0"/>
              <w:jc w:val="right"/>
              <w:rPr>
                <w:sz w:val="18"/>
              </w:rPr>
            </w:pPr>
            <w:r w:rsidRPr="008D1E35">
              <w:rPr>
                <w:sz w:val="18"/>
              </w:rPr>
              <w:t>1</w:t>
            </w:r>
          </w:p>
        </w:tc>
        <w:tc>
          <w:tcPr>
            <w:tcW w:w="1214" w:type="dxa"/>
            <w:tcBorders>
              <w:bottom w:val="single" w:sz="12" w:space="0" w:color="auto"/>
            </w:tcBorders>
            <w:shd w:val="clear" w:color="auto" w:fill="auto"/>
            <w:vAlign w:val="bottom"/>
          </w:tcPr>
          <w:p w14:paraId="63D0FBA4" w14:textId="77777777" w:rsidR="002D3239" w:rsidRPr="008D1E35" w:rsidRDefault="002D3239" w:rsidP="008D1E35">
            <w:pPr>
              <w:pStyle w:val="SingleTxtG"/>
              <w:spacing w:before="40" w:after="40" w:line="220" w:lineRule="exact"/>
              <w:ind w:left="113" w:right="0"/>
              <w:jc w:val="right"/>
              <w:rPr>
                <w:sz w:val="18"/>
              </w:rPr>
            </w:pPr>
            <w:r w:rsidRPr="008D1E35">
              <w:rPr>
                <w:sz w:val="18"/>
              </w:rPr>
              <w:t>Caso archivado</w:t>
            </w:r>
          </w:p>
        </w:tc>
        <w:tc>
          <w:tcPr>
            <w:tcW w:w="871" w:type="dxa"/>
            <w:tcBorders>
              <w:bottom w:val="single" w:sz="12" w:space="0" w:color="auto"/>
            </w:tcBorders>
            <w:shd w:val="clear" w:color="auto" w:fill="auto"/>
            <w:vAlign w:val="bottom"/>
          </w:tcPr>
          <w:p w14:paraId="63529F0A" w14:textId="77777777" w:rsidR="002D3239" w:rsidRPr="008D1E35" w:rsidRDefault="002D3239" w:rsidP="008D1E35">
            <w:pPr>
              <w:pStyle w:val="SingleTxtG"/>
              <w:spacing w:before="40" w:after="40" w:line="220" w:lineRule="exact"/>
              <w:ind w:left="113" w:right="0"/>
              <w:jc w:val="right"/>
              <w:rPr>
                <w:sz w:val="18"/>
              </w:rPr>
            </w:pPr>
            <w:r w:rsidRPr="008D1E35">
              <w:rPr>
                <w:sz w:val="18"/>
              </w:rPr>
              <w:t>1</w:t>
            </w:r>
          </w:p>
        </w:tc>
        <w:tc>
          <w:tcPr>
            <w:tcW w:w="1055" w:type="dxa"/>
            <w:tcBorders>
              <w:bottom w:val="single" w:sz="12" w:space="0" w:color="auto"/>
            </w:tcBorders>
            <w:shd w:val="clear" w:color="auto" w:fill="auto"/>
            <w:vAlign w:val="bottom"/>
          </w:tcPr>
          <w:p w14:paraId="73AC2204" w14:textId="77777777" w:rsidR="002D3239" w:rsidRPr="008D1E35" w:rsidRDefault="002D3239" w:rsidP="008D1E35">
            <w:pPr>
              <w:pStyle w:val="SingleTxtG"/>
              <w:spacing w:before="40" w:after="40" w:line="220" w:lineRule="exact"/>
              <w:ind w:left="113" w:right="0"/>
              <w:jc w:val="right"/>
              <w:rPr>
                <w:sz w:val="18"/>
              </w:rPr>
            </w:pPr>
            <w:r w:rsidRPr="008D1E35">
              <w:rPr>
                <w:sz w:val="18"/>
              </w:rPr>
              <w:t>Abierto</w:t>
            </w:r>
          </w:p>
        </w:tc>
        <w:tc>
          <w:tcPr>
            <w:tcW w:w="864" w:type="dxa"/>
            <w:tcBorders>
              <w:bottom w:val="single" w:sz="12" w:space="0" w:color="auto"/>
            </w:tcBorders>
            <w:shd w:val="clear" w:color="auto" w:fill="auto"/>
            <w:vAlign w:val="bottom"/>
          </w:tcPr>
          <w:p w14:paraId="2DA1D60F" w14:textId="77777777" w:rsidR="002D3239" w:rsidRPr="008D1E35" w:rsidRDefault="002D3239" w:rsidP="008D1E35">
            <w:pPr>
              <w:pStyle w:val="SingleTxtG"/>
              <w:spacing w:before="40" w:after="40" w:line="220" w:lineRule="exact"/>
              <w:ind w:left="113" w:right="0"/>
              <w:jc w:val="right"/>
              <w:rPr>
                <w:sz w:val="18"/>
              </w:rPr>
            </w:pPr>
            <w:r w:rsidRPr="008D1E35">
              <w:rPr>
                <w:sz w:val="18"/>
              </w:rPr>
              <w:t>3</w:t>
            </w:r>
          </w:p>
        </w:tc>
        <w:tc>
          <w:tcPr>
            <w:tcW w:w="956" w:type="dxa"/>
            <w:tcBorders>
              <w:bottom w:val="single" w:sz="12" w:space="0" w:color="auto"/>
            </w:tcBorders>
            <w:shd w:val="clear" w:color="auto" w:fill="auto"/>
            <w:vAlign w:val="bottom"/>
          </w:tcPr>
          <w:p w14:paraId="349DD8CA" w14:textId="77777777" w:rsidR="002D3239" w:rsidRPr="008D1E35" w:rsidRDefault="002D3239" w:rsidP="008D1E35">
            <w:pPr>
              <w:pStyle w:val="SingleTxtG"/>
              <w:spacing w:before="40" w:after="40" w:line="220" w:lineRule="exact"/>
              <w:ind w:left="113" w:right="0"/>
              <w:jc w:val="right"/>
              <w:rPr>
                <w:sz w:val="18"/>
              </w:rPr>
            </w:pPr>
            <w:r w:rsidRPr="008D1E35">
              <w:rPr>
                <w:sz w:val="18"/>
              </w:rPr>
              <w:t>1 caso archivado, 2 casos abiertos</w:t>
            </w:r>
          </w:p>
        </w:tc>
      </w:tr>
    </w:tbl>
    <w:p w14:paraId="5D6A7DCA" w14:textId="77777777" w:rsidR="002D3239" w:rsidRPr="002D3239" w:rsidRDefault="002D3239" w:rsidP="00382CF0">
      <w:pPr>
        <w:pStyle w:val="H1G"/>
      </w:pPr>
      <w:r w:rsidRPr="002D3239">
        <w:tab/>
      </w:r>
      <w:proofErr w:type="spellStart"/>
      <w:r w:rsidRPr="002D3239">
        <w:t>AN</w:t>
      </w:r>
      <w:proofErr w:type="spellEnd"/>
      <w:r w:rsidRPr="002D3239">
        <w:t>.</w:t>
      </w:r>
      <w:r w:rsidRPr="002D3239">
        <w:tab/>
        <w:t>Respuesta al párrafo 17 de la lista de cuestiones</w:t>
      </w:r>
    </w:p>
    <w:p w14:paraId="59688419" w14:textId="77777777" w:rsidR="002D3239" w:rsidRPr="002D3239" w:rsidRDefault="002D3239" w:rsidP="002D3239">
      <w:pPr>
        <w:pStyle w:val="SingleTxtG"/>
      </w:pPr>
      <w:r w:rsidRPr="002D3239">
        <w:t>163.</w:t>
      </w:r>
      <w:r w:rsidRPr="002D3239">
        <w:tab/>
        <w:t>En virtud de los artículos 3-4 y 4-1 del Código de Procedimiento Penal, toda víctima debe ser informada de oficio del sobreseimiento de la causa y, previa solicitud, de la instrucción y el procesamiento ante los tribunales competentes.</w:t>
      </w:r>
    </w:p>
    <w:p w14:paraId="19A0AB7F" w14:textId="77777777" w:rsidR="002D3239" w:rsidRPr="002D3239" w:rsidRDefault="002D3239" w:rsidP="002D3239">
      <w:pPr>
        <w:pStyle w:val="SingleTxtG"/>
      </w:pPr>
      <w:r w:rsidRPr="002D3239">
        <w:t>164.</w:t>
      </w:r>
      <w:r w:rsidRPr="002D3239">
        <w:tab/>
        <w:t>Por otro lado, el Fiscal del Estado o el juez de instrucción debe proporcionar de oficio a la víctima información detallada sobre el posible cierre de un caso de malos tratos o tortura.</w:t>
      </w:r>
    </w:p>
    <w:p w14:paraId="43DFD6A4" w14:textId="77777777" w:rsidR="002D3239" w:rsidRPr="002D3239" w:rsidRDefault="002D3239" w:rsidP="002D3239">
      <w:pPr>
        <w:pStyle w:val="SingleTxtG"/>
      </w:pPr>
      <w:r w:rsidRPr="002D3239">
        <w:t>165.</w:t>
      </w:r>
      <w:r w:rsidRPr="002D3239">
        <w:tab/>
        <w:t>Es importante añadir que la información que se facilita a la víctima debe contener las condiciones en las que esta puede iniciar acciones judiciales mediante una citación directa o una denuncia de parte civil. Además, la notificación debe incluir la información que la víctima puede dirigir al Fiscal General, que puede ordenar al Fiscal del Estado que inicie actuaciones. Por lo tanto, en este caso se trata de una especie de recurso de apelación contra la decisión inicial del Fiscal del Estado.</w:t>
      </w:r>
    </w:p>
    <w:p w14:paraId="7D3A318F" w14:textId="77777777" w:rsidR="002D3239" w:rsidRPr="002D3239" w:rsidRDefault="002D3239" w:rsidP="002D3239">
      <w:pPr>
        <w:pStyle w:val="SingleTxtG"/>
      </w:pPr>
      <w:r w:rsidRPr="002D3239">
        <w:t>166.</w:t>
      </w:r>
      <w:r w:rsidRPr="002D3239">
        <w:tab/>
        <w:t>Es importante señalar que la Ley de 8 de marzo de 2017 ha ampliado el derecho de las víctimas a la información (véase el párrafo 2).</w:t>
      </w:r>
    </w:p>
    <w:p w14:paraId="3C8C2EF0" w14:textId="77777777" w:rsidR="002D3239" w:rsidRPr="002D3239" w:rsidRDefault="002D3239" w:rsidP="002D3239">
      <w:pPr>
        <w:pStyle w:val="SingleTxtG"/>
      </w:pPr>
      <w:r w:rsidRPr="002D3239">
        <w:t>167.</w:t>
      </w:r>
      <w:r w:rsidRPr="002D3239">
        <w:tab/>
        <w:t>Además, dentro de cada fiscalía y en la fiscalía general, solo los fiscales, el Fiscal General y los respectivos fiscales adjuntos se ocupan de estos casos. Por lo tanto, de estos casos se ocupan funcionarios con cierta experiencia y apenas se mezclan con los asuntos cotidianos.</w:t>
      </w:r>
    </w:p>
    <w:p w14:paraId="68F18DEB" w14:textId="77777777" w:rsidR="002D3239" w:rsidRPr="002D3239" w:rsidRDefault="002D3239" w:rsidP="002D3239">
      <w:pPr>
        <w:pStyle w:val="SingleTxtG"/>
      </w:pPr>
      <w:r w:rsidRPr="002D3239">
        <w:lastRenderedPageBreak/>
        <w:t>168.</w:t>
      </w:r>
      <w:r w:rsidRPr="002D3239">
        <w:tab/>
        <w:t>De todo esto se desprende que en el Gran Ducado difícilmente puede hablarse de actuaciones judiciales sin otros controles o recursos de apelación contra la decisión de archivar un caso.</w:t>
      </w:r>
    </w:p>
    <w:p w14:paraId="15DE5D52" w14:textId="77777777" w:rsidR="002D3239" w:rsidRPr="002D3239" w:rsidRDefault="002D3239" w:rsidP="002D3239">
      <w:pPr>
        <w:pStyle w:val="SingleTxtG"/>
      </w:pPr>
      <w:r w:rsidRPr="002D3239">
        <w:t>169.</w:t>
      </w:r>
      <w:r w:rsidRPr="002D3239">
        <w:tab/>
        <w:t>En principio, el Fiscal del Estado ejerce la facultad discrecional de iniciar actuaciones judiciales de conformidad con los procedimientos establecidos en el Código de Procedimiento Penal, en particular los párrafos 4 y 5 del artículo 23 de dicho Código (indicación de las vías de recurso, etc.).</w:t>
      </w:r>
    </w:p>
    <w:p w14:paraId="0EAECA50" w14:textId="77777777" w:rsidR="002D3239" w:rsidRPr="002D3239" w:rsidRDefault="002D3239" w:rsidP="002D3239">
      <w:pPr>
        <w:pStyle w:val="SingleTxtG"/>
      </w:pPr>
      <w:r w:rsidRPr="002D3239">
        <w:t>170.</w:t>
      </w:r>
      <w:r w:rsidRPr="002D3239">
        <w:tab/>
        <w:t xml:space="preserve">En lo que respecta a las estadísticas anuales, a </w:t>
      </w:r>
      <w:proofErr w:type="gramStart"/>
      <w:r w:rsidRPr="002D3239">
        <w:t>continuación</w:t>
      </w:r>
      <w:proofErr w:type="gramEnd"/>
      <w:r w:rsidRPr="002D3239">
        <w:t xml:space="preserve"> se indica el número de investigaciones de casos de tortura: </w:t>
      </w:r>
    </w:p>
    <w:p w14:paraId="62942964" w14:textId="77777777" w:rsidR="002D3239" w:rsidRPr="002D3239" w:rsidRDefault="002D3239" w:rsidP="00382CF0">
      <w:pPr>
        <w:pStyle w:val="Bullet1G"/>
      </w:pPr>
      <w:r w:rsidRPr="002D3239">
        <w:t>En 2013, se presentó una denuncia ante el Fiscal del Estado de Luxemburgo por actos de tortura. Tras la investigación, la Cámara del Consejo emitió un auto de sobreseimiento</w:t>
      </w:r>
      <w:r w:rsidR="00382CF0">
        <w:t>.</w:t>
      </w:r>
    </w:p>
    <w:p w14:paraId="6904C25C" w14:textId="77777777" w:rsidR="002D3239" w:rsidRPr="002D3239" w:rsidRDefault="002D3239" w:rsidP="00382CF0">
      <w:pPr>
        <w:pStyle w:val="Bullet1G"/>
      </w:pPr>
      <w:r w:rsidRPr="002D3239">
        <w:t>En 2015, se levantó un atestado por actos de tortura. Después de la investigación, se procedió al archivo del caso sin acciones penales</w:t>
      </w:r>
      <w:r w:rsidR="00382CF0">
        <w:t>.</w:t>
      </w:r>
    </w:p>
    <w:p w14:paraId="76A125E0" w14:textId="77777777" w:rsidR="002D3239" w:rsidRPr="002D3239" w:rsidRDefault="002D3239" w:rsidP="00382CF0">
      <w:pPr>
        <w:pStyle w:val="Bullet1G"/>
      </w:pPr>
      <w:r w:rsidRPr="002D3239">
        <w:t>En 2016, se presentó una querella ante el juez de instrucción jefe por actos de tortura. Tras la investigación, la Cámara del Consejo emitió un auto de sobreseimiento</w:t>
      </w:r>
      <w:r w:rsidR="00382CF0">
        <w:t>.</w:t>
      </w:r>
    </w:p>
    <w:p w14:paraId="1F36F624" w14:textId="77777777" w:rsidR="002D3239" w:rsidRPr="002D3239" w:rsidRDefault="002D3239" w:rsidP="00382CF0">
      <w:pPr>
        <w:pStyle w:val="Bullet1G"/>
      </w:pPr>
      <w:r w:rsidRPr="002D3239">
        <w:t>Los médicos no han informado de ningún caso de tortura o malos tratos a raíz de reconocimientos practicados los detenidos.</w:t>
      </w:r>
    </w:p>
    <w:p w14:paraId="1A8D8EFC" w14:textId="77777777" w:rsidR="002D3239" w:rsidRPr="002D3239" w:rsidRDefault="002D3239" w:rsidP="00382CF0">
      <w:pPr>
        <w:pStyle w:val="H1G"/>
      </w:pPr>
      <w:r w:rsidRPr="002D3239">
        <w:tab/>
        <w:t>AO.</w:t>
      </w:r>
      <w:r w:rsidRPr="002D3239">
        <w:tab/>
        <w:t>Respuesta al párrafo 18 a) de la lista de cuestiones</w:t>
      </w:r>
    </w:p>
    <w:p w14:paraId="43B30D19" w14:textId="77777777" w:rsidR="002D3239" w:rsidRPr="002D3239" w:rsidRDefault="002D3239" w:rsidP="002D3239">
      <w:pPr>
        <w:pStyle w:val="SingleTxtG"/>
      </w:pPr>
      <w:r w:rsidRPr="002D3239">
        <w:t>171.</w:t>
      </w:r>
      <w:r w:rsidRPr="002D3239">
        <w:tab/>
        <w:t>La Inspección General de Policía fue reformada mediante la Ley de 18 de julio de</w:t>
      </w:r>
      <w:r w:rsidR="00D07ADA">
        <w:t> </w:t>
      </w:r>
      <w:r w:rsidRPr="002D3239">
        <w:t>2018</w:t>
      </w:r>
      <w:r w:rsidRPr="002D3239">
        <w:rPr>
          <w:rStyle w:val="Refdenotaalpie"/>
        </w:rPr>
        <w:footnoteReference w:id="20"/>
      </w:r>
      <w:r w:rsidRPr="002D3239">
        <w:t>.</w:t>
      </w:r>
    </w:p>
    <w:p w14:paraId="470A50B9" w14:textId="77777777" w:rsidR="002D3239" w:rsidRPr="002D3239" w:rsidRDefault="002D3239" w:rsidP="002D3239">
      <w:pPr>
        <w:pStyle w:val="SingleTxtG"/>
      </w:pPr>
      <w:r w:rsidRPr="002D3239">
        <w:t>172.</w:t>
      </w:r>
      <w:r w:rsidRPr="002D3239">
        <w:tab/>
        <w:t>Un aspecto fundamental de esa reforma fue dotar de mayor independencia a la Inspección General de Policía.</w:t>
      </w:r>
    </w:p>
    <w:p w14:paraId="71C79E79" w14:textId="77777777" w:rsidR="002D3239" w:rsidRPr="002D3239" w:rsidRDefault="002D3239" w:rsidP="002D3239">
      <w:pPr>
        <w:pStyle w:val="SingleTxtG"/>
      </w:pPr>
      <w:r w:rsidRPr="002D3239">
        <w:t>173.</w:t>
      </w:r>
      <w:r w:rsidRPr="002D3239">
        <w:tab/>
        <w:t>Las medidas adoptadas para aumentar la independencia e imparcialidad de este órgano son las siguientes:</w:t>
      </w:r>
    </w:p>
    <w:p w14:paraId="12177CEC" w14:textId="77777777" w:rsidR="002D3239" w:rsidRPr="002D3239" w:rsidRDefault="002D3239" w:rsidP="00382CF0">
      <w:pPr>
        <w:pStyle w:val="Bullet1G"/>
      </w:pPr>
      <w:r w:rsidRPr="002D3239">
        <w:t>El Inspector General de la Policía debe provenir obligatoriamente del poder judicial</w:t>
      </w:r>
      <w:r w:rsidR="00382CF0">
        <w:t>.</w:t>
      </w:r>
    </w:p>
    <w:p w14:paraId="2A20320B" w14:textId="77777777" w:rsidR="002D3239" w:rsidRPr="002D3239" w:rsidRDefault="002D3239" w:rsidP="00382CF0">
      <w:pPr>
        <w:pStyle w:val="Bullet1G"/>
      </w:pPr>
      <w:r w:rsidRPr="002D3239">
        <w:t>La Inspección General de la Policía ya no está compuesta por personal policial y civil procedente de la Policía, sino que dispone de personal propio, lo que le permite funcionar como una verdadera administración</w:t>
      </w:r>
      <w:r w:rsidR="00382CF0">
        <w:t>.</w:t>
      </w:r>
    </w:p>
    <w:p w14:paraId="302C8E56" w14:textId="77777777" w:rsidR="002D3239" w:rsidRPr="002D3239" w:rsidRDefault="002D3239" w:rsidP="00382CF0">
      <w:pPr>
        <w:pStyle w:val="Bullet1G"/>
      </w:pPr>
      <w:r w:rsidRPr="002D3239">
        <w:t xml:space="preserve">La Ley consagró el principio de </w:t>
      </w:r>
      <w:r w:rsidR="004C4D5F">
        <w:t>“</w:t>
      </w:r>
      <w:r w:rsidRPr="002D3239">
        <w:t>no regreso</w:t>
      </w:r>
      <w:r w:rsidR="004C4D5F">
        <w:t>”</w:t>
      </w:r>
      <w:r w:rsidRPr="002D3239">
        <w:t xml:space="preserve"> del personal civil y policial a la</w:t>
      </w:r>
      <w:r w:rsidR="00724AFE">
        <w:t> </w:t>
      </w:r>
      <w:r w:rsidRPr="002D3239">
        <w:t xml:space="preserve">Policía. </w:t>
      </w:r>
    </w:p>
    <w:p w14:paraId="385D57E1" w14:textId="77777777" w:rsidR="002D3239" w:rsidRPr="002D3239" w:rsidRDefault="002D3239" w:rsidP="00382CF0">
      <w:pPr>
        <w:pStyle w:val="H1G"/>
      </w:pPr>
      <w:r w:rsidRPr="002D3239">
        <w:tab/>
        <w:t>AP.</w:t>
      </w:r>
      <w:r w:rsidRPr="002D3239">
        <w:tab/>
        <w:t>Respuesta al párrafo 18 b) de la lista de cuestiones</w:t>
      </w:r>
    </w:p>
    <w:p w14:paraId="70011605" w14:textId="77777777" w:rsidR="002D3239" w:rsidRPr="002D3239" w:rsidRDefault="002D3239" w:rsidP="002D3239">
      <w:pPr>
        <w:pStyle w:val="SingleTxtG"/>
      </w:pPr>
      <w:r w:rsidRPr="002D3239">
        <w:t>174.</w:t>
      </w:r>
      <w:r w:rsidRPr="002D3239">
        <w:tab/>
        <w:t>Los agentes de policía pueden ser trasladados o suspendidos del ejercicio de sus funciones en los casos previstos en los artículos 14 y 15 de la Ley relativa al Estatuto Disciplinario de los Agentes de Policía del Gran Ducado, de 18 de julio de 2018.</w:t>
      </w:r>
    </w:p>
    <w:p w14:paraId="74B6C25D" w14:textId="77777777" w:rsidR="002D3239" w:rsidRPr="002D3239" w:rsidRDefault="00DB591C" w:rsidP="001A16B1">
      <w:pPr>
        <w:pStyle w:val="SingleTxtG"/>
        <w:ind w:left="1701"/>
      </w:pPr>
      <w:r>
        <w:tab/>
      </w:r>
      <w:r w:rsidR="002D3239" w:rsidRPr="002D3239">
        <w:t xml:space="preserve">Artículo 14. </w:t>
      </w:r>
      <w:r w:rsidR="004C4D5F">
        <w:t>“</w:t>
      </w:r>
      <w:r w:rsidR="002D3239" w:rsidRPr="002D3239">
        <w:t>Un agente de policía que sea objeto de una investigación o una instrucción preparatoria en virtud de las disposiciones del Código de Procedimiento Penal o de un procedimiento disciplinario, y cuya continuación en el puesto de trabajo sea incompatible con el buen desarrollo de la investigación preliminar, la instrucción preparatoria o el procedimiento disciplinario, podrá ser destinado temporalmente a otro servicio policial</w:t>
      </w:r>
      <w:r w:rsidR="00B77A18">
        <w:t>.</w:t>
      </w:r>
      <w:r w:rsidR="004C4D5F">
        <w:t>”</w:t>
      </w:r>
      <w:r w:rsidR="002D3239" w:rsidRPr="002D3239">
        <w:t xml:space="preserve"> </w:t>
      </w:r>
    </w:p>
    <w:p w14:paraId="224B5010" w14:textId="77777777" w:rsidR="002D3239" w:rsidRPr="002D3239" w:rsidRDefault="00DB591C" w:rsidP="001A16B1">
      <w:pPr>
        <w:pStyle w:val="SingleTxtG"/>
        <w:ind w:left="1701"/>
      </w:pPr>
      <w:r>
        <w:tab/>
      </w:r>
      <w:r w:rsidR="002D3239" w:rsidRPr="002D3239">
        <w:t>Artículo 15. 1)</w:t>
      </w:r>
      <w:r w:rsidR="008D1E35">
        <w:t xml:space="preserve"> </w:t>
      </w:r>
      <w:r w:rsidR="004C4D5F">
        <w:t>“</w:t>
      </w:r>
      <w:r w:rsidR="002D3239" w:rsidRPr="002D3239">
        <w:t xml:space="preserve">Un agente de policía que sea objeto de una investigación o una instrucción preparatoria en virtud de las disposiciones del Código de Procedimiento Penal o de un procedimiento disciplinario, y cuya continuación en el </w:t>
      </w:r>
      <w:r w:rsidR="002D3239" w:rsidRPr="002D3239">
        <w:lastRenderedPageBreak/>
        <w:t>puesto de trabajo sea incompatible con el buen desarrollo de la investigación preliminar, la instrucción preparatoria o el procedimiento disciplinario, podrá ser suspendido del ejercicio de sus funciones</w:t>
      </w:r>
      <w:r w:rsidR="00B77A18">
        <w:t>.</w:t>
      </w:r>
      <w:bookmarkStart w:id="9" w:name="_GoBack"/>
      <w:bookmarkEnd w:id="9"/>
      <w:r w:rsidR="004C4D5F">
        <w:t>”</w:t>
      </w:r>
    </w:p>
    <w:p w14:paraId="3E4B4D67" w14:textId="77777777" w:rsidR="002D3239" w:rsidRPr="002D3239" w:rsidRDefault="002D3239" w:rsidP="00382CF0">
      <w:pPr>
        <w:pStyle w:val="H1G"/>
      </w:pPr>
      <w:r w:rsidRPr="002D3239">
        <w:tab/>
      </w:r>
      <w:proofErr w:type="spellStart"/>
      <w:r w:rsidRPr="002D3239">
        <w:t>AQ</w:t>
      </w:r>
      <w:proofErr w:type="spellEnd"/>
      <w:r w:rsidRPr="002D3239">
        <w:t>.</w:t>
      </w:r>
      <w:r w:rsidRPr="002D3239">
        <w:tab/>
        <w:t>Respuesta al párrafo 19 de la lista de cuestiones</w:t>
      </w:r>
    </w:p>
    <w:p w14:paraId="69E54F38" w14:textId="77777777" w:rsidR="002D3239" w:rsidRPr="002D3239" w:rsidRDefault="002D3239" w:rsidP="002D3239">
      <w:pPr>
        <w:pStyle w:val="SingleTxtG"/>
      </w:pPr>
      <w:r w:rsidRPr="002D3239">
        <w:t>175.</w:t>
      </w:r>
      <w:r w:rsidRPr="002D3239">
        <w:tab/>
        <w:t>No se ha presentado ninguna reclamación de indemnización ante los tribunales de Luxemburgo que se ocupan de asuntos penales o civiles y, por consiguiente, estas instancias no han concedido ninguna medida de reparación e indemnización.</w:t>
      </w:r>
    </w:p>
    <w:p w14:paraId="1D1CF947" w14:textId="77777777" w:rsidR="002D3239" w:rsidRPr="002D3239" w:rsidRDefault="002D3239" w:rsidP="00382CF0">
      <w:pPr>
        <w:pStyle w:val="H1G"/>
      </w:pPr>
      <w:r w:rsidRPr="002D3239">
        <w:tab/>
        <w:t>AR.</w:t>
      </w:r>
      <w:r w:rsidRPr="002D3239">
        <w:tab/>
        <w:t>Respuesta al párrafo 20 de la lista de cuestiones</w:t>
      </w:r>
    </w:p>
    <w:p w14:paraId="7B93DBC7" w14:textId="77777777" w:rsidR="002D3239" w:rsidRPr="002D3239" w:rsidRDefault="002D3239" w:rsidP="002D3239">
      <w:pPr>
        <w:pStyle w:val="SingleTxtG"/>
      </w:pPr>
      <w:r w:rsidRPr="002D3239">
        <w:t>176.</w:t>
      </w:r>
      <w:r w:rsidRPr="002D3239">
        <w:tab/>
        <w:t>Véase la respuesta relativa al artículo 10, párrafos 8 y 9.</w:t>
      </w:r>
    </w:p>
    <w:p w14:paraId="726349F7" w14:textId="77777777" w:rsidR="002D3239" w:rsidRPr="002D3239" w:rsidRDefault="002D3239" w:rsidP="00382CF0">
      <w:pPr>
        <w:pStyle w:val="H1G"/>
      </w:pPr>
      <w:r w:rsidRPr="002D3239">
        <w:tab/>
        <w:t>AS.</w:t>
      </w:r>
      <w:r w:rsidRPr="002D3239">
        <w:tab/>
        <w:t>Respuesta al párrafo 21 de la lista de cuestiones</w:t>
      </w:r>
    </w:p>
    <w:p w14:paraId="66197F7D" w14:textId="77777777" w:rsidR="002D3239" w:rsidRPr="002D3239" w:rsidRDefault="002D3239" w:rsidP="002D3239">
      <w:pPr>
        <w:pStyle w:val="SingleTxtG"/>
      </w:pPr>
      <w:r w:rsidRPr="002D3239">
        <w:t>177.</w:t>
      </w:r>
      <w:r w:rsidRPr="002D3239">
        <w:tab/>
        <w:t xml:space="preserve">La Unidad de Seguridad del Centro Socioeducativo Estatal de </w:t>
      </w:r>
      <w:proofErr w:type="spellStart"/>
      <w:r w:rsidRPr="002D3239">
        <w:t>Dreiborn</w:t>
      </w:r>
      <w:proofErr w:type="spellEnd"/>
      <w:r w:rsidRPr="002D3239">
        <w:t xml:space="preserve"> entró en funcionamiento el 1 de noviembre de 2017. Desde entonces ha acogido a 12 menores por decisión del juez de menores.</w:t>
      </w:r>
    </w:p>
    <w:p w14:paraId="7B3CDADD" w14:textId="77777777" w:rsidR="002D3239" w:rsidRPr="002D3239" w:rsidRDefault="002D3239" w:rsidP="002D3239">
      <w:pPr>
        <w:pStyle w:val="SingleTxtG"/>
      </w:pPr>
      <w:r w:rsidRPr="002D3239">
        <w:t>178.</w:t>
      </w:r>
      <w:r w:rsidRPr="002D3239">
        <w:tab/>
        <w:t>Con arreglo a los artículos 2 y 7 de la Ley de Protección de la Juventud, de 10 de agosto de 1992, en su versión modificada, los menores de edad no tienen responsabilidad penal.</w:t>
      </w:r>
    </w:p>
    <w:p w14:paraId="68A5452C" w14:textId="77777777" w:rsidR="002D3239" w:rsidRPr="002D3239" w:rsidRDefault="002D3239" w:rsidP="002D3239">
      <w:pPr>
        <w:pStyle w:val="SingleTxtG"/>
      </w:pPr>
      <w:r w:rsidRPr="002D3239">
        <w:t>179.</w:t>
      </w:r>
      <w:r w:rsidRPr="002D3239">
        <w:tab/>
        <w:t>Cuando un menor comete un acto tipificado como delito, no se le remite a un tribunal penal, sino al tribunal de menores, que es el tribunal especializado correspondiente.</w:t>
      </w:r>
    </w:p>
    <w:p w14:paraId="275B909D" w14:textId="77777777" w:rsidR="002D3239" w:rsidRPr="002D3239" w:rsidRDefault="002D3239" w:rsidP="002D3239">
      <w:pPr>
        <w:pStyle w:val="SingleTxtG"/>
      </w:pPr>
      <w:r w:rsidRPr="002D3239">
        <w:t>180.</w:t>
      </w:r>
      <w:r w:rsidRPr="002D3239">
        <w:tab/>
        <w:t>Al menor no se le impone una sanción penal, sino una medida de custodia, educación y protección, de conformidad con lo dispuesto en el artículo 1 de la mencionada Ley.</w:t>
      </w:r>
    </w:p>
    <w:p w14:paraId="7EC79286" w14:textId="77777777" w:rsidR="002D3239" w:rsidRPr="002D3239" w:rsidRDefault="002D3239" w:rsidP="002D3239">
      <w:pPr>
        <w:pStyle w:val="SingleTxtG"/>
      </w:pPr>
      <w:r w:rsidRPr="002D3239">
        <w:t>181.</w:t>
      </w:r>
      <w:r w:rsidRPr="002D3239">
        <w:tab/>
        <w:t>Entre las medidas que se dictan contra un menor que ha delinquido se incluyen la amonestación y la realización de trabajos comunitarios.</w:t>
      </w:r>
    </w:p>
    <w:p w14:paraId="494D276C" w14:textId="77777777" w:rsidR="002D3239" w:rsidRPr="002D3239" w:rsidRDefault="002D3239" w:rsidP="002D3239">
      <w:pPr>
        <w:pStyle w:val="SingleTxtG"/>
      </w:pPr>
      <w:r w:rsidRPr="002D3239">
        <w:t>182.</w:t>
      </w:r>
      <w:r w:rsidRPr="002D3239">
        <w:tab/>
        <w:t>Esta última medida consiste en un número determinado de horas de trabajo no remunerado para una institución caritativa en beneficio de la sociedad.</w:t>
      </w:r>
    </w:p>
    <w:p w14:paraId="2FEE471B" w14:textId="77777777" w:rsidR="002D3239" w:rsidRPr="002D3239" w:rsidRDefault="002D3239" w:rsidP="002D3239">
      <w:pPr>
        <w:pStyle w:val="SingleTxtG"/>
      </w:pPr>
      <w:r w:rsidRPr="002D3239">
        <w:t>183.</w:t>
      </w:r>
      <w:r w:rsidRPr="002D3239">
        <w:tab/>
        <w:t>En el cumplimiento de estas horas, el menor contará con la asistencia del Servicio Central de Asistencia Social (</w:t>
      </w:r>
      <w:proofErr w:type="spellStart"/>
      <w:r w:rsidRPr="002D3239">
        <w:t>SCAS</w:t>
      </w:r>
      <w:proofErr w:type="spellEnd"/>
      <w:r w:rsidRPr="002D3239">
        <w:t>), que se encargará de su supervisión.</w:t>
      </w:r>
    </w:p>
    <w:p w14:paraId="632AADB9" w14:textId="77777777" w:rsidR="002D3239" w:rsidRPr="002D3239" w:rsidRDefault="002D3239" w:rsidP="002D3239">
      <w:pPr>
        <w:pStyle w:val="SingleTxtG"/>
      </w:pPr>
      <w:r w:rsidRPr="002D3239">
        <w:t>184.</w:t>
      </w:r>
      <w:r w:rsidRPr="002D3239">
        <w:tab/>
        <w:t xml:space="preserve">También se puede encomendar el cuidado del menor a un miembro de su familia, a una familia de acogida, a un centro de acogida o a un centro socioeducativo del Estado (institución abierta). </w:t>
      </w:r>
    </w:p>
    <w:p w14:paraId="77578704" w14:textId="77777777" w:rsidR="002D3239" w:rsidRPr="002D3239" w:rsidRDefault="002D3239" w:rsidP="002D3239">
      <w:pPr>
        <w:pStyle w:val="SingleTxtG"/>
      </w:pPr>
      <w:r w:rsidRPr="002D3239">
        <w:t>185.</w:t>
      </w:r>
      <w:r w:rsidRPr="002D3239">
        <w:tab/>
        <w:t>La fiscalía puede ordenar la mediación, y evitar que el menor sea llevado ante el tribunal de menores, lo cual constituye una medida de justicia restaurativa.</w:t>
      </w:r>
    </w:p>
    <w:p w14:paraId="73E3AB79" w14:textId="77777777" w:rsidR="002D3239" w:rsidRPr="002D3239" w:rsidRDefault="002D3239" w:rsidP="002D3239">
      <w:pPr>
        <w:pStyle w:val="SingleTxtG"/>
      </w:pPr>
      <w:r w:rsidRPr="002D3239">
        <w:t>186.</w:t>
      </w:r>
      <w:r w:rsidRPr="002D3239">
        <w:tab/>
        <w:t>La medida de internamiento solo se adopta cuando resulta inevitable por la gravedad de los actos cometidos por el menor en cuestión, y en vista de su actitud, personalidad y comportamiento.</w:t>
      </w:r>
    </w:p>
    <w:p w14:paraId="00362717" w14:textId="77777777" w:rsidR="002D3239" w:rsidRPr="002D3239" w:rsidRDefault="002D3239" w:rsidP="002D3239">
      <w:pPr>
        <w:pStyle w:val="SingleTxtG"/>
      </w:pPr>
      <w:r w:rsidRPr="002D3239">
        <w:t>187.</w:t>
      </w:r>
      <w:r w:rsidRPr="002D3239">
        <w:tab/>
        <w:t>Desde la apertura de la Unidad de Seguridad del Centro Socioeducativo Estatal (</w:t>
      </w:r>
      <w:proofErr w:type="spellStart"/>
      <w:r w:rsidRPr="002D3239">
        <w:t>UNISEC</w:t>
      </w:r>
      <w:proofErr w:type="spellEnd"/>
      <w:r w:rsidRPr="002D3239">
        <w:t>) el 1 de noviembre de 2017, el internamiento de menores se lleva a cabo, en principio, en este centro.</w:t>
      </w:r>
    </w:p>
    <w:p w14:paraId="388640A6" w14:textId="77777777" w:rsidR="002D3239" w:rsidRPr="002D3239" w:rsidRDefault="002D3239" w:rsidP="002D3239">
      <w:pPr>
        <w:pStyle w:val="SingleTxtG"/>
      </w:pPr>
      <w:r w:rsidRPr="002D3239">
        <w:t>188.</w:t>
      </w:r>
      <w:r w:rsidRPr="002D3239">
        <w:tab/>
        <w:t xml:space="preserve">Aunque la ley sigue previendo la posibilidad de la entrada en prisión de los menores, las fiscalías han publicado una circular en la que se establecen condiciones muy restrictivas al respecto. </w:t>
      </w:r>
    </w:p>
    <w:p w14:paraId="116AE8FD" w14:textId="77777777" w:rsidR="002D3239" w:rsidRPr="002D3239" w:rsidRDefault="002D3239" w:rsidP="002D3239">
      <w:pPr>
        <w:pStyle w:val="SingleTxtG"/>
      </w:pPr>
      <w:r w:rsidRPr="002D3239">
        <w:t>189.</w:t>
      </w:r>
      <w:r w:rsidRPr="002D3239">
        <w:tab/>
        <w:t xml:space="preserve">En 2018, cinco menores fueron recluidos en un centro penitenciario. A tres menores se les impuso una medida de custodia provisional durante 19, 25 y 31 días, respectivamente. A un cuarto menor, que ya había sido recluido en el Centro Penitenciario de Luxemburgo en 2017 y al que se le había concedido una suspensión de la pena, se le </w:t>
      </w:r>
      <w:r w:rsidRPr="002D3239">
        <w:lastRenderedPageBreak/>
        <w:t>revocó dicha suspensión, por lo que estuvo en el Centro Penitenciario desde el 10</w:t>
      </w:r>
      <w:r w:rsidR="008D1E35">
        <w:t xml:space="preserve"> de enero de 2018</w:t>
      </w:r>
      <w:r w:rsidRPr="002D3239">
        <w:t xml:space="preserve"> hasta el 27</w:t>
      </w:r>
      <w:r w:rsidR="008D1E35">
        <w:t xml:space="preserve"> de abril de 2018</w:t>
      </w:r>
      <w:r w:rsidRPr="002D3239">
        <w:t xml:space="preserve">, cuando fue trasladado a la </w:t>
      </w:r>
      <w:proofErr w:type="spellStart"/>
      <w:r w:rsidRPr="002D3239">
        <w:t>UNISEC</w:t>
      </w:r>
      <w:proofErr w:type="spellEnd"/>
      <w:r w:rsidRPr="002D3239">
        <w:t xml:space="preserve">. Un quinto menor estuvo medio día en prisión en el año 2018 dado que la </w:t>
      </w:r>
      <w:proofErr w:type="spellStart"/>
      <w:r w:rsidRPr="002D3239">
        <w:t>UNISEC</w:t>
      </w:r>
      <w:proofErr w:type="spellEnd"/>
      <w:r w:rsidRPr="002D3239">
        <w:t xml:space="preserve"> carecía de plazas disponibles, y posteriormente fue trasladado a una institución abierta. En el momento de redactarse el presente informe, ningún menor había sido encarcelado en el año 2019.</w:t>
      </w:r>
    </w:p>
    <w:p w14:paraId="4D78FB1D" w14:textId="77777777" w:rsidR="002D3239" w:rsidRPr="002D3239" w:rsidRDefault="002D3239" w:rsidP="002D3239">
      <w:pPr>
        <w:pStyle w:val="SingleTxtG"/>
        <w:rPr>
          <w:iCs/>
        </w:rPr>
      </w:pPr>
      <w:r w:rsidRPr="002D3239">
        <w:t>190.</w:t>
      </w:r>
      <w:r w:rsidRPr="002D3239">
        <w:tab/>
        <w:t xml:space="preserve">El artículo 32 de la Ley de Protección de la Juventud, en su versión modificada, prevé una excepción al principio de la no responsabilidad penal del menor. Se trata de los casos en los que, en el momento de la comisión de un acto tipificado como delito, el menor ha alcanzado, como mínimo, la edad de 16 años y que, habida cuenta de la gravedad del acto, su madurez personal y la inoperancia de una posible medida de custodia, educación y protección, es llevado ante un tribunal penal ordinario. Este es el procedimiento conocido como </w:t>
      </w:r>
      <w:r w:rsidR="004C4D5F">
        <w:t>“</w:t>
      </w:r>
      <w:r w:rsidRPr="002D3239">
        <w:t>remisión de conformidad con las formas y competencias ordinarias</w:t>
      </w:r>
      <w:r w:rsidR="004C4D5F">
        <w:t>”</w:t>
      </w:r>
      <w:r w:rsidRPr="002D3239">
        <w:t>.</w:t>
      </w:r>
    </w:p>
    <w:p w14:paraId="35467322" w14:textId="77777777" w:rsidR="002D3239" w:rsidRPr="002D3239" w:rsidRDefault="002D3239" w:rsidP="002D3239">
      <w:pPr>
        <w:pStyle w:val="SingleTxtG"/>
      </w:pPr>
      <w:r w:rsidRPr="002D3239">
        <w:t>191.</w:t>
      </w:r>
      <w:r w:rsidRPr="002D3239">
        <w:tab/>
        <w:t>Se trata de un procedimiento excepcional y formalista, ya que requiere una solicitud por escrito del ministerio público y una decisión escrita y especialmente fundamentada del juez o el tribunal de menores.</w:t>
      </w:r>
    </w:p>
    <w:p w14:paraId="6ABBB2E5" w14:textId="77777777" w:rsidR="002D3239" w:rsidRPr="002D3239" w:rsidRDefault="002D3239" w:rsidP="002D3239">
      <w:pPr>
        <w:pStyle w:val="SingleTxtG"/>
      </w:pPr>
      <w:r w:rsidRPr="002D3239">
        <w:t>192.</w:t>
      </w:r>
      <w:r w:rsidRPr="002D3239">
        <w:tab/>
        <w:t>El propio menor, sus padres u otros titulares de la patria potestad pueden impugnar dicha decisión.</w:t>
      </w:r>
    </w:p>
    <w:p w14:paraId="3DCAE956" w14:textId="77777777" w:rsidR="002D3239" w:rsidRPr="002D3239" w:rsidRDefault="002D3239" w:rsidP="002D3239">
      <w:pPr>
        <w:pStyle w:val="SingleTxtG"/>
      </w:pPr>
      <w:r w:rsidRPr="002D3239">
        <w:t>193.</w:t>
      </w:r>
      <w:r w:rsidRPr="002D3239">
        <w:tab/>
        <w:t>Para decidir que un menor sea juzgado con arreglo al procedimiento penal ordinario, el juez de menores debe analizar específicamente si el menor en cuestión tiene la madurez suficiente para ser sometido a este procedimiento y ser objeto de una sanción penal. Además, debe llegar a la conclusión de que una medida de custodia, educación y protección con arreglo a la legislación de protección de la juventud no es adecuada y está abocada al fracaso, habida cuenta de la gravedad y/o la reincidencia de los delitos cometidos y las medidas de protección adoptadas anteriormente con respecto al menor.</w:t>
      </w:r>
    </w:p>
    <w:p w14:paraId="2C666288" w14:textId="77777777" w:rsidR="002D3239" w:rsidRPr="002D3239" w:rsidRDefault="002D3239" w:rsidP="002D3239">
      <w:pPr>
        <w:pStyle w:val="SingleTxtG"/>
        <w:rPr>
          <w:b/>
        </w:rPr>
      </w:pPr>
      <w:r w:rsidRPr="002D3239">
        <w:t>194.</w:t>
      </w:r>
      <w:r w:rsidRPr="002D3239">
        <w:tab/>
        <w:t>La aplicación de este procedimiento es muy poco frecuente, como confirmarán las cifras que proporcionará nuestro departamento de estadísticas.</w:t>
      </w:r>
    </w:p>
    <w:p w14:paraId="6EDED086" w14:textId="77777777" w:rsidR="002D3239" w:rsidRPr="002D3239" w:rsidRDefault="00382CF0" w:rsidP="00382CF0">
      <w:pPr>
        <w:pStyle w:val="HChG"/>
      </w:pPr>
      <w:bookmarkStart w:id="10" w:name="_Toc8396119"/>
      <w:r>
        <w:tab/>
      </w:r>
      <w:r w:rsidR="002D3239" w:rsidRPr="002D3239">
        <w:t>III.</w:t>
      </w:r>
      <w:r w:rsidR="002D3239" w:rsidRPr="002D3239">
        <w:tab/>
        <w:t xml:space="preserve">Información general sobre la situación nacional </w:t>
      </w:r>
      <w:r>
        <w:br/>
      </w:r>
      <w:r w:rsidR="002D3239" w:rsidRPr="002D3239">
        <w:t xml:space="preserve">en materia de derechos humanos, con inclusión </w:t>
      </w:r>
      <w:r>
        <w:br/>
      </w:r>
      <w:r w:rsidR="002D3239" w:rsidRPr="002D3239">
        <w:t xml:space="preserve">de nuevas medidas y acontecimientos relativos </w:t>
      </w:r>
      <w:r>
        <w:br/>
      </w:r>
      <w:r w:rsidR="002D3239" w:rsidRPr="002D3239">
        <w:t>a la aplicación de la Convención</w:t>
      </w:r>
      <w:bookmarkEnd w:id="10"/>
    </w:p>
    <w:p w14:paraId="74F28BB4" w14:textId="77777777" w:rsidR="002D3239" w:rsidRPr="002D3239" w:rsidRDefault="002D3239" w:rsidP="00382CF0">
      <w:pPr>
        <w:pStyle w:val="H1G"/>
      </w:pPr>
      <w:r w:rsidRPr="002D3239">
        <w:tab/>
        <w:t>AT.</w:t>
      </w:r>
      <w:r w:rsidRPr="002D3239">
        <w:tab/>
        <w:t>Respuesta al párrafo 22 de la lista de cuestiones</w:t>
      </w:r>
    </w:p>
    <w:p w14:paraId="17E66F4E" w14:textId="77777777" w:rsidR="002D3239" w:rsidRPr="002D3239" w:rsidRDefault="002D3239" w:rsidP="002D3239">
      <w:pPr>
        <w:pStyle w:val="SingleTxtG"/>
      </w:pPr>
      <w:r w:rsidRPr="002D3239">
        <w:t>195.</w:t>
      </w:r>
      <w:r w:rsidRPr="002D3239">
        <w:tab/>
        <w:t xml:space="preserve">En junio de 2015, el Gobierno en Consejo de Ministros tomó la decisión de establecer un Comité Interministerial de Derechos Humanos, encomendándole, entre otros, el mandato de coordinar continuamente la labor del Gobierno en lo que se refiere a la vigilancia de la aplicación del derecho internacional de los derechos humanos en Luxemburgo, en particular mediante la presentación de informes periódicos a los órganos de tratados del sistema de las Naciones Unidas. </w:t>
      </w:r>
    </w:p>
    <w:p w14:paraId="7E48C100" w14:textId="77777777" w:rsidR="002D3239" w:rsidRPr="002D3239" w:rsidRDefault="002D3239" w:rsidP="002D3239">
      <w:pPr>
        <w:pStyle w:val="SingleTxtG"/>
      </w:pPr>
      <w:r w:rsidRPr="002D3239">
        <w:t>196.</w:t>
      </w:r>
      <w:r w:rsidRPr="002D3239">
        <w:tab/>
        <w:t xml:space="preserve">También se está preparando una nueva versión del documento básico común, que estará lista en el momento de la presentación los próximos informes sobre el Pacto Internacional de Derechos Civiles y Políticos y el Pacto Internacional de Derechos Económicos, Sociales y Culturales. </w:t>
      </w:r>
    </w:p>
    <w:p w14:paraId="482109A5" w14:textId="77777777" w:rsidR="002D3239" w:rsidRPr="002D3239" w:rsidRDefault="002D3239" w:rsidP="002D3239">
      <w:pPr>
        <w:pStyle w:val="SingleTxtG"/>
      </w:pPr>
      <w:r w:rsidRPr="002D3239">
        <w:t>197.</w:t>
      </w:r>
      <w:r w:rsidRPr="002D3239">
        <w:tab/>
        <w:t xml:space="preserve">Cada sesión de trabajo del Comité Interministerial de Derechos Humanos, que reúne cada 6 u 8 semanas a representantes de todos los ministerios y administraciones que se ocupan de los derechos humanos, va seguida de una reunión de consulta con la sociedad civil y las instituciones nacionales de derechos humanos. </w:t>
      </w:r>
    </w:p>
    <w:p w14:paraId="367BE778" w14:textId="77777777" w:rsidR="002D3239" w:rsidRDefault="002D3239" w:rsidP="008D1E35">
      <w:pPr>
        <w:pStyle w:val="SingleTxtG"/>
        <w:keepLines/>
      </w:pPr>
      <w:r w:rsidRPr="007D3393">
        <w:lastRenderedPageBreak/>
        <w:t>198.</w:t>
      </w:r>
      <w:r w:rsidRPr="007D3393">
        <w:tab/>
        <w:t xml:space="preserve">El Comité Interministerial también supervisa el seguimiento de la aplicación de las recomendaciones del examen periódico universal del Consejo de Derechos Humanos (el último examen de Luxemburgo tuvo lugar el 18 de enero de 2018 y Luxemburgo ha indicado su intención de someterse a un examen de mitad de período en un futuro próximo). La labor del Comité está coordinada por el Ministerio de Asuntos Exteriores y </w:t>
      </w:r>
      <w:proofErr w:type="gramStart"/>
      <w:r w:rsidRPr="007D3393">
        <w:t>Europeos</w:t>
      </w:r>
      <w:proofErr w:type="gramEnd"/>
      <w:r w:rsidRPr="007D3393">
        <w:t>: sus reuniones están presididas por el Embajador en Misión Especial para los Derechos Humanos.</w:t>
      </w:r>
    </w:p>
    <w:p w14:paraId="4A6BA8FB" w14:textId="77777777" w:rsidR="002D3239" w:rsidRPr="002D3239" w:rsidRDefault="002D3239" w:rsidP="002D3239">
      <w:pPr>
        <w:pStyle w:val="SingleTxtG"/>
        <w:suppressAutoHyphens/>
        <w:spacing w:before="240" w:after="0"/>
        <w:jc w:val="center"/>
        <w:rPr>
          <w:u w:val="single"/>
        </w:rPr>
      </w:pPr>
      <w:r>
        <w:rPr>
          <w:u w:val="single"/>
        </w:rPr>
        <w:tab/>
      </w:r>
      <w:r>
        <w:rPr>
          <w:u w:val="single"/>
        </w:rPr>
        <w:tab/>
      </w:r>
      <w:r>
        <w:rPr>
          <w:u w:val="single"/>
        </w:rPr>
        <w:tab/>
      </w:r>
    </w:p>
    <w:sectPr w:rsidR="002D3239" w:rsidRPr="002D3239" w:rsidSect="003968E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0C34" w14:textId="77777777" w:rsidR="00B77A18" w:rsidRPr="00A312BC" w:rsidRDefault="00B77A18" w:rsidP="00A312BC">
      <w:pPr>
        <w:pStyle w:val="Piedepgina"/>
      </w:pPr>
    </w:p>
  </w:endnote>
  <w:endnote w:type="continuationSeparator" w:id="0">
    <w:p w14:paraId="29B1DBBF" w14:textId="77777777" w:rsidR="00B77A18" w:rsidRPr="00A312BC" w:rsidRDefault="00B77A1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DA05" w14:textId="77777777" w:rsidR="00B77A18" w:rsidRPr="003968E0" w:rsidRDefault="00B77A18" w:rsidP="003968E0">
    <w:pPr>
      <w:pStyle w:val="Piedepgina"/>
      <w:tabs>
        <w:tab w:val="right" w:pos="9638"/>
      </w:tabs>
    </w:pPr>
    <w:r w:rsidRPr="003968E0">
      <w:rPr>
        <w:b/>
        <w:sz w:val="18"/>
      </w:rPr>
      <w:fldChar w:fldCharType="begin"/>
    </w:r>
    <w:r w:rsidRPr="003968E0">
      <w:rPr>
        <w:b/>
        <w:sz w:val="18"/>
      </w:rPr>
      <w:instrText xml:space="preserve"> PAGE  \* MERGEFORMAT </w:instrText>
    </w:r>
    <w:r w:rsidRPr="003968E0">
      <w:rPr>
        <w:b/>
        <w:sz w:val="18"/>
      </w:rPr>
      <w:fldChar w:fldCharType="separate"/>
    </w:r>
    <w:r w:rsidRPr="003968E0">
      <w:rPr>
        <w:b/>
        <w:noProof/>
        <w:sz w:val="18"/>
      </w:rPr>
      <w:t>2</w:t>
    </w:r>
    <w:r w:rsidRPr="003968E0">
      <w:rPr>
        <w:b/>
        <w:sz w:val="18"/>
      </w:rPr>
      <w:fldChar w:fldCharType="end"/>
    </w:r>
    <w:r>
      <w:rPr>
        <w:b/>
        <w:sz w:val="18"/>
      </w:rPr>
      <w:tab/>
    </w:r>
    <w:proofErr w:type="spellStart"/>
    <w:r>
      <w:t>GE.20</w:t>
    </w:r>
    <w:proofErr w:type="spellEnd"/>
    <w:r>
      <w:t>-04001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829F" w14:textId="77777777" w:rsidR="00B77A18" w:rsidRPr="003968E0" w:rsidRDefault="00B77A18" w:rsidP="003968E0">
    <w:pPr>
      <w:pStyle w:val="Piedepgina"/>
      <w:tabs>
        <w:tab w:val="right" w:pos="9638"/>
      </w:tabs>
      <w:rPr>
        <w:b/>
        <w:sz w:val="18"/>
      </w:rPr>
    </w:pPr>
    <w:proofErr w:type="spellStart"/>
    <w:r>
      <w:t>GE.20</w:t>
    </w:r>
    <w:proofErr w:type="spellEnd"/>
    <w:r>
      <w:t>-04001</w:t>
    </w:r>
    <w:r>
      <w:tab/>
    </w:r>
    <w:r w:rsidRPr="003968E0">
      <w:rPr>
        <w:b/>
        <w:sz w:val="18"/>
      </w:rPr>
      <w:fldChar w:fldCharType="begin"/>
    </w:r>
    <w:r w:rsidRPr="003968E0">
      <w:rPr>
        <w:b/>
        <w:sz w:val="18"/>
      </w:rPr>
      <w:instrText xml:space="preserve"> PAGE  \* MERGEFORMAT </w:instrText>
    </w:r>
    <w:r w:rsidRPr="003968E0">
      <w:rPr>
        <w:b/>
        <w:sz w:val="18"/>
      </w:rPr>
      <w:fldChar w:fldCharType="separate"/>
    </w:r>
    <w:r w:rsidRPr="003968E0">
      <w:rPr>
        <w:b/>
        <w:noProof/>
        <w:sz w:val="18"/>
      </w:rPr>
      <w:t>3</w:t>
    </w:r>
    <w:r w:rsidRPr="003968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8E2E" w14:textId="77777777" w:rsidR="00B77A18" w:rsidRPr="003968E0" w:rsidRDefault="00B77A18" w:rsidP="003968E0">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776521F7" wp14:editId="7DD4FD5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-04001  (S)    130720    300720</w:t>
    </w:r>
    <w:r>
      <w:rPr>
        <w:sz w:val="20"/>
      </w:rPr>
      <w:br/>
    </w:r>
    <w:r w:rsidRPr="003968E0">
      <w:rPr>
        <w:rFonts w:ascii="C39T30Lfz" w:hAnsi="C39T30Lfz"/>
        <w:sz w:val="56"/>
      </w:rPr>
      <w:t></w:t>
    </w:r>
    <w:r w:rsidRPr="003968E0">
      <w:rPr>
        <w:rFonts w:ascii="C39T30Lfz" w:hAnsi="C39T30Lfz"/>
        <w:sz w:val="56"/>
      </w:rPr>
      <w:t></w:t>
    </w:r>
    <w:r w:rsidRPr="003968E0">
      <w:rPr>
        <w:rFonts w:ascii="C39T30Lfz" w:hAnsi="C39T30Lfz"/>
        <w:sz w:val="56"/>
      </w:rPr>
      <w:t></w:t>
    </w:r>
    <w:r w:rsidRPr="003968E0">
      <w:rPr>
        <w:rFonts w:ascii="C39T30Lfz" w:hAnsi="C39T30Lfz"/>
        <w:sz w:val="56"/>
      </w:rPr>
      <w:t></w:t>
    </w:r>
    <w:r w:rsidRPr="003968E0">
      <w:rPr>
        <w:rFonts w:ascii="C39T30Lfz" w:hAnsi="C39T30Lfz"/>
        <w:sz w:val="56"/>
      </w:rPr>
      <w:t></w:t>
    </w:r>
    <w:r w:rsidRPr="003968E0">
      <w:rPr>
        <w:rFonts w:ascii="C39T30Lfz" w:hAnsi="C39T30Lfz"/>
        <w:sz w:val="56"/>
      </w:rPr>
      <w:t></w:t>
    </w:r>
    <w:r w:rsidRPr="003968E0">
      <w:rPr>
        <w:rFonts w:ascii="C39T30Lfz" w:hAnsi="C39T30Lfz"/>
        <w:sz w:val="56"/>
      </w:rPr>
      <w:t></w:t>
    </w:r>
    <w:r w:rsidRPr="003968E0">
      <w:rPr>
        <w:rFonts w:ascii="C39T30Lfz" w:hAnsi="C39T30Lfz"/>
        <w:sz w:val="56"/>
      </w:rPr>
      <w:t></w:t>
    </w:r>
    <w:r w:rsidRPr="003968E0">
      <w:rPr>
        <w:rFonts w:ascii="C39T30Lfz" w:hAnsi="C39T30Lfz"/>
        <w:sz w:val="56"/>
      </w:rPr>
      <w:t></w:t>
    </w:r>
    <w:r>
      <w:rPr>
        <w:noProof/>
        <w:sz w:val="20"/>
      </w:rPr>
      <w:drawing>
        <wp:anchor distT="0" distB="0" distL="114300" distR="114300" simplePos="0" relativeHeight="251658752" behindDoc="0" locked="0" layoutInCell="1" allowOverlap="1" wp14:anchorId="6F07A8C7" wp14:editId="13E2C0B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LUX/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UX/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12BD" w14:textId="77777777" w:rsidR="00B77A18" w:rsidRPr="001075E9" w:rsidRDefault="00B77A18" w:rsidP="001075E9">
      <w:pPr>
        <w:tabs>
          <w:tab w:val="right" w:pos="2155"/>
        </w:tabs>
        <w:spacing w:after="80" w:line="240" w:lineRule="auto"/>
        <w:ind w:left="680"/>
        <w:rPr>
          <w:u w:val="single"/>
        </w:rPr>
      </w:pPr>
      <w:r>
        <w:rPr>
          <w:u w:val="single"/>
        </w:rPr>
        <w:tab/>
      </w:r>
    </w:p>
  </w:footnote>
  <w:footnote w:type="continuationSeparator" w:id="0">
    <w:p w14:paraId="342E7B97" w14:textId="77777777" w:rsidR="00B77A18" w:rsidRDefault="00B77A18" w:rsidP="00407B78">
      <w:pPr>
        <w:tabs>
          <w:tab w:val="right" w:pos="2155"/>
        </w:tabs>
        <w:spacing w:after="80"/>
        <w:ind w:left="680"/>
        <w:rPr>
          <w:u w:val="single"/>
        </w:rPr>
      </w:pPr>
      <w:r>
        <w:rPr>
          <w:u w:val="single"/>
        </w:rPr>
        <w:tab/>
      </w:r>
    </w:p>
  </w:footnote>
  <w:footnote w:id="1">
    <w:p w14:paraId="7D08385E" w14:textId="77777777" w:rsidR="00B77A18" w:rsidRPr="007D3393" w:rsidRDefault="00B77A18" w:rsidP="002D3239">
      <w:pPr>
        <w:pStyle w:val="Textonotapie"/>
      </w:pPr>
      <w:r w:rsidRPr="007D3393">
        <w:tab/>
      </w:r>
      <w:r w:rsidRPr="002D3239">
        <w:rPr>
          <w:sz w:val="20"/>
          <w:szCs w:val="22"/>
        </w:rPr>
        <w:t>*</w:t>
      </w:r>
      <w:r w:rsidRPr="007D3393">
        <w:tab/>
        <w:t>La versión original del presente documento no fue objeto de revisión editorial oficial.</w:t>
      </w:r>
    </w:p>
  </w:footnote>
  <w:footnote w:id="2">
    <w:p w14:paraId="3F677312" w14:textId="50DA8757" w:rsidR="00B77A18" w:rsidRPr="007D3393" w:rsidRDefault="00B77A18" w:rsidP="004C4D5F">
      <w:pPr>
        <w:pStyle w:val="Textonotapie"/>
      </w:pPr>
      <w:r w:rsidRPr="007D3393">
        <w:rPr>
          <w:rStyle w:val="Hipervnculo"/>
          <w:color w:val="auto"/>
        </w:rPr>
        <w:tab/>
      </w:r>
      <w:r w:rsidRPr="004C4D5F">
        <w:rPr>
          <w:rStyle w:val="Refdenotaalpie"/>
        </w:rPr>
        <w:footnoteRef/>
      </w:r>
      <w:r w:rsidRPr="007D3393">
        <w:tab/>
      </w:r>
      <w:hyperlink r:id="rId1" w:history="1">
        <w:r w:rsidRPr="004C4D5F">
          <w:rPr>
            <w:rStyle w:val="Hipervnculo"/>
            <w:color w:val="auto"/>
          </w:rPr>
          <w:t>http://data.legilux.public.lu/eli/etat/leg/loi/2017/03/08/a346/jo</w:t>
        </w:r>
      </w:hyperlink>
      <w:r w:rsidRPr="007D3393">
        <w:t>.</w:t>
      </w:r>
    </w:p>
  </w:footnote>
  <w:footnote w:id="3">
    <w:p w14:paraId="7EB65C5E" w14:textId="77777777" w:rsidR="00B77A18" w:rsidRPr="007D3393" w:rsidRDefault="00B77A18" w:rsidP="004C4D5F">
      <w:pPr>
        <w:pStyle w:val="Textonotapie"/>
      </w:pPr>
      <w:r w:rsidRPr="007D3393">
        <w:rPr>
          <w:rStyle w:val="Hipervnculo"/>
          <w:color w:val="auto"/>
        </w:rPr>
        <w:tab/>
      </w:r>
      <w:r w:rsidRPr="004C4D5F">
        <w:rPr>
          <w:rStyle w:val="Refdenotaalpie"/>
        </w:rPr>
        <w:footnoteRef/>
      </w:r>
      <w:r w:rsidRPr="007D3393">
        <w:tab/>
        <w:t xml:space="preserve">http://data.legilux.public.lu/eli/etat/leg/loi/2018/07/20/a626/jo. </w:t>
      </w:r>
    </w:p>
  </w:footnote>
  <w:footnote w:id="4">
    <w:p w14:paraId="35027264" w14:textId="6A86E3CE" w:rsidR="00B77A18" w:rsidRPr="00CE457B" w:rsidRDefault="00B77A18" w:rsidP="004C4D5F">
      <w:pPr>
        <w:pStyle w:val="Textonotapie"/>
      </w:pPr>
      <w:r w:rsidRPr="007D3393">
        <w:rPr>
          <w:rStyle w:val="Hipervnculo"/>
          <w:color w:val="auto"/>
        </w:rPr>
        <w:tab/>
      </w:r>
      <w:r w:rsidRPr="00CE457B">
        <w:rPr>
          <w:rStyle w:val="Refdenotaalpie"/>
        </w:rPr>
        <w:footnoteRef/>
      </w:r>
      <w:r w:rsidRPr="00CE457B">
        <w:tab/>
      </w:r>
      <w:hyperlink r:id="rId2" w:history="1">
        <w:r w:rsidRPr="00CE457B">
          <w:rPr>
            <w:rStyle w:val="Hipervnculo"/>
            <w:color w:val="auto"/>
          </w:rPr>
          <w:t>http://</w:t>
        </w:r>
        <w:proofErr w:type="spellStart"/>
        <w:r w:rsidRPr="00CE457B">
          <w:rPr>
            <w:rStyle w:val="Hipervnculo"/>
            <w:color w:val="auto"/>
          </w:rPr>
          <w:t>data.legilux.public.lu</w:t>
        </w:r>
        <w:proofErr w:type="spellEnd"/>
        <w:r w:rsidRPr="00CE457B">
          <w:rPr>
            <w:rStyle w:val="Hipervnculo"/>
            <w:color w:val="auto"/>
          </w:rPr>
          <w:t>/</w:t>
        </w:r>
        <w:proofErr w:type="spellStart"/>
        <w:r w:rsidRPr="00CE457B">
          <w:rPr>
            <w:rStyle w:val="Hipervnculo"/>
            <w:color w:val="auto"/>
          </w:rPr>
          <w:t>eli</w:t>
        </w:r>
        <w:proofErr w:type="spellEnd"/>
        <w:r w:rsidRPr="00CE457B">
          <w:rPr>
            <w:rStyle w:val="Hipervnculo"/>
            <w:color w:val="auto"/>
          </w:rPr>
          <w:t>/</w:t>
        </w:r>
        <w:proofErr w:type="spellStart"/>
        <w:r w:rsidRPr="00CE457B">
          <w:rPr>
            <w:rStyle w:val="Hipervnculo"/>
            <w:color w:val="auto"/>
          </w:rPr>
          <w:t>etat</w:t>
        </w:r>
        <w:proofErr w:type="spellEnd"/>
        <w:r w:rsidRPr="00CE457B">
          <w:rPr>
            <w:rStyle w:val="Hipervnculo"/>
            <w:color w:val="auto"/>
          </w:rPr>
          <w:t>/</w:t>
        </w:r>
        <w:proofErr w:type="spellStart"/>
        <w:r w:rsidRPr="00CE457B">
          <w:rPr>
            <w:rStyle w:val="Hipervnculo"/>
            <w:color w:val="auto"/>
          </w:rPr>
          <w:t>leg</w:t>
        </w:r>
        <w:proofErr w:type="spellEnd"/>
        <w:r w:rsidRPr="00CE457B">
          <w:rPr>
            <w:rStyle w:val="Hipervnculo"/>
            <w:color w:val="auto"/>
          </w:rPr>
          <w:t>/</w:t>
        </w:r>
        <w:proofErr w:type="spellStart"/>
        <w:r w:rsidRPr="00CE457B">
          <w:rPr>
            <w:rStyle w:val="Hipervnculo"/>
            <w:color w:val="auto"/>
          </w:rPr>
          <w:t>loi</w:t>
        </w:r>
        <w:proofErr w:type="spellEnd"/>
        <w:r w:rsidRPr="00CE457B">
          <w:rPr>
            <w:rStyle w:val="Hipervnculo"/>
            <w:color w:val="auto"/>
          </w:rPr>
          <w:t>/1992/08/10/</w:t>
        </w:r>
        <w:proofErr w:type="spellStart"/>
        <w:r w:rsidRPr="00CE457B">
          <w:rPr>
            <w:rStyle w:val="Hipervnculo"/>
            <w:color w:val="auto"/>
          </w:rPr>
          <w:t>n3</w:t>
        </w:r>
        <w:proofErr w:type="spellEnd"/>
        <w:r w:rsidRPr="00CE457B">
          <w:rPr>
            <w:rStyle w:val="Hipervnculo"/>
            <w:color w:val="auto"/>
          </w:rPr>
          <w:t>/</w:t>
        </w:r>
        <w:proofErr w:type="spellStart"/>
        <w:r w:rsidRPr="00CE457B">
          <w:rPr>
            <w:rStyle w:val="Hipervnculo"/>
            <w:color w:val="auto"/>
          </w:rPr>
          <w:t>jo</w:t>
        </w:r>
        <w:proofErr w:type="spellEnd"/>
      </w:hyperlink>
      <w:r w:rsidRPr="00CE457B">
        <w:t>.</w:t>
      </w:r>
    </w:p>
  </w:footnote>
  <w:footnote w:id="5">
    <w:p w14:paraId="39EB4410" w14:textId="53DE4674" w:rsidR="00B77A18" w:rsidRPr="00CE457B" w:rsidRDefault="00B77A18" w:rsidP="004C4D5F">
      <w:pPr>
        <w:pStyle w:val="Textonotapie"/>
      </w:pPr>
      <w:r w:rsidRPr="00CE457B">
        <w:rPr>
          <w:rStyle w:val="Hipervnculo"/>
          <w:color w:val="auto"/>
        </w:rPr>
        <w:tab/>
      </w:r>
      <w:r w:rsidRPr="00CE457B">
        <w:rPr>
          <w:rStyle w:val="Refdenotaalpie"/>
        </w:rPr>
        <w:footnoteRef/>
      </w:r>
      <w:r w:rsidRPr="00CE457B">
        <w:tab/>
      </w:r>
      <w:hyperlink r:id="rId3" w:history="1">
        <w:r w:rsidRPr="00CE457B">
          <w:rPr>
            <w:rStyle w:val="Hipervnculo"/>
            <w:color w:val="auto"/>
          </w:rPr>
          <w:t>http://</w:t>
        </w:r>
        <w:proofErr w:type="spellStart"/>
        <w:r w:rsidRPr="00CE457B">
          <w:rPr>
            <w:rStyle w:val="Hipervnculo"/>
            <w:color w:val="auto"/>
          </w:rPr>
          <w:t>www.infomann.lu</w:t>
        </w:r>
        <w:proofErr w:type="spellEnd"/>
        <w:r w:rsidRPr="00CE457B">
          <w:rPr>
            <w:rStyle w:val="Hipervnculo"/>
            <w:color w:val="auto"/>
          </w:rPr>
          <w:t>/</w:t>
        </w:r>
        <w:proofErr w:type="spellStart"/>
        <w:r w:rsidRPr="00CE457B">
          <w:rPr>
            <w:rStyle w:val="Hipervnculo"/>
            <w:color w:val="auto"/>
          </w:rPr>
          <w:t>index.php</w:t>
        </w:r>
        <w:proofErr w:type="spellEnd"/>
        <w:r w:rsidRPr="00CE457B">
          <w:rPr>
            <w:rStyle w:val="Hipervnculo"/>
            <w:color w:val="auto"/>
          </w:rPr>
          <w:t>/</w:t>
        </w:r>
        <w:proofErr w:type="spellStart"/>
        <w:r w:rsidRPr="00CE457B">
          <w:rPr>
            <w:rStyle w:val="Hipervnculo"/>
            <w:color w:val="auto"/>
          </w:rPr>
          <w:t>infomann</w:t>
        </w:r>
        <w:proofErr w:type="spellEnd"/>
        <w:r w:rsidRPr="00CE457B">
          <w:rPr>
            <w:rStyle w:val="Hipervnculo"/>
            <w:color w:val="auto"/>
          </w:rPr>
          <w:t>-home</w:t>
        </w:r>
      </w:hyperlink>
      <w:r w:rsidRPr="00CE457B">
        <w:t xml:space="preserve">. </w:t>
      </w:r>
    </w:p>
  </w:footnote>
  <w:footnote w:id="6">
    <w:p w14:paraId="119EFC92" w14:textId="1141AA35" w:rsidR="00B77A18" w:rsidRPr="00CE457B" w:rsidRDefault="00B77A18" w:rsidP="004C4D5F">
      <w:pPr>
        <w:pStyle w:val="Textonotapie"/>
      </w:pPr>
      <w:r w:rsidRPr="00CE457B">
        <w:rPr>
          <w:rStyle w:val="Hipervnculo"/>
          <w:color w:val="auto"/>
        </w:rPr>
        <w:tab/>
      </w:r>
      <w:r w:rsidRPr="00CE457B">
        <w:rPr>
          <w:rStyle w:val="Refdenotaalpie"/>
        </w:rPr>
        <w:footnoteRef/>
      </w:r>
      <w:r w:rsidRPr="00CE457B">
        <w:tab/>
      </w:r>
      <w:hyperlink r:id="rId4" w:history="1">
        <w:r w:rsidRPr="00CE457B">
          <w:rPr>
            <w:rStyle w:val="Hipervnculo"/>
            <w:color w:val="auto"/>
          </w:rPr>
          <w:t>http://fmpo.lu/services/service-dassistance-aux-victimes-de-la-traite-des-etres-humains/</w:t>
        </w:r>
      </w:hyperlink>
      <w:r w:rsidRPr="00CE457B">
        <w:t xml:space="preserve">. </w:t>
      </w:r>
    </w:p>
  </w:footnote>
  <w:footnote w:id="7">
    <w:p w14:paraId="1B4C2FF4" w14:textId="1F2B7378" w:rsidR="00B77A18" w:rsidRPr="007D3393" w:rsidRDefault="00B77A18" w:rsidP="004C4D5F">
      <w:pPr>
        <w:pStyle w:val="Textonotapie"/>
      </w:pPr>
      <w:r w:rsidRPr="007D3393">
        <w:rPr>
          <w:rStyle w:val="Hipervnculo"/>
          <w:color w:val="auto"/>
        </w:rPr>
        <w:tab/>
      </w:r>
      <w:r w:rsidRPr="004C4D5F">
        <w:rPr>
          <w:rStyle w:val="Refdenotaalpie"/>
        </w:rPr>
        <w:footnoteRef/>
      </w:r>
      <w:r w:rsidRPr="007D3393">
        <w:tab/>
      </w:r>
      <w:hyperlink r:id="rId5" w:history="1">
        <w:r w:rsidRPr="00566A4A">
          <w:rPr>
            <w:rStyle w:val="Hipervnculo"/>
            <w:color w:val="auto"/>
          </w:rPr>
          <w:t>https://</w:t>
        </w:r>
        <w:proofErr w:type="spellStart"/>
        <w:r w:rsidRPr="00566A4A">
          <w:rPr>
            <w:rStyle w:val="Hipervnculo"/>
            <w:color w:val="auto"/>
          </w:rPr>
          <w:t>fed.lu</w:t>
        </w:r>
        <w:proofErr w:type="spellEnd"/>
        <w:r w:rsidRPr="00566A4A">
          <w:rPr>
            <w:rStyle w:val="Hipervnculo"/>
            <w:color w:val="auto"/>
          </w:rPr>
          <w:t>/</w:t>
        </w:r>
        <w:proofErr w:type="spellStart"/>
        <w:r w:rsidRPr="00566A4A">
          <w:rPr>
            <w:rStyle w:val="Hipervnculo"/>
            <w:color w:val="auto"/>
          </w:rPr>
          <w:t>wp</w:t>
        </w:r>
        <w:proofErr w:type="spellEnd"/>
        <w:r w:rsidRPr="00566A4A">
          <w:rPr>
            <w:rStyle w:val="Hipervnculo"/>
            <w:color w:val="auto"/>
          </w:rPr>
          <w:t>/</w:t>
        </w:r>
        <w:proofErr w:type="spellStart"/>
        <w:r w:rsidRPr="00566A4A">
          <w:rPr>
            <w:rStyle w:val="Hipervnculo"/>
            <w:color w:val="auto"/>
          </w:rPr>
          <w:t>services</w:t>
        </w:r>
        <w:proofErr w:type="spellEnd"/>
        <w:r w:rsidRPr="00566A4A">
          <w:rPr>
            <w:rStyle w:val="Hipervnculo"/>
            <w:color w:val="auto"/>
          </w:rPr>
          <w:t>/</w:t>
        </w:r>
        <w:proofErr w:type="spellStart"/>
        <w:r w:rsidRPr="00566A4A">
          <w:rPr>
            <w:rStyle w:val="Hipervnculo"/>
            <w:color w:val="auto"/>
          </w:rPr>
          <w:t>savteh</w:t>
        </w:r>
        <w:proofErr w:type="spellEnd"/>
        <w:r w:rsidRPr="00566A4A">
          <w:rPr>
            <w:rStyle w:val="Hipervnculo"/>
            <w:color w:val="auto"/>
          </w:rPr>
          <w:t>/</w:t>
        </w:r>
      </w:hyperlink>
      <w:r w:rsidRPr="007D3393">
        <w:t xml:space="preserve">. </w:t>
      </w:r>
    </w:p>
  </w:footnote>
  <w:footnote w:id="8">
    <w:p w14:paraId="54D85EFC" w14:textId="60F98F9E" w:rsidR="00B77A18" w:rsidRPr="00A960F3" w:rsidRDefault="00B77A18" w:rsidP="004C4D5F">
      <w:pPr>
        <w:pStyle w:val="Textonotapie"/>
        <w:rPr>
          <w:rStyle w:val="Hipervnculo"/>
          <w:color w:val="auto"/>
        </w:rPr>
      </w:pPr>
      <w:r w:rsidRPr="00A960F3">
        <w:tab/>
      </w:r>
      <w:r w:rsidRPr="00A960F3">
        <w:rPr>
          <w:rStyle w:val="Refdenotaalpie"/>
        </w:rPr>
        <w:footnoteRef/>
      </w:r>
      <w:r w:rsidRPr="00A960F3">
        <w:tab/>
      </w:r>
      <w:hyperlink r:id="rId6" w:history="1">
        <w:r w:rsidRPr="00A960F3">
          <w:rPr>
            <w:rStyle w:val="Hipervnculo"/>
            <w:color w:val="auto"/>
          </w:rPr>
          <w:t>http://mj.public.lu/services_citoyens/stop_traite/Plan_action_national_traite.pdf</w:t>
        </w:r>
      </w:hyperlink>
      <w:r w:rsidRPr="00A960F3">
        <w:t xml:space="preserve">. </w:t>
      </w:r>
    </w:p>
  </w:footnote>
  <w:footnote w:id="9">
    <w:p w14:paraId="0BC0BDFF" w14:textId="6107961C" w:rsidR="00B77A18" w:rsidRPr="00A960F3" w:rsidRDefault="00B77A18" w:rsidP="004C4D5F">
      <w:pPr>
        <w:pStyle w:val="Textonotapie"/>
        <w:rPr>
          <w:rStyle w:val="Hipervnculo"/>
          <w:color w:val="auto"/>
        </w:rPr>
      </w:pPr>
      <w:r w:rsidRPr="00A960F3">
        <w:rPr>
          <w:rStyle w:val="Hipervnculo"/>
          <w:color w:val="auto"/>
        </w:rPr>
        <w:tab/>
      </w:r>
      <w:r w:rsidRPr="00A960F3">
        <w:rPr>
          <w:rStyle w:val="Refdenotaalpie"/>
        </w:rPr>
        <w:footnoteRef/>
      </w:r>
      <w:r w:rsidRPr="00A960F3">
        <w:tab/>
      </w:r>
      <w:hyperlink r:id="rId7" w:history="1">
        <w:r w:rsidRPr="00A960F3">
          <w:rPr>
            <w:rStyle w:val="Hipervnculo"/>
            <w:color w:val="auto"/>
          </w:rPr>
          <w:t>http://</w:t>
        </w:r>
        <w:proofErr w:type="spellStart"/>
        <w:r w:rsidRPr="00A960F3">
          <w:rPr>
            <w:rStyle w:val="Hipervnculo"/>
            <w:color w:val="auto"/>
          </w:rPr>
          <w:t>data.legilux.public.lu</w:t>
        </w:r>
        <w:proofErr w:type="spellEnd"/>
        <w:r w:rsidRPr="00A960F3">
          <w:rPr>
            <w:rStyle w:val="Hipervnculo"/>
            <w:color w:val="auto"/>
          </w:rPr>
          <w:t>/</w:t>
        </w:r>
        <w:proofErr w:type="spellStart"/>
        <w:r w:rsidRPr="00A960F3">
          <w:rPr>
            <w:rStyle w:val="Hipervnculo"/>
            <w:color w:val="auto"/>
          </w:rPr>
          <w:t>eli</w:t>
        </w:r>
        <w:proofErr w:type="spellEnd"/>
        <w:r w:rsidRPr="00A960F3">
          <w:rPr>
            <w:rStyle w:val="Hipervnculo"/>
            <w:color w:val="auto"/>
          </w:rPr>
          <w:t>/</w:t>
        </w:r>
        <w:proofErr w:type="spellStart"/>
        <w:r w:rsidRPr="00A960F3">
          <w:rPr>
            <w:rStyle w:val="Hipervnculo"/>
            <w:color w:val="auto"/>
          </w:rPr>
          <w:t>etat</w:t>
        </w:r>
        <w:proofErr w:type="spellEnd"/>
        <w:r w:rsidRPr="00A960F3">
          <w:rPr>
            <w:rStyle w:val="Hipervnculo"/>
            <w:color w:val="auto"/>
          </w:rPr>
          <w:t>/</w:t>
        </w:r>
        <w:proofErr w:type="spellStart"/>
        <w:r w:rsidRPr="00A960F3">
          <w:rPr>
            <w:rStyle w:val="Hipervnculo"/>
            <w:color w:val="auto"/>
          </w:rPr>
          <w:t>leg</w:t>
        </w:r>
        <w:proofErr w:type="spellEnd"/>
        <w:r w:rsidRPr="00A960F3">
          <w:rPr>
            <w:rStyle w:val="Hipervnculo"/>
            <w:color w:val="auto"/>
          </w:rPr>
          <w:t>/</w:t>
        </w:r>
        <w:proofErr w:type="spellStart"/>
        <w:r w:rsidRPr="00A960F3">
          <w:rPr>
            <w:rStyle w:val="Hipervnculo"/>
            <w:color w:val="auto"/>
          </w:rPr>
          <w:t>loi</w:t>
        </w:r>
        <w:proofErr w:type="spellEnd"/>
        <w:r w:rsidRPr="00A960F3">
          <w:rPr>
            <w:rStyle w:val="Hipervnculo"/>
            <w:color w:val="auto"/>
          </w:rPr>
          <w:t>/2009/05/08/</w:t>
        </w:r>
        <w:proofErr w:type="spellStart"/>
        <w:r w:rsidRPr="00A960F3">
          <w:rPr>
            <w:rStyle w:val="Hipervnculo"/>
            <w:color w:val="auto"/>
          </w:rPr>
          <w:t>n1</w:t>
        </w:r>
        <w:proofErr w:type="spellEnd"/>
        <w:r w:rsidRPr="00A960F3">
          <w:rPr>
            <w:rStyle w:val="Hipervnculo"/>
            <w:color w:val="auto"/>
          </w:rPr>
          <w:t>/</w:t>
        </w:r>
        <w:proofErr w:type="spellStart"/>
        <w:r w:rsidRPr="00A960F3">
          <w:rPr>
            <w:rStyle w:val="Hipervnculo"/>
            <w:color w:val="auto"/>
          </w:rPr>
          <w:t>jo</w:t>
        </w:r>
        <w:proofErr w:type="spellEnd"/>
      </w:hyperlink>
      <w:r w:rsidRPr="00A960F3">
        <w:t xml:space="preserve">. </w:t>
      </w:r>
    </w:p>
  </w:footnote>
  <w:footnote w:id="10">
    <w:p w14:paraId="7C4587F2" w14:textId="7B1697B8" w:rsidR="00B77A18" w:rsidRPr="00A960F3" w:rsidRDefault="00B77A18" w:rsidP="004C4D5F">
      <w:pPr>
        <w:pStyle w:val="Textonotapie"/>
      </w:pPr>
      <w:r w:rsidRPr="00A960F3">
        <w:rPr>
          <w:rStyle w:val="Hipervnculo"/>
          <w:color w:val="auto"/>
        </w:rPr>
        <w:tab/>
      </w:r>
      <w:r w:rsidRPr="00A960F3">
        <w:rPr>
          <w:rStyle w:val="Refdenotaalpie"/>
        </w:rPr>
        <w:footnoteRef/>
      </w:r>
      <w:r w:rsidRPr="00A960F3">
        <w:tab/>
      </w:r>
      <w:hyperlink r:id="rId8" w:history="1">
        <w:r w:rsidRPr="00A960F3">
          <w:rPr>
            <w:rStyle w:val="Hipervnculo"/>
            <w:color w:val="auto"/>
          </w:rPr>
          <w:t>https://</w:t>
        </w:r>
        <w:proofErr w:type="spellStart"/>
        <w:r w:rsidRPr="00A960F3">
          <w:rPr>
            <w:rStyle w:val="Hipervnculo"/>
            <w:color w:val="auto"/>
          </w:rPr>
          <w:t>www.stoptraite.lu</w:t>
        </w:r>
        <w:proofErr w:type="spellEnd"/>
      </w:hyperlink>
      <w:r w:rsidRPr="00A960F3">
        <w:t xml:space="preserve">. </w:t>
      </w:r>
    </w:p>
  </w:footnote>
  <w:footnote w:id="11">
    <w:p w14:paraId="127D447B" w14:textId="77777777" w:rsidR="00B77A18" w:rsidRPr="007D3393" w:rsidRDefault="00B77A18" w:rsidP="004C4D5F">
      <w:pPr>
        <w:pStyle w:val="Textonotapie"/>
      </w:pPr>
      <w:r w:rsidRPr="007D3393">
        <w:tab/>
      </w:r>
      <w:r w:rsidRPr="004C4D5F">
        <w:rPr>
          <w:rStyle w:val="Refdenotaalpie"/>
        </w:rPr>
        <w:footnoteRef/>
      </w:r>
      <w:r w:rsidRPr="007D3393">
        <w:tab/>
        <w:t>http://</w:t>
      </w:r>
      <w:proofErr w:type="spellStart"/>
      <w:r w:rsidRPr="007D3393">
        <w:t>data.legilux.public.lu</w:t>
      </w:r>
      <w:proofErr w:type="spellEnd"/>
      <w:r w:rsidRPr="007D3393">
        <w:t>/</w:t>
      </w:r>
      <w:proofErr w:type="spellStart"/>
      <w:r w:rsidRPr="007D3393">
        <w:t>eli</w:t>
      </w:r>
      <w:proofErr w:type="spellEnd"/>
      <w:r w:rsidRPr="007D3393">
        <w:t>/</w:t>
      </w:r>
      <w:proofErr w:type="spellStart"/>
      <w:r w:rsidRPr="007D3393">
        <w:t>etat</w:t>
      </w:r>
      <w:proofErr w:type="spellEnd"/>
      <w:r w:rsidRPr="007D3393">
        <w:t>/</w:t>
      </w:r>
      <w:proofErr w:type="spellStart"/>
      <w:r w:rsidRPr="007D3393">
        <w:t>leg</w:t>
      </w:r>
      <w:proofErr w:type="spellEnd"/>
      <w:r w:rsidRPr="007D3393">
        <w:t>/</w:t>
      </w:r>
      <w:proofErr w:type="spellStart"/>
      <w:r w:rsidRPr="007D3393">
        <w:t>loi</w:t>
      </w:r>
      <w:proofErr w:type="spellEnd"/>
      <w:r w:rsidRPr="007D3393">
        <w:t>/2014/04/09/</w:t>
      </w:r>
      <w:proofErr w:type="spellStart"/>
      <w:r w:rsidRPr="007D3393">
        <w:t>n1</w:t>
      </w:r>
      <w:proofErr w:type="spellEnd"/>
      <w:r w:rsidRPr="007D3393">
        <w:t>/</w:t>
      </w:r>
      <w:proofErr w:type="spellStart"/>
      <w:r w:rsidRPr="007D3393">
        <w:t>jo</w:t>
      </w:r>
      <w:proofErr w:type="spellEnd"/>
      <w:r w:rsidRPr="007D3393">
        <w:t xml:space="preserve">. </w:t>
      </w:r>
    </w:p>
  </w:footnote>
  <w:footnote w:id="12">
    <w:p w14:paraId="6AB8D602" w14:textId="2CC76F19" w:rsidR="00B77A18" w:rsidRPr="007D3393" w:rsidRDefault="00B77A18" w:rsidP="004C4D5F">
      <w:pPr>
        <w:pStyle w:val="Textonotapie"/>
      </w:pPr>
      <w:r w:rsidRPr="007D3393">
        <w:rPr>
          <w:rStyle w:val="Hipervnculo"/>
          <w:color w:val="auto"/>
        </w:rPr>
        <w:tab/>
      </w:r>
      <w:r w:rsidRPr="004C4D5F">
        <w:rPr>
          <w:rStyle w:val="Refdenotaalpie"/>
        </w:rPr>
        <w:footnoteRef/>
      </w:r>
      <w:r w:rsidRPr="007D3393">
        <w:tab/>
      </w:r>
      <w:hyperlink r:id="rId9" w:history="1">
        <w:r w:rsidRPr="00A960F3">
          <w:rPr>
            <w:rStyle w:val="Hipervnculo"/>
            <w:color w:val="auto"/>
          </w:rPr>
          <w:t>http://</w:t>
        </w:r>
        <w:proofErr w:type="spellStart"/>
        <w:r w:rsidRPr="00A960F3">
          <w:rPr>
            <w:rStyle w:val="Hipervnculo"/>
            <w:color w:val="auto"/>
          </w:rPr>
          <w:t>celpl.lu</w:t>
        </w:r>
        <w:proofErr w:type="spellEnd"/>
        <w:r w:rsidRPr="00A960F3">
          <w:rPr>
            <w:rStyle w:val="Hipervnculo"/>
            <w:color w:val="auto"/>
          </w:rPr>
          <w:t>/</w:t>
        </w:r>
        <w:proofErr w:type="spellStart"/>
        <w:r w:rsidRPr="00A960F3">
          <w:rPr>
            <w:rStyle w:val="Hipervnculo"/>
            <w:color w:val="auto"/>
          </w:rPr>
          <w:t>uploads</w:t>
        </w:r>
        <w:proofErr w:type="spellEnd"/>
        <w:r w:rsidRPr="00A960F3">
          <w:rPr>
            <w:rStyle w:val="Hipervnculo"/>
            <w:color w:val="auto"/>
          </w:rPr>
          <w:t>/</w:t>
        </w:r>
        <w:proofErr w:type="spellStart"/>
        <w:r w:rsidRPr="00A960F3">
          <w:rPr>
            <w:rStyle w:val="Hipervnculo"/>
            <w:color w:val="auto"/>
          </w:rPr>
          <w:t>RV</w:t>
        </w:r>
        <w:proofErr w:type="spellEnd"/>
        <w:r w:rsidRPr="00A960F3">
          <w:rPr>
            <w:rStyle w:val="Hipervnculo"/>
            <w:color w:val="auto"/>
          </w:rPr>
          <w:t>/</w:t>
        </w:r>
        <w:proofErr w:type="spellStart"/>
        <w:r w:rsidRPr="00A960F3">
          <w:rPr>
            <w:rStyle w:val="Hipervnculo"/>
            <w:color w:val="auto"/>
          </w:rPr>
          <w:t>RV16.zip</w:t>
        </w:r>
        <w:proofErr w:type="spellEnd"/>
      </w:hyperlink>
      <w:r w:rsidRPr="007D3393">
        <w:t xml:space="preserve"> </w:t>
      </w:r>
      <w:r>
        <w:t>–</w:t>
      </w:r>
      <w:r w:rsidRPr="007D3393">
        <w:t xml:space="preserve"> la situación en cuestión está documentada en las páginas 21-26 del informe.</w:t>
      </w:r>
    </w:p>
  </w:footnote>
  <w:footnote w:id="13">
    <w:p w14:paraId="4FF6F4D3" w14:textId="79FDD24B" w:rsidR="00B77A18" w:rsidRPr="007D3393" w:rsidRDefault="00B77A18" w:rsidP="004C4D5F">
      <w:pPr>
        <w:pStyle w:val="Textonotapie"/>
      </w:pPr>
      <w:r w:rsidRPr="007D3393">
        <w:tab/>
      </w:r>
      <w:r w:rsidRPr="004C4D5F">
        <w:rPr>
          <w:rStyle w:val="Refdenotaalpie"/>
        </w:rPr>
        <w:footnoteRef/>
      </w:r>
      <w:r w:rsidRPr="007D3393">
        <w:tab/>
        <w:t>Reglas de las Naciones Unidas para el Tratamiento de las Reclusas y Medidas No Privativas de la Libertad para las Mujeres Delincuentes (</w:t>
      </w:r>
      <w:hyperlink r:id="rId10" w:history="1">
        <w:r w:rsidRPr="00FD44A0">
          <w:rPr>
            <w:rStyle w:val="Hipervnculo"/>
            <w:color w:val="auto"/>
          </w:rPr>
          <w:t>A/RES/65/229</w:t>
        </w:r>
      </w:hyperlink>
      <w:r w:rsidRPr="007D3393">
        <w:t>).</w:t>
      </w:r>
    </w:p>
  </w:footnote>
  <w:footnote w:id="14">
    <w:p w14:paraId="501B2449" w14:textId="19797AA3" w:rsidR="00B77A18" w:rsidRPr="0017337F" w:rsidRDefault="00B77A18" w:rsidP="004C4D5F">
      <w:pPr>
        <w:pStyle w:val="Textonotapie"/>
      </w:pPr>
      <w:r w:rsidRPr="007D3393">
        <w:rPr>
          <w:rStyle w:val="Hipervnculo"/>
          <w:color w:val="auto"/>
        </w:rPr>
        <w:tab/>
      </w:r>
      <w:r w:rsidRPr="0017337F">
        <w:rPr>
          <w:rStyle w:val="Refdenotaalpie"/>
        </w:rPr>
        <w:footnoteRef/>
      </w:r>
      <w:r w:rsidRPr="0017337F">
        <w:tab/>
      </w:r>
      <w:hyperlink r:id="rId11" w:history="1">
        <w:r w:rsidRPr="0017337F">
          <w:rPr>
            <w:rStyle w:val="Hipervnculo"/>
            <w:color w:val="auto"/>
          </w:rPr>
          <w:t>http://data.legilux.public.lu/eli/etat/leg/loi/2015/12/18/n16/jo</w:t>
        </w:r>
      </w:hyperlink>
      <w:r w:rsidRPr="0017337F">
        <w:t xml:space="preserve">. </w:t>
      </w:r>
    </w:p>
  </w:footnote>
  <w:footnote w:id="15">
    <w:p w14:paraId="3C4BD1FF" w14:textId="64628E90" w:rsidR="00B77A18" w:rsidRPr="002D42B4" w:rsidRDefault="00B77A18" w:rsidP="004C4D5F">
      <w:pPr>
        <w:pStyle w:val="Textonotapie"/>
        <w:rPr>
          <w:rStyle w:val="Hipervnculo"/>
          <w:color w:val="auto"/>
        </w:rPr>
      </w:pPr>
      <w:r w:rsidRPr="002D42B4">
        <w:rPr>
          <w:rStyle w:val="Hipervnculo"/>
          <w:color w:val="auto"/>
        </w:rPr>
        <w:tab/>
      </w:r>
      <w:r w:rsidRPr="002D42B4">
        <w:rPr>
          <w:rStyle w:val="Refdenotaalpie"/>
        </w:rPr>
        <w:footnoteRef/>
      </w:r>
      <w:r w:rsidRPr="002D42B4">
        <w:tab/>
      </w:r>
      <w:hyperlink r:id="rId12" w:history="1">
        <w:r w:rsidRPr="002D42B4">
          <w:rPr>
            <w:rStyle w:val="Hipervnculo"/>
            <w:color w:val="auto"/>
          </w:rPr>
          <w:t>http://</w:t>
        </w:r>
        <w:proofErr w:type="spellStart"/>
        <w:r w:rsidRPr="002D42B4">
          <w:rPr>
            <w:rStyle w:val="Hipervnculo"/>
            <w:color w:val="auto"/>
          </w:rPr>
          <w:t>data.legilux.public.lu</w:t>
        </w:r>
        <w:proofErr w:type="spellEnd"/>
        <w:r w:rsidRPr="002D42B4">
          <w:rPr>
            <w:rStyle w:val="Hipervnculo"/>
            <w:color w:val="auto"/>
          </w:rPr>
          <w:t>/</w:t>
        </w:r>
        <w:proofErr w:type="spellStart"/>
        <w:r w:rsidRPr="002D42B4">
          <w:rPr>
            <w:rStyle w:val="Hipervnculo"/>
            <w:color w:val="auto"/>
          </w:rPr>
          <w:t>eli</w:t>
        </w:r>
        <w:proofErr w:type="spellEnd"/>
        <w:r w:rsidRPr="002D42B4">
          <w:rPr>
            <w:rStyle w:val="Hipervnculo"/>
            <w:color w:val="auto"/>
          </w:rPr>
          <w:t>/</w:t>
        </w:r>
        <w:proofErr w:type="spellStart"/>
        <w:r w:rsidRPr="002D42B4">
          <w:rPr>
            <w:rStyle w:val="Hipervnculo"/>
            <w:color w:val="auto"/>
          </w:rPr>
          <w:t>etat</w:t>
        </w:r>
        <w:proofErr w:type="spellEnd"/>
        <w:r w:rsidRPr="002D42B4">
          <w:rPr>
            <w:rStyle w:val="Hipervnculo"/>
            <w:color w:val="auto"/>
          </w:rPr>
          <w:t>/</w:t>
        </w:r>
        <w:proofErr w:type="spellStart"/>
        <w:r w:rsidRPr="002D42B4">
          <w:rPr>
            <w:rStyle w:val="Hipervnculo"/>
            <w:color w:val="auto"/>
          </w:rPr>
          <w:t>leg</w:t>
        </w:r>
        <w:proofErr w:type="spellEnd"/>
        <w:r w:rsidRPr="002D42B4">
          <w:rPr>
            <w:rStyle w:val="Hipervnculo"/>
            <w:color w:val="auto"/>
          </w:rPr>
          <w:t>/</w:t>
        </w:r>
        <w:proofErr w:type="spellStart"/>
        <w:r w:rsidRPr="002D42B4">
          <w:rPr>
            <w:rStyle w:val="Hipervnculo"/>
            <w:color w:val="auto"/>
          </w:rPr>
          <w:t>loi</w:t>
        </w:r>
        <w:proofErr w:type="spellEnd"/>
        <w:r w:rsidRPr="002D42B4">
          <w:rPr>
            <w:rStyle w:val="Hipervnculo"/>
            <w:color w:val="auto"/>
          </w:rPr>
          <w:t>/2009/05/28/</w:t>
        </w:r>
        <w:proofErr w:type="spellStart"/>
        <w:r w:rsidRPr="002D42B4">
          <w:rPr>
            <w:rStyle w:val="Hipervnculo"/>
            <w:color w:val="auto"/>
          </w:rPr>
          <w:t>n1</w:t>
        </w:r>
        <w:proofErr w:type="spellEnd"/>
        <w:r w:rsidRPr="002D42B4">
          <w:rPr>
            <w:rStyle w:val="Hipervnculo"/>
            <w:color w:val="auto"/>
          </w:rPr>
          <w:t>/</w:t>
        </w:r>
        <w:proofErr w:type="spellStart"/>
        <w:r w:rsidRPr="002D42B4">
          <w:rPr>
            <w:rStyle w:val="Hipervnculo"/>
            <w:color w:val="auto"/>
          </w:rPr>
          <w:t>jo</w:t>
        </w:r>
        <w:proofErr w:type="spellEnd"/>
      </w:hyperlink>
      <w:r w:rsidRPr="002D42B4">
        <w:t xml:space="preserve">. </w:t>
      </w:r>
    </w:p>
  </w:footnote>
  <w:footnote w:id="16">
    <w:p w14:paraId="43C3F66F" w14:textId="340411DD" w:rsidR="00B77A18" w:rsidRPr="002D42B4" w:rsidRDefault="00B77A18" w:rsidP="00E42CE8">
      <w:pPr>
        <w:pStyle w:val="Textonotapie"/>
      </w:pPr>
      <w:r w:rsidRPr="002D42B4">
        <w:rPr>
          <w:rStyle w:val="Hipervnculo"/>
          <w:color w:val="auto"/>
        </w:rPr>
        <w:tab/>
      </w:r>
      <w:r w:rsidRPr="002D42B4">
        <w:rPr>
          <w:rStyle w:val="Refdenotaalpie"/>
        </w:rPr>
        <w:footnoteRef/>
      </w:r>
      <w:r w:rsidRPr="002D42B4">
        <w:tab/>
      </w:r>
      <w:hyperlink r:id="rId13" w:history="1">
        <w:r w:rsidRPr="002D42B4">
          <w:rPr>
            <w:rStyle w:val="Hipervnculo"/>
            <w:color w:val="auto"/>
          </w:rPr>
          <w:t>http://data.legilux.public.lu/eli/etat/leg/loi/2018/07/20/a626/jo</w:t>
        </w:r>
      </w:hyperlink>
      <w:r w:rsidRPr="002D42B4">
        <w:t xml:space="preserve">. </w:t>
      </w:r>
    </w:p>
  </w:footnote>
  <w:footnote w:id="17">
    <w:p w14:paraId="4FD1CF26" w14:textId="1B2E262D" w:rsidR="00B77A18" w:rsidRPr="00EF2924" w:rsidRDefault="00B77A18" w:rsidP="00293207">
      <w:pPr>
        <w:pStyle w:val="Textonotapie"/>
      </w:pPr>
      <w:r w:rsidRPr="00EF2924">
        <w:tab/>
      </w:r>
      <w:r w:rsidRPr="00EF2924">
        <w:rPr>
          <w:rStyle w:val="Refdenotaalpie"/>
        </w:rPr>
        <w:footnoteRef/>
      </w:r>
      <w:r w:rsidRPr="00EF2924">
        <w:tab/>
      </w:r>
      <w:hyperlink r:id="rId14" w:history="1">
        <w:r w:rsidRPr="00EF2924">
          <w:rPr>
            <w:rStyle w:val="Hipervnculo"/>
            <w:color w:val="auto"/>
          </w:rPr>
          <w:t>http://</w:t>
        </w:r>
        <w:proofErr w:type="spellStart"/>
        <w:r w:rsidRPr="00EF2924">
          <w:rPr>
            <w:rStyle w:val="Hipervnculo"/>
            <w:color w:val="auto"/>
          </w:rPr>
          <w:t>data.legilux.public.lu</w:t>
        </w:r>
        <w:proofErr w:type="spellEnd"/>
        <w:r w:rsidRPr="00EF2924">
          <w:rPr>
            <w:rStyle w:val="Hipervnculo"/>
            <w:color w:val="auto"/>
          </w:rPr>
          <w:t>/</w:t>
        </w:r>
        <w:proofErr w:type="spellStart"/>
        <w:r w:rsidRPr="00EF2924">
          <w:rPr>
            <w:rStyle w:val="Hipervnculo"/>
            <w:color w:val="auto"/>
          </w:rPr>
          <w:t>eli</w:t>
        </w:r>
        <w:proofErr w:type="spellEnd"/>
        <w:r w:rsidRPr="00EF2924">
          <w:rPr>
            <w:rStyle w:val="Hipervnculo"/>
            <w:color w:val="auto"/>
          </w:rPr>
          <w:t>/</w:t>
        </w:r>
        <w:proofErr w:type="spellStart"/>
        <w:r w:rsidRPr="00EF2924">
          <w:rPr>
            <w:rStyle w:val="Hipervnculo"/>
            <w:color w:val="auto"/>
          </w:rPr>
          <w:t>etat</w:t>
        </w:r>
        <w:proofErr w:type="spellEnd"/>
        <w:r w:rsidRPr="00EF2924">
          <w:rPr>
            <w:rStyle w:val="Hipervnculo"/>
            <w:color w:val="auto"/>
          </w:rPr>
          <w:t>/</w:t>
        </w:r>
        <w:proofErr w:type="spellStart"/>
        <w:r w:rsidRPr="00EF2924">
          <w:rPr>
            <w:rStyle w:val="Hipervnculo"/>
            <w:color w:val="auto"/>
          </w:rPr>
          <w:t>leg</w:t>
        </w:r>
        <w:proofErr w:type="spellEnd"/>
        <w:r w:rsidRPr="00EF2924">
          <w:rPr>
            <w:rStyle w:val="Hipervnculo"/>
            <w:color w:val="auto"/>
          </w:rPr>
          <w:t>/</w:t>
        </w:r>
        <w:proofErr w:type="spellStart"/>
        <w:r w:rsidRPr="00EF2924">
          <w:rPr>
            <w:rStyle w:val="Hipervnculo"/>
            <w:color w:val="auto"/>
          </w:rPr>
          <w:t>tc</w:t>
        </w:r>
        <w:proofErr w:type="spellEnd"/>
        <w:r w:rsidRPr="00EF2924">
          <w:rPr>
            <w:rStyle w:val="Hipervnculo"/>
            <w:color w:val="auto"/>
          </w:rPr>
          <w:t>/2013/07/03/</w:t>
        </w:r>
        <w:proofErr w:type="spellStart"/>
        <w:r w:rsidRPr="00EF2924">
          <w:rPr>
            <w:rStyle w:val="Hipervnculo"/>
            <w:color w:val="auto"/>
          </w:rPr>
          <w:t>n2</w:t>
        </w:r>
        <w:proofErr w:type="spellEnd"/>
        <w:r w:rsidRPr="00EF2924">
          <w:rPr>
            <w:rStyle w:val="Hipervnculo"/>
            <w:color w:val="auto"/>
          </w:rPr>
          <w:t>/</w:t>
        </w:r>
        <w:proofErr w:type="spellStart"/>
        <w:r w:rsidRPr="00EF2924">
          <w:rPr>
            <w:rStyle w:val="Hipervnculo"/>
            <w:color w:val="auto"/>
          </w:rPr>
          <w:t>jo</w:t>
        </w:r>
        <w:proofErr w:type="spellEnd"/>
      </w:hyperlink>
      <w:r w:rsidRPr="00EF2924">
        <w:t xml:space="preserve">. </w:t>
      </w:r>
    </w:p>
  </w:footnote>
  <w:footnote w:id="18">
    <w:p w14:paraId="3F04C1F1" w14:textId="547B4C7C" w:rsidR="00B77A18" w:rsidRPr="00EF2924" w:rsidRDefault="00B77A18" w:rsidP="004C4D5F">
      <w:pPr>
        <w:pStyle w:val="Textonotapie"/>
      </w:pPr>
      <w:r w:rsidRPr="00EF2924">
        <w:rPr>
          <w:rStyle w:val="Hipervnculo"/>
          <w:color w:val="auto"/>
        </w:rPr>
        <w:tab/>
      </w:r>
      <w:r w:rsidRPr="00EF2924">
        <w:rPr>
          <w:rStyle w:val="Refdenotaalpie"/>
        </w:rPr>
        <w:footnoteRef/>
      </w:r>
      <w:r w:rsidRPr="00EF2924">
        <w:tab/>
      </w:r>
      <w:hyperlink r:id="rId15" w:history="1">
        <w:r w:rsidRPr="00EF2924">
          <w:rPr>
            <w:rStyle w:val="Hipervnculo"/>
            <w:color w:val="auto"/>
          </w:rPr>
          <w:t>http://</w:t>
        </w:r>
        <w:proofErr w:type="spellStart"/>
        <w:r w:rsidRPr="00EF2924">
          <w:rPr>
            <w:rStyle w:val="Hipervnculo"/>
            <w:color w:val="auto"/>
          </w:rPr>
          <w:t>data.legilux.public.lu</w:t>
        </w:r>
        <w:proofErr w:type="spellEnd"/>
        <w:r w:rsidRPr="00EF2924">
          <w:rPr>
            <w:rStyle w:val="Hipervnculo"/>
            <w:color w:val="auto"/>
          </w:rPr>
          <w:t>/</w:t>
        </w:r>
        <w:proofErr w:type="spellStart"/>
        <w:r w:rsidRPr="00EF2924">
          <w:rPr>
            <w:rStyle w:val="Hipervnculo"/>
            <w:color w:val="auto"/>
          </w:rPr>
          <w:t>eli</w:t>
        </w:r>
        <w:proofErr w:type="spellEnd"/>
        <w:r w:rsidRPr="00EF2924">
          <w:rPr>
            <w:rStyle w:val="Hipervnculo"/>
            <w:color w:val="auto"/>
          </w:rPr>
          <w:t>/</w:t>
        </w:r>
        <w:proofErr w:type="spellStart"/>
        <w:r w:rsidRPr="00EF2924">
          <w:rPr>
            <w:rStyle w:val="Hipervnculo"/>
            <w:color w:val="auto"/>
          </w:rPr>
          <w:t>etat</w:t>
        </w:r>
        <w:proofErr w:type="spellEnd"/>
        <w:r w:rsidRPr="00EF2924">
          <w:rPr>
            <w:rStyle w:val="Hipervnculo"/>
            <w:color w:val="auto"/>
          </w:rPr>
          <w:t>/</w:t>
        </w:r>
        <w:proofErr w:type="spellStart"/>
        <w:r w:rsidRPr="00EF2924">
          <w:rPr>
            <w:rStyle w:val="Hipervnculo"/>
            <w:color w:val="auto"/>
          </w:rPr>
          <w:t>leg</w:t>
        </w:r>
        <w:proofErr w:type="spellEnd"/>
        <w:r w:rsidRPr="00EF2924">
          <w:rPr>
            <w:rStyle w:val="Hipervnculo"/>
            <w:color w:val="auto"/>
          </w:rPr>
          <w:t>/</w:t>
        </w:r>
        <w:proofErr w:type="spellStart"/>
        <w:r w:rsidRPr="00EF2924">
          <w:rPr>
            <w:rStyle w:val="Hipervnculo"/>
            <w:color w:val="auto"/>
          </w:rPr>
          <w:t>tc</w:t>
        </w:r>
        <w:proofErr w:type="spellEnd"/>
        <w:r w:rsidRPr="00EF2924">
          <w:rPr>
            <w:rStyle w:val="Hipervnculo"/>
            <w:color w:val="auto"/>
          </w:rPr>
          <w:t>/2013/07/03/</w:t>
        </w:r>
        <w:proofErr w:type="spellStart"/>
        <w:r w:rsidRPr="00EF2924">
          <w:rPr>
            <w:rStyle w:val="Hipervnculo"/>
            <w:color w:val="auto"/>
          </w:rPr>
          <w:t>n1</w:t>
        </w:r>
        <w:proofErr w:type="spellEnd"/>
        <w:r w:rsidRPr="00EF2924">
          <w:rPr>
            <w:rStyle w:val="Hipervnculo"/>
            <w:color w:val="auto"/>
          </w:rPr>
          <w:t>/</w:t>
        </w:r>
        <w:proofErr w:type="spellStart"/>
        <w:r w:rsidRPr="00EF2924">
          <w:rPr>
            <w:rStyle w:val="Hipervnculo"/>
            <w:color w:val="auto"/>
          </w:rPr>
          <w:t>jo</w:t>
        </w:r>
        <w:proofErr w:type="spellEnd"/>
      </w:hyperlink>
      <w:r w:rsidRPr="00EF2924">
        <w:t xml:space="preserve">. </w:t>
      </w:r>
    </w:p>
  </w:footnote>
  <w:footnote w:id="19">
    <w:p w14:paraId="34910BED" w14:textId="19321D79" w:rsidR="00B77A18" w:rsidRPr="00EF2924" w:rsidRDefault="00B77A18" w:rsidP="004C4D5F">
      <w:pPr>
        <w:pStyle w:val="Textonotapie"/>
      </w:pPr>
      <w:r w:rsidRPr="00EF2924">
        <w:rPr>
          <w:rStyle w:val="Hipervnculo"/>
          <w:color w:val="auto"/>
        </w:rPr>
        <w:tab/>
      </w:r>
      <w:r w:rsidRPr="00EF2924">
        <w:rPr>
          <w:rStyle w:val="Refdenotaalpie"/>
        </w:rPr>
        <w:footnoteRef/>
      </w:r>
      <w:r w:rsidRPr="00EF2924">
        <w:tab/>
      </w:r>
      <w:hyperlink r:id="rId16" w:history="1">
        <w:r w:rsidRPr="00EF2924">
          <w:rPr>
            <w:rStyle w:val="Hipervnculo"/>
            <w:color w:val="auto"/>
          </w:rPr>
          <w:t>http://data.legilux.public.lu/eli/etat/leg/loi/2015/12/18/n15/jo</w:t>
        </w:r>
      </w:hyperlink>
      <w:r w:rsidRPr="00EF2924">
        <w:t xml:space="preserve">. </w:t>
      </w:r>
    </w:p>
  </w:footnote>
  <w:footnote w:id="20">
    <w:p w14:paraId="3B83409D" w14:textId="32A15811" w:rsidR="00B77A18" w:rsidRPr="00382CF0" w:rsidRDefault="00B77A18" w:rsidP="004C4D5F">
      <w:pPr>
        <w:pStyle w:val="Textonotapie"/>
        <w:rPr>
          <w:rStyle w:val="Hipervnculo"/>
          <w:color w:val="auto"/>
        </w:rPr>
      </w:pPr>
      <w:r w:rsidRPr="00382CF0">
        <w:tab/>
      </w:r>
      <w:r w:rsidRPr="00382CF0">
        <w:rPr>
          <w:rStyle w:val="Refdenotaalpie"/>
        </w:rPr>
        <w:footnoteRef/>
      </w:r>
      <w:r w:rsidRPr="00382CF0">
        <w:tab/>
      </w:r>
      <w:hyperlink r:id="rId17" w:history="1">
        <w:r w:rsidRPr="00382CF0">
          <w:rPr>
            <w:rStyle w:val="Hipervnculo"/>
            <w:color w:val="auto"/>
          </w:rPr>
          <w:t>http://data.legilux.public.lu/eli/etat/leg/loi/2018/07/18/a623/jo</w:t>
        </w:r>
      </w:hyperlink>
      <w:r w:rsidRPr="00382CF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1082" w14:textId="6C356129" w:rsidR="00B77A18" w:rsidRPr="003968E0" w:rsidRDefault="00B77A18">
    <w:pPr>
      <w:pStyle w:val="Encabezado"/>
    </w:pPr>
    <w:fldSimple w:instr=" TITLE  \* MERGEFORMAT ">
      <w:r w:rsidR="0036583E">
        <w:t>CAT/C/LUX/8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3987" w14:textId="01B67CB3" w:rsidR="00B77A18" w:rsidRPr="003968E0" w:rsidRDefault="00B77A18" w:rsidP="003968E0">
    <w:pPr>
      <w:pStyle w:val="Encabezado"/>
      <w:jc w:val="right"/>
    </w:pPr>
    <w:fldSimple w:instr=" TITLE  \* MERGEFORMAT ">
      <w:r w:rsidR="0036583E">
        <w:t>CAT/C/LUX/8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D17DE0"/>
    <w:multiLevelType w:val="hybridMultilevel"/>
    <w:tmpl w:val="4BB4A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8172E0"/>
    <w:multiLevelType w:val="hybridMultilevel"/>
    <w:tmpl w:val="93664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945A3"/>
    <w:multiLevelType w:val="hybridMultilevel"/>
    <w:tmpl w:val="99D88DCE"/>
    <w:lvl w:ilvl="0" w:tplc="47F4DFD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A6621A5"/>
    <w:multiLevelType w:val="hybridMultilevel"/>
    <w:tmpl w:val="EC38E40C"/>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0B5729FC"/>
    <w:multiLevelType w:val="hybridMultilevel"/>
    <w:tmpl w:val="7580218E"/>
    <w:lvl w:ilvl="0" w:tplc="83F4C7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12F6C24C"/>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E102824"/>
    <w:multiLevelType w:val="hybridMultilevel"/>
    <w:tmpl w:val="259298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81462C"/>
    <w:multiLevelType w:val="hybridMultilevel"/>
    <w:tmpl w:val="50902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8AD293A"/>
    <w:multiLevelType w:val="hybridMultilevel"/>
    <w:tmpl w:val="C26C39AA"/>
    <w:lvl w:ilvl="0" w:tplc="47F4DF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35358"/>
    <w:multiLevelType w:val="hybridMultilevel"/>
    <w:tmpl w:val="B62651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348F00E7"/>
    <w:multiLevelType w:val="hybridMultilevel"/>
    <w:tmpl w:val="3E28F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C93626"/>
    <w:multiLevelType w:val="hybridMultilevel"/>
    <w:tmpl w:val="6AE439E8"/>
    <w:lvl w:ilvl="0" w:tplc="E088578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ACF4EB2"/>
    <w:multiLevelType w:val="hybridMultilevel"/>
    <w:tmpl w:val="3662999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7F41B8E"/>
    <w:multiLevelType w:val="hybridMultilevel"/>
    <w:tmpl w:val="B1F6DFE6"/>
    <w:lvl w:ilvl="0" w:tplc="06BCAF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A7D6857"/>
    <w:multiLevelType w:val="hybridMultilevel"/>
    <w:tmpl w:val="53E84452"/>
    <w:lvl w:ilvl="0" w:tplc="47F4DFD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52640A"/>
    <w:multiLevelType w:val="hybridMultilevel"/>
    <w:tmpl w:val="527E1DC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905123"/>
    <w:multiLevelType w:val="hybridMultilevel"/>
    <w:tmpl w:val="A04E7F88"/>
    <w:lvl w:ilvl="0" w:tplc="640228B2">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1B06DE3"/>
    <w:multiLevelType w:val="hybridMultilevel"/>
    <w:tmpl w:val="DFBCD5B6"/>
    <w:lvl w:ilvl="0" w:tplc="47F4DFD0">
      <w:start w:val="3"/>
      <w:numFmt w:val="bullet"/>
      <w:lvlText w:val="-"/>
      <w:lvlJc w:val="left"/>
      <w:pPr>
        <w:ind w:left="765" w:hanging="360"/>
      </w:pPr>
      <w:rPr>
        <w:rFonts w:ascii="Calibri" w:eastAsiaTheme="minorHAnsi" w:hAnsi="Calibri" w:cs="Calibri"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6" w15:restartNumberingAfterBreak="0">
    <w:nsid w:val="61BF2B7C"/>
    <w:multiLevelType w:val="hybridMultilevel"/>
    <w:tmpl w:val="F3A6B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8F3627"/>
    <w:multiLevelType w:val="hybridMultilevel"/>
    <w:tmpl w:val="5934819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8" w15:restartNumberingAfterBreak="0">
    <w:nsid w:val="66AC1CCF"/>
    <w:multiLevelType w:val="hybridMultilevel"/>
    <w:tmpl w:val="8B7ECB38"/>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8607E3D"/>
    <w:multiLevelType w:val="hybridMultilevel"/>
    <w:tmpl w:val="D994B250"/>
    <w:lvl w:ilvl="0" w:tplc="40B4CCE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D07B2"/>
    <w:multiLevelType w:val="hybridMultilevel"/>
    <w:tmpl w:val="5D1450C0"/>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626716D"/>
    <w:multiLevelType w:val="hybridMultilevel"/>
    <w:tmpl w:val="409C2162"/>
    <w:lvl w:ilvl="0" w:tplc="47F4DFD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AB452E"/>
    <w:multiLevelType w:val="hybridMultilevel"/>
    <w:tmpl w:val="9542B3A4"/>
    <w:lvl w:ilvl="0" w:tplc="47F4DF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840BE"/>
    <w:multiLevelType w:val="hybridMultilevel"/>
    <w:tmpl w:val="D77E7AEC"/>
    <w:lvl w:ilvl="0" w:tplc="6284E24E">
      <w:start w:val="26"/>
      <w:numFmt w:val="bullet"/>
      <w:lvlText w:val="-"/>
      <w:lvlJc w:val="left"/>
      <w:pPr>
        <w:ind w:left="360" w:hanging="360"/>
      </w:pPr>
      <w:rPr>
        <w:rFonts w:ascii="Times New Roman" w:eastAsia="Times New Roman" w:hAnsi="Times New Roman" w:cs="Times New Roma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4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B803860"/>
    <w:multiLevelType w:val="hybridMultilevel"/>
    <w:tmpl w:val="F52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46"/>
  </w:num>
  <w:num w:numId="4">
    <w:abstractNumId w:val="42"/>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0"/>
  </w:num>
  <w:num w:numId="17">
    <w:abstractNumId w:val="25"/>
  </w:num>
  <w:num w:numId="18">
    <w:abstractNumId w:val="16"/>
  </w:num>
  <w:num w:numId="19">
    <w:abstractNumId w:val="20"/>
  </w:num>
  <w:num w:numId="20">
    <w:abstractNumId w:val="22"/>
  </w:num>
  <w:num w:numId="21">
    <w:abstractNumId w:val="39"/>
  </w:num>
  <w:num w:numId="22">
    <w:abstractNumId w:val="17"/>
  </w:num>
  <w:num w:numId="23">
    <w:abstractNumId w:val="10"/>
  </w:num>
  <w:num w:numId="24">
    <w:abstractNumId w:val="19"/>
  </w:num>
  <w:num w:numId="25">
    <w:abstractNumId w:val="36"/>
  </w:num>
  <w:num w:numId="26">
    <w:abstractNumId w:val="37"/>
  </w:num>
  <w:num w:numId="27">
    <w:abstractNumId w:val="45"/>
  </w:num>
  <w:num w:numId="28">
    <w:abstractNumId w:val="12"/>
  </w:num>
  <w:num w:numId="29">
    <w:abstractNumId w:val="27"/>
  </w:num>
  <w:num w:numId="30">
    <w:abstractNumId w:val="13"/>
  </w:num>
  <w:num w:numId="31">
    <w:abstractNumId w:val="35"/>
  </w:num>
  <w:num w:numId="32">
    <w:abstractNumId w:val="44"/>
  </w:num>
  <w:num w:numId="33">
    <w:abstractNumId w:val="4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3"/>
  </w:num>
  <w:num w:numId="37">
    <w:abstractNumId w:val="29"/>
  </w:num>
  <w:num w:numId="38">
    <w:abstractNumId w:val="26"/>
  </w:num>
  <w:num w:numId="39">
    <w:abstractNumId w:val="24"/>
  </w:num>
  <w:num w:numId="40">
    <w:abstractNumId w:val="15"/>
  </w:num>
  <w:num w:numId="41">
    <w:abstractNumId w:val="14"/>
  </w:num>
  <w:num w:numId="42">
    <w:abstractNumId w:val="34"/>
  </w:num>
  <w:num w:numId="43">
    <w:abstractNumId w:val="30"/>
  </w:num>
  <w:num w:numId="44">
    <w:abstractNumId w:val="28"/>
  </w:num>
  <w:num w:numId="45">
    <w:abstractNumId w:val="32"/>
  </w:num>
  <w:num w:numId="46">
    <w:abstractNumId w:val="18"/>
  </w:num>
  <w:num w:numId="47">
    <w:abstractNumId w:val="33"/>
  </w:num>
  <w:num w:numId="4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2162"/>
    <w:rsid w:val="00004304"/>
    <w:rsid w:val="00011A5F"/>
    <w:rsid w:val="00033EE1"/>
    <w:rsid w:val="00042B72"/>
    <w:rsid w:val="000558BD"/>
    <w:rsid w:val="000719E7"/>
    <w:rsid w:val="000859DA"/>
    <w:rsid w:val="000930A5"/>
    <w:rsid w:val="000B57E7"/>
    <w:rsid w:val="000B6373"/>
    <w:rsid w:val="000C5937"/>
    <w:rsid w:val="000D4B1B"/>
    <w:rsid w:val="000D6FCF"/>
    <w:rsid w:val="000F08E4"/>
    <w:rsid w:val="000F09DF"/>
    <w:rsid w:val="000F61B2"/>
    <w:rsid w:val="001075E9"/>
    <w:rsid w:val="00136640"/>
    <w:rsid w:val="00145F45"/>
    <w:rsid w:val="00157C10"/>
    <w:rsid w:val="0017337F"/>
    <w:rsid w:val="00176BCB"/>
    <w:rsid w:val="00180183"/>
    <w:rsid w:val="0018024D"/>
    <w:rsid w:val="001832C3"/>
    <w:rsid w:val="0018649F"/>
    <w:rsid w:val="00196389"/>
    <w:rsid w:val="00196393"/>
    <w:rsid w:val="001A16B1"/>
    <w:rsid w:val="001B3EF6"/>
    <w:rsid w:val="001B4419"/>
    <w:rsid w:val="001C400C"/>
    <w:rsid w:val="001C7A89"/>
    <w:rsid w:val="001F55FB"/>
    <w:rsid w:val="00211A45"/>
    <w:rsid w:val="00216AE5"/>
    <w:rsid w:val="00217D36"/>
    <w:rsid w:val="00222FD6"/>
    <w:rsid w:val="0023292C"/>
    <w:rsid w:val="0024607F"/>
    <w:rsid w:val="00274985"/>
    <w:rsid w:val="00293207"/>
    <w:rsid w:val="002A2EFC"/>
    <w:rsid w:val="002C0E18"/>
    <w:rsid w:val="002D3239"/>
    <w:rsid w:val="002D42B4"/>
    <w:rsid w:val="002D5AAC"/>
    <w:rsid w:val="002D6E60"/>
    <w:rsid w:val="002F405F"/>
    <w:rsid w:val="00301299"/>
    <w:rsid w:val="003067C5"/>
    <w:rsid w:val="00307FB6"/>
    <w:rsid w:val="00317339"/>
    <w:rsid w:val="003202B4"/>
    <w:rsid w:val="00322004"/>
    <w:rsid w:val="003402C2"/>
    <w:rsid w:val="00354270"/>
    <w:rsid w:val="0036583E"/>
    <w:rsid w:val="0037580C"/>
    <w:rsid w:val="00381C24"/>
    <w:rsid w:val="00382CF0"/>
    <w:rsid w:val="003958D0"/>
    <w:rsid w:val="003968E0"/>
    <w:rsid w:val="003B00E5"/>
    <w:rsid w:val="003E1A9D"/>
    <w:rsid w:val="00407B78"/>
    <w:rsid w:val="004211FE"/>
    <w:rsid w:val="00424203"/>
    <w:rsid w:val="00441B99"/>
    <w:rsid w:val="00452493"/>
    <w:rsid w:val="00454E07"/>
    <w:rsid w:val="00462E81"/>
    <w:rsid w:val="004C4D5F"/>
    <w:rsid w:val="004C5FEF"/>
    <w:rsid w:val="004F2019"/>
    <w:rsid w:val="004F526A"/>
    <w:rsid w:val="004F5BD0"/>
    <w:rsid w:val="0050108D"/>
    <w:rsid w:val="0050270A"/>
    <w:rsid w:val="00505971"/>
    <w:rsid w:val="00513081"/>
    <w:rsid w:val="00517901"/>
    <w:rsid w:val="005202E3"/>
    <w:rsid w:val="00526683"/>
    <w:rsid w:val="00566A4A"/>
    <w:rsid w:val="005709E0"/>
    <w:rsid w:val="00572E19"/>
    <w:rsid w:val="00585A0C"/>
    <w:rsid w:val="005961C8"/>
    <w:rsid w:val="005A10BF"/>
    <w:rsid w:val="005D7914"/>
    <w:rsid w:val="005F0B42"/>
    <w:rsid w:val="00604529"/>
    <w:rsid w:val="0065045E"/>
    <w:rsid w:val="00655F9D"/>
    <w:rsid w:val="00666238"/>
    <w:rsid w:val="006728C8"/>
    <w:rsid w:val="00681A10"/>
    <w:rsid w:val="006A2162"/>
    <w:rsid w:val="006C2031"/>
    <w:rsid w:val="006D461A"/>
    <w:rsid w:val="006E7495"/>
    <w:rsid w:val="006F02A1"/>
    <w:rsid w:val="006F35EE"/>
    <w:rsid w:val="007021FF"/>
    <w:rsid w:val="00712895"/>
    <w:rsid w:val="00712EC0"/>
    <w:rsid w:val="00724AFE"/>
    <w:rsid w:val="00735ED3"/>
    <w:rsid w:val="00740428"/>
    <w:rsid w:val="00757357"/>
    <w:rsid w:val="00765D47"/>
    <w:rsid w:val="007A6EF6"/>
    <w:rsid w:val="007D4D45"/>
    <w:rsid w:val="007E49EC"/>
    <w:rsid w:val="007F6024"/>
    <w:rsid w:val="008215FA"/>
    <w:rsid w:val="00825F8D"/>
    <w:rsid w:val="00834B71"/>
    <w:rsid w:val="00844557"/>
    <w:rsid w:val="008535E9"/>
    <w:rsid w:val="0086445C"/>
    <w:rsid w:val="00874323"/>
    <w:rsid w:val="0088399D"/>
    <w:rsid w:val="00887EEB"/>
    <w:rsid w:val="00894693"/>
    <w:rsid w:val="008A08D7"/>
    <w:rsid w:val="008B5579"/>
    <w:rsid w:val="008B6909"/>
    <w:rsid w:val="008D1E35"/>
    <w:rsid w:val="008D48FD"/>
    <w:rsid w:val="00906890"/>
    <w:rsid w:val="00911BE4"/>
    <w:rsid w:val="00932CCF"/>
    <w:rsid w:val="00951972"/>
    <w:rsid w:val="009608F3"/>
    <w:rsid w:val="00986FE7"/>
    <w:rsid w:val="00997454"/>
    <w:rsid w:val="009A6250"/>
    <w:rsid w:val="009B3C77"/>
    <w:rsid w:val="009E66E0"/>
    <w:rsid w:val="009F3DCC"/>
    <w:rsid w:val="00A312BC"/>
    <w:rsid w:val="00A42296"/>
    <w:rsid w:val="00A84021"/>
    <w:rsid w:val="00A917B3"/>
    <w:rsid w:val="00A92E05"/>
    <w:rsid w:val="00A960F3"/>
    <w:rsid w:val="00AA1BF6"/>
    <w:rsid w:val="00AB4B51"/>
    <w:rsid w:val="00AC611E"/>
    <w:rsid w:val="00AE744B"/>
    <w:rsid w:val="00B04561"/>
    <w:rsid w:val="00B10CC7"/>
    <w:rsid w:val="00B4174A"/>
    <w:rsid w:val="00B41F1E"/>
    <w:rsid w:val="00B47418"/>
    <w:rsid w:val="00B539E7"/>
    <w:rsid w:val="00B62458"/>
    <w:rsid w:val="00B77A18"/>
    <w:rsid w:val="00BC6C8F"/>
    <w:rsid w:val="00BD33EE"/>
    <w:rsid w:val="00BE09CF"/>
    <w:rsid w:val="00BF6C92"/>
    <w:rsid w:val="00C02323"/>
    <w:rsid w:val="00C106D6"/>
    <w:rsid w:val="00C25E81"/>
    <w:rsid w:val="00C50140"/>
    <w:rsid w:val="00C60F0C"/>
    <w:rsid w:val="00C659E0"/>
    <w:rsid w:val="00C67B66"/>
    <w:rsid w:val="00C805C9"/>
    <w:rsid w:val="00C8716F"/>
    <w:rsid w:val="00C92939"/>
    <w:rsid w:val="00CA1679"/>
    <w:rsid w:val="00CA1711"/>
    <w:rsid w:val="00CB1293"/>
    <w:rsid w:val="00CB151C"/>
    <w:rsid w:val="00CC217A"/>
    <w:rsid w:val="00CD5E63"/>
    <w:rsid w:val="00CD7DAB"/>
    <w:rsid w:val="00CE3636"/>
    <w:rsid w:val="00CE457B"/>
    <w:rsid w:val="00CE5A1A"/>
    <w:rsid w:val="00CF0B6A"/>
    <w:rsid w:val="00CF55F6"/>
    <w:rsid w:val="00D02B11"/>
    <w:rsid w:val="00D0557E"/>
    <w:rsid w:val="00D0737B"/>
    <w:rsid w:val="00D07ADA"/>
    <w:rsid w:val="00D13657"/>
    <w:rsid w:val="00D33D63"/>
    <w:rsid w:val="00D654B2"/>
    <w:rsid w:val="00D8412A"/>
    <w:rsid w:val="00D90138"/>
    <w:rsid w:val="00DB591C"/>
    <w:rsid w:val="00DB7974"/>
    <w:rsid w:val="00DD1E37"/>
    <w:rsid w:val="00DF1449"/>
    <w:rsid w:val="00E34EDE"/>
    <w:rsid w:val="00E42CE8"/>
    <w:rsid w:val="00E50684"/>
    <w:rsid w:val="00E62364"/>
    <w:rsid w:val="00E62F99"/>
    <w:rsid w:val="00E73F76"/>
    <w:rsid w:val="00E96CE4"/>
    <w:rsid w:val="00EA2C9F"/>
    <w:rsid w:val="00EA3102"/>
    <w:rsid w:val="00EC5244"/>
    <w:rsid w:val="00ED0BDA"/>
    <w:rsid w:val="00EE564A"/>
    <w:rsid w:val="00EE7DC5"/>
    <w:rsid w:val="00EE7EDE"/>
    <w:rsid w:val="00EF1360"/>
    <w:rsid w:val="00EF2924"/>
    <w:rsid w:val="00EF3220"/>
    <w:rsid w:val="00F235BD"/>
    <w:rsid w:val="00F4145E"/>
    <w:rsid w:val="00F82372"/>
    <w:rsid w:val="00F94155"/>
    <w:rsid w:val="00F95DA4"/>
    <w:rsid w:val="00FA78B5"/>
    <w:rsid w:val="00FB74DD"/>
    <w:rsid w:val="00FC7C13"/>
    <w:rsid w:val="00FD2EF7"/>
    <w:rsid w:val="00FD44A0"/>
    <w:rsid w:val="00FD6905"/>
    <w:rsid w:val="00FE447E"/>
    <w:rsid w:val="00FF0E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A748F"/>
  <w15:docId w15:val="{DB88DB74-1996-4997-A50E-9ACAE618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2D3239"/>
    <w:rPr>
      <w:b/>
      <w:bCs/>
      <w:i/>
      <w:iCs/>
      <w:color w:val="4F81BD"/>
    </w:rPr>
  </w:style>
  <w:style w:type="paragraph" w:styleId="Citadestacada">
    <w:name w:val="Intense Quote"/>
    <w:basedOn w:val="Normal"/>
    <w:next w:val="Normal"/>
    <w:link w:val="CitadestacadaCar"/>
    <w:uiPriority w:val="30"/>
    <w:semiHidden/>
    <w:rsid w:val="002D323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D3239"/>
    <w:rPr>
      <w:b/>
      <w:bCs/>
      <w:i/>
      <w:iCs/>
      <w:color w:val="4F81BD"/>
      <w:lang w:val="es-ES" w:eastAsia="es-ES"/>
    </w:rPr>
  </w:style>
  <w:style w:type="character" w:customStyle="1" w:styleId="Ttulo1Car">
    <w:name w:val="Título 1 Car"/>
    <w:aliases w:val="Table_G Car,Cuadro_G Car"/>
    <w:basedOn w:val="Fuentedeprrafopredeter"/>
    <w:link w:val="Ttulo1"/>
    <w:rsid w:val="002D3239"/>
    <w:rPr>
      <w:rFonts w:cs="Arial"/>
      <w:bCs/>
      <w:szCs w:val="32"/>
      <w:lang w:val="es-ES" w:eastAsia="es-ES"/>
    </w:rPr>
  </w:style>
  <w:style w:type="character" w:customStyle="1" w:styleId="EncabezadoCar">
    <w:name w:val="Encabezado Car"/>
    <w:aliases w:val="6_G Car"/>
    <w:basedOn w:val="Fuentedeprrafopredeter"/>
    <w:link w:val="Encabezado"/>
    <w:rsid w:val="002D3239"/>
    <w:rPr>
      <w:b/>
      <w:sz w:val="18"/>
      <w:lang w:val="es-ES" w:eastAsia="es-ES"/>
    </w:rPr>
  </w:style>
  <w:style w:type="character" w:customStyle="1" w:styleId="PiedepginaCar">
    <w:name w:val="Pie de página Car"/>
    <w:aliases w:val="3_G Car"/>
    <w:basedOn w:val="Fuentedeprrafopredeter"/>
    <w:link w:val="Piedepgina"/>
    <w:rsid w:val="002D3239"/>
    <w:rPr>
      <w:sz w:val="16"/>
      <w:lang w:val="es-ES" w:eastAsia="es-ES"/>
    </w:rPr>
  </w:style>
  <w:style w:type="character" w:customStyle="1" w:styleId="CierreCar">
    <w:name w:val="Cierre Car"/>
    <w:basedOn w:val="Fuentedeprrafopredeter"/>
    <w:link w:val="Cierre"/>
    <w:semiHidden/>
    <w:rsid w:val="002D3239"/>
    <w:rPr>
      <w:lang w:val="es-ES" w:eastAsia="es-ES"/>
    </w:rPr>
  </w:style>
  <w:style w:type="character" w:customStyle="1" w:styleId="TextonotapieCar">
    <w:name w:val="Texto nota pie Car"/>
    <w:aliases w:val="5_G Car"/>
    <w:basedOn w:val="Fuentedeprrafopredeter"/>
    <w:link w:val="Textonotapie"/>
    <w:rsid w:val="002D3239"/>
    <w:rPr>
      <w:sz w:val="18"/>
      <w:lang w:val="es-ES" w:eastAsia="es-ES"/>
    </w:rPr>
  </w:style>
  <w:style w:type="character" w:customStyle="1" w:styleId="TextonotaalfinalCar">
    <w:name w:val="Texto nota al final Car"/>
    <w:aliases w:val="2_G Car"/>
    <w:basedOn w:val="Fuentedeprrafopredeter"/>
    <w:link w:val="Textonotaalfinal"/>
    <w:rsid w:val="002D3239"/>
    <w:rPr>
      <w:sz w:val="18"/>
      <w:lang w:val="es-ES" w:eastAsia="es-ES"/>
    </w:rPr>
  </w:style>
  <w:style w:type="character" w:customStyle="1" w:styleId="Ttulo2Car">
    <w:name w:val="Título 2 Car"/>
    <w:basedOn w:val="Fuentedeprrafopredeter"/>
    <w:link w:val="Ttulo2"/>
    <w:rsid w:val="002D3239"/>
    <w:rPr>
      <w:rFonts w:cs="Arial"/>
      <w:bCs/>
      <w:iCs/>
      <w:szCs w:val="28"/>
      <w:lang w:val="es-ES" w:eastAsia="es-ES"/>
    </w:rPr>
  </w:style>
  <w:style w:type="character" w:customStyle="1" w:styleId="Ttulo3Car">
    <w:name w:val="Título 3 Car"/>
    <w:basedOn w:val="Fuentedeprrafopredeter"/>
    <w:link w:val="Ttulo3"/>
    <w:semiHidden/>
    <w:rsid w:val="002D3239"/>
    <w:rPr>
      <w:rFonts w:ascii="Arial" w:hAnsi="Arial" w:cs="Arial"/>
      <w:b/>
      <w:bCs/>
      <w:sz w:val="26"/>
      <w:szCs w:val="26"/>
      <w:lang w:val="es-ES" w:eastAsia="es-ES"/>
    </w:rPr>
  </w:style>
  <w:style w:type="character" w:customStyle="1" w:styleId="Ttulo4Car">
    <w:name w:val="Título 4 Car"/>
    <w:basedOn w:val="Fuentedeprrafopredeter"/>
    <w:link w:val="Ttulo4"/>
    <w:semiHidden/>
    <w:rsid w:val="002D3239"/>
    <w:rPr>
      <w:b/>
      <w:bCs/>
      <w:sz w:val="28"/>
      <w:szCs w:val="28"/>
      <w:lang w:val="es-ES" w:eastAsia="es-ES"/>
    </w:rPr>
  </w:style>
  <w:style w:type="character" w:customStyle="1" w:styleId="Ttulo5Car">
    <w:name w:val="Título 5 Car"/>
    <w:basedOn w:val="Fuentedeprrafopredeter"/>
    <w:link w:val="Ttulo5"/>
    <w:semiHidden/>
    <w:rsid w:val="002D3239"/>
    <w:rPr>
      <w:b/>
      <w:bCs/>
      <w:i/>
      <w:iCs/>
      <w:sz w:val="26"/>
      <w:szCs w:val="26"/>
      <w:lang w:val="es-ES" w:eastAsia="es-ES"/>
    </w:rPr>
  </w:style>
  <w:style w:type="character" w:customStyle="1" w:styleId="Ttulo6Car">
    <w:name w:val="Título 6 Car"/>
    <w:basedOn w:val="Fuentedeprrafopredeter"/>
    <w:link w:val="Ttulo6"/>
    <w:semiHidden/>
    <w:rsid w:val="002D3239"/>
    <w:rPr>
      <w:b/>
      <w:bCs/>
      <w:sz w:val="22"/>
      <w:szCs w:val="22"/>
      <w:lang w:val="es-ES" w:eastAsia="es-ES"/>
    </w:rPr>
  </w:style>
  <w:style w:type="character" w:customStyle="1" w:styleId="Ttulo7Car">
    <w:name w:val="Título 7 Car"/>
    <w:basedOn w:val="Fuentedeprrafopredeter"/>
    <w:link w:val="Ttulo7"/>
    <w:semiHidden/>
    <w:rsid w:val="002D3239"/>
    <w:rPr>
      <w:sz w:val="24"/>
      <w:szCs w:val="24"/>
      <w:lang w:val="es-ES" w:eastAsia="es-ES"/>
    </w:rPr>
  </w:style>
  <w:style w:type="character" w:customStyle="1" w:styleId="Ttulo8Car">
    <w:name w:val="Título 8 Car"/>
    <w:basedOn w:val="Fuentedeprrafopredeter"/>
    <w:link w:val="Ttulo8"/>
    <w:semiHidden/>
    <w:rsid w:val="002D3239"/>
    <w:rPr>
      <w:i/>
      <w:iCs/>
      <w:sz w:val="24"/>
      <w:szCs w:val="24"/>
      <w:lang w:val="es-ES" w:eastAsia="es-ES"/>
    </w:rPr>
  </w:style>
  <w:style w:type="character" w:customStyle="1" w:styleId="Ttulo9Car">
    <w:name w:val="Título 9 Car"/>
    <w:basedOn w:val="Fuentedeprrafopredeter"/>
    <w:link w:val="Ttulo9"/>
    <w:semiHidden/>
    <w:rsid w:val="002D3239"/>
    <w:rPr>
      <w:rFonts w:ascii="Arial" w:hAnsi="Arial" w:cs="Arial"/>
      <w:sz w:val="22"/>
      <w:szCs w:val="22"/>
      <w:lang w:val="es-ES" w:eastAsia="es-ES"/>
    </w:rPr>
  </w:style>
  <w:style w:type="paragraph" w:styleId="TDC2">
    <w:name w:val="toc 2"/>
    <w:basedOn w:val="Normal"/>
    <w:next w:val="Normal"/>
    <w:autoRedefine/>
    <w:uiPriority w:val="39"/>
    <w:unhideWhenUsed/>
    <w:rsid w:val="002D3239"/>
    <w:pPr>
      <w:suppressAutoHyphens/>
      <w:kinsoku w:val="0"/>
      <w:overflowPunct w:val="0"/>
      <w:autoSpaceDE w:val="0"/>
      <w:autoSpaceDN w:val="0"/>
      <w:adjustRightInd w:val="0"/>
      <w:snapToGrid w:val="0"/>
      <w:spacing w:after="100"/>
      <w:ind w:left="200"/>
    </w:pPr>
    <w:rPr>
      <w:rFonts w:eastAsiaTheme="minorHAnsi"/>
      <w:lang w:val="fr-CH" w:eastAsia="en-US"/>
    </w:rPr>
  </w:style>
  <w:style w:type="paragraph" w:styleId="TDC1">
    <w:name w:val="toc 1"/>
    <w:basedOn w:val="Normal"/>
    <w:next w:val="Normal"/>
    <w:autoRedefine/>
    <w:uiPriority w:val="39"/>
    <w:unhideWhenUsed/>
    <w:rsid w:val="002D3239"/>
    <w:pPr>
      <w:suppressAutoHyphens/>
      <w:kinsoku w:val="0"/>
      <w:overflowPunct w:val="0"/>
      <w:autoSpaceDE w:val="0"/>
      <w:autoSpaceDN w:val="0"/>
      <w:adjustRightInd w:val="0"/>
      <w:snapToGrid w:val="0"/>
      <w:spacing w:after="100"/>
    </w:pPr>
    <w:rPr>
      <w:rFonts w:eastAsiaTheme="minorHAnsi"/>
      <w:lang w:val="fr-CH" w:eastAsia="en-US"/>
    </w:rPr>
  </w:style>
  <w:style w:type="paragraph" w:styleId="Prrafodelista">
    <w:name w:val="List Paragraph"/>
    <w:basedOn w:val="Normal"/>
    <w:uiPriority w:val="34"/>
    <w:qFormat/>
    <w:rsid w:val="002D3239"/>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DireccinHTMLCar">
    <w:name w:val="Dirección HTML Car"/>
    <w:basedOn w:val="Fuentedeprrafopredeter"/>
    <w:link w:val="DireccinHTML"/>
    <w:semiHidden/>
    <w:rsid w:val="002D3239"/>
    <w:rPr>
      <w:i/>
      <w:iCs/>
      <w:lang w:val="es-ES" w:eastAsia="es-ES"/>
    </w:rPr>
  </w:style>
  <w:style w:type="character" w:customStyle="1" w:styleId="EncabezadodemensajeCar">
    <w:name w:val="Encabezado de mensaje Car"/>
    <w:basedOn w:val="Fuentedeprrafopredeter"/>
    <w:link w:val="Encabezadodemensaje"/>
    <w:semiHidden/>
    <w:rsid w:val="002D3239"/>
    <w:rPr>
      <w:rFonts w:ascii="Arial" w:hAnsi="Arial" w:cs="Arial"/>
      <w:sz w:val="24"/>
      <w:szCs w:val="24"/>
      <w:shd w:val="pct20" w:color="auto" w:fill="auto"/>
      <w:lang w:val="es-ES" w:eastAsia="es-ES"/>
    </w:rPr>
  </w:style>
  <w:style w:type="paragraph" w:styleId="Textocomentario">
    <w:name w:val="annotation text"/>
    <w:basedOn w:val="Normal"/>
    <w:link w:val="TextocomentarioCar"/>
    <w:uiPriority w:val="99"/>
    <w:semiHidden/>
    <w:unhideWhenUsed/>
    <w:rsid w:val="002D3239"/>
    <w:pPr>
      <w:spacing w:after="160" w:line="240" w:lineRule="auto"/>
    </w:pPr>
    <w:rPr>
      <w:rFonts w:asciiTheme="minorHAnsi" w:eastAsiaTheme="minorHAnsi" w:hAnsiTheme="minorHAnsi" w:cstheme="minorBidi"/>
      <w:lang w:val="en-US" w:eastAsia="en-US"/>
    </w:rPr>
  </w:style>
  <w:style w:type="character" w:customStyle="1" w:styleId="TextocomentarioCar">
    <w:name w:val="Texto comentario Car"/>
    <w:basedOn w:val="Fuentedeprrafopredeter"/>
    <w:link w:val="Textocomentario"/>
    <w:uiPriority w:val="99"/>
    <w:semiHidden/>
    <w:rsid w:val="002D3239"/>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2D3239"/>
    <w:rPr>
      <w:b/>
      <w:bCs/>
    </w:rPr>
  </w:style>
  <w:style w:type="character" w:customStyle="1" w:styleId="AsuntodelcomentarioCar">
    <w:name w:val="Asunto del comentario Car"/>
    <w:basedOn w:val="TextocomentarioCar"/>
    <w:link w:val="Asuntodelcomentario"/>
    <w:uiPriority w:val="99"/>
    <w:semiHidden/>
    <w:rsid w:val="002D3239"/>
    <w:rPr>
      <w:rFonts w:asciiTheme="minorHAnsi" w:eastAsiaTheme="minorHAnsi" w:hAnsiTheme="minorHAnsi" w:cstheme="minorBidi"/>
      <w:b/>
      <w:bCs/>
      <w:lang w:eastAsia="en-US"/>
    </w:rPr>
  </w:style>
  <w:style w:type="character" w:customStyle="1" w:styleId="EncabezadodenotaCar">
    <w:name w:val="Encabezado de nota Car"/>
    <w:basedOn w:val="Fuentedeprrafopredeter"/>
    <w:link w:val="Encabezadodenota"/>
    <w:semiHidden/>
    <w:rsid w:val="002D3239"/>
    <w:rPr>
      <w:lang w:val="es-ES" w:eastAsia="es-ES"/>
    </w:rPr>
  </w:style>
  <w:style w:type="paragraph" w:styleId="TtuloTDC">
    <w:name w:val="TOC Heading"/>
    <w:basedOn w:val="Ttulo1"/>
    <w:next w:val="Normal"/>
    <w:uiPriority w:val="39"/>
    <w:unhideWhenUsed/>
    <w:qFormat/>
    <w:rsid w:val="002D3239"/>
    <w:pPr>
      <w:keepLines/>
      <w:tabs>
        <w:tab w:val="right" w:pos="851"/>
      </w:tabs>
      <w:suppressAutoHyphens/>
      <w:spacing w:before="360" w:after="240" w:line="270" w:lineRule="exact"/>
      <w:ind w:left="0" w:right="4"/>
      <w:outlineLvl w:val="9"/>
    </w:pPr>
    <w:rPr>
      <w:rFonts w:cs="Times New Roman"/>
      <w:b/>
      <w:bCs w:val="0"/>
      <w:sz w:val="24"/>
      <w:szCs w:val="20"/>
      <w:lang w:val="fr-CH" w:eastAsia="en-US"/>
    </w:rPr>
  </w:style>
  <w:style w:type="character" w:customStyle="1" w:styleId="TtuloCar">
    <w:name w:val="Título Car"/>
    <w:basedOn w:val="Fuentedeprrafopredeter"/>
    <w:link w:val="Ttulo"/>
    <w:rsid w:val="002D3239"/>
    <w:rPr>
      <w:rFonts w:ascii="Arial" w:hAnsi="Arial" w:cs="Arial"/>
      <w:b/>
      <w:bCs/>
      <w:kern w:val="28"/>
      <w:sz w:val="32"/>
      <w:szCs w:val="32"/>
      <w:lang w:val="es-ES" w:eastAsia="es-ES"/>
    </w:rPr>
  </w:style>
  <w:style w:type="paragraph" w:styleId="TDC3">
    <w:name w:val="toc 3"/>
    <w:basedOn w:val="Normal"/>
    <w:next w:val="Normal"/>
    <w:autoRedefine/>
    <w:uiPriority w:val="39"/>
    <w:unhideWhenUsed/>
    <w:rsid w:val="002D3239"/>
    <w:pPr>
      <w:spacing w:after="100" w:line="259" w:lineRule="auto"/>
      <w:ind w:left="440"/>
    </w:pPr>
    <w:rPr>
      <w:rFonts w:asciiTheme="minorHAnsi" w:hAnsiTheme="minorHAnsi"/>
      <w:sz w:val="22"/>
      <w:szCs w:val="22"/>
      <w:lang w:val="en-US" w:eastAsia="en-US"/>
    </w:rPr>
  </w:style>
  <w:style w:type="character" w:styleId="Refdecomentario">
    <w:name w:val="annotation reference"/>
    <w:basedOn w:val="Fuentedeprrafopredeter"/>
    <w:uiPriority w:val="99"/>
    <w:semiHidden/>
    <w:unhideWhenUsed/>
    <w:rsid w:val="002D3239"/>
    <w:rPr>
      <w:sz w:val="16"/>
      <w:szCs w:val="16"/>
    </w:rPr>
  </w:style>
  <w:style w:type="paragraph" w:styleId="Revisin">
    <w:name w:val="Revision"/>
    <w:hidden/>
    <w:uiPriority w:val="99"/>
    <w:semiHidden/>
    <w:rsid w:val="002D3239"/>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semiHidden/>
    <w:rsid w:val="002D3239"/>
    <w:rPr>
      <w:lang w:val="es-ES" w:eastAsia="es-ES"/>
    </w:rPr>
  </w:style>
  <w:style w:type="character" w:customStyle="1" w:styleId="FirmaCar">
    <w:name w:val="Firma Car"/>
    <w:basedOn w:val="Fuentedeprrafopredeter"/>
    <w:link w:val="Firma"/>
    <w:semiHidden/>
    <w:rsid w:val="002D3239"/>
    <w:rPr>
      <w:lang w:val="es-ES" w:eastAsia="es-ES"/>
    </w:rPr>
  </w:style>
  <w:style w:type="character" w:customStyle="1" w:styleId="FirmadecorreoelectrnicoCar">
    <w:name w:val="Firma de correo electrónico Car"/>
    <w:basedOn w:val="Fuentedeprrafopredeter"/>
    <w:link w:val="Firmadecorreoelectrnico"/>
    <w:semiHidden/>
    <w:rsid w:val="002D3239"/>
    <w:rPr>
      <w:lang w:val="es-ES" w:eastAsia="es-ES"/>
    </w:rPr>
  </w:style>
  <w:style w:type="character" w:customStyle="1" w:styleId="HTMLconformatoprevioCar">
    <w:name w:val="HTML con formato previo Car"/>
    <w:basedOn w:val="Fuentedeprrafopredeter"/>
    <w:link w:val="HTMLconformatoprevio"/>
    <w:semiHidden/>
    <w:rsid w:val="002D3239"/>
    <w:rPr>
      <w:rFonts w:ascii="Courier New" w:hAnsi="Courier New" w:cs="Courier New"/>
      <w:lang w:val="es-ES" w:eastAsia="es-ES"/>
    </w:rPr>
  </w:style>
  <w:style w:type="character" w:customStyle="1" w:styleId="SaludoCar">
    <w:name w:val="Saludo Car"/>
    <w:basedOn w:val="Fuentedeprrafopredeter"/>
    <w:link w:val="Saludo"/>
    <w:semiHidden/>
    <w:rsid w:val="002D3239"/>
    <w:rPr>
      <w:lang w:val="es-ES" w:eastAsia="es-ES"/>
    </w:rPr>
  </w:style>
  <w:style w:type="character" w:customStyle="1" w:styleId="Sangra2detindependienteCar">
    <w:name w:val="Sangría 2 de t. independiente Car"/>
    <w:basedOn w:val="Fuentedeprrafopredeter"/>
    <w:link w:val="Sangra2detindependiente"/>
    <w:semiHidden/>
    <w:rsid w:val="002D3239"/>
    <w:rPr>
      <w:lang w:val="es-ES" w:eastAsia="es-ES"/>
    </w:rPr>
  </w:style>
  <w:style w:type="character" w:customStyle="1" w:styleId="Sangra3detindependienteCar">
    <w:name w:val="Sangría 3 de t. independiente Car"/>
    <w:basedOn w:val="Fuentedeprrafopredeter"/>
    <w:link w:val="Sangra3detindependiente"/>
    <w:semiHidden/>
    <w:rsid w:val="002D3239"/>
    <w:rPr>
      <w:sz w:val="16"/>
      <w:szCs w:val="16"/>
      <w:lang w:val="es-ES" w:eastAsia="es-ES"/>
    </w:rPr>
  </w:style>
  <w:style w:type="character" w:customStyle="1" w:styleId="SangradetextonormalCar">
    <w:name w:val="Sangría de texto normal Car"/>
    <w:basedOn w:val="Fuentedeprrafopredeter"/>
    <w:link w:val="Sangradetextonormal"/>
    <w:semiHidden/>
    <w:rsid w:val="002D3239"/>
    <w:rPr>
      <w:lang w:val="es-ES" w:eastAsia="es-ES"/>
    </w:rPr>
  </w:style>
  <w:style w:type="character" w:customStyle="1" w:styleId="SubttuloCar">
    <w:name w:val="Subtítulo Car"/>
    <w:basedOn w:val="Fuentedeprrafopredeter"/>
    <w:link w:val="Subttulo"/>
    <w:semiHidden/>
    <w:rsid w:val="002D323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D3239"/>
    <w:rPr>
      <w:lang w:val="es-ES" w:eastAsia="es-ES"/>
    </w:rPr>
  </w:style>
  <w:style w:type="character" w:customStyle="1" w:styleId="Textoindependiente2Car">
    <w:name w:val="Texto independiente 2 Car"/>
    <w:basedOn w:val="Fuentedeprrafopredeter"/>
    <w:link w:val="Textoindependiente2"/>
    <w:semiHidden/>
    <w:rsid w:val="002D3239"/>
    <w:rPr>
      <w:lang w:val="es-ES" w:eastAsia="es-ES"/>
    </w:rPr>
  </w:style>
  <w:style w:type="character" w:customStyle="1" w:styleId="Textoindependiente3Car">
    <w:name w:val="Texto independiente 3 Car"/>
    <w:basedOn w:val="Fuentedeprrafopredeter"/>
    <w:link w:val="Textoindependiente3"/>
    <w:semiHidden/>
    <w:rsid w:val="002D323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D323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D3239"/>
    <w:rPr>
      <w:lang w:val="es-ES" w:eastAsia="es-ES"/>
    </w:rPr>
  </w:style>
  <w:style w:type="character" w:customStyle="1" w:styleId="TextosinformatoCar">
    <w:name w:val="Texto sin formato Car"/>
    <w:basedOn w:val="Fuentedeprrafopredeter"/>
    <w:link w:val="Textosinformato"/>
    <w:semiHidden/>
    <w:rsid w:val="002D3239"/>
    <w:rPr>
      <w:rFonts w:ascii="Courier New" w:hAnsi="Courier New" w:cs="Courier New"/>
      <w:lang w:val="es-ES" w:eastAsia="es-ES"/>
    </w:rPr>
  </w:style>
  <w:style w:type="character" w:customStyle="1" w:styleId="SingleTxtGChar">
    <w:name w:val="_ Single Txt_G Char"/>
    <w:link w:val="SingleTxtG"/>
    <w:rsid w:val="002D3239"/>
    <w:rPr>
      <w:lang w:val="es-ES" w:eastAsia="es-ES"/>
    </w:rPr>
  </w:style>
  <w:style w:type="character" w:styleId="Mencinsinresolver">
    <w:name w:val="Unresolved Mention"/>
    <w:basedOn w:val="Fuentedeprrafopredeter"/>
    <w:uiPriority w:val="99"/>
    <w:semiHidden/>
    <w:unhideWhenUsed/>
    <w:rsid w:val="004C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toptraite.lu" TargetMode="External"/><Relationship Id="rId13" Type="http://schemas.openxmlformats.org/officeDocument/2006/relationships/hyperlink" Target="http://data.legilux.public.lu/eli/etat/leg/loi/2018/07/20/a626/jo" TargetMode="External"/><Relationship Id="rId3" Type="http://schemas.openxmlformats.org/officeDocument/2006/relationships/hyperlink" Target="http://www.infomann.lu/index.php/infomann-home" TargetMode="External"/><Relationship Id="rId7" Type="http://schemas.openxmlformats.org/officeDocument/2006/relationships/hyperlink" Target="http://data.legilux.public.lu/eli/etat/leg/loi/2009/05/08/n1/jo" TargetMode="External"/><Relationship Id="rId12" Type="http://schemas.openxmlformats.org/officeDocument/2006/relationships/hyperlink" Target="http://data.legilux.public.lu/eli/etat/leg/loi/2009/05/28/n1/jo" TargetMode="External"/><Relationship Id="rId17" Type="http://schemas.openxmlformats.org/officeDocument/2006/relationships/hyperlink" Target="http://data.legilux.public.lu/eli/etat/leg/loi/2018/07/18/a623/jo" TargetMode="External"/><Relationship Id="rId2" Type="http://schemas.openxmlformats.org/officeDocument/2006/relationships/hyperlink" Target="http://data.legilux.public.lu/eli/etat/leg/loi/1992/08/10/n3/jo" TargetMode="External"/><Relationship Id="rId16" Type="http://schemas.openxmlformats.org/officeDocument/2006/relationships/hyperlink" Target="http://data.legilux.public.lu/eli/etat/leg/loi/2015/12/18/n15/jo" TargetMode="External"/><Relationship Id="rId1" Type="http://schemas.openxmlformats.org/officeDocument/2006/relationships/hyperlink" Target="http://data.legilux.public.lu/eli/etat/leg/loi/2017/03/08/a346/jo" TargetMode="External"/><Relationship Id="rId6" Type="http://schemas.openxmlformats.org/officeDocument/2006/relationships/hyperlink" Target="http://mj.public.lu/services_citoyens/stop_traite/Plan_action_national_traite.pdf" TargetMode="External"/><Relationship Id="rId11" Type="http://schemas.openxmlformats.org/officeDocument/2006/relationships/hyperlink" Target="http://data.legilux.public.lu/eli/etat/leg/loi/2015/12/18/n16/jo" TargetMode="External"/><Relationship Id="rId5" Type="http://schemas.openxmlformats.org/officeDocument/2006/relationships/hyperlink" Target="https://fed.lu/wp/services/savteh/" TargetMode="External"/><Relationship Id="rId15" Type="http://schemas.openxmlformats.org/officeDocument/2006/relationships/hyperlink" Target="http://data.legilux.public.lu/eli/etat/leg/tc/2013/07/03/n1/jo" TargetMode="External"/><Relationship Id="rId10" Type="http://schemas.openxmlformats.org/officeDocument/2006/relationships/hyperlink" Target="https://undocs.org/es/A/RES/65/229" TargetMode="External"/><Relationship Id="rId4" Type="http://schemas.openxmlformats.org/officeDocument/2006/relationships/hyperlink" Target="http://fmpo.lu/services/service-dassistance-aux-victimes-de-la-traite-des-etres-humains/" TargetMode="External"/><Relationship Id="rId9" Type="http://schemas.openxmlformats.org/officeDocument/2006/relationships/hyperlink" Target="http://celpl.lu/uploads/RV/RV16.zip" TargetMode="External"/><Relationship Id="rId14" Type="http://schemas.openxmlformats.org/officeDocument/2006/relationships/hyperlink" Target="http://data.legilux.public.lu/eli/etat/leg/tc/2013/07/03/n2/j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fr-FR"/>
              <a:t>P</a:t>
            </a:r>
            <a:r>
              <a:rPr lang="fr-FR" cap="none"/>
              <a:t>resos</a:t>
            </a:r>
            <a:r>
              <a:rPr lang="fr-FR"/>
              <a:t> </a:t>
            </a:r>
            <a:r>
              <a:rPr lang="fr-FR" cap="none"/>
              <a:t>por</a:t>
            </a:r>
            <a:r>
              <a:rPr lang="fr-FR" cap="none" baseline="0"/>
              <a:t> grupo</a:t>
            </a:r>
            <a:br>
              <a:rPr lang="fr-FR" cap="none" baseline="0"/>
            </a:br>
            <a:r>
              <a:rPr lang="fr-FR" cap="none" baseline="0"/>
              <a:t>de edad</a:t>
            </a:r>
            <a:endParaRPr lang="fr-F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areaChart>
        <c:grouping val="stacked"/>
        <c:varyColors val="0"/>
        <c:ser>
          <c:idx val="0"/>
          <c:order val="0"/>
          <c:tx>
            <c:strRef>
              <c:f>'groupe age'!$A$11</c:f>
              <c:strCache>
                <c:ptCount val="1"/>
                <c:pt idx="0">
                  <c:v>01.01.18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'groupe age'!$B$10:$I$10</c:f>
              <c:strCache>
                <c:ptCount val="8"/>
                <c:pt idx="0">
                  <c:v>&lt; 18</c:v>
                </c:pt>
                <c:pt idx="1">
                  <c:v>18 ≤ x &lt; 21</c:v>
                </c:pt>
                <c:pt idx="2">
                  <c:v>21 ≤ x &lt; 25</c:v>
                </c:pt>
                <c:pt idx="3">
                  <c:v>25 ≤ x &lt; 30</c:v>
                </c:pt>
                <c:pt idx="4">
                  <c:v>30 ≤ x &lt; 40</c:v>
                </c:pt>
                <c:pt idx="5">
                  <c:v>40 ≤ x &lt; 50</c:v>
                </c:pt>
                <c:pt idx="6">
                  <c:v>50 ≤ x &lt; 60</c:v>
                </c:pt>
                <c:pt idx="7">
                  <c:v>60 ≤ x </c:v>
                </c:pt>
              </c:strCache>
            </c:strRef>
          </c:cat>
          <c:val>
            <c:numRef>
              <c:f>'groupe age'!$B$11:$I$11</c:f>
              <c:numCache>
                <c:formatCode>0.0%</c:formatCode>
                <c:ptCount val="8"/>
                <c:pt idx="0">
                  <c:v>5.8479532163742687E-3</c:v>
                </c:pt>
                <c:pt idx="1">
                  <c:v>3.6549707602339179E-2</c:v>
                </c:pt>
                <c:pt idx="2">
                  <c:v>7.8947368421052627E-2</c:v>
                </c:pt>
                <c:pt idx="3">
                  <c:v>0.16081871345029239</c:v>
                </c:pt>
                <c:pt idx="4">
                  <c:v>0.36257309941520466</c:v>
                </c:pt>
                <c:pt idx="5">
                  <c:v>0.2412280701754386</c:v>
                </c:pt>
                <c:pt idx="6">
                  <c:v>8.3333333333333329E-2</c:v>
                </c:pt>
                <c:pt idx="7">
                  <c:v>3.0701754385964911E-2</c:v>
                </c:pt>
              </c:numCache>
            </c:numRef>
          </c:val>
          <c:extLst>
            <c:ext xmlns:c16="http://schemas.microsoft.com/office/drawing/2014/chart" uri="{C3380CC4-5D6E-409C-BE32-E72D297353CC}">
              <c16:uniqueId val="{00000000-DEB1-457F-91BE-9001E85574EA}"/>
            </c:ext>
          </c:extLst>
        </c:ser>
        <c:dLbls>
          <c:showLegendKey val="0"/>
          <c:showVal val="0"/>
          <c:showCatName val="0"/>
          <c:showSerName val="0"/>
          <c:showPercent val="0"/>
          <c:showBubbleSize val="0"/>
        </c:dLbls>
        <c:axId val="254366848"/>
        <c:axId val="254368384"/>
      </c:areaChart>
      <c:barChart>
        <c:barDir val="col"/>
        <c:grouping val="clustered"/>
        <c:varyColors val="0"/>
        <c:ser>
          <c:idx val="1"/>
          <c:order val="1"/>
          <c:tx>
            <c:strRef>
              <c:f>'groupe age'!$A$12</c:f>
              <c:strCache>
                <c:ptCount val="1"/>
                <c:pt idx="0">
                  <c:v>01.01.19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'groupe age'!$B$10:$I$10</c:f>
              <c:strCache>
                <c:ptCount val="8"/>
                <c:pt idx="0">
                  <c:v>&lt; 18</c:v>
                </c:pt>
                <c:pt idx="1">
                  <c:v>18 ≤ x &lt; 21</c:v>
                </c:pt>
                <c:pt idx="2">
                  <c:v>21 ≤ x &lt; 25</c:v>
                </c:pt>
                <c:pt idx="3">
                  <c:v>25 ≤ x &lt; 30</c:v>
                </c:pt>
                <c:pt idx="4">
                  <c:v>30 ≤ x &lt; 40</c:v>
                </c:pt>
                <c:pt idx="5">
                  <c:v>40 ≤ x &lt; 50</c:v>
                </c:pt>
                <c:pt idx="6">
                  <c:v>50 ≤ x &lt; 60</c:v>
                </c:pt>
                <c:pt idx="7">
                  <c:v>60 ≤ x </c:v>
                </c:pt>
              </c:strCache>
            </c:strRef>
          </c:cat>
          <c:val>
            <c:numRef>
              <c:f>'groupe age'!$B$12:$I$12</c:f>
              <c:numCache>
                <c:formatCode>0.0%</c:formatCode>
                <c:ptCount val="8"/>
                <c:pt idx="0">
                  <c:v>4.5731707317073168E-3</c:v>
                </c:pt>
                <c:pt idx="1">
                  <c:v>3.048780487804878E-2</c:v>
                </c:pt>
                <c:pt idx="2">
                  <c:v>9.7560975609756101E-2</c:v>
                </c:pt>
                <c:pt idx="3">
                  <c:v>0.14939024390243902</c:v>
                </c:pt>
                <c:pt idx="4">
                  <c:v>0.34756097560975607</c:v>
                </c:pt>
                <c:pt idx="5">
                  <c:v>0.23780487804878048</c:v>
                </c:pt>
                <c:pt idx="6">
                  <c:v>0.10060975609756098</c:v>
                </c:pt>
                <c:pt idx="7">
                  <c:v>3.201219512195122E-2</c:v>
                </c:pt>
              </c:numCache>
            </c:numRef>
          </c:val>
          <c:extLst>
            <c:ext xmlns:c16="http://schemas.microsoft.com/office/drawing/2014/chart" uri="{C3380CC4-5D6E-409C-BE32-E72D297353CC}">
              <c16:uniqueId val="{00000001-DEB1-457F-91BE-9001E85574EA}"/>
            </c:ext>
          </c:extLst>
        </c:ser>
        <c:dLbls>
          <c:showLegendKey val="0"/>
          <c:showVal val="0"/>
          <c:showCatName val="0"/>
          <c:showSerName val="0"/>
          <c:showPercent val="0"/>
          <c:showBubbleSize val="0"/>
        </c:dLbls>
        <c:gapWidth val="300"/>
        <c:overlap val="-27"/>
        <c:axId val="254366848"/>
        <c:axId val="254368384"/>
      </c:barChart>
      <c:catAx>
        <c:axId val="2543668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54368384"/>
        <c:crosses val="autoZero"/>
        <c:auto val="1"/>
        <c:lblAlgn val="ctr"/>
        <c:lblOffset val="100"/>
        <c:noMultiLvlLbl val="0"/>
      </c:catAx>
      <c:valAx>
        <c:axId val="254368384"/>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543668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CAT.dotm</Template>
  <TotalTime>1</TotalTime>
  <Pages>36</Pages>
  <Words>15233</Words>
  <Characters>83783</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CAT/C/LUX/8</vt:lpstr>
    </vt:vector>
  </TitlesOfParts>
  <Company/>
  <LinksUpToDate>false</LinksUpToDate>
  <CharactersWithSpaces>98819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CAT/C/LUX/8</dc:title>
  <dc:subject/>
  <dc:creator>Marcel GONZALEZ-PEREZ</dc:creator>
  <cp:keywords/>
  <cp:lastModifiedBy>Maria De La Plaza</cp:lastModifiedBy>
  <cp:revision>3</cp:revision>
  <cp:lastPrinted>2020-07-30T07:46:00Z</cp:lastPrinted>
  <dcterms:created xsi:type="dcterms:W3CDTF">2020-07-30T07:46:00Z</dcterms:created>
  <dcterms:modified xsi:type="dcterms:W3CDTF">2020-07-30T07:49:00Z</dcterms:modified>
</cp:coreProperties>
</file>