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E4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E4517" w:rsidP="008E4517">
            <w:pPr>
              <w:jc w:val="right"/>
            </w:pPr>
            <w:r w:rsidRPr="008E4517">
              <w:rPr>
                <w:sz w:val="40"/>
              </w:rPr>
              <w:t>CRC</w:t>
            </w:r>
            <w:r>
              <w:t>/C/CAF/CO/2</w:t>
            </w:r>
          </w:p>
        </w:tc>
      </w:tr>
      <w:tr w:rsidR="002D5AAC" w:rsidRPr="006822B4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621658" wp14:editId="230024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E4517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E4517" w:rsidRDefault="008E4517" w:rsidP="008E45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2017</w:t>
            </w:r>
          </w:p>
          <w:p w:rsidR="008E4517" w:rsidRDefault="008E4517" w:rsidP="008E45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E4517" w:rsidRPr="00B937DF" w:rsidRDefault="008E4517" w:rsidP="008E45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E4517" w:rsidRPr="008E4517" w:rsidRDefault="008E4517" w:rsidP="008E4517">
      <w:pPr>
        <w:spacing w:before="120"/>
        <w:rPr>
          <w:b/>
          <w:sz w:val="24"/>
          <w:szCs w:val="24"/>
        </w:rPr>
      </w:pPr>
      <w:r w:rsidRPr="008E4517">
        <w:rPr>
          <w:b/>
          <w:sz w:val="24"/>
          <w:szCs w:val="24"/>
        </w:rPr>
        <w:t>Комитет по правам ребенка</w:t>
      </w:r>
    </w:p>
    <w:p w:rsidR="00381C24" w:rsidRPr="008E4517" w:rsidRDefault="008E4517" w:rsidP="008E4517">
      <w:pPr>
        <w:pStyle w:val="HChGR"/>
      </w:pPr>
      <w:r w:rsidRPr="006822B4">
        <w:tab/>
      </w:r>
      <w:r w:rsidRPr="006822B4">
        <w:tab/>
      </w:r>
      <w:r w:rsidRPr="008E4517">
        <w:t>Заключительные замечания по второму периодическому докладу Центральноафриканской Республики</w:t>
      </w:r>
      <w:r w:rsidRPr="008E451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8E4517" w:rsidRPr="008E4517" w:rsidRDefault="00C34D3A" w:rsidP="00C34D3A">
      <w:pPr>
        <w:pStyle w:val="HChGR"/>
      </w:pPr>
      <w:r w:rsidRPr="006822B4">
        <w:tab/>
      </w:r>
      <w:r w:rsidR="008E4517" w:rsidRPr="008E4517">
        <w:t>I.</w:t>
      </w:r>
      <w:r w:rsidR="008E4517" w:rsidRPr="008E4517">
        <w:tab/>
        <w:t>Введение</w:t>
      </w:r>
      <w:bookmarkStart w:id="0" w:name="_Toc476060445"/>
      <w:bookmarkEnd w:id="0"/>
    </w:p>
    <w:p w:rsidR="008E4517" w:rsidRPr="008E4517" w:rsidRDefault="008E4517" w:rsidP="008E4517">
      <w:pPr>
        <w:pStyle w:val="SingleTxtGR"/>
      </w:pPr>
      <w:r w:rsidRPr="008E4517">
        <w:t>1.</w:t>
      </w:r>
      <w:r w:rsidRPr="008E4517">
        <w:tab/>
        <w:t>Комитет рассмотрел второй периодический доклад Центральноафрика</w:t>
      </w:r>
      <w:r w:rsidRPr="008E4517">
        <w:t>н</w:t>
      </w:r>
      <w:r w:rsidRPr="008E4517">
        <w:t xml:space="preserve">ской Республики (CRC/C/CAF/2) на своих </w:t>
      </w:r>
      <w:r>
        <w:t>2171-м и 2172-м заседаниях (см.</w:t>
      </w:r>
      <w:r>
        <w:rPr>
          <w:lang w:val="en-US"/>
        </w:rPr>
        <w:t> </w:t>
      </w:r>
      <w:r w:rsidRPr="008E4517">
        <w:t>CRC/C/SR.2171 и 2172), состоявшихся 20 января 2017 года, и на своем 2193-м заседании, состоявшемся 3 февраля 2017 года, принял следующие з</w:t>
      </w:r>
      <w:r w:rsidRPr="008E4517">
        <w:t>а</w:t>
      </w:r>
      <w:r w:rsidRPr="008E4517">
        <w:t xml:space="preserve">ключительные замечания. </w:t>
      </w:r>
    </w:p>
    <w:p w:rsidR="008E4517" w:rsidRPr="008E4517" w:rsidRDefault="008E4517" w:rsidP="008E4517">
      <w:pPr>
        <w:pStyle w:val="SingleTxtGR"/>
      </w:pPr>
      <w:r w:rsidRPr="008E4517">
        <w:t>2.</w:t>
      </w:r>
      <w:r w:rsidRPr="008E4517">
        <w:tab/>
        <w:t>Комитет приветствует представление второго периодического доклада государства-участника и письменных ответов на перечень вопросов (CRC/C/</w:t>
      </w:r>
      <w:proofErr w:type="gramStart"/>
      <w:r w:rsidRPr="008E4517">
        <w:t>С</w:t>
      </w:r>
      <w:proofErr w:type="gramEnd"/>
      <w:r w:rsidRPr="008E4517">
        <w:t>AF/Q/2/Add.1), которые позволили лучше понять положение в области прав детей в государстве-участнике. Комитет дает высокую оценку констру</w:t>
      </w:r>
      <w:r w:rsidRPr="008E4517">
        <w:t>к</w:t>
      </w:r>
      <w:r w:rsidRPr="008E4517">
        <w:t xml:space="preserve">тивному диалогу, состоявшемуся с высокопоставленной и многопрофильной делегацией государства-участника. </w:t>
      </w:r>
    </w:p>
    <w:p w:rsidR="008E4517" w:rsidRPr="008E4517" w:rsidRDefault="008E4517" w:rsidP="008E4517">
      <w:pPr>
        <w:pStyle w:val="HChGR"/>
      </w:pPr>
      <w:r w:rsidRPr="008E4517">
        <w:tab/>
        <w:t>II.</w:t>
      </w:r>
      <w:r w:rsidRPr="008E4517">
        <w:tab/>
        <w:t>Последующие меры, принятые государством-участником, и достигнутый им прогресс</w:t>
      </w:r>
      <w:bookmarkStart w:id="1" w:name="_Toc476060446"/>
      <w:bookmarkEnd w:id="1"/>
    </w:p>
    <w:p w:rsidR="008E4517" w:rsidRPr="008E4517" w:rsidRDefault="008E4517" w:rsidP="008E4517">
      <w:pPr>
        <w:pStyle w:val="SingleTxtGR"/>
      </w:pPr>
      <w:r w:rsidRPr="008E4517">
        <w:t>3.</w:t>
      </w:r>
      <w:r w:rsidRPr="008E4517">
        <w:tab/>
        <w:t>Комитет приветствует ратификацию в 2012 году Факультативного прот</w:t>
      </w:r>
      <w:r w:rsidRPr="008E4517">
        <w:t>о</w:t>
      </w:r>
      <w:r w:rsidRPr="008E4517">
        <w:t>кола к Конвенции, касающегося торговли детьми, детской проституции и де</w:t>
      </w:r>
      <w:r w:rsidRPr="008E4517">
        <w:t>т</w:t>
      </w:r>
      <w:r w:rsidRPr="008E4517">
        <w:t>ской порнографии, принятие в 2016 году новой Конституции</w:t>
      </w:r>
      <w:r w:rsidR="00C34D3A">
        <w:t xml:space="preserve"> и создание в 2015</w:t>
      </w:r>
      <w:r w:rsidR="00C34D3A">
        <w:rPr>
          <w:lang w:val="en-US"/>
        </w:rPr>
        <w:t> </w:t>
      </w:r>
      <w:r w:rsidRPr="008E4517">
        <w:t>году Специального уголовного суда, которому поручено рассматривать д</w:t>
      </w:r>
      <w:r w:rsidRPr="008E4517">
        <w:t>е</w:t>
      </w:r>
      <w:r w:rsidRPr="008E4517">
        <w:t>ла о серьезных нарушениях прав человека, совершенных после 2003 года.</w:t>
      </w:r>
    </w:p>
    <w:p w:rsidR="008E4517" w:rsidRPr="008E4517" w:rsidRDefault="008E4517" w:rsidP="008E4517">
      <w:pPr>
        <w:pStyle w:val="HChGR"/>
      </w:pPr>
      <w:r w:rsidRPr="008E4517">
        <w:tab/>
        <w:t>III.</w:t>
      </w:r>
      <w:r w:rsidRPr="008E4517">
        <w:tab/>
        <w:t>Факторы и трудности, препятствующие осуществлению Конвенции</w:t>
      </w:r>
      <w:bookmarkStart w:id="2" w:name="_Toc476060447"/>
      <w:bookmarkEnd w:id="2"/>
    </w:p>
    <w:p w:rsidR="008E4517" w:rsidRPr="008E4517" w:rsidRDefault="008E4517" w:rsidP="008E4517">
      <w:pPr>
        <w:pStyle w:val="SingleTxtGR"/>
      </w:pPr>
      <w:r w:rsidRPr="008E4517">
        <w:t>4.</w:t>
      </w:r>
      <w:r w:rsidRPr="008E4517">
        <w:tab/>
      </w:r>
      <w:proofErr w:type="gramStart"/>
      <w:r w:rsidRPr="008E4517">
        <w:t>Комитет отмечает тяжелые последствия, которые имеют для государства-участника политический кризис и кризис в области безопасности, особенно п</w:t>
      </w:r>
      <w:r w:rsidRPr="008E4517">
        <w:t>о</w:t>
      </w:r>
      <w:r w:rsidRPr="008E4517">
        <w:t>сле 2012 года, и трудности, с которыми оно сталкивается, стремясь положить конец случаям крайнего насилия между вооруженными группами, приведшим и продолжающим приводить к грубым нарушениям прав детей, а также предста</w:t>
      </w:r>
      <w:r w:rsidRPr="008E4517">
        <w:t>в</w:t>
      </w:r>
      <w:r w:rsidRPr="008E4517">
        <w:t>ляющим собой серьезное препятствие на пути осуществления прав, закрепле</w:t>
      </w:r>
      <w:r w:rsidRPr="008E4517">
        <w:t>н</w:t>
      </w:r>
      <w:r w:rsidRPr="008E4517">
        <w:t>ных в Конвенции.</w:t>
      </w:r>
      <w:proofErr w:type="gramEnd"/>
      <w:r w:rsidRPr="008E4517">
        <w:t xml:space="preserve"> Комитет отмечает большие потоки беженцев и внутренне п</w:t>
      </w:r>
      <w:r w:rsidRPr="008E4517">
        <w:t>е</w:t>
      </w:r>
      <w:r w:rsidRPr="008E4517">
        <w:lastRenderedPageBreak/>
        <w:t xml:space="preserve">ремещенных лиц, а также серьезные экономические проблемы, с которыми </w:t>
      </w:r>
      <w:proofErr w:type="gramStart"/>
      <w:r w:rsidRPr="008E4517">
        <w:t>сталкивается государство-участник и которые являются</w:t>
      </w:r>
      <w:proofErr w:type="gramEnd"/>
      <w:r w:rsidRPr="008E4517">
        <w:t xml:space="preserve"> еще одним препятств</w:t>
      </w:r>
      <w:r w:rsidRPr="008E4517">
        <w:t>и</w:t>
      </w:r>
      <w:r w:rsidRPr="008E4517">
        <w:t>ем на пути осуществления прав детей. Кроме того, Комитет отмечает, что сит</w:t>
      </w:r>
      <w:r w:rsidRPr="008E4517">
        <w:t>у</w:t>
      </w:r>
      <w:r w:rsidRPr="008E4517">
        <w:t>ация нестабильности и отсутствия безопасности требует сохранени</w:t>
      </w:r>
      <w:r w:rsidR="000F412F">
        <w:t>я</w:t>
      </w:r>
      <w:r w:rsidRPr="008E4517">
        <w:t xml:space="preserve"> прису</w:t>
      </w:r>
      <w:r w:rsidRPr="008E4517">
        <w:t>т</w:t>
      </w:r>
      <w:r w:rsidRPr="008E4517">
        <w:t xml:space="preserve">ствия миротворческих сил Организации Объединенных Наций. </w:t>
      </w:r>
    </w:p>
    <w:p w:rsidR="008E4517" w:rsidRPr="008E4517" w:rsidRDefault="008E4517" w:rsidP="008E4517">
      <w:pPr>
        <w:pStyle w:val="HChGR"/>
      </w:pPr>
      <w:r w:rsidRPr="008E4517">
        <w:tab/>
        <w:t>IV.</w:t>
      </w:r>
      <w:r w:rsidRPr="008E4517">
        <w:tab/>
        <w:t>Основные пробле</w:t>
      </w:r>
      <w:r w:rsidR="0042551F">
        <w:t>мы, вызывающие озабоченность, и</w:t>
      </w:r>
      <w:r w:rsidR="0042551F">
        <w:rPr>
          <w:lang w:val="en-US"/>
        </w:rPr>
        <w:t> </w:t>
      </w:r>
      <w:r w:rsidRPr="008E4517">
        <w:t>рекомендации</w:t>
      </w:r>
      <w:bookmarkStart w:id="3" w:name="_Toc476060448"/>
      <w:bookmarkEnd w:id="3"/>
    </w:p>
    <w:p w:rsidR="008E4517" w:rsidRPr="008E4517" w:rsidRDefault="008E4517" w:rsidP="008E4517">
      <w:pPr>
        <w:pStyle w:val="H1GR"/>
      </w:pPr>
      <w:r w:rsidRPr="008E4517">
        <w:tab/>
        <w:t>A.</w:t>
      </w:r>
      <w:r w:rsidRPr="008E4517">
        <w:tab/>
        <w:t>Общие меры по осуществлению (статьи 4, 42 и 44 (пункт 6))</w:t>
      </w:r>
      <w:bookmarkStart w:id="4" w:name="_Toc476060449"/>
      <w:bookmarkEnd w:id="4"/>
    </w:p>
    <w:p w:rsidR="008E4517" w:rsidRPr="008E4517" w:rsidRDefault="008E4517" w:rsidP="008E4517">
      <w:pPr>
        <w:pStyle w:val="H23GR"/>
      </w:pPr>
      <w:r w:rsidRPr="008E4517">
        <w:tab/>
      </w:r>
      <w:r w:rsidRPr="008E4517">
        <w:tab/>
        <w:t>Предыдущие рекомендации Комитета</w:t>
      </w:r>
      <w:bookmarkStart w:id="5" w:name="_Toc476060450"/>
      <w:bookmarkEnd w:id="5"/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5.</w:t>
      </w:r>
      <w:r w:rsidRPr="008E4517">
        <w:tab/>
      </w:r>
      <w:proofErr w:type="gramStart"/>
      <w:r w:rsidRPr="004262D4">
        <w:rPr>
          <w:b/>
        </w:rPr>
        <w:t>Комитет выражает сожаление по поводу того, что его предыдущие рекомендации, вынесенные в 2000 году (CRC/C/15/Add.138), выполнены лишь частично, и рекомендует государству-участнику принять все необх</w:t>
      </w:r>
      <w:r w:rsidRPr="004262D4">
        <w:rPr>
          <w:b/>
        </w:rPr>
        <w:t>о</w:t>
      </w:r>
      <w:r w:rsidRPr="004262D4">
        <w:rPr>
          <w:b/>
        </w:rPr>
        <w:t>димые меры для осуществления его предыдущих рекомендаций, в частн</w:t>
      </w:r>
      <w:r w:rsidRPr="004262D4">
        <w:rPr>
          <w:b/>
        </w:rPr>
        <w:t>о</w:t>
      </w:r>
      <w:r w:rsidRPr="004262D4">
        <w:rPr>
          <w:b/>
        </w:rPr>
        <w:t>сти тех из них, которые касаются политики и координации (пункт 17), м</w:t>
      </w:r>
      <w:r w:rsidRPr="004262D4">
        <w:rPr>
          <w:b/>
        </w:rPr>
        <w:t>о</w:t>
      </w:r>
      <w:r w:rsidRPr="004262D4">
        <w:rPr>
          <w:b/>
        </w:rPr>
        <w:t>ниторинга (пункт 21), дискриминации (пункт 29), права на имя и гражда</w:t>
      </w:r>
      <w:r w:rsidRPr="004262D4">
        <w:rPr>
          <w:b/>
        </w:rPr>
        <w:t>н</w:t>
      </w:r>
      <w:r w:rsidRPr="004262D4">
        <w:rPr>
          <w:b/>
        </w:rPr>
        <w:t>ство (пункт 37), охраны</w:t>
      </w:r>
      <w:proofErr w:type="gramEnd"/>
      <w:r w:rsidRPr="004262D4">
        <w:rPr>
          <w:b/>
        </w:rPr>
        <w:t xml:space="preserve"> здоровья (пункт 55), уровня жизни (пункт 69), о</w:t>
      </w:r>
      <w:r w:rsidRPr="004262D4">
        <w:rPr>
          <w:b/>
        </w:rPr>
        <w:t>б</w:t>
      </w:r>
      <w:r w:rsidRPr="004262D4">
        <w:rPr>
          <w:b/>
        </w:rPr>
        <w:t>разования (пункт 71), детского труда (пункт 79) и детей в условиях воор</w:t>
      </w:r>
      <w:r w:rsidRPr="004262D4">
        <w:rPr>
          <w:b/>
        </w:rPr>
        <w:t>у</w:t>
      </w:r>
      <w:r w:rsidRPr="004262D4">
        <w:rPr>
          <w:b/>
        </w:rPr>
        <w:t xml:space="preserve">женного конфликта (пункт, </w:t>
      </w:r>
      <w:r w:rsidR="000F412F">
        <w:rPr>
          <w:b/>
        </w:rPr>
        <w:t>83).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Законодательство</w:t>
      </w:r>
      <w:bookmarkStart w:id="6" w:name="_Toc476060451"/>
      <w:bookmarkEnd w:id="6"/>
    </w:p>
    <w:p w:rsidR="008E4517" w:rsidRPr="008E4517" w:rsidRDefault="008E4517" w:rsidP="008E4517">
      <w:pPr>
        <w:pStyle w:val="SingleTxtGR"/>
      </w:pPr>
      <w:r w:rsidRPr="008E4517">
        <w:t>6.</w:t>
      </w:r>
      <w:r w:rsidRPr="008E4517">
        <w:tab/>
        <w:t>Комитет отмечает проект закона о защите детей, но выражает обеспок</w:t>
      </w:r>
      <w:r w:rsidRPr="008E4517">
        <w:t>о</w:t>
      </w:r>
      <w:r w:rsidRPr="008E4517">
        <w:t xml:space="preserve">енность в связи с рядом положений, которые не в полной мере согласуются с Конвенцией.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7.</w:t>
      </w:r>
      <w:r w:rsidRPr="008E4517">
        <w:tab/>
      </w:r>
      <w:proofErr w:type="gramStart"/>
      <w:r w:rsidRPr="004262D4">
        <w:rPr>
          <w:b/>
        </w:rPr>
        <w:t>Комитет рекомендует государству-участнику обеспечить, чтобы пр</w:t>
      </w:r>
      <w:r w:rsidRPr="004262D4">
        <w:rPr>
          <w:b/>
        </w:rPr>
        <w:t>о</w:t>
      </w:r>
      <w:r w:rsidRPr="004262D4">
        <w:rPr>
          <w:b/>
        </w:rPr>
        <w:t>ект закона о защите детей был принят в кратчайшие сроки и приведен в полное соответствие с Конвенцией и чтобы в н</w:t>
      </w:r>
      <w:r w:rsidR="0042551F" w:rsidRPr="004262D4">
        <w:rPr>
          <w:b/>
        </w:rPr>
        <w:t>е</w:t>
      </w:r>
      <w:r w:rsidRPr="004262D4">
        <w:rPr>
          <w:b/>
        </w:rPr>
        <w:t>м использовались учит</w:t>
      </w:r>
      <w:r w:rsidRPr="004262D4">
        <w:rPr>
          <w:b/>
        </w:rPr>
        <w:t>ы</w:t>
      </w:r>
      <w:r w:rsidRPr="004262D4">
        <w:rPr>
          <w:b/>
        </w:rPr>
        <w:t>вающие гендерную специфику формулировки, чтобы антидискриминац</w:t>
      </w:r>
      <w:r w:rsidRPr="004262D4">
        <w:rPr>
          <w:b/>
        </w:rPr>
        <w:t>и</w:t>
      </w:r>
      <w:r w:rsidRPr="004262D4">
        <w:rPr>
          <w:b/>
        </w:rPr>
        <w:t>онное законодательство запрещало дискриминацию по всем признакам, чтобы основополагающим принципом в вопросах усыновления/удочерения являлось</w:t>
      </w:r>
      <w:r w:rsidR="00C34D3A" w:rsidRPr="004262D4">
        <w:rPr>
          <w:b/>
        </w:rPr>
        <w:t xml:space="preserve"> </w:t>
      </w:r>
      <w:r w:rsidRPr="004262D4">
        <w:rPr>
          <w:b/>
        </w:rPr>
        <w:t>наилучшее обеспечение интересов ребенка, чтобы телесные нак</w:t>
      </w:r>
      <w:r w:rsidRPr="004262D4">
        <w:rPr>
          <w:b/>
        </w:rPr>
        <w:t>а</w:t>
      </w:r>
      <w:r w:rsidRPr="004262D4">
        <w:rPr>
          <w:b/>
        </w:rPr>
        <w:t>зания были эксплицитно запрещены во всех местах</w:t>
      </w:r>
      <w:proofErr w:type="gramEnd"/>
      <w:r w:rsidRPr="004262D4">
        <w:rPr>
          <w:b/>
        </w:rPr>
        <w:t>, чтобы девочки не несли уголовной ответственности за свой выбор в вопросах сексуального и репродуктивного здоровья и чтобы дети, ставшие жертвами, имели доступ к услугам в области физической и психологической реабилитации и мед</w:t>
      </w:r>
      <w:r w:rsidRPr="004262D4">
        <w:rPr>
          <w:b/>
        </w:rPr>
        <w:t>и</w:t>
      </w:r>
      <w:r w:rsidRPr="004262D4">
        <w:rPr>
          <w:b/>
        </w:rPr>
        <w:t xml:space="preserve">цинского обслуживания.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Всеобъемлющая политика и стратегия</w:t>
      </w:r>
      <w:bookmarkStart w:id="7" w:name="_Toc476060452"/>
      <w:bookmarkEnd w:id="7"/>
    </w:p>
    <w:p w:rsidR="008E4517" w:rsidRPr="008E4517" w:rsidRDefault="008E4517" w:rsidP="008E4517">
      <w:pPr>
        <w:pStyle w:val="SingleTxtGR"/>
      </w:pPr>
      <w:r w:rsidRPr="008E4517">
        <w:t>8.</w:t>
      </w:r>
      <w:r w:rsidRPr="008E4517">
        <w:tab/>
        <w:t>Комитет отмечает, что принятая в 2011 году политика в интересах защ</w:t>
      </w:r>
      <w:r w:rsidRPr="008E4517">
        <w:t>и</w:t>
      </w:r>
      <w:r w:rsidRPr="008E4517">
        <w:t>ты прав детей подлежала пересмотру и обновлению в декабре 2016 года, но в</w:t>
      </w:r>
      <w:r w:rsidRPr="008E4517">
        <w:t>ы</w:t>
      </w:r>
      <w:r w:rsidRPr="008E4517">
        <w:t>ражает сожаление по поводу отсутствия четко установленных сроков для ее разработки и утверждения.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9.</w:t>
      </w:r>
      <w:r w:rsidRPr="008E4517">
        <w:tab/>
      </w:r>
      <w:r w:rsidRPr="004262D4">
        <w:rPr>
          <w:b/>
        </w:rPr>
        <w:t>Комитет призывает государство-участник определить четкие сроки выработки всеобъемлющей политики для решения наиболее насущных в</w:t>
      </w:r>
      <w:r w:rsidRPr="004262D4">
        <w:rPr>
          <w:b/>
        </w:rPr>
        <w:t>о</w:t>
      </w:r>
      <w:r w:rsidRPr="004262D4">
        <w:rPr>
          <w:b/>
        </w:rPr>
        <w:t>просов в области прав детей и разработать стратегию по ее реализации, выделив для этого необходимые людские, технические и финансовые р</w:t>
      </w:r>
      <w:r w:rsidRPr="004262D4">
        <w:rPr>
          <w:b/>
        </w:rPr>
        <w:t>е</w:t>
      </w:r>
      <w:r w:rsidRPr="004262D4">
        <w:rPr>
          <w:b/>
        </w:rPr>
        <w:t>сурсы. Комитет рекомендует государству-участнику обратиться в этой св</w:t>
      </w:r>
      <w:r w:rsidRPr="004262D4">
        <w:rPr>
          <w:b/>
        </w:rPr>
        <w:t>я</w:t>
      </w:r>
      <w:r w:rsidRPr="004262D4">
        <w:rPr>
          <w:b/>
        </w:rPr>
        <w:t>зи за помощью, в частности, к Детскому фонду Организации Объедине</w:t>
      </w:r>
      <w:r w:rsidRPr="004262D4">
        <w:rPr>
          <w:b/>
        </w:rPr>
        <w:t>н</w:t>
      </w:r>
      <w:r w:rsidRPr="004262D4">
        <w:rPr>
          <w:b/>
        </w:rPr>
        <w:t xml:space="preserve">ных Наций (ЮНИСЕФ).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Координация</w:t>
      </w:r>
      <w:bookmarkStart w:id="8" w:name="_Toc476060453"/>
      <w:bookmarkEnd w:id="8"/>
    </w:p>
    <w:p w:rsidR="008E4517" w:rsidRPr="008E4517" w:rsidRDefault="008E4517" w:rsidP="008E4517">
      <w:pPr>
        <w:pStyle w:val="SingleTxtGR"/>
      </w:pPr>
      <w:r w:rsidRPr="008E4517">
        <w:t>10.</w:t>
      </w:r>
      <w:r w:rsidRPr="008E4517">
        <w:tab/>
        <w:t>Комитет отмечает отсутствие информации о роли и мандате Национал</w:t>
      </w:r>
      <w:r w:rsidRPr="008E4517">
        <w:t>ь</w:t>
      </w:r>
      <w:r w:rsidRPr="008E4517">
        <w:t>ного совета по защите детей, созданного при Канцелярии премьер-министра для координации деятельности по вопросам, касающимся прав детей.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11.</w:t>
      </w:r>
      <w:r w:rsidRPr="008E4517">
        <w:tab/>
      </w:r>
      <w:r w:rsidRPr="004262D4">
        <w:rPr>
          <w:b/>
        </w:rPr>
        <w:t>Комитет рекомендует государству-участнику обеспечить, чтобы Национальный совет по защите детей при Канцелярии премьер-министра располагал необходимыми для его эффективного функционирования лю</w:t>
      </w:r>
      <w:r w:rsidRPr="004262D4">
        <w:rPr>
          <w:b/>
        </w:rPr>
        <w:t>д</w:t>
      </w:r>
      <w:r w:rsidRPr="004262D4">
        <w:rPr>
          <w:b/>
        </w:rPr>
        <w:t>скими, техническими и финансовыми ресурсами, а также четким мандатом и достаточными полномочиями для координации всей деятельности, св</w:t>
      </w:r>
      <w:r w:rsidRPr="004262D4">
        <w:rPr>
          <w:b/>
        </w:rPr>
        <w:t>я</w:t>
      </w:r>
      <w:r w:rsidRPr="004262D4">
        <w:rPr>
          <w:b/>
        </w:rPr>
        <w:t xml:space="preserve">занной с осуществлением Конвенции на </w:t>
      </w:r>
      <w:proofErr w:type="spellStart"/>
      <w:r w:rsidRPr="004262D4">
        <w:rPr>
          <w:b/>
        </w:rPr>
        <w:t>межсекторальном</w:t>
      </w:r>
      <w:proofErr w:type="spellEnd"/>
      <w:r w:rsidRPr="004262D4">
        <w:rPr>
          <w:b/>
        </w:rPr>
        <w:t>, национальном, региональном и местном уровнях. Комитет рекомендует государству-участнику обратиться в этой связи за помощью к ЮНИСЕФ.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Выделение ресурсов</w:t>
      </w:r>
      <w:bookmarkStart w:id="9" w:name="_Toc476060454"/>
      <w:bookmarkEnd w:id="9"/>
    </w:p>
    <w:p w:rsidR="008E4517" w:rsidRPr="008E4517" w:rsidRDefault="008E4517" w:rsidP="008E4517">
      <w:pPr>
        <w:pStyle w:val="SingleTxtGR"/>
      </w:pPr>
      <w:r w:rsidRPr="008E4517">
        <w:t>12.</w:t>
      </w:r>
      <w:r w:rsidRPr="008E4517">
        <w:tab/>
        <w:t>Комитет отмечает нестабильность экономической ситуации в госуда</w:t>
      </w:r>
      <w:r w:rsidRPr="008E4517">
        <w:t>р</w:t>
      </w:r>
      <w:r w:rsidRPr="008E4517">
        <w:t>стве-участнике, однако выражает обеспокоенность по поводу:</w:t>
      </w:r>
    </w:p>
    <w:p w:rsidR="008E4517" w:rsidRPr="008E4517" w:rsidRDefault="008E4517" w:rsidP="008E4517">
      <w:pPr>
        <w:pStyle w:val="SingleTxtGR"/>
      </w:pPr>
      <w:r w:rsidRPr="008E4517">
        <w:tab/>
        <w:t>а)</w:t>
      </w:r>
      <w:r w:rsidRPr="008E4517">
        <w:tab/>
        <w:t>выделения недостаточных ресурсов для осуществления обяз</w:t>
      </w:r>
      <w:r w:rsidRPr="008E4517">
        <w:t>а</w:t>
      </w:r>
      <w:r w:rsidRPr="008E4517">
        <w:t xml:space="preserve">тельств, касающихся прав детей; </w:t>
      </w:r>
    </w:p>
    <w:p w:rsidR="008E4517" w:rsidRPr="008E4517" w:rsidRDefault="008E4517" w:rsidP="008E4517">
      <w:pPr>
        <w:pStyle w:val="SingleTxtGR"/>
      </w:pPr>
      <w:r w:rsidRPr="008E4517">
        <w:tab/>
        <w:t>b)</w:t>
      </w:r>
      <w:r w:rsidRPr="008E4517">
        <w:tab/>
      </w:r>
      <w:proofErr w:type="spellStart"/>
      <w:r w:rsidRPr="008E4517">
        <w:t>неуделения</w:t>
      </w:r>
      <w:proofErr w:type="spellEnd"/>
      <w:r w:rsidRPr="008E4517">
        <w:t xml:space="preserve"> вопросам выделения ресурсов в интересах детей </w:t>
      </w:r>
      <w:r w:rsidR="0042551F">
        <w:br/>
      </w:r>
      <w:r w:rsidRPr="008E4517">
        <w:t xml:space="preserve">приоритетного внимания, что привело к сокращению их объема в период </w:t>
      </w:r>
      <w:r w:rsidR="0042551F">
        <w:br/>
      </w:r>
      <w:r w:rsidRPr="008E4517">
        <w:t>2014</w:t>
      </w:r>
      <w:r w:rsidR="0042551F">
        <w:t>–</w:t>
      </w:r>
      <w:r w:rsidRPr="008E4517">
        <w:t>2016 годов;</w:t>
      </w:r>
    </w:p>
    <w:p w:rsidR="008E4517" w:rsidRPr="008E4517" w:rsidRDefault="008E4517" w:rsidP="008E4517">
      <w:pPr>
        <w:pStyle w:val="SingleTxtGR"/>
      </w:pPr>
      <w:r w:rsidRPr="008E4517">
        <w:tab/>
        <w:t>c)</w:t>
      </w:r>
      <w:r w:rsidRPr="008E4517">
        <w:tab/>
        <w:t>чрезмерной зависимости от финансирования со стороны междун</w:t>
      </w:r>
      <w:r w:rsidRPr="008E4517">
        <w:t>а</w:t>
      </w:r>
      <w:r w:rsidRPr="008E4517">
        <w:t xml:space="preserve">родных доноров; </w:t>
      </w:r>
    </w:p>
    <w:p w:rsidR="008E4517" w:rsidRPr="008E4517" w:rsidRDefault="008E4517" w:rsidP="008E4517">
      <w:pPr>
        <w:pStyle w:val="SingleTxtGR"/>
      </w:pPr>
      <w:r w:rsidRPr="008E4517">
        <w:tab/>
        <w:t>d)</w:t>
      </w:r>
      <w:r w:rsidRPr="008E4517">
        <w:tab/>
      </w:r>
      <w:proofErr w:type="spellStart"/>
      <w:r w:rsidRPr="008E4517">
        <w:t>непроведения</w:t>
      </w:r>
      <w:proofErr w:type="spellEnd"/>
      <w:r w:rsidRPr="008E4517">
        <w:t xml:space="preserve"> Министерством экономики, финансов и планиров</w:t>
      </w:r>
      <w:r w:rsidRPr="008E4517">
        <w:t>а</w:t>
      </w:r>
      <w:r w:rsidRPr="008E4517">
        <w:t>ния основанного на правозащитном подходе бюджетного анализа</w:t>
      </w:r>
      <w:r w:rsidR="0042551F">
        <w:t>,</w:t>
      </w:r>
      <w:r w:rsidRPr="008E4517">
        <w:t xml:space="preserve"> несмотря на наличие соответствующих данных.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13.</w:t>
      </w:r>
      <w:r w:rsidRPr="008E4517">
        <w:tab/>
      </w:r>
      <w:r w:rsidRPr="004262D4">
        <w:rPr>
          <w:b/>
        </w:rPr>
        <w:t>В свете своего замечания общего порядка № 19 (2016) о государстве</w:t>
      </w:r>
      <w:r w:rsidRPr="004262D4">
        <w:rPr>
          <w:b/>
        </w:rPr>
        <w:t>н</w:t>
      </w:r>
      <w:r w:rsidRPr="004262D4">
        <w:rPr>
          <w:b/>
        </w:rPr>
        <w:t>ных бюджетных ассигнованиях для осуществления прав детей Комитет р</w:t>
      </w:r>
      <w:r w:rsidRPr="004262D4">
        <w:rPr>
          <w:b/>
        </w:rPr>
        <w:t>е</w:t>
      </w:r>
      <w:r w:rsidRPr="004262D4">
        <w:rPr>
          <w:b/>
        </w:rPr>
        <w:t>комендует государству-участнику: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а)</w:t>
      </w:r>
      <w:r w:rsidRPr="004262D4">
        <w:rPr>
          <w:b/>
        </w:rPr>
        <w:tab/>
        <w:t>выделять, в соответствии со статьей 4 Конвенции, достаточные бюджетные ресурсы для осуществления прав детей, в частности прав на здоровье, образование и минимальный жизненный уровень, и постепенно увеличивать долю выделяемых на эти статьи бюджета национальных р</w:t>
      </w:r>
      <w:r w:rsidRPr="004262D4">
        <w:rPr>
          <w:b/>
        </w:rPr>
        <w:t>е</w:t>
      </w:r>
      <w:r w:rsidRPr="004262D4">
        <w:rPr>
          <w:b/>
        </w:rPr>
        <w:t>сурсов по сравнению с финансированием со стороны доноров;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обеспечить наличие необходимых сре</w:t>
      </w:r>
      <w:proofErr w:type="gramStart"/>
      <w:r w:rsidRPr="004262D4">
        <w:rPr>
          <w:b/>
        </w:rPr>
        <w:t>дств дл</w:t>
      </w:r>
      <w:proofErr w:type="gramEnd"/>
      <w:r w:rsidRPr="004262D4">
        <w:rPr>
          <w:b/>
        </w:rPr>
        <w:t>я осуществления политики и стратегии по защите прав детей сразу после их принятия;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проводить регулярный анализ бюджетов министерств, отвеч</w:t>
      </w:r>
      <w:r w:rsidRPr="004262D4">
        <w:rPr>
          <w:b/>
        </w:rPr>
        <w:t>а</w:t>
      </w:r>
      <w:r w:rsidRPr="004262D4">
        <w:rPr>
          <w:b/>
        </w:rPr>
        <w:t>ющих за социальные вопросы, с использованием касающихся детей пок</w:t>
      </w:r>
      <w:r w:rsidRPr="004262D4">
        <w:rPr>
          <w:b/>
        </w:rPr>
        <w:t>а</w:t>
      </w:r>
      <w:r w:rsidRPr="004262D4">
        <w:rPr>
          <w:b/>
        </w:rPr>
        <w:t>зателей и системы отслеживания и обнародовать эти документы;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>предусмотреть бюджетные статьи расходов на нужды детей, находящихся в уязвимом положении, и обеспечивать полную защиту этих бюджетных статей даже в условиях экономического и политического кр</w:t>
      </w:r>
      <w:r w:rsidRPr="004262D4">
        <w:rPr>
          <w:b/>
        </w:rPr>
        <w:t>и</w:t>
      </w:r>
      <w:r w:rsidRPr="004262D4">
        <w:rPr>
          <w:b/>
        </w:rPr>
        <w:t>зиса, кризиса в области безопасности, стихийных бедствий и других чре</w:t>
      </w:r>
      <w:r w:rsidRPr="004262D4">
        <w:rPr>
          <w:b/>
        </w:rPr>
        <w:t>з</w:t>
      </w:r>
      <w:r w:rsidRPr="004262D4">
        <w:rPr>
          <w:b/>
        </w:rPr>
        <w:t>вычайных ситуаций.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Сбор данных</w:t>
      </w:r>
      <w:bookmarkStart w:id="10" w:name="_Toc476060455"/>
      <w:bookmarkEnd w:id="10"/>
    </w:p>
    <w:p w:rsidR="008E4517" w:rsidRPr="008E4517" w:rsidRDefault="008E4517" w:rsidP="008E4517">
      <w:pPr>
        <w:pStyle w:val="SingleTxtGR"/>
      </w:pPr>
      <w:r w:rsidRPr="008E4517">
        <w:t>14.</w:t>
      </w:r>
      <w:r w:rsidRPr="008E4517">
        <w:tab/>
        <w:t>Комитет с удовлетворением отмечает недавно проведенные обследов</w:t>
      </w:r>
      <w:r w:rsidRPr="008E4517">
        <w:t>а</w:t>
      </w:r>
      <w:r w:rsidRPr="008E4517">
        <w:t>ния, которые помогли обновить касающиеся детей показатели, однако обесп</w:t>
      </w:r>
      <w:r w:rsidRPr="008E4517">
        <w:t>о</w:t>
      </w:r>
      <w:r w:rsidRPr="008E4517">
        <w:t>коен существующими в системах управления информацией соответствующих министерств недостатками, которые не позволяют на регулярной основе ос</w:t>
      </w:r>
      <w:r w:rsidRPr="008E4517">
        <w:t>у</w:t>
      </w:r>
      <w:r w:rsidRPr="008E4517">
        <w:t>ществлять сбор обновленных данных о правах детей, а также ограниченным анализом имеющихся данных.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15.</w:t>
      </w:r>
      <w:r w:rsidRPr="008E4517">
        <w:tab/>
      </w:r>
      <w:r w:rsidRPr="004262D4">
        <w:rPr>
          <w:b/>
        </w:rPr>
        <w:t>В свете своего замечания общего порядка № 5 (2003) об общих мерах по осуществлению Конвенции Комитет рекомендует государству-участнику: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a)</w:t>
      </w:r>
      <w:r w:rsidRPr="004262D4">
        <w:rPr>
          <w:b/>
        </w:rPr>
        <w:tab/>
        <w:t>укреплять системы управления информацией соответству</w:t>
      </w:r>
      <w:r w:rsidRPr="004262D4">
        <w:rPr>
          <w:b/>
        </w:rPr>
        <w:t>ю</w:t>
      </w:r>
      <w:r w:rsidRPr="004262D4">
        <w:rPr>
          <w:b/>
        </w:rPr>
        <w:t>щих министе</w:t>
      </w:r>
      <w:proofErr w:type="gramStart"/>
      <w:r w:rsidRPr="004262D4">
        <w:rPr>
          <w:b/>
        </w:rPr>
        <w:t>рств в ц</w:t>
      </w:r>
      <w:proofErr w:type="gramEnd"/>
      <w:r w:rsidRPr="004262D4">
        <w:rPr>
          <w:b/>
        </w:rPr>
        <w:t>елях регулярного сбора, анализа и распространения данных о правах детей;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осуществлять сбор данных по всем областям Конвенции и дез</w:t>
      </w:r>
      <w:r w:rsidRPr="004262D4">
        <w:rPr>
          <w:b/>
        </w:rPr>
        <w:t>а</w:t>
      </w:r>
      <w:r w:rsidRPr="004262D4">
        <w:rPr>
          <w:b/>
        </w:rPr>
        <w:t>грегировать их по возрасту, полу, инвалидности, географическому мест</w:t>
      </w:r>
      <w:r w:rsidRPr="004262D4">
        <w:rPr>
          <w:b/>
        </w:rPr>
        <w:t>о</w:t>
      </w:r>
      <w:r w:rsidRPr="004262D4">
        <w:rPr>
          <w:b/>
        </w:rPr>
        <w:t>положению и этническому происхождению;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обеспечивать обмен данными между соответствующими мин</w:t>
      </w:r>
      <w:r w:rsidRPr="004262D4">
        <w:rPr>
          <w:b/>
        </w:rPr>
        <w:t>и</w:t>
      </w:r>
      <w:r w:rsidRPr="004262D4">
        <w:rPr>
          <w:b/>
        </w:rPr>
        <w:t>стерствами и их использование в рамках разработки, мониторинга ос</w:t>
      </w:r>
      <w:r w:rsidRPr="004262D4">
        <w:rPr>
          <w:b/>
        </w:rPr>
        <w:t>у</w:t>
      </w:r>
      <w:r w:rsidRPr="004262D4">
        <w:rPr>
          <w:b/>
        </w:rPr>
        <w:t>ществления и оценки политики, программ и проектов в целях эффекти</w:t>
      </w:r>
      <w:r w:rsidRPr="004262D4">
        <w:rPr>
          <w:b/>
        </w:rPr>
        <w:t>в</w:t>
      </w:r>
      <w:r w:rsidRPr="004262D4">
        <w:rPr>
          <w:b/>
        </w:rPr>
        <w:t>ного осуществления Конвенции;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>учитывать концептуальные и методологические рамки, уст</w:t>
      </w:r>
      <w:r w:rsidRPr="004262D4">
        <w:rPr>
          <w:b/>
        </w:rPr>
        <w:t>а</w:t>
      </w:r>
      <w:r w:rsidRPr="004262D4">
        <w:rPr>
          <w:b/>
        </w:rPr>
        <w:t xml:space="preserve">новленные в докладе Управления Верховного комиссара Организации Объединенных Наций по правам человека под названием </w:t>
      </w:r>
      <w:r w:rsidR="004B4FA7" w:rsidRPr="004262D4">
        <w:rPr>
          <w:b/>
        </w:rPr>
        <w:t>«</w:t>
      </w:r>
      <w:r w:rsidRPr="004262D4">
        <w:rPr>
          <w:b/>
        </w:rPr>
        <w:t>Показатели с</w:t>
      </w:r>
      <w:r w:rsidRPr="004262D4">
        <w:rPr>
          <w:b/>
        </w:rPr>
        <w:t>о</w:t>
      </w:r>
      <w:r w:rsidRPr="004262D4">
        <w:rPr>
          <w:b/>
        </w:rPr>
        <w:t>блюдения прав человека: руководство по количественной оценке и ос</w:t>
      </w:r>
      <w:r w:rsidRPr="004262D4">
        <w:rPr>
          <w:b/>
        </w:rPr>
        <w:t>у</w:t>
      </w:r>
      <w:r w:rsidRPr="004262D4">
        <w:rPr>
          <w:b/>
        </w:rPr>
        <w:t>ществлению</w:t>
      </w:r>
      <w:r w:rsidR="004B4FA7" w:rsidRPr="004262D4">
        <w:rPr>
          <w:b/>
        </w:rPr>
        <w:t>»</w:t>
      </w:r>
      <w:r w:rsidRPr="004262D4">
        <w:rPr>
          <w:b/>
        </w:rPr>
        <w:t>, в процессе определения, сбора и распространения статист</w:t>
      </w:r>
      <w:r w:rsidRPr="004262D4">
        <w:rPr>
          <w:b/>
        </w:rPr>
        <w:t>и</w:t>
      </w:r>
      <w:r w:rsidRPr="004262D4">
        <w:rPr>
          <w:b/>
        </w:rPr>
        <w:t>ческой информации.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Независимый мониторинг</w:t>
      </w:r>
      <w:bookmarkStart w:id="11" w:name="_Toc476060456"/>
      <w:bookmarkEnd w:id="11"/>
    </w:p>
    <w:p w:rsidR="008E4517" w:rsidRPr="008E4517" w:rsidRDefault="008E4517" w:rsidP="008E4517">
      <w:pPr>
        <w:pStyle w:val="SingleTxtGR"/>
      </w:pPr>
      <w:r w:rsidRPr="008E4517">
        <w:t>16.</w:t>
      </w:r>
      <w:r w:rsidRPr="008E4517">
        <w:tab/>
        <w:t>Комитет выражает сожаление по поводу того, что созданный в 1993 году Национальный комитет по наблюдению за осуществлением</w:t>
      </w:r>
      <w:r w:rsidR="00C34D3A">
        <w:t xml:space="preserve"> </w:t>
      </w:r>
      <w:r w:rsidRPr="008E4517">
        <w:t>Конвенции о правах ребенка после 2003 года не проводил какой-либо работы по причине сменявших друг друга политических и военных кризисов. Комитет выражает обеспокое</w:t>
      </w:r>
      <w:r w:rsidRPr="008E4517">
        <w:t>н</w:t>
      </w:r>
      <w:r w:rsidRPr="008E4517">
        <w:t>ность по поводу утраты или уничтожения 1 422 дел, заведенных в связи с пре</w:t>
      </w:r>
      <w:r w:rsidRPr="008E4517">
        <w:t>д</w:t>
      </w:r>
      <w:r w:rsidRPr="008E4517">
        <w:t>полагаемыми нарушениями прав детей, о которых было сообщено Генеральн</w:t>
      </w:r>
      <w:r w:rsidRPr="008E4517">
        <w:t>о</w:t>
      </w:r>
      <w:r w:rsidRPr="008E4517">
        <w:t>му директорату по социальным делам и вопросам справедливости в период 2008</w:t>
      </w:r>
      <w:r w:rsidR="00FE50DC">
        <w:t>–</w:t>
      </w:r>
      <w:r w:rsidRPr="008E4517">
        <w:t>2009 годов, и отсутствия информации о соответствующих принятых м</w:t>
      </w:r>
      <w:r w:rsidRPr="008E4517">
        <w:t>е</w:t>
      </w:r>
      <w:r w:rsidRPr="008E4517">
        <w:t>рах.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17.</w:t>
      </w:r>
      <w:r w:rsidRPr="008E4517">
        <w:tab/>
      </w:r>
      <w:r w:rsidRPr="004262D4">
        <w:rPr>
          <w:b/>
        </w:rPr>
        <w:t>В свете своего замечания общего порядка № 2 (2002) о роли незав</w:t>
      </w:r>
      <w:r w:rsidRPr="004262D4">
        <w:rPr>
          <w:b/>
        </w:rPr>
        <w:t>и</w:t>
      </w:r>
      <w:r w:rsidRPr="004262D4">
        <w:rPr>
          <w:b/>
        </w:rPr>
        <w:t>симых национальных правозащитных учреждений в деле поощрения и з</w:t>
      </w:r>
      <w:r w:rsidRPr="004262D4">
        <w:rPr>
          <w:b/>
        </w:rPr>
        <w:t>а</w:t>
      </w:r>
      <w:r w:rsidRPr="004262D4">
        <w:rPr>
          <w:b/>
        </w:rPr>
        <w:t>щиты прав ребенка Комитет рекомендует государству-участнику: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a)</w:t>
      </w:r>
      <w:r w:rsidRPr="004262D4">
        <w:rPr>
          <w:b/>
        </w:rPr>
        <w:tab/>
        <w:t>незамедлительно принять меры с целью создания национал</w:t>
      </w:r>
      <w:r w:rsidRPr="004262D4">
        <w:rPr>
          <w:b/>
        </w:rPr>
        <w:t>ь</w:t>
      </w:r>
      <w:r w:rsidRPr="004262D4">
        <w:rPr>
          <w:b/>
        </w:rPr>
        <w:t>ного независимого органа по наблюдению за осуществлением прав ребенка и обеспечить выделение ресурсов, необходимых для его функционирования на национальном и местном уровнях;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установить процедуру для получения и надлежащего рассмо</w:t>
      </w:r>
      <w:r w:rsidRPr="004262D4">
        <w:rPr>
          <w:b/>
        </w:rPr>
        <w:t>т</w:t>
      </w:r>
      <w:r w:rsidRPr="004262D4">
        <w:rPr>
          <w:b/>
        </w:rPr>
        <w:t>рения жалоб о нарушениях прав детей, которая бы обеспечивала конф</w:t>
      </w:r>
      <w:r w:rsidRPr="004262D4">
        <w:rPr>
          <w:b/>
        </w:rPr>
        <w:t>и</w:t>
      </w:r>
      <w:r w:rsidRPr="004262D4">
        <w:rPr>
          <w:b/>
        </w:rPr>
        <w:t>денциальность, была удобной для детей и учитывала их интересы, и обе</w:t>
      </w:r>
      <w:r w:rsidRPr="004262D4">
        <w:rPr>
          <w:b/>
        </w:rPr>
        <w:t>с</w:t>
      </w:r>
      <w:r w:rsidRPr="004262D4">
        <w:rPr>
          <w:b/>
        </w:rPr>
        <w:t>печить защиту данных от уничтожения;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обратиться в этой связи за помощью, в частности, к УВКПЧ, ЮНИСЕФ и Программе развития Организации Объединенных Наций (ПРООН).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Распространение информации, повышение уровня осведомлен</w:t>
      </w:r>
      <w:r w:rsidR="00FE50DC">
        <w:t>ности и </w:t>
      </w:r>
      <w:r w:rsidRPr="008E4517">
        <w:t>подготовка</w:t>
      </w:r>
      <w:bookmarkStart w:id="12" w:name="_Toc476060457"/>
      <w:bookmarkEnd w:id="12"/>
    </w:p>
    <w:p w:rsidR="008E4517" w:rsidRPr="008E4517" w:rsidRDefault="008E4517" w:rsidP="008E4517">
      <w:pPr>
        <w:pStyle w:val="SingleTxtGR"/>
      </w:pPr>
      <w:r w:rsidRPr="008E4517">
        <w:t>18.</w:t>
      </w:r>
      <w:r w:rsidRPr="008E4517">
        <w:tab/>
        <w:t>Комитет приветствует ряд учебных и информационно-просветительских программ, включая кампании, осуществленных с участием политиков, парл</w:t>
      </w:r>
      <w:r w:rsidRPr="008E4517">
        <w:t>а</w:t>
      </w:r>
      <w:r w:rsidRPr="008E4517">
        <w:t>ментариев, сотрудников судебных органов и полиции, а также социальных р</w:t>
      </w:r>
      <w:r w:rsidRPr="008E4517">
        <w:t>а</w:t>
      </w:r>
      <w:r w:rsidRPr="008E4517">
        <w:t>ботников, включение Министерством образования Конвенции в учебные пр</w:t>
      </w:r>
      <w:r w:rsidRPr="008E4517">
        <w:t>о</w:t>
      </w:r>
      <w:r w:rsidRPr="008E4517">
        <w:t xml:space="preserve">граммы начальной школы, и перевод Конвенции на </w:t>
      </w:r>
      <w:proofErr w:type="spellStart"/>
      <w:r w:rsidRPr="008E4517">
        <w:t>санго</w:t>
      </w:r>
      <w:proofErr w:type="spellEnd"/>
      <w:r w:rsidRPr="008E4517">
        <w:t>, который является национальным языком. Вместе с тем Комитет отмечает, что эти мероприятия не проводятся на регулярной и предсказуемой основе, что уменьшает их возде</w:t>
      </w:r>
      <w:r w:rsidRPr="008E4517">
        <w:t>й</w:t>
      </w:r>
      <w:r w:rsidRPr="008E4517">
        <w:t>ствие, и что ресурсы, имеющиеся для их организации, не являются достато</w:t>
      </w:r>
      <w:r w:rsidRPr="008E4517">
        <w:t>ч</w:t>
      </w:r>
      <w:r w:rsidRPr="008E4517">
        <w:t>ными.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19.</w:t>
      </w:r>
      <w:r w:rsidRPr="008E4517">
        <w:tab/>
      </w:r>
      <w:r w:rsidRPr="004262D4">
        <w:rPr>
          <w:b/>
        </w:rPr>
        <w:t xml:space="preserve">Комитет рекомендует государству-участнику разработать стратегию осуществления информационных, просветительских и учебных программ, посвященных Конвенции, в целях сохранения неослабевающего внимания к правам детей, и обеспечить выделение необходимых ресурсов.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Права детей и предпринимательская деятельность</w:t>
      </w:r>
      <w:bookmarkStart w:id="13" w:name="_Toc476060458"/>
      <w:bookmarkEnd w:id="13"/>
    </w:p>
    <w:p w:rsidR="008E4517" w:rsidRPr="008E4517" w:rsidRDefault="008E4517" w:rsidP="008E4517">
      <w:pPr>
        <w:pStyle w:val="SingleTxtGR"/>
      </w:pPr>
      <w:r w:rsidRPr="008E4517">
        <w:t>20.</w:t>
      </w:r>
      <w:r w:rsidRPr="008E4517">
        <w:tab/>
        <w:t>Комитет обеспокоен отсутствием национального плана или норм по в</w:t>
      </w:r>
      <w:r w:rsidRPr="008E4517">
        <w:t>о</w:t>
      </w:r>
      <w:r w:rsidRPr="008E4517">
        <w:t>просам, касающимся предпринимательства и прав человека, и воздействием предпринимательской деятельности, в частности</w:t>
      </w:r>
      <w:r w:rsidR="00C34D3A">
        <w:t xml:space="preserve"> </w:t>
      </w:r>
      <w:r w:rsidRPr="008E4517">
        <w:t>в горнодобывающей промы</w:t>
      </w:r>
      <w:r w:rsidRPr="008E4517">
        <w:t>ш</w:t>
      </w:r>
      <w:r w:rsidRPr="008E4517">
        <w:t>ленности и сельском хозяйстве, на права детей.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21.</w:t>
      </w:r>
      <w:r w:rsidRPr="008E4517">
        <w:tab/>
      </w:r>
      <w:proofErr w:type="gramStart"/>
      <w:r w:rsidRPr="004262D4">
        <w:rPr>
          <w:b/>
        </w:rPr>
        <w:t>В свете своего замечания общего порядка № 16 (2013)</w:t>
      </w:r>
      <w:r w:rsidR="00C34D3A" w:rsidRPr="004262D4">
        <w:rPr>
          <w:b/>
        </w:rPr>
        <w:t xml:space="preserve"> </w:t>
      </w:r>
      <w:r w:rsidRPr="004262D4">
        <w:rPr>
          <w:b/>
        </w:rPr>
        <w:t>об обязател</w:t>
      </w:r>
      <w:r w:rsidRPr="004262D4">
        <w:rPr>
          <w:b/>
        </w:rPr>
        <w:t>ь</w:t>
      </w:r>
      <w:r w:rsidRPr="004262D4">
        <w:rPr>
          <w:b/>
        </w:rPr>
        <w:t>ствах государств, касающихся воздействия предпринимательской деятел</w:t>
      </w:r>
      <w:r w:rsidRPr="004262D4">
        <w:rPr>
          <w:b/>
        </w:rPr>
        <w:t>ь</w:t>
      </w:r>
      <w:r w:rsidRPr="004262D4">
        <w:rPr>
          <w:b/>
        </w:rPr>
        <w:t>ности на права детей, и Руководящих принципов предпринимательской д</w:t>
      </w:r>
      <w:r w:rsidRPr="004262D4">
        <w:rPr>
          <w:b/>
        </w:rPr>
        <w:t>е</w:t>
      </w:r>
      <w:r w:rsidRPr="004262D4">
        <w:rPr>
          <w:b/>
        </w:rPr>
        <w:t xml:space="preserve">ятельности в аспекте прав человека: осуществление рамок Организации Объединенных Наций, касающихся </w:t>
      </w:r>
      <w:r w:rsidR="004B4FA7" w:rsidRPr="004262D4">
        <w:rPr>
          <w:b/>
        </w:rPr>
        <w:t>«</w:t>
      </w:r>
      <w:r w:rsidRPr="004262D4">
        <w:rPr>
          <w:b/>
        </w:rPr>
        <w:t>защиты, соблюдения и средств прав</w:t>
      </w:r>
      <w:r w:rsidRPr="004262D4">
        <w:rPr>
          <w:b/>
        </w:rPr>
        <w:t>о</w:t>
      </w:r>
      <w:r w:rsidRPr="004262D4">
        <w:rPr>
          <w:b/>
        </w:rPr>
        <w:t>вой защиты</w:t>
      </w:r>
      <w:r w:rsidR="004B4FA7" w:rsidRPr="004262D4">
        <w:rPr>
          <w:b/>
        </w:rPr>
        <w:t>»</w:t>
      </w:r>
      <w:r w:rsidRPr="004262D4">
        <w:rPr>
          <w:b/>
        </w:rPr>
        <w:t>, Комитет рекомендует государству-участнику разработать и применять правила для обеспечения соблюдения предпринимательским сектором, в частности компаниями горнодобывающей промышленности и сельского хозяйства, норм</w:t>
      </w:r>
      <w:proofErr w:type="gramEnd"/>
      <w:r w:rsidRPr="004262D4">
        <w:rPr>
          <w:b/>
        </w:rPr>
        <w:t xml:space="preserve"> международного права прав человека, трудового права и права окружающей среды, касающихся прав детей.</w:t>
      </w:r>
    </w:p>
    <w:p w:rsidR="008E4517" w:rsidRPr="008E4517" w:rsidRDefault="008E4517" w:rsidP="00C34D3A">
      <w:pPr>
        <w:pStyle w:val="H1GR"/>
      </w:pPr>
      <w:r w:rsidRPr="008E4517">
        <w:tab/>
        <w:t>B.</w:t>
      </w:r>
      <w:r w:rsidRPr="008E4517">
        <w:tab/>
        <w:t>Определение ребенка (статья 1)</w:t>
      </w:r>
      <w:bookmarkStart w:id="14" w:name="_Toc476060459"/>
      <w:bookmarkEnd w:id="14"/>
    </w:p>
    <w:p w:rsidR="008E4517" w:rsidRPr="008E4517" w:rsidRDefault="008E4517" w:rsidP="008E4517">
      <w:pPr>
        <w:pStyle w:val="SingleTxtGR"/>
      </w:pPr>
      <w:r w:rsidRPr="008E4517">
        <w:t>22.</w:t>
      </w:r>
      <w:r w:rsidRPr="008E4517">
        <w:tab/>
        <w:t>Отмечая, что возраст для вступления в брак составляет 18 лет, Комитет выражает обеспокоенность по поводу</w:t>
      </w:r>
      <w:r w:rsidR="00C34D3A">
        <w:t xml:space="preserve"> </w:t>
      </w:r>
      <w:r w:rsidRPr="008E4517">
        <w:t>устоявшихся обычаев, в соответствии с которыми дети с согласия родителей могут вступать в брак в 16 лет, что прив</w:t>
      </w:r>
      <w:r w:rsidRPr="008E4517">
        <w:t>о</w:t>
      </w:r>
      <w:r w:rsidRPr="008E4517">
        <w:t xml:space="preserve">дит к очень высоким показателям детских браков.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23.</w:t>
      </w:r>
      <w:r w:rsidRPr="008E4517">
        <w:tab/>
      </w:r>
      <w:r w:rsidRPr="004262D4">
        <w:rPr>
          <w:b/>
        </w:rPr>
        <w:t>Комитет рекомендует государству-участнику обеспечить, чтобы пр</w:t>
      </w:r>
      <w:r w:rsidRPr="004262D4">
        <w:rPr>
          <w:b/>
        </w:rPr>
        <w:t>а</w:t>
      </w:r>
      <w:r w:rsidRPr="004262D4">
        <w:rPr>
          <w:b/>
        </w:rPr>
        <w:t>вовая норма, согласно которой</w:t>
      </w:r>
      <w:r w:rsidR="00C34D3A" w:rsidRPr="004262D4">
        <w:rPr>
          <w:b/>
        </w:rPr>
        <w:t xml:space="preserve"> </w:t>
      </w:r>
      <w:r w:rsidRPr="004262D4">
        <w:rPr>
          <w:b/>
        </w:rPr>
        <w:t>минимальный возраст для вступления в брак составляет 18 лет, применялась без каких-либо исключений.</w:t>
      </w:r>
    </w:p>
    <w:p w:rsidR="008E4517" w:rsidRPr="008E4517" w:rsidRDefault="008E4517" w:rsidP="00C34D3A">
      <w:pPr>
        <w:pStyle w:val="H1GR"/>
      </w:pPr>
      <w:r w:rsidRPr="008E4517">
        <w:tab/>
        <w:t>C.</w:t>
      </w:r>
      <w:r w:rsidRPr="008E4517">
        <w:tab/>
        <w:t>Общие принципы (статьи 2, 3, 6 и 12)</w:t>
      </w:r>
      <w:bookmarkStart w:id="15" w:name="_Toc476060460"/>
      <w:bookmarkEnd w:id="15"/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</w:r>
      <w:proofErr w:type="spellStart"/>
      <w:r w:rsidRPr="008E4517">
        <w:t>Недискриминация</w:t>
      </w:r>
      <w:bookmarkStart w:id="16" w:name="_Toc476060461"/>
      <w:bookmarkEnd w:id="16"/>
      <w:proofErr w:type="spellEnd"/>
    </w:p>
    <w:p w:rsidR="008E4517" w:rsidRPr="008E4517" w:rsidRDefault="008E4517" w:rsidP="008E4517">
      <w:pPr>
        <w:pStyle w:val="SingleTxtGR"/>
      </w:pPr>
      <w:r w:rsidRPr="008E4517">
        <w:t>24.</w:t>
      </w:r>
      <w:r w:rsidRPr="008E4517">
        <w:tab/>
      </w:r>
      <w:proofErr w:type="gramStart"/>
      <w:r w:rsidRPr="008E4517">
        <w:t>Комитет отмечает, что дискриминация в государстве-участнике запрещ</w:t>
      </w:r>
      <w:r w:rsidRPr="008E4517">
        <w:t>е</w:t>
      </w:r>
      <w:r w:rsidRPr="008E4517">
        <w:t>на, однако выражает обеспокоенность по поводу сохраняющейся на практике дискриминации в отношении детей по признаку религиозной принадлежности, а также в отношении девочек, детей-пигмеев, детей-альбиносов (</w:t>
      </w:r>
      <w:proofErr w:type="spellStart"/>
      <w:r w:rsidRPr="008E4517">
        <w:t>peulhs</w:t>
      </w:r>
      <w:proofErr w:type="spellEnd"/>
      <w:r w:rsidRPr="008E4517">
        <w:t xml:space="preserve">), детей </w:t>
      </w:r>
      <w:proofErr w:type="spellStart"/>
      <w:r w:rsidRPr="008E4517">
        <w:t>фульбе</w:t>
      </w:r>
      <w:proofErr w:type="spellEnd"/>
      <w:r w:rsidRPr="008E4517">
        <w:t xml:space="preserve">, детей-инвалидов, детей из семей, находящихся в неблагоприятном </w:t>
      </w:r>
      <w:r w:rsidR="00FE50DC">
        <w:br/>
      </w:r>
      <w:r w:rsidRPr="008E4517">
        <w:t>социально-экономическом положении, сирот, детей, инфицированных ВИЧ/больных СПИДом, и детей, обвиняемых в колдовстве.</w:t>
      </w:r>
      <w:proofErr w:type="gramEnd"/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25.</w:t>
      </w:r>
      <w:r w:rsidRPr="008E4517">
        <w:tab/>
      </w:r>
      <w:r w:rsidRPr="004262D4">
        <w:rPr>
          <w:b/>
        </w:rPr>
        <w:t>Комитет рекомендует государству-участнику проводить ориентир</w:t>
      </w:r>
      <w:r w:rsidRPr="004262D4">
        <w:rPr>
          <w:b/>
        </w:rPr>
        <w:t>о</w:t>
      </w:r>
      <w:r w:rsidRPr="004262D4">
        <w:rPr>
          <w:b/>
        </w:rPr>
        <w:t>ванные на детей, семьи, общины и религиозных и традиционных лидеров информационно-пропагандистские и просветительские программы, вкл</w:t>
      </w:r>
      <w:r w:rsidRPr="004262D4">
        <w:rPr>
          <w:b/>
        </w:rPr>
        <w:t>ю</w:t>
      </w:r>
      <w:r w:rsidRPr="004262D4">
        <w:rPr>
          <w:b/>
        </w:rPr>
        <w:t>чая кампании, для ликвидации этих форм дискриминации.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 xml:space="preserve">Наилучшее обеспечение интересов ребенка </w:t>
      </w:r>
      <w:bookmarkStart w:id="17" w:name="_Toc476060462"/>
      <w:bookmarkEnd w:id="17"/>
    </w:p>
    <w:p w:rsidR="008E4517" w:rsidRPr="008E4517" w:rsidRDefault="008E4517" w:rsidP="008E4517">
      <w:pPr>
        <w:pStyle w:val="SingleTxtGR"/>
      </w:pPr>
      <w:r w:rsidRPr="008E4517">
        <w:t>26.</w:t>
      </w:r>
      <w:r w:rsidRPr="008E4517">
        <w:tab/>
        <w:t>Комитет обеспокоен тем, что государственные должностные лица, рабо</w:t>
      </w:r>
      <w:r w:rsidRPr="008E4517">
        <w:t>т</w:t>
      </w:r>
      <w:r w:rsidRPr="008E4517">
        <w:t xml:space="preserve">ники судебных органов и сотрудники учреждений, работающих с детьми и в интересах детей, недостаточно хорошо осведомлены о праве ребенка на </w:t>
      </w:r>
      <w:proofErr w:type="spellStart"/>
      <w:r w:rsidRPr="008E4517">
        <w:t>удел</w:t>
      </w:r>
      <w:r w:rsidRPr="008E4517">
        <w:t>е</w:t>
      </w:r>
      <w:r w:rsidRPr="008E4517">
        <w:t>ние</w:t>
      </w:r>
      <w:proofErr w:type="spellEnd"/>
      <w:r w:rsidRPr="008E4517">
        <w:t xml:space="preserve"> первоочередного внимания наилучшему обеспечению его интересов.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27.</w:t>
      </w:r>
      <w:r w:rsidRPr="008E4517">
        <w:tab/>
      </w:r>
      <w:proofErr w:type="gramStart"/>
      <w:r w:rsidRPr="004262D4">
        <w:rPr>
          <w:b/>
        </w:rPr>
        <w:t xml:space="preserve">В свете своего замечания общего порядка № 14 (2013) о праве ребенка на </w:t>
      </w:r>
      <w:proofErr w:type="spellStart"/>
      <w:r w:rsidRPr="004262D4">
        <w:rPr>
          <w:b/>
        </w:rPr>
        <w:t>уделение</w:t>
      </w:r>
      <w:proofErr w:type="spellEnd"/>
      <w:r w:rsidRPr="004262D4">
        <w:rPr>
          <w:b/>
        </w:rPr>
        <w:t xml:space="preserve"> первоочередного внимания наилучшему обеспечению его и</w:t>
      </w:r>
      <w:r w:rsidRPr="004262D4">
        <w:rPr>
          <w:b/>
        </w:rPr>
        <w:t>н</w:t>
      </w:r>
      <w:r w:rsidRPr="004262D4">
        <w:rPr>
          <w:b/>
        </w:rPr>
        <w:t>тересов Комитет рекомендует государству-участнику учитывать это право в законах, политике и программах, имеющих отношение к детям или з</w:t>
      </w:r>
      <w:r w:rsidRPr="004262D4">
        <w:rPr>
          <w:b/>
        </w:rPr>
        <w:t>а</w:t>
      </w:r>
      <w:r w:rsidRPr="004262D4">
        <w:rPr>
          <w:b/>
        </w:rPr>
        <w:t>трагивающим их интересы, и дать руководящие указания государстве</w:t>
      </w:r>
      <w:r w:rsidRPr="004262D4">
        <w:rPr>
          <w:b/>
        </w:rPr>
        <w:t>н</w:t>
      </w:r>
      <w:r w:rsidRPr="004262D4">
        <w:rPr>
          <w:b/>
        </w:rPr>
        <w:t>ным должностным лицам, работникам судебных органов и сотрудникам учреждений, работающих с детьми и в их интересах, в отношении</w:t>
      </w:r>
      <w:proofErr w:type="gramEnd"/>
      <w:r w:rsidRPr="004262D4">
        <w:rPr>
          <w:b/>
        </w:rPr>
        <w:t xml:space="preserve"> опред</w:t>
      </w:r>
      <w:r w:rsidRPr="004262D4">
        <w:rPr>
          <w:b/>
        </w:rPr>
        <w:t>е</w:t>
      </w:r>
      <w:r w:rsidRPr="004262D4">
        <w:rPr>
          <w:b/>
        </w:rPr>
        <w:t xml:space="preserve">ления интересов ребенка и </w:t>
      </w:r>
      <w:proofErr w:type="spellStart"/>
      <w:r w:rsidRPr="004262D4">
        <w:rPr>
          <w:b/>
        </w:rPr>
        <w:t>уделения</w:t>
      </w:r>
      <w:proofErr w:type="spellEnd"/>
      <w:r w:rsidRPr="004262D4">
        <w:rPr>
          <w:b/>
        </w:rPr>
        <w:t xml:space="preserve"> первоочередного внимания их наилучшему обеспечению.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Право на жизнь, выживание и развитие</w:t>
      </w:r>
      <w:bookmarkStart w:id="18" w:name="_Toc476060463"/>
      <w:bookmarkEnd w:id="18"/>
    </w:p>
    <w:p w:rsidR="008E4517" w:rsidRPr="008E4517" w:rsidRDefault="008E4517" w:rsidP="008E4517">
      <w:pPr>
        <w:pStyle w:val="SingleTxtGR"/>
      </w:pPr>
      <w:r w:rsidRPr="008E4517">
        <w:t>28.</w:t>
      </w:r>
      <w:r w:rsidRPr="008E4517">
        <w:tab/>
        <w:t>Комитет выражает серьезную обеспокоенность по поводу очень высокого уровня детской смертности, убийства и изувечения сотен детей членами бы</w:t>
      </w:r>
      <w:r w:rsidRPr="008E4517">
        <w:t>в</w:t>
      </w:r>
      <w:r w:rsidRPr="008E4517">
        <w:t xml:space="preserve">шей </w:t>
      </w:r>
      <w:r w:rsidR="004B4FA7">
        <w:t>«</w:t>
      </w:r>
      <w:proofErr w:type="spellStart"/>
      <w:r w:rsidRPr="008E4517">
        <w:t>Селеки</w:t>
      </w:r>
      <w:proofErr w:type="spellEnd"/>
      <w:r w:rsidR="004B4FA7">
        <w:t>»</w:t>
      </w:r>
      <w:r w:rsidRPr="008E4517">
        <w:t xml:space="preserve"> и связанными с ними вооруженными группами и отрядами дв</w:t>
      </w:r>
      <w:r w:rsidRPr="008E4517">
        <w:t>и</w:t>
      </w:r>
      <w:r w:rsidRPr="008E4517">
        <w:t xml:space="preserve">жения </w:t>
      </w:r>
      <w:r w:rsidR="004B4FA7">
        <w:t>«</w:t>
      </w:r>
      <w:proofErr w:type="spellStart"/>
      <w:r w:rsidRPr="008E4517">
        <w:t>Антибалака</w:t>
      </w:r>
      <w:proofErr w:type="spellEnd"/>
      <w:r w:rsidR="004B4FA7">
        <w:t>»</w:t>
      </w:r>
      <w:r w:rsidRPr="008E4517">
        <w:t xml:space="preserve">, и тысяч детей, которые были перемещены в результате вооруженного конфликта.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29.</w:t>
      </w:r>
      <w:r w:rsidRPr="008E4517">
        <w:tab/>
      </w:r>
      <w:r w:rsidRPr="004262D4">
        <w:rPr>
          <w:b/>
        </w:rPr>
        <w:t>Комитет настоятельно призывает государство-участник уделять пр</w:t>
      </w:r>
      <w:r w:rsidRPr="004262D4">
        <w:rPr>
          <w:b/>
        </w:rPr>
        <w:t>и</w:t>
      </w:r>
      <w:r w:rsidRPr="004262D4">
        <w:rPr>
          <w:b/>
        </w:rPr>
        <w:t>оритетное внимание мерам по сокращению детской смертности, обеспеч</w:t>
      </w:r>
      <w:r w:rsidRPr="004262D4">
        <w:rPr>
          <w:b/>
        </w:rPr>
        <w:t>и</w:t>
      </w:r>
      <w:r w:rsidRPr="004262D4">
        <w:rPr>
          <w:b/>
        </w:rPr>
        <w:t>вать своевременное расследование утверждений о грубых и систематич</w:t>
      </w:r>
      <w:r w:rsidRPr="004262D4">
        <w:rPr>
          <w:b/>
        </w:rPr>
        <w:t>е</w:t>
      </w:r>
      <w:r w:rsidRPr="004262D4">
        <w:rPr>
          <w:b/>
        </w:rPr>
        <w:t>ских нарушениях в отношении детей, совершаемых любой из сторон ко</w:t>
      </w:r>
      <w:r w:rsidRPr="004262D4">
        <w:rPr>
          <w:b/>
        </w:rPr>
        <w:t>н</w:t>
      </w:r>
      <w:r w:rsidRPr="004262D4">
        <w:rPr>
          <w:b/>
        </w:rPr>
        <w:t>фликта,</w:t>
      </w:r>
      <w:r w:rsidR="00C34D3A" w:rsidRPr="004262D4">
        <w:rPr>
          <w:b/>
        </w:rPr>
        <w:t xml:space="preserve"> </w:t>
      </w:r>
      <w:r w:rsidRPr="004262D4">
        <w:rPr>
          <w:b/>
        </w:rPr>
        <w:t>привлекать виновных к судебной ответственности и оказывать поддержку детям, которые были перемещены в результате вооруженного конфликта.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Уважение мнения ребенка</w:t>
      </w:r>
      <w:bookmarkStart w:id="19" w:name="_Toc476060464"/>
      <w:bookmarkEnd w:id="19"/>
    </w:p>
    <w:p w:rsidR="008E4517" w:rsidRPr="008E4517" w:rsidRDefault="008E4517" w:rsidP="008E4517">
      <w:pPr>
        <w:pStyle w:val="SingleTxtGR"/>
      </w:pPr>
      <w:r w:rsidRPr="008E4517">
        <w:t>30.</w:t>
      </w:r>
      <w:r w:rsidRPr="008E4517">
        <w:tab/>
        <w:t xml:space="preserve">Комитет приветствует участие детей в </w:t>
      </w:r>
      <w:proofErr w:type="spellStart"/>
      <w:r w:rsidRPr="008E4517">
        <w:t>Бангийском</w:t>
      </w:r>
      <w:proofErr w:type="spellEnd"/>
      <w:r w:rsidRPr="008E4517">
        <w:t xml:space="preserve"> форуме, но обеспок</w:t>
      </w:r>
      <w:r w:rsidRPr="008E4517">
        <w:t>о</w:t>
      </w:r>
      <w:r w:rsidRPr="008E4517">
        <w:t>ен бытующими традиционными представлениями, которые ограничивают во</w:t>
      </w:r>
      <w:r w:rsidRPr="008E4517">
        <w:t>з</w:t>
      </w:r>
      <w:r w:rsidRPr="008E4517">
        <w:t xml:space="preserve">можности детей выражать свое мнение по затрагивающим их </w:t>
      </w:r>
      <w:proofErr w:type="gramStart"/>
      <w:r w:rsidRPr="008E4517">
        <w:t>вопросам</w:t>
      </w:r>
      <w:proofErr w:type="gramEnd"/>
      <w:r w:rsidRPr="008E4517">
        <w:t xml:space="preserve"> и не позволяют должным образом учитывать их мнения в семье, школах и общинах.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31.</w:t>
      </w:r>
      <w:r w:rsidRPr="008E4517">
        <w:tab/>
      </w:r>
      <w:proofErr w:type="gramStart"/>
      <w:r w:rsidRPr="004262D4">
        <w:rPr>
          <w:b/>
        </w:rPr>
        <w:t>В свете своего замечания общего порядка № 12 (2009) о праве ребенка быть заслушанным Комитет рекомендует государству-участнику ос</w:t>
      </w:r>
      <w:r w:rsidRPr="004262D4">
        <w:rPr>
          <w:b/>
        </w:rPr>
        <w:t>у</w:t>
      </w:r>
      <w:r w:rsidRPr="004262D4">
        <w:rPr>
          <w:b/>
        </w:rPr>
        <w:t>ществлять программы и проводить информационно-просветительские м</w:t>
      </w:r>
      <w:r w:rsidRPr="004262D4">
        <w:rPr>
          <w:b/>
        </w:rPr>
        <w:t>е</w:t>
      </w:r>
      <w:r w:rsidRPr="004262D4">
        <w:rPr>
          <w:b/>
        </w:rPr>
        <w:t>роприятия в целях поощрения действенного участия всех детей в жизни их семей, общин и школ, в том числе посредством подготовки соответству</w:t>
      </w:r>
      <w:r w:rsidRPr="004262D4">
        <w:rPr>
          <w:b/>
        </w:rPr>
        <w:t>ю</w:t>
      </w:r>
      <w:r w:rsidRPr="004262D4">
        <w:rPr>
          <w:b/>
        </w:rPr>
        <w:t xml:space="preserve">щих специалистов и проведения конкретных мероприятий в школах с </w:t>
      </w:r>
      <w:proofErr w:type="spellStart"/>
      <w:r w:rsidRPr="004262D4">
        <w:rPr>
          <w:b/>
        </w:rPr>
        <w:t>уд</w:t>
      </w:r>
      <w:r w:rsidRPr="004262D4">
        <w:rPr>
          <w:b/>
        </w:rPr>
        <w:t>е</w:t>
      </w:r>
      <w:r w:rsidRPr="004262D4">
        <w:rPr>
          <w:b/>
        </w:rPr>
        <w:t>лением</w:t>
      </w:r>
      <w:proofErr w:type="spellEnd"/>
      <w:r w:rsidRPr="004262D4">
        <w:rPr>
          <w:b/>
        </w:rPr>
        <w:t xml:space="preserve"> особого внимания девочкам и детям, находящимся в уязвимом п</w:t>
      </w:r>
      <w:r w:rsidRPr="004262D4">
        <w:rPr>
          <w:b/>
        </w:rPr>
        <w:t>о</w:t>
      </w:r>
      <w:r w:rsidRPr="004262D4">
        <w:rPr>
          <w:b/>
        </w:rPr>
        <w:t>ложении.</w:t>
      </w:r>
      <w:proofErr w:type="gramEnd"/>
    </w:p>
    <w:p w:rsidR="008E4517" w:rsidRPr="008E4517" w:rsidRDefault="008E4517" w:rsidP="00C34D3A">
      <w:pPr>
        <w:pStyle w:val="H1GR"/>
      </w:pPr>
      <w:r w:rsidRPr="008E4517">
        <w:tab/>
        <w:t>D.</w:t>
      </w:r>
      <w:r w:rsidRPr="008E4517">
        <w:tab/>
        <w:t>Гражданские права и свободы (статьи 7, 8 и 13–17)</w:t>
      </w:r>
      <w:bookmarkStart w:id="20" w:name="_Toc476060465"/>
      <w:bookmarkEnd w:id="20"/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Регистрация рождений, имя и гражданство</w:t>
      </w:r>
      <w:bookmarkStart w:id="21" w:name="_Toc476060466"/>
      <w:bookmarkEnd w:id="21"/>
    </w:p>
    <w:p w:rsidR="008E4517" w:rsidRPr="008E4517" w:rsidRDefault="008E4517" w:rsidP="008E4517">
      <w:pPr>
        <w:pStyle w:val="SingleTxtGR"/>
      </w:pPr>
      <w:r w:rsidRPr="008E4517">
        <w:t>32.</w:t>
      </w:r>
      <w:r w:rsidRPr="008E4517">
        <w:tab/>
        <w:t>Комитет приветствует меры, принятые с целью поощрения регистрации рождений, в частности Указ № 14.228 от 2014 года, предусматривающий бе</w:t>
      </w:r>
      <w:r w:rsidRPr="008E4517">
        <w:t>с</w:t>
      </w:r>
      <w:r w:rsidRPr="008E4517">
        <w:t>платную регистрацию рождений в случае детей, которые родились во время конфликта 2012</w:t>
      </w:r>
      <w:r w:rsidR="004B4FA7">
        <w:t>–</w:t>
      </w:r>
      <w:r w:rsidRPr="008E4517">
        <w:t>2014 годов, и восстановление национальной гражданской а</w:t>
      </w:r>
      <w:r w:rsidRPr="008E4517">
        <w:t>д</w:t>
      </w:r>
      <w:r w:rsidRPr="008E4517">
        <w:t xml:space="preserve">министрации, благодаря которому было зарегистрировано более 35 000 детей. Однако Комитет обеспокоен: </w:t>
      </w:r>
    </w:p>
    <w:p w:rsidR="008E4517" w:rsidRPr="008E4517" w:rsidRDefault="008E4517" w:rsidP="008E4517">
      <w:pPr>
        <w:pStyle w:val="SingleTxtGR"/>
      </w:pPr>
      <w:r w:rsidRPr="008E4517">
        <w:tab/>
        <w:t>a)</w:t>
      </w:r>
      <w:r w:rsidRPr="008E4517">
        <w:tab/>
        <w:t>по-прежнему низким числом зарегистрированных детей и больш</w:t>
      </w:r>
      <w:r w:rsidRPr="008E4517">
        <w:t>и</w:t>
      </w:r>
      <w:r w:rsidRPr="008E4517">
        <w:t xml:space="preserve">ми различиями, существующими между городскими и сельскими районами; </w:t>
      </w:r>
    </w:p>
    <w:p w:rsidR="008E4517" w:rsidRPr="008E4517" w:rsidRDefault="008E4517" w:rsidP="008E4517">
      <w:pPr>
        <w:pStyle w:val="SingleTxtGR"/>
      </w:pPr>
      <w:r w:rsidRPr="008E4517">
        <w:tab/>
        <w:t>b)</w:t>
      </w:r>
      <w:r w:rsidRPr="008E4517">
        <w:tab/>
        <w:t>взиманием платы за регистрацию рождения в случае некоторых к</w:t>
      </w:r>
      <w:r w:rsidRPr="008E4517">
        <w:t>а</w:t>
      </w:r>
      <w:r w:rsidRPr="008E4517">
        <w:t xml:space="preserve">тегорий детей; </w:t>
      </w:r>
    </w:p>
    <w:p w:rsidR="008E4517" w:rsidRPr="008E4517" w:rsidRDefault="008E4517" w:rsidP="008E4517">
      <w:pPr>
        <w:pStyle w:val="SingleTxtGR"/>
      </w:pPr>
      <w:r w:rsidRPr="008E4517">
        <w:tab/>
        <w:t>c)</w:t>
      </w:r>
      <w:r w:rsidRPr="008E4517">
        <w:tab/>
        <w:t xml:space="preserve">ограниченностью времени, отводимого для регистрации рождения в соответствии со статьей 134 Семейного кодекса; </w:t>
      </w:r>
    </w:p>
    <w:p w:rsidR="008E4517" w:rsidRPr="008E4517" w:rsidRDefault="008E4517" w:rsidP="008E4517">
      <w:pPr>
        <w:pStyle w:val="SingleTxtGR"/>
      </w:pPr>
      <w:r w:rsidRPr="008E4517">
        <w:tab/>
        <w:t>d)</w:t>
      </w:r>
      <w:r w:rsidRPr="008E4517">
        <w:tab/>
        <w:t>низким уровнем осведомленности населения о важности регистр</w:t>
      </w:r>
      <w:r w:rsidRPr="008E4517">
        <w:t>а</w:t>
      </w:r>
      <w:r w:rsidRPr="008E4517">
        <w:t>ции рождений.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33.</w:t>
      </w:r>
      <w:r w:rsidRPr="008E4517">
        <w:tab/>
      </w:r>
      <w:r w:rsidRPr="004262D4">
        <w:rPr>
          <w:b/>
        </w:rPr>
        <w:t>С учетом задачи 16.9 Целей в области устойчивого развития, которая состоит в том, чтобы обеспечить наличие у всех людей законных удостов</w:t>
      </w:r>
      <w:r w:rsidRPr="004262D4">
        <w:rPr>
          <w:b/>
        </w:rPr>
        <w:t>е</w:t>
      </w:r>
      <w:r w:rsidRPr="004262D4">
        <w:rPr>
          <w:b/>
        </w:rPr>
        <w:t>рений личности, включая свидетельства о рождении, Комитет настоятел</w:t>
      </w:r>
      <w:r w:rsidRPr="004262D4">
        <w:rPr>
          <w:b/>
        </w:rPr>
        <w:t>ь</w:t>
      </w:r>
      <w:r w:rsidRPr="004262D4">
        <w:rPr>
          <w:b/>
        </w:rPr>
        <w:t xml:space="preserve">но призывает государство-участник: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а)</w:t>
      </w:r>
      <w:r w:rsidRPr="004262D4">
        <w:rPr>
          <w:b/>
        </w:rPr>
        <w:tab/>
        <w:t>уделять приоритетное внимание мерам по</w:t>
      </w:r>
      <w:r w:rsidR="00C34D3A" w:rsidRPr="004262D4">
        <w:rPr>
          <w:b/>
        </w:rPr>
        <w:t xml:space="preserve"> </w:t>
      </w:r>
      <w:r w:rsidRPr="004262D4">
        <w:rPr>
          <w:b/>
        </w:rPr>
        <w:t>обеспечению де</w:t>
      </w:r>
      <w:r w:rsidRPr="004262D4">
        <w:rPr>
          <w:b/>
        </w:rPr>
        <w:t>й</w:t>
      </w:r>
      <w:r w:rsidRPr="004262D4">
        <w:rPr>
          <w:b/>
        </w:rPr>
        <w:t xml:space="preserve">ственной регистрации рождений всех </w:t>
      </w:r>
      <w:proofErr w:type="gramStart"/>
      <w:r w:rsidRPr="004262D4">
        <w:rPr>
          <w:b/>
        </w:rPr>
        <w:t>детей</w:t>
      </w:r>
      <w:proofErr w:type="gramEnd"/>
      <w:r w:rsidRPr="004262D4">
        <w:rPr>
          <w:b/>
        </w:rPr>
        <w:t xml:space="preserve"> как в городских, так и в сел</w:t>
      </w:r>
      <w:r w:rsidRPr="004262D4">
        <w:rPr>
          <w:b/>
        </w:rPr>
        <w:t>ь</w:t>
      </w:r>
      <w:r w:rsidRPr="004262D4">
        <w:rPr>
          <w:b/>
        </w:rPr>
        <w:t>ских районах;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принять все необходимые меры для обеспечения бесплатной регистрации рождений;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рассмотреть вопрос о пересмотре или приостановлении де</w:t>
      </w:r>
      <w:r w:rsidRPr="004262D4">
        <w:rPr>
          <w:b/>
        </w:rPr>
        <w:t>й</w:t>
      </w:r>
      <w:r w:rsidRPr="004262D4">
        <w:rPr>
          <w:b/>
        </w:rPr>
        <w:t>ствия статьи 134 Семейного кодекса для обеспечения того, чтобы дети мо</w:t>
      </w:r>
      <w:r w:rsidRPr="004262D4">
        <w:rPr>
          <w:b/>
        </w:rPr>
        <w:t>г</w:t>
      </w:r>
      <w:r w:rsidRPr="004262D4">
        <w:rPr>
          <w:b/>
        </w:rPr>
        <w:t xml:space="preserve">ли регистрироваться, не подвергаясь при этом каким-либо штрафным санкциям, и по истечении установленного одномесячного срока;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>активизировать свои усилия по повышению уровня осведо</w:t>
      </w:r>
      <w:r w:rsidRPr="004262D4">
        <w:rPr>
          <w:b/>
        </w:rPr>
        <w:t>м</w:t>
      </w:r>
      <w:r w:rsidRPr="004262D4">
        <w:rPr>
          <w:b/>
        </w:rPr>
        <w:t>ленности населения в целом и матерей в частности о важности регистр</w:t>
      </w:r>
      <w:r w:rsidRPr="004262D4">
        <w:rPr>
          <w:b/>
        </w:rPr>
        <w:t>а</w:t>
      </w:r>
      <w:r w:rsidRPr="004262D4">
        <w:rPr>
          <w:b/>
        </w:rPr>
        <w:t xml:space="preserve">ции рождений;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е)</w:t>
      </w:r>
      <w:r w:rsidRPr="004262D4">
        <w:rPr>
          <w:b/>
        </w:rPr>
        <w:tab/>
        <w:t>обеспечить подготовку должностных лиц, отвечающих за рег</w:t>
      </w:r>
      <w:r w:rsidRPr="004262D4">
        <w:rPr>
          <w:b/>
        </w:rPr>
        <w:t>и</w:t>
      </w:r>
      <w:r w:rsidRPr="004262D4">
        <w:rPr>
          <w:b/>
        </w:rPr>
        <w:t>страцию, и предоставить им необходимые технические ресурсы;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f)</w:t>
      </w:r>
      <w:r w:rsidRPr="004262D4">
        <w:rPr>
          <w:b/>
        </w:rPr>
        <w:tab/>
        <w:t>в целях осуществления этих рекомендаций обратиться за те</w:t>
      </w:r>
      <w:r w:rsidRPr="004262D4">
        <w:rPr>
          <w:b/>
        </w:rPr>
        <w:t>х</w:t>
      </w:r>
      <w:r w:rsidRPr="004262D4">
        <w:rPr>
          <w:b/>
        </w:rPr>
        <w:t>нической помощью, в частности, к ПРООН и ЮНИСЕФ.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Право на свободное выражение мнений и свобода ассоциации</w:t>
      </w:r>
      <w:bookmarkStart w:id="22" w:name="_Toc476060467"/>
      <w:bookmarkEnd w:id="22"/>
    </w:p>
    <w:p w:rsidR="008E4517" w:rsidRPr="008E4517" w:rsidRDefault="008E4517" w:rsidP="008E4517">
      <w:pPr>
        <w:pStyle w:val="SingleTxtGR"/>
      </w:pPr>
      <w:r w:rsidRPr="008E4517">
        <w:t>34.</w:t>
      </w:r>
      <w:r w:rsidRPr="008E4517">
        <w:tab/>
        <w:t>Комитет отмечает усилия, предпринятые государством-участником в ц</w:t>
      </w:r>
      <w:r w:rsidRPr="008E4517">
        <w:t>е</w:t>
      </w:r>
      <w:r w:rsidRPr="008E4517">
        <w:t>лях поощрения создания детских клубов, но выражает обеспокоенность по п</w:t>
      </w:r>
      <w:r w:rsidRPr="008E4517">
        <w:t>о</w:t>
      </w:r>
      <w:r w:rsidRPr="008E4517">
        <w:t>воду ограниченности имеющихся у детей возможностей осуществлять свое право на свободное выражение мнений и свободу ассоциации, в том числе оп</w:t>
      </w:r>
      <w:r w:rsidRPr="008E4517">
        <w:t>о</w:t>
      </w:r>
      <w:r w:rsidRPr="008E4517">
        <w:t xml:space="preserve">средованно через доступ в специально предназначенные места для получения информации, диалога и обмена идеями.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35.</w:t>
      </w:r>
      <w:r w:rsidRPr="008E4517">
        <w:tab/>
      </w:r>
      <w:r w:rsidRPr="004262D4">
        <w:rPr>
          <w:b/>
        </w:rPr>
        <w:t xml:space="preserve">Комитет рекомендует государству-участнику принять меры в целях поощрения права ребенка на свободное выражение мнений, в том числе путем использования радио и других средств массовой информации. </w:t>
      </w:r>
    </w:p>
    <w:p w:rsidR="008E4517" w:rsidRPr="008E4517" w:rsidRDefault="00C34D3A" w:rsidP="00C34D3A">
      <w:pPr>
        <w:pStyle w:val="H1GR"/>
      </w:pPr>
      <w:r w:rsidRPr="006822B4">
        <w:tab/>
      </w:r>
      <w:r w:rsidR="008E4517" w:rsidRPr="008E4517">
        <w:t>E.</w:t>
      </w:r>
      <w:r w:rsidR="008E4517" w:rsidRPr="008E4517">
        <w:tab/>
        <w:t>Насилие в отношении детей (ста</w:t>
      </w:r>
      <w:r w:rsidR="004B4FA7">
        <w:t>тьи 19, 24 (пункт 3), 28 </w:t>
      </w:r>
      <w:r>
        <w:t>(пункт</w:t>
      </w:r>
      <w:r>
        <w:rPr>
          <w:lang w:val="en-US"/>
        </w:rPr>
        <w:t> </w:t>
      </w:r>
      <w:r w:rsidR="008E4517" w:rsidRPr="008E4517">
        <w:t>2), 34, 37 (пункт а)) и 39)</w:t>
      </w:r>
      <w:bookmarkStart w:id="23" w:name="_Toc476060468"/>
      <w:bookmarkEnd w:id="23"/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Пытки и другие жестокие, бесчеловечные или унижающие достоинство виды обращения и наказания</w:t>
      </w:r>
      <w:bookmarkStart w:id="24" w:name="_Toc476060469"/>
      <w:bookmarkEnd w:id="24"/>
    </w:p>
    <w:p w:rsidR="008E4517" w:rsidRPr="008E4517" w:rsidRDefault="008E4517" w:rsidP="008E4517">
      <w:pPr>
        <w:pStyle w:val="SingleTxtGR"/>
      </w:pPr>
      <w:r w:rsidRPr="008E4517">
        <w:t>36.</w:t>
      </w:r>
      <w:r w:rsidRPr="008E4517">
        <w:tab/>
        <w:t>Комитет выражает глубокую обеспокоенность по поводу насилия в отн</w:t>
      </w:r>
      <w:r w:rsidRPr="008E4517">
        <w:t>о</w:t>
      </w:r>
      <w:r w:rsidRPr="008E4517">
        <w:t>шении детей со стороны полиции, в том числе в ходе проведения расследов</w:t>
      </w:r>
      <w:r w:rsidRPr="008E4517">
        <w:t>а</w:t>
      </w:r>
      <w:r w:rsidRPr="008E4517">
        <w:t>ний, которое может приравниваться к пытке и другим жестоким, бесчелове</w:t>
      </w:r>
      <w:r w:rsidRPr="008E4517">
        <w:t>ч</w:t>
      </w:r>
      <w:r w:rsidRPr="008E4517">
        <w:t>ным или унижающим достоинство видам обращения или наказания.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37.</w:t>
      </w:r>
      <w:r w:rsidRPr="008E4517">
        <w:tab/>
      </w:r>
      <w:proofErr w:type="gramStart"/>
      <w:r w:rsidRPr="004262D4">
        <w:rPr>
          <w:b/>
        </w:rPr>
        <w:t>В свете своего замечания общего порядка № 13 (2011) о праве ребенка на свободу от всех форм насилия Комитет настоятельно призывает гос</w:t>
      </w:r>
      <w:r w:rsidRPr="004262D4">
        <w:rPr>
          <w:b/>
        </w:rPr>
        <w:t>у</w:t>
      </w:r>
      <w:r w:rsidRPr="004262D4">
        <w:rPr>
          <w:b/>
        </w:rPr>
        <w:t>дарство-участник в кратчайшие сроки выпустить для сотрудников пол</w:t>
      </w:r>
      <w:r w:rsidRPr="004262D4">
        <w:rPr>
          <w:b/>
        </w:rPr>
        <w:t>и</w:t>
      </w:r>
      <w:r w:rsidRPr="004262D4">
        <w:rPr>
          <w:b/>
        </w:rPr>
        <w:t>ции руководство по вопросу о праве ребенка на свободу от всех форм нас</w:t>
      </w:r>
      <w:r w:rsidRPr="004262D4">
        <w:rPr>
          <w:b/>
        </w:rPr>
        <w:t>и</w:t>
      </w:r>
      <w:r w:rsidRPr="004262D4">
        <w:rPr>
          <w:b/>
        </w:rPr>
        <w:t>лия, включая, в частности, пытки и другие жестокие, бесчеловечные или унижающие достоинство виды обращения и наказания, и поручить прок</w:t>
      </w:r>
      <w:r w:rsidRPr="004262D4">
        <w:rPr>
          <w:b/>
        </w:rPr>
        <w:t>у</w:t>
      </w:r>
      <w:r w:rsidRPr="004262D4">
        <w:rPr>
          <w:b/>
        </w:rPr>
        <w:t>ратуре незамедлительно расследовать</w:t>
      </w:r>
      <w:proofErr w:type="gramEnd"/>
      <w:r w:rsidRPr="004262D4">
        <w:rPr>
          <w:b/>
        </w:rPr>
        <w:t xml:space="preserve"> сообщения о пытках детей сотрудн</w:t>
      </w:r>
      <w:r w:rsidRPr="004262D4">
        <w:rPr>
          <w:b/>
        </w:rPr>
        <w:t>и</w:t>
      </w:r>
      <w:r w:rsidRPr="004262D4">
        <w:rPr>
          <w:b/>
        </w:rPr>
        <w:t xml:space="preserve">ками полиции.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Телесные наказания</w:t>
      </w:r>
      <w:bookmarkStart w:id="25" w:name="_Toc476060470"/>
      <w:bookmarkEnd w:id="25"/>
    </w:p>
    <w:p w:rsidR="008E4517" w:rsidRPr="008E4517" w:rsidRDefault="008E4517" w:rsidP="008E4517">
      <w:pPr>
        <w:pStyle w:val="SingleTxtGR"/>
      </w:pPr>
      <w:r w:rsidRPr="008E4517">
        <w:t>38.</w:t>
      </w:r>
      <w:r w:rsidRPr="008E4517">
        <w:tab/>
        <w:t>Комитет отмечает намерение государства-участника запретить телесные наказания, но по-прежнему обеспокоен тем, что они все еще не запрещены во всех местах, в частности дома, в системе альтернативного ухода, школах и п</w:t>
      </w:r>
      <w:r w:rsidRPr="008E4517">
        <w:t>е</w:t>
      </w:r>
      <w:r w:rsidRPr="008E4517">
        <w:t>нитенциарных учреждениях, а также глубоко обеспокоен чрезвычайно шир</w:t>
      </w:r>
      <w:r w:rsidRPr="008E4517">
        <w:t>о</w:t>
      </w:r>
      <w:r w:rsidRPr="008E4517">
        <w:t xml:space="preserve">кими масштабами применения очень жестких мер </w:t>
      </w:r>
      <w:r w:rsidR="004B4FA7">
        <w:t>«</w:t>
      </w:r>
      <w:r w:rsidRPr="008E4517">
        <w:t>дисциплинарного возде</w:t>
      </w:r>
      <w:r w:rsidRPr="008E4517">
        <w:t>й</w:t>
      </w:r>
      <w:r w:rsidRPr="008E4517">
        <w:t>ствия</w:t>
      </w:r>
      <w:r w:rsidR="004B4FA7">
        <w:t>»</w:t>
      </w:r>
      <w:r w:rsidRPr="008E4517">
        <w:t xml:space="preserve"> на детей.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39.</w:t>
      </w:r>
      <w:r w:rsidRPr="008E4517">
        <w:tab/>
      </w:r>
      <w:r w:rsidRPr="004262D4">
        <w:rPr>
          <w:b/>
        </w:rPr>
        <w:t xml:space="preserve">В свете своего замечания общего порядка № 8 (2006) о праве ребенка на защиту от телесных наказаний и </w:t>
      </w:r>
      <w:proofErr w:type="gramStart"/>
      <w:r w:rsidRPr="004262D4">
        <w:rPr>
          <w:b/>
        </w:rPr>
        <w:t>других</w:t>
      </w:r>
      <w:proofErr w:type="gramEnd"/>
      <w:r w:rsidRPr="004262D4">
        <w:rPr>
          <w:b/>
        </w:rPr>
        <w:t xml:space="preserve"> жестоких или унижающих д</w:t>
      </w:r>
      <w:r w:rsidRPr="004262D4">
        <w:rPr>
          <w:b/>
        </w:rPr>
        <w:t>о</w:t>
      </w:r>
      <w:r w:rsidRPr="004262D4">
        <w:rPr>
          <w:b/>
        </w:rPr>
        <w:t xml:space="preserve">стоинство видов наказания Комитет рекомендует государству-участнику: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a)</w:t>
      </w:r>
      <w:r w:rsidRPr="004262D4">
        <w:rPr>
          <w:b/>
        </w:rPr>
        <w:tab/>
        <w:t>включить в проект закона о защите детей положения, запр</w:t>
      </w:r>
      <w:r w:rsidRPr="004262D4">
        <w:rPr>
          <w:b/>
        </w:rPr>
        <w:t>е</w:t>
      </w:r>
      <w:r w:rsidRPr="004262D4">
        <w:rPr>
          <w:b/>
        </w:rPr>
        <w:t xml:space="preserve">щающие применение телесных наказаний во всех местах;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пересмотреть свое законодательство, в частности Семейный кодекс 1997 года, Уголовный кодекс 2010 года, Конституцию 2004 года, И</w:t>
      </w:r>
      <w:r w:rsidRPr="004262D4">
        <w:rPr>
          <w:b/>
        </w:rPr>
        <w:t>м</w:t>
      </w:r>
      <w:r w:rsidRPr="004262D4">
        <w:rPr>
          <w:b/>
        </w:rPr>
        <w:t xml:space="preserve">ператорский указ 1979 года № 79/077 о защите молодежи и Закон № 280 от 1961 года, с целью включения в него запрета на применение телесных наказаний в процессе воспитания детей;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поощрять позитивные, ненасильственные и основанные на участии детей формы воспитания и поддержания дисциплины.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Связанные с конфликтом случаи сексуального насилия, сексуальной эксплуатации и сексуальных надругательств</w:t>
      </w:r>
      <w:bookmarkStart w:id="26" w:name="_Toc476060471"/>
      <w:bookmarkEnd w:id="26"/>
    </w:p>
    <w:p w:rsidR="008E4517" w:rsidRPr="008E4517" w:rsidRDefault="008E4517" w:rsidP="008E4517">
      <w:pPr>
        <w:pStyle w:val="SingleTxtGR"/>
      </w:pPr>
      <w:r w:rsidRPr="008E4517">
        <w:t>40.</w:t>
      </w:r>
      <w:r w:rsidRPr="008E4517">
        <w:tab/>
      </w:r>
      <w:proofErr w:type="gramStart"/>
      <w:r w:rsidRPr="008E4517">
        <w:t xml:space="preserve">Комитет отмечает меры, принятые государством-участником в целях борьбы с сексуальной эксплуатацией детей и сексуальными надругательствами над ними, включая создание сети мэров в Банги, </w:t>
      </w:r>
      <w:proofErr w:type="spellStart"/>
      <w:r w:rsidRPr="008E4517">
        <w:t>Бимбо</w:t>
      </w:r>
      <w:proofErr w:type="spellEnd"/>
      <w:r w:rsidRPr="008E4517">
        <w:t xml:space="preserve"> и </w:t>
      </w:r>
      <w:proofErr w:type="spellStart"/>
      <w:r w:rsidRPr="008E4517">
        <w:t>Бегуа</w:t>
      </w:r>
      <w:proofErr w:type="spellEnd"/>
      <w:r w:rsidRPr="008E4517">
        <w:t>, совместного подразделения для быстрого реагирования и пресечения, бригады по делам д</w:t>
      </w:r>
      <w:r w:rsidRPr="008E4517">
        <w:t>е</w:t>
      </w:r>
      <w:r w:rsidRPr="008E4517">
        <w:t>тей в рамках судебной системы и</w:t>
      </w:r>
      <w:r w:rsidR="00C34D3A">
        <w:t xml:space="preserve"> </w:t>
      </w:r>
      <w:r w:rsidRPr="008E4517">
        <w:t>информационно-просветительский проект в целях повышения уровня осведомленности общин о негативных последствиях насилия в отношении детей.</w:t>
      </w:r>
      <w:proofErr w:type="gramEnd"/>
      <w:r w:rsidRPr="008E4517">
        <w:t xml:space="preserve"> Вместе с тем Комитет серьезно обеспокоен:</w:t>
      </w:r>
    </w:p>
    <w:p w:rsidR="008E4517" w:rsidRPr="008E4517" w:rsidRDefault="008E4517" w:rsidP="008E4517">
      <w:pPr>
        <w:pStyle w:val="SingleTxtGR"/>
      </w:pPr>
      <w:r w:rsidRPr="008E4517">
        <w:tab/>
        <w:t>а)</w:t>
      </w:r>
      <w:r w:rsidRPr="008E4517">
        <w:tab/>
        <w:t>связанными с конфликтом случаями сексуального насилия в отн</w:t>
      </w:r>
      <w:r w:rsidRPr="008E4517">
        <w:t>о</w:t>
      </w:r>
      <w:r w:rsidRPr="008E4517">
        <w:t>шении детей, их сексуальной эксплуатации и сексуальных надругательств над ними со стороны всех участников конфликта, включая международные воор</w:t>
      </w:r>
      <w:r w:rsidRPr="008E4517">
        <w:t>у</w:t>
      </w:r>
      <w:r w:rsidRPr="008E4517">
        <w:t>женные силы, присутствующие в государстве-участнике в рамках операций по поддержанию мира;</w:t>
      </w:r>
    </w:p>
    <w:p w:rsidR="008E4517" w:rsidRPr="008E4517" w:rsidRDefault="008E4517" w:rsidP="008E4517">
      <w:pPr>
        <w:pStyle w:val="SingleTxtGR"/>
      </w:pPr>
      <w:r w:rsidRPr="008E4517">
        <w:tab/>
        <w:t>b)</w:t>
      </w:r>
      <w:r w:rsidRPr="008E4517">
        <w:tab/>
        <w:t>ограниченной поддержкой, оказываемой детям-жертвам;</w:t>
      </w:r>
    </w:p>
    <w:p w:rsidR="008E4517" w:rsidRPr="008E4517" w:rsidRDefault="008E4517" w:rsidP="008E4517">
      <w:pPr>
        <w:pStyle w:val="SingleTxtGR"/>
      </w:pPr>
      <w:r w:rsidRPr="008E4517">
        <w:tab/>
        <w:t>c)</w:t>
      </w:r>
      <w:r w:rsidRPr="008E4517">
        <w:tab/>
        <w:t>дальнейшей стигматизацией детей, ставших жертвами, в их общ</w:t>
      </w:r>
      <w:r w:rsidRPr="008E4517">
        <w:t>и</w:t>
      </w:r>
      <w:r w:rsidRPr="008E4517">
        <w:t>нах, остракизмом, которому они подвергаются со стороны свои</w:t>
      </w:r>
      <w:r w:rsidR="000F412F">
        <w:t>х семей, а также репрессалиями –</w:t>
      </w:r>
      <w:r w:rsidRPr="008E4517">
        <w:t xml:space="preserve"> со стороны правонарушителей;</w:t>
      </w:r>
    </w:p>
    <w:p w:rsidR="008E4517" w:rsidRPr="008E4517" w:rsidRDefault="008E4517" w:rsidP="008E4517">
      <w:pPr>
        <w:pStyle w:val="SingleTxtGR"/>
      </w:pPr>
      <w:r w:rsidRPr="008E4517">
        <w:tab/>
        <w:t>d)</w:t>
      </w:r>
      <w:r w:rsidRPr="008E4517">
        <w:tab/>
        <w:t xml:space="preserve">участившимися случаями принуждения девочек к </w:t>
      </w:r>
      <w:r w:rsidR="004B4FA7">
        <w:t>«</w:t>
      </w:r>
      <w:proofErr w:type="spellStart"/>
      <w:r w:rsidRPr="008E4517">
        <w:t>трансакционн</w:t>
      </w:r>
      <w:r w:rsidRPr="008E4517">
        <w:t>о</w:t>
      </w:r>
      <w:r w:rsidRPr="008E4517">
        <w:t>му</w:t>
      </w:r>
      <w:proofErr w:type="spellEnd"/>
      <w:r w:rsidR="004B4FA7">
        <w:t>»</w:t>
      </w:r>
      <w:r w:rsidRPr="008E4517">
        <w:t xml:space="preserve"> сексу, известному также как </w:t>
      </w:r>
      <w:r w:rsidR="004B4FA7">
        <w:t>«</w:t>
      </w:r>
      <w:r w:rsidRPr="008E4517">
        <w:t>секс ради выживания</w:t>
      </w:r>
      <w:r w:rsidR="004B4FA7">
        <w:t>»</w:t>
      </w:r>
      <w:r w:rsidRPr="008E4517">
        <w:t>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41.</w:t>
      </w:r>
      <w:r w:rsidRPr="008E4517">
        <w:tab/>
      </w:r>
      <w:r w:rsidRPr="004262D4">
        <w:rPr>
          <w:b/>
        </w:rPr>
        <w:t>Комитет настоятельно призывает государство-участник: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а)</w:t>
      </w:r>
      <w:r w:rsidRPr="004262D4">
        <w:rPr>
          <w:b/>
        </w:rPr>
        <w:tab/>
        <w:t>разработать механизмы, процедуры и руководящие принципы для обеспечения обязательного представления информации о случаях се</w:t>
      </w:r>
      <w:r w:rsidRPr="004262D4">
        <w:rPr>
          <w:b/>
        </w:rPr>
        <w:t>к</w:t>
      </w:r>
      <w:r w:rsidRPr="004262D4">
        <w:rPr>
          <w:b/>
        </w:rPr>
        <w:t>суальных надругательств над детьми и их сексуальной эксплуатации, а также создать доступные, конфиденциальные, учитывающие детскую сп</w:t>
      </w:r>
      <w:r w:rsidRPr="004262D4">
        <w:rPr>
          <w:b/>
        </w:rPr>
        <w:t>е</w:t>
      </w:r>
      <w:r w:rsidRPr="004262D4">
        <w:rPr>
          <w:b/>
        </w:rPr>
        <w:t xml:space="preserve">цифику и эффективные каналы для уведомления о таких нарушениях;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рассмотреть вопрос о принятии руководящих принципов док</w:t>
      </w:r>
      <w:r w:rsidRPr="004262D4">
        <w:rPr>
          <w:b/>
        </w:rPr>
        <w:t>у</w:t>
      </w:r>
      <w:r w:rsidRPr="004262D4">
        <w:rPr>
          <w:b/>
        </w:rPr>
        <w:t xml:space="preserve">ментирования и расследования случаев сексуального насилия в условиях конфликта с целью недопущения дополнительного </w:t>
      </w:r>
      <w:proofErr w:type="spellStart"/>
      <w:r w:rsidRPr="004262D4">
        <w:rPr>
          <w:b/>
        </w:rPr>
        <w:t>травмирования</w:t>
      </w:r>
      <w:proofErr w:type="spellEnd"/>
      <w:r w:rsidRPr="004262D4">
        <w:rPr>
          <w:b/>
        </w:rPr>
        <w:t xml:space="preserve"> детей-жертв, в том числе путем уменьшения зависимости от показаний как осн</w:t>
      </w:r>
      <w:r w:rsidRPr="004262D4">
        <w:rPr>
          <w:b/>
        </w:rPr>
        <w:t>о</w:t>
      </w:r>
      <w:r w:rsidRPr="004262D4">
        <w:rPr>
          <w:b/>
        </w:rPr>
        <w:t>вы для судебного преследования;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 xml:space="preserve">принять надлежащие меры, с </w:t>
      </w:r>
      <w:proofErr w:type="gramStart"/>
      <w:r w:rsidRPr="004262D4">
        <w:rPr>
          <w:b/>
        </w:rPr>
        <w:t>тем</w:t>
      </w:r>
      <w:proofErr w:type="gramEnd"/>
      <w:r w:rsidRPr="004262D4">
        <w:rPr>
          <w:b/>
        </w:rPr>
        <w:t xml:space="preserve"> чтобы положить конец бе</w:t>
      </w:r>
      <w:r w:rsidRPr="004262D4">
        <w:rPr>
          <w:b/>
        </w:rPr>
        <w:t>з</w:t>
      </w:r>
      <w:r w:rsidRPr="004262D4">
        <w:rPr>
          <w:b/>
        </w:rPr>
        <w:t>наказанности всех лиц, виновных в совершении сексуальных преступл</w:t>
      </w:r>
      <w:r w:rsidRPr="004262D4">
        <w:rPr>
          <w:b/>
        </w:rPr>
        <w:t>е</w:t>
      </w:r>
      <w:r w:rsidRPr="004262D4">
        <w:rPr>
          <w:b/>
        </w:rPr>
        <w:t xml:space="preserve">ний против детей, и обеспечить их судебное преследование, гарантировав при этом, чтобы дети, пострадавшие от сексуальной эксплуатации или надругательств, имели доступ к программам защиты жертв и свидетелей;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</w:r>
      <w:proofErr w:type="gramStart"/>
      <w:r w:rsidRPr="004262D4">
        <w:rPr>
          <w:b/>
        </w:rPr>
        <w:t>d)</w:t>
      </w:r>
      <w:r w:rsidRPr="004262D4">
        <w:rPr>
          <w:b/>
        </w:rPr>
        <w:tab/>
      </w:r>
      <w:r w:rsidR="000F412F" w:rsidRPr="004262D4">
        <w:rPr>
          <w:b/>
        </w:rPr>
        <w:t>в</w:t>
      </w:r>
      <w:r w:rsidRPr="004262D4">
        <w:rPr>
          <w:b/>
        </w:rPr>
        <w:t xml:space="preserve"> контексте операций по поддержанию мира включать в с</w:t>
      </w:r>
      <w:r w:rsidRPr="004262D4">
        <w:rPr>
          <w:b/>
        </w:rPr>
        <w:t>о</w:t>
      </w:r>
      <w:r w:rsidRPr="004262D4">
        <w:rPr>
          <w:b/>
        </w:rPr>
        <w:t xml:space="preserve">глашения о статусе вооруженных сил со странами, предоставляющими </w:t>
      </w:r>
      <w:r w:rsidR="000F412F">
        <w:rPr>
          <w:b/>
        </w:rPr>
        <w:br/>
      </w:r>
      <w:r w:rsidRPr="004262D4">
        <w:rPr>
          <w:b/>
        </w:rPr>
        <w:t xml:space="preserve">воинские и полицейские контингенты, положения, гарантирующие их </w:t>
      </w:r>
      <w:r w:rsidR="000F412F">
        <w:rPr>
          <w:b/>
        </w:rPr>
        <w:br/>
      </w:r>
      <w:r w:rsidRPr="004262D4">
        <w:rPr>
          <w:b/>
        </w:rPr>
        <w:t>безусловную национальную ответственность за проведение расследований, преследование и предание суду сотрудников их сил безопасности, действ</w:t>
      </w:r>
      <w:r w:rsidRPr="004262D4">
        <w:rPr>
          <w:b/>
        </w:rPr>
        <w:t>у</w:t>
      </w:r>
      <w:r w:rsidRPr="004262D4">
        <w:rPr>
          <w:b/>
        </w:rPr>
        <w:t>ющих на территории государства-участника, и проведение оперативных и эффективных расследований в связи с утверждениями о сексуальной эк</w:t>
      </w:r>
      <w:r w:rsidRPr="004262D4">
        <w:rPr>
          <w:b/>
        </w:rPr>
        <w:t>с</w:t>
      </w:r>
      <w:r w:rsidRPr="004262D4">
        <w:rPr>
          <w:b/>
        </w:rPr>
        <w:t>плуатации детей и сексуальных надругательствах над</w:t>
      </w:r>
      <w:proofErr w:type="gramEnd"/>
      <w:r w:rsidRPr="004262D4">
        <w:rPr>
          <w:b/>
        </w:rPr>
        <w:t xml:space="preserve"> ними и наказание виновных в уголовном порядке, а также включать в эти соглашения пол</w:t>
      </w:r>
      <w:r w:rsidRPr="004262D4">
        <w:rPr>
          <w:b/>
        </w:rPr>
        <w:t>о</w:t>
      </w:r>
      <w:r w:rsidRPr="004262D4">
        <w:rPr>
          <w:b/>
        </w:rPr>
        <w:t>жения о мерах по защите детей-жертв и предоставлению им помощи, в том числе медицинской, психосоциальной и правовой помощи, компенсации или иного возмещения;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е)</w:t>
      </w:r>
      <w:r w:rsidRPr="004262D4">
        <w:rPr>
          <w:b/>
        </w:rPr>
        <w:tab/>
      </w:r>
      <w:r w:rsidR="000F412F" w:rsidRPr="004262D4">
        <w:rPr>
          <w:b/>
        </w:rPr>
        <w:t xml:space="preserve">рассмотреть </w:t>
      </w:r>
      <w:r w:rsidRPr="004262D4">
        <w:rPr>
          <w:b/>
        </w:rPr>
        <w:t>вопрос о включении в соглашения о статусе в</w:t>
      </w:r>
      <w:r w:rsidRPr="004262D4">
        <w:rPr>
          <w:b/>
        </w:rPr>
        <w:t>о</w:t>
      </w:r>
      <w:r w:rsidRPr="004262D4">
        <w:rPr>
          <w:b/>
        </w:rPr>
        <w:t>оруженных сил со странами, предоставляющими воинские и полицейские контингенты, положения, позволяющего государству-участнику произв</w:t>
      </w:r>
      <w:r w:rsidRPr="004262D4">
        <w:rPr>
          <w:b/>
        </w:rPr>
        <w:t>о</w:t>
      </w:r>
      <w:r w:rsidRPr="004262D4">
        <w:rPr>
          <w:b/>
        </w:rPr>
        <w:t>дить преследование в тех случаях, когда страна, предоставившая конти</w:t>
      </w:r>
      <w:r w:rsidRPr="004262D4">
        <w:rPr>
          <w:b/>
        </w:rPr>
        <w:t>н</w:t>
      </w:r>
      <w:r w:rsidRPr="004262D4">
        <w:rPr>
          <w:b/>
        </w:rPr>
        <w:t>гент, не может или не желает принять соответствующие меры;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f)</w:t>
      </w:r>
      <w:r w:rsidRPr="004262D4">
        <w:rPr>
          <w:b/>
        </w:rPr>
        <w:tab/>
        <w:t>принять в сотрудничестве со своими международными партн</w:t>
      </w:r>
      <w:r w:rsidRPr="004262D4">
        <w:rPr>
          <w:b/>
        </w:rPr>
        <w:t>е</w:t>
      </w:r>
      <w:r w:rsidRPr="004262D4">
        <w:rPr>
          <w:b/>
        </w:rPr>
        <w:t>рами все необходимые меры для обеспечения наличия программ и полит</w:t>
      </w:r>
      <w:r w:rsidRPr="004262D4">
        <w:rPr>
          <w:b/>
        </w:rPr>
        <w:t>и</w:t>
      </w:r>
      <w:r w:rsidRPr="004262D4">
        <w:rPr>
          <w:b/>
        </w:rPr>
        <w:t>ки в целях предупреждения сексуальной эксплуатации детей и сексуал</w:t>
      </w:r>
      <w:r w:rsidRPr="004262D4">
        <w:rPr>
          <w:b/>
        </w:rPr>
        <w:t>ь</w:t>
      </w:r>
      <w:r w:rsidRPr="004262D4">
        <w:rPr>
          <w:b/>
        </w:rPr>
        <w:t xml:space="preserve">ных надругательств над ними, а также реабилитации и социальной </w:t>
      </w:r>
      <w:proofErr w:type="spellStart"/>
      <w:r w:rsidRPr="004262D4">
        <w:rPr>
          <w:b/>
        </w:rPr>
        <w:t>реи</w:t>
      </w:r>
      <w:r w:rsidRPr="004262D4">
        <w:rPr>
          <w:b/>
        </w:rPr>
        <w:t>н</w:t>
      </w:r>
      <w:r w:rsidRPr="004262D4">
        <w:rPr>
          <w:b/>
        </w:rPr>
        <w:t>теграции</w:t>
      </w:r>
      <w:proofErr w:type="spellEnd"/>
      <w:r w:rsidRPr="004262D4">
        <w:rPr>
          <w:b/>
        </w:rPr>
        <w:t xml:space="preserve"> всех детей, ставших жертвами сексуальной эксплуатации и надругательств, без какой-либо дискриминации;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g)</w:t>
      </w:r>
      <w:r w:rsidRPr="004262D4">
        <w:rPr>
          <w:b/>
        </w:rPr>
        <w:tab/>
        <w:t>проводить для сотрудников правоохранительных органов уче</w:t>
      </w:r>
      <w:r w:rsidRPr="004262D4">
        <w:rPr>
          <w:b/>
        </w:rPr>
        <w:t>б</w:t>
      </w:r>
      <w:r w:rsidRPr="004262D4">
        <w:rPr>
          <w:b/>
        </w:rPr>
        <w:t>ные и информационно-просветительские мероприятия, посвященные пр</w:t>
      </w:r>
      <w:r w:rsidRPr="004262D4">
        <w:rPr>
          <w:b/>
        </w:rPr>
        <w:t>о</w:t>
      </w:r>
      <w:r w:rsidRPr="004262D4">
        <w:rPr>
          <w:b/>
        </w:rPr>
        <w:t>блеме связанных с конфликтом сексуального насилия, сексуальной эк</w:t>
      </w:r>
      <w:r w:rsidRPr="004262D4">
        <w:rPr>
          <w:b/>
        </w:rPr>
        <w:t>с</w:t>
      </w:r>
      <w:r w:rsidRPr="004262D4">
        <w:rPr>
          <w:b/>
        </w:rPr>
        <w:t>плуатации и сексуальных надругательств, а также вопросам защиты д</w:t>
      </w:r>
      <w:r w:rsidRPr="004262D4">
        <w:rPr>
          <w:b/>
        </w:rPr>
        <w:t>е</w:t>
      </w:r>
      <w:r w:rsidRPr="004262D4">
        <w:rPr>
          <w:b/>
        </w:rPr>
        <w:t xml:space="preserve">тей;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h)</w:t>
      </w:r>
      <w:r w:rsidRPr="004262D4">
        <w:rPr>
          <w:b/>
        </w:rPr>
        <w:tab/>
        <w:t>продолжать проводить информационно-просветительские м</w:t>
      </w:r>
      <w:r w:rsidRPr="004262D4">
        <w:rPr>
          <w:b/>
        </w:rPr>
        <w:t>е</w:t>
      </w:r>
      <w:r w:rsidRPr="004262D4">
        <w:rPr>
          <w:b/>
        </w:rPr>
        <w:t>роприятия в целях борьбы со стигматизацией детей, ставших жертвами сексуальной эксплуатации и сексуальных надругательств, и поощрять распространение информации об имеющихся механизмах для подачи ж</w:t>
      </w:r>
      <w:r w:rsidRPr="004262D4">
        <w:rPr>
          <w:b/>
        </w:rPr>
        <w:t>а</w:t>
      </w:r>
      <w:r w:rsidRPr="004262D4">
        <w:rPr>
          <w:b/>
        </w:rPr>
        <w:t xml:space="preserve">лоб и получения компенсации и поддержки.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Вредная практика</w:t>
      </w:r>
      <w:bookmarkStart w:id="27" w:name="_Toc476060472"/>
      <w:bookmarkEnd w:id="27"/>
    </w:p>
    <w:p w:rsidR="008E4517" w:rsidRPr="008E4517" w:rsidRDefault="008E4517" w:rsidP="008E4517">
      <w:pPr>
        <w:pStyle w:val="SingleTxtGR"/>
      </w:pPr>
      <w:r w:rsidRPr="008E4517">
        <w:t>42.</w:t>
      </w:r>
      <w:r w:rsidRPr="008E4517">
        <w:tab/>
        <w:t xml:space="preserve">Комитет серьезно обеспокоен крайне высокими показателями детских браков и широко распространенной практикой калечащих операций на половых органах девочек, </w:t>
      </w:r>
      <w:proofErr w:type="gramStart"/>
      <w:r w:rsidRPr="008E4517">
        <w:t>которая</w:t>
      </w:r>
      <w:proofErr w:type="gramEnd"/>
      <w:r w:rsidRPr="008E4517">
        <w:t xml:space="preserve"> преобладает в сельских районах. Комитет также обе</w:t>
      </w:r>
      <w:r w:rsidRPr="008E4517">
        <w:t>с</w:t>
      </w:r>
      <w:r w:rsidRPr="008E4517">
        <w:t>покоен статьей 105 Семейного кодекса 1997 года, устанавливающей, что пох</w:t>
      </w:r>
      <w:r w:rsidRPr="008E4517">
        <w:t>и</w:t>
      </w:r>
      <w:r w:rsidRPr="008E4517">
        <w:t>титель может вступить в брак с похищенной девочкой, после чего она, став его женой, не имеет права подавать жалобу, которая требуется для уголовного пр</w:t>
      </w:r>
      <w:r w:rsidRPr="008E4517">
        <w:t>е</w:t>
      </w:r>
      <w:r w:rsidRPr="008E4517">
        <w:t xml:space="preserve">следования.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43.</w:t>
      </w:r>
      <w:r w:rsidRPr="008E4517">
        <w:tab/>
      </w:r>
      <w:r w:rsidRPr="004262D4">
        <w:rPr>
          <w:b/>
        </w:rPr>
        <w:t>Комитет настоятельно призывает государство-участник: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a)</w:t>
      </w:r>
      <w:r w:rsidRPr="004262D4">
        <w:rPr>
          <w:b/>
        </w:rPr>
        <w:tab/>
        <w:t>принять, в соответствии с обязательствами государства-участника по Конвенции, все необходимые меры для искоренения детских браков, особенно девочек из сельских районов и экономически неблагоп</w:t>
      </w:r>
      <w:r w:rsidRPr="004262D4">
        <w:rPr>
          <w:b/>
        </w:rPr>
        <w:t>о</w:t>
      </w:r>
      <w:r w:rsidRPr="004262D4">
        <w:rPr>
          <w:b/>
        </w:rPr>
        <w:t>лучных семей;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 xml:space="preserve">пересмотреть статью 105 Семейного кодекса, с </w:t>
      </w:r>
      <w:proofErr w:type="gramStart"/>
      <w:r w:rsidRPr="004262D4">
        <w:rPr>
          <w:b/>
        </w:rPr>
        <w:t>тем</w:t>
      </w:r>
      <w:proofErr w:type="gramEnd"/>
      <w:r w:rsidRPr="004262D4">
        <w:rPr>
          <w:b/>
        </w:rPr>
        <w:t xml:space="preserve"> чтобы д</w:t>
      </w:r>
      <w:r w:rsidRPr="004262D4">
        <w:rPr>
          <w:b/>
        </w:rPr>
        <w:t>е</w:t>
      </w:r>
      <w:r w:rsidRPr="004262D4">
        <w:rPr>
          <w:b/>
        </w:rPr>
        <w:t xml:space="preserve">вочки могли подавать жалобы на своих похитителей, </w:t>
      </w:r>
      <w:r w:rsidR="000F412F">
        <w:rPr>
          <w:b/>
        </w:rPr>
        <w:t xml:space="preserve">в </w:t>
      </w:r>
      <w:r w:rsidRPr="004262D4">
        <w:rPr>
          <w:b/>
        </w:rPr>
        <w:t xml:space="preserve">том числе после вступления в брак с ними;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</w:r>
      <w:proofErr w:type="gramStart"/>
      <w:r w:rsidRPr="004262D4">
        <w:rPr>
          <w:b/>
        </w:rPr>
        <w:t>c)</w:t>
      </w:r>
      <w:r w:rsidRPr="004262D4">
        <w:rPr>
          <w:b/>
        </w:rPr>
        <w:tab/>
        <w:t>в свете совместной общей рекомендации № 31 Комитета по ликвидации дискриминации в отношении женщин/замечания общего п</w:t>
      </w:r>
      <w:r w:rsidRPr="004262D4">
        <w:rPr>
          <w:b/>
        </w:rPr>
        <w:t>о</w:t>
      </w:r>
      <w:r w:rsidRPr="004262D4">
        <w:rPr>
          <w:b/>
        </w:rPr>
        <w:t>рядка № 18 (2014) Комитета по правам ребенка о вредной практике</w:t>
      </w:r>
      <w:r w:rsidR="00C34D3A" w:rsidRPr="004262D4">
        <w:rPr>
          <w:b/>
        </w:rPr>
        <w:t xml:space="preserve"> </w:t>
      </w:r>
      <w:r w:rsidRPr="004262D4">
        <w:rPr>
          <w:b/>
        </w:rPr>
        <w:t>пр</w:t>
      </w:r>
      <w:r w:rsidRPr="004262D4">
        <w:rPr>
          <w:b/>
        </w:rPr>
        <w:t>и</w:t>
      </w:r>
      <w:r w:rsidRPr="004262D4">
        <w:rPr>
          <w:b/>
        </w:rPr>
        <w:t>нять необходимые меры для обеспечения строгого соблюдения правовых положений, криминализирующих калечащие операции на половых органах девочек, в том числе путем создания национального комитета по борьбе с калечащими операциями на женских половых органах, а также</w:t>
      </w:r>
      <w:proofErr w:type="gramEnd"/>
      <w:r w:rsidRPr="004262D4">
        <w:rPr>
          <w:b/>
        </w:rPr>
        <w:t xml:space="preserve"> разработки и осуществления с участием местных должностных лиц, сотрудников пр</w:t>
      </w:r>
      <w:r w:rsidRPr="004262D4">
        <w:rPr>
          <w:b/>
        </w:rPr>
        <w:t>а</w:t>
      </w:r>
      <w:r w:rsidRPr="004262D4">
        <w:rPr>
          <w:b/>
        </w:rPr>
        <w:t>воохранительных органов, лидеров общин, женщин и средств массовой информации просветительских и информационных программ для адресн</w:t>
      </w:r>
      <w:r w:rsidRPr="004262D4">
        <w:rPr>
          <w:b/>
        </w:rPr>
        <w:t>о</w:t>
      </w:r>
      <w:r w:rsidRPr="004262D4">
        <w:rPr>
          <w:b/>
        </w:rPr>
        <w:t>го решения проблемы социальных норм и вредных обычаев,</w:t>
      </w:r>
      <w:r w:rsidR="00C34D3A" w:rsidRPr="004262D4">
        <w:rPr>
          <w:b/>
        </w:rPr>
        <w:t xml:space="preserve"> </w:t>
      </w:r>
      <w:r w:rsidRPr="004262D4">
        <w:rPr>
          <w:b/>
        </w:rPr>
        <w:t>имеющих негативные последствия для девочек;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</w:r>
      <w:r w:rsidR="000F412F" w:rsidRPr="004262D4">
        <w:rPr>
          <w:b/>
        </w:rPr>
        <w:t xml:space="preserve">повышать </w:t>
      </w:r>
      <w:r w:rsidRPr="004262D4">
        <w:rPr>
          <w:b/>
        </w:rPr>
        <w:t>уровень информированности о правах детей в общ</w:t>
      </w:r>
      <w:r w:rsidRPr="004262D4">
        <w:rPr>
          <w:b/>
        </w:rPr>
        <w:t>и</w:t>
      </w:r>
      <w:r w:rsidRPr="004262D4">
        <w:rPr>
          <w:b/>
        </w:rPr>
        <w:t>нах, которые применяют нормы обычного права, затрагивающие детей.</w:t>
      </w:r>
    </w:p>
    <w:p w:rsidR="008E4517" w:rsidRPr="008E4517" w:rsidRDefault="008E4517" w:rsidP="008E4517">
      <w:pPr>
        <w:pStyle w:val="SingleTxtGR"/>
      </w:pPr>
      <w:r w:rsidRPr="008E4517">
        <w:t>44.</w:t>
      </w:r>
      <w:r w:rsidRPr="008E4517">
        <w:tab/>
        <w:t>Кроме того, Комитет выражает обеспокоенность по поводу насилия в о</w:t>
      </w:r>
      <w:r w:rsidRPr="008E4517">
        <w:t>т</w:t>
      </w:r>
      <w:r w:rsidRPr="008E4517">
        <w:t>ношении детей-альбиносов, детей-инвалидов и детей, обвиняемых в колдо</w:t>
      </w:r>
      <w:r w:rsidRPr="008E4517">
        <w:t>в</w:t>
      </w:r>
      <w:r w:rsidRPr="008E4517">
        <w:t>стве, которых могут подвергать насильственным ритуалам, равноценным пы</w:t>
      </w:r>
      <w:r w:rsidRPr="008E4517">
        <w:t>т</w:t>
      </w:r>
      <w:r w:rsidRPr="008E4517">
        <w:t>кам, жестокому, бесчеловечному или унижающему достоинство обращению, похищать и даже убивать. Этих детей</w:t>
      </w:r>
      <w:r w:rsidR="00C34D3A">
        <w:t xml:space="preserve"> </w:t>
      </w:r>
      <w:r w:rsidRPr="008E4517">
        <w:t>могут также изгонять из их семей и о</w:t>
      </w:r>
      <w:r w:rsidRPr="008E4517">
        <w:t>б</w:t>
      </w:r>
      <w:r w:rsidRPr="008E4517">
        <w:t>щин, в результате чего они могут стать жертвами торговли людьми или беспр</w:t>
      </w:r>
      <w:r w:rsidRPr="008E4517">
        <w:t>и</w:t>
      </w:r>
      <w:r w:rsidRPr="008E4517">
        <w:t>зорными.</w:t>
      </w:r>
    </w:p>
    <w:p w:rsidR="008E4517" w:rsidRPr="004262D4" w:rsidRDefault="008E4517" w:rsidP="008E4517">
      <w:pPr>
        <w:pStyle w:val="SingleTxtGR"/>
        <w:rPr>
          <w:b/>
          <w:sz w:val="24"/>
          <w:lang w:eastAsia="ru-RU"/>
        </w:rPr>
      </w:pPr>
      <w:r w:rsidRPr="008E4517">
        <w:t>45.</w:t>
      </w:r>
      <w:r w:rsidRPr="008E4517">
        <w:tab/>
      </w:r>
      <w:proofErr w:type="gramStart"/>
      <w:r w:rsidRPr="004262D4">
        <w:rPr>
          <w:b/>
        </w:rPr>
        <w:t>С учетом задачи 16.2 Целей в области устойчивого развития, которая состоит в том, чтобы положить конец всем формам насилия в отношении детей, Комитет настоятельно призывает государство-участник принять все необходимые меры для защиты детей-альбиносов, детей-инвалидов и д</w:t>
      </w:r>
      <w:r w:rsidRPr="004262D4">
        <w:rPr>
          <w:b/>
        </w:rPr>
        <w:t>е</w:t>
      </w:r>
      <w:r w:rsidRPr="004262D4">
        <w:rPr>
          <w:b/>
        </w:rPr>
        <w:t>тей, обвиняемых в колдовстве, от всех форм насилия, в том числе со стор</w:t>
      </w:r>
      <w:r w:rsidRPr="004262D4">
        <w:rPr>
          <w:b/>
        </w:rPr>
        <w:t>о</w:t>
      </w:r>
      <w:r w:rsidRPr="004262D4">
        <w:rPr>
          <w:b/>
        </w:rPr>
        <w:t>ны государственных органов власти, общин и семей, как в сельских, так и в</w:t>
      </w:r>
      <w:proofErr w:type="gramEnd"/>
      <w:r w:rsidRPr="004262D4">
        <w:rPr>
          <w:b/>
        </w:rPr>
        <w:t xml:space="preserve"> городских </w:t>
      </w:r>
      <w:proofErr w:type="gramStart"/>
      <w:r w:rsidRPr="004262D4">
        <w:rPr>
          <w:b/>
        </w:rPr>
        <w:t>районах</w:t>
      </w:r>
      <w:proofErr w:type="gramEnd"/>
      <w:r w:rsidRPr="004262D4">
        <w:rPr>
          <w:b/>
        </w:rPr>
        <w:t>, оперативного расследования таких случаев, а также судебного преследования и привлечения виновных к ответственности.</w:t>
      </w:r>
    </w:p>
    <w:p w:rsidR="008E4517" w:rsidRPr="008E4517" w:rsidRDefault="008E4517" w:rsidP="00C34D3A">
      <w:pPr>
        <w:pStyle w:val="H1GR"/>
      </w:pPr>
      <w:r w:rsidRPr="008E4517">
        <w:tab/>
        <w:t>F.</w:t>
      </w:r>
      <w:r w:rsidRPr="008E4517">
        <w:tab/>
        <w:t>Семейное окружение и альтерна</w:t>
      </w:r>
      <w:r w:rsidR="004B4FA7">
        <w:t>тивный уход (статьи 5, 9–11, 18 </w:t>
      </w:r>
      <w:r w:rsidRPr="008E4517">
        <w:t>(пункты 1 и 2), 20, 21, 25 и 27 (пункт 4)</w:t>
      </w:r>
      <w:bookmarkStart w:id="28" w:name="_Toc476060473"/>
      <w:bookmarkEnd w:id="28"/>
      <w:r w:rsidR="006822B4">
        <w:t>)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Семейное окружение</w:t>
      </w:r>
      <w:bookmarkStart w:id="29" w:name="_Toc476060474"/>
      <w:bookmarkEnd w:id="29"/>
    </w:p>
    <w:p w:rsidR="008E4517" w:rsidRPr="008E4517" w:rsidRDefault="008E4517" w:rsidP="008E4517">
      <w:pPr>
        <w:pStyle w:val="SingleTxtGR"/>
      </w:pPr>
      <w:r w:rsidRPr="008E4517">
        <w:t>46.</w:t>
      </w:r>
      <w:r w:rsidRPr="008E4517">
        <w:tab/>
        <w:t>Комитет обеспокоен тем, что нарушение семейной жизни вследствие н</w:t>
      </w:r>
      <w:r w:rsidRPr="008E4517">
        <w:t>и</w:t>
      </w:r>
      <w:r w:rsidRPr="008E4517">
        <w:t>щеты, вооруженного конфликта и насилия серьезно ослабляет возможности с</w:t>
      </w:r>
      <w:r w:rsidRPr="008E4517">
        <w:t>е</w:t>
      </w:r>
      <w:r w:rsidRPr="008E4517">
        <w:t>мей в плане обеспечения безопасных условий для детей. Он также обеспокоен распрост</w:t>
      </w:r>
      <w:bookmarkStart w:id="30" w:name="_GoBack"/>
      <w:bookmarkEnd w:id="30"/>
      <w:r w:rsidRPr="008E4517">
        <w:t>раненными стереотипами в отношении роли и функций женщин и д</w:t>
      </w:r>
      <w:r w:rsidRPr="008E4517">
        <w:t>е</w:t>
      </w:r>
      <w:r w:rsidRPr="008E4517">
        <w:t>вочек и их негативным воздействием на развитие девочек и мальчиков.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47.</w:t>
      </w:r>
      <w:r w:rsidRPr="008E4517">
        <w:tab/>
      </w:r>
      <w:r w:rsidRPr="004262D4">
        <w:rPr>
          <w:b/>
        </w:rPr>
        <w:t xml:space="preserve">Комитет рекомендует государству-участнику выделить средства для реализации мер поддержки в целях достижения семьями минимального уровня экономической самодостаточности, с </w:t>
      </w:r>
      <w:proofErr w:type="gramStart"/>
      <w:r w:rsidRPr="004262D4">
        <w:rPr>
          <w:b/>
        </w:rPr>
        <w:t>тем</w:t>
      </w:r>
      <w:proofErr w:type="gramEnd"/>
      <w:r w:rsidRPr="004262D4">
        <w:rPr>
          <w:b/>
        </w:rPr>
        <w:t xml:space="preserve"> чтобы материально обе</w:t>
      </w:r>
      <w:r w:rsidRPr="004262D4">
        <w:rPr>
          <w:b/>
        </w:rPr>
        <w:t>с</w:t>
      </w:r>
      <w:r w:rsidRPr="004262D4">
        <w:rPr>
          <w:b/>
        </w:rPr>
        <w:t>печивать своих детей. Он также рекомендует государству-участнику пр</w:t>
      </w:r>
      <w:r w:rsidRPr="004262D4">
        <w:rPr>
          <w:b/>
        </w:rPr>
        <w:t>и</w:t>
      </w:r>
      <w:r w:rsidRPr="004262D4">
        <w:rPr>
          <w:b/>
        </w:rPr>
        <w:t>нять меры для поощрения матерей и отцов нести равную ответственность за своих детей в соответствии с пунктом 1 статьи 18 Конвенции.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Дети, лишенные семейного окружения</w:t>
      </w:r>
      <w:bookmarkStart w:id="31" w:name="_Toc476060475"/>
      <w:bookmarkEnd w:id="31"/>
    </w:p>
    <w:p w:rsidR="008E4517" w:rsidRPr="008E4517" w:rsidRDefault="008E4517" w:rsidP="008E4517">
      <w:pPr>
        <w:pStyle w:val="SingleTxtGR"/>
      </w:pPr>
      <w:r w:rsidRPr="008E4517">
        <w:t>48.</w:t>
      </w:r>
      <w:r w:rsidRPr="008E4517">
        <w:tab/>
        <w:t>Комитет приветствует меры, принимаемые государством-участником в целях поощрения использования приемных семей и системы устройства детей на воспитание в семьи, а также разработку в 2015 году минимальных стандар</w:t>
      </w:r>
      <w:r w:rsidRPr="008E4517">
        <w:t>т</w:t>
      </w:r>
      <w:r w:rsidRPr="008E4517">
        <w:t>ных правил ухода в приемных семьях, но выражает обеспокоенность по поводу по-прежнему широкого использования учреждений, не располагающих дост</w:t>
      </w:r>
      <w:r w:rsidRPr="008E4517">
        <w:t>а</w:t>
      </w:r>
      <w:r w:rsidRPr="008E4517">
        <w:t>точными людскими и финансовыми ресурсами.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49.</w:t>
      </w:r>
      <w:r w:rsidRPr="008E4517">
        <w:tab/>
      </w:r>
      <w:r w:rsidRPr="004262D4">
        <w:rPr>
          <w:b/>
        </w:rPr>
        <w:t>Комитет обращает внимание государства-участника на Руководящие указания по альтернативному уходу за детьми (резолюция 64/142 Ген</w:t>
      </w:r>
      <w:r w:rsidRPr="004262D4">
        <w:rPr>
          <w:b/>
        </w:rPr>
        <w:t>е</w:t>
      </w:r>
      <w:r w:rsidRPr="004262D4">
        <w:rPr>
          <w:b/>
        </w:rPr>
        <w:t>ральной Ассамблеи, приложение) и рекомендует государству-участнику выделять средства для реализации мер в целях поддержки всех форм ухода за детьми на базе семьи, в том числе по линии общинных механизмов по</w:t>
      </w:r>
      <w:r w:rsidRPr="004262D4">
        <w:rPr>
          <w:b/>
        </w:rPr>
        <w:t>д</w:t>
      </w:r>
      <w:r w:rsidRPr="004262D4">
        <w:rPr>
          <w:b/>
        </w:rPr>
        <w:t>держки, и</w:t>
      </w:r>
      <w:r w:rsidR="00C34D3A" w:rsidRPr="004262D4">
        <w:rPr>
          <w:b/>
        </w:rPr>
        <w:t xml:space="preserve"> </w:t>
      </w:r>
      <w:r w:rsidRPr="004262D4">
        <w:rPr>
          <w:b/>
        </w:rPr>
        <w:t>улучшить обеспеченность соответствующих учреждений лю</w:t>
      </w:r>
      <w:r w:rsidRPr="004262D4">
        <w:rPr>
          <w:b/>
        </w:rPr>
        <w:t>д</w:t>
      </w:r>
      <w:r w:rsidRPr="004262D4">
        <w:rPr>
          <w:b/>
        </w:rPr>
        <w:t xml:space="preserve">скими и материальными ресурсами, с </w:t>
      </w:r>
      <w:proofErr w:type="gramStart"/>
      <w:r w:rsidRPr="004262D4">
        <w:rPr>
          <w:b/>
        </w:rPr>
        <w:t>тем</w:t>
      </w:r>
      <w:proofErr w:type="gramEnd"/>
      <w:r w:rsidRPr="004262D4">
        <w:rPr>
          <w:b/>
        </w:rPr>
        <w:t xml:space="preserve"> чтобы они могли надлежащим образом ухаживать за детьми, находящимися на их попечении.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Усыновление/удочерение</w:t>
      </w:r>
      <w:bookmarkStart w:id="32" w:name="_Toc476060476"/>
      <w:bookmarkEnd w:id="32"/>
    </w:p>
    <w:p w:rsidR="008E4517" w:rsidRPr="008E4517" w:rsidRDefault="008E4517" w:rsidP="008E4517">
      <w:pPr>
        <w:pStyle w:val="SingleTxtGR"/>
      </w:pPr>
      <w:r w:rsidRPr="008E4517">
        <w:t>50.</w:t>
      </w:r>
      <w:r w:rsidRPr="008E4517">
        <w:tab/>
        <w:t>Комитет выражает обеспокоенность по поводу роспуска Комитета по в</w:t>
      </w:r>
      <w:r w:rsidRPr="008E4517">
        <w:t>о</w:t>
      </w:r>
      <w:r w:rsidRPr="008E4517">
        <w:t>просам усыновления/удочерения.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51.</w:t>
      </w:r>
      <w:r w:rsidRPr="008E4517">
        <w:tab/>
      </w:r>
      <w:r w:rsidRPr="004262D4">
        <w:rPr>
          <w:b/>
        </w:rPr>
        <w:t>Комитет рекомендует государству-участнику воссоздать Комитет по вопросам усыновления/удочерения и рассмотреть вопрос о ратификации Конвенции о защите детей и сотрудничестве в вопросах межгосударстве</w:t>
      </w:r>
      <w:r w:rsidRPr="004262D4">
        <w:rPr>
          <w:b/>
        </w:rPr>
        <w:t>н</w:t>
      </w:r>
      <w:r w:rsidRPr="004262D4">
        <w:rPr>
          <w:b/>
        </w:rPr>
        <w:t xml:space="preserve">ного усыновления. </w:t>
      </w:r>
    </w:p>
    <w:p w:rsidR="008E4517" w:rsidRPr="008E4517" w:rsidRDefault="008E4517" w:rsidP="00C34D3A">
      <w:pPr>
        <w:pStyle w:val="H1GR"/>
      </w:pPr>
      <w:r w:rsidRPr="008E4517">
        <w:tab/>
        <w:t>G.</w:t>
      </w:r>
      <w:r w:rsidRPr="008E4517">
        <w:tab/>
        <w:t>Инвалидность, базовое медицинское обслужива</w:t>
      </w:r>
      <w:r w:rsidR="00C34D3A">
        <w:t>ние и</w:t>
      </w:r>
      <w:r w:rsidR="00C34D3A">
        <w:rPr>
          <w:lang w:val="en-US"/>
        </w:rPr>
        <w:t> </w:t>
      </w:r>
      <w:r w:rsidRPr="008E4517">
        <w:t xml:space="preserve">социальное обеспечение (статьи </w:t>
      </w:r>
      <w:r w:rsidR="004B4FA7">
        <w:t>6, 18 (пункт 3), 23, 24, 26, 27 </w:t>
      </w:r>
      <w:r w:rsidRPr="008E4517">
        <w:t>(пункты 1–3) и 33)</w:t>
      </w:r>
      <w:bookmarkStart w:id="33" w:name="_Toc476060477"/>
      <w:bookmarkEnd w:id="33"/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Дети-инвалиды</w:t>
      </w:r>
      <w:bookmarkStart w:id="34" w:name="_Toc476060478"/>
      <w:bookmarkEnd w:id="34"/>
    </w:p>
    <w:p w:rsidR="008E4517" w:rsidRPr="008E4517" w:rsidRDefault="008E4517" w:rsidP="008E4517">
      <w:pPr>
        <w:pStyle w:val="SingleTxtGR"/>
      </w:pPr>
      <w:r w:rsidRPr="008E4517">
        <w:t>52.</w:t>
      </w:r>
      <w:r w:rsidRPr="008E4517">
        <w:tab/>
        <w:t>Комитет принимает к сведению принятый в декабре 2000 года З</w:t>
      </w:r>
      <w:r w:rsidRPr="008E4517">
        <w:t>а</w:t>
      </w:r>
      <w:r w:rsidRPr="008E4517">
        <w:t>кон</w:t>
      </w:r>
      <w:r w:rsidR="00C34D3A">
        <w:rPr>
          <w:lang w:val="en-US"/>
        </w:rPr>
        <w:t> </w:t>
      </w:r>
      <w:r w:rsidR="00C34D3A">
        <w:t>№</w:t>
      </w:r>
      <w:r w:rsidR="00C34D3A">
        <w:rPr>
          <w:lang w:val="en-US"/>
        </w:rPr>
        <w:t> </w:t>
      </w:r>
      <w:r w:rsidRPr="008E4517">
        <w:t>00.007 об охране здоровья, защите и поощрении прав инвалидов, но в</w:t>
      </w:r>
      <w:r w:rsidRPr="008E4517">
        <w:t>ы</w:t>
      </w:r>
      <w:r w:rsidRPr="008E4517">
        <w:t>ражает обеспокоенность по поводу его несоблюдения. Комитет выражает ос</w:t>
      </w:r>
      <w:r w:rsidRPr="008E4517">
        <w:t>о</w:t>
      </w:r>
      <w:r w:rsidRPr="008E4517">
        <w:t>бую обеспокоенность в связи с тем, что дети-инвалиды в своем большинстве не посещают школу и что повсеместная нищета и широкомасштабное вооруже</w:t>
      </w:r>
      <w:r w:rsidRPr="008E4517">
        <w:t>н</w:t>
      </w:r>
      <w:r w:rsidRPr="008E4517">
        <w:t xml:space="preserve">ное насилие усугубляют дискриминацию и социальную изоляцию, с </w:t>
      </w:r>
      <w:proofErr w:type="gramStart"/>
      <w:r w:rsidRPr="008E4517">
        <w:t>которыми</w:t>
      </w:r>
      <w:proofErr w:type="gramEnd"/>
      <w:r w:rsidRPr="008E4517">
        <w:t xml:space="preserve"> уже сталкиваются эти дети, и еще больше ограничивают их доступ к надлеж</w:t>
      </w:r>
      <w:r w:rsidRPr="008E4517">
        <w:t>а</w:t>
      </w:r>
      <w:r w:rsidRPr="008E4517">
        <w:t>щему уходу и помощи. Он также обеспокоен тем, что вооруженный конфликт приводит к увеличению числа детей с нарушениями.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53.</w:t>
      </w:r>
      <w:r w:rsidRPr="008E4517">
        <w:tab/>
      </w:r>
      <w:r w:rsidRPr="004262D4">
        <w:rPr>
          <w:b/>
        </w:rPr>
        <w:t>В свете своего замечания общего порядка № 9 (2006) о правах детей-инвалидов Комитет настоятельно призывает государство-участник прим</w:t>
      </w:r>
      <w:r w:rsidRPr="004262D4">
        <w:rPr>
          <w:b/>
        </w:rPr>
        <w:t>е</w:t>
      </w:r>
      <w:r w:rsidRPr="004262D4">
        <w:rPr>
          <w:b/>
        </w:rPr>
        <w:t>нять правозащитный подход к проблеме инвалидности и конкретно рек</w:t>
      </w:r>
      <w:r w:rsidRPr="004262D4">
        <w:rPr>
          <w:b/>
        </w:rPr>
        <w:t>о</w:t>
      </w:r>
      <w:r w:rsidRPr="004262D4">
        <w:rPr>
          <w:b/>
        </w:rPr>
        <w:t>мендует ему: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a)</w:t>
      </w:r>
      <w:r w:rsidRPr="004262D4">
        <w:rPr>
          <w:b/>
        </w:rPr>
        <w:tab/>
        <w:t>принять срочные меры в целях разработки и осуществления для детей-инвалидов конкретных программ, направленных на повышение степени их социальной интеграции, и, в частности, обеспечения им доступа к медицинским и социальным услугам, инклюзивному образованию и профессиональной подготовке;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 xml:space="preserve">создать систему сбора данных о детях-инвалидах для целей разработки политики в области их социальной интеграции;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обеспечить, чтобы дети-инвалиды имели доступ к программам социальной защиты и сокращения масштабов нищеты;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 xml:space="preserve">уделять особое внимание реабилитации и социальной </w:t>
      </w:r>
      <w:proofErr w:type="spellStart"/>
      <w:r w:rsidRPr="004262D4">
        <w:rPr>
          <w:b/>
        </w:rPr>
        <w:t>реинт</w:t>
      </w:r>
      <w:r w:rsidRPr="004262D4">
        <w:rPr>
          <w:b/>
        </w:rPr>
        <w:t>е</w:t>
      </w:r>
      <w:r w:rsidRPr="004262D4">
        <w:rPr>
          <w:b/>
        </w:rPr>
        <w:t>грации</w:t>
      </w:r>
      <w:proofErr w:type="spellEnd"/>
      <w:r w:rsidRPr="004262D4">
        <w:rPr>
          <w:b/>
        </w:rPr>
        <w:t xml:space="preserve"> детей, ставших инвалидами в результате вооруженных конфли</w:t>
      </w:r>
      <w:r w:rsidRPr="004262D4">
        <w:rPr>
          <w:b/>
        </w:rPr>
        <w:t>к</w:t>
      </w:r>
      <w:r w:rsidRPr="004262D4">
        <w:rPr>
          <w:b/>
        </w:rPr>
        <w:t>тов;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e)</w:t>
      </w:r>
      <w:r w:rsidRPr="004262D4">
        <w:rPr>
          <w:b/>
        </w:rPr>
        <w:tab/>
        <w:t>проводить в тесном сотрудничестве с неправительственными организациями и местными общинами информационно-просветительские программы, включая кампании, по вопросам ликвидации дискриминации в отношении детей-инвалидов.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Здравоохранение и медицинское обслуживание</w:t>
      </w:r>
      <w:bookmarkStart w:id="35" w:name="_Toc476060479"/>
      <w:bookmarkEnd w:id="35"/>
    </w:p>
    <w:p w:rsidR="008E4517" w:rsidRPr="008E4517" w:rsidRDefault="008E4517" w:rsidP="008E4517">
      <w:pPr>
        <w:pStyle w:val="SingleTxtGR"/>
      </w:pPr>
      <w:r w:rsidRPr="008E4517">
        <w:t>54.</w:t>
      </w:r>
      <w:r w:rsidRPr="008E4517">
        <w:tab/>
        <w:t>Комитет глубоко обеспокоен крайне высоким уровнем детской смертн</w:t>
      </w:r>
      <w:r w:rsidRPr="008E4517">
        <w:t>о</w:t>
      </w:r>
      <w:r w:rsidRPr="008E4517">
        <w:t>сти в результате поддающихся профилактике заболеваний, таких как недоед</w:t>
      </w:r>
      <w:r w:rsidRPr="008E4517">
        <w:t>а</w:t>
      </w:r>
      <w:r w:rsidRPr="008E4517">
        <w:t>ние, малярия, респираторные инфекции и диарея, и отмечает, что эта тревожная ситуация еще больше усугубляется кризисом в области безопасности и воор</w:t>
      </w:r>
      <w:r w:rsidRPr="008E4517">
        <w:t>у</w:t>
      </w:r>
      <w:r w:rsidRPr="008E4517">
        <w:t>женным конфликтом. Комитет также серьезно обеспокоен:</w:t>
      </w:r>
    </w:p>
    <w:p w:rsidR="008E4517" w:rsidRPr="008E4517" w:rsidRDefault="008E4517" w:rsidP="008E4517">
      <w:pPr>
        <w:pStyle w:val="SingleTxtGR"/>
      </w:pPr>
      <w:r w:rsidRPr="008E4517">
        <w:tab/>
        <w:t>а)</w:t>
      </w:r>
      <w:r w:rsidRPr="008E4517">
        <w:tab/>
        <w:t>разрушением инфраструктуры здравоохранения, которая и так уже находится в плачевном состоянии,</w:t>
      </w:r>
      <w:r w:rsidR="00C34D3A">
        <w:t xml:space="preserve"> </w:t>
      </w:r>
      <w:r w:rsidRPr="008E4517">
        <w:t>и приходом в упадок медицинских служб, которые также подвергаются нападениям со стороны вооруженных групп;</w:t>
      </w:r>
    </w:p>
    <w:p w:rsidR="008E4517" w:rsidRPr="008E4517" w:rsidRDefault="008E4517" w:rsidP="008E4517">
      <w:pPr>
        <w:pStyle w:val="SingleTxtGR"/>
      </w:pPr>
      <w:r w:rsidRPr="008E4517">
        <w:tab/>
        <w:t>b)</w:t>
      </w:r>
      <w:r w:rsidRPr="008E4517">
        <w:tab/>
        <w:t>ненадлежащим медицинским обслуживанием детей, ставших жер</w:t>
      </w:r>
      <w:r w:rsidRPr="008E4517">
        <w:t>т</w:t>
      </w:r>
      <w:r w:rsidRPr="008E4517">
        <w:t>вами калечащих операций на женских половых органах, а также сексуального и гендерного насилия;</w:t>
      </w:r>
    </w:p>
    <w:p w:rsidR="008E4517" w:rsidRPr="008E4517" w:rsidRDefault="008E4517" w:rsidP="008E4517">
      <w:pPr>
        <w:pStyle w:val="SingleTxtGR"/>
      </w:pPr>
      <w:r w:rsidRPr="008E4517">
        <w:tab/>
        <w:t>c)</w:t>
      </w:r>
      <w:r w:rsidRPr="008E4517">
        <w:tab/>
        <w:t xml:space="preserve">недостаточным количеством центров вакцинации и отсутствием у существующих центров надлежащих ресурсов; </w:t>
      </w:r>
    </w:p>
    <w:p w:rsidR="008E4517" w:rsidRPr="008E4517" w:rsidRDefault="008E4517" w:rsidP="008E4517">
      <w:pPr>
        <w:pStyle w:val="SingleTxtGR"/>
      </w:pPr>
      <w:r w:rsidRPr="008E4517">
        <w:tab/>
        <w:t>d)</w:t>
      </w:r>
      <w:r w:rsidRPr="008E4517">
        <w:tab/>
        <w:t>отсутствием служб охраны психического здоровья в целях оказания поддержки детям, пострадавшим от конфликта и вооруженного насилия;</w:t>
      </w:r>
    </w:p>
    <w:p w:rsidR="008E4517" w:rsidRPr="008E4517" w:rsidRDefault="008E4517" w:rsidP="008E4517">
      <w:pPr>
        <w:pStyle w:val="SingleTxtGR"/>
      </w:pPr>
      <w:r w:rsidRPr="008E4517">
        <w:tab/>
        <w:t>e)</w:t>
      </w:r>
      <w:r w:rsidRPr="008E4517">
        <w:tab/>
        <w:t>тем фактом, что доступ к социальному обеспечению имеют лишь дети из семей гражданских служащих или работников частного сектора, кот</w:t>
      </w:r>
      <w:r w:rsidRPr="008E4517">
        <w:t>о</w:t>
      </w:r>
      <w:r w:rsidRPr="008E4517">
        <w:t>рые</w:t>
      </w:r>
      <w:r w:rsidR="00C34D3A">
        <w:t xml:space="preserve"> </w:t>
      </w:r>
      <w:r w:rsidRPr="008E4517">
        <w:t xml:space="preserve">вносят соответствующие взносы.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55.</w:t>
      </w:r>
      <w:r w:rsidRPr="008E4517">
        <w:tab/>
      </w:r>
      <w:proofErr w:type="gramStart"/>
      <w:r w:rsidRPr="004262D4">
        <w:rPr>
          <w:b/>
        </w:rPr>
        <w:t>В свете своего замечания общего порядка № 15 (2013)</w:t>
      </w:r>
      <w:r w:rsidR="00C34D3A" w:rsidRPr="004262D4">
        <w:rPr>
          <w:b/>
        </w:rPr>
        <w:t xml:space="preserve"> </w:t>
      </w:r>
      <w:r w:rsidRPr="004262D4">
        <w:rPr>
          <w:b/>
        </w:rPr>
        <w:t>о праве ребенка на пользование наиболее совершенными услугами системы здравоохран</w:t>
      </w:r>
      <w:r w:rsidRPr="004262D4">
        <w:rPr>
          <w:b/>
        </w:rPr>
        <w:t>е</w:t>
      </w:r>
      <w:r w:rsidRPr="004262D4">
        <w:rPr>
          <w:b/>
        </w:rPr>
        <w:t>ния и с учетом задачи 3.2 Целей в области устойчивого развития, которая состоит в том, чтобы положить конец предотвратимой смертности нов</w:t>
      </w:r>
      <w:r w:rsidRPr="004262D4">
        <w:rPr>
          <w:b/>
        </w:rPr>
        <w:t>о</w:t>
      </w:r>
      <w:r w:rsidRPr="004262D4">
        <w:rPr>
          <w:b/>
        </w:rPr>
        <w:t>рожденных и детей в возрасте до пяти лет, Комитет настоятельно призыв</w:t>
      </w:r>
      <w:r w:rsidRPr="004262D4">
        <w:rPr>
          <w:b/>
        </w:rPr>
        <w:t>а</w:t>
      </w:r>
      <w:r w:rsidRPr="004262D4">
        <w:rPr>
          <w:b/>
        </w:rPr>
        <w:t>ет государство-участник в сотрудничестве с неправительственными орг</w:t>
      </w:r>
      <w:r w:rsidRPr="004262D4">
        <w:rPr>
          <w:b/>
        </w:rPr>
        <w:t>а</w:t>
      </w:r>
      <w:r w:rsidRPr="004262D4">
        <w:rPr>
          <w:b/>
        </w:rPr>
        <w:t>низациями:</w:t>
      </w:r>
      <w:proofErr w:type="gramEnd"/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а)</w:t>
      </w:r>
      <w:r w:rsidRPr="004262D4">
        <w:rPr>
          <w:b/>
        </w:rPr>
        <w:tab/>
        <w:t>в срочном порядке решить проблему высокой детской и мат</w:t>
      </w:r>
      <w:r w:rsidRPr="004262D4">
        <w:rPr>
          <w:b/>
        </w:rPr>
        <w:t>е</w:t>
      </w:r>
      <w:r w:rsidRPr="004262D4">
        <w:rPr>
          <w:b/>
        </w:rPr>
        <w:t>ринской смертности, в том числе путем содействия расширению доступа к службам первичной медико-санитарной помощи, улучшения дородового ухода, борьбы с недоеданием и профилактики малярии, респираторных з</w:t>
      </w:r>
      <w:r w:rsidRPr="004262D4">
        <w:rPr>
          <w:b/>
        </w:rPr>
        <w:t>а</w:t>
      </w:r>
      <w:r w:rsidRPr="004262D4">
        <w:rPr>
          <w:b/>
        </w:rPr>
        <w:t>болеваний и диареи, особенно в сельских районах;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уделять приоритетное внимание мерам по улучшению досту</w:t>
      </w:r>
      <w:r w:rsidRPr="004262D4">
        <w:rPr>
          <w:b/>
        </w:rPr>
        <w:t>п</w:t>
      </w:r>
      <w:r w:rsidRPr="004262D4">
        <w:rPr>
          <w:b/>
        </w:rPr>
        <w:t>ности и качества услуг в области</w:t>
      </w:r>
      <w:r w:rsidR="00C34D3A" w:rsidRPr="004262D4">
        <w:rPr>
          <w:b/>
        </w:rPr>
        <w:t xml:space="preserve"> </w:t>
      </w:r>
      <w:r w:rsidRPr="004262D4">
        <w:rPr>
          <w:b/>
        </w:rPr>
        <w:t>медицинского обслуживания и обеспеч</w:t>
      </w:r>
      <w:r w:rsidRPr="004262D4">
        <w:rPr>
          <w:b/>
        </w:rPr>
        <w:t>е</w:t>
      </w:r>
      <w:r w:rsidRPr="004262D4">
        <w:rPr>
          <w:b/>
        </w:rPr>
        <w:t>ния продовольствием, в том числе путем выделения сектору здравоохран</w:t>
      </w:r>
      <w:r w:rsidRPr="004262D4">
        <w:rPr>
          <w:b/>
        </w:rPr>
        <w:t>е</w:t>
      </w:r>
      <w:r w:rsidRPr="004262D4">
        <w:rPr>
          <w:b/>
        </w:rPr>
        <w:t>ния достаточных финансовых ресурсов</w:t>
      </w:r>
      <w:r w:rsidR="00C34D3A" w:rsidRPr="004262D4">
        <w:rPr>
          <w:b/>
        </w:rPr>
        <w:t xml:space="preserve"> </w:t>
      </w:r>
      <w:r w:rsidRPr="004262D4">
        <w:rPr>
          <w:b/>
        </w:rPr>
        <w:t>и обеспечения наличия квалиф</w:t>
      </w:r>
      <w:r w:rsidRPr="004262D4">
        <w:rPr>
          <w:b/>
        </w:rPr>
        <w:t>и</w:t>
      </w:r>
      <w:r w:rsidRPr="004262D4">
        <w:rPr>
          <w:b/>
        </w:rPr>
        <w:t xml:space="preserve">цированного медицинского персонала, особенно </w:t>
      </w:r>
      <w:r w:rsidR="000F412F">
        <w:rPr>
          <w:b/>
        </w:rPr>
        <w:t xml:space="preserve">в </w:t>
      </w:r>
      <w:r w:rsidRPr="004262D4">
        <w:rPr>
          <w:b/>
        </w:rPr>
        <w:t>сельских районах;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выделять средства на меры по охране здоровья, в том числе на подготовку медицинского персонала и оказание психосоциальной помощи детям, ставшим жертвами калечащих операций на женских половых орг</w:t>
      </w:r>
      <w:r w:rsidRPr="004262D4">
        <w:rPr>
          <w:b/>
        </w:rPr>
        <w:t>а</w:t>
      </w:r>
      <w:r w:rsidRPr="004262D4">
        <w:rPr>
          <w:b/>
        </w:rPr>
        <w:t>нах, сексуально</w:t>
      </w:r>
      <w:r w:rsidR="000F412F">
        <w:rPr>
          <w:b/>
        </w:rPr>
        <w:t>го</w:t>
      </w:r>
      <w:r w:rsidRPr="004262D4">
        <w:rPr>
          <w:b/>
        </w:rPr>
        <w:t xml:space="preserve"> и гендерного насилия;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>создать больше центров вакцинации и обеспечить все центры необходимыми людскими ресурсами и вакцинами;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е)</w:t>
      </w:r>
      <w:r w:rsidRPr="004262D4">
        <w:rPr>
          <w:b/>
        </w:rPr>
        <w:tab/>
        <w:t>создать программу охраны психического здоровья, предназн</w:t>
      </w:r>
      <w:r w:rsidRPr="004262D4">
        <w:rPr>
          <w:b/>
        </w:rPr>
        <w:t>а</w:t>
      </w:r>
      <w:r w:rsidRPr="004262D4">
        <w:rPr>
          <w:b/>
        </w:rPr>
        <w:t>ченную для детей, в частности для тех, которые пострадали в результате конфликта и вооруженного насилия;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f)</w:t>
      </w:r>
      <w:r w:rsidRPr="004262D4">
        <w:rPr>
          <w:b/>
        </w:rPr>
        <w:tab/>
        <w:t xml:space="preserve">предоставить всем детям доступ к социальному обеспечению независимо от служебного положения их родителей;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g)</w:t>
      </w:r>
      <w:r w:rsidRPr="004262D4">
        <w:rPr>
          <w:b/>
        </w:rPr>
        <w:tab/>
        <w:t xml:space="preserve">принять необходимые меры для предотвращения нападения на инфраструктуру и службы системы здравоохранения со стороны любого участника конфликта;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h)</w:t>
      </w:r>
      <w:r w:rsidRPr="004262D4">
        <w:rPr>
          <w:b/>
        </w:rPr>
        <w:tab/>
        <w:t>продолжать обращаться за технической помощью, в частности, к ЮНИСЕФ и Всемирной организации здравоохранения.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ВИЧ/СПИД</w:t>
      </w:r>
      <w:bookmarkStart w:id="36" w:name="_Toc476060480"/>
      <w:bookmarkEnd w:id="36"/>
    </w:p>
    <w:p w:rsidR="008E4517" w:rsidRPr="008E4517" w:rsidRDefault="008E4517" w:rsidP="008E4517">
      <w:pPr>
        <w:pStyle w:val="SingleTxtGR"/>
      </w:pPr>
      <w:r w:rsidRPr="008E4517">
        <w:t>56.</w:t>
      </w:r>
      <w:r w:rsidRPr="008E4517">
        <w:tab/>
        <w:t>Комитет обеспокоен большим количеством случаев передачи ВИЧ от м</w:t>
      </w:r>
      <w:r w:rsidRPr="008E4517">
        <w:t>а</w:t>
      </w:r>
      <w:r w:rsidRPr="008E4517">
        <w:t xml:space="preserve">тери к ребенку и </w:t>
      </w:r>
      <w:proofErr w:type="gramStart"/>
      <w:r w:rsidRPr="008E4517">
        <w:t>отсутствием</w:t>
      </w:r>
      <w:proofErr w:type="gramEnd"/>
      <w:r w:rsidRPr="008E4517">
        <w:t xml:space="preserve"> как у матерей, так и у детей, инфицированных этим вирусом, доступа к антиретровирусным препаратам.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57.</w:t>
      </w:r>
      <w:r w:rsidRPr="008E4517">
        <w:tab/>
      </w:r>
      <w:r w:rsidRPr="004262D4">
        <w:rPr>
          <w:b/>
        </w:rPr>
        <w:t>В свете своего замечания общего порядка № 3 (2003) о ВИЧ/СПИДе и правах ребенка Комитет рекомендует государству-участнику улучшить п</w:t>
      </w:r>
      <w:r w:rsidRPr="004262D4">
        <w:rPr>
          <w:b/>
        </w:rPr>
        <w:t>о</w:t>
      </w:r>
      <w:r w:rsidRPr="004262D4">
        <w:rPr>
          <w:b/>
        </w:rPr>
        <w:t>следующее лечение матерей, инфицированных ВИЧ, в целях предотвращ</w:t>
      </w:r>
      <w:r w:rsidRPr="004262D4">
        <w:rPr>
          <w:b/>
        </w:rPr>
        <w:t>е</w:t>
      </w:r>
      <w:r w:rsidRPr="004262D4">
        <w:rPr>
          <w:b/>
        </w:rPr>
        <w:t>ния передачи инфекции от матери к ребенку, и обеспечить раннюю диагн</w:t>
      </w:r>
      <w:r w:rsidRPr="004262D4">
        <w:rPr>
          <w:b/>
        </w:rPr>
        <w:t>о</w:t>
      </w:r>
      <w:r w:rsidRPr="004262D4">
        <w:rPr>
          <w:b/>
        </w:rPr>
        <w:t>стику и скорейшее начало лечения детей путем расширения доступности и охвата антиретровирусной терапии и профилактики.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Уровень жизни</w:t>
      </w:r>
      <w:bookmarkStart w:id="37" w:name="_Toc476060481"/>
      <w:bookmarkEnd w:id="37"/>
    </w:p>
    <w:p w:rsidR="008E4517" w:rsidRPr="008E4517" w:rsidRDefault="008E4517" w:rsidP="008E4517">
      <w:pPr>
        <w:pStyle w:val="SingleTxtGR"/>
      </w:pPr>
      <w:r w:rsidRPr="008E4517">
        <w:t>58.</w:t>
      </w:r>
      <w:r w:rsidRPr="008E4517">
        <w:tab/>
        <w:t>Комитет обеспокоен сохранением весьма высокого уровня нищеты в го</w:t>
      </w:r>
      <w:r w:rsidRPr="008E4517">
        <w:t>с</w:t>
      </w:r>
      <w:r w:rsidRPr="008E4517">
        <w:t>ударстве-участнике, более трех четвертей населения которого живет в условиях крайней нищеты.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59.</w:t>
      </w:r>
      <w:r w:rsidRPr="008E4517">
        <w:tab/>
      </w:r>
      <w:proofErr w:type="gramStart"/>
      <w:r w:rsidRPr="004262D4">
        <w:rPr>
          <w:b/>
        </w:rPr>
        <w:t>Комитет обращает внимание на задачу 1.3 Целей в области устойч</w:t>
      </w:r>
      <w:r w:rsidRPr="004262D4">
        <w:rPr>
          <w:b/>
        </w:rPr>
        <w:t>и</w:t>
      </w:r>
      <w:r w:rsidRPr="004262D4">
        <w:rPr>
          <w:b/>
        </w:rPr>
        <w:t>вого развития, которая состоит в том, чтобы внедрить на национальном уровне надлежащие системы и меры социальной защиты для всех, вкл</w:t>
      </w:r>
      <w:r w:rsidRPr="004262D4">
        <w:rPr>
          <w:b/>
        </w:rPr>
        <w:t>ю</w:t>
      </w:r>
      <w:r w:rsidRPr="004262D4">
        <w:rPr>
          <w:b/>
        </w:rPr>
        <w:t>чая установление минимальных уровней, и к 2030 году достичь существе</w:t>
      </w:r>
      <w:r w:rsidRPr="004262D4">
        <w:rPr>
          <w:b/>
        </w:rPr>
        <w:t>н</w:t>
      </w:r>
      <w:r w:rsidRPr="004262D4">
        <w:rPr>
          <w:b/>
        </w:rPr>
        <w:t>ного охвата бедных и уязвимых слоев населения, и рекомендует госуда</w:t>
      </w:r>
      <w:r w:rsidRPr="004262D4">
        <w:rPr>
          <w:b/>
        </w:rPr>
        <w:t>р</w:t>
      </w:r>
      <w:r w:rsidRPr="004262D4">
        <w:rPr>
          <w:b/>
        </w:rPr>
        <w:t>ству-участнику укрепить стратегии и меры для реализации прав детей в рамках инициатив по сокращению</w:t>
      </w:r>
      <w:proofErr w:type="gramEnd"/>
      <w:r w:rsidRPr="004262D4">
        <w:rPr>
          <w:b/>
        </w:rPr>
        <w:t xml:space="preserve"> масштабов нищеты, в частности в ко</w:t>
      </w:r>
      <w:r w:rsidRPr="004262D4">
        <w:rPr>
          <w:b/>
        </w:rPr>
        <w:t>н</w:t>
      </w:r>
      <w:r w:rsidRPr="004262D4">
        <w:rPr>
          <w:b/>
        </w:rPr>
        <w:t xml:space="preserve">тексте его международного сотрудничества </w:t>
      </w:r>
      <w:proofErr w:type="gramStart"/>
      <w:r w:rsidRPr="004262D4">
        <w:rPr>
          <w:b/>
        </w:rPr>
        <w:t>со</w:t>
      </w:r>
      <w:proofErr w:type="gramEnd"/>
      <w:r w:rsidRPr="004262D4">
        <w:rPr>
          <w:b/>
        </w:rPr>
        <w:t xml:space="preserve"> Всемирным банком и Евр</w:t>
      </w:r>
      <w:r w:rsidRPr="004262D4">
        <w:rPr>
          <w:b/>
        </w:rPr>
        <w:t>о</w:t>
      </w:r>
      <w:r w:rsidRPr="004262D4">
        <w:rPr>
          <w:b/>
        </w:rPr>
        <w:t xml:space="preserve">пейским союзом. </w:t>
      </w:r>
    </w:p>
    <w:p w:rsidR="008E4517" w:rsidRPr="008E4517" w:rsidRDefault="008E4517" w:rsidP="00C34D3A">
      <w:pPr>
        <w:pStyle w:val="H1GR"/>
      </w:pPr>
      <w:r w:rsidRPr="008E4517">
        <w:tab/>
        <w:t>H.</w:t>
      </w:r>
      <w:r w:rsidRPr="008E4517">
        <w:tab/>
        <w:t>Образование, досуг и культурная деятельность (статьи 28–31)</w:t>
      </w:r>
      <w:bookmarkStart w:id="38" w:name="_Toc476060482"/>
      <w:bookmarkEnd w:id="38"/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Образование, включая профессиональную подготовку и ориентацию</w:t>
      </w:r>
      <w:bookmarkStart w:id="39" w:name="_Toc476060483"/>
      <w:bookmarkEnd w:id="39"/>
    </w:p>
    <w:p w:rsidR="008E4517" w:rsidRPr="008E4517" w:rsidRDefault="008E4517" w:rsidP="008E4517">
      <w:pPr>
        <w:pStyle w:val="SingleTxtGR"/>
      </w:pPr>
      <w:r w:rsidRPr="008E4517">
        <w:t>60.</w:t>
      </w:r>
      <w:r w:rsidRPr="008E4517">
        <w:tab/>
        <w:t xml:space="preserve">Комитет выражает серьезную обеспокоенность по поводу: </w:t>
      </w:r>
    </w:p>
    <w:p w:rsidR="008E4517" w:rsidRPr="008E4517" w:rsidRDefault="008E4517" w:rsidP="008E4517">
      <w:pPr>
        <w:pStyle w:val="SingleTxtGR"/>
      </w:pPr>
      <w:r w:rsidRPr="008E4517">
        <w:tab/>
        <w:t>a)</w:t>
      </w:r>
      <w:r w:rsidRPr="008E4517">
        <w:tab/>
        <w:t xml:space="preserve">того факта, что начальное образование не является бесплатным для всех детей; </w:t>
      </w:r>
    </w:p>
    <w:p w:rsidR="008E4517" w:rsidRPr="008E4517" w:rsidRDefault="008E4517" w:rsidP="008E4517">
      <w:pPr>
        <w:pStyle w:val="SingleTxtGR"/>
      </w:pPr>
      <w:r w:rsidRPr="008E4517">
        <w:tab/>
      </w:r>
      <w:proofErr w:type="gramStart"/>
      <w:r w:rsidRPr="008E4517">
        <w:t>b)</w:t>
      </w:r>
      <w:r w:rsidRPr="008E4517">
        <w:tab/>
        <w:t>крайне низкого показателя охвата детей школьным образованием,</w:t>
      </w:r>
      <w:r w:rsidR="00C34D3A">
        <w:t xml:space="preserve"> </w:t>
      </w:r>
      <w:r w:rsidRPr="008E4517">
        <w:t>который является более низким для девочек, но также имеет тенденцию к сн</w:t>
      </w:r>
      <w:r w:rsidRPr="008E4517">
        <w:t>и</w:t>
      </w:r>
      <w:r w:rsidRPr="008E4517">
        <w:t xml:space="preserve">жению и в случае мальчиков, и высоких показателей отсева при переходе из начальной школы в среднюю, при том что ситуация неуклонно усугубляется в результате политического кризиса и кризиса в области безопасности; </w:t>
      </w:r>
      <w:proofErr w:type="gramEnd"/>
    </w:p>
    <w:p w:rsidR="008E4517" w:rsidRPr="008E4517" w:rsidRDefault="008E4517" w:rsidP="008E4517">
      <w:pPr>
        <w:pStyle w:val="SingleTxtGR"/>
      </w:pPr>
      <w:r w:rsidRPr="008E4517">
        <w:tab/>
        <w:t>c)</w:t>
      </w:r>
      <w:r w:rsidRPr="008E4517">
        <w:tab/>
        <w:t>неудовлетворительного состояния школьной инфраструктуры, н</w:t>
      </w:r>
      <w:r w:rsidRPr="008E4517">
        <w:t>е</w:t>
      </w:r>
      <w:r w:rsidRPr="008E4517">
        <w:t>хватки учителей и преподавателей и низкого качества образования.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61.</w:t>
      </w:r>
      <w:r w:rsidRPr="008E4517">
        <w:tab/>
      </w:r>
      <w:r w:rsidRPr="004262D4">
        <w:rPr>
          <w:b/>
        </w:rPr>
        <w:t>В свете своего замечания общего порядка № 1 (2001) о целях образ</w:t>
      </w:r>
      <w:r w:rsidRPr="004262D4">
        <w:rPr>
          <w:b/>
        </w:rPr>
        <w:t>о</w:t>
      </w:r>
      <w:r w:rsidRPr="004262D4">
        <w:rPr>
          <w:b/>
        </w:rPr>
        <w:t>вания Комитет рекомендует государству-участнику: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а)</w:t>
      </w:r>
      <w:r w:rsidRPr="004262D4">
        <w:rPr>
          <w:b/>
        </w:rPr>
        <w:tab/>
        <w:t>принять меры для обеспечения того, чтобы начальное образ</w:t>
      </w:r>
      <w:r w:rsidRPr="004262D4">
        <w:rPr>
          <w:b/>
        </w:rPr>
        <w:t>о</w:t>
      </w:r>
      <w:r w:rsidRPr="004262D4">
        <w:rPr>
          <w:b/>
        </w:rPr>
        <w:t xml:space="preserve">вание являлось бесплатным для всех детей;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принять необходимые меры для последовательного увеличения показателя охвата детей начальным школьным образованием и сокращ</w:t>
      </w:r>
      <w:r w:rsidRPr="004262D4">
        <w:rPr>
          <w:b/>
        </w:rPr>
        <w:t>е</w:t>
      </w:r>
      <w:r w:rsidRPr="004262D4">
        <w:rPr>
          <w:b/>
        </w:rPr>
        <w:t xml:space="preserve">ния показателей отсева при переходе из начальной школы в </w:t>
      </w:r>
      <w:proofErr w:type="gramStart"/>
      <w:r w:rsidRPr="004262D4">
        <w:rPr>
          <w:b/>
        </w:rPr>
        <w:t>среднюю</w:t>
      </w:r>
      <w:proofErr w:type="gramEnd"/>
      <w:r w:rsidRPr="004262D4">
        <w:rPr>
          <w:b/>
        </w:rPr>
        <w:t>, уд</w:t>
      </w:r>
      <w:r w:rsidRPr="004262D4">
        <w:rPr>
          <w:b/>
        </w:rPr>
        <w:t>е</w:t>
      </w:r>
      <w:r w:rsidRPr="004262D4">
        <w:rPr>
          <w:b/>
        </w:rPr>
        <w:t>ляя при этом особое внимание девочкам;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выделять средства на осуществление мер в целях улучшения инфраструктуры школ и их доступности, увеличения числа преподават</w:t>
      </w:r>
      <w:r w:rsidRPr="004262D4">
        <w:rPr>
          <w:b/>
        </w:rPr>
        <w:t>е</w:t>
      </w:r>
      <w:r w:rsidRPr="004262D4">
        <w:rPr>
          <w:b/>
        </w:rPr>
        <w:t>лей и школьного персонала и обеспечения качественной подготовки преп</w:t>
      </w:r>
      <w:r w:rsidRPr="004262D4">
        <w:rPr>
          <w:b/>
        </w:rPr>
        <w:t>о</w:t>
      </w:r>
      <w:r w:rsidRPr="004262D4">
        <w:rPr>
          <w:b/>
        </w:rPr>
        <w:t xml:space="preserve">давателей, в том числе </w:t>
      </w:r>
      <w:r w:rsidRPr="000F412F">
        <w:rPr>
          <w:b/>
          <w:i/>
        </w:rPr>
        <w:t>наставников из числа родителей</w:t>
      </w:r>
      <w:r w:rsidRPr="004262D4">
        <w:rPr>
          <w:b/>
        </w:rPr>
        <w:t>, уделяя при этом особое внимание сельским районам;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>с учетом задачи 4.1 Целей в области устойчивого развития обеспечить, чтобы к 2030 году все девочки и мальчики завершали получ</w:t>
      </w:r>
      <w:r w:rsidRPr="004262D4">
        <w:rPr>
          <w:b/>
        </w:rPr>
        <w:t>е</w:t>
      </w:r>
      <w:r w:rsidRPr="004262D4">
        <w:rPr>
          <w:b/>
        </w:rPr>
        <w:t>ние бесплатного, равноправного и качественного начального и среднего образования;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e)</w:t>
      </w:r>
      <w:r w:rsidRPr="004262D4">
        <w:rPr>
          <w:b/>
        </w:rPr>
        <w:tab/>
        <w:t>продолжать сотрудничать с ЮНИСЕФ, Организацией Объед</w:t>
      </w:r>
      <w:r w:rsidRPr="004262D4">
        <w:rPr>
          <w:b/>
        </w:rPr>
        <w:t>и</w:t>
      </w:r>
      <w:r w:rsidRPr="004262D4">
        <w:rPr>
          <w:b/>
        </w:rPr>
        <w:t>ненных Наций по вопросам образования, науки и культуры и другими структурами в целях выполнения настоящих рекомендаций.</w:t>
      </w:r>
    </w:p>
    <w:p w:rsidR="008E4517" w:rsidRPr="008E4517" w:rsidRDefault="008E4517" w:rsidP="008E4517">
      <w:pPr>
        <w:pStyle w:val="SingleTxtGR"/>
      </w:pPr>
      <w:r w:rsidRPr="008E4517">
        <w:t>62.</w:t>
      </w:r>
      <w:r w:rsidRPr="008E4517">
        <w:tab/>
        <w:t>Приветствуя одобрение государством-участником в июне 2015 года Д</w:t>
      </w:r>
      <w:r w:rsidRPr="008E4517">
        <w:t>е</w:t>
      </w:r>
      <w:r w:rsidRPr="008E4517">
        <w:t>кларации о безопасных школах в целях защиты образования во время воор</w:t>
      </w:r>
      <w:r w:rsidRPr="008E4517">
        <w:t>у</w:t>
      </w:r>
      <w:r w:rsidRPr="008E4517">
        <w:t>женного конфликта, Комитет выражает глубокую обеспокоенность по поводу нападений на учащихся, преподавателей и школы и использования школ стор</w:t>
      </w:r>
      <w:r w:rsidRPr="008E4517">
        <w:t>о</w:t>
      </w:r>
      <w:r w:rsidRPr="008E4517">
        <w:t>нами конфликта в военных целях.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63.</w:t>
      </w:r>
      <w:r w:rsidRPr="008E4517">
        <w:tab/>
      </w:r>
      <w:proofErr w:type="gramStart"/>
      <w:r w:rsidRPr="004262D4">
        <w:rPr>
          <w:b/>
        </w:rPr>
        <w:t>Комитет настоятельно призывает государство-участник принять н</w:t>
      </w:r>
      <w:r w:rsidRPr="004262D4">
        <w:rPr>
          <w:b/>
        </w:rPr>
        <w:t>е</w:t>
      </w:r>
      <w:r w:rsidRPr="004262D4">
        <w:rPr>
          <w:b/>
        </w:rPr>
        <w:t>обходимые меры для предотвращения использования школ сторонами конфликта, в том числе путем учета Руководства по защите школ и ун</w:t>
      </w:r>
      <w:r w:rsidRPr="004262D4">
        <w:rPr>
          <w:b/>
        </w:rPr>
        <w:t>и</w:t>
      </w:r>
      <w:r w:rsidRPr="004262D4">
        <w:rPr>
          <w:b/>
        </w:rPr>
        <w:t>верситетов от использования в военных целях во время вооруженных ко</w:t>
      </w:r>
      <w:r w:rsidRPr="004262D4">
        <w:rPr>
          <w:b/>
        </w:rPr>
        <w:t>н</w:t>
      </w:r>
      <w:r w:rsidRPr="004262D4">
        <w:rPr>
          <w:b/>
        </w:rPr>
        <w:t>фликтов в рамках военной политики и операций, расследовать нападения на учащихся, преподавателей и учебные заведения, осуществлять уголо</w:t>
      </w:r>
      <w:r w:rsidRPr="004262D4">
        <w:rPr>
          <w:b/>
        </w:rPr>
        <w:t>в</w:t>
      </w:r>
      <w:r w:rsidRPr="004262D4">
        <w:rPr>
          <w:b/>
        </w:rPr>
        <w:t>ное преследование за их совершение и привлекать виновных к ответстве</w:t>
      </w:r>
      <w:r w:rsidRPr="004262D4">
        <w:rPr>
          <w:b/>
        </w:rPr>
        <w:t>н</w:t>
      </w:r>
      <w:r w:rsidRPr="004262D4">
        <w:rPr>
          <w:b/>
        </w:rPr>
        <w:t>ности.</w:t>
      </w:r>
      <w:proofErr w:type="gramEnd"/>
      <w:r w:rsidRPr="004262D4">
        <w:rPr>
          <w:b/>
        </w:rPr>
        <w:t xml:space="preserve"> Кроме того, ему следует обеспечить </w:t>
      </w:r>
      <w:proofErr w:type="spellStart"/>
      <w:r w:rsidRPr="004262D4">
        <w:rPr>
          <w:b/>
        </w:rPr>
        <w:t>реинтеграцию</w:t>
      </w:r>
      <w:proofErr w:type="spellEnd"/>
      <w:r w:rsidRPr="004262D4">
        <w:rPr>
          <w:b/>
        </w:rPr>
        <w:t xml:space="preserve"> детей, затрон</w:t>
      </w:r>
      <w:r w:rsidRPr="004262D4">
        <w:rPr>
          <w:b/>
        </w:rPr>
        <w:t>у</w:t>
      </w:r>
      <w:r w:rsidRPr="004262D4">
        <w:rPr>
          <w:b/>
        </w:rPr>
        <w:t>тых конфликтом, в образовательную систему, в том числе с помощью пр</w:t>
      </w:r>
      <w:r w:rsidRPr="004262D4">
        <w:rPr>
          <w:b/>
        </w:rPr>
        <w:t>о</w:t>
      </w:r>
      <w:r w:rsidRPr="004262D4">
        <w:rPr>
          <w:b/>
        </w:rPr>
        <w:t>грамм неформального образования.</w:t>
      </w:r>
    </w:p>
    <w:p w:rsidR="008E4517" w:rsidRPr="008E4517" w:rsidRDefault="008E4517" w:rsidP="00C34D3A">
      <w:pPr>
        <w:pStyle w:val="H1GR"/>
      </w:pPr>
      <w:r w:rsidRPr="008E4517">
        <w:tab/>
        <w:t>I.</w:t>
      </w:r>
      <w:r w:rsidRPr="008E4517">
        <w:tab/>
        <w:t>Специальные меры защиты (ст</w:t>
      </w:r>
      <w:r w:rsidR="004B4FA7">
        <w:t>атьи 22, 30, 32, 33, 35, 36, 37 </w:t>
      </w:r>
      <w:r w:rsidRPr="008E4517">
        <w:t>(пункты b)–d)) и 38–40)</w:t>
      </w:r>
      <w:bookmarkStart w:id="40" w:name="_Toc476060484"/>
      <w:bookmarkEnd w:id="40"/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Дети-беженцы и внутренне перемещенные дети</w:t>
      </w:r>
      <w:bookmarkStart w:id="41" w:name="_Toc476060485"/>
      <w:bookmarkEnd w:id="41"/>
    </w:p>
    <w:p w:rsidR="008E4517" w:rsidRPr="008E4517" w:rsidRDefault="008E4517" w:rsidP="008E4517">
      <w:pPr>
        <w:pStyle w:val="SingleTxtGR"/>
      </w:pPr>
      <w:r w:rsidRPr="008E4517">
        <w:t>64.</w:t>
      </w:r>
      <w:r w:rsidRPr="008E4517">
        <w:tab/>
        <w:t>Комитет с удовлетворением отмечает, что, несмотря на сложную экон</w:t>
      </w:r>
      <w:r w:rsidRPr="008E4517">
        <w:t>о</w:t>
      </w:r>
      <w:r w:rsidRPr="008E4517">
        <w:t>мическую и политическую обстановку и положение в области безопасности, государство-участник продолжало принимать и интегр</w:t>
      </w:r>
      <w:r w:rsidR="00C34D3A">
        <w:t xml:space="preserve">ировать детей-беженцев и детей </w:t>
      </w:r>
      <w:r w:rsidR="00C34D3A" w:rsidRPr="00C34D3A">
        <w:t>–</w:t>
      </w:r>
      <w:r w:rsidRPr="008E4517">
        <w:t xml:space="preserve"> просителей убежища, и приветствует меры, принятые в целях пред</w:t>
      </w:r>
      <w:r w:rsidRPr="008E4517">
        <w:t>о</w:t>
      </w:r>
      <w:r w:rsidRPr="008E4517">
        <w:t>ставления медицинских услуг и образования детям, находящимся в лагерях для беженцев и внутренне перемещенных лиц. Однако Комитет серьезно обеспок</w:t>
      </w:r>
      <w:r w:rsidRPr="008E4517">
        <w:t>о</w:t>
      </w:r>
      <w:r w:rsidRPr="008E4517">
        <w:t>ен тем, что почти 500 000 граждан государства-участника являются беженцами в с</w:t>
      </w:r>
      <w:r w:rsidR="00C34D3A">
        <w:t xml:space="preserve">оседних странах, а еще 500 000 </w:t>
      </w:r>
      <w:r w:rsidR="00C34D3A" w:rsidRPr="00C34D3A">
        <w:t>–</w:t>
      </w:r>
      <w:r w:rsidRPr="008E4517">
        <w:t xml:space="preserve"> внутренне перемещенными лицами, т.е. вдали от своего обычного места проживания</w:t>
      </w:r>
      <w:r w:rsidR="00C34D3A">
        <w:t xml:space="preserve"> </w:t>
      </w:r>
      <w:r w:rsidRPr="008E4517">
        <w:t xml:space="preserve">живет приблизительно пятая часть населения страны. </w:t>
      </w:r>
      <w:proofErr w:type="gramStart"/>
      <w:r w:rsidRPr="008E4517">
        <w:t>Комитет также обеспокоен судьбой детей-беженцев</w:t>
      </w:r>
      <w:r w:rsidR="00C34D3A">
        <w:t xml:space="preserve"> </w:t>
      </w:r>
      <w:r w:rsidRPr="008E4517">
        <w:t>и вну</w:t>
      </w:r>
      <w:r w:rsidRPr="008E4517">
        <w:t>т</w:t>
      </w:r>
      <w:r w:rsidRPr="008E4517">
        <w:t>ренне перемещенных детей, которые могли быть завербованы и/или использ</w:t>
      </w:r>
      <w:r w:rsidRPr="008E4517">
        <w:t>о</w:t>
      </w:r>
      <w:r w:rsidRPr="008E4517">
        <w:t>ваны в военных действиях и/или которые могли подвергнуться сексуальным надругательствам со стороны вооруженных групп или которым угрожает такая опасность.</w:t>
      </w:r>
      <w:proofErr w:type="gramEnd"/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65.</w:t>
      </w:r>
      <w:r w:rsidRPr="008E4517">
        <w:tab/>
      </w:r>
      <w:r w:rsidRPr="004262D4">
        <w:rPr>
          <w:b/>
        </w:rPr>
        <w:t>Комитет настоятельно призывает государство-участник: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a)</w:t>
      </w:r>
      <w:r w:rsidRPr="004262D4">
        <w:rPr>
          <w:b/>
        </w:rPr>
        <w:tab/>
        <w:t xml:space="preserve">принять все необходимые меры для того, чтобы гарантировать права и благополучие внутренне перемещенных детей, в том числе путем предоставления доступа к чистой питьевой воде, надлежащим санитарным услугам, продовольствию и жилью и </w:t>
      </w:r>
      <w:proofErr w:type="spellStart"/>
      <w:r w:rsidRPr="004262D4">
        <w:rPr>
          <w:b/>
        </w:rPr>
        <w:t>уделения</w:t>
      </w:r>
      <w:proofErr w:type="spellEnd"/>
      <w:r w:rsidRPr="004262D4">
        <w:rPr>
          <w:b/>
        </w:rPr>
        <w:t xml:space="preserve"> должного внимания удовл</w:t>
      </w:r>
      <w:r w:rsidRPr="004262D4">
        <w:rPr>
          <w:b/>
        </w:rPr>
        <w:t>е</w:t>
      </w:r>
      <w:r w:rsidRPr="004262D4">
        <w:rPr>
          <w:b/>
        </w:rPr>
        <w:t>творению их потребностей с точки зрения охраны здоровья и образования;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разработать систему оказания психосоциальной поддержки и помощи детям, которые являются внутренне перемещенными лицами, б</w:t>
      </w:r>
      <w:r w:rsidRPr="004262D4">
        <w:rPr>
          <w:b/>
        </w:rPr>
        <w:t>е</w:t>
      </w:r>
      <w:r w:rsidRPr="004262D4">
        <w:rPr>
          <w:b/>
        </w:rPr>
        <w:t xml:space="preserve">женцами и </w:t>
      </w:r>
      <w:proofErr w:type="spellStart"/>
      <w:r w:rsidRPr="004262D4">
        <w:rPr>
          <w:b/>
        </w:rPr>
        <w:t>возвращенцами</w:t>
      </w:r>
      <w:proofErr w:type="spellEnd"/>
      <w:r w:rsidRPr="004262D4">
        <w:rPr>
          <w:b/>
        </w:rPr>
        <w:t>, для удовлетворения их особых потребностей в восстановлении после пережитой на войне травмы;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</w:r>
      <w:proofErr w:type="gramStart"/>
      <w:r w:rsidRPr="004262D4">
        <w:rPr>
          <w:b/>
        </w:rPr>
        <w:t>c)</w:t>
      </w:r>
      <w:r w:rsidRPr="004262D4">
        <w:rPr>
          <w:b/>
        </w:rPr>
        <w:tab/>
        <w:t>создать механизм для как можно более раннего выявления д</w:t>
      </w:r>
      <w:r w:rsidRPr="004262D4">
        <w:rPr>
          <w:b/>
        </w:rPr>
        <w:t>е</w:t>
      </w:r>
      <w:r w:rsidRPr="004262D4">
        <w:rPr>
          <w:b/>
        </w:rPr>
        <w:t>тей, которые могли быть завербованы и/или использованы в военных де</w:t>
      </w:r>
      <w:r w:rsidRPr="004262D4">
        <w:rPr>
          <w:b/>
        </w:rPr>
        <w:t>й</w:t>
      </w:r>
      <w:r w:rsidRPr="004262D4">
        <w:rPr>
          <w:b/>
        </w:rPr>
        <w:t>ствиях и/или которые могли подвергнуться сексуальным надругател</w:t>
      </w:r>
      <w:r w:rsidRPr="004262D4">
        <w:rPr>
          <w:b/>
        </w:rPr>
        <w:t>ь</w:t>
      </w:r>
      <w:r w:rsidRPr="004262D4">
        <w:rPr>
          <w:b/>
        </w:rPr>
        <w:t>ствам со стороны вооруженных групп или которым угрожает такая опа</w:t>
      </w:r>
      <w:r w:rsidRPr="004262D4">
        <w:rPr>
          <w:b/>
        </w:rPr>
        <w:t>с</w:t>
      </w:r>
      <w:r w:rsidRPr="004262D4">
        <w:rPr>
          <w:b/>
        </w:rPr>
        <w:t>ность;</w:t>
      </w:r>
      <w:proofErr w:type="gramEnd"/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>продолжать в этой связи сотрудничать с Управлением Верхо</w:t>
      </w:r>
      <w:r w:rsidRPr="004262D4">
        <w:rPr>
          <w:b/>
        </w:rPr>
        <w:t>в</w:t>
      </w:r>
      <w:r w:rsidRPr="004262D4">
        <w:rPr>
          <w:b/>
        </w:rPr>
        <w:t xml:space="preserve">ного комиссара Организации Объединенных Наций по делам беженцев.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 xml:space="preserve">Дети в условиях вооруженного конфликта </w:t>
      </w:r>
      <w:bookmarkStart w:id="42" w:name="_Toc476060486"/>
      <w:bookmarkEnd w:id="42"/>
    </w:p>
    <w:p w:rsidR="008E4517" w:rsidRPr="008E4517" w:rsidRDefault="008E4517" w:rsidP="008E4517">
      <w:pPr>
        <w:pStyle w:val="SingleTxtGR"/>
      </w:pPr>
      <w:r w:rsidRPr="008E4517">
        <w:t>66.</w:t>
      </w:r>
      <w:r w:rsidRPr="008E4517">
        <w:tab/>
      </w:r>
      <w:proofErr w:type="gramStart"/>
      <w:r w:rsidRPr="008E4517">
        <w:t>Комитет приветствует меры, принятые государством-участником для з</w:t>
      </w:r>
      <w:r w:rsidRPr="008E4517">
        <w:t>а</w:t>
      </w:r>
      <w:r w:rsidRPr="008E4517">
        <w:t>щиты прав детей в ходе вооруженного конфликта, включая обязательство не вербовать детей и освободить уже завербованных из них, как это предусмотр</w:t>
      </w:r>
      <w:r w:rsidRPr="008E4517">
        <w:t>е</w:t>
      </w:r>
      <w:r w:rsidRPr="008E4517">
        <w:t xml:space="preserve">но в </w:t>
      </w:r>
      <w:proofErr w:type="spellStart"/>
      <w:r w:rsidRPr="008E4517">
        <w:t>Браззавильских</w:t>
      </w:r>
      <w:proofErr w:type="spellEnd"/>
      <w:r w:rsidRPr="008E4517">
        <w:t xml:space="preserve"> мирных соглашениях, подписанных государством-участником и вооруженными группами в июле 2014 года и мае 2015 года, пр</w:t>
      </w:r>
      <w:r w:rsidRPr="008E4517">
        <w:t>и</w:t>
      </w:r>
      <w:r w:rsidRPr="008E4517">
        <w:t xml:space="preserve">нятие программы по поддержке процесса разоружения, демобилизации и </w:t>
      </w:r>
      <w:proofErr w:type="spellStart"/>
      <w:r w:rsidRPr="008E4517">
        <w:t>реи</w:t>
      </w:r>
      <w:r w:rsidRPr="008E4517">
        <w:t>н</w:t>
      </w:r>
      <w:r w:rsidRPr="008E4517">
        <w:t>теграции</w:t>
      </w:r>
      <w:proofErr w:type="spellEnd"/>
      <w:r w:rsidRPr="008E4517">
        <w:t xml:space="preserve"> детей, связанных с вооруженными группами, принятие плана</w:t>
      </w:r>
      <w:proofErr w:type="gramEnd"/>
      <w:r w:rsidRPr="008E4517">
        <w:t xml:space="preserve"> де</w:t>
      </w:r>
      <w:r w:rsidRPr="008E4517">
        <w:t>й</w:t>
      </w:r>
      <w:r w:rsidRPr="008E4517">
        <w:t>ствий по налаживанию работы с вооруженными группами с целью их исключ</w:t>
      </w:r>
      <w:r w:rsidRPr="008E4517">
        <w:t>е</w:t>
      </w:r>
      <w:r w:rsidRPr="008E4517">
        <w:t>ния из перечня, содержащегося в докладе Генерального секретаря о детях в в</w:t>
      </w:r>
      <w:r w:rsidRPr="008E4517">
        <w:t>о</w:t>
      </w:r>
      <w:r w:rsidRPr="008E4517">
        <w:t xml:space="preserve">оруженных конфликтах, и принятие руководящих принципов ухода за детьми во временных приемных семьях. Однако Комитет глубоко обеспокоен: </w:t>
      </w:r>
    </w:p>
    <w:p w:rsidR="008E4517" w:rsidRPr="008E4517" w:rsidRDefault="008E4517" w:rsidP="008E4517">
      <w:pPr>
        <w:pStyle w:val="SingleTxtGR"/>
      </w:pPr>
      <w:r w:rsidRPr="008E4517">
        <w:tab/>
        <w:t>a)</w:t>
      </w:r>
      <w:r w:rsidRPr="008E4517">
        <w:tab/>
        <w:t>периодически возобновляющимися столкновениями между воор</w:t>
      </w:r>
      <w:r w:rsidRPr="008E4517">
        <w:t>у</w:t>
      </w:r>
      <w:r w:rsidRPr="008E4517">
        <w:t>женными группами, которые продолжают приводить к серьезным нарушениям прав детей, в том числе к убийствам и нанесению увечий, вербовке, сексуал</w:t>
      </w:r>
      <w:r w:rsidRPr="008E4517">
        <w:t>ь</w:t>
      </w:r>
      <w:r w:rsidRPr="008E4517">
        <w:t>ному насилию и надругательствам, отсутствию доступа к медицинскому обсл</w:t>
      </w:r>
      <w:r w:rsidRPr="008E4517">
        <w:t>у</w:t>
      </w:r>
      <w:r w:rsidRPr="008E4517">
        <w:t xml:space="preserve">живанию и образованию, а также к гуманитарной помощи; </w:t>
      </w:r>
    </w:p>
    <w:p w:rsidR="008E4517" w:rsidRPr="008E4517" w:rsidRDefault="008E4517" w:rsidP="008E4517">
      <w:pPr>
        <w:pStyle w:val="SingleTxtGR"/>
      </w:pPr>
      <w:r w:rsidRPr="008E4517">
        <w:tab/>
        <w:t>b)</w:t>
      </w:r>
      <w:r w:rsidRPr="008E4517">
        <w:tab/>
        <w:t>сообщениями о том, что с начала последнего вооруженного ко</w:t>
      </w:r>
      <w:r w:rsidRPr="008E4517">
        <w:t>н</w:t>
      </w:r>
      <w:r w:rsidRPr="008E4517">
        <w:t>фликта 10 000 детей были завербованы вооруженными группами, которые и</w:t>
      </w:r>
      <w:r w:rsidRPr="008E4517">
        <w:t>с</w:t>
      </w:r>
      <w:r w:rsidRPr="008E4517">
        <w:t>пользовали их в качестве комбатантов и сексуальных рабов;</w:t>
      </w:r>
    </w:p>
    <w:p w:rsidR="008E4517" w:rsidRPr="008E4517" w:rsidRDefault="008E4517" w:rsidP="008E4517">
      <w:pPr>
        <w:pStyle w:val="SingleTxtGR"/>
      </w:pPr>
      <w:r w:rsidRPr="008E4517">
        <w:tab/>
        <w:t>c)</w:t>
      </w:r>
      <w:r w:rsidRPr="008E4517">
        <w:tab/>
        <w:t>тем факт</w:t>
      </w:r>
      <w:r w:rsidR="000F412F">
        <w:t>ом</w:t>
      </w:r>
      <w:r w:rsidRPr="008E4517">
        <w:t>, что общины сами мобилизуют своих собственных д</w:t>
      </w:r>
      <w:r w:rsidRPr="008E4517">
        <w:t>е</w:t>
      </w:r>
      <w:r w:rsidRPr="008E4517">
        <w:t>тей на участие в боевых действиях.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67.</w:t>
      </w:r>
      <w:r w:rsidRPr="008E4517">
        <w:tab/>
      </w:r>
      <w:r w:rsidRPr="004262D4">
        <w:rPr>
          <w:b/>
        </w:rPr>
        <w:t>Комитет настоятельно призывает государство-участник: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a)</w:t>
      </w:r>
      <w:r w:rsidRPr="004262D4">
        <w:rPr>
          <w:b/>
        </w:rPr>
        <w:tab/>
        <w:t>активизировать свои усилия в целях прекращения вооруже</w:t>
      </w:r>
      <w:r w:rsidRPr="004262D4">
        <w:rPr>
          <w:b/>
        </w:rPr>
        <w:t>н</w:t>
      </w:r>
      <w:r w:rsidRPr="004262D4">
        <w:rPr>
          <w:b/>
        </w:rPr>
        <w:t xml:space="preserve">ного конфликта путем обеспечения эффективного осуществления мирных соглашений, уже подписанных с вооруженными группами, и заключения мирных соглашений с оставшимися вооруженными группами, обеспечив </w:t>
      </w:r>
      <w:proofErr w:type="spellStart"/>
      <w:r w:rsidRPr="004262D4">
        <w:rPr>
          <w:b/>
        </w:rPr>
        <w:t>уделение</w:t>
      </w:r>
      <w:proofErr w:type="spellEnd"/>
      <w:r w:rsidRPr="004262D4">
        <w:rPr>
          <w:b/>
        </w:rPr>
        <w:t xml:space="preserve"> должного внимания вопросам</w:t>
      </w:r>
      <w:r w:rsidR="00C34D3A" w:rsidRPr="004262D4">
        <w:rPr>
          <w:b/>
        </w:rPr>
        <w:t xml:space="preserve"> </w:t>
      </w:r>
      <w:r w:rsidRPr="004262D4">
        <w:rPr>
          <w:b/>
        </w:rPr>
        <w:t>защиты и поощрения прав детей в рамках любых мирных переговоров;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криминализовать вербовку детей и их использование в вое</w:t>
      </w:r>
      <w:r w:rsidRPr="004262D4">
        <w:rPr>
          <w:b/>
        </w:rPr>
        <w:t>н</w:t>
      </w:r>
      <w:r w:rsidRPr="004262D4">
        <w:rPr>
          <w:b/>
        </w:rPr>
        <w:t>ных действиях, оперативно расследовать такие случаи, преследовать под</w:t>
      </w:r>
      <w:r w:rsidRPr="004262D4">
        <w:rPr>
          <w:b/>
        </w:rPr>
        <w:t>о</w:t>
      </w:r>
      <w:r w:rsidRPr="004262D4">
        <w:rPr>
          <w:b/>
        </w:rPr>
        <w:t xml:space="preserve">зреваемых в судебном порядке и привлекать виновных к ответственности, обеспечивая при этом, чтобы с детьми, похищенными вооруженными группами, не обращались как </w:t>
      </w:r>
      <w:proofErr w:type="gramStart"/>
      <w:r w:rsidRPr="004262D4">
        <w:rPr>
          <w:b/>
        </w:rPr>
        <w:t>к</w:t>
      </w:r>
      <w:proofErr w:type="gramEnd"/>
      <w:r w:rsidRPr="004262D4">
        <w:rPr>
          <w:b/>
        </w:rPr>
        <w:t xml:space="preserve"> преступниками;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создать координационный орган для разработки и осуществл</w:t>
      </w:r>
      <w:r w:rsidRPr="004262D4">
        <w:rPr>
          <w:b/>
        </w:rPr>
        <w:t>е</w:t>
      </w:r>
      <w:r w:rsidRPr="004262D4">
        <w:rPr>
          <w:b/>
        </w:rPr>
        <w:t xml:space="preserve">ния национальной стратегии в области разоружения, демобилизации и </w:t>
      </w:r>
      <w:proofErr w:type="spellStart"/>
      <w:r w:rsidRPr="004262D4">
        <w:rPr>
          <w:b/>
        </w:rPr>
        <w:t>р</w:t>
      </w:r>
      <w:r w:rsidRPr="004262D4">
        <w:rPr>
          <w:b/>
        </w:rPr>
        <w:t>е</w:t>
      </w:r>
      <w:r w:rsidRPr="004262D4">
        <w:rPr>
          <w:b/>
        </w:rPr>
        <w:t>интеграции</w:t>
      </w:r>
      <w:proofErr w:type="spellEnd"/>
      <w:r w:rsidRPr="004262D4">
        <w:rPr>
          <w:b/>
        </w:rPr>
        <w:t xml:space="preserve"> детей, связанных с вооруженными группами, и продолжать в этой связи сотрудничать с партнерами из системы Организации Объед</w:t>
      </w:r>
      <w:r w:rsidRPr="004262D4">
        <w:rPr>
          <w:b/>
        </w:rPr>
        <w:t>и</w:t>
      </w:r>
      <w:r w:rsidRPr="004262D4">
        <w:rPr>
          <w:b/>
        </w:rPr>
        <w:t>ненных Наций;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 xml:space="preserve">укреплять инициативы в области разоружения, демобилизации и </w:t>
      </w:r>
      <w:proofErr w:type="spellStart"/>
      <w:r w:rsidRPr="004262D4">
        <w:rPr>
          <w:b/>
        </w:rPr>
        <w:t>реинтеграции</w:t>
      </w:r>
      <w:proofErr w:type="spellEnd"/>
      <w:r w:rsidRPr="004262D4">
        <w:rPr>
          <w:b/>
        </w:rPr>
        <w:t xml:space="preserve"> детей, в рамках которых первоочередное внимание удел</w:t>
      </w:r>
      <w:r w:rsidRPr="004262D4">
        <w:rPr>
          <w:b/>
        </w:rPr>
        <w:t>я</w:t>
      </w:r>
      <w:r w:rsidRPr="004262D4">
        <w:rPr>
          <w:b/>
        </w:rPr>
        <w:t xml:space="preserve">ется подходам, основанным на участии общин, поддерживать процесс </w:t>
      </w:r>
      <w:proofErr w:type="spellStart"/>
      <w:r w:rsidRPr="004262D4">
        <w:rPr>
          <w:b/>
        </w:rPr>
        <w:t>р</w:t>
      </w:r>
      <w:r w:rsidRPr="004262D4">
        <w:rPr>
          <w:b/>
        </w:rPr>
        <w:t>е</w:t>
      </w:r>
      <w:r w:rsidRPr="004262D4">
        <w:rPr>
          <w:b/>
        </w:rPr>
        <w:t>интеграции</w:t>
      </w:r>
      <w:proofErr w:type="spellEnd"/>
      <w:r w:rsidRPr="004262D4">
        <w:rPr>
          <w:b/>
        </w:rPr>
        <w:t xml:space="preserve"> детей, оказывать необходимую помощь в целях их физической и психологической реабилитации и выделять средства на образование и профессиональную подготовку;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е)</w:t>
      </w:r>
      <w:r w:rsidRPr="004262D4">
        <w:rPr>
          <w:b/>
        </w:rPr>
        <w:tab/>
        <w:t>проводить ориентированные на семьи и общины информац</w:t>
      </w:r>
      <w:r w:rsidRPr="004262D4">
        <w:rPr>
          <w:b/>
        </w:rPr>
        <w:t>и</w:t>
      </w:r>
      <w:r w:rsidRPr="004262D4">
        <w:rPr>
          <w:b/>
        </w:rPr>
        <w:t>онно-просветительские мероприятия по вопросам прав ребенка и защиты детей в условиях вооруженного конфликта;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f)</w:t>
      </w:r>
      <w:r w:rsidRPr="004262D4">
        <w:rPr>
          <w:b/>
        </w:rPr>
        <w:tab/>
        <w:t>создать как можно скорее специальный уголовный суд и ра</w:t>
      </w:r>
      <w:r w:rsidRPr="004262D4">
        <w:rPr>
          <w:b/>
        </w:rPr>
        <w:t>с</w:t>
      </w:r>
      <w:r w:rsidRPr="004262D4">
        <w:rPr>
          <w:b/>
        </w:rPr>
        <w:t>смотреть в первоочередном порядке дела, связанные с серьезными нар</w:t>
      </w:r>
      <w:r w:rsidRPr="004262D4">
        <w:rPr>
          <w:b/>
        </w:rPr>
        <w:t>у</w:t>
      </w:r>
      <w:r w:rsidRPr="004262D4">
        <w:rPr>
          <w:b/>
        </w:rPr>
        <w:t>шениями прав детей;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g)</w:t>
      </w:r>
      <w:r w:rsidRPr="004262D4">
        <w:rPr>
          <w:b/>
        </w:rPr>
        <w:tab/>
        <w:t>завершить процедуру ратификации Факультативного проток</w:t>
      </w:r>
      <w:r w:rsidRPr="004262D4">
        <w:rPr>
          <w:b/>
        </w:rPr>
        <w:t>о</w:t>
      </w:r>
      <w:r w:rsidRPr="004262D4">
        <w:rPr>
          <w:b/>
        </w:rPr>
        <w:t>ла к Конвенции, касающегося участия детей в вооруженных конфликтах.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Дети, принадлежащие к группам меньшинств или коренного населения</w:t>
      </w:r>
      <w:bookmarkStart w:id="43" w:name="_Toc476060487"/>
      <w:bookmarkEnd w:id="43"/>
    </w:p>
    <w:p w:rsidR="008E4517" w:rsidRPr="008E4517" w:rsidRDefault="008E4517" w:rsidP="008E4517">
      <w:pPr>
        <w:pStyle w:val="SingleTxtGR"/>
      </w:pPr>
      <w:r w:rsidRPr="008E4517">
        <w:t>68.</w:t>
      </w:r>
      <w:r w:rsidRPr="008E4517">
        <w:tab/>
        <w:t>Комитет приветствует меры, принятые государством-участником для з</w:t>
      </w:r>
      <w:r w:rsidRPr="008E4517">
        <w:t>а</w:t>
      </w:r>
      <w:r w:rsidRPr="008E4517">
        <w:t>щиты прав детей-пигмеев, но обеспокоен по-прежнему ограниченным их д</w:t>
      </w:r>
      <w:r w:rsidRPr="008E4517">
        <w:t>о</w:t>
      </w:r>
      <w:r w:rsidRPr="008E4517">
        <w:t>ступом к регистрации рождений, документам, удостоверяющим личность, м</w:t>
      </w:r>
      <w:r w:rsidRPr="008E4517">
        <w:t>е</w:t>
      </w:r>
      <w:r w:rsidRPr="008E4517">
        <w:t>дицинскому обслуживанию и образованию, а также неизменно высокими пок</w:t>
      </w:r>
      <w:r w:rsidRPr="008E4517">
        <w:t>а</w:t>
      </w:r>
      <w:r w:rsidRPr="008E4517">
        <w:t>зателями младенческой смертности и недоедания среди детей-пигмеев.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69.</w:t>
      </w:r>
      <w:r w:rsidRPr="008E4517">
        <w:tab/>
      </w:r>
      <w:r w:rsidRPr="004262D4">
        <w:rPr>
          <w:b/>
        </w:rPr>
        <w:t>В свете своего замечания общего порядка № 11 (2009) о детях из чи</w:t>
      </w:r>
      <w:r w:rsidRPr="004262D4">
        <w:rPr>
          <w:b/>
        </w:rPr>
        <w:t>с</w:t>
      </w:r>
      <w:r w:rsidRPr="004262D4">
        <w:rPr>
          <w:b/>
        </w:rPr>
        <w:t>ла коренных народов и их правах согласно Конвенции Комитет насто</w:t>
      </w:r>
      <w:r w:rsidRPr="004262D4">
        <w:rPr>
          <w:b/>
        </w:rPr>
        <w:t>я</w:t>
      </w:r>
      <w:r w:rsidRPr="004262D4">
        <w:rPr>
          <w:b/>
        </w:rPr>
        <w:t xml:space="preserve">тельно призывает государство-участник: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а)</w:t>
      </w:r>
      <w:r w:rsidRPr="004262D4">
        <w:rPr>
          <w:b/>
        </w:rPr>
        <w:tab/>
        <w:t>разработать национальный план действий по сокращению п</w:t>
      </w:r>
      <w:r w:rsidRPr="004262D4">
        <w:rPr>
          <w:b/>
        </w:rPr>
        <w:t>о</w:t>
      </w:r>
      <w:r w:rsidRPr="004262D4">
        <w:rPr>
          <w:b/>
        </w:rPr>
        <w:t xml:space="preserve">казателей младенческой смертности и недоедания среди детей-пигмеев, обеспечив участие в этом процессе общин пигмеев и детей-пигмеев с целью получения от них свободного, предварительного и осознанного согласия до принятия и осуществления затрагивающих </w:t>
      </w:r>
      <w:proofErr w:type="gramStart"/>
      <w:r w:rsidRPr="004262D4">
        <w:rPr>
          <w:b/>
        </w:rPr>
        <w:t>их</w:t>
      </w:r>
      <w:proofErr w:type="gramEnd"/>
      <w:r w:rsidRPr="004262D4">
        <w:rPr>
          <w:b/>
        </w:rPr>
        <w:t xml:space="preserve"> законодательных или адм</w:t>
      </w:r>
      <w:r w:rsidRPr="004262D4">
        <w:rPr>
          <w:b/>
        </w:rPr>
        <w:t>и</w:t>
      </w:r>
      <w:r w:rsidRPr="004262D4">
        <w:rPr>
          <w:b/>
        </w:rPr>
        <w:t>нистративных мер;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выдавать всем детям-пигмеям свидетельства о рождении и д</w:t>
      </w:r>
      <w:r w:rsidRPr="004262D4">
        <w:rPr>
          <w:b/>
        </w:rPr>
        <w:t>о</w:t>
      </w:r>
      <w:r w:rsidRPr="004262D4">
        <w:rPr>
          <w:b/>
        </w:rPr>
        <w:t>кументы, удостоверяющие личность, и обеспечивать им доступ к медици</w:t>
      </w:r>
      <w:r w:rsidRPr="004262D4">
        <w:rPr>
          <w:b/>
        </w:rPr>
        <w:t>н</w:t>
      </w:r>
      <w:r w:rsidRPr="004262D4">
        <w:rPr>
          <w:b/>
        </w:rPr>
        <w:t>скому обслуживанию и образованию;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>принять проект закона об имплементации Конвенции № 169 Международной организации труда (МОТ) о коренных народах и народах, ведущих племенной образ жизни (1989 года), о правах детей из числа к</w:t>
      </w:r>
      <w:r w:rsidRPr="004262D4">
        <w:rPr>
          <w:b/>
        </w:rPr>
        <w:t>о</w:t>
      </w:r>
      <w:r w:rsidRPr="004262D4">
        <w:rPr>
          <w:b/>
        </w:rPr>
        <w:t>ренных народов, в частности гражданских правах, праве на образование, праве на здоровье и защите от принудительного труда;</w:t>
      </w:r>
    </w:p>
    <w:p w:rsidR="008E4517" w:rsidRPr="008E4517" w:rsidRDefault="00C34D3A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>разработать информационно-</w:t>
      </w:r>
      <w:r w:rsidR="008E4517" w:rsidRPr="004262D4">
        <w:rPr>
          <w:b/>
        </w:rPr>
        <w:t>просветительские кампании о правах детей-пигмеев с целью преодоления сложившегося в обществе негативного отношения к ним.</w:t>
      </w:r>
      <w:r w:rsidR="008E4517" w:rsidRPr="008E4517">
        <w:t xml:space="preserve">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Экономическая эксплуатация, включая детский труд</w:t>
      </w:r>
      <w:bookmarkStart w:id="44" w:name="_Toc476060488"/>
      <w:bookmarkEnd w:id="44"/>
    </w:p>
    <w:p w:rsidR="008E4517" w:rsidRPr="008E4517" w:rsidRDefault="008E4517" w:rsidP="008E4517">
      <w:pPr>
        <w:pStyle w:val="SingleTxtGR"/>
      </w:pPr>
      <w:r w:rsidRPr="008E4517">
        <w:t>70.</w:t>
      </w:r>
      <w:r w:rsidRPr="008E4517">
        <w:tab/>
        <w:t>Комитет приветствует запрет на использование детского труда, содерж</w:t>
      </w:r>
      <w:r w:rsidRPr="008E4517">
        <w:t>а</w:t>
      </w:r>
      <w:r w:rsidRPr="008E4517">
        <w:t>щийся в Трудовой кодексе (Закон № 09.004 от января 2009 года, ст</w:t>
      </w:r>
      <w:proofErr w:type="gramStart"/>
      <w:r w:rsidRPr="008E4517">
        <w:t>а</w:t>
      </w:r>
      <w:r w:rsidR="004B4FA7">
        <w:t>-</w:t>
      </w:r>
      <w:proofErr w:type="gramEnd"/>
      <w:r w:rsidR="004B4FA7">
        <w:br/>
      </w:r>
      <w:proofErr w:type="spellStart"/>
      <w:r w:rsidRPr="008E4517">
        <w:t>тьи</w:t>
      </w:r>
      <w:proofErr w:type="spellEnd"/>
      <w:r w:rsidR="004B4FA7">
        <w:t> </w:t>
      </w:r>
      <w:r w:rsidRPr="008E4517">
        <w:t>259</w:t>
      </w:r>
      <w:r w:rsidR="004B4FA7">
        <w:t>–</w:t>
      </w:r>
      <w:r w:rsidRPr="008E4517">
        <w:t>263) и в Горном кодексе (Закон № 09.</w:t>
      </w:r>
      <w:r w:rsidR="004B4FA7">
        <w:t>005 от апреля 2009 года, ст</w:t>
      </w:r>
      <w:r w:rsidR="004B4FA7">
        <w:t>а</w:t>
      </w:r>
      <w:r w:rsidR="004B4FA7">
        <w:t>тья </w:t>
      </w:r>
      <w:r w:rsidRPr="008E4517">
        <w:t>190), а также другие меры, принятые государством-участником в целях по</w:t>
      </w:r>
      <w:r w:rsidRPr="008E4517">
        <w:t>д</w:t>
      </w:r>
      <w:r w:rsidRPr="008E4517">
        <w:t xml:space="preserve">готовки и повышения уровня осведомленности государственных должностных лиц и выявления наихудших форм детского труда. </w:t>
      </w:r>
      <w:proofErr w:type="gramStart"/>
      <w:r w:rsidRPr="008E4517">
        <w:t>Однако Комитет обеспокоен разрывом между минимальным возрастом для приема на работу (14 лет) и во</w:t>
      </w:r>
      <w:r w:rsidRPr="008E4517">
        <w:t>з</w:t>
      </w:r>
      <w:r w:rsidRPr="008E4517">
        <w:t>растом завершения обязательного образования (16 лет) и большим числом д</w:t>
      </w:r>
      <w:r w:rsidRPr="008E4517">
        <w:t>е</w:t>
      </w:r>
      <w:r w:rsidRPr="008E4517">
        <w:t>тей, вовлеченных в наихудшие формы детского труда, в том числе в сельском хозяйстве и горнодобывающей промышленности, что также сказывается на осуществлении их прав на образование, здоровье и развитие.</w:t>
      </w:r>
      <w:proofErr w:type="gramEnd"/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71.</w:t>
      </w:r>
      <w:r w:rsidRPr="008E4517">
        <w:tab/>
      </w:r>
      <w:r w:rsidRPr="004262D4">
        <w:rPr>
          <w:b/>
        </w:rPr>
        <w:t>Комитет рекомендует государству-участнику: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a)</w:t>
      </w:r>
      <w:r w:rsidRPr="004262D4">
        <w:rPr>
          <w:b/>
        </w:rPr>
        <w:tab/>
        <w:t xml:space="preserve">пересмотреть положения о минимальном возрасте для приема на работу, который составляет 14 лет, с </w:t>
      </w:r>
      <w:proofErr w:type="gramStart"/>
      <w:r w:rsidRPr="004262D4">
        <w:rPr>
          <w:b/>
        </w:rPr>
        <w:t>тем</w:t>
      </w:r>
      <w:proofErr w:type="gramEnd"/>
      <w:r w:rsidRPr="004262D4">
        <w:rPr>
          <w:b/>
        </w:rPr>
        <w:t xml:space="preserve"> чтобы они не препятствовали осуществлению права реб</w:t>
      </w:r>
      <w:r w:rsidR="004B4FA7" w:rsidRPr="004262D4">
        <w:rPr>
          <w:b/>
        </w:rPr>
        <w:t>е</w:t>
      </w:r>
      <w:r w:rsidRPr="004262D4">
        <w:rPr>
          <w:b/>
        </w:rPr>
        <w:t>нка на завершение обязательного образования в 16 лет;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b)</w:t>
      </w:r>
      <w:r w:rsidRPr="004262D4">
        <w:rPr>
          <w:b/>
        </w:rPr>
        <w:tab/>
        <w:t>активизировать свои усилия по искоренению наихудших форм детского труда, в частности в сельском хозяйстве и горнодобывающей промышленности, в том числе путем эффективного осуществления соо</w:t>
      </w:r>
      <w:r w:rsidRPr="004262D4">
        <w:rPr>
          <w:b/>
        </w:rPr>
        <w:t>т</w:t>
      </w:r>
      <w:r w:rsidRPr="004262D4">
        <w:rPr>
          <w:b/>
        </w:rPr>
        <w:t xml:space="preserve">ветствующих положений Трудового и Горного кодексов;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c)</w:t>
      </w:r>
      <w:r w:rsidRPr="004262D4">
        <w:rPr>
          <w:b/>
        </w:rPr>
        <w:tab/>
        <w:t xml:space="preserve">разработать план по </w:t>
      </w:r>
      <w:proofErr w:type="spellStart"/>
      <w:r w:rsidRPr="004262D4">
        <w:rPr>
          <w:b/>
        </w:rPr>
        <w:t>реинтеграции</w:t>
      </w:r>
      <w:proofErr w:type="spellEnd"/>
      <w:r w:rsidRPr="004262D4">
        <w:rPr>
          <w:b/>
        </w:rPr>
        <w:t xml:space="preserve"> детей, вовлеченных в наихудшие формы детского труда, в систему школьного образования;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4262D4">
        <w:rPr>
          <w:b/>
        </w:rPr>
        <w:tab/>
        <w:t>d)</w:t>
      </w:r>
      <w:r w:rsidRPr="004262D4">
        <w:rPr>
          <w:b/>
        </w:rPr>
        <w:tab/>
        <w:t>продолжать обращаться в этой связи за технической помощью к ЮНИСЕФ и МОТ, в том числе к Международной программе по ликвид</w:t>
      </w:r>
      <w:r w:rsidRPr="004262D4">
        <w:rPr>
          <w:b/>
        </w:rPr>
        <w:t>а</w:t>
      </w:r>
      <w:r w:rsidRPr="004262D4">
        <w:rPr>
          <w:b/>
        </w:rPr>
        <w:t>ции детского труда.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Безнадзорные дети</w:t>
      </w:r>
      <w:bookmarkStart w:id="45" w:name="_Toc476060489"/>
      <w:bookmarkEnd w:id="45"/>
    </w:p>
    <w:p w:rsidR="008E4517" w:rsidRPr="008E4517" w:rsidRDefault="008E4517" w:rsidP="008E4517">
      <w:pPr>
        <w:pStyle w:val="SingleTxtGR"/>
      </w:pPr>
      <w:r w:rsidRPr="008E4517">
        <w:t>72.</w:t>
      </w:r>
      <w:r w:rsidRPr="008E4517">
        <w:tab/>
        <w:t>Комитет выражает обеспокоенность по поводу положения детей, оказа</w:t>
      </w:r>
      <w:r w:rsidRPr="008E4517">
        <w:t>в</w:t>
      </w:r>
      <w:r w:rsidRPr="008E4517">
        <w:t>шихся на улице в результате нищеты, насилия в семье, обвинений в колдовстве, эксплуатации или торговли людьми, а также отсутствия информации о колич</w:t>
      </w:r>
      <w:r w:rsidRPr="008E4517">
        <w:t>е</w:t>
      </w:r>
      <w:r w:rsidRPr="008E4517">
        <w:t xml:space="preserve">стве таких детей и нарушениях их прав. 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73.</w:t>
      </w:r>
      <w:r w:rsidRPr="008E4517">
        <w:tab/>
      </w:r>
      <w:r w:rsidRPr="004262D4">
        <w:rPr>
          <w:b/>
        </w:rPr>
        <w:t>Комитет рекомендует государству-участнику определить число детей, живущих и/или работающих на улице, и выявить коренные причины, по которым они оказались в такой ситуации, и случаи нарушения их прав с целью разработки и осуществления мер по улучшению их положения. Го</w:t>
      </w:r>
      <w:r w:rsidRPr="004262D4">
        <w:rPr>
          <w:b/>
        </w:rPr>
        <w:t>с</w:t>
      </w:r>
      <w:r w:rsidRPr="004262D4">
        <w:rPr>
          <w:b/>
        </w:rPr>
        <w:t>ударству-участнику следует обеспечить, чтобы любые меры</w:t>
      </w:r>
      <w:r w:rsidR="00C34D3A" w:rsidRPr="004262D4">
        <w:rPr>
          <w:b/>
        </w:rPr>
        <w:t xml:space="preserve"> </w:t>
      </w:r>
      <w:proofErr w:type="gramStart"/>
      <w:r w:rsidRPr="004262D4">
        <w:rPr>
          <w:b/>
        </w:rPr>
        <w:t>осуществл</w:t>
      </w:r>
      <w:r w:rsidRPr="004262D4">
        <w:rPr>
          <w:b/>
        </w:rPr>
        <w:t>я</w:t>
      </w:r>
      <w:r w:rsidRPr="004262D4">
        <w:rPr>
          <w:b/>
        </w:rPr>
        <w:t>лись с соблюдением принципа наилучшего обеспечения интересов реб</w:t>
      </w:r>
      <w:r w:rsidR="004B4FA7" w:rsidRPr="004262D4">
        <w:rPr>
          <w:b/>
        </w:rPr>
        <w:t>е</w:t>
      </w:r>
      <w:r w:rsidRPr="004262D4">
        <w:rPr>
          <w:b/>
        </w:rPr>
        <w:t>нка и чтобы должное внимание уделялось</w:t>
      </w:r>
      <w:proofErr w:type="gramEnd"/>
      <w:r w:rsidRPr="004262D4">
        <w:rPr>
          <w:b/>
        </w:rPr>
        <w:t xml:space="preserve"> самостоятельным взглядам детей с уч</w:t>
      </w:r>
      <w:r w:rsidR="004B4FA7" w:rsidRPr="004262D4">
        <w:rPr>
          <w:b/>
        </w:rPr>
        <w:t>е</w:t>
      </w:r>
      <w:r w:rsidRPr="004262D4">
        <w:rPr>
          <w:b/>
        </w:rPr>
        <w:t>том их возраста и зрелости.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Торговля детьми, контрабанда и похищение детей</w:t>
      </w:r>
      <w:bookmarkStart w:id="46" w:name="_Toc476060490"/>
      <w:bookmarkEnd w:id="46"/>
    </w:p>
    <w:p w:rsidR="008E4517" w:rsidRPr="008E4517" w:rsidRDefault="008E4517" w:rsidP="008E4517">
      <w:pPr>
        <w:pStyle w:val="SingleTxtGR"/>
      </w:pPr>
      <w:r w:rsidRPr="008E4517">
        <w:t>74.</w:t>
      </w:r>
      <w:r w:rsidRPr="008E4517">
        <w:tab/>
        <w:t>Комитет приветствует положения Уголовного кодекса 2010 года, запр</w:t>
      </w:r>
      <w:r w:rsidRPr="008E4517">
        <w:t>е</w:t>
      </w:r>
      <w:r w:rsidRPr="008E4517">
        <w:t>щающие торговлю детьми, регистрацию 39 случаев торговли детьми, меры по</w:t>
      </w:r>
      <w:r w:rsidR="000F412F">
        <w:t> </w:t>
      </w:r>
      <w:r w:rsidRPr="008E4517">
        <w:t>оказанию поддержки жертвам торговли людьми и информационно-пропагандистски</w:t>
      </w:r>
      <w:r w:rsidR="000F412F">
        <w:t>е</w:t>
      </w:r>
      <w:r w:rsidRPr="008E4517">
        <w:t xml:space="preserve"> мероприятия, проводимые в целях борьбы с торговлей дет</w:t>
      </w:r>
      <w:r w:rsidRPr="008E4517">
        <w:t>ь</w:t>
      </w:r>
      <w:r w:rsidRPr="008E4517">
        <w:t>ми. Однако Комитет с обеспокоенностью отмечает, что законодательство, в частности статья 151 Уголовного кодекса, по-прежнему осуществляется весьма неэффективно или вообще не соблюдается, и сожалеет по поводу отсутствия подробной информации о судебных разбирательствах и поддержке, оказанной детям, ставшим жертвами торговли людьми. Он также обеспокоен тем, что дети в государстве-участнике, в частности дети-пигмеи и девочки, становятся жер</w:t>
      </w:r>
      <w:r w:rsidRPr="008E4517">
        <w:t>т</w:t>
      </w:r>
      <w:r w:rsidRPr="008E4517">
        <w:t>вами торговли людьми в целях принудительного труда в горнодобывающей о</w:t>
      </w:r>
      <w:r w:rsidRPr="008E4517">
        <w:t>т</w:t>
      </w:r>
      <w:r w:rsidRPr="008E4517">
        <w:t>расли, сельском хозяйстве и в качестве домашней прислуги, а также принуд</w:t>
      </w:r>
      <w:r w:rsidRPr="008E4517">
        <w:t>и</w:t>
      </w:r>
      <w:r w:rsidRPr="008E4517">
        <w:t>тельного вступления в брак и сексуальной эксплуатации.</w:t>
      </w:r>
    </w:p>
    <w:p w:rsidR="008E4517" w:rsidRPr="004262D4" w:rsidRDefault="008E4517" w:rsidP="008E4517">
      <w:pPr>
        <w:pStyle w:val="SingleTxtGR"/>
        <w:rPr>
          <w:b/>
          <w:bCs/>
        </w:rPr>
      </w:pPr>
      <w:r w:rsidRPr="008E4517">
        <w:t>75.</w:t>
      </w:r>
      <w:r w:rsidRPr="008E4517">
        <w:tab/>
      </w:r>
      <w:r w:rsidRPr="004262D4">
        <w:rPr>
          <w:b/>
        </w:rPr>
        <w:t>Комитет рекомендует государству-участнику выделять необходимые ресурсы для осуществления статьи 151 Уголовного кодекса, касающейся торговли детьми, оперативно расследовать случаи торговли детьми,</w:t>
      </w:r>
      <w:r w:rsidR="00C34D3A" w:rsidRPr="004262D4">
        <w:rPr>
          <w:b/>
        </w:rPr>
        <w:t xml:space="preserve"> </w:t>
      </w:r>
      <w:r w:rsidRPr="004262D4">
        <w:rPr>
          <w:b/>
        </w:rPr>
        <w:t>во</w:t>
      </w:r>
      <w:r w:rsidRPr="004262D4">
        <w:rPr>
          <w:b/>
        </w:rPr>
        <w:t>з</w:t>
      </w:r>
      <w:r w:rsidRPr="004262D4">
        <w:rPr>
          <w:b/>
        </w:rPr>
        <w:t>буждать уголовное преследование и привлекать виновных к ответственн</w:t>
      </w:r>
      <w:r w:rsidRPr="004262D4">
        <w:rPr>
          <w:b/>
        </w:rPr>
        <w:t>о</w:t>
      </w:r>
      <w:r w:rsidRPr="004262D4">
        <w:rPr>
          <w:b/>
        </w:rPr>
        <w:t>сти, а также предоставлять детям-жертвам надлежащую помощь. Госуда</w:t>
      </w:r>
      <w:r w:rsidRPr="004262D4">
        <w:rPr>
          <w:b/>
        </w:rPr>
        <w:t>р</w:t>
      </w:r>
      <w:r w:rsidRPr="004262D4">
        <w:rPr>
          <w:b/>
        </w:rPr>
        <w:t>ству-участнику следует также активизировать свои усилия по подготовке сотрудников судебных и правоохранительных органов по соответству</w:t>
      </w:r>
      <w:r w:rsidRPr="004262D4">
        <w:rPr>
          <w:b/>
        </w:rPr>
        <w:t>ю</w:t>
      </w:r>
      <w:r w:rsidRPr="004262D4">
        <w:rPr>
          <w:b/>
        </w:rPr>
        <w:t>щим положениям Уголовного кодекса и содействовать тому, чтобы о случ</w:t>
      </w:r>
      <w:r w:rsidRPr="004262D4">
        <w:rPr>
          <w:b/>
        </w:rPr>
        <w:t>а</w:t>
      </w:r>
      <w:r w:rsidRPr="004262D4">
        <w:rPr>
          <w:b/>
        </w:rPr>
        <w:t>ях торговли детьми, в частности среди групп, находящихся в уязвимом п</w:t>
      </w:r>
      <w:r w:rsidRPr="004262D4">
        <w:rPr>
          <w:b/>
        </w:rPr>
        <w:t>о</w:t>
      </w:r>
      <w:r w:rsidRPr="004262D4">
        <w:rPr>
          <w:b/>
        </w:rPr>
        <w:t xml:space="preserve">ложении, сообщалось в компетентные органы. 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Отправление правосудия по делам несовершеннолетних</w:t>
      </w:r>
      <w:bookmarkStart w:id="47" w:name="_Toc476060491"/>
      <w:bookmarkEnd w:id="47"/>
    </w:p>
    <w:p w:rsidR="008E4517" w:rsidRPr="008E4517" w:rsidRDefault="008E4517" w:rsidP="008E4517">
      <w:pPr>
        <w:pStyle w:val="SingleTxtGR"/>
      </w:pPr>
      <w:r w:rsidRPr="008E4517">
        <w:t>76.</w:t>
      </w:r>
      <w:r w:rsidRPr="008E4517">
        <w:tab/>
        <w:t xml:space="preserve">Комитет вновь выражает обеспокоенность по поводу содержания детей под стражей вместе </w:t>
      </w:r>
      <w:proofErr w:type="gramStart"/>
      <w:r w:rsidRPr="008E4517">
        <w:t>со</w:t>
      </w:r>
      <w:proofErr w:type="gramEnd"/>
      <w:r w:rsidRPr="008E4517">
        <w:t xml:space="preserve"> взрослыми, а также отсутствия служб, которые бы зан</w:t>
      </w:r>
      <w:r w:rsidRPr="008E4517">
        <w:t>и</w:t>
      </w:r>
      <w:r w:rsidRPr="008E4517">
        <w:t xml:space="preserve">мались вопросами реабилитации и </w:t>
      </w:r>
      <w:proofErr w:type="spellStart"/>
      <w:r w:rsidRPr="008E4517">
        <w:t>реинтеграции</w:t>
      </w:r>
      <w:proofErr w:type="spellEnd"/>
      <w:r w:rsidRPr="008E4517">
        <w:t xml:space="preserve"> несовершеннолетних прав</w:t>
      </w:r>
      <w:r w:rsidRPr="008E4517">
        <w:t>о</w:t>
      </w:r>
      <w:r w:rsidRPr="008E4517">
        <w:t>нарушителей.</w:t>
      </w:r>
    </w:p>
    <w:p w:rsidR="008E4517" w:rsidRPr="00270630" w:rsidRDefault="008E4517" w:rsidP="008E4517">
      <w:pPr>
        <w:pStyle w:val="SingleTxtGR"/>
        <w:rPr>
          <w:b/>
          <w:bCs/>
        </w:rPr>
      </w:pPr>
      <w:r w:rsidRPr="008E4517">
        <w:t>77.</w:t>
      </w:r>
      <w:r w:rsidRPr="008E4517">
        <w:tab/>
      </w:r>
      <w:r w:rsidRPr="00270630">
        <w:rPr>
          <w:b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270630">
        <w:rPr>
          <w:b/>
        </w:rPr>
        <w:t>о</w:t>
      </w:r>
      <w:r w:rsidRPr="00270630">
        <w:rPr>
          <w:b/>
        </w:rPr>
        <w:t>митет настоятельно призывает государство-участник привести свою с</w:t>
      </w:r>
      <w:r w:rsidRPr="00270630">
        <w:rPr>
          <w:b/>
        </w:rPr>
        <w:t>и</w:t>
      </w:r>
      <w:r w:rsidRPr="00270630">
        <w:rPr>
          <w:b/>
        </w:rPr>
        <w:t>стему отправления правосудия по делам несовершеннолетних в полное с</w:t>
      </w:r>
      <w:r w:rsidRPr="00270630">
        <w:rPr>
          <w:b/>
        </w:rPr>
        <w:t>о</w:t>
      </w:r>
      <w:r w:rsidRPr="00270630">
        <w:rPr>
          <w:b/>
        </w:rPr>
        <w:t>ответствие с Конвенцией и другими соответствующими нормами</w:t>
      </w:r>
      <w:r w:rsidR="000F412F" w:rsidRPr="00270630">
        <w:rPr>
          <w:b/>
        </w:rPr>
        <w:t>,</w:t>
      </w:r>
      <w:r w:rsidRPr="00270630">
        <w:rPr>
          <w:b/>
        </w:rPr>
        <w:t xml:space="preserve"> и в час</w:t>
      </w:r>
      <w:r w:rsidRPr="00270630">
        <w:rPr>
          <w:b/>
        </w:rPr>
        <w:t>т</w:t>
      </w:r>
      <w:r w:rsidRPr="00270630">
        <w:rPr>
          <w:b/>
        </w:rPr>
        <w:t>ности:</w:t>
      </w:r>
    </w:p>
    <w:p w:rsidR="008E4517" w:rsidRPr="00270630" w:rsidRDefault="008E4517" w:rsidP="008E4517">
      <w:pPr>
        <w:pStyle w:val="SingleTxtGR"/>
        <w:rPr>
          <w:b/>
          <w:bCs/>
        </w:rPr>
      </w:pPr>
      <w:r w:rsidRPr="00270630">
        <w:rPr>
          <w:b/>
        </w:rPr>
        <w:tab/>
        <w:t>a)</w:t>
      </w:r>
      <w:r w:rsidRPr="00270630">
        <w:rPr>
          <w:b/>
        </w:rPr>
        <w:tab/>
        <w:t xml:space="preserve">обеспечить, чтобы дети не содержались под стражей вместе </w:t>
      </w:r>
      <w:proofErr w:type="gramStart"/>
      <w:r w:rsidRPr="00270630">
        <w:rPr>
          <w:b/>
        </w:rPr>
        <w:t>со</w:t>
      </w:r>
      <w:proofErr w:type="gramEnd"/>
      <w:r w:rsidRPr="00270630">
        <w:rPr>
          <w:b/>
        </w:rPr>
        <w:t xml:space="preserve"> взрослыми и чтобы условия их содержания соответствовали междунаро</w:t>
      </w:r>
      <w:r w:rsidRPr="00270630">
        <w:rPr>
          <w:b/>
        </w:rPr>
        <w:t>д</w:t>
      </w:r>
      <w:r w:rsidRPr="00270630">
        <w:rPr>
          <w:b/>
        </w:rPr>
        <w:t>ным нормам, в том числе в отношении доступа к образованию и медици</w:t>
      </w:r>
      <w:r w:rsidRPr="00270630">
        <w:rPr>
          <w:b/>
        </w:rPr>
        <w:t>н</w:t>
      </w:r>
      <w:r w:rsidRPr="00270630">
        <w:rPr>
          <w:b/>
        </w:rPr>
        <w:t>ском</w:t>
      </w:r>
      <w:r w:rsidR="00495C98">
        <w:rPr>
          <w:b/>
        </w:rPr>
        <w:t>у</w:t>
      </w:r>
      <w:r w:rsidRPr="00270630">
        <w:rPr>
          <w:b/>
        </w:rPr>
        <w:t xml:space="preserve"> обслуживанию; </w:t>
      </w:r>
    </w:p>
    <w:p w:rsidR="008E4517" w:rsidRPr="00270630" w:rsidRDefault="008E4517" w:rsidP="008E4517">
      <w:pPr>
        <w:pStyle w:val="SingleTxtGR"/>
        <w:rPr>
          <w:b/>
          <w:bCs/>
        </w:rPr>
      </w:pPr>
      <w:r w:rsidRPr="00270630">
        <w:rPr>
          <w:b/>
        </w:rPr>
        <w:tab/>
      </w:r>
      <w:proofErr w:type="gramStart"/>
      <w:r w:rsidRPr="00270630">
        <w:rPr>
          <w:b/>
        </w:rPr>
        <w:t>b)</w:t>
      </w:r>
      <w:r w:rsidRPr="00270630">
        <w:rPr>
          <w:b/>
        </w:rPr>
        <w:tab/>
        <w:t>организовывать подготовку судей по правам детей и устан</w:t>
      </w:r>
      <w:r w:rsidRPr="00270630">
        <w:rPr>
          <w:b/>
        </w:rPr>
        <w:t>о</w:t>
      </w:r>
      <w:r w:rsidRPr="00270630">
        <w:rPr>
          <w:b/>
        </w:rPr>
        <w:t>вить процедуры отправления правосудия по делам несовершеннолетних, предусматривающие, когда это возможно, применени</w:t>
      </w:r>
      <w:r w:rsidR="00495C98">
        <w:rPr>
          <w:b/>
        </w:rPr>
        <w:t>е</w:t>
      </w:r>
      <w:r w:rsidRPr="00270630">
        <w:rPr>
          <w:b/>
        </w:rPr>
        <w:t xml:space="preserve"> мер, альтернати</w:t>
      </w:r>
      <w:r w:rsidRPr="00270630">
        <w:rPr>
          <w:b/>
        </w:rPr>
        <w:t>в</w:t>
      </w:r>
      <w:r w:rsidRPr="00270630">
        <w:rPr>
          <w:b/>
        </w:rPr>
        <w:t>ных заключению под стражу, как то выведение несовершеннолетних пр</w:t>
      </w:r>
      <w:r w:rsidRPr="00270630">
        <w:rPr>
          <w:b/>
        </w:rPr>
        <w:t>а</w:t>
      </w:r>
      <w:r w:rsidRPr="00270630">
        <w:rPr>
          <w:b/>
        </w:rPr>
        <w:t>вонарушителей из системы уголовного правосудия, пробация, посреднич</w:t>
      </w:r>
      <w:r w:rsidRPr="00270630">
        <w:rPr>
          <w:b/>
        </w:rPr>
        <w:t>е</w:t>
      </w:r>
      <w:r w:rsidRPr="00270630">
        <w:rPr>
          <w:b/>
        </w:rPr>
        <w:t>ство, консультирование или общественные работы, и обеспечивать, чтобы заключение под</w:t>
      </w:r>
      <w:r w:rsidR="004539AA">
        <w:rPr>
          <w:b/>
        </w:rPr>
        <w:t xml:space="preserve"> </w:t>
      </w:r>
      <w:r w:rsidRPr="00270630">
        <w:rPr>
          <w:b/>
        </w:rPr>
        <w:t xml:space="preserve"> стражу использовалось лишь в качестве крайней меры и в течение как можно более короткого периода</w:t>
      </w:r>
      <w:proofErr w:type="gramEnd"/>
      <w:r w:rsidRPr="00270630">
        <w:rPr>
          <w:b/>
        </w:rPr>
        <w:t xml:space="preserve"> времени.</w:t>
      </w:r>
    </w:p>
    <w:p w:rsidR="008E4517" w:rsidRPr="008E4517" w:rsidRDefault="008E4517" w:rsidP="00C34D3A">
      <w:pPr>
        <w:pStyle w:val="H23GR"/>
      </w:pPr>
      <w:r w:rsidRPr="008E4517">
        <w:tab/>
      </w:r>
      <w:r w:rsidRPr="008E4517">
        <w:tab/>
        <w:t>Дети, являющиеся свидетелями и жертвами преступлений</w:t>
      </w:r>
      <w:bookmarkStart w:id="48" w:name="_Toc476060492"/>
      <w:bookmarkEnd w:id="48"/>
    </w:p>
    <w:p w:rsidR="008E4517" w:rsidRPr="008E4517" w:rsidRDefault="008E4517" w:rsidP="008E4517">
      <w:pPr>
        <w:pStyle w:val="SingleTxtGR"/>
      </w:pPr>
      <w:r w:rsidRPr="008E4517">
        <w:t>78.</w:t>
      </w:r>
      <w:r w:rsidRPr="008E4517">
        <w:tab/>
        <w:t>Комитет обеспокоен весьма ограниченными по своему характеру мерами, принятыми государством-участником для защиты и поддержки детей, явля</w:t>
      </w:r>
      <w:r w:rsidRPr="008E4517">
        <w:t>ю</w:t>
      </w:r>
      <w:r w:rsidRPr="008E4517">
        <w:t xml:space="preserve">щихся свидетелями и жертвами преступлений. </w:t>
      </w:r>
    </w:p>
    <w:p w:rsidR="008E4517" w:rsidRPr="00270630" w:rsidRDefault="008E4517" w:rsidP="008E4517">
      <w:pPr>
        <w:pStyle w:val="SingleTxtGR"/>
        <w:rPr>
          <w:b/>
          <w:bCs/>
        </w:rPr>
      </w:pPr>
      <w:r w:rsidRPr="008E4517">
        <w:t>79.</w:t>
      </w:r>
      <w:r w:rsidRPr="008E4517">
        <w:tab/>
      </w:r>
      <w:proofErr w:type="gramStart"/>
      <w:r w:rsidRPr="00270630">
        <w:rPr>
          <w:b/>
        </w:rPr>
        <w:t>Комитет рекомендует государству-участнику обеспечить, чтобы всем детям, являющимся жертвами и/или свидетелями преступлений, в том числе детям, являющимся жертвами</w:t>
      </w:r>
      <w:r w:rsidR="00C34D3A" w:rsidRPr="00270630">
        <w:rPr>
          <w:b/>
        </w:rPr>
        <w:t xml:space="preserve"> </w:t>
      </w:r>
      <w:r w:rsidRPr="00270630">
        <w:rPr>
          <w:b/>
        </w:rPr>
        <w:t>сексуальной эксплуатации и надруг</w:t>
      </w:r>
      <w:r w:rsidRPr="00270630">
        <w:rPr>
          <w:b/>
        </w:rPr>
        <w:t>а</w:t>
      </w:r>
      <w:r w:rsidRPr="00270630">
        <w:rPr>
          <w:b/>
        </w:rPr>
        <w:t>тельств, бытового насилия, экономической эксплуатации, похищения и торговли людьми, и детям, являющимся свидетелями таких преступлений, предоставлялась защита, предусмотренная Конвенцией, и чтобы госуда</w:t>
      </w:r>
      <w:r w:rsidRPr="00270630">
        <w:rPr>
          <w:b/>
        </w:rPr>
        <w:t>р</w:t>
      </w:r>
      <w:r w:rsidRPr="00270630">
        <w:rPr>
          <w:b/>
        </w:rPr>
        <w:t xml:space="preserve">ство-участник полностью учитывало Руководящие принципы, касающиеся правосудия в вопросах, связанных с участием детей-жертв и свидетелей преступлений. </w:t>
      </w:r>
      <w:proofErr w:type="gramEnd"/>
    </w:p>
    <w:p w:rsidR="008E4517" w:rsidRPr="008E4517" w:rsidRDefault="008E4517" w:rsidP="00270630">
      <w:pPr>
        <w:pStyle w:val="H1GR"/>
      </w:pPr>
      <w:r w:rsidRPr="008E4517">
        <w:tab/>
        <w:t>J.</w:t>
      </w:r>
      <w:r w:rsidRPr="008E4517">
        <w:tab/>
        <w:t>Ратификация Факультативного протокола, касающегося процедуры сообщений</w:t>
      </w:r>
      <w:bookmarkStart w:id="49" w:name="_Toc476060493"/>
      <w:bookmarkEnd w:id="49"/>
    </w:p>
    <w:p w:rsidR="008E4517" w:rsidRPr="008E4517" w:rsidRDefault="008E4517" w:rsidP="008E4517">
      <w:pPr>
        <w:pStyle w:val="SingleTxtGR"/>
        <w:rPr>
          <w:b/>
          <w:bCs/>
        </w:rPr>
      </w:pPr>
      <w:r w:rsidRPr="008E4517">
        <w:t>80.</w:t>
      </w:r>
      <w:r w:rsidRPr="008E4517">
        <w:tab/>
      </w:r>
      <w:r w:rsidRPr="00270630">
        <w:rPr>
          <w:b/>
        </w:rPr>
        <w:t>В целях дальнейшего укрепления работы по осуществлению прав д</w:t>
      </w:r>
      <w:r w:rsidRPr="00270630">
        <w:rPr>
          <w:b/>
        </w:rPr>
        <w:t>е</w:t>
      </w:r>
      <w:r w:rsidRPr="00270630">
        <w:rPr>
          <w:b/>
        </w:rPr>
        <w:t>тей Комитет рекомендует государству-участнику ратифицировать Факул</w:t>
      </w:r>
      <w:r w:rsidRPr="00270630">
        <w:rPr>
          <w:b/>
        </w:rPr>
        <w:t>ь</w:t>
      </w:r>
      <w:r w:rsidRPr="00270630">
        <w:rPr>
          <w:b/>
        </w:rPr>
        <w:t>тативный протокол к Конвенции о правах ребенка, касающийся процед</w:t>
      </w:r>
      <w:r w:rsidRPr="00270630">
        <w:rPr>
          <w:b/>
        </w:rPr>
        <w:t>у</w:t>
      </w:r>
      <w:r w:rsidRPr="00270630">
        <w:rPr>
          <w:b/>
        </w:rPr>
        <w:t xml:space="preserve">ры сообщений. </w:t>
      </w:r>
    </w:p>
    <w:p w:rsidR="008E4517" w:rsidRPr="008E4517" w:rsidRDefault="008E4517" w:rsidP="00270630">
      <w:pPr>
        <w:pStyle w:val="H1GR"/>
      </w:pPr>
      <w:r w:rsidRPr="008E4517">
        <w:tab/>
        <w:t>K.</w:t>
      </w:r>
      <w:r w:rsidRPr="008E4517">
        <w:tab/>
        <w:t>Ратификация международных договоров по правам человека</w:t>
      </w:r>
      <w:bookmarkStart w:id="50" w:name="_Toc476060494"/>
      <w:bookmarkEnd w:id="50"/>
    </w:p>
    <w:p w:rsidR="008E4517" w:rsidRPr="00270630" w:rsidRDefault="008E4517" w:rsidP="008E4517">
      <w:pPr>
        <w:pStyle w:val="SingleTxtGR"/>
        <w:rPr>
          <w:b/>
          <w:bCs/>
        </w:rPr>
      </w:pPr>
      <w:r w:rsidRPr="008E4517">
        <w:t>81.</w:t>
      </w:r>
      <w:r w:rsidRPr="008E4517">
        <w:tab/>
      </w:r>
      <w:r w:rsidRPr="00270630">
        <w:rPr>
          <w:b/>
        </w:rPr>
        <w:t>В целях дальнейшего укрепления работы по осуществлению прав д</w:t>
      </w:r>
      <w:r w:rsidRPr="00270630">
        <w:rPr>
          <w:b/>
        </w:rPr>
        <w:t>е</w:t>
      </w:r>
      <w:r w:rsidRPr="00270630">
        <w:rPr>
          <w:b/>
        </w:rPr>
        <w:t>тей Комитет рекомендует государству-участнику рассмотреть вопрос о р</w:t>
      </w:r>
      <w:r w:rsidRPr="00270630">
        <w:rPr>
          <w:b/>
        </w:rPr>
        <w:t>а</w:t>
      </w:r>
      <w:r w:rsidRPr="00270630">
        <w:rPr>
          <w:b/>
        </w:rPr>
        <w:t xml:space="preserve">тификации Международной конвенции о защите прав всех трудящихся-мигрантов и членов их семей. </w:t>
      </w:r>
    </w:p>
    <w:p w:rsidR="008E4517" w:rsidRPr="008E4517" w:rsidRDefault="008E4517" w:rsidP="00270630">
      <w:pPr>
        <w:pStyle w:val="H1GR"/>
      </w:pPr>
      <w:r w:rsidRPr="008E4517">
        <w:tab/>
        <w:t>L.</w:t>
      </w:r>
      <w:r w:rsidRPr="008E4517">
        <w:tab/>
        <w:t>Сотрудничество с региональными органами</w:t>
      </w:r>
      <w:bookmarkStart w:id="51" w:name="_Toc476060495"/>
      <w:bookmarkEnd w:id="51"/>
    </w:p>
    <w:p w:rsidR="008E4517" w:rsidRPr="008E4517" w:rsidRDefault="008E4517" w:rsidP="008E4517">
      <w:pPr>
        <w:pStyle w:val="SingleTxtGR"/>
        <w:rPr>
          <w:b/>
          <w:bCs/>
        </w:rPr>
      </w:pPr>
      <w:r w:rsidRPr="008E4517">
        <w:t>82.</w:t>
      </w:r>
      <w:r w:rsidRPr="008E4517">
        <w:tab/>
      </w:r>
      <w:r w:rsidRPr="00270630">
        <w:rPr>
          <w:b/>
        </w:rPr>
        <w:t>Комитет рекомендует государству-участнику сотрудничать с Афр</w:t>
      </w:r>
      <w:r w:rsidRPr="00270630">
        <w:rPr>
          <w:b/>
        </w:rPr>
        <w:t>и</w:t>
      </w:r>
      <w:r w:rsidRPr="00270630">
        <w:rPr>
          <w:b/>
        </w:rPr>
        <w:t>канским комитетом экспертов по правам и благосостоянию ребенка Афр</w:t>
      </w:r>
      <w:r w:rsidRPr="00270630">
        <w:rPr>
          <w:b/>
        </w:rPr>
        <w:t>и</w:t>
      </w:r>
      <w:r w:rsidRPr="00270630">
        <w:rPr>
          <w:b/>
        </w:rPr>
        <w:t>канского союза для осуществления Конвенции и других договоров в обл</w:t>
      </w:r>
      <w:r w:rsidRPr="00270630">
        <w:rPr>
          <w:b/>
        </w:rPr>
        <w:t>а</w:t>
      </w:r>
      <w:r w:rsidRPr="00270630">
        <w:rPr>
          <w:b/>
        </w:rPr>
        <w:t xml:space="preserve">сти прав </w:t>
      </w:r>
      <w:proofErr w:type="gramStart"/>
      <w:r w:rsidRPr="00270630">
        <w:rPr>
          <w:b/>
        </w:rPr>
        <w:t>человека</w:t>
      </w:r>
      <w:proofErr w:type="gramEnd"/>
      <w:r w:rsidRPr="00270630">
        <w:rPr>
          <w:b/>
        </w:rPr>
        <w:t xml:space="preserve"> как в государстве-участнике, так и в других госуда</w:t>
      </w:r>
      <w:r w:rsidRPr="00270630">
        <w:rPr>
          <w:b/>
        </w:rPr>
        <w:t>р</w:t>
      </w:r>
      <w:r w:rsidRPr="00270630">
        <w:rPr>
          <w:b/>
        </w:rPr>
        <w:t>ствах – членах Африканского союза.</w:t>
      </w:r>
    </w:p>
    <w:p w:rsidR="008E4517" w:rsidRPr="008E4517" w:rsidRDefault="008E4517" w:rsidP="00C34D3A">
      <w:pPr>
        <w:pStyle w:val="HChGR"/>
      </w:pPr>
      <w:r w:rsidRPr="008E4517">
        <w:tab/>
        <w:t>V.</w:t>
      </w:r>
      <w:r w:rsidRPr="008E4517">
        <w:tab/>
        <w:t>Осуществление и представление докладов</w:t>
      </w:r>
      <w:bookmarkStart w:id="52" w:name="_Toc476060496"/>
      <w:bookmarkEnd w:id="52"/>
    </w:p>
    <w:p w:rsidR="008E4517" w:rsidRPr="008E4517" w:rsidRDefault="008E4517" w:rsidP="00270630">
      <w:pPr>
        <w:pStyle w:val="H1GR"/>
      </w:pPr>
      <w:r w:rsidRPr="008E4517">
        <w:tab/>
        <w:t>A.</w:t>
      </w:r>
      <w:r w:rsidRPr="008E4517">
        <w:tab/>
        <w:t>Последующие меры и распространение информации</w:t>
      </w:r>
      <w:bookmarkStart w:id="53" w:name="_Toc476060497"/>
      <w:bookmarkEnd w:id="53"/>
    </w:p>
    <w:p w:rsidR="008E4517" w:rsidRPr="008E4517" w:rsidRDefault="008E4517" w:rsidP="008E4517">
      <w:pPr>
        <w:pStyle w:val="SingleTxtGR"/>
        <w:rPr>
          <w:b/>
          <w:bCs/>
        </w:rPr>
      </w:pPr>
      <w:r w:rsidRPr="008E4517">
        <w:t>83.</w:t>
      </w:r>
      <w:r w:rsidRPr="008E4517">
        <w:tab/>
      </w:r>
      <w:r w:rsidRPr="00270630">
        <w:rPr>
          <w:b/>
        </w:rPr>
        <w:t>Комитет рекомендует государству-участнику принять все надлеж</w:t>
      </w:r>
      <w:r w:rsidRPr="00270630">
        <w:rPr>
          <w:b/>
        </w:rPr>
        <w:t>а</w:t>
      </w:r>
      <w:r w:rsidRPr="00270630">
        <w:rPr>
          <w:b/>
        </w:rPr>
        <w:t>щие меры для обеспечения выполнения в полном объеме рекомендаций, содержащихся в настоящих заключительных замечаниях. Комитет также рекомендует обеспечить широкое распространение на используемых в стране языках второго периодического доклада, письменных ответов гос</w:t>
      </w:r>
      <w:r w:rsidRPr="00270630">
        <w:rPr>
          <w:b/>
        </w:rPr>
        <w:t>у</w:t>
      </w:r>
      <w:r w:rsidRPr="00270630">
        <w:rPr>
          <w:b/>
        </w:rPr>
        <w:t>дарства-участника на перечень вопросов и настоящих заключительных замечаний.</w:t>
      </w:r>
    </w:p>
    <w:p w:rsidR="008E4517" w:rsidRPr="008E4517" w:rsidRDefault="008E4517" w:rsidP="00270630">
      <w:pPr>
        <w:pStyle w:val="H1GR"/>
      </w:pPr>
      <w:r w:rsidRPr="008E4517">
        <w:tab/>
        <w:t>B.</w:t>
      </w:r>
      <w:r w:rsidRPr="008E4517">
        <w:tab/>
        <w:t xml:space="preserve">Следующий доклад </w:t>
      </w:r>
      <w:bookmarkStart w:id="54" w:name="_Toc476060498"/>
      <w:bookmarkEnd w:id="54"/>
    </w:p>
    <w:p w:rsidR="008E4517" w:rsidRPr="00270630" w:rsidRDefault="008E4517" w:rsidP="008E4517">
      <w:pPr>
        <w:pStyle w:val="SingleTxtGR"/>
        <w:rPr>
          <w:b/>
          <w:bCs/>
        </w:rPr>
      </w:pPr>
      <w:r w:rsidRPr="008E4517">
        <w:t>84.</w:t>
      </w:r>
      <w:r w:rsidRPr="008E4517">
        <w:tab/>
      </w:r>
      <w:r w:rsidRPr="00270630">
        <w:rPr>
          <w:b/>
        </w:rPr>
        <w:t>Комитет предлагает государству-участнику представить свои об</w:t>
      </w:r>
      <w:r w:rsidRPr="00270630">
        <w:rPr>
          <w:b/>
        </w:rPr>
        <w:t>ъ</w:t>
      </w:r>
      <w:r w:rsidRPr="00270630">
        <w:rPr>
          <w:b/>
        </w:rPr>
        <w:t>единенные третий–седьмой периодические доклады к 23 ноября 2022 года и включить в них информацию о принятии последующих мер в связи с настоящими заключительными замечаниями. Доклад должен быть соста</w:t>
      </w:r>
      <w:r w:rsidRPr="00270630">
        <w:rPr>
          <w:b/>
        </w:rPr>
        <w:t>в</w:t>
      </w:r>
      <w:r w:rsidRPr="00270630">
        <w:rPr>
          <w:b/>
        </w:rPr>
        <w:t>лен с соблюдением согласованных Комитетом руководящих принципов подготовки докладов по конкретным дог</w:t>
      </w:r>
      <w:r w:rsidR="00270630">
        <w:rPr>
          <w:b/>
        </w:rPr>
        <w:t>оворам, принятых 31 января 2014 </w:t>
      </w:r>
      <w:r w:rsidRPr="00270630">
        <w:rPr>
          <w:b/>
        </w:rPr>
        <w:t>года (CRC/C/58/Rev.3), а его объем не должен превышать 21 200 слов (см. пункт 16 резолюции 68/268 Генеральной Ассамблеи). В случае пре</w:t>
      </w:r>
      <w:r w:rsidRPr="00270630">
        <w:rPr>
          <w:b/>
        </w:rPr>
        <w:t>д</w:t>
      </w:r>
      <w:r w:rsidRPr="00270630">
        <w:rPr>
          <w:b/>
        </w:rPr>
        <w:t>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</w:t>
      </w:r>
      <w:r w:rsidRPr="00270630">
        <w:rPr>
          <w:b/>
        </w:rPr>
        <w:t>а</w:t>
      </w:r>
      <w:r w:rsidRPr="00270630">
        <w:rPr>
          <w:b/>
        </w:rPr>
        <w:t>ном не может быть гарантирован.</w:t>
      </w:r>
    </w:p>
    <w:p w:rsidR="008E4517" w:rsidRPr="00270630" w:rsidRDefault="008E4517" w:rsidP="008E4517">
      <w:pPr>
        <w:pStyle w:val="SingleTxtGR"/>
        <w:rPr>
          <w:b/>
        </w:rPr>
      </w:pPr>
      <w:r w:rsidRPr="008E4517">
        <w:t>85.</w:t>
      </w:r>
      <w:r w:rsidRPr="008E4517">
        <w:tab/>
      </w:r>
      <w:r w:rsidRPr="00270630">
        <w:rPr>
          <w:b/>
        </w:rPr>
        <w:t xml:space="preserve">Комитет также предлагает государству-участнику представить </w:t>
      </w:r>
      <w:r w:rsidR="00270630">
        <w:rPr>
          <w:b/>
        </w:rPr>
        <w:br/>
      </w:r>
      <w:r w:rsidRPr="00270630">
        <w:rPr>
          <w:b/>
        </w:rPr>
        <w:t xml:space="preserve">обновленный общий базовый документ, не превышающий по объему </w:t>
      </w:r>
      <w:r w:rsidR="00270630">
        <w:rPr>
          <w:b/>
        </w:rPr>
        <w:br/>
      </w:r>
      <w:r w:rsidRPr="00270630">
        <w:rPr>
          <w:b/>
        </w:rPr>
        <w:t>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</w:t>
      </w:r>
      <w:r w:rsidR="00C34D3A" w:rsidRPr="00270630">
        <w:rPr>
          <w:b/>
        </w:rPr>
        <w:t>бщего базового документа и док</w:t>
      </w:r>
      <w:r w:rsidR="00C34D3A" w:rsidRPr="00270630">
        <w:rPr>
          <w:b/>
        </w:rPr>
        <w:t>у</w:t>
      </w:r>
      <w:r w:rsidRPr="00270630">
        <w:rPr>
          <w:b/>
        </w:rPr>
        <w:t>ментов по конкретным договорам (HRI/GEN/2/Rev.6, глава I), и в соотве</w:t>
      </w:r>
      <w:r w:rsidRPr="00270630">
        <w:rPr>
          <w:b/>
        </w:rPr>
        <w:t>т</w:t>
      </w:r>
      <w:r w:rsidRPr="00270630">
        <w:rPr>
          <w:b/>
        </w:rPr>
        <w:t>ствии с пунктом 16 резолюции 68/268 Генеральной Ассамблеи.</w:t>
      </w:r>
    </w:p>
    <w:p w:rsidR="008E4517" w:rsidRPr="008E4517" w:rsidRDefault="008E4517" w:rsidP="004B4FA7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4517" w:rsidRPr="008E4517" w:rsidSect="008E451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D4" w:rsidRPr="00A312BC" w:rsidRDefault="004262D4" w:rsidP="00A312BC"/>
  </w:endnote>
  <w:endnote w:type="continuationSeparator" w:id="0">
    <w:p w:rsidR="004262D4" w:rsidRPr="00A312BC" w:rsidRDefault="004262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D4" w:rsidRPr="008E4517" w:rsidRDefault="004262D4">
    <w:pPr>
      <w:pStyle w:val="a8"/>
    </w:pPr>
    <w:r w:rsidRPr="008E4517">
      <w:rPr>
        <w:b/>
        <w:sz w:val="18"/>
      </w:rPr>
      <w:fldChar w:fldCharType="begin"/>
    </w:r>
    <w:r w:rsidRPr="008E4517">
      <w:rPr>
        <w:b/>
        <w:sz w:val="18"/>
      </w:rPr>
      <w:instrText xml:space="preserve"> PAGE  \* MERGEFORMAT </w:instrText>
    </w:r>
    <w:r w:rsidRPr="008E4517">
      <w:rPr>
        <w:b/>
        <w:sz w:val="18"/>
      </w:rPr>
      <w:fldChar w:fldCharType="separate"/>
    </w:r>
    <w:r w:rsidR="001458C1">
      <w:rPr>
        <w:b/>
        <w:noProof/>
        <w:sz w:val="18"/>
      </w:rPr>
      <w:t>10</w:t>
    </w:r>
    <w:r w:rsidRPr="008E4517">
      <w:rPr>
        <w:b/>
        <w:sz w:val="18"/>
      </w:rPr>
      <w:fldChar w:fldCharType="end"/>
    </w:r>
    <w:r>
      <w:rPr>
        <w:b/>
        <w:sz w:val="18"/>
      </w:rPr>
      <w:tab/>
    </w:r>
    <w:r>
      <w:t>GE.17-03771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D4" w:rsidRPr="008E4517" w:rsidRDefault="004262D4" w:rsidP="008E4517">
    <w:pPr>
      <w:pStyle w:val="a8"/>
      <w:tabs>
        <w:tab w:val="clear" w:pos="9639"/>
        <w:tab w:val="right" w:pos="9638"/>
      </w:tabs>
      <w:rPr>
        <w:b/>
        <w:sz w:val="18"/>
      </w:rPr>
    </w:pPr>
    <w:r>
      <w:t>GE.17-03771</w:t>
    </w:r>
    <w:r>
      <w:tab/>
    </w:r>
    <w:r w:rsidRPr="008E4517">
      <w:rPr>
        <w:b/>
        <w:sz w:val="18"/>
      </w:rPr>
      <w:fldChar w:fldCharType="begin"/>
    </w:r>
    <w:r w:rsidRPr="008E4517">
      <w:rPr>
        <w:b/>
        <w:sz w:val="18"/>
      </w:rPr>
      <w:instrText xml:space="preserve"> PAGE  \* MERGEFORMAT </w:instrText>
    </w:r>
    <w:r w:rsidRPr="008E4517">
      <w:rPr>
        <w:b/>
        <w:sz w:val="18"/>
      </w:rPr>
      <w:fldChar w:fldCharType="separate"/>
    </w:r>
    <w:r w:rsidR="001458C1">
      <w:rPr>
        <w:b/>
        <w:noProof/>
        <w:sz w:val="18"/>
      </w:rPr>
      <w:t>19</w:t>
    </w:r>
    <w:r w:rsidRPr="008E45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D4" w:rsidRPr="008E4517" w:rsidRDefault="004262D4" w:rsidP="008E451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8BD5362" wp14:editId="023498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17-03771  (R)</w:t>
    </w:r>
    <w:r>
      <w:rPr>
        <w:lang w:val="en-US"/>
      </w:rPr>
      <w:t xml:space="preserve">  230317  240317</w:t>
    </w:r>
    <w:r>
      <w:br/>
    </w:r>
    <w:r w:rsidRPr="008E4517">
      <w:rPr>
        <w:rFonts w:ascii="C39T30Lfz" w:hAnsi="C39T30Lfz"/>
        <w:spacing w:val="0"/>
        <w:w w:val="100"/>
        <w:sz w:val="56"/>
      </w:rPr>
      <w:t></w:t>
    </w:r>
    <w:r w:rsidRPr="008E4517">
      <w:rPr>
        <w:rFonts w:ascii="C39T30Lfz" w:hAnsi="C39T30Lfz"/>
        <w:spacing w:val="0"/>
        <w:w w:val="100"/>
        <w:sz w:val="56"/>
      </w:rPr>
      <w:t></w:t>
    </w:r>
    <w:r w:rsidRPr="008E4517">
      <w:rPr>
        <w:rFonts w:ascii="C39T30Lfz" w:hAnsi="C39T30Lfz"/>
        <w:spacing w:val="0"/>
        <w:w w:val="100"/>
        <w:sz w:val="56"/>
      </w:rPr>
      <w:t></w:t>
    </w:r>
    <w:r w:rsidRPr="008E4517">
      <w:rPr>
        <w:rFonts w:ascii="C39T30Lfz" w:hAnsi="C39T30Lfz"/>
        <w:spacing w:val="0"/>
        <w:w w:val="100"/>
        <w:sz w:val="56"/>
      </w:rPr>
      <w:t></w:t>
    </w:r>
    <w:r w:rsidRPr="008E4517">
      <w:rPr>
        <w:rFonts w:ascii="C39T30Lfz" w:hAnsi="C39T30Lfz"/>
        <w:spacing w:val="0"/>
        <w:w w:val="100"/>
        <w:sz w:val="56"/>
      </w:rPr>
      <w:t></w:t>
    </w:r>
    <w:r w:rsidRPr="008E4517">
      <w:rPr>
        <w:rFonts w:ascii="C39T30Lfz" w:hAnsi="C39T30Lfz"/>
        <w:spacing w:val="0"/>
        <w:w w:val="100"/>
        <w:sz w:val="56"/>
      </w:rPr>
      <w:t></w:t>
    </w:r>
    <w:r w:rsidRPr="008E4517">
      <w:rPr>
        <w:rFonts w:ascii="C39T30Lfz" w:hAnsi="C39T30Lfz"/>
        <w:spacing w:val="0"/>
        <w:w w:val="100"/>
        <w:sz w:val="56"/>
      </w:rPr>
      <w:t></w:t>
    </w:r>
    <w:r w:rsidRPr="008E4517">
      <w:rPr>
        <w:rFonts w:ascii="C39T30Lfz" w:hAnsi="C39T30Lfz"/>
        <w:spacing w:val="0"/>
        <w:w w:val="100"/>
        <w:sz w:val="56"/>
      </w:rPr>
      <w:t></w:t>
    </w:r>
    <w:r w:rsidRPr="008E451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CRC/C/CAF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CAF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D4" w:rsidRPr="001075E9" w:rsidRDefault="004262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62D4" w:rsidRDefault="004262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62D4" w:rsidRPr="008E4517" w:rsidRDefault="004262D4">
      <w:pPr>
        <w:pStyle w:val="ad"/>
        <w:rPr>
          <w:sz w:val="20"/>
          <w:lang w:val="ru-RU"/>
        </w:rPr>
      </w:pPr>
      <w:r>
        <w:tab/>
      </w:r>
      <w:r w:rsidRPr="008E4517">
        <w:rPr>
          <w:rStyle w:val="aa"/>
          <w:sz w:val="20"/>
          <w:vertAlign w:val="baseline"/>
          <w:lang w:val="ru-RU"/>
        </w:rPr>
        <w:t>*</w:t>
      </w:r>
      <w:r w:rsidRPr="008E4517">
        <w:rPr>
          <w:rStyle w:val="aa"/>
          <w:vertAlign w:val="baseline"/>
          <w:lang w:val="ru-RU"/>
        </w:rPr>
        <w:tab/>
      </w:r>
      <w:r w:rsidRPr="008E4517">
        <w:rPr>
          <w:lang w:val="ru-RU"/>
        </w:rPr>
        <w:t xml:space="preserve">Приняты Комитетом на его семьдесят четвертой сессии (16 января – </w:t>
      </w:r>
      <w:r>
        <w:rPr>
          <w:lang w:val="ru-RU"/>
        </w:rPr>
        <w:t>3 февраля 2017</w:t>
      </w:r>
      <w:r>
        <w:rPr>
          <w:lang w:val="en-US"/>
        </w:rPr>
        <w:t> </w:t>
      </w:r>
      <w:r w:rsidRPr="008E4517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D4" w:rsidRPr="008E4517" w:rsidRDefault="001458C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CRC/C/CAF/CO/2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D4" w:rsidRPr="008E4517" w:rsidRDefault="001458C1" w:rsidP="008E451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CRC/C/CAF/CO/2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5"/>
    <w:rsid w:val="00033EE1"/>
    <w:rsid w:val="00042B72"/>
    <w:rsid w:val="000558BD"/>
    <w:rsid w:val="000B57E7"/>
    <w:rsid w:val="000B6373"/>
    <w:rsid w:val="000F09DF"/>
    <w:rsid w:val="000F412F"/>
    <w:rsid w:val="000F61B2"/>
    <w:rsid w:val="001075E9"/>
    <w:rsid w:val="0011585E"/>
    <w:rsid w:val="001458C1"/>
    <w:rsid w:val="00180183"/>
    <w:rsid w:val="0018024D"/>
    <w:rsid w:val="0018649F"/>
    <w:rsid w:val="00196389"/>
    <w:rsid w:val="001B3EF6"/>
    <w:rsid w:val="001C7A89"/>
    <w:rsid w:val="00270630"/>
    <w:rsid w:val="0027286A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0656"/>
    <w:rsid w:val="00355074"/>
    <w:rsid w:val="00377F32"/>
    <w:rsid w:val="00381C24"/>
    <w:rsid w:val="00385DF7"/>
    <w:rsid w:val="0038721B"/>
    <w:rsid w:val="003958D0"/>
    <w:rsid w:val="003B00E5"/>
    <w:rsid w:val="00407B78"/>
    <w:rsid w:val="00424203"/>
    <w:rsid w:val="0042551F"/>
    <w:rsid w:val="004262D4"/>
    <w:rsid w:val="00452493"/>
    <w:rsid w:val="00453318"/>
    <w:rsid w:val="004539AA"/>
    <w:rsid w:val="00454E07"/>
    <w:rsid w:val="00472C5C"/>
    <w:rsid w:val="00495C98"/>
    <w:rsid w:val="004B4FA7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822B4"/>
    <w:rsid w:val="006A1ED8"/>
    <w:rsid w:val="006C2031"/>
    <w:rsid w:val="006D461A"/>
    <w:rsid w:val="006F35EE"/>
    <w:rsid w:val="007021FF"/>
    <w:rsid w:val="00712895"/>
    <w:rsid w:val="00757357"/>
    <w:rsid w:val="007654BF"/>
    <w:rsid w:val="007B4656"/>
    <w:rsid w:val="00806737"/>
    <w:rsid w:val="00825F8D"/>
    <w:rsid w:val="00834B71"/>
    <w:rsid w:val="0086445C"/>
    <w:rsid w:val="00894693"/>
    <w:rsid w:val="008A08D7"/>
    <w:rsid w:val="008B6909"/>
    <w:rsid w:val="008D4B1A"/>
    <w:rsid w:val="008E4517"/>
    <w:rsid w:val="00906890"/>
    <w:rsid w:val="00911BE4"/>
    <w:rsid w:val="00951972"/>
    <w:rsid w:val="009608F3"/>
    <w:rsid w:val="009A24AC"/>
    <w:rsid w:val="00A10705"/>
    <w:rsid w:val="00A14DA8"/>
    <w:rsid w:val="00A312BC"/>
    <w:rsid w:val="00A71715"/>
    <w:rsid w:val="00A84021"/>
    <w:rsid w:val="00A84D35"/>
    <w:rsid w:val="00A917B3"/>
    <w:rsid w:val="00AA324C"/>
    <w:rsid w:val="00AB4B51"/>
    <w:rsid w:val="00AE5E24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34D3A"/>
    <w:rsid w:val="00C60F0C"/>
    <w:rsid w:val="00C63AA6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B0425"/>
    <w:rsid w:val="00ED0BDA"/>
    <w:rsid w:val="00EF1360"/>
    <w:rsid w:val="00EF3220"/>
    <w:rsid w:val="00F34187"/>
    <w:rsid w:val="00F43903"/>
    <w:rsid w:val="00F94155"/>
    <w:rsid w:val="00F9783F"/>
    <w:rsid w:val="00FD2EF7"/>
    <w:rsid w:val="00FE1EF6"/>
    <w:rsid w:val="00FE447E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70EF-A4DA-4EAC-B878-30A2F85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19</Pages>
  <Words>5530</Words>
  <Characters>49220</Characters>
  <Application>Microsoft Office Word</Application>
  <DocSecurity>0</DocSecurity>
  <Lines>6152</Lines>
  <Paragraphs>1824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CRC/C/CAF/CO/2</vt:lpstr>
      <vt:lpstr>A/</vt:lpstr>
    </vt:vector>
  </TitlesOfParts>
  <Company>DCM</Company>
  <LinksUpToDate>false</LinksUpToDate>
  <CharactersWithSpaces>52926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CRC/C/CAF/CO/2</dc:title>
  <dc:subject/>
  <dc:creator>Marina Korotkova</dc:creator>
  <cp:keywords/>
  <cp:lastModifiedBy>Marina Korotkova</cp:lastModifiedBy>
  <cp:revision>3</cp:revision>
  <cp:lastPrinted>2017-03-24T14:00:00Z</cp:lastPrinted>
  <dcterms:created xsi:type="dcterms:W3CDTF">2017-03-24T14:00:00Z</dcterms:created>
  <dcterms:modified xsi:type="dcterms:W3CDTF">2017-03-24T14:01:00Z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