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E55A12" w:rsidTr="009C4E83">
        <w:trPr>
          <w:trHeight w:hRule="exact" w:val="851"/>
        </w:trPr>
        <w:tc>
          <w:tcPr>
            <w:tcW w:w="4600" w:type="dxa"/>
            <w:gridSpan w:val="2"/>
            <w:tcBorders>
              <w:bottom w:val="single" w:sz="4" w:space="0" w:color="auto"/>
            </w:tcBorders>
            <w:vAlign w:val="bottom"/>
          </w:tcPr>
          <w:p w:rsidR="00292480" w:rsidRPr="00E55A12" w:rsidRDefault="00292480" w:rsidP="009C4E83">
            <w:pPr>
              <w:spacing w:after="80" w:line="300" w:lineRule="exact"/>
              <w:rPr>
                <w:sz w:val="28"/>
              </w:rPr>
            </w:pPr>
            <w:r w:rsidRPr="00E55A12">
              <w:rPr>
                <w:sz w:val="28"/>
              </w:rPr>
              <w:t>Организация Объединенных Наций</w:t>
            </w:r>
          </w:p>
        </w:tc>
        <w:tc>
          <w:tcPr>
            <w:tcW w:w="195" w:type="dxa"/>
            <w:tcBorders>
              <w:bottom w:val="single" w:sz="4" w:space="0" w:color="auto"/>
            </w:tcBorders>
            <w:vAlign w:val="bottom"/>
          </w:tcPr>
          <w:p w:rsidR="00292480" w:rsidRPr="00E55A12" w:rsidRDefault="00292480" w:rsidP="009C4E83">
            <w:pPr>
              <w:jc w:val="right"/>
            </w:pPr>
          </w:p>
        </w:tc>
        <w:tc>
          <w:tcPr>
            <w:tcW w:w="4844" w:type="dxa"/>
            <w:gridSpan w:val="2"/>
            <w:tcBorders>
              <w:left w:val="nil"/>
              <w:bottom w:val="single" w:sz="4" w:space="0" w:color="auto"/>
            </w:tcBorders>
            <w:vAlign w:val="bottom"/>
          </w:tcPr>
          <w:p w:rsidR="00292480" w:rsidRPr="00E55A12" w:rsidRDefault="00292480" w:rsidP="009C4E83">
            <w:pPr>
              <w:jc w:val="right"/>
            </w:pPr>
            <w:r w:rsidRPr="00E55A12">
              <w:rPr>
                <w:sz w:val="40"/>
                <w:szCs w:val="40"/>
              </w:rPr>
              <w:t>CRC</w:t>
            </w:r>
            <w:r w:rsidRPr="00E55A12">
              <w:t>/</w:t>
            </w:r>
            <w:fldSimple w:instr=" FILLIN  &quot;Введите часть символа после CRC/&quot;  \* MERGEFORMAT ">
              <w:r w:rsidR="00C925CD" w:rsidRPr="00E55A12">
                <w:t>C/IND/CO/3-4</w:t>
              </w:r>
            </w:fldSimple>
          </w:p>
        </w:tc>
      </w:tr>
      <w:tr w:rsidR="00292480" w:rsidRPr="00E55A12" w:rsidTr="009C4E83">
        <w:trPr>
          <w:trHeight w:hRule="exact" w:val="2835"/>
        </w:trPr>
        <w:tc>
          <w:tcPr>
            <w:tcW w:w="1280" w:type="dxa"/>
            <w:tcBorders>
              <w:top w:val="single" w:sz="4" w:space="0" w:color="auto"/>
              <w:bottom w:val="single" w:sz="12" w:space="0" w:color="auto"/>
            </w:tcBorders>
          </w:tcPr>
          <w:p w:rsidR="00292480" w:rsidRPr="00E55A12" w:rsidRDefault="00292480" w:rsidP="009C4E83">
            <w:pPr>
              <w:spacing w:before="120"/>
              <w:jc w:val="center"/>
            </w:pPr>
            <w:r w:rsidRPr="00E55A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E55A12" w:rsidRDefault="00292480" w:rsidP="00292480">
            <w:pPr>
              <w:suppressAutoHyphens/>
              <w:spacing w:before="120" w:line="420" w:lineRule="exact"/>
              <w:rPr>
                <w:b/>
                <w:spacing w:val="-4"/>
                <w:w w:val="100"/>
                <w:sz w:val="40"/>
                <w:szCs w:val="40"/>
              </w:rPr>
            </w:pPr>
            <w:r w:rsidRPr="00E55A12">
              <w:rPr>
                <w:b/>
                <w:spacing w:val="-4"/>
                <w:w w:val="100"/>
                <w:sz w:val="40"/>
                <w:szCs w:val="40"/>
              </w:rPr>
              <w:t>Конвенция</w:t>
            </w:r>
            <w:r w:rsidRPr="00E55A12">
              <w:rPr>
                <w:b/>
                <w:spacing w:val="-4"/>
                <w:w w:val="100"/>
                <w:sz w:val="40"/>
                <w:szCs w:val="40"/>
              </w:rPr>
              <w:br/>
              <w:t>о правах ребенка</w:t>
            </w:r>
          </w:p>
        </w:tc>
        <w:tc>
          <w:tcPr>
            <w:tcW w:w="2819" w:type="dxa"/>
            <w:tcBorders>
              <w:top w:val="single" w:sz="4" w:space="0" w:color="auto"/>
              <w:bottom w:val="single" w:sz="12" w:space="0" w:color="auto"/>
            </w:tcBorders>
          </w:tcPr>
          <w:p w:rsidR="00292480" w:rsidRPr="00E55A12" w:rsidRDefault="00292480" w:rsidP="009C4E83">
            <w:pPr>
              <w:spacing w:before="240"/>
            </w:pPr>
            <w:r w:rsidRPr="00E55A12">
              <w:t xml:space="preserve">Distr.: </w:t>
            </w:r>
            <w:r w:rsidRPr="00E55A12">
              <w:fldChar w:fldCharType="begin">
                <w:ffData>
                  <w:name w:val="ПолеСоСписком1"/>
                  <w:enabled/>
                  <w:calcOnExit w:val="0"/>
                  <w:ddList>
                    <w:listEntry w:val="General"/>
                    <w:listEntry w:val="Limited"/>
                    <w:listEntry w:val="Restricted"/>
                  </w:ddList>
                </w:ffData>
              </w:fldChar>
            </w:r>
            <w:r w:rsidRPr="00E55A12">
              <w:instrText xml:space="preserve"> FORMDROPDOWN </w:instrText>
            </w:r>
            <w:r w:rsidRPr="00E55A12">
              <w:fldChar w:fldCharType="end"/>
            </w:r>
          </w:p>
          <w:p w:rsidR="00292480" w:rsidRPr="00E55A12" w:rsidRDefault="00292480" w:rsidP="009C4E83">
            <w:fldSimple w:instr=" FILLIN  &quot;Введите дату документа&quot; \* MERGEFORMAT ">
              <w:r w:rsidR="00C925CD" w:rsidRPr="00E55A12">
                <w:t>7 July 2014</w:t>
              </w:r>
            </w:fldSimple>
          </w:p>
          <w:p w:rsidR="00292480" w:rsidRPr="00E55A12" w:rsidRDefault="00292480" w:rsidP="009C4E83">
            <w:r w:rsidRPr="00E55A12">
              <w:t>Russian</w:t>
            </w:r>
          </w:p>
          <w:p w:rsidR="00292480" w:rsidRPr="00E55A12" w:rsidRDefault="00292480" w:rsidP="009C4E83">
            <w:r w:rsidRPr="00E55A12">
              <w:t xml:space="preserve">Original: </w:t>
            </w:r>
            <w:r w:rsidRPr="00E55A1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E55A12">
              <w:instrText xml:space="preserve"> FORMDROPDOWN </w:instrText>
            </w:r>
            <w:r w:rsidRPr="00E55A12">
              <w:fldChar w:fldCharType="end"/>
            </w:r>
          </w:p>
          <w:p w:rsidR="00292480" w:rsidRPr="00E55A12" w:rsidRDefault="00292480" w:rsidP="009C4E83"/>
        </w:tc>
      </w:tr>
    </w:tbl>
    <w:p w:rsidR="00292480" w:rsidRPr="00E55A12" w:rsidRDefault="0049383B" w:rsidP="0049383B">
      <w:pPr>
        <w:spacing w:before="120"/>
        <w:rPr>
          <w:sz w:val="24"/>
          <w:szCs w:val="24"/>
        </w:rPr>
      </w:pPr>
      <w:r w:rsidRPr="00E55A12">
        <w:rPr>
          <w:b/>
          <w:sz w:val="24"/>
          <w:szCs w:val="24"/>
        </w:rPr>
        <w:t>Комитет по правам ребенка</w:t>
      </w:r>
    </w:p>
    <w:p w:rsidR="0049383B" w:rsidRPr="00E55A12" w:rsidRDefault="0049383B" w:rsidP="0049383B">
      <w:pPr>
        <w:pStyle w:val="HChGR"/>
      </w:pPr>
      <w:r w:rsidRPr="00E55A12">
        <w:tab/>
      </w:r>
      <w:r w:rsidRPr="00E55A12">
        <w:tab/>
        <w:t>Заключительные замечания по объединенным третьему и четвертому периодическим докладам Индии</w:t>
      </w:r>
      <w:r w:rsidRPr="00E55A12">
        <w:rPr>
          <w:b w:val="0"/>
          <w:sz w:val="20"/>
        </w:rPr>
        <w:footnoteReference w:customMarkFollows="1" w:id="1"/>
        <w:t>*</w:t>
      </w:r>
    </w:p>
    <w:p w:rsidR="003D252F" w:rsidRPr="00E55A12" w:rsidRDefault="003D252F" w:rsidP="003D252F">
      <w:pPr>
        <w:pStyle w:val="SingleTxtGR"/>
      </w:pPr>
      <w:r w:rsidRPr="00E55A12">
        <w:t>1.</w:t>
      </w:r>
      <w:r w:rsidRPr="00E55A12">
        <w:tab/>
        <w:t>Комитет рассмотрел представленные в едином документе третий и че</w:t>
      </w:r>
      <w:r w:rsidRPr="00E55A12">
        <w:t>т</w:t>
      </w:r>
      <w:r w:rsidRPr="00E55A12">
        <w:t>вертый периодические доклады Индии (CRC/C/IND/3-4) на своих 1885-м и 1886-м заседаниях (см. CRC/C/SR.1885 и 1886), состоявшихся 2 и 3 июня 2014</w:t>
      </w:r>
      <w:r w:rsidR="009B3266" w:rsidRPr="00E55A12">
        <w:t> </w:t>
      </w:r>
      <w:r w:rsidRPr="00E55A12">
        <w:t xml:space="preserve">года, и на своем 1901-м заседании 13 июня 2014 года принял следующие заключительные замечания. </w:t>
      </w:r>
    </w:p>
    <w:p w:rsidR="003D252F" w:rsidRPr="00E55A12" w:rsidRDefault="003D252F" w:rsidP="003D252F">
      <w:pPr>
        <w:pStyle w:val="HChGR"/>
      </w:pPr>
      <w:r w:rsidRPr="00E55A12">
        <w:tab/>
        <w:t>I.</w:t>
      </w:r>
      <w:r w:rsidRPr="00E55A12">
        <w:tab/>
        <w:t>Введение</w:t>
      </w:r>
    </w:p>
    <w:p w:rsidR="003D252F" w:rsidRPr="00E55A12" w:rsidRDefault="003D252F" w:rsidP="003D252F">
      <w:pPr>
        <w:pStyle w:val="SingleTxtGR"/>
      </w:pPr>
      <w:r w:rsidRPr="00E55A12">
        <w:t>2.</w:t>
      </w:r>
      <w:r w:rsidRPr="00E55A12">
        <w:tab/>
        <w:t>Комитет приветствует представление объединенных третьего и четверт</w:t>
      </w:r>
      <w:r w:rsidRPr="00E55A12">
        <w:t>о</w:t>
      </w:r>
      <w:r w:rsidRPr="00E55A12">
        <w:t>го периодических докладов государства-участника и письменных ответов на подготовленный Комитетом перечень вопросов (CRC/C/IND/Q/3-4/Add.1), кот</w:t>
      </w:r>
      <w:r w:rsidRPr="00E55A12">
        <w:t>о</w:t>
      </w:r>
      <w:r w:rsidRPr="00E55A12">
        <w:t>рые позволили лучше понять положение с правами детей в государс</w:t>
      </w:r>
      <w:r w:rsidRPr="00E55A12">
        <w:t>т</w:t>
      </w:r>
      <w:r w:rsidRPr="00E55A12">
        <w:t>ве-участнике. Комитет выражает большое удовлетворение позитивным диалогом, состоявшимся с межведомственной делегацией гос</w:t>
      </w:r>
      <w:r w:rsidRPr="00E55A12">
        <w:t>у</w:t>
      </w:r>
      <w:r w:rsidRPr="00E55A12">
        <w:t xml:space="preserve">дарства-участника. </w:t>
      </w:r>
    </w:p>
    <w:p w:rsidR="003D252F" w:rsidRPr="00E55A12" w:rsidRDefault="003D252F" w:rsidP="003D252F">
      <w:pPr>
        <w:pStyle w:val="HChGR"/>
      </w:pPr>
      <w:r w:rsidRPr="00E55A12">
        <w:tab/>
        <w:t>II.</w:t>
      </w:r>
      <w:r w:rsidRPr="00E55A12">
        <w:tab/>
        <w:t>Последующие меры, принятые государством-участником, и достигнутый им прогресс</w:t>
      </w:r>
    </w:p>
    <w:p w:rsidR="003D252F" w:rsidRPr="00E55A12" w:rsidRDefault="003D252F" w:rsidP="003D252F">
      <w:pPr>
        <w:pStyle w:val="SingleTxtGR"/>
      </w:pPr>
      <w:r w:rsidRPr="00E55A12">
        <w:t>3.</w:t>
      </w:r>
      <w:r w:rsidRPr="00E55A12">
        <w:tab/>
        <w:t>Комитет приветствует принятие следующих законодательных мер:</w:t>
      </w:r>
    </w:p>
    <w:p w:rsidR="003D252F" w:rsidRPr="00E55A12" w:rsidRDefault="009B3266" w:rsidP="003D252F">
      <w:pPr>
        <w:pStyle w:val="SingleTxtGR"/>
      </w:pPr>
      <w:r w:rsidRPr="00E55A12">
        <w:tab/>
      </w:r>
      <w:r w:rsidR="003D252F" w:rsidRPr="00E55A12">
        <w:t>a)</w:t>
      </w:r>
      <w:r w:rsidR="003D252F" w:rsidRPr="00E55A12">
        <w:tab/>
        <w:t>Закона о национальной продовольственной безопасности 10 се</w:t>
      </w:r>
      <w:r w:rsidR="003D252F" w:rsidRPr="00E55A12">
        <w:t>н</w:t>
      </w:r>
      <w:r w:rsidR="003D252F" w:rsidRPr="00E55A12">
        <w:t xml:space="preserve">тября 2013 года; </w:t>
      </w:r>
    </w:p>
    <w:p w:rsidR="003D252F" w:rsidRPr="00E55A12" w:rsidRDefault="009B3266" w:rsidP="003D252F">
      <w:pPr>
        <w:pStyle w:val="SingleTxtGR"/>
      </w:pPr>
      <w:r w:rsidRPr="00E55A12">
        <w:tab/>
      </w:r>
      <w:r w:rsidR="003D252F" w:rsidRPr="00E55A12">
        <w:t>b)</w:t>
      </w:r>
      <w:r w:rsidR="003D252F" w:rsidRPr="00E55A12">
        <w:tab/>
        <w:t xml:space="preserve">Закона о защите детей от сексуальных преступлений 14 ноября 2012 года; </w:t>
      </w:r>
    </w:p>
    <w:p w:rsidR="003D252F" w:rsidRPr="00E55A12" w:rsidRDefault="009B3266" w:rsidP="003D252F">
      <w:pPr>
        <w:pStyle w:val="SingleTxtGR"/>
      </w:pPr>
      <w:r w:rsidRPr="00E55A12">
        <w:tab/>
      </w:r>
      <w:r w:rsidR="003D252F" w:rsidRPr="00E55A12">
        <w:t>c)</w:t>
      </w:r>
      <w:r w:rsidR="003D252F" w:rsidRPr="00E55A12">
        <w:tab/>
        <w:t>Закона о праве детей на бесплатное и обязательное образовании в августе 2009 года.</w:t>
      </w:r>
    </w:p>
    <w:p w:rsidR="003D252F" w:rsidRPr="00E55A12" w:rsidRDefault="003D252F" w:rsidP="009B3266">
      <w:pPr>
        <w:pStyle w:val="SingleTxtGR"/>
        <w:keepNext/>
        <w:keepLines/>
      </w:pPr>
      <w:r w:rsidRPr="00E55A12">
        <w:t>4.</w:t>
      </w:r>
      <w:r w:rsidRPr="00E55A12">
        <w:tab/>
        <w:t xml:space="preserve">Комитет также с удовлетворением отмечает ратификацию: </w:t>
      </w:r>
    </w:p>
    <w:p w:rsidR="003D252F" w:rsidRPr="00E55A12" w:rsidRDefault="009B3266" w:rsidP="009B3266">
      <w:pPr>
        <w:pStyle w:val="SingleTxtGR"/>
        <w:keepNext/>
        <w:keepLines/>
      </w:pPr>
      <w:r w:rsidRPr="00E55A12">
        <w:tab/>
      </w:r>
      <w:r w:rsidR="003D252F" w:rsidRPr="00E55A12">
        <w:t>a)</w:t>
      </w:r>
      <w:r w:rsidR="003D252F" w:rsidRPr="00E55A12">
        <w:tab/>
        <w:t>Факультативного протокола к Конвенции о правах ребенка, каса</w:t>
      </w:r>
      <w:r w:rsidR="003D252F" w:rsidRPr="00E55A12">
        <w:t>ю</w:t>
      </w:r>
      <w:r w:rsidR="003D252F" w:rsidRPr="00E55A12">
        <w:t xml:space="preserve">щегося участия детей в вооруженных конфликтах, в ноябре 2005 года; </w:t>
      </w:r>
    </w:p>
    <w:p w:rsidR="003D252F" w:rsidRPr="00E55A12" w:rsidRDefault="009B3266" w:rsidP="009B3266">
      <w:pPr>
        <w:pStyle w:val="SingleTxtGR"/>
        <w:keepNext/>
        <w:keepLines/>
      </w:pPr>
      <w:r w:rsidRPr="00E55A12">
        <w:tab/>
      </w:r>
      <w:r w:rsidR="003D252F" w:rsidRPr="00E55A12">
        <w:t>b)</w:t>
      </w:r>
      <w:r w:rsidR="003D252F" w:rsidRPr="00E55A12">
        <w:tab/>
        <w:t>Факультативного протокола к Конвенции о правах ребенка, каса</w:t>
      </w:r>
      <w:r w:rsidR="003D252F" w:rsidRPr="00E55A12">
        <w:t>ю</w:t>
      </w:r>
      <w:r w:rsidR="003D252F" w:rsidRPr="00E55A12">
        <w:t>щегося торговли детьми, детской проституции и детской порнографии, в авг</w:t>
      </w:r>
      <w:r w:rsidR="003D252F" w:rsidRPr="00E55A12">
        <w:t>у</w:t>
      </w:r>
      <w:r w:rsidR="003D252F" w:rsidRPr="00E55A12">
        <w:t xml:space="preserve">сте 2005 года; </w:t>
      </w:r>
    </w:p>
    <w:p w:rsidR="003D252F" w:rsidRPr="00E55A12" w:rsidRDefault="009B3266" w:rsidP="003D252F">
      <w:pPr>
        <w:pStyle w:val="SingleTxtGR"/>
      </w:pPr>
      <w:r w:rsidRPr="00E55A12">
        <w:tab/>
      </w:r>
      <w:r w:rsidR="003D252F" w:rsidRPr="00E55A12">
        <w:t>c)</w:t>
      </w:r>
      <w:r w:rsidR="003D252F" w:rsidRPr="00E55A12">
        <w:tab/>
        <w:t xml:space="preserve">Конвенции о правах инвалидов в октябре в октябре 2007 года; </w:t>
      </w:r>
    </w:p>
    <w:p w:rsidR="003D252F" w:rsidRPr="00E55A12" w:rsidRDefault="009B3266" w:rsidP="003D252F">
      <w:pPr>
        <w:pStyle w:val="SingleTxtGR"/>
      </w:pPr>
      <w:r w:rsidRPr="00E55A12">
        <w:tab/>
      </w:r>
      <w:r w:rsidR="003D252F" w:rsidRPr="00E55A12">
        <w:t>d)</w:t>
      </w:r>
      <w:r w:rsidR="003D252F" w:rsidRPr="00E55A12">
        <w:tab/>
        <w:t>Конвенции против транснациональной организованной преступн</w:t>
      </w:r>
      <w:r w:rsidR="003D252F" w:rsidRPr="00E55A12">
        <w:t>о</w:t>
      </w:r>
      <w:r w:rsidR="003D252F" w:rsidRPr="00E55A12">
        <w:t>сти; Протокола о предупреждении и пресечении торговли людьми, особенно женщинами и детьми, и наказании за нее и Протокола против незаконного ввоза мигрантов по суше, морю и воздуху, дополняющих Конвенцию против трансн</w:t>
      </w:r>
      <w:r w:rsidR="003D252F" w:rsidRPr="00E55A12">
        <w:t>а</w:t>
      </w:r>
      <w:r w:rsidR="003D252F" w:rsidRPr="00E55A12">
        <w:t xml:space="preserve">циональной организованной преступности, в мае 2011 года. </w:t>
      </w:r>
    </w:p>
    <w:p w:rsidR="003D252F" w:rsidRPr="00E55A12" w:rsidRDefault="003D252F" w:rsidP="003D252F">
      <w:pPr>
        <w:pStyle w:val="SingleTxtGR"/>
      </w:pPr>
      <w:r w:rsidRPr="00E55A12">
        <w:t>5.</w:t>
      </w:r>
      <w:r w:rsidRPr="00E55A12">
        <w:tab/>
        <w:t>Комитет также приветствует следующие институциональные и политич</w:t>
      </w:r>
      <w:r w:rsidRPr="00E55A12">
        <w:t>е</w:t>
      </w:r>
      <w:r w:rsidRPr="00E55A12">
        <w:t>ские меры:</w:t>
      </w:r>
    </w:p>
    <w:p w:rsidR="003D252F" w:rsidRPr="00E55A12" w:rsidRDefault="009B3266" w:rsidP="003D252F">
      <w:pPr>
        <w:pStyle w:val="SingleTxtGR"/>
      </w:pPr>
      <w:r w:rsidRPr="00E55A12">
        <w:tab/>
      </w:r>
      <w:r w:rsidR="003D252F" w:rsidRPr="00E55A12">
        <w:t>a)</w:t>
      </w:r>
      <w:r w:rsidR="003D252F" w:rsidRPr="00E55A12">
        <w:tab/>
        <w:t xml:space="preserve">принятие Национальной политики по вопросам заботы о детях и воспитания в раннем детстве 27 сентября 2013 года; </w:t>
      </w:r>
    </w:p>
    <w:p w:rsidR="003D252F" w:rsidRPr="00E55A12" w:rsidRDefault="009B3266" w:rsidP="003D252F">
      <w:pPr>
        <w:pStyle w:val="SingleTxtGR"/>
      </w:pPr>
      <w:r w:rsidRPr="00E55A12">
        <w:tab/>
      </w:r>
      <w:r w:rsidR="003D252F" w:rsidRPr="00E55A12">
        <w:t>b)</w:t>
      </w:r>
      <w:r w:rsidR="003D252F" w:rsidRPr="00E55A12">
        <w:tab/>
        <w:t>принятие Национальной политики в интересах детей 26 апреля 2013 года.</w:t>
      </w:r>
    </w:p>
    <w:p w:rsidR="003D252F" w:rsidRPr="00E55A12" w:rsidRDefault="003D252F" w:rsidP="003D252F">
      <w:pPr>
        <w:pStyle w:val="SingleTxtGR"/>
      </w:pPr>
      <w:r w:rsidRPr="00E55A12">
        <w:t>6.</w:t>
      </w:r>
      <w:r w:rsidRPr="00E55A12">
        <w:tab/>
        <w:t>Комитет отмечает в качестве позитивной меры постоянное приглашение, направленное государством-участником специальным процедурам Орг</w:t>
      </w:r>
      <w:r w:rsidRPr="00E55A12">
        <w:t>а</w:t>
      </w:r>
      <w:r w:rsidRPr="00E55A12">
        <w:t>низации Объединенных Наций в 2011 году.</w:t>
      </w:r>
    </w:p>
    <w:p w:rsidR="003D252F" w:rsidRPr="00E55A12" w:rsidRDefault="003D252F" w:rsidP="003D252F">
      <w:pPr>
        <w:pStyle w:val="HChGR"/>
      </w:pPr>
      <w:r w:rsidRPr="00E55A12">
        <w:tab/>
        <w:t>III.</w:t>
      </w:r>
      <w:r w:rsidRPr="00E55A12">
        <w:tab/>
        <w:t>Основные проблемы, вызывающие озабоченность, и рекоме</w:t>
      </w:r>
      <w:r w:rsidRPr="00E55A12">
        <w:t>н</w:t>
      </w:r>
      <w:r w:rsidRPr="00E55A12">
        <w:t>дации</w:t>
      </w:r>
    </w:p>
    <w:p w:rsidR="003D252F" w:rsidRPr="00E55A12" w:rsidRDefault="003D252F" w:rsidP="003D252F">
      <w:pPr>
        <w:pStyle w:val="H1GR"/>
      </w:pPr>
      <w:r w:rsidRPr="00E55A12">
        <w:tab/>
        <w:t>A.</w:t>
      </w:r>
      <w:r w:rsidRPr="00E55A12">
        <w:tab/>
        <w:t>Общие меры по осуществлению (статьи 4, 42 и 44 (пункт 6) Конвенции)</w:t>
      </w:r>
    </w:p>
    <w:p w:rsidR="003D252F" w:rsidRPr="00E55A12" w:rsidRDefault="003D252F" w:rsidP="003D252F">
      <w:pPr>
        <w:pStyle w:val="H23GR"/>
      </w:pPr>
      <w:r w:rsidRPr="00E55A12">
        <w:tab/>
      </w:r>
      <w:r w:rsidRPr="00E55A12">
        <w:tab/>
        <w:t>Предыдущие рекомендации Комитета</w:t>
      </w:r>
    </w:p>
    <w:p w:rsidR="003D252F" w:rsidRPr="00E55A12" w:rsidRDefault="003D252F" w:rsidP="003D252F">
      <w:pPr>
        <w:pStyle w:val="SingleTxtGR"/>
      </w:pPr>
      <w:r w:rsidRPr="00E55A12">
        <w:t>7.</w:t>
      </w:r>
      <w:r w:rsidRPr="00E55A12">
        <w:tab/>
        <w:t>Приветствуя усилия государства-участника по реализации заключител</w:t>
      </w:r>
      <w:r w:rsidRPr="00E55A12">
        <w:t>ь</w:t>
      </w:r>
      <w:r w:rsidRPr="00E55A12">
        <w:t>ных замечаний Комитета 2004 года по его второму периодическому докладу (CRC/C/15/Add.228), Комитет с сожалением отмечает, что некоторые из соде</w:t>
      </w:r>
      <w:r w:rsidRPr="00E55A12">
        <w:t>р</w:t>
      </w:r>
      <w:r w:rsidRPr="00E55A12">
        <w:t>жащихся в них рекомендаций не были полностью выполнены.</w:t>
      </w:r>
    </w:p>
    <w:p w:rsidR="003D252F" w:rsidRPr="00E55A12" w:rsidRDefault="003D252F" w:rsidP="003D252F">
      <w:pPr>
        <w:pStyle w:val="SingleTxtGR"/>
        <w:rPr>
          <w:b/>
        </w:rPr>
      </w:pPr>
      <w:r w:rsidRPr="00E55A12">
        <w:t>8.</w:t>
      </w:r>
      <w:r w:rsidRPr="00E55A12">
        <w:tab/>
      </w:r>
      <w:r w:rsidRPr="00E55A12">
        <w:rPr>
          <w:b/>
        </w:rPr>
        <w:t>Комитет настоятельно рекомендует государству-участнику принять все необходимые меры для выполнения рекомендаций, содержащихся в з</w:t>
      </w:r>
      <w:r w:rsidRPr="00E55A12">
        <w:rPr>
          <w:b/>
        </w:rPr>
        <w:t>а</w:t>
      </w:r>
      <w:r w:rsidRPr="00E55A12">
        <w:rPr>
          <w:b/>
        </w:rPr>
        <w:t>ключительных замечаниях по его второму периодическому докладу в соо</w:t>
      </w:r>
      <w:r w:rsidRPr="00E55A12">
        <w:rPr>
          <w:b/>
        </w:rPr>
        <w:t>т</w:t>
      </w:r>
      <w:r w:rsidRPr="00E55A12">
        <w:rPr>
          <w:b/>
        </w:rPr>
        <w:t>ветствии с Конвенцией, которые не были выполнены или были выполн</w:t>
      </w:r>
      <w:r w:rsidRPr="00E55A12">
        <w:rPr>
          <w:b/>
        </w:rPr>
        <w:t>е</w:t>
      </w:r>
      <w:r w:rsidRPr="00E55A12">
        <w:rPr>
          <w:b/>
        </w:rPr>
        <w:t>ны только отчасти, особенно в том, что касается недискриминации, ус</w:t>
      </w:r>
      <w:r w:rsidRPr="00E55A12">
        <w:rPr>
          <w:b/>
        </w:rPr>
        <w:t>ы</w:t>
      </w:r>
      <w:r w:rsidRPr="00E55A12">
        <w:rPr>
          <w:b/>
        </w:rPr>
        <w:t>новления/удочерения, вредной практики, сексуальной эксплуатации, обр</w:t>
      </w:r>
      <w:r w:rsidRPr="00E55A12">
        <w:rPr>
          <w:b/>
        </w:rPr>
        <w:t>а</w:t>
      </w:r>
      <w:r w:rsidRPr="00E55A12">
        <w:rPr>
          <w:b/>
        </w:rPr>
        <w:t>зования, здравоохранения, детского труда и отправления правосудия в о</w:t>
      </w:r>
      <w:r w:rsidRPr="00E55A12">
        <w:rPr>
          <w:b/>
        </w:rPr>
        <w:t>т</w:t>
      </w:r>
      <w:r w:rsidRPr="00E55A12">
        <w:rPr>
          <w:b/>
        </w:rPr>
        <w:t xml:space="preserve">ношении несовершеннолетних. </w:t>
      </w:r>
    </w:p>
    <w:p w:rsidR="003D252F" w:rsidRPr="00E55A12" w:rsidRDefault="003D252F" w:rsidP="003D252F">
      <w:pPr>
        <w:pStyle w:val="H23GR"/>
      </w:pPr>
      <w:r w:rsidRPr="00E55A12">
        <w:tab/>
      </w:r>
      <w:r w:rsidRPr="00E55A12">
        <w:tab/>
        <w:t xml:space="preserve">Заявление по статье 32 </w:t>
      </w:r>
    </w:p>
    <w:p w:rsidR="003D252F" w:rsidRPr="00E55A12" w:rsidRDefault="003D252F" w:rsidP="003D252F">
      <w:pPr>
        <w:pStyle w:val="SingleTxtGR"/>
      </w:pPr>
      <w:r w:rsidRPr="00E55A12">
        <w:t>9.</w:t>
      </w:r>
      <w:r w:rsidRPr="00E55A12">
        <w:tab/>
        <w:t xml:space="preserve">Комитет подтверждает свое мнение о том, что в заявлении государства-участника относительно статьи 32 Конвенции нет необходимости. </w:t>
      </w:r>
    </w:p>
    <w:p w:rsidR="003D252F" w:rsidRPr="00E55A12" w:rsidRDefault="003D252F" w:rsidP="003D252F">
      <w:pPr>
        <w:pStyle w:val="SingleTxtGR"/>
        <w:rPr>
          <w:b/>
        </w:rPr>
      </w:pPr>
      <w:r w:rsidRPr="00E55A12">
        <w:t>10.</w:t>
      </w:r>
      <w:r w:rsidRPr="00E55A12">
        <w:tab/>
      </w:r>
      <w:r w:rsidRPr="00E55A12">
        <w:rPr>
          <w:b/>
        </w:rPr>
        <w:t>Комитет настоятельно призывает государство-участник в соответс</w:t>
      </w:r>
      <w:r w:rsidRPr="00E55A12">
        <w:rPr>
          <w:b/>
        </w:rPr>
        <w:t>т</w:t>
      </w:r>
      <w:r w:rsidRPr="00E55A12">
        <w:rPr>
          <w:b/>
        </w:rPr>
        <w:t>вии с предыдущими рекомендациями Комитета (CRC/C/15/Add.115, пункт</w:t>
      </w:r>
      <w:r w:rsidR="009B3266" w:rsidRPr="00E55A12">
        <w:rPr>
          <w:b/>
        </w:rPr>
        <w:t> </w:t>
      </w:r>
      <w:r w:rsidRPr="00E55A12">
        <w:rPr>
          <w:b/>
        </w:rPr>
        <w:t>66, и CRC/C/15/Add.228, пункт 8) снять свое заявление, сделанное по ст</w:t>
      </w:r>
      <w:r w:rsidRPr="00E55A12">
        <w:rPr>
          <w:b/>
        </w:rPr>
        <w:t>а</w:t>
      </w:r>
      <w:r w:rsidRPr="00E55A12">
        <w:rPr>
          <w:b/>
        </w:rPr>
        <w:t>тье 32 Конвенции.</w:t>
      </w:r>
    </w:p>
    <w:p w:rsidR="003D252F" w:rsidRPr="00E55A12" w:rsidRDefault="003D252F" w:rsidP="003D252F">
      <w:pPr>
        <w:pStyle w:val="H23GR"/>
      </w:pPr>
      <w:r w:rsidRPr="00E55A12">
        <w:tab/>
      </w:r>
      <w:r w:rsidRPr="00E55A12">
        <w:tab/>
        <w:t>Законодательство</w:t>
      </w:r>
    </w:p>
    <w:p w:rsidR="003D252F" w:rsidRPr="00E55A12" w:rsidRDefault="003D252F" w:rsidP="003D252F">
      <w:pPr>
        <w:pStyle w:val="SingleTxtGR"/>
      </w:pPr>
      <w:r w:rsidRPr="00E55A12">
        <w:t>11.</w:t>
      </w:r>
      <w:r w:rsidRPr="00E55A12">
        <w:tab/>
        <w:t>Комитет отмечает, что со времени рассмотрения второго периодического доклада государства-участника (CRC/C/93/Add.5) оно приняло ряд федерал</w:t>
      </w:r>
      <w:r w:rsidRPr="00E55A12">
        <w:t>ь</w:t>
      </w:r>
      <w:r w:rsidRPr="00E55A12">
        <w:t>ных законов или внесло в них поправки в целях усиления нормати</w:t>
      </w:r>
      <w:r w:rsidRPr="00E55A12">
        <w:t>в</w:t>
      </w:r>
      <w:r w:rsidRPr="00E55A12">
        <w:t>но-правовой базы, касающейся прав детей. Однако его законодательство не охватывает всех вопросов, регулируемых Конвенцией. Комитет исп</w:t>
      </w:r>
      <w:r w:rsidRPr="00E55A12">
        <w:t>ы</w:t>
      </w:r>
      <w:r w:rsidRPr="00E55A12">
        <w:t>тывает обеспокоенность по поводу того, что разные уровни властных полномочий и компетенций в фед</w:t>
      </w:r>
      <w:r w:rsidRPr="00E55A12">
        <w:t>е</w:t>
      </w:r>
      <w:r w:rsidRPr="00E55A12">
        <w:t xml:space="preserve">ральном устройстве государства-участника приводят к разнобою в применении законодательства о правах детей и фрагментации и непоследовательности в реализации прав детей на всей территории государства-участника. </w:t>
      </w:r>
    </w:p>
    <w:p w:rsidR="003D252F" w:rsidRPr="00E55A12" w:rsidRDefault="003D252F" w:rsidP="003D252F">
      <w:pPr>
        <w:pStyle w:val="SingleTxtGR"/>
        <w:rPr>
          <w:b/>
        </w:rPr>
      </w:pPr>
      <w:r w:rsidRPr="00E55A12">
        <w:t>12.</w:t>
      </w:r>
      <w:r w:rsidRPr="00E55A12">
        <w:tab/>
      </w:r>
      <w:r w:rsidRPr="00E55A12">
        <w:rPr>
          <w:b/>
        </w:rPr>
        <w:t>Комитет рекомендует государству-участнику провести обзор всего его законодательства, касающегося детей, и внести в него изменения с целью обеспечить упорядоченную и последовательную гармонизацию нормати</w:t>
      </w:r>
      <w:r w:rsidRPr="00E55A12">
        <w:rPr>
          <w:b/>
        </w:rPr>
        <w:t>в</w:t>
      </w:r>
      <w:r w:rsidRPr="00E55A12">
        <w:rPr>
          <w:b/>
        </w:rPr>
        <w:t>но-правовой базы по правам детей на федеральном уровне и уровне штатов с принципами и положениями Конвенции. Оно должно обеспечить един</w:t>
      </w:r>
      <w:r w:rsidRPr="00E55A12">
        <w:rPr>
          <w:b/>
        </w:rPr>
        <w:t>о</w:t>
      </w:r>
      <w:r w:rsidRPr="00E55A12">
        <w:rPr>
          <w:b/>
        </w:rPr>
        <w:t xml:space="preserve">образное применение в государстве-участнике всех законов ко всем детям. </w:t>
      </w:r>
    </w:p>
    <w:p w:rsidR="003D252F" w:rsidRPr="00E55A12" w:rsidRDefault="003D252F" w:rsidP="003D252F">
      <w:pPr>
        <w:pStyle w:val="H23GR"/>
      </w:pPr>
      <w:r w:rsidRPr="00E55A12">
        <w:tab/>
      </w:r>
      <w:r w:rsidRPr="00E55A12">
        <w:tab/>
        <w:t>Всеобъемлющая политика и стратегия</w:t>
      </w:r>
    </w:p>
    <w:p w:rsidR="003D252F" w:rsidRPr="00E55A12" w:rsidRDefault="003D252F" w:rsidP="003D252F">
      <w:pPr>
        <w:pStyle w:val="SingleTxtGR"/>
      </w:pPr>
      <w:r w:rsidRPr="00E55A12">
        <w:t>13.</w:t>
      </w:r>
      <w:r w:rsidRPr="00E55A12">
        <w:tab/>
        <w:t>Комитет отмечает принятие в 2013 году Национальной политики в инт</w:t>
      </w:r>
      <w:r w:rsidRPr="00E55A12">
        <w:t>е</w:t>
      </w:r>
      <w:r w:rsidRPr="00E55A12">
        <w:t xml:space="preserve">ресах детей. Вместе с тем Комитет испытывает озабоченность в связи с тем, что: </w:t>
      </w:r>
    </w:p>
    <w:p w:rsidR="003D252F" w:rsidRPr="00E55A12" w:rsidRDefault="004D3615" w:rsidP="003D252F">
      <w:pPr>
        <w:pStyle w:val="SingleTxtGR"/>
      </w:pPr>
      <w:r w:rsidRPr="00E55A12">
        <w:tab/>
      </w:r>
      <w:r w:rsidR="003D252F" w:rsidRPr="00E55A12">
        <w:t>a)</w:t>
      </w:r>
      <w:r w:rsidR="003D252F" w:rsidRPr="00E55A12">
        <w:tab/>
        <w:t>национальный план действий по проведению в жизнь этой полит</w:t>
      </w:r>
      <w:r w:rsidR="003D252F" w:rsidRPr="00E55A12">
        <w:t>и</w:t>
      </w:r>
      <w:r w:rsidR="003D252F" w:rsidRPr="00E55A12">
        <w:t xml:space="preserve">ки пока не разработан; </w:t>
      </w:r>
    </w:p>
    <w:p w:rsidR="003D252F" w:rsidRPr="00E55A12" w:rsidRDefault="004D3615" w:rsidP="003D252F">
      <w:pPr>
        <w:pStyle w:val="SingleTxtGR"/>
      </w:pPr>
      <w:r w:rsidRPr="00E55A12">
        <w:tab/>
      </w:r>
      <w:r w:rsidR="003D252F" w:rsidRPr="00E55A12">
        <w:t>b)</w:t>
      </w:r>
      <w:r w:rsidR="003D252F" w:rsidRPr="00E55A12">
        <w:tab/>
        <w:t>отсутствует информация о ходе работы по выработке в соответс</w:t>
      </w:r>
      <w:r w:rsidR="003D252F" w:rsidRPr="00E55A12">
        <w:t>т</w:t>
      </w:r>
      <w:r w:rsidR="003D252F" w:rsidRPr="00E55A12">
        <w:t xml:space="preserve">вии с Национальной политикой в интересах детей планов действий на уровне штатов и округов и о ресурсах, выделенных на цели эффективного проведения в жизнь этой политики. </w:t>
      </w:r>
    </w:p>
    <w:p w:rsidR="003D252F" w:rsidRPr="00E55A12" w:rsidRDefault="003D252F" w:rsidP="003D252F">
      <w:pPr>
        <w:pStyle w:val="SingleTxtGR"/>
        <w:rPr>
          <w:b/>
        </w:rPr>
      </w:pPr>
      <w:r w:rsidRPr="00E55A12">
        <w:t>14.</w:t>
      </w:r>
      <w:r w:rsidRPr="00E55A12">
        <w:tab/>
      </w:r>
      <w:r w:rsidRPr="00E55A12">
        <w:rPr>
          <w:b/>
        </w:rPr>
        <w:t>Комитет настоятельно рекомендует государству-участнику:</w:t>
      </w:r>
    </w:p>
    <w:p w:rsidR="003D252F" w:rsidRPr="00E55A12" w:rsidRDefault="004D3615" w:rsidP="003D252F">
      <w:pPr>
        <w:pStyle w:val="SingleTxtGR"/>
        <w:rPr>
          <w:b/>
          <w:bCs/>
        </w:rPr>
      </w:pPr>
      <w:r w:rsidRPr="00E55A12">
        <w:rPr>
          <w:b/>
          <w:bCs/>
        </w:rPr>
        <w:tab/>
      </w:r>
      <w:r w:rsidR="003D252F" w:rsidRPr="00E55A12">
        <w:rPr>
          <w:b/>
          <w:bCs/>
        </w:rPr>
        <w:t>a)</w:t>
      </w:r>
      <w:r w:rsidR="003D252F" w:rsidRPr="00E55A12">
        <w:rPr>
          <w:b/>
          <w:bCs/>
        </w:rPr>
        <w:tab/>
        <w:t>уделить первоочередное внимание разработке национального плана действий и аналогичных планов на уровне штатов и округов, в к</w:t>
      </w:r>
      <w:r w:rsidR="003D252F" w:rsidRPr="00E55A12">
        <w:rPr>
          <w:b/>
          <w:bCs/>
        </w:rPr>
        <w:t>о</w:t>
      </w:r>
      <w:r w:rsidR="003D252F" w:rsidRPr="00E55A12">
        <w:rPr>
          <w:b/>
          <w:bCs/>
        </w:rPr>
        <w:t>торых содержались бы элементы, позволяющие проводить в жизнь Наци</w:t>
      </w:r>
      <w:r w:rsidR="003D252F" w:rsidRPr="00E55A12">
        <w:rPr>
          <w:b/>
          <w:bCs/>
        </w:rPr>
        <w:t>о</w:t>
      </w:r>
      <w:r w:rsidR="003D252F" w:rsidRPr="00E55A12">
        <w:rPr>
          <w:b/>
          <w:bCs/>
        </w:rPr>
        <w:t xml:space="preserve">нальную политику в интересах детей на всех уровнях; </w:t>
      </w:r>
    </w:p>
    <w:p w:rsidR="003D252F" w:rsidRPr="00E55A12" w:rsidRDefault="004D3615" w:rsidP="003D252F">
      <w:pPr>
        <w:pStyle w:val="SingleTxtGR"/>
        <w:rPr>
          <w:b/>
          <w:bCs/>
        </w:rPr>
      </w:pPr>
      <w:r w:rsidRPr="00E55A12">
        <w:rPr>
          <w:b/>
          <w:bCs/>
        </w:rPr>
        <w:tab/>
      </w:r>
      <w:r w:rsidR="003D252F" w:rsidRPr="00E55A12">
        <w:rPr>
          <w:b/>
          <w:bCs/>
        </w:rPr>
        <w:t>b)</w:t>
      </w:r>
      <w:r w:rsidR="003D252F" w:rsidRPr="00E55A12">
        <w:rPr>
          <w:b/>
          <w:bCs/>
        </w:rPr>
        <w:tab/>
        <w:t xml:space="preserve">обеспечить своевременное выделение достаточных людских, технических и финансовых ресурсов на цели эффективного проведения в жизнь Национальной политики в интересах детей; </w:t>
      </w:r>
    </w:p>
    <w:p w:rsidR="003D252F" w:rsidRPr="00E55A12" w:rsidRDefault="004D3615" w:rsidP="003D252F">
      <w:pPr>
        <w:pStyle w:val="SingleTxtGR"/>
        <w:rPr>
          <w:b/>
          <w:bCs/>
        </w:rPr>
      </w:pPr>
      <w:r w:rsidRPr="00E55A12">
        <w:rPr>
          <w:b/>
          <w:bCs/>
        </w:rPr>
        <w:tab/>
      </w:r>
      <w:r w:rsidR="003D252F" w:rsidRPr="00E55A12">
        <w:rPr>
          <w:b/>
          <w:bCs/>
        </w:rPr>
        <w:t>c)</w:t>
      </w:r>
      <w:r w:rsidR="003D252F" w:rsidRPr="00E55A12">
        <w:rPr>
          <w:b/>
          <w:bCs/>
        </w:rPr>
        <w:tab/>
        <w:t>поощрять и поддерживать активное участие в этой деятельн</w:t>
      </w:r>
      <w:r w:rsidR="003D252F" w:rsidRPr="00E55A12">
        <w:rPr>
          <w:b/>
          <w:bCs/>
        </w:rPr>
        <w:t>о</w:t>
      </w:r>
      <w:r w:rsidR="003D252F" w:rsidRPr="00E55A12">
        <w:rPr>
          <w:b/>
          <w:bCs/>
        </w:rPr>
        <w:t>сти д</w:t>
      </w:r>
      <w:r w:rsidR="003D252F" w:rsidRPr="00E55A12">
        <w:rPr>
          <w:b/>
          <w:bCs/>
        </w:rPr>
        <w:t>е</w:t>
      </w:r>
      <w:r w:rsidR="003D252F" w:rsidRPr="00E55A12">
        <w:rPr>
          <w:b/>
          <w:bCs/>
        </w:rPr>
        <w:t>тей и молодежи, родителей, неправительственных организаций (НПО) и других соответствующих и заинтересованных органов.</w:t>
      </w:r>
    </w:p>
    <w:p w:rsidR="003D252F" w:rsidRPr="00E55A12" w:rsidRDefault="003D252F" w:rsidP="003D252F">
      <w:pPr>
        <w:pStyle w:val="H23GR"/>
      </w:pPr>
      <w:r w:rsidRPr="00E55A12">
        <w:tab/>
      </w:r>
      <w:r w:rsidRPr="00E55A12">
        <w:tab/>
        <w:t>Координация</w:t>
      </w:r>
    </w:p>
    <w:p w:rsidR="003D252F" w:rsidRPr="00E55A12" w:rsidRDefault="003D252F" w:rsidP="003D252F">
      <w:pPr>
        <w:pStyle w:val="SingleTxtGR"/>
      </w:pPr>
      <w:r w:rsidRPr="00E55A12">
        <w:t>15.</w:t>
      </w:r>
      <w:r w:rsidRPr="00E55A12">
        <w:tab/>
        <w:t>Комитет отмечает, что государство-участник повысило компетенцию и координирующую роль бывшего департамента по делам женщин и детей, трансформировав его в полноправное Министерство по делам женщин и детей при увеличении его финансовых и людских ресурсов, и учредило национал</w:t>
      </w:r>
      <w:r w:rsidRPr="00E55A12">
        <w:t>ь</w:t>
      </w:r>
      <w:r w:rsidRPr="00E55A12">
        <w:t>ную группу по координации действий, наделенную мандатом по мониторингу проведения в жизнь Национальной политики в интересах детей. Вместе с тем Комитет испытывает озабоченность в связи с тем, что эти меры пока не прив</w:t>
      </w:r>
      <w:r w:rsidRPr="00E55A12">
        <w:t>е</w:t>
      </w:r>
      <w:r w:rsidRPr="00E55A12">
        <w:t>ли к улучшению координации деятельности по реализации политики и пр</w:t>
      </w:r>
      <w:r w:rsidRPr="00E55A12">
        <w:t>о</w:t>
      </w:r>
      <w:r w:rsidRPr="00E55A12">
        <w:t>грамм в интересах детей между министерств</w:t>
      </w:r>
      <w:r w:rsidRPr="00E55A12">
        <w:t>а</w:t>
      </w:r>
      <w:r w:rsidRPr="00E55A12">
        <w:t xml:space="preserve">ми и департаментами на всех уровнях. </w:t>
      </w:r>
    </w:p>
    <w:p w:rsidR="003D252F" w:rsidRPr="00E55A12" w:rsidRDefault="003D252F" w:rsidP="003D252F">
      <w:pPr>
        <w:pStyle w:val="SingleTxtGR"/>
      </w:pPr>
      <w:r w:rsidRPr="00E55A12">
        <w:t>16.</w:t>
      </w:r>
      <w:r w:rsidRPr="00E55A12">
        <w:tab/>
      </w:r>
      <w:r w:rsidRPr="00E55A12">
        <w:rPr>
          <w:b/>
        </w:rPr>
        <w:t>Комитет рекомендует государству-участнику активизировать усилия к тому, чтобы обеспечить Министерство по делам женщин и детей дост</w:t>
      </w:r>
      <w:r w:rsidRPr="00E55A12">
        <w:rPr>
          <w:b/>
        </w:rPr>
        <w:t>а</w:t>
      </w:r>
      <w:r w:rsidRPr="00E55A12">
        <w:rPr>
          <w:b/>
        </w:rPr>
        <w:t>точными полномочиями по координации всей деятельности, связанной с имплементацией Конвенции на межминистерском и ф</w:t>
      </w:r>
      <w:r w:rsidRPr="00E55A12">
        <w:rPr>
          <w:b/>
        </w:rPr>
        <w:t>е</w:t>
      </w:r>
      <w:r w:rsidRPr="00E55A12">
        <w:rPr>
          <w:b/>
        </w:rPr>
        <w:t>деральном уровнях и уровне штатов, и создать возможности для эффективного функционир</w:t>
      </w:r>
      <w:r w:rsidRPr="00E55A12">
        <w:rPr>
          <w:b/>
        </w:rPr>
        <w:t>о</w:t>
      </w:r>
      <w:r w:rsidRPr="00E55A12">
        <w:rPr>
          <w:b/>
        </w:rPr>
        <w:t>вания Группы по координации действий на всех уровнях. Государству-участнику следует обеспечить Министерство и Группу необходимыми лю</w:t>
      </w:r>
      <w:r w:rsidRPr="00E55A12">
        <w:rPr>
          <w:b/>
        </w:rPr>
        <w:t>д</w:t>
      </w:r>
      <w:r w:rsidRPr="00E55A12">
        <w:rPr>
          <w:b/>
        </w:rPr>
        <w:t>скими, техническими и финансовыми ресурсами, необходимыми им для эффективной деятельности.</w:t>
      </w:r>
    </w:p>
    <w:p w:rsidR="003D252F" w:rsidRPr="00E55A12" w:rsidRDefault="003D252F" w:rsidP="003D252F">
      <w:pPr>
        <w:pStyle w:val="H23GR"/>
      </w:pPr>
      <w:r w:rsidRPr="00E55A12">
        <w:tab/>
      </w:r>
      <w:r w:rsidRPr="00E55A12">
        <w:tab/>
        <w:t>Выделение ресурсов</w:t>
      </w:r>
    </w:p>
    <w:p w:rsidR="003D252F" w:rsidRPr="00E55A12" w:rsidRDefault="003D252F" w:rsidP="003D252F">
      <w:pPr>
        <w:pStyle w:val="SingleTxtGR"/>
      </w:pPr>
      <w:r w:rsidRPr="00E55A12">
        <w:t>17.</w:t>
      </w:r>
      <w:r w:rsidRPr="00E55A12">
        <w:tab/>
        <w:t>Комитет отмечает усилия государства-участника, направленные на улу</w:t>
      </w:r>
      <w:r w:rsidRPr="00E55A12">
        <w:t>ч</w:t>
      </w:r>
      <w:r w:rsidRPr="00E55A12">
        <w:t>шение планирования и процесса составления бюджета и увеличение ассигнов</w:t>
      </w:r>
      <w:r w:rsidRPr="00E55A12">
        <w:t>а</w:t>
      </w:r>
      <w:r w:rsidRPr="00E55A12">
        <w:t>ний по бюджету на финансирование планов и программ, ориентированных на детей. Вместе с тем Комитет выражает обеспокоенность по поводу того, что в ассигнованиях по бюджету в недостаточной мере учитываются потребности защиты детей. Он также обеспокоен нарушениями в расходовании ассигнова</w:t>
      </w:r>
      <w:r w:rsidRPr="00E55A12">
        <w:t>н</w:t>
      </w:r>
      <w:r w:rsidRPr="00E55A12">
        <w:t>ных средств, что усугубляется высоким уровнем коррупции, и отсутствием э</w:t>
      </w:r>
      <w:r w:rsidRPr="00E55A12">
        <w:t>ф</w:t>
      </w:r>
      <w:r w:rsidRPr="00E55A12">
        <w:t>фективных систем мониторинга и оце</w:t>
      </w:r>
      <w:r w:rsidRPr="00E55A12">
        <w:t>н</w:t>
      </w:r>
      <w:r w:rsidRPr="00E55A12">
        <w:t>ки.</w:t>
      </w:r>
    </w:p>
    <w:p w:rsidR="003D252F" w:rsidRPr="00E55A12" w:rsidRDefault="003D252F" w:rsidP="003D252F">
      <w:pPr>
        <w:pStyle w:val="SingleTxtGR"/>
        <w:rPr>
          <w:b/>
        </w:rPr>
      </w:pPr>
      <w:r w:rsidRPr="00E55A12">
        <w:t>18.</w:t>
      </w:r>
      <w:r w:rsidRPr="00E55A12">
        <w:tab/>
      </w:r>
      <w:r w:rsidRPr="00E55A12">
        <w:rPr>
          <w:b/>
        </w:rPr>
        <w:t>В свете итогов дня общей дискуссии Комитета в 2007 году на тему "Ресурсы для осуществления прав ребенка − ответственность гос</w:t>
      </w:r>
      <w:r w:rsidRPr="00E55A12">
        <w:rPr>
          <w:b/>
        </w:rPr>
        <w:t>у</w:t>
      </w:r>
      <w:r w:rsidRPr="00E55A12">
        <w:rPr>
          <w:b/>
        </w:rPr>
        <w:t>дарств" и с учетом статей 2, 3, 4 и 6 Конвенции Комитет рекомендует государству-участнику:</w:t>
      </w:r>
    </w:p>
    <w:p w:rsidR="003D252F" w:rsidRPr="00E55A12" w:rsidRDefault="004D3615" w:rsidP="003D252F">
      <w:pPr>
        <w:pStyle w:val="SingleTxtGR"/>
        <w:rPr>
          <w:b/>
          <w:bCs/>
        </w:rPr>
      </w:pPr>
      <w:r w:rsidRPr="00E55A12">
        <w:rPr>
          <w:b/>
          <w:bCs/>
        </w:rPr>
        <w:tab/>
      </w:r>
      <w:r w:rsidR="003D252F" w:rsidRPr="00E55A12">
        <w:rPr>
          <w:b/>
          <w:bCs/>
        </w:rPr>
        <w:t>a)</w:t>
      </w:r>
      <w:r w:rsidR="003D252F" w:rsidRPr="00E55A12">
        <w:rPr>
          <w:b/>
          <w:bCs/>
        </w:rPr>
        <w:tab/>
        <w:t>существенно увеличить ассигнования на все социальные се</w:t>
      </w:r>
      <w:r w:rsidR="003D252F" w:rsidRPr="00E55A12">
        <w:rPr>
          <w:b/>
          <w:bCs/>
        </w:rPr>
        <w:t>к</w:t>
      </w:r>
      <w:r w:rsidR="003D252F" w:rsidRPr="00E55A12">
        <w:rPr>
          <w:b/>
          <w:bCs/>
        </w:rPr>
        <w:t>тора, в частности на образование, здравоохранение и защиту детей, вкл</w:t>
      </w:r>
      <w:r w:rsidR="003D252F" w:rsidRPr="00E55A12">
        <w:rPr>
          <w:b/>
          <w:bCs/>
        </w:rPr>
        <w:t>ю</w:t>
      </w:r>
      <w:r w:rsidR="003D252F" w:rsidRPr="00E55A12">
        <w:rPr>
          <w:b/>
          <w:bCs/>
        </w:rPr>
        <w:t>чая целевые ассигнования на нужды детей на федеральном уровне и уро</w:t>
      </w:r>
      <w:r w:rsidR="003D252F" w:rsidRPr="00E55A12">
        <w:rPr>
          <w:b/>
          <w:bCs/>
        </w:rPr>
        <w:t>в</w:t>
      </w:r>
      <w:r w:rsidR="003D252F" w:rsidRPr="00E55A12">
        <w:rPr>
          <w:b/>
          <w:bCs/>
        </w:rPr>
        <w:t>не шт</w:t>
      </w:r>
      <w:r w:rsidR="003D252F" w:rsidRPr="00E55A12">
        <w:rPr>
          <w:b/>
          <w:bCs/>
        </w:rPr>
        <w:t>а</w:t>
      </w:r>
      <w:r w:rsidR="003D252F" w:rsidRPr="00E55A12">
        <w:rPr>
          <w:b/>
          <w:bCs/>
        </w:rPr>
        <w:t xml:space="preserve">тов; </w:t>
      </w:r>
    </w:p>
    <w:p w:rsidR="003D252F" w:rsidRPr="00E55A12" w:rsidRDefault="004D3615"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установить порядок составления бюджета, учитывающий пр</w:t>
      </w:r>
      <w:r w:rsidR="003D252F" w:rsidRPr="00E55A12">
        <w:rPr>
          <w:b/>
        </w:rPr>
        <w:t>а</w:t>
      </w:r>
      <w:r w:rsidR="003D252F" w:rsidRPr="00E55A12">
        <w:rPr>
          <w:b/>
        </w:rPr>
        <w:t>ва ребенка и предусматривающий четко определенные ассигнования в и</w:t>
      </w:r>
      <w:r w:rsidR="003D252F" w:rsidRPr="00E55A12">
        <w:rPr>
          <w:b/>
        </w:rPr>
        <w:t>н</w:t>
      </w:r>
      <w:r w:rsidR="003D252F" w:rsidRPr="00E55A12">
        <w:rPr>
          <w:b/>
        </w:rPr>
        <w:t>тересах ребенка для соответствующих секторов и учреждений, включая конкретные показатели и систему отслеживания</w:t>
      </w:r>
      <w:r w:rsidR="003D252F" w:rsidRPr="00E55A12">
        <w:rPr>
          <w:b/>
          <w:bCs/>
        </w:rPr>
        <w:t xml:space="preserve">; </w:t>
      </w:r>
    </w:p>
    <w:p w:rsidR="003D252F" w:rsidRPr="00E55A12" w:rsidRDefault="004D3615" w:rsidP="003D252F">
      <w:pPr>
        <w:pStyle w:val="SingleTxtGR"/>
        <w:rPr>
          <w:b/>
          <w:bCs/>
        </w:rPr>
      </w:pPr>
      <w:r w:rsidRPr="00E55A12">
        <w:rPr>
          <w:b/>
          <w:bCs/>
        </w:rPr>
        <w:tab/>
      </w:r>
      <w:r w:rsidR="003D252F" w:rsidRPr="00E55A12">
        <w:rPr>
          <w:b/>
          <w:bCs/>
        </w:rPr>
        <w:t>c)</w:t>
      </w:r>
      <w:r w:rsidR="003D252F" w:rsidRPr="00E55A12">
        <w:rPr>
          <w:b/>
          <w:bCs/>
        </w:rPr>
        <w:tab/>
        <w:t>создать механизмы мониторинга и оценки достаточности, э</w:t>
      </w:r>
      <w:r w:rsidR="003D252F" w:rsidRPr="00E55A12">
        <w:rPr>
          <w:b/>
          <w:bCs/>
        </w:rPr>
        <w:t>ф</w:t>
      </w:r>
      <w:r w:rsidR="003D252F" w:rsidRPr="00E55A12">
        <w:rPr>
          <w:b/>
          <w:bCs/>
        </w:rPr>
        <w:t xml:space="preserve">фективности и справедливости распределения ресурсов, выделяемых для целей осуществления Конвенции на федеральном уровне и уровне штатов; </w:t>
      </w:r>
    </w:p>
    <w:p w:rsidR="003D252F" w:rsidRPr="00E55A12" w:rsidRDefault="004D3615" w:rsidP="003D252F">
      <w:pPr>
        <w:pStyle w:val="SingleTxtGR"/>
        <w:rPr>
          <w:b/>
          <w:bCs/>
        </w:rPr>
      </w:pPr>
      <w:r w:rsidRPr="00E55A12">
        <w:rPr>
          <w:b/>
          <w:bCs/>
        </w:rPr>
        <w:tab/>
      </w:r>
      <w:r w:rsidR="003D252F" w:rsidRPr="00E55A12">
        <w:rPr>
          <w:b/>
          <w:bCs/>
        </w:rPr>
        <w:t>d)</w:t>
      </w:r>
      <w:r w:rsidR="003D252F" w:rsidRPr="00E55A12">
        <w:rPr>
          <w:b/>
          <w:bCs/>
        </w:rPr>
        <w:tab/>
        <w:t>принять все необходимые меры по предупреждению и пресеч</w:t>
      </w:r>
      <w:r w:rsidR="003D252F" w:rsidRPr="00E55A12">
        <w:rPr>
          <w:b/>
          <w:bCs/>
        </w:rPr>
        <w:t>е</w:t>
      </w:r>
      <w:r w:rsidR="003D252F" w:rsidRPr="00E55A12">
        <w:rPr>
          <w:b/>
          <w:bCs/>
        </w:rPr>
        <w:t>нию коррупции.</w:t>
      </w:r>
    </w:p>
    <w:p w:rsidR="003D252F" w:rsidRPr="00E55A12" w:rsidRDefault="003D252F" w:rsidP="003D252F">
      <w:pPr>
        <w:pStyle w:val="H23GR"/>
      </w:pPr>
      <w:r w:rsidRPr="00E55A12">
        <w:tab/>
      </w:r>
      <w:r w:rsidRPr="00E55A12">
        <w:tab/>
        <w:t>Сбор данных</w:t>
      </w:r>
    </w:p>
    <w:p w:rsidR="003D252F" w:rsidRPr="00E55A12" w:rsidRDefault="003D252F" w:rsidP="003D252F">
      <w:pPr>
        <w:pStyle w:val="SingleTxtGR"/>
      </w:pPr>
      <w:r w:rsidRPr="00E55A12">
        <w:t>19.</w:t>
      </w:r>
      <w:r w:rsidRPr="00E55A12">
        <w:tab/>
        <w:t>Комитет выражает особую обеспокоенность по поводу крайней недост</w:t>
      </w:r>
      <w:r w:rsidRPr="00E55A12">
        <w:t>а</w:t>
      </w:r>
      <w:r w:rsidRPr="00E55A12">
        <w:t>точности имеющихся данных о детях в возрасте от 15 до 18 лет и ограниченн</w:t>
      </w:r>
      <w:r w:rsidRPr="00E55A12">
        <w:t>о</w:t>
      </w:r>
      <w:r w:rsidRPr="00E55A12">
        <w:t>сти видов собираемых данных, которые не охватывают всех областей, регул</w:t>
      </w:r>
      <w:r w:rsidRPr="00E55A12">
        <w:t>и</w:t>
      </w:r>
      <w:r w:rsidRPr="00E55A12">
        <w:t>руемых в Конвенции.</w:t>
      </w:r>
    </w:p>
    <w:p w:rsidR="003D252F" w:rsidRPr="00E55A12" w:rsidRDefault="003D252F" w:rsidP="003D252F">
      <w:pPr>
        <w:pStyle w:val="SingleTxtGR"/>
        <w:rPr>
          <w:b/>
        </w:rPr>
      </w:pPr>
      <w:r w:rsidRPr="00E55A12">
        <w:t>20.</w:t>
      </w:r>
      <w:r w:rsidRPr="00E55A12">
        <w:tab/>
      </w:r>
      <w:r w:rsidRPr="00E55A12">
        <w:rPr>
          <w:b/>
        </w:rPr>
        <w:t>В свете своего замечания общего порядка № 5 (2003) по вопросу об общих мерах по осуществлению Конвенции о правах ребенка Комитет н</w:t>
      </w:r>
      <w:r w:rsidRPr="00E55A12">
        <w:rPr>
          <w:b/>
        </w:rPr>
        <w:t>а</w:t>
      </w:r>
      <w:r w:rsidRPr="00E55A12">
        <w:rPr>
          <w:b/>
        </w:rPr>
        <w:t>стоятельно призывает государство-участник в ускоренном порядке ус</w:t>
      </w:r>
      <w:r w:rsidRPr="00E55A12">
        <w:rPr>
          <w:b/>
        </w:rPr>
        <w:t>о</w:t>
      </w:r>
      <w:r w:rsidRPr="00E55A12">
        <w:rPr>
          <w:b/>
        </w:rPr>
        <w:t>вершенствовать систему сбора данных. Данные должны касаться всех о</w:t>
      </w:r>
      <w:r w:rsidRPr="00E55A12">
        <w:rPr>
          <w:b/>
        </w:rPr>
        <w:t>б</w:t>
      </w:r>
      <w:r w:rsidRPr="00E55A12">
        <w:rPr>
          <w:b/>
        </w:rPr>
        <w:t>ластей, охваченных Конвенцией, и должны быть дезагрегированы по во</w:t>
      </w:r>
      <w:r w:rsidRPr="00E55A12">
        <w:rPr>
          <w:b/>
        </w:rPr>
        <w:t>з</w:t>
      </w:r>
      <w:r w:rsidRPr="00E55A12">
        <w:rPr>
          <w:b/>
        </w:rPr>
        <w:t>расту, полу, географическому району, этническому и национальному пр</w:t>
      </w:r>
      <w:r w:rsidRPr="00E55A12">
        <w:rPr>
          <w:b/>
        </w:rPr>
        <w:t>о</w:t>
      </w:r>
      <w:r w:rsidRPr="00E55A12">
        <w:rPr>
          <w:b/>
        </w:rPr>
        <w:t>исхождению и социально-экономическому положению для облегчения ан</w:t>
      </w:r>
      <w:r w:rsidRPr="00E55A12">
        <w:rPr>
          <w:b/>
        </w:rPr>
        <w:t>а</w:t>
      </w:r>
      <w:r w:rsidRPr="00E55A12">
        <w:rPr>
          <w:b/>
        </w:rPr>
        <w:t>лиза положения всех детей, особенно наход</w:t>
      </w:r>
      <w:r w:rsidRPr="00E55A12">
        <w:rPr>
          <w:b/>
        </w:rPr>
        <w:t>я</w:t>
      </w:r>
      <w:r w:rsidRPr="00E55A12">
        <w:rPr>
          <w:b/>
        </w:rPr>
        <w:t>щихся в уязвимых ситуациях. Кроме того, Комитет рекомендует соответствующим министерствам обм</w:t>
      </w:r>
      <w:r w:rsidRPr="00E55A12">
        <w:rPr>
          <w:b/>
        </w:rPr>
        <w:t>е</w:t>
      </w:r>
      <w:r w:rsidRPr="00E55A12">
        <w:rPr>
          <w:b/>
        </w:rPr>
        <w:t>ниваться данными и показателями и использовать их при разработке, м</w:t>
      </w:r>
      <w:r w:rsidRPr="00E55A12">
        <w:rPr>
          <w:b/>
        </w:rPr>
        <w:t>о</w:t>
      </w:r>
      <w:r w:rsidRPr="00E55A12">
        <w:rPr>
          <w:b/>
        </w:rPr>
        <w:t>ниторинге и оценке результатов проведения политики, программ и прое</w:t>
      </w:r>
      <w:r w:rsidRPr="00E55A12">
        <w:rPr>
          <w:b/>
        </w:rPr>
        <w:t>к</w:t>
      </w:r>
      <w:r w:rsidRPr="00E55A12">
        <w:rPr>
          <w:b/>
        </w:rPr>
        <w:t>тов по эффективному осуществлению Конвенции. В этой связи Комитет также рекомендует государству-участнику активизировать техническое с</w:t>
      </w:r>
      <w:r w:rsidRPr="00E55A12">
        <w:rPr>
          <w:b/>
        </w:rPr>
        <w:t>о</w:t>
      </w:r>
      <w:r w:rsidRPr="00E55A12">
        <w:rPr>
          <w:b/>
        </w:rPr>
        <w:t>трудничество с Детским фондом Организации Объединенных Наций (ЮНИСЕФ) н</w:t>
      </w:r>
      <w:r w:rsidRPr="00E55A12">
        <w:rPr>
          <w:b/>
        </w:rPr>
        <w:t>а</w:t>
      </w:r>
      <w:r w:rsidRPr="00E55A12">
        <w:rPr>
          <w:b/>
        </w:rPr>
        <w:t xml:space="preserve">ряду с другими учреждениями. </w:t>
      </w:r>
    </w:p>
    <w:p w:rsidR="003D252F" w:rsidRPr="00E55A12" w:rsidRDefault="003D252F" w:rsidP="003D252F">
      <w:pPr>
        <w:pStyle w:val="H23GR"/>
      </w:pPr>
      <w:r w:rsidRPr="00E55A12">
        <w:tab/>
      </w:r>
      <w:r w:rsidRPr="00E55A12">
        <w:tab/>
        <w:t xml:space="preserve">Независимый мониторинг </w:t>
      </w:r>
    </w:p>
    <w:p w:rsidR="003D252F" w:rsidRPr="00E55A12" w:rsidRDefault="003D252F" w:rsidP="003D252F">
      <w:pPr>
        <w:pStyle w:val="SingleTxtGR"/>
      </w:pPr>
      <w:r w:rsidRPr="00E55A12">
        <w:t>21.</w:t>
      </w:r>
      <w:r w:rsidRPr="00E55A12">
        <w:tab/>
        <w:t>Комитет отмечает учреждение в 2007 году Национальной комиссии по защите прав ребенка, предусматривающее также учреждение таких коми</w:t>
      </w:r>
      <w:r w:rsidRPr="00E55A12">
        <w:t>с</w:t>
      </w:r>
      <w:r w:rsidRPr="00E55A12">
        <w:t>сий в штатах и союзных территориях, с мандатом, в частности, пр</w:t>
      </w:r>
      <w:r w:rsidRPr="00E55A12">
        <w:t>и</w:t>
      </w:r>
      <w:r w:rsidRPr="00E55A12">
        <w:t>нимать заявления детей о нарушении их прав. Вместе с тем он испытывает озабоченность по п</w:t>
      </w:r>
      <w:r w:rsidRPr="00E55A12">
        <w:t>о</w:t>
      </w:r>
      <w:r w:rsidRPr="00E55A12">
        <w:t>воду отсутствия процедуры отбора членов таких комиссий, полностью соотве</w:t>
      </w:r>
      <w:r w:rsidRPr="00E55A12">
        <w:t>т</w:t>
      </w:r>
      <w:r w:rsidRPr="00E55A12">
        <w:t>ствующей Парижским принципам; недостаточных ассигнований по бюджету; отсутствием автономии, позволяющей им исполнять свои функции в качестве независимых органов, и того факта, что т</w:t>
      </w:r>
      <w:r w:rsidRPr="00E55A12">
        <w:t>а</w:t>
      </w:r>
      <w:r w:rsidRPr="00E55A12">
        <w:t xml:space="preserve">кие Комиссии существуют пока не во всех штатах. </w:t>
      </w:r>
    </w:p>
    <w:p w:rsidR="003D252F" w:rsidRPr="00E55A12" w:rsidRDefault="003D252F" w:rsidP="003D252F">
      <w:pPr>
        <w:pStyle w:val="SingleTxtGR"/>
      </w:pPr>
      <w:r w:rsidRPr="00E55A12">
        <w:t>22.</w:t>
      </w:r>
      <w:r w:rsidRPr="00E55A12">
        <w:tab/>
      </w:r>
      <w:r w:rsidRPr="00E55A12">
        <w:rPr>
          <w:b/>
        </w:rPr>
        <w:t>С учетом своего замечания общего порядка № 2 (2002) о роли незав</w:t>
      </w:r>
      <w:r w:rsidRPr="00E55A12">
        <w:rPr>
          <w:b/>
        </w:rPr>
        <w:t>и</w:t>
      </w:r>
      <w:r w:rsidRPr="00E55A12">
        <w:rPr>
          <w:b/>
        </w:rPr>
        <w:t>симых правозащитных учреждений в поощрении и защите прав ребенка Комитет рекомендует государству-участнику:</w:t>
      </w:r>
    </w:p>
    <w:p w:rsidR="003D252F" w:rsidRPr="00E55A12" w:rsidRDefault="004D3615" w:rsidP="003D252F">
      <w:pPr>
        <w:pStyle w:val="SingleTxtGR"/>
        <w:rPr>
          <w:b/>
          <w:bCs/>
        </w:rPr>
      </w:pPr>
      <w:r w:rsidRPr="00E55A12">
        <w:rPr>
          <w:b/>
          <w:bCs/>
        </w:rPr>
        <w:tab/>
      </w:r>
      <w:r w:rsidR="003D252F" w:rsidRPr="00E55A12">
        <w:rPr>
          <w:b/>
          <w:bCs/>
        </w:rPr>
        <w:t>a)</w:t>
      </w:r>
      <w:r w:rsidR="003D252F" w:rsidRPr="00E55A12">
        <w:rPr>
          <w:b/>
          <w:bCs/>
        </w:rPr>
        <w:tab/>
        <w:t>обеспечить независимость Национальной комиссии и всех др</w:t>
      </w:r>
      <w:r w:rsidR="003D252F" w:rsidRPr="00E55A12">
        <w:rPr>
          <w:b/>
          <w:bCs/>
        </w:rPr>
        <w:t>у</w:t>
      </w:r>
      <w:r w:rsidR="003D252F" w:rsidRPr="00E55A12">
        <w:rPr>
          <w:b/>
          <w:bCs/>
        </w:rPr>
        <w:t>гих комиссий на всех уровнях, в частности в том, что касается их фина</w:t>
      </w:r>
      <w:r w:rsidR="003D252F" w:rsidRPr="00E55A12">
        <w:rPr>
          <w:b/>
          <w:bCs/>
        </w:rPr>
        <w:t>н</w:t>
      </w:r>
      <w:r w:rsidR="003D252F" w:rsidRPr="00E55A12">
        <w:rPr>
          <w:b/>
          <w:bCs/>
        </w:rPr>
        <w:t>сирования, их мандата и иммунитетов, с целью обеспечить полное собл</w:t>
      </w:r>
      <w:r w:rsidR="003D252F" w:rsidRPr="00E55A12">
        <w:rPr>
          <w:b/>
          <w:bCs/>
        </w:rPr>
        <w:t>ю</w:t>
      </w:r>
      <w:r w:rsidR="003D252F" w:rsidRPr="00E55A12">
        <w:rPr>
          <w:b/>
          <w:bCs/>
        </w:rPr>
        <w:t>дение Парижских принципов. Комитет рекомендует государству-участнику с этой целью укрепить техническое сотрудничество, в частности с Упра</w:t>
      </w:r>
      <w:r w:rsidR="003D252F" w:rsidRPr="00E55A12">
        <w:rPr>
          <w:b/>
          <w:bCs/>
        </w:rPr>
        <w:t>в</w:t>
      </w:r>
      <w:r w:rsidR="003D252F" w:rsidRPr="00E55A12">
        <w:rPr>
          <w:b/>
          <w:bCs/>
        </w:rPr>
        <w:t>лением Верховного комиссара Организации Объединенных Наций по пр</w:t>
      </w:r>
      <w:r w:rsidR="003D252F" w:rsidRPr="00E55A12">
        <w:rPr>
          <w:b/>
          <w:bCs/>
        </w:rPr>
        <w:t>а</w:t>
      </w:r>
      <w:r w:rsidR="003D252F" w:rsidRPr="00E55A12">
        <w:rPr>
          <w:b/>
          <w:bCs/>
        </w:rPr>
        <w:t>вам ч</w:t>
      </w:r>
      <w:r w:rsidR="003D252F" w:rsidRPr="00E55A12">
        <w:rPr>
          <w:b/>
          <w:bCs/>
        </w:rPr>
        <w:t>е</w:t>
      </w:r>
      <w:r w:rsidR="003D252F" w:rsidRPr="00E55A12">
        <w:rPr>
          <w:b/>
          <w:bCs/>
        </w:rPr>
        <w:t>ловека (УВКПЧ) и ЮНИСЕФ;</w:t>
      </w:r>
    </w:p>
    <w:p w:rsidR="003D252F" w:rsidRPr="00E55A12" w:rsidRDefault="004D3615" w:rsidP="003D252F">
      <w:pPr>
        <w:pStyle w:val="SingleTxtGR"/>
        <w:rPr>
          <w:b/>
          <w:bCs/>
        </w:rPr>
      </w:pPr>
      <w:r w:rsidRPr="00E55A12">
        <w:rPr>
          <w:b/>
          <w:bCs/>
        </w:rPr>
        <w:tab/>
      </w:r>
      <w:r w:rsidR="003D252F" w:rsidRPr="00E55A12">
        <w:rPr>
          <w:b/>
          <w:bCs/>
        </w:rPr>
        <w:t>b)</w:t>
      </w:r>
      <w:r w:rsidR="003D252F" w:rsidRPr="00E55A12">
        <w:rPr>
          <w:b/>
          <w:bCs/>
        </w:rPr>
        <w:tab/>
        <w:t xml:space="preserve">ускорить учреждение комиссий во всех субъектах государства-участника. </w:t>
      </w:r>
    </w:p>
    <w:p w:rsidR="003D252F" w:rsidRPr="00E55A12" w:rsidRDefault="003D252F" w:rsidP="003D252F">
      <w:pPr>
        <w:pStyle w:val="H23GR"/>
      </w:pPr>
      <w:r w:rsidRPr="00E55A12">
        <w:tab/>
      </w:r>
      <w:r w:rsidRPr="00E55A12">
        <w:tab/>
        <w:t>Распространение информации и повышение осведомленности</w:t>
      </w:r>
    </w:p>
    <w:p w:rsidR="003D252F" w:rsidRPr="00E55A12" w:rsidRDefault="003D252F" w:rsidP="003D252F">
      <w:pPr>
        <w:pStyle w:val="SingleTxtGR"/>
      </w:pPr>
      <w:r w:rsidRPr="00E55A12">
        <w:t>23.</w:t>
      </w:r>
      <w:r w:rsidRPr="00E55A12">
        <w:tab/>
        <w:t>Комитет принимает к сведению усилия государства-участника по распр</w:t>
      </w:r>
      <w:r w:rsidRPr="00E55A12">
        <w:t>о</w:t>
      </w:r>
      <w:r w:rsidRPr="00E55A12">
        <w:t>странению информации и повышению осведомленности о Конвенции. Вместе с тем он обеспокоен неосведомленностью о Конвенции среди широких слоев н</w:t>
      </w:r>
      <w:r w:rsidRPr="00E55A12">
        <w:t>а</w:t>
      </w:r>
      <w:r w:rsidRPr="00E55A12">
        <w:t xml:space="preserve">селения и, в частности, среди детей, и непроведением оценки действенности принимаемых мер. </w:t>
      </w:r>
    </w:p>
    <w:p w:rsidR="003D252F" w:rsidRPr="00E55A12" w:rsidRDefault="003D252F" w:rsidP="003D252F">
      <w:pPr>
        <w:pStyle w:val="SingleTxtGR"/>
      </w:pPr>
      <w:r w:rsidRPr="00E55A12">
        <w:t>24.</w:t>
      </w:r>
      <w:r w:rsidRPr="00E55A12">
        <w:tab/>
      </w:r>
      <w:r w:rsidRPr="00E55A12">
        <w:rPr>
          <w:b/>
          <w:bCs/>
        </w:rPr>
        <w:t xml:space="preserve">Комитет подтверждает свои предыдущие рекомендации </w:t>
      </w:r>
      <w:r w:rsidRPr="00E55A12">
        <w:rPr>
          <w:b/>
        </w:rPr>
        <w:t>(CRC/C/15/</w:t>
      </w:r>
      <w:r w:rsidR="004D3615" w:rsidRPr="00E55A12">
        <w:rPr>
          <w:b/>
        </w:rPr>
        <w:t xml:space="preserve"> </w:t>
      </w:r>
      <w:r w:rsidRPr="00E55A12">
        <w:rPr>
          <w:b/>
        </w:rPr>
        <w:t>Add.228, пункт 24 a)) и настоятельно рекомендует государству-участнику активизировать усилия по распространению информации о Конвенции и повышению осведомленности среди широких слоев населения</w:t>
      </w:r>
      <w:r w:rsidR="00070CAF" w:rsidRPr="00E55A12">
        <w:rPr>
          <w:b/>
        </w:rPr>
        <w:t>,</w:t>
      </w:r>
      <w:r w:rsidRPr="00E55A12">
        <w:rPr>
          <w:b/>
        </w:rPr>
        <w:t xml:space="preserve"> и в частн</w:t>
      </w:r>
      <w:r w:rsidRPr="00E55A12">
        <w:rPr>
          <w:b/>
        </w:rPr>
        <w:t>о</w:t>
      </w:r>
      <w:r w:rsidRPr="00E55A12">
        <w:rPr>
          <w:b/>
        </w:rPr>
        <w:t>сти среди детей</w:t>
      </w:r>
      <w:r w:rsidR="00070CAF" w:rsidRPr="00E55A12">
        <w:rPr>
          <w:b/>
        </w:rPr>
        <w:t>,</w:t>
      </w:r>
      <w:r w:rsidRPr="00E55A12">
        <w:rPr>
          <w:b/>
        </w:rPr>
        <w:t xml:space="preserve"> по вопросам прав ребенка посредством осуществления информационно-просветительских программ с использованием всех средств связи, таких как СМИ, и с помощью целевых мероприятий по п</w:t>
      </w:r>
      <w:r w:rsidRPr="00E55A12">
        <w:rPr>
          <w:b/>
        </w:rPr>
        <w:t>о</w:t>
      </w:r>
      <w:r w:rsidRPr="00E55A12">
        <w:rPr>
          <w:b/>
        </w:rPr>
        <w:t>вышению осведомленности, рассчитанных на районы, находящиеся в с</w:t>
      </w:r>
      <w:r w:rsidRPr="00E55A12">
        <w:rPr>
          <w:b/>
        </w:rPr>
        <w:t>а</w:t>
      </w:r>
      <w:r w:rsidRPr="00E55A12">
        <w:rPr>
          <w:b/>
        </w:rPr>
        <w:t>мых неблагоприятных социально-экономических условиях, с тем чтобы обеспечить признание среди широких слоев населения наличия у детей прав. Комитет также рекомендует государству-участнику принять все н</w:t>
      </w:r>
      <w:r w:rsidRPr="00E55A12">
        <w:rPr>
          <w:b/>
        </w:rPr>
        <w:t>е</w:t>
      </w:r>
      <w:r w:rsidRPr="00E55A12">
        <w:rPr>
          <w:b/>
        </w:rPr>
        <w:t>обходимые меры к тому, чтобы обеспечить наличие на местных языках легких для поним</w:t>
      </w:r>
      <w:r w:rsidRPr="00E55A12">
        <w:rPr>
          <w:b/>
        </w:rPr>
        <w:t>а</w:t>
      </w:r>
      <w:r w:rsidRPr="00E55A12">
        <w:rPr>
          <w:b/>
        </w:rPr>
        <w:t>ния детьми вариантов текста Конвенции</w:t>
      </w:r>
      <w:r w:rsidRPr="00E55A12">
        <w:rPr>
          <w:b/>
          <w:bCs/>
        </w:rPr>
        <w:t xml:space="preserve">. </w:t>
      </w:r>
    </w:p>
    <w:p w:rsidR="003D252F" w:rsidRPr="00E55A12" w:rsidRDefault="003D252F" w:rsidP="003D252F">
      <w:pPr>
        <w:pStyle w:val="H23GR"/>
      </w:pPr>
      <w:r w:rsidRPr="00E55A12">
        <w:tab/>
      </w:r>
      <w:r w:rsidRPr="00E55A12">
        <w:tab/>
        <w:t>Профессиональная подготовка</w:t>
      </w:r>
    </w:p>
    <w:p w:rsidR="003D252F" w:rsidRPr="00E55A12" w:rsidRDefault="003D252F" w:rsidP="003D252F">
      <w:pPr>
        <w:pStyle w:val="SingleTxtGR"/>
      </w:pPr>
      <w:r w:rsidRPr="00E55A12">
        <w:t>25.</w:t>
      </w:r>
      <w:r w:rsidRPr="00E55A12">
        <w:tab/>
        <w:t>Комитет испытывает обеспокоенность в связи с тем, что усилия госуда</w:t>
      </w:r>
      <w:r w:rsidRPr="00E55A12">
        <w:t>р</w:t>
      </w:r>
      <w:r w:rsidRPr="00E55A12">
        <w:t>ства-участника по профессиональной подготовке и повышению потенци</w:t>
      </w:r>
      <w:r w:rsidRPr="00E55A12">
        <w:t>а</w:t>
      </w:r>
      <w:r w:rsidRPr="00E55A12">
        <w:t>ла по вопросам прав детей являются недостаточными для удовлетворения потребн</w:t>
      </w:r>
      <w:r w:rsidRPr="00E55A12">
        <w:t>о</w:t>
      </w:r>
      <w:r w:rsidRPr="00E55A12">
        <w:t>сти всех специалистов, работающих с детьми и в интересах д</w:t>
      </w:r>
      <w:r w:rsidRPr="00E55A12">
        <w:t>е</w:t>
      </w:r>
      <w:r w:rsidRPr="00E55A12">
        <w:t>тей.</w:t>
      </w:r>
    </w:p>
    <w:p w:rsidR="003D252F" w:rsidRPr="00E55A12" w:rsidRDefault="003D252F" w:rsidP="003D252F">
      <w:pPr>
        <w:pStyle w:val="SingleTxtGR"/>
      </w:pPr>
      <w:r w:rsidRPr="00E55A12">
        <w:t>26.</w:t>
      </w:r>
      <w:r w:rsidRPr="00E55A12">
        <w:tab/>
      </w:r>
      <w:r w:rsidRPr="00E55A12">
        <w:rPr>
          <w:b/>
        </w:rPr>
        <w:t>Комитет подтверждает свои предыдущие рекомендации (CRC/C/15/</w:t>
      </w:r>
      <w:r w:rsidR="00070CAF" w:rsidRPr="00E55A12">
        <w:rPr>
          <w:b/>
        </w:rPr>
        <w:t xml:space="preserve"> </w:t>
      </w:r>
      <w:r w:rsidRPr="00E55A12">
        <w:rPr>
          <w:b/>
        </w:rPr>
        <w:t>Add.228, пункт 24 c)) и настоятельно призывает государство-участник а</w:t>
      </w:r>
      <w:r w:rsidRPr="00E55A12">
        <w:rPr>
          <w:b/>
        </w:rPr>
        <w:t>к</w:t>
      </w:r>
      <w:r w:rsidRPr="00E55A12">
        <w:rPr>
          <w:b/>
        </w:rPr>
        <w:t>тивизировать усилия по проведению надлежащей и систематической пр</w:t>
      </w:r>
      <w:r w:rsidRPr="00E55A12">
        <w:rPr>
          <w:b/>
        </w:rPr>
        <w:t>о</w:t>
      </w:r>
      <w:r w:rsidRPr="00E55A12">
        <w:rPr>
          <w:b/>
        </w:rPr>
        <w:t>фессиональной подготовки по вопросам прав ребенка среди всех специал</w:t>
      </w:r>
      <w:r w:rsidRPr="00E55A12">
        <w:rPr>
          <w:b/>
        </w:rPr>
        <w:t>и</w:t>
      </w:r>
      <w:r w:rsidRPr="00E55A12">
        <w:rPr>
          <w:b/>
        </w:rPr>
        <w:t>стов, работающих с детьми и в интересах детей, включая, в частности, с</w:t>
      </w:r>
      <w:r w:rsidRPr="00E55A12">
        <w:rPr>
          <w:b/>
        </w:rPr>
        <w:t>о</w:t>
      </w:r>
      <w:r w:rsidRPr="00E55A12">
        <w:rPr>
          <w:b/>
        </w:rPr>
        <w:t>трудников правоохранительных органов, судей, прокуроров, уч</w:t>
      </w:r>
      <w:r w:rsidRPr="00E55A12">
        <w:rPr>
          <w:b/>
        </w:rPr>
        <w:t>и</w:t>
      </w:r>
      <w:r w:rsidRPr="00E55A12">
        <w:rPr>
          <w:b/>
        </w:rPr>
        <w:t>телей, представителей средств массовой информации, работников здравоохран</w:t>
      </w:r>
      <w:r w:rsidRPr="00E55A12">
        <w:rPr>
          <w:b/>
        </w:rPr>
        <w:t>е</w:t>
      </w:r>
      <w:r w:rsidRPr="00E55A12">
        <w:rPr>
          <w:b/>
        </w:rPr>
        <w:t>ния, социальных работников, работников, занятых во всех сферах обесп</w:t>
      </w:r>
      <w:r w:rsidRPr="00E55A12">
        <w:rPr>
          <w:b/>
        </w:rPr>
        <w:t>е</w:t>
      </w:r>
      <w:r w:rsidRPr="00E55A12">
        <w:rPr>
          <w:b/>
        </w:rPr>
        <w:t>чения альтернативного ухода, и сотрудников миграционных служб. В этой связи государству-участнику следует, среди прочего, проводить кампании по повышению осведомленности, разрабатывать специальные учебные п</w:t>
      </w:r>
      <w:r w:rsidRPr="00E55A12">
        <w:rPr>
          <w:b/>
        </w:rPr>
        <w:t>о</w:t>
      </w:r>
      <w:r w:rsidRPr="00E55A12">
        <w:rPr>
          <w:b/>
        </w:rPr>
        <w:t>собия, организовывать практикумы для формирования кадрового поте</w:t>
      </w:r>
      <w:r w:rsidRPr="00E55A12">
        <w:rPr>
          <w:b/>
        </w:rPr>
        <w:t>н</w:t>
      </w:r>
      <w:r w:rsidRPr="00E55A12">
        <w:rPr>
          <w:b/>
        </w:rPr>
        <w:t>циала и включить вопросы прав детей в школьные учебные пр</w:t>
      </w:r>
      <w:r w:rsidRPr="00E55A12">
        <w:rPr>
          <w:b/>
        </w:rPr>
        <w:t>о</w:t>
      </w:r>
      <w:r w:rsidRPr="00E55A12">
        <w:rPr>
          <w:b/>
        </w:rPr>
        <w:t xml:space="preserve">граммы. </w:t>
      </w:r>
    </w:p>
    <w:p w:rsidR="003D252F" w:rsidRPr="00E55A12" w:rsidRDefault="003D252F" w:rsidP="003D252F">
      <w:pPr>
        <w:pStyle w:val="H23GR"/>
      </w:pPr>
      <w:r w:rsidRPr="00E55A12">
        <w:tab/>
      </w:r>
      <w:r w:rsidRPr="00E55A12">
        <w:tab/>
        <w:t>Сотрудничество с гражданским обществом</w:t>
      </w:r>
    </w:p>
    <w:p w:rsidR="003D252F" w:rsidRPr="00E55A12" w:rsidRDefault="003D252F" w:rsidP="003D252F">
      <w:pPr>
        <w:pStyle w:val="SingleTxtGR"/>
        <w:rPr>
          <w:b/>
          <w:bCs/>
        </w:rPr>
      </w:pPr>
      <w:r w:rsidRPr="00E55A12">
        <w:t>27.</w:t>
      </w:r>
      <w:r w:rsidRPr="00E55A12">
        <w:tab/>
        <w:t>Комитет с удовлетворением отмечает сотрудничество государства-участника с НПО в различных сферах оказания услуг. Вместе с тем он выраж</w:t>
      </w:r>
      <w:r w:rsidRPr="00E55A12">
        <w:t>а</w:t>
      </w:r>
      <w:r w:rsidRPr="00E55A12">
        <w:t>ет озабоченность в связи с тем, что такое сотрудничество не является систем</w:t>
      </w:r>
      <w:r w:rsidRPr="00E55A12">
        <w:t>а</w:t>
      </w:r>
      <w:r w:rsidRPr="00E55A12">
        <w:t>тическим и что государство-участник, как представляется, перепоручает НПО оказание услуг детям на основе контрактов, предоставляемых соответству</w:t>
      </w:r>
      <w:r w:rsidRPr="00E55A12">
        <w:t>ю</w:t>
      </w:r>
      <w:r w:rsidRPr="00E55A12">
        <w:t>щими штатами, но не контролирует и не оценивает качество оказываемых у</w:t>
      </w:r>
      <w:r w:rsidRPr="00E55A12">
        <w:t>с</w:t>
      </w:r>
      <w:r w:rsidRPr="00E55A12">
        <w:t xml:space="preserve">луг. </w:t>
      </w:r>
    </w:p>
    <w:p w:rsidR="003D252F" w:rsidRPr="00E55A12" w:rsidRDefault="003D252F" w:rsidP="003D252F">
      <w:pPr>
        <w:pStyle w:val="SingleTxtGR"/>
        <w:rPr>
          <w:b/>
          <w:bCs/>
        </w:rPr>
      </w:pPr>
      <w:r w:rsidRPr="00E55A12">
        <w:t>28.</w:t>
      </w:r>
      <w:r w:rsidRPr="00E55A12">
        <w:tab/>
      </w:r>
      <w:r w:rsidRPr="00E55A12">
        <w:rPr>
          <w:b/>
        </w:rPr>
        <w:t>Комитет призывает государство-участник систематическим образом привлекать общины и организации гражданского общества, включая н</w:t>
      </w:r>
      <w:r w:rsidRPr="00E55A12">
        <w:rPr>
          <w:b/>
        </w:rPr>
        <w:t>е</w:t>
      </w:r>
      <w:r w:rsidRPr="00E55A12">
        <w:rPr>
          <w:b/>
        </w:rPr>
        <w:t>правительственные и детские организации, к планированию, осуществл</w:t>
      </w:r>
      <w:r w:rsidRPr="00E55A12">
        <w:rPr>
          <w:b/>
        </w:rPr>
        <w:t>е</w:t>
      </w:r>
      <w:r w:rsidRPr="00E55A12">
        <w:rPr>
          <w:b/>
        </w:rPr>
        <w:t>нию, мониторингу и оценке всех поддерживаемых государс</w:t>
      </w:r>
      <w:r w:rsidRPr="00E55A12">
        <w:rPr>
          <w:b/>
        </w:rPr>
        <w:t>т</w:t>
      </w:r>
      <w:r w:rsidRPr="00E55A12">
        <w:rPr>
          <w:b/>
        </w:rPr>
        <w:t>вом стратегий, планов и программ, касающихся прав детей</w:t>
      </w:r>
      <w:r w:rsidRPr="00E55A12">
        <w:rPr>
          <w:b/>
          <w:bCs/>
        </w:rPr>
        <w:t>. Он также рекомендует гос</w:t>
      </w:r>
      <w:r w:rsidRPr="00E55A12">
        <w:rPr>
          <w:b/>
          <w:bCs/>
        </w:rPr>
        <w:t>у</w:t>
      </w:r>
      <w:r w:rsidRPr="00E55A12">
        <w:rPr>
          <w:b/>
          <w:bCs/>
        </w:rPr>
        <w:t>дарству-участнику принять меры, позволяющие эффективно контролир</w:t>
      </w:r>
      <w:r w:rsidRPr="00E55A12">
        <w:rPr>
          <w:b/>
          <w:bCs/>
        </w:rPr>
        <w:t>о</w:t>
      </w:r>
      <w:r w:rsidRPr="00E55A12">
        <w:rPr>
          <w:b/>
          <w:bCs/>
        </w:rPr>
        <w:t xml:space="preserve">вать качество и охват услуг, оказываемых детям неправительственными организациями. </w:t>
      </w:r>
    </w:p>
    <w:p w:rsidR="003D252F" w:rsidRPr="00E55A12" w:rsidRDefault="003D252F" w:rsidP="003D252F">
      <w:pPr>
        <w:pStyle w:val="H23GR"/>
      </w:pPr>
      <w:r w:rsidRPr="00E55A12">
        <w:tab/>
      </w:r>
      <w:r w:rsidRPr="00E55A12">
        <w:tab/>
        <w:t>Права детей и предпринимательский сектор</w:t>
      </w:r>
    </w:p>
    <w:p w:rsidR="003D252F" w:rsidRPr="00E55A12" w:rsidRDefault="003D252F" w:rsidP="003D252F">
      <w:pPr>
        <w:pStyle w:val="SingleTxtGR"/>
      </w:pPr>
      <w:r w:rsidRPr="00E55A12">
        <w:t>29.</w:t>
      </w:r>
      <w:r w:rsidRPr="00E55A12">
        <w:tab/>
        <w:t>Комитет обеспокоен принудительным перемещением большого числа д</w:t>
      </w:r>
      <w:r w:rsidRPr="00E55A12">
        <w:t>е</w:t>
      </w:r>
      <w:r w:rsidRPr="00E55A12">
        <w:t>тей и их семей и утратой земель их предков вследствие предпринимательской деятельности, в частности семей и детей в районе сталелитейного завода ПОСКО и порта в штате Одиша. Он также обеспокоен отсутствием информ</w:t>
      </w:r>
      <w:r w:rsidRPr="00E55A12">
        <w:t>а</w:t>
      </w:r>
      <w:r w:rsidRPr="00E55A12">
        <w:t>ции о гарантиях, обеспечивающих соблюдение Конвенции и международных стандартов в области прав человека.</w:t>
      </w:r>
    </w:p>
    <w:p w:rsidR="003D252F" w:rsidRPr="00E55A12" w:rsidRDefault="003D252F" w:rsidP="003D252F">
      <w:pPr>
        <w:pStyle w:val="SingleTxtGR"/>
        <w:rPr>
          <w:b/>
        </w:rPr>
      </w:pPr>
      <w:r w:rsidRPr="00E55A12">
        <w:t>30.</w:t>
      </w:r>
      <w:r w:rsidRPr="00E55A12">
        <w:tab/>
      </w:r>
      <w:r w:rsidRPr="00E55A12">
        <w:rPr>
          <w:b/>
        </w:rPr>
        <w:t>В свете своего замечания общего порядка № 16 (2013) об обязательс</w:t>
      </w:r>
      <w:r w:rsidRPr="00E55A12">
        <w:rPr>
          <w:b/>
        </w:rPr>
        <w:t>т</w:t>
      </w:r>
      <w:r w:rsidRPr="00E55A12">
        <w:rPr>
          <w:b/>
        </w:rPr>
        <w:t>вах государств, касающихся воздействия предпринимательской деятельн</w:t>
      </w:r>
      <w:r w:rsidRPr="00E55A12">
        <w:rPr>
          <w:b/>
        </w:rPr>
        <w:t>о</w:t>
      </w:r>
      <w:r w:rsidRPr="00E55A12">
        <w:rPr>
          <w:b/>
        </w:rPr>
        <w:t>сти на права детей, и Рамок Организации Объединенных Наций под назв</w:t>
      </w:r>
      <w:r w:rsidRPr="00E55A12">
        <w:rPr>
          <w:b/>
        </w:rPr>
        <w:t>а</w:t>
      </w:r>
      <w:r w:rsidRPr="00E55A12">
        <w:rPr>
          <w:b/>
        </w:rPr>
        <w:t xml:space="preserve">нием </w:t>
      </w:r>
      <w:r w:rsidR="00070CAF" w:rsidRPr="00E55A12">
        <w:rPr>
          <w:b/>
        </w:rPr>
        <w:t>"</w:t>
      </w:r>
      <w:r w:rsidRPr="00E55A12">
        <w:rPr>
          <w:b/>
        </w:rPr>
        <w:t>Защита, соблюдение и средства правовой защиты</w:t>
      </w:r>
      <w:r w:rsidR="00070CAF" w:rsidRPr="00E55A12">
        <w:rPr>
          <w:b/>
        </w:rPr>
        <w:t>"</w:t>
      </w:r>
      <w:r w:rsidRPr="00E55A12">
        <w:rPr>
          <w:b/>
        </w:rPr>
        <w:t>, которые были единогласно приняты Советом по правам человека в 2008 году, Комитет рекомендует государству-участнику разработать и применять нормати</w:t>
      </w:r>
      <w:r w:rsidRPr="00E55A12">
        <w:rPr>
          <w:b/>
        </w:rPr>
        <w:t>в</w:t>
      </w:r>
      <w:r w:rsidRPr="00E55A12">
        <w:rPr>
          <w:b/>
        </w:rPr>
        <w:t>ные положения, имеющие целью обеспечить соблюдение предприним</w:t>
      </w:r>
      <w:r w:rsidRPr="00E55A12">
        <w:rPr>
          <w:b/>
        </w:rPr>
        <w:t>а</w:t>
      </w:r>
      <w:r w:rsidRPr="00E55A12">
        <w:rPr>
          <w:b/>
        </w:rPr>
        <w:t>тельским сектором международных и национальных стандартов в области прав человека, трудовых, экологических и иных стандартов, особенно в том, что касается прав детей. Комитет также рекомендует государству-участнику:</w:t>
      </w:r>
    </w:p>
    <w:p w:rsidR="003D252F" w:rsidRPr="00E55A12" w:rsidRDefault="00070CAF" w:rsidP="003D252F">
      <w:pPr>
        <w:pStyle w:val="SingleTxtGR"/>
        <w:rPr>
          <w:b/>
          <w:bCs/>
        </w:rPr>
      </w:pPr>
      <w:r w:rsidRPr="00E55A12">
        <w:rPr>
          <w:b/>
          <w:bCs/>
        </w:rPr>
        <w:tab/>
      </w:r>
      <w:r w:rsidR="003D252F" w:rsidRPr="00E55A12">
        <w:rPr>
          <w:b/>
          <w:bCs/>
        </w:rPr>
        <w:t>a)</w:t>
      </w:r>
      <w:r w:rsidR="003D252F" w:rsidRPr="00E55A12">
        <w:rPr>
          <w:b/>
          <w:bCs/>
        </w:rPr>
        <w:tab/>
      </w:r>
      <w:r w:rsidR="003D252F" w:rsidRPr="00E55A12">
        <w:rPr>
          <w:b/>
        </w:rPr>
        <w:t>создать четкую нормативно-правовую базу регулирования де</w:t>
      </w:r>
      <w:r w:rsidR="003D252F" w:rsidRPr="00E55A12">
        <w:rPr>
          <w:b/>
        </w:rPr>
        <w:t>я</w:t>
      </w:r>
      <w:r w:rsidR="003D252F" w:rsidRPr="00E55A12">
        <w:rPr>
          <w:b/>
        </w:rPr>
        <w:t>тельности предприятий в государстве-участнике с целью обеспечить, чт</w:t>
      </w:r>
      <w:r w:rsidR="003D252F" w:rsidRPr="00E55A12">
        <w:rPr>
          <w:b/>
        </w:rPr>
        <w:t>о</w:t>
      </w:r>
      <w:r w:rsidR="003D252F" w:rsidRPr="00E55A12">
        <w:rPr>
          <w:b/>
        </w:rPr>
        <w:t>бы их деятельность не оказывала негативного воздействия на права чел</w:t>
      </w:r>
      <w:r w:rsidR="003D252F" w:rsidRPr="00E55A12">
        <w:rPr>
          <w:b/>
        </w:rPr>
        <w:t>о</w:t>
      </w:r>
      <w:r w:rsidR="003D252F" w:rsidRPr="00E55A12">
        <w:rPr>
          <w:b/>
        </w:rPr>
        <w:t>века или несла в себе угрозу нарушения экологических и иных стандартов, ос</w:t>
      </w:r>
      <w:r w:rsidR="003D252F" w:rsidRPr="00E55A12">
        <w:rPr>
          <w:b/>
        </w:rPr>
        <w:t>о</w:t>
      </w:r>
      <w:r w:rsidR="003D252F" w:rsidRPr="00E55A12">
        <w:rPr>
          <w:b/>
        </w:rPr>
        <w:t>бенно стандартов, касающихся прав детей</w:t>
      </w:r>
      <w:r w:rsidR="003D252F" w:rsidRPr="00E55A12">
        <w:rPr>
          <w:b/>
          <w:bCs/>
        </w:rPr>
        <w:t>;</w:t>
      </w:r>
    </w:p>
    <w:p w:rsidR="003D252F" w:rsidRPr="00E55A12" w:rsidRDefault="00070CAF" w:rsidP="003D252F">
      <w:pPr>
        <w:pStyle w:val="SingleTxtGR"/>
        <w:rPr>
          <w:b/>
          <w:bCs/>
        </w:rPr>
      </w:pPr>
      <w:r w:rsidRPr="00E55A12">
        <w:rPr>
          <w:b/>
          <w:bCs/>
        </w:rPr>
        <w:tab/>
      </w:r>
      <w:r w:rsidR="003D252F" w:rsidRPr="00E55A12">
        <w:rPr>
          <w:b/>
          <w:bCs/>
        </w:rPr>
        <w:t>b)</w:t>
      </w:r>
      <w:r w:rsidR="003D252F" w:rsidRPr="00E55A12">
        <w:rPr>
          <w:b/>
          <w:bCs/>
        </w:rPr>
        <w:tab/>
        <w:t>обеспечить эффективное соблюдение компаниями, особенно промышленными компаниями, международных и национальных эколог</w:t>
      </w:r>
      <w:r w:rsidR="003D252F" w:rsidRPr="00E55A12">
        <w:rPr>
          <w:b/>
          <w:bCs/>
        </w:rPr>
        <w:t>и</w:t>
      </w:r>
      <w:r w:rsidR="003D252F" w:rsidRPr="00E55A12">
        <w:rPr>
          <w:b/>
          <w:bCs/>
        </w:rPr>
        <w:t>ческих стандартов и стандартов в области охраны здоровья; обеспечить эффективный мониторинг соблюдения таких стандартов; применять на</w:t>
      </w:r>
      <w:r w:rsidR="003D252F" w:rsidRPr="00E55A12">
        <w:rPr>
          <w:b/>
          <w:bCs/>
        </w:rPr>
        <w:t>д</w:t>
      </w:r>
      <w:r w:rsidR="003D252F" w:rsidRPr="00E55A12">
        <w:rPr>
          <w:b/>
          <w:bCs/>
        </w:rPr>
        <w:t>лежащие меры наказания и предоставлять средства правовой защиты в случае их нарушения; и предусмотреть требование о надлежащей межд</w:t>
      </w:r>
      <w:r w:rsidR="003D252F" w:rsidRPr="00E55A12">
        <w:rPr>
          <w:b/>
          <w:bCs/>
        </w:rPr>
        <w:t>у</w:t>
      </w:r>
      <w:r w:rsidR="003D252F" w:rsidRPr="00E55A12">
        <w:rPr>
          <w:b/>
          <w:bCs/>
        </w:rPr>
        <w:t xml:space="preserve">народной сертификации деятельности; </w:t>
      </w:r>
    </w:p>
    <w:p w:rsidR="003D252F" w:rsidRPr="00E55A12" w:rsidRDefault="00070CAF" w:rsidP="003D252F">
      <w:pPr>
        <w:pStyle w:val="SingleTxtGR"/>
        <w:rPr>
          <w:b/>
          <w:bCs/>
        </w:rPr>
      </w:pPr>
      <w:r w:rsidRPr="00E55A12">
        <w:rPr>
          <w:b/>
          <w:bCs/>
        </w:rPr>
        <w:tab/>
      </w:r>
      <w:r w:rsidR="003D252F" w:rsidRPr="00E55A12">
        <w:rPr>
          <w:b/>
          <w:bCs/>
        </w:rPr>
        <w:t>c)</w:t>
      </w:r>
      <w:r w:rsidR="003D252F" w:rsidRPr="00E55A12">
        <w:rPr>
          <w:b/>
          <w:bCs/>
        </w:rPr>
        <w:tab/>
      </w:r>
      <w:r w:rsidR="003D252F" w:rsidRPr="00E55A12">
        <w:rPr>
          <w:b/>
        </w:rPr>
        <w:t>требовать от компаний проведения оценки воздействия их предпринимательской деятельности на окружающую среду, здоровье нас</w:t>
      </w:r>
      <w:r w:rsidR="003D252F" w:rsidRPr="00E55A12">
        <w:rPr>
          <w:b/>
        </w:rPr>
        <w:t>е</w:t>
      </w:r>
      <w:r w:rsidR="003D252F" w:rsidRPr="00E55A12">
        <w:rPr>
          <w:b/>
        </w:rPr>
        <w:t>ления и права человека, проведения консультаций и полного раскрытия для широкой общественности информации о таком воздействии и планах его пред</w:t>
      </w:r>
      <w:r w:rsidR="003D252F" w:rsidRPr="00E55A12">
        <w:rPr>
          <w:b/>
        </w:rPr>
        <w:t>у</w:t>
      </w:r>
      <w:r w:rsidR="003D252F" w:rsidRPr="00E55A12">
        <w:rPr>
          <w:b/>
        </w:rPr>
        <w:t>преждения</w:t>
      </w:r>
      <w:r w:rsidR="003D252F" w:rsidRPr="00E55A12">
        <w:rPr>
          <w:b/>
          <w:bCs/>
        </w:rPr>
        <w:t>.</w:t>
      </w:r>
    </w:p>
    <w:p w:rsidR="003D252F" w:rsidRPr="00E55A12" w:rsidRDefault="003D252F" w:rsidP="003D252F">
      <w:pPr>
        <w:pStyle w:val="H1GR"/>
      </w:pPr>
      <w:r w:rsidRPr="00E55A12">
        <w:tab/>
        <w:t>B.</w:t>
      </w:r>
      <w:r w:rsidRPr="00E55A12">
        <w:tab/>
        <w:t>Общие принципы (статьи 2, 3, 6 и 12)</w:t>
      </w:r>
    </w:p>
    <w:p w:rsidR="003D252F" w:rsidRPr="00E55A12" w:rsidRDefault="003D252F" w:rsidP="003D252F">
      <w:pPr>
        <w:pStyle w:val="H23GR"/>
      </w:pPr>
      <w:r w:rsidRPr="00E55A12">
        <w:tab/>
      </w:r>
      <w:r w:rsidRPr="00E55A12">
        <w:tab/>
        <w:t>Недискриминация</w:t>
      </w:r>
    </w:p>
    <w:p w:rsidR="003D252F" w:rsidRPr="00E55A12" w:rsidRDefault="003D252F" w:rsidP="003D252F">
      <w:pPr>
        <w:pStyle w:val="SingleTxtGR"/>
        <w:rPr>
          <w:b/>
        </w:rPr>
      </w:pPr>
      <w:r w:rsidRPr="00E55A12">
        <w:t>31.</w:t>
      </w:r>
      <w:r w:rsidRPr="00E55A12">
        <w:tab/>
        <w:t>Комитет обеспокоен существующим неравенством между различными группами детей в отношении доступа к образованию, услугам по охране здор</w:t>
      </w:r>
      <w:r w:rsidRPr="00E55A12">
        <w:t>о</w:t>
      </w:r>
      <w:r w:rsidRPr="00E55A12">
        <w:t>вья, безопасной питьевой воде и санитарии и другим социальным услугам и в отношении реализации прав, закрепленных в Конвенции. Он также обеспокоен сохраняющейся дискриминацией в отношении детей, принадлежащих к зарег</w:t>
      </w:r>
      <w:r w:rsidRPr="00E55A12">
        <w:t>и</w:t>
      </w:r>
      <w:r w:rsidRPr="00E55A12">
        <w:t>стрированным кастам и зарегистрированным племенам, детей-инвалидов, д</w:t>
      </w:r>
      <w:r w:rsidRPr="00E55A12">
        <w:t>е</w:t>
      </w:r>
      <w:r w:rsidRPr="00E55A12">
        <w:t>тей, живущих с ВИЧ/СПИДом, а также д</w:t>
      </w:r>
      <w:r w:rsidRPr="00E55A12">
        <w:t>е</w:t>
      </w:r>
      <w:r w:rsidRPr="00E55A12">
        <w:t xml:space="preserve">тей, ищущих убежища, и детей-беженцев. </w:t>
      </w:r>
    </w:p>
    <w:p w:rsidR="003D252F" w:rsidRPr="00E55A12" w:rsidRDefault="003D252F" w:rsidP="003D252F">
      <w:pPr>
        <w:pStyle w:val="SingleTxtGR"/>
        <w:rPr>
          <w:b/>
        </w:rPr>
      </w:pPr>
      <w:r w:rsidRPr="00E55A12">
        <w:t>32.</w:t>
      </w:r>
      <w:r w:rsidRPr="00E55A12">
        <w:tab/>
      </w:r>
      <w:r w:rsidRPr="00E55A12">
        <w:rPr>
          <w:b/>
        </w:rPr>
        <w:t xml:space="preserve">Комитет рекомендует государству-участнику: </w:t>
      </w:r>
    </w:p>
    <w:p w:rsidR="003D252F" w:rsidRPr="00E55A12" w:rsidRDefault="002D4849" w:rsidP="003D252F">
      <w:pPr>
        <w:pStyle w:val="SingleTxtGR"/>
        <w:rPr>
          <w:b/>
        </w:rPr>
      </w:pPr>
      <w:r w:rsidRPr="00E55A12">
        <w:rPr>
          <w:b/>
        </w:rPr>
        <w:tab/>
      </w:r>
      <w:r w:rsidR="003D252F" w:rsidRPr="00E55A12">
        <w:rPr>
          <w:b/>
        </w:rPr>
        <w:t>a)</w:t>
      </w:r>
      <w:r w:rsidR="003D252F" w:rsidRPr="00E55A12">
        <w:rPr>
          <w:b/>
        </w:rPr>
        <w:tab/>
        <w:t>принять и проводить в жизнь комплексную стратегию, пред</w:t>
      </w:r>
      <w:r w:rsidR="003D252F" w:rsidRPr="00E55A12">
        <w:rPr>
          <w:b/>
        </w:rPr>
        <w:t>у</w:t>
      </w:r>
      <w:r w:rsidR="003D252F" w:rsidRPr="00E55A12">
        <w:rPr>
          <w:b/>
        </w:rPr>
        <w:t>сматривающую ликвидацию всех форм дискриминации, включая ее мн</w:t>
      </w:r>
      <w:r w:rsidR="003D252F" w:rsidRPr="00E55A12">
        <w:rPr>
          <w:b/>
        </w:rPr>
        <w:t>о</w:t>
      </w:r>
      <w:r w:rsidR="003D252F" w:rsidRPr="00E55A12">
        <w:rPr>
          <w:b/>
        </w:rPr>
        <w:t>жественные формы, в отношении всех категорий детей, находящихся в с</w:t>
      </w:r>
      <w:r w:rsidR="003D252F" w:rsidRPr="00E55A12">
        <w:rPr>
          <w:b/>
        </w:rPr>
        <w:t>и</w:t>
      </w:r>
      <w:r w:rsidR="003D252F" w:rsidRPr="00E55A12">
        <w:rPr>
          <w:b/>
        </w:rPr>
        <w:t>туациях маргинализации и обездоленности, и выделять достаточные лю</w:t>
      </w:r>
      <w:r w:rsidR="003D252F" w:rsidRPr="00E55A12">
        <w:rPr>
          <w:b/>
        </w:rPr>
        <w:t>д</w:t>
      </w:r>
      <w:r w:rsidR="003D252F" w:rsidRPr="00E55A12">
        <w:rPr>
          <w:b/>
        </w:rPr>
        <w:t>ские, финансовые и технические ресурсы на цели ее осуществления в с</w:t>
      </w:r>
      <w:r w:rsidR="003D252F" w:rsidRPr="00E55A12">
        <w:rPr>
          <w:b/>
        </w:rPr>
        <w:t>о</w:t>
      </w:r>
      <w:r w:rsidR="003D252F" w:rsidRPr="00E55A12">
        <w:rPr>
          <w:b/>
        </w:rPr>
        <w:t>труднич</w:t>
      </w:r>
      <w:r w:rsidR="003D252F" w:rsidRPr="00E55A12">
        <w:rPr>
          <w:b/>
        </w:rPr>
        <w:t>е</w:t>
      </w:r>
      <w:r w:rsidR="003D252F" w:rsidRPr="00E55A12">
        <w:rPr>
          <w:b/>
        </w:rPr>
        <w:t>стве с широким кругом заинтересованных сторон при участии всех слоев общества с целью содействия социальным и культурным пер</w:t>
      </w:r>
      <w:r w:rsidR="003D252F" w:rsidRPr="00E55A12">
        <w:rPr>
          <w:b/>
        </w:rPr>
        <w:t>е</w:t>
      </w:r>
      <w:r w:rsidR="003D252F" w:rsidRPr="00E55A12">
        <w:rPr>
          <w:b/>
        </w:rPr>
        <w:t xml:space="preserve">менам; </w:t>
      </w:r>
    </w:p>
    <w:p w:rsidR="003D252F" w:rsidRPr="00E55A12" w:rsidRDefault="002D4849" w:rsidP="003D252F">
      <w:pPr>
        <w:pStyle w:val="SingleTxtGR"/>
        <w:rPr>
          <w:b/>
        </w:rPr>
      </w:pPr>
      <w:r w:rsidRPr="00E55A12">
        <w:rPr>
          <w:b/>
        </w:rPr>
        <w:tab/>
      </w:r>
      <w:r w:rsidR="003D252F" w:rsidRPr="00E55A12">
        <w:rPr>
          <w:b/>
        </w:rPr>
        <w:t>b)</w:t>
      </w:r>
      <w:r w:rsidR="003D252F" w:rsidRPr="00E55A12">
        <w:rPr>
          <w:b/>
        </w:rPr>
        <w:tab/>
        <w:t>обеспечить детям, находящимся в ситуациях маргинализации и обездоленности, таким как дети, принадлежащие к зарегистрированным кастам и зарегистрированным племенам, детям-инвалидам, детям, жив</w:t>
      </w:r>
      <w:r w:rsidR="003D252F" w:rsidRPr="00E55A12">
        <w:rPr>
          <w:b/>
        </w:rPr>
        <w:t>у</w:t>
      </w:r>
      <w:r w:rsidR="003D252F" w:rsidRPr="00E55A12">
        <w:rPr>
          <w:b/>
        </w:rPr>
        <w:t>щим с ВИЧ/СПИДом, детям, ищущим убежища, и детям-беженцам доступ к базовым услугам, и обеспечить реализацию ими своих прав согласно Ко</w:t>
      </w:r>
      <w:r w:rsidR="003D252F" w:rsidRPr="00E55A12">
        <w:rPr>
          <w:b/>
        </w:rPr>
        <w:t>н</w:t>
      </w:r>
      <w:r w:rsidR="003D252F" w:rsidRPr="00E55A12">
        <w:rPr>
          <w:b/>
        </w:rPr>
        <w:t>венции, и с этой целью принять надлежащие программы и оценивать р</w:t>
      </w:r>
      <w:r w:rsidR="003D252F" w:rsidRPr="00E55A12">
        <w:rPr>
          <w:b/>
        </w:rPr>
        <w:t>е</w:t>
      </w:r>
      <w:r w:rsidR="003D252F" w:rsidRPr="00E55A12">
        <w:rPr>
          <w:b/>
        </w:rPr>
        <w:t>зультаты их осуществления.</w:t>
      </w:r>
    </w:p>
    <w:p w:rsidR="003D252F" w:rsidRPr="00E55A12" w:rsidRDefault="003D252F" w:rsidP="003D252F">
      <w:pPr>
        <w:pStyle w:val="SingleTxtGR"/>
      </w:pPr>
      <w:r w:rsidRPr="00E55A12">
        <w:t>33.</w:t>
      </w:r>
      <w:r w:rsidRPr="00E55A12">
        <w:tab/>
        <w:t>Комитет глубоко озабочен повсеместной дискриминацией в отношении девочек и женщин в государстве-участнике и сохранением патриархал</w:t>
      </w:r>
      <w:r w:rsidRPr="00E55A12">
        <w:t>ь</w:t>
      </w:r>
      <w:r w:rsidRPr="00E55A12">
        <w:t>ных представлений и глубоко укоренившихся стереотипов и практики, которые ув</w:t>
      </w:r>
      <w:r w:rsidRPr="00E55A12">
        <w:t>е</w:t>
      </w:r>
      <w:r w:rsidRPr="00E55A12">
        <w:t>ковечивают дискриминацию в отношении девочек. Комитет в</w:t>
      </w:r>
      <w:r w:rsidRPr="00E55A12">
        <w:t>ы</w:t>
      </w:r>
      <w:r w:rsidRPr="00E55A12">
        <w:t>ражает также обеспокоенность тем, что в силу давних традиций и кул</w:t>
      </w:r>
      <w:r w:rsidRPr="00E55A12">
        <w:t>ь</w:t>
      </w:r>
      <w:r w:rsidRPr="00E55A12">
        <w:t>турных представлений, которые увековечивают предпочтение, отдаваемое мальчикам, и неравнопра</w:t>
      </w:r>
      <w:r w:rsidRPr="00E55A12">
        <w:t>в</w:t>
      </w:r>
      <w:r w:rsidRPr="00E55A12">
        <w:t>ное положение девочек, все еще широко распространены селективные аборты по причине нежелательного пола плода, случаи убийства новорожденных дев</w:t>
      </w:r>
      <w:r w:rsidRPr="00E55A12">
        <w:t>о</w:t>
      </w:r>
      <w:r w:rsidRPr="00E55A12">
        <w:t>чек и случаи отказа от девочек, в р</w:t>
      </w:r>
      <w:r w:rsidRPr="00E55A12">
        <w:t>е</w:t>
      </w:r>
      <w:r w:rsidRPr="00E55A12">
        <w:t>зультате чего в стране складывается крайне непропорциональное соотн</w:t>
      </w:r>
      <w:r w:rsidRPr="00E55A12">
        <w:t>о</w:t>
      </w:r>
      <w:r w:rsidRPr="00E55A12">
        <w:t xml:space="preserve">шение между численностью мужчин и женщин. </w:t>
      </w:r>
    </w:p>
    <w:p w:rsidR="003D252F" w:rsidRPr="00E55A12" w:rsidRDefault="003D252F" w:rsidP="003D252F">
      <w:pPr>
        <w:pStyle w:val="SingleTxtGR"/>
      </w:pPr>
      <w:r w:rsidRPr="00E55A12">
        <w:t>34.</w:t>
      </w:r>
      <w:r w:rsidRPr="00E55A12">
        <w:tab/>
      </w:r>
      <w:r w:rsidRPr="00E55A12">
        <w:rPr>
          <w:b/>
        </w:rPr>
        <w:t>Комитет настоятельно призывает государство-участник придерж</w:t>
      </w:r>
      <w:r w:rsidRPr="00E55A12">
        <w:rPr>
          <w:b/>
        </w:rPr>
        <w:t>и</w:t>
      </w:r>
      <w:r w:rsidRPr="00E55A12">
        <w:rPr>
          <w:b/>
        </w:rPr>
        <w:t>ваться всеобъемлющего подхода и проводить эффективные и систематич</w:t>
      </w:r>
      <w:r w:rsidRPr="00E55A12">
        <w:rPr>
          <w:b/>
        </w:rPr>
        <w:t>е</w:t>
      </w:r>
      <w:r w:rsidRPr="00E55A12">
        <w:rPr>
          <w:b/>
        </w:rPr>
        <w:t>ские мероприятия по предупреждению и искоренению социальной, кул</w:t>
      </w:r>
      <w:r w:rsidRPr="00E55A12">
        <w:rPr>
          <w:b/>
        </w:rPr>
        <w:t>ь</w:t>
      </w:r>
      <w:r w:rsidRPr="00E55A12">
        <w:rPr>
          <w:b/>
        </w:rPr>
        <w:t>турной и экономической дискриминации в отношении девочек и женщин, уделяя при этом внимание ее коренные причинам, социальным и инстит</w:t>
      </w:r>
      <w:r w:rsidRPr="00E55A12">
        <w:rPr>
          <w:b/>
        </w:rPr>
        <w:t>у</w:t>
      </w:r>
      <w:r w:rsidRPr="00E55A12">
        <w:rPr>
          <w:b/>
        </w:rPr>
        <w:t>циональным нормам и практике, которые не соответствуют положениям Конвенции и увековечивают дискриминацию в отношении девочек. Ком</w:t>
      </w:r>
      <w:r w:rsidRPr="00E55A12">
        <w:rPr>
          <w:b/>
        </w:rPr>
        <w:t>и</w:t>
      </w:r>
      <w:r w:rsidRPr="00E55A12">
        <w:rPr>
          <w:b/>
        </w:rPr>
        <w:t>тет также рекомендует государству-участнику</w:t>
      </w:r>
      <w:r w:rsidRPr="00E55A12">
        <w:rPr>
          <w:b/>
          <w:bCs/>
        </w:rPr>
        <w:t>:</w:t>
      </w:r>
    </w:p>
    <w:p w:rsidR="003D252F" w:rsidRPr="00E55A12" w:rsidRDefault="002D4849" w:rsidP="003D252F">
      <w:pPr>
        <w:pStyle w:val="SingleTxtGR"/>
        <w:rPr>
          <w:b/>
          <w:bCs/>
        </w:rPr>
      </w:pPr>
      <w:r w:rsidRPr="00E55A12">
        <w:rPr>
          <w:b/>
          <w:bCs/>
        </w:rPr>
        <w:tab/>
      </w:r>
      <w:r w:rsidR="003D252F" w:rsidRPr="00E55A12">
        <w:rPr>
          <w:b/>
          <w:bCs/>
        </w:rPr>
        <w:t>a)</w:t>
      </w:r>
      <w:r w:rsidR="003D252F" w:rsidRPr="00E55A12">
        <w:rPr>
          <w:b/>
          <w:bCs/>
        </w:rPr>
        <w:tab/>
        <w:t>в срочном порядке принять меры, гарантирующие достижение его цели относительно численного соотношения полов (950 девочек на 1</w:t>
      </w:r>
      <w:r w:rsidRPr="00E55A12">
        <w:rPr>
          <w:b/>
          <w:bCs/>
        </w:rPr>
        <w:t> </w:t>
      </w:r>
      <w:r w:rsidR="003D252F" w:rsidRPr="00E55A12">
        <w:rPr>
          <w:b/>
          <w:bCs/>
        </w:rPr>
        <w:t xml:space="preserve">000 мальчиков), предусмотренной в его 12-м Национальном пятилетнем плане развития; </w:t>
      </w:r>
    </w:p>
    <w:p w:rsidR="003D252F" w:rsidRPr="00E55A12" w:rsidRDefault="002D4849" w:rsidP="003D252F">
      <w:pPr>
        <w:pStyle w:val="SingleTxtGR"/>
        <w:rPr>
          <w:b/>
          <w:bCs/>
        </w:rPr>
      </w:pPr>
      <w:r w:rsidRPr="00E55A12">
        <w:rPr>
          <w:b/>
          <w:bCs/>
        </w:rPr>
        <w:tab/>
      </w:r>
      <w:r w:rsidR="003D252F" w:rsidRPr="00E55A12">
        <w:rPr>
          <w:b/>
          <w:bCs/>
        </w:rPr>
        <w:t>b)</w:t>
      </w:r>
      <w:r w:rsidR="003D252F" w:rsidRPr="00E55A12">
        <w:rPr>
          <w:b/>
          <w:bCs/>
        </w:rPr>
        <w:tab/>
        <w:t>срочно принять законодательные и политические меры для предупреждения случаев убийства новорожденных девочек и отказа от д</w:t>
      </w:r>
      <w:r w:rsidR="003D252F" w:rsidRPr="00E55A12">
        <w:rPr>
          <w:b/>
          <w:bCs/>
        </w:rPr>
        <w:t>е</w:t>
      </w:r>
      <w:r w:rsidR="003D252F" w:rsidRPr="00E55A12">
        <w:rPr>
          <w:b/>
          <w:bCs/>
        </w:rPr>
        <w:t>вочек, в том числе путем информационно-просветительской деятельности и устранения факторов, которые способствуют закреплению культурных норм и практики, допускающих дискриминацию в отношении девочек;</w:t>
      </w:r>
    </w:p>
    <w:p w:rsidR="003D252F" w:rsidRPr="00E55A12" w:rsidRDefault="002D4849" w:rsidP="003D252F">
      <w:pPr>
        <w:pStyle w:val="SingleTxtGR"/>
        <w:rPr>
          <w:b/>
          <w:bCs/>
        </w:rPr>
      </w:pPr>
      <w:r w:rsidRPr="00E55A12">
        <w:rPr>
          <w:b/>
          <w:bCs/>
        </w:rPr>
        <w:tab/>
      </w:r>
      <w:r w:rsidR="003D252F" w:rsidRPr="00E55A12">
        <w:rPr>
          <w:b/>
          <w:bCs/>
        </w:rPr>
        <w:t>c)</w:t>
      </w:r>
      <w:r w:rsidR="003D252F" w:rsidRPr="00E55A12">
        <w:rPr>
          <w:b/>
          <w:bCs/>
        </w:rPr>
        <w:tab/>
        <w:t>обеспечить эффективное соблюдение Закона о методах диагн</w:t>
      </w:r>
      <w:r w:rsidR="003D252F" w:rsidRPr="00E55A12">
        <w:rPr>
          <w:b/>
          <w:bCs/>
        </w:rPr>
        <w:t>о</w:t>
      </w:r>
      <w:r w:rsidR="003D252F" w:rsidRPr="00E55A12">
        <w:rPr>
          <w:b/>
          <w:bCs/>
        </w:rPr>
        <w:t>стики до зачатия и родов, чтобы предупреждать селективные аборты и у</w:t>
      </w:r>
      <w:r w:rsidR="003D252F" w:rsidRPr="00E55A12">
        <w:rPr>
          <w:b/>
          <w:bCs/>
        </w:rPr>
        <w:t>к</w:t>
      </w:r>
      <w:r w:rsidR="003D252F" w:rsidRPr="00E55A12">
        <w:rPr>
          <w:b/>
          <w:bCs/>
        </w:rPr>
        <w:t>репить механизмы регулирования.</w:t>
      </w:r>
    </w:p>
    <w:p w:rsidR="003D252F" w:rsidRPr="00E55A12" w:rsidRDefault="003D252F" w:rsidP="003D252F">
      <w:pPr>
        <w:pStyle w:val="H23GR"/>
      </w:pPr>
      <w:r w:rsidRPr="00E55A12">
        <w:tab/>
      </w:r>
      <w:r w:rsidRPr="00E55A12">
        <w:tab/>
        <w:t>Наилучшее обеспечение интересов ребенка</w:t>
      </w:r>
    </w:p>
    <w:p w:rsidR="003D252F" w:rsidRPr="00E55A12" w:rsidRDefault="003D252F" w:rsidP="003D252F">
      <w:pPr>
        <w:pStyle w:val="SingleTxtGR"/>
      </w:pPr>
      <w:r w:rsidRPr="00E55A12">
        <w:t>35.</w:t>
      </w:r>
      <w:r w:rsidRPr="00E55A12">
        <w:tab/>
        <w:t>Отмечая, что Национальная политика в интересах детей 2013 года пред</w:t>
      </w:r>
      <w:r w:rsidRPr="00E55A12">
        <w:t>у</w:t>
      </w:r>
      <w:r w:rsidRPr="00E55A12">
        <w:t>сматривает принцип наилучшего обеспечения интересов детей во всех админ</w:t>
      </w:r>
      <w:r w:rsidRPr="00E55A12">
        <w:t>и</w:t>
      </w:r>
      <w:r w:rsidRPr="00E55A12">
        <w:t>стративных и судебных разбирательствах, в политике и программах, касающи</w:t>
      </w:r>
      <w:r w:rsidRPr="00E55A12">
        <w:t>х</w:t>
      </w:r>
      <w:r w:rsidRPr="00E55A12">
        <w:t>ся детей, Комитет вместе с тем испытывает озабоченность в связи с отсутств</w:t>
      </w:r>
      <w:r w:rsidRPr="00E55A12">
        <w:t>и</w:t>
      </w:r>
      <w:r w:rsidRPr="00E55A12">
        <w:t>ем подробной информации о мерах, принимаемых с целью обеспечить, чтобы не практике право детей на наилучшее обесп</w:t>
      </w:r>
      <w:r w:rsidRPr="00E55A12">
        <w:t>е</w:t>
      </w:r>
      <w:r w:rsidRPr="00E55A12">
        <w:t>чение их интересов в качестве первоочередного соображения последовательно применялось специалистами, работающими с детьми и в их инт</w:t>
      </w:r>
      <w:r w:rsidRPr="00E55A12">
        <w:t>е</w:t>
      </w:r>
      <w:r w:rsidRPr="00E55A12">
        <w:t xml:space="preserve">ресах во всех затрагивающих детей сферах. </w:t>
      </w:r>
    </w:p>
    <w:p w:rsidR="003D252F" w:rsidRPr="00E55A12" w:rsidRDefault="003D252F" w:rsidP="003D252F">
      <w:pPr>
        <w:pStyle w:val="SingleTxtGR"/>
        <w:rPr>
          <w:b/>
        </w:rPr>
      </w:pPr>
      <w:r w:rsidRPr="00E55A12">
        <w:t>36.</w:t>
      </w:r>
      <w:r w:rsidRPr="00E55A12">
        <w:tab/>
      </w:r>
      <w:r w:rsidRPr="00E55A12">
        <w:rPr>
          <w:b/>
        </w:rPr>
        <w:t xml:space="preserve">В свете своего замечания общего порядка № 14 (2013) о праве ребенка на уделение первоочередного внимания его наилучшим интересам </w:t>
      </w:r>
      <w:r w:rsidRPr="00E55A12">
        <w:rPr>
          <w:b/>
          <w:bCs/>
        </w:rPr>
        <w:t>Комитет рекомендует государству-участнику</w:t>
      </w:r>
      <w:r w:rsidRPr="00E55A12">
        <w:rPr>
          <w:b/>
        </w:rPr>
        <w:t>:</w:t>
      </w:r>
    </w:p>
    <w:p w:rsidR="003D252F" w:rsidRPr="00E55A12" w:rsidRDefault="002D4849" w:rsidP="003D252F">
      <w:pPr>
        <w:pStyle w:val="SingleTxtGR"/>
        <w:rPr>
          <w:b/>
          <w:bCs/>
        </w:rPr>
      </w:pPr>
      <w:r w:rsidRPr="00E55A12">
        <w:rPr>
          <w:b/>
          <w:bCs/>
        </w:rPr>
        <w:tab/>
      </w:r>
      <w:r w:rsidR="003D252F" w:rsidRPr="00E55A12">
        <w:rPr>
          <w:b/>
          <w:bCs/>
        </w:rPr>
        <w:t>a)</w:t>
      </w:r>
      <w:r w:rsidR="003D252F" w:rsidRPr="00E55A12">
        <w:rPr>
          <w:b/>
          <w:bCs/>
        </w:rPr>
        <w:tab/>
        <w:t>разработать процедуры и критерии в качестве руководства для всех лиц, уполномоченных определять наилучшие интересы ребенка в л</w:t>
      </w:r>
      <w:r w:rsidR="003D252F" w:rsidRPr="00E55A12">
        <w:rPr>
          <w:b/>
          <w:bCs/>
        </w:rPr>
        <w:t>ю</w:t>
      </w:r>
      <w:r w:rsidR="003D252F" w:rsidRPr="00E55A12">
        <w:rPr>
          <w:b/>
          <w:bCs/>
        </w:rPr>
        <w:t>бой области и уделять таким интересам ребенка должное внимание; и обеспечить также, чтобы такие процедуры и критерии были доведены до сведения судов, органов административного управления и законодател</w:t>
      </w:r>
      <w:r w:rsidR="003D252F" w:rsidRPr="00E55A12">
        <w:rPr>
          <w:b/>
          <w:bCs/>
        </w:rPr>
        <w:t>ь</w:t>
      </w:r>
      <w:r w:rsidR="003D252F" w:rsidRPr="00E55A12">
        <w:rPr>
          <w:b/>
          <w:bCs/>
        </w:rPr>
        <w:t>ных органов, государственных и частных учреждений социального обесп</w:t>
      </w:r>
      <w:r w:rsidR="003D252F" w:rsidRPr="00E55A12">
        <w:rPr>
          <w:b/>
          <w:bCs/>
        </w:rPr>
        <w:t>е</w:t>
      </w:r>
      <w:r w:rsidR="003D252F" w:rsidRPr="00E55A12">
        <w:rPr>
          <w:b/>
          <w:bCs/>
        </w:rPr>
        <w:t xml:space="preserve">чения, а также традиционных лидеров и широкой общественности; </w:t>
      </w:r>
    </w:p>
    <w:p w:rsidR="003D252F" w:rsidRPr="00E55A12" w:rsidRDefault="002D4849" w:rsidP="003D252F">
      <w:pPr>
        <w:pStyle w:val="SingleTxtGR"/>
        <w:rPr>
          <w:b/>
          <w:bCs/>
        </w:rPr>
      </w:pPr>
      <w:r w:rsidRPr="00E55A12">
        <w:rPr>
          <w:b/>
          <w:bCs/>
        </w:rPr>
        <w:tab/>
      </w:r>
      <w:r w:rsidR="003D252F" w:rsidRPr="00E55A12">
        <w:rPr>
          <w:b/>
          <w:bCs/>
        </w:rPr>
        <w:t>b)</w:t>
      </w:r>
      <w:r w:rsidR="003D252F" w:rsidRPr="00E55A12">
        <w:rPr>
          <w:b/>
          <w:bCs/>
        </w:rPr>
        <w:tab/>
        <w:t>установить с этой целью эффективные процедуры мониторинга и оценки.</w:t>
      </w:r>
    </w:p>
    <w:p w:rsidR="003D252F" w:rsidRPr="00E55A12" w:rsidRDefault="003D252F" w:rsidP="003D252F">
      <w:pPr>
        <w:pStyle w:val="H23GR"/>
      </w:pPr>
      <w:r w:rsidRPr="00E55A12">
        <w:tab/>
      </w:r>
      <w:r w:rsidRPr="00E55A12">
        <w:tab/>
        <w:t>Уважение взглядов ребенка</w:t>
      </w:r>
    </w:p>
    <w:p w:rsidR="003D252F" w:rsidRPr="00E55A12" w:rsidRDefault="003D252F" w:rsidP="003D252F">
      <w:pPr>
        <w:pStyle w:val="SingleTxtGR"/>
      </w:pPr>
      <w:r w:rsidRPr="00E55A12">
        <w:t>37.</w:t>
      </w:r>
      <w:r w:rsidRPr="00E55A12">
        <w:tab/>
        <w:t>Комитет приветствует инициативы государства-участника, в частности Инициативу детей-репортеров, направленные на расширение участия детей в гражданских разбирательствах, затрагивающих их права и благополучие. Вм</w:t>
      </w:r>
      <w:r w:rsidRPr="00E55A12">
        <w:t>е</w:t>
      </w:r>
      <w:r w:rsidRPr="00E55A12">
        <w:t>сте с тем Комитет обеспокоен тем, что дети обычно не воспринимаются в о</w:t>
      </w:r>
      <w:r w:rsidRPr="00E55A12">
        <w:t>б</w:t>
      </w:r>
      <w:r w:rsidRPr="00E55A12">
        <w:t>ществе как правообладатели и что их участие в общественной жизни и их во</w:t>
      </w:r>
      <w:r w:rsidRPr="00E55A12">
        <w:t>з</w:t>
      </w:r>
      <w:r w:rsidRPr="00E55A12">
        <w:t>можности изложить свои взгляды в семье, школе, о</w:t>
      </w:r>
      <w:r w:rsidRPr="00E55A12">
        <w:t>б</w:t>
      </w:r>
      <w:r w:rsidRPr="00E55A12">
        <w:t xml:space="preserve">щине и на центральном уровне являются ограниченными. </w:t>
      </w:r>
    </w:p>
    <w:p w:rsidR="003D252F" w:rsidRPr="00E55A12" w:rsidRDefault="003D252F" w:rsidP="003D252F">
      <w:pPr>
        <w:pStyle w:val="SingleTxtGR"/>
      </w:pPr>
      <w:r w:rsidRPr="00E55A12">
        <w:t>38.</w:t>
      </w:r>
      <w:r w:rsidRPr="00E55A12">
        <w:tab/>
      </w:r>
      <w:r w:rsidRPr="00E55A12">
        <w:rPr>
          <w:b/>
        </w:rPr>
        <w:t>В свете своего замечания общего порядка № 12 (2009) о праве ребенка быть заслушанным Комитет рекомендует государству-участнику пр</w:t>
      </w:r>
      <w:r w:rsidRPr="00E55A12">
        <w:rPr>
          <w:b/>
        </w:rPr>
        <w:t>и</w:t>
      </w:r>
      <w:r w:rsidRPr="00E55A12">
        <w:rPr>
          <w:b/>
        </w:rPr>
        <w:t xml:space="preserve">нять меры по укреплению этого права в соответствии со статьей 12 Конвенции. Комитет также рекомендует государству-участнику: </w:t>
      </w:r>
    </w:p>
    <w:p w:rsidR="003D252F" w:rsidRPr="00E55A12" w:rsidRDefault="002D4849" w:rsidP="003D252F">
      <w:pPr>
        <w:pStyle w:val="SingleTxtGR"/>
        <w:rPr>
          <w:b/>
          <w:bCs/>
        </w:rPr>
      </w:pPr>
      <w:r w:rsidRPr="00E55A12">
        <w:rPr>
          <w:b/>
          <w:bCs/>
        </w:rPr>
        <w:tab/>
      </w:r>
      <w:r w:rsidR="003D252F" w:rsidRPr="00E55A12">
        <w:rPr>
          <w:b/>
          <w:bCs/>
        </w:rPr>
        <w:t>a)</w:t>
      </w:r>
      <w:r w:rsidR="003D252F" w:rsidRPr="00E55A12">
        <w:rPr>
          <w:b/>
          <w:bCs/>
        </w:rPr>
        <w:tab/>
      </w:r>
      <w:r w:rsidR="003D252F" w:rsidRPr="00E55A12">
        <w:rPr>
          <w:b/>
        </w:rPr>
        <w:t>принять меры для обеспечения эффективного соблюдения з</w:t>
      </w:r>
      <w:r w:rsidR="003D252F" w:rsidRPr="00E55A12">
        <w:rPr>
          <w:b/>
        </w:rPr>
        <w:t>а</w:t>
      </w:r>
      <w:r w:rsidR="003D252F" w:rsidRPr="00E55A12">
        <w:rPr>
          <w:b/>
        </w:rPr>
        <w:t>конов о признании права ребенка быть заслушанным в ходе соответс</w:t>
      </w:r>
      <w:r w:rsidR="003D252F" w:rsidRPr="00E55A12">
        <w:rPr>
          <w:b/>
        </w:rPr>
        <w:t>т</w:t>
      </w:r>
      <w:r w:rsidR="003D252F" w:rsidRPr="00E55A12">
        <w:rPr>
          <w:b/>
        </w:rPr>
        <w:t>вующих юридических разбирательств, в том числе путем создания систем и/или процедур соблюдения этого принципа социальными работниками и судами</w:t>
      </w:r>
      <w:r w:rsidR="003D252F" w:rsidRPr="00E55A12">
        <w:rPr>
          <w:b/>
          <w:bCs/>
        </w:rPr>
        <w:t xml:space="preserve">; </w:t>
      </w:r>
    </w:p>
    <w:p w:rsidR="003D252F" w:rsidRPr="00E55A12" w:rsidRDefault="002D4849" w:rsidP="003D252F">
      <w:pPr>
        <w:pStyle w:val="SingleTxtGR"/>
        <w:rPr>
          <w:b/>
          <w:bCs/>
        </w:rPr>
      </w:pPr>
      <w:r w:rsidRPr="00E55A12">
        <w:rPr>
          <w:b/>
          <w:bCs/>
        </w:rPr>
        <w:tab/>
      </w:r>
      <w:r w:rsidR="003D252F" w:rsidRPr="00E55A12">
        <w:rPr>
          <w:b/>
          <w:bCs/>
        </w:rPr>
        <w:t>b)</w:t>
      </w:r>
      <w:r w:rsidR="003D252F" w:rsidRPr="00E55A12">
        <w:rPr>
          <w:b/>
          <w:bCs/>
        </w:rPr>
        <w:tab/>
        <w:t>провести исследования с целью определения наиболее важных для детей проблем, выслушать их мнения по этим проблемам, выяснить, насколько учитываются их взгляды при принятии в семье решений, кот</w:t>
      </w:r>
      <w:r w:rsidR="003D252F" w:rsidRPr="00E55A12">
        <w:rPr>
          <w:b/>
          <w:bCs/>
        </w:rPr>
        <w:t>о</w:t>
      </w:r>
      <w:r w:rsidR="003D252F" w:rsidRPr="00E55A12">
        <w:rPr>
          <w:b/>
          <w:bCs/>
        </w:rPr>
        <w:t xml:space="preserve">рые затрагивают их жизнь, а также по каким каналам в настоящее время и в будущем они могут оказывать наибольшее влияние на процесс принятия решений на национальном и местном уровнях; </w:t>
      </w:r>
    </w:p>
    <w:p w:rsidR="003D252F" w:rsidRPr="00E55A12" w:rsidRDefault="002D4849" w:rsidP="003D252F">
      <w:pPr>
        <w:pStyle w:val="SingleTxtGR"/>
        <w:rPr>
          <w:b/>
          <w:bCs/>
        </w:rPr>
      </w:pPr>
      <w:r w:rsidRPr="00E55A12">
        <w:rPr>
          <w:b/>
          <w:bCs/>
        </w:rPr>
        <w:tab/>
      </w:r>
      <w:r w:rsidR="003D252F" w:rsidRPr="00E55A12">
        <w:rPr>
          <w:b/>
          <w:bCs/>
        </w:rPr>
        <w:t>c)</w:t>
      </w:r>
      <w:r w:rsidR="003D252F" w:rsidRPr="00E55A12">
        <w:rPr>
          <w:b/>
          <w:bCs/>
        </w:rPr>
        <w:tab/>
      </w:r>
      <w:r w:rsidR="003D252F" w:rsidRPr="00E55A12">
        <w:rPr>
          <w:b/>
        </w:rPr>
        <w:t>разработать методики общественных консультаций по вопр</w:t>
      </w:r>
      <w:r w:rsidR="003D252F" w:rsidRPr="00E55A12">
        <w:rPr>
          <w:b/>
        </w:rPr>
        <w:t>о</w:t>
      </w:r>
      <w:r w:rsidR="003D252F" w:rsidRPr="00E55A12">
        <w:rPr>
          <w:b/>
        </w:rPr>
        <w:t>сам разработки национальной политики с целью стандартизации таких консул</w:t>
      </w:r>
      <w:r w:rsidR="003D252F" w:rsidRPr="00E55A12">
        <w:rPr>
          <w:b/>
        </w:rPr>
        <w:t>ь</w:t>
      </w:r>
      <w:r w:rsidR="003D252F" w:rsidRPr="00E55A12">
        <w:rPr>
          <w:b/>
        </w:rPr>
        <w:t>таций на высоком уровне обеспечения их инклюзивного характера и широкого круга участвующих сторон, включая консультации с детьми по з</w:t>
      </w:r>
      <w:r w:rsidR="003D252F" w:rsidRPr="00E55A12">
        <w:rPr>
          <w:b/>
        </w:rPr>
        <w:t>а</w:t>
      </w:r>
      <w:r w:rsidR="003D252F" w:rsidRPr="00E55A12">
        <w:rPr>
          <w:b/>
        </w:rPr>
        <w:t>трагивающим их вопросам</w:t>
      </w:r>
      <w:r w:rsidR="003D252F" w:rsidRPr="00E55A12">
        <w:rPr>
          <w:b/>
          <w:bCs/>
        </w:rPr>
        <w:t xml:space="preserve">; </w:t>
      </w:r>
    </w:p>
    <w:p w:rsidR="003D252F" w:rsidRPr="00E55A12" w:rsidRDefault="002D4849" w:rsidP="003D252F">
      <w:pPr>
        <w:pStyle w:val="SingleTxtGR"/>
        <w:rPr>
          <w:b/>
          <w:bCs/>
        </w:rPr>
      </w:pPr>
      <w:r w:rsidRPr="00E55A12">
        <w:rPr>
          <w:b/>
          <w:bCs/>
        </w:rPr>
        <w:tab/>
      </w:r>
      <w:r w:rsidR="003D252F" w:rsidRPr="00E55A12">
        <w:rPr>
          <w:b/>
          <w:bCs/>
        </w:rPr>
        <w:t>d)</w:t>
      </w:r>
      <w:r w:rsidR="003D252F" w:rsidRPr="00E55A12">
        <w:rPr>
          <w:b/>
          <w:bCs/>
        </w:rPr>
        <w:tab/>
        <w:t>проводить программы и мероприятия по повышению осведо</w:t>
      </w:r>
      <w:r w:rsidR="003D252F" w:rsidRPr="00E55A12">
        <w:rPr>
          <w:b/>
          <w:bCs/>
        </w:rPr>
        <w:t>м</w:t>
      </w:r>
      <w:r w:rsidR="003D252F" w:rsidRPr="00E55A12">
        <w:rPr>
          <w:b/>
          <w:bCs/>
        </w:rPr>
        <w:t>ленности в интересах поощрения конструктивного и полноправного уч</w:t>
      </w:r>
      <w:r w:rsidR="003D252F" w:rsidRPr="00E55A12">
        <w:rPr>
          <w:b/>
          <w:bCs/>
        </w:rPr>
        <w:t>а</w:t>
      </w:r>
      <w:r w:rsidR="003D252F" w:rsidRPr="00E55A12">
        <w:rPr>
          <w:b/>
          <w:bCs/>
        </w:rPr>
        <w:t>стия всех детей в жизни семьи, общины и школ, в том числе в рамках сов</w:t>
      </w:r>
      <w:r w:rsidR="003D252F" w:rsidRPr="00E55A12">
        <w:rPr>
          <w:b/>
          <w:bCs/>
        </w:rPr>
        <w:t>е</w:t>
      </w:r>
      <w:r w:rsidR="003D252F" w:rsidRPr="00E55A12">
        <w:rPr>
          <w:b/>
          <w:bCs/>
        </w:rPr>
        <w:t>тов учащихся, уделяя при этом особое внимание девочкам и детям, нах</w:t>
      </w:r>
      <w:r w:rsidR="003D252F" w:rsidRPr="00E55A12">
        <w:rPr>
          <w:b/>
          <w:bCs/>
        </w:rPr>
        <w:t>о</w:t>
      </w:r>
      <w:r w:rsidR="003D252F" w:rsidRPr="00E55A12">
        <w:rPr>
          <w:b/>
          <w:bCs/>
        </w:rPr>
        <w:t>дящимся в уязвимом положении, и обеспечить регулярную оценку таких программ и мероприятий.</w:t>
      </w:r>
    </w:p>
    <w:p w:rsidR="003D252F" w:rsidRPr="00E55A12" w:rsidRDefault="003D252F" w:rsidP="003D252F">
      <w:pPr>
        <w:pStyle w:val="H1GR"/>
      </w:pPr>
      <w:r w:rsidRPr="00E55A12">
        <w:tab/>
        <w:t>C.</w:t>
      </w:r>
      <w:r w:rsidRPr="00E55A12">
        <w:tab/>
        <w:t>Гражданские права и свободы (статьи 7, 8 и 13–17)</w:t>
      </w:r>
    </w:p>
    <w:p w:rsidR="003D252F" w:rsidRPr="00E55A12" w:rsidRDefault="003D252F" w:rsidP="003D252F">
      <w:pPr>
        <w:pStyle w:val="H23GR"/>
      </w:pPr>
      <w:r w:rsidRPr="00E55A12">
        <w:tab/>
      </w:r>
      <w:r w:rsidRPr="00E55A12">
        <w:tab/>
        <w:t>Регистрация рождений</w:t>
      </w:r>
    </w:p>
    <w:p w:rsidR="003D252F" w:rsidRPr="00E55A12" w:rsidRDefault="003D252F" w:rsidP="003D252F">
      <w:pPr>
        <w:pStyle w:val="SingleTxtGR"/>
      </w:pPr>
      <w:r w:rsidRPr="00E55A12">
        <w:t>39.</w:t>
      </w:r>
      <w:r w:rsidRPr="00E55A12">
        <w:tab/>
        <w:t>Комитет выражает свою озабоченность в целом низким показателем р</w:t>
      </w:r>
      <w:r w:rsidRPr="00E55A12">
        <w:t>е</w:t>
      </w:r>
      <w:r w:rsidRPr="00E55A12">
        <w:t>гистрации рождений, а также различиями в показателях регистрации рожд</w:t>
      </w:r>
      <w:r w:rsidRPr="00E55A12">
        <w:t>е</w:t>
      </w:r>
      <w:r w:rsidRPr="00E55A12">
        <w:t>ний в разных районах государства-участника и недостаточной осведомленностью среди соответствующих органов власти и населения о важности всеобщей рег</w:t>
      </w:r>
      <w:r w:rsidRPr="00E55A12">
        <w:t>и</w:t>
      </w:r>
      <w:r w:rsidRPr="00E55A12">
        <w:t>страции рождений. Комитет также обеспокоен несоответствиями между показ</w:t>
      </w:r>
      <w:r w:rsidRPr="00E55A12">
        <w:t>а</w:t>
      </w:r>
      <w:r w:rsidRPr="00E55A12">
        <w:t>телями регистрации рождений и выдачи свид</w:t>
      </w:r>
      <w:r w:rsidRPr="00E55A12">
        <w:t>е</w:t>
      </w:r>
      <w:r w:rsidRPr="00E55A12">
        <w:t xml:space="preserve">тельств о рождении. </w:t>
      </w:r>
    </w:p>
    <w:p w:rsidR="003D252F" w:rsidRPr="00E55A12" w:rsidRDefault="003D252F" w:rsidP="003D252F">
      <w:pPr>
        <w:pStyle w:val="SingleTxtGR"/>
        <w:rPr>
          <w:b/>
        </w:rPr>
      </w:pPr>
      <w:r w:rsidRPr="00E55A12">
        <w:t>40.</w:t>
      </w:r>
      <w:r w:rsidRPr="00E55A12">
        <w:tab/>
      </w:r>
      <w:r w:rsidRPr="00E55A12">
        <w:rPr>
          <w:b/>
        </w:rPr>
        <w:t xml:space="preserve">Комитет настоятельно рекомендует государству-участнику: </w:t>
      </w:r>
    </w:p>
    <w:p w:rsidR="003D252F" w:rsidRPr="00E55A12" w:rsidRDefault="002D4849" w:rsidP="003D252F">
      <w:pPr>
        <w:pStyle w:val="SingleTxtGR"/>
        <w:rPr>
          <w:b/>
          <w:bCs/>
        </w:rPr>
      </w:pPr>
      <w:r w:rsidRPr="00E55A12">
        <w:rPr>
          <w:b/>
          <w:bCs/>
        </w:rPr>
        <w:tab/>
      </w:r>
      <w:r w:rsidR="003D252F" w:rsidRPr="00E55A12">
        <w:rPr>
          <w:b/>
          <w:bCs/>
        </w:rPr>
        <w:t>a)</w:t>
      </w:r>
      <w:r w:rsidR="003D252F" w:rsidRPr="00E55A12">
        <w:rPr>
          <w:b/>
          <w:bCs/>
        </w:rPr>
        <w:tab/>
        <w:t>ускорить принятие поправок к Закону о регистрации рождений и смерти 1969 года; обеспечить доступность регистрации для населения; и гарантировать как регистрацию рождений, так и быструю выдачу свид</w:t>
      </w:r>
      <w:r w:rsidR="003D252F" w:rsidRPr="00E55A12">
        <w:rPr>
          <w:b/>
          <w:bCs/>
        </w:rPr>
        <w:t>е</w:t>
      </w:r>
      <w:r w:rsidR="003D252F" w:rsidRPr="00E55A12">
        <w:rPr>
          <w:b/>
          <w:bCs/>
        </w:rPr>
        <w:t xml:space="preserve">тельств о рождении; </w:t>
      </w:r>
    </w:p>
    <w:p w:rsidR="003D252F" w:rsidRPr="00E55A12" w:rsidRDefault="002D4849" w:rsidP="003D252F">
      <w:pPr>
        <w:pStyle w:val="SingleTxtGR"/>
        <w:rPr>
          <w:b/>
          <w:bCs/>
        </w:rPr>
      </w:pPr>
      <w:r w:rsidRPr="00E55A12">
        <w:rPr>
          <w:b/>
          <w:bCs/>
        </w:rPr>
        <w:tab/>
      </w:r>
      <w:r w:rsidR="003D252F" w:rsidRPr="00E55A12">
        <w:rPr>
          <w:b/>
          <w:bCs/>
        </w:rPr>
        <w:t>b)</w:t>
      </w:r>
      <w:r w:rsidR="003D252F" w:rsidRPr="00E55A12">
        <w:rPr>
          <w:b/>
          <w:bCs/>
        </w:rPr>
        <w:tab/>
        <w:t>принять все необходимые меры по повышению показателя р</w:t>
      </w:r>
      <w:r w:rsidR="003D252F" w:rsidRPr="00E55A12">
        <w:rPr>
          <w:b/>
          <w:bCs/>
        </w:rPr>
        <w:t>е</w:t>
      </w:r>
      <w:r w:rsidR="003D252F" w:rsidRPr="00E55A12">
        <w:rPr>
          <w:b/>
          <w:bCs/>
        </w:rPr>
        <w:t>гистрации рождений, в том числе с помощью создания мобильных бюро регистрации рождений, особенно в сельских районах, и провести камп</w:t>
      </w:r>
      <w:r w:rsidR="003D252F" w:rsidRPr="00E55A12">
        <w:rPr>
          <w:b/>
          <w:bCs/>
        </w:rPr>
        <w:t>а</w:t>
      </w:r>
      <w:r w:rsidR="003D252F" w:rsidRPr="00E55A12">
        <w:rPr>
          <w:b/>
          <w:bCs/>
        </w:rPr>
        <w:t xml:space="preserve">нию, направленную на регистрацию всех детей, рождение которых пока не было зарегистрировано и которые не имеют свидетельств о рождении; </w:t>
      </w:r>
    </w:p>
    <w:p w:rsidR="003D252F" w:rsidRPr="00E55A12" w:rsidRDefault="002D4849" w:rsidP="003D252F">
      <w:pPr>
        <w:pStyle w:val="SingleTxtGR"/>
        <w:rPr>
          <w:b/>
          <w:bCs/>
        </w:rPr>
      </w:pPr>
      <w:r w:rsidRPr="00E55A12">
        <w:rPr>
          <w:b/>
          <w:bCs/>
        </w:rPr>
        <w:tab/>
      </w:r>
      <w:r w:rsidR="003D252F" w:rsidRPr="00E55A12">
        <w:rPr>
          <w:b/>
          <w:bCs/>
        </w:rPr>
        <w:t>c)</w:t>
      </w:r>
      <w:r w:rsidR="003D252F" w:rsidRPr="00E55A12">
        <w:rPr>
          <w:b/>
          <w:bCs/>
        </w:rPr>
        <w:tab/>
        <w:t>способствовать с помощью проведения массовых кампаний расш</w:t>
      </w:r>
      <w:r w:rsidR="003D252F" w:rsidRPr="00E55A12">
        <w:rPr>
          <w:b/>
          <w:bCs/>
        </w:rPr>
        <w:t>и</w:t>
      </w:r>
      <w:r w:rsidR="003D252F" w:rsidRPr="00E55A12">
        <w:rPr>
          <w:b/>
          <w:bCs/>
        </w:rPr>
        <w:t>рению осведомленности среди родителей и соответствующих органов вл</w:t>
      </w:r>
      <w:r w:rsidR="003D252F" w:rsidRPr="00E55A12">
        <w:rPr>
          <w:b/>
          <w:bCs/>
        </w:rPr>
        <w:t>а</w:t>
      </w:r>
      <w:r w:rsidR="003D252F" w:rsidRPr="00E55A12">
        <w:rPr>
          <w:b/>
          <w:bCs/>
        </w:rPr>
        <w:t>сти о важности регистрации рождений и распространять информацию о процедурах регистрации рождений и правах и льготах, вытекающих из регистрации рождений.</w:t>
      </w:r>
    </w:p>
    <w:p w:rsidR="003D252F" w:rsidRPr="00E55A12" w:rsidRDefault="003D252F" w:rsidP="003D252F">
      <w:pPr>
        <w:pStyle w:val="H23GR"/>
      </w:pPr>
      <w:r w:rsidRPr="00E55A12">
        <w:tab/>
      </w:r>
      <w:r w:rsidRPr="00E55A12">
        <w:tab/>
        <w:t xml:space="preserve">Право на идентичность </w:t>
      </w:r>
    </w:p>
    <w:p w:rsidR="003D252F" w:rsidRPr="00E55A12" w:rsidRDefault="003D252F" w:rsidP="003D252F">
      <w:pPr>
        <w:pStyle w:val="SingleTxtGR"/>
        <w:rPr>
          <w:b/>
        </w:rPr>
      </w:pPr>
      <w:r w:rsidRPr="00E55A12">
        <w:t>41.</w:t>
      </w:r>
      <w:r w:rsidRPr="00E55A12">
        <w:tab/>
        <w:t>Комитет обеспокоен наличием центров приема новорожденных младе</w:t>
      </w:r>
      <w:r w:rsidRPr="00E55A12">
        <w:t>н</w:t>
      </w:r>
      <w:r w:rsidRPr="00E55A12">
        <w:t>цев, которые позволяют в ряде регионов государства-участника анонимно и</w:t>
      </w:r>
      <w:r w:rsidRPr="00E55A12">
        <w:t>з</w:t>
      </w:r>
      <w:r w:rsidRPr="00E55A12">
        <w:t>бавляться от детей, что является нарушением, в частности, статей 6−9 и 19 Конвенции.</w:t>
      </w:r>
    </w:p>
    <w:p w:rsidR="003D252F" w:rsidRPr="00E55A12" w:rsidRDefault="003D252F" w:rsidP="003D252F">
      <w:pPr>
        <w:pStyle w:val="SingleTxtGR"/>
        <w:rPr>
          <w:b/>
        </w:rPr>
      </w:pPr>
      <w:r w:rsidRPr="00E55A12">
        <w:t>42.</w:t>
      </w:r>
      <w:r w:rsidRPr="00E55A12">
        <w:tab/>
      </w:r>
      <w:r w:rsidRPr="00E55A12">
        <w:rPr>
          <w:b/>
          <w:bCs/>
        </w:rPr>
        <w:t>Комитет настоятельно призывает государство-участник принять все необходимые меры к тому, чтобы положить конец практике анонимного оставления детей, и как можно скорее начать работу по расширению и п</w:t>
      </w:r>
      <w:r w:rsidRPr="00E55A12">
        <w:rPr>
          <w:b/>
          <w:bCs/>
        </w:rPr>
        <w:t>о</w:t>
      </w:r>
      <w:r w:rsidRPr="00E55A12">
        <w:rPr>
          <w:b/>
          <w:bCs/>
        </w:rPr>
        <w:t>ощрению альтернатив такой практике. Кроме того, Ком</w:t>
      </w:r>
      <w:r w:rsidRPr="00E55A12">
        <w:rPr>
          <w:b/>
          <w:bCs/>
        </w:rPr>
        <w:t>и</w:t>
      </w:r>
      <w:r w:rsidRPr="00E55A12">
        <w:rPr>
          <w:b/>
          <w:bCs/>
        </w:rPr>
        <w:t>тет настоятельно призывает государство-участник расширить работу, направленную на ус</w:t>
      </w:r>
      <w:r w:rsidRPr="00E55A12">
        <w:rPr>
          <w:b/>
          <w:bCs/>
        </w:rPr>
        <w:t>т</w:t>
      </w:r>
      <w:r w:rsidRPr="00E55A12">
        <w:rPr>
          <w:b/>
          <w:bCs/>
        </w:rPr>
        <w:t>ранение основных причин оставления младенцев, в том числе с помощью оказания услуг по планированию семьи, организации надлежащего ко</w:t>
      </w:r>
      <w:r w:rsidRPr="00E55A12">
        <w:rPr>
          <w:b/>
          <w:bCs/>
        </w:rPr>
        <w:t>н</w:t>
      </w:r>
      <w:r w:rsidRPr="00E55A12">
        <w:rPr>
          <w:b/>
          <w:bCs/>
        </w:rPr>
        <w:t>сультирования и социальной поддержки в случаях незапланированной б</w:t>
      </w:r>
      <w:r w:rsidRPr="00E55A12">
        <w:rPr>
          <w:b/>
          <w:bCs/>
        </w:rPr>
        <w:t>е</w:t>
      </w:r>
      <w:r w:rsidRPr="00E55A12">
        <w:rPr>
          <w:b/>
          <w:bCs/>
        </w:rPr>
        <w:t>ременности и принятия мер по предупреждению случаев оставления мл</w:t>
      </w:r>
      <w:r w:rsidRPr="00E55A12">
        <w:rPr>
          <w:b/>
          <w:bCs/>
        </w:rPr>
        <w:t>а</w:t>
      </w:r>
      <w:r w:rsidRPr="00E55A12">
        <w:rPr>
          <w:b/>
          <w:bCs/>
        </w:rPr>
        <w:t>денцев по причине нежелательного пола либо инвалидности или нежел</w:t>
      </w:r>
      <w:r w:rsidRPr="00E55A12">
        <w:rPr>
          <w:b/>
          <w:bCs/>
        </w:rPr>
        <w:t>а</w:t>
      </w:r>
      <w:r w:rsidRPr="00E55A12">
        <w:rPr>
          <w:b/>
          <w:bCs/>
        </w:rPr>
        <w:t>тельности иметь детей, рожденных вне брака.</w:t>
      </w:r>
    </w:p>
    <w:p w:rsidR="003D252F" w:rsidRPr="00E55A12" w:rsidRDefault="003D252F" w:rsidP="003D252F">
      <w:pPr>
        <w:pStyle w:val="H23GR"/>
      </w:pPr>
      <w:r w:rsidRPr="00E55A12">
        <w:tab/>
      </w:r>
      <w:r w:rsidRPr="00E55A12">
        <w:tab/>
        <w:t>Гражданство</w:t>
      </w:r>
    </w:p>
    <w:p w:rsidR="003D252F" w:rsidRPr="00E55A12" w:rsidRDefault="003D252F" w:rsidP="003D252F">
      <w:pPr>
        <w:pStyle w:val="SingleTxtGR"/>
      </w:pPr>
      <w:r w:rsidRPr="00E55A12">
        <w:t>43.</w:t>
      </w:r>
      <w:r w:rsidRPr="00E55A12">
        <w:tab/>
        <w:t>Комитет обеспокоен безгражданством детей, родившихся в деревнях, ра</w:t>
      </w:r>
      <w:r w:rsidRPr="00E55A12">
        <w:t>с</w:t>
      </w:r>
      <w:r w:rsidRPr="00E55A12">
        <w:t>положенных в пограничных районах между государством-участником и Пак</w:t>
      </w:r>
      <w:r w:rsidRPr="00E55A12">
        <w:t>и</w:t>
      </w:r>
      <w:r w:rsidRPr="00E55A12">
        <w:t>станом, таких как дети, принадлежащие к общине кутчи, и вытека</w:t>
      </w:r>
      <w:r w:rsidRPr="00E55A12">
        <w:t>ю</w:t>
      </w:r>
      <w:r w:rsidRPr="00E55A12">
        <w:t>щей отсюда ограниченностью их прав во всех сферах, охватываемых Ко</w:t>
      </w:r>
      <w:r w:rsidRPr="00E55A12">
        <w:t>н</w:t>
      </w:r>
      <w:r w:rsidRPr="00E55A12">
        <w:t xml:space="preserve">венцией. </w:t>
      </w:r>
    </w:p>
    <w:p w:rsidR="003D252F" w:rsidRPr="00E55A12" w:rsidRDefault="003D252F" w:rsidP="003D252F">
      <w:pPr>
        <w:pStyle w:val="SingleTxtGR"/>
      </w:pPr>
      <w:r w:rsidRPr="00E55A12">
        <w:t>44.</w:t>
      </w:r>
      <w:r w:rsidRPr="00E55A12">
        <w:tab/>
      </w:r>
      <w:r w:rsidRPr="00E55A12">
        <w:rPr>
          <w:b/>
          <w:bCs/>
        </w:rPr>
        <w:t>Комитет настоятельно призывает государство-участник принять все необходимые меры</w:t>
      </w:r>
      <w:r w:rsidRPr="00E55A12">
        <w:rPr>
          <w:b/>
        </w:rPr>
        <w:t xml:space="preserve"> к тому, чтобы дети, принадлежащие к этим общинам, имели гражданство, как это предусмотрено статьей 7 Конвенции, и ра</w:t>
      </w:r>
      <w:r w:rsidRPr="00E55A12">
        <w:rPr>
          <w:b/>
        </w:rPr>
        <w:t>с</w:t>
      </w:r>
      <w:r w:rsidRPr="00E55A12">
        <w:rPr>
          <w:b/>
        </w:rPr>
        <w:t>смотреть возможность ратификации Конвенции о статусе апа</w:t>
      </w:r>
      <w:r w:rsidRPr="00E55A12">
        <w:rPr>
          <w:b/>
        </w:rPr>
        <w:t>т</w:t>
      </w:r>
      <w:r w:rsidRPr="00E55A12">
        <w:rPr>
          <w:b/>
        </w:rPr>
        <w:t xml:space="preserve">ридов. </w:t>
      </w:r>
    </w:p>
    <w:p w:rsidR="003D252F" w:rsidRPr="00E55A12" w:rsidRDefault="003D252F" w:rsidP="003D252F">
      <w:pPr>
        <w:pStyle w:val="H23GR"/>
      </w:pPr>
      <w:r w:rsidRPr="00E55A12">
        <w:tab/>
      </w:r>
      <w:r w:rsidRPr="00E55A12">
        <w:tab/>
        <w:t>Свобода мысли, совести и религии</w:t>
      </w:r>
    </w:p>
    <w:p w:rsidR="003D252F" w:rsidRPr="00E55A12" w:rsidRDefault="003D252F" w:rsidP="003D252F">
      <w:pPr>
        <w:pStyle w:val="SingleTxtGR"/>
      </w:pPr>
      <w:r w:rsidRPr="00E55A12">
        <w:t>45.</w:t>
      </w:r>
      <w:r w:rsidRPr="00E55A12">
        <w:tab/>
        <w:t>Комитет обеспокоен тем, что, несмотря на то, что в Конституции гос</w:t>
      </w:r>
      <w:r w:rsidRPr="00E55A12">
        <w:t>у</w:t>
      </w:r>
      <w:r w:rsidRPr="00E55A12">
        <w:t>дарства-участника гарантируется свобода религии, законодательство не позв</w:t>
      </w:r>
      <w:r w:rsidRPr="00E55A12">
        <w:t>о</w:t>
      </w:r>
      <w:r w:rsidRPr="00E55A12">
        <w:t xml:space="preserve">ляет детям выбирать религию, отличную от религии их родителей. </w:t>
      </w:r>
    </w:p>
    <w:p w:rsidR="003D252F" w:rsidRPr="00E55A12" w:rsidRDefault="003D252F" w:rsidP="003D252F">
      <w:pPr>
        <w:pStyle w:val="SingleTxtGR"/>
        <w:rPr>
          <w:b/>
        </w:rPr>
      </w:pPr>
      <w:r w:rsidRPr="00E55A12">
        <w:t>46.</w:t>
      </w:r>
      <w:r w:rsidRPr="00E55A12">
        <w:tab/>
      </w:r>
      <w:r w:rsidRPr="00E55A12">
        <w:rPr>
          <w:b/>
        </w:rPr>
        <w:t>Комитет рекомендует государству-участнику принять все надлеж</w:t>
      </w:r>
      <w:r w:rsidRPr="00E55A12">
        <w:rPr>
          <w:b/>
        </w:rPr>
        <w:t>а</w:t>
      </w:r>
      <w:r w:rsidRPr="00E55A12">
        <w:rPr>
          <w:b/>
        </w:rPr>
        <w:t>щие меры к тому, чтобы каждый ребенок, независимо от религии его или ее родителей, имел право пользоваться свободой религии.</w:t>
      </w:r>
    </w:p>
    <w:p w:rsidR="003D252F" w:rsidRPr="00E55A12" w:rsidRDefault="003D252F" w:rsidP="003D252F">
      <w:pPr>
        <w:pStyle w:val="H1GR"/>
      </w:pPr>
      <w:r w:rsidRPr="00E55A12">
        <w:tab/>
        <w:t>D.</w:t>
      </w:r>
      <w:r w:rsidRPr="00E55A12">
        <w:tab/>
        <w:t xml:space="preserve">Насилие в отношении детей (статьи 19, 24 (пункт 3), </w:t>
      </w:r>
      <w:r w:rsidRPr="00E55A12">
        <w:br/>
        <w:t>28 (пункт 2), 34, 37 a) и 39)</w:t>
      </w:r>
    </w:p>
    <w:p w:rsidR="003D252F" w:rsidRPr="00E55A12" w:rsidRDefault="003D252F" w:rsidP="003D252F">
      <w:pPr>
        <w:pStyle w:val="H23GR"/>
      </w:pPr>
      <w:r w:rsidRPr="00E55A12">
        <w:tab/>
      </w:r>
      <w:r w:rsidRPr="00E55A12">
        <w:tab/>
        <w:t>Телесные наказания</w:t>
      </w:r>
    </w:p>
    <w:p w:rsidR="003D252F" w:rsidRPr="00E55A12" w:rsidRDefault="003D252F" w:rsidP="003D252F">
      <w:pPr>
        <w:pStyle w:val="SingleTxtGR"/>
      </w:pPr>
      <w:r w:rsidRPr="00E55A12">
        <w:t>47.</w:t>
      </w:r>
      <w:r w:rsidRPr="00E55A12">
        <w:tab/>
        <w:t>Комитет отмечает законодательное запрещение телесных наказаний во всех учебных заведениях и учреждениях по уходу за детьми. Вместе с тем он по-прежнему испытывает обеспокоенность в связи с тем, что:</w:t>
      </w:r>
    </w:p>
    <w:p w:rsidR="003D252F" w:rsidRPr="00E55A12" w:rsidRDefault="002D4849" w:rsidP="003D252F">
      <w:pPr>
        <w:pStyle w:val="SingleTxtGR"/>
      </w:pPr>
      <w:r w:rsidRPr="00E55A12">
        <w:tab/>
      </w:r>
      <w:r w:rsidR="003D252F" w:rsidRPr="00E55A12">
        <w:t>a)</w:t>
      </w:r>
      <w:r w:rsidR="003D252F" w:rsidRPr="00E55A12">
        <w:tab/>
        <w:t>такой запрет в учебных заведениях применим только по отнош</w:t>
      </w:r>
      <w:r w:rsidR="003D252F" w:rsidRPr="00E55A12">
        <w:t>е</w:t>
      </w:r>
      <w:r w:rsidR="003D252F" w:rsidRPr="00E55A12">
        <w:t>нию к д</w:t>
      </w:r>
      <w:r w:rsidR="003D252F" w:rsidRPr="00E55A12">
        <w:t>е</w:t>
      </w:r>
      <w:r w:rsidR="003D252F" w:rsidRPr="00E55A12">
        <w:t xml:space="preserve">тям в возрасте от 6 до 14 лет; </w:t>
      </w:r>
    </w:p>
    <w:p w:rsidR="003D252F" w:rsidRPr="00E55A12" w:rsidRDefault="002D4849" w:rsidP="003D252F">
      <w:pPr>
        <w:pStyle w:val="SingleTxtGR"/>
      </w:pPr>
      <w:r w:rsidRPr="00E55A12">
        <w:tab/>
      </w:r>
      <w:r w:rsidR="003D252F" w:rsidRPr="00E55A12">
        <w:t>b)</w:t>
      </w:r>
      <w:r w:rsidR="003D252F" w:rsidRPr="00E55A12">
        <w:tab/>
        <w:t>телесные наказания все еще не запрещены вне детских учрежд</w:t>
      </w:r>
      <w:r w:rsidR="003D252F" w:rsidRPr="00E55A12">
        <w:t>е</w:t>
      </w:r>
      <w:r w:rsidR="003D252F" w:rsidRPr="00E55A12">
        <w:t>ний;</w:t>
      </w:r>
    </w:p>
    <w:p w:rsidR="003D252F" w:rsidRPr="00E55A12" w:rsidRDefault="002D4849" w:rsidP="003D252F">
      <w:pPr>
        <w:pStyle w:val="SingleTxtGR"/>
      </w:pPr>
      <w:r w:rsidRPr="00E55A12">
        <w:tab/>
      </w:r>
      <w:r w:rsidR="003D252F" w:rsidRPr="00E55A12">
        <w:t>c)</w:t>
      </w:r>
      <w:r w:rsidR="003D252F" w:rsidRPr="00E55A12">
        <w:tab/>
        <w:t>телесные наказания в качестве дисциплинарной меры и в качестве нак</w:t>
      </w:r>
      <w:r w:rsidR="003D252F" w:rsidRPr="00E55A12">
        <w:t>а</w:t>
      </w:r>
      <w:r w:rsidR="003D252F" w:rsidRPr="00E55A12">
        <w:t xml:space="preserve">зания за преступление не запрещены на всей территории государства-участника; </w:t>
      </w:r>
    </w:p>
    <w:p w:rsidR="003D252F" w:rsidRPr="00E55A12" w:rsidRDefault="002D4849" w:rsidP="003D252F">
      <w:pPr>
        <w:pStyle w:val="SingleTxtGR"/>
      </w:pPr>
      <w:r w:rsidRPr="00E55A12">
        <w:tab/>
      </w:r>
      <w:r w:rsidR="003D252F" w:rsidRPr="00E55A12">
        <w:t>d)</w:t>
      </w:r>
      <w:r w:rsidR="003D252F" w:rsidRPr="00E55A12">
        <w:tab/>
        <w:t>несмотря на усилия государства-участника, телесные наказания по-прежнему широко применяются в семье, в учреждениях альтернативного ухода и в школе, а также в пенитенциарной системе.</w:t>
      </w:r>
    </w:p>
    <w:p w:rsidR="003D252F" w:rsidRPr="00E55A12" w:rsidRDefault="003D252F" w:rsidP="003D252F">
      <w:pPr>
        <w:pStyle w:val="SingleTxtGR"/>
      </w:pPr>
      <w:r w:rsidRPr="00E55A12">
        <w:t>48.</w:t>
      </w:r>
      <w:r w:rsidRPr="00E55A12">
        <w:tab/>
      </w:r>
      <w:r w:rsidRPr="00E55A12">
        <w:rPr>
          <w:b/>
        </w:rPr>
        <w:t>Ссылаясь на свое замечание общего порядка № 8 (2006) о праве р</w:t>
      </w:r>
      <w:r w:rsidRPr="00E55A12">
        <w:rPr>
          <w:b/>
        </w:rPr>
        <w:t>е</w:t>
      </w:r>
      <w:r w:rsidRPr="00E55A12">
        <w:rPr>
          <w:b/>
        </w:rPr>
        <w:t>бенка на защиту от телесных наказаний и других жестоких или унижа</w:t>
      </w:r>
      <w:r w:rsidRPr="00E55A12">
        <w:rPr>
          <w:b/>
        </w:rPr>
        <w:t>ю</w:t>
      </w:r>
      <w:r w:rsidRPr="00E55A12">
        <w:rPr>
          <w:b/>
        </w:rPr>
        <w:t>щих достоинство видов наказания, а также на замечание общего поря</w:t>
      </w:r>
      <w:r w:rsidRPr="00E55A12">
        <w:rPr>
          <w:b/>
        </w:rPr>
        <w:t>д</w:t>
      </w:r>
      <w:r w:rsidRPr="00E55A12">
        <w:rPr>
          <w:b/>
        </w:rPr>
        <w:t>ка</w:t>
      </w:r>
      <w:r w:rsidR="002D4849" w:rsidRPr="00E55A12">
        <w:rPr>
          <w:b/>
        </w:rPr>
        <w:t> </w:t>
      </w:r>
      <w:r w:rsidRPr="00E55A12">
        <w:rPr>
          <w:b/>
        </w:rPr>
        <w:t xml:space="preserve">№ 13 (2011) о праве ребенка на свободу от всех форм насилия, Комитет рекомендует государству-участнику: </w:t>
      </w:r>
    </w:p>
    <w:p w:rsidR="003D252F" w:rsidRPr="00E55A12" w:rsidRDefault="002D4849" w:rsidP="003D252F">
      <w:pPr>
        <w:pStyle w:val="SingleTxtGR"/>
      </w:pPr>
      <w:r w:rsidRPr="00E55A12">
        <w:rPr>
          <w:b/>
          <w:bCs/>
        </w:rPr>
        <w:tab/>
      </w:r>
      <w:r w:rsidR="003D252F" w:rsidRPr="00E55A12">
        <w:rPr>
          <w:b/>
          <w:bCs/>
        </w:rPr>
        <w:t>a)</w:t>
      </w:r>
      <w:r w:rsidR="003D252F" w:rsidRPr="00E55A12">
        <w:rPr>
          <w:b/>
          <w:bCs/>
        </w:rPr>
        <w:tab/>
        <w:t>прямо запретить все формы телесных наказаний детей в во</w:t>
      </w:r>
      <w:r w:rsidR="003D252F" w:rsidRPr="00E55A12">
        <w:rPr>
          <w:b/>
          <w:bCs/>
        </w:rPr>
        <w:t>з</w:t>
      </w:r>
      <w:r w:rsidR="003D252F" w:rsidRPr="00E55A12">
        <w:rPr>
          <w:b/>
          <w:bCs/>
        </w:rPr>
        <w:t xml:space="preserve">расте до 18 лет в любых условиях и на всей территории страны; </w:t>
      </w:r>
    </w:p>
    <w:p w:rsidR="003D252F" w:rsidRPr="00E55A12" w:rsidRDefault="002D4849" w:rsidP="003D252F">
      <w:pPr>
        <w:pStyle w:val="SingleTxtGR"/>
      </w:pPr>
      <w:r w:rsidRPr="00E55A12">
        <w:rPr>
          <w:b/>
          <w:bCs/>
        </w:rPr>
        <w:tab/>
      </w:r>
      <w:r w:rsidR="003D252F" w:rsidRPr="00E55A12">
        <w:rPr>
          <w:b/>
          <w:bCs/>
        </w:rPr>
        <w:t>b)</w:t>
      </w:r>
      <w:r w:rsidR="003D252F" w:rsidRPr="00E55A12">
        <w:rPr>
          <w:b/>
          <w:bCs/>
        </w:rPr>
        <w:tab/>
      </w:r>
      <w:r w:rsidR="003D252F" w:rsidRPr="00E55A12">
        <w:rPr>
          <w:b/>
        </w:rPr>
        <w:t>внедрить всеобъемлющие общественно-просветительские пр</w:t>
      </w:r>
      <w:r w:rsidR="003D252F" w:rsidRPr="00E55A12">
        <w:rPr>
          <w:b/>
        </w:rPr>
        <w:t>о</w:t>
      </w:r>
      <w:r w:rsidR="003D252F" w:rsidRPr="00E55A12">
        <w:rPr>
          <w:b/>
        </w:rPr>
        <w:t>граммы, программы повышения уровня осведомленности и мобилизации общественного мнения при участии детей, семей, общин и традиционных и р</w:t>
      </w:r>
      <w:r w:rsidR="003D252F" w:rsidRPr="00E55A12">
        <w:rPr>
          <w:b/>
        </w:rPr>
        <w:t>е</w:t>
      </w:r>
      <w:r w:rsidR="003D252F" w:rsidRPr="00E55A12">
        <w:rPr>
          <w:b/>
        </w:rPr>
        <w:t>лигиозных лидеров по вопросам вредных физических и психологических последствий телесных наказаний с целью изменения общих стереотипов в отношении такой практики</w:t>
      </w:r>
      <w:r w:rsidR="003D252F" w:rsidRPr="00E55A12">
        <w:rPr>
          <w:b/>
          <w:bCs/>
        </w:rPr>
        <w:t xml:space="preserve">; </w:t>
      </w:r>
    </w:p>
    <w:p w:rsidR="003D252F" w:rsidRPr="00E55A12" w:rsidRDefault="002D4849" w:rsidP="003D252F">
      <w:pPr>
        <w:pStyle w:val="SingleTxtGR"/>
      </w:pPr>
      <w:r w:rsidRPr="00E55A12">
        <w:rPr>
          <w:b/>
          <w:bCs/>
        </w:rPr>
        <w:tab/>
      </w:r>
      <w:r w:rsidR="003D252F" w:rsidRPr="00E55A12">
        <w:rPr>
          <w:b/>
          <w:bCs/>
        </w:rPr>
        <w:t>c)</w:t>
      </w:r>
      <w:r w:rsidR="003D252F" w:rsidRPr="00E55A12">
        <w:rPr>
          <w:b/>
          <w:bCs/>
        </w:rPr>
        <w:tab/>
      </w:r>
      <w:r w:rsidR="003D252F" w:rsidRPr="00E55A12">
        <w:rPr>
          <w:b/>
        </w:rPr>
        <w:t>обеспечить на систематической основе возбуждение судебного преследования и надлежащее наказание лиц, виновных в жестоком обр</w:t>
      </w:r>
      <w:r w:rsidR="003D252F" w:rsidRPr="00E55A12">
        <w:rPr>
          <w:b/>
        </w:rPr>
        <w:t>а</w:t>
      </w:r>
      <w:r w:rsidR="003D252F" w:rsidRPr="00E55A12">
        <w:rPr>
          <w:b/>
        </w:rPr>
        <w:t>щении с детьми</w:t>
      </w:r>
      <w:r w:rsidR="003D252F" w:rsidRPr="00E55A12">
        <w:rPr>
          <w:b/>
          <w:bCs/>
        </w:rPr>
        <w:t xml:space="preserve">; </w:t>
      </w:r>
    </w:p>
    <w:p w:rsidR="003D252F" w:rsidRPr="00E55A12" w:rsidRDefault="002D4849" w:rsidP="003D252F">
      <w:pPr>
        <w:pStyle w:val="SingleTxtGR"/>
      </w:pPr>
      <w:r w:rsidRPr="00E55A12">
        <w:rPr>
          <w:b/>
          <w:bCs/>
        </w:rPr>
        <w:tab/>
      </w:r>
      <w:r w:rsidR="003D252F" w:rsidRPr="00E55A12">
        <w:rPr>
          <w:b/>
          <w:bCs/>
        </w:rPr>
        <w:t>d)</w:t>
      </w:r>
      <w:r w:rsidR="003D252F" w:rsidRPr="00E55A12">
        <w:rPr>
          <w:b/>
          <w:bCs/>
        </w:rPr>
        <w:tab/>
      </w:r>
      <w:r w:rsidR="003D252F" w:rsidRPr="00E55A12">
        <w:rPr>
          <w:b/>
        </w:rPr>
        <w:t>поощрять позитивные, ненасильственные и основанные на участии детей формы воспитания и поддержания дисциплины</w:t>
      </w:r>
      <w:r w:rsidR="003D252F" w:rsidRPr="00E55A12">
        <w:rPr>
          <w:b/>
          <w:bCs/>
        </w:rPr>
        <w:t xml:space="preserve">; </w:t>
      </w:r>
    </w:p>
    <w:p w:rsidR="003D252F" w:rsidRPr="00E55A12" w:rsidRDefault="002D4849" w:rsidP="003D252F">
      <w:pPr>
        <w:pStyle w:val="SingleTxtGR"/>
      </w:pPr>
      <w:r w:rsidRPr="00E55A12">
        <w:rPr>
          <w:b/>
          <w:bCs/>
        </w:rPr>
        <w:tab/>
      </w:r>
      <w:r w:rsidR="003D252F" w:rsidRPr="00E55A12">
        <w:rPr>
          <w:b/>
          <w:bCs/>
        </w:rPr>
        <w:t>e)</w:t>
      </w:r>
      <w:r w:rsidR="003D252F" w:rsidRPr="00E55A12">
        <w:rPr>
          <w:b/>
          <w:bCs/>
        </w:rPr>
        <w:tab/>
        <w:t>укрепить существующие механизмы получения и рассмотрения жалоб детей, обеспечивая при этом их конфиденциальность и учет в их деятельности интересов детей.</w:t>
      </w:r>
    </w:p>
    <w:p w:rsidR="003D252F" w:rsidRPr="00E55A12" w:rsidRDefault="003D252F" w:rsidP="003D252F">
      <w:pPr>
        <w:pStyle w:val="H23GR"/>
      </w:pPr>
      <w:r w:rsidRPr="00E55A12">
        <w:tab/>
      </w:r>
      <w:r w:rsidRPr="00E55A12">
        <w:tab/>
        <w:t>Жестокое обращение и отсутствие заботы</w:t>
      </w:r>
    </w:p>
    <w:p w:rsidR="003D252F" w:rsidRPr="00E55A12" w:rsidRDefault="003D252F" w:rsidP="003D252F">
      <w:pPr>
        <w:pStyle w:val="SingleTxtGR"/>
        <w:rPr>
          <w:b/>
        </w:rPr>
      </w:pPr>
      <w:r w:rsidRPr="00E55A12">
        <w:t>49.</w:t>
      </w:r>
      <w:r w:rsidRPr="00E55A12">
        <w:tab/>
        <w:t>Комитет подтверждает свою глубокую обеспокоенность сообщениями о широко распространенном насилии, жестоком обращении, включая секс</w:t>
      </w:r>
      <w:r w:rsidRPr="00E55A12">
        <w:t>у</w:t>
      </w:r>
      <w:r w:rsidRPr="00E55A12">
        <w:t>альное надругательство, а также отсутствием заботы о детях в государстве-участнике (CRC/C/15/Add.228, пункт 50), в том числе в семье, учреждениях альтернати</w:t>
      </w:r>
      <w:r w:rsidRPr="00E55A12">
        <w:t>в</w:t>
      </w:r>
      <w:r w:rsidRPr="00E55A12">
        <w:t>ного ухода, школах и в общине. Он выражает серье</w:t>
      </w:r>
      <w:r w:rsidRPr="00E55A12">
        <w:t>з</w:t>
      </w:r>
      <w:r w:rsidRPr="00E55A12">
        <w:t>ное беспокойство по поводу того, что:</w:t>
      </w:r>
    </w:p>
    <w:p w:rsidR="003D252F" w:rsidRPr="00E55A12" w:rsidRDefault="002D4849" w:rsidP="003D252F">
      <w:pPr>
        <w:pStyle w:val="SingleTxtGR"/>
      </w:pPr>
      <w:r w:rsidRPr="00E55A12">
        <w:tab/>
      </w:r>
      <w:r w:rsidR="003D252F" w:rsidRPr="00E55A12">
        <w:t>a)</w:t>
      </w:r>
      <w:r w:rsidR="003D252F" w:rsidRPr="00E55A12">
        <w:tab/>
        <w:t>согласно Закону о поправках к Уголовному кодексу 2013 года се</w:t>
      </w:r>
      <w:r w:rsidR="003D252F" w:rsidRPr="00E55A12">
        <w:t>к</w:t>
      </w:r>
      <w:r w:rsidR="003D252F" w:rsidRPr="00E55A12">
        <w:t xml:space="preserve">суальные надругательства над замужними девочками в возрасте старше 15 лет не считаются уголовным преступлением, что не согласуется с Законом о защите детей от сексуальных преступлений 2012 года; </w:t>
      </w:r>
    </w:p>
    <w:p w:rsidR="003D252F" w:rsidRPr="00E55A12" w:rsidRDefault="002D4849" w:rsidP="003D252F">
      <w:pPr>
        <w:pStyle w:val="SingleTxtGR"/>
      </w:pPr>
      <w:r w:rsidRPr="00E55A12">
        <w:tab/>
      </w:r>
      <w:r w:rsidR="003D252F" w:rsidRPr="00E55A12">
        <w:t>b)</w:t>
      </w:r>
      <w:r w:rsidR="003D252F" w:rsidRPr="00E55A12">
        <w:tab/>
        <w:t>согласно имеющимся данным, каждая третья жертва изнасилования в государств</w:t>
      </w:r>
      <w:r w:rsidR="001B620D" w:rsidRPr="00E55A12">
        <w:t xml:space="preserve">е-участнике – это ребенок, и 50% </w:t>
      </w:r>
      <w:r w:rsidR="003D252F" w:rsidRPr="00E55A12">
        <w:t xml:space="preserve">насильников – это лица, знакомые ребенку или пользующиеся доверием ребенка и своим положением несущих за ребенка ответственность; </w:t>
      </w:r>
    </w:p>
    <w:p w:rsidR="003D252F" w:rsidRPr="00E55A12" w:rsidRDefault="001B620D" w:rsidP="003D252F">
      <w:pPr>
        <w:pStyle w:val="SingleTxtGR"/>
      </w:pPr>
      <w:r w:rsidRPr="00E55A12">
        <w:tab/>
      </w:r>
      <w:r w:rsidR="003D252F" w:rsidRPr="00E55A12">
        <w:t>c)</w:t>
      </w:r>
      <w:r w:rsidR="003D252F" w:rsidRPr="00E55A12">
        <w:tab/>
        <w:t>о большинстве случаев сексуального надругательства над детьми не сообщается из опасения социальной стигматизации, и по поводу отсутствия информации о количестве уголовных дел, возбужденных по сообщенным сл</w:t>
      </w:r>
      <w:r w:rsidR="003D252F" w:rsidRPr="00E55A12">
        <w:t>у</w:t>
      </w:r>
      <w:r w:rsidR="003D252F" w:rsidRPr="00E55A12">
        <w:t xml:space="preserve">чаям; </w:t>
      </w:r>
    </w:p>
    <w:p w:rsidR="003D252F" w:rsidRPr="00E55A12" w:rsidRDefault="001B620D" w:rsidP="003D252F">
      <w:pPr>
        <w:pStyle w:val="SingleTxtGR"/>
      </w:pPr>
      <w:r w:rsidRPr="00E55A12">
        <w:tab/>
      </w:r>
      <w:r w:rsidR="003D252F" w:rsidRPr="00E55A12">
        <w:t>d)</w:t>
      </w:r>
      <w:r w:rsidR="003D252F" w:rsidRPr="00E55A12">
        <w:tab/>
        <w:t>услуги по оказанию помощи детям-жертвам сексуальных надруг</w:t>
      </w:r>
      <w:r w:rsidR="003D252F" w:rsidRPr="00E55A12">
        <w:t>а</w:t>
      </w:r>
      <w:r w:rsidR="003D252F" w:rsidRPr="00E55A12">
        <w:t xml:space="preserve">тельств и профессиональному медицинскому освидетельствованию таких детей носят неадекватный характер. </w:t>
      </w:r>
    </w:p>
    <w:p w:rsidR="003D252F" w:rsidRPr="00E55A12" w:rsidRDefault="003D252F" w:rsidP="003D252F">
      <w:pPr>
        <w:pStyle w:val="SingleTxtGR"/>
      </w:pPr>
      <w:r w:rsidRPr="00E55A12">
        <w:t>50.</w:t>
      </w:r>
      <w:r w:rsidRPr="00E55A12">
        <w:tab/>
      </w:r>
      <w:r w:rsidRPr="00E55A12">
        <w:rPr>
          <w:b/>
          <w:bCs/>
        </w:rPr>
        <w:t>В соответствии со своими предыдущими рекомендациями (CRC/C/15/</w:t>
      </w:r>
      <w:r w:rsidR="001B620D" w:rsidRPr="00E55A12">
        <w:rPr>
          <w:b/>
          <w:bCs/>
        </w:rPr>
        <w:t xml:space="preserve"> </w:t>
      </w:r>
      <w:r w:rsidRPr="00E55A12">
        <w:rPr>
          <w:b/>
          <w:bCs/>
        </w:rPr>
        <w:t>Add.228, пункт 51) Комитет настоятельно призывает государс</w:t>
      </w:r>
      <w:r w:rsidRPr="00E55A12">
        <w:rPr>
          <w:b/>
          <w:bCs/>
        </w:rPr>
        <w:t>т</w:t>
      </w:r>
      <w:r w:rsidRPr="00E55A12">
        <w:rPr>
          <w:b/>
          <w:bCs/>
        </w:rPr>
        <w:t xml:space="preserve">во-участник: </w:t>
      </w:r>
    </w:p>
    <w:p w:rsidR="003D252F" w:rsidRPr="00E55A12" w:rsidRDefault="001B620D" w:rsidP="003D252F">
      <w:pPr>
        <w:pStyle w:val="SingleTxtGR"/>
        <w:rPr>
          <w:b/>
          <w:bCs/>
        </w:rPr>
      </w:pPr>
      <w:r w:rsidRPr="00E55A12">
        <w:rPr>
          <w:b/>
          <w:bCs/>
        </w:rPr>
        <w:tab/>
      </w:r>
      <w:r w:rsidR="003D252F" w:rsidRPr="00E55A12">
        <w:rPr>
          <w:b/>
          <w:bCs/>
        </w:rPr>
        <w:t>a)</w:t>
      </w:r>
      <w:r w:rsidR="003D252F" w:rsidRPr="00E55A12">
        <w:rPr>
          <w:b/>
          <w:bCs/>
        </w:rPr>
        <w:tab/>
        <w:t>обеспечить полную криминализацию всех форм сексуальных надругательств над девочками в возрасте до 18 лет, включая изнасилов</w:t>
      </w:r>
      <w:r w:rsidR="003D252F" w:rsidRPr="00E55A12">
        <w:rPr>
          <w:b/>
          <w:bCs/>
        </w:rPr>
        <w:t>а</w:t>
      </w:r>
      <w:r w:rsidR="003D252F" w:rsidRPr="00E55A12">
        <w:rPr>
          <w:b/>
          <w:bCs/>
        </w:rPr>
        <w:t>ние в браке;</w:t>
      </w:r>
    </w:p>
    <w:p w:rsidR="003D252F" w:rsidRPr="00E55A12" w:rsidRDefault="001B620D" w:rsidP="003D252F">
      <w:pPr>
        <w:pStyle w:val="SingleTxtGR"/>
        <w:rPr>
          <w:b/>
          <w:bCs/>
        </w:rPr>
      </w:pPr>
      <w:r w:rsidRPr="00E55A12">
        <w:rPr>
          <w:b/>
          <w:bCs/>
        </w:rPr>
        <w:tab/>
      </w:r>
      <w:r w:rsidR="003D252F" w:rsidRPr="00E55A12">
        <w:rPr>
          <w:b/>
          <w:bCs/>
        </w:rPr>
        <w:t>b)</w:t>
      </w:r>
      <w:r w:rsidR="003D252F" w:rsidRPr="00E55A12">
        <w:rPr>
          <w:b/>
          <w:bCs/>
        </w:rPr>
        <w:tab/>
        <w:t>дополнительно расширить информационно-пропагандистские и просветительские программы и кампании с привлечением к этой де</w:t>
      </w:r>
      <w:r w:rsidR="003D252F" w:rsidRPr="00E55A12">
        <w:rPr>
          <w:b/>
          <w:bCs/>
        </w:rPr>
        <w:t>я</w:t>
      </w:r>
      <w:r w:rsidR="003D252F" w:rsidRPr="00E55A12">
        <w:rPr>
          <w:b/>
          <w:bCs/>
        </w:rPr>
        <w:t>тельности детей в интересах выработки всеобъемлющей стратегии предо</w:t>
      </w:r>
      <w:r w:rsidR="003D252F" w:rsidRPr="00E55A12">
        <w:rPr>
          <w:b/>
          <w:bCs/>
        </w:rPr>
        <w:t>т</w:t>
      </w:r>
      <w:r w:rsidR="003D252F" w:rsidRPr="00E55A12">
        <w:rPr>
          <w:b/>
          <w:bCs/>
        </w:rPr>
        <w:t>вращения надругательств над детьми и борьбы с подобными преступл</w:t>
      </w:r>
      <w:r w:rsidR="003D252F" w:rsidRPr="00E55A12">
        <w:rPr>
          <w:b/>
          <w:bCs/>
        </w:rPr>
        <w:t>е</w:t>
      </w:r>
      <w:r w:rsidR="003D252F" w:rsidRPr="00E55A12">
        <w:rPr>
          <w:b/>
          <w:bCs/>
        </w:rPr>
        <w:t>ниями, включая физические, сексуальные и эмоциональные надругател</w:t>
      </w:r>
      <w:r w:rsidR="003D252F" w:rsidRPr="00E55A12">
        <w:rPr>
          <w:b/>
          <w:bCs/>
        </w:rPr>
        <w:t>ь</w:t>
      </w:r>
      <w:r w:rsidR="003D252F" w:rsidRPr="00E55A12">
        <w:rPr>
          <w:b/>
          <w:bCs/>
        </w:rPr>
        <w:t>ства, и с учетом гендерных факторов;</w:t>
      </w:r>
    </w:p>
    <w:p w:rsidR="003D252F" w:rsidRPr="00E55A12" w:rsidRDefault="001B620D" w:rsidP="003D252F">
      <w:pPr>
        <w:pStyle w:val="SingleTxtGR"/>
        <w:rPr>
          <w:b/>
          <w:bCs/>
        </w:rPr>
      </w:pPr>
      <w:r w:rsidRPr="00E55A12">
        <w:rPr>
          <w:b/>
          <w:bCs/>
        </w:rPr>
        <w:tab/>
      </w:r>
      <w:r w:rsidR="003D252F" w:rsidRPr="00E55A12">
        <w:rPr>
          <w:b/>
          <w:bCs/>
        </w:rPr>
        <w:t>c)</w:t>
      </w:r>
      <w:r w:rsidR="003D252F" w:rsidRPr="00E55A12">
        <w:rPr>
          <w:b/>
          <w:bCs/>
        </w:rPr>
        <w:tab/>
        <w:t xml:space="preserve">создать национальную базу данных по всем случаям насилия в отношении детей с особым акцентом на сексуальных надругательствах и телесных наказаниях в любых условиях, в частности в школах, и провести комплексную оценку масштабов, причин и характера такого насилия; </w:t>
      </w:r>
    </w:p>
    <w:p w:rsidR="003D252F" w:rsidRPr="00E55A12" w:rsidRDefault="001B620D" w:rsidP="003D252F">
      <w:pPr>
        <w:pStyle w:val="SingleTxtGR"/>
        <w:rPr>
          <w:b/>
          <w:bCs/>
        </w:rPr>
      </w:pPr>
      <w:r w:rsidRPr="00E55A12">
        <w:rPr>
          <w:b/>
          <w:bCs/>
        </w:rPr>
        <w:tab/>
      </w:r>
      <w:r w:rsidR="003D252F" w:rsidRPr="00E55A12">
        <w:rPr>
          <w:b/>
          <w:bCs/>
        </w:rPr>
        <w:t>d)</w:t>
      </w:r>
      <w:r w:rsidR="003D252F" w:rsidRPr="00E55A12">
        <w:rPr>
          <w:b/>
          <w:bCs/>
        </w:rPr>
        <w:tab/>
        <w:t>создать механизмы и разработать процедуры и руководящие принципы для обеспечения обязательного уведомления обо всех случаях сексуального надругательства над детьми и принять необходимые меры с целью обеспечить проведение надлежащего расследования таких случаев и уг</w:t>
      </w:r>
      <w:r w:rsidR="003D252F" w:rsidRPr="00E55A12">
        <w:rPr>
          <w:b/>
          <w:bCs/>
        </w:rPr>
        <w:t>о</w:t>
      </w:r>
      <w:r w:rsidR="003D252F" w:rsidRPr="00E55A12">
        <w:rPr>
          <w:b/>
          <w:bCs/>
        </w:rPr>
        <w:t xml:space="preserve">ловное преследование и наказание виновных; </w:t>
      </w:r>
    </w:p>
    <w:p w:rsidR="003D252F" w:rsidRPr="00E55A12" w:rsidRDefault="001B620D" w:rsidP="003D252F">
      <w:pPr>
        <w:pStyle w:val="SingleTxtGR"/>
        <w:rPr>
          <w:b/>
          <w:bCs/>
        </w:rPr>
      </w:pPr>
      <w:r w:rsidRPr="00E55A12">
        <w:rPr>
          <w:b/>
          <w:bCs/>
        </w:rPr>
        <w:tab/>
      </w:r>
      <w:r w:rsidR="003D252F" w:rsidRPr="00E55A12">
        <w:rPr>
          <w:b/>
          <w:bCs/>
        </w:rPr>
        <w:t>e)</w:t>
      </w:r>
      <w:r w:rsidR="003D252F" w:rsidRPr="00E55A12">
        <w:rPr>
          <w:b/>
          <w:bCs/>
        </w:rPr>
        <w:tab/>
        <w:t>проводить мероприятия по повышению осведомленности с ц</w:t>
      </w:r>
      <w:r w:rsidR="003D252F" w:rsidRPr="00E55A12">
        <w:rPr>
          <w:b/>
          <w:bCs/>
        </w:rPr>
        <w:t>е</w:t>
      </w:r>
      <w:r w:rsidR="003D252F" w:rsidRPr="00E55A12">
        <w:rPr>
          <w:b/>
          <w:bCs/>
        </w:rPr>
        <w:t>лью предупреждения сексуальных надругательств над детьми и борьбы со стигматизацией жертв сексуальных надругательств и создать эффекти</w:t>
      </w:r>
      <w:r w:rsidR="003D252F" w:rsidRPr="00E55A12">
        <w:rPr>
          <w:b/>
          <w:bCs/>
        </w:rPr>
        <w:t>в</w:t>
      </w:r>
      <w:r w:rsidR="003D252F" w:rsidRPr="00E55A12">
        <w:rPr>
          <w:b/>
          <w:bCs/>
        </w:rPr>
        <w:t xml:space="preserve">ную и доступную систему уведомления о подобных случаях, учитывающую интересы ребенка. </w:t>
      </w:r>
    </w:p>
    <w:p w:rsidR="003D252F" w:rsidRPr="00E55A12" w:rsidRDefault="003D252F" w:rsidP="003D252F">
      <w:pPr>
        <w:pStyle w:val="H23GR"/>
      </w:pPr>
      <w:r w:rsidRPr="00E55A12">
        <w:tab/>
      </w:r>
      <w:r w:rsidRPr="00E55A12">
        <w:tab/>
        <w:t>Вредная практика</w:t>
      </w:r>
    </w:p>
    <w:p w:rsidR="003D252F" w:rsidRPr="00E55A12" w:rsidRDefault="003D252F" w:rsidP="003D252F">
      <w:pPr>
        <w:pStyle w:val="SingleTxtGR"/>
        <w:rPr>
          <w:b/>
        </w:rPr>
      </w:pPr>
      <w:r w:rsidRPr="00E55A12">
        <w:t>51.</w:t>
      </w:r>
      <w:r w:rsidRPr="00E55A12">
        <w:tab/>
        <w:t>Комитет глубоко обеспокоен распространенной практикой детских бр</w:t>
      </w:r>
      <w:r w:rsidRPr="00E55A12">
        <w:t>а</w:t>
      </w:r>
      <w:r w:rsidRPr="00E55A12">
        <w:t>ков в государстве-участнике, несмотря на принятие Закона о запрещении де</w:t>
      </w:r>
      <w:r w:rsidRPr="00E55A12">
        <w:t>т</w:t>
      </w:r>
      <w:r w:rsidRPr="00E55A12">
        <w:t>ских браков 2006 года. Комитет обеспокоен существованием барьеров, препя</w:t>
      </w:r>
      <w:r w:rsidRPr="00E55A12">
        <w:t>т</w:t>
      </w:r>
      <w:r w:rsidRPr="00E55A12">
        <w:t>ствующих полному соблюдению этого Закона, таких как социальные нормы и традиции, существование разных законов о персональном статусе, согласно к</w:t>
      </w:r>
      <w:r w:rsidRPr="00E55A12">
        <w:t>о</w:t>
      </w:r>
      <w:r w:rsidRPr="00E55A12">
        <w:t>торым устанавливается минимальный возраст для вступления в брак в соотве</w:t>
      </w:r>
      <w:r w:rsidRPr="00E55A12">
        <w:t>т</w:t>
      </w:r>
      <w:r w:rsidRPr="00E55A12">
        <w:t>ствующей религиозной общине, и неосведомленность сотрудников правоохр</w:t>
      </w:r>
      <w:r w:rsidRPr="00E55A12">
        <w:t>а</w:t>
      </w:r>
      <w:r w:rsidRPr="00E55A12">
        <w:t>нительных органов об этом Законе. К</w:t>
      </w:r>
      <w:r w:rsidRPr="00E55A12">
        <w:t>о</w:t>
      </w:r>
      <w:r w:rsidRPr="00E55A12">
        <w:t>митет также обеспокоен существованием других видов практики, нанос</w:t>
      </w:r>
      <w:r w:rsidRPr="00E55A12">
        <w:t>я</w:t>
      </w:r>
      <w:r w:rsidRPr="00E55A12">
        <w:t xml:space="preserve">щей вред здоровью девочек, таких как практика </w:t>
      </w:r>
      <w:r w:rsidR="00070CAF" w:rsidRPr="00E55A12">
        <w:t>"</w:t>
      </w:r>
      <w:r w:rsidRPr="00E55A12">
        <w:t>доури</w:t>
      </w:r>
      <w:r w:rsidR="00070CAF" w:rsidRPr="00E55A12">
        <w:t>"</w:t>
      </w:r>
      <w:r w:rsidRPr="00E55A12">
        <w:t xml:space="preserve"> и </w:t>
      </w:r>
      <w:r w:rsidR="00070CAF" w:rsidRPr="00E55A12">
        <w:t>"</w:t>
      </w:r>
      <w:r w:rsidRPr="00E55A12">
        <w:t>девадаси</w:t>
      </w:r>
      <w:r w:rsidR="00070CAF" w:rsidRPr="00E55A12">
        <w:t>"</w:t>
      </w:r>
      <w:r w:rsidRPr="00E55A12">
        <w:t>.</w:t>
      </w:r>
      <w:r w:rsidRPr="00E55A12">
        <w:rPr>
          <w:vertAlign w:val="superscript"/>
        </w:rPr>
        <w:t xml:space="preserve"> </w:t>
      </w:r>
    </w:p>
    <w:p w:rsidR="003D252F" w:rsidRPr="00E55A12" w:rsidRDefault="003D252F" w:rsidP="003D252F">
      <w:pPr>
        <w:pStyle w:val="SingleTxtGR"/>
        <w:rPr>
          <w:b/>
        </w:rPr>
      </w:pPr>
      <w:r w:rsidRPr="00E55A12">
        <w:t>52.</w:t>
      </w:r>
      <w:r w:rsidRPr="00E55A12">
        <w:tab/>
      </w:r>
      <w:r w:rsidRPr="00E55A12">
        <w:rPr>
          <w:b/>
        </w:rPr>
        <w:t>Комитет настоятельно призывает государство-участник обеспечить эффективное соблюдение Закона о запрещении детских браков 2006 года, в частности с помощью акцентирования внимания на том, что этот Закон имеет преимущественную силу перед различными законами о персонал</w:t>
      </w:r>
      <w:r w:rsidRPr="00E55A12">
        <w:rPr>
          <w:b/>
        </w:rPr>
        <w:t>ь</w:t>
      </w:r>
      <w:r w:rsidRPr="00E55A12">
        <w:rPr>
          <w:b/>
        </w:rPr>
        <w:t>ном статусе, основанными на религиозной практике. Комитет также рек</w:t>
      </w:r>
      <w:r w:rsidRPr="00E55A12">
        <w:rPr>
          <w:b/>
        </w:rPr>
        <w:t>о</w:t>
      </w:r>
      <w:r w:rsidRPr="00E55A12">
        <w:rPr>
          <w:b/>
        </w:rPr>
        <w:t>мендует государству-участнику принять необх</w:t>
      </w:r>
      <w:r w:rsidRPr="00E55A12">
        <w:rPr>
          <w:b/>
        </w:rPr>
        <w:t>о</w:t>
      </w:r>
      <w:r w:rsidRPr="00E55A12">
        <w:rPr>
          <w:b/>
        </w:rPr>
        <w:t xml:space="preserve">димые меры по борьбе с требованием </w:t>
      </w:r>
      <w:r w:rsidR="00070CAF" w:rsidRPr="00E55A12">
        <w:rPr>
          <w:b/>
        </w:rPr>
        <w:t>"</w:t>
      </w:r>
      <w:r w:rsidRPr="00E55A12">
        <w:rPr>
          <w:b/>
        </w:rPr>
        <w:t>доури</w:t>
      </w:r>
      <w:r w:rsidR="00070CAF" w:rsidRPr="00E55A12">
        <w:rPr>
          <w:b/>
        </w:rPr>
        <w:t>"</w:t>
      </w:r>
      <w:r w:rsidRPr="00E55A12">
        <w:rPr>
          <w:b/>
        </w:rPr>
        <w:t xml:space="preserve">, детскими браками и практикой </w:t>
      </w:r>
      <w:r w:rsidR="00070CAF" w:rsidRPr="00E55A12">
        <w:rPr>
          <w:b/>
        </w:rPr>
        <w:t>"</w:t>
      </w:r>
      <w:r w:rsidRPr="00E55A12">
        <w:rPr>
          <w:b/>
        </w:rPr>
        <w:t>девадаси</w:t>
      </w:r>
      <w:r w:rsidR="00070CAF" w:rsidRPr="00E55A12">
        <w:rPr>
          <w:b/>
        </w:rPr>
        <w:t>"</w:t>
      </w:r>
      <w:r w:rsidRPr="00E55A12">
        <w:rPr>
          <w:b/>
        </w:rPr>
        <w:t xml:space="preserve"> посре</w:t>
      </w:r>
      <w:r w:rsidRPr="00E55A12">
        <w:rPr>
          <w:b/>
        </w:rPr>
        <w:t>д</w:t>
      </w:r>
      <w:r w:rsidRPr="00E55A12">
        <w:rPr>
          <w:b/>
        </w:rPr>
        <w:t>ством проведения информационно-просветительских программ и камп</w:t>
      </w:r>
      <w:r w:rsidRPr="00E55A12">
        <w:rPr>
          <w:b/>
        </w:rPr>
        <w:t>а</w:t>
      </w:r>
      <w:r w:rsidRPr="00E55A12">
        <w:rPr>
          <w:b/>
        </w:rPr>
        <w:t>ний, направленных на изменение стереотипов, и по внедрению консульт</w:t>
      </w:r>
      <w:r w:rsidRPr="00E55A12">
        <w:rPr>
          <w:b/>
        </w:rPr>
        <w:t>а</w:t>
      </w:r>
      <w:r w:rsidRPr="00E55A12">
        <w:rPr>
          <w:b/>
        </w:rPr>
        <w:t>ционных услуг и просвещения по вопросам репродуктивного здоровья с целью предупреждения детских браков, поскольку они наносят ущерб зд</w:t>
      </w:r>
      <w:r w:rsidRPr="00E55A12">
        <w:rPr>
          <w:b/>
        </w:rPr>
        <w:t>о</w:t>
      </w:r>
      <w:r w:rsidRPr="00E55A12">
        <w:rPr>
          <w:b/>
        </w:rPr>
        <w:t>ровью и благополучию девочек</w:t>
      </w:r>
      <w:r w:rsidRPr="00E55A12">
        <w:rPr>
          <w:b/>
          <w:bCs/>
        </w:rPr>
        <w:t>.</w:t>
      </w:r>
    </w:p>
    <w:p w:rsidR="003D252F" w:rsidRPr="00E55A12" w:rsidRDefault="003D252F" w:rsidP="003D252F">
      <w:pPr>
        <w:pStyle w:val="H23GR"/>
      </w:pPr>
      <w:r w:rsidRPr="00E55A12">
        <w:tab/>
      </w:r>
      <w:r w:rsidRPr="00E55A12">
        <w:tab/>
        <w:t>Телефонная горячая линия</w:t>
      </w:r>
    </w:p>
    <w:p w:rsidR="003D252F" w:rsidRPr="00E55A12" w:rsidRDefault="003D252F" w:rsidP="003D252F">
      <w:pPr>
        <w:pStyle w:val="SingleTxtGR"/>
      </w:pPr>
      <w:r w:rsidRPr="00E55A12">
        <w:t>53.</w:t>
      </w:r>
      <w:r w:rsidRPr="00E55A12">
        <w:tab/>
        <w:t>Комитет отмечает существование круглосуточной телефонной горячей линии помощи детям, которая управляется государством-участником в сотру</w:t>
      </w:r>
      <w:r w:rsidRPr="00E55A12">
        <w:t>д</w:t>
      </w:r>
      <w:r w:rsidRPr="00E55A12">
        <w:t xml:space="preserve">ничестве с Фондом </w:t>
      </w:r>
      <w:r w:rsidR="00070CAF" w:rsidRPr="00E55A12">
        <w:t>"</w:t>
      </w:r>
      <w:r w:rsidRPr="00E55A12">
        <w:t>Чайлдлайн Индия</w:t>
      </w:r>
      <w:r w:rsidR="00070CAF" w:rsidRPr="00E55A12">
        <w:t>"</w:t>
      </w:r>
      <w:r w:rsidRPr="00E55A12">
        <w:t>. Вместе с тем Комитет обе</w:t>
      </w:r>
      <w:r w:rsidRPr="00E55A12">
        <w:t>с</w:t>
      </w:r>
      <w:r w:rsidRPr="00E55A12">
        <w:t>покоен тем, что эта горячая линия доступна не для всех детей на уровне всей страны.</w:t>
      </w:r>
    </w:p>
    <w:p w:rsidR="003D252F" w:rsidRPr="00E55A12" w:rsidRDefault="003D252F" w:rsidP="003D252F">
      <w:pPr>
        <w:pStyle w:val="SingleTxtGR"/>
      </w:pPr>
      <w:r w:rsidRPr="00E55A12">
        <w:t>54.</w:t>
      </w:r>
      <w:r w:rsidRPr="00E55A12">
        <w:tab/>
      </w:r>
      <w:r w:rsidRPr="00E55A12">
        <w:rPr>
          <w:b/>
        </w:rPr>
        <w:t>Комитет рекомендует государству-участнику обеспечить бесплатную доступность телефонной горячей линии всем детям на национальном уровне, уровне штатов и округов. Комитет далее рекомендует госуда</w:t>
      </w:r>
      <w:r w:rsidRPr="00E55A12">
        <w:rPr>
          <w:b/>
        </w:rPr>
        <w:t>р</w:t>
      </w:r>
      <w:r w:rsidRPr="00E55A12">
        <w:rPr>
          <w:b/>
        </w:rPr>
        <w:t>ству-участнику повысить осведомленность детей о способе доступа к горячей линии; предоставить необходимые людские, технические и финансовые р</w:t>
      </w:r>
      <w:r w:rsidRPr="00E55A12">
        <w:rPr>
          <w:b/>
        </w:rPr>
        <w:t>е</w:t>
      </w:r>
      <w:r w:rsidRPr="00E55A12">
        <w:rPr>
          <w:b/>
        </w:rPr>
        <w:t>сурсы для эффективного функционирования этой службы; и обеспечить обратную связь, включая помощь советом и консультирование, предоста</w:t>
      </w:r>
      <w:r w:rsidRPr="00E55A12">
        <w:rPr>
          <w:b/>
        </w:rPr>
        <w:t>в</w:t>
      </w:r>
      <w:r w:rsidRPr="00E55A12">
        <w:rPr>
          <w:b/>
        </w:rPr>
        <w:t xml:space="preserve">ление информации о службах помощи и в случае необходимости о службах спасения. </w:t>
      </w:r>
    </w:p>
    <w:p w:rsidR="003D252F" w:rsidRPr="00E55A12" w:rsidRDefault="003D252F" w:rsidP="003D252F">
      <w:pPr>
        <w:pStyle w:val="H1GR"/>
      </w:pPr>
      <w:r w:rsidRPr="00E55A12">
        <w:tab/>
        <w:t>E.</w:t>
      </w:r>
      <w:r w:rsidRPr="00E55A12">
        <w:tab/>
        <w:t>Семейное окружение и альтернативный уход (статьи 5, 9–11, 18 (пункты 1 и 2), 20, 21, 25 и 27 (пункт 4))</w:t>
      </w:r>
    </w:p>
    <w:p w:rsidR="003D252F" w:rsidRPr="00E55A12" w:rsidRDefault="003D252F" w:rsidP="003D252F">
      <w:pPr>
        <w:pStyle w:val="H23GR"/>
      </w:pPr>
      <w:r w:rsidRPr="00E55A12">
        <w:tab/>
      </w:r>
      <w:r w:rsidRPr="00E55A12">
        <w:rPr>
          <w:bCs/>
        </w:rPr>
        <w:tab/>
      </w:r>
      <w:r w:rsidRPr="00E55A12">
        <w:t>Дети, лишенные семейного окружения</w:t>
      </w:r>
    </w:p>
    <w:p w:rsidR="003D252F" w:rsidRPr="00E55A12" w:rsidRDefault="003D252F" w:rsidP="003D252F">
      <w:pPr>
        <w:pStyle w:val="SingleTxtGR"/>
      </w:pPr>
      <w:r w:rsidRPr="00E55A12">
        <w:t>55.</w:t>
      </w:r>
      <w:r w:rsidRPr="00E55A12">
        <w:tab/>
        <w:t>Приветствуя принятие в 2013 году Национальной политики по вопросам заботы о детях и воспитания в раннем детстве, цель которой – помочь родит</w:t>
      </w:r>
      <w:r w:rsidRPr="00E55A12">
        <w:t>е</w:t>
      </w:r>
      <w:r w:rsidRPr="00E55A12">
        <w:t>лям лучше заботиться об их малолетних детях, Комитет в то же время обесп</w:t>
      </w:r>
      <w:r w:rsidRPr="00E55A12">
        <w:t>о</w:t>
      </w:r>
      <w:r w:rsidRPr="00E55A12">
        <w:t>коен тем, что реализация этой политики пока не началась. Комитет также обе</w:t>
      </w:r>
      <w:r w:rsidRPr="00E55A12">
        <w:t>с</w:t>
      </w:r>
      <w:r w:rsidRPr="00E55A12">
        <w:t>покоен отсутствием национальной стратегии и программ по</w:t>
      </w:r>
      <w:r w:rsidRPr="00E55A12">
        <w:t>д</w:t>
      </w:r>
      <w:r w:rsidRPr="00E55A12">
        <w:t>держки родителей и семей в выполнении ими своих обязанностей по воспитанию детей, а также отсутствием консультационных программ помощи родителям, что повышает риск отсутствия заботы, дурного обращения и жестокости по отношению к д</w:t>
      </w:r>
      <w:r w:rsidRPr="00E55A12">
        <w:t>е</w:t>
      </w:r>
      <w:r w:rsidRPr="00E55A12">
        <w:t>тям в семье. Комитет принимает к сведению усилия государства-участника по улучшению системы альтернати</w:t>
      </w:r>
      <w:r w:rsidRPr="00E55A12">
        <w:t>в</w:t>
      </w:r>
      <w:r w:rsidRPr="00E55A12">
        <w:t>ного ухода, но испытывает обеспокоенность в связи с тем, что доминирующей практикой все еще является институционализ</w:t>
      </w:r>
      <w:r w:rsidRPr="00E55A12">
        <w:t>а</w:t>
      </w:r>
      <w:r w:rsidRPr="00E55A12">
        <w:t>ция вместо ухода семейного типа. Комитет также обеспокоен:</w:t>
      </w:r>
    </w:p>
    <w:p w:rsidR="003D252F" w:rsidRPr="00E55A12" w:rsidRDefault="001B620D" w:rsidP="003D252F">
      <w:pPr>
        <w:pStyle w:val="SingleTxtGR"/>
      </w:pPr>
      <w:r w:rsidRPr="00E55A12">
        <w:tab/>
      </w:r>
      <w:r w:rsidR="003D252F" w:rsidRPr="00E55A12">
        <w:t>a)</w:t>
      </w:r>
      <w:r w:rsidR="003D252F" w:rsidRPr="00E55A12">
        <w:tab/>
        <w:t>отсутствием дезагрегированных данных о нуждающихся детях, д</w:t>
      </w:r>
      <w:r w:rsidR="003D252F" w:rsidRPr="00E55A12">
        <w:t>е</w:t>
      </w:r>
      <w:r w:rsidR="003D252F" w:rsidRPr="00E55A12">
        <w:t>тях, которым оказываются услуги, и детях, находящихся в учреждениях альте</w:t>
      </w:r>
      <w:r w:rsidR="003D252F" w:rsidRPr="00E55A12">
        <w:t>р</w:t>
      </w:r>
      <w:r w:rsidR="003D252F" w:rsidRPr="00E55A12">
        <w:t>нативного ухода различных видов, службах поддержки родителей и родстве</w:t>
      </w:r>
      <w:r w:rsidR="003D252F" w:rsidRPr="00E55A12">
        <w:t>н</w:t>
      </w:r>
      <w:r w:rsidR="003D252F" w:rsidRPr="00E55A12">
        <w:t>ников-попечителей, о случаях оставления детей, отсутствия заботы и жестокого о</w:t>
      </w:r>
      <w:r w:rsidR="003D252F" w:rsidRPr="00E55A12">
        <w:t>б</w:t>
      </w:r>
      <w:r w:rsidR="003D252F" w:rsidRPr="00E55A12">
        <w:t>ращения с детьми и о принятых мерах, иных нежели меры законодательного характера;</w:t>
      </w:r>
    </w:p>
    <w:p w:rsidR="003D252F" w:rsidRPr="00E55A12" w:rsidRDefault="001B620D" w:rsidP="003D252F">
      <w:pPr>
        <w:pStyle w:val="SingleTxtGR"/>
      </w:pPr>
      <w:r w:rsidRPr="00E55A12">
        <w:tab/>
      </w:r>
      <w:r w:rsidR="003D252F" w:rsidRPr="00E55A12">
        <w:t>b)</w:t>
      </w:r>
      <w:r w:rsidR="003D252F" w:rsidRPr="00E55A12">
        <w:tab/>
        <w:t>отсутствием информации о порядке проверки, отборе, обучении, вознаграждении и надзоре в том, что касается патронатных родителей и родс</w:t>
      </w:r>
      <w:r w:rsidR="003D252F" w:rsidRPr="00E55A12">
        <w:t>т</w:t>
      </w:r>
      <w:r w:rsidR="003D252F" w:rsidRPr="00E55A12">
        <w:t>венников-попечителей, а также об аккредитации, минимальных требованиях, предъявляемых к детским домам и надзору за ними, и о механизме рассмотр</w:t>
      </w:r>
      <w:r w:rsidR="003D252F" w:rsidRPr="00E55A12">
        <w:t>е</w:t>
      </w:r>
      <w:r w:rsidR="003D252F" w:rsidRPr="00E55A12">
        <w:t>ния жалоб детей, находящихся на попечении общества, включая государстве</w:t>
      </w:r>
      <w:r w:rsidR="003D252F" w:rsidRPr="00E55A12">
        <w:t>н</w:t>
      </w:r>
      <w:r w:rsidR="003D252F" w:rsidRPr="00E55A12">
        <w:t>ные и частные учреждения и учреждения, находящиеся в ведении НПО и цер</w:t>
      </w:r>
      <w:r w:rsidR="003D252F" w:rsidRPr="00E55A12">
        <w:t>к</w:t>
      </w:r>
      <w:r w:rsidR="003D252F" w:rsidRPr="00E55A12">
        <w:t>вей.</w:t>
      </w:r>
    </w:p>
    <w:p w:rsidR="003D252F" w:rsidRPr="00E55A12" w:rsidRDefault="003D252F" w:rsidP="003D252F">
      <w:pPr>
        <w:pStyle w:val="SingleTxtGR"/>
        <w:rPr>
          <w:b/>
        </w:rPr>
      </w:pPr>
      <w:r w:rsidRPr="00E55A12">
        <w:t>56.</w:t>
      </w:r>
      <w:r w:rsidRPr="00E55A12">
        <w:tab/>
      </w:r>
      <w:r w:rsidRPr="00E55A12">
        <w:rPr>
          <w:b/>
          <w:bCs/>
        </w:rPr>
        <w:t>Ссылаясь на Руководящие принципы альтернативного ухода за дет</w:t>
      </w:r>
      <w:r w:rsidRPr="00E55A12">
        <w:rPr>
          <w:b/>
          <w:bCs/>
        </w:rPr>
        <w:t>ь</w:t>
      </w:r>
      <w:r w:rsidRPr="00E55A12">
        <w:rPr>
          <w:b/>
          <w:bCs/>
        </w:rPr>
        <w:t>ми (резолюция 64/142 Генеральной Ассамблеи, приложение), Комитет по</w:t>
      </w:r>
      <w:r w:rsidRPr="00E55A12">
        <w:rPr>
          <w:b/>
          <w:bCs/>
        </w:rPr>
        <w:t>д</w:t>
      </w:r>
      <w:r w:rsidRPr="00E55A12">
        <w:rPr>
          <w:b/>
          <w:bCs/>
        </w:rPr>
        <w:t>черкивает, что финансовая и материальная бедность или условия, которые являются прямым результатом такой бедности, никогда не должны и</w:t>
      </w:r>
      <w:r w:rsidRPr="00E55A12">
        <w:rPr>
          <w:b/>
          <w:bCs/>
        </w:rPr>
        <w:t>с</w:t>
      </w:r>
      <w:r w:rsidRPr="00E55A12">
        <w:rPr>
          <w:b/>
          <w:bCs/>
        </w:rPr>
        <w:t>пользоваться в качестве единственного основания для из</w:t>
      </w:r>
      <w:r w:rsidRPr="00E55A12">
        <w:rPr>
          <w:b/>
          <w:bCs/>
        </w:rPr>
        <w:t>ъ</w:t>
      </w:r>
      <w:r w:rsidRPr="00E55A12">
        <w:rPr>
          <w:b/>
          <w:bCs/>
        </w:rPr>
        <w:t>ятия ребенка из-под родительского попечения. Комитет рекомендует государству-участнику:</w:t>
      </w:r>
    </w:p>
    <w:p w:rsidR="003D252F" w:rsidRPr="00E55A12" w:rsidRDefault="001B620D" w:rsidP="003D252F">
      <w:pPr>
        <w:pStyle w:val="SingleTxtGR"/>
        <w:rPr>
          <w:b/>
          <w:bCs/>
        </w:rPr>
      </w:pPr>
      <w:r w:rsidRPr="00E55A12">
        <w:rPr>
          <w:b/>
          <w:bCs/>
        </w:rPr>
        <w:tab/>
      </w:r>
      <w:r w:rsidR="003D252F" w:rsidRPr="00E55A12">
        <w:rPr>
          <w:b/>
          <w:bCs/>
        </w:rPr>
        <w:t>a)</w:t>
      </w:r>
      <w:r w:rsidR="003D252F" w:rsidRPr="00E55A12">
        <w:rPr>
          <w:b/>
          <w:bCs/>
        </w:rPr>
        <w:tab/>
        <w:t>с</w:t>
      </w:r>
      <w:r w:rsidR="003D252F" w:rsidRPr="00E55A12">
        <w:rPr>
          <w:b/>
        </w:rPr>
        <w:t>оздать надлежащие службы поддержки родителей, а также разраб</w:t>
      </w:r>
      <w:r w:rsidR="003D252F" w:rsidRPr="00E55A12">
        <w:rPr>
          <w:b/>
        </w:rPr>
        <w:t>о</w:t>
      </w:r>
      <w:r w:rsidR="003D252F" w:rsidRPr="00E55A12">
        <w:rPr>
          <w:b/>
        </w:rPr>
        <w:t>тать и проводить в жизнь просветительские и учебные программы для родителей по вопросам навыков выполнения родительских обязанн</w:t>
      </w:r>
      <w:r w:rsidR="003D252F" w:rsidRPr="00E55A12">
        <w:rPr>
          <w:b/>
        </w:rPr>
        <w:t>о</w:t>
      </w:r>
      <w:r w:rsidR="003D252F" w:rsidRPr="00E55A12">
        <w:rPr>
          <w:b/>
        </w:rPr>
        <w:t>стей, в том числе по вопросам альтернативных телесным наказаниям м</w:t>
      </w:r>
      <w:r w:rsidR="003D252F" w:rsidRPr="00E55A12">
        <w:rPr>
          <w:b/>
        </w:rPr>
        <w:t>е</w:t>
      </w:r>
      <w:r w:rsidR="003D252F" w:rsidRPr="00E55A12">
        <w:rPr>
          <w:b/>
        </w:rPr>
        <w:t>тодов воспитания</w:t>
      </w:r>
      <w:r w:rsidR="003D252F" w:rsidRPr="00E55A12">
        <w:rPr>
          <w:b/>
          <w:bCs/>
        </w:rPr>
        <w:t>;</w:t>
      </w:r>
    </w:p>
    <w:p w:rsidR="003D252F" w:rsidRPr="00E55A12" w:rsidRDefault="001B620D"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поддерживать и облегчать практику семейного ухода за детьми во всех случаях, когда это возможно, и создать систему попечения на осн</w:t>
      </w:r>
      <w:r w:rsidR="003D252F" w:rsidRPr="00E55A12">
        <w:rPr>
          <w:b/>
        </w:rPr>
        <w:t>о</w:t>
      </w:r>
      <w:r w:rsidR="003D252F" w:rsidRPr="00E55A12">
        <w:rPr>
          <w:b/>
        </w:rPr>
        <w:t>ве родственных связей для детей, находящихся в учреждениях альтерн</w:t>
      </w:r>
      <w:r w:rsidR="003D252F" w:rsidRPr="00E55A12">
        <w:rPr>
          <w:b/>
        </w:rPr>
        <w:t>а</w:t>
      </w:r>
      <w:r w:rsidR="003D252F" w:rsidRPr="00E55A12">
        <w:rPr>
          <w:b/>
        </w:rPr>
        <w:t>тивного ухода, с целью сокращения практики помещения детей в учрежд</w:t>
      </w:r>
      <w:r w:rsidR="003D252F" w:rsidRPr="00E55A12">
        <w:rPr>
          <w:b/>
        </w:rPr>
        <w:t>е</w:t>
      </w:r>
      <w:r w:rsidR="003D252F" w:rsidRPr="00E55A12">
        <w:rPr>
          <w:b/>
        </w:rPr>
        <w:t>ния по уходу за детьми</w:t>
      </w:r>
      <w:r w:rsidR="003D252F" w:rsidRPr="00E55A12">
        <w:rPr>
          <w:b/>
          <w:bCs/>
        </w:rPr>
        <w:t xml:space="preserve">; </w:t>
      </w:r>
    </w:p>
    <w:p w:rsidR="003D252F" w:rsidRPr="00E55A12" w:rsidRDefault="001B620D" w:rsidP="003D252F">
      <w:pPr>
        <w:pStyle w:val="SingleTxtGR"/>
        <w:rPr>
          <w:b/>
          <w:bCs/>
        </w:rPr>
      </w:pPr>
      <w:r w:rsidRPr="00E55A12">
        <w:rPr>
          <w:b/>
          <w:bCs/>
        </w:rPr>
        <w:tab/>
      </w:r>
      <w:r w:rsidR="003D252F" w:rsidRPr="00E55A12">
        <w:rPr>
          <w:b/>
          <w:bCs/>
        </w:rPr>
        <w:t>c)</w:t>
      </w:r>
      <w:r w:rsidR="003D252F" w:rsidRPr="00E55A12">
        <w:rPr>
          <w:b/>
          <w:bCs/>
        </w:rPr>
        <w:tab/>
        <w:t>обеспечить основанные на учете потребностей и наилучших интересов ребенка надлежащие гарантии и четкие критерии определения того, следует ли помещать ребенка в учреждение альтернативного ухода;</w:t>
      </w:r>
    </w:p>
    <w:p w:rsidR="003D252F" w:rsidRPr="00E55A12" w:rsidRDefault="001B620D" w:rsidP="003D252F">
      <w:pPr>
        <w:pStyle w:val="SingleTxtGR"/>
        <w:rPr>
          <w:b/>
          <w:bCs/>
        </w:rPr>
      </w:pPr>
      <w:r w:rsidRPr="00E55A12">
        <w:rPr>
          <w:b/>
          <w:bCs/>
        </w:rPr>
        <w:tab/>
      </w:r>
      <w:r w:rsidR="003D252F" w:rsidRPr="00E55A12">
        <w:rPr>
          <w:b/>
          <w:bCs/>
        </w:rPr>
        <w:t>d)</w:t>
      </w:r>
      <w:r w:rsidR="003D252F" w:rsidRPr="00E55A12">
        <w:rPr>
          <w:b/>
          <w:bCs/>
        </w:rPr>
        <w:tab/>
        <w:t>обеспечить независимое и периодическое рассмотрение в п</w:t>
      </w:r>
      <w:r w:rsidR="003D252F" w:rsidRPr="00E55A12">
        <w:rPr>
          <w:b/>
          <w:bCs/>
        </w:rPr>
        <w:t>о</w:t>
      </w:r>
      <w:r w:rsidR="003D252F" w:rsidRPr="00E55A12">
        <w:rPr>
          <w:b/>
          <w:bCs/>
        </w:rPr>
        <w:t>рядке надзора решений о передаче детей в патронатные семьи и помещ</w:t>
      </w:r>
      <w:r w:rsidR="003D252F" w:rsidRPr="00E55A12">
        <w:rPr>
          <w:b/>
          <w:bCs/>
        </w:rPr>
        <w:t>е</w:t>
      </w:r>
      <w:r w:rsidR="003D252F" w:rsidRPr="00E55A12">
        <w:rPr>
          <w:b/>
          <w:bCs/>
        </w:rPr>
        <w:t>нии их в учреждения по уходу за детьми, а также отслеживать качество оказыва</w:t>
      </w:r>
      <w:r w:rsidR="003D252F" w:rsidRPr="00E55A12">
        <w:rPr>
          <w:b/>
          <w:bCs/>
        </w:rPr>
        <w:t>е</w:t>
      </w:r>
      <w:r w:rsidR="003D252F" w:rsidRPr="00E55A12">
        <w:rPr>
          <w:b/>
          <w:bCs/>
        </w:rPr>
        <w:t>мого в них ухода, в том числе путем создания доступных каналов для уведомления о случаях ненадлежащего обращения с детьми, выявл</w:t>
      </w:r>
      <w:r w:rsidR="003D252F" w:rsidRPr="00E55A12">
        <w:rPr>
          <w:b/>
          <w:bCs/>
        </w:rPr>
        <w:t>е</w:t>
      </w:r>
      <w:r w:rsidR="003D252F" w:rsidRPr="00E55A12">
        <w:rPr>
          <w:b/>
          <w:bCs/>
        </w:rPr>
        <w:t>ния и ус</w:t>
      </w:r>
      <w:r w:rsidR="003D252F" w:rsidRPr="00E55A12">
        <w:rPr>
          <w:b/>
          <w:bCs/>
        </w:rPr>
        <w:t>т</w:t>
      </w:r>
      <w:r w:rsidR="003D252F" w:rsidRPr="00E55A12">
        <w:rPr>
          <w:b/>
          <w:bCs/>
        </w:rPr>
        <w:t xml:space="preserve">ранения подобных ситуаций; </w:t>
      </w:r>
    </w:p>
    <w:p w:rsidR="003D252F" w:rsidRPr="00E55A12" w:rsidRDefault="001B620D" w:rsidP="003D252F">
      <w:pPr>
        <w:pStyle w:val="SingleTxtGR"/>
        <w:rPr>
          <w:b/>
          <w:bCs/>
        </w:rPr>
      </w:pPr>
      <w:r w:rsidRPr="00E55A12">
        <w:rPr>
          <w:b/>
          <w:bCs/>
        </w:rPr>
        <w:tab/>
      </w:r>
      <w:r w:rsidR="003D252F" w:rsidRPr="00E55A12">
        <w:rPr>
          <w:b/>
          <w:bCs/>
        </w:rPr>
        <w:t>e)</w:t>
      </w:r>
      <w:r w:rsidR="003D252F" w:rsidRPr="00E55A12">
        <w:rPr>
          <w:b/>
          <w:bCs/>
        </w:rPr>
        <w:tab/>
      </w:r>
      <w:r w:rsidR="003D252F" w:rsidRPr="00E55A12">
        <w:rPr>
          <w:b/>
        </w:rPr>
        <w:t>обеспечить выделение достаточных людских, технических и финансовых ресурсов центрам альтернативного ухода и соответствующим службам по защите ребенка в целях повышения в максимальной возмо</w:t>
      </w:r>
      <w:r w:rsidR="003D252F" w:rsidRPr="00E55A12">
        <w:rPr>
          <w:b/>
        </w:rPr>
        <w:t>ж</w:t>
      </w:r>
      <w:r w:rsidR="003D252F" w:rsidRPr="00E55A12">
        <w:rPr>
          <w:b/>
        </w:rPr>
        <w:t>ной степени качества реабилитации и социальной реинтеграции прож</w:t>
      </w:r>
      <w:r w:rsidR="003D252F" w:rsidRPr="00E55A12">
        <w:rPr>
          <w:b/>
        </w:rPr>
        <w:t>и</w:t>
      </w:r>
      <w:r w:rsidR="003D252F" w:rsidRPr="00E55A12">
        <w:rPr>
          <w:b/>
        </w:rPr>
        <w:t>вающих в них детей</w:t>
      </w:r>
      <w:r w:rsidR="003D252F" w:rsidRPr="00E55A12">
        <w:rPr>
          <w:b/>
          <w:bCs/>
        </w:rPr>
        <w:t xml:space="preserve">. </w:t>
      </w:r>
    </w:p>
    <w:p w:rsidR="003D252F" w:rsidRPr="00E55A12" w:rsidRDefault="003D252F" w:rsidP="003D252F">
      <w:pPr>
        <w:pStyle w:val="H23GR"/>
      </w:pPr>
      <w:r w:rsidRPr="00E55A12">
        <w:tab/>
      </w:r>
      <w:r w:rsidRPr="00E55A12">
        <w:tab/>
        <w:t xml:space="preserve">Усыновление/удочерение </w:t>
      </w:r>
    </w:p>
    <w:p w:rsidR="003D252F" w:rsidRPr="00E55A12" w:rsidRDefault="003D252F" w:rsidP="003D252F">
      <w:pPr>
        <w:pStyle w:val="SingleTxtGR"/>
      </w:pPr>
      <w:r w:rsidRPr="00E55A12">
        <w:t>57.</w:t>
      </w:r>
      <w:r w:rsidRPr="00E55A12">
        <w:tab/>
        <w:t>Комитет приветствует опубликование Руководящих принципов усыно</w:t>
      </w:r>
      <w:r w:rsidRPr="00E55A12">
        <w:t>в</w:t>
      </w:r>
      <w:r w:rsidRPr="00E55A12">
        <w:t xml:space="preserve">ления/удочерения 2011 года. Вместе с тем он обеспокоен тем, что: </w:t>
      </w:r>
    </w:p>
    <w:p w:rsidR="003D252F" w:rsidRPr="00E55A12" w:rsidRDefault="001B620D" w:rsidP="003D252F">
      <w:pPr>
        <w:pStyle w:val="SingleTxtGR"/>
      </w:pPr>
      <w:r w:rsidRPr="00E55A12">
        <w:tab/>
      </w:r>
      <w:r w:rsidR="003D252F" w:rsidRPr="00E55A12">
        <w:t>a)</w:t>
      </w:r>
      <w:r w:rsidR="003D252F" w:rsidRPr="00E55A12">
        <w:tab/>
        <w:t>усыновление/удочерение в государстве-участнике по-прежнему з</w:t>
      </w:r>
      <w:r w:rsidR="003D252F" w:rsidRPr="00E55A12">
        <w:t>а</w:t>
      </w:r>
      <w:r w:rsidR="003D252F" w:rsidRPr="00E55A12">
        <w:t>частую носит неформальный характер, и надзора за усыновлением/удочерением не в</w:t>
      </w:r>
      <w:r w:rsidR="003D252F" w:rsidRPr="00E55A12">
        <w:t>е</w:t>
      </w:r>
      <w:r w:rsidR="003D252F" w:rsidRPr="00E55A12">
        <w:t>дется;</w:t>
      </w:r>
    </w:p>
    <w:p w:rsidR="003D252F" w:rsidRPr="00E55A12" w:rsidRDefault="001B620D" w:rsidP="003D252F">
      <w:pPr>
        <w:pStyle w:val="SingleTxtGR"/>
      </w:pPr>
      <w:r w:rsidRPr="00E55A12">
        <w:tab/>
      </w:r>
      <w:r w:rsidR="003D252F" w:rsidRPr="00E55A12">
        <w:t>b)</w:t>
      </w:r>
      <w:r w:rsidR="003D252F" w:rsidRPr="00E55A12">
        <w:tab/>
        <w:t>существуют различные законодательные положения по вопросам усыновления/удочерения и несоответствия между ними, а также юридические лазейки в Законе о поправках к закону о ювенальной юстиции (уход за детьми и защита детей) 2006 года относительно заключения акта усыновл</w:t>
      </w:r>
      <w:r w:rsidR="003D252F" w:rsidRPr="00E55A12">
        <w:t>е</w:t>
      </w:r>
      <w:r w:rsidR="003D252F" w:rsidRPr="00E55A12">
        <w:t xml:space="preserve">ния/удочерения; </w:t>
      </w:r>
    </w:p>
    <w:p w:rsidR="003D252F" w:rsidRPr="00E55A12" w:rsidRDefault="001B620D" w:rsidP="003D252F">
      <w:pPr>
        <w:pStyle w:val="SingleTxtGR"/>
      </w:pPr>
      <w:r w:rsidRPr="00E55A12">
        <w:tab/>
      </w:r>
      <w:proofErr w:type="spellStart"/>
      <w:r w:rsidR="003D252F" w:rsidRPr="00E55A12">
        <w:t>c</w:t>
      </w:r>
      <w:proofErr w:type="spellEnd"/>
      <w:r w:rsidR="003D252F" w:rsidRPr="00E55A12">
        <w:t>)</w:t>
      </w:r>
      <w:r w:rsidR="003D252F" w:rsidRPr="00E55A12">
        <w:tab/>
        <w:t>не существует как такового законодательства по вопросам усыно</w:t>
      </w:r>
      <w:r w:rsidR="003D252F" w:rsidRPr="00E55A12">
        <w:t>в</w:t>
      </w:r>
      <w:r w:rsidR="003D252F" w:rsidRPr="00E55A12">
        <w:t>ления/удочерения и семей безотносительно этнической принадлежности и в</w:t>
      </w:r>
      <w:r w:rsidR="003D252F" w:rsidRPr="00E55A12">
        <w:t>е</w:t>
      </w:r>
      <w:r w:rsidR="003D252F" w:rsidRPr="00E55A12">
        <w:t xml:space="preserve">роисповедания; </w:t>
      </w:r>
    </w:p>
    <w:p w:rsidR="003D252F" w:rsidRPr="00E55A12" w:rsidRDefault="001B620D" w:rsidP="003D252F">
      <w:pPr>
        <w:pStyle w:val="SingleTxtGR"/>
      </w:pPr>
      <w:r w:rsidRPr="00E55A12">
        <w:tab/>
      </w:r>
      <w:r w:rsidR="003D252F" w:rsidRPr="00E55A12">
        <w:t>d)</w:t>
      </w:r>
      <w:r w:rsidR="003D252F" w:rsidRPr="00E55A12">
        <w:tab/>
        <w:t>коммерческое суррогатное материнство, которое не регулируется надл</w:t>
      </w:r>
      <w:r w:rsidR="003D252F" w:rsidRPr="00E55A12">
        <w:t>е</w:t>
      </w:r>
      <w:r w:rsidR="003D252F" w:rsidRPr="00E55A12">
        <w:t>жащим образом, широко практикуется, что приводит к торговле детьми и нар</w:t>
      </w:r>
      <w:r w:rsidR="003D252F" w:rsidRPr="00E55A12">
        <w:t>у</w:t>
      </w:r>
      <w:r w:rsidR="003D252F" w:rsidRPr="00E55A12">
        <w:t xml:space="preserve">шению их прав. </w:t>
      </w:r>
    </w:p>
    <w:p w:rsidR="003D252F" w:rsidRPr="00E55A12" w:rsidRDefault="003D252F" w:rsidP="003D252F">
      <w:pPr>
        <w:pStyle w:val="SingleTxtGR"/>
        <w:rPr>
          <w:b/>
        </w:rPr>
      </w:pPr>
      <w:r w:rsidRPr="00E55A12">
        <w:t>58.</w:t>
      </w:r>
      <w:r w:rsidRPr="00E55A12">
        <w:tab/>
      </w:r>
      <w:r w:rsidRPr="00E55A12">
        <w:rPr>
          <w:b/>
        </w:rPr>
        <w:t>Комитет рекомендует государству-участнику:</w:t>
      </w:r>
    </w:p>
    <w:p w:rsidR="003D252F" w:rsidRPr="00E55A12" w:rsidRDefault="003717A5" w:rsidP="003D252F">
      <w:pPr>
        <w:pStyle w:val="SingleTxtGR"/>
        <w:rPr>
          <w:b/>
          <w:bCs/>
        </w:rPr>
      </w:pPr>
      <w:r w:rsidRPr="00E55A12">
        <w:rPr>
          <w:b/>
          <w:bCs/>
        </w:rPr>
        <w:tab/>
      </w:r>
      <w:r w:rsidR="003D252F" w:rsidRPr="00E55A12">
        <w:rPr>
          <w:b/>
          <w:bCs/>
        </w:rPr>
        <w:t>a)</w:t>
      </w:r>
      <w:r w:rsidR="003D252F" w:rsidRPr="00E55A12">
        <w:rPr>
          <w:b/>
          <w:bCs/>
        </w:rPr>
        <w:tab/>
        <w:t>провести обзор законодательства по вопросам усыновл</w:t>
      </w:r>
      <w:r w:rsidR="003D252F" w:rsidRPr="00E55A12">
        <w:rPr>
          <w:b/>
          <w:bCs/>
        </w:rPr>
        <w:t>е</w:t>
      </w:r>
      <w:r w:rsidR="003D252F" w:rsidRPr="00E55A12">
        <w:rPr>
          <w:b/>
          <w:bCs/>
        </w:rPr>
        <w:t>ния/</w:t>
      </w:r>
      <w:r w:rsidRPr="00E55A12">
        <w:rPr>
          <w:b/>
          <w:bCs/>
        </w:rPr>
        <w:t xml:space="preserve"> </w:t>
      </w:r>
      <w:r w:rsidR="003D252F" w:rsidRPr="00E55A12">
        <w:rPr>
          <w:b/>
          <w:bCs/>
        </w:rPr>
        <w:t>удочерения с тем, чтобы привести его в соответствие с Конвенцией о пр</w:t>
      </w:r>
      <w:r w:rsidR="003D252F" w:rsidRPr="00E55A12">
        <w:rPr>
          <w:b/>
          <w:bCs/>
        </w:rPr>
        <w:t>а</w:t>
      </w:r>
      <w:r w:rsidR="003D252F" w:rsidRPr="00E55A12">
        <w:rPr>
          <w:b/>
          <w:bCs/>
        </w:rPr>
        <w:t>вах ребенка и Гаагской конвенцией о защите детей и сотрудничестве в в</w:t>
      </w:r>
      <w:r w:rsidR="003D252F" w:rsidRPr="00E55A12">
        <w:rPr>
          <w:b/>
          <w:bCs/>
        </w:rPr>
        <w:t>о</w:t>
      </w:r>
      <w:r w:rsidR="003D252F" w:rsidRPr="00E55A12">
        <w:rPr>
          <w:b/>
          <w:bCs/>
        </w:rPr>
        <w:t>просах международного усыновления/удочерения (1993 года);</w:t>
      </w:r>
    </w:p>
    <w:p w:rsidR="003D252F" w:rsidRPr="00E55A12" w:rsidRDefault="003717A5"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обеспечить эффективное соблюдение Руководящих принципов усыновления/удочерения 2011 года; создать эффективные механизмы м</w:t>
      </w:r>
      <w:r w:rsidR="003D252F" w:rsidRPr="00E55A12">
        <w:rPr>
          <w:b/>
        </w:rPr>
        <w:t>о</w:t>
      </w:r>
      <w:r w:rsidR="003D252F" w:rsidRPr="00E55A12">
        <w:rPr>
          <w:b/>
        </w:rPr>
        <w:t>ниторинга и аккредитации всех лиц и агентств, непосредственно или в к</w:t>
      </w:r>
      <w:r w:rsidR="003D252F" w:rsidRPr="00E55A12">
        <w:rPr>
          <w:b/>
        </w:rPr>
        <w:t>а</w:t>
      </w:r>
      <w:r w:rsidR="003D252F" w:rsidRPr="00E55A12">
        <w:rPr>
          <w:b/>
        </w:rPr>
        <w:t>честве посредников занимающихся вопросами усыновления/удочерения; рассмотреть возможность сокращения их числа и обеспечить, чтобы пр</w:t>
      </w:r>
      <w:r w:rsidR="003D252F" w:rsidRPr="00E55A12">
        <w:rPr>
          <w:b/>
        </w:rPr>
        <w:t>о</w:t>
      </w:r>
      <w:r w:rsidR="003D252F" w:rsidRPr="00E55A12">
        <w:rPr>
          <w:b/>
        </w:rPr>
        <w:t>цессы усыновления/удочерения внутри страны или на международном уровне не приносили финансовой выгоды никакой из сторон</w:t>
      </w:r>
      <w:r w:rsidR="003D252F" w:rsidRPr="00E55A12">
        <w:rPr>
          <w:b/>
          <w:bCs/>
        </w:rPr>
        <w:t xml:space="preserve">; </w:t>
      </w:r>
    </w:p>
    <w:p w:rsidR="003D252F" w:rsidRPr="00E55A12" w:rsidRDefault="003717A5" w:rsidP="003D252F">
      <w:pPr>
        <w:pStyle w:val="SingleTxtGR"/>
        <w:rPr>
          <w:b/>
          <w:bCs/>
        </w:rPr>
      </w:pPr>
      <w:r w:rsidRPr="00E55A12">
        <w:rPr>
          <w:b/>
          <w:bCs/>
        </w:rPr>
        <w:tab/>
      </w:r>
      <w:r w:rsidR="003D252F" w:rsidRPr="00E55A12">
        <w:rPr>
          <w:b/>
          <w:bCs/>
        </w:rPr>
        <w:t>c)</w:t>
      </w:r>
      <w:r w:rsidR="003D252F" w:rsidRPr="00E55A12">
        <w:rPr>
          <w:b/>
          <w:bCs/>
        </w:rPr>
        <w:tab/>
        <w:t>обеспечить, чтобы во всем процессе усыновления/удочерения важнейшим соображением являлось обеспечение наилучших интересов р</w:t>
      </w:r>
      <w:r w:rsidR="003D252F" w:rsidRPr="00E55A12">
        <w:rPr>
          <w:b/>
          <w:bCs/>
        </w:rPr>
        <w:t>е</w:t>
      </w:r>
      <w:r w:rsidR="003D252F" w:rsidRPr="00E55A12">
        <w:rPr>
          <w:b/>
          <w:bCs/>
        </w:rPr>
        <w:t>бенка наряду с необходимостью в максимально возможной степени прин</w:t>
      </w:r>
      <w:r w:rsidR="003D252F" w:rsidRPr="00E55A12">
        <w:rPr>
          <w:b/>
          <w:bCs/>
        </w:rPr>
        <w:t>и</w:t>
      </w:r>
      <w:r w:rsidR="003D252F" w:rsidRPr="00E55A12">
        <w:rPr>
          <w:b/>
          <w:bCs/>
        </w:rPr>
        <w:t xml:space="preserve">мать во внимание мнение ребенка с учетом его возраста и зрелости; </w:t>
      </w:r>
    </w:p>
    <w:p w:rsidR="003D252F" w:rsidRPr="00E55A12" w:rsidRDefault="003717A5" w:rsidP="003D252F">
      <w:pPr>
        <w:pStyle w:val="SingleTxtGR"/>
        <w:rPr>
          <w:b/>
          <w:bCs/>
        </w:rPr>
      </w:pPr>
      <w:r w:rsidRPr="00E55A12">
        <w:rPr>
          <w:b/>
          <w:bCs/>
        </w:rPr>
        <w:tab/>
      </w:r>
      <w:r w:rsidR="003D252F" w:rsidRPr="00E55A12">
        <w:rPr>
          <w:b/>
          <w:bCs/>
        </w:rPr>
        <w:t>d)</w:t>
      </w:r>
      <w:r w:rsidR="003D252F" w:rsidRPr="00E55A12">
        <w:rPr>
          <w:b/>
          <w:bCs/>
        </w:rPr>
        <w:tab/>
      </w:r>
      <w:r w:rsidR="003D252F" w:rsidRPr="00E55A12">
        <w:rPr>
          <w:b/>
        </w:rPr>
        <w:t>обеспечить, чтобы в законопроекте о регулировании вспомог</w:t>
      </w:r>
      <w:r w:rsidR="003D252F" w:rsidRPr="00E55A12">
        <w:rPr>
          <w:b/>
        </w:rPr>
        <w:t>а</w:t>
      </w:r>
      <w:r w:rsidR="003D252F" w:rsidRPr="00E55A12">
        <w:rPr>
          <w:b/>
        </w:rPr>
        <w:t>тельных репродуктивных технологий 2013 года и других последующих з</w:t>
      </w:r>
      <w:r w:rsidR="003D252F" w:rsidRPr="00E55A12">
        <w:rPr>
          <w:b/>
        </w:rPr>
        <w:t>а</w:t>
      </w:r>
      <w:r w:rsidR="003D252F" w:rsidRPr="00E55A12">
        <w:rPr>
          <w:b/>
        </w:rPr>
        <w:t>конодательных актах содержались положения об определении, регулир</w:t>
      </w:r>
      <w:r w:rsidR="003D252F" w:rsidRPr="00E55A12">
        <w:rPr>
          <w:b/>
        </w:rPr>
        <w:t>о</w:t>
      </w:r>
      <w:r w:rsidR="003D252F" w:rsidRPr="00E55A12">
        <w:rPr>
          <w:b/>
        </w:rPr>
        <w:t>вании и мониторинге договоренностей о суррогатном материнстве и кр</w:t>
      </w:r>
      <w:r w:rsidR="003D252F" w:rsidRPr="00E55A12">
        <w:rPr>
          <w:b/>
        </w:rPr>
        <w:t>и</w:t>
      </w:r>
      <w:r w:rsidR="003D252F" w:rsidRPr="00E55A12">
        <w:rPr>
          <w:b/>
        </w:rPr>
        <w:t>минализовалась продажа детей в целях незаконного усыновл</w:t>
      </w:r>
      <w:r w:rsidR="003D252F" w:rsidRPr="00E55A12">
        <w:rPr>
          <w:b/>
        </w:rPr>
        <w:t>е</w:t>
      </w:r>
      <w:r w:rsidR="003D252F" w:rsidRPr="00E55A12">
        <w:rPr>
          <w:b/>
        </w:rPr>
        <w:t>ния/удочерения, включая неправомерное использование суррогатного м</w:t>
      </w:r>
      <w:r w:rsidR="003D252F" w:rsidRPr="00E55A12">
        <w:rPr>
          <w:b/>
        </w:rPr>
        <w:t>а</w:t>
      </w:r>
      <w:r w:rsidR="003D252F" w:rsidRPr="00E55A12">
        <w:rPr>
          <w:b/>
        </w:rPr>
        <w:t>теринства. Государство-участник должно обеспечить принятие мер против всех лиц, занимающихся незаконным усыновлением/удочерением</w:t>
      </w:r>
      <w:r w:rsidR="003D252F" w:rsidRPr="00E55A12">
        <w:rPr>
          <w:b/>
          <w:bCs/>
        </w:rPr>
        <w:t>.</w:t>
      </w:r>
    </w:p>
    <w:p w:rsidR="003D252F" w:rsidRPr="00E55A12" w:rsidRDefault="003D252F" w:rsidP="003D252F">
      <w:pPr>
        <w:pStyle w:val="H23GR"/>
      </w:pPr>
      <w:r w:rsidRPr="00E55A12">
        <w:tab/>
      </w:r>
      <w:r w:rsidRPr="00E55A12">
        <w:tab/>
        <w:t>Дети родителей, лишенных свободы</w:t>
      </w:r>
    </w:p>
    <w:p w:rsidR="003D252F" w:rsidRPr="00E55A12" w:rsidRDefault="003D252F" w:rsidP="003D252F">
      <w:pPr>
        <w:pStyle w:val="SingleTxtGR"/>
      </w:pPr>
      <w:r w:rsidRPr="00E55A12">
        <w:t>59.</w:t>
      </w:r>
      <w:r w:rsidRPr="00E55A12">
        <w:tab/>
        <w:t>Комитет отмечает, что дети в возрасте до 6 лет могут жить со своими м</w:t>
      </w:r>
      <w:r w:rsidRPr="00E55A12">
        <w:t>а</w:t>
      </w:r>
      <w:r w:rsidRPr="00E55A12">
        <w:t>терями в тюрьме и что государство-участник недавно ввело в действие систему оказания финансовой помощи детям заключенных. Вместе с тем Комитет обе</w:t>
      </w:r>
      <w:r w:rsidRPr="00E55A12">
        <w:t>с</w:t>
      </w:r>
      <w:r w:rsidRPr="00E55A12">
        <w:t>покоен тем, что наилучшие интересы ребенка не всегда принимаются во вним</w:t>
      </w:r>
      <w:r w:rsidRPr="00E55A12">
        <w:t>а</w:t>
      </w:r>
      <w:r w:rsidRPr="00E55A12">
        <w:t xml:space="preserve">ние при вынесении приговора родителям. </w:t>
      </w:r>
    </w:p>
    <w:p w:rsidR="003D252F" w:rsidRPr="00E55A12" w:rsidRDefault="003D252F" w:rsidP="003D252F">
      <w:pPr>
        <w:pStyle w:val="SingleTxtGR"/>
        <w:rPr>
          <w:b/>
          <w:bCs/>
        </w:rPr>
      </w:pPr>
      <w:r w:rsidRPr="00E55A12">
        <w:t>60.</w:t>
      </w:r>
      <w:r w:rsidRPr="00E55A12">
        <w:tab/>
      </w:r>
      <w:r w:rsidRPr="00E55A12">
        <w:rPr>
          <w:b/>
        </w:rPr>
        <w:t>Комитет рекомендует принимать во внимание наилучшие интересы ребенка в качестве главного соображения при вынесении приговора род</w:t>
      </w:r>
      <w:r w:rsidRPr="00E55A12">
        <w:rPr>
          <w:b/>
        </w:rPr>
        <w:t>и</w:t>
      </w:r>
      <w:r w:rsidRPr="00E55A12">
        <w:rPr>
          <w:b/>
        </w:rPr>
        <w:t>телям и в максимальной возможной степени воздерживаться от вынесения приговоров, ведущих к разлучению осужденных родителей с их детьми</w:t>
      </w:r>
      <w:r w:rsidRPr="00E55A12">
        <w:rPr>
          <w:b/>
          <w:bCs/>
        </w:rPr>
        <w:t xml:space="preserve">. </w:t>
      </w:r>
      <w:r w:rsidRPr="00E55A12">
        <w:rPr>
          <w:b/>
        </w:rPr>
        <w:t>Он также рекомендует государству-участнику уделять должное внимание о</w:t>
      </w:r>
      <w:r w:rsidRPr="00E55A12">
        <w:rPr>
          <w:b/>
        </w:rPr>
        <w:t>б</w:t>
      </w:r>
      <w:r w:rsidRPr="00E55A12">
        <w:rPr>
          <w:b/>
        </w:rPr>
        <w:t>стоятельствам, при которых наилучшие интересы ребенка могут более о</w:t>
      </w:r>
      <w:r w:rsidRPr="00E55A12">
        <w:rPr>
          <w:b/>
        </w:rPr>
        <w:t>п</w:t>
      </w:r>
      <w:r w:rsidRPr="00E55A12">
        <w:rPr>
          <w:b/>
        </w:rPr>
        <w:t>тимальным образом обеспечиваться п</w:t>
      </w:r>
      <w:r w:rsidRPr="00E55A12">
        <w:rPr>
          <w:b/>
        </w:rPr>
        <w:t>о</w:t>
      </w:r>
      <w:r w:rsidRPr="00E55A12">
        <w:rPr>
          <w:b/>
        </w:rPr>
        <w:t>средством проживания с лишенным свободы родителем. При этом должное внимание следует уделять общим условиям содержания под стражей и учитывать особую потребность ребе</w:t>
      </w:r>
      <w:r w:rsidRPr="00E55A12">
        <w:rPr>
          <w:b/>
        </w:rPr>
        <w:t>н</w:t>
      </w:r>
      <w:r w:rsidRPr="00E55A12">
        <w:rPr>
          <w:b/>
        </w:rPr>
        <w:t>ка в контактах с р</w:t>
      </w:r>
      <w:r w:rsidRPr="00E55A12">
        <w:rPr>
          <w:b/>
        </w:rPr>
        <w:t>о</w:t>
      </w:r>
      <w:r w:rsidRPr="00E55A12">
        <w:rPr>
          <w:b/>
        </w:rPr>
        <w:t>дителями в раннем детском возрасте, допуская при этом возможность судебного пересмотра приговора</w:t>
      </w:r>
      <w:r w:rsidRPr="00E55A12">
        <w:rPr>
          <w:b/>
          <w:bCs/>
        </w:rPr>
        <w:t>.</w:t>
      </w:r>
    </w:p>
    <w:p w:rsidR="003D252F" w:rsidRPr="00E55A12" w:rsidRDefault="003D252F" w:rsidP="003D252F">
      <w:pPr>
        <w:pStyle w:val="H1GR"/>
        <w:rPr>
          <w:bCs/>
        </w:rPr>
      </w:pPr>
      <w:r w:rsidRPr="00E55A12">
        <w:tab/>
        <w:t>F.</w:t>
      </w:r>
      <w:r w:rsidRPr="00E55A12">
        <w:tab/>
        <w:t>Инвалидность, базовое медицинское обслуживание и социальное обеспечение (статьи 6, 18 (пункт 3), 23, 24, 26, 27 (пункты 1−3) и 33)</w:t>
      </w:r>
    </w:p>
    <w:p w:rsidR="003D252F" w:rsidRPr="00E55A12" w:rsidRDefault="003D252F" w:rsidP="003D252F">
      <w:pPr>
        <w:pStyle w:val="H23GR"/>
        <w:rPr>
          <w:bCs/>
        </w:rPr>
      </w:pPr>
      <w:r w:rsidRPr="00E55A12">
        <w:tab/>
      </w:r>
      <w:r w:rsidRPr="00E55A12">
        <w:tab/>
        <w:t xml:space="preserve">Дети-инвалиды </w:t>
      </w:r>
    </w:p>
    <w:p w:rsidR="003D252F" w:rsidRPr="00E55A12" w:rsidRDefault="003D252F" w:rsidP="003D252F">
      <w:pPr>
        <w:pStyle w:val="SingleTxtGR"/>
      </w:pPr>
      <w:r w:rsidRPr="00E55A12">
        <w:t>61.</w:t>
      </w:r>
      <w:r w:rsidRPr="00E55A12">
        <w:tab/>
        <w:t>Комитет испытывает глубокое беспокойство по поводу большого числа случаев отказа родителей от их детей-инвалидов. Он также обеспокоен отсутс</w:t>
      </w:r>
      <w:r w:rsidRPr="00E55A12">
        <w:t>т</w:t>
      </w:r>
      <w:r w:rsidRPr="00E55A12">
        <w:t>вием координации между соответствующими министерствами при планиров</w:t>
      </w:r>
      <w:r w:rsidRPr="00E55A12">
        <w:t>а</w:t>
      </w:r>
      <w:r w:rsidRPr="00E55A12">
        <w:t>нии и осуществлении программ в интересах детей-инвалидов и подходом гос</w:t>
      </w:r>
      <w:r w:rsidRPr="00E55A12">
        <w:t>у</w:t>
      </w:r>
      <w:r w:rsidRPr="00E55A12">
        <w:t xml:space="preserve">дарства-участника к проблеме детей-инвалидов, который в основном сводится к институциональному попечению и медицинскому уходу. </w:t>
      </w:r>
    </w:p>
    <w:p w:rsidR="003D252F" w:rsidRPr="00E55A12" w:rsidRDefault="003D252F" w:rsidP="003D252F">
      <w:pPr>
        <w:pStyle w:val="SingleTxtGR"/>
        <w:rPr>
          <w:b/>
        </w:rPr>
      </w:pPr>
      <w:r w:rsidRPr="00E55A12">
        <w:t>62.</w:t>
      </w:r>
      <w:r w:rsidRPr="00E55A12">
        <w:tab/>
      </w:r>
      <w:r w:rsidRPr="00E55A12">
        <w:rPr>
          <w:b/>
        </w:rPr>
        <w:t>С учетом статьи 23 Конвенции и замечания общего порядка Комит</w:t>
      </w:r>
      <w:r w:rsidRPr="00E55A12">
        <w:rPr>
          <w:b/>
        </w:rPr>
        <w:t>е</w:t>
      </w:r>
      <w:r w:rsidRPr="00E55A12">
        <w:rPr>
          <w:b/>
        </w:rPr>
        <w:t xml:space="preserve">та № 9 (2006) </w:t>
      </w:r>
      <w:r w:rsidRPr="00E55A12">
        <w:rPr>
          <w:b/>
          <w:bCs/>
        </w:rPr>
        <w:t>о правах детей-инвалидов Комитет настоятельно призывает государство-участник придерживаться правозащитного подхода к пробл</w:t>
      </w:r>
      <w:r w:rsidRPr="00E55A12">
        <w:rPr>
          <w:b/>
          <w:bCs/>
        </w:rPr>
        <w:t>е</w:t>
      </w:r>
      <w:r w:rsidRPr="00E55A12">
        <w:rPr>
          <w:b/>
          <w:bCs/>
        </w:rPr>
        <w:t>ме инвалидности и конкретно рекомендует ему</w:t>
      </w:r>
      <w:r w:rsidRPr="00E55A12">
        <w:rPr>
          <w:b/>
        </w:rPr>
        <w:t xml:space="preserve">: </w:t>
      </w:r>
    </w:p>
    <w:p w:rsidR="003D252F" w:rsidRPr="00E55A12" w:rsidRDefault="003717A5" w:rsidP="003D252F">
      <w:pPr>
        <w:pStyle w:val="SingleTxtGR"/>
        <w:rPr>
          <w:b/>
          <w:bCs/>
        </w:rPr>
      </w:pPr>
      <w:r w:rsidRPr="00E55A12">
        <w:rPr>
          <w:b/>
          <w:bCs/>
        </w:rPr>
        <w:tab/>
      </w:r>
      <w:r w:rsidR="003D252F" w:rsidRPr="00E55A12">
        <w:rPr>
          <w:b/>
          <w:bCs/>
        </w:rPr>
        <w:t>a)</w:t>
      </w:r>
      <w:r w:rsidR="003D252F" w:rsidRPr="00E55A12">
        <w:rPr>
          <w:b/>
          <w:bCs/>
        </w:rPr>
        <w:tab/>
        <w:t>разработать национальный план действий в интересах детей-инвалидов, охватывающий все положения Конвенции и предусматрива</w:t>
      </w:r>
      <w:r w:rsidR="003D252F" w:rsidRPr="00E55A12">
        <w:rPr>
          <w:b/>
          <w:bCs/>
        </w:rPr>
        <w:t>ю</w:t>
      </w:r>
      <w:r w:rsidR="003D252F" w:rsidRPr="00E55A12">
        <w:rPr>
          <w:b/>
          <w:bCs/>
        </w:rPr>
        <w:t>щий также показатели для оценки результатов, и обеспечить эффекти</w:t>
      </w:r>
      <w:r w:rsidR="003D252F" w:rsidRPr="00E55A12">
        <w:rPr>
          <w:b/>
          <w:bCs/>
        </w:rPr>
        <w:t>в</w:t>
      </w:r>
      <w:r w:rsidR="003D252F" w:rsidRPr="00E55A12">
        <w:rPr>
          <w:b/>
          <w:bCs/>
        </w:rPr>
        <w:t>ную координацию деятельности по его осуществлению между соответствующ</w:t>
      </w:r>
      <w:r w:rsidR="003D252F" w:rsidRPr="00E55A12">
        <w:rPr>
          <w:b/>
          <w:bCs/>
        </w:rPr>
        <w:t>и</w:t>
      </w:r>
      <w:r w:rsidR="003D252F" w:rsidRPr="00E55A12">
        <w:rPr>
          <w:b/>
          <w:bCs/>
        </w:rPr>
        <w:t xml:space="preserve">ми министерствами; </w:t>
      </w:r>
    </w:p>
    <w:p w:rsidR="003D252F" w:rsidRPr="00E55A12" w:rsidRDefault="003717A5" w:rsidP="003D252F">
      <w:pPr>
        <w:pStyle w:val="SingleTxtGR"/>
        <w:rPr>
          <w:b/>
          <w:bCs/>
        </w:rPr>
      </w:pPr>
      <w:r w:rsidRPr="00E55A12">
        <w:rPr>
          <w:b/>
          <w:bCs/>
        </w:rPr>
        <w:tab/>
      </w:r>
      <w:r w:rsidR="00E55A12" w:rsidRPr="00E55A12">
        <w:rPr>
          <w:b/>
          <w:bCs/>
        </w:rPr>
        <w:t>b)</w:t>
      </w:r>
      <w:r w:rsidR="00E55A12" w:rsidRPr="00E55A12">
        <w:rPr>
          <w:b/>
          <w:bCs/>
        </w:rPr>
        <w:tab/>
      </w:r>
      <w:r w:rsidR="00E55A12" w:rsidRPr="00E55A12">
        <w:rPr>
          <w:b/>
        </w:rPr>
        <w:t>предоставить достаточные людские, технические и финансовые р</w:t>
      </w:r>
      <w:r w:rsidR="00E55A12" w:rsidRPr="00E55A12">
        <w:rPr>
          <w:b/>
        </w:rPr>
        <w:t>е</w:t>
      </w:r>
      <w:r w:rsidR="00E55A12" w:rsidRPr="00E55A12">
        <w:rPr>
          <w:b/>
        </w:rPr>
        <w:t>сурсы в поддержку родителей детей-инвалидов в целях предупреж</w:t>
      </w:r>
      <w:r w:rsidR="00E55A12">
        <w:rPr>
          <w:b/>
        </w:rPr>
        <w:t>дения отказа от детей-инвалидов</w:t>
      </w:r>
      <w:r w:rsidR="00E55A12" w:rsidRPr="00E55A12">
        <w:rPr>
          <w:b/>
          <w:bCs/>
        </w:rPr>
        <w:t xml:space="preserve">; </w:t>
      </w:r>
    </w:p>
    <w:p w:rsidR="003D252F" w:rsidRPr="00E55A12" w:rsidRDefault="003717A5" w:rsidP="003D252F">
      <w:pPr>
        <w:pStyle w:val="SingleTxtGR"/>
        <w:rPr>
          <w:b/>
          <w:bCs/>
        </w:rPr>
      </w:pPr>
      <w:r w:rsidRPr="00E55A12">
        <w:rPr>
          <w:b/>
          <w:bCs/>
        </w:rPr>
        <w:tab/>
      </w:r>
      <w:r w:rsidR="003D252F" w:rsidRPr="00E55A12">
        <w:rPr>
          <w:b/>
          <w:bCs/>
        </w:rPr>
        <w:t>c)</w:t>
      </w:r>
      <w:r w:rsidR="003D252F" w:rsidRPr="00E55A12">
        <w:rPr>
          <w:b/>
          <w:bCs/>
        </w:rPr>
        <w:tab/>
        <w:t>принять надлежащие меры к тому, чтобы дети-инвалиды могли в полной мере пользоваться своими правами, предусмотренными в Ко</w:t>
      </w:r>
      <w:r w:rsidR="003D252F" w:rsidRPr="00E55A12">
        <w:rPr>
          <w:b/>
          <w:bCs/>
        </w:rPr>
        <w:t>н</w:t>
      </w:r>
      <w:r w:rsidR="003D252F" w:rsidRPr="00E55A12">
        <w:rPr>
          <w:b/>
          <w:bCs/>
        </w:rPr>
        <w:t>венции, включая доступ к образованию, охране здоровья и социальным у</w:t>
      </w:r>
      <w:r w:rsidR="003D252F" w:rsidRPr="00E55A12">
        <w:rPr>
          <w:b/>
          <w:bCs/>
        </w:rPr>
        <w:t>с</w:t>
      </w:r>
      <w:r w:rsidR="003D252F" w:rsidRPr="00E55A12">
        <w:rPr>
          <w:b/>
          <w:bCs/>
        </w:rPr>
        <w:t xml:space="preserve">лугам; </w:t>
      </w:r>
    </w:p>
    <w:p w:rsidR="003D252F" w:rsidRPr="00E55A12" w:rsidRDefault="003717A5" w:rsidP="003D252F">
      <w:pPr>
        <w:pStyle w:val="SingleTxtGR"/>
        <w:rPr>
          <w:b/>
          <w:bCs/>
        </w:rPr>
      </w:pPr>
      <w:r w:rsidRPr="00E55A12">
        <w:rPr>
          <w:b/>
          <w:bCs/>
        </w:rPr>
        <w:tab/>
      </w:r>
      <w:r w:rsidR="003D252F" w:rsidRPr="00E55A12">
        <w:rPr>
          <w:b/>
          <w:bCs/>
        </w:rPr>
        <w:t>d)</w:t>
      </w:r>
      <w:r w:rsidR="003D252F" w:rsidRPr="00E55A12">
        <w:rPr>
          <w:b/>
          <w:bCs/>
        </w:rPr>
        <w:tab/>
        <w:t>проводить информационно-просветительские и образовател</w:t>
      </w:r>
      <w:r w:rsidR="003D252F" w:rsidRPr="00E55A12">
        <w:rPr>
          <w:b/>
          <w:bCs/>
        </w:rPr>
        <w:t>ь</w:t>
      </w:r>
      <w:r w:rsidR="003D252F" w:rsidRPr="00E55A12">
        <w:rPr>
          <w:b/>
          <w:bCs/>
        </w:rPr>
        <w:t>ные кампании для детей-инвалидов, широкой общественности и целевых групп специалистов с целью предотвращения и искоренения дискримин</w:t>
      </w:r>
      <w:r w:rsidR="003D252F" w:rsidRPr="00E55A12">
        <w:rPr>
          <w:b/>
          <w:bCs/>
        </w:rPr>
        <w:t>а</w:t>
      </w:r>
      <w:r w:rsidR="003D252F" w:rsidRPr="00E55A12">
        <w:rPr>
          <w:b/>
          <w:bCs/>
        </w:rPr>
        <w:t>ции в отношении детей-инвалидов во всех районах государства-участника.</w:t>
      </w:r>
    </w:p>
    <w:p w:rsidR="003D252F" w:rsidRPr="00E55A12" w:rsidRDefault="003D252F" w:rsidP="003D252F">
      <w:pPr>
        <w:pStyle w:val="H23GR"/>
      </w:pPr>
      <w:r w:rsidRPr="00E55A12">
        <w:tab/>
      </w:r>
      <w:r w:rsidRPr="00E55A12">
        <w:tab/>
        <w:t>Охрана здоровья и медицинское обслуживание</w:t>
      </w:r>
    </w:p>
    <w:p w:rsidR="003D252F" w:rsidRPr="00E55A12" w:rsidRDefault="003D252F" w:rsidP="003D252F">
      <w:pPr>
        <w:pStyle w:val="SingleTxtGR"/>
      </w:pPr>
      <w:r w:rsidRPr="00E55A12">
        <w:t>63.</w:t>
      </w:r>
      <w:r w:rsidRPr="00E55A12">
        <w:tab/>
        <w:t>Комитет принимает к сведению различные меры и программы, принятые государством-участником в целях улучшения здоровья детей и доступа к усл</w:t>
      </w:r>
      <w:r w:rsidRPr="00E55A12">
        <w:t>у</w:t>
      </w:r>
      <w:r w:rsidRPr="00E55A12">
        <w:t>гам по охране здоровья. Вместе с тем он испытывает глубокую обеспокое</w:t>
      </w:r>
      <w:r w:rsidRPr="00E55A12">
        <w:t>н</w:t>
      </w:r>
      <w:r w:rsidRPr="00E55A12">
        <w:t>ность по поводу различий в качестве услуг по охране здоровья и доступе к т</w:t>
      </w:r>
      <w:r w:rsidRPr="00E55A12">
        <w:t>а</w:t>
      </w:r>
      <w:r w:rsidRPr="00E55A12">
        <w:t>ким услугам между городскими и сельскими районами, а также по поводу ра</w:t>
      </w:r>
      <w:r w:rsidRPr="00E55A12">
        <w:t>с</w:t>
      </w:r>
      <w:r w:rsidRPr="00E55A12">
        <w:t>тущей тенденции государства-участника полагаться на частный сектор в оказ</w:t>
      </w:r>
      <w:r w:rsidRPr="00E55A12">
        <w:t>а</w:t>
      </w:r>
      <w:r w:rsidRPr="00E55A12">
        <w:t>нии услуг по охране здоровья. Он также обеспок</w:t>
      </w:r>
      <w:r w:rsidRPr="00E55A12">
        <w:t>о</w:t>
      </w:r>
      <w:r w:rsidRPr="00E55A12">
        <w:t>ен высокой стоимостью услуг по охране здоровья для населения и отсутствием регулирования качества ок</w:t>
      </w:r>
      <w:r w:rsidRPr="00E55A12">
        <w:t>а</w:t>
      </w:r>
      <w:r w:rsidRPr="00E55A12">
        <w:t>зываемых услуг. Комитет также обе</w:t>
      </w:r>
      <w:r w:rsidRPr="00E55A12">
        <w:t>с</w:t>
      </w:r>
      <w:r w:rsidRPr="00E55A12">
        <w:t xml:space="preserve">покоен: </w:t>
      </w:r>
    </w:p>
    <w:p w:rsidR="003D252F" w:rsidRPr="00E55A12" w:rsidRDefault="003717A5" w:rsidP="003D252F">
      <w:pPr>
        <w:pStyle w:val="SingleTxtGR"/>
      </w:pPr>
      <w:r w:rsidRPr="00E55A12">
        <w:tab/>
      </w:r>
      <w:r w:rsidR="00E55A12" w:rsidRPr="00E55A12">
        <w:t>a)</w:t>
      </w:r>
      <w:r w:rsidR="00E55A12" w:rsidRPr="00E55A12">
        <w:tab/>
        <w:t>высоким показателем неонатальной смертности и тем, что на сл</w:t>
      </w:r>
      <w:r w:rsidR="00E55A12" w:rsidRPr="00E55A12">
        <w:t>у</w:t>
      </w:r>
      <w:r w:rsidR="00E55A12" w:rsidRPr="00E55A12">
        <w:t>чаи смерти новорожденных приходится 50% от 1,4 млн. детей в возрасте до 5</w:t>
      </w:r>
      <w:r w:rsidR="00BB2444">
        <w:t> </w:t>
      </w:r>
      <w:r w:rsidR="00E55A12" w:rsidRPr="00E55A12">
        <w:t xml:space="preserve">лет, ежегодно умирающих в государстве-участнике; </w:t>
      </w:r>
    </w:p>
    <w:p w:rsidR="003D252F" w:rsidRPr="00E55A12" w:rsidRDefault="003717A5" w:rsidP="003D252F">
      <w:pPr>
        <w:pStyle w:val="SingleTxtGR"/>
      </w:pPr>
      <w:r w:rsidRPr="00E55A12">
        <w:tab/>
      </w:r>
      <w:r w:rsidR="003D252F" w:rsidRPr="00E55A12">
        <w:t>b)</w:t>
      </w:r>
      <w:r w:rsidR="003D252F" w:rsidRPr="00E55A12">
        <w:tab/>
        <w:t>высоким показателем материнской смертности, несмотря на ра</w:t>
      </w:r>
      <w:r w:rsidR="003D252F" w:rsidRPr="00E55A12">
        <w:t>з</w:t>
      </w:r>
      <w:r w:rsidR="003D252F" w:rsidRPr="00E55A12">
        <w:t>личные инициативы, предпринимаемые в госуда</w:t>
      </w:r>
      <w:r w:rsidRPr="00E55A12">
        <w:t>рстве-участнике, и тем, что 55,</w:t>
      </w:r>
      <w:r w:rsidR="003D252F" w:rsidRPr="00E55A12">
        <w:t>3</w:t>
      </w:r>
      <w:r w:rsidRPr="00E55A12">
        <w:t>%</w:t>
      </w:r>
      <w:r w:rsidR="003D252F" w:rsidRPr="00E55A12">
        <w:t xml:space="preserve"> женщин в возрасте от 15 до 49 лет страдают анемией, заболеванием, пр</w:t>
      </w:r>
      <w:r w:rsidR="003D252F" w:rsidRPr="00E55A12">
        <w:t>и</w:t>
      </w:r>
      <w:r w:rsidR="003D252F" w:rsidRPr="00E55A12">
        <w:t xml:space="preserve">водящим к малому весу новорожденных; </w:t>
      </w:r>
    </w:p>
    <w:p w:rsidR="003D252F" w:rsidRPr="00E55A12" w:rsidRDefault="00D64577" w:rsidP="003D252F">
      <w:pPr>
        <w:pStyle w:val="SingleTxtGR"/>
      </w:pPr>
      <w:r w:rsidRPr="00E55A12">
        <w:tab/>
      </w:r>
      <w:r w:rsidR="00E55A12" w:rsidRPr="00E55A12">
        <w:t>c)</w:t>
      </w:r>
      <w:r w:rsidR="00E55A12" w:rsidRPr="00E55A12">
        <w:tab/>
        <w:t>высокими показателями хронического недоедания (замедления роста), дистрофии (острого недоедания) и низкого веса детей, в частности д</w:t>
      </w:r>
      <w:r w:rsidR="00E55A12" w:rsidRPr="00E55A12">
        <w:t>е</w:t>
      </w:r>
      <w:r w:rsidR="00E55A12" w:rsidRPr="00E55A12">
        <w:t>тей в возрасте до 5 лет, что тесно связано с материнским недоеданием и анем</w:t>
      </w:r>
      <w:r w:rsidR="00E55A12" w:rsidRPr="00E55A12">
        <w:t>и</w:t>
      </w:r>
      <w:r w:rsidR="00E55A12" w:rsidRPr="00E55A12">
        <w:t xml:space="preserve">ей и неправильным кормлением младенцев и малолетних детей; </w:t>
      </w:r>
    </w:p>
    <w:p w:rsidR="003D252F" w:rsidRPr="00E55A12" w:rsidRDefault="00D64577" w:rsidP="003D252F">
      <w:pPr>
        <w:pStyle w:val="SingleTxtGR"/>
      </w:pPr>
      <w:r w:rsidRPr="00E55A12">
        <w:tab/>
      </w:r>
      <w:r w:rsidR="003D252F" w:rsidRPr="00E55A12">
        <w:t>d)</w:t>
      </w:r>
      <w:r w:rsidR="003D252F" w:rsidRPr="00E55A12">
        <w:tab/>
        <w:t>тем, что только 46</w:t>
      </w:r>
      <w:r w:rsidRPr="00E55A12">
        <w:t>%</w:t>
      </w:r>
      <w:r w:rsidR="003D252F" w:rsidRPr="00E55A12">
        <w:t xml:space="preserve"> детей до шести месяцев кормятся только гру</w:t>
      </w:r>
      <w:r w:rsidR="003D252F" w:rsidRPr="00E55A12">
        <w:t>д</w:t>
      </w:r>
      <w:r w:rsidR="003D252F" w:rsidRPr="00E55A12">
        <w:t>ным молоком и только 24</w:t>
      </w:r>
      <w:r w:rsidRPr="00E55A12">
        <w:t>%</w:t>
      </w:r>
      <w:r w:rsidR="003D252F" w:rsidRPr="00E55A12">
        <w:t xml:space="preserve"> детей получают грудное молоко в течение первого часа после рождения. Такое положение дел свидетельствует об использовании заменителей грудного молока, что может приводить к отрицательным последс</w:t>
      </w:r>
      <w:r w:rsidR="003D252F" w:rsidRPr="00E55A12">
        <w:t>т</w:t>
      </w:r>
      <w:r w:rsidR="003D252F" w:rsidRPr="00E55A12">
        <w:t xml:space="preserve">виям для состояния здоровья младенцев; </w:t>
      </w:r>
    </w:p>
    <w:p w:rsidR="003D252F" w:rsidRPr="00E55A12" w:rsidRDefault="00D64577" w:rsidP="003D252F">
      <w:pPr>
        <w:pStyle w:val="SingleTxtGR"/>
      </w:pPr>
      <w:r w:rsidRPr="00E55A12">
        <w:tab/>
      </w:r>
      <w:r w:rsidR="003D252F" w:rsidRPr="00E55A12">
        <w:t>e)</w:t>
      </w:r>
      <w:r w:rsidR="003D252F" w:rsidRPr="00E55A12">
        <w:tab/>
        <w:t>незначительным улучшением показателя иммунизации и тем, что только 21</w:t>
      </w:r>
      <w:r w:rsidRPr="00E55A12">
        <w:t>%</w:t>
      </w:r>
      <w:r w:rsidR="003D252F" w:rsidRPr="00E55A12">
        <w:t xml:space="preserve"> детей прошли полный курс вакцинации;</w:t>
      </w:r>
    </w:p>
    <w:p w:rsidR="003D252F" w:rsidRPr="00E55A12" w:rsidRDefault="00D64577" w:rsidP="003D252F">
      <w:pPr>
        <w:pStyle w:val="SingleTxtGR"/>
      </w:pPr>
      <w:r w:rsidRPr="00E55A12">
        <w:tab/>
      </w:r>
      <w:r w:rsidR="003D252F" w:rsidRPr="00E55A12">
        <w:t>f)</w:t>
      </w:r>
      <w:r w:rsidR="003D252F" w:rsidRPr="00E55A12">
        <w:tab/>
        <w:t>распространенностью инфекционных заболеваний среди детей, т</w:t>
      </w:r>
      <w:r w:rsidR="003D252F" w:rsidRPr="00E55A12">
        <w:t>а</w:t>
      </w:r>
      <w:r w:rsidR="003D252F" w:rsidRPr="00E55A12">
        <w:t>ких как острые респираторные инфекции, диарея и лихорадка, включая лих</w:t>
      </w:r>
      <w:r w:rsidR="003D252F" w:rsidRPr="00E55A12">
        <w:t>о</w:t>
      </w:r>
      <w:r w:rsidR="003D252F" w:rsidRPr="00E55A12">
        <w:t>радку, вызванную малярией, все из которых служат главными причинами де</w:t>
      </w:r>
      <w:r w:rsidR="003D252F" w:rsidRPr="00E55A12">
        <w:t>т</w:t>
      </w:r>
      <w:r w:rsidR="003D252F" w:rsidRPr="00E55A12">
        <w:t>ской заб</w:t>
      </w:r>
      <w:r w:rsidR="003D252F" w:rsidRPr="00E55A12">
        <w:t>о</w:t>
      </w:r>
      <w:r w:rsidR="003D252F" w:rsidRPr="00E55A12">
        <w:t xml:space="preserve">леваемости и смертности; </w:t>
      </w:r>
    </w:p>
    <w:p w:rsidR="003D252F" w:rsidRPr="00E55A12" w:rsidRDefault="00D64577" w:rsidP="003D252F">
      <w:pPr>
        <w:pStyle w:val="SingleTxtGR"/>
      </w:pPr>
      <w:r w:rsidRPr="00E55A12">
        <w:tab/>
      </w:r>
      <w:r w:rsidR="003D252F" w:rsidRPr="00E55A12">
        <w:t>g)</w:t>
      </w:r>
      <w:r w:rsidR="003D252F" w:rsidRPr="00E55A12">
        <w:tab/>
        <w:t>ограниченным доступом к безопасной питьевой воде, санитарии и гигиене, особенно в сельских районах, наряду с широко распространенной практикой открытой дефекации и ее негативным воздействием на здоровье д</w:t>
      </w:r>
      <w:r w:rsidR="003D252F" w:rsidRPr="00E55A12">
        <w:t>е</w:t>
      </w:r>
      <w:r w:rsidR="003D252F" w:rsidRPr="00E55A12">
        <w:t>тей (около 88</w:t>
      </w:r>
      <w:r w:rsidRPr="00E55A12">
        <w:t>%</w:t>
      </w:r>
      <w:r w:rsidR="003D252F" w:rsidRPr="00E55A12">
        <w:t xml:space="preserve"> случаев смерти детей в возрасте до </w:t>
      </w:r>
      <w:r w:rsidR="00BB2444">
        <w:t>5</w:t>
      </w:r>
      <w:r w:rsidR="003D252F" w:rsidRPr="00E55A12">
        <w:t xml:space="preserve"> лет вызвано этими факт</w:t>
      </w:r>
      <w:r w:rsidR="003D252F" w:rsidRPr="00E55A12">
        <w:t>о</w:t>
      </w:r>
      <w:r w:rsidR="003D252F" w:rsidRPr="00E55A12">
        <w:t>рами).</w:t>
      </w:r>
    </w:p>
    <w:p w:rsidR="003D252F" w:rsidRPr="00E55A12" w:rsidRDefault="003D252F" w:rsidP="003D252F">
      <w:pPr>
        <w:pStyle w:val="SingleTxtGR"/>
      </w:pPr>
      <w:r w:rsidRPr="00E55A12">
        <w:t>64.</w:t>
      </w:r>
      <w:r w:rsidRPr="00E55A12">
        <w:tab/>
      </w:r>
      <w:r w:rsidRPr="00E55A12">
        <w:rPr>
          <w:b/>
        </w:rPr>
        <w:t>Ссылаясь на свое замечание общего порядка № 15 (2013) о праве р</w:t>
      </w:r>
      <w:r w:rsidRPr="00E55A12">
        <w:rPr>
          <w:b/>
        </w:rPr>
        <w:t>е</w:t>
      </w:r>
      <w:r w:rsidRPr="00E55A12">
        <w:rPr>
          <w:b/>
        </w:rPr>
        <w:t>бенка на пользование наиболее совершенными услугами системы здрав</w:t>
      </w:r>
      <w:r w:rsidRPr="00E55A12">
        <w:rPr>
          <w:b/>
        </w:rPr>
        <w:t>о</w:t>
      </w:r>
      <w:r w:rsidRPr="00E55A12">
        <w:rPr>
          <w:b/>
        </w:rPr>
        <w:t>охранения, Комитет рекомендует государству-участнику:</w:t>
      </w:r>
    </w:p>
    <w:p w:rsidR="003D252F" w:rsidRPr="00E55A12" w:rsidRDefault="00D64577" w:rsidP="003D252F">
      <w:pPr>
        <w:pStyle w:val="SingleTxtGR"/>
        <w:rPr>
          <w:b/>
          <w:bCs/>
        </w:rPr>
      </w:pPr>
      <w:r w:rsidRPr="00E55A12">
        <w:rPr>
          <w:b/>
          <w:bCs/>
        </w:rPr>
        <w:tab/>
      </w:r>
      <w:r w:rsidR="003D252F" w:rsidRPr="00E55A12">
        <w:rPr>
          <w:b/>
          <w:bCs/>
        </w:rPr>
        <w:t>a)</w:t>
      </w:r>
      <w:r w:rsidR="003D252F" w:rsidRPr="00E55A12">
        <w:rPr>
          <w:b/>
          <w:bCs/>
        </w:rPr>
        <w:tab/>
        <w:t>активизировать усилия, направленные на устранение в сро</w:t>
      </w:r>
      <w:r w:rsidR="003D252F" w:rsidRPr="00E55A12">
        <w:rPr>
          <w:b/>
          <w:bCs/>
        </w:rPr>
        <w:t>ч</w:t>
      </w:r>
      <w:r w:rsidR="003D252F" w:rsidRPr="00E55A12">
        <w:rPr>
          <w:b/>
          <w:bCs/>
        </w:rPr>
        <w:t>ном порядке существующих различий в доступе к услугам по охране здор</w:t>
      </w:r>
      <w:r w:rsidR="003D252F" w:rsidRPr="00E55A12">
        <w:rPr>
          <w:b/>
          <w:bCs/>
        </w:rPr>
        <w:t>о</w:t>
      </w:r>
      <w:r w:rsidR="003D252F" w:rsidRPr="00E55A12">
        <w:rPr>
          <w:b/>
          <w:bCs/>
        </w:rPr>
        <w:t>вья и в качестве таких услуг, в том числе за счет установления партне</w:t>
      </w:r>
      <w:r w:rsidR="003D252F" w:rsidRPr="00E55A12">
        <w:rPr>
          <w:b/>
          <w:bCs/>
        </w:rPr>
        <w:t>р</w:t>
      </w:r>
      <w:r w:rsidR="003D252F" w:rsidRPr="00E55A12">
        <w:rPr>
          <w:b/>
          <w:bCs/>
        </w:rPr>
        <w:t>ских связей с частным сектором с тем, чтобы улучшить возможности пол</w:t>
      </w:r>
      <w:r w:rsidR="003D252F" w:rsidRPr="00E55A12">
        <w:rPr>
          <w:b/>
          <w:bCs/>
        </w:rPr>
        <w:t>у</w:t>
      </w:r>
      <w:r w:rsidR="003D252F" w:rsidRPr="00E55A12">
        <w:rPr>
          <w:b/>
          <w:bCs/>
        </w:rPr>
        <w:t>чения и ценовую доступность услуг по охране здоровья, и за счет регулир</w:t>
      </w:r>
      <w:r w:rsidR="003D252F" w:rsidRPr="00E55A12">
        <w:rPr>
          <w:b/>
          <w:bCs/>
        </w:rPr>
        <w:t>о</w:t>
      </w:r>
      <w:r w:rsidR="003D252F" w:rsidRPr="00E55A12">
        <w:rPr>
          <w:b/>
          <w:bCs/>
        </w:rPr>
        <w:t>вания ок</w:t>
      </w:r>
      <w:r w:rsidR="003D252F" w:rsidRPr="00E55A12">
        <w:rPr>
          <w:b/>
          <w:bCs/>
        </w:rPr>
        <w:t>а</w:t>
      </w:r>
      <w:r w:rsidR="003D252F" w:rsidRPr="00E55A12">
        <w:rPr>
          <w:b/>
          <w:bCs/>
        </w:rPr>
        <w:t xml:space="preserve">зываемых услуг; </w:t>
      </w:r>
    </w:p>
    <w:p w:rsidR="003D252F" w:rsidRPr="00E55A12" w:rsidRDefault="00D64577"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обеспечить выделение надлежащих ресурсов сектору здрав</w:t>
      </w:r>
      <w:r w:rsidR="003D252F" w:rsidRPr="00E55A12">
        <w:rPr>
          <w:b/>
        </w:rPr>
        <w:t>о</w:t>
      </w:r>
      <w:r w:rsidR="003D252F" w:rsidRPr="00E55A12">
        <w:rPr>
          <w:b/>
        </w:rPr>
        <w:t>охранения, уделяя особое внимание конкретным мерам, программам и планам по охране здоровья матери и ребенка, направленным на улучшение ситуации с оказанием медицинских услуг детям, в частности на решение проблем широкого распространения острых респираторных заболеваний, недоед</w:t>
      </w:r>
      <w:r w:rsidR="003D252F" w:rsidRPr="00E55A12">
        <w:rPr>
          <w:b/>
        </w:rPr>
        <w:t>а</w:t>
      </w:r>
      <w:r w:rsidR="003D252F" w:rsidRPr="00E55A12">
        <w:rPr>
          <w:b/>
        </w:rPr>
        <w:t>ния и диареи</w:t>
      </w:r>
      <w:r w:rsidR="003D252F" w:rsidRPr="00E55A12">
        <w:rPr>
          <w:b/>
          <w:bCs/>
        </w:rPr>
        <w:t>;</w:t>
      </w:r>
    </w:p>
    <w:p w:rsidR="003D252F" w:rsidRPr="00E55A12" w:rsidRDefault="00D64577" w:rsidP="003D252F">
      <w:pPr>
        <w:pStyle w:val="SingleTxtGR"/>
        <w:rPr>
          <w:b/>
          <w:bCs/>
        </w:rPr>
      </w:pPr>
      <w:r w:rsidRPr="00E55A12">
        <w:rPr>
          <w:b/>
          <w:bCs/>
        </w:rPr>
        <w:tab/>
      </w:r>
      <w:r w:rsidR="003D252F" w:rsidRPr="00E55A12">
        <w:rPr>
          <w:b/>
          <w:bCs/>
        </w:rPr>
        <w:t>c)</w:t>
      </w:r>
      <w:r w:rsidR="003D252F" w:rsidRPr="00E55A12">
        <w:rPr>
          <w:b/>
          <w:bCs/>
        </w:rPr>
        <w:tab/>
        <w:t>обеспечить эффективное проведение в жизнь Закона о наци</w:t>
      </w:r>
      <w:r w:rsidR="003D252F" w:rsidRPr="00E55A12">
        <w:rPr>
          <w:b/>
          <w:bCs/>
        </w:rPr>
        <w:t>о</w:t>
      </w:r>
      <w:r w:rsidR="003D252F" w:rsidRPr="00E55A12">
        <w:rPr>
          <w:b/>
          <w:bCs/>
        </w:rPr>
        <w:t>нальной продовольственной безопасности 2013 года, в котором содержатся положения, направленные на борьбу с хроническим недоеданием среди д</w:t>
      </w:r>
      <w:r w:rsidR="003D252F" w:rsidRPr="00E55A12">
        <w:rPr>
          <w:b/>
          <w:bCs/>
        </w:rPr>
        <w:t>е</w:t>
      </w:r>
      <w:r w:rsidR="003D252F" w:rsidRPr="00E55A12">
        <w:rPr>
          <w:b/>
          <w:bCs/>
        </w:rPr>
        <w:t xml:space="preserve">тей; </w:t>
      </w:r>
    </w:p>
    <w:p w:rsidR="003D252F" w:rsidRPr="00E55A12" w:rsidRDefault="00D64577" w:rsidP="003D252F">
      <w:pPr>
        <w:pStyle w:val="SingleTxtGR"/>
        <w:rPr>
          <w:b/>
          <w:bCs/>
        </w:rPr>
      </w:pPr>
      <w:r w:rsidRPr="00E55A12">
        <w:rPr>
          <w:b/>
          <w:bCs/>
        </w:rPr>
        <w:tab/>
      </w:r>
      <w:r w:rsidR="003D252F" w:rsidRPr="00E55A12">
        <w:rPr>
          <w:b/>
          <w:bCs/>
        </w:rPr>
        <w:t>d)</w:t>
      </w:r>
      <w:r w:rsidR="003D252F" w:rsidRPr="00E55A12">
        <w:rPr>
          <w:b/>
          <w:bCs/>
        </w:rPr>
        <w:tab/>
      </w:r>
      <w:r w:rsidR="003D252F" w:rsidRPr="00E55A12">
        <w:rPr>
          <w:b/>
        </w:rPr>
        <w:t>активизировать усилия по поощрению исключительно грудн</w:t>
      </w:r>
      <w:r w:rsidR="003D252F" w:rsidRPr="00E55A12">
        <w:rPr>
          <w:b/>
        </w:rPr>
        <w:t>о</w:t>
      </w:r>
      <w:r w:rsidR="003D252F" w:rsidRPr="00E55A12">
        <w:rPr>
          <w:b/>
        </w:rPr>
        <w:t>го вскармливания, включая грудное вскармливание с рождения, стратегий дополнительного питания, будь то с использованием или без использов</w:t>
      </w:r>
      <w:r w:rsidR="003D252F" w:rsidRPr="00E55A12">
        <w:rPr>
          <w:b/>
        </w:rPr>
        <w:t>а</w:t>
      </w:r>
      <w:r w:rsidR="003D252F" w:rsidRPr="00E55A12">
        <w:rPr>
          <w:b/>
        </w:rPr>
        <w:t>ния пищевых добавок, а также питательных микроэлементов для матерей; обеспечить эффективное применение и соблюдение Международного коде</w:t>
      </w:r>
      <w:r w:rsidR="003D252F" w:rsidRPr="00E55A12">
        <w:rPr>
          <w:b/>
        </w:rPr>
        <w:t>к</w:t>
      </w:r>
      <w:r w:rsidR="003D252F" w:rsidRPr="00E55A12">
        <w:rPr>
          <w:b/>
        </w:rPr>
        <w:t>са маркетинга заменителей грудного молока (ВОЗ, 1981 год); создать си</w:t>
      </w:r>
      <w:r w:rsidR="003D252F" w:rsidRPr="00E55A12">
        <w:rPr>
          <w:b/>
        </w:rPr>
        <w:t>с</w:t>
      </w:r>
      <w:r w:rsidR="003D252F" w:rsidRPr="00E55A12">
        <w:rPr>
          <w:b/>
        </w:rPr>
        <w:t>тему мониторинга и учета нарушений этого Кодекса, к числу которых о</w:t>
      </w:r>
      <w:r w:rsidR="003D252F" w:rsidRPr="00E55A12">
        <w:rPr>
          <w:b/>
        </w:rPr>
        <w:t>т</w:t>
      </w:r>
      <w:r w:rsidR="003D252F" w:rsidRPr="00E55A12">
        <w:rPr>
          <w:b/>
        </w:rPr>
        <w:t>носятся реклама и распространение образцов заменителей грудного молока и рекламных материалов компаниями частного сектора, занимающимися сбытом и распространением заменителей грудного молока</w:t>
      </w:r>
      <w:r w:rsidR="003D252F" w:rsidRPr="00E55A12">
        <w:rPr>
          <w:b/>
          <w:bCs/>
        </w:rPr>
        <w:t>;</w:t>
      </w:r>
    </w:p>
    <w:p w:rsidR="003D252F" w:rsidRPr="00E55A12" w:rsidRDefault="00D64577" w:rsidP="003D252F">
      <w:pPr>
        <w:pStyle w:val="SingleTxtGR"/>
        <w:rPr>
          <w:b/>
          <w:bCs/>
        </w:rPr>
      </w:pPr>
      <w:r w:rsidRPr="00E55A12">
        <w:rPr>
          <w:b/>
          <w:bCs/>
        </w:rPr>
        <w:tab/>
      </w:r>
      <w:r w:rsidR="003D252F" w:rsidRPr="00E55A12">
        <w:rPr>
          <w:b/>
          <w:bCs/>
        </w:rPr>
        <w:t>e)</w:t>
      </w:r>
      <w:r w:rsidR="003D252F" w:rsidRPr="00E55A12">
        <w:rPr>
          <w:b/>
          <w:bCs/>
        </w:rPr>
        <w:tab/>
        <w:t xml:space="preserve">обеспечить полную вакцинацию всех детей; </w:t>
      </w:r>
    </w:p>
    <w:p w:rsidR="003D252F" w:rsidRPr="00E55A12" w:rsidRDefault="00D64577" w:rsidP="003D252F">
      <w:pPr>
        <w:pStyle w:val="SingleTxtGR"/>
        <w:rPr>
          <w:b/>
          <w:bCs/>
        </w:rPr>
      </w:pPr>
      <w:r w:rsidRPr="00E55A12">
        <w:rPr>
          <w:b/>
          <w:bCs/>
        </w:rPr>
        <w:tab/>
      </w:r>
      <w:r w:rsidR="003D252F" w:rsidRPr="00E55A12">
        <w:rPr>
          <w:b/>
          <w:bCs/>
        </w:rPr>
        <w:t>f)</w:t>
      </w:r>
      <w:r w:rsidR="003D252F" w:rsidRPr="00E55A12">
        <w:rPr>
          <w:b/>
          <w:bCs/>
        </w:rPr>
        <w:tab/>
        <w:t>проводить ориентированные на широкие слои населения и</w:t>
      </w:r>
      <w:r w:rsidR="003D252F" w:rsidRPr="00E55A12">
        <w:rPr>
          <w:b/>
          <w:bCs/>
        </w:rPr>
        <w:t>н</w:t>
      </w:r>
      <w:r w:rsidR="003D252F" w:rsidRPr="00E55A12">
        <w:rPr>
          <w:b/>
          <w:bCs/>
        </w:rPr>
        <w:t>формационно-просветительские кампании по вопросам рисков для здор</w:t>
      </w:r>
      <w:r w:rsidR="003D252F" w:rsidRPr="00E55A12">
        <w:rPr>
          <w:b/>
          <w:bCs/>
        </w:rPr>
        <w:t>о</w:t>
      </w:r>
      <w:r w:rsidR="003D252F" w:rsidRPr="00E55A12">
        <w:rPr>
          <w:b/>
          <w:bCs/>
        </w:rPr>
        <w:t>вья, связанных с практикой открытой дефекации; принять меры, напра</w:t>
      </w:r>
      <w:r w:rsidR="003D252F" w:rsidRPr="00E55A12">
        <w:rPr>
          <w:b/>
          <w:bCs/>
        </w:rPr>
        <w:t>в</w:t>
      </w:r>
      <w:r w:rsidR="003D252F" w:rsidRPr="00E55A12">
        <w:rPr>
          <w:b/>
          <w:bCs/>
        </w:rPr>
        <w:t xml:space="preserve">ленные на обеспечение доступа к безопасной питьевой воде и санитарии, особенно в сельских и наиболее бедных районах, и инвестировать средства в улучшение запасов безопасной питьевой воды; </w:t>
      </w:r>
    </w:p>
    <w:p w:rsidR="003D252F" w:rsidRPr="00E55A12" w:rsidRDefault="00D64577" w:rsidP="003D252F">
      <w:pPr>
        <w:pStyle w:val="SingleTxtGR"/>
        <w:rPr>
          <w:b/>
          <w:bCs/>
        </w:rPr>
      </w:pPr>
      <w:r w:rsidRPr="00E55A12">
        <w:rPr>
          <w:b/>
          <w:bCs/>
        </w:rPr>
        <w:tab/>
      </w:r>
      <w:r w:rsidR="003D252F" w:rsidRPr="00E55A12">
        <w:rPr>
          <w:b/>
          <w:bCs/>
        </w:rPr>
        <w:t>g)</w:t>
      </w:r>
      <w:r w:rsidR="003D252F" w:rsidRPr="00E55A12">
        <w:rPr>
          <w:b/>
          <w:bCs/>
        </w:rPr>
        <w:tab/>
        <w:t>укреплять в этой связи техническое сотрудничество, в частн</w:t>
      </w:r>
      <w:r w:rsidR="003D252F" w:rsidRPr="00E55A12">
        <w:rPr>
          <w:b/>
          <w:bCs/>
        </w:rPr>
        <w:t>о</w:t>
      </w:r>
      <w:r w:rsidR="003D252F" w:rsidRPr="00E55A12">
        <w:rPr>
          <w:b/>
          <w:bCs/>
        </w:rPr>
        <w:t xml:space="preserve">сти, с ЮНИСЕФ и Всемирной организацией здравоохранения (ВОЗ). </w:t>
      </w:r>
    </w:p>
    <w:p w:rsidR="003D252F" w:rsidRPr="00E55A12" w:rsidRDefault="003D252F" w:rsidP="003D252F">
      <w:pPr>
        <w:pStyle w:val="H23GR"/>
      </w:pPr>
      <w:r w:rsidRPr="00E55A12">
        <w:tab/>
      </w:r>
      <w:r w:rsidRPr="00E55A12">
        <w:tab/>
        <w:t>Здоровье подростков</w:t>
      </w:r>
    </w:p>
    <w:p w:rsidR="003D252F" w:rsidRPr="00E55A12" w:rsidRDefault="003D252F" w:rsidP="003D252F">
      <w:pPr>
        <w:pStyle w:val="SingleTxtGR"/>
      </w:pPr>
      <w:r w:rsidRPr="00E55A12">
        <w:t>65.</w:t>
      </w:r>
      <w:r w:rsidRPr="00E55A12">
        <w:tab/>
        <w:t>Комитет отмечает, что государство-участник приняло стратегию по в</w:t>
      </w:r>
      <w:r w:rsidRPr="00E55A12">
        <w:t>о</w:t>
      </w:r>
      <w:r w:rsidRPr="00E55A12">
        <w:t>просам репродуктивного и сексуального здоровья подростков, но он обесп</w:t>
      </w:r>
      <w:r w:rsidRPr="00E55A12">
        <w:t>о</w:t>
      </w:r>
      <w:r w:rsidRPr="00E55A12">
        <w:t>коен крайней недостаточностью информации о ее осуществлении и воздействии на здоровье подростков во всех районах страны. Комитет серьезно обеспокоен о</w:t>
      </w:r>
      <w:r w:rsidRPr="00E55A12">
        <w:t>т</w:t>
      </w:r>
      <w:r w:rsidRPr="00E55A12">
        <w:t>сутствием доступа к информации и услугам для девушек-подростков по вопр</w:t>
      </w:r>
      <w:r w:rsidRPr="00E55A12">
        <w:t>о</w:t>
      </w:r>
      <w:r w:rsidRPr="00E55A12">
        <w:t>сам сексуального и репродуктивного здоровья, включая современные методы контрацепции, и вытекающими отсюда многочисленными случаями подростк</w:t>
      </w:r>
      <w:r w:rsidRPr="00E55A12">
        <w:t>о</w:t>
      </w:r>
      <w:r w:rsidRPr="00E55A12">
        <w:t>вой беременности, широким распространением женской стерилизации и н</w:t>
      </w:r>
      <w:r w:rsidRPr="00E55A12">
        <w:t>е</w:t>
      </w:r>
      <w:r w:rsidRPr="00E55A12">
        <w:t>безопасных абортов в госуда</w:t>
      </w:r>
      <w:r w:rsidRPr="00E55A12">
        <w:t>р</w:t>
      </w:r>
      <w:r w:rsidRPr="00E55A12">
        <w:t xml:space="preserve">стве-участнике. </w:t>
      </w:r>
    </w:p>
    <w:p w:rsidR="003D252F" w:rsidRPr="00E55A12" w:rsidRDefault="003D252F" w:rsidP="00D64577">
      <w:pPr>
        <w:pStyle w:val="SingleTxtGR"/>
        <w:keepNext/>
        <w:keepLines/>
        <w:rPr>
          <w:b/>
        </w:rPr>
      </w:pPr>
      <w:r w:rsidRPr="00E55A12">
        <w:t>66.</w:t>
      </w:r>
      <w:r w:rsidRPr="00E55A12">
        <w:tab/>
      </w:r>
      <w:r w:rsidRPr="00E55A12">
        <w:rPr>
          <w:b/>
        </w:rPr>
        <w:t>Ссылаясь на свое замечание общего порядка № 4 (2003) о здоровье подростков, Комитет рекомендует государству-участнику:</w:t>
      </w:r>
    </w:p>
    <w:p w:rsidR="003D252F" w:rsidRPr="00E55A12" w:rsidRDefault="00D64577" w:rsidP="00D64577">
      <w:pPr>
        <w:pStyle w:val="SingleTxtGR"/>
        <w:keepNext/>
        <w:keepLines/>
        <w:rPr>
          <w:b/>
          <w:bCs/>
        </w:rPr>
      </w:pPr>
      <w:r w:rsidRPr="00E55A12">
        <w:rPr>
          <w:b/>
          <w:bCs/>
        </w:rPr>
        <w:tab/>
      </w:r>
      <w:r w:rsidR="003D252F" w:rsidRPr="00E55A12">
        <w:rPr>
          <w:b/>
          <w:bCs/>
        </w:rPr>
        <w:t>a)</w:t>
      </w:r>
      <w:r w:rsidR="003D252F" w:rsidRPr="00E55A12">
        <w:rPr>
          <w:b/>
          <w:bCs/>
        </w:rPr>
        <w:tab/>
        <w:t xml:space="preserve">обеспечить эффективное осуществление стратегии </w:t>
      </w:r>
      <w:r w:rsidR="003D252F" w:rsidRPr="00E55A12">
        <w:rPr>
          <w:b/>
        </w:rPr>
        <w:t xml:space="preserve">по вопросам репродуктивного и сексуального здоровья подростков и </w:t>
      </w:r>
      <w:r w:rsidR="003D252F" w:rsidRPr="00E55A12">
        <w:rPr>
          <w:b/>
          <w:bCs/>
        </w:rPr>
        <w:t>включение пр</w:t>
      </w:r>
      <w:r w:rsidR="003D252F" w:rsidRPr="00E55A12">
        <w:rPr>
          <w:b/>
          <w:bCs/>
        </w:rPr>
        <w:t>о</w:t>
      </w:r>
      <w:r w:rsidR="003D252F" w:rsidRPr="00E55A12">
        <w:rPr>
          <w:b/>
          <w:bCs/>
        </w:rPr>
        <w:t>грамм по вопросам сексуального и репродуктивного здоровья в обязател</w:t>
      </w:r>
      <w:r w:rsidR="003D252F" w:rsidRPr="00E55A12">
        <w:rPr>
          <w:b/>
          <w:bCs/>
        </w:rPr>
        <w:t>ь</w:t>
      </w:r>
      <w:r w:rsidR="003D252F" w:rsidRPr="00E55A12">
        <w:rPr>
          <w:b/>
          <w:bCs/>
        </w:rPr>
        <w:t>ные программы школьного обучения и их ориентацию на девушек и юн</w:t>
      </w:r>
      <w:r w:rsidR="003D252F" w:rsidRPr="00E55A12">
        <w:rPr>
          <w:b/>
          <w:bCs/>
        </w:rPr>
        <w:t>о</w:t>
      </w:r>
      <w:r w:rsidR="003D252F" w:rsidRPr="00E55A12">
        <w:rPr>
          <w:b/>
          <w:bCs/>
        </w:rPr>
        <w:t>шей-подростков с уделением особого внимания профилактике ранней б</w:t>
      </w:r>
      <w:r w:rsidR="003D252F" w:rsidRPr="00E55A12">
        <w:rPr>
          <w:b/>
          <w:bCs/>
        </w:rPr>
        <w:t>е</w:t>
      </w:r>
      <w:r w:rsidR="003D252F" w:rsidRPr="00E55A12">
        <w:rPr>
          <w:b/>
          <w:bCs/>
        </w:rPr>
        <w:t xml:space="preserve">ременности и инфекционных заболеваний, передаваемых половым путем; </w:t>
      </w:r>
    </w:p>
    <w:p w:rsidR="003D252F" w:rsidRPr="00E55A12" w:rsidRDefault="00D64577" w:rsidP="003D252F">
      <w:pPr>
        <w:pStyle w:val="SingleTxtGR"/>
        <w:rPr>
          <w:b/>
          <w:bCs/>
        </w:rPr>
      </w:pPr>
      <w:r w:rsidRPr="00E55A12">
        <w:rPr>
          <w:b/>
          <w:bCs/>
        </w:rPr>
        <w:tab/>
      </w:r>
      <w:r w:rsidR="003D252F" w:rsidRPr="00E55A12">
        <w:rPr>
          <w:b/>
          <w:bCs/>
        </w:rPr>
        <w:t>b)</w:t>
      </w:r>
      <w:r w:rsidR="003D252F" w:rsidRPr="00E55A12">
        <w:rPr>
          <w:b/>
          <w:bCs/>
        </w:rPr>
        <w:tab/>
        <w:t>принять меры к тому, чтобы юноши и девушки на практике имели эффективный доступ к конфиденциальной информации и конф</w:t>
      </w:r>
      <w:r w:rsidR="003D252F" w:rsidRPr="00E55A12">
        <w:rPr>
          <w:b/>
          <w:bCs/>
        </w:rPr>
        <w:t>и</w:t>
      </w:r>
      <w:r w:rsidR="003D252F" w:rsidRPr="00E55A12">
        <w:rPr>
          <w:b/>
          <w:bCs/>
        </w:rPr>
        <w:t>денциальным услугам по вопросам сексуального и репродуктивного здор</w:t>
      </w:r>
      <w:r w:rsidR="003D252F" w:rsidRPr="00E55A12">
        <w:rPr>
          <w:b/>
          <w:bCs/>
        </w:rPr>
        <w:t>о</w:t>
      </w:r>
      <w:r w:rsidR="003D252F" w:rsidRPr="00E55A12">
        <w:rPr>
          <w:b/>
          <w:bCs/>
        </w:rPr>
        <w:t>вья, т</w:t>
      </w:r>
      <w:r w:rsidR="003D252F" w:rsidRPr="00E55A12">
        <w:rPr>
          <w:b/>
          <w:bCs/>
        </w:rPr>
        <w:t>а</w:t>
      </w:r>
      <w:r w:rsidR="003D252F" w:rsidRPr="00E55A12">
        <w:rPr>
          <w:b/>
          <w:bCs/>
        </w:rPr>
        <w:t xml:space="preserve">ким как современные методы контрацепции и законные аборты для девушек. В этом контексте государству-участнику следует гарантировать непременный учет и уважение мнений беременных девушек-подростков в принятии решений о прекращении беременности; </w:t>
      </w:r>
    </w:p>
    <w:p w:rsidR="003D252F" w:rsidRPr="00E55A12" w:rsidRDefault="00D64577" w:rsidP="003D252F">
      <w:pPr>
        <w:pStyle w:val="SingleTxtGR"/>
        <w:rPr>
          <w:b/>
          <w:bCs/>
        </w:rPr>
      </w:pPr>
      <w:r w:rsidRPr="00E55A12">
        <w:rPr>
          <w:b/>
          <w:bCs/>
        </w:rPr>
        <w:tab/>
      </w:r>
      <w:r w:rsidR="003D252F" w:rsidRPr="00E55A12">
        <w:rPr>
          <w:b/>
          <w:bCs/>
        </w:rPr>
        <w:t>c)</w:t>
      </w:r>
      <w:r w:rsidR="003D252F" w:rsidRPr="00E55A12">
        <w:rPr>
          <w:b/>
          <w:bCs/>
        </w:rPr>
        <w:tab/>
      </w:r>
      <w:r w:rsidR="003D252F" w:rsidRPr="00E55A12">
        <w:rPr>
          <w:b/>
        </w:rPr>
        <w:t>принять меры для повышения осознания и воспитания необх</w:t>
      </w:r>
      <w:r w:rsidR="003D252F" w:rsidRPr="00E55A12">
        <w:rPr>
          <w:b/>
        </w:rPr>
        <w:t>о</w:t>
      </w:r>
      <w:r w:rsidR="003D252F" w:rsidRPr="00E55A12">
        <w:rPr>
          <w:b/>
        </w:rPr>
        <w:t>димости ответственного исполнения родительских обязанностей и ответс</w:t>
      </w:r>
      <w:r w:rsidR="003D252F" w:rsidRPr="00E55A12">
        <w:rPr>
          <w:b/>
        </w:rPr>
        <w:t>т</w:t>
      </w:r>
      <w:r w:rsidR="003D252F" w:rsidRPr="00E55A12">
        <w:rPr>
          <w:b/>
        </w:rPr>
        <w:t>венного сексуального поведения с уделением особого внимания мальчикам и мужчинам, включая доступ к обретению навыков самостоятельной жи</w:t>
      </w:r>
      <w:r w:rsidR="003D252F" w:rsidRPr="00E55A12">
        <w:rPr>
          <w:b/>
        </w:rPr>
        <w:t>з</w:t>
      </w:r>
      <w:r w:rsidR="003D252F" w:rsidRPr="00E55A12">
        <w:rPr>
          <w:b/>
        </w:rPr>
        <w:t>ни и профилактику злоупотребления алкоголем и наркотическими вещ</w:t>
      </w:r>
      <w:r w:rsidR="003D252F" w:rsidRPr="00E55A12">
        <w:rPr>
          <w:b/>
        </w:rPr>
        <w:t>е</w:t>
      </w:r>
      <w:r w:rsidR="003D252F" w:rsidRPr="00E55A12">
        <w:rPr>
          <w:b/>
        </w:rPr>
        <w:t>ствами</w:t>
      </w:r>
      <w:r w:rsidR="003D252F" w:rsidRPr="00E55A12">
        <w:rPr>
          <w:b/>
          <w:bCs/>
        </w:rPr>
        <w:t>.</w:t>
      </w:r>
    </w:p>
    <w:p w:rsidR="003D252F" w:rsidRPr="00E55A12" w:rsidRDefault="003D252F" w:rsidP="003D252F">
      <w:pPr>
        <w:pStyle w:val="H23GR"/>
      </w:pPr>
      <w:r w:rsidRPr="00E55A12">
        <w:tab/>
      </w:r>
      <w:r w:rsidRPr="00E55A12">
        <w:tab/>
        <w:t xml:space="preserve">ВИЧ/СПИД </w:t>
      </w:r>
    </w:p>
    <w:p w:rsidR="003D252F" w:rsidRPr="00E55A12" w:rsidRDefault="003D252F" w:rsidP="003D252F">
      <w:pPr>
        <w:pStyle w:val="SingleTxtGR"/>
      </w:pPr>
      <w:r w:rsidRPr="00E55A12">
        <w:t>67.</w:t>
      </w:r>
      <w:r w:rsidRPr="00E55A12">
        <w:tab/>
        <w:t>Комитет отмечаете принятие в 2007 году стратегических рамок деятел</w:t>
      </w:r>
      <w:r w:rsidRPr="00E55A12">
        <w:t>ь</w:t>
      </w:r>
      <w:r w:rsidRPr="00E55A12">
        <w:t>ности по вопросам детей и СПИДа; однако он обеспокоен тем, что среди людей, инфицированных ВИЧ/СПИДом, значительную долю составляют дети и что информация об антиретровирусной терапии для таких детей отсутствует. Ком</w:t>
      </w:r>
      <w:r w:rsidRPr="00E55A12">
        <w:t>и</w:t>
      </w:r>
      <w:r w:rsidRPr="00E55A12">
        <w:t>тет также обеспокоен невыявлением большого числа ВИЧ-инфицированных б</w:t>
      </w:r>
      <w:r w:rsidRPr="00E55A12">
        <w:t>е</w:t>
      </w:r>
      <w:r w:rsidRPr="00E55A12">
        <w:t>ременных женщин ввиду ограниченного характера услуг по антенатальному наблюдению, консультированию и тестированию, что повышает риск инфиц</w:t>
      </w:r>
      <w:r w:rsidRPr="00E55A12">
        <w:t>и</w:t>
      </w:r>
      <w:r w:rsidRPr="00E55A12">
        <w:t xml:space="preserve">рования детей. </w:t>
      </w:r>
    </w:p>
    <w:p w:rsidR="003D252F" w:rsidRPr="00E55A12" w:rsidRDefault="003D252F" w:rsidP="003D252F">
      <w:pPr>
        <w:pStyle w:val="SingleTxtGR"/>
        <w:rPr>
          <w:b/>
        </w:rPr>
      </w:pPr>
      <w:r w:rsidRPr="00E55A12">
        <w:t>68.</w:t>
      </w:r>
      <w:r w:rsidRPr="00E55A12">
        <w:tab/>
      </w:r>
      <w:r w:rsidRPr="00E55A12">
        <w:rPr>
          <w:b/>
        </w:rPr>
        <w:t xml:space="preserve">В свете своего замечания общего порядка № 3 (2003) по вопросу ВИЧ/СПИДа и правах ребенка Комитет рекомендует государству-участнику: </w:t>
      </w:r>
    </w:p>
    <w:p w:rsidR="003D252F" w:rsidRPr="00E55A12" w:rsidRDefault="00D64577" w:rsidP="003D252F">
      <w:pPr>
        <w:pStyle w:val="SingleTxtGR"/>
        <w:rPr>
          <w:b/>
          <w:bCs/>
        </w:rPr>
      </w:pPr>
      <w:r w:rsidRPr="00E55A12">
        <w:rPr>
          <w:b/>
          <w:bCs/>
        </w:rPr>
        <w:tab/>
      </w:r>
      <w:r w:rsidR="003D252F" w:rsidRPr="00E55A12">
        <w:rPr>
          <w:b/>
          <w:bCs/>
        </w:rPr>
        <w:t>a)</w:t>
      </w:r>
      <w:r w:rsidR="003D252F" w:rsidRPr="00E55A12">
        <w:rPr>
          <w:b/>
          <w:bCs/>
        </w:rPr>
        <w:tab/>
        <w:t>принять законопроект о ВИЧ/СПИДе, который рассматривае</w:t>
      </w:r>
      <w:r w:rsidR="003D252F" w:rsidRPr="00E55A12">
        <w:rPr>
          <w:b/>
          <w:bCs/>
        </w:rPr>
        <w:t>т</w:t>
      </w:r>
      <w:r w:rsidR="003D252F" w:rsidRPr="00E55A12">
        <w:rPr>
          <w:b/>
          <w:bCs/>
        </w:rPr>
        <w:t>ся с 2006 года, и обеспечить включение в него положений, отвечающих н</w:t>
      </w:r>
      <w:r w:rsidR="003D252F" w:rsidRPr="00E55A12">
        <w:rPr>
          <w:b/>
          <w:bCs/>
        </w:rPr>
        <w:t>у</w:t>
      </w:r>
      <w:r w:rsidR="003D252F" w:rsidRPr="00E55A12">
        <w:rPr>
          <w:b/>
          <w:bCs/>
        </w:rPr>
        <w:t>ждам инфицированных ВИЧ/СПИДом детей, с учетом положений Конве</w:t>
      </w:r>
      <w:r w:rsidR="003D252F" w:rsidRPr="00E55A12">
        <w:rPr>
          <w:b/>
          <w:bCs/>
        </w:rPr>
        <w:t>н</w:t>
      </w:r>
      <w:r w:rsidR="003D252F" w:rsidRPr="00E55A12">
        <w:rPr>
          <w:b/>
          <w:bCs/>
        </w:rPr>
        <w:t xml:space="preserve">ции; </w:t>
      </w:r>
    </w:p>
    <w:p w:rsidR="003D252F" w:rsidRPr="00E55A12" w:rsidRDefault="00D64577"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 xml:space="preserve">продолжать проводить работу по профилактике передачи ВИЧ/СПИДа от матери к ребенку и разработать </w:t>
      </w:r>
      <w:r w:rsidR="00070CAF" w:rsidRPr="00E55A12">
        <w:rPr>
          <w:b/>
        </w:rPr>
        <w:t>"</w:t>
      </w:r>
      <w:r w:rsidR="003D252F" w:rsidRPr="00E55A12">
        <w:rPr>
          <w:b/>
        </w:rPr>
        <w:t>дорожную карту</w:t>
      </w:r>
      <w:r w:rsidR="00070CAF" w:rsidRPr="00E55A12">
        <w:rPr>
          <w:b/>
        </w:rPr>
        <w:t>"</w:t>
      </w:r>
      <w:r w:rsidR="003D252F" w:rsidRPr="00E55A12">
        <w:rPr>
          <w:b/>
        </w:rPr>
        <w:t xml:space="preserve"> пров</w:t>
      </w:r>
      <w:r w:rsidR="003D252F" w:rsidRPr="00E55A12">
        <w:rPr>
          <w:b/>
        </w:rPr>
        <w:t>е</w:t>
      </w:r>
      <w:r w:rsidR="003D252F" w:rsidRPr="00E55A12">
        <w:rPr>
          <w:b/>
        </w:rPr>
        <w:t>дения эффективных профилактических мероприятий</w:t>
      </w:r>
      <w:r w:rsidR="003D252F" w:rsidRPr="00E55A12">
        <w:rPr>
          <w:b/>
          <w:bCs/>
        </w:rPr>
        <w:t>;</w:t>
      </w:r>
    </w:p>
    <w:p w:rsidR="003D252F" w:rsidRPr="00E55A12" w:rsidRDefault="00D64577" w:rsidP="003D252F">
      <w:pPr>
        <w:pStyle w:val="SingleTxtGR"/>
        <w:rPr>
          <w:b/>
          <w:bCs/>
        </w:rPr>
      </w:pPr>
      <w:r w:rsidRPr="00E55A12">
        <w:rPr>
          <w:b/>
          <w:bCs/>
        </w:rPr>
        <w:tab/>
      </w:r>
      <w:r w:rsidR="003D252F" w:rsidRPr="00E55A12">
        <w:rPr>
          <w:b/>
          <w:bCs/>
        </w:rPr>
        <w:t>c)</w:t>
      </w:r>
      <w:r w:rsidR="003D252F" w:rsidRPr="00E55A12">
        <w:rPr>
          <w:b/>
          <w:bCs/>
        </w:rPr>
        <w:tab/>
        <w:t>улучшить последующее лечение инфицированных ВИЧ/СПИДом матерей и их младенцев в целях обеспечения ранней диа</w:t>
      </w:r>
      <w:r w:rsidR="003D252F" w:rsidRPr="00E55A12">
        <w:rPr>
          <w:b/>
          <w:bCs/>
        </w:rPr>
        <w:t>г</w:t>
      </w:r>
      <w:r w:rsidR="003D252F" w:rsidRPr="00E55A12">
        <w:rPr>
          <w:b/>
          <w:bCs/>
        </w:rPr>
        <w:t>ностики и скоре</w:t>
      </w:r>
      <w:r w:rsidR="003D252F" w:rsidRPr="00E55A12">
        <w:rPr>
          <w:b/>
          <w:bCs/>
        </w:rPr>
        <w:t>й</w:t>
      </w:r>
      <w:r w:rsidR="003D252F" w:rsidRPr="00E55A12">
        <w:rPr>
          <w:b/>
          <w:bCs/>
        </w:rPr>
        <w:t>шего начала терапии;</w:t>
      </w:r>
    </w:p>
    <w:p w:rsidR="003D252F" w:rsidRPr="00E55A12" w:rsidRDefault="00D64577" w:rsidP="003D252F">
      <w:pPr>
        <w:pStyle w:val="SingleTxtGR"/>
        <w:rPr>
          <w:b/>
          <w:bCs/>
        </w:rPr>
      </w:pPr>
      <w:r w:rsidRPr="00E55A12">
        <w:rPr>
          <w:b/>
          <w:bCs/>
        </w:rPr>
        <w:tab/>
      </w:r>
      <w:r w:rsidR="003D252F" w:rsidRPr="00E55A12">
        <w:rPr>
          <w:b/>
          <w:bCs/>
        </w:rPr>
        <w:t>d)</w:t>
      </w:r>
      <w:r w:rsidR="003D252F" w:rsidRPr="00E55A12">
        <w:rPr>
          <w:b/>
          <w:bCs/>
        </w:rPr>
        <w:tab/>
        <w:t>расширить доступ к качественным и оказываемым с учетом надлежащего возраста услугам в области борьбы с ВИЧ/СПИДом, а также в о</w:t>
      </w:r>
      <w:r w:rsidR="003D252F" w:rsidRPr="00E55A12">
        <w:rPr>
          <w:b/>
          <w:bCs/>
        </w:rPr>
        <w:t>б</w:t>
      </w:r>
      <w:r w:rsidR="003D252F" w:rsidRPr="00E55A12">
        <w:rPr>
          <w:b/>
          <w:bCs/>
        </w:rPr>
        <w:t xml:space="preserve">ласти сексуального и репродуктивного здоровья; </w:t>
      </w:r>
    </w:p>
    <w:p w:rsidR="003D252F" w:rsidRPr="00E55A12" w:rsidRDefault="00D64577" w:rsidP="003D252F">
      <w:pPr>
        <w:pStyle w:val="SingleTxtGR"/>
        <w:rPr>
          <w:b/>
          <w:bCs/>
        </w:rPr>
      </w:pPr>
      <w:r w:rsidRPr="00E55A12">
        <w:rPr>
          <w:b/>
          <w:bCs/>
        </w:rPr>
        <w:tab/>
      </w:r>
      <w:r w:rsidR="003D252F" w:rsidRPr="00E55A12">
        <w:rPr>
          <w:b/>
          <w:bCs/>
        </w:rPr>
        <w:t>e)</w:t>
      </w:r>
      <w:r w:rsidR="003D252F" w:rsidRPr="00E55A12">
        <w:rPr>
          <w:b/>
          <w:bCs/>
        </w:rPr>
        <w:tab/>
        <w:t>улучшить доступ к антиретровирусной терапии и профилакт</w:t>
      </w:r>
      <w:r w:rsidR="003D252F" w:rsidRPr="00E55A12">
        <w:rPr>
          <w:b/>
          <w:bCs/>
        </w:rPr>
        <w:t>и</w:t>
      </w:r>
      <w:r w:rsidR="003D252F" w:rsidRPr="00E55A12">
        <w:rPr>
          <w:b/>
          <w:bCs/>
        </w:rPr>
        <w:t xml:space="preserve">ке для ВИЧ-инфицированных беременных женщин и детей и расширить их охват; </w:t>
      </w:r>
    </w:p>
    <w:p w:rsidR="003D252F" w:rsidRPr="00E55A12" w:rsidRDefault="00333C25" w:rsidP="003D252F">
      <w:pPr>
        <w:pStyle w:val="SingleTxtGR"/>
        <w:rPr>
          <w:b/>
          <w:bCs/>
        </w:rPr>
      </w:pPr>
      <w:r w:rsidRPr="00E55A12">
        <w:rPr>
          <w:b/>
          <w:bCs/>
        </w:rPr>
        <w:tab/>
      </w:r>
      <w:r w:rsidR="003D252F" w:rsidRPr="00E55A12">
        <w:rPr>
          <w:b/>
          <w:bCs/>
        </w:rPr>
        <w:t>f)</w:t>
      </w:r>
      <w:r w:rsidR="003D252F" w:rsidRPr="00E55A12">
        <w:rPr>
          <w:b/>
          <w:bCs/>
        </w:rPr>
        <w:tab/>
        <w:t>укреплять в</w:t>
      </w:r>
      <w:r w:rsidR="003D252F" w:rsidRPr="00E55A12">
        <w:rPr>
          <w:b/>
        </w:rPr>
        <w:t xml:space="preserve"> этих целях техническое сотрудничество, в частн</w:t>
      </w:r>
      <w:r w:rsidR="003D252F" w:rsidRPr="00E55A12">
        <w:rPr>
          <w:b/>
        </w:rPr>
        <w:t>о</w:t>
      </w:r>
      <w:r w:rsidR="003D252F" w:rsidRPr="00E55A12">
        <w:rPr>
          <w:b/>
        </w:rPr>
        <w:t>сти, с Совместной программой Организации Объединенных Наций по ВИЧ/СПИДу (ЮНЭЙДС) и ЮНИСЕФ</w:t>
      </w:r>
      <w:r w:rsidR="003D252F" w:rsidRPr="00E55A12">
        <w:rPr>
          <w:b/>
          <w:bCs/>
        </w:rPr>
        <w:t>.</w:t>
      </w:r>
    </w:p>
    <w:p w:rsidR="003D252F" w:rsidRPr="00E55A12" w:rsidRDefault="003D252F" w:rsidP="003D252F">
      <w:pPr>
        <w:pStyle w:val="H23GR"/>
      </w:pPr>
      <w:r w:rsidRPr="00E55A12">
        <w:tab/>
      </w:r>
      <w:r w:rsidRPr="00E55A12">
        <w:tab/>
        <w:t>Уровень жизни</w:t>
      </w:r>
    </w:p>
    <w:p w:rsidR="003D252F" w:rsidRPr="00E55A12" w:rsidRDefault="003D252F" w:rsidP="003D252F">
      <w:pPr>
        <w:pStyle w:val="SingleTxtGR"/>
      </w:pPr>
      <w:r w:rsidRPr="00E55A12">
        <w:t>69.</w:t>
      </w:r>
      <w:r w:rsidRPr="00E55A12">
        <w:tab/>
        <w:t>Комитет обеспокоен высокой долей людей, живущих за чертой бедности, несмотря на рост валового внутреннего продукта (ВВП) в государстве-участнике. Он обеспокоен преобладанием бедности среди детей как в городах, так и в сельской местности, а также значительным разрывом в уровне жизни среди детей при особенно бедственном положении детей, находящихся в ситу</w:t>
      </w:r>
      <w:r w:rsidRPr="00E55A12">
        <w:t>а</w:t>
      </w:r>
      <w:r w:rsidRPr="00E55A12">
        <w:t>циях обездоленности и маргинализации.</w:t>
      </w:r>
    </w:p>
    <w:p w:rsidR="003D252F" w:rsidRPr="00E55A12" w:rsidRDefault="003D252F" w:rsidP="003D252F">
      <w:pPr>
        <w:pStyle w:val="SingleTxtGR"/>
        <w:rPr>
          <w:b/>
        </w:rPr>
      </w:pPr>
      <w:r w:rsidRPr="00E55A12">
        <w:t>70.</w:t>
      </w:r>
      <w:r w:rsidRPr="00E55A12">
        <w:tab/>
      </w:r>
      <w:r w:rsidRPr="00E55A12">
        <w:rPr>
          <w:b/>
        </w:rPr>
        <w:t>Комитет рекомендует государству-участнику:</w:t>
      </w:r>
    </w:p>
    <w:p w:rsidR="003D252F" w:rsidRPr="00E55A12" w:rsidRDefault="00333C25" w:rsidP="003D252F">
      <w:pPr>
        <w:pStyle w:val="SingleTxtGR"/>
        <w:rPr>
          <w:b/>
          <w:bCs/>
        </w:rPr>
      </w:pPr>
      <w:r w:rsidRPr="00E55A12">
        <w:rPr>
          <w:b/>
          <w:bCs/>
        </w:rPr>
        <w:tab/>
      </w:r>
      <w:r w:rsidR="003D252F" w:rsidRPr="00E55A12">
        <w:rPr>
          <w:b/>
          <w:bCs/>
        </w:rPr>
        <w:t>a)</w:t>
      </w:r>
      <w:r w:rsidR="003D252F" w:rsidRPr="00E55A12">
        <w:rPr>
          <w:b/>
          <w:bCs/>
        </w:rPr>
        <w:tab/>
        <w:t>принимать все необходимые меры по борьбе с нищетой;</w:t>
      </w:r>
    </w:p>
    <w:p w:rsidR="003D252F" w:rsidRPr="00E55A12" w:rsidRDefault="00333C25"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принимать все необходимые меры для ликвидации различий между городскими и сельскими районами и социальных, кастовых и ме</w:t>
      </w:r>
      <w:r w:rsidR="003D252F" w:rsidRPr="00E55A12">
        <w:rPr>
          <w:b/>
        </w:rPr>
        <w:t>ж</w:t>
      </w:r>
      <w:r w:rsidR="003D252F" w:rsidRPr="00E55A12">
        <w:rPr>
          <w:b/>
        </w:rPr>
        <w:t>племенных различий в уровне жизни детей, в частности с помощью мер социальной защиты и целевых программ для детей и семей, которые особо по</w:t>
      </w:r>
      <w:r w:rsidR="003D252F" w:rsidRPr="00E55A12">
        <w:rPr>
          <w:b/>
        </w:rPr>
        <w:t>д</w:t>
      </w:r>
      <w:r w:rsidR="003D252F" w:rsidRPr="00E55A12">
        <w:rPr>
          <w:b/>
        </w:rPr>
        <w:t>вержены бедности</w:t>
      </w:r>
      <w:r w:rsidR="003D252F" w:rsidRPr="00E55A12">
        <w:rPr>
          <w:b/>
          <w:bCs/>
        </w:rPr>
        <w:t xml:space="preserve">; </w:t>
      </w:r>
    </w:p>
    <w:p w:rsidR="003D252F" w:rsidRPr="00E55A12" w:rsidRDefault="00333C25" w:rsidP="003D252F">
      <w:pPr>
        <w:pStyle w:val="SingleTxtGR"/>
        <w:rPr>
          <w:b/>
          <w:bCs/>
        </w:rPr>
      </w:pPr>
      <w:r w:rsidRPr="00E55A12">
        <w:rPr>
          <w:b/>
          <w:bCs/>
        </w:rPr>
        <w:tab/>
      </w:r>
      <w:r w:rsidR="003D252F" w:rsidRPr="00E55A12">
        <w:rPr>
          <w:b/>
          <w:bCs/>
        </w:rPr>
        <w:t>c)</w:t>
      </w:r>
      <w:r w:rsidR="003D252F" w:rsidRPr="00E55A12">
        <w:rPr>
          <w:b/>
          <w:bCs/>
        </w:rPr>
        <w:tab/>
        <w:t>рассмотреть возможность проведения целенаправленных ко</w:t>
      </w:r>
      <w:r w:rsidR="003D252F" w:rsidRPr="00E55A12">
        <w:rPr>
          <w:b/>
          <w:bCs/>
        </w:rPr>
        <w:t>н</w:t>
      </w:r>
      <w:r w:rsidR="003D252F" w:rsidRPr="00E55A12">
        <w:rPr>
          <w:b/>
          <w:bCs/>
        </w:rPr>
        <w:t>сульт</w:t>
      </w:r>
      <w:r w:rsidR="003D252F" w:rsidRPr="00E55A12">
        <w:rPr>
          <w:b/>
          <w:bCs/>
        </w:rPr>
        <w:t>а</w:t>
      </w:r>
      <w:r w:rsidR="003D252F" w:rsidRPr="00E55A12">
        <w:rPr>
          <w:b/>
          <w:bCs/>
        </w:rPr>
        <w:t>ций с семьями, детьми и защищающими права детей организациями гражданского общества по проблеме детской бедности в интересах укре</w:t>
      </w:r>
      <w:r w:rsidR="003D252F" w:rsidRPr="00E55A12">
        <w:rPr>
          <w:b/>
          <w:bCs/>
        </w:rPr>
        <w:t>п</w:t>
      </w:r>
      <w:r w:rsidR="003D252F" w:rsidRPr="00E55A12">
        <w:rPr>
          <w:b/>
          <w:bCs/>
        </w:rPr>
        <w:t>ления стратегий и мер обеспечения прав детей в рамках его 12-го Наци</w:t>
      </w:r>
      <w:r w:rsidR="003D252F" w:rsidRPr="00E55A12">
        <w:rPr>
          <w:b/>
          <w:bCs/>
        </w:rPr>
        <w:t>о</w:t>
      </w:r>
      <w:r w:rsidR="003D252F" w:rsidRPr="00E55A12">
        <w:rPr>
          <w:b/>
          <w:bCs/>
        </w:rPr>
        <w:t>нального пятилетнего плана развития.</w:t>
      </w:r>
    </w:p>
    <w:p w:rsidR="003D252F" w:rsidRPr="00E55A12" w:rsidRDefault="003D252F" w:rsidP="003D252F">
      <w:pPr>
        <w:pStyle w:val="H1GR"/>
      </w:pPr>
      <w:r w:rsidRPr="00E55A12">
        <w:tab/>
        <w:t>G.</w:t>
      </w:r>
      <w:r w:rsidRPr="00E55A12">
        <w:tab/>
        <w:t>Образование, досуг и культурная деятельность (статьи 28, 29</w:t>
      </w:r>
      <w:r w:rsidR="00333C25" w:rsidRPr="00E55A12">
        <w:t>,</w:t>
      </w:r>
      <w:r w:rsidRPr="00E55A12">
        <w:t xml:space="preserve"> 30 и 31)</w:t>
      </w:r>
    </w:p>
    <w:p w:rsidR="003D252F" w:rsidRPr="00E55A12" w:rsidRDefault="003D252F" w:rsidP="003D252F">
      <w:pPr>
        <w:pStyle w:val="H23GR"/>
      </w:pPr>
      <w:r w:rsidRPr="00E55A12">
        <w:tab/>
      </w:r>
      <w:r w:rsidRPr="00E55A12">
        <w:tab/>
        <w:t>Образование, включая профессиональную подготовку и орие</w:t>
      </w:r>
      <w:r w:rsidRPr="00E55A12">
        <w:t>н</w:t>
      </w:r>
      <w:r w:rsidRPr="00E55A12">
        <w:t>тацию</w:t>
      </w:r>
    </w:p>
    <w:p w:rsidR="003D252F" w:rsidRPr="00E55A12" w:rsidRDefault="003D252F" w:rsidP="003D252F">
      <w:pPr>
        <w:pStyle w:val="SingleTxtGR"/>
      </w:pPr>
      <w:r w:rsidRPr="00E55A12">
        <w:t>71.</w:t>
      </w:r>
      <w:r w:rsidRPr="00E55A12">
        <w:tab/>
        <w:t>Комитет приветствует принятие в 2009 году Закона о праве детей на бе</w:t>
      </w:r>
      <w:r w:rsidRPr="00E55A12">
        <w:t>с</w:t>
      </w:r>
      <w:r w:rsidRPr="00E55A12">
        <w:t>платное и обязательное образование и почти полный охват детей обучением в школах на уровне первого класса. Вместе с тем он обеспокоен высокой долей учеников, прекращающих посещать школу, особенно детей из числа зарегис</w:t>
      </w:r>
      <w:r w:rsidRPr="00E55A12">
        <w:t>т</w:t>
      </w:r>
      <w:r w:rsidRPr="00E55A12">
        <w:t>рированных каст и зарегистрированных племен и девочек. Комитет также обе</w:t>
      </w:r>
      <w:r w:rsidRPr="00E55A12">
        <w:t>с</w:t>
      </w:r>
      <w:r w:rsidRPr="00E55A12">
        <w:t>покоен большим числом детей, не посещающих шк</w:t>
      </w:r>
      <w:r w:rsidRPr="00E55A12">
        <w:t>о</w:t>
      </w:r>
      <w:r w:rsidRPr="00E55A12">
        <w:t>лу, большим отсевом на уровне 5 класса, плохими навыками счета и низкой грамотностью, низким кач</w:t>
      </w:r>
      <w:r w:rsidRPr="00E55A12">
        <w:t>е</w:t>
      </w:r>
      <w:r w:rsidRPr="00E55A12">
        <w:t>ством образования, а также нехваткой квалифицированных учителей и клас</w:t>
      </w:r>
      <w:r w:rsidRPr="00E55A12">
        <w:t>с</w:t>
      </w:r>
      <w:r w:rsidRPr="00E55A12">
        <w:t>ных помещений.</w:t>
      </w:r>
    </w:p>
    <w:p w:rsidR="003D252F" w:rsidRPr="00E55A12" w:rsidRDefault="003D252F" w:rsidP="003D252F">
      <w:pPr>
        <w:pStyle w:val="SingleTxtGR"/>
        <w:rPr>
          <w:b/>
        </w:rPr>
      </w:pPr>
      <w:r w:rsidRPr="00E55A12">
        <w:t>72.</w:t>
      </w:r>
      <w:r w:rsidRPr="00E55A12">
        <w:tab/>
      </w:r>
      <w:r w:rsidRPr="00E55A12">
        <w:rPr>
          <w:b/>
        </w:rPr>
        <w:t xml:space="preserve">Комитет рекомендует государству-участнику: </w:t>
      </w:r>
    </w:p>
    <w:p w:rsidR="003D252F" w:rsidRPr="00E55A12" w:rsidRDefault="00333C25" w:rsidP="003D252F">
      <w:pPr>
        <w:pStyle w:val="SingleTxtGR"/>
        <w:rPr>
          <w:b/>
          <w:bCs/>
        </w:rPr>
      </w:pPr>
      <w:r w:rsidRPr="00E55A12">
        <w:rPr>
          <w:b/>
          <w:bCs/>
        </w:rPr>
        <w:tab/>
      </w:r>
      <w:r w:rsidR="003D252F" w:rsidRPr="00E55A12">
        <w:rPr>
          <w:b/>
          <w:bCs/>
        </w:rPr>
        <w:t>a)</w:t>
      </w:r>
      <w:r w:rsidR="003D252F" w:rsidRPr="00E55A12">
        <w:rPr>
          <w:b/>
          <w:bCs/>
        </w:rPr>
        <w:tab/>
        <w:t>активизировать усилия, направленные на полное проведение в жизнь Закона о праве детей на бесплатное и обязательное образование 2009</w:t>
      </w:r>
      <w:r w:rsidRPr="00E55A12">
        <w:rPr>
          <w:b/>
          <w:bCs/>
        </w:rPr>
        <w:t> </w:t>
      </w:r>
      <w:r w:rsidR="003D252F" w:rsidRPr="00E55A12">
        <w:rPr>
          <w:b/>
          <w:bCs/>
        </w:rPr>
        <w:t>года на федеральном уровне и уровне штатов, в том числе, в частн</w:t>
      </w:r>
      <w:r w:rsidR="003D252F" w:rsidRPr="00E55A12">
        <w:rPr>
          <w:b/>
          <w:bCs/>
        </w:rPr>
        <w:t>о</w:t>
      </w:r>
      <w:r w:rsidR="003D252F" w:rsidRPr="00E55A12">
        <w:rPr>
          <w:b/>
          <w:bCs/>
        </w:rPr>
        <w:t xml:space="preserve">сти, за счет составления в соответствии с этим Законом планов развития школ; </w:t>
      </w:r>
    </w:p>
    <w:p w:rsidR="003D252F" w:rsidRPr="00E55A12" w:rsidRDefault="00333C25" w:rsidP="003D252F">
      <w:pPr>
        <w:pStyle w:val="SingleTxtGR"/>
        <w:rPr>
          <w:b/>
          <w:bCs/>
        </w:rPr>
      </w:pPr>
      <w:r w:rsidRPr="00E55A12">
        <w:rPr>
          <w:b/>
          <w:bCs/>
        </w:rPr>
        <w:tab/>
      </w:r>
      <w:r w:rsidR="003D252F" w:rsidRPr="00E55A12">
        <w:rPr>
          <w:b/>
          <w:bCs/>
        </w:rPr>
        <w:t>b)</w:t>
      </w:r>
      <w:r w:rsidR="003D252F" w:rsidRPr="00E55A12">
        <w:rPr>
          <w:b/>
          <w:bCs/>
        </w:rPr>
        <w:tab/>
        <w:t>принять необходимые меры по повышению качества образов</w:t>
      </w:r>
      <w:r w:rsidR="003D252F" w:rsidRPr="00E55A12">
        <w:rPr>
          <w:b/>
          <w:bCs/>
        </w:rPr>
        <w:t>а</w:t>
      </w:r>
      <w:r w:rsidR="003D252F" w:rsidRPr="00E55A12">
        <w:rPr>
          <w:b/>
          <w:bCs/>
        </w:rPr>
        <w:t>ния и обеспечить должную подготовку учителей, в частности на уровне штатов и в сельских районах;</w:t>
      </w:r>
    </w:p>
    <w:p w:rsidR="003D252F" w:rsidRPr="00E55A12" w:rsidRDefault="00333C25" w:rsidP="003D252F">
      <w:pPr>
        <w:pStyle w:val="SingleTxtGR"/>
        <w:rPr>
          <w:b/>
          <w:bCs/>
        </w:rPr>
      </w:pPr>
      <w:r w:rsidRPr="00E55A12">
        <w:rPr>
          <w:b/>
          <w:bCs/>
        </w:rPr>
        <w:tab/>
      </w:r>
      <w:r w:rsidR="003D252F" w:rsidRPr="00E55A12">
        <w:rPr>
          <w:b/>
          <w:bCs/>
        </w:rPr>
        <w:t>c)</w:t>
      </w:r>
      <w:r w:rsidR="003D252F" w:rsidRPr="00E55A12">
        <w:rPr>
          <w:b/>
          <w:bCs/>
        </w:rPr>
        <w:tab/>
        <w:t>включить в школьные программы во всей стране просвещение по вопросам прав ребенка;</w:t>
      </w:r>
    </w:p>
    <w:p w:rsidR="003D252F" w:rsidRPr="00E55A12" w:rsidRDefault="00333C25" w:rsidP="003D252F">
      <w:pPr>
        <w:pStyle w:val="SingleTxtGR"/>
        <w:rPr>
          <w:b/>
          <w:bCs/>
        </w:rPr>
      </w:pPr>
      <w:r w:rsidRPr="00E55A12">
        <w:rPr>
          <w:b/>
          <w:bCs/>
        </w:rPr>
        <w:tab/>
      </w:r>
      <w:r w:rsidR="003D252F" w:rsidRPr="00E55A12">
        <w:rPr>
          <w:b/>
          <w:bCs/>
        </w:rPr>
        <w:t>d)</w:t>
      </w:r>
      <w:r w:rsidR="003D252F" w:rsidRPr="00E55A12">
        <w:rPr>
          <w:b/>
          <w:bCs/>
        </w:rPr>
        <w:tab/>
        <w:t>положить конец различной дискриминационной практике в системе образования, такой, например, как принуждение детей из марг</w:t>
      </w:r>
      <w:r w:rsidR="003D252F" w:rsidRPr="00E55A12">
        <w:rPr>
          <w:b/>
          <w:bCs/>
        </w:rPr>
        <w:t>и</w:t>
      </w:r>
      <w:r w:rsidR="003D252F" w:rsidRPr="00E55A12">
        <w:rPr>
          <w:b/>
          <w:bCs/>
        </w:rPr>
        <w:t>нализова</w:t>
      </w:r>
      <w:r w:rsidR="003D252F" w:rsidRPr="00E55A12">
        <w:rPr>
          <w:b/>
          <w:bCs/>
        </w:rPr>
        <w:t>н</w:t>
      </w:r>
      <w:r w:rsidR="003D252F" w:rsidRPr="00E55A12">
        <w:rPr>
          <w:b/>
          <w:bCs/>
        </w:rPr>
        <w:t>ных общин занимать места в задних рядах классной комнаты;</w:t>
      </w:r>
    </w:p>
    <w:p w:rsidR="003D252F" w:rsidRPr="00E55A12" w:rsidRDefault="00333C25" w:rsidP="003D252F">
      <w:pPr>
        <w:pStyle w:val="SingleTxtGR"/>
        <w:rPr>
          <w:b/>
          <w:bCs/>
        </w:rPr>
      </w:pPr>
      <w:r w:rsidRPr="00E55A12">
        <w:rPr>
          <w:b/>
          <w:bCs/>
        </w:rPr>
        <w:tab/>
      </w:r>
      <w:r w:rsidR="003D252F" w:rsidRPr="00E55A12">
        <w:rPr>
          <w:b/>
          <w:bCs/>
        </w:rPr>
        <w:t>e)</w:t>
      </w:r>
      <w:r w:rsidR="003D252F" w:rsidRPr="00E55A12">
        <w:rPr>
          <w:b/>
          <w:bCs/>
        </w:rPr>
        <w:tab/>
        <w:t>улучшить работу по подготовке детей к школе и расширить программы обучения детей в раннем возрасте;</w:t>
      </w:r>
    </w:p>
    <w:p w:rsidR="003D252F" w:rsidRPr="00E55A12" w:rsidRDefault="00333C25" w:rsidP="003D252F">
      <w:pPr>
        <w:pStyle w:val="SingleTxtGR"/>
        <w:rPr>
          <w:b/>
          <w:bCs/>
        </w:rPr>
      </w:pPr>
      <w:r w:rsidRPr="00E55A12">
        <w:rPr>
          <w:b/>
          <w:bCs/>
        </w:rPr>
        <w:tab/>
      </w:r>
      <w:r w:rsidR="003D252F" w:rsidRPr="00E55A12">
        <w:rPr>
          <w:b/>
          <w:bCs/>
        </w:rPr>
        <w:t>f)</w:t>
      </w:r>
      <w:r w:rsidR="003D252F" w:rsidRPr="00E55A12">
        <w:rPr>
          <w:b/>
          <w:bCs/>
        </w:rPr>
        <w:tab/>
        <w:t>принять дополнительные программы, направленные на с</w:t>
      </w:r>
      <w:r w:rsidR="003D252F" w:rsidRPr="00E55A12">
        <w:rPr>
          <w:b/>
          <w:bCs/>
        </w:rPr>
        <w:t>о</w:t>
      </w:r>
      <w:r w:rsidR="003D252F" w:rsidRPr="00E55A12">
        <w:rPr>
          <w:b/>
          <w:bCs/>
        </w:rPr>
        <w:t>кращение высокого уровня отсева, и обеспечить детям, не посещающим школу, тр</w:t>
      </w:r>
      <w:r w:rsidR="003D252F" w:rsidRPr="00E55A12">
        <w:rPr>
          <w:b/>
          <w:bCs/>
        </w:rPr>
        <w:t>у</w:t>
      </w:r>
      <w:r w:rsidR="003D252F" w:rsidRPr="00E55A12">
        <w:rPr>
          <w:b/>
          <w:bCs/>
        </w:rPr>
        <w:t>дящимся детям и детям, находящимся в неблагоприятном и маргинализованном положении, а также девочкам оказание поддержки и помощи в ре</w:t>
      </w:r>
      <w:r w:rsidR="003D252F" w:rsidRPr="00E55A12">
        <w:rPr>
          <w:b/>
          <w:bCs/>
        </w:rPr>
        <w:t>а</w:t>
      </w:r>
      <w:r w:rsidR="003D252F" w:rsidRPr="00E55A12">
        <w:rPr>
          <w:b/>
          <w:bCs/>
        </w:rPr>
        <w:t xml:space="preserve">лизации ими своего права на образование; </w:t>
      </w:r>
    </w:p>
    <w:p w:rsidR="003D252F" w:rsidRPr="00E55A12" w:rsidRDefault="00333C25" w:rsidP="003D252F">
      <w:pPr>
        <w:pStyle w:val="SingleTxtGR"/>
        <w:rPr>
          <w:b/>
          <w:bCs/>
        </w:rPr>
      </w:pPr>
      <w:r w:rsidRPr="00E55A12">
        <w:rPr>
          <w:b/>
          <w:bCs/>
        </w:rPr>
        <w:tab/>
      </w:r>
      <w:r w:rsidR="003D252F" w:rsidRPr="00E55A12">
        <w:rPr>
          <w:b/>
          <w:bCs/>
        </w:rPr>
        <w:t>g)</w:t>
      </w:r>
      <w:r w:rsidR="003D252F" w:rsidRPr="00E55A12">
        <w:rPr>
          <w:b/>
          <w:bCs/>
        </w:rPr>
        <w:tab/>
        <w:t xml:space="preserve">улучшить системы сбора данных и информации для выявления детей, не посещающих школу, оценки качества и результатов обучения и соотносить данные об образовании с данными о защите детей в интересах эффективного планирования и реагирования; </w:t>
      </w:r>
    </w:p>
    <w:p w:rsidR="003D252F" w:rsidRPr="00E55A12" w:rsidRDefault="00333C25" w:rsidP="003D252F">
      <w:pPr>
        <w:pStyle w:val="SingleTxtGR"/>
        <w:rPr>
          <w:b/>
          <w:bCs/>
        </w:rPr>
      </w:pPr>
      <w:r w:rsidRPr="00E55A12">
        <w:rPr>
          <w:b/>
          <w:bCs/>
        </w:rPr>
        <w:tab/>
      </w:r>
      <w:r w:rsidR="003D252F" w:rsidRPr="00E55A12">
        <w:rPr>
          <w:b/>
          <w:bCs/>
        </w:rPr>
        <w:t>h)</w:t>
      </w:r>
      <w:r w:rsidR="003D252F" w:rsidRPr="00E55A12">
        <w:rPr>
          <w:b/>
          <w:bCs/>
        </w:rPr>
        <w:tab/>
        <w:t>принимать меры, направленные на расширение доступа подр</w:t>
      </w:r>
      <w:r w:rsidR="003D252F" w:rsidRPr="00E55A12">
        <w:rPr>
          <w:b/>
          <w:bCs/>
        </w:rPr>
        <w:t>о</w:t>
      </w:r>
      <w:r w:rsidR="003D252F" w:rsidRPr="00E55A12">
        <w:rPr>
          <w:b/>
          <w:bCs/>
        </w:rPr>
        <w:t>стков к среднему образованию, и развивать и поощрять качественное пр</w:t>
      </w:r>
      <w:r w:rsidR="003D252F" w:rsidRPr="00E55A12">
        <w:rPr>
          <w:b/>
          <w:bCs/>
        </w:rPr>
        <w:t>о</w:t>
      </w:r>
      <w:r w:rsidR="003D252F" w:rsidRPr="00E55A12">
        <w:rPr>
          <w:b/>
          <w:bCs/>
        </w:rPr>
        <w:t>фессионально-техническое образование для детей, прекративших посещать школу, в целях формирования у детей необходимых навыков.</w:t>
      </w:r>
    </w:p>
    <w:p w:rsidR="003D252F" w:rsidRPr="00E55A12" w:rsidRDefault="003D252F" w:rsidP="003D252F">
      <w:pPr>
        <w:pStyle w:val="SingleTxtGR"/>
      </w:pPr>
      <w:r w:rsidRPr="00E55A12">
        <w:t>73.</w:t>
      </w:r>
      <w:r w:rsidRPr="00E55A12">
        <w:tab/>
        <w:t>Комитет выражает серьезную озабоченность в связи с нападениями нег</w:t>
      </w:r>
      <w:r w:rsidRPr="00E55A12">
        <w:t>о</w:t>
      </w:r>
      <w:r w:rsidRPr="00E55A12">
        <w:t xml:space="preserve">сударственных вооруженных групп на школьные здания и занятие школ силами безопасности. </w:t>
      </w:r>
    </w:p>
    <w:p w:rsidR="003D252F" w:rsidRPr="00E55A12" w:rsidRDefault="003D252F" w:rsidP="003D252F">
      <w:pPr>
        <w:pStyle w:val="SingleTxtGR"/>
        <w:rPr>
          <w:b/>
        </w:rPr>
      </w:pPr>
      <w:r w:rsidRPr="00E55A12">
        <w:t>74.</w:t>
      </w:r>
      <w:r w:rsidRPr="00E55A12">
        <w:tab/>
      </w:r>
      <w:r w:rsidRPr="00E55A12">
        <w:rPr>
          <w:b/>
        </w:rPr>
        <w:t>Комитет настоятельно призывает государство-участник использовать все необходимые средства для защиты школ, учителей и детей от напад</w:t>
      </w:r>
      <w:r w:rsidRPr="00E55A12">
        <w:rPr>
          <w:b/>
        </w:rPr>
        <w:t>е</w:t>
      </w:r>
      <w:r w:rsidRPr="00E55A12">
        <w:rPr>
          <w:b/>
        </w:rPr>
        <w:t>ний и привлечь общины к разработке мер по улучшению защиты школ от нападений и насилия. Он также настоятельно призывает г</w:t>
      </w:r>
      <w:r w:rsidRPr="00E55A12">
        <w:rPr>
          <w:b/>
        </w:rPr>
        <w:t>о</w:t>
      </w:r>
      <w:r w:rsidRPr="00E55A12">
        <w:rPr>
          <w:b/>
        </w:rPr>
        <w:t>сударство-участник запретить его силам безопасности занимать школы и в срочном порядке при необходимости отремонтировать и привести в порядок повр</w:t>
      </w:r>
      <w:r w:rsidRPr="00E55A12">
        <w:rPr>
          <w:b/>
        </w:rPr>
        <w:t>е</w:t>
      </w:r>
      <w:r w:rsidRPr="00E55A12">
        <w:rPr>
          <w:b/>
        </w:rPr>
        <w:t xml:space="preserve">жденные школы. </w:t>
      </w:r>
    </w:p>
    <w:p w:rsidR="003D252F" w:rsidRPr="00E55A12" w:rsidRDefault="003D252F" w:rsidP="003D252F">
      <w:pPr>
        <w:pStyle w:val="H23GR"/>
      </w:pPr>
      <w:r w:rsidRPr="00E55A12">
        <w:tab/>
      </w:r>
      <w:r w:rsidRPr="00E55A12">
        <w:tab/>
        <w:t>Развитие детей в раннем возрасте</w:t>
      </w:r>
    </w:p>
    <w:p w:rsidR="003D252F" w:rsidRPr="00E55A12" w:rsidRDefault="003D252F" w:rsidP="003D252F">
      <w:pPr>
        <w:pStyle w:val="SingleTxtGR"/>
      </w:pPr>
      <w:r w:rsidRPr="00E55A12">
        <w:t>75.</w:t>
      </w:r>
      <w:r w:rsidRPr="00E55A12">
        <w:tab/>
        <w:t>С удовлетворением отмечая принятие в сентябре 2013 года Национальной политики по вопросам заботы о детях и воспитания в раннем детстве, К</w:t>
      </w:r>
      <w:r w:rsidRPr="00E55A12">
        <w:t>о</w:t>
      </w:r>
      <w:r w:rsidRPr="00E55A12">
        <w:t xml:space="preserve">митет в то же время испытывает озабоченность в связи с тем, что </w:t>
      </w:r>
      <w:r w:rsidRPr="00E55A12">
        <w:rPr>
          <w:b/>
        </w:rPr>
        <w:t>Законом о праве детей на бесплатное и обязательное образование 2009 года</w:t>
      </w:r>
      <w:r w:rsidRPr="00E55A12">
        <w:t xml:space="preserve"> не предусмотрено требование о заботе и воспитании детей в раннем детстве и что эта политика пока не реализуется.</w:t>
      </w:r>
    </w:p>
    <w:p w:rsidR="003D252F" w:rsidRPr="00E55A12" w:rsidRDefault="003D252F" w:rsidP="003D252F">
      <w:pPr>
        <w:pStyle w:val="SingleTxtGR"/>
        <w:rPr>
          <w:b/>
        </w:rPr>
      </w:pPr>
      <w:r w:rsidRPr="00E55A12">
        <w:t>76.</w:t>
      </w:r>
      <w:r w:rsidRPr="00E55A12">
        <w:tab/>
      </w:r>
      <w:r w:rsidRPr="00E55A12">
        <w:rPr>
          <w:b/>
          <w:bCs/>
        </w:rPr>
        <w:t>Комитет рекомендует государству-участнику включить вопросы з</w:t>
      </w:r>
      <w:r w:rsidRPr="00E55A12">
        <w:rPr>
          <w:b/>
          <w:bCs/>
        </w:rPr>
        <w:t>а</w:t>
      </w:r>
      <w:r w:rsidRPr="00E55A12">
        <w:rPr>
          <w:b/>
          <w:bCs/>
        </w:rPr>
        <w:t>боты о детях и воспитании в раннем детстве в Закон о праве ребенка на бесплатное и обязательное образование в соответствии с Национальной политикой по вопросам заботы о детях и воспитания в раннем детстве и выделять достаточные ресурсы на реализацию этой пол</w:t>
      </w:r>
      <w:r w:rsidRPr="00E55A12">
        <w:rPr>
          <w:b/>
          <w:bCs/>
        </w:rPr>
        <w:t>и</w:t>
      </w:r>
      <w:r w:rsidRPr="00E55A12">
        <w:rPr>
          <w:b/>
          <w:bCs/>
        </w:rPr>
        <w:t xml:space="preserve">тики на всех уровнях с целью обеспечения качественных услуг по воспитанию и уходу за детьми в возрасте от 0 до 6 лет. </w:t>
      </w:r>
    </w:p>
    <w:p w:rsidR="003D252F" w:rsidRPr="00E55A12" w:rsidRDefault="003D252F" w:rsidP="003D252F">
      <w:pPr>
        <w:pStyle w:val="H1GR"/>
      </w:pPr>
      <w:r w:rsidRPr="00E55A12">
        <w:tab/>
        <w:t>H.</w:t>
      </w:r>
      <w:r w:rsidRPr="00E55A12">
        <w:tab/>
        <w:t>Специальные меры защиты (статьи 22, 30, 32, 33, 35, 36, 37 (пункты b)−d)), 38−40)</w:t>
      </w:r>
    </w:p>
    <w:p w:rsidR="003D252F" w:rsidRPr="00E55A12" w:rsidRDefault="003D252F" w:rsidP="003D252F">
      <w:pPr>
        <w:pStyle w:val="H23GR"/>
      </w:pPr>
      <w:r w:rsidRPr="00E55A12">
        <w:tab/>
      </w:r>
      <w:r w:rsidRPr="00E55A12">
        <w:tab/>
        <w:t>Дети, ищущие убежище, и дети-беженцы</w:t>
      </w:r>
    </w:p>
    <w:p w:rsidR="003D252F" w:rsidRPr="00E55A12" w:rsidRDefault="003D252F" w:rsidP="003D252F">
      <w:pPr>
        <w:pStyle w:val="SingleTxtGR"/>
      </w:pPr>
      <w:r w:rsidRPr="00E55A12">
        <w:t>77.</w:t>
      </w:r>
      <w:r w:rsidRPr="00E55A12">
        <w:tab/>
        <w:t>Комитет приветствует ряд мер, принятых государством-участником, т</w:t>
      </w:r>
      <w:r w:rsidRPr="00E55A12">
        <w:t>а</w:t>
      </w:r>
      <w:r w:rsidRPr="00E55A12">
        <w:t>ких как решения разрешить беженцам ходатайствовать о получении долгосро</w:t>
      </w:r>
      <w:r w:rsidRPr="00E55A12">
        <w:t>ч</w:t>
      </w:r>
      <w:r w:rsidRPr="00E55A12">
        <w:t>ных виз и разрешений на работу и упростить процедуры обретения гражданства беженцами из числа хинду и сикхов. Вместе с тем Комитет обеспокоен сообщ</w:t>
      </w:r>
      <w:r w:rsidRPr="00E55A12">
        <w:t>е</w:t>
      </w:r>
      <w:r w:rsidRPr="00E55A12">
        <w:t>ниями о проблемах, с которыми сталкиваются дети, ищущие убежище, и дети-беженцы в сфере доступа к услугам вследствие, например, языковых барьеров; дискриминацией в отношении детей, ищущих убежище, и детей-беженцев в школах со стороны учителей и одноклассников, а также в медицинских учре</w:t>
      </w:r>
      <w:r w:rsidRPr="00E55A12">
        <w:t>ж</w:t>
      </w:r>
      <w:r w:rsidRPr="00E55A12">
        <w:t>дениях; и ограничениями в пр</w:t>
      </w:r>
      <w:r w:rsidRPr="00E55A12">
        <w:t>а</w:t>
      </w:r>
      <w:r w:rsidRPr="00E55A12">
        <w:t>ве играть в общественно доступном месте вследствие дискриминационных стереотипов. Комитет также обеспокоен соо</w:t>
      </w:r>
      <w:r w:rsidRPr="00E55A12">
        <w:t>б</w:t>
      </w:r>
      <w:r w:rsidRPr="00E55A12">
        <w:t>щениями о том, что принадлежащие к общине рохингья просители убежища из Мьянмы, включая детей, в рутинном порядке помещаются под стражу ввиду их н</w:t>
      </w:r>
      <w:r w:rsidRPr="00E55A12">
        <w:t>е</w:t>
      </w:r>
      <w:r w:rsidRPr="00E55A12">
        <w:t>законного появления на территории государства-участника.</w:t>
      </w:r>
    </w:p>
    <w:p w:rsidR="003D252F" w:rsidRPr="00E55A12" w:rsidRDefault="003D252F" w:rsidP="003D252F">
      <w:pPr>
        <w:pStyle w:val="SingleTxtGR"/>
      </w:pPr>
      <w:r w:rsidRPr="00E55A12">
        <w:t>78.</w:t>
      </w:r>
      <w:r w:rsidRPr="00E55A12">
        <w:tab/>
      </w:r>
      <w:r w:rsidRPr="00E55A12">
        <w:rPr>
          <w:b/>
        </w:rPr>
        <w:t>В соответствии со своим замечанием общего порядка № 6 (2005) об обращении с несопровождаемыми и разлученными детьми за пределами страны их происхождения Комитет рекомендует государству-участнику:</w:t>
      </w:r>
    </w:p>
    <w:p w:rsidR="003D252F" w:rsidRPr="00E55A12" w:rsidRDefault="00333C25" w:rsidP="003D252F">
      <w:pPr>
        <w:pStyle w:val="SingleTxtGR"/>
        <w:rPr>
          <w:b/>
          <w:bCs/>
        </w:rPr>
      </w:pPr>
      <w:r w:rsidRPr="00E55A12">
        <w:rPr>
          <w:b/>
          <w:bCs/>
        </w:rPr>
        <w:tab/>
      </w:r>
      <w:r w:rsidR="003D252F" w:rsidRPr="00E55A12">
        <w:rPr>
          <w:b/>
          <w:bCs/>
        </w:rPr>
        <w:t>a)</w:t>
      </w:r>
      <w:r w:rsidR="003D252F" w:rsidRPr="00E55A12">
        <w:rPr>
          <w:b/>
          <w:bCs/>
        </w:rPr>
        <w:tab/>
        <w:t>усилить существующие системы защиты, включая Систему защиты ребенка, в целях выявления детей, нуждающихся в защите, ос</w:t>
      </w:r>
      <w:r w:rsidR="003D252F" w:rsidRPr="00E55A12">
        <w:rPr>
          <w:b/>
          <w:bCs/>
        </w:rPr>
        <w:t>о</w:t>
      </w:r>
      <w:r w:rsidR="003D252F" w:rsidRPr="00E55A12">
        <w:rPr>
          <w:b/>
          <w:bCs/>
        </w:rPr>
        <w:t>бенно несопровождаемых детей-беженцев и детей, ищущих убежище, и в целях оказ</w:t>
      </w:r>
      <w:r w:rsidR="003D252F" w:rsidRPr="00E55A12">
        <w:rPr>
          <w:b/>
          <w:bCs/>
        </w:rPr>
        <w:t>а</w:t>
      </w:r>
      <w:r w:rsidR="003D252F" w:rsidRPr="00E55A12">
        <w:rPr>
          <w:b/>
          <w:bCs/>
        </w:rPr>
        <w:t xml:space="preserve">ния им помощи; </w:t>
      </w:r>
    </w:p>
    <w:p w:rsidR="003D252F" w:rsidRPr="00E55A12" w:rsidRDefault="00333C25" w:rsidP="003D252F">
      <w:pPr>
        <w:pStyle w:val="SingleTxtGR"/>
        <w:rPr>
          <w:b/>
          <w:bCs/>
        </w:rPr>
      </w:pPr>
      <w:r w:rsidRPr="00E55A12">
        <w:rPr>
          <w:b/>
          <w:bCs/>
        </w:rPr>
        <w:tab/>
      </w:r>
      <w:r w:rsidR="003D252F" w:rsidRPr="00E55A12">
        <w:rPr>
          <w:b/>
          <w:bCs/>
        </w:rPr>
        <w:t>b)</w:t>
      </w:r>
      <w:r w:rsidR="003D252F" w:rsidRPr="00E55A12">
        <w:rPr>
          <w:b/>
          <w:bCs/>
        </w:rPr>
        <w:tab/>
        <w:t>гарантировать детям-беженцам и детям, ищущим убежище, доступ к образованию и услугам по охране здоровья, в том числе с пом</w:t>
      </w:r>
      <w:r w:rsidR="003D252F" w:rsidRPr="00E55A12">
        <w:rPr>
          <w:b/>
          <w:bCs/>
        </w:rPr>
        <w:t>о</w:t>
      </w:r>
      <w:r w:rsidR="003D252F" w:rsidRPr="00E55A12">
        <w:rPr>
          <w:b/>
          <w:bCs/>
        </w:rPr>
        <w:t>щью принятия мер по ликвидации существующих в обществе барьеров и дискрим</w:t>
      </w:r>
      <w:r w:rsidR="003D252F" w:rsidRPr="00E55A12">
        <w:rPr>
          <w:b/>
          <w:bCs/>
        </w:rPr>
        <w:t>и</w:t>
      </w:r>
      <w:r w:rsidR="003D252F" w:rsidRPr="00E55A12">
        <w:rPr>
          <w:b/>
          <w:bCs/>
        </w:rPr>
        <w:t xml:space="preserve">нации по отношению к ним; </w:t>
      </w:r>
    </w:p>
    <w:p w:rsidR="003D252F" w:rsidRPr="00E55A12" w:rsidRDefault="00333C25" w:rsidP="003D252F">
      <w:pPr>
        <w:pStyle w:val="SingleTxtGR"/>
        <w:rPr>
          <w:b/>
          <w:bCs/>
        </w:rPr>
      </w:pPr>
      <w:r w:rsidRPr="00E55A12">
        <w:rPr>
          <w:b/>
          <w:bCs/>
        </w:rPr>
        <w:tab/>
      </w:r>
      <w:r w:rsidR="003D252F" w:rsidRPr="00E55A12">
        <w:rPr>
          <w:b/>
          <w:bCs/>
        </w:rPr>
        <w:t>c)</w:t>
      </w:r>
      <w:r w:rsidR="003D252F" w:rsidRPr="00E55A12">
        <w:rPr>
          <w:b/>
          <w:bCs/>
        </w:rPr>
        <w:tab/>
        <w:t>освободить содержащихся под стражей детей, ищущих убежище, и детей-беженцев и предоставить им возможность обратиться в Управл</w:t>
      </w:r>
      <w:r w:rsidR="003D252F" w:rsidRPr="00E55A12">
        <w:rPr>
          <w:b/>
          <w:bCs/>
        </w:rPr>
        <w:t>е</w:t>
      </w:r>
      <w:r w:rsidR="003D252F" w:rsidRPr="00E55A12">
        <w:rPr>
          <w:b/>
          <w:bCs/>
        </w:rPr>
        <w:t>ние Организации Объединенных Наций по делам беженцев (УВКБ); пр</w:t>
      </w:r>
      <w:r w:rsidR="003D252F" w:rsidRPr="00E55A12">
        <w:rPr>
          <w:b/>
          <w:bCs/>
        </w:rPr>
        <w:t>и</w:t>
      </w:r>
      <w:r w:rsidR="003D252F" w:rsidRPr="00E55A12">
        <w:rPr>
          <w:b/>
          <w:bCs/>
        </w:rPr>
        <w:t>нять меры к тому, чтобы несопровождаемые дети и дети, разлученные с родителями, дети-беженцы и дети, ищущие убежище, не заключались под стражу вследствие их незаконного въезда/пребывания в государстве-участнике; и предоставить им право ходатайствовать о предоставлении убежища и находиться на территории государства-участника до заверш</w:t>
      </w:r>
      <w:r w:rsidR="003D252F" w:rsidRPr="00E55A12">
        <w:rPr>
          <w:b/>
          <w:bCs/>
        </w:rPr>
        <w:t>е</w:t>
      </w:r>
      <w:r w:rsidR="003D252F" w:rsidRPr="00E55A12">
        <w:rPr>
          <w:b/>
          <w:bCs/>
        </w:rPr>
        <w:t xml:space="preserve">ния процедур предоставления убежища; </w:t>
      </w:r>
    </w:p>
    <w:p w:rsidR="003D252F" w:rsidRPr="00E55A12" w:rsidRDefault="00333C25" w:rsidP="003D252F">
      <w:pPr>
        <w:pStyle w:val="SingleTxtGR"/>
        <w:rPr>
          <w:b/>
          <w:bCs/>
        </w:rPr>
      </w:pPr>
      <w:r w:rsidRPr="00E55A12">
        <w:rPr>
          <w:b/>
          <w:bCs/>
        </w:rPr>
        <w:tab/>
      </w:r>
      <w:r w:rsidR="003D252F" w:rsidRPr="00E55A12">
        <w:rPr>
          <w:b/>
          <w:bCs/>
        </w:rPr>
        <w:t>d)</w:t>
      </w:r>
      <w:r w:rsidR="003D252F" w:rsidRPr="00E55A12">
        <w:rPr>
          <w:b/>
          <w:bCs/>
        </w:rPr>
        <w:tab/>
        <w:t>создать в Министерстве внутренних дел надлежащую систему направления детей-беженцев и детей, ищущих убежище, в УВКБ и разр</w:t>
      </w:r>
      <w:r w:rsidR="003D252F" w:rsidRPr="00E55A12">
        <w:rPr>
          <w:b/>
          <w:bCs/>
        </w:rPr>
        <w:t>а</w:t>
      </w:r>
      <w:r w:rsidR="003D252F" w:rsidRPr="00E55A12">
        <w:rPr>
          <w:b/>
          <w:bCs/>
        </w:rPr>
        <w:t>ботать стандартные операционные процедуры для облегчения быстрого выявления и направления таких детей в его распоряжение;</w:t>
      </w:r>
    </w:p>
    <w:p w:rsidR="003D252F" w:rsidRPr="00E55A12" w:rsidRDefault="00333C25" w:rsidP="003D252F">
      <w:pPr>
        <w:pStyle w:val="SingleTxtGR"/>
        <w:rPr>
          <w:b/>
          <w:bCs/>
        </w:rPr>
      </w:pPr>
      <w:r w:rsidRPr="00E55A12">
        <w:rPr>
          <w:b/>
          <w:bCs/>
        </w:rPr>
        <w:tab/>
      </w:r>
      <w:r w:rsidR="003D252F" w:rsidRPr="00E55A12">
        <w:rPr>
          <w:b/>
          <w:bCs/>
        </w:rPr>
        <w:t>e)</w:t>
      </w:r>
      <w:r w:rsidR="003D252F" w:rsidRPr="00E55A12">
        <w:rPr>
          <w:b/>
          <w:bCs/>
        </w:rPr>
        <w:tab/>
        <w:t>рассмотреть возможность присоединения к Конвенции о стат</w:t>
      </w:r>
      <w:r w:rsidR="003D252F" w:rsidRPr="00E55A12">
        <w:rPr>
          <w:b/>
          <w:bCs/>
        </w:rPr>
        <w:t>у</w:t>
      </w:r>
      <w:r w:rsidR="003D252F" w:rsidRPr="00E55A12">
        <w:rPr>
          <w:b/>
          <w:bCs/>
        </w:rPr>
        <w:t xml:space="preserve">се беженцев 1951 года и Протоколу к ней 1967 года. </w:t>
      </w:r>
    </w:p>
    <w:p w:rsidR="003D252F" w:rsidRPr="00E55A12" w:rsidRDefault="003D252F" w:rsidP="003D252F">
      <w:pPr>
        <w:pStyle w:val="H23GR"/>
      </w:pPr>
      <w:r w:rsidRPr="00E55A12">
        <w:tab/>
      </w:r>
      <w:r w:rsidRPr="00E55A12">
        <w:tab/>
        <w:t>Дети, принадлежащие к религиозным меньшинствам, зарегистрированным кастам и зарегистрированным племенам</w:t>
      </w:r>
    </w:p>
    <w:p w:rsidR="003D252F" w:rsidRPr="00E55A12" w:rsidRDefault="003D252F" w:rsidP="003D252F">
      <w:pPr>
        <w:pStyle w:val="SingleTxtGR"/>
        <w:rPr>
          <w:b/>
        </w:rPr>
      </w:pPr>
      <w:r w:rsidRPr="00E55A12">
        <w:t>79.</w:t>
      </w:r>
      <w:r w:rsidRPr="00E55A12">
        <w:tab/>
        <w:t>Комитет серьезно обеспокоен тем, что несмотря на предпринимаемые г</w:t>
      </w:r>
      <w:r w:rsidRPr="00E55A12">
        <w:t>о</w:t>
      </w:r>
      <w:r w:rsidRPr="00E55A12">
        <w:t>сударством-участником инициативы, направленные на преодоление проблемы неравенства и улучшение условий жизни и доступа к образованию, здравоохр</w:t>
      </w:r>
      <w:r w:rsidRPr="00E55A12">
        <w:t>а</w:t>
      </w:r>
      <w:r w:rsidRPr="00E55A12">
        <w:t>нению и социальным услугам для религиозных меньшинств, зарегистрирова</w:t>
      </w:r>
      <w:r w:rsidRPr="00E55A12">
        <w:t>н</w:t>
      </w:r>
      <w:r w:rsidRPr="00E55A12">
        <w:t>ных каст и зарегистрированных племен, многие дети, принадлежащие к этим группам, по-прежнему лишены возможности пользоваться рядом прав, пред</w:t>
      </w:r>
      <w:r w:rsidRPr="00E55A12">
        <w:t>у</w:t>
      </w:r>
      <w:r w:rsidRPr="00E55A12">
        <w:t xml:space="preserve">смотренных в Конвенции. </w:t>
      </w:r>
    </w:p>
    <w:p w:rsidR="003D252F" w:rsidRPr="00E55A12" w:rsidRDefault="003D252F" w:rsidP="003D252F">
      <w:pPr>
        <w:pStyle w:val="SingleTxtGR"/>
        <w:rPr>
          <w:b/>
        </w:rPr>
      </w:pPr>
      <w:r w:rsidRPr="00E55A12">
        <w:t>80.</w:t>
      </w:r>
      <w:r w:rsidRPr="00E55A12">
        <w:tab/>
      </w:r>
      <w:r w:rsidRPr="00E55A12">
        <w:rPr>
          <w:b/>
        </w:rPr>
        <w:t>Комитет настоятельно призывает государство-участник активизир</w:t>
      </w:r>
      <w:r w:rsidRPr="00E55A12">
        <w:rPr>
          <w:b/>
        </w:rPr>
        <w:t>о</w:t>
      </w:r>
      <w:r w:rsidRPr="00E55A12">
        <w:rPr>
          <w:b/>
        </w:rPr>
        <w:t>вать усилия, направленные на обеспечение всем детям, независимо от их вероисповедания или принадлежности к зарегистрированной касте или з</w:t>
      </w:r>
      <w:r w:rsidRPr="00E55A12">
        <w:rPr>
          <w:b/>
        </w:rPr>
        <w:t>а</w:t>
      </w:r>
      <w:r w:rsidRPr="00E55A12">
        <w:rPr>
          <w:b/>
        </w:rPr>
        <w:t>регистрированному племени, возможностей пользоваться всем комплексом прав, закрепленных в Конвенции.</w:t>
      </w:r>
    </w:p>
    <w:p w:rsidR="003D252F" w:rsidRPr="00E55A12" w:rsidRDefault="003D252F" w:rsidP="003D252F">
      <w:pPr>
        <w:pStyle w:val="H23GR"/>
      </w:pPr>
      <w:r w:rsidRPr="00E55A12">
        <w:tab/>
      </w:r>
      <w:r w:rsidRPr="00E55A12">
        <w:tab/>
        <w:t>Экономическая эксплуатация, включая детский труд</w:t>
      </w:r>
    </w:p>
    <w:p w:rsidR="003D252F" w:rsidRPr="00E55A12" w:rsidRDefault="003D252F" w:rsidP="003D252F">
      <w:pPr>
        <w:pStyle w:val="SingleTxtGR"/>
      </w:pPr>
      <w:r w:rsidRPr="00E55A12">
        <w:t>81.</w:t>
      </w:r>
      <w:r w:rsidRPr="00E55A12">
        <w:tab/>
        <w:t>Комитет вновь выражает серьезную озабоченность в связи с тем, что</w:t>
      </w:r>
      <w:r w:rsidR="004D3699" w:rsidRPr="00E55A12">
        <w:t>,</w:t>
      </w:r>
      <w:r w:rsidRPr="00E55A12">
        <w:t xml:space="preserve"> н</w:t>
      </w:r>
      <w:r w:rsidRPr="00E55A12">
        <w:t>е</w:t>
      </w:r>
      <w:r w:rsidRPr="00E55A12">
        <w:t>смотря на предпринимаемые государством-участником усилия, по-прежнему значительное число детей подвергаются экономической эк</w:t>
      </w:r>
      <w:r w:rsidRPr="00E55A12">
        <w:t>с</w:t>
      </w:r>
      <w:r w:rsidRPr="00E55A12">
        <w:t>плуатации, включая работу во вредных для здоровья условиях, например, в добывающей промы</w:t>
      </w:r>
      <w:r w:rsidRPr="00E55A12">
        <w:t>ш</w:t>
      </w:r>
      <w:r w:rsidRPr="00E55A12">
        <w:t>ленности, кабальный труд в неформальном секторе в качестве домашней пр</w:t>
      </w:r>
      <w:r w:rsidRPr="00E55A12">
        <w:t>и</w:t>
      </w:r>
      <w:r w:rsidRPr="00E55A12">
        <w:t xml:space="preserve">слуги и в сельском хозяйстве (CRC/C/15/Add.228, пункт 72). </w:t>
      </w:r>
    </w:p>
    <w:p w:rsidR="003D252F" w:rsidRPr="00E55A12" w:rsidRDefault="003D252F" w:rsidP="003D252F">
      <w:pPr>
        <w:pStyle w:val="SingleTxtGR"/>
        <w:rPr>
          <w:b/>
        </w:rPr>
      </w:pPr>
      <w:r w:rsidRPr="00E55A12">
        <w:t>82.</w:t>
      </w:r>
      <w:r w:rsidRPr="00E55A12">
        <w:tab/>
      </w:r>
      <w:r w:rsidRPr="00E55A12">
        <w:rPr>
          <w:b/>
        </w:rPr>
        <w:t>В соответствии со своими предыдущими рекомендациями (CRC/C/15/</w:t>
      </w:r>
      <w:r w:rsidR="004D3699" w:rsidRPr="00E55A12">
        <w:rPr>
          <w:b/>
        </w:rPr>
        <w:t xml:space="preserve"> </w:t>
      </w:r>
      <w:r w:rsidRPr="00E55A12">
        <w:rPr>
          <w:b/>
        </w:rPr>
        <w:t xml:space="preserve">Add.228, пункт 73) Комитет рекомендует государству-участнику: </w:t>
      </w:r>
    </w:p>
    <w:p w:rsidR="003D252F" w:rsidRPr="00E55A12" w:rsidRDefault="004D3699" w:rsidP="003D252F">
      <w:pPr>
        <w:pStyle w:val="SingleTxtGR"/>
        <w:rPr>
          <w:b/>
          <w:bCs/>
        </w:rPr>
      </w:pPr>
      <w:r w:rsidRPr="00E55A12">
        <w:rPr>
          <w:b/>
          <w:bCs/>
        </w:rPr>
        <w:tab/>
      </w:r>
      <w:r w:rsidR="003D252F" w:rsidRPr="00E55A12">
        <w:rPr>
          <w:b/>
          <w:bCs/>
        </w:rPr>
        <w:t>a)</w:t>
      </w:r>
      <w:r w:rsidR="003D252F" w:rsidRPr="00E55A12">
        <w:tab/>
      </w:r>
      <w:r w:rsidR="003D252F" w:rsidRPr="00E55A12">
        <w:rPr>
          <w:b/>
        </w:rPr>
        <w:t>ускорить принятие законопроекта 2012 года о поправках к З</w:t>
      </w:r>
      <w:r w:rsidR="003D252F" w:rsidRPr="00E55A12">
        <w:rPr>
          <w:b/>
        </w:rPr>
        <w:t>а</w:t>
      </w:r>
      <w:r w:rsidR="003D252F" w:rsidRPr="00E55A12">
        <w:rPr>
          <w:b/>
        </w:rPr>
        <w:t>кону о запрещении и регулировании детского труда и разработать всеоб</w:t>
      </w:r>
      <w:r w:rsidR="003D252F" w:rsidRPr="00E55A12">
        <w:rPr>
          <w:b/>
        </w:rPr>
        <w:t>ъ</w:t>
      </w:r>
      <w:r w:rsidR="003D252F" w:rsidRPr="00E55A12">
        <w:rPr>
          <w:b/>
        </w:rPr>
        <w:t>емлющую стратегию предупреждения и искоренения всех форм детского труда, предусмотрев, в частности, наказания для лиц, использующих де</w:t>
      </w:r>
      <w:r w:rsidR="003D252F" w:rsidRPr="00E55A12">
        <w:rPr>
          <w:b/>
        </w:rPr>
        <w:t>т</w:t>
      </w:r>
      <w:r w:rsidR="003D252F" w:rsidRPr="00E55A12">
        <w:rPr>
          <w:b/>
        </w:rPr>
        <w:t>ский труд, и, в частности, создав базу данных о видах и масштабах детск</w:t>
      </w:r>
      <w:r w:rsidR="003D252F" w:rsidRPr="00E55A12">
        <w:rPr>
          <w:b/>
        </w:rPr>
        <w:t>о</w:t>
      </w:r>
      <w:r w:rsidR="003D252F" w:rsidRPr="00E55A12">
        <w:rPr>
          <w:b/>
        </w:rPr>
        <w:t>го труда, который в основном используется в неформальном секторе, как, например, труд в качестве домашней прислуги, но также труд в шахтах и карьерах, который представляет собой труд во вредных для здоровья усл</w:t>
      </w:r>
      <w:r w:rsidR="003D252F" w:rsidRPr="00E55A12">
        <w:rPr>
          <w:b/>
        </w:rPr>
        <w:t>о</w:t>
      </w:r>
      <w:r w:rsidR="003D252F" w:rsidRPr="00E55A12">
        <w:rPr>
          <w:b/>
        </w:rPr>
        <w:t>виях</w:t>
      </w:r>
      <w:r w:rsidR="003D252F" w:rsidRPr="00E55A12">
        <w:rPr>
          <w:b/>
          <w:bCs/>
        </w:rPr>
        <w:t xml:space="preserve">; </w:t>
      </w:r>
    </w:p>
    <w:p w:rsidR="003D252F" w:rsidRPr="00E55A12" w:rsidRDefault="004D3699" w:rsidP="003D252F">
      <w:pPr>
        <w:pStyle w:val="SingleTxtGR"/>
        <w:rPr>
          <w:b/>
          <w:bCs/>
        </w:rPr>
      </w:pPr>
      <w:r w:rsidRPr="00E55A12">
        <w:rPr>
          <w:b/>
          <w:bCs/>
        </w:rPr>
        <w:tab/>
      </w:r>
      <w:r w:rsidR="003D252F" w:rsidRPr="00E55A12">
        <w:rPr>
          <w:b/>
          <w:bCs/>
        </w:rPr>
        <w:t>b)</w:t>
      </w:r>
      <w:r w:rsidR="003D252F" w:rsidRPr="00E55A12">
        <w:rPr>
          <w:b/>
          <w:bCs/>
        </w:rPr>
        <w:tab/>
        <w:t>рассмотреть возможность ратификации конвенций Междун</w:t>
      </w:r>
      <w:r w:rsidR="003D252F" w:rsidRPr="00E55A12">
        <w:rPr>
          <w:b/>
          <w:bCs/>
        </w:rPr>
        <w:t>а</w:t>
      </w:r>
      <w:r w:rsidR="003D252F" w:rsidRPr="00E55A12">
        <w:rPr>
          <w:b/>
          <w:bCs/>
        </w:rPr>
        <w:t>родной организации труда № 138 о минимальном возрасте для приема на работу, № 182 о запрещении и немедленных мерах по искоренению на</w:t>
      </w:r>
      <w:r w:rsidR="003D252F" w:rsidRPr="00E55A12">
        <w:rPr>
          <w:b/>
          <w:bCs/>
        </w:rPr>
        <w:t>и</w:t>
      </w:r>
      <w:r w:rsidR="003D252F" w:rsidRPr="00E55A12">
        <w:rPr>
          <w:b/>
          <w:bCs/>
        </w:rPr>
        <w:t>худших форм детского труда и № 189 о достойном труде домашних рабо</w:t>
      </w:r>
      <w:r w:rsidR="003D252F" w:rsidRPr="00E55A12">
        <w:rPr>
          <w:b/>
          <w:bCs/>
        </w:rPr>
        <w:t>т</w:t>
      </w:r>
      <w:r w:rsidR="003D252F" w:rsidRPr="00E55A12">
        <w:rPr>
          <w:b/>
          <w:bCs/>
        </w:rPr>
        <w:t xml:space="preserve">ников; </w:t>
      </w:r>
    </w:p>
    <w:p w:rsidR="003D252F" w:rsidRPr="00E55A12" w:rsidRDefault="004D3699" w:rsidP="003D252F">
      <w:pPr>
        <w:pStyle w:val="SingleTxtGR"/>
        <w:rPr>
          <w:b/>
          <w:bCs/>
        </w:rPr>
      </w:pPr>
      <w:r w:rsidRPr="00E55A12">
        <w:rPr>
          <w:b/>
          <w:bCs/>
        </w:rPr>
        <w:tab/>
      </w:r>
      <w:r w:rsidR="003D252F" w:rsidRPr="00E55A12">
        <w:rPr>
          <w:b/>
          <w:bCs/>
        </w:rPr>
        <w:t>c)</w:t>
      </w:r>
      <w:r w:rsidR="003D252F" w:rsidRPr="00E55A12">
        <w:rPr>
          <w:b/>
          <w:bCs/>
        </w:rPr>
        <w:tab/>
        <w:t>развивать в связи с этим техническое сотрудничество с Межд</w:t>
      </w:r>
      <w:r w:rsidR="003D252F" w:rsidRPr="00E55A12">
        <w:rPr>
          <w:b/>
          <w:bCs/>
        </w:rPr>
        <w:t>у</w:t>
      </w:r>
      <w:r w:rsidR="003D252F" w:rsidRPr="00E55A12">
        <w:rPr>
          <w:b/>
          <w:bCs/>
        </w:rPr>
        <w:t>наро</w:t>
      </w:r>
      <w:r w:rsidR="003D252F" w:rsidRPr="00E55A12">
        <w:rPr>
          <w:b/>
          <w:bCs/>
        </w:rPr>
        <w:t>д</w:t>
      </w:r>
      <w:r w:rsidR="003D252F" w:rsidRPr="00E55A12">
        <w:rPr>
          <w:b/>
          <w:bCs/>
        </w:rPr>
        <w:t>ной программой МОТ по упразднению детского труда.</w:t>
      </w:r>
    </w:p>
    <w:p w:rsidR="003D252F" w:rsidRPr="00E55A12" w:rsidRDefault="003D252F" w:rsidP="003D252F">
      <w:pPr>
        <w:pStyle w:val="H23GR"/>
      </w:pPr>
      <w:r w:rsidRPr="00E55A12">
        <w:tab/>
      </w:r>
      <w:r w:rsidRPr="00E55A12">
        <w:tab/>
        <w:t>Беспризорные дети</w:t>
      </w:r>
    </w:p>
    <w:p w:rsidR="003D252F" w:rsidRPr="00E55A12" w:rsidRDefault="003D252F" w:rsidP="003D252F">
      <w:pPr>
        <w:pStyle w:val="SingleTxtGR"/>
      </w:pPr>
      <w:r w:rsidRPr="00E55A12">
        <w:t>83.</w:t>
      </w:r>
      <w:r w:rsidRPr="00E55A12">
        <w:tab/>
        <w:t>Комитет отмечает, что комплексная программа государства-участника по вопросу о беспризорных детях помогла определенному числу беспризорных д</w:t>
      </w:r>
      <w:r w:rsidRPr="00E55A12">
        <w:t>е</w:t>
      </w:r>
      <w:r w:rsidRPr="00E55A12">
        <w:t>тей. Вместе с тем Комитет глубоко обеспокоен ограниченными результатами осуществления этой программы, если учитывать большое чи</w:t>
      </w:r>
      <w:r w:rsidRPr="00E55A12">
        <w:t>с</w:t>
      </w:r>
      <w:r w:rsidRPr="00E55A12">
        <w:t>ло беспризорных детей в государстве-участнике, и тем, что некоторые такие дети считаются пр</w:t>
      </w:r>
      <w:r w:rsidRPr="00E55A12">
        <w:t>е</w:t>
      </w:r>
      <w:r w:rsidRPr="00E55A12">
        <w:t xml:space="preserve">ступниками вместо того, чтобы рассматриваться в качестве жертв. </w:t>
      </w:r>
    </w:p>
    <w:p w:rsidR="003D252F" w:rsidRPr="00E55A12" w:rsidRDefault="003D252F" w:rsidP="003D252F">
      <w:pPr>
        <w:pStyle w:val="SingleTxtGR"/>
        <w:rPr>
          <w:b/>
        </w:rPr>
      </w:pPr>
      <w:r w:rsidRPr="00E55A12">
        <w:t>84.</w:t>
      </w:r>
      <w:r w:rsidRPr="00E55A12">
        <w:tab/>
      </w:r>
      <w:r w:rsidRPr="00E55A12">
        <w:rPr>
          <w:b/>
        </w:rPr>
        <w:t>Комитет рекомендует государству-участнику:</w:t>
      </w:r>
    </w:p>
    <w:p w:rsidR="003D252F" w:rsidRPr="00E55A12" w:rsidRDefault="004D3699" w:rsidP="003D252F">
      <w:pPr>
        <w:pStyle w:val="SingleTxtGR"/>
        <w:rPr>
          <w:b/>
          <w:bCs/>
        </w:rPr>
      </w:pPr>
      <w:r w:rsidRPr="00E55A12">
        <w:rPr>
          <w:b/>
          <w:bCs/>
        </w:rPr>
        <w:tab/>
      </w:r>
      <w:r w:rsidR="003D252F" w:rsidRPr="00E55A12">
        <w:rPr>
          <w:b/>
          <w:bCs/>
        </w:rPr>
        <w:t>a)</w:t>
      </w:r>
      <w:r w:rsidR="003D252F" w:rsidRPr="00E55A12">
        <w:rPr>
          <w:b/>
          <w:bCs/>
        </w:rPr>
        <w:tab/>
        <w:t>разработать и осуществлять на основе систематического ан</w:t>
      </w:r>
      <w:r w:rsidR="003D252F" w:rsidRPr="00E55A12">
        <w:rPr>
          <w:b/>
          <w:bCs/>
        </w:rPr>
        <w:t>а</w:t>
      </w:r>
      <w:r w:rsidR="003D252F" w:rsidRPr="00E55A12">
        <w:rPr>
          <w:b/>
          <w:bCs/>
        </w:rPr>
        <w:t>лиза положения беспризорных детей и при активном участии самих детей ко</w:t>
      </w:r>
      <w:r w:rsidR="003D252F" w:rsidRPr="00E55A12">
        <w:rPr>
          <w:b/>
          <w:bCs/>
        </w:rPr>
        <w:t>м</w:t>
      </w:r>
      <w:r w:rsidR="003D252F" w:rsidRPr="00E55A12">
        <w:rPr>
          <w:b/>
          <w:bCs/>
        </w:rPr>
        <w:t xml:space="preserve">плексную политику по устранению коренных причин данного явления в целях его предупреждения и сокращения его масштабов; </w:t>
      </w:r>
    </w:p>
    <w:p w:rsidR="003D252F" w:rsidRPr="00E55A12" w:rsidRDefault="004D3699" w:rsidP="003D252F">
      <w:pPr>
        <w:pStyle w:val="SingleTxtGR"/>
        <w:rPr>
          <w:b/>
          <w:bCs/>
        </w:rPr>
      </w:pPr>
      <w:r w:rsidRPr="00E55A12">
        <w:rPr>
          <w:b/>
          <w:bCs/>
        </w:rPr>
        <w:tab/>
      </w:r>
      <w:r w:rsidR="003D252F" w:rsidRPr="00E55A12">
        <w:rPr>
          <w:b/>
          <w:bCs/>
        </w:rPr>
        <w:t>b)</w:t>
      </w:r>
      <w:r w:rsidR="003D252F" w:rsidRPr="00E55A12">
        <w:rPr>
          <w:b/>
          <w:bCs/>
        </w:rPr>
        <w:tab/>
        <w:t>избегать обращения с беспризорными детьми как с преступн</w:t>
      </w:r>
      <w:r w:rsidR="003D252F" w:rsidRPr="00E55A12">
        <w:rPr>
          <w:b/>
          <w:bCs/>
        </w:rPr>
        <w:t>и</w:t>
      </w:r>
      <w:r w:rsidR="003D252F" w:rsidRPr="00E55A12">
        <w:rPr>
          <w:b/>
          <w:bCs/>
        </w:rPr>
        <w:t>ками;</w:t>
      </w:r>
    </w:p>
    <w:p w:rsidR="003D252F" w:rsidRPr="00E55A12" w:rsidRDefault="004D3699" w:rsidP="003D252F">
      <w:pPr>
        <w:pStyle w:val="SingleTxtGR"/>
        <w:rPr>
          <w:b/>
          <w:bCs/>
        </w:rPr>
      </w:pPr>
      <w:r w:rsidRPr="00E55A12">
        <w:rPr>
          <w:b/>
          <w:bCs/>
        </w:rPr>
        <w:tab/>
      </w:r>
      <w:r w:rsidR="003D252F" w:rsidRPr="00E55A12">
        <w:rPr>
          <w:b/>
          <w:bCs/>
        </w:rPr>
        <w:t>c)</w:t>
      </w:r>
      <w:r w:rsidR="003D252F" w:rsidRPr="00E55A12">
        <w:rPr>
          <w:b/>
          <w:bCs/>
        </w:rPr>
        <w:tab/>
        <w:t>в сотрудничестве с НПО обеспечить беспризорным детям нео</w:t>
      </w:r>
      <w:r w:rsidR="003D252F" w:rsidRPr="00E55A12">
        <w:rPr>
          <w:b/>
          <w:bCs/>
        </w:rPr>
        <w:t>б</w:t>
      </w:r>
      <w:r w:rsidR="003D252F" w:rsidRPr="00E55A12">
        <w:rPr>
          <w:b/>
          <w:bCs/>
        </w:rPr>
        <w:t>ходимую защиту, включая семейное окружение, надлежащее медицинское обслуживание, социальные услуги и возможность посещать школу, и выд</w:t>
      </w:r>
      <w:r w:rsidR="003D252F" w:rsidRPr="00E55A12">
        <w:rPr>
          <w:b/>
          <w:bCs/>
        </w:rPr>
        <w:t>е</w:t>
      </w:r>
      <w:r w:rsidR="003D252F" w:rsidRPr="00E55A12">
        <w:rPr>
          <w:b/>
          <w:bCs/>
        </w:rPr>
        <w:t xml:space="preserve">лять на эти цели необходимые людские и финансовые ресурсы; </w:t>
      </w:r>
    </w:p>
    <w:p w:rsidR="003D252F" w:rsidRPr="00E55A12" w:rsidRDefault="004D3699" w:rsidP="003D252F">
      <w:pPr>
        <w:pStyle w:val="SingleTxtGR"/>
        <w:rPr>
          <w:b/>
          <w:bCs/>
        </w:rPr>
      </w:pPr>
      <w:r w:rsidRPr="00E55A12">
        <w:rPr>
          <w:b/>
          <w:bCs/>
        </w:rPr>
        <w:tab/>
      </w:r>
      <w:r w:rsidR="003D252F" w:rsidRPr="00E55A12">
        <w:rPr>
          <w:b/>
          <w:bCs/>
        </w:rPr>
        <w:t>d)</w:t>
      </w:r>
      <w:r w:rsidR="003D252F" w:rsidRPr="00E55A12">
        <w:rPr>
          <w:b/>
          <w:bCs/>
        </w:rPr>
        <w:tab/>
      </w:r>
      <w:r w:rsidR="003D252F" w:rsidRPr="00E55A12">
        <w:rPr>
          <w:b/>
        </w:rPr>
        <w:t>поддерживать программы воссоединения семей, если это соо</w:t>
      </w:r>
      <w:r w:rsidR="003D252F" w:rsidRPr="00E55A12">
        <w:rPr>
          <w:b/>
        </w:rPr>
        <w:t>т</w:t>
      </w:r>
      <w:r w:rsidR="003D252F" w:rsidRPr="00E55A12">
        <w:rPr>
          <w:b/>
        </w:rPr>
        <w:t>ветствует наилучшим интересам ребенка</w:t>
      </w:r>
      <w:r w:rsidR="003D252F" w:rsidRPr="00E55A12">
        <w:rPr>
          <w:b/>
          <w:bCs/>
        </w:rPr>
        <w:t>.</w:t>
      </w:r>
    </w:p>
    <w:p w:rsidR="003D252F" w:rsidRPr="00E55A12" w:rsidRDefault="003D252F" w:rsidP="003D252F">
      <w:pPr>
        <w:pStyle w:val="H23GR"/>
      </w:pPr>
      <w:r w:rsidRPr="00E55A12">
        <w:tab/>
      </w:r>
      <w:r w:rsidRPr="00E55A12">
        <w:tab/>
        <w:t xml:space="preserve">Торговля детьми и продажа и похищение детей </w:t>
      </w:r>
    </w:p>
    <w:p w:rsidR="003D252F" w:rsidRPr="00E55A12" w:rsidRDefault="003D252F" w:rsidP="003D252F">
      <w:pPr>
        <w:pStyle w:val="SingleTxtGR"/>
      </w:pPr>
      <w:r w:rsidRPr="00E55A12">
        <w:t>85.</w:t>
      </w:r>
      <w:r w:rsidRPr="00E55A12">
        <w:tab/>
      </w:r>
      <w:r w:rsidRPr="00E55A12">
        <w:rPr>
          <w:bCs/>
        </w:rPr>
        <w:t>Комитет отмечает принятие в декабре 2007 года Комплексной программы по предотвращению торговли людьми и освобождению, реабилитации, реинт</w:t>
      </w:r>
      <w:r w:rsidRPr="00E55A12">
        <w:rPr>
          <w:bCs/>
        </w:rPr>
        <w:t>е</w:t>
      </w:r>
      <w:r w:rsidRPr="00E55A12">
        <w:rPr>
          <w:bCs/>
        </w:rPr>
        <w:t>грации в обществе и репатриации жертв торговли людьми в целях коммерч</w:t>
      </w:r>
      <w:r w:rsidRPr="00E55A12">
        <w:rPr>
          <w:bCs/>
        </w:rPr>
        <w:t>е</w:t>
      </w:r>
      <w:r w:rsidRPr="00E55A12">
        <w:rPr>
          <w:bCs/>
        </w:rPr>
        <w:t>ской сексуальной эксплуатации. Вместе с тем он обеспокоен значительными масштабами внутренней торговли детьми и тем, что государство-участник я</w:t>
      </w:r>
      <w:r w:rsidRPr="00E55A12">
        <w:rPr>
          <w:bCs/>
        </w:rPr>
        <w:t>в</w:t>
      </w:r>
      <w:r w:rsidRPr="00E55A12">
        <w:rPr>
          <w:bCs/>
        </w:rPr>
        <w:t>ляется страной происхождения, назначения и транзита в торговле детьми в ц</w:t>
      </w:r>
      <w:r w:rsidRPr="00E55A12">
        <w:rPr>
          <w:bCs/>
        </w:rPr>
        <w:t>е</w:t>
      </w:r>
      <w:r w:rsidRPr="00E55A12">
        <w:rPr>
          <w:bCs/>
        </w:rPr>
        <w:t>лях трудовой и сексуальной эксплуатации, включая секс-туризм и детскую по</w:t>
      </w:r>
      <w:r w:rsidRPr="00E55A12">
        <w:rPr>
          <w:bCs/>
        </w:rPr>
        <w:t>р</w:t>
      </w:r>
      <w:r w:rsidRPr="00E55A12">
        <w:rPr>
          <w:bCs/>
        </w:rPr>
        <w:t>нографию. Комитет обеспокоен сообщ</w:t>
      </w:r>
      <w:r w:rsidRPr="00E55A12">
        <w:rPr>
          <w:bCs/>
        </w:rPr>
        <w:t>е</w:t>
      </w:r>
      <w:r w:rsidRPr="00E55A12">
        <w:rPr>
          <w:bCs/>
        </w:rPr>
        <w:t>ниями о том, что дети в государстве-участнике являются предметом торговли в целях использования в попрошайн</w:t>
      </w:r>
      <w:r w:rsidRPr="00E55A12">
        <w:rPr>
          <w:bCs/>
        </w:rPr>
        <w:t>и</w:t>
      </w:r>
      <w:r w:rsidRPr="00E55A12">
        <w:rPr>
          <w:bCs/>
        </w:rPr>
        <w:t>честве, заключения брака и незаконного усыновления/удочерения. Комитет в</w:t>
      </w:r>
      <w:r w:rsidRPr="00E55A12">
        <w:rPr>
          <w:bCs/>
        </w:rPr>
        <w:t>ы</w:t>
      </w:r>
      <w:r w:rsidRPr="00E55A12">
        <w:rPr>
          <w:bCs/>
        </w:rPr>
        <w:t>ражает свою обеспокое</w:t>
      </w:r>
      <w:r w:rsidRPr="00E55A12">
        <w:rPr>
          <w:bCs/>
        </w:rPr>
        <w:t>н</w:t>
      </w:r>
      <w:r w:rsidRPr="00E55A12">
        <w:rPr>
          <w:bCs/>
        </w:rPr>
        <w:t>ность по поводу отсутствия мер, направленных на профилактику и решение проблемы продажи, торговли и похищения детей, а также по поводу отсутствия данных о подобной деятельности</w:t>
      </w:r>
      <w:r w:rsidRPr="00E55A12">
        <w:t xml:space="preserve">. </w:t>
      </w:r>
    </w:p>
    <w:p w:rsidR="003D252F" w:rsidRPr="00E55A12" w:rsidRDefault="003D252F" w:rsidP="003D252F">
      <w:pPr>
        <w:pStyle w:val="SingleTxtGR"/>
        <w:rPr>
          <w:b/>
        </w:rPr>
      </w:pPr>
      <w:r w:rsidRPr="00E55A12">
        <w:t>86.</w:t>
      </w:r>
      <w:r w:rsidRPr="00E55A12">
        <w:tab/>
      </w:r>
      <w:r w:rsidRPr="00E55A12">
        <w:rPr>
          <w:b/>
        </w:rPr>
        <w:t>Комитет рекомендует государству-участнику:</w:t>
      </w:r>
    </w:p>
    <w:p w:rsidR="003D252F" w:rsidRPr="00E55A12" w:rsidRDefault="004D3699" w:rsidP="003D252F">
      <w:pPr>
        <w:pStyle w:val="SingleTxtGR"/>
        <w:rPr>
          <w:b/>
          <w:bCs/>
        </w:rPr>
      </w:pPr>
      <w:r w:rsidRPr="00E55A12">
        <w:rPr>
          <w:b/>
          <w:bCs/>
        </w:rPr>
        <w:tab/>
      </w:r>
      <w:r w:rsidR="003D252F" w:rsidRPr="00E55A12">
        <w:rPr>
          <w:b/>
          <w:bCs/>
        </w:rPr>
        <w:t>a)</w:t>
      </w:r>
      <w:r w:rsidR="003D252F" w:rsidRPr="00E55A12">
        <w:rPr>
          <w:b/>
          <w:bCs/>
        </w:rPr>
        <w:tab/>
        <w:t>создать комплексный и системный механизм сбора данных о торговле детьми, продаже и похищении детей и обеспечить при этом ра</w:t>
      </w:r>
      <w:r w:rsidR="003D252F" w:rsidRPr="00E55A12">
        <w:rPr>
          <w:b/>
          <w:bCs/>
        </w:rPr>
        <w:t>з</w:t>
      </w:r>
      <w:r w:rsidR="003D252F" w:rsidRPr="00E55A12">
        <w:rPr>
          <w:b/>
          <w:bCs/>
        </w:rPr>
        <w:t>бивку данных, в частности, по полу, возрасту, национальному и этническ</w:t>
      </w:r>
      <w:r w:rsidR="003D252F" w:rsidRPr="00E55A12">
        <w:rPr>
          <w:b/>
          <w:bCs/>
        </w:rPr>
        <w:t>о</w:t>
      </w:r>
      <w:r w:rsidR="003D252F" w:rsidRPr="00E55A12">
        <w:rPr>
          <w:b/>
          <w:bCs/>
        </w:rPr>
        <w:t>му происхождению, штату или автономному району, проживанию в городах иди в сельской местности, по принадлежности к коренному народу и соц</w:t>
      </w:r>
      <w:r w:rsidR="003D252F" w:rsidRPr="00E55A12">
        <w:rPr>
          <w:b/>
          <w:bCs/>
        </w:rPr>
        <w:t>и</w:t>
      </w:r>
      <w:r w:rsidR="003D252F" w:rsidRPr="00E55A12">
        <w:rPr>
          <w:b/>
          <w:bCs/>
        </w:rPr>
        <w:t>ально-экономическому положению с уделением особого внимания детям, находящимся в наиболее уязвимом положении;</w:t>
      </w:r>
    </w:p>
    <w:p w:rsidR="003D252F" w:rsidRPr="00E55A12" w:rsidRDefault="004D3699" w:rsidP="003D252F">
      <w:pPr>
        <w:pStyle w:val="SingleTxtGR"/>
        <w:rPr>
          <w:b/>
          <w:bCs/>
        </w:rPr>
      </w:pPr>
      <w:r w:rsidRPr="00E55A12">
        <w:rPr>
          <w:b/>
          <w:bCs/>
        </w:rPr>
        <w:tab/>
      </w:r>
      <w:r w:rsidR="003D252F" w:rsidRPr="00E55A12">
        <w:rPr>
          <w:b/>
          <w:bCs/>
        </w:rPr>
        <w:t>b)</w:t>
      </w:r>
      <w:r w:rsidR="003D252F" w:rsidRPr="00E55A12">
        <w:rPr>
          <w:b/>
          <w:bCs/>
        </w:rPr>
        <w:tab/>
      </w:r>
      <w:r w:rsidR="003D252F" w:rsidRPr="00E55A12">
        <w:rPr>
          <w:b/>
        </w:rPr>
        <w:t>проводить информационно-просветительские мероприятия для п</w:t>
      </w:r>
      <w:r w:rsidR="003D252F" w:rsidRPr="00E55A12">
        <w:rPr>
          <w:b/>
        </w:rPr>
        <w:t>о</w:t>
      </w:r>
      <w:r w:rsidR="003D252F" w:rsidRPr="00E55A12">
        <w:rPr>
          <w:b/>
        </w:rPr>
        <w:t>вышения осведомленности родителей и детей о рисках, связанных как с внутренней, так и с международной торговлей людьми</w:t>
      </w:r>
      <w:r w:rsidR="003D252F" w:rsidRPr="00E55A12">
        <w:rPr>
          <w:b/>
          <w:bCs/>
        </w:rPr>
        <w:t xml:space="preserve">; </w:t>
      </w:r>
    </w:p>
    <w:p w:rsidR="003D252F" w:rsidRPr="00E55A12" w:rsidRDefault="004D3699" w:rsidP="003D252F">
      <w:pPr>
        <w:pStyle w:val="SingleTxtGR"/>
        <w:rPr>
          <w:b/>
          <w:bCs/>
        </w:rPr>
      </w:pPr>
      <w:r w:rsidRPr="00E55A12">
        <w:rPr>
          <w:b/>
          <w:bCs/>
        </w:rPr>
        <w:tab/>
      </w:r>
      <w:r w:rsidR="003D252F" w:rsidRPr="00E55A12">
        <w:rPr>
          <w:b/>
          <w:bCs/>
        </w:rPr>
        <w:t>c)</w:t>
      </w:r>
      <w:r w:rsidR="003D252F" w:rsidRPr="00E55A12">
        <w:rPr>
          <w:b/>
          <w:bCs/>
        </w:rPr>
        <w:tab/>
        <w:t>и далее укреплять сотрудничество со странами Южной Азии в борьбе с межгосударственной торговлей детьми, в том числе посредством закл</w:t>
      </w:r>
      <w:r w:rsidR="003D252F" w:rsidRPr="00E55A12">
        <w:rPr>
          <w:b/>
          <w:bCs/>
        </w:rPr>
        <w:t>ю</w:t>
      </w:r>
      <w:r w:rsidR="003D252F" w:rsidRPr="00E55A12">
        <w:rPr>
          <w:b/>
          <w:bCs/>
        </w:rPr>
        <w:t xml:space="preserve">чения двусторонних и многосторонних соглашений. </w:t>
      </w:r>
    </w:p>
    <w:p w:rsidR="003D252F" w:rsidRPr="00E55A12" w:rsidRDefault="003D252F" w:rsidP="003D252F">
      <w:pPr>
        <w:pStyle w:val="H23GR"/>
        <w:rPr>
          <w:bCs/>
        </w:rPr>
      </w:pPr>
      <w:r w:rsidRPr="00E55A12">
        <w:tab/>
      </w:r>
      <w:r w:rsidRPr="00E55A12">
        <w:tab/>
        <w:t xml:space="preserve">Отправление правосудия в отношении несовершеннолетних </w:t>
      </w:r>
    </w:p>
    <w:p w:rsidR="003D252F" w:rsidRPr="00E55A12" w:rsidRDefault="003D252F" w:rsidP="003D252F">
      <w:pPr>
        <w:pStyle w:val="SingleTxtGR"/>
      </w:pPr>
      <w:r w:rsidRPr="00E55A12">
        <w:t>87.</w:t>
      </w:r>
      <w:r w:rsidRPr="00E55A12">
        <w:tab/>
      </w:r>
      <w:r w:rsidRPr="00E55A12">
        <w:rPr>
          <w:bCs/>
        </w:rPr>
        <w:t>Комитет отмечает усилия государства-участника по укреплению системы правосудия в отношении несовершеннолетних, в частности создание советов ювенальной юстиции в 608 из 660 округов государства-участника, и принятие в 2007 году Правил ювенальной юстиции, согласно которым минимальным во</w:t>
      </w:r>
      <w:r w:rsidRPr="00E55A12">
        <w:rPr>
          <w:bCs/>
        </w:rPr>
        <w:t>з</w:t>
      </w:r>
      <w:r w:rsidRPr="00E55A12">
        <w:rPr>
          <w:bCs/>
        </w:rPr>
        <w:t>растом наступления уголовной ответственности считается 18-летний возраст. Вместе с тем Комитет серьезно обеспокоен тем, что в соответствии с Уголо</w:t>
      </w:r>
      <w:r w:rsidRPr="00E55A12">
        <w:rPr>
          <w:bCs/>
        </w:rPr>
        <w:t>в</w:t>
      </w:r>
      <w:r w:rsidRPr="00E55A12">
        <w:rPr>
          <w:bCs/>
        </w:rPr>
        <w:t xml:space="preserve">ным кодексом минимальный возраст наступления уголовной ответственности по-прежнему равен </w:t>
      </w:r>
      <w:r w:rsidR="001A6EF8" w:rsidRPr="00E55A12">
        <w:rPr>
          <w:bCs/>
        </w:rPr>
        <w:t>7</w:t>
      </w:r>
      <w:r w:rsidRPr="00E55A12">
        <w:rPr>
          <w:bCs/>
        </w:rPr>
        <w:t xml:space="preserve"> годам, что препятствует применению Правил юв</w:t>
      </w:r>
      <w:r w:rsidRPr="00E55A12">
        <w:rPr>
          <w:bCs/>
        </w:rPr>
        <w:t>е</w:t>
      </w:r>
      <w:r w:rsidRPr="00E55A12">
        <w:rPr>
          <w:bCs/>
        </w:rPr>
        <w:t>нальной юстиции. Он также обеспокоен</w:t>
      </w:r>
      <w:r w:rsidRPr="00E55A12">
        <w:t>:</w:t>
      </w:r>
    </w:p>
    <w:p w:rsidR="003D252F" w:rsidRPr="00E55A12" w:rsidRDefault="001A6EF8" w:rsidP="003D252F">
      <w:pPr>
        <w:pStyle w:val="SingleTxtGR"/>
      </w:pPr>
      <w:r w:rsidRPr="00E55A12">
        <w:tab/>
      </w:r>
      <w:r w:rsidR="003D252F" w:rsidRPr="00E55A12">
        <w:t>a)</w:t>
      </w:r>
      <w:r w:rsidR="003D252F" w:rsidRPr="00E55A12">
        <w:tab/>
        <w:t>сведениями о том, что государство-участник планирует уменьшить м</w:t>
      </w:r>
      <w:r w:rsidR="003D252F" w:rsidRPr="00E55A12">
        <w:t>и</w:t>
      </w:r>
      <w:r w:rsidR="003D252F" w:rsidRPr="00E55A12">
        <w:t>нимальный возраст наступления уголовной ответственности, установленный Правилами ювенальной юстиции 2007 года;</w:t>
      </w:r>
    </w:p>
    <w:p w:rsidR="003D252F" w:rsidRPr="00E55A12" w:rsidRDefault="001A6EF8" w:rsidP="003D252F">
      <w:pPr>
        <w:pStyle w:val="SingleTxtGR"/>
      </w:pPr>
      <w:r w:rsidRPr="00E55A12">
        <w:tab/>
      </w:r>
      <w:r w:rsidR="003D252F" w:rsidRPr="00E55A12">
        <w:t>b)</w:t>
      </w:r>
      <w:r w:rsidR="003D252F" w:rsidRPr="00E55A12">
        <w:tab/>
        <w:t xml:space="preserve">крайне ограниченными знаниями, неотзывчивостью и неумением персонала, работающего в советах ювенальной юстиции, иметь дело с детьми, находящимися в конфликте с законом, и отсутствием надлежащего надзора за деятельностью советов; </w:t>
      </w:r>
    </w:p>
    <w:p w:rsidR="003D252F" w:rsidRPr="00E55A12" w:rsidRDefault="001A6EF8" w:rsidP="003D252F">
      <w:pPr>
        <w:pStyle w:val="SingleTxtGR"/>
      </w:pPr>
      <w:r w:rsidRPr="00E55A12">
        <w:tab/>
      </w:r>
      <w:r w:rsidR="003D252F" w:rsidRPr="00E55A12">
        <w:t>c)</w:t>
      </w:r>
      <w:r w:rsidR="003D252F" w:rsidRPr="00E55A12">
        <w:tab/>
        <w:t>неприспособленностью системы управления информацией к п</w:t>
      </w:r>
      <w:r w:rsidR="003D252F" w:rsidRPr="00E55A12">
        <w:t>о</w:t>
      </w:r>
      <w:r w:rsidR="003D252F" w:rsidRPr="00E55A12">
        <w:t>требностям сбора данных о детях, находящихся в конфликте с законом, пр</w:t>
      </w:r>
      <w:r w:rsidR="003D252F" w:rsidRPr="00E55A12">
        <w:t>о</w:t>
      </w:r>
      <w:r w:rsidR="003D252F" w:rsidRPr="00E55A12">
        <w:t>должительностью сроков рассмотрения дел, общим функционированием сов</w:t>
      </w:r>
      <w:r w:rsidR="003D252F" w:rsidRPr="00E55A12">
        <w:t>е</w:t>
      </w:r>
      <w:r w:rsidR="003D252F" w:rsidRPr="00E55A12">
        <w:t>тов, в том числе характером и качеством приказов, издаваемых советами, и р</w:t>
      </w:r>
      <w:r w:rsidR="003D252F" w:rsidRPr="00E55A12">
        <w:t>о</w:t>
      </w:r>
      <w:r w:rsidR="003D252F" w:rsidRPr="00E55A12">
        <w:t>лью и функционированием специальных подразделений полиции по делам н</w:t>
      </w:r>
      <w:r w:rsidR="003D252F" w:rsidRPr="00E55A12">
        <w:t>е</w:t>
      </w:r>
      <w:r w:rsidR="003D252F" w:rsidRPr="00E55A12">
        <w:t xml:space="preserve">совершеннолетних; </w:t>
      </w:r>
    </w:p>
    <w:p w:rsidR="003D252F" w:rsidRPr="00E55A12" w:rsidRDefault="001A6EF8" w:rsidP="003D252F">
      <w:pPr>
        <w:pStyle w:val="SingleTxtGR"/>
      </w:pPr>
      <w:r w:rsidRPr="00E55A12">
        <w:tab/>
      </w:r>
      <w:r w:rsidR="003D252F" w:rsidRPr="00E55A12">
        <w:t>d)</w:t>
      </w:r>
      <w:r w:rsidR="003D252F" w:rsidRPr="00E55A12">
        <w:tab/>
        <w:t>неиспользованием раздельного содержания детей, находящихся в конфликте с законом, с учетом их возраста в надзорных домах (предназначе</w:t>
      </w:r>
      <w:r w:rsidR="003D252F" w:rsidRPr="00E55A12">
        <w:t>н</w:t>
      </w:r>
      <w:r w:rsidR="003D252F" w:rsidRPr="00E55A12">
        <w:t>ных для временного содержания детей и по завершении следствия) и в спец</w:t>
      </w:r>
      <w:r w:rsidR="003D252F" w:rsidRPr="00E55A12">
        <w:t>и</w:t>
      </w:r>
      <w:r w:rsidR="003D252F" w:rsidRPr="00E55A12">
        <w:t>альных домах (для детей, которые уже находятся в них по приговору) и случа</w:t>
      </w:r>
      <w:r w:rsidR="003D252F" w:rsidRPr="00E55A12">
        <w:t>я</w:t>
      </w:r>
      <w:r w:rsidR="003D252F" w:rsidRPr="00E55A12">
        <w:t>ми помещения детей, находящихся в конфликте с законом, вместе с детьми, н</w:t>
      </w:r>
      <w:r w:rsidR="003D252F" w:rsidRPr="00E55A12">
        <w:t>у</w:t>
      </w:r>
      <w:r w:rsidR="003D252F" w:rsidRPr="00E55A12">
        <w:t xml:space="preserve">ждающимися в защите. </w:t>
      </w:r>
    </w:p>
    <w:p w:rsidR="003D252F" w:rsidRPr="00E55A12" w:rsidRDefault="003D252F" w:rsidP="003D252F">
      <w:pPr>
        <w:pStyle w:val="SingleTxtGR"/>
      </w:pPr>
      <w:r w:rsidRPr="00E55A12">
        <w:t>88.</w:t>
      </w:r>
      <w:r w:rsidRPr="00E55A12">
        <w:tab/>
      </w:r>
      <w:r w:rsidRPr="00E55A12">
        <w:rPr>
          <w:b/>
        </w:rPr>
        <w:t>Комитет настоятельно призывает государство-участник привести свою систему правосудия в отношении несовершеннолетних в полное соо</w:t>
      </w:r>
      <w:r w:rsidRPr="00E55A12">
        <w:rPr>
          <w:b/>
        </w:rPr>
        <w:t>т</w:t>
      </w:r>
      <w:r w:rsidRPr="00E55A12">
        <w:rPr>
          <w:b/>
        </w:rPr>
        <w:t>ветствие с положениями Конвенции, в частности с положениями ее ст</w:t>
      </w:r>
      <w:r w:rsidRPr="00E55A12">
        <w:rPr>
          <w:b/>
        </w:rPr>
        <w:t>а</w:t>
      </w:r>
      <w:r w:rsidRPr="00E55A12">
        <w:rPr>
          <w:b/>
        </w:rPr>
        <w:t>тей</w:t>
      </w:r>
      <w:r w:rsidR="001A6EF8" w:rsidRPr="00E55A12">
        <w:rPr>
          <w:b/>
        </w:rPr>
        <w:t> </w:t>
      </w:r>
      <w:r w:rsidRPr="00E55A12">
        <w:rPr>
          <w:b/>
        </w:rPr>
        <w:t>37, 39 и 40, другими соответствующими стандартами и замечанием о</w:t>
      </w:r>
      <w:r w:rsidRPr="00E55A12">
        <w:rPr>
          <w:b/>
        </w:rPr>
        <w:t>б</w:t>
      </w:r>
      <w:r w:rsidRPr="00E55A12">
        <w:rPr>
          <w:b/>
        </w:rPr>
        <w:t>щего порядка Комитета № 10 (2007) о правах детей в рамках отправления правосудия в отношении несовершеннолетних. В частности</w:t>
      </w:r>
      <w:r w:rsidR="001A6EF8" w:rsidRPr="00E55A12">
        <w:rPr>
          <w:b/>
        </w:rPr>
        <w:t>,</w:t>
      </w:r>
      <w:r w:rsidRPr="00E55A12">
        <w:rPr>
          <w:b/>
        </w:rPr>
        <w:t xml:space="preserve"> Комитет рек</w:t>
      </w:r>
      <w:r w:rsidRPr="00E55A12">
        <w:rPr>
          <w:b/>
        </w:rPr>
        <w:t>о</w:t>
      </w:r>
      <w:r w:rsidRPr="00E55A12">
        <w:rPr>
          <w:b/>
        </w:rPr>
        <w:t>мендует государству-участнику:</w:t>
      </w:r>
    </w:p>
    <w:p w:rsidR="003D252F" w:rsidRPr="00E55A12" w:rsidRDefault="001A6EF8" w:rsidP="003D252F">
      <w:pPr>
        <w:pStyle w:val="SingleTxtGR"/>
        <w:rPr>
          <w:b/>
          <w:bCs/>
        </w:rPr>
      </w:pPr>
      <w:r w:rsidRPr="00E55A12">
        <w:rPr>
          <w:b/>
          <w:bCs/>
        </w:rPr>
        <w:tab/>
      </w:r>
      <w:r w:rsidR="003D252F" w:rsidRPr="00E55A12">
        <w:rPr>
          <w:b/>
          <w:bCs/>
        </w:rPr>
        <w:t>a)</w:t>
      </w:r>
      <w:r w:rsidR="003D252F" w:rsidRPr="00E55A12">
        <w:rPr>
          <w:b/>
          <w:bCs/>
        </w:rPr>
        <w:tab/>
        <w:t>ввести в действие Правила ювенальной юстиции 2007 года, к</w:t>
      </w:r>
      <w:r w:rsidR="003D252F" w:rsidRPr="00E55A12">
        <w:rPr>
          <w:b/>
          <w:bCs/>
        </w:rPr>
        <w:t>о</w:t>
      </w:r>
      <w:r w:rsidR="003D252F" w:rsidRPr="00E55A12">
        <w:rPr>
          <w:b/>
          <w:bCs/>
        </w:rPr>
        <w:t>торыми устанавливается минимальный возраст наступления уголовной ответственности равный 18 годам, и сохранять этот минимальный возраст на уровне, приемлемом в международном плане;</w:t>
      </w:r>
    </w:p>
    <w:p w:rsidR="003D252F" w:rsidRPr="00E55A12" w:rsidRDefault="001A6EF8" w:rsidP="003D252F">
      <w:pPr>
        <w:pStyle w:val="SingleTxtGR"/>
        <w:rPr>
          <w:b/>
          <w:bCs/>
        </w:rPr>
      </w:pPr>
      <w:r w:rsidRPr="00E55A12">
        <w:rPr>
          <w:b/>
          <w:bCs/>
        </w:rPr>
        <w:tab/>
      </w:r>
      <w:r w:rsidR="003D252F" w:rsidRPr="00E55A12">
        <w:rPr>
          <w:b/>
          <w:bCs/>
        </w:rPr>
        <w:t>b)</w:t>
      </w:r>
      <w:r w:rsidR="003D252F" w:rsidRPr="00E55A12">
        <w:rPr>
          <w:b/>
          <w:bCs/>
        </w:rPr>
        <w:tab/>
        <w:t>предоставить советам ювенальной юстиции достаточные лю</w:t>
      </w:r>
      <w:r w:rsidR="003D252F" w:rsidRPr="00E55A12">
        <w:rPr>
          <w:b/>
          <w:bCs/>
        </w:rPr>
        <w:t>д</w:t>
      </w:r>
      <w:r w:rsidR="003D252F" w:rsidRPr="00E55A12">
        <w:rPr>
          <w:b/>
          <w:bCs/>
        </w:rPr>
        <w:t>ские, технические и финансовые ресурсы; назначить специальных судей по делам детей и обеспечить получение такими специальными судьями на</w:t>
      </w:r>
      <w:r w:rsidR="003D252F" w:rsidRPr="00E55A12">
        <w:rPr>
          <w:b/>
          <w:bCs/>
        </w:rPr>
        <w:t>д</w:t>
      </w:r>
      <w:r w:rsidR="003D252F" w:rsidRPr="00E55A12">
        <w:rPr>
          <w:b/>
          <w:bCs/>
        </w:rPr>
        <w:t>лежащей квалификации и подготовки;</w:t>
      </w:r>
    </w:p>
    <w:p w:rsidR="003D252F" w:rsidRPr="00E55A12" w:rsidRDefault="001A6EF8" w:rsidP="003D252F">
      <w:pPr>
        <w:pStyle w:val="SingleTxtGR"/>
        <w:rPr>
          <w:b/>
          <w:bCs/>
        </w:rPr>
      </w:pPr>
      <w:r w:rsidRPr="00E55A12">
        <w:rPr>
          <w:b/>
          <w:bCs/>
        </w:rPr>
        <w:tab/>
      </w:r>
      <w:r w:rsidR="003D252F" w:rsidRPr="00E55A12">
        <w:rPr>
          <w:b/>
          <w:bCs/>
        </w:rPr>
        <w:t>c)</w:t>
      </w:r>
      <w:r w:rsidR="003D252F" w:rsidRPr="00E55A12">
        <w:rPr>
          <w:b/>
          <w:bCs/>
        </w:rPr>
        <w:tab/>
      </w:r>
      <w:r w:rsidR="003D252F" w:rsidRPr="00E55A12">
        <w:rPr>
          <w:b/>
        </w:rPr>
        <w:t>обеспечить предоставление квалифицированной, независимой, бесплатной или субсидируемой юридической или иной надлежащей пом</w:t>
      </w:r>
      <w:r w:rsidR="003D252F" w:rsidRPr="00E55A12">
        <w:rPr>
          <w:b/>
        </w:rPr>
        <w:t>о</w:t>
      </w:r>
      <w:r w:rsidR="003D252F" w:rsidRPr="00E55A12">
        <w:rPr>
          <w:b/>
        </w:rPr>
        <w:t>щи детям, находящимся в конфликте с законом, на ранней стадии процесса и на всем протяжении судебного разбирательства</w:t>
      </w:r>
      <w:r w:rsidR="003D252F" w:rsidRPr="00E55A12">
        <w:rPr>
          <w:b/>
          <w:bCs/>
        </w:rPr>
        <w:t>;</w:t>
      </w:r>
    </w:p>
    <w:p w:rsidR="003D252F" w:rsidRPr="00E55A12" w:rsidRDefault="001A6EF8" w:rsidP="003D252F">
      <w:pPr>
        <w:pStyle w:val="SingleTxtGR"/>
        <w:rPr>
          <w:b/>
          <w:bCs/>
        </w:rPr>
      </w:pPr>
      <w:r w:rsidRPr="00E55A12">
        <w:rPr>
          <w:b/>
          <w:bCs/>
        </w:rPr>
        <w:tab/>
      </w:r>
      <w:r w:rsidR="003D252F" w:rsidRPr="00E55A12">
        <w:rPr>
          <w:b/>
          <w:bCs/>
        </w:rPr>
        <w:t>d)</w:t>
      </w:r>
      <w:r w:rsidR="003D252F" w:rsidRPr="00E55A12">
        <w:rPr>
          <w:b/>
          <w:bCs/>
        </w:rPr>
        <w:tab/>
        <w:t>поощрять применение мер, альтернативных содержанию под стражей, таких как выведение из системы уголовного правосудия, проб</w:t>
      </w:r>
      <w:r w:rsidR="003D252F" w:rsidRPr="00E55A12">
        <w:rPr>
          <w:b/>
          <w:bCs/>
        </w:rPr>
        <w:t>а</w:t>
      </w:r>
      <w:r w:rsidR="003D252F" w:rsidRPr="00E55A12">
        <w:rPr>
          <w:b/>
          <w:bCs/>
        </w:rPr>
        <w:t>ция, посредничество, консультирование или привлечение при необходим</w:t>
      </w:r>
      <w:r w:rsidR="003D252F" w:rsidRPr="00E55A12">
        <w:rPr>
          <w:b/>
          <w:bCs/>
        </w:rPr>
        <w:t>о</w:t>
      </w:r>
      <w:r w:rsidR="003D252F" w:rsidRPr="00E55A12">
        <w:rPr>
          <w:b/>
          <w:bCs/>
        </w:rPr>
        <w:t xml:space="preserve">сти к общественным работам, и обеспечить, чтобы применение содержания под стражей использовалось лишь в качестве крайней меры и на возможно самый короткий срок и подлежало регулярному пересмотру с целью его отмены; </w:t>
      </w:r>
    </w:p>
    <w:p w:rsidR="003D252F" w:rsidRPr="00E55A12" w:rsidRDefault="001A6EF8" w:rsidP="003D252F">
      <w:pPr>
        <w:pStyle w:val="SingleTxtGR"/>
        <w:rPr>
          <w:b/>
          <w:bCs/>
        </w:rPr>
      </w:pPr>
      <w:r w:rsidRPr="00E55A12">
        <w:rPr>
          <w:b/>
          <w:bCs/>
        </w:rPr>
        <w:tab/>
      </w:r>
      <w:r w:rsidR="003D252F" w:rsidRPr="00E55A12">
        <w:rPr>
          <w:b/>
          <w:bCs/>
        </w:rPr>
        <w:t>e)</w:t>
      </w:r>
      <w:r w:rsidR="003D252F" w:rsidRPr="00E55A12">
        <w:rPr>
          <w:b/>
          <w:bCs/>
        </w:rPr>
        <w:tab/>
        <w:t>в случаях, когда содержание под стражей является неизбе</w:t>
      </w:r>
      <w:r w:rsidR="003D252F" w:rsidRPr="00E55A12">
        <w:rPr>
          <w:b/>
          <w:bCs/>
        </w:rPr>
        <w:t>ж</w:t>
      </w:r>
      <w:r w:rsidR="003D252F" w:rsidRPr="00E55A12">
        <w:rPr>
          <w:b/>
          <w:bCs/>
        </w:rPr>
        <w:t>ным, обеспечить раздельное содержание в надзорных домах и специальных домах детей разных возрастов и чтобы дети, находящиеся в конфликте с законом, не содержались вместе с детьми, нуждающимся в защите, или с взрослыми и чтобы условия их содержания под стражей отвечали межд</w:t>
      </w:r>
      <w:r w:rsidR="003D252F" w:rsidRPr="00E55A12">
        <w:rPr>
          <w:b/>
          <w:bCs/>
        </w:rPr>
        <w:t>у</w:t>
      </w:r>
      <w:r w:rsidR="003D252F" w:rsidRPr="00E55A12">
        <w:rPr>
          <w:b/>
          <w:bCs/>
        </w:rPr>
        <w:t xml:space="preserve">народным стандартам, в том числе в отношении доступа к образованию и услугам по охране здоровья; </w:t>
      </w:r>
    </w:p>
    <w:p w:rsidR="003D252F" w:rsidRPr="00E55A12" w:rsidRDefault="001A6EF8" w:rsidP="003D252F">
      <w:pPr>
        <w:pStyle w:val="SingleTxtGR"/>
        <w:rPr>
          <w:b/>
          <w:bCs/>
        </w:rPr>
      </w:pPr>
      <w:r w:rsidRPr="00E55A12">
        <w:rPr>
          <w:b/>
          <w:bCs/>
        </w:rPr>
        <w:tab/>
      </w:r>
      <w:r w:rsidR="003D252F" w:rsidRPr="00E55A12">
        <w:rPr>
          <w:b/>
          <w:bCs/>
        </w:rPr>
        <w:t>f)</w:t>
      </w:r>
      <w:r w:rsidR="003D252F" w:rsidRPr="00E55A12">
        <w:rPr>
          <w:b/>
          <w:bCs/>
        </w:rPr>
        <w:tab/>
      </w:r>
      <w:r w:rsidR="003D252F" w:rsidRPr="00E55A12">
        <w:rPr>
          <w:b/>
        </w:rPr>
        <w:t>воспользоваться для этого механизмами технической помощи, разр</w:t>
      </w:r>
      <w:r w:rsidR="003D252F" w:rsidRPr="00E55A12">
        <w:rPr>
          <w:b/>
        </w:rPr>
        <w:t>а</w:t>
      </w:r>
      <w:r w:rsidR="003D252F" w:rsidRPr="00E55A12">
        <w:rPr>
          <w:b/>
        </w:rPr>
        <w:t>ботанными Межучрежденческой группой по отправлению правосудия в отношении несовершеннолетних и ее членами, включая Управление О</w:t>
      </w:r>
      <w:r w:rsidR="003D252F" w:rsidRPr="00E55A12">
        <w:rPr>
          <w:b/>
        </w:rPr>
        <w:t>р</w:t>
      </w:r>
      <w:r w:rsidR="003D252F" w:rsidRPr="00E55A12">
        <w:rPr>
          <w:b/>
        </w:rPr>
        <w:t>ганизации Объединенных Наций по наркотикам и преступности (ЮНОДК), ЮНИСЕФ, УВКПЧ и НПО, а также обратиться за технической помощью в области отправления правосудия в отношении несовершенн</w:t>
      </w:r>
      <w:r w:rsidR="003D252F" w:rsidRPr="00E55A12">
        <w:rPr>
          <w:b/>
        </w:rPr>
        <w:t>о</w:t>
      </w:r>
      <w:r w:rsidR="003D252F" w:rsidRPr="00E55A12">
        <w:rPr>
          <w:b/>
        </w:rPr>
        <w:t>летних к чл</w:t>
      </w:r>
      <w:r w:rsidR="003D252F" w:rsidRPr="00E55A12">
        <w:rPr>
          <w:b/>
        </w:rPr>
        <w:t>е</w:t>
      </w:r>
      <w:r w:rsidR="003D252F" w:rsidRPr="00E55A12">
        <w:rPr>
          <w:b/>
        </w:rPr>
        <w:t>нам этой Группы</w:t>
      </w:r>
      <w:r w:rsidR="003D252F" w:rsidRPr="00E55A12">
        <w:rPr>
          <w:b/>
          <w:bCs/>
        </w:rPr>
        <w:t>.</w:t>
      </w:r>
    </w:p>
    <w:p w:rsidR="003D252F" w:rsidRPr="00E55A12" w:rsidRDefault="003D252F" w:rsidP="003D252F">
      <w:pPr>
        <w:pStyle w:val="H1GR"/>
      </w:pPr>
      <w:r w:rsidRPr="00E55A12">
        <w:tab/>
        <w:t>I.</w:t>
      </w:r>
      <w:r w:rsidRPr="00E55A12">
        <w:tab/>
        <w:t>Ратификация международных договоров о правах человека</w:t>
      </w:r>
    </w:p>
    <w:p w:rsidR="003D252F" w:rsidRPr="00E55A12" w:rsidRDefault="003D252F" w:rsidP="003D252F">
      <w:pPr>
        <w:pStyle w:val="SingleTxtGR"/>
        <w:rPr>
          <w:b/>
        </w:rPr>
      </w:pPr>
      <w:r w:rsidRPr="00E55A12">
        <w:t>89.</w:t>
      </w:r>
      <w:r w:rsidRPr="00E55A12">
        <w:tab/>
      </w:r>
      <w:r w:rsidRPr="00E55A12">
        <w:rPr>
          <w:b/>
        </w:rPr>
        <w:t>Комитет рекомендует государству-участнику ратифицировать те о</w:t>
      </w:r>
      <w:r w:rsidRPr="00E55A12">
        <w:rPr>
          <w:b/>
        </w:rPr>
        <w:t>с</w:t>
      </w:r>
      <w:r w:rsidRPr="00E55A12">
        <w:rPr>
          <w:b/>
        </w:rPr>
        <w:t>новные договоры о правах человека, участникам которых оно еще не явл</w:t>
      </w:r>
      <w:r w:rsidRPr="00E55A12">
        <w:rPr>
          <w:b/>
        </w:rPr>
        <w:t>я</w:t>
      </w:r>
      <w:r w:rsidRPr="00E55A12">
        <w:rPr>
          <w:b/>
        </w:rPr>
        <w:t>ется, как, например, Факультативный протокол к Конвенции о правах р</w:t>
      </w:r>
      <w:r w:rsidRPr="00E55A12">
        <w:rPr>
          <w:b/>
        </w:rPr>
        <w:t>е</w:t>
      </w:r>
      <w:r w:rsidRPr="00E55A12">
        <w:rPr>
          <w:b/>
        </w:rPr>
        <w:t xml:space="preserve">бенка, касающийся процедуры сообщений. </w:t>
      </w:r>
    </w:p>
    <w:p w:rsidR="003D252F" w:rsidRPr="00E55A12" w:rsidRDefault="003D252F" w:rsidP="003D252F">
      <w:pPr>
        <w:pStyle w:val="H1GR"/>
      </w:pPr>
      <w:r w:rsidRPr="00E55A12">
        <w:tab/>
        <w:t>J.</w:t>
      </w:r>
      <w:r w:rsidRPr="00E55A12">
        <w:tab/>
        <w:t>Сотрудничество с региональными и международными органами</w:t>
      </w:r>
    </w:p>
    <w:p w:rsidR="003D252F" w:rsidRPr="00E55A12" w:rsidRDefault="003D252F" w:rsidP="003D252F">
      <w:pPr>
        <w:pStyle w:val="SingleTxtGR"/>
        <w:rPr>
          <w:b/>
        </w:rPr>
      </w:pPr>
      <w:r w:rsidRPr="00E55A12">
        <w:t>90.</w:t>
      </w:r>
      <w:r w:rsidRPr="00E55A12">
        <w:tab/>
      </w:r>
      <w:r w:rsidRPr="00E55A12">
        <w:rPr>
          <w:b/>
        </w:rPr>
        <w:t>Комитет рекомендует государству-участнику сотрудничать, в частн</w:t>
      </w:r>
      <w:r w:rsidRPr="00E55A12">
        <w:rPr>
          <w:b/>
        </w:rPr>
        <w:t>о</w:t>
      </w:r>
      <w:r w:rsidRPr="00E55A12">
        <w:rPr>
          <w:b/>
        </w:rPr>
        <w:t>сти, с Комиссией по поощрению и защите прав женщин и детей Ассоци</w:t>
      </w:r>
      <w:r w:rsidRPr="00E55A12">
        <w:rPr>
          <w:b/>
        </w:rPr>
        <w:t>а</w:t>
      </w:r>
      <w:r w:rsidRPr="00E55A12">
        <w:rPr>
          <w:b/>
        </w:rPr>
        <w:t>ции государств Юго-Восточной Азии (АСЕАН).</w:t>
      </w:r>
    </w:p>
    <w:p w:rsidR="003D252F" w:rsidRPr="00E55A12" w:rsidRDefault="003D252F" w:rsidP="003D252F">
      <w:pPr>
        <w:pStyle w:val="H1GR"/>
      </w:pPr>
      <w:r w:rsidRPr="00E55A12">
        <w:tab/>
        <w:t>K.</w:t>
      </w:r>
      <w:r w:rsidRPr="00E55A12">
        <w:tab/>
        <w:t>Последующие меры и распространение информации</w:t>
      </w:r>
    </w:p>
    <w:p w:rsidR="003D252F" w:rsidRPr="00E55A12" w:rsidRDefault="003D252F" w:rsidP="003D252F">
      <w:pPr>
        <w:pStyle w:val="SingleTxtGR"/>
        <w:rPr>
          <w:b/>
        </w:rPr>
      </w:pPr>
      <w:r w:rsidRPr="00E55A12">
        <w:t>91.</w:t>
      </w:r>
      <w:r w:rsidRPr="00E55A12">
        <w:tab/>
      </w:r>
      <w:r w:rsidRPr="00E55A12">
        <w:rPr>
          <w:b/>
        </w:rPr>
        <w:t>Комитет рекомендует государству-участнику принять все надлеж</w:t>
      </w:r>
      <w:r w:rsidRPr="00E55A12">
        <w:rPr>
          <w:b/>
        </w:rPr>
        <w:t>а</w:t>
      </w:r>
      <w:r w:rsidRPr="00E55A12">
        <w:rPr>
          <w:b/>
        </w:rPr>
        <w:t>щие меры для обеспечения полного выполнения рекомендаций, содерж</w:t>
      </w:r>
      <w:r w:rsidRPr="00E55A12">
        <w:rPr>
          <w:b/>
        </w:rPr>
        <w:t>а</w:t>
      </w:r>
      <w:r w:rsidRPr="00E55A12">
        <w:rPr>
          <w:b/>
        </w:rPr>
        <w:t>щихся в настоящих заключительных замечаниях. Комитет также рекоме</w:t>
      </w:r>
      <w:r w:rsidRPr="00E55A12">
        <w:rPr>
          <w:b/>
        </w:rPr>
        <w:t>н</w:t>
      </w:r>
      <w:r w:rsidRPr="00E55A12">
        <w:rPr>
          <w:b/>
        </w:rPr>
        <w:t>дует обеспечить как можно более широкое распростран</w:t>
      </w:r>
      <w:r w:rsidRPr="00E55A12">
        <w:rPr>
          <w:b/>
        </w:rPr>
        <w:t>е</w:t>
      </w:r>
      <w:r w:rsidRPr="00E55A12">
        <w:rPr>
          <w:b/>
        </w:rPr>
        <w:t>ние объединенных третьего и четвертого периодических докладов, письменных ответов гос</w:t>
      </w:r>
      <w:r w:rsidRPr="00E55A12">
        <w:rPr>
          <w:b/>
        </w:rPr>
        <w:t>у</w:t>
      </w:r>
      <w:r w:rsidRPr="00E55A12">
        <w:rPr>
          <w:b/>
        </w:rPr>
        <w:t>дарства-участника и настоящих заключ</w:t>
      </w:r>
      <w:r w:rsidRPr="00E55A12">
        <w:rPr>
          <w:b/>
        </w:rPr>
        <w:t>и</w:t>
      </w:r>
      <w:r w:rsidRPr="00E55A12">
        <w:rPr>
          <w:b/>
        </w:rPr>
        <w:t>тельных замечаний на языках страны.</w:t>
      </w:r>
    </w:p>
    <w:p w:rsidR="003D252F" w:rsidRPr="00E55A12" w:rsidRDefault="003D252F" w:rsidP="003D252F">
      <w:pPr>
        <w:pStyle w:val="H1GR"/>
      </w:pPr>
      <w:r w:rsidRPr="00E55A12">
        <w:tab/>
        <w:t>L.</w:t>
      </w:r>
      <w:r w:rsidRPr="00E55A12">
        <w:tab/>
        <w:t xml:space="preserve">Следующий доклад </w:t>
      </w:r>
    </w:p>
    <w:p w:rsidR="003D252F" w:rsidRPr="00E55A12" w:rsidRDefault="003D252F" w:rsidP="003D252F">
      <w:pPr>
        <w:pStyle w:val="SingleTxtGR"/>
        <w:rPr>
          <w:b/>
        </w:rPr>
      </w:pPr>
      <w:r w:rsidRPr="00E55A12">
        <w:t>92.</w:t>
      </w:r>
      <w:r w:rsidRPr="00E55A12">
        <w:tab/>
      </w:r>
      <w:r w:rsidRPr="00E55A12">
        <w:rPr>
          <w:b/>
          <w:bCs/>
        </w:rPr>
        <w:t>Комитет предлагает государству-участнику представить в едином д</w:t>
      </w:r>
      <w:r w:rsidRPr="00E55A12">
        <w:rPr>
          <w:b/>
          <w:bCs/>
        </w:rPr>
        <w:t>о</w:t>
      </w:r>
      <w:r w:rsidRPr="00E55A12">
        <w:rPr>
          <w:b/>
          <w:bCs/>
        </w:rPr>
        <w:t>кументе свои объединенные пятый и шестой периодические доклады к 15</w:t>
      </w:r>
      <w:r w:rsidR="001A6EF8" w:rsidRPr="00E55A12">
        <w:rPr>
          <w:b/>
          <w:bCs/>
        </w:rPr>
        <w:t> </w:t>
      </w:r>
      <w:r w:rsidRPr="00E55A12">
        <w:rPr>
          <w:b/>
          <w:bCs/>
        </w:rPr>
        <w:t>июля 2020 года и включить в них информацию об осуществлении н</w:t>
      </w:r>
      <w:r w:rsidRPr="00E55A12">
        <w:rPr>
          <w:b/>
          <w:bCs/>
        </w:rPr>
        <w:t>а</w:t>
      </w:r>
      <w:r w:rsidRPr="00E55A12">
        <w:rPr>
          <w:b/>
          <w:bCs/>
        </w:rPr>
        <w:t>стоящих заключительных замечаний. Этот объединенный доклад должен быть составлен с соблюдением согласованных Комитетом руководящих принц</w:t>
      </w:r>
      <w:r w:rsidRPr="00E55A12">
        <w:rPr>
          <w:b/>
          <w:bCs/>
        </w:rPr>
        <w:t>и</w:t>
      </w:r>
      <w:r w:rsidRPr="00E55A12">
        <w:rPr>
          <w:b/>
          <w:bCs/>
        </w:rPr>
        <w:t>пов представления докладов, принятых 1 октября 2010 года (CRC/C/58/Rev.2 и Corr.1), и не должен превышать 21 200 слов (см. резол</w:t>
      </w:r>
      <w:r w:rsidRPr="00E55A12">
        <w:rPr>
          <w:b/>
          <w:bCs/>
        </w:rPr>
        <w:t>ю</w:t>
      </w:r>
      <w:r w:rsidRPr="00E55A12">
        <w:rPr>
          <w:b/>
          <w:bCs/>
        </w:rPr>
        <w:t>цию 68/268 Генеральной Ассамблеи, пункт 16). В сл</w:t>
      </w:r>
      <w:r w:rsidRPr="00E55A12">
        <w:rPr>
          <w:b/>
          <w:bCs/>
        </w:rPr>
        <w:t>у</w:t>
      </w:r>
      <w:r w:rsidRPr="00E55A12">
        <w:rPr>
          <w:b/>
          <w:bCs/>
        </w:rPr>
        <w:t>чае представления доклада, объем которого превышает установленное ограничение, госуда</w:t>
      </w:r>
      <w:r w:rsidRPr="00E55A12">
        <w:rPr>
          <w:b/>
          <w:bCs/>
        </w:rPr>
        <w:t>р</w:t>
      </w:r>
      <w:r w:rsidRPr="00E55A12">
        <w:rPr>
          <w:b/>
          <w:bCs/>
        </w:rPr>
        <w:t>ству-участнику будет предложено сократить доклад в соответствии с в</w:t>
      </w:r>
      <w:r w:rsidRPr="00E55A12">
        <w:rPr>
          <w:b/>
          <w:bCs/>
        </w:rPr>
        <w:t>ы</w:t>
      </w:r>
      <w:r w:rsidRPr="00E55A12">
        <w:rPr>
          <w:b/>
          <w:bCs/>
        </w:rPr>
        <w:t>шеупомянутой резолюцией. Если государство-участник будет не в состо</w:t>
      </w:r>
      <w:r w:rsidRPr="00E55A12">
        <w:rPr>
          <w:b/>
          <w:bCs/>
        </w:rPr>
        <w:t>я</w:t>
      </w:r>
      <w:r w:rsidRPr="00E55A12">
        <w:rPr>
          <w:b/>
          <w:bCs/>
        </w:rPr>
        <w:t>нии пересмотреть и вновь предст</w:t>
      </w:r>
      <w:r w:rsidRPr="00E55A12">
        <w:rPr>
          <w:b/>
          <w:bCs/>
        </w:rPr>
        <w:t>а</w:t>
      </w:r>
      <w:r w:rsidRPr="00E55A12">
        <w:rPr>
          <w:b/>
          <w:bCs/>
        </w:rPr>
        <w:t>вить доклад, то перевод доклада для его последующего рассмотрения договорным органом не может быть гарант</w:t>
      </w:r>
      <w:r w:rsidRPr="00E55A12">
        <w:rPr>
          <w:b/>
          <w:bCs/>
        </w:rPr>
        <w:t>и</w:t>
      </w:r>
      <w:r w:rsidRPr="00E55A12">
        <w:rPr>
          <w:b/>
          <w:bCs/>
        </w:rPr>
        <w:t>рован</w:t>
      </w:r>
      <w:r w:rsidRPr="00E55A12">
        <w:rPr>
          <w:b/>
        </w:rPr>
        <w:t>.</w:t>
      </w:r>
    </w:p>
    <w:p w:rsidR="0049383B" w:rsidRPr="00E55A12" w:rsidRDefault="003D252F" w:rsidP="003D252F">
      <w:pPr>
        <w:pStyle w:val="SingleTxtGR"/>
      </w:pPr>
      <w:r w:rsidRPr="00E55A12">
        <w:t>93.</w:t>
      </w:r>
      <w:r w:rsidRPr="00E55A12">
        <w:tab/>
      </w:r>
      <w:r w:rsidRPr="00E55A12">
        <w:rPr>
          <w:b/>
        </w:rPr>
        <w:t>Комитет также предлагает государству-участнику представить о</w:t>
      </w:r>
      <w:r w:rsidRPr="00E55A12">
        <w:rPr>
          <w:b/>
        </w:rPr>
        <w:t>б</w:t>
      </w:r>
      <w:r w:rsidRPr="00E55A12">
        <w:rPr>
          <w:b/>
        </w:rPr>
        <w:t>новленный базовый документ в соответствии с требованиями в отношении подготовки общего базового документа, предусмотренными согласованн</w:t>
      </w:r>
      <w:r w:rsidRPr="00E55A12">
        <w:rPr>
          <w:b/>
        </w:rPr>
        <w:t>ы</w:t>
      </w:r>
      <w:r w:rsidRPr="00E55A12">
        <w:rPr>
          <w:b/>
        </w:rPr>
        <w:t>ми руководящими принципами представления докладов, которые были утверждены на пятом межкомитетском совещании договорных органов по правам человека в июне 2006 года (HRI/GEN/2/Rev.6, глава I). Объем общ</w:t>
      </w:r>
      <w:r w:rsidRPr="00E55A12">
        <w:rPr>
          <w:b/>
        </w:rPr>
        <w:t>е</w:t>
      </w:r>
      <w:r w:rsidRPr="00E55A12">
        <w:rPr>
          <w:b/>
        </w:rPr>
        <w:t>го базового доклада не должен превышать 42 400 слов, как это установлено Генеральной Ассамблеей в ее резолюции 68/268 (пункт 16).</w:t>
      </w:r>
    </w:p>
    <w:p w:rsidR="003D252F" w:rsidRPr="00E55A12" w:rsidRDefault="003D252F" w:rsidP="003D252F">
      <w:pPr>
        <w:spacing w:before="240"/>
        <w:jc w:val="center"/>
        <w:rPr>
          <w:u w:val="single"/>
        </w:rPr>
      </w:pPr>
      <w:r w:rsidRPr="00E55A12">
        <w:rPr>
          <w:u w:val="single"/>
        </w:rPr>
        <w:tab/>
      </w:r>
      <w:r w:rsidRPr="00E55A12">
        <w:rPr>
          <w:u w:val="single"/>
        </w:rPr>
        <w:tab/>
      </w:r>
      <w:r w:rsidRPr="00E55A12">
        <w:rPr>
          <w:u w:val="single"/>
        </w:rPr>
        <w:tab/>
      </w:r>
    </w:p>
    <w:sectPr w:rsidR="003D252F" w:rsidRPr="00E55A12" w:rsidSect="0029248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73" w:rsidRDefault="006A3073">
      <w:r>
        <w:rPr>
          <w:lang w:val="en-US"/>
        </w:rPr>
        <w:tab/>
      </w:r>
      <w:r>
        <w:separator/>
      </w:r>
    </w:p>
  </w:endnote>
  <w:endnote w:type="continuationSeparator" w:id="0">
    <w:p w:rsidR="006A3073" w:rsidRDefault="006A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73" w:rsidRPr="009A6F4A" w:rsidRDefault="006A3073">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lang w:val="en-US"/>
      </w:rPr>
      <w:tab/>
      <w:t>GE.14-07614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73" w:rsidRPr="009A6F4A" w:rsidRDefault="006A3073">
    <w:pPr>
      <w:pStyle w:val="Footer"/>
      <w:rPr>
        <w:lang w:val="en-US"/>
      </w:rPr>
    </w:pPr>
    <w:r>
      <w:rPr>
        <w:lang w:val="en-US"/>
      </w:rPr>
      <w:t>GE.14-07614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9"/>
      <w:gridCol w:w="4655"/>
      <w:gridCol w:w="1221"/>
    </w:tblGrid>
    <w:tr w:rsidR="006A3073" w:rsidTr="00C50460">
      <w:trPr>
        <w:trHeight w:val="438"/>
      </w:trPr>
      <w:tc>
        <w:tcPr>
          <w:tcW w:w="4068" w:type="dxa"/>
          <w:vAlign w:val="bottom"/>
        </w:tcPr>
        <w:p w:rsidR="006A3073" w:rsidRPr="00B93A43" w:rsidRDefault="006A3073" w:rsidP="00C50460">
          <w:r>
            <w:rPr>
              <w:lang w:val="en-US"/>
            </w:rPr>
            <w:t>GE.1</w:t>
          </w:r>
          <w:r>
            <w:t>4</w:t>
          </w:r>
          <w:r>
            <w:rPr>
              <w:lang w:val="en-US"/>
            </w:rPr>
            <w:t>-</w:t>
          </w:r>
          <w:r>
            <w:t>07614</w:t>
          </w:r>
          <w:r>
            <w:rPr>
              <w:lang w:val="en-US"/>
            </w:rPr>
            <w:t xml:space="preserve">  (R)</w:t>
          </w:r>
          <w:r>
            <w:t xml:space="preserve">  101014  141014</w:t>
          </w:r>
        </w:p>
      </w:tc>
      <w:tc>
        <w:tcPr>
          <w:tcW w:w="4663" w:type="dxa"/>
          <w:vMerge w:val="restart"/>
          <w:vAlign w:val="bottom"/>
        </w:tcPr>
        <w:p w:rsidR="006A3073" w:rsidRDefault="006A3073" w:rsidP="00C50460">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6A3073" w:rsidRDefault="006A3073" w:rsidP="00C50460">
          <w:pPr>
            <w:jc w:val="right"/>
          </w:pPr>
          <w:r>
            <w:pict>
              <v:shape id="_x0000_i1027" type="#_x0000_t75" style="width:50.25pt;height:50.25pt">
                <v:imagedata r:id="rId2" o:title="3-4&amp;Size=2&amp;Lang=R"/>
              </v:shape>
            </w:pict>
          </w:r>
        </w:p>
      </w:tc>
    </w:tr>
    <w:tr w:rsidR="006A3073" w:rsidRPr="00797A78" w:rsidTr="00C50460">
      <w:tc>
        <w:tcPr>
          <w:tcW w:w="4068" w:type="dxa"/>
          <w:vAlign w:val="bottom"/>
        </w:tcPr>
        <w:p w:rsidR="006A3073" w:rsidRPr="00B93A43" w:rsidRDefault="006A3073" w:rsidP="00C50460">
          <w:pPr>
            <w:spacing w:after="40"/>
            <w:rPr>
              <w:rFonts w:ascii="C39T30Lfz" w:hAnsi="C39T30Lfz"/>
              <w:spacing w:val="0"/>
              <w:w w:val="100"/>
              <w:kern w:val="0"/>
              <w:sz w:val="56"/>
              <w:szCs w:val="56"/>
              <w:lang w:val="en-US" w:eastAsia="ru-RU"/>
            </w:rPr>
          </w:pP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r w:rsidRPr="00B93A43">
            <w:rPr>
              <w:rFonts w:ascii="C39T30Lfz" w:hAnsi="C39T30Lfz"/>
              <w:spacing w:val="0"/>
              <w:w w:val="100"/>
              <w:kern w:val="0"/>
              <w:sz w:val="56"/>
              <w:szCs w:val="56"/>
              <w:lang w:val="en-US" w:eastAsia="ru-RU"/>
            </w:rPr>
            <w:t></w:t>
          </w:r>
        </w:p>
      </w:tc>
      <w:tc>
        <w:tcPr>
          <w:tcW w:w="4663" w:type="dxa"/>
          <w:vMerge/>
        </w:tcPr>
        <w:p w:rsidR="006A3073" w:rsidRDefault="006A3073" w:rsidP="00C50460"/>
      </w:tc>
      <w:tc>
        <w:tcPr>
          <w:tcW w:w="1124" w:type="dxa"/>
          <w:vMerge/>
        </w:tcPr>
        <w:p w:rsidR="006A3073" w:rsidRDefault="006A3073" w:rsidP="00C50460"/>
      </w:tc>
    </w:tr>
  </w:tbl>
  <w:p w:rsidR="006A3073" w:rsidRDefault="006A3073" w:rsidP="005F00D3">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73" w:rsidRPr="00F71F63" w:rsidRDefault="006A307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A3073" w:rsidRPr="00F71F63" w:rsidRDefault="006A3073" w:rsidP="00635E86">
      <w:pPr>
        <w:tabs>
          <w:tab w:val="right" w:pos="2155"/>
        </w:tabs>
        <w:spacing w:after="80" w:line="240" w:lineRule="auto"/>
        <w:rPr>
          <w:u w:val="single"/>
          <w:lang w:val="en-US"/>
        </w:rPr>
      </w:pPr>
      <w:r w:rsidRPr="00F71F63">
        <w:rPr>
          <w:u w:val="single"/>
          <w:lang w:val="en-US"/>
        </w:rPr>
        <w:tab/>
      </w:r>
    </w:p>
    <w:p w:rsidR="006A3073" w:rsidRPr="00635E86" w:rsidRDefault="006A3073" w:rsidP="00635E86">
      <w:pPr>
        <w:pStyle w:val="Footer"/>
      </w:pPr>
    </w:p>
  </w:footnote>
  <w:footnote w:id="1">
    <w:p w:rsidR="006A3073" w:rsidRPr="002D3E64" w:rsidRDefault="006A3073" w:rsidP="0049383B">
      <w:pPr>
        <w:pStyle w:val="FootnoteText"/>
        <w:rPr>
          <w:lang w:val="ru-RU"/>
        </w:rPr>
      </w:pPr>
      <w:r w:rsidRPr="002234F2">
        <w:rPr>
          <w:spacing w:val="0"/>
          <w:w w:val="100"/>
          <w:kern w:val="0"/>
          <w:lang w:eastAsia="en-US"/>
        </w:rPr>
        <w:tab/>
      </w:r>
      <w:r w:rsidRPr="0049383B">
        <w:rPr>
          <w:rStyle w:val="FootnoteReference"/>
          <w:sz w:val="20"/>
          <w:vertAlign w:val="baseline"/>
          <w:lang w:val="ru-RU"/>
        </w:rPr>
        <w:t>*</w:t>
      </w:r>
      <w:r w:rsidRPr="00410A6E">
        <w:rPr>
          <w:rStyle w:val="FootnoteReference"/>
          <w:sz w:val="20"/>
          <w:lang w:val="ru-RU"/>
        </w:rPr>
        <w:tab/>
      </w:r>
      <w:r w:rsidRPr="00410A6E">
        <w:rPr>
          <w:spacing w:val="0"/>
          <w:w w:val="100"/>
          <w:kern w:val="0"/>
          <w:lang w:val="ru-RU" w:eastAsia="en-US"/>
        </w:rPr>
        <w:t xml:space="preserve">Приняты Комитетом на его </w:t>
      </w:r>
      <w:r>
        <w:rPr>
          <w:spacing w:val="0"/>
          <w:w w:val="100"/>
          <w:kern w:val="0"/>
          <w:lang w:val="ru-RU" w:eastAsia="en-US"/>
        </w:rPr>
        <w:t>шестьдесят шестой</w:t>
      </w:r>
      <w:r w:rsidRPr="00410A6E">
        <w:rPr>
          <w:spacing w:val="0"/>
          <w:w w:val="100"/>
          <w:kern w:val="0"/>
          <w:lang w:val="ru-RU" w:eastAsia="en-US"/>
        </w:rPr>
        <w:t xml:space="preserve"> сессии (</w:t>
      </w:r>
      <w:r>
        <w:rPr>
          <w:spacing w:val="0"/>
          <w:w w:val="100"/>
          <w:kern w:val="0"/>
          <w:lang w:val="ru-RU" w:eastAsia="en-US"/>
        </w:rPr>
        <w:t>26 мая – 13 июня 2014 года</w:t>
      </w:r>
      <w:r w:rsidRPr="00410A6E">
        <w:rPr>
          <w:spacing w:val="0"/>
          <w:w w:val="100"/>
          <w:kern w:val="0"/>
          <w:lang w:val="ru-RU"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73" w:rsidRPr="005E0092" w:rsidRDefault="006A3073">
    <w:pPr>
      <w:pStyle w:val="Header"/>
      <w:rPr>
        <w:lang w:val="en-US"/>
      </w:rPr>
    </w:pPr>
    <w:r>
      <w:rPr>
        <w:lang w:val="en-US"/>
      </w:rPr>
      <w:t>CRC/C/IND/CO/3-4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73" w:rsidRPr="009A6F4A" w:rsidRDefault="006A3073">
    <w:pPr>
      <w:pStyle w:val="Header"/>
      <w:rPr>
        <w:lang w:val="en-US"/>
      </w:rPr>
    </w:pPr>
    <w:r>
      <w:rPr>
        <w:lang w:val="en-US"/>
      </w:rPr>
      <w:tab/>
      <w:t>CRC/C/IND/CO/3-4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8688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76F4B84"/>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FFFFFFF">
      <w:start w:val="1"/>
      <w:numFmt w:val="bullet"/>
      <w:pStyle w:val="H56G"/>
      <w:lvlText w:val="•"/>
      <w:lvlJc w:val="left"/>
      <w:pPr>
        <w:tabs>
          <w:tab w:val="num" w:pos="2268"/>
        </w:tabs>
        <w:ind w:left="2268"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1420A32"/>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1BD230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BA6DC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3A10FC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CB05D2D"/>
    <w:multiLevelType w:val="hybridMultilevel"/>
    <w:tmpl w:val="320ED10E"/>
    <w:lvl w:ilvl="0" w:tplc="8500BD3A">
      <w:start w:val="1"/>
      <w:numFmt w:val="decimal"/>
      <w:lvlText w:val="%1."/>
      <w:lvlJc w:val="left"/>
      <w:pPr>
        <w:ind w:left="1636" w:hanging="360"/>
      </w:pPr>
      <w:rPr>
        <w:rFonts w:ascii="Times New Roman" w:hAnsi="Times New Roman" w:cs="Times New Roman" w:hint="default"/>
        <w:b w:val="0"/>
        <w:bCs w:val="0"/>
        <w:i w:val="0"/>
        <w:iCs w:val="0"/>
        <w:sz w:val="2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21"/>
  </w:num>
  <w:num w:numId="2">
    <w:abstractNumId w:val="17"/>
  </w:num>
  <w:num w:numId="3">
    <w:abstractNumId w:val="20"/>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1"/>
  </w:num>
  <w:num w:numId="18">
    <w:abstractNumId w:val="17"/>
  </w:num>
  <w:num w:numId="19">
    <w:abstractNumId w:val="17"/>
  </w:num>
  <w:num w:numId="20">
    <w:abstractNumId w:val="21"/>
  </w:num>
  <w:num w:numId="21">
    <w:abstractNumId w:val="17"/>
  </w:num>
  <w:num w:numId="22">
    <w:abstractNumId w:val="20"/>
  </w:num>
  <w:num w:numId="23">
    <w:abstractNumId w:val="20"/>
  </w:num>
  <w:num w:numId="24">
    <w:abstractNumId w:val="13"/>
  </w:num>
  <w:num w:numId="25">
    <w:abstractNumId w:val="23"/>
  </w:num>
  <w:num w:numId="26">
    <w:abstractNumId w:val="16"/>
  </w:num>
  <w:num w:numId="27">
    <w:abstractNumId w:val="11"/>
  </w:num>
  <w:num w:numId="28">
    <w:abstractNumId w:val="19"/>
  </w:num>
  <w:num w:numId="29">
    <w:abstractNumId w:val="14"/>
  </w:num>
  <w:num w:numId="30">
    <w:abstractNumId w:val="15"/>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5CD"/>
    <w:rsid w:val="000033D8"/>
    <w:rsid w:val="00005C1C"/>
    <w:rsid w:val="00016553"/>
    <w:rsid w:val="000233B3"/>
    <w:rsid w:val="00023E9E"/>
    <w:rsid w:val="00026B0C"/>
    <w:rsid w:val="0003638E"/>
    <w:rsid w:val="00036FF2"/>
    <w:rsid w:val="0004010A"/>
    <w:rsid w:val="00043D88"/>
    <w:rsid w:val="00046E4D"/>
    <w:rsid w:val="0006401A"/>
    <w:rsid w:val="00070CAF"/>
    <w:rsid w:val="00072C27"/>
    <w:rsid w:val="00086182"/>
    <w:rsid w:val="00090891"/>
    <w:rsid w:val="00092E62"/>
    <w:rsid w:val="00097975"/>
    <w:rsid w:val="000A3DDF"/>
    <w:rsid w:val="000A60A0"/>
    <w:rsid w:val="000C3688"/>
    <w:rsid w:val="000D6863"/>
    <w:rsid w:val="00117AEE"/>
    <w:rsid w:val="001463F7"/>
    <w:rsid w:val="0015769C"/>
    <w:rsid w:val="001609E6"/>
    <w:rsid w:val="00180752"/>
    <w:rsid w:val="00185076"/>
    <w:rsid w:val="0018543C"/>
    <w:rsid w:val="00190231"/>
    <w:rsid w:val="00192ABD"/>
    <w:rsid w:val="001A6EF8"/>
    <w:rsid w:val="001A75D5"/>
    <w:rsid w:val="001A7D40"/>
    <w:rsid w:val="001B620D"/>
    <w:rsid w:val="001D07F7"/>
    <w:rsid w:val="001D7B8F"/>
    <w:rsid w:val="001E48EE"/>
    <w:rsid w:val="001F2D04"/>
    <w:rsid w:val="0020059C"/>
    <w:rsid w:val="002019BD"/>
    <w:rsid w:val="00206F32"/>
    <w:rsid w:val="00232D42"/>
    <w:rsid w:val="00237334"/>
    <w:rsid w:val="002444F4"/>
    <w:rsid w:val="002629A0"/>
    <w:rsid w:val="0028492B"/>
    <w:rsid w:val="00291C8F"/>
    <w:rsid w:val="00292480"/>
    <w:rsid w:val="002C5036"/>
    <w:rsid w:val="002C6A71"/>
    <w:rsid w:val="002C6D5F"/>
    <w:rsid w:val="002D15EA"/>
    <w:rsid w:val="002D4849"/>
    <w:rsid w:val="002D6C07"/>
    <w:rsid w:val="002E0CE6"/>
    <w:rsid w:val="002E1163"/>
    <w:rsid w:val="002E43F3"/>
    <w:rsid w:val="003215F5"/>
    <w:rsid w:val="0033246A"/>
    <w:rsid w:val="00332891"/>
    <w:rsid w:val="00333C25"/>
    <w:rsid w:val="00356BB2"/>
    <w:rsid w:val="00360477"/>
    <w:rsid w:val="00367FC9"/>
    <w:rsid w:val="003711A1"/>
    <w:rsid w:val="003717A5"/>
    <w:rsid w:val="00372123"/>
    <w:rsid w:val="00386581"/>
    <w:rsid w:val="00387100"/>
    <w:rsid w:val="003951D3"/>
    <w:rsid w:val="003978C6"/>
    <w:rsid w:val="003B40A9"/>
    <w:rsid w:val="003C016E"/>
    <w:rsid w:val="003D252F"/>
    <w:rsid w:val="003D5EBD"/>
    <w:rsid w:val="00401CE0"/>
    <w:rsid w:val="00403234"/>
    <w:rsid w:val="00407AC3"/>
    <w:rsid w:val="00414586"/>
    <w:rsid w:val="00415059"/>
    <w:rsid w:val="00424FDD"/>
    <w:rsid w:val="0043033D"/>
    <w:rsid w:val="00435FE4"/>
    <w:rsid w:val="00457634"/>
    <w:rsid w:val="00474F42"/>
    <w:rsid w:val="0048244D"/>
    <w:rsid w:val="0049383B"/>
    <w:rsid w:val="004A0DE8"/>
    <w:rsid w:val="004A4CB7"/>
    <w:rsid w:val="004A57B5"/>
    <w:rsid w:val="004B19DA"/>
    <w:rsid w:val="004C2A53"/>
    <w:rsid w:val="004C3B35"/>
    <w:rsid w:val="004C43EC"/>
    <w:rsid w:val="004D3615"/>
    <w:rsid w:val="004D3699"/>
    <w:rsid w:val="004E6729"/>
    <w:rsid w:val="004F0E47"/>
    <w:rsid w:val="0051339C"/>
    <w:rsid w:val="0051412F"/>
    <w:rsid w:val="00522B6F"/>
    <w:rsid w:val="0052430E"/>
    <w:rsid w:val="005276AD"/>
    <w:rsid w:val="00537AB3"/>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5F00D3"/>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3073"/>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442C3"/>
    <w:rsid w:val="0075279B"/>
    <w:rsid w:val="00753748"/>
    <w:rsid w:val="00762446"/>
    <w:rsid w:val="00781ACB"/>
    <w:rsid w:val="007A79EB"/>
    <w:rsid w:val="007D3CB7"/>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19C"/>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3266"/>
    <w:rsid w:val="009B4074"/>
    <w:rsid w:val="009C30BB"/>
    <w:rsid w:val="009C4E83"/>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02D9"/>
    <w:rsid w:val="00AB5BF0"/>
    <w:rsid w:val="00AC1C95"/>
    <w:rsid w:val="00AC2CCB"/>
    <w:rsid w:val="00AC443A"/>
    <w:rsid w:val="00AE60E2"/>
    <w:rsid w:val="00B0169F"/>
    <w:rsid w:val="00B05F21"/>
    <w:rsid w:val="00B14EA9"/>
    <w:rsid w:val="00B30A3C"/>
    <w:rsid w:val="00B81305"/>
    <w:rsid w:val="00B8138B"/>
    <w:rsid w:val="00B93A43"/>
    <w:rsid w:val="00BB17DC"/>
    <w:rsid w:val="00BB1AF9"/>
    <w:rsid w:val="00BB2444"/>
    <w:rsid w:val="00BB4C4A"/>
    <w:rsid w:val="00BD3CAE"/>
    <w:rsid w:val="00BD5F3C"/>
    <w:rsid w:val="00C07C0F"/>
    <w:rsid w:val="00C145C4"/>
    <w:rsid w:val="00C20D2F"/>
    <w:rsid w:val="00C2131B"/>
    <w:rsid w:val="00C37AF8"/>
    <w:rsid w:val="00C37C79"/>
    <w:rsid w:val="00C41BBC"/>
    <w:rsid w:val="00C44399"/>
    <w:rsid w:val="00C50460"/>
    <w:rsid w:val="00C51419"/>
    <w:rsid w:val="00C54056"/>
    <w:rsid w:val="00C663A3"/>
    <w:rsid w:val="00C75CB2"/>
    <w:rsid w:val="00C90723"/>
    <w:rsid w:val="00C90D5C"/>
    <w:rsid w:val="00C925CD"/>
    <w:rsid w:val="00CA609E"/>
    <w:rsid w:val="00CA7DA4"/>
    <w:rsid w:val="00CB31FB"/>
    <w:rsid w:val="00CE3D6F"/>
    <w:rsid w:val="00CE79A5"/>
    <w:rsid w:val="00CF0042"/>
    <w:rsid w:val="00CF262F"/>
    <w:rsid w:val="00D025D5"/>
    <w:rsid w:val="00D26B13"/>
    <w:rsid w:val="00D26CC1"/>
    <w:rsid w:val="00D30662"/>
    <w:rsid w:val="00D32A0B"/>
    <w:rsid w:val="00D6236B"/>
    <w:rsid w:val="00D64577"/>
    <w:rsid w:val="00D809D1"/>
    <w:rsid w:val="00D84ECF"/>
    <w:rsid w:val="00DA2851"/>
    <w:rsid w:val="00DA2B7C"/>
    <w:rsid w:val="00DA5686"/>
    <w:rsid w:val="00DB2FC0"/>
    <w:rsid w:val="00DF18FA"/>
    <w:rsid w:val="00DF49CA"/>
    <w:rsid w:val="00DF775B"/>
    <w:rsid w:val="00E007F3"/>
    <w:rsid w:val="00E00DEA"/>
    <w:rsid w:val="00E06EF0"/>
    <w:rsid w:val="00E11679"/>
    <w:rsid w:val="00E2063B"/>
    <w:rsid w:val="00E307D1"/>
    <w:rsid w:val="00E46A04"/>
    <w:rsid w:val="00E55A12"/>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74A07"/>
    <w:rsid w:val="00F87506"/>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single space,FOOTNOTES,fn,Текст сноски1,Текст сноски Знак Знак,Текст сноски Знак Знак Знак Знак Знак Знак Знак,Текст сноски Знак Знак Знак Знак Знак Знак Знак Знак Знак Знак Знак Знак,f Char Char,f Char,Footnote Text Char Char,ft"/>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tref,Ref,de nota al pie,referencia nota al pie,BVI fnr,4_Footnote text,Footnote text,Appel note de bas de p.,callout,nota pié di pagina,Fußnotenzeichen DISS,16 Point,Superscript 6 Point,Footnotes refss,Footnote Reference1"/>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single space Char,FOOTNOTES Char,fn Char,Текст сноски1 Char,Текст сноски Знак Знак Char,Текст сноски Знак Знак Знак Знак Знак Знак Знак Char,f Char Char Char,f Char Char1,Footnote Text Char Char Char,ft Char"/>
    <w:link w:val="FootnoteText"/>
    <w:semiHidden/>
    <w:locked/>
    <w:rsid w:val="0049383B"/>
    <w:rPr>
      <w:spacing w:val="5"/>
      <w:w w:val="104"/>
      <w:kern w:val="14"/>
      <w:sz w:val="18"/>
      <w:lang w:val="en-GB" w:eastAsia="ru-RU" w:bidi="ar-SA"/>
    </w:rPr>
  </w:style>
  <w:style w:type="character" w:styleId="Emphasis">
    <w:name w:val="Emphasis"/>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link w:val="E-mailSignatureChar"/>
    <w:semiHidden/>
    <w:rsid w:val="007E71C9"/>
  </w:style>
  <w:style w:type="character" w:styleId="Hyperlink">
    <w:name w:val="Hyperlink"/>
    <w:semiHidden/>
    <w:rsid w:val="007E71C9"/>
    <w:rPr>
      <w:color w:val="000000"/>
      <w:u w:val="single"/>
    </w:rPr>
  </w:style>
  <w:style w:type="character" w:customStyle="1" w:styleId="Heading1Char">
    <w:name w:val="Heading 1 Char"/>
    <w:aliases w:val="Table_GR Char,Table_G Char"/>
    <w:link w:val="Heading1"/>
    <w:locked/>
    <w:rsid w:val="003D252F"/>
    <w:rPr>
      <w:rFonts w:cs="Arial"/>
      <w:b/>
      <w:bCs/>
      <w:spacing w:val="4"/>
      <w:w w:val="103"/>
      <w:kern w:val="14"/>
      <w:szCs w:val="32"/>
      <w:lang w:val="ru-RU"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link w:val="HChGR0"/>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Heading2Char">
    <w:name w:val="Heading 2 Char"/>
    <w:link w:val="Heading2"/>
    <w:semiHidden/>
    <w:locked/>
    <w:rsid w:val="003D252F"/>
    <w:rPr>
      <w:rFonts w:ascii="Arial" w:hAnsi="Arial" w:cs="Arial"/>
      <w:b/>
      <w:bCs/>
      <w:i/>
      <w:iCs/>
      <w:spacing w:val="4"/>
      <w:w w:val="103"/>
      <w:kern w:val="14"/>
      <w:sz w:val="28"/>
      <w:szCs w:val="28"/>
      <w:lang w:val="ru-RU" w:eastAsia="en-US" w:bidi="ar-SA"/>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eading3Char">
    <w:name w:val="Heading 3 Char"/>
    <w:link w:val="Heading3"/>
    <w:semiHidden/>
    <w:locked/>
    <w:rsid w:val="003D252F"/>
    <w:rPr>
      <w:rFonts w:ascii="Arial" w:hAnsi="Arial" w:cs="Arial"/>
      <w:b/>
      <w:bCs/>
      <w:spacing w:val="4"/>
      <w:w w:val="103"/>
      <w:kern w:val="14"/>
      <w:sz w:val="26"/>
      <w:szCs w:val="26"/>
      <w:lang w:val="ru-RU" w:eastAsia="en-US" w:bidi="ar-SA"/>
    </w:rPr>
  </w:style>
  <w:style w:type="character" w:customStyle="1" w:styleId="Heading4Char">
    <w:name w:val="Heading 4 Char"/>
    <w:link w:val="Heading4"/>
    <w:semiHidden/>
    <w:locked/>
    <w:rsid w:val="003D252F"/>
    <w:rPr>
      <w:b/>
      <w:bCs/>
      <w:spacing w:val="4"/>
      <w:w w:val="103"/>
      <w:kern w:val="14"/>
      <w:sz w:val="28"/>
      <w:szCs w:val="28"/>
      <w:lang w:val="ru-RU" w:eastAsia="en-US" w:bidi="ar-SA"/>
    </w:rPr>
  </w:style>
  <w:style w:type="character" w:customStyle="1" w:styleId="Heading5Char">
    <w:name w:val="Heading 5 Char"/>
    <w:link w:val="Heading5"/>
    <w:semiHidden/>
    <w:locked/>
    <w:rsid w:val="003D252F"/>
    <w:rPr>
      <w:b/>
      <w:bCs/>
      <w:i/>
      <w:iCs/>
      <w:spacing w:val="4"/>
      <w:w w:val="103"/>
      <w:kern w:val="14"/>
      <w:sz w:val="26"/>
      <w:szCs w:val="26"/>
      <w:lang w:val="ru-RU" w:eastAsia="en-US" w:bidi="ar-SA"/>
    </w:rPr>
  </w:style>
  <w:style w:type="character" w:customStyle="1" w:styleId="Heading6Char">
    <w:name w:val="Heading 6 Char"/>
    <w:link w:val="Heading6"/>
    <w:semiHidden/>
    <w:locked/>
    <w:rsid w:val="003D252F"/>
    <w:rPr>
      <w:b/>
      <w:bCs/>
      <w:spacing w:val="4"/>
      <w:w w:val="103"/>
      <w:kern w:val="14"/>
      <w:sz w:val="22"/>
      <w:szCs w:val="22"/>
      <w:lang w:val="ru-RU" w:eastAsia="en-US" w:bidi="ar-SA"/>
    </w:rPr>
  </w:style>
  <w:style w:type="character" w:customStyle="1" w:styleId="Heading7Char">
    <w:name w:val="Heading 7 Char"/>
    <w:link w:val="Heading7"/>
    <w:semiHidden/>
    <w:locked/>
    <w:rsid w:val="003D252F"/>
    <w:rPr>
      <w:spacing w:val="4"/>
      <w:w w:val="103"/>
      <w:kern w:val="14"/>
      <w:sz w:val="24"/>
      <w:lang w:val="ru-RU" w:eastAsia="en-US" w:bidi="ar-SA"/>
    </w:rPr>
  </w:style>
  <w:style w:type="character" w:customStyle="1" w:styleId="Heading8Char">
    <w:name w:val="Heading 8 Char"/>
    <w:link w:val="Heading8"/>
    <w:semiHidden/>
    <w:locked/>
    <w:rsid w:val="003D252F"/>
    <w:rPr>
      <w:i/>
      <w:iCs/>
      <w:spacing w:val="4"/>
      <w:w w:val="103"/>
      <w:kern w:val="14"/>
      <w:sz w:val="24"/>
      <w:lang w:val="ru-RU" w:eastAsia="en-US" w:bidi="ar-SA"/>
    </w:rPr>
  </w:style>
  <w:style w:type="character" w:customStyle="1" w:styleId="Heading9Char">
    <w:name w:val="Heading 9 Char"/>
    <w:link w:val="Heading9"/>
    <w:semiHidden/>
    <w:locked/>
    <w:rsid w:val="003D252F"/>
    <w:rPr>
      <w:rFonts w:ascii="Arial" w:hAnsi="Arial" w:cs="Arial"/>
      <w:spacing w:val="4"/>
      <w:w w:val="103"/>
      <w:kern w:val="14"/>
      <w:sz w:val="22"/>
      <w:szCs w:val="22"/>
      <w:lang w:val="ru-RU" w:eastAsia="en-US" w:bidi="ar-SA"/>
    </w:rPr>
  </w:style>
  <w:style w:type="character" w:customStyle="1" w:styleId="HTMLAddressChar">
    <w:name w:val="HTML Address Char"/>
    <w:link w:val="HTMLAddress"/>
    <w:semiHidden/>
    <w:locked/>
    <w:rsid w:val="003D252F"/>
    <w:rPr>
      <w:i/>
      <w:iCs/>
      <w:spacing w:val="4"/>
      <w:w w:val="103"/>
      <w:kern w:val="14"/>
      <w:lang w:val="ru-RU" w:eastAsia="en-US" w:bidi="ar-SA"/>
    </w:rPr>
  </w:style>
  <w:style w:type="character" w:customStyle="1" w:styleId="DateChar">
    <w:name w:val="Date Char"/>
    <w:link w:val="Date"/>
    <w:semiHidden/>
    <w:locked/>
    <w:rsid w:val="003D252F"/>
    <w:rPr>
      <w:spacing w:val="4"/>
      <w:w w:val="103"/>
      <w:kern w:val="14"/>
      <w:lang w:val="ru-RU" w:eastAsia="en-US" w:bidi="ar-SA"/>
    </w:rPr>
  </w:style>
  <w:style w:type="character" w:customStyle="1" w:styleId="HeaderChar">
    <w:name w:val="Header Char"/>
    <w:aliases w:val="6_GR Char,6_G Char"/>
    <w:link w:val="Header"/>
    <w:semiHidden/>
    <w:locked/>
    <w:rsid w:val="003D252F"/>
    <w:rPr>
      <w:b/>
      <w:sz w:val="18"/>
      <w:lang w:val="en-GB" w:eastAsia="ru-RU" w:bidi="ar-SA"/>
    </w:rPr>
  </w:style>
  <w:style w:type="character" w:customStyle="1" w:styleId="FooterChar">
    <w:name w:val="Footer Char"/>
    <w:aliases w:val="3_GR Char,3_G Char"/>
    <w:link w:val="Footer"/>
    <w:semiHidden/>
    <w:locked/>
    <w:rsid w:val="003D252F"/>
    <w:rPr>
      <w:sz w:val="16"/>
      <w:lang w:val="en-GB" w:eastAsia="ru-RU" w:bidi="ar-SA"/>
    </w:rPr>
  </w:style>
  <w:style w:type="character" w:customStyle="1" w:styleId="EndnoteTextChar">
    <w:name w:val="Endnote Text Char"/>
    <w:aliases w:val="2_GR Char,2_G Char"/>
    <w:link w:val="EndnoteText"/>
    <w:semiHidden/>
    <w:locked/>
    <w:rsid w:val="003D252F"/>
    <w:rPr>
      <w:spacing w:val="5"/>
      <w:w w:val="104"/>
      <w:kern w:val="14"/>
      <w:sz w:val="18"/>
      <w:lang w:val="en-GB" w:eastAsia="ru-RU" w:bidi="ar-SA"/>
    </w:rPr>
  </w:style>
  <w:style w:type="character" w:customStyle="1" w:styleId="FootnoteTextChar1">
    <w:name w:val="Footnote Text Char1"/>
    <w:aliases w:val="5_GR Char1,5_G Char1,single space Char1,FOOTNOTES Char1,fn Char1,Текст сноски1 Char1,Текст сноски Знак Знак Char1,Текст сноски Знак Знак Знак Знак Знак Знак Знак Char1,f Char Char Char1,f Char Char2,Footnote Text Char Char Char1"/>
    <w:semiHidden/>
    <w:locked/>
    <w:rsid w:val="003D252F"/>
    <w:rPr>
      <w:rFonts w:cs="Times New Roman"/>
      <w:spacing w:val="5"/>
      <w:w w:val="104"/>
      <w:kern w:val="14"/>
      <w:sz w:val="18"/>
      <w:lang w:val="en-GB" w:eastAsia="ru-RU" w:bidi="ar-SA"/>
    </w:rPr>
  </w:style>
  <w:style w:type="character" w:customStyle="1" w:styleId="NoteHeadingChar">
    <w:name w:val="Note Heading Char"/>
    <w:link w:val="NoteHeading"/>
    <w:semiHidden/>
    <w:locked/>
    <w:rsid w:val="003D252F"/>
    <w:rPr>
      <w:spacing w:val="4"/>
      <w:w w:val="103"/>
      <w:kern w:val="14"/>
      <w:lang w:val="ru-RU" w:eastAsia="en-US" w:bidi="ar-SA"/>
    </w:rPr>
  </w:style>
  <w:style w:type="character" w:customStyle="1" w:styleId="BodyTextChar">
    <w:name w:val="Body Text Char"/>
    <w:link w:val="BodyText"/>
    <w:semiHidden/>
    <w:locked/>
    <w:rsid w:val="003D252F"/>
    <w:rPr>
      <w:spacing w:val="4"/>
      <w:w w:val="103"/>
      <w:kern w:val="14"/>
      <w:lang w:val="ru-RU" w:eastAsia="en-US" w:bidi="ar-SA"/>
    </w:rPr>
  </w:style>
  <w:style w:type="character" w:customStyle="1" w:styleId="BodyTextFirstIndentChar">
    <w:name w:val="Body Text First Indent Char"/>
    <w:basedOn w:val="BodyTextChar"/>
    <w:link w:val="BodyTextFirstIndent"/>
    <w:semiHidden/>
    <w:locked/>
    <w:rsid w:val="003D252F"/>
    <w:rPr>
      <w:spacing w:val="4"/>
      <w:w w:val="103"/>
      <w:kern w:val="14"/>
      <w:lang w:val="ru-RU" w:eastAsia="en-US" w:bidi="ar-SA"/>
    </w:rPr>
  </w:style>
  <w:style w:type="character" w:customStyle="1" w:styleId="BodyTextIndentChar">
    <w:name w:val="Body Text Indent Char"/>
    <w:link w:val="BodyTextIndent"/>
    <w:semiHidden/>
    <w:locked/>
    <w:rsid w:val="003D252F"/>
    <w:rPr>
      <w:spacing w:val="4"/>
      <w:w w:val="103"/>
      <w:kern w:val="14"/>
      <w:lang w:val="ru-RU" w:eastAsia="en-US" w:bidi="ar-SA"/>
    </w:rPr>
  </w:style>
  <w:style w:type="character" w:customStyle="1" w:styleId="BodyTextFirstIndent2Char">
    <w:name w:val="Body Text First Indent 2 Char"/>
    <w:basedOn w:val="BodyTextIndentChar"/>
    <w:link w:val="BodyTextFirstIndent2"/>
    <w:semiHidden/>
    <w:locked/>
    <w:rsid w:val="003D252F"/>
    <w:rPr>
      <w:spacing w:val="4"/>
      <w:w w:val="103"/>
      <w:kern w:val="14"/>
      <w:lang w:val="ru-RU" w:eastAsia="en-US" w:bidi="ar-SA"/>
    </w:rPr>
  </w:style>
  <w:style w:type="character" w:customStyle="1" w:styleId="TitleChar">
    <w:name w:val="Title Char"/>
    <w:link w:val="Title"/>
    <w:locked/>
    <w:rsid w:val="003D252F"/>
    <w:rPr>
      <w:rFonts w:ascii="Arial" w:hAnsi="Arial" w:cs="Arial"/>
      <w:b/>
      <w:bCs/>
      <w:spacing w:val="4"/>
      <w:w w:val="103"/>
      <w:kern w:val="28"/>
      <w:sz w:val="32"/>
      <w:szCs w:val="32"/>
      <w:lang w:val="ru-RU" w:eastAsia="en-US" w:bidi="ar-SA"/>
    </w:rPr>
  </w:style>
  <w:style w:type="character" w:customStyle="1" w:styleId="BodyText2Char">
    <w:name w:val="Body Text 2 Char"/>
    <w:link w:val="BodyText2"/>
    <w:semiHidden/>
    <w:locked/>
    <w:rsid w:val="003D252F"/>
    <w:rPr>
      <w:spacing w:val="4"/>
      <w:w w:val="103"/>
      <w:kern w:val="14"/>
      <w:lang w:val="ru-RU" w:eastAsia="en-US" w:bidi="ar-SA"/>
    </w:rPr>
  </w:style>
  <w:style w:type="character" w:customStyle="1" w:styleId="BodyText3Char">
    <w:name w:val="Body Text 3 Char"/>
    <w:link w:val="BodyText3"/>
    <w:semiHidden/>
    <w:locked/>
    <w:rsid w:val="003D252F"/>
    <w:rPr>
      <w:spacing w:val="4"/>
      <w:w w:val="103"/>
      <w:kern w:val="14"/>
      <w:sz w:val="16"/>
      <w:szCs w:val="16"/>
      <w:lang w:val="ru-RU" w:eastAsia="en-US" w:bidi="ar-SA"/>
    </w:rPr>
  </w:style>
  <w:style w:type="character" w:customStyle="1" w:styleId="BodyTextIndent2Char">
    <w:name w:val="Body Text Indent 2 Char"/>
    <w:link w:val="BodyTextIndent2"/>
    <w:semiHidden/>
    <w:locked/>
    <w:rsid w:val="003D252F"/>
    <w:rPr>
      <w:spacing w:val="4"/>
      <w:w w:val="103"/>
      <w:kern w:val="14"/>
      <w:lang w:val="ru-RU" w:eastAsia="en-US" w:bidi="ar-SA"/>
    </w:rPr>
  </w:style>
  <w:style w:type="character" w:customStyle="1" w:styleId="BodyTextIndent3Char">
    <w:name w:val="Body Text Indent 3 Char"/>
    <w:link w:val="BodyTextIndent3"/>
    <w:semiHidden/>
    <w:locked/>
    <w:rsid w:val="003D252F"/>
    <w:rPr>
      <w:spacing w:val="4"/>
      <w:w w:val="103"/>
      <w:kern w:val="14"/>
      <w:sz w:val="16"/>
      <w:szCs w:val="16"/>
      <w:lang w:val="ru-RU" w:eastAsia="en-US" w:bidi="ar-SA"/>
    </w:rPr>
  </w:style>
  <w:style w:type="character" w:customStyle="1" w:styleId="SubtitleChar">
    <w:name w:val="Subtitle Char"/>
    <w:link w:val="Subtitle"/>
    <w:locked/>
    <w:rsid w:val="003D252F"/>
    <w:rPr>
      <w:rFonts w:ascii="Arial" w:hAnsi="Arial" w:cs="Arial"/>
      <w:spacing w:val="4"/>
      <w:w w:val="103"/>
      <w:kern w:val="14"/>
      <w:sz w:val="24"/>
      <w:lang w:val="ru-RU" w:eastAsia="en-US" w:bidi="ar-SA"/>
    </w:rPr>
  </w:style>
  <w:style w:type="character" w:customStyle="1" w:styleId="SignatureChar">
    <w:name w:val="Signature Char"/>
    <w:link w:val="Signature"/>
    <w:semiHidden/>
    <w:locked/>
    <w:rsid w:val="003D252F"/>
    <w:rPr>
      <w:spacing w:val="4"/>
      <w:w w:val="103"/>
      <w:kern w:val="14"/>
      <w:lang w:val="ru-RU" w:eastAsia="en-US" w:bidi="ar-SA"/>
    </w:rPr>
  </w:style>
  <w:style w:type="character" w:customStyle="1" w:styleId="SalutationChar">
    <w:name w:val="Salutation Char"/>
    <w:link w:val="Salutation"/>
    <w:semiHidden/>
    <w:locked/>
    <w:rsid w:val="003D252F"/>
    <w:rPr>
      <w:spacing w:val="4"/>
      <w:w w:val="103"/>
      <w:kern w:val="14"/>
      <w:lang w:val="ru-RU" w:eastAsia="en-US" w:bidi="ar-SA"/>
    </w:rPr>
  </w:style>
  <w:style w:type="character" w:customStyle="1" w:styleId="ClosingChar">
    <w:name w:val="Closing Char"/>
    <w:link w:val="Closing"/>
    <w:semiHidden/>
    <w:locked/>
    <w:rsid w:val="003D252F"/>
    <w:rPr>
      <w:spacing w:val="4"/>
      <w:w w:val="103"/>
      <w:kern w:val="14"/>
      <w:lang w:val="ru-RU" w:eastAsia="en-US" w:bidi="ar-SA"/>
    </w:rPr>
  </w:style>
  <w:style w:type="character" w:customStyle="1" w:styleId="HTMLPreformattedChar">
    <w:name w:val="HTML Preformatted Char"/>
    <w:link w:val="HTMLPreformatted"/>
    <w:semiHidden/>
    <w:locked/>
    <w:rsid w:val="003D252F"/>
    <w:rPr>
      <w:rFonts w:ascii="Courier New" w:hAnsi="Courier New" w:cs="Courier New"/>
      <w:spacing w:val="4"/>
      <w:w w:val="103"/>
      <w:kern w:val="14"/>
      <w:lang w:val="ru-RU" w:eastAsia="en-US" w:bidi="ar-SA"/>
    </w:rPr>
  </w:style>
  <w:style w:type="character" w:customStyle="1" w:styleId="E-mailSignatureChar">
    <w:name w:val="E-mail Signature Char"/>
    <w:link w:val="E-mailSignature"/>
    <w:semiHidden/>
    <w:locked/>
    <w:rsid w:val="003D252F"/>
    <w:rPr>
      <w:spacing w:val="4"/>
      <w:w w:val="103"/>
      <w:kern w:val="14"/>
      <w:lang w:val="ru-RU" w:eastAsia="en-US" w:bidi="ar-SA"/>
    </w:rPr>
  </w:style>
  <w:style w:type="character" w:customStyle="1" w:styleId="HChGR0">
    <w:name w:val="_ H _Ch_GR Знак"/>
    <w:link w:val="HChGR"/>
    <w:locked/>
    <w:rsid w:val="003D252F"/>
    <w:rPr>
      <w:b/>
      <w:spacing w:val="4"/>
      <w:w w:val="103"/>
      <w:kern w:val="14"/>
      <w:sz w:val="28"/>
      <w:lang w:val="ru-RU" w:eastAsia="ru-RU" w:bidi="ar-SA"/>
    </w:rPr>
  </w:style>
  <w:style w:type="character" w:customStyle="1" w:styleId="PlainTextChar">
    <w:name w:val="Plain Text Char"/>
    <w:link w:val="PlainText"/>
    <w:semiHidden/>
    <w:locked/>
    <w:rsid w:val="003D252F"/>
    <w:rPr>
      <w:rFonts w:ascii="Courier New" w:hAnsi="Courier New" w:cs="Courier New"/>
      <w:spacing w:val="4"/>
      <w:w w:val="103"/>
      <w:kern w:val="14"/>
      <w:lang w:val="ru-RU" w:eastAsia="en-US" w:bidi="ar-SA"/>
    </w:rPr>
  </w:style>
  <w:style w:type="character" w:customStyle="1" w:styleId="MessageHeaderChar">
    <w:name w:val="Message Header Char"/>
    <w:link w:val="MessageHeader"/>
    <w:semiHidden/>
    <w:locked/>
    <w:rsid w:val="003D252F"/>
    <w:rPr>
      <w:rFonts w:ascii="Arial" w:hAnsi="Arial" w:cs="Arial"/>
      <w:spacing w:val="4"/>
      <w:w w:val="103"/>
      <w:kern w:val="14"/>
      <w:sz w:val="24"/>
      <w:lang w:val="ru-RU" w:eastAsia="en-US" w:bidi="ar-SA"/>
    </w:rPr>
  </w:style>
  <w:style w:type="paragraph" w:customStyle="1" w:styleId="HChG">
    <w:name w:val="_ H _Ch_G"/>
    <w:basedOn w:val="Normal"/>
    <w:next w:val="Normal"/>
    <w:link w:val="HChGChar"/>
    <w:rsid w:val="003D252F"/>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link w:val="SingleTxtGChar"/>
    <w:rsid w:val="003D252F"/>
    <w:pPr>
      <w:suppressAutoHyphens/>
      <w:spacing w:after="120"/>
      <w:ind w:left="1134" w:right="1134"/>
      <w:jc w:val="both"/>
    </w:pPr>
    <w:rPr>
      <w:spacing w:val="0"/>
      <w:w w:val="100"/>
      <w:kern w:val="0"/>
      <w:lang w:val="en-GB"/>
    </w:rPr>
  </w:style>
  <w:style w:type="paragraph" w:customStyle="1" w:styleId="HMG">
    <w:name w:val="_ H __M_G"/>
    <w:basedOn w:val="Normal"/>
    <w:next w:val="Normal"/>
    <w:rsid w:val="003D252F"/>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ParaNoG">
    <w:name w:val="_ParaNo._G"/>
    <w:basedOn w:val="SingleTxtG"/>
    <w:rsid w:val="003D252F"/>
  </w:style>
  <w:style w:type="paragraph" w:customStyle="1" w:styleId="SMG">
    <w:name w:val="__S_M_G"/>
    <w:basedOn w:val="Normal"/>
    <w:next w:val="Normal"/>
    <w:rsid w:val="003D252F"/>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3D252F"/>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3D252F"/>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3D252F"/>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3D252F"/>
    <w:pPr>
      <w:tabs>
        <w:tab w:val="num" w:pos="1492"/>
      </w:tabs>
      <w:suppressAutoHyphens/>
      <w:spacing w:after="120"/>
      <w:ind w:left="1492" w:right="1134" w:hanging="360"/>
      <w:jc w:val="both"/>
    </w:pPr>
    <w:rPr>
      <w:spacing w:val="0"/>
      <w:w w:val="100"/>
      <w:kern w:val="0"/>
      <w:lang w:val="en-GB"/>
    </w:rPr>
  </w:style>
  <w:style w:type="paragraph" w:styleId="CommentText">
    <w:name w:val="annotation text"/>
    <w:basedOn w:val="Normal"/>
    <w:link w:val="CommentTextChar1"/>
    <w:rsid w:val="003D252F"/>
    <w:pPr>
      <w:suppressAutoHyphens/>
    </w:pPr>
    <w:rPr>
      <w:spacing w:val="0"/>
      <w:w w:val="100"/>
      <w:kern w:val="0"/>
      <w:lang w:val="en-GB"/>
    </w:rPr>
  </w:style>
  <w:style w:type="character" w:customStyle="1" w:styleId="CommentTextChar">
    <w:name w:val="Comment Text Char"/>
    <w:locked/>
    <w:rsid w:val="003D252F"/>
    <w:rPr>
      <w:rFonts w:cs="Times New Roman"/>
      <w:lang w:val="x-none" w:eastAsia="en-US"/>
    </w:rPr>
  </w:style>
  <w:style w:type="paragraph" w:customStyle="1" w:styleId="Bullet2G">
    <w:name w:val="_Bullet 2_G"/>
    <w:basedOn w:val="Normal"/>
    <w:rsid w:val="003D252F"/>
    <w:pPr>
      <w:tabs>
        <w:tab w:val="num" w:pos="360"/>
      </w:tabs>
      <w:suppressAutoHyphens/>
      <w:spacing w:after="120"/>
      <w:ind w:left="360" w:right="1134" w:hanging="360"/>
      <w:jc w:val="both"/>
    </w:pPr>
    <w:rPr>
      <w:spacing w:val="0"/>
      <w:w w:val="100"/>
      <w:kern w:val="0"/>
      <w:lang w:val="en-GB"/>
    </w:rPr>
  </w:style>
  <w:style w:type="paragraph" w:customStyle="1" w:styleId="H1G">
    <w:name w:val="_ H_1_G"/>
    <w:basedOn w:val="Normal"/>
    <w:next w:val="Normal"/>
    <w:link w:val="H1GChar"/>
    <w:rsid w:val="003D252F"/>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3D252F"/>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3D252F"/>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3D252F"/>
    <w:pPr>
      <w:keepNext/>
      <w:keepLines/>
      <w:numPr>
        <w:numId w:val="24"/>
      </w:numPr>
      <w:tabs>
        <w:tab w:val="clear" w:pos="2268"/>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semiHidden/>
    <w:rsid w:val="003D252F"/>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rid10">
    <w:name w:val="Table Grid1"/>
    <w:semiHidden/>
    <w:rsid w:val="003D252F"/>
    <w:pPr>
      <w:suppressAutoHyphens/>
      <w:spacing w:line="240" w:lineRule="atLeast"/>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TableG">
    <w:name w:val="Table_G Знак Знак"/>
    <w:locked/>
    <w:rsid w:val="003D252F"/>
    <w:rPr>
      <w:lang w:val="x-none" w:eastAsia="en-US"/>
    </w:rPr>
  </w:style>
  <w:style w:type="character" w:customStyle="1" w:styleId="6">
    <w:name w:val="Знак Знак6"/>
    <w:locked/>
    <w:rsid w:val="003D252F"/>
    <w:rPr>
      <w:lang w:val="x-none" w:eastAsia="en-US"/>
    </w:rPr>
  </w:style>
  <w:style w:type="character" w:customStyle="1" w:styleId="5">
    <w:name w:val="Знак Знак5"/>
    <w:locked/>
    <w:rsid w:val="003D252F"/>
    <w:rPr>
      <w:lang w:val="x-none" w:eastAsia="en-US"/>
    </w:rPr>
  </w:style>
  <w:style w:type="paragraph" w:customStyle="1" w:styleId="Default">
    <w:name w:val="Default"/>
    <w:rsid w:val="003D252F"/>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3D252F"/>
    <w:rPr>
      <w:lang w:val="en-GB" w:eastAsia="en-US" w:bidi="ar-SA"/>
    </w:rPr>
  </w:style>
  <w:style w:type="character" w:customStyle="1" w:styleId="5G">
    <w:name w:val="5_G Знак"/>
    <w:aliases w:val="Footnote Text Char1 Знак,Footnote Text Char Char Знак,FOOTNOTES Знак,fn Знак,single space Знак,single space Char Знак,footnote text Char Знак,ft Char Знак,ft Знак,fn Char Char Знак,fn Char Char Char Char Знак,fn Char Char Char Знак,ADB Знак"/>
    <w:locked/>
    <w:rsid w:val="003D252F"/>
    <w:rPr>
      <w:sz w:val="18"/>
      <w:lang w:val="x-none" w:eastAsia="en-US"/>
    </w:rPr>
  </w:style>
  <w:style w:type="character" w:customStyle="1" w:styleId="Bulletpoint1Char">
    <w:name w:val="Bulletpoint_1 Char"/>
    <w:link w:val="Bulletpoint1"/>
    <w:locked/>
    <w:rsid w:val="003D252F"/>
    <w:rPr>
      <w:lang w:val="en-US" w:eastAsia="x-none" w:bidi="ar-SA"/>
    </w:rPr>
  </w:style>
  <w:style w:type="paragraph" w:customStyle="1" w:styleId="Bulletpoint1">
    <w:name w:val="Bulletpoint_1"/>
    <w:basedOn w:val="Normal"/>
    <w:link w:val="Bulletpoint1Char"/>
    <w:rsid w:val="003D252F"/>
    <w:pPr>
      <w:widowControl w:val="0"/>
      <w:tabs>
        <w:tab w:val="num" w:pos="720"/>
      </w:tabs>
      <w:snapToGrid w:val="0"/>
      <w:spacing w:after="120" w:line="240" w:lineRule="auto"/>
      <w:ind w:left="720" w:hanging="360"/>
      <w:jc w:val="both"/>
    </w:pPr>
    <w:rPr>
      <w:spacing w:val="0"/>
      <w:w w:val="100"/>
      <w:kern w:val="0"/>
      <w:lang w:val="en-US" w:eastAsia="x-none"/>
    </w:rPr>
  </w:style>
  <w:style w:type="character" w:customStyle="1" w:styleId="HChGChar">
    <w:name w:val="_ H _Ch_G Char"/>
    <w:link w:val="HChG"/>
    <w:locked/>
    <w:rsid w:val="003D252F"/>
    <w:rPr>
      <w:b/>
      <w:sz w:val="28"/>
      <w:lang w:val="en-GB" w:eastAsia="en-US" w:bidi="ar-SA"/>
    </w:rPr>
  </w:style>
  <w:style w:type="character" w:customStyle="1" w:styleId="st">
    <w:name w:val="st"/>
    <w:rsid w:val="003D252F"/>
  </w:style>
  <w:style w:type="character" w:customStyle="1" w:styleId="H1GChar">
    <w:name w:val="_ H_1_G Char"/>
    <w:link w:val="H1G"/>
    <w:locked/>
    <w:rsid w:val="003D252F"/>
    <w:rPr>
      <w:b/>
      <w:sz w:val="24"/>
      <w:lang w:val="en-GB" w:eastAsia="en-US" w:bidi="ar-SA"/>
    </w:rPr>
  </w:style>
  <w:style w:type="paragraph" w:styleId="BalloonText">
    <w:name w:val="Balloon Text"/>
    <w:basedOn w:val="Normal"/>
    <w:link w:val="BalloonTextChar1"/>
    <w:rsid w:val="003D252F"/>
    <w:pPr>
      <w:suppressAutoHyphens/>
    </w:pPr>
    <w:rPr>
      <w:rFonts w:ascii="Tahoma" w:hAnsi="Tahoma"/>
      <w:spacing w:val="0"/>
      <w:w w:val="100"/>
      <w:kern w:val="0"/>
      <w:sz w:val="16"/>
    </w:rPr>
  </w:style>
  <w:style w:type="character" w:customStyle="1" w:styleId="BalloonTextChar">
    <w:name w:val="Balloon Text Char"/>
    <w:semiHidden/>
    <w:locked/>
    <w:rsid w:val="003D252F"/>
    <w:rPr>
      <w:rFonts w:cs="Times New Roman"/>
      <w:spacing w:val="4"/>
      <w:w w:val="103"/>
      <w:kern w:val="14"/>
      <w:sz w:val="2"/>
      <w:lang w:val="x-none" w:eastAsia="en-US"/>
    </w:rPr>
  </w:style>
  <w:style w:type="character" w:customStyle="1" w:styleId="BalloonTextChar1">
    <w:name w:val="Balloon Text Char1"/>
    <w:link w:val="BalloonText"/>
    <w:locked/>
    <w:rsid w:val="003D252F"/>
    <w:rPr>
      <w:rFonts w:ascii="Tahoma" w:hAnsi="Tahoma"/>
      <w:sz w:val="16"/>
      <w:lang w:val="ru-RU" w:eastAsia="en-US" w:bidi="ar-SA"/>
    </w:rPr>
  </w:style>
  <w:style w:type="paragraph" w:styleId="CommentSubject">
    <w:name w:val="annotation subject"/>
    <w:basedOn w:val="CommentText"/>
    <w:next w:val="CommentText"/>
    <w:link w:val="CommentSubjectChar1"/>
    <w:rsid w:val="003D252F"/>
    <w:rPr>
      <w:b/>
      <w:lang w:val="ru-RU"/>
    </w:rPr>
  </w:style>
  <w:style w:type="character" w:customStyle="1" w:styleId="CommentSubjectChar">
    <w:name w:val="Comment Subject Char"/>
    <w:semiHidden/>
    <w:locked/>
    <w:rsid w:val="003D252F"/>
    <w:rPr>
      <w:rFonts w:cs="Times New Roman"/>
      <w:b/>
      <w:bCs/>
      <w:spacing w:val="4"/>
      <w:w w:val="103"/>
      <w:kern w:val="14"/>
      <w:sz w:val="20"/>
      <w:szCs w:val="20"/>
      <w:lang w:val="x-none" w:eastAsia="en-US"/>
    </w:rPr>
  </w:style>
  <w:style w:type="character" w:customStyle="1" w:styleId="CommentTextChar1">
    <w:name w:val="Comment Text Char1"/>
    <w:link w:val="CommentText"/>
    <w:locked/>
    <w:rsid w:val="003D252F"/>
    <w:rPr>
      <w:lang w:val="en-GB" w:eastAsia="en-US" w:bidi="ar-SA"/>
    </w:rPr>
  </w:style>
  <w:style w:type="character" w:customStyle="1" w:styleId="CommentSubjectChar1">
    <w:name w:val="Comment Subject Char1"/>
    <w:link w:val="CommentSubject"/>
    <w:locked/>
    <w:rsid w:val="003D252F"/>
    <w:rPr>
      <w:b/>
      <w:lang w:val="ru-RU" w:eastAsia="en-US" w:bidi="ar-SA"/>
    </w:rPr>
  </w:style>
  <w:style w:type="character" w:customStyle="1" w:styleId="6G">
    <w:name w:val="6_G Знак Знак"/>
    <w:rsid w:val="003D252F"/>
    <w:rPr>
      <w:b/>
      <w:sz w:val="18"/>
      <w:lang w:val="x-none" w:eastAsia="en-US"/>
    </w:rPr>
  </w:style>
  <w:style w:type="character" w:customStyle="1" w:styleId="3G">
    <w:name w:val="3_G Знак Знак"/>
    <w:rsid w:val="003D252F"/>
    <w:rPr>
      <w:sz w:val="16"/>
      <w:lang w:val="x-none" w:eastAsia="en-US"/>
    </w:rPr>
  </w:style>
  <w:style w:type="paragraph" w:styleId="DocumentMap">
    <w:name w:val="Document Map"/>
    <w:basedOn w:val="Normal"/>
    <w:link w:val="DocumentMapChar1"/>
    <w:rsid w:val="003D252F"/>
    <w:pPr>
      <w:spacing w:line="240" w:lineRule="auto"/>
    </w:pPr>
    <w:rPr>
      <w:rFonts w:ascii="Tahoma" w:hAnsi="Tahoma"/>
      <w:spacing w:val="0"/>
      <w:w w:val="100"/>
      <w:kern w:val="0"/>
      <w:sz w:val="16"/>
      <w:lang w:val="en-US" w:eastAsia="zh-CN"/>
    </w:rPr>
  </w:style>
  <w:style w:type="character" w:customStyle="1" w:styleId="DocumentMapChar">
    <w:name w:val="Document Map Char"/>
    <w:semiHidden/>
    <w:locked/>
    <w:rsid w:val="003D252F"/>
    <w:rPr>
      <w:rFonts w:cs="Times New Roman"/>
      <w:spacing w:val="4"/>
      <w:w w:val="103"/>
      <w:kern w:val="14"/>
      <w:sz w:val="2"/>
      <w:lang w:val="x-none" w:eastAsia="en-US"/>
    </w:rPr>
  </w:style>
  <w:style w:type="character" w:customStyle="1" w:styleId="DocumentMapChar1">
    <w:name w:val="Document Map Char1"/>
    <w:link w:val="DocumentMap"/>
    <w:locked/>
    <w:rsid w:val="003D252F"/>
    <w:rPr>
      <w:rFonts w:ascii="Tahoma" w:hAnsi="Tahoma"/>
      <w:sz w:val="16"/>
      <w:lang w:val="en-US" w:eastAsia="zh-CN" w:bidi="ar-SA"/>
    </w:rPr>
  </w:style>
  <w:style w:type="character" w:customStyle="1" w:styleId="highlight1">
    <w:name w:val="highlight1"/>
    <w:rsid w:val="003D252F"/>
    <w:rPr>
      <w:shd w:val="clear" w:color="auto" w:fill="FFCC33"/>
    </w:rPr>
  </w:style>
  <w:style w:type="character" w:customStyle="1" w:styleId="hps">
    <w:name w:val="hps"/>
    <w:rsid w:val="003D252F"/>
  </w:style>
  <w:style w:type="character" w:customStyle="1" w:styleId="apple-converted-space">
    <w:name w:val="apple-converted-space"/>
    <w:rsid w:val="003D252F"/>
  </w:style>
  <w:style w:type="character" w:customStyle="1" w:styleId="highlight">
    <w:name w:val="highlight"/>
    <w:rsid w:val="003D252F"/>
  </w:style>
  <w:style w:type="paragraph" w:customStyle="1" w:styleId="ListParagraph1">
    <w:name w:val="List Paragraph1"/>
    <w:basedOn w:val="Normal"/>
    <w:rsid w:val="003D252F"/>
    <w:pPr>
      <w:spacing w:line="240" w:lineRule="auto"/>
      <w:ind w:left="720"/>
    </w:pPr>
    <w:rPr>
      <w:rFonts w:eastAsia="Malgun Gothic"/>
      <w:spacing w:val="0"/>
      <w:w w:val="100"/>
      <w:kern w:val="0"/>
      <w:sz w:val="24"/>
      <w:szCs w:val="24"/>
      <w:lang w:val="en-US" w:eastAsia="zh-CN"/>
    </w:rPr>
  </w:style>
  <w:style w:type="character" w:customStyle="1" w:styleId="st1">
    <w:name w:val="st1"/>
    <w:rsid w:val="003D252F"/>
  </w:style>
  <w:style w:type="character" w:customStyle="1" w:styleId="apple-style-span">
    <w:name w:val="apple-style-span"/>
    <w:rsid w:val="003D252F"/>
  </w:style>
  <w:style w:type="character" w:customStyle="1" w:styleId="subject2">
    <w:name w:val="subject2"/>
    <w:rsid w:val="003D252F"/>
    <w:rPr>
      <w:color w:val="B92517"/>
      <w:sz w:val="34"/>
    </w:rPr>
  </w:style>
  <w:style w:type="character" w:customStyle="1" w:styleId="comment">
    <w:name w:val="comment"/>
    <w:rsid w:val="003D252F"/>
  </w:style>
  <w:style w:type="paragraph" w:customStyle="1" w:styleId="TOCHeading1">
    <w:name w:val="TOC Heading1"/>
    <w:basedOn w:val="Heading1"/>
    <w:next w:val="Normal"/>
    <w:rsid w:val="003D252F"/>
    <w:pPr>
      <w:keepNext w:val="0"/>
      <w:tabs>
        <w:tab w:val="clear" w:pos="567"/>
      </w:tabs>
      <w:spacing w:before="300" w:after="40" w:line="276" w:lineRule="auto"/>
      <w:jc w:val="left"/>
      <w:outlineLvl w:val="9"/>
    </w:pPr>
    <w:rPr>
      <w:rFonts w:ascii="Calibri" w:hAnsi="Calibri" w:cs="Times New Roman"/>
      <w:b w:val="0"/>
      <w:bCs w:val="0"/>
      <w:smallCaps/>
      <w:spacing w:val="5"/>
      <w:w w:val="100"/>
      <w:kern w:val="0"/>
      <w:sz w:val="32"/>
      <w:lang w:val="en-GB" w:eastAsia="en-US"/>
    </w:rPr>
  </w:style>
  <w:style w:type="paragraph" w:customStyle="1" w:styleId="MediumGrid21">
    <w:name w:val="Medium Grid 21"/>
    <w:link w:val="MediumGrid2Char"/>
    <w:rsid w:val="003D252F"/>
    <w:rPr>
      <w:rFonts w:ascii="Calibri" w:eastAsia="MS Mincho" w:hAnsi="Calibri"/>
      <w:sz w:val="22"/>
      <w:szCs w:val="22"/>
      <w:lang w:val="en-US" w:eastAsia="ja-JP"/>
    </w:rPr>
  </w:style>
  <w:style w:type="character" w:customStyle="1" w:styleId="MediumGrid2Char">
    <w:name w:val="Medium Grid 2 Char"/>
    <w:link w:val="MediumGrid21"/>
    <w:locked/>
    <w:rsid w:val="003D252F"/>
    <w:rPr>
      <w:rFonts w:ascii="Calibri" w:eastAsia="MS Mincho" w:hAnsi="Calibri"/>
      <w:sz w:val="22"/>
      <w:szCs w:val="22"/>
      <w:lang w:val="en-US" w:eastAsia="ja-JP" w:bidi="ar-SA"/>
    </w:rPr>
  </w:style>
  <w:style w:type="character" w:customStyle="1" w:styleId="4">
    <w:name w:val="Знак Знак4"/>
    <w:rsid w:val="003D252F"/>
    <w:rPr>
      <w:lang w:val="x-none" w:eastAsia="en-US"/>
    </w:rPr>
  </w:style>
  <w:style w:type="paragraph" w:customStyle="1" w:styleId="FreeFormAA">
    <w:name w:val="Free Form A A"/>
    <w:rsid w:val="003D252F"/>
    <w:rPr>
      <w:rFonts w:ascii="Helvetica" w:eastAsia="ヒラギノ角ゴ Pro W3" w:hAnsi="Helvetica"/>
      <w:color w:val="000000"/>
      <w:sz w:val="24"/>
      <w:lang w:val="en-GB" w:eastAsia="en-US"/>
    </w:rPr>
  </w:style>
  <w:style w:type="numbering" w:customStyle="1" w:styleId="ArticleSection1">
    <w:name w:val="Article / Section1"/>
    <w:rsid w:val="003D252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27</Pages>
  <Words>8982</Words>
  <Characters>62251</Characters>
  <Application>Microsoft Office Word</Application>
  <DocSecurity>4</DocSecurity>
  <Lines>1220</Lines>
  <Paragraphs>332</Paragraphs>
  <ScaleCrop>false</ScaleCrop>
  <HeadingPairs>
    <vt:vector size="2" baseType="variant">
      <vt:variant>
        <vt:lpstr>Название</vt:lpstr>
      </vt:variant>
      <vt:variant>
        <vt:i4>1</vt:i4>
      </vt:variant>
    </vt:vector>
  </HeadingPairs>
  <TitlesOfParts>
    <vt:vector size="1" baseType="lpstr">
      <vt:lpstr>1407614</vt:lpstr>
    </vt:vector>
  </TitlesOfParts>
  <Company>CSD</Company>
  <LinksUpToDate>false</LinksUpToDate>
  <CharactersWithSpaces>70901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1407614</dc:title>
  <dc:subject>CRC/C/IND/CO/3-4</dc:subject>
  <dc:creator>Короткова</dc:creator>
  <cp:keywords/>
  <dc:description>Final</dc:description>
  <cp:lastModifiedBy>Короткова</cp:lastModifiedBy>
  <cp:revision>2</cp:revision>
  <cp:lastPrinted>1601-01-01T00:00:00Z</cp:lastPrinted>
  <dcterms:created xsi:type="dcterms:W3CDTF">2014-10-14T10:00:00Z</dcterms:created>
  <dcterms:modified xsi:type="dcterms:W3CDTF">2014-10-14T10:00:00Z</dcterms:modified>
</cp:coreProperties>
</file>