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14048">
        <w:trPr>
          <w:trHeight w:hRule="exact" w:val="851"/>
        </w:trPr>
        <w:tc>
          <w:tcPr>
            <w:tcW w:w="1280" w:type="dxa"/>
            <w:tcBorders>
              <w:bottom w:val="single" w:sz="4" w:space="0" w:color="auto"/>
            </w:tcBorders>
          </w:tcPr>
          <w:p w:rsidR="00A14048" w:rsidRDefault="00A14048" w:rsidP="00C6651F">
            <w:pPr>
              <w:rPr>
                <w:rFonts w:hint="eastAsia"/>
              </w:rPr>
            </w:pPr>
          </w:p>
        </w:tc>
        <w:tc>
          <w:tcPr>
            <w:tcW w:w="2273" w:type="dxa"/>
            <w:tcBorders>
              <w:bottom w:val="single" w:sz="4" w:space="0" w:color="auto"/>
            </w:tcBorders>
            <w:vAlign w:val="bottom"/>
          </w:tcPr>
          <w:p w:rsidR="00A14048" w:rsidRDefault="00A14048">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14048" w:rsidRDefault="00A14048">
            <w:pPr>
              <w:spacing w:line="240" w:lineRule="atLeast"/>
              <w:jc w:val="right"/>
              <w:rPr>
                <w:rFonts w:hint="eastAsia"/>
                <w:szCs w:val="21"/>
              </w:rPr>
            </w:pPr>
            <w:r>
              <w:rPr>
                <w:sz w:val="40"/>
                <w:szCs w:val="40"/>
              </w:rPr>
              <w:t>CERD</w:t>
            </w:r>
            <w:r w:rsidRPr="00851AB6">
              <w:rPr>
                <w:sz w:val="20"/>
              </w:rPr>
              <w:t>/</w:t>
            </w:r>
            <w:r w:rsidR="007E4473">
              <w:rPr>
                <w:rFonts w:hint="eastAsia"/>
                <w:sz w:val="20"/>
              </w:rPr>
              <w:t>C</w:t>
            </w:r>
            <w:r w:rsidRPr="00851AB6">
              <w:rPr>
                <w:sz w:val="20"/>
              </w:rPr>
              <w:t>/</w:t>
            </w:r>
            <w:r w:rsidR="007E4473">
              <w:rPr>
                <w:rFonts w:hint="eastAsia"/>
                <w:sz w:val="20"/>
              </w:rPr>
              <w:t>MUS/CO/15-19</w:t>
            </w:r>
          </w:p>
        </w:tc>
      </w:tr>
      <w:tr w:rsidR="00A14048">
        <w:trPr>
          <w:trHeight w:hRule="exact" w:val="2835"/>
        </w:trPr>
        <w:tc>
          <w:tcPr>
            <w:tcW w:w="1280" w:type="dxa"/>
            <w:tcBorders>
              <w:top w:val="single" w:sz="4" w:space="0" w:color="auto"/>
              <w:bottom w:val="single" w:sz="12" w:space="0" w:color="auto"/>
            </w:tcBorders>
          </w:tcPr>
          <w:p w:rsidR="00A14048" w:rsidRDefault="00A14048">
            <w:pPr>
              <w:spacing w:line="120" w:lineRule="atLeast"/>
              <w:rPr>
                <w:sz w:val="10"/>
                <w:szCs w:val="10"/>
              </w:rPr>
            </w:pPr>
          </w:p>
          <w:p w:rsidR="00A14048" w:rsidRDefault="00A14048">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14048" w:rsidRDefault="00A14048">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A14048" w:rsidRPr="00851AB6" w:rsidRDefault="00A764E3" w:rsidP="00851AB6">
            <w:pPr>
              <w:spacing w:before="240" w:line="240" w:lineRule="atLeast"/>
              <w:rPr>
                <w:sz w:val="20"/>
              </w:rPr>
            </w:pPr>
            <w:r>
              <w:rPr>
                <w:sz w:val="20"/>
              </w:rPr>
              <w:t xml:space="preserve">Distr.: </w:t>
            </w:r>
            <w:r w:rsidR="00A14048" w:rsidRPr="00851AB6">
              <w:rPr>
                <w:sz w:val="20"/>
              </w:rPr>
              <w:t>General</w:t>
            </w:r>
          </w:p>
          <w:p w:rsidR="00A14048" w:rsidRPr="00851AB6" w:rsidRDefault="007E4473">
            <w:pPr>
              <w:spacing w:line="240" w:lineRule="atLeast"/>
              <w:rPr>
                <w:rFonts w:hint="eastAsia"/>
                <w:sz w:val="20"/>
              </w:rPr>
            </w:pPr>
            <w:r>
              <w:rPr>
                <w:rFonts w:hint="eastAsia"/>
                <w:sz w:val="20"/>
              </w:rPr>
              <w:t xml:space="preserve">18 </w:t>
            </w:r>
            <w:r w:rsidRPr="007E4473">
              <w:rPr>
                <w:sz w:val="20"/>
              </w:rPr>
              <w:t>April</w:t>
            </w:r>
            <w:r w:rsidR="001B4DB4">
              <w:rPr>
                <w:sz w:val="20"/>
              </w:rPr>
              <w:t xml:space="preserve"> 20</w:t>
            </w:r>
            <w:r w:rsidR="00D71592">
              <w:rPr>
                <w:rFonts w:hint="eastAsia"/>
                <w:sz w:val="20"/>
              </w:rPr>
              <w:t>13</w:t>
            </w:r>
          </w:p>
          <w:p w:rsidR="00A14048" w:rsidRPr="00851AB6" w:rsidRDefault="00A14048">
            <w:pPr>
              <w:spacing w:line="240" w:lineRule="atLeast"/>
              <w:rPr>
                <w:sz w:val="20"/>
              </w:rPr>
            </w:pPr>
            <w:r w:rsidRPr="00851AB6">
              <w:rPr>
                <w:sz w:val="20"/>
              </w:rPr>
              <w:t xml:space="preserve">Chinese </w:t>
            </w:r>
          </w:p>
          <w:p w:rsidR="00A14048" w:rsidRPr="00851AB6" w:rsidRDefault="00A764E3">
            <w:pPr>
              <w:spacing w:line="240" w:lineRule="atLeast"/>
              <w:rPr>
                <w:rFonts w:hint="eastAsia"/>
                <w:sz w:val="20"/>
              </w:rPr>
            </w:pPr>
            <w:r>
              <w:rPr>
                <w:sz w:val="20"/>
              </w:rPr>
              <w:t xml:space="preserve">Original: </w:t>
            </w:r>
            <w:r w:rsidR="00A14048" w:rsidRPr="00851AB6">
              <w:rPr>
                <w:sz w:val="20"/>
              </w:rPr>
              <w:t>English</w:t>
            </w:r>
          </w:p>
        </w:tc>
      </w:tr>
    </w:tbl>
    <w:p w:rsidR="00A14048" w:rsidRDefault="00141D01">
      <w:pPr>
        <w:spacing w:before="120"/>
        <w:rPr>
          <w:rFonts w:ascii="Time New Roman" w:eastAsia="SimHei" w:hAnsi="Time New Roman" w:hint="eastAsia"/>
          <w:spacing w:val="10"/>
          <w:sz w:val="24"/>
          <w:szCs w:val="24"/>
        </w:rPr>
      </w:pPr>
      <w:r w:rsidRPr="00A764E3">
        <w:rPr>
          <w:rFonts w:ascii="Time New Roman" w:eastAsia="SimHei" w:hAnsi="Time New Roman" w:hint="eastAsia"/>
          <w:spacing w:val="10"/>
          <w:sz w:val="24"/>
          <w:szCs w:val="24"/>
        </w:rPr>
        <w:t>消除种族歧视委员会</w:t>
      </w:r>
    </w:p>
    <w:p w:rsidR="00A764E3" w:rsidRDefault="00A764E3" w:rsidP="00A764E3">
      <w:pPr>
        <w:spacing w:line="240" w:lineRule="exact"/>
        <w:rPr>
          <w:rFonts w:ascii="Time New Roman" w:eastAsia="SimHei" w:hAnsi="Time New Roman" w:hint="eastAsia"/>
          <w:spacing w:val="10"/>
          <w:sz w:val="24"/>
          <w:szCs w:val="24"/>
        </w:rPr>
      </w:pPr>
    </w:p>
    <w:p w:rsidR="00141D01" w:rsidRPr="00A764E3" w:rsidRDefault="00400B92" w:rsidP="00A764E3">
      <w:pPr>
        <w:pStyle w:val="HChGC"/>
        <w:rPr>
          <w:rFonts w:hint="eastAsia"/>
        </w:rPr>
      </w:pPr>
      <w:r>
        <w:rPr>
          <w:rFonts w:hint="eastAsia"/>
          <w:lang w:val="fr-CH"/>
        </w:rPr>
        <w:tab/>
      </w:r>
      <w:r>
        <w:rPr>
          <w:rFonts w:hint="eastAsia"/>
          <w:lang w:val="fr-CH"/>
        </w:rPr>
        <w:tab/>
      </w:r>
      <w:r w:rsidR="00141D01" w:rsidRPr="00A764E3">
        <w:rPr>
          <w:rFonts w:hint="eastAsia"/>
        </w:rPr>
        <w:t>委员会第八十二届会议</w:t>
      </w:r>
      <w:r w:rsidR="00A764E3" w:rsidRPr="00A764E3">
        <w:rPr>
          <w:rFonts w:hint="eastAsia"/>
        </w:rPr>
        <w:t>(</w:t>
      </w:r>
      <w:r w:rsidR="00141D01" w:rsidRPr="00A764E3">
        <w:rPr>
          <w:rFonts w:hint="eastAsia"/>
        </w:rPr>
        <w:t>2013</w:t>
      </w:r>
      <w:r w:rsidR="00141D01" w:rsidRPr="00A764E3">
        <w:rPr>
          <w:rFonts w:hint="eastAsia"/>
        </w:rPr>
        <w:t>年</w:t>
      </w:r>
      <w:r w:rsidR="00141D01" w:rsidRPr="00A764E3">
        <w:rPr>
          <w:rFonts w:hint="eastAsia"/>
        </w:rPr>
        <w:t>2</w:t>
      </w:r>
      <w:r w:rsidR="00141D01" w:rsidRPr="00A764E3">
        <w:rPr>
          <w:rFonts w:hint="eastAsia"/>
        </w:rPr>
        <w:t>月</w:t>
      </w:r>
      <w:r w:rsidR="00141D01" w:rsidRPr="00A764E3">
        <w:rPr>
          <w:rFonts w:hint="eastAsia"/>
        </w:rPr>
        <w:t>11</w:t>
      </w:r>
      <w:r w:rsidR="00141D01" w:rsidRPr="00A764E3">
        <w:rPr>
          <w:rFonts w:hint="eastAsia"/>
        </w:rPr>
        <w:t>日至</w:t>
      </w:r>
      <w:r w:rsidR="00141D01" w:rsidRPr="00A764E3">
        <w:rPr>
          <w:rFonts w:hint="eastAsia"/>
        </w:rPr>
        <w:t>3</w:t>
      </w:r>
      <w:r w:rsidR="00141D01" w:rsidRPr="00A764E3">
        <w:rPr>
          <w:rFonts w:hint="eastAsia"/>
        </w:rPr>
        <w:t>月</w:t>
      </w:r>
      <w:r w:rsidR="00141D01" w:rsidRPr="00A764E3">
        <w:rPr>
          <w:rFonts w:hint="eastAsia"/>
        </w:rPr>
        <w:t>1</w:t>
      </w:r>
      <w:r w:rsidR="00141D01" w:rsidRPr="00A764E3">
        <w:rPr>
          <w:rFonts w:hint="eastAsia"/>
        </w:rPr>
        <w:t>日</w:t>
      </w:r>
      <w:r w:rsidR="00A764E3" w:rsidRPr="00A764E3">
        <w:rPr>
          <w:rFonts w:hint="eastAsia"/>
        </w:rPr>
        <w:t>)</w:t>
      </w:r>
      <w:r w:rsidR="00141D01" w:rsidRPr="00A764E3">
        <w:rPr>
          <w:rFonts w:hint="eastAsia"/>
        </w:rPr>
        <w:t>通过的关于毛里求斯第十五至十九次合并定期报告的结论性意见</w:t>
      </w:r>
    </w:p>
    <w:p w:rsidR="00141D01" w:rsidRPr="00141D01" w:rsidRDefault="00141D01" w:rsidP="00141D01">
      <w:pPr>
        <w:pStyle w:val="SingleTxtGC"/>
        <w:rPr>
          <w:rFonts w:hint="eastAsia"/>
          <w:lang w:val="en-CA"/>
        </w:rPr>
      </w:pPr>
      <w:r w:rsidRPr="00141D01">
        <w:rPr>
          <w:rFonts w:hint="eastAsia"/>
        </w:rPr>
        <w:t>1.</w:t>
      </w:r>
      <w:r w:rsidR="00A764E3">
        <w:rPr>
          <w:rFonts w:hint="eastAsia"/>
        </w:rPr>
        <w:tab/>
      </w:r>
      <w:r w:rsidRPr="00141D01">
        <w:rPr>
          <w:rFonts w:hint="eastAsia"/>
          <w:lang w:val="fr-FR"/>
        </w:rPr>
        <w:t>消除种族歧视委员会在</w:t>
      </w:r>
      <w:r w:rsidRPr="00141D01">
        <w:rPr>
          <w:rFonts w:hint="eastAsia"/>
        </w:rPr>
        <w:t>2013</w:t>
      </w:r>
      <w:r w:rsidRPr="00141D01">
        <w:rPr>
          <w:rFonts w:hint="eastAsia"/>
          <w:lang w:val="fr-FR"/>
        </w:rPr>
        <w:t>年</w:t>
      </w:r>
      <w:r w:rsidRPr="00141D01">
        <w:rPr>
          <w:rFonts w:hint="eastAsia"/>
        </w:rPr>
        <w:t>2</w:t>
      </w:r>
      <w:r w:rsidRPr="00141D01">
        <w:rPr>
          <w:rFonts w:hint="eastAsia"/>
          <w:lang w:val="fr-FR"/>
        </w:rPr>
        <w:t>月</w:t>
      </w:r>
      <w:r w:rsidRPr="00141D01">
        <w:rPr>
          <w:rFonts w:hint="eastAsia"/>
        </w:rPr>
        <w:t>20</w:t>
      </w:r>
      <w:r w:rsidRPr="00141D01">
        <w:rPr>
          <w:rFonts w:hint="eastAsia"/>
          <w:lang w:val="fr-FR"/>
        </w:rPr>
        <w:t>日和</w:t>
      </w:r>
      <w:r w:rsidRPr="00141D01">
        <w:rPr>
          <w:rFonts w:hint="eastAsia"/>
        </w:rPr>
        <w:t>21</w:t>
      </w:r>
      <w:r w:rsidRPr="00141D01">
        <w:rPr>
          <w:rFonts w:hint="eastAsia"/>
          <w:lang w:val="fr-FR"/>
        </w:rPr>
        <w:t>日举行的第</w:t>
      </w:r>
      <w:r w:rsidRPr="00141D01">
        <w:rPr>
          <w:rFonts w:hint="eastAsia"/>
        </w:rPr>
        <w:t>2219</w:t>
      </w:r>
      <w:r w:rsidRPr="00141D01">
        <w:rPr>
          <w:rFonts w:hint="eastAsia"/>
          <w:lang w:val="fr-FR"/>
        </w:rPr>
        <w:t>和第</w:t>
      </w:r>
      <w:r w:rsidRPr="00141D01">
        <w:rPr>
          <w:rFonts w:hint="eastAsia"/>
        </w:rPr>
        <w:t>2220</w:t>
      </w:r>
      <w:r w:rsidRPr="00141D01">
        <w:rPr>
          <w:rFonts w:hint="eastAsia"/>
          <w:lang w:val="fr-FR"/>
        </w:rPr>
        <w:t>次会议</w:t>
      </w:r>
      <w:r w:rsidRPr="00141D01">
        <w:t>(CERD/C/SR.2</w:t>
      </w:r>
      <w:r w:rsidRPr="00141D01">
        <w:rPr>
          <w:rFonts w:hint="eastAsia"/>
        </w:rPr>
        <w:t>219</w:t>
      </w:r>
      <w:r w:rsidRPr="00141D01">
        <w:rPr>
          <w:rFonts w:hint="eastAsia"/>
          <w:lang w:val="fr-FR"/>
        </w:rPr>
        <w:t>和</w:t>
      </w:r>
      <w:r w:rsidRPr="00141D01">
        <w:t>2</w:t>
      </w:r>
      <w:r w:rsidRPr="00141D01">
        <w:rPr>
          <w:rFonts w:hint="eastAsia"/>
        </w:rPr>
        <w:t>220</w:t>
      </w:r>
      <w:r w:rsidRPr="00141D01">
        <w:t>)</w:t>
      </w:r>
      <w:r w:rsidRPr="00141D01">
        <w:rPr>
          <w:rFonts w:hint="eastAsia"/>
          <w:lang w:val="en-CA"/>
        </w:rPr>
        <w:t>上审议了</w:t>
      </w:r>
      <w:r w:rsidRPr="00141D01">
        <w:rPr>
          <w:rFonts w:hint="eastAsia"/>
          <w:lang w:val="fr-FR"/>
        </w:rPr>
        <w:t>毛里求斯</w:t>
      </w:r>
      <w:r w:rsidRPr="00141D01">
        <w:rPr>
          <w:rFonts w:hint="eastAsia"/>
          <w:lang w:val="en-CA"/>
        </w:rPr>
        <w:t>第十五至十九次合并定期报告</w:t>
      </w:r>
      <w:r w:rsidRPr="00141D01">
        <w:t>(CERD/C/</w:t>
      </w:r>
      <w:r w:rsidRPr="00141D01">
        <w:rPr>
          <w:rFonts w:hint="eastAsia"/>
        </w:rPr>
        <w:t>MUS</w:t>
      </w:r>
      <w:r w:rsidRPr="00141D01">
        <w:t>/</w:t>
      </w:r>
      <w:r w:rsidRPr="00141D01">
        <w:rPr>
          <w:rFonts w:hint="eastAsia"/>
        </w:rPr>
        <w:t>15</w:t>
      </w:r>
      <w:r w:rsidRPr="00141D01">
        <w:t>-</w:t>
      </w:r>
      <w:r w:rsidRPr="00141D01">
        <w:rPr>
          <w:rFonts w:hint="eastAsia"/>
        </w:rPr>
        <w:t>19</w:t>
      </w:r>
      <w:r w:rsidRPr="00141D01">
        <w:rPr>
          <w:rFonts w:hint="eastAsia"/>
          <w:lang w:val="en-CA"/>
        </w:rPr>
        <w:t>和</w:t>
      </w:r>
      <w:r w:rsidRPr="00141D01">
        <w:rPr>
          <w:rFonts w:hint="eastAsia"/>
        </w:rPr>
        <w:t>Corr.1</w:t>
      </w:r>
      <w:r w:rsidRPr="00141D01">
        <w:t>)</w:t>
      </w:r>
      <w:r w:rsidRPr="00141D01">
        <w:rPr>
          <w:rFonts w:hint="eastAsia"/>
          <w:lang w:val="en-CA"/>
        </w:rPr>
        <w:t>。在</w:t>
      </w:r>
      <w:r w:rsidRPr="00141D01">
        <w:rPr>
          <w:rFonts w:hint="eastAsia"/>
          <w:lang w:val="en-CA"/>
        </w:rPr>
        <w:t>2013</w:t>
      </w:r>
      <w:r w:rsidRPr="00141D01">
        <w:rPr>
          <w:rFonts w:hint="eastAsia"/>
          <w:lang w:val="en-CA"/>
        </w:rPr>
        <w:t>年</w:t>
      </w:r>
      <w:r w:rsidRPr="00141D01">
        <w:rPr>
          <w:rFonts w:hint="eastAsia"/>
          <w:lang w:val="en-CA"/>
        </w:rPr>
        <w:t>2</w:t>
      </w:r>
      <w:r w:rsidRPr="00141D01">
        <w:rPr>
          <w:rFonts w:hint="eastAsia"/>
          <w:lang w:val="en-CA"/>
        </w:rPr>
        <w:t>月</w:t>
      </w:r>
      <w:r w:rsidRPr="00141D01">
        <w:rPr>
          <w:rFonts w:hint="eastAsia"/>
          <w:lang w:val="en-CA"/>
        </w:rPr>
        <w:t>27</w:t>
      </w:r>
      <w:r w:rsidRPr="00141D01">
        <w:rPr>
          <w:rFonts w:hint="eastAsia"/>
          <w:lang w:val="en-CA"/>
        </w:rPr>
        <w:t>日举行的第</w:t>
      </w:r>
      <w:r w:rsidRPr="00141D01">
        <w:rPr>
          <w:lang w:val="en-CA"/>
        </w:rPr>
        <w:t>2</w:t>
      </w:r>
      <w:r w:rsidRPr="00141D01">
        <w:rPr>
          <w:rFonts w:hint="eastAsia"/>
          <w:lang w:val="en-CA"/>
        </w:rPr>
        <w:t>229</w:t>
      </w:r>
      <w:r w:rsidRPr="00141D01">
        <w:rPr>
          <w:rFonts w:hint="eastAsia"/>
          <w:lang w:val="en-CA"/>
        </w:rPr>
        <w:t>次会议</w:t>
      </w:r>
      <w:r w:rsidRPr="00141D01">
        <w:rPr>
          <w:lang w:val="en-CA"/>
        </w:rPr>
        <w:t>(CERD/C/SR.2</w:t>
      </w:r>
      <w:r w:rsidRPr="00141D01">
        <w:rPr>
          <w:rFonts w:hint="eastAsia"/>
          <w:lang w:val="en-CA"/>
        </w:rPr>
        <w:t>229</w:t>
      </w:r>
      <w:r w:rsidRPr="00141D01">
        <w:rPr>
          <w:lang w:val="en-CA"/>
        </w:rPr>
        <w:t>)</w:t>
      </w:r>
      <w:r w:rsidRPr="00141D01">
        <w:rPr>
          <w:rFonts w:hint="eastAsia"/>
          <w:lang w:val="en-CA"/>
        </w:rPr>
        <w:t>上，委员会通过了以下结论性意见。</w:t>
      </w:r>
    </w:p>
    <w:p w:rsidR="00A764E3" w:rsidRDefault="00A764E3" w:rsidP="00A764E3">
      <w:pPr>
        <w:pStyle w:val="H1GC"/>
        <w:rPr>
          <w:rFonts w:hint="eastAsia"/>
          <w:lang w:val="en-CA"/>
        </w:rPr>
      </w:pPr>
      <w:r>
        <w:rPr>
          <w:rFonts w:hint="eastAsia"/>
          <w:lang w:val="en-CA"/>
        </w:rPr>
        <w:tab/>
      </w:r>
      <w:r w:rsidR="00141D01" w:rsidRPr="00141D01">
        <w:rPr>
          <w:rFonts w:hint="eastAsia"/>
          <w:lang w:val="en-CA"/>
        </w:rPr>
        <w:t>A.</w:t>
      </w:r>
      <w:r>
        <w:rPr>
          <w:rFonts w:hint="eastAsia"/>
          <w:lang w:val="en-CA"/>
        </w:rPr>
        <w:tab/>
      </w:r>
      <w:r w:rsidR="00141D01" w:rsidRPr="00141D01">
        <w:rPr>
          <w:rFonts w:hint="eastAsia"/>
          <w:lang w:val="en-CA"/>
        </w:rPr>
        <w:t>导言</w:t>
      </w:r>
    </w:p>
    <w:p w:rsidR="00A764E3" w:rsidRDefault="00141D01" w:rsidP="00141D01">
      <w:pPr>
        <w:pStyle w:val="SingleTxtGC"/>
        <w:rPr>
          <w:rFonts w:hint="eastAsia"/>
          <w:lang w:val="en-CA"/>
        </w:rPr>
      </w:pPr>
      <w:r w:rsidRPr="00141D01">
        <w:rPr>
          <w:rFonts w:hint="eastAsia"/>
          <w:lang w:val="en-CA"/>
        </w:rPr>
        <w:t>2.</w:t>
      </w:r>
      <w:r w:rsidR="00A764E3">
        <w:rPr>
          <w:rFonts w:hint="eastAsia"/>
          <w:lang w:val="en-CA"/>
        </w:rPr>
        <w:tab/>
      </w:r>
      <w:r w:rsidRPr="00141D01">
        <w:rPr>
          <w:rFonts w:hint="eastAsia"/>
          <w:lang w:val="en-CA"/>
        </w:rPr>
        <w:t>委员会欢迎缔约国提交第十五至十九次合并定期报告，报告符合委员会的条约专要报告编写准则，尽管提交有拖延。委员会还欢迎提交共同核心文件</w:t>
      </w:r>
      <w:r w:rsidR="00A764E3">
        <w:rPr>
          <w:rFonts w:hint="eastAsia"/>
          <w:lang w:val="en-CA"/>
        </w:rPr>
        <w:t>(</w:t>
      </w:r>
      <w:r w:rsidRPr="00141D01">
        <w:rPr>
          <w:rFonts w:hint="eastAsia"/>
          <w:lang w:val="en-CA"/>
        </w:rPr>
        <w:t>HRI/</w:t>
      </w:r>
      <w:r w:rsidR="00813CFF">
        <w:rPr>
          <w:rFonts w:hint="eastAsia"/>
          <w:lang w:val="en-CA"/>
        </w:rPr>
        <w:t xml:space="preserve"> </w:t>
      </w:r>
      <w:r w:rsidRPr="00141D01">
        <w:rPr>
          <w:rFonts w:hint="eastAsia"/>
          <w:lang w:val="en-CA"/>
        </w:rPr>
        <w:t>CORE/MUS/2008</w:t>
      </w:r>
      <w:r w:rsidR="00A764E3">
        <w:rPr>
          <w:rFonts w:hint="eastAsia"/>
          <w:lang w:val="en-CA"/>
        </w:rPr>
        <w:t>)</w:t>
      </w:r>
      <w:r w:rsidRPr="00141D01">
        <w:rPr>
          <w:rFonts w:hint="eastAsia"/>
          <w:lang w:val="en-CA"/>
        </w:rPr>
        <w:t>。</w:t>
      </w:r>
    </w:p>
    <w:p w:rsidR="00A764E3" w:rsidRDefault="00141D01" w:rsidP="00141D01">
      <w:pPr>
        <w:pStyle w:val="SingleTxtGC"/>
        <w:rPr>
          <w:rFonts w:hint="eastAsia"/>
          <w:lang w:val="en-CA"/>
        </w:rPr>
      </w:pPr>
      <w:r w:rsidRPr="00141D01">
        <w:rPr>
          <w:rFonts w:hint="eastAsia"/>
          <w:lang w:val="en-CA"/>
        </w:rPr>
        <w:t>3.</w:t>
      </w:r>
      <w:r w:rsidR="00A764E3">
        <w:rPr>
          <w:rFonts w:hint="eastAsia"/>
          <w:lang w:val="en-CA"/>
        </w:rPr>
        <w:tab/>
      </w:r>
      <w:r w:rsidRPr="00141D01">
        <w:rPr>
          <w:rFonts w:hint="eastAsia"/>
          <w:lang w:val="en-CA"/>
        </w:rPr>
        <w:t>委员会赞赏与缔约国高级代表团进行的开放而坦诚的对话，同时欢迎在审议报告时提供的补充资料。</w:t>
      </w:r>
    </w:p>
    <w:p w:rsidR="00A764E3" w:rsidRDefault="00A764E3" w:rsidP="00A764E3">
      <w:pPr>
        <w:pStyle w:val="H1GC"/>
        <w:rPr>
          <w:rFonts w:hint="eastAsia"/>
          <w:lang w:val="en-CA"/>
        </w:rPr>
      </w:pPr>
      <w:r>
        <w:rPr>
          <w:rFonts w:hint="eastAsia"/>
          <w:lang w:val="en-CA"/>
        </w:rPr>
        <w:tab/>
      </w:r>
      <w:r w:rsidR="00141D01" w:rsidRPr="00141D01">
        <w:rPr>
          <w:rFonts w:hint="eastAsia"/>
          <w:lang w:val="en-CA"/>
        </w:rPr>
        <w:t>B.</w:t>
      </w:r>
      <w:r>
        <w:rPr>
          <w:rFonts w:hint="eastAsia"/>
          <w:lang w:val="en-CA"/>
        </w:rPr>
        <w:tab/>
      </w:r>
      <w:r w:rsidR="00141D01" w:rsidRPr="00141D01">
        <w:rPr>
          <w:rFonts w:hint="eastAsia"/>
          <w:lang w:val="en-CA"/>
        </w:rPr>
        <w:t>积极方面</w:t>
      </w:r>
    </w:p>
    <w:p w:rsidR="00A764E3" w:rsidRDefault="00141D01" w:rsidP="00141D01">
      <w:pPr>
        <w:pStyle w:val="SingleTxtGC"/>
        <w:rPr>
          <w:rFonts w:hint="eastAsia"/>
        </w:rPr>
      </w:pPr>
      <w:r w:rsidRPr="00141D01">
        <w:rPr>
          <w:rFonts w:hint="eastAsia"/>
        </w:rPr>
        <w:t>4.</w:t>
      </w:r>
      <w:r w:rsidR="00A764E3">
        <w:rPr>
          <w:rFonts w:hint="eastAsia"/>
        </w:rPr>
        <w:tab/>
      </w:r>
      <w:r w:rsidRPr="00141D01">
        <w:rPr>
          <w:rFonts w:hint="eastAsia"/>
        </w:rPr>
        <w:t>委员会欢迎缔约国加强人权基础设施，包括：</w:t>
      </w:r>
    </w:p>
    <w:p w:rsidR="00A764E3" w:rsidRDefault="00141D01" w:rsidP="00A764E3">
      <w:pPr>
        <w:pStyle w:val="SingleTxtGC"/>
        <w:numPr>
          <w:ilvl w:val="0"/>
          <w:numId w:val="42"/>
        </w:numPr>
        <w:rPr>
          <w:rFonts w:hint="eastAsia"/>
        </w:rPr>
      </w:pPr>
      <w:r w:rsidRPr="00141D01">
        <w:rPr>
          <w:rFonts w:hint="eastAsia"/>
        </w:rPr>
        <w:t>扩大人权委员会的任务范围，为加强其行动能力修改《人权法》；</w:t>
      </w:r>
    </w:p>
    <w:p w:rsidR="00A764E3" w:rsidRDefault="00141D01" w:rsidP="00141D01">
      <w:pPr>
        <w:pStyle w:val="SingleTxtGC"/>
        <w:numPr>
          <w:ilvl w:val="0"/>
          <w:numId w:val="42"/>
        </w:numPr>
        <w:rPr>
          <w:rFonts w:hint="eastAsia"/>
        </w:rPr>
      </w:pPr>
      <w:r w:rsidRPr="00141D01">
        <w:rPr>
          <w:rFonts w:hint="eastAsia"/>
        </w:rPr>
        <w:t>通过《</w:t>
      </w:r>
      <w:r w:rsidRPr="00141D01">
        <w:rPr>
          <w:rFonts w:hint="eastAsia"/>
        </w:rPr>
        <w:t>2012</w:t>
      </w:r>
      <w:r w:rsidR="00813CFF">
        <w:rPr>
          <w:rFonts w:hint="eastAsia"/>
        </w:rPr>
        <w:t>-</w:t>
      </w:r>
      <w:r w:rsidRPr="00141D01">
        <w:rPr>
          <w:rFonts w:hint="eastAsia"/>
        </w:rPr>
        <w:t>2020</w:t>
      </w:r>
      <w:r w:rsidRPr="00141D01">
        <w:rPr>
          <w:rFonts w:hint="eastAsia"/>
        </w:rPr>
        <w:t>年国家人权行动计划》，同时成立一个多利益攸关方委员会负责监督其执行。</w:t>
      </w:r>
    </w:p>
    <w:p w:rsidR="00A764E3" w:rsidRDefault="00141D01" w:rsidP="00141D01">
      <w:pPr>
        <w:pStyle w:val="SingleTxtGC"/>
        <w:rPr>
          <w:rFonts w:hint="eastAsia"/>
        </w:rPr>
      </w:pPr>
      <w:r w:rsidRPr="00141D01">
        <w:rPr>
          <w:rFonts w:hint="eastAsia"/>
        </w:rPr>
        <w:t>5.</w:t>
      </w:r>
      <w:r w:rsidR="00C11253">
        <w:rPr>
          <w:rFonts w:hint="eastAsia"/>
        </w:rPr>
        <w:tab/>
      </w:r>
      <w:r w:rsidRPr="00141D01">
        <w:rPr>
          <w:rFonts w:hint="eastAsia"/>
        </w:rPr>
        <w:t>委员会欢迎为加强反种族歧视法律保护通过一些法律，包括：</w:t>
      </w:r>
    </w:p>
    <w:p w:rsidR="00A764E3" w:rsidRDefault="00141D01" w:rsidP="00C11253">
      <w:pPr>
        <w:pStyle w:val="SingleTxtGC"/>
        <w:numPr>
          <w:ilvl w:val="0"/>
          <w:numId w:val="44"/>
        </w:numPr>
        <w:rPr>
          <w:rFonts w:hint="eastAsia"/>
        </w:rPr>
      </w:pPr>
      <w:r w:rsidRPr="00141D01">
        <w:rPr>
          <w:rFonts w:hint="eastAsia"/>
        </w:rPr>
        <w:t>2008</w:t>
      </w:r>
      <w:r w:rsidRPr="00141D01">
        <w:rPr>
          <w:rFonts w:hint="eastAsia"/>
        </w:rPr>
        <w:t>年的《机会平等法》和随后的一些修订案，该法律禁止在公共生活领域一些人对另一些人的歧视；阐明间接歧视和欺骗性歧视的定义；将举证责任归于所称歧视者；</w:t>
      </w:r>
    </w:p>
    <w:p w:rsidR="00A764E3" w:rsidRDefault="00141D01" w:rsidP="00C11253">
      <w:pPr>
        <w:pStyle w:val="SingleTxtGC"/>
        <w:numPr>
          <w:ilvl w:val="0"/>
          <w:numId w:val="44"/>
        </w:numPr>
        <w:rPr>
          <w:rFonts w:hint="eastAsia"/>
        </w:rPr>
      </w:pPr>
      <w:r w:rsidRPr="00141D01">
        <w:rPr>
          <w:rFonts w:hint="eastAsia"/>
        </w:rPr>
        <w:t>2001</w:t>
      </w:r>
      <w:r w:rsidRPr="00141D01">
        <w:rPr>
          <w:rFonts w:hint="eastAsia"/>
        </w:rPr>
        <w:t>年的《信息和通信技术法》，该法规定可对互联网上的仇恨和种族主义言论提出起诉。</w:t>
      </w:r>
    </w:p>
    <w:p w:rsidR="00A764E3" w:rsidRDefault="00141D01" w:rsidP="00141D01">
      <w:pPr>
        <w:pStyle w:val="SingleTxtGC"/>
        <w:rPr>
          <w:rFonts w:hint="eastAsia"/>
        </w:rPr>
      </w:pPr>
      <w:r w:rsidRPr="00141D01">
        <w:rPr>
          <w:rFonts w:hint="eastAsia"/>
        </w:rPr>
        <w:t>6.</w:t>
      </w:r>
      <w:r w:rsidR="00C11253">
        <w:rPr>
          <w:rFonts w:hint="eastAsia"/>
        </w:rPr>
        <w:tab/>
      </w:r>
      <w:r w:rsidRPr="00141D01">
        <w:rPr>
          <w:rFonts w:hint="eastAsia"/>
        </w:rPr>
        <w:t>委员会欢迎成立机会平等委员会及其工作。</w:t>
      </w:r>
    </w:p>
    <w:p w:rsidR="00A764E3" w:rsidRDefault="00141D01" w:rsidP="00141D01">
      <w:pPr>
        <w:pStyle w:val="SingleTxtGC"/>
        <w:rPr>
          <w:rFonts w:hint="eastAsia"/>
        </w:rPr>
      </w:pPr>
      <w:r w:rsidRPr="00141D01">
        <w:rPr>
          <w:rFonts w:hint="eastAsia"/>
        </w:rPr>
        <w:t>7.</w:t>
      </w:r>
      <w:r w:rsidR="00C11253">
        <w:rPr>
          <w:rFonts w:hint="eastAsia"/>
        </w:rPr>
        <w:tab/>
      </w:r>
      <w:r w:rsidRPr="00141D01">
        <w:rPr>
          <w:rFonts w:hint="eastAsia"/>
        </w:rPr>
        <w:t>委员会欢迎为增进文化权利采取的措施，如：</w:t>
      </w:r>
    </w:p>
    <w:p w:rsidR="00A764E3" w:rsidRDefault="00141D01" w:rsidP="00C11253">
      <w:pPr>
        <w:pStyle w:val="SingleTxtGC"/>
        <w:numPr>
          <w:ilvl w:val="0"/>
          <w:numId w:val="46"/>
        </w:numPr>
        <w:rPr>
          <w:rFonts w:hint="eastAsia"/>
        </w:rPr>
      </w:pPr>
      <w:r w:rsidRPr="00141D01">
        <w:rPr>
          <w:rFonts w:hint="eastAsia"/>
        </w:rPr>
        <w:t>将</w:t>
      </w:r>
      <w:r w:rsidRPr="00141D01">
        <w:rPr>
          <w:rFonts w:hint="eastAsia"/>
        </w:rPr>
        <w:t>Aapravasi Ghat</w:t>
      </w:r>
      <w:r w:rsidRPr="00141D01">
        <w:rPr>
          <w:rFonts w:hint="eastAsia"/>
        </w:rPr>
        <w:t>房舍和</w:t>
      </w:r>
      <w:r w:rsidRPr="00141D01">
        <w:rPr>
          <w:rFonts w:hint="eastAsia"/>
        </w:rPr>
        <w:t xml:space="preserve">Le Morne </w:t>
      </w:r>
      <w:r w:rsidRPr="00141D01">
        <w:rPr>
          <w:rFonts w:hint="eastAsia"/>
        </w:rPr>
        <w:t>登记为遗产地以保护和宣传奴隶和契约劳工后裔文化遗产；</w:t>
      </w:r>
    </w:p>
    <w:p w:rsidR="00A764E3" w:rsidRDefault="00141D01" w:rsidP="00C11253">
      <w:pPr>
        <w:pStyle w:val="SingleTxtGC"/>
        <w:numPr>
          <w:ilvl w:val="0"/>
          <w:numId w:val="46"/>
        </w:numPr>
        <w:rPr>
          <w:rFonts w:hint="eastAsia"/>
        </w:rPr>
      </w:pPr>
      <w:r w:rsidRPr="00141D01">
        <w:rPr>
          <w:rFonts w:hint="eastAsia"/>
        </w:rPr>
        <w:t>成立语言联盟、文化信托基金和中心；</w:t>
      </w:r>
    </w:p>
    <w:p w:rsidR="00A764E3" w:rsidRDefault="00141D01" w:rsidP="00C11253">
      <w:pPr>
        <w:pStyle w:val="SingleTxtGC"/>
        <w:numPr>
          <w:ilvl w:val="0"/>
          <w:numId w:val="46"/>
        </w:numPr>
        <w:rPr>
          <w:rFonts w:hint="eastAsia"/>
        </w:rPr>
      </w:pPr>
      <w:r w:rsidRPr="00141D01">
        <w:rPr>
          <w:rFonts w:hint="eastAsia"/>
        </w:rPr>
        <w:t>将</w:t>
      </w:r>
      <w:r w:rsidR="00A764E3">
        <w:rPr>
          <w:rFonts w:hint="eastAsia"/>
        </w:rPr>
        <w:t>“</w:t>
      </w:r>
      <w:r w:rsidRPr="00141D01">
        <w:rPr>
          <w:rFonts w:hint="eastAsia"/>
        </w:rPr>
        <w:t>毛里求斯克利奥尔语</w:t>
      </w:r>
      <w:r w:rsidR="00A764E3">
        <w:rPr>
          <w:rFonts w:hint="eastAsia"/>
        </w:rPr>
        <w:t>”</w:t>
      </w:r>
      <w:r w:rsidRPr="00141D01">
        <w:rPr>
          <w:rFonts w:hint="eastAsia"/>
        </w:rPr>
        <w:t>和</w:t>
      </w:r>
      <w:r w:rsidR="00A764E3">
        <w:rPr>
          <w:rFonts w:hint="eastAsia"/>
        </w:rPr>
        <w:t>“</w:t>
      </w:r>
      <w:r w:rsidRPr="00141D01">
        <w:rPr>
          <w:rFonts w:hint="eastAsia"/>
        </w:rPr>
        <w:t>旁遮普语</w:t>
      </w:r>
      <w:r w:rsidR="00A764E3">
        <w:rPr>
          <w:rFonts w:hint="eastAsia"/>
        </w:rPr>
        <w:t>”</w:t>
      </w:r>
      <w:r w:rsidRPr="00141D01">
        <w:rPr>
          <w:rFonts w:hint="eastAsia"/>
        </w:rPr>
        <w:t>作为继承语言</w:t>
      </w:r>
      <w:r w:rsidRPr="00141D01">
        <w:rPr>
          <w:rFonts w:hint="eastAsia"/>
        </w:rPr>
        <w:t>/</w:t>
      </w:r>
      <w:r w:rsidRPr="00141D01">
        <w:rPr>
          <w:rFonts w:hint="eastAsia"/>
        </w:rPr>
        <w:t>母语纳入小学课程。</w:t>
      </w:r>
    </w:p>
    <w:p w:rsidR="00A764E3" w:rsidRDefault="00141D01" w:rsidP="00141D01">
      <w:pPr>
        <w:pStyle w:val="SingleTxtGC"/>
        <w:rPr>
          <w:rFonts w:hint="eastAsia"/>
        </w:rPr>
      </w:pPr>
      <w:r w:rsidRPr="00141D01">
        <w:rPr>
          <w:rFonts w:hint="eastAsia"/>
        </w:rPr>
        <w:t>8.</w:t>
      </w:r>
      <w:r w:rsidR="00C11253">
        <w:rPr>
          <w:rFonts w:hint="eastAsia"/>
        </w:rPr>
        <w:tab/>
      </w:r>
      <w:r w:rsidRPr="00141D01">
        <w:rPr>
          <w:rFonts w:hint="eastAsia"/>
        </w:rPr>
        <w:t>委员会欢迎成立真相和正义委员会及其工作；汇编有关奴隶和契约劳工的历史文献；关于奴隶制和契约劳工制度对其后裔的影响的研究报告；以及委员会提出的建议。</w:t>
      </w:r>
    </w:p>
    <w:p w:rsidR="00A764E3" w:rsidRDefault="00C11253" w:rsidP="00C11253">
      <w:pPr>
        <w:pStyle w:val="H1GC"/>
        <w:rPr>
          <w:rFonts w:hint="eastAsia"/>
        </w:rPr>
      </w:pPr>
      <w:r>
        <w:rPr>
          <w:rFonts w:hint="eastAsia"/>
        </w:rPr>
        <w:tab/>
        <w:t>C</w:t>
      </w:r>
      <w:r w:rsidR="00141D01" w:rsidRPr="00141D01">
        <w:rPr>
          <w:rFonts w:hint="eastAsia"/>
        </w:rPr>
        <w:t>.</w:t>
      </w:r>
      <w:r>
        <w:rPr>
          <w:rFonts w:hint="eastAsia"/>
        </w:rPr>
        <w:tab/>
      </w:r>
      <w:r w:rsidR="00141D01" w:rsidRPr="00141D01">
        <w:rPr>
          <w:rFonts w:hint="eastAsia"/>
        </w:rPr>
        <w:t>关注的问题和建议</w:t>
      </w:r>
    </w:p>
    <w:p w:rsidR="00A764E3" w:rsidRDefault="00C11253" w:rsidP="00C11253">
      <w:pPr>
        <w:pStyle w:val="H23GC"/>
        <w:rPr>
          <w:rFonts w:hint="eastAsia"/>
        </w:rPr>
      </w:pPr>
      <w:r>
        <w:rPr>
          <w:rFonts w:hint="eastAsia"/>
        </w:rPr>
        <w:tab/>
      </w:r>
      <w:r>
        <w:rPr>
          <w:rFonts w:hint="eastAsia"/>
        </w:rPr>
        <w:tab/>
      </w:r>
      <w:r w:rsidR="00141D01" w:rsidRPr="00141D01">
        <w:rPr>
          <w:rFonts w:hint="eastAsia"/>
        </w:rPr>
        <w:t>《公约》在国内法律秩序中的适用</w:t>
      </w:r>
    </w:p>
    <w:p w:rsidR="00A764E3" w:rsidRDefault="00141D01" w:rsidP="00141D01">
      <w:pPr>
        <w:pStyle w:val="SingleTxtGC"/>
        <w:rPr>
          <w:rFonts w:hint="eastAsia"/>
        </w:rPr>
      </w:pPr>
      <w:r w:rsidRPr="00141D01">
        <w:rPr>
          <w:rFonts w:hint="eastAsia"/>
        </w:rPr>
        <w:t>9.</w:t>
      </w:r>
      <w:r w:rsidR="00C11253">
        <w:rPr>
          <w:rFonts w:hint="eastAsia"/>
        </w:rPr>
        <w:tab/>
      </w:r>
      <w:r w:rsidRPr="00141D01">
        <w:rPr>
          <w:rFonts w:hint="eastAsia"/>
        </w:rPr>
        <w:t>委员会注意到，</w:t>
      </w:r>
      <w:r w:rsidRPr="00141D01">
        <w:rPr>
          <w:rFonts w:hint="eastAsia"/>
        </w:rPr>
        <w:t>2012</w:t>
      </w:r>
      <w:r w:rsidRPr="00141D01">
        <w:rPr>
          <w:rFonts w:hint="eastAsia"/>
        </w:rPr>
        <w:t>年制定的《国家人权行动计划》将缔约国批准的人权条约的国内化规定为优先行动之一。</w:t>
      </w:r>
    </w:p>
    <w:p w:rsidR="00141D01" w:rsidRPr="00C11253" w:rsidRDefault="00141D01" w:rsidP="00C11253">
      <w:pPr>
        <w:pStyle w:val="SingleTxtGC"/>
        <w:rPr>
          <w:rFonts w:eastAsia="SimHei"/>
        </w:rPr>
      </w:pPr>
      <w:r w:rsidRPr="00C11253">
        <w:rPr>
          <w:rFonts w:eastAsia="SimHei"/>
        </w:rPr>
        <w:t>委员会建议缔约国将《消除一切形式种族歧视国际公约》纳入其国家法规，同时在协调其法规与《公约》的过程中考虑到委员会的结论性意见</w:t>
      </w:r>
      <w:r w:rsidR="00A764E3" w:rsidRPr="00C11253">
        <w:rPr>
          <w:rFonts w:eastAsia="SimHei"/>
        </w:rPr>
        <w:t>(</w:t>
      </w:r>
      <w:r w:rsidRPr="00C11253">
        <w:rPr>
          <w:rFonts w:eastAsia="SimHei"/>
        </w:rPr>
        <w:t>CERD/C/MUS/</w:t>
      </w:r>
      <w:r w:rsidR="00C11253">
        <w:rPr>
          <w:rFonts w:eastAsia="SimHei" w:hint="eastAsia"/>
        </w:rPr>
        <w:t xml:space="preserve"> </w:t>
      </w:r>
      <w:r w:rsidRPr="00C11253">
        <w:rPr>
          <w:rFonts w:eastAsia="SimHei"/>
        </w:rPr>
        <w:t>CO/15-19</w:t>
      </w:r>
      <w:r w:rsidR="00A764E3" w:rsidRPr="00C11253">
        <w:rPr>
          <w:rFonts w:eastAsia="SimHei"/>
        </w:rPr>
        <w:t>)</w:t>
      </w:r>
    </w:p>
    <w:p w:rsidR="00A764E3" w:rsidRDefault="00C11253" w:rsidP="00C11253">
      <w:pPr>
        <w:pStyle w:val="H23GC"/>
        <w:rPr>
          <w:rFonts w:hint="eastAsia"/>
        </w:rPr>
      </w:pPr>
      <w:r>
        <w:rPr>
          <w:rFonts w:hint="eastAsia"/>
        </w:rPr>
        <w:tab/>
      </w:r>
      <w:r>
        <w:rPr>
          <w:rFonts w:hint="eastAsia"/>
        </w:rPr>
        <w:tab/>
      </w:r>
      <w:r w:rsidR="00141D01" w:rsidRPr="00141D01">
        <w:rPr>
          <w:rFonts w:hint="eastAsia"/>
        </w:rPr>
        <w:t>歧视的理由</w:t>
      </w:r>
    </w:p>
    <w:p w:rsidR="00A764E3" w:rsidRDefault="00141D01" w:rsidP="00141D01">
      <w:pPr>
        <w:pStyle w:val="SingleTxtGC"/>
        <w:rPr>
          <w:rFonts w:hint="eastAsia"/>
        </w:rPr>
      </w:pPr>
      <w:r w:rsidRPr="00141D01">
        <w:rPr>
          <w:rFonts w:hint="eastAsia"/>
        </w:rPr>
        <w:t xml:space="preserve">10. </w:t>
      </w:r>
      <w:r w:rsidR="00C11253">
        <w:rPr>
          <w:rFonts w:hint="eastAsia"/>
        </w:rPr>
        <w:t xml:space="preserve"> </w:t>
      </w:r>
      <w:r w:rsidRPr="00141D01">
        <w:rPr>
          <w:rFonts w:hint="eastAsia"/>
        </w:rPr>
        <w:t>委员会注意到正在修改《机会平等法》，修改的目的是加强缔约国处理歧视问题的能力</w:t>
      </w:r>
      <w:r w:rsidR="00A764E3">
        <w:rPr>
          <w:rFonts w:hint="eastAsia"/>
        </w:rPr>
        <w:t>(</w:t>
      </w:r>
      <w:r w:rsidRPr="00141D01">
        <w:rPr>
          <w:rFonts w:hint="eastAsia"/>
        </w:rPr>
        <w:t>第</w:t>
      </w:r>
      <w:r w:rsidRPr="00141D01">
        <w:rPr>
          <w:rFonts w:hint="eastAsia"/>
        </w:rPr>
        <w:t>1</w:t>
      </w:r>
      <w:r w:rsidRPr="00141D01">
        <w:rPr>
          <w:rFonts w:hint="eastAsia"/>
        </w:rPr>
        <w:t>条和第</w:t>
      </w:r>
      <w:r w:rsidRPr="00141D01">
        <w:rPr>
          <w:rFonts w:hint="eastAsia"/>
        </w:rPr>
        <w:t>5</w:t>
      </w:r>
      <w:r w:rsidRPr="00141D01">
        <w:rPr>
          <w:rFonts w:hint="eastAsia"/>
        </w:rPr>
        <w:t>条</w:t>
      </w:r>
      <w:r w:rsidR="00A764E3">
        <w:rPr>
          <w:rFonts w:hint="eastAsia"/>
        </w:rPr>
        <w:t>(</w:t>
      </w:r>
      <w:r w:rsidRPr="00141D01">
        <w:rPr>
          <w:rFonts w:hint="eastAsia"/>
        </w:rPr>
        <w:t>d</w:t>
      </w:r>
      <w:r w:rsidR="00A764E3">
        <w:rPr>
          <w:rFonts w:hint="eastAsia"/>
        </w:rPr>
        <w:t>)</w:t>
      </w:r>
      <w:r w:rsidRPr="00141D01">
        <w:rPr>
          <w:rFonts w:hint="eastAsia"/>
        </w:rPr>
        <w:t>款</w:t>
      </w:r>
      <w:r w:rsidR="00A764E3">
        <w:rPr>
          <w:rFonts w:hint="eastAsia"/>
        </w:rPr>
        <w:t>(</w:t>
      </w:r>
      <w:r w:rsidRPr="00141D01">
        <w:rPr>
          <w:rFonts w:hint="eastAsia"/>
        </w:rPr>
        <w:t>vii</w:t>
      </w:r>
      <w:r w:rsidR="00A764E3">
        <w:rPr>
          <w:rFonts w:hint="eastAsia"/>
        </w:rPr>
        <w:t>)</w:t>
      </w:r>
      <w:r w:rsidRPr="00141D01">
        <w:rPr>
          <w:rFonts w:hint="eastAsia"/>
        </w:rPr>
        <w:t>项</w:t>
      </w:r>
      <w:r w:rsidR="00A764E3">
        <w:rPr>
          <w:rFonts w:hint="eastAsia"/>
        </w:rPr>
        <w:t>)</w:t>
      </w:r>
      <w:r w:rsidRPr="00141D01">
        <w:rPr>
          <w:rFonts w:hint="eastAsia"/>
        </w:rPr>
        <w:t>。</w:t>
      </w:r>
    </w:p>
    <w:p w:rsidR="00A764E3" w:rsidRPr="00C11253" w:rsidRDefault="00141D01" w:rsidP="00C11253">
      <w:pPr>
        <w:pStyle w:val="SingleTxtGC"/>
        <w:rPr>
          <w:rFonts w:eastAsia="SimHei" w:hint="eastAsia"/>
        </w:rPr>
      </w:pPr>
      <w:r w:rsidRPr="00C11253">
        <w:rPr>
          <w:rFonts w:eastAsia="SimHei" w:hint="eastAsia"/>
        </w:rPr>
        <w:t>委员会鼓励缔约国，按照平等机会委员会的建议，在修改中按照《公约》将‘语言’作为一个根据《机会平等法》受保护的理由加入其中。鉴于缔约国内宗教和族裔之间的派系，以及迄今缔约国的居民按宗教信仰申明自己的身份，委员会鼓励缔约国不分种族、肤色、家世或民族或族裔，保证每个人的宗教自由权利。</w:t>
      </w:r>
    </w:p>
    <w:p w:rsidR="00A764E3" w:rsidRDefault="00C11253" w:rsidP="00C11253">
      <w:pPr>
        <w:pStyle w:val="H23GC"/>
        <w:rPr>
          <w:rFonts w:hint="eastAsia"/>
        </w:rPr>
      </w:pPr>
      <w:r>
        <w:rPr>
          <w:rFonts w:hint="eastAsia"/>
        </w:rPr>
        <w:tab/>
      </w:r>
      <w:r>
        <w:rPr>
          <w:rFonts w:hint="eastAsia"/>
        </w:rPr>
        <w:tab/>
      </w:r>
      <w:r w:rsidR="00141D01" w:rsidRPr="00141D01">
        <w:rPr>
          <w:rFonts w:hint="eastAsia"/>
        </w:rPr>
        <w:t>煽动仇恨和暴力</w:t>
      </w:r>
    </w:p>
    <w:p w:rsidR="00A764E3" w:rsidRDefault="00141D01" w:rsidP="00141D01">
      <w:pPr>
        <w:pStyle w:val="SingleTxtGC"/>
        <w:rPr>
          <w:rFonts w:hint="eastAsia"/>
        </w:rPr>
      </w:pPr>
      <w:r w:rsidRPr="00141D01">
        <w:rPr>
          <w:rFonts w:hint="eastAsia"/>
        </w:rPr>
        <w:t xml:space="preserve">11. </w:t>
      </w:r>
      <w:r w:rsidR="00C11253">
        <w:rPr>
          <w:rFonts w:hint="eastAsia"/>
        </w:rPr>
        <w:t xml:space="preserve"> </w:t>
      </w:r>
      <w:r w:rsidRPr="00141D01">
        <w:rPr>
          <w:rFonts w:hint="eastAsia"/>
        </w:rPr>
        <w:t>委员会注意到代表团肯定说，除《刑法》第</w:t>
      </w:r>
      <w:r w:rsidRPr="00141D01">
        <w:rPr>
          <w:rFonts w:hint="eastAsia"/>
        </w:rPr>
        <w:t>282</w:t>
      </w:r>
      <w:r w:rsidRPr="00141D01">
        <w:rPr>
          <w:rFonts w:hint="eastAsia"/>
        </w:rPr>
        <w:t>条禁止煽动种族仇恨以外，《刑法》的现有条款也使人们能对《公约》第</w:t>
      </w:r>
      <w:r w:rsidRPr="00141D01">
        <w:rPr>
          <w:rFonts w:hint="eastAsia"/>
        </w:rPr>
        <w:t>4</w:t>
      </w:r>
      <w:r w:rsidRPr="00141D01">
        <w:rPr>
          <w:rFonts w:hint="eastAsia"/>
        </w:rPr>
        <w:t>条所列举的犯罪行为进行起诉</w:t>
      </w:r>
      <w:r w:rsidR="00A764E3">
        <w:rPr>
          <w:rFonts w:hint="eastAsia"/>
        </w:rPr>
        <w:t>(</w:t>
      </w:r>
      <w:r w:rsidRPr="00141D01">
        <w:rPr>
          <w:rFonts w:hint="eastAsia"/>
        </w:rPr>
        <w:t>第四条</w:t>
      </w:r>
      <w:r w:rsidR="00A764E3">
        <w:rPr>
          <w:rFonts w:hint="eastAsia"/>
        </w:rPr>
        <w:t>)</w:t>
      </w:r>
      <w:r w:rsidRPr="00141D01">
        <w:rPr>
          <w:rFonts w:hint="eastAsia"/>
        </w:rPr>
        <w:t>。</w:t>
      </w:r>
    </w:p>
    <w:p w:rsidR="00A764E3" w:rsidRPr="00C11253" w:rsidRDefault="00141D01" w:rsidP="00C11253">
      <w:pPr>
        <w:pStyle w:val="SingleTxtGC"/>
        <w:rPr>
          <w:rFonts w:eastAsia="SimHei" w:hint="eastAsia"/>
        </w:rPr>
      </w:pPr>
      <w:r w:rsidRPr="00C11253">
        <w:rPr>
          <w:rFonts w:eastAsia="SimHei" w:hint="eastAsia"/>
        </w:rPr>
        <w:t>委员会呼吁缔约国使其法规囊括第</w:t>
      </w:r>
      <w:r w:rsidRPr="00C11253">
        <w:rPr>
          <w:rFonts w:eastAsia="SimHei" w:hint="eastAsia"/>
        </w:rPr>
        <w:t>4</w:t>
      </w:r>
      <w:r w:rsidRPr="00C11253">
        <w:rPr>
          <w:rFonts w:eastAsia="SimHei" w:hint="eastAsia"/>
        </w:rPr>
        <w:t>条的所有方面，确保禁止散布基于种族优越性或仇恨的思想以及提倡和煽动种族歧视的组织。委员会还建议缔约国确保在量刑时将种族动机看作一种加重情节。在这方面，委员会提请缔约国注意其关于消灭种族歧视的法规的第</w:t>
      </w:r>
      <w:r w:rsidRPr="00C11253">
        <w:rPr>
          <w:rFonts w:eastAsia="SimHei" w:hint="eastAsia"/>
        </w:rPr>
        <w:t>7</w:t>
      </w:r>
      <w:r w:rsidR="00A764E3" w:rsidRPr="00C11253">
        <w:rPr>
          <w:rFonts w:eastAsia="SimHei" w:hint="eastAsia"/>
        </w:rPr>
        <w:t>(</w:t>
      </w:r>
      <w:r w:rsidRPr="00C11253">
        <w:rPr>
          <w:rFonts w:eastAsia="SimHei" w:hint="eastAsia"/>
        </w:rPr>
        <w:t>1985</w:t>
      </w:r>
      <w:r w:rsidR="00A764E3" w:rsidRPr="00C11253">
        <w:rPr>
          <w:rFonts w:eastAsia="SimHei" w:hint="eastAsia"/>
        </w:rPr>
        <w:t>)</w:t>
      </w:r>
      <w:r w:rsidRPr="00C11253">
        <w:rPr>
          <w:rFonts w:eastAsia="SimHei" w:hint="eastAsia"/>
        </w:rPr>
        <w:t>号、关于《公约》第四条的第</w:t>
      </w:r>
      <w:r w:rsidRPr="00C11253">
        <w:rPr>
          <w:rFonts w:eastAsia="SimHei" w:hint="eastAsia"/>
        </w:rPr>
        <w:t>15</w:t>
      </w:r>
      <w:r w:rsidR="00A764E3" w:rsidRPr="00C11253">
        <w:rPr>
          <w:rFonts w:eastAsia="SimHei" w:hint="eastAsia"/>
        </w:rPr>
        <w:t>(</w:t>
      </w:r>
      <w:r w:rsidRPr="00C11253">
        <w:rPr>
          <w:rFonts w:eastAsia="SimHei" w:hint="eastAsia"/>
        </w:rPr>
        <w:t>1993</w:t>
      </w:r>
      <w:r w:rsidR="00A764E3" w:rsidRPr="00C11253">
        <w:rPr>
          <w:rFonts w:eastAsia="SimHei" w:hint="eastAsia"/>
        </w:rPr>
        <w:t>)</w:t>
      </w:r>
      <w:r w:rsidRPr="00C11253">
        <w:rPr>
          <w:rFonts w:eastAsia="SimHei" w:hint="eastAsia"/>
        </w:rPr>
        <w:t>号和关于在刑事司法系统的管理和运作中防止种族歧视的第</w:t>
      </w:r>
      <w:r w:rsidRPr="00C11253">
        <w:rPr>
          <w:rFonts w:eastAsia="SimHei" w:hint="eastAsia"/>
        </w:rPr>
        <w:t>31</w:t>
      </w:r>
      <w:r w:rsidR="00A764E3" w:rsidRPr="00C11253">
        <w:rPr>
          <w:rFonts w:eastAsia="SimHei" w:hint="eastAsia"/>
        </w:rPr>
        <w:t>(</w:t>
      </w:r>
      <w:r w:rsidRPr="00C11253">
        <w:rPr>
          <w:rFonts w:eastAsia="SimHei" w:hint="eastAsia"/>
        </w:rPr>
        <w:t>2005</w:t>
      </w:r>
      <w:r w:rsidR="00A764E3" w:rsidRPr="00C11253">
        <w:rPr>
          <w:rFonts w:eastAsia="SimHei" w:hint="eastAsia"/>
        </w:rPr>
        <w:t>)</w:t>
      </w:r>
      <w:r w:rsidRPr="00C11253">
        <w:rPr>
          <w:rFonts w:eastAsia="SimHei" w:hint="eastAsia"/>
        </w:rPr>
        <w:t>号一般性建议。</w:t>
      </w:r>
    </w:p>
    <w:p w:rsidR="00A764E3" w:rsidRDefault="00C11253" w:rsidP="00C11253">
      <w:pPr>
        <w:pStyle w:val="H23GC"/>
        <w:rPr>
          <w:rFonts w:hint="eastAsia"/>
        </w:rPr>
      </w:pPr>
      <w:r>
        <w:rPr>
          <w:rFonts w:hint="eastAsia"/>
        </w:rPr>
        <w:tab/>
      </w:r>
      <w:r>
        <w:rPr>
          <w:rFonts w:hint="eastAsia"/>
        </w:rPr>
        <w:tab/>
      </w:r>
      <w:r w:rsidR="00141D01" w:rsidRPr="00141D01">
        <w:rPr>
          <w:rFonts w:hint="eastAsia"/>
        </w:rPr>
        <w:t>种族歧视受害者的法律补救办法</w:t>
      </w:r>
    </w:p>
    <w:p w:rsidR="00A764E3" w:rsidRDefault="00141D01" w:rsidP="00141D01">
      <w:pPr>
        <w:pStyle w:val="SingleTxtGC"/>
        <w:rPr>
          <w:rFonts w:hint="eastAsia"/>
        </w:rPr>
      </w:pPr>
      <w:r w:rsidRPr="00141D01">
        <w:rPr>
          <w:rFonts w:hint="eastAsia"/>
        </w:rPr>
        <w:t xml:space="preserve">12. </w:t>
      </w:r>
      <w:r w:rsidR="00C11253">
        <w:rPr>
          <w:rFonts w:hint="eastAsia"/>
        </w:rPr>
        <w:t xml:space="preserve"> </w:t>
      </w:r>
      <w:r w:rsidRPr="00141D01">
        <w:rPr>
          <w:rFonts w:hint="eastAsia"/>
        </w:rPr>
        <w:t>委员会承认《机会平等法》规定的以和解方式处理歧视案件的优点，但鉴于某些歧视罪的严重性，也担心这种办法可能并不总是合适</w:t>
      </w:r>
      <w:r w:rsidR="00A764E3">
        <w:rPr>
          <w:rFonts w:hint="eastAsia"/>
        </w:rPr>
        <w:t>(</w:t>
      </w:r>
      <w:r w:rsidRPr="00141D01">
        <w:rPr>
          <w:rFonts w:hint="eastAsia"/>
        </w:rPr>
        <w:t>第一、四和六条</w:t>
      </w:r>
      <w:r w:rsidR="00A764E3">
        <w:rPr>
          <w:rFonts w:hint="eastAsia"/>
        </w:rPr>
        <w:t>)</w:t>
      </w:r>
      <w:r w:rsidRPr="00141D01">
        <w:rPr>
          <w:rFonts w:hint="eastAsia"/>
        </w:rPr>
        <w:t>。</w:t>
      </w:r>
    </w:p>
    <w:p w:rsidR="00A764E3" w:rsidRPr="00C11253" w:rsidRDefault="00141D01" w:rsidP="00C11253">
      <w:pPr>
        <w:pStyle w:val="SingleTxtGC"/>
        <w:rPr>
          <w:rFonts w:eastAsia="SimHei" w:hint="eastAsia"/>
        </w:rPr>
      </w:pPr>
      <w:r w:rsidRPr="00C11253">
        <w:rPr>
          <w:rFonts w:eastAsia="SimHei" w:hint="eastAsia"/>
        </w:rPr>
        <w:t>忆及其关于《公约》第六条的第</w:t>
      </w:r>
      <w:r w:rsidRPr="00C11253">
        <w:rPr>
          <w:rFonts w:eastAsia="SimHei" w:hint="eastAsia"/>
        </w:rPr>
        <w:t>26</w:t>
      </w:r>
      <w:r w:rsidR="00A764E3" w:rsidRPr="00C11253">
        <w:rPr>
          <w:rFonts w:eastAsia="SimHei" w:hint="eastAsia"/>
        </w:rPr>
        <w:t>(</w:t>
      </w:r>
      <w:r w:rsidRPr="00C11253">
        <w:rPr>
          <w:rFonts w:eastAsia="SimHei" w:hint="eastAsia"/>
        </w:rPr>
        <w:t>2000</w:t>
      </w:r>
      <w:r w:rsidR="00A764E3" w:rsidRPr="00C11253">
        <w:rPr>
          <w:rFonts w:eastAsia="SimHei" w:hint="eastAsia"/>
        </w:rPr>
        <w:t>)</w:t>
      </w:r>
      <w:r w:rsidRPr="00C11253">
        <w:rPr>
          <w:rFonts w:eastAsia="SimHei" w:hint="eastAsia"/>
        </w:rPr>
        <w:t>号一般性建议，委员会建议缔约国确保第四条所阐明的种族歧视行为根据缔约国的法规应受惩罚，并根据其严重程度给予处理和惩罚。</w:t>
      </w:r>
    </w:p>
    <w:p w:rsidR="00A764E3" w:rsidRDefault="00C11253" w:rsidP="00C11253">
      <w:pPr>
        <w:pStyle w:val="H23GC"/>
        <w:rPr>
          <w:rFonts w:hint="eastAsia"/>
        </w:rPr>
      </w:pPr>
      <w:r>
        <w:rPr>
          <w:rFonts w:hint="eastAsia"/>
        </w:rPr>
        <w:tab/>
      </w:r>
      <w:r>
        <w:rPr>
          <w:rFonts w:hint="eastAsia"/>
        </w:rPr>
        <w:tab/>
      </w:r>
      <w:r w:rsidR="00141D01" w:rsidRPr="00141D01">
        <w:rPr>
          <w:rFonts w:hint="eastAsia"/>
        </w:rPr>
        <w:t>与种族歧视有关的案例</w:t>
      </w:r>
    </w:p>
    <w:p w:rsidR="00A764E3" w:rsidRDefault="00141D01" w:rsidP="00141D01">
      <w:pPr>
        <w:pStyle w:val="SingleTxtGC"/>
        <w:rPr>
          <w:rFonts w:hint="eastAsia"/>
        </w:rPr>
      </w:pPr>
      <w:r w:rsidRPr="00141D01">
        <w:rPr>
          <w:rFonts w:hint="eastAsia"/>
        </w:rPr>
        <w:t xml:space="preserve">13. </w:t>
      </w:r>
      <w:r w:rsidR="00C11253">
        <w:rPr>
          <w:rFonts w:hint="eastAsia"/>
        </w:rPr>
        <w:t xml:space="preserve"> </w:t>
      </w:r>
      <w:r w:rsidRPr="00141D01">
        <w:rPr>
          <w:rFonts w:hint="eastAsia"/>
        </w:rPr>
        <w:t>委员会感到遗憾的是，缔约国的报告中缺少关于申诉和与种族歧视有关的法庭判例的资料</w:t>
      </w:r>
      <w:r w:rsidR="00A764E3">
        <w:rPr>
          <w:rFonts w:hint="eastAsia"/>
        </w:rPr>
        <w:t>(</w:t>
      </w:r>
      <w:r w:rsidRPr="00141D01">
        <w:rPr>
          <w:rFonts w:hint="eastAsia"/>
        </w:rPr>
        <w:t>第六条</w:t>
      </w:r>
      <w:r w:rsidR="00A764E3">
        <w:rPr>
          <w:rFonts w:hint="eastAsia"/>
        </w:rPr>
        <w:t>)</w:t>
      </w:r>
      <w:r w:rsidRPr="00141D01">
        <w:rPr>
          <w:rFonts w:hint="eastAsia"/>
        </w:rPr>
        <w:t>。</w:t>
      </w:r>
    </w:p>
    <w:p w:rsidR="00A764E3" w:rsidRPr="00C11253" w:rsidRDefault="00141D01" w:rsidP="00C11253">
      <w:pPr>
        <w:pStyle w:val="SingleTxtGC"/>
        <w:rPr>
          <w:rFonts w:eastAsia="SimHei" w:hint="eastAsia"/>
        </w:rPr>
      </w:pPr>
      <w:r w:rsidRPr="00C11253">
        <w:rPr>
          <w:rFonts w:eastAsia="SimHei" w:hint="eastAsia"/>
        </w:rPr>
        <w:t>委员会请缔约国在其下次定期报告中提供有关法院以及人权委员会、申诉专员和机会平等委员会等非司法机构所处理案件的更详细资料。在这方面，委员会请缔约国注意其第</w:t>
      </w:r>
      <w:r w:rsidRPr="00C11253">
        <w:rPr>
          <w:rFonts w:eastAsia="SimHei" w:hint="eastAsia"/>
        </w:rPr>
        <w:t>31</w:t>
      </w:r>
      <w:r w:rsidR="00A764E3" w:rsidRPr="00C11253">
        <w:rPr>
          <w:rFonts w:eastAsia="SimHei" w:hint="eastAsia"/>
        </w:rPr>
        <w:t>(</w:t>
      </w:r>
      <w:r w:rsidRPr="00C11253">
        <w:rPr>
          <w:rFonts w:eastAsia="SimHei" w:hint="eastAsia"/>
        </w:rPr>
        <w:t>2005</w:t>
      </w:r>
      <w:r w:rsidR="00A764E3" w:rsidRPr="00C11253">
        <w:rPr>
          <w:rFonts w:eastAsia="SimHei" w:hint="eastAsia"/>
        </w:rPr>
        <w:t>)</w:t>
      </w:r>
      <w:r w:rsidRPr="00C11253">
        <w:rPr>
          <w:rFonts w:eastAsia="SimHei" w:hint="eastAsia"/>
        </w:rPr>
        <w:t>号一般性建议。</w:t>
      </w:r>
    </w:p>
    <w:p w:rsidR="00A764E3" w:rsidRDefault="00C11253" w:rsidP="00C11253">
      <w:pPr>
        <w:pStyle w:val="H23GC"/>
        <w:rPr>
          <w:rFonts w:hint="eastAsia"/>
        </w:rPr>
      </w:pPr>
      <w:r>
        <w:rPr>
          <w:rFonts w:hint="eastAsia"/>
        </w:rPr>
        <w:tab/>
      </w:r>
      <w:r>
        <w:rPr>
          <w:rFonts w:hint="eastAsia"/>
        </w:rPr>
        <w:tab/>
      </w:r>
      <w:r w:rsidR="00141D01" w:rsidRPr="00141D01">
        <w:rPr>
          <w:rFonts w:hint="eastAsia"/>
        </w:rPr>
        <w:t>特别措施</w:t>
      </w:r>
    </w:p>
    <w:p w:rsidR="00A764E3" w:rsidRDefault="00141D01" w:rsidP="00141D01">
      <w:pPr>
        <w:pStyle w:val="SingleTxtGC"/>
        <w:rPr>
          <w:rFonts w:hint="eastAsia"/>
        </w:rPr>
      </w:pPr>
      <w:r w:rsidRPr="00141D01">
        <w:rPr>
          <w:rFonts w:hint="eastAsia"/>
        </w:rPr>
        <w:t>14.</w:t>
      </w:r>
      <w:r w:rsidR="00C11253">
        <w:rPr>
          <w:rFonts w:hint="eastAsia"/>
        </w:rPr>
        <w:t xml:space="preserve"> </w:t>
      </w:r>
      <w:r w:rsidRPr="00141D01">
        <w:rPr>
          <w:rFonts w:hint="eastAsia"/>
        </w:rPr>
        <w:t xml:space="preserve"> </w:t>
      </w:r>
      <w:r w:rsidRPr="00141D01">
        <w:rPr>
          <w:rFonts w:hint="eastAsia"/>
        </w:rPr>
        <w:t>委员会关切地注意到，缔约国的法规没有为补救某些族裔群体所经历的不利情况规定出特别措施。委员会还注意到，《机会平等法》的目的是实现平等、公平和公正的社会，但其落实却只依靠精英原则</w:t>
      </w:r>
      <w:r w:rsidR="00A764E3">
        <w:rPr>
          <w:rFonts w:hint="eastAsia"/>
        </w:rPr>
        <w:t>(</w:t>
      </w:r>
      <w:r w:rsidRPr="00141D01">
        <w:rPr>
          <w:rFonts w:hint="eastAsia"/>
        </w:rPr>
        <w:t>第一、二和五条</w:t>
      </w:r>
      <w:r w:rsidR="00A764E3">
        <w:rPr>
          <w:rFonts w:hint="eastAsia"/>
        </w:rPr>
        <w:t>)</w:t>
      </w:r>
      <w:r w:rsidRPr="00141D01">
        <w:rPr>
          <w:rFonts w:hint="eastAsia"/>
        </w:rPr>
        <w:t>。</w:t>
      </w:r>
    </w:p>
    <w:p w:rsidR="00A764E3" w:rsidRPr="00C11253" w:rsidRDefault="00141D01" w:rsidP="00C11253">
      <w:pPr>
        <w:pStyle w:val="SingleTxtGC"/>
        <w:rPr>
          <w:rFonts w:eastAsia="SimHei" w:hint="eastAsia"/>
        </w:rPr>
      </w:pPr>
      <w:r w:rsidRPr="00C11253">
        <w:rPr>
          <w:rFonts w:eastAsia="SimHei" w:hint="eastAsia"/>
        </w:rPr>
        <w:t>委员会呼吁缔约国考虑采取特别措施，以加快实现弱势群体充分和平等享有人权。委员会建议考虑采取特别措施，以解决任何族裔群体在私营和公营企业就业以及教育中人数不足的问题。委员会还促请缔约国提高人们的认识，让他们知道，要实现实质性平等，就有必要采取特别措施，而特别措施则要符合公平原则。在这方面，委员会提请缔约国注意关于《消除一切形式种族歧视国际公约》所提到特别措施的含义和范围的第</w:t>
      </w:r>
      <w:r w:rsidRPr="00C11253">
        <w:rPr>
          <w:rFonts w:eastAsia="SimHei" w:hint="eastAsia"/>
        </w:rPr>
        <w:t>32</w:t>
      </w:r>
      <w:r w:rsidR="00A764E3" w:rsidRPr="00C11253">
        <w:rPr>
          <w:rFonts w:eastAsia="SimHei" w:hint="eastAsia"/>
        </w:rPr>
        <w:t>(</w:t>
      </w:r>
      <w:r w:rsidRPr="00C11253">
        <w:rPr>
          <w:rFonts w:eastAsia="SimHei" w:hint="eastAsia"/>
        </w:rPr>
        <w:t>2009</w:t>
      </w:r>
      <w:r w:rsidR="00A764E3" w:rsidRPr="00C11253">
        <w:rPr>
          <w:rFonts w:eastAsia="SimHei" w:hint="eastAsia"/>
        </w:rPr>
        <w:t>)</w:t>
      </w:r>
      <w:r w:rsidRPr="00C11253">
        <w:rPr>
          <w:rFonts w:eastAsia="SimHei" w:hint="eastAsia"/>
        </w:rPr>
        <w:t>号一般性建议。</w:t>
      </w:r>
    </w:p>
    <w:p w:rsidR="00A764E3" w:rsidRDefault="007E4473" w:rsidP="00C11253">
      <w:pPr>
        <w:pStyle w:val="H23GC"/>
        <w:rPr>
          <w:rFonts w:hint="eastAsia"/>
        </w:rPr>
      </w:pPr>
      <w:r>
        <w:rPr>
          <w:rFonts w:hint="eastAsia"/>
        </w:rPr>
        <w:tab/>
      </w:r>
      <w:r>
        <w:rPr>
          <w:rFonts w:hint="eastAsia"/>
        </w:rPr>
        <w:tab/>
      </w:r>
      <w:r w:rsidR="00141D01" w:rsidRPr="00141D01">
        <w:rPr>
          <w:rFonts w:hint="eastAsia"/>
        </w:rPr>
        <w:t>身份和族裔关系</w:t>
      </w:r>
    </w:p>
    <w:p w:rsidR="00A764E3" w:rsidRDefault="00141D01" w:rsidP="00141D01">
      <w:pPr>
        <w:pStyle w:val="SingleTxtGC"/>
        <w:rPr>
          <w:rFonts w:hint="eastAsia"/>
        </w:rPr>
      </w:pPr>
      <w:r w:rsidRPr="00141D01">
        <w:rPr>
          <w:rFonts w:hint="eastAsia"/>
        </w:rPr>
        <w:t xml:space="preserve">15. </w:t>
      </w:r>
      <w:r w:rsidR="007E4473">
        <w:rPr>
          <w:rFonts w:hint="eastAsia"/>
        </w:rPr>
        <w:t xml:space="preserve"> </w:t>
      </w:r>
      <w:r w:rsidRPr="00141D01">
        <w:rPr>
          <w:rFonts w:hint="eastAsia"/>
        </w:rPr>
        <w:t>委员会关切的是，缔约国目前对居民的政治分类使同一</w:t>
      </w:r>
      <w:r w:rsidR="00A764E3">
        <w:rPr>
          <w:rFonts w:hint="eastAsia"/>
        </w:rPr>
        <w:t>“</w:t>
      </w:r>
      <w:r w:rsidRPr="00141D01">
        <w:rPr>
          <w:rFonts w:hint="eastAsia"/>
        </w:rPr>
        <w:t>普通居民</w:t>
      </w:r>
      <w:r w:rsidR="00A764E3">
        <w:rPr>
          <w:rFonts w:hint="eastAsia"/>
        </w:rPr>
        <w:t>”</w:t>
      </w:r>
      <w:r w:rsidRPr="00141D01">
        <w:rPr>
          <w:rFonts w:hint="eastAsia"/>
        </w:rPr>
        <w:t>社区包括克利奥尔人等群体和法语毛里塔尼亚人，但他们却没有共同的身份。另外，委员会还关切的是，</w:t>
      </w:r>
      <w:r w:rsidRPr="00141D01">
        <w:rPr>
          <w:rFonts w:hint="eastAsia"/>
        </w:rPr>
        <w:t>1968</w:t>
      </w:r>
      <w:r w:rsidRPr="00141D01">
        <w:rPr>
          <w:rFonts w:hint="eastAsia"/>
        </w:rPr>
        <w:t>年确立的宪法分类可能不再能反映缔约国中各群体的身份</w:t>
      </w:r>
      <w:r w:rsidR="00A764E3">
        <w:rPr>
          <w:rFonts w:hint="eastAsia"/>
        </w:rPr>
        <w:t>(</w:t>
      </w:r>
      <w:r w:rsidRPr="00141D01">
        <w:rPr>
          <w:rFonts w:hint="eastAsia"/>
        </w:rPr>
        <w:t>第一条第一款和第四条</w:t>
      </w:r>
      <w:r w:rsidR="00A764E3">
        <w:rPr>
          <w:rFonts w:hint="eastAsia"/>
        </w:rPr>
        <w:t>)</w:t>
      </w:r>
      <w:r w:rsidRPr="00141D01">
        <w:rPr>
          <w:rFonts w:hint="eastAsia"/>
        </w:rPr>
        <w:t>。</w:t>
      </w:r>
    </w:p>
    <w:p w:rsidR="00A764E3" w:rsidRPr="007E4473" w:rsidRDefault="00141D01" w:rsidP="007E4473">
      <w:pPr>
        <w:pStyle w:val="SingleTxtGC"/>
        <w:rPr>
          <w:rFonts w:eastAsia="SimHei" w:hint="eastAsia"/>
        </w:rPr>
      </w:pPr>
      <w:r w:rsidRPr="007E4473">
        <w:rPr>
          <w:rFonts w:eastAsia="SimHei" w:hint="eastAsia"/>
        </w:rPr>
        <w:t>委员会呼吁缔约国进行协商，考虑居民各种群体的分类问题。在这方面，委员会建议缔约国遵循自我确定身份的原则，并请缔约国注意其关于具体族裔群体身份的确定的第</w:t>
      </w:r>
      <w:r w:rsidRPr="007E4473">
        <w:rPr>
          <w:rFonts w:eastAsia="SimHei" w:hint="eastAsia"/>
        </w:rPr>
        <w:t>8</w:t>
      </w:r>
      <w:r w:rsidR="00A764E3" w:rsidRPr="007E4473">
        <w:rPr>
          <w:rFonts w:eastAsia="SimHei" w:hint="eastAsia"/>
        </w:rPr>
        <w:t>(</w:t>
      </w:r>
      <w:r w:rsidRPr="007E4473">
        <w:rPr>
          <w:rFonts w:eastAsia="SimHei" w:hint="eastAsia"/>
        </w:rPr>
        <w:t>1990</w:t>
      </w:r>
      <w:r w:rsidR="00A764E3" w:rsidRPr="007E4473">
        <w:rPr>
          <w:rFonts w:eastAsia="SimHei" w:hint="eastAsia"/>
        </w:rPr>
        <w:t>)</w:t>
      </w:r>
      <w:r w:rsidRPr="007E4473">
        <w:rPr>
          <w:rFonts w:eastAsia="SimHei" w:hint="eastAsia"/>
        </w:rPr>
        <w:t>号一般性建议。</w:t>
      </w:r>
    </w:p>
    <w:p w:rsidR="00141D01" w:rsidRPr="00141D01" w:rsidRDefault="00141D01" w:rsidP="00141D01">
      <w:pPr>
        <w:pStyle w:val="SingleTxtGC"/>
        <w:rPr>
          <w:rFonts w:hint="eastAsia"/>
        </w:rPr>
      </w:pPr>
      <w:r w:rsidRPr="00141D01">
        <w:rPr>
          <w:rFonts w:hint="eastAsia"/>
        </w:rPr>
        <w:t xml:space="preserve">16. </w:t>
      </w:r>
      <w:r w:rsidR="00C54447">
        <w:rPr>
          <w:rFonts w:hint="eastAsia"/>
        </w:rPr>
        <w:t xml:space="preserve"> </w:t>
      </w:r>
      <w:r w:rsidRPr="00141D01">
        <w:rPr>
          <w:rFonts w:hint="eastAsia"/>
        </w:rPr>
        <w:t>委员会感到不安的是，在缔约国社会中存在着根据肤色、血统、种姓和种族划分等级的习俗，因而，有些群体被认为或感觉比其他群体优越或低下。委员会还感到遗憾的是，真相和正义委员会的建议只有极少部分在被落实</w:t>
      </w:r>
      <w:r w:rsidR="00A764E3">
        <w:rPr>
          <w:rFonts w:hint="eastAsia"/>
        </w:rPr>
        <w:t>(</w:t>
      </w:r>
      <w:r w:rsidRPr="00141D01">
        <w:rPr>
          <w:rFonts w:hint="eastAsia"/>
        </w:rPr>
        <w:t>第四和七条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促请缔约国谴责种族和族裔优越思想并采取行动消除这种思想，采取措施，如开展宣传运动，提高对人人平等的认识，消除对某些群体的消极偏见。委员会还促请缔约国优先落实真相和正义委员会的建议，特别是关于</w:t>
      </w:r>
      <w:r w:rsidR="00A764E3" w:rsidRPr="00C54447">
        <w:rPr>
          <w:rFonts w:eastAsia="SimHei" w:hint="eastAsia"/>
        </w:rPr>
        <w:t>“</w:t>
      </w:r>
      <w:r w:rsidRPr="00C54447">
        <w:rPr>
          <w:rFonts w:eastAsia="SimHei" w:hint="eastAsia"/>
        </w:rPr>
        <w:t>建立一个较少种族主义和精英主义的社会</w:t>
      </w:r>
      <w:r w:rsidR="00A764E3" w:rsidRPr="00C54447">
        <w:rPr>
          <w:rFonts w:eastAsia="SimHei" w:hint="eastAsia"/>
        </w:rPr>
        <w:t>”</w:t>
      </w:r>
      <w:r w:rsidRPr="00C54447">
        <w:rPr>
          <w:rFonts w:eastAsia="SimHei" w:hint="eastAsia"/>
        </w:rPr>
        <w:t>的建议，包括为此紧急分配资源。</w:t>
      </w:r>
    </w:p>
    <w:p w:rsidR="00A764E3" w:rsidRDefault="00C54447" w:rsidP="00C54447">
      <w:pPr>
        <w:pStyle w:val="H23GC"/>
        <w:rPr>
          <w:rFonts w:hint="eastAsia"/>
        </w:rPr>
      </w:pPr>
      <w:r>
        <w:rPr>
          <w:rFonts w:hint="eastAsia"/>
        </w:rPr>
        <w:tab/>
      </w:r>
      <w:r>
        <w:rPr>
          <w:rFonts w:hint="eastAsia"/>
        </w:rPr>
        <w:tab/>
      </w:r>
      <w:r w:rsidR="00141D01" w:rsidRPr="00141D01">
        <w:rPr>
          <w:rFonts w:hint="eastAsia"/>
        </w:rPr>
        <w:t>收集人口资料</w:t>
      </w:r>
    </w:p>
    <w:p w:rsidR="00A764E3" w:rsidRDefault="00141D01" w:rsidP="00141D01">
      <w:pPr>
        <w:pStyle w:val="SingleTxtGC"/>
        <w:rPr>
          <w:rFonts w:hint="eastAsia"/>
        </w:rPr>
      </w:pPr>
      <w:r w:rsidRPr="00141D01">
        <w:rPr>
          <w:rFonts w:hint="eastAsia"/>
        </w:rPr>
        <w:t xml:space="preserve">17. </w:t>
      </w:r>
      <w:r w:rsidR="00C54447">
        <w:rPr>
          <w:rFonts w:hint="eastAsia"/>
        </w:rPr>
        <w:t xml:space="preserve"> </w:t>
      </w:r>
      <w:r w:rsidRPr="00141D01">
        <w:rPr>
          <w:rFonts w:hint="eastAsia"/>
        </w:rPr>
        <w:t>委员会注意到缔约国认为，按族裔收集人口资料会造成分裂</w:t>
      </w:r>
      <w:r w:rsidR="00A764E3">
        <w:rPr>
          <w:rFonts w:hint="eastAsia"/>
        </w:rPr>
        <w:t>(</w:t>
      </w:r>
      <w:r w:rsidRPr="00141D01">
        <w:rPr>
          <w:rFonts w:hint="eastAsia"/>
        </w:rPr>
        <w:t>第二和五条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认为，收集这类资料有益于缔约国制定和执行适当政策，消除基于种族、肤色、血统、族裔或民族等不同形式的歧视。委员会注意到真相和正义委员会建议按性别和族裔社群收集关于社会、政治和社会行政管理结构的资料，鼓励缔约国根据委员会的的报告准则</w:t>
      </w:r>
      <w:r w:rsidR="00A764E3" w:rsidRPr="00C54447">
        <w:rPr>
          <w:rFonts w:eastAsia="SimHei" w:hint="eastAsia"/>
        </w:rPr>
        <w:t>(</w:t>
      </w:r>
      <w:r w:rsidRPr="00C54447">
        <w:rPr>
          <w:rFonts w:eastAsia="SimHei" w:hint="eastAsia"/>
        </w:rPr>
        <w:t>CERD/C/2007/1</w:t>
      </w:r>
      <w:r w:rsidR="00A764E3" w:rsidRPr="00C54447">
        <w:rPr>
          <w:rFonts w:eastAsia="SimHei" w:hint="eastAsia"/>
        </w:rPr>
        <w:t>)</w:t>
      </w:r>
      <w:r w:rsidRPr="00C54447">
        <w:rPr>
          <w:rFonts w:eastAsia="SimHei" w:hint="eastAsia"/>
        </w:rPr>
        <w:t>考虑这一意见。委员会鼓励缔约国在考虑以最适当办法收集这类资料时与选民协商。</w:t>
      </w:r>
    </w:p>
    <w:p w:rsidR="00A764E3" w:rsidRDefault="00C54447" w:rsidP="00C54447">
      <w:pPr>
        <w:pStyle w:val="H23GC"/>
        <w:rPr>
          <w:rFonts w:hint="eastAsia"/>
        </w:rPr>
      </w:pPr>
      <w:r>
        <w:rPr>
          <w:rFonts w:hint="eastAsia"/>
        </w:rPr>
        <w:tab/>
      </w:r>
      <w:r>
        <w:rPr>
          <w:rFonts w:hint="eastAsia"/>
        </w:rPr>
        <w:tab/>
      </w:r>
      <w:r w:rsidR="00141D01" w:rsidRPr="00141D01">
        <w:rPr>
          <w:rFonts w:hint="eastAsia"/>
        </w:rPr>
        <w:t>政治代表</w:t>
      </w:r>
    </w:p>
    <w:p w:rsidR="00A764E3" w:rsidRDefault="00141D01" w:rsidP="00141D01">
      <w:pPr>
        <w:pStyle w:val="SingleTxtGC"/>
        <w:rPr>
          <w:rFonts w:hint="eastAsia"/>
        </w:rPr>
      </w:pPr>
      <w:r w:rsidRPr="00141D01">
        <w:rPr>
          <w:rFonts w:hint="eastAsia"/>
        </w:rPr>
        <w:t xml:space="preserve">18. </w:t>
      </w:r>
      <w:r w:rsidR="00C54447">
        <w:rPr>
          <w:rFonts w:hint="eastAsia"/>
        </w:rPr>
        <w:t xml:space="preserve"> </w:t>
      </w:r>
      <w:r w:rsidRPr="00141D01">
        <w:rPr>
          <w:rFonts w:hint="eastAsia"/>
        </w:rPr>
        <w:t>委员会遗憾的是缔约国没有提供关于各社群在其政治机构中的代表情况。而且，委员会还注意到，缔约国准备审查其选举制度，以建立一个更公平的制度，促进民族建设并为妇女代表提供更多席位</w:t>
      </w:r>
      <w:r w:rsidR="00A764E3">
        <w:rPr>
          <w:rFonts w:hint="eastAsia"/>
        </w:rPr>
        <w:t>(</w:t>
      </w:r>
      <w:r w:rsidRPr="00141D01">
        <w:rPr>
          <w:rFonts w:hint="eastAsia"/>
        </w:rPr>
        <w:t>第五条</w:t>
      </w:r>
      <w:r w:rsidR="00A764E3">
        <w:rPr>
          <w:rFonts w:hint="eastAsia"/>
        </w:rPr>
        <w:t>(</w:t>
      </w:r>
      <w:r w:rsidRPr="00141D01">
        <w:rPr>
          <w:rFonts w:hint="eastAsia"/>
        </w:rPr>
        <w:t>寅</w:t>
      </w:r>
      <w:r w:rsidR="00A764E3">
        <w:rPr>
          <w:rFonts w:hint="eastAsia"/>
        </w:rPr>
        <w:t>)</w:t>
      </w:r>
      <w:r w:rsidRPr="00141D01">
        <w:rPr>
          <w:rFonts w:hint="eastAsia"/>
        </w:rPr>
        <w:t>款</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建议缔约国确保新的选举制度排除各族裔群体参加政治生活并有适当人数代表的障碍。委员会请缔约国在其下次定期报告中提供关于各族裔群体在各指定和选举的机构中的代表情况，包括关于这些群体的妇女参与的详细情况。</w:t>
      </w:r>
    </w:p>
    <w:p w:rsidR="00A764E3" w:rsidRDefault="00C54447" w:rsidP="00C54447">
      <w:pPr>
        <w:pStyle w:val="H23GC"/>
        <w:rPr>
          <w:rFonts w:hint="eastAsia"/>
        </w:rPr>
      </w:pPr>
      <w:r>
        <w:rPr>
          <w:rFonts w:hint="eastAsia"/>
        </w:rPr>
        <w:tab/>
      </w:r>
      <w:r>
        <w:rPr>
          <w:rFonts w:hint="eastAsia"/>
        </w:rPr>
        <w:tab/>
      </w:r>
      <w:r w:rsidR="00141D01" w:rsidRPr="00141D01">
        <w:rPr>
          <w:rFonts w:hint="eastAsia"/>
        </w:rPr>
        <w:t>克利奥尔人</w:t>
      </w:r>
    </w:p>
    <w:p w:rsidR="00141D01" w:rsidRPr="00141D01" w:rsidRDefault="00141D01" w:rsidP="00141D01">
      <w:pPr>
        <w:pStyle w:val="SingleTxtGC"/>
        <w:rPr>
          <w:rFonts w:hint="eastAsia"/>
        </w:rPr>
      </w:pPr>
      <w:r w:rsidRPr="00141D01">
        <w:rPr>
          <w:rFonts w:hint="eastAsia"/>
        </w:rPr>
        <w:t xml:space="preserve">19. </w:t>
      </w:r>
      <w:r w:rsidR="00C54447">
        <w:rPr>
          <w:rFonts w:hint="eastAsia"/>
        </w:rPr>
        <w:t xml:space="preserve"> </w:t>
      </w:r>
      <w:r w:rsidRPr="00141D01">
        <w:rPr>
          <w:rFonts w:hint="eastAsia"/>
        </w:rPr>
        <w:t>委员会关切地注意到，克利奥尔人在享有经济、社会和文化权利方面仍然处于显著不利的地位，尽管采取了一系列有利于最弱势人口的措施</w:t>
      </w:r>
      <w:r w:rsidR="00A764E3">
        <w:rPr>
          <w:rFonts w:hint="eastAsia"/>
        </w:rPr>
        <w:t>(</w:t>
      </w:r>
      <w:r w:rsidRPr="00141D01">
        <w:rPr>
          <w:rFonts w:hint="eastAsia"/>
        </w:rPr>
        <w:t>第五条</w:t>
      </w:r>
      <w:r w:rsidR="00A764E3">
        <w:rPr>
          <w:rFonts w:hint="eastAsia"/>
        </w:rPr>
        <w:t>(</w:t>
      </w:r>
      <w:r w:rsidRPr="00141D01">
        <w:rPr>
          <w:rFonts w:hint="eastAsia"/>
        </w:rPr>
        <w:t>辰</w:t>
      </w:r>
      <w:r w:rsidR="00A764E3">
        <w:rPr>
          <w:rFonts w:hint="eastAsia"/>
        </w:rPr>
        <w:t>)</w:t>
      </w:r>
      <w:r w:rsidRPr="00141D01">
        <w:rPr>
          <w:rFonts w:hint="eastAsia"/>
        </w:rPr>
        <w:t>款</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委员会建议缔约国继续解决克利奥尔人在享有经济、社会和文化权利方面处于不利地位的问题，采取与问题相称的措施。委员会请缔约国在其下次定期报告中提供这方面的进展情况。</w:t>
      </w:r>
    </w:p>
    <w:p w:rsidR="00A764E3" w:rsidRDefault="00C54447" w:rsidP="00C54447">
      <w:pPr>
        <w:pStyle w:val="H23GC"/>
        <w:rPr>
          <w:rFonts w:hint="eastAsia"/>
        </w:rPr>
      </w:pPr>
      <w:r>
        <w:rPr>
          <w:rFonts w:hint="eastAsia"/>
        </w:rPr>
        <w:tab/>
      </w:r>
      <w:r>
        <w:rPr>
          <w:rFonts w:hint="eastAsia"/>
        </w:rPr>
        <w:tab/>
      </w:r>
      <w:r w:rsidR="00141D01" w:rsidRPr="00141D01">
        <w:rPr>
          <w:rFonts w:hint="eastAsia"/>
        </w:rPr>
        <w:t>语言</w:t>
      </w:r>
    </w:p>
    <w:p w:rsidR="00A764E3" w:rsidRDefault="00141D01" w:rsidP="00141D01">
      <w:pPr>
        <w:pStyle w:val="SingleTxtGC"/>
        <w:rPr>
          <w:rFonts w:hint="eastAsia"/>
        </w:rPr>
      </w:pPr>
      <w:r w:rsidRPr="00141D01">
        <w:rPr>
          <w:rFonts w:hint="eastAsia"/>
        </w:rPr>
        <w:t xml:space="preserve">20. </w:t>
      </w:r>
      <w:r w:rsidR="00C54447">
        <w:rPr>
          <w:rFonts w:hint="eastAsia"/>
        </w:rPr>
        <w:t xml:space="preserve"> </w:t>
      </w:r>
      <w:r w:rsidRPr="00141D01">
        <w:rPr>
          <w:rFonts w:hint="eastAsia"/>
        </w:rPr>
        <w:t>委员会注意到代表团提供情况说克利奥尔语是缔约国各群体的共同语言，同时表示欢迎在小学中开始教授克利奥尔语和比哈尔语，但感到遗憾的是，报告中没有说明克利奥尔语在缔约国的地位和教学语言是什么</w:t>
      </w:r>
      <w:r w:rsidR="00A764E3">
        <w:rPr>
          <w:rFonts w:hint="eastAsia"/>
        </w:rPr>
        <w:t>(</w:t>
      </w:r>
      <w:r w:rsidRPr="00141D01">
        <w:rPr>
          <w:rFonts w:hint="eastAsia"/>
        </w:rPr>
        <w:t>第五条</w:t>
      </w:r>
      <w:r w:rsidR="00A764E3">
        <w:rPr>
          <w:rFonts w:hint="eastAsia"/>
        </w:rPr>
        <w:t>(</w:t>
      </w:r>
      <w:r w:rsidRPr="00141D01">
        <w:rPr>
          <w:rFonts w:hint="eastAsia"/>
        </w:rPr>
        <w:t>寅</w:t>
      </w:r>
      <w:r w:rsidR="00A764E3">
        <w:rPr>
          <w:rFonts w:hint="eastAsia"/>
        </w:rPr>
        <w:t>)</w:t>
      </w:r>
      <w:r w:rsidRPr="00141D01">
        <w:rPr>
          <w:rFonts w:hint="eastAsia"/>
        </w:rPr>
        <w:t>款</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委员会请缔约国确保给予人口中各群体所说语言适当的地位。委员会还呼吁缔约国消除平等的语言障碍，消除享有公民权利和政治权利以及经济、社会和文化权利，特别是受教育权利的语言障碍。</w:t>
      </w:r>
    </w:p>
    <w:p w:rsidR="00A764E3" w:rsidRDefault="00C54447" w:rsidP="00C54447">
      <w:pPr>
        <w:pStyle w:val="H23GC"/>
        <w:rPr>
          <w:rFonts w:hint="eastAsia"/>
        </w:rPr>
      </w:pPr>
      <w:r>
        <w:rPr>
          <w:rFonts w:hint="eastAsia"/>
        </w:rPr>
        <w:tab/>
      </w:r>
      <w:r>
        <w:rPr>
          <w:rFonts w:hint="eastAsia"/>
        </w:rPr>
        <w:tab/>
      </w:r>
      <w:r w:rsidR="00141D01" w:rsidRPr="00141D01">
        <w:rPr>
          <w:rFonts w:hint="eastAsia"/>
        </w:rPr>
        <w:t>查戈斯人的处境</w:t>
      </w:r>
    </w:p>
    <w:p w:rsidR="00A764E3" w:rsidRDefault="00141D01" w:rsidP="00141D01">
      <w:pPr>
        <w:pStyle w:val="SingleTxtGC"/>
        <w:rPr>
          <w:rFonts w:hint="eastAsia"/>
        </w:rPr>
      </w:pPr>
      <w:r w:rsidRPr="00141D01">
        <w:rPr>
          <w:rFonts w:hint="eastAsia"/>
        </w:rPr>
        <w:t xml:space="preserve">21. </w:t>
      </w:r>
      <w:r w:rsidR="00C54447">
        <w:rPr>
          <w:rFonts w:hint="eastAsia"/>
        </w:rPr>
        <w:t xml:space="preserve"> </w:t>
      </w:r>
      <w:r w:rsidRPr="00141D01">
        <w:rPr>
          <w:rFonts w:hint="eastAsia"/>
        </w:rPr>
        <w:t>委员会欢迎缔约国为减轻从迪戈加西亚岛和查戈斯群岛其他岛屿流离失所的查戈斯人的痛苦所采取的措施，但仍关切的是，他们仍未能行使返回家园的权利</w:t>
      </w:r>
      <w:r w:rsidR="00A764E3">
        <w:rPr>
          <w:rFonts w:hint="eastAsia"/>
        </w:rPr>
        <w:t>(</w:t>
      </w:r>
      <w:r w:rsidRPr="00141D01">
        <w:rPr>
          <w:rFonts w:hint="eastAsia"/>
        </w:rPr>
        <w:t>第五</w:t>
      </w:r>
      <w:r w:rsidR="00A764E3">
        <w:rPr>
          <w:rFonts w:hint="eastAsia"/>
        </w:rPr>
        <w:t>(</w:t>
      </w:r>
      <w:r w:rsidRPr="00141D01">
        <w:rPr>
          <w:rFonts w:hint="eastAsia"/>
        </w:rPr>
        <w:t>卯</w:t>
      </w:r>
      <w:r w:rsidR="00A764E3">
        <w:rPr>
          <w:rFonts w:hint="eastAsia"/>
        </w:rPr>
        <w:t>)</w:t>
      </w:r>
      <w:r w:rsidRPr="00141D01">
        <w:rPr>
          <w:rFonts w:hint="eastAsia"/>
        </w:rPr>
        <w:t>款和第</w:t>
      </w:r>
      <w:r w:rsidRPr="00141D01">
        <w:rPr>
          <w:rFonts w:hint="eastAsia"/>
        </w:rPr>
        <w:t>11</w:t>
      </w:r>
      <w:r w:rsidRPr="00141D01">
        <w:rPr>
          <w:rFonts w:hint="eastAsia"/>
        </w:rPr>
        <w:t>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委员会建议缔约国继续采取一切可能采取的办法，对主要是来自迪戈加西亚岛和查戈斯群岛其他岛屿的查戈斯人所遭受的不公正待遇给予补救。</w:t>
      </w:r>
    </w:p>
    <w:p w:rsidR="00A764E3" w:rsidRDefault="00C54447" w:rsidP="00C54447">
      <w:pPr>
        <w:pStyle w:val="H23GC"/>
        <w:rPr>
          <w:rFonts w:hint="eastAsia"/>
        </w:rPr>
      </w:pPr>
      <w:r>
        <w:rPr>
          <w:rFonts w:hint="eastAsia"/>
        </w:rPr>
        <w:tab/>
      </w:r>
      <w:r>
        <w:rPr>
          <w:rFonts w:hint="eastAsia"/>
        </w:rPr>
        <w:tab/>
      </w:r>
      <w:r w:rsidR="00141D01" w:rsidRPr="00141D01">
        <w:rPr>
          <w:rFonts w:hint="eastAsia"/>
        </w:rPr>
        <w:t>移徙工人</w:t>
      </w:r>
    </w:p>
    <w:p w:rsidR="00A764E3" w:rsidRDefault="00141D01" w:rsidP="00141D01">
      <w:pPr>
        <w:pStyle w:val="SingleTxtGC"/>
        <w:rPr>
          <w:rFonts w:hint="eastAsia"/>
        </w:rPr>
      </w:pPr>
      <w:r w:rsidRPr="00141D01">
        <w:rPr>
          <w:rFonts w:hint="eastAsia"/>
        </w:rPr>
        <w:t xml:space="preserve">22. </w:t>
      </w:r>
      <w:r w:rsidR="00C54447">
        <w:rPr>
          <w:rFonts w:hint="eastAsia"/>
        </w:rPr>
        <w:t xml:space="preserve"> </w:t>
      </w:r>
      <w:r w:rsidRPr="00141D01">
        <w:rPr>
          <w:rFonts w:hint="eastAsia"/>
        </w:rPr>
        <w:t>委员会仍然关切的是关于移徙工人恶劣工作和生活条件的报道，尽管采取了一些措施，如</w:t>
      </w:r>
      <w:r w:rsidRPr="00141D01">
        <w:rPr>
          <w:rFonts w:hint="eastAsia"/>
        </w:rPr>
        <w:t>2011</w:t>
      </w:r>
      <w:r w:rsidRPr="00141D01">
        <w:rPr>
          <w:rFonts w:hint="eastAsia"/>
        </w:rPr>
        <w:t>年通过了《职业安全和卫生</w:t>
      </w:r>
      <w:r w:rsidR="00A764E3">
        <w:rPr>
          <w:rFonts w:hint="eastAsia"/>
        </w:rPr>
        <w:t>(</w:t>
      </w:r>
      <w:r w:rsidRPr="00141D01">
        <w:rPr>
          <w:rFonts w:hint="eastAsia"/>
        </w:rPr>
        <w:t>雇员的住宿</w:t>
      </w:r>
      <w:r w:rsidR="00A764E3">
        <w:rPr>
          <w:rFonts w:hint="eastAsia"/>
        </w:rPr>
        <w:t>)</w:t>
      </w:r>
      <w:r w:rsidRPr="00141D01">
        <w:rPr>
          <w:rFonts w:hint="eastAsia"/>
        </w:rPr>
        <w:t>条例》</w:t>
      </w:r>
      <w:r w:rsidR="00A764E3">
        <w:rPr>
          <w:rFonts w:hint="eastAsia"/>
        </w:rPr>
        <w:t>(</w:t>
      </w:r>
      <w:r w:rsidRPr="00141D01">
        <w:rPr>
          <w:rFonts w:hint="eastAsia"/>
        </w:rPr>
        <w:t>第一和第五条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委员会呼吁缔约国确保切实调查、起诉和惩罚对侵犯移徙工人权利负有责任的雇主，确保适用的法律能给移徙工人以充分保护。委员会提请缔约国注意其关于不歧视非公民的第</w:t>
      </w:r>
      <w:r w:rsidRPr="00C54447">
        <w:rPr>
          <w:rFonts w:eastAsia="SimHei" w:hint="eastAsia"/>
        </w:rPr>
        <w:t>30</w:t>
      </w:r>
      <w:r w:rsidR="00A764E3" w:rsidRPr="00C54447">
        <w:rPr>
          <w:rFonts w:eastAsia="SimHei" w:hint="eastAsia"/>
        </w:rPr>
        <w:t>(</w:t>
      </w:r>
      <w:r w:rsidRPr="00C54447">
        <w:rPr>
          <w:rFonts w:eastAsia="SimHei" w:hint="eastAsia"/>
        </w:rPr>
        <w:t>2004</w:t>
      </w:r>
      <w:r w:rsidR="00A764E3" w:rsidRPr="00C54447">
        <w:rPr>
          <w:rFonts w:eastAsia="SimHei" w:hint="eastAsia"/>
        </w:rPr>
        <w:t>)</w:t>
      </w:r>
      <w:r w:rsidRPr="00C54447">
        <w:rPr>
          <w:rFonts w:eastAsia="SimHei" w:hint="eastAsia"/>
        </w:rPr>
        <w:t>号一般性建议。</w:t>
      </w:r>
    </w:p>
    <w:p w:rsidR="00141D01" w:rsidRPr="00141D01" w:rsidRDefault="00C54447" w:rsidP="00C54447">
      <w:pPr>
        <w:pStyle w:val="H23GC"/>
        <w:rPr>
          <w:rFonts w:hint="eastAsia"/>
        </w:rPr>
      </w:pPr>
      <w:r>
        <w:rPr>
          <w:rFonts w:hint="eastAsia"/>
        </w:rPr>
        <w:tab/>
      </w:r>
      <w:r>
        <w:rPr>
          <w:rFonts w:hint="eastAsia"/>
        </w:rPr>
        <w:tab/>
      </w:r>
      <w:r w:rsidR="00141D01" w:rsidRPr="00141D01">
        <w:rPr>
          <w:rFonts w:hint="eastAsia"/>
        </w:rPr>
        <w:t>种族歧视的与性别有关的方面</w:t>
      </w:r>
    </w:p>
    <w:p w:rsidR="00A764E3" w:rsidRDefault="00141D01" w:rsidP="00141D01">
      <w:pPr>
        <w:pStyle w:val="SingleTxtGC"/>
        <w:rPr>
          <w:rFonts w:hint="eastAsia"/>
        </w:rPr>
      </w:pPr>
      <w:r w:rsidRPr="00141D01">
        <w:rPr>
          <w:rFonts w:hint="eastAsia"/>
        </w:rPr>
        <w:t xml:space="preserve">23. </w:t>
      </w:r>
      <w:r w:rsidR="00C54447">
        <w:rPr>
          <w:rFonts w:hint="eastAsia"/>
        </w:rPr>
        <w:t xml:space="preserve"> </w:t>
      </w:r>
      <w:r w:rsidRPr="00141D01">
        <w:rPr>
          <w:rFonts w:hint="eastAsia"/>
        </w:rPr>
        <w:t>委员会表示关切的是，《宪法》第</w:t>
      </w:r>
      <w:r w:rsidRPr="00141D01">
        <w:rPr>
          <w:rFonts w:hint="eastAsia"/>
        </w:rPr>
        <w:t>16</w:t>
      </w:r>
      <w:r w:rsidRPr="00141D01">
        <w:rPr>
          <w:rFonts w:hint="eastAsia"/>
        </w:rPr>
        <w:t>条第</w:t>
      </w:r>
      <w:r w:rsidR="00A764E3">
        <w:rPr>
          <w:rFonts w:hint="eastAsia"/>
        </w:rPr>
        <w:t>(</w:t>
      </w:r>
      <w:r w:rsidRPr="00141D01">
        <w:rPr>
          <w:rFonts w:hint="eastAsia"/>
        </w:rPr>
        <w:t>4</w:t>
      </w:r>
      <w:r w:rsidR="00A764E3">
        <w:rPr>
          <w:rFonts w:hint="eastAsia"/>
        </w:rPr>
        <w:t>)</w:t>
      </w:r>
      <w:r w:rsidRPr="00141D01">
        <w:rPr>
          <w:rFonts w:hint="eastAsia"/>
        </w:rPr>
        <w:t>款所规定的关于适用属人法的不歧视原则的例外，这违反了《公约》的规定，因为某些族裔群体的妇女因为其宗教信仰而受到其影响</w:t>
      </w:r>
      <w:r w:rsidR="00A764E3">
        <w:rPr>
          <w:rFonts w:hint="eastAsia"/>
        </w:rPr>
        <w:t>(</w:t>
      </w:r>
      <w:r w:rsidRPr="00141D01">
        <w:rPr>
          <w:rFonts w:hint="eastAsia"/>
        </w:rPr>
        <w:t>第五条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委员会促请缔约国在进行宪法改革时废除《宪法》第</w:t>
      </w:r>
      <w:r w:rsidRPr="00C54447">
        <w:rPr>
          <w:rFonts w:eastAsia="SimHei" w:hint="eastAsia"/>
        </w:rPr>
        <w:t>16</w:t>
      </w:r>
      <w:r w:rsidRPr="00C54447">
        <w:rPr>
          <w:rFonts w:eastAsia="SimHei" w:hint="eastAsia"/>
        </w:rPr>
        <w:t>条第</w:t>
      </w:r>
      <w:r w:rsidR="00A764E3" w:rsidRPr="00C54447">
        <w:rPr>
          <w:rFonts w:eastAsia="SimHei" w:hint="eastAsia"/>
        </w:rPr>
        <w:t>(</w:t>
      </w:r>
      <w:r w:rsidRPr="00C54447">
        <w:rPr>
          <w:rFonts w:eastAsia="SimHei" w:hint="eastAsia"/>
        </w:rPr>
        <w:t>4</w:t>
      </w:r>
      <w:r w:rsidR="00A764E3" w:rsidRPr="00C54447">
        <w:rPr>
          <w:rFonts w:eastAsia="SimHei" w:hint="eastAsia"/>
        </w:rPr>
        <w:t>)</w:t>
      </w:r>
      <w:r w:rsidRPr="00C54447">
        <w:rPr>
          <w:rFonts w:eastAsia="SimHei" w:hint="eastAsia"/>
        </w:rPr>
        <w:t>款所规定的关于适用属人法的不歧视原则的例外。委员会请缔约国注意其关于种族歧视与性别有关的方面的第</w:t>
      </w:r>
      <w:r w:rsidRPr="00C54447">
        <w:rPr>
          <w:rFonts w:eastAsia="SimHei" w:hint="eastAsia"/>
        </w:rPr>
        <w:t>25</w:t>
      </w:r>
      <w:r w:rsidR="00A764E3" w:rsidRPr="00C54447">
        <w:rPr>
          <w:rFonts w:eastAsia="SimHei" w:hint="eastAsia"/>
        </w:rPr>
        <w:t>(</w:t>
      </w:r>
      <w:r w:rsidRPr="00C54447">
        <w:rPr>
          <w:rFonts w:eastAsia="SimHei" w:hint="eastAsia"/>
        </w:rPr>
        <w:t>2000</w:t>
      </w:r>
      <w:r w:rsidR="00A764E3" w:rsidRPr="00C54447">
        <w:rPr>
          <w:rFonts w:eastAsia="SimHei" w:hint="eastAsia"/>
        </w:rPr>
        <w:t>)</w:t>
      </w:r>
      <w:r w:rsidRPr="00C54447">
        <w:rPr>
          <w:rFonts w:eastAsia="SimHei" w:hint="eastAsia"/>
        </w:rPr>
        <w:t>号一般性建议。</w:t>
      </w:r>
    </w:p>
    <w:p w:rsidR="00A764E3" w:rsidRDefault="00C54447" w:rsidP="00C54447">
      <w:pPr>
        <w:pStyle w:val="H23GC"/>
        <w:rPr>
          <w:rFonts w:hint="eastAsia"/>
        </w:rPr>
      </w:pPr>
      <w:r>
        <w:rPr>
          <w:rFonts w:hint="eastAsia"/>
        </w:rPr>
        <w:tab/>
      </w:r>
      <w:r>
        <w:rPr>
          <w:rFonts w:hint="eastAsia"/>
        </w:rPr>
        <w:tab/>
      </w:r>
      <w:r w:rsidR="00141D01" w:rsidRPr="00141D01">
        <w:rPr>
          <w:rFonts w:hint="eastAsia"/>
        </w:rPr>
        <w:t>事实上的隔离</w:t>
      </w:r>
    </w:p>
    <w:p w:rsidR="00A764E3" w:rsidRDefault="00141D01" w:rsidP="00141D01">
      <w:pPr>
        <w:pStyle w:val="SingleTxtGC"/>
        <w:rPr>
          <w:rFonts w:hint="eastAsia"/>
        </w:rPr>
      </w:pPr>
      <w:r w:rsidRPr="00141D01">
        <w:rPr>
          <w:rFonts w:hint="eastAsia"/>
        </w:rPr>
        <w:t xml:space="preserve">24. </w:t>
      </w:r>
      <w:r w:rsidR="00C54447">
        <w:rPr>
          <w:rFonts w:hint="eastAsia"/>
        </w:rPr>
        <w:t xml:space="preserve"> </w:t>
      </w:r>
      <w:r w:rsidRPr="00141D01">
        <w:rPr>
          <w:rFonts w:hint="eastAsia"/>
        </w:rPr>
        <w:t>委员会遗憾的是，缔约国的报告没有提供关于为实行《公约》第三条的规定采取措施的情况</w:t>
      </w:r>
      <w:r w:rsidR="00A764E3">
        <w:rPr>
          <w:rFonts w:hint="eastAsia"/>
        </w:rPr>
        <w:t>(</w:t>
      </w:r>
      <w:r w:rsidRPr="00141D01">
        <w:rPr>
          <w:rFonts w:hint="eastAsia"/>
        </w:rPr>
        <w:t>第三条</w:t>
      </w:r>
      <w:r w:rsidR="00A764E3">
        <w:rPr>
          <w:rFonts w:hint="eastAsia"/>
        </w:rPr>
        <w:t>)</w:t>
      </w:r>
      <w:r w:rsidRPr="00141D01">
        <w:rPr>
          <w:rFonts w:hint="eastAsia"/>
        </w:rPr>
        <w:t>。</w:t>
      </w:r>
    </w:p>
    <w:p w:rsidR="00A764E3" w:rsidRPr="00C54447" w:rsidRDefault="00141D01" w:rsidP="00C54447">
      <w:pPr>
        <w:pStyle w:val="SingleTxtGC"/>
        <w:rPr>
          <w:rFonts w:eastAsia="SimHei" w:hint="eastAsia"/>
        </w:rPr>
      </w:pPr>
      <w:r w:rsidRPr="00C54447">
        <w:rPr>
          <w:rFonts w:eastAsia="SimHei" w:hint="eastAsia"/>
        </w:rPr>
        <w:t>委员会请缔约国在其下次定期报告中提供关于为防止、禁止和取消事实上的隔离采取立法、司法、行政和其他措施的情况。委员会还建议缔约国确保其社会住房方案不造成事实上的居住种族隔离。在这方面，委员会请缔约国注意其关于种族隔离的第</w:t>
      </w:r>
      <w:r w:rsidRPr="00C54447">
        <w:rPr>
          <w:rFonts w:eastAsia="SimHei" w:hint="eastAsia"/>
        </w:rPr>
        <w:t>19</w:t>
      </w:r>
      <w:r w:rsidR="00A764E3" w:rsidRPr="00C54447">
        <w:rPr>
          <w:rFonts w:eastAsia="SimHei" w:hint="eastAsia"/>
        </w:rPr>
        <w:t>(</w:t>
      </w:r>
      <w:r w:rsidRPr="00C54447">
        <w:rPr>
          <w:rFonts w:eastAsia="SimHei" w:hint="eastAsia"/>
        </w:rPr>
        <w:t>1995</w:t>
      </w:r>
      <w:r w:rsidR="00A764E3" w:rsidRPr="00C54447">
        <w:rPr>
          <w:rFonts w:eastAsia="SimHei" w:hint="eastAsia"/>
        </w:rPr>
        <w:t>)</w:t>
      </w:r>
      <w:r w:rsidRPr="00C54447">
        <w:rPr>
          <w:rFonts w:eastAsia="SimHei" w:hint="eastAsia"/>
        </w:rPr>
        <w:t>号一般性建议。</w:t>
      </w:r>
    </w:p>
    <w:p w:rsidR="00A764E3" w:rsidRDefault="00C54447" w:rsidP="00C54447">
      <w:pPr>
        <w:pStyle w:val="H1GC"/>
        <w:keepNext w:val="0"/>
        <w:keepLines w:val="0"/>
        <w:rPr>
          <w:rFonts w:hint="eastAsia"/>
        </w:rPr>
      </w:pPr>
      <w:r>
        <w:br w:type="page"/>
      </w:r>
      <w:r>
        <w:rPr>
          <w:rFonts w:hint="eastAsia"/>
        </w:rPr>
        <w:tab/>
      </w:r>
      <w:r w:rsidR="00141D01" w:rsidRPr="00141D01">
        <w:rPr>
          <w:rFonts w:hint="eastAsia"/>
        </w:rPr>
        <w:t>D.</w:t>
      </w:r>
      <w:r>
        <w:rPr>
          <w:rFonts w:hint="eastAsia"/>
        </w:rPr>
        <w:tab/>
      </w:r>
      <w:r w:rsidR="00141D01" w:rsidRPr="00141D01">
        <w:rPr>
          <w:rFonts w:hint="eastAsia"/>
        </w:rPr>
        <w:t>其他建议</w:t>
      </w:r>
    </w:p>
    <w:p w:rsidR="00A764E3" w:rsidRDefault="00C54447" w:rsidP="00C54447">
      <w:pPr>
        <w:pStyle w:val="H23GC"/>
        <w:keepNext w:val="0"/>
        <w:keepLines w:val="0"/>
        <w:rPr>
          <w:rFonts w:hint="eastAsia"/>
        </w:rPr>
      </w:pPr>
      <w:r>
        <w:rPr>
          <w:rFonts w:hint="eastAsia"/>
        </w:rPr>
        <w:tab/>
      </w:r>
      <w:r>
        <w:rPr>
          <w:rFonts w:hint="eastAsia"/>
        </w:rPr>
        <w:tab/>
      </w:r>
      <w:r w:rsidR="00141D01" w:rsidRPr="00141D01">
        <w:rPr>
          <w:rFonts w:hint="eastAsia"/>
        </w:rPr>
        <w:t>批准其他条约</w:t>
      </w:r>
    </w:p>
    <w:p w:rsidR="00A764E3" w:rsidRDefault="00141D01" w:rsidP="00141D01">
      <w:pPr>
        <w:pStyle w:val="SingleTxtGC"/>
        <w:rPr>
          <w:rFonts w:hint="eastAsia"/>
        </w:rPr>
      </w:pPr>
      <w:r w:rsidRPr="00141D01">
        <w:rPr>
          <w:rFonts w:hint="eastAsia"/>
        </w:rPr>
        <w:t xml:space="preserve">25. </w:t>
      </w:r>
      <w:r w:rsidR="00C54447">
        <w:rPr>
          <w:rFonts w:hint="eastAsia"/>
        </w:rPr>
        <w:t xml:space="preserve"> </w:t>
      </w:r>
      <w:r w:rsidRPr="00141D01">
        <w:rPr>
          <w:rFonts w:hint="eastAsia"/>
        </w:rPr>
        <w:t>考虑到所有人权的不可分割性，委员会鼓励缔约国考虑批准它尚未批准的国际人权条约，特别是其条款直接涉及种族歧视问题的那些条约，如</w:t>
      </w:r>
      <w:r w:rsidRPr="00141D01">
        <w:rPr>
          <w:rFonts w:hint="eastAsia"/>
        </w:rPr>
        <w:t>1990</w:t>
      </w:r>
      <w:r w:rsidRPr="00141D01">
        <w:rPr>
          <w:rFonts w:hint="eastAsia"/>
        </w:rPr>
        <w:t>年的《保护所有移徙工人及其家庭成员权利国际公约》。</w:t>
      </w:r>
    </w:p>
    <w:p w:rsidR="00A764E3" w:rsidRDefault="00C54447" w:rsidP="00C54447">
      <w:pPr>
        <w:pStyle w:val="H23GC"/>
        <w:rPr>
          <w:rFonts w:hint="eastAsia"/>
        </w:rPr>
      </w:pPr>
      <w:r>
        <w:rPr>
          <w:rFonts w:hint="eastAsia"/>
        </w:rPr>
        <w:tab/>
      </w:r>
      <w:r>
        <w:rPr>
          <w:rFonts w:hint="eastAsia"/>
        </w:rPr>
        <w:tab/>
      </w:r>
      <w:r w:rsidR="00141D01" w:rsidRPr="00141D01">
        <w:rPr>
          <w:rFonts w:hint="eastAsia"/>
        </w:rPr>
        <w:t>《德班宣言和行动纲领》的后续行动</w:t>
      </w:r>
    </w:p>
    <w:p w:rsidR="00A764E3" w:rsidRDefault="00141D01" w:rsidP="00141D01">
      <w:pPr>
        <w:pStyle w:val="SingleTxtGC"/>
        <w:rPr>
          <w:rFonts w:hint="eastAsia"/>
        </w:rPr>
      </w:pPr>
      <w:r w:rsidRPr="00141D01">
        <w:rPr>
          <w:rFonts w:hint="eastAsia"/>
        </w:rPr>
        <w:t xml:space="preserve">26. </w:t>
      </w:r>
      <w:r w:rsidR="00C54447">
        <w:rPr>
          <w:rFonts w:hint="eastAsia"/>
        </w:rPr>
        <w:t xml:space="preserve"> </w:t>
      </w:r>
      <w:r w:rsidRPr="00141D01">
        <w:rPr>
          <w:rFonts w:hint="eastAsia"/>
        </w:rPr>
        <w:t>根据其关于德班审查会议后续行动的第</w:t>
      </w:r>
      <w:r w:rsidRPr="00141D01">
        <w:rPr>
          <w:rFonts w:hint="eastAsia"/>
        </w:rPr>
        <w:t>33</w:t>
      </w:r>
      <w:r w:rsidR="00A764E3">
        <w:rPr>
          <w:rFonts w:hint="eastAsia"/>
        </w:rPr>
        <w:t>(</w:t>
      </w:r>
      <w:r w:rsidRPr="00141D01">
        <w:rPr>
          <w:rFonts w:hint="eastAsia"/>
        </w:rPr>
        <w:t>2009</w:t>
      </w:r>
      <w:r w:rsidR="00A764E3">
        <w:rPr>
          <w:rFonts w:hint="eastAsia"/>
        </w:rPr>
        <w:t>)</w:t>
      </w:r>
      <w:r w:rsidRPr="00141D01">
        <w:rPr>
          <w:rFonts w:hint="eastAsia"/>
        </w:rPr>
        <w:t>号一般性建议，委员会建议缔约国执行反对种族主义、</w:t>
      </w:r>
      <w:r w:rsidRPr="00141D01">
        <w:t>种族歧视、仇外心理和相关不容忍现象</w:t>
      </w:r>
      <w:r w:rsidRPr="00141D01">
        <w:rPr>
          <w:rFonts w:hint="eastAsia"/>
        </w:rPr>
        <w:t>世界会议于</w:t>
      </w:r>
      <w:r w:rsidRPr="00141D01">
        <w:rPr>
          <w:rFonts w:hint="eastAsia"/>
        </w:rPr>
        <w:t>2001</w:t>
      </w:r>
      <w:r w:rsidRPr="00141D01">
        <w:rPr>
          <w:rFonts w:hint="eastAsia"/>
        </w:rPr>
        <w:t>年</w:t>
      </w:r>
      <w:r w:rsidRPr="00141D01">
        <w:rPr>
          <w:rFonts w:hint="eastAsia"/>
        </w:rPr>
        <w:t>9</w:t>
      </w:r>
      <w:r w:rsidRPr="00141D01">
        <w:rPr>
          <w:rFonts w:hint="eastAsia"/>
        </w:rPr>
        <w:t>月通过的《德班宣言和行动纲领》，并在国内法律秩序中执行《公约》时考虑到</w:t>
      </w:r>
      <w:r w:rsidRPr="00141D01">
        <w:rPr>
          <w:rFonts w:hint="eastAsia"/>
        </w:rPr>
        <w:t>2009</w:t>
      </w:r>
      <w:r w:rsidRPr="00141D01">
        <w:rPr>
          <w:rFonts w:hint="eastAsia"/>
        </w:rPr>
        <w:t>年</w:t>
      </w:r>
      <w:r w:rsidRPr="00141D01">
        <w:rPr>
          <w:rFonts w:hint="eastAsia"/>
        </w:rPr>
        <w:t>4</w:t>
      </w:r>
      <w:r w:rsidRPr="00141D01">
        <w:rPr>
          <w:rFonts w:hint="eastAsia"/>
        </w:rPr>
        <w:t>月在日内瓦举行的德斑审查会议的结果文件。委员会请缔约国在其下次定期报告中提供关于为在国家一级落实《德班宣言和行动纲领》所采取行动计划和其他措施的具体资料。</w:t>
      </w:r>
    </w:p>
    <w:p w:rsidR="00A764E3" w:rsidRDefault="00C54447" w:rsidP="00C54447">
      <w:pPr>
        <w:pStyle w:val="H23GC"/>
        <w:rPr>
          <w:rFonts w:hint="eastAsia"/>
        </w:rPr>
      </w:pPr>
      <w:r>
        <w:rPr>
          <w:rFonts w:hint="eastAsia"/>
        </w:rPr>
        <w:tab/>
      </w:r>
      <w:r>
        <w:rPr>
          <w:rFonts w:hint="eastAsia"/>
        </w:rPr>
        <w:tab/>
      </w:r>
      <w:r w:rsidR="00141D01" w:rsidRPr="00141D01">
        <w:rPr>
          <w:rFonts w:hint="eastAsia"/>
        </w:rPr>
        <w:t>《公约》第八条修正案</w:t>
      </w:r>
    </w:p>
    <w:p w:rsidR="00A764E3" w:rsidRDefault="00141D01" w:rsidP="00141D01">
      <w:pPr>
        <w:pStyle w:val="SingleTxtGC"/>
        <w:rPr>
          <w:rFonts w:hint="eastAsia"/>
        </w:rPr>
      </w:pPr>
      <w:r w:rsidRPr="00141D01">
        <w:rPr>
          <w:rFonts w:hint="eastAsia"/>
        </w:rPr>
        <w:t xml:space="preserve">27. </w:t>
      </w:r>
      <w:r w:rsidR="00C54447">
        <w:rPr>
          <w:rFonts w:hint="eastAsia"/>
        </w:rPr>
        <w:t xml:space="preserve"> </w:t>
      </w:r>
      <w:r w:rsidRPr="00141D01">
        <w:rPr>
          <w:rFonts w:hint="eastAsia"/>
        </w:rPr>
        <w:t>委员会建议缔约国批准第十四次《公约》缔约国会议</w:t>
      </w:r>
      <w:r w:rsidRPr="00141D01">
        <w:rPr>
          <w:rFonts w:hint="eastAsia"/>
        </w:rPr>
        <w:t>1992</w:t>
      </w:r>
      <w:r w:rsidRPr="00141D01">
        <w:rPr>
          <w:rFonts w:hint="eastAsia"/>
        </w:rPr>
        <w:t>年</w:t>
      </w:r>
      <w:r w:rsidRPr="00141D01">
        <w:rPr>
          <w:rFonts w:hint="eastAsia"/>
        </w:rPr>
        <w:t>1</w:t>
      </w:r>
      <w:r w:rsidRPr="00141D01">
        <w:rPr>
          <w:rFonts w:hint="eastAsia"/>
        </w:rPr>
        <w:t>月</w:t>
      </w:r>
      <w:r w:rsidRPr="00141D01">
        <w:rPr>
          <w:rFonts w:hint="eastAsia"/>
        </w:rPr>
        <w:t>15</w:t>
      </w:r>
      <w:r w:rsidRPr="00141D01">
        <w:rPr>
          <w:rFonts w:hint="eastAsia"/>
        </w:rPr>
        <w:t>日通过、大会在其第</w:t>
      </w:r>
      <w:r w:rsidRPr="00141D01">
        <w:rPr>
          <w:rFonts w:hint="eastAsia"/>
        </w:rPr>
        <w:t>47/111</w:t>
      </w:r>
      <w:r w:rsidRPr="00141D01">
        <w:rPr>
          <w:rFonts w:hint="eastAsia"/>
        </w:rPr>
        <w:t>号决议中批准的《公约》第八条六款修正案。在这方面，委员会援引一下大会第</w:t>
      </w:r>
      <w:r w:rsidRPr="00141D01">
        <w:rPr>
          <w:rFonts w:hint="eastAsia"/>
        </w:rPr>
        <w:t>61/148</w:t>
      </w:r>
      <w:r w:rsidRPr="00141D01">
        <w:rPr>
          <w:rFonts w:hint="eastAsia"/>
        </w:rPr>
        <w:t>、</w:t>
      </w:r>
      <w:r w:rsidRPr="00141D01">
        <w:rPr>
          <w:rFonts w:hint="eastAsia"/>
        </w:rPr>
        <w:t>63/243</w:t>
      </w:r>
      <w:r w:rsidRPr="00141D01">
        <w:rPr>
          <w:rFonts w:hint="eastAsia"/>
        </w:rPr>
        <w:t>和</w:t>
      </w:r>
      <w:r w:rsidRPr="00141D01">
        <w:rPr>
          <w:rFonts w:hint="eastAsia"/>
        </w:rPr>
        <w:t>65/200</w:t>
      </w:r>
      <w:r w:rsidRPr="00141D01">
        <w:rPr>
          <w:rFonts w:hint="eastAsia"/>
        </w:rPr>
        <w:t>号决议，大会在其中促请缔约国加速其有关《公约》关于委员会经费问题修正案的国内批准程序，并尽快以书面形式通知秘书长它们同意修正案。</w:t>
      </w:r>
    </w:p>
    <w:p w:rsidR="00A764E3" w:rsidRDefault="00C54447" w:rsidP="00C54447">
      <w:pPr>
        <w:pStyle w:val="H23GC"/>
        <w:rPr>
          <w:rFonts w:hint="eastAsia"/>
        </w:rPr>
      </w:pPr>
      <w:r>
        <w:rPr>
          <w:rFonts w:hint="eastAsia"/>
        </w:rPr>
        <w:tab/>
      </w:r>
      <w:r>
        <w:rPr>
          <w:rFonts w:hint="eastAsia"/>
        </w:rPr>
        <w:tab/>
      </w:r>
      <w:r w:rsidR="00141D01" w:rsidRPr="00141D01">
        <w:rPr>
          <w:rFonts w:hint="eastAsia"/>
        </w:rPr>
        <w:t>根据第十四条发表声明</w:t>
      </w:r>
    </w:p>
    <w:p w:rsidR="00A764E3" w:rsidRDefault="00141D01" w:rsidP="00141D01">
      <w:pPr>
        <w:pStyle w:val="SingleTxtGC"/>
        <w:rPr>
          <w:rFonts w:hint="eastAsia"/>
        </w:rPr>
      </w:pPr>
      <w:r w:rsidRPr="00141D01">
        <w:rPr>
          <w:rFonts w:hint="eastAsia"/>
        </w:rPr>
        <w:t xml:space="preserve">28. </w:t>
      </w:r>
      <w:r w:rsidR="00C54447">
        <w:rPr>
          <w:rFonts w:hint="eastAsia"/>
        </w:rPr>
        <w:t xml:space="preserve"> </w:t>
      </w:r>
      <w:r w:rsidRPr="00141D01">
        <w:rPr>
          <w:rFonts w:hint="eastAsia"/>
        </w:rPr>
        <w:t>委员会鼓励缔约国根据第十四条发表声明，承认委员会有权接收和审议个人申诉。</w:t>
      </w:r>
    </w:p>
    <w:p w:rsidR="00A764E3" w:rsidRDefault="00C54447" w:rsidP="00C54447">
      <w:pPr>
        <w:pStyle w:val="H23GC"/>
        <w:rPr>
          <w:rFonts w:hint="eastAsia"/>
        </w:rPr>
      </w:pPr>
      <w:r>
        <w:rPr>
          <w:rFonts w:hint="eastAsia"/>
        </w:rPr>
        <w:tab/>
      </w:r>
      <w:r>
        <w:rPr>
          <w:rFonts w:hint="eastAsia"/>
        </w:rPr>
        <w:tab/>
      </w:r>
      <w:r w:rsidR="00141D01" w:rsidRPr="00141D01">
        <w:rPr>
          <w:rFonts w:hint="eastAsia"/>
        </w:rPr>
        <w:t>与民间社会组织协商</w:t>
      </w:r>
    </w:p>
    <w:p w:rsidR="00A764E3" w:rsidRDefault="00141D01" w:rsidP="00141D01">
      <w:pPr>
        <w:pStyle w:val="SingleTxtGC"/>
        <w:rPr>
          <w:rFonts w:hint="eastAsia"/>
        </w:rPr>
      </w:pPr>
      <w:r w:rsidRPr="00141D01">
        <w:rPr>
          <w:rFonts w:hint="eastAsia"/>
        </w:rPr>
        <w:t xml:space="preserve">29. </w:t>
      </w:r>
      <w:r w:rsidR="00C54447">
        <w:rPr>
          <w:rFonts w:hint="eastAsia"/>
        </w:rPr>
        <w:t xml:space="preserve"> </w:t>
      </w:r>
      <w:r w:rsidRPr="00141D01">
        <w:rPr>
          <w:rFonts w:hint="eastAsia"/>
        </w:rPr>
        <w:t>委员会建议缔约国在编写下次定期报告和根据这些结论性建议采取行动时，继续与从事人权保护工作，特别是与种族歧视作斗争的民间社会组织协商并扩大对话范围。</w:t>
      </w:r>
    </w:p>
    <w:p w:rsidR="00A764E3" w:rsidRDefault="00C54447" w:rsidP="00C54447">
      <w:pPr>
        <w:pStyle w:val="H23GC"/>
        <w:rPr>
          <w:rFonts w:hint="eastAsia"/>
        </w:rPr>
      </w:pPr>
      <w:r>
        <w:rPr>
          <w:rFonts w:hint="eastAsia"/>
        </w:rPr>
        <w:tab/>
      </w:r>
      <w:r>
        <w:rPr>
          <w:rFonts w:hint="eastAsia"/>
        </w:rPr>
        <w:tab/>
      </w:r>
      <w:r w:rsidR="00141D01" w:rsidRPr="00141D01">
        <w:rPr>
          <w:rFonts w:hint="eastAsia"/>
        </w:rPr>
        <w:t>宣传</w:t>
      </w:r>
    </w:p>
    <w:p w:rsidR="00A764E3" w:rsidRDefault="00141D01" w:rsidP="00141D01">
      <w:pPr>
        <w:pStyle w:val="SingleTxtGC"/>
        <w:rPr>
          <w:rFonts w:hint="eastAsia"/>
        </w:rPr>
      </w:pPr>
      <w:r w:rsidRPr="00141D01">
        <w:rPr>
          <w:rFonts w:hint="eastAsia"/>
        </w:rPr>
        <w:t xml:space="preserve">30. </w:t>
      </w:r>
      <w:r w:rsidR="00C54447">
        <w:rPr>
          <w:rFonts w:hint="eastAsia"/>
        </w:rPr>
        <w:t xml:space="preserve"> </w:t>
      </w:r>
      <w:r w:rsidRPr="00141D01">
        <w:rPr>
          <w:rFonts w:hint="eastAsia"/>
        </w:rPr>
        <w:t>委员会建议缔约国使公众在报告提交时能随时看到和得到报告，并酌情以官方语文和其他共同使用的语文公布委员会对这些报告的意见。</w:t>
      </w:r>
    </w:p>
    <w:p w:rsidR="00A764E3" w:rsidRDefault="00CD5BEA" w:rsidP="00C54447">
      <w:pPr>
        <w:pStyle w:val="H23GC"/>
        <w:keepNext w:val="0"/>
        <w:keepLines w:val="0"/>
        <w:rPr>
          <w:rFonts w:hint="eastAsia"/>
        </w:rPr>
      </w:pPr>
      <w:r>
        <w:br w:type="page"/>
      </w:r>
      <w:r w:rsidR="00C54447">
        <w:rPr>
          <w:rFonts w:hint="eastAsia"/>
        </w:rPr>
        <w:tab/>
      </w:r>
      <w:r w:rsidR="00C54447">
        <w:rPr>
          <w:rFonts w:hint="eastAsia"/>
        </w:rPr>
        <w:tab/>
      </w:r>
      <w:r w:rsidR="00141D01" w:rsidRPr="00141D01">
        <w:rPr>
          <w:rFonts w:hint="eastAsia"/>
        </w:rPr>
        <w:t>结论性意见的后续行动</w:t>
      </w:r>
    </w:p>
    <w:p w:rsidR="00A764E3" w:rsidRDefault="00141D01" w:rsidP="00141D01">
      <w:pPr>
        <w:pStyle w:val="SingleTxtGC"/>
        <w:rPr>
          <w:rFonts w:hint="eastAsia"/>
        </w:rPr>
      </w:pPr>
      <w:r w:rsidRPr="00141D01">
        <w:rPr>
          <w:rFonts w:hint="eastAsia"/>
        </w:rPr>
        <w:t xml:space="preserve">31. </w:t>
      </w:r>
      <w:r w:rsidR="00C54447">
        <w:rPr>
          <w:rFonts w:hint="eastAsia"/>
        </w:rPr>
        <w:t xml:space="preserve"> </w:t>
      </w:r>
      <w:r w:rsidRPr="00141D01">
        <w:rPr>
          <w:rFonts w:hint="eastAsia"/>
        </w:rPr>
        <w:t>根据《公约》第九条第一款和委员会经修订的议事准则第</w:t>
      </w:r>
      <w:r w:rsidRPr="00141D01">
        <w:rPr>
          <w:rFonts w:hint="eastAsia"/>
        </w:rPr>
        <w:t>65</w:t>
      </w:r>
      <w:r w:rsidRPr="00141D01">
        <w:rPr>
          <w:rFonts w:hint="eastAsia"/>
        </w:rPr>
        <w:t>条，委员会请缔约国在本结论性意见通过后一年内提供关于上面第</w:t>
      </w:r>
      <w:r w:rsidRPr="00141D01">
        <w:rPr>
          <w:rFonts w:hint="eastAsia"/>
        </w:rPr>
        <w:t>11</w:t>
      </w:r>
      <w:r w:rsidRPr="00141D01">
        <w:rPr>
          <w:rFonts w:hint="eastAsia"/>
        </w:rPr>
        <w:t>和</w:t>
      </w:r>
      <w:r w:rsidRPr="00141D01">
        <w:rPr>
          <w:rFonts w:hint="eastAsia"/>
        </w:rPr>
        <w:t>12</w:t>
      </w:r>
      <w:r w:rsidRPr="00141D01">
        <w:rPr>
          <w:rFonts w:hint="eastAsia"/>
        </w:rPr>
        <w:t>段中所载建议的后续行动的资料。</w:t>
      </w:r>
    </w:p>
    <w:p w:rsidR="00A764E3" w:rsidRDefault="00C54447" w:rsidP="00C54447">
      <w:pPr>
        <w:pStyle w:val="H23GC"/>
        <w:rPr>
          <w:rFonts w:hint="eastAsia"/>
        </w:rPr>
      </w:pPr>
      <w:r>
        <w:rPr>
          <w:rFonts w:hint="eastAsia"/>
        </w:rPr>
        <w:tab/>
      </w:r>
      <w:r>
        <w:rPr>
          <w:rFonts w:hint="eastAsia"/>
        </w:rPr>
        <w:tab/>
      </w:r>
      <w:r w:rsidR="00141D01" w:rsidRPr="00141D01">
        <w:rPr>
          <w:rFonts w:hint="eastAsia"/>
        </w:rPr>
        <w:t>特别重要的段落</w:t>
      </w:r>
    </w:p>
    <w:p w:rsidR="00A764E3" w:rsidRDefault="00141D01" w:rsidP="00141D01">
      <w:pPr>
        <w:pStyle w:val="SingleTxtGC"/>
        <w:rPr>
          <w:rFonts w:hint="eastAsia"/>
        </w:rPr>
      </w:pPr>
      <w:r w:rsidRPr="00141D01">
        <w:rPr>
          <w:rFonts w:hint="eastAsia"/>
        </w:rPr>
        <w:t xml:space="preserve">32. </w:t>
      </w:r>
      <w:r w:rsidR="00C54447">
        <w:rPr>
          <w:rFonts w:hint="eastAsia"/>
        </w:rPr>
        <w:t xml:space="preserve"> </w:t>
      </w:r>
      <w:r w:rsidRPr="00141D01">
        <w:rPr>
          <w:rFonts w:hint="eastAsia"/>
        </w:rPr>
        <w:t>委员会还要提请缔约国注意上面第</w:t>
      </w:r>
      <w:r w:rsidRPr="00141D01">
        <w:rPr>
          <w:rFonts w:hint="eastAsia"/>
        </w:rPr>
        <w:t>18</w:t>
      </w:r>
      <w:r w:rsidRPr="00141D01">
        <w:rPr>
          <w:rFonts w:hint="eastAsia"/>
        </w:rPr>
        <w:t>、</w:t>
      </w:r>
      <w:r w:rsidRPr="00141D01">
        <w:rPr>
          <w:rFonts w:hint="eastAsia"/>
        </w:rPr>
        <w:t>20</w:t>
      </w:r>
      <w:r w:rsidRPr="00141D01">
        <w:rPr>
          <w:rFonts w:hint="eastAsia"/>
        </w:rPr>
        <w:t>和</w:t>
      </w:r>
      <w:r w:rsidRPr="00141D01">
        <w:rPr>
          <w:rFonts w:hint="eastAsia"/>
        </w:rPr>
        <w:t>21</w:t>
      </w:r>
      <w:r w:rsidRPr="00141D01">
        <w:rPr>
          <w:rFonts w:hint="eastAsia"/>
        </w:rPr>
        <w:t>段中所载建议的特别重要性，并请缔约国在其下次定期报告中提供关于为落实这些建议所采取措施的资料。</w:t>
      </w:r>
    </w:p>
    <w:p w:rsidR="00A764E3" w:rsidRDefault="00C54447" w:rsidP="00C54447">
      <w:pPr>
        <w:pStyle w:val="H23GC"/>
        <w:rPr>
          <w:rFonts w:hint="eastAsia"/>
        </w:rPr>
      </w:pPr>
      <w:r>
        <w:rPr>
          <w:rFonts w:hint="eastAsia"/>
        </w:rPr>
        <w:tab/>
      </w:r>
      <w:r>
        <w:rPr>
          <w:rFonts w:hint="eastAsia"/>
        </w:rPr>
        <w:tab/>
      </w:r>
      <w:r w:rsidR="00141D01" w:rsidRPr="00141D01">
        <w:rPr>
          <w:rFonts w:hint="eastAsia"/>
        </w:rPr>
        <w:t>准备下次定期报告</w:t>
      </w:r>
    </w:p>
    <w:p w:rsidR="00A764E3" w:rsidRDefault="00141D01" w:rsidP="00141D01">
      <w:pPr>
        <w:pStyle w:val="SingleTxtGC"/>
        <w:rPr>
          <w:rFonts w:hint="eastAsia"/>
          <w:lang w:val="en-GB"/>
        </w:rPr>
      </w:pPr>
      <w:r w:rsidRPr="00141D01">
        <w:rPr>
          <w:rFonts w:hint="eastAsia"/>
          <w:lang w:val="en-GB"/>
        </w:rPr>
        <w:t xml:space="preserve">33. </w:t>
      </w:r>
      <w:r w:rsidR="00C54447">
        <w:rPr>
          <w:rFonts w:hint="eastAsia"/>
          <w:lang w:val="en-GB"/>
        </w:rPr>
        <w:t xml:space="preserve"> </w:t>
      </w:r>
      <w:r w:rsidRPr="00141D01">
        <w:rPr>
          <w:rFonts w:hint="eastAsia"/>
          <w:lang w:val="en-GB"/>
        </w:rPr>
        <w:t>委员会建议缔约国在</w:t>
      </w:r>
      <w:r w:rsidRPr="00141D01">
        <w:rPr>
          <w:rFonts w:hint="eastAsia"/>
          <w:lang w:val="en-GB"/>
        </w:rPr>
        <w:t>2015</w:t>
      </w:r>
      <w:r w:rsidRPr="00141D01">
        <w:rPr>
          <w:rFonts w:hint="eastAsia"/>
          <w:lang w:val="en-GB"/>
        </w:rPr>
        <w:t>年</w:t>
      </w:r>
      <w:r w:rsidRPr="00141D01">
        <w:rPr>
          <w:rFonts w:hint="eastAsia"/>
          <w:lang w:val="en-GB"/>
        </w:rPr>
        <w:t>6</w:t>
      </w:r>
      <w:r w:rsidRPr="00141D01">
        <w:rPr>
          <w:rFonts w:hint="eastAsia"/>
          <w:lang w:val="en-GB"/>
        </w:rPr>
        <w:t>月</w:t>
      </w:r>
      <w:r w:rsidRPr="00141D01">
        <w:rPr>
          <w:rFonts w:hint="eastAsia"/>
          <w:lang w:val="en-GB"/>
        </w:rPr>
        <w:t>29</w:t>
      </w:r>
      <w:r w:rsidRPr="00141D01">
        <w:rPr>
          <w:rFonts w:hint="eastAsia"/>
          <w:lang w:val="en-GB"/>
        </w:rPr>
        <w:t>日之前以单一文件形式提交其第二十至第二十二次定期报告，同时考虑到委员会在其第七十一次会议上通过的专要报告准则</w:t>
      </w:r>
      <w:r w:rsidR="00A764E3">
        <w:rPr>
          <w:rFonts w:hint="eastAsia"/>
          <w:lang w:val="en-GB"/>
        </w:rPr>
        <w:t>(</w:t>
      </w:r>
      <w:r w:rsidRPr="00141D01">
        <w:rPr>
          <w:lang w:val="en-GB"/>
        </w:rPr>
        <w:t>CERD/C/2007/1</w:t>
      </w:r>
      <w:r w:rsidR="00A764E3">
        <w:rPr>
          <w:rFonts w:hint="eastAsia"/>
          <w:lang w:val="en-GB"/>
        </w:rPr>
        <w:t>)</w:t>
      </w:r>
      <w:r w:rsidRPr="00141D01">
        <w:rPr>
          <w:rFonts w:hint="eastAsia"/>
          <w:lang w:val="en-GB"/>
        </w:rPr>
        <w:t>并涉及本结论性意见中提到的所有要点。委员会还促请缔约国遵守条约专要报告页数限制</w:t>
      </w:r>
      <w:r w:rsidRPr="00141D01">
        <w:rPr>
          <w:rFonts w:hint="eastAsia"/>
          <w:lang w:val="en-GB"/>
        </w:rPr>
        <w:t>40</w:t>
      </w:r>
      <w:r w:rsidRPr="00141D01">
        <w:rPr>
          <w:rFonts w:hint="eastAsia"/>
          <w:lang w:val="en-GB"/>
        </w:rPr>
        <w:t>页、核心文件页数限制</w:t>
      </w:r>
      <w:r w:rsidRPr="00141D01">
        <w:rPr>
          <w:rFonts w:hint="eastAsia"/>
          <w:lang w:val="en-GB"/>
        </w:rPr>
        <w:t>60</w:t>
      </w:r>
      <w:r w:rsidRPr="00141D01">
        <w:rPr>
          <w:rFonts w:hint="eastAsia"/>
          <w:lang w:val="en-GB"/>
        </w:rPr>
        <w:t>－</w:t>
      </w:r>
      <w:r w:rsidRPr="00141D01">
        <w:rPr>
          <w:rFonts w:hint="eastAsia"/>
          <w:lang w:val="en-GB"/>
        </w:rPr>
        <w:t>80</w:t>
      </w:r>
      <w:r w:rsidRPr="00141D01">
        <w:rPr>
          <w:rFonts w:hint="eastAsia"/>
          <w:lang w:val="en-GB"/>
        </w:rPr>
        <w:t>页的规定</w:t>
      </w:r>
      <w:r w:rsidR="00A764E3">
        <w:rPr>
          <w:rFonts w:hint="eastAsia"/>
          <w:lang w:val="en-GB"/>
        </w:rPr>
        <w:t>(</w:t>
      </w:r>
      <w:r w:rsidRPr="00141D01">
        <w:rPr>
          <w:lang w:val="en-GB"/>
        </w:rPr>
        <w:t>s HRI/GEN.2/Rev.</w:t>
      </w:r>
      <w:r w:rsidR="00A764E3">
        <w:rPr>
          <w:lang w:val="en-GB"/>
        </w:rPr>
        <w:t>6,</w:t>
      </w:r>
      <w:r w:rsidRPr="00141D01">
        <w:rPr>
          <w:lang w:val="en-GB"/>
        </w:rPr>
        <w:t xml:space="preserve"> </w:t>
      </w:r>
      <w:r w:rsidRPr="00141D01">
        <w:rPr>
          <w:rFonts w:hint="eastAsia"/>
          <w:lang w:val="en-GB"/>
        </w:rPr>
        <w:t>第一章第十九段</w:t>
      </w:r>
      <w:r w:rsidR="00A764E3">
        <w:rPr>
          <w:rFonts w:hint="eastAsia"/>
          <w:lang w:val="en-GB"/>
        </w:rPr>
        <w:t>)</w:t>
      </w:r>
      <w:r w:rsidRPr="00141D01">
        <w:rPr>
          <w:rFonts w:hint="eastAsia"/>
          <w:lang w:val="en-GB"/>
        </w:rPr>
        <w:t>。</w:t>
      </w:r>
    </w:p>
    <w:p w:rsidR="00813CFF" w:rsidRPr="002D6A9C" w:rsidRDefault="00813C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41D01" w:rsidRDefault="00141D01" w:rsidP="00B71969">
      <w:pPr>
        <w:pStyle w:val="SingleTxtGC"/>
        <w:rPr>
          <w:rFonts w:hint="eastAsia"/>
        </w:rPr>
      </w:pPr>
    </w:p>
    <w:sectPr w:rsidR="00141D0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D1" w:rsidRPr="00C6651F" w:rsidRDefault="004C0BD1" w:rsidP="00C6651F">
      <w:pPr>
        <w:pStyle w:val="Footer"/>
        <w:spacing w:after="240"/>
        <w:ind w:left="907"/>
        <w:rPr>
          <w:rFonts w:eastAsia="SimSun" w:hint="eastAsia"/>
          <w:lang w:eastAsia="zh-CN"/>
        </w:rPr>
      </w:pPr>
      <w:r>
        <w:rPr>
          <w:rFonts w:eastAsia="SimSun" w:hint="eastAsia"/>
          <w:lang w:eastAsia="zh-CN"/>
        </w:rPr>
        <w:t>注</w:t>
      </w:r>
    </w:p>
  </w:endnote>
  <w:endnote w:type="continuationSeparator" w:id="0">
    <w:p w:rsidR="004C0BD1" w:rsidRPr="00C6651F" w:rsidRDefault="004C0BD1" w:rsidP="00C6651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F8" w:rsidRPr="007E4473" w:rsidRDefault="009F24F8" w:rsidP="00413EB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5423FF">
      <w:rPr>
        <w:rStyle w:val="PageNumber"/>
        <w:noProof/>
      </w:rPr>
      <w:t>6</w:t>
    </w:r>
    <w:r>
      <w:rPr>
        <w:rStyle w:val="PageNumber"/>
      </w:rPr>
      <w:fldChar w:fldCharType="end"/>
    </w:r>
    <w:r>
      <w:rPr>
        <w:rStyle w:val="PageNumber"/>
        <w:rFonts w:eastAsia="SimSun" w:hint="eastAsia"/>
        <w:lang w:eastAsia="zh-CN"/>
      </w:rPr>
      <w:tab/>
    </w:r>
    <w:r w:rsidRPr="007E4473">
      <w:rPr>
        <w:rFonts w:eastAsia="SimSun"/>
      </w:rPr>
      <w:t>GE.13-42788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F8" w:rsidRDefault="009F24F8">
    <w:pPr>
      <w:pStyle w:val="Footer"/>
      <w:tabs>
        <w:tab w:val="right" w:pos="9639"/>
      </w:tabs>
    </w:pPr>
    <w:r w:rsidRPr="007E4473">
      <w:rPr>
        <w:rFonts w:eastAsia="SimSun"/>
      </w:rPr>
      <w:t>GE.13-42788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423FF">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F8" w:rsidRPr="00C6734C" w:rsidRDefault="009F24F8" w:rsidP="00C6734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42788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080513</w:t>
    </w:r>
    <w:r>
      <w:rPr>
        <w:rFonts w:eastAsia="SimSun"/>
        <w:sz w:val="20"/>
        <w:lang w:eastAsia="zh-CN"/>
      </w:rPr>
      <w:tab/>
    </w:r>
    <w:r>
      <w:rPr>
        <w:rFonts w:eastAsia="SimSun" w:hint="eastAsia"/>
        <w:sz w:val="20"/>
        <w:lang w:eastAsia="zh-CN"/>
      </w:rPr>
      <w:t>100513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D1" w:rsidRPr="00E8502B" w:rsidRDefault="004C0BD1"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C0BD1" w:rsidRPr="00E8502B" w:rsidRDefault="004C0BD1"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F8" w:rsidRPr="007E4473" w:rsidRDefault="009F24F8">
    <w:pPr>
      <w:pStyle w:val="Header"/>
    </w:pPr>
    <w:r w:rsidRPr="007E4473">
      <w:t>CERD/C/MUS/CO/15-19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F8" w:rsidRPr="007E4473" w:rsidRDefault="009F24F8">
    <w:pPr>
      <w:pStyle w:val="Header"/>
      <w:jc w:val="right"/>
      <w:rPr>
        <w:rFonts w:hint="eastAsia"/>
        <w:lang w:eastAsia="zh-CN"/>
      </w:rPr>
    </w:pPr>
    <w:r w:rsidRPr="007E4473">
      <w:rPr>
        <w:lang w:eastAsia="zh-CN"/>
      </w:rPr>
      <w:t>CERD/C/MUS/CO/15-19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1AF57D1"/>
    <w:multiLevelType w:val="hybridMultilevel"/>
    <w:tmpl w:val="79B23220"/>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19362B4"/>
    <w:multiLevelType w:val="hybridMultilevel"/>
    <w:tmpl w:val="BBECC700"/>
    <w:lvl w:ilvl="0" w:tplc="541E6C6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8B76C5A"/>
    <w:multiLevelType w:val="hybridMultilevel"/>
    <w:tmpl w:val="199E4350"/>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B18110E"/>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3E0A57"/>
    <w:multiLevelType w:val="hybridMultilevel"/>
    <w:tmpl w:val="5D5C14B2"/>
    <w:lvl w:ilvl="0" w:tplc="90F810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51A45A5"/>
    <w:multiLevelType w:val="hybridMultilevel"/>
    <w:tmpl w:val="CF244E88"/>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E8710F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73B716C8"/>
    <w:multiLevelType w:val="hybridMultilevel"/>
    <w:tmpl w:val="06368F58"/>
    <w:lvl w:ilvl="0" w:tplc="5E58AB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940E3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16"/>
  </w:num>
  <w:num w:numId="14">
    <w:abstractNumId w:val="13"/>
  </w:num>
  <w:num w:numId="15">
    <w:abstractNumId w:val="14"/>
  </w:num>
  <w:num w:numId="16">
    <w:abstractNumId w:val="24"/>
  </w:num>
  <w:num w:numId="17">
    <w:abstractNumId w:val="13"/>
  </w:num>
  <w:num w:numId="18">
    <w:abstractNumId w:val="24"/>
  </w:num>
  <w:num w:numId="19">
    <w:abstractNumId w:val="14"/>
  </w:num>
  <w:num w:numId="20">
    <w:abstractNumId w:val="14"/>
  </w:num>
  <w:num w:numId="21">
    <w:abstractNumId w:val="23"/>
  </w:num>
  <w:num w:numId="22">
    <w:abstractNumId w:val="19"/>
  </w:num>
  <w:num w:numId="23">
    <w:abstractNumId w:val="17"/>
  </w:num>
  <w:num w:numId="24">
    <w:abstractNumId w:val="23"/>
  </w:num>
  <w:num w:numId="25">
    <w:abstractNumId w:val="19"/>
  </w:num>
  <w:num w:numId="26">
    <w:abstractNumId w:val="17"/>
  </w:num>
  <w:num w:numId="27">
    <w:abstractNumId w:val="21"/>
  </w:num>
  <w:num w:numId="28">
    <w:abstractNumId w:val="11"/>
  </w:num>
  <w:num w:numId="29">
    <w:abstractNumId w:val="18"/>
  </w:num>
  <w:num w:numId="30">
    <w:abstractNumId w:val="28"/>
  </w:num>
  <w:num w:numId="31">
    <w:abstractNumId w:val="21"/>
  </w:num>
  <w:num w:numId="32">
    <w:abstractNumId w:val="11"/>
  </w:num>
  <w:num w:numId="33">
    <w:abstractNumId w:val="18"/>
  </w:num>
  <w:num w:numId="34">
    <w:abstractNumId w:val="28"/>
  </w:num>
  <w:num w:numId="35">
    <w:abstractNumId w:val="23"/>
  </w:num>
  <w:num w:numId="36">
    <w:abstractNumId w:val="19"/>
  </w:num>
  <w:num w:numId="37">
    <w:abstractNumId w:val="17"/>
  </w:num>
  <w:num w:numId="38">
    <w:abstractNumId w:val="21"/>
  </w:num>
  <w:num w:numId="39">
    <w:abstractNumId w:val="11"/>
  </w:num>
  <w:num w:numId="40">
    <w:abstractNumId w:val="18"/>
  </w:num>
  <w:num w:numId="41">
    <w:abstractNumId w:val="28"/>
  </w:num>
  <w:num w:numId="42">
    <w:abstractNumId w:val="22"/>
  </w:num>
  <w:num w:numId="43">
    <w:abstractNumId w:val="12"/>
  </w:num>
  <w:num w:numId="44">
    <w:abstractNumId w:val="10"/>
  </w:num>
  <w:num w:numId="45">
    <w:abstractNumId w:val="20"/>
  </w:num>
  <w:num w:numId="46">
    <w:abstractNumId w:val="15"/>
  </w:num>
  <w:num w:numId="47">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D01"/>
    <w:rsid w:val="000051BC"/>
    <w:rsid w:val="00006DDC"/>
    <w:rsid w:val="00012B30"/>
    <w:rsid w:val="0006731B"/>
    <w:rsid w:val="00070F1A"/>
    <w:rsid w:val="000743A0"/>
    <w:rsid w:val="000F0241"/>
    <w:rsid w:val="0013411D"/>
    <w:rsid w:val="00135CF6"/>
    <w:rsid w:val="00141D01"/>
    <w:rsid w:val="00155802"/>
    <w:rsid w:val="00166EAC"/>
    <w:rsid w:val="001755A5"/>
    <w:rsid w:val="00190598"/>
    <w:rsid w:val="001A1F55"/>
    <w:rsid w:val="001B4DB4"/>
    <w:rsid w:val="001C05E0"/>
    <w:rsid w:val="00220010"/>
    <w:rsid w:val="00230336"/>
    <w:rsid w:val="0023473D"/>
    <w:rsid w:val="002814A8"/>
    <w:rsid w:val="002B5802"/>
    <w:rsid w:val="002C56F3"/>
    <w:rsid w:val="002E451E"/>
    <w:rsid w:val="002E6FB7"/>
    <w:rsid w:val="0030408A"/>
    <w:rsid w:val="00306463"/>
    <w:rsid w:val="0036591A"/>
    <w:rsid w:val="00384C8C"/>
    <w:rsid w:val="003B396A"/>
    <w:rsid w:val="003B6429"/>
    <w:rsid w:val="00400B92"/>
    <w:rsid w:val="00413EBD"/>
    <w:rsid w:val="00425BA5"/>
    <w:rsid w:val="00443D02"/>
    <w:rsid w:val="004976C7"/>
    <w:rsid w:val="004C0BD1"/>
    <w:rsid w:val="004C3055"/>
    <w:rsid w:val="004C3131"/>
    <w:rsid w:val="005160EE"/>
    <w:rsid w:val="005423FF"/>
    <w:rsid w:val="005519A8"/>
    <w:rsid w:val="00584074"/>
    <w:rsid w:val="00587818"/>
    <w:rsid w:val="005B12B1"/>
    <w:rsid w:val="006266B8"/>
    <w:rsid w:val="00636846"/>
    <w:rsid w:val="0064247B"/>
    <w:rsid w:val="00642BF5"/>
    <w:rsid w:val="00694647"/>
    <w:rsid w:val="006A7DD2"/>
    <w:rsid w:val="00717BD3"/>
    <w:rsid w:val="00733AF1"/>
    <w:rsid w:val="00733FA0"/>
    <w:rsid w:val="007622BA"/>
    <w:rsid w:val="007B1C00"/>
    <w:rsid w:val="007E2F83"/>
    <w:rsid w:val="007E4473"/>
    <w:rsid w:val="00813CFF"/>
    <w:rsid w:val="008376AA"/>
    <w:rsid w:val="00851AB6"/>
    <w:rsid w:val="008B22C0"/>
    <w:rsid w:val="008F3785"/>
    <w:rsid w:val="0091598E"/>
    <w:rsid w:val="009162FC"/>
    <w:rsid w:val="00935571"/>
    <w:rsid w:val="00951214"/>
    <w:rsid w:val="009D7AB5"/>
    <w:rsid w:val="009F24F8"/>
    <w:rsid w:val="00A04896"/>
    <w:rsid w:val="00A138C5"/>
    <w:rsid w:val="00A14048"/>
    <w:rsid w:val="00A22745"/>
    <w:rsid w:val="00A66545"/>
    <w:rsid w:val="00A764E3"/>
    <w:rsid w:val="00A945C8"/>
    <w:rsid w:val="00AD24B3"/>
    <w:rsid w:val="00AD290D"/>
    <w:rsid w:val="00B00218"/>
    <w:rsid w:val="00B01A7D"/>
    <w:rsid w:val="00B34B18"/>
    <w:rsid w:val="00B71969"/>
    <w:rsid w:val="00B97282"/>
    <w:rsid w:val="00BD34C9"/>
    <w:rsid w:val="00BD4B95"/>
    <w:rsid w:val="00BD63AB"/>
    <w:rsid w:val="00C11253"/>
    <w:rsid w:val="00C54447"/>
    <w:rsid w:val="00C6651F"/>
    <w:rsid w:val="00C6734C"/>
    <w:rsid w:val="00C87791"/>
    <w:rsid w:val="00CC2E8D"/>
    <w:rsid w:val="00CC7397"/>
    <w:rsid w:val="00CD5BEA"/>
    <w:rsid w:val="00CD67DA"/>
    <w:rsid w:val="00CF33D8"/>
    <w:rsid w:val="00D31CB3"/>
    <w:rsid w:val="00D3335F"/>
    <w:rsid w:val="00D460CD"/>
    <w:rsid w:val="00D71592"/>
    <w:rsid w:val="00D73C2D"/>
    <w:rsid w:val="00DB2A28"/>
    <w:rsid w:val="00DB6A7C"/>
    <w:rsid w:val="00E52AAE"/>
    <w:rsid w:val="00E60841"/>
    <w:rsid w:val="00E83B64"/>
    <w:rsid w:val="00E8502B"/>
    <w:rsid w:val="00EA709D"/>
    <w:rsid w:val="00EB3914"/>
    <w:rsid w:val="00EC18D4"/>
    <w:rsid w:val="00EC7EC3"/>
    <w:rsid w:val="00F22423"/>
    <w:rsid w:val="00F507D7"/>
    <w:rsid w:val="00FA61FB"/>
    <w:rsid w:val="00FB12CF"/>
    <w:rsid w:val="00FC4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63"/>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C6651F"/>
    <w:pPr>
      <w:numPr>
        <w:numId w:val="20"/>
      </w:numPr>
    </w:pPr>
    <w:rPr>
      <w:lang w:val="fr-CH"/>
    </w:rPr>
  </w:style>
  <w:style w:type="paragraph" w:styleId="FootnoteText">
    <w:name w:val="footnote text"/>
    <w:basedOn w:val="Normal"/>
    <w:rsid w:val="00A138C5"/>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66EAC"/>
    <w:rPr>
      <w:rFonts w:ascii="Times New Roman" w:hAnsi="Times New Roman"/>
      <w:dstrike w:val="0"/>
      <w:color w:val="0000FF"/>
      <w:spacing w:val="0"/>
      <w:w w:val="100"/>
      <w:kern w:val="0"/>
      <w:position w:val="0"/>
      <w:sz w:val="21"/>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customStyle="1" w:styleId="a">
    <w:name w:val="缩进正文"/>
    <w:basedOn w:val="SingleTxtGC"/>
    <w:rsid w:val="002814A8"/>
    <w:pPr>
      <w:ind w:left="1565"/>
    </w:pPr>
  </w:style>
  <w:style w:type="paragraph" w:styleId="EndnoteText">
    <w:name w:val="endnote text"/>
    <w:basedOn w:val="FootnoteText"/>
    <w:rsid w:val="00C6651F"/>
    <w:pPr>
      <w:tabs>
        <w:tab w:val="right" w:pos="1021"/>
      </w:tabs>
    </w:pPr>
  </w:style>
  <w:style w:type="character" w:styleId="EndnoteReference">
    <w:name w:val="endnote reference"/>
    <w:basedOn w:val="FootnoteReference"/>
    <w:rsid w:val="00166EAC"/>
  </w:style>
  <w:style w:type="paragraph" w:customStyle="1" w:styleId="a0">
    <w:name w:val="表中标题"/>
    <w:basedOn w:val="SingleTxtGC"/>
    <w:rsid w:val="004C3055"/>
    <w:pPr>
      <w:spacing w:before="80" w:after="80" w:line="200" w:lineRule="exact"/>
      <w:ind w:left="0" w:right="113"/>
    </w:pPr>
    <w:rPr>
      <w:rFonts w:eastAsia="KaiTi_GB2312"/>
      <w:sz w:val="18"/>
    </w:rPr>
  </w:style>
  <w:style w:type="paragraph" w:customStyle="1" w:styleId="a1">
    <w:name w:val="目录段页次"/>
    <w:basedOn w:val="Normal"/>
    <w:rsid w:val="00642BF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42BF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306463"/>
    <w:pPr>
      <w:spacing w:line="240" w:lineRule="auto"/>
    </w:pPr>
    <w:rPr>
      <w:rFonts w:eastAsia="Times New Roman"/>
      <w:sz w:val="16"/>
      <w:lang w:val="en-GB" w:eastAsia="en-US"/>
    </w:rPr>
  </w:style>
  <w:style w:type="character" w:styleId="PageNumber">
    <w:name w:val="page number"/>
    <w:basedOn w:val="DefaultParagraphFont"/>
    <w:rsid w:val="00306463"/>
    <w:rPr>
      <w:rFonts w:ascii="Times New Roman" w:hAnsi="Times New Roman"/>
      <w:b/>
      <w:spacing w:val="0"/>
      <w:kern w:val="0"/>
      <w:sz w:val="18"/>
    </w:rPr>
  </w:style>
  <w:style w:type="paragraph" w:styleId="Header">
    <w:name w:val="header"/>
    <w:basedOn w:val="Normal"/>
    <w:rsid w:val="00306463"/>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06463"/>
    <w:pPr>
      <w:numPr>
        <w:numId w:val="17"/>
      </w:numPr>
      <w:spacing w:after="120"/>
      <w:ind w:right="1134"/>
    </w:pPr>
  </w:style>
  <w:style w:type="paragraph" w:customStyle="1" w:styleId="Bullet2GC">
    <w:name w:val="_Bullet 2_GC"/>
    <w:basedOn w:val="Normal"/>
    <w:rsid w:val="00C6651F"/>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935571"/>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935571"/>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935571"/>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935571"/>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935571"/>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935571"/>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C490F"/>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D73C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D73C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2B5802"/>
    <w:pPr>
      <w:ind w:left="1565" w:hanging="431"/>
    </w:pPr>
  </w:style>
  <w:style w:type="paragraph" w:customStyle="1" w:styleId="a4">
    <w:name w:val="表中文字"/>
    <w:basedOn w:val="SingleTxtGC"/>
    <w:rsid w:val="00DB6A7C"/>
    <w:pPr>
      <w:spacing w:before="40" w:line="240" w:lineRule="atLeast"/>
      <w:ind w:left="0" w:right="113"/>
    </w:pPr>
    <w:rPr>
      <w:sz w:val="18"/>
    </w:rPr>
  </w:style>
  <w:style w:type="paragraph" w:customStyle="1" w:styleId="a5">
    <w:name w:val="表数文字"/>
    <w:basedOn w:val="SingleTxtGC"/>
    <w:rsid w:val="0013411D"/>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CERD-SP.dot</Template>
  <TotalTime>0</TotalTime>
  <Pages>1</Pages>
  <Words>2580</Words>
  <Characters>2814</Characters>
  <Application>Microsoft Office Outlook</Application>
  <DocSecurity>4</DocSecurity>
  <Lines>112</Lines>
  <Paragraphs>96</Paragraphs>
  <ScaleCrop>false</ScaleCrop>
  <Company>CSD</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2013-05-10T09:11:00Z</cp:lastPrinted>
  <dcterms:created xsi:type="dcterms:W3CDTF">2013-05-10T09:11:00Z</dcterms:created>
  <dcterms:modified xsi:type="dcterms:W3CDTF">2013-05-10T09:11:00Z</dcterms:modified>
</cp:coreProperties>
</file>