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2420"/>
        <w:gridCol w:w="2619"/>
      </w:tblGrid>
      <w:tr w:rsidR="00F90607" w:rsidRPr="004E6131" w:rsidTr="00A32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260E88" w:rsidRDefault="00F90607" w:rsidP="00A325A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4E6131" w:rsidRDefault="00F90607" w:rsidP="00A325A9">
            <w:pPr>
              <w:jc w:val="right"/>
              <w:rPr>
                <w:sz w:val="20"/>
                <w:lang w:val="en-US"/>
              </w:rPr>
            </w:pPr>
            <w:r w:rsidRPr="00230EEB">
              <w:rPr>
                <w:sz w:val="40"/>
                <w:szCs w:val="40"/>
                <w:lang w:val="en-US"/>
              </w:rPr>
              <w:t>CAT</w:t>
            </w:r>
            <w:r w:rsidRPr="004E6131">
              <w:rPr>
                <w:sz w:val="20"/>
                <w:lang w:val="en-US"/>
              </w:rPr>
              <w:t>/</w:t>
            </w:r>
            <w:r w:rsidRPr="004E6131">
              <w:rPr>
                <w:lang w:val="en-US"/>
              </w:rPr>
              <w:fldChar w:fldCharType="begin"/>
            </w:r>
            <w:r w:rsidRPr="004E6131">
              <w:rPr>
                <w:sz w:val="20"/>
                <w:lang w:val="en-US"/>
              </w:rPr>
              <w:instrText xml:space="preserve"> FILLIN  "Введите часть символа после CAT/"  \* MERGEFORMAT </w:instrText>
            </w:r>
            <w:r w:rsidRPr="004E6131">
              <w:rPr>
                <w:lang w:val="en-US"/>
              </w:rPr>
              <w:fldChar w:fldCharType="separate"/>
            </w:r>
            <w:r w:rsidR="00671B7C">
              <w:rPr>
                <w:sz w:val="20"/>
                <w:lang w:val="en-US"/>
              </w:rPr>
              <w:t>C/AZE/CO/4</w:t>
            </w:r>
            <w:r w:rsidRPr="004E6131">
              <w:rPr>
                <w:lang w:val="en-US"/>
              </w:rPr>
              <w:fldChar w:fldCharType="end"/>
            </w:r>
          </w:p>
        </w:tc>
      </w:tr>
      <w:tr w:rsidR="00F90607" w:rsidRPr="00767C58" w:rsidTr="00A325A9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635870" w:rsidRDefault="00D4540D" w:rsidP="00A325A9">
            <w:pPr>
              <w:spacing w:before="120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72745894" wp14:editId="74772837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90607" w:rsidRPr="00F90607" w:rsidRDefault="00F90607" w:rsidP="00F90607">
            <w:pPr>
              <w:suppressAutoHyphens/>
              <w:spacing w:before="120" w:line="36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F90607">
              <w:rPr>
                <w:b/>
                <w:spacing w:val="-4"/>
                <w:w w:val="100"/>
                <w:sz w:val="34"/>
                <w:szCs w:val="34"/>
              </w:rPr>
              <w:t xml:space="preserve">Конвенция против пыток и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 xml:space="preserve">других жестоких, бесчеловечных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>или унижающих достоинство видов обращения и наказания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4E6131" w:rsidRDefault="00F90607" w:rsidP="00A325A9">
            <w:pPr>
              <w:spacing w:before="24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Distr</w:t>
            </w:r>
            <w:r w:rsidRPr="004E6131">
              <w:rPr>
                <w:sz w:val="20"/>
              </w:rPr>
              <w:t xml:space="preserve">.: </w:t>
            </w:r>
            <w:bookmarkStart w:id="0" w:name="ПолеСоСписком1"/>
            <w:r w:rsidRPr="004E6131">
              <w:rPr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="003729A8">
              <w:rPr>
                <w:lang w:val="en-US"/>
              </w:rPr>
            </w:r>
            <w:r w:rsidR="003729A8">
              <w:rPr>
                <w:lang w:val="en-US"/>
              </w:rPr>
              <w:fldChar w:fldCharType="separate"/>
            </w:r>
            <w:r w:rsidRPr="004E6131">
              <w:rPr>
                <w:lang w:val="en-US"/>
              </w:rPr>
              <w:fldChar w:fldCharType="end"/>
            </w:r>
            <w:bookmarkEnd w:id="0"/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lang w:val="en-US"/>
              </w:rPr>
              <w:fldChar w:fldCharType="begin"/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FILLIN</w:instrText>
            </w:r>
            <w:r w:rsidRPr="004E6131">
              <w:rPr>
                <w:sz w:val="20"/>
              </w:rPr>
              <w:instrText xml:space="preserve">  "Введите дату документа" \* </w:instrText>
            </w:r>
            <w:r w:rsidRPr="004E6131">
              <w:rPr>
                <w:sz w:val="20"/>
                <w:lang w:val="en-US"/>
              </w:rPr>
              <w:instrText>MERGEFORMAT</w:instrText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lang w:val="en-US"/>
              </w:rPr>
              <w:fldChar w:fldCharType="separate"/>
            </w:r>
            <w:r w:rsidR="00671B7C">
              <w:rPr>
                <w:sz w:val="20"/>
                <w:lang w:val="en-US"/>
              </w:rPr>
              <w:t>27 January 2016</w:t>
            </w:r>
            <w:r w:rsidRPr="004E6131">
              <w:rPr>
                <w:lang w:val="en-US"/>
              </w:rPr>
              <w:fldChar w:fldCharType="end"/>
            </w:r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Russian</w:t>
            </w:r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Original</w:t>
            </w:r>
            <w:r w:rsidRPr="004E6131">
              <w:rPr>
                <w:sz w:val="20"/>
              </w:rPr>
              <w:t xml:space="preserve">: </w:t>
            </w:r>
            <w:bookmarkStart w:id="1" w:name="ПолеСоСписком2"/>
            <w:r w:rsidRPr="004E6131">
              <w:rPr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="003729A8">
              <w:rPr>
                <w:lang w:val="en-US"/>
              </w:rPr>
            </w:r>
            <w:r w:rsidR="003729A8">
              <w:rPr>
                <w:lang w:val="en-US"/>
              </w:rPr>
              <w:fldChar w:fldCharType="separate"/>
            </w:r>
            <w:r w:rsidRPr="004E6131">
              <w:rPr>
                <w:lang w:val="en-US"/>
              </w:rPr>
              <w:fldChar w:fldCharType="end"/>
            </w:r>
            <w:bookmarkEnd w:id="1"/>
          </w:p>
          <w:p w:rsidR="00F90607" w:rsidRPr="00767C58" w:rsidRDefault="00F90607" w:rsidP="00A325A9"/>
        </w:tc>
      </w:tr>
    </w:tbl>
    <w:p w:rsidR="00A41E06" w:rsidRPr="000A5BF7" w:rsidRDefault="00A41E06" w:rsidP="000A5BF7">
      <w:pPr>
        <w:spacing w:before="120" w:line="240" w:lineRule="auto"/>
        <w:rPr>
          <w:b/>
          <w:sz w:val="24"/>
          <w:szCs w:val="24"/>
        </w:rPr>
      </w:pPr>
      <w:r w:rsidRPr="000A5BF7">
        <w:rPr>
          <w:b/>
          <w:sz w:val="24"/>
          <w:szCs w:val="24"/>
        </w:rPr>
        <w:t>Комитет против пыток</w:t>
      </w:r>
    </w:p>
    <w:p w:rsidR="00A41E06" w:rsidRPr="000A5BF7" w:rsidRDefault="00A41E06" w:rsidP="00035EF1">
      <w:pPr>
        <w:pStyle w:val="HChGR"/>
        <w:rPr>
          <w:bCs/>
          <w:sz w:val="24"/>
          <w:szCs w:val="24"/>
          <w:lang w:eastAsia="en-GB"/>
        </w:rPr>
      </w:pPr>
      <w:r w:rsidRPr="000A5BF7">
        <w:tab/>
      </w:r>
      <w:r w:rsidRPr="000A5BF7">
        <w:tab/>
        <w:t>Заключительные замечания по четвертому периодическому докладу Азербайджана</w:t>
      </w:r>
      <w:r w:rsidRPr="00F27A71">
        <w:rPr>
          <w:rStyle w:val="FootnoteReference"/>
          <w:b w:val="0"/>
          <w:bCs/>
          <w:vertAlign w:val="baseline"/>
        </w:rPr>
        <w:footnoteReference w:customMarkFollows="1" w:id="1"/>
        <w:t>*</w:t>
      </w:r>
    </w:p>
    <w:p w:rsidR="00A41E06" w:rsidRPr="000A5BF7" w:rsidRDefault="00A41E06" w:rsidP="00275867">
      <w:pPr>
        <w:pStyle w:val="SingleTxtGR"/>
      </w:pPr>
      <w:r w:rsidRPr="000A5BF7">
        <w:t>1.</w:t>
      </w:r>
      <w:r w:rsidRPr="000A5BF7">
        <w:tab/>
        <w:t>Комитет против пыток рассмотрел четвертый периодический доклад Азербайджана (CAT/C/</w:t>
      </w:r>
      <w:r w:rsidR="00EA19CA">
        <w:t xml:space="preserve">AZE/4) на своих </w:t>
      </w:r>
      <w:r w:rsidR="00275867">
        <w:t>1360-м и 1363-м заседаниях (см. </w:t>
      </w:r>
      <w:r w:rsidR="00EA19CA">
        <w:t>CAT/C/SR.1360 и 1363), состоявшихся 11 и 12 ноября 2015 года, и на своем 1382-м </w:t>
      </w:r>
      <w:r w:rsidRPr="000A5BF7">
        <w:t>заседании, состоявшемся 26</w:t>
      </w:r>
      <w:r w:rsidR="00EA19CA">
        <w:t> ноября 2015 </w:t>
      </w:r>
      <w:r w:rsidRPr="000A5BF7">
        <w:t>года, принял следующие з</w:t>
      </w:r>
      <w:r w:rsidRPr="000A5BF7">
        <w:t>а</w:t>
      </w:r>
      <w:r w:rsidRPr="000A5BF7">
        <w:t>ключительные замечания.</w:t>
      </w:r>
    </w:p>
    <w:p w:rsidR="00A41E06" w:rsidRPr="000A5BF7" w:rsidRDefault="00A41E06" w:rsidP="00035EF1">
      <w:pPr>
        <w:pStyle w:val="H1GR"/>
      </w:pPr>
      <w:r w:rsidRPr="000A5BF7">
        <w:tab/>
        <w:t>A.</w:t>
      </w:r>
      <w:r w:rsidRPr="000A5BF7">
        <w:tab/>
        <w:t>Введение</w:t>
      </w:r>
    </w:p>
    <w:p w:rsidR="00A41E06" w:rsidRPr="000A5BF7" w:rsidRDefault="00A41E06" w:rsidP="00275867">
      <w:pPr>
        <w:pStyle w:val="SingleTxtGR"/>
      </w:pPr>
      <w:r w:rsidRPr="000A5BF7">
        <w:t>2.</w:t>
      </w:r>
      <w:r w:rsidRPr="000A5BF7">
        <w:tab/>
        <w:t xml:space="preserve">Комитет выражает признательность государству-участнику за согласие следовать </w:t>
      </w:r>
      <w:r w:rsidR="00170BFC">
        <w:t>упрощенной</w:t>
      </w:r>
      <w:r w:rsidRPr="000A5BF7">
        <w:t xml:space="preserve"> процедуре представления докладов и </w:t>
      </w:r>
      <w:r w:rsidR="00170BFC">
        <w:t xml:space="preserve">за </w:t>
      </w:r>
      <w:r w:rsidRPr="000A5BF7">
        <w:t>представле</w:t>
      </w:r>
      <w:r w:rsidR="00170BFC">
        <w:t>ние</w:t>
      </w:r>
      <w:r w:rsidRPr="000A5BF7">
        <w:t xml:space="preserve"> его периодического доклада в соответствии с требованиями данной процедуры, поскольку это улучшает сотрудничество между государством-участником и К</w:t>
      </w:r>
      <w:r w:rsidRPr="000A5BF7">
        <w:t>о</w:t>
      </w:r>
      <w:r w:rsidRPr="000A5BF7">
        <w:t>митетом и задает более четкую направленность рассмотрению доклада и диал</w:t>
      </w:r>
      <w:r w:rsidRPr="000A5BF7">
        <w:t>о</w:t>
      </w:r>
      <w:r w:rsidRPr="000A5BF7">
        <w:t>гу с делегацией.</w:t>
      </w:r>
    </w:p>
    <w:p w:rsidR="00A41E06" w:rsidRPr="000A5BF7" w:rsidRDefault="00A41E06" w:rsidP="00275867">
      <w:pPr>
        <w:pStyle w:val="SingleTxtGR"/>
      </w:pPr>
      <w:r w:rsidRPr="000A5BF7">
        <w:t>3.</w:t>
      </w:r>
      <w:r w:rsidRPr="000A5BF7">
        <w:tab/>
        <w:t xml:space="preserve">Комитет </w:t>
      </w:r>
      <w:r w:rsidR="00170BFC">
        <w:t>также</w:t>
      </w:r>
      <w:r w:rsidR="00170BFC" w:rsidRPr="000A5BF7">
        <w:t xml:space="preserve"> </w:t>
      </w:r>
      <w:r w:rsidR="00170BFC">
        <w:t>с признательностью отмечает при</w:t>
      </w:r>
      <w:r w:rsidRPr="000A5BF7">
        <w:t>с</w:t>
      </w:r>
      <w:r w:rsidR="00170BFC">
        <w:t>утствие</w:t>
      </w:r>
      <w:r w:rsidRPr="000A5BF7">
        <w:t xml:space="preserve"> многопр</w:t>
      </w:r>
      <w:r w:rsidRPr="000A5BF7">
        <w:t>о</w:t>
      </w:r>
      <w:r w:rsidRPr="000A5BF7">
        <w:t>фильной делегаци</w:t>
      </w:r>
      <w:r w:rsidR="00170BFC">
        <w:t>и</w:t>
      </w:r>
      <w:r w:rsidRPr="000A5BF7">
        <w:t xml:space="preserve"> высокого уровня государства-участника</w:t>
      </w:r>
      <w:r w:rsidR="00170BFC">
        <w:t xml:space="preserve">, а также </w:t>
      </w:r>
      <w:r w:rsidR="00275867">
        <w:t>устную и </w:t>
      </w:r>
      <w:r w:rsidRPr="000A5BF7">
        <w:t xml:space="preserve">письменную информацию, </w:t>
      </w:r>
      <w:r w:rsidR="00170BFC" w:rsidRPr="000A5BF7">
        <w:t>дополнитель</w:t>
      </w:r>
      <w:r w:rsidR="00170BFC">
        <w:t xml:space="preserve">но изложенную </w:t>
      </w:r>
      <w:r w:rsidRPr="000A5BF7">
        <w:t>представителями го</w:t>
      </w:r>
      <w:r w:rsidRPr="000A5BF7">
        <w:t>с</w:t>
      </w:r>
      <w:r w:rsidRPr="000A5BF7">
        <w:t>удар</w:t>
      </w:r>
      <w:r w:rsidR="002A0086">
        <w:t>ства-участника в </w:t>
      </w:r>
      <w:r w:rsidR="00170BFC">
        <w:t>связи с вопросами</w:t>
      </w:r>
      <w:r w:rsidRPr="000A5BF7">
        <w:t>, затро</w:t>
      </w:r>
      <w:r w:rsidR="00170BFC">
        <w:t>нутыми</w:t>
      </w:r>
      <w:r w:rsidRPr="000A5BF7">
        <w:t xml:space="preserve"> в</w:t>
      </w:r>
      <w:bookmarkStart w:id="2" w:name="_GoBack"/>
      <w:bookmarkEnd w:id="2"/>
      <w:r w:rsidRPr="000A5BF7">
        <w:t xml:space="preserve"> ходе рассмотрения д</w:t>
      </w:r>
      <w:r w:rsidRPr="000A5BF7">
        <w:t>о</w:t>
      </w:r>
      <w:r w:rsidRPr="000A5BF7">
        <w:t>клада</w:t>
      </w:r>
      <w:r w:rsidR="002A0086">
        <w:t>, и выраженной по </w:t>
      </w:r>
      <w:r w:rsidR="00170BFC">
        <w:t>этому поводу озабоченностью</w:t>
      </w:r>
      <w:r w:rsidRPr="000A5BF7">
        <w:t>.</w:t>
      </w:r>
    </w:p>
    <w:p w:rsidR="00A41E06" w:rsidRPr="000A5BF7" w:rsidRDefault="00A41E06" w:rsidP="00035EF1">
      <w:pPr>
        <w:pStyle w:val="H1GR"/>
      </w:pPr>
      <w:r w:rsidRPr="000A5BF7">
        <w:tab/>
        <w:t>B.</w:t>
      </w:r>
      <w:r w:rsidRPr="000A5BF7">
        <w:tab/>
        <w:t>Позитивные аспекты</w:t>
      </w:r>
    </w:p>
    <w:p w:rsidR="00A41E06" w:rsidRPr="000A5BF7" w:rsidRDefault="00A41E06" w:rsidP="00275867">
      <w:pPr>
        <w:pStyle w:val="SingleTxtGR"/>
      </w:pPr>
      <w:r w:rsidRPr="000A5BF7">
        <w:t>4.</w:t>
      </w:r>
      <w:r w:rsidRPr="000A5BF7">
        <w:tab/>
        <w:t>Комитет приветствует вступление в силу следующих национальных зак</w:t>
      </w:r>
      <w:r w:rsidRPr="000A5BF7">
        <w:t>о</w:t>
      </w:r>
      <w:r w:rsidRPr="000A5BF7">
        <w:t>нов, включая:</w:t>
      </w:r>
    </w:p>
    <w:p w:rsidR="00A41E06" w:rsidRPr="000A5BF7" w:rsidRDefault="00A41E06" w:rsidP="00275867">
      <w:pPr>
        <w:pStyle w:val="SingleTxtGR"/>
      </w:pPr>
      <w:r w:rsidRPr="000A5BF7">
        <w:tab/>
        <w:t>a)</w:t>
      </w:r>
      <w:r w:rsidRPr="000A5BF7">
        <w:tab/>
        <w:t>Закон «Об обеспечении прав и свобод лиц, содержащихся в местах за</w:t>
      </w:r>
      <w:r w:rsidR="002A0086">
        <w:t>ключения» от 22 мая 2012 </w:t>
      </w:r>
      <w:r w:rsidRPr="000A5BF7">
        <w:t>года;</w:t>
      </w:r>
    </w:p>
    <w:p w:rsidR="00A41E06" w:rsidRPr="000A5BF7" w:rsidRDefault="00A41E06" w:rsidP="00573FAC">
      <w:pPr>
        <w:pStyle w:val="SingleTxtGR"/>
      </w:pPr>
      <w:r w:rsidRPr="000A5BF7">
        <w:lastRenderedPageBreak/>
        <w:tab/>
        <w:t>b)</w:t>
      </w:r>
      <w:r w:rsidRPr="000A5BF7">
        <w:tab/>
        <w:t>Закон «О внесении изменений в Уго</w:t>
      </w:r>
      <w:r w:rsidR="002A0086">
        <w:t>ловно-процессуальный кодекс» от </w:t>
      </w:r>
      <w:r w:rsidRPr="000A5BF7">
        <w:t>27</w:t>
      </w:r>
      <w:r w:rsidR="002A0086">
        <w:t> декабря 2013 </w:t>
      </w:r>
      <w:r w:rsidRPr="000A5BF7">
        <w:t>года с целью приведения его в соответствие с вышеуказа</w:t>
      </w:r>
      <w:r w:rsidRPr="000A5BF7">
        <w:t>н</w:t>
      </w:r>
      <w:r w:rsidRPr="000A5BF7">
        <w:t>ным Законом;</w:t>
      </w:r>
    </w:p>
    <w:p w:rsidR="00A41E06" w:rsidRPr="000A5BF7" w:rsidRDefault="00A41E06" w:rsidP="00573FAC">
      <w:pPr>
        <w:pStyle w:val="SingleTxtGR"/>
      </w:pPr>
      <w:r w:rsidRPr="000A5BF7">
        <w:tab/>
        <w:t>c)</w:t>
      </w:r>
      <w:r w:rsidRPr="000A5BF7">
        <w:tab/>
        <w:t>Закон «О предотвращении бытового насилия» от 22</w:t>
      </w:r>
      <w:r w:rsidR="002A0086">
        <w:t> июня 2010 </w:t>
      </w:r>
      <w:r w:rsidRPr="000A5BF7">
        <w:t>года;</w:t>
      </w:r>
    </w:p>
    <w:p w:rsidR="00A41E06" w:rsidRPr="000A5BF7" w:rsidRDefault="00A41E06" w:rsidP="00573FAC">
      <w:pPr>
        <w:pStyle w:val="SingleTxtGR"/>
      </w:pPr>
      <w:r w:rsidRPr="000A5BF7">
        <w:tab/>
        <w:t>d)</w:t>
      </w:r>
      <w:r w:rsidRPr="000A5BF7">
        <w:tab/>
        <w:t>Закон и Правила, касающиеся оказания медицинской и психолог</w:t>
      </w:r>
      <w:r w:rsidRPr="000A5BF7">
        <w:t>и</w:t>
      </w:r>
      <w:r w:rsidRPr="000A5BF7">
        <w:t>ческой помощи задержанным или арестованным</w:t>
      </w:r>
      <w:r w:rsidR="00573FAC">
        <w:t xml:space="preserve"> лицам, а также их содержания в </w:t>
      </w:r>
      <w:r w:rsidRPr="000A5BF7">
        <w:t>медицинских учреждениях</w:t>
      </w:r>
      <w:r w:rsidR="002A0086">
        <w:t>, от 18 </w:t>
      </w:r>
      <w:r w:rsidR="00170BFC">
        <w:t>апреля 2013</w:t>
      </w:r>
      <w:r w:rsidR="002A0086">
        <w:t> </w:t>
      </w:r>
      <w:r w:rsidRPr="000A5BF7">
        <w:t>года.</w:t>
      </w:r>
    </w:p>
    <w:p w:rsidR="00A41E06" w:rsidRPr="000A5BF7" w:rsidRDefault="00A41E06" w:rsidP="00573FAC">
      <w:pPr>
        <w:pStyle w:val="SingleTxtGR"/>
      </w:pPr>
      <w:r w:rsidRPr="000A5BF7">
        <w:t>5.</w:t>
      </w:r>
      <w:r w:rsidRPr="000A5BF7">
        <w:tab/>
        <w:t xml:space="preserve">Комитет приветствует также </w:t>
      </w:r>
      <w:r w:rsidR="00170BFC">
        <w:t xml:space="preserve">информацию </w:t>
      </w:r>
      <w:r w:rsidR="002A0086">
        <w:t>о том, что статья </w:t>
      </w:r>
      <w:r w:rsidRPr="000A5BF7">
        <w:t>293 Уголо</w:t>
      </w:r>
      <w:r w:rsidRPr="000A5BF7">
        <w:t>в</w:t>
      </w:r>
      <w:r w:rsidRPr="000A5BF7">
        <w:t>ного кодекса была пересм</w:t>
      </w:r>
      <w:r w:rsidR="002A0086">
        <w:t>отрена в соответствии с Законом № 405-IVQD от 29 июня 2012 </w:t>
      </w:r>
      <w:r w:rsidRPr="000A5BF7">
        <w:t>года с це</w:t>
      </w:r>
      <w:r w:rsidR="00170BFC">
        <w:t>лью установления уголовно-правовых санкций как</w:t>
      </w:r>
      <w:r w:rsidRPr="000A5BF7">
        <w:t xml:space="preserve"> за жестокое, бесчеловечное или унижающее достоинство обращение или наказ</w:t>
      </w:r>
      <w:r w:rsidRPr="000A5BF7">
        <w:t>а</w:t>
      </w:r>
      <w:r w:rsidRPr="000A5BF7">
        <w:t xml:space="preserve">ние, </w:t>
      </w:r>
      <w:r w:rsidR="00170BFC">
        <w:t xml:space="preserve">так и за пытки, примененные </w:t>
      </w:r>
      <w:r w:rsidRPr="000A5BF7">
        <w:t>должностным лицом государственного орг</w:t>
      </w:r>
      <w:r w:rsidRPr="000A5BF7">
        <w:t>а</w:t>
      </w:r>
      <w:r w:rsidRPr="000A5BF7">
        <w:t>на в связи с выполнением своих служебных обязанностей или другим лицом, выступающим в этом качестве, либо с его подстрекательства или согласия, либо другими лицами при его осведомленно</w:t>
      </w:r>
      <w:r w:rsidR="00170BFC">
        <w:t>сти.</w:t>
      </w:r>
      <w:r w:rsidRPr="000A5BF7">
        <w:t xml:space="preserve"> Кроме того, Комитет приветствует тот факт, что в комментариях к пере</w:t>
      </w:r>
      <w:r w:rsidR="00170BFC">
        <w:t>смотренному варианту</w:t>
      </w:r>
      <w:r w:rsidRPr="000A5BF7">
        <w:t xml:space="preserve"> данной статьи ук</w:t>
      </w:r>
      <w:r w:rsidRPr="000A5BF7">
        <w:t>а</w:t>
      </w:r>
      <w:r w:rsidRPr="000A5BF7">
        <w:t>зано,</w:t>
      </w:r>
      <w:r w:rsidR="002A0086">
        <w:t xml:space="preserve"> что понятие «пытка» включает в </w:t>
      </w:r>
      <w:r w:rsidRPr="000A5BF7">
        <w:t>себя сильную боль или страдание, физ</w:t>
      </w:r>
      <w:r w:rsidRPr="000A5BF7">
        <w:t>и</w:t>
      </w:r>
      <w:r w:rsidRPr="000A5BF7">
        <w:t>ческое или нравственное, умышленно причиняемые любому лицу, чтобы пол</w:t>
      </w:r>
      <w:r w:rsidRPr="000A5BF7">
        <w:t>у</w:t>
      </w:r>
      <w:r w:rsidRPr="000A5BF7">
        <w:t>чить от него или от третьего лица све</w:t>
      </w:r>
      <w:r w:rsidR="00170BFC">
        <w:t>дения или признание;</w:t>
      </w:r>
      <w:r w:rsidRPr="000A5BF7">
        <w:t xml:space="preserve"> наказать его за де</w:t>
      </w:r>
      <w:r w:rsidRPr="000A5BF7">
        <w:t>й</w:t>
      </w:r>
      <w:r w:rsidRPr="000A5BF7">
        <w:t>ствие, которое совершило оно или третье лицо или в совершении которого оно подозрева</w:t>
      </w:r>
      <w:r w:rsidR="00170BFC">
        <w:t>ется;</w:t>
      </w:r>
      <w:r w:rsidRPr="000A5BF7">
        <w:t xml:space="preserve"> а также запугать ил</w:t>
      </w:r>
      <w:r w:rsidR="00170BFC">
        <w:t>и принудить его или третье лицо;</w:t>
      </w:r>
      <w:r w:rsidRPr="000A5BF7">
        <w:t xml:space="preserve"> или по л</w:t>
      </w:r>
      <w:r w:rsidRPr="000A5BF7">
        <w:t>ю</w:t>
      </w:r>
      <w:r w:rsidRPr="000A5BF7">
        <w:t>бой причине, основанной на дискриминации любого характера.</w:t>
      </w:r>
    </w:p>
    <w:p w:rsidR="00A41E06" w:rsidRPr="000A5BF7" w:rsidRDefault="00A41E06" w:rsidP="00573FAC">
      <w:pPr>
        <w:pStyle w:val="SingleTxtGR"/>
      </w:pPr>
      <w:r w:rsidRPr="000A5BF7">
        <w:t>6.</w:t>
      </w:r>
      <w:r w:rsidRPr="000A5BF7">
        <w:tab/>
        <w:t>Комитет приветствует усилия государства-участника по разработке пол</w:t>
      </w:r>
      <w:r w:rsidRPr="000A5BF7">
        <w:t>и</w:t>
      </w:r>
      <w:r w:rsidRPr="000A5BF7">
        <w:t xml:space="preserve">тики, программ и административных мер </w:t>
      </w:r>
      <w:r w:rsidR="00A835B6">
        <w:t>во исполнение рекомендаций</w:t>
      </w:r>
      <w:r w:rsidRPr="000A5BF7">
        <w:t xml:space="preserve"> Комит</w:t>
      </w:r>
      <w:r w:rsidRPr="000A5BF7">
        <w:t>е</w:t>
      </w:r>
      <w:r w:rsidRPr="000A5BF7">
        <w:t>та посредством принятия второго Национального плана действий по защите пр</w:t>
      </w:r>
      <w:r w:rsidR="002A0086">
        <w:t>ав человека на период 2012–2015 </w:t>
      </w:r>
      <w:r w:rsidRPr="000A5BF7">
        <w:t>годов.</w:t>
      </w:r>
    </w:p>
    <w:p w:rsidR="00A41E06" w:rsidRPr="00035EF1" w:rsidRDefault="00A41E06" w:rsidP="00035EF1">
      <w:pPr>
        <w:pStyle w:val="HChGR"/>
        <w:rPr>
          <w:bCs/>
          <w:sz w:val="24"/>
        </w:rPr>
      </w:pPr>
      <w:r w:rsidRPr="00035EF1">
        <w:rPr>
          <w:bCs/>
          <w:sz w:val="24"/>
        </w:rPr>
        <w:tab/>
        <w:t>C.</w:t>
      </w:r>
      <w:r w:rsidRPr="00035EF1">
        <w:rPr>
          <w:bCs/>
          <w:sz w:val="24"/>
        </w:rPr>
        <w:tab/>
      </w:r>
      <w:r w:rsidR="006A0825" w:rsidRPr="00035EF1">
        <w:rPr>
          <w:bCs/>
          <w:sz w:val="24"/>
        </w:rPr>
        <w:t xml:space="preserve">Основные вопросы, вызывающие обеспокоенность, </w:t>
      </w:r>
      <w:r w:rsidR="00035EF1">
        <w:rPr>
          <w:bCs/>
          <w:sz w:val="24"/>
        </w:rPr>
        <w:t>и</w:t>
      </w:r>
      <w:r w:rsidR="00035EF1">
        <w:rPr>
          <w:bCs/>
          <w:sz w:val="24"/>
          <w:lang w:val="en-US"/>
        </w:rPr>
        <w:t> </w:t>
      </w:r>
      <w:r w:rsidR="006A0825" w:rsidRPr="00035EF1">
        <w:rPr>
          <w:bCs/>
          <w:sz w:val="24"/>
        </w:rPr>
        <w:t xml:space="preserve">рекомендации </w:t>
      </w:r>
    </w:p>
    <w:p w:rsidR="00A41E06" w:rsidRPr="000A5BF7" w:rsidRDefault="00A41E06" w:rsidP="00035EF1">
      <w:pPr>
        <w:pStyle w:val="H23GR"/>
      </w:pPr>
      <w:r w:rsidRPr="000A5BF7">
        <w:tab/>
      </w:r>
      <w:r w:rsidRPr="000A5BF7">
        <w:tab/>
      </w:r>
      <w:r w:rsidR="006A0825" w:rsidRPr="000A5BF7">
        <w:t>Нерассмотренные вопросы последующей деятельности, связанные с предыдущим циклом представления докладов</w:t>
      </w:r>
    </w:p>
    <w:p w:rsidR="00A41E06" w:rsidRPr="000A5BF7" w:rsidRDefault="00A41E06" w:rsidP="00573FAC">
      <w:pPr>
        <w:pStyle w:val="SingleTxtGR"/>
      </w:pPr>
      <w:r w:rsidRPr="000A5BF7">
        <w:t>7.</w:t>
      </w:r>
      <w:r w:rsidRPr="000A5BF7">
        <w:tab/>
      </w:r>
      <w:r w:rsidR="006A0825" w:rsidRPr="000A5BF7">
        <w:t>Отмечая представле</w:t>
      </w:r>
      <w:r w:rsidR="002A0086">
        <w:t>нную государством-участником 18 ноября 2010 </w:t>
      </w:r>
      <w:r w:rsidR="006A0825" w:rsidRPr="000A5BF7">
        <w:t>года информацию о выполнении реком</w:t>
      </w:r>
      <w:r w:rsidR="002A0086">
        <w:t>ендаций, содержащихся в пунктах 9, 11, 12 и </w:t>
      </w:r>
      <w:r w:rsidR="006A0825" w:rsidRPr="000A5BF7">
        <w:t>26 заключительных замечаний Комитета по третьему периодическому докл</w:t>
      </w:r>
      <w:r w:rsidR="006A0825" w:rsidRPr="000A5BF7">
        <w:t>а</w:t>
      </w:r>
      <w:r w:rsidR="006A0825" w:rsidRPr="000A5BF7">
        <w:t>ду Азербайджана (CAT/C/AZE/CO/3), Комитет вместе с тем с сожалением отм</w:t>
      </w:r>
      <w:r w:rsidR="006A0825" w:rsidRPr="000A5BF7">
        <w:t>е</w:t>
      </w:r>
      <w:r w:rsidR="006A0825" w:rsidRPr="000A5BF7">
        <w:t xml:space="preserve">чает недостаточность надлежащих мер, принятых </w:t>
      </w:r>
      <w:r w:rsidR="00A835B6">
        <w:t>во исполнение</w:t>
      </w:r>
      <w:r w:rsidR="006A0825" w:rsidRPr="000A5BF7">
        <w:t xml:space="preserve"> эти</w:t>
      </w:r>
      <w:r w:rsidR="00A835B6">
        <w:t>х</w:t>
      </w:r>
      <w:r w:rsidR="006A0825" w:rsidRPr="000A5BF7">
        <w:t xml:space="preserve"> реко</w:t>
      </w:r>
      <w:r w:rsidR="00A835B6">
        <w:t>ме</w:t>
      </w:r>
      <w:r w:rsidR="00A835B6">
        <w:t>н</w:t>
      </w:r>
      <w:r w:rsidR="00A835B6">
        <w:t>даций</w:t>
      </w:r>
      <w:r w:rsidR="006A0825" w:rsidRPr="000A5BF7">
        <w:t>.</w:t>
      </w:r>
    </w:p>
    <w:p w:rsidR="00A41E06" w:rsidRPr="000A5BF7" w:rsidRDefault="00A41E06" w:rsidP="00035EF1">
      <w:pPr>
        <w:pStyle w:val="H23GR"/>
      </w:pPr>
      <w:r w:rsidRPr="000A5BF7">
        <w:tab/>
      </w:r>
      <w:r w:rsidRPr="000A5BF7">
        <w:tab/>
      </w:r>
      <w:r w:rsidR="006A0825" w:rsidRPr="000A5BF7">
        <w:t>Пытки и жестокое обращение</w:t>
      </w:r>
    </w:p>
    <w:p w:rsidR="00A41E06" w:rsidRPr="000A5BF7" w:rsidRDefault="00A41E06" w:rsidP="00573FAC">
      <w:pPr>
        <w:pStyle w:val="SingleTxtGR"/>
      </w:pPr>
      <w:r w:rsidRPr="000A5BF7">
        <w:t>8.</w:t>
      </w:r>
      <w:r w:rsidRPr="000A5BF7">
        <w:tab/>
      </w:r>
      <w:r w:rsidR="00A835B6">
        <w:t>Комитет обеспокоен по</w:t>
      </w:r>
      <w:r w:rsidR="006A0825" w:rsidRPr="000A5BF7">
        <w:t xml:space="preserve">ступающими многочисленными и </w:t>
      </w:r>
      <w:r w:rsidR="00A835B6">
        <w:t>непрекраща</w:t>
      </w:r>
      <w:r w:rsidR="00A835B6">
        <w:t>ю</w:t>
      </w:r>
      <w:r w:rsidR="00A835B6">
        <w:t>щимися сообщениями</w:t>
      </w:r>
      <w:r w:rsidR="006A0825" w:rsidRPr="000A5BF7">
        <w:t xml:space="preserve"> о том, что пытки и жестокое обращение постоянно и</w:t>
      </w:r>
      <w:r w:rsidR="006A0825" w:rsidRPr="000A5BF7">
        <w:t>с</w:t>
      </w:r>
      <w:r w:rsidR="006A0825" w:rsidRPr="000A5BF7">
        <w:t>пользуются сотрудниками правоохранительных или следственных органов или при их подстрекательстве или с их ведома, часто для получения признаний или информации для использования в ходе судебного разбирательства. Комитет также обеспокоен тем, что государство-участник сочло необоснованными все жалобы на пытки и жестокое обращение, упомянутые в ходе диалога, несколько из которых ранее рассматривались другими правозащитными механизмами О</w:t>
      </w:r>
      <w:r w:rsidR="006A0825" w:rsidRPr="000A5BF7">
        <w:t>р</w:t>
      </w:r>
      <w:r w:rsidR="006A0825" w:rsidRPr="000A5BF7">
        <w:lastRenderedPageBreak/>
        <w:t>ганизации Объединенных Наций</w:t>
      </w:r>
      <w:r w:rsidR="00A835B6">
        <w:t xml:space="preserve"> и региональными механизмами</w:t>
      </w:r>
      <w:r w:rsidR="006A0825" w:rsidRPr="000A5BF7">
        <w:t>. Комитет ос</w:t>
      </w:r>
      <w:r w:rsidR="006A0825" w:rsidRPr="000A5BF7">
        <w:t>о</w:t>
      </w:r>
      <w:r w:rsidR="006A0825" w:rsidRPr="000A5BF7">
        <w:t>б</w:t>
      </w:r>
      <w:r w:rsidR="00A835B6">
        <w:t>енн</w:t>
      </w:r>
      <w:r w:rsidR="006A0825" w:rsidRPr="000A5BF7">
        <w:t>о обеспокоен тем, что, согласно докладу государств</w:t>
      </w:r>
      <w:r w:rsidR="002A0086">
        <w:t>а-участника, в период 2010–2015 </w:t>
      </w:r>
      <w:r w:rsidR="006A0825" w:rsidRPr="000A5BF7">
        <w:t>годов ни</w:t>
      </w:r>
      <w:r w:rsidR="002A0086">
        <w:t xml:space="preserve"> одно лицо не было привлечено к </w:t>
      </w:r>
      <w:r w:rsidR="006A0825" w:rsidRPr="000A5BF7">
        <w:t>о</w:t>
      </w:r>
      <w:r w:rsidR="002A0086">
        <w:t>тветственности, несмо</w:t>
      </w:r>
      <w:r w:rsidR="002A0086">
        <w:t>т</w:t>
      </w:r>
      <w:r w:rsidR="002A0086">
        <w:t>ря на 334 </w:t>
      </w:r>
      <w:r w:rsidR="006A0825" w:rsidRPr="000A5BF7">
        <w:t>жалобы на сотрудников пенитенциарной системы в связи с пытками или жестоким обращением, расследованные Пенитенциарной служ</w:t>
      </w:r>
      <w:r w:rsidR="002A0086">
        <w:t>бой за пер</w:t>
      </w:r>
      <w:r w:rsidR="002A0086">
        <w:t>и</w:t>
      </w:r>
      <w:r w:rsidR="002A0086">
        <w:t>од 2009–2013 годов, а также несмотря на 984 </w:t>
      </w:r>
      <w:r w:rsidR="006A0825" w:rsidRPr="000A5BF7">
        <w:t>аналогичные жалобы, полученные Министерством внутренних дел за период 2010–2013 годов</w:t>
      </w:r>
      <w:r w:rsidR="00A835B6">
        <w:t>,</w:t>
      </w:r>
      <w:r w:rsidR="006A0825" w:rsidRPr="000A5BF7">
        <w:t xml:space="preserve"> и 678 аналогичных жалоб, полученных Генеральной прокуратурой з</w:t>
      </w:r>
      <w:r w:rsidR="002A0086">
        <w:t>а период 2010–2013 </w:t>
      </w:r>
      <w:r w:rsidR="006A0825" w:rsidRPr="000A5BF7">
        <w:t>годов. По мнению Комитета, вышеуказанное явно свидетельствует о том, что расследов</w:t>
      </w:r>
      <w:r w:rsidR="006A0825" w:rsidRPr="000A5BF7">
        <w:t>а</w:t>
      </w:r>
      <w:r w:rsidR="006A0825" w:rsidRPr="000A5BF7">
        <w:t xml:space="preserve">ния жалоб на пытки не проводятся </w:t>
      </w:r>
      <w:r w:rsidR="00A835B6">
        <w:t>незамедлительным</w:t>
      </w:r>
      <w:r w:rsidR="006A0825" w:rsidRPr="000A5BF7">
        <w:t>, эффективным и беспр</w:t>
      </w:r>
      <w:r w:rsidR="006A0825" w:rsidRPr="000A5BF7">
        <w:t>и</w:t>
      </w:r>
      <w:r w:rsidR="002A0086">
        <w:t>страстным образом (статьи 4, 12–13 и </w:t>
      </w:r>
      <w:r w:rsidR="006A0825" w:rsidRPr="000A5BF7">
        <w:t>15–16).</w:t>
      </w:r>
    </w:p>
    <w:p w:rsidR="00A41E06" w:rsidRPr="00573FAC" w:rsidRDefault="00A41E06" w:rsidP="00573FAC">
      <w:pPr>
        <w:pStyle w:val="SingleTxtGR"/>
        <w:rPr>
          <w:b/>
        </w:rPr>
      </w:pPr>
      <w:r w:rsidRPr="00573FAC">
        <w:rPr>
          <w:b/>
        </w:rPr>
        <w:t>9.</w:t>
      </w:r>
      <w:r w:rsidRPr="00573FAC">
        <w:rPr>
          <w:b/>
        </w:rPr>
        <w:tab/>
      </w:r>
      <w:r w:rsidR="006A0825" w:rsidRPr="00573FAC">
        <w:rPr>
          <w:b/>
        </w:rPr>
        <w:t>Государству-участнику следует в безотлагательном порядке</w:t>
      </w:r>
      <w:r w:rsidRPr="00573FAC">
        <w:rPr>
          <w:b/>
        </w:rPr>
        <w:t>:</w:t>
      </w:r>
    </w:p>
    <w:p w:rsidR="00A41E06" w:rsidRPr="00573FAC" w:rsidRDefault="00A41E06" w:rsidP="00573FAC">
      <w:pPr>
        <w:pStyle w:val="SingleTxtGR"/>
        <w:rPr>
          <w:b/>
        </w:rPr>
      </w:pPr>
      <w:r w:rsidRPr="00573FAC">
        <w:rPr>
          <w:b/>
        </w:rPr>
        <w:tab/>
        <w:t>a)</w:t>
      </w:r>
      <w:r w:rsidRPr="00573FAC">
        <w:rPr>
          <w:b/>
        </w:rPr>
        <w:tab/>
      </w:r>
      <w:r w:rsidR="006A0825" w:rsidRPr="00573FAC">
        <w:rPr>
          <w:b/>
        </w:rPr>
        <w:t xml:space="preserve">применять </w:t>
      </w:r>
      <w:r w:rsidR="00A835B6" w:rsidRPr="00573FAC">
        <w:rPr>
          <w:b/>
        </w:rPr>
        <w:t>принцип абсолютной</w:t>
      </w:r>
      <w:r w:rsidR="006A0825" w:rsidRPr="00573FAC">
        <w:rPr>
          <w:b/>
        </w:rPr>
        <w:t xml:space="preserve"> </w:t>
      </w:r>
      <w:r w:rsidR="00A835B6" w:rsidRPr="00573FAC">
        <w:rPr>
          <w:b/>
        </w:rPr>
        <w:t>не</w:t>
      </w:r>
      <w:r w:rsidR="006A0825" w:rsidRPr="00573FAC">
        <w:rPr>
          <w:b/>
        </w:rPr>
        <w:t>терпимости к сохраня</w:t>
      </w:r>
      <w:r w:rsidR="006A0825" w:rsidRPr="00573FAC">
        <w:rPr>
          <w:b/>
        </w:rPr>
        <w:t>ю</w:t>
      </w:r>
      <w:r w:rsidR="006A0825" w:rsidRPr="00573FAC">
        <w:rPr>
          <w:b/>
        </w:rPr>
        <w:t>щейся проблеме пы</w:t>
      </w:r>
      <w:r w:rsidR="00A835B6" w:rsidRPr="00573FAC">
        <w:rPr>
          <w:b/>
        </w:rPr>
        <w:t>ток и практике</w:t>
      </w:r>
      <w:r w:rsidR="006A0825" w:rsidRPr="00573FAC">
        <w:rPr>
          <w:b/>
        </w:rPr>
        <w:t xml:space="preserve"> безнаказанности</w:t>
      </w:r>
      <w:r w:rsidRPr="00573FAC">
        <w:rPr>
          <w:b/>
        </w:rPr>
        <w:t>;</w:t>
      </w:r>
    </w:p>
    <w:p w:rsidR="00A41E06" w:rsidRPr="00573FAC" w:rsidRDefault="00A41E06" w:rsidP="00573FAC">
      <w:pPr>
        <w:pStyle w:val="SingleTxtGR"/>
        <w:rPr>
          <w:b/>
        </w:rPr>
      </w:pPr>
      <w:r w:rsidRPr="00573FAC">
        <w:rPr>
          <w:b/>
        </w:rPr>
        <w:tab/>
        <w:t>b)</w:t>
      </w:r>
      <w:r w:rsidRPr="00573FAC">
        <w:rPr>
          <w:b/>
        </w:rPr>
        <w:tab/>
      </w:r>
      <w:r w:rsidR="006A0825" w:rsidRPr="00573FAC">
        <w:rPr>
          <w:b/>
        </w:rPr>
        <w:t>предоставить дал</w:t>
      </w:r>
      <w:r w:rsidR="00573FAC">
        <w:rPr>
          <w:b/>
        </w:rPr>
        <w:t>ьнейшую конкретную информацию о </w:t>
      </w:r>
      <w:r w:rsidR="006A0825" w:rsidRPr="00573FAC">
        <w:rPr>
          <w:b/>
        </w:rPr>
        <w:t>мерах, принятых для расследования случаев предполагаемых пыток и жестокого обращения</w:t>
      </w:r>
      <w:r w:rsidRPr="00573FAC">
        <w:rPr>
          <w:b/>
        </w:rPr>
        <w:t>;</w:t>
      </w:r>
    </w:p>
    <w:p w:rsidR="00A41E06" w:rsidRPr="00573FAC" w:rsidRDefault="00A41E06" w:rsidP="00573FAC">
      <w:pPr>
        <w:pStyle w:val="SingleTxtGR"/>
        <w:rPr>
          <w:b/>
        </w:rPr>
      </w:pPr>
      <w:r w:rsidRPr="00573FAC">
        <w:rPr>
          <w:b/>
        </w:rPr>
        <w:tab/>
        <w:t>c)</w:t>
      </w:r>
      <w:r w:rsidRPr="00573FAC">
        <w:rPr>
          <w:b/>
        </w:rPr>
        <w:tab/>
      </w:r>
      <w:r w:rsidR="006A0825" w:rsidRPr="00573FAC">
        <w:rPr>
          <w:b/>
        </w:rPr>
        <w:t>продолжать предоставлят</w:t>
      </w:r>
      <w:r w:rsidR="00573FAC">
        <w:rPr>
          <w:b/>
        </w:rPr>
        <w:t>ь Комитету обновленные данные о </w:t>
      </w:r>
      <w:r w:rsidR="006A0825" w:rsidRPr="00573FAC">
        <w:rPr>
          <w:b/>
        </w:rPr>
        <w:t>числе поступивших жалоб на применение пыток и жестокого обращения сотрудниками правоохранительных органов и другими государственными должност</w:t>
      </w:r>
      <w:r w:rsidR="00A835B6" w:rsidRPr="00573FAC">
        <w:rPr>
          <w:b/>
        </w:rPr>
        <w:t>ными лицами, о</w:t>
      </w:r>
      <w:r w:rsidR="006A0825" w:rsidRPr="00573FAC">
        <w:rPr>
          <w:b/>
        </w:rPr>
        <w:t xml:space="preserve"> числе жалоб, расследованных государством-участнико</w:t>
      </w:r>
      <w:r w:rsidR="00A835B6" w:rsidRPr="00573FAC">
        <w:rPr>
          <w:b/>
        </w:rPr>
        <w:t>м</w:t>
      </w:r>
      <w:r w:rsidR="006A0825" w:rsidRPr="00573FAC">
        <w:rPr>
          <w:b/>
        </w:rPr>
        <w:t>, возбужденных по ним делам</w:t>
      </w:r>
      <w:r w:rsidR="00573FAC">
        <w:rPr>
          <w:b/>
        </w:rPr>
        <w:t xml:space="preserve"> и соответствующих осуждениях и </w:t>
      </w:r>
      <w:r w:rsidR="006A0825" w:rsidRPr="00573FAC">
        <w:rPr>
          <w:b/>
        </w:rPr>
        <w:t>приговорах</w:t>
      </w:r>
      <w:r w:rsidRPr="00573FAC">
        <w:rPr>
          <w:b/>
        </w:rPr>
        <w:t>;</w:t>
      </w:r>
    </w:p>
    <w:p w:rsidR="00A41E06" w:rsidRPr="00573FAC" w:rsidRDefault="00A41E06" w:rsidP="00573FAC">
      <w:pPr>
        <w:pStyle w:val="SingleTxtGR"/>
        <w:rPr>
          <w:b/>
        </w:rPr>
      </w:pPr>
      <w:r w:rsidRPr="00573FAC">
        <w:rPr>
          <w:b/>
        </w:rPr>
        <w:tab/>
        <w:t>d)</w:t>
      </w:r>
      <w:r w:rsidRPr="00573FAC">
        <w:rPr>
          <w:b/>
        </w:rPr>
        <w:tab/>
      </w:r>
      <w:r w:rsidR="006A0825" w:rsidRPr="00573FAC">
        <w:rPr>
          <w:b/>
        </w:rPr>
        <w:t>продолжать представлять Комитету данные о случаях прим</w:t>
      </w:r>
      <w:r w:rsidR="006A0825" w:rsidRPr="00573FAC">
        <w:rPr>
          <w:b/>
        </w:rPr>
        <w:t>е</w:t>
      </w:r>
      <w:r w:rsidR="006A0825" w:rsidRPr="00573FAC">
        <w:rPr>
          <w:b/>
        </w:rPr>
        <w:t xml:space="preserve">нения к должностным лицам дисциплинарных мер за </w:t>
      </w:r>
      <w:proofErr w:type="spellStart"/>
      <w:r w:rsidR="006A0825" w:rsidRPr="00573FAC">
        <w:rPr>
          <w:b/>
        </w:rPr>
        <w:t>непроведение</w:t>
      </w:r>
      <w:proofErr w:type="spellEnd"/>
      <w:r w:rsidR="006A0825" w:rsidRPr="00573FAC">
        <w:rPr>
          <w:b/>
        </w:rPr>
        <w:t xml:space="preserve"> надл</w:t>
      </w:r>
      <w:r w:rsidR="006A0825" w:rsidRPr="00573FAC">
        <w:rPr>
          <w:b/>
        </w:rPr>
        <w:t>е</w:t>
      </w:r>
      <w:r w:rsidR="006A0825" w:rsidRPr="00573FAC">
        <w:rPr>
          <w:b/>
        </w:rPr>
        <w:t>жащих расследований жалоб на пытки или жестокое обращение или за о</w:t>
      </w:r>
      <w:r w:rsidR="006A0825" w:rsidRPr="00573FAC">
        <w:rPr>
          <w:b/>
        </w:rPr>
        <w:t>т</w:t>
      </w:r>
      <w:r w:rsidR="006A0825" w:rsidRPr="00573FAC">
        <w:rPr>
          <w:b/>
        </w:rPr>
        <w:t>каз сотрудничать в</w:t>
      </w:r>
      <w:r w:rsidR="002A0086" w:rsidRPr="00573FAC">
        <w:rPr>
          <w:b/>
        </w:rPr>
        <w:t> </w:t>
      </w:r>
      <w:r w:rsidR="006A0825" w:rsidRPr="00573FAC">
        <w:rPr>
          <w:b/>
        </w:rPr>
        <w:t>ходе расследования любой такой жалобы</w:t>
      </w:r>
      <w:r w:rsidRPr="00573FAC">
        <w:rPr>
          <w:b/>
        </w:rPr>
        <w:t>;</w:t>
      </w:r>
    </w:p>
    <w:p w:rsidR="00A41E06" w:rsidRPr="00573FAC" w:rsidRDefault="00A41E06" w:rsidP="00573FAC">
      <w:pPr>
        <w:pStyle w:val="SingleTxtGR"/>
        <w:rPr>
          <w:b/>
        </w:rPr>
      </w:pPr>
      <w:r w:rsidRPr="00573FAC">
        <w:rPr>
          <w:b/>
        </w:rPr>
        <w:tab/>
        <w:t>e)</w:t>
      </w:r>
      <w:r w:rsidRPr="00573FAC">
        <w:rPr>
          <w:b/>
        </w:rPr>
        <w:tab/>
      </w:r>
      <w:r w:rsidR="006A0825" w:rsidRPr="00573FAC">
        <w:rPr>
          <w:b/>
        </w:rPr>
        <w:t>обеспечить в законодательстве и на практике, чтобы каждое лицо имело доступ к независимым и эффективным механизмам рассмотр</w:t>
      </w:r>
      <w:r w:rsidR="006A0825" w:rsidRPr="00573FAC">
        <w:rPr>
          <w:b/>
        </w:rPr>
        <w:t>е</w:t>
      </w:r>
      <w:r w:rsidR="006A0825" w:rsidRPr="00573FAC">
        <w:rPr>
          <w:b/>
        </w:rPr>
        <w:t xml:space="preserve">ния жалоб, которые </w:t>
      </w:r>
      <w:r w:rsidR="00A835B6" w:rsidRPr="00573FAC">
        <w:rPr>
          <w:b/>
        </w:rPr>
        <w:t>оперативно</w:t>
      </w:r>
      <w:r w:rsidR="006A0825" w:rsidRPr="00573FAC">
        <w:rPr>
          <w:b/>
        </w:rPr>
        <w:t xml:space="preserve"> расследуют их и принимают надлежащие меры; чтобы предполагаемые нарушители привлекались к судебной отве</w:t>
      </w:r>
      <w:r w:rsidR="006A0825" w:rsidRPr="00573FAC">
        <w:rPr>
          <w:b/>
        </w:rPr>
        <w:t>т</w:t>
      </w:r>
      <w:r w:rsidR="006A0825" w:rsidRPr="00573FAC">
        <w:rPr>
          <w:b/>
        </w:rPr>
        <w:t xml:space="preserve">ственности, </w:t>
      </w:r>
      <w:r w:rsidR="00A835B6" w:rsidRPr="00573FAC">
        <w:rPr>
          <w:b/>
        </w:rPr>
        <w:t>а</w:t>
      </w:r>
      <w:r w:rsidR="002A0086" w:rsidRPr="00573FAC">
        <w:rPr>
          <w:b/>
        </w:rPr>
        <w:t> в </w:t>
      </w:r>
      <w:r w:rsidR="006A0825" w:rsidRPr="00573FAC">
        <w:rPr>
          <w:b/>
        </w:rPr>
        <w:t>случае признания их виновными обеспечить вынесение им приговора, соразмерного тяжести их деяний, и предоставление их жертвам надлежащего возмещения.</w:t>
      </w:r>
    </w:p>
    <w:p w:rsidR="00A41E06" w:rsidRPr="000A5BF7" w:rsidRDefault="00A41E06" w:rsidP="00035EF1">
      <w:pPr>
        <w:pStyle w:val="H23GR"/>
      </w:pPr>
      <w:r w:rsidRPr="000A5BF7">
        <w:tab/>
      </w:r>
      <w:r w:rsidRPr="000A5BF7">
        <w:tab/>
      </w:r>
      <w:r w:rsidR="005A0736" w:rsidRPr="000A5BF7">
        <w:t>Произвольное помещение под стражу правозащитников и жестокое обращение</w:t>
      </w:r>
      <w:r w:rsidR="00035EF1">
        <w:rPr>
          <w:lang w:val="en-US"/>
        </w:rPr>
        <w:t xml:space="preserve"> </w:t>
      </w:r>
      <w:r w:rsidR="005A0736" w:rsidRPr="000A5BF7">
        <w:t>с ними</w:t>
      </w:r>
    </w:p>
    <w:p w:rsidR="00A41E06" w:rsidRPr="002A0086" w:rsidRDefault="00A41E06" w:rsidP="00573FAC">
      <w:pPr>
        <w:pStyle w:val="SingleTxtGR"/>
      </w:pPr>
      <w:r w:rsidRPr="002A0086">
        <w:t>10.</w:t>
      </w:r>
      <w:r w:rsidRPr="002A0086">
        <w:tab/>
      </w:r>
      <w:r w:rsidR="005A0736" w:rsidRPr="002A0086">
        <w:t xml:space="preserve">Комитет серьезно обеспокоен по поводу </w:t>
      </w:r>
      <w:r w:rsidR="00A835B6" w:rsidRPr="002A0086">
        <w:t>систематических</w:t>
      </w:r>
      <w:r w:rsidR="005A0736" w:rsidRPr="002A0086">
        <w:t xml:space="preserve"> и многочи</w:t>
      </w:r>
      <w:r w:rsidR="005A0736" w:rsidRPr="002A0086">
        <w:t>с</w:t>
      </w:r>
      <w:r w:rsidR="005A0736" w:rsidRPr="002A0086">
        <w:t>ленных утверждений о том, что ряд правозащитников были подвергнуты прои</w:t>
      </w:r>
      <w:r w:rsidR="005A0736" w:rsidRPr="002A0086">
        <w:t>з</w:t>
      </w:r>
      <w:r w:rsidR="005A0736" w:rsidRPr="002A0086">
        <w:t>вольному лишению свободу, жестокому обращению, а в некоторых случаях л</w:t>
      </w:r>
      <w:r w:rsidR="005A0736" w:rsidRPr="002A0086">
        <w:t>и</w:t>
      </w:r>
      <w:r w:rsidR="005A0736" w:rsidRPr="002A0086">
        <w:t>шению надлежащей медицинской помощи в связи с их профессиональной де</w:t>
      </w:r>
      <w:r w:rsidR="005A0736" w:rsidRPr="002A0086">
        <w:t>я</w:t>
      </w:r>
      <w:r w:rsidR="005A0736" w:rsidRPr="002A0086">
        <w:t xml:space="preserve">тельностью. К числу таких правозащитников относятся Лейла и </w:t>
      </w:r>
      <w:proofErr w:type="spellStart"/>
      <w:r w:rsidR="005A0736" w:rsidRPr="002A0086">
        <w:t>Ариф</w:t>
      </w:r>
      <w:proofErr w:type="spellEnd"/>
      <w:r w:rsidR="005A0736" w:rsidRPr="002A0086">
        <w:t xml:space="preserve"> </w:t>
      </w:r>
      <w:proofErr w:type="spellStart"/>
      <w:r w:rsidR="005A0736" w:rsidRPr="002A0086">
        <w:t>Юнус</w:t>
      </w:r>
      <w:proofErr w:type="spellEnd"/>
      <w:r w:rsidR="005A0736" w:rsidRPr="002A0086">
        <w:t xml:space="preserve">, </w:t>
      </w:r>
      <w:proofErr w:type="spellStart"/>
      <w:r w:rsidR="005A0736" w:rsidRPr="002A0086">
        <w:t>Ильгар</w:t>
      </w:r>
      <w:proofErr w:type="spellEnd"/>
      <w:r w:rsidR="005A0736" w:rsidRPr="002A0086">
        <w:t xml:space="preserve"> </w:t>
      </w:r>
      <w:proofErr w:type="spellStart"/>
      <w:r w:rsidR="005A0736" w:rsidRPr="002A0086">
        <w:t>Маммадов</w:t>
      </w:r>
      <w:proofErr w:type="spellEnd"/>
      <w:r w:rsidR="005A0736" w:rsidRPr="002A0086">
        <w:t xml:space="preserve">, </w:t>
      </w:r>
      <w:proofErr w:type="spellStart"/>
      <w:r w:rsidR="005A0736" w:rsidRPr="002A0086">
        <w:t>Интигам</w:t>
      </w:r>
      <w:proofErr w:type="spellEnd"/>
      <w:r w:rsidR="005A0736" w:rsidRPr="002A0086">
        <w:t xml:space="preserve"> Алиев, </w:t>
      </w:r>
      <w:proofErr w:type="spellStart"/>
      <w:r w:rsidR="005A0736" w:rsidRPr="002A0086">
        <w:t>Мохаммад</w:t>
      </w:r>
      <w:proofErr w:type="spellEnd"/>
      <w:r w:rsidR="005A0736" w:rsidRPr="002A0086">
        <w:t xml:space="preserve"> Азизов, </w:t>
      </w:r>
      <w:proofErr w:type="spellStart"/>
      <w:r w:rsidR="005A0736" w:rsidRPr="002A0086">
        <w:t>Рашадат</w:t>
      </w:r>
      <w:proofErr w:type="spellEnd"/>
      <w:r w:rsidR="005A0736" w:rsidRPr="002A0086">
        <w:t xml:space="preserve"> Ахундов и </w:t>
      </w:r>
      <w:proofErr w:type="spellStart"/>
      <w:r w:rsidR="005A0736" w:rsidRPr="002A0086">
        <w:t>Р</w:t>
      </w:r>
      <w:r w:rsidR="005A0736" w:rsidRPr="002A0086">
        <w:t>а</w:t>
      </w:r>
      <w:r w:rsidR="005A0736" w:rsidRPr="002A0086">
        <w:t>шад</w:t>
      </w:r>
      <w:proofErr w:type="spellEnd"/>
      <w:r w:rsidR="005A0736" w:rsidRPr="002A0086">
        <w:t xml:space="preserve"> Гасанов.</w:t>
      </w:r>
      <w:r w:rsidR="002A0086" w:rsidRPr="002A0086">
        <w:t xml:space="preserve"> Комитет принимает к </w:t>
      </w:r>
      <w:r w:rsidR="005A0736" w:rsidRPr="002A0086">
        <w:t>сведению тот факт, что</w:t>
      </w:r>
      <w:r w:rsidR="002A0086" w:rsidRPr="002A0086">
        <w:t xml:space="preserve"> тюремное заключ</w:t>
      </w:r>
      <w:r w:rsidR="002A0086" w:rsidRPr="002A0086">
        <w:t>е</w:t>
      </w:r>
      <w:r w:rsidR="002A0086" w:rsidRPr="002A0086">
        <w:t>ние г-на </w:t>
      </w:r>
      <w:proofErr w:type="spellStart"/>
      <w:r w:rsidR="00A835B6" w:rsidRPr="002A0086">
        <w:t>Юнус</w:t>
      </w:r>
      <w:r w:rsidR="005A0736" w:rsidRPr="002A0086">
        <w:t>а</w:t>
      </w:r>
      <w:proofErr w:type="spellEnd"/>
      <w:r w:rsidR="005A0736" w:rsidRPr="002A0086">
        <w:t xml:space="preserve"> было заменено домашним арестом. Комитет сожалеет о занятой государством-участником категоричной позиции, которая сводится к тому, что все вышеупомянутые утверждения являются необоснованными, несмотря на наличие сообщений Организации Объединенных Наций, других междунаро</w:t>
      </w:r>
      <w:r w:rsidR="005A0736" w:rsidRPr="002A0086">
        <w:t>д</w:t>
      </w:r>
      <w:r w:rsidR="005A0736" w:rsidRPr="002A0086">
        <w:t xml:space="preserve">ных организаций и правозащитных механизмов, </w:t>
      </w:r>
      <w:r w:rsidR="00A835B6" w:rsidRPr="002A0086">
        <w:t>свидетельствующих об</w:t>
      </w:r>
      <w:r w:rsidR="005A0736" w:rsidRPr="002A0086">
        <w:t xml:space="preserve"> ино</w:t>
      </w:r>
      <w:r w:rsidR="00A835B6" w:rsidRPr="002A0086">
        <w:t>м</w:t>
      </w:r>
      <w:r w:rsidR="00573FAC">
        <w:t xml:space="preserve"> (см., </w:t>
      </w:r>
      <w:r w:rsidR="005A0736" w:rsidRPr="002A0086">
        <w:t>напри</w:t>
      </w:r>
      <w:r w:rsidR="005E0613" w:rsidRPr="002A0086">
        <w:t>мер, Совместное заявление</w:t>
      </w:r>
      <w:r w:rsidR="005A0736" w:rsidRPr="002A0086">
        <w:t xml:space="preserve"> Специальных доклад</w:t>
      </w:r>
      <w:r w:rsidR="00573FAC">
        <w:t xml:space="preserve">чиков по вопросу </w:t>
      </w:r>
      <w:r w:rsidR="00573FAC">
        <w:lastRenderedPageBreak/>
        <w:t>о </w:t>
      </w:r>
      <w:r w:rsidR="005A0736" w:rsidRPr="002A0086">
        <w:t>положении правозащитников, по вопросу о праве на свободу мирных собр</w:t>
      </w:r>
      <w:r w:rsidR="005A0736" w:rsidRPr="002A0086">
        <w:t>а</w:t>
      </w:r>
      <w:r w:rsidR="005A0736" w:rsidRPr="002A0086">
        <w:t xml:space="preserve">ний и ассоциации, по вопросу о поощрении </w:t>
      </w:r>
      <w:r w:rsidR="005E0613" w:rsidRPr="002A0086">
        <w:t>и защите права на свободу мнений</w:t>
      </w:r>
      <w:r w:rsidR="005A0736" w:rsidRPr="002A0086">
        <w:t xml:space="preserve"> и </w:t>
      </w:r>
      <w:r w:rsidR="005E0613" w:rsidRPr="002A0086">
        <w:t>их</w:t>
      </w:r>
      <w:r w:rsidR="005A0736" w:rsidRPr="002A0086">
        <w:t xml:space="preserve"> свободное выражение, по вопросу о независимости судей и адвокатов, по вопросу о праве каждого человека на наивысший достижимый уровень физич</w:t>
      </w:r>
      <w:r w:rsidR="005A0736" w:rsidRPr="002A0086">
        <w:t>е</w:t>
      </w:r>
      <w:r w:rsidR="005A0736" w:rsidRPr="002A0086">
        <w:t>ского и психического здоровья и Председателя-докладчика Рабочей группы по про</w:t>
      </w:r>
      <w:r w:rsidR="002A0086">
        <w:t>извольным задержаниям от 20 </w:t>
      </w:r>
      <w:r w:rsidR="005A0736" w:rsidRPr="002A0086">
        <w:t>августа 2015</w:t>
      </w:r>
      <w:r w:rsidR="002A0086">
        <w:t> </w:t>
      </w:r>
      <w:r w:rsidR="005A0736" w:rsidRPr="002A0086">
        <w:t>года</w:t>
      </w:r>
      <w:r w:rsidR="002A0086">
        <w:t xml:space="preserve"> и решение Европейского суда по правам человека от 20 </w:t>
      </w:r>
      <w:r w:rsidR="005A0736" w:rsidRPr="002A0086">
        <w:t>мая 2014</w:t>
      </w:r>
      <w:r w:rsidR="002A0086">
        <w:t> </w:t>
      </w:r>
      <w:r w:rsidR="005A0736" w:rsidRPr="002A0086">
        <w:t xml:space="preserve">года по делу </w:t>
      </w:r>
      <w:proofErr w:type="spellStart"/>
      <w:r w:rsidR="005A0736" w:rsidRPr="002A0086">
        <w:rPr>
          <w:i/>
          <w:iCs/>
        </w:rPr>
        <w:t>Ильгар</w:t>
      </w:r>
      <w:proofErr w:type="spellEnd"/>
      <w:r w:rsidR="005A0736" w:rsidRPr="002A0086">
        <w:rPr>
          <w:i/>
          <w:iCs/>
        </w:rPr>
        <w:t xml:space="preserve"> </w:t>
      </w:r>
      <w:proofErr w:type="spellStart"/>
      <w:r w:rsidR="005A0736" w:rsidRPr="002A0086">
        <w:rPr>
          <w:i/>
          <w:iCs/>
        </w:rPr>
        <w:t>Маммадов</w:t>
      </w:r>
      <w:proofErr w:type="spellEnd"/>
      <w:r w:rsidR="005A0736" w:rsidRPr="002A0086">
        <w:rPr>
          <w:i/>
          <w:iCs/>
        </w:rPr>
        <w:t xml:space="preserve"> против Азербайджана</w:t>
      </w:r>
      <w:r w:rsidR="002A0086">
        <w:t>, заявление </w:t>
      </w:r>
      <w:r w:rsidR="005A0736" w:rsidRPr="002A0086">
        <w:t>№</w:t>
      </w:r>
      <w:r w:rsidR="002A0086">
        <w:t> </w:t>
      </w:r>
      <w:r w:rsidR="005A0736" w:rsidRPr="002A0086">
        <w:t>15172/13). Он также обеспокоен т</w:t>
      </w:r>
      <w:r w:rsidR="002A0086">
        <w:t>ем, что полного, независимого и </w:t>
      </w:r>
      <w:r w:rsidR="005A0736" w:rsidRPr="002A0086">
        <w:t>эффективного расследования таких утверждений и судебного преследования виновных лиц не проводится. Кроме того, Комитет серьезно обеспокоен тем, ч</w:t>
      </w:r>
      <w:r w:rsidR="002A0086">
        <w:t>то после принятия в 2009 и 2013 </w:t>
      </w:r>
      <w:r w:rsidR="00573FAC">
        <w:t>годах поправок к Закону о </w:t>
      </w:r>
      <w:r w:rsidR="005A0736" w:rsidRPr="002A0086">
        <w:t>неправительственных организациях и поправок</w:t>
      </w:r>
      <w:r w:rsidR="00573FAC">
        <w:t>, внесенных в Закон о грантах и в </w:t>
      </w:r>
      <w:r w:rsidR="005A0736" w:rsidRPr="002A0086">
        <w:t xml:space="preserve">Кодекс об административных </w:t>
      </w:r>
      <w:r w:rsidR="005E0613" w:rsidRPr="002A0086">
        <w:t>проступках</w:t>
      </w:r>
      <w:r w:rsidR="005A0736" w:rsidRPr="002A0086">
        <w:t>, осуществление проектов без з</w:t>
      </w:r>
      <w:r w:rsidR="005A0736" w:rsidRPr="002A0086">
        <w:t>а</w:t>
      </w:r>
      <w:r w:rsidR="005A0736" w:rsidRPr="002A0086">
        <w:t>регистрированных соглашений о предоставлении грантов, а также принятие пожертвований подвергались преследованию в виде роспуска неправител</w:t>
      </w:r>
      <w:r w:rsidR="005A0736" w:rsidRPr="002A0086">
        <w:t>ь</w:t>
      </w:r>
      <w:r w:rsidR="005A0736" w:rsidRPr="002A0086">
        <w:t>ственных организаций, наложения финансовых штрафов, заморозки акти</w:t>
      </w:r>
      <w:r w:rsidR="00A550B0" w:rsidRPr="002A0086">
        <w:t>в</w:t>
      </w:r>
      <w:r w:rsidR="00573FAC">
        <w:t>ов и </w:t>
      </w:r>
      <w:r w:rsidR="00A550B0" w:rsidRPr="002A0086">
        <w:t>вынесения</w:t>
      </w:r>
      <w:r w:rsidR="005A0736" w:rsidRPr="002A0086">
        <w:t xml:space="preserve"> при</w:t>
      </w:r>
      <w:r w:rsidR="00A550B0" w:rsidRPr="002A0086">
        <w:t>говоров к длительным</w:t>
      </w:r>
      <w:r w:rsidR="005A0736" w:rsidRPr="002A0086">
        <w:t xml:space="preserve"> </w:t>
      </w:r>
      <w:r w:rsidR="00A550B0" w:rsidRPr="002A0086">
        <w:t>срокам лишения свободы</w:t>
      </w:r>
      <w:r w:rsidR="005A0736" w:rsidRPr="002A0086">
        <w:t xml:space="preserve"> членам непр</w:t>
      </w:r>
      <w:r w:rsidR="005A0736" w:rsidRPr="002A0086">
        <w:t>а</w:t>
      </w:r>
      <w:r w:rsidR="005A0736" w:rsidRPr="002A0086">
        <w:t>вительственных орга</w:t>
      </w:r>
      <w:r w:rsidR="002A0086">
        <w:t>низаций (статьи 4, 12–13 и </w:t>
      </w:r>
      <w:r w:rsidR="005A0736" w:rsidRPr="002A0086">
        <w:t>16).</w:t>
      </w:r>
    </w:p>
    <w:p w:rsidR="00A41E06" w:rsidRPr="00573FAC" w:rsidRDefault="00A41E06" w:rsidP="00573FAC">
      <w:pPr>
        <w:pStyle w:val="SingleTxtGR"/>
        <w:rPr>
          <w:b/>
        </w:rPr>
      </w:pPr>
      <w:r w:rsidRPr="00573FAC">
        <w:rPr>
          <w:b/>
        </w:rPr>
        <w:t>11.</w:t>
      </w:r>
      <w:r w:rsidRPr="00573FAC">
        <w:rPr>
          <w:b/>
        </w:rPr>
        <w:tab/>
      </w:r>
      <w:r w:rsidR="005A0736" w:rsidRPr="00573FAC">
        <w:rPr>
          <w:b/>
        </w:rPr>
        <w:t>Государству-участнику следует</w:t>
      </w:r>
      <w:r w:rsidRPr="00573FAC">
        <w:rPr>
          <w:b/>
        </w:rPr>
        <w:t>:</w:t>
      </w:r>
    </w:p>
    <w:p w:rsidR="00A41E06" w:rsidRPr="00573FAC" w:rsidRDefault="00A41E06" w:rsidP="00573FAC">
      <w:pPr>
        <w:pStyle w:val="SingleTxtGR"/>
        <w:rPr>
          <w:b/>
        </w:rPr>
      </w:pPr>
      <w:r w:rsidRPr="00573FAC">
        <w:rPr>
          <w:b/>
        </w:rPr>
        <w:tab/>
        <w:t>a)</w:t>
      </w:r>
      <w:r w:rsidRPr="00573FAC">
        <w:rPr>
          <w:b/>
        </w:rPr>
        <w:tab/>
      </w:r>
      <w:r w:rsidR="005A0736" w:rsidRPr="00573FAC">
        <w:rPr>
          <w:b/>
        </w:rPr>
        <w:t xml:space="preserve">безотлагательно, тщательно и беспристрастно расследовать все утверждения о произвольных арестах, отказах в надлежащей медицинской помощи, а также о пытках и жестоком обращении с правозащитниками, включая </w:t>
      </w:r>
      <w:r w:rsidR="00A550B0" w:rsidRPr="00573FAC">
        <w:rPr>
          <w:b/>
        </w:rPr>
        <w:t>выше</w:t>
      </w:r>
      <w:r w:rsidR="005A0736" w:rsidRPr="00573FAC">
        <w:rPr>
          <w:b/>
        </w:rPr>
        <w:t>перечисленных</w:t>
      </w:r>
      <w:r w:rsidR="00A550B0" w:rsidRPr="00573FAC">
        <w:rPr>
          <w:b/>
        </w:rPr>
        <w:t xml:space="preserve"> лиц</w:t>
      </w:r>
      <w:r w:rsidR="005A0736" w:rsidRPr="00573FAC">
        <w:rPr>
          <w:b/>
        </w:rPr>
        <w:t>, а также преследовать в уголовном п</w:t>
      </w:r>
      <w:r w:rsidR="005A0736" w:rsidRPr="00573FAC">
        <w:rPr>
          <w:b/>
        </w:rPr>
        <w:t>о</w:t>
      </w:r>
      <w:r w:rsidR="005A0736" w:rsidRPr="00573FAC">
        <w:rPr>
          <w:b/>
        </w:rPr>
        <w:t>рядке и наказывать виновных и предоставлять компенсацию жертвам</w:t>
      </w:r>
      <w:r w:rsidRPr="00573FAC">
        <w:rPr>
          <w:b/>
        </w:rPr>
        <w:t>;</w:t>
      </w:r>
    </w:p>
    <w:p w:rsidR="00A41E06" w:rsidRPr="00573FAC" w:rsidRDefault="00A41E06" w:rsidP="00573FAC">
      <w:pPr>
        <w:pStyle w:val="SingleTxtGR"/>
        <w:rPr>
          <w:b/>
        </w:rPr>
      </w:pPr>
      <w:r w:rsidRPr="00573FAC">
        <w:rPr>
          <w:b/>
        </w:rPr>
        <w:tab/>
        <w:t>b)</w:t>
      </w:r>
      <w:r w:rsidRPr="00573FAC">
        <w:rPr>
          <w:b/>
        </w:rPr>
        <w:tab/>
      </w:r>
      <w:r w:rsidR="005A0736" w:rsidRPr="00573FAC">
        <w:rPr>
          <w:b/>
        </w:rPr>
        <w:t>освободить правозащитников, которые были лишены свободы за свою правозащитную деятельность</w:t>
      </w:r>
      <w:r w:rsidRPr="00573FAC">
        <w:rPr>
          <w:b/>
        </w:rPr>
        <w:t>;</w:t>
      </w:r>
    </w:p>
    <w:p w:rsidR="00A41E06" w:rsidRPr="000A5BF7" w:rsidRDefault="00A41E06" w:rsidP="00573FAC">
      <w:pPr>
        <w:pStyle w:val="SingleTxtGR"/>
      </w:pPr>
      <w:r w:rsidRPr="00573FAC">
        <w:rPr>
          <w:b/>
        </w:rPr>
        <w:tab/>
        <w:t>c)</w:t>
      </w:r>
      <w:r w:rsidRPr="00573FAC">
        <w:rPr>
          <w:b/>
        </w:rPr>
        <w:tab/>
      </w:r>
      <w:r w:rsidR="005A0736" w:rsidRPr="00573FAC">
        <w:rPr>
          <w:b/>
        </w:rPr>
        <w:t>изменить и привести в соответствие с международными но</w:t>
      </w:r>
      <w:r w:rsidR="005A0736" w:rsidRPr="00573FAC">
        <w:rPr>
          <w:b/>
        </w:rPr>
        <w:t>р</w:t>
      </w:r>
      <w:r w:rsidR="005A0736" w:rsidRPr="00573FAC">
        <w:rPr>
          <w:b/>
        </w:rPr>
        <w:t>мами свое законодательство с целью содействия регистрации правозащи</w:t>
      </w:r>
      <w:r w:rsidR="005A0736" w:rsidRPr="00573FAC">
        <w:rPr>
          <w:b/>
        </w:rPr>
        <w:t>т</w:t>
      </w:r>
      <w:r w:rsidR="005A0736" w:rsidRPr="00573FAC">
        <w:rPr>
          <w:b/>
        </w:rPr>
        <w:t>ных организаций и предоставлени</w:t>
      </w:r>
      <w:r w:rsidR="00A550B0" w:rsidRPr="00573FAC">
        <w:rPr>
          <w:b/>
        </w:rPr>
        <w:t>ю</w:t>
      </w:r>
      <w:r w:rsidR="005A0736" w:rsidRPr="00573FAC">
        <w:rPr>
          <w:b/>
        </w:rPr>
        <w:t xml:space="preserve"> финансовых грантов для деятельности таких организаций, а также изменить свою практику для обеспечения того, чтобы все правозащитники имели возможность </w:t>
      </w:r>
      <w:r w:rsidR="00A550B0" w:rsidRPr="00573FAC">
        <w:rPr>
          <w:b/>
        </w:rPr>
        <w:t>беспрепятственно</w:t>
      </w:r>
      <w:r w:rsidR="005A0736" w:rsidRPr="00573FAC">
        <w:rPr>
          <w:b/>
        </w:rPr>
        <w:t xml:space="preserve"> ос</w:t>
      </w:r>
      <w:r w:rsidR="005A0736" w:rsidRPr="00573FAC">
        <w:rPr>
          <w:b/>
        </w:rPr>
        <w:t>у</w:t>
      </w:r>
      <w:r w:rsidR="005A0736" w:rsidRPr="00573FAC">
        <w:rPr>
          <w:b/>
        </w:rPr>
        <w:t>ществлять свою деятельность</w:t>
      </w:r>
      <w:r w:rsidR="005A0736" w:rsidRPr="000A5BF7">
        <w:t>.</w:t>
      </w:r>
    </w:p>
    <w:p w:rsidR="00A41E06" w:rsidRPr="000A5BF7" w:rsidRDefault="00A41E06" w:rsidP="00035EF1">
      <w:pPr>
        <w:pStyle w:val="H23GR"/>
      </w:pPr>
      <w:r w:rsidRPr="000A5BF7">
        <w:tab/>
      </w:r>
      <w:r w:rsidRPr="000A5BF7">
        <w:tab/>
      </w:r>
      <w:r w:rsidR="00B8566E" w:rsidRPr="000A5BF7">
        <w:t>Основные правовые гарантии</w:t>
      </w:r>
    </w:p>
    <w:p w:rsidR="00A41E06" w:rsidRPr="000A5BF7" w:rsidRDefault="00A41E06" w:rsidP="00573FAC">
      <w:pPr>
        <w:pStyle w:val="SingleTxtGR"/>
      </w:pPr>
      <w:r w:rsidRPr="000A5BF7">
        <w:t>12.</w:t>
      </w:r>
      <w:r w:rsidRPr="000A5BF7">
        <w:tab/>
      </w:r>
      <w:r w:rsidR="00A550B0">
        <w:t>Отмечая</w:t>
      </w:r>
      <w:r w:rsidR="00B8566E" w:rsidRPr="000A5BF7">
        <w:t xml:space="preserve"> различные принятые законодател</w:t>
      </w:r>
      <w:r w:rsidR="00573FAC">
        <w:t>ьные нормы, Комитет вместе с </w:t>
      </w:r>
      <w:r w:rsidR="00B8566E" w:rsidRPr="000A5BF7">
        <w:t xml:space="preserve">тем выражает серьезную обеспокоенность </w:t>
      </w:r>
      <w:r w:rsidR="00A550B0">
        <w:t>в связи с тем</w:t>
      </w:r>
      <w:r w:rsidR="00B8566E" w:rsidRPr="000A5BF7">
        <w:t xml:space="preserve">, что в государстве-участнике всем лишенным свободы лицам </w:t>
      </w:r>
      <w:r w:rsidR="00573FAC">
        <w:t>на практике не обеспечиваются с </w:t>
      </w:r>
      <w:r w:rsidR="00B8566E" w:rsidRPr="000A5BF7">
        <w:t>первого момента лишения свободы все основные правовые гарантии. Комитет обеспокоен сообщениями о том, что в период непосредственно после лишения свободы задержанным лицам часто отказывают в доступе к адвокату по их в</w:t>
      </w:r>
      <w:r w:rsidR="00B8566E" w:rsidRPr="000A5BF7">
        <w:t>ы</w:t>
      </w:r>
      <w:r w:rsidR="00B8566E" w:rsidRPr="000A5BF7">
        <w:t xml:space="preserve">бору и не позволяют </w:t>
      </w:r>
      <w:r w:rsidR="00A550B0">
        <w:t>связаться</w:t>
      </w:r>
      <w:r w:rsidR="00B8566E" w:rsidRPr="000A5BF7">
        <w:t xml:space="preserve"> с </w:t>
      </w:r>
      <w:r w:rsidR="00A550B0">
        <w:t>родственниками</w:t>
      </w:r>
      <w:r w:rsidR="00B8566E" w:rsidRPr="000A5BF7">
        <w:t xml:space="preserve"> и что сотрудники полиции принуждают их к даче признательных показаний. Приветствуя установку</w:t>
      </w:r>
      <w:r w:rsidR="00A550B0">
        <w:t xml:space="preserve"> в</w:t>
      </w:r>
      <w:r w:rsidR="00573FAC">
        <w:t> </w:t>
      </w:r>
      <w:r w:rsidR="002A0086">
        <w:t>63 из 68 </w:t>
      </w:r>
      <w:r w:rsidR="00B8566E" w:rsidRPr="000A5BF7">
        <w:t>мест временного содержания под стражей систем видеонаблюдения, орг</w:t>
      </w:r>
      <w:r w:rsidR="00B8566E" w:rsidRPr="000A5BF7">
        <w:t>а</w:t>
      </w:r>
      <w:r w:rsidR="00B8566E" w:rsidRPr="000A5BF7">
        <w:t xml:space="preserve">низацию медицинского </w:t>
      </w:r>
      <w:r w:rsidR="00A550B0">
        <w:t>освидетельствования</w:t>
      </w:r>
      <w:r w:rsidR="00B8566E" w:rsidRPr="000A5BF7">
        <w:t xml:space="preserve"> всех лиц, заключен</w:t>
      </w:r>
      <w:r w:rsidR="00A550B0">
        <w:t>ных под стр</w:t>
      </w:r>
      <w:r w:rsidR="00A550B0">
        <w:t>а</w:t>
      </w:r>
      <w:r w:rsidR="00A550B0">
        <w:t>жу на период следств</w:t>
      </w:r>
      <w:r w:rsidR="00B8566E" w:rsidRPr="000A5BF7">
        <w:t>ия, а также практику за</w:t>
      </w:r>
      <w:r w:rsidR="00573FAC">
        <w:t>писи результатов обследований в </w:t>
      </w:r>
      <w:r w:rsidR="00B8566E" w:rsidRPr="000A5BF7">
        <w:t>медицинскую карту, которая открывается на каждого арестован</w:t>
      </w:r>
      <w:r w:rsidR="00A550B0">
        <w:t>ного сразу по их прибытии</w:t>
      </w:r>
      <w:r w:rsidR="00B8566E" w:rsidRPr="000A5BF7">
        <w:t>, Комитет вместе с тем по-прежнему обеспокоен сообще</w:t>
      </w:r>
      <w:r w:rsidR="002A0086">
        <w:t>ниями о </w:t>
      </w:r>
      <w:r w:rsidR="00B8566E" w:rsidRPr="000A5BF7">
        <w:t xml:space="preserve">том, что медицинские обследования проводятся в присутствии сотрудников полиции и что при </w:t>
      </w:r>
      <w:r w:rsidR="00A550B0">
        <w:t>обнаружении телесных повреждений</w:t>
      </w:r>
      <w:r w:rsidR="00B8566E" w:rsidRPr="000A5BF7">
        <w:t xml:space="preserve"> это не приводит к к</w:t>
      </w:r>
      <w:r w:rsidR="00B8566E" w:rsidRPr="000A5BF7">
        <w:t>а</w:t>
      </w:r>
      <w:r w:rsidR="00B8566E" w:rsidRPr="000A5BF7">
        <w:t>ким-либо расследованиям возможного применения пыток или жестоко</w:t>
      </w:r>
      <w:r w:rsidR="002A0086">
        <w:t>го обр</w:t>
      </w:r>
      <w:r w:rsidR="002A0086">
        <w:t>а</w:t>
      </w:r>
      <w:r w:rsidR="002A0086">
        <w:t>щения (статьи 2, 11–13 и </w:t>
      </w:r>
      <w:r w:rsidR="00B8566E" w:rsidRPr="000A5BF7">
        <w:t>15–16).</w:t>
      </w:r>
    </w:p>
    <w:p w:rsidR="00A41E06" w:rsidRPr="00573FAC" w:rsidRDefault="00A41E06" w:rsidP="00573FAC">
      <w:pPr>
        <w:pStyle w:val="SingleTxtGR"/>
        <w:rPr>
          <w:b/>
        </w:rPr>
      </w:pPr>
      <w:r w:rsidRPr="00573FAC">
        <w:rPr>
          <w:b/>
        </w:rPr>
        <w:lastRenderedPageBreak/>
        <w:t>13.</w:t>
      </w:r>
      <w:r w:rsidRPr="00573FAC">
        <w:rPr>
          <w:b/>
        </w:rPr>
        <w:tab/>
      </w:r>
      <w:r w:rsidR="00B8566E" w:rsidRPr="00573FAC">
        <w:rPr>
          <w:b/>
        </w:rPr>
        <w:t xml:space="preserve">Государству-участнику следует принять меры по обеспечению </w:t>
      </w:r>
      <w:r w:rsidR="00A550B0" w:rsidRPr="00573FAC">
        <w:rPr>
          <w:b/>
        </w:rPr>
        <w:t xml:space="preserve">на </w:t>
      </w:r>
      <w:r w:rsidR="00B8566E" w:rsidRPr="00573FAC">
        <w:rPr>
          <w:b/>
        </w:rPr>
        <w:t>практи</w:t>
      </w:r>
      <w:r w:rsidR="00A550B0" w:rsidRPr="00573FAC">
        <w:rPr>
          <w:b/>
        </w:rPr>
        <w:t>ке</w:t>
      </w:r>
      <w:r w:rsidR="00B8566E" w:rsidRPr="00573FAC">
        <w:rPr>
          <w:b/>
        </w:rPr>
        <w:t xml:space="preserve"> предоставления правовых гарантий от пыток каждому лише</w:t>
      </w:r>
      <w:r w:rsidR="00B8566E" w:rsidRPr="00573FAC">
        <w:rPr>
          <w:b/>
        </w:rPr>
        <w:t>н</w:t>
      </w:r>
      <w:r w:rsidR="00B8566E" w:rsidRPr="00573FAC">
        <w:rPr>
          <w:b/>
        </w:rPr>
        <w:t>ному свободы лицу с момента помещения под стражу. Например, ему сл</w:t>
      </w:r>
      <w:r w:rsidR="00B8566E" w:rsidRPr="00573FAC">
        <w:rPr>
          <w:b/>
        </w:rPr>
        <w:t>е</w:t>
      </w:r>
      <w:r w:rsidR="00B8566E" w:rsidRPr="00573FAC">
        <w:rPr>
          <w:b/>
        </w:rPr>
        <w:t>дует обеспечить, чтобы такие лица получали безотлагательный и беспр</w:t>
      </w:r>
      <w:r w:rsidR="00B8566E" w:rsidRPr="00573FAC">
        <w:rPr>
          <w:b/>
        </w:rPr>
        <w:t>е</w:t>
      </w:r>
      <w:r w:rsidR="00B8566E" w:rsidRPr="00573FAC">
        <w:rPr>
          <w:b/>
        </w:rPr>
        <w:t xml:space="preserve">пятственный доступ к независимому адвокату по их выбору, могли </w:t>
      </w:r>
      <w:r w:rsidR="00A550B0" w:rsidRPr="00573FAC">
        <w:rPr>
          <w:b/>
        </w:rPr>
        <w:t>св</w:t>
      </w:r>
      <w:r w:rsidR="00A550B0" w:rsidRPr="00573FAC">
        <w:rPr>
          <w:b/>
        </w:rPr>
        <w:t>я</w:t>
      </w:r>
      <w:r w:rsidR="00A550B0" w:rsidRPr="00573FAC">
        <w:rPr>
          <w:b/>
        </w:rPr>
        <w:t>заться с родными и близкими</w:t>
      </w:r>
      <w:r w:rsidR="00971CC5" w:rsidRPr="00573FAC">
        <w:rPr>
          <w:b/>
        </w:rPr>
        <w:t xml:space="preserve"> и </w:t>
      </w:r>
      <w:r w:rsidR="00B8566E" w:rsidRPr="00573FAC">
        <w:rPr>
          <w:b/>
        </w:rPr>
        <w:t>незамедлительно пройти независимое м</w:t>
      </w:r>
      <w:r w:rsidR="00B8566E" w:rsidRPr="00573FAC">
        <w:rPr>
          <w:b/>
        </w:rPr>
        <w:t>е</w:t>
      </w:r>
      <w:r w:rsidR="00B8566E" w:rsidRPr="00573FAC">
        <w:rPr>
          <w:b/>
        </w:rPr>
        <w:t xml:space="preserve">дицинское </w:t>
      </w:r>
      <w:r w:rsidR="00A550B0" w:rsidRPr="00573FAC">
        <w:rPr>
          <w:b/>
        </w:rPr>
        <w:t>освидетельствование</w:t>
      </w:r>
      <w:r w:rsidR="00971CC5" w:rsidRPr="00573FAC">
        <w:rPr>
          <w:b/>
        </w:rPr>
        <w:t xml:space="preserve"> в </w:t>
      </w:r>
      <w:r w:rsidR="00B8566E" w:rsidRPr="00573FAC">
        <w:rPr>
          <w:b/>
        </w:rPr>
        <w:t>услови</w:t>
      </w:r>
      <w:r w:rsidR="00573FAC">
        <w:rPr>
          <w:b/>
        </w:rPr>
        <w:t>ях полной конфиденциальности. В </w:t>
      </w:r>
      <w:r w:rsidR="00B8566E" w:rsidRPr="00573FAC">
        <w:rPr>
          <w:b/>
        </w:rPr>
        <w:t xml:space="preserve">случаях обнаружения во время осмотра </w:t>
      </w:r>
      <w:r w:rsidR="00A550B0" w:rsidRPr="00573FAC">
        <w:rPr>
          <w:b/>
        </w:rPr>
        <w:t xml:space="preserve">врачом </w:t>
      </w:r>
      <w:r w:rsidR="00B8566E" w:rsidRPr="00573FAC">
        <w:rPr>
          <w:b/>
        </w:rPr>
        <w:t>следов пыток или жест</w:t>
      </w:r>
      <w:r w:rsidR="00B8566E" w:rsidRPr="00573FAC">
        <w:rPr>
          <w:b/>
        </w:rPr>
        <w:t>о</w:t>
      </w:r>
      <w:r w:rsidR="00B8566E" w:rsidRPr="00573FAC">
        <w:rPr>
          <w:b/>
        </w:rPr>
        <w:t>кого обращения должны проводиться безотлагательные и независимые расследования. Кроме того, государству-участнику следует обеспечивать, чтобы все государственные должностные лица, которые нарушают осно</w:t>
      </w:r>
      <w:r w:rsidR="00B8566E" w:rsidRPr="00573FAC">
        <w:rPr>
          <w:b/>
        </w:rPr>
        <w:t>в</w:t>
      </w:r>
      <w:r w:rsidR="00B8566E" w:rsidRPr="00573FAC">
        <w:rPr>
          <w:b/>
        </w:rPr>
        <w:t>ные правовые гарантии, предоставляемые лишенным свободы лицам, привлекались к дисциплинарной или уголовной ответственности, и пре</w:t>
      </w:r>
      <w:r w:rsidR="00B8566E" w:rsidRPr="00573FAC">
        <w:rPr>
          <w:b/>
        </w:rPr>
        <w:t>д</w:t>
      </w:r>
      <w:r w:rsidR="00B8566E" w:rsidRPr="00573FAC">
        <w:rPr>
          <w:b/>
        </w:rPr>
        <w:t>ставить Комитету данные о количестве случаев привлечения должностных лиц к ответственности за подобные деяния.</w:t>
      </w:r>
    </w:p>
    <w:p w:rsidR="00A41E06" w:rsidRPr="000A5BF7" w:rsidRDefault="00A41E06" w:rsidP="00035EF1">
      <w:pPr>
        <w:pStyle w:val="H23GR"/>
      </w:pPr>
      <w:r w:rsidRPr="000A5BF7">
        <w:tab/>
      </w:r>
      <w:r w:rsidRPr="000A5BF7">
        <w:tab/>
      </w:r>
      <w:r w:rsidR="00B8566E" w:rsidRPr="000A5BF7">
        <w:t>Независимость судебных органов</w:t>
      </w:r>
    </w:p>
    <w:p w:rsidR="00A41E06" w:rsidRPr="000A5BF7" w:rsidRDefault="00A41E06" w:rsidP="00573FAC">
      <w:pPr>
        <w:pStyle w:val="SingleTxtGR"/>
      </w:pPr>
      <w:r w:rsidRPr="000A5BF7">
        <w:t>14.</w:t>
      </w:r>
      <w:r w:rsidRPr="000A5BF7">
        <w:tab/>
      </w:r>
      <w:r w:rsidR="00B8566E" w:rsidRPr="000A5BF7">
        <w:t>Приветствуя представленную в докладе государства-участника подро</w:t>
      </w:r>
      <w:r w:rsidR="00B8566E" w:rsidRPr="000A5BF7">
        <w:t>б</w:t>
      </w:r>
      <w:r w:rsidR="00B8566E" w:rsidRPr="000A5BF7">
        <w:t>ную информацию о функционировании судебной системы и процессе отбора судей, Комитет вместе с тем по-прежнему обеспокоен сохраняющейся завис</w:t>
      </w:r>
      <w:r w:rsidR="00B8566E" w:rsidRPr="000A5BF7">
        <w:t>и</w:t>
      </w:r>
      <w:r w:rsidR="00B8566E" w:rsidRPr="000A5BF7">
        <w:t>мостью судебных органов от исполнительной власти и оказываемым на них п</w:t>
      </w:r>
      <w:r w:rsidR="00B8566E" w:rsidRPr="000A5BF7">
        <w:t>о</w:t>
      </w:r>
      <w:r w:rsidR="00B8566E" w:rsidRPr="000A5BF7">
        <w:t>литическим давлением (статья</w:t>
      </w:r>
      <w:r w:rsidR="00971CC5">
        <w:t> </w:t>
      </w:r>
      <w:r w:rsidR="00B8566E" w:rsidRPr="000A5BF7">
        <w:t>14).</w:t>
      </w:r>
    </w:p>
    <w:p w:rsidR="00A41E06" w:rsidRPr="00573FAC" w:rsidRDefault="00A41E06" w:rsidP="00573FAC">
      <w:pPr>
        <w:pStyle w:val="SingleTxtGR"/>
        <w:rPr>
          <w:b/>
          <w:bCs/>
        </w:rPr>
      </w:pPr>
      <w:r w:rsidRPr="00573FAC">
        <w:rPr>
          <w:b/>
          <w:bCs/>
        </w:rPr>
        <w:t>15.</w:t>
      </w:r>
      <w:r w:rsidRPr="00573FAC">
        <w:rPr>
          <w:b/>
          <w:bCs/>
        </w:rPr>
        <w:tab/>
      </w:r>
      <w:r w:rsidR="00B8566E" w:rsidRPr="00573FAC">
        <w:rPr>
          <w:b/>
          <w:bCs/>
        </w:rPr>
        <w:t>Комитет повторяет свою предыдущую рекомендацию государству-участнику обеспечить полную независимость и беспристрастность суде</w:t>
      </w:r>
      <w:r w:rsidR="00B8566E" w:rsidRPr="00573FAC">
        <w:rPr>
          <w:b/>
          <w:bCs/>
        </w:rPr>
        <w:t>б</w:t>
      </w:r>
      <w:r w:rsidR="00B8566E" w:rsidRPr="00573FAC">
        <w:rPr>
          <w:b/>
          <w:bCs/>
        </w:rPr>
        <w:t>ных органов, осуществить реализацию на практике гарантии независим</w:t>
      </w:r>
      <w:r w:rsidR="00B8566E" w:rsidRPr="00573FAC">
        <w:rPr>
          <w:b/>
          <w:bCs/>
        </w:rPr>
        <w:t>о</w:t>
      </w:r>
      <w:r w:rsidR="00B8566E" w:rsidRPr="00573FAC">
        <w:rPr>
          <w:b/>
          <w:bCs/>
        </w:rPr>
        <w:t xml:space="preserve">сти судебных органов, изложенных в его законодательстве, и пересмотреть порядок назначения, продвижения по службе и </w:t>
      </w:r>
      <w:r w:rsidR="00A550B0" w:rsidRPr="00573FAC">
        <w:rPr>
          <w:b/>
          <w:bCs/>
        </w:rPr>
        <w:t>отстранения от должности</w:t>
      </w:r>
      <w:r w:rsidR="00B8566E" w:rsidRPr="00573FAC">
        <w:rPr>
          <w:b/>
          <w:bCs/>
        </w:rPr>
        <w:t xml:space="preserve"> судей с учетом соответствующих международных стандартов, включая О</w:t>
      </w:r>
      <w:r w:rsidR="00B8566E" w:rsidRPr="00573FAC">
        <w:rPr>
          <w:b/>
          <w:bCs/>
        </w:rPr>
        <w:t>с</w:t>
      </w:r>
      <w:r w:rsidR="00B8566E" w:rsidRPr="00573FAC">
        <w:rPr>
          <w:b/>
          <w:bCs/>
        </w:rPr>
        <w:t>новные принципы независимости судебных органов.</w:t>
      </w:r>
    </w:p>
    <w:p w:rsidR="00A41E06" w:rsidRPr="000A5BF7" w:rsidRDefault="00A41E06" w:rsidP="00035EF1">
      <w:pPr>
        <w:pStyle w:val="H23GR"/>
      </w:pPr>
      <w:r w:rsidRPr="000A5BF7">
        <w:tab/>
      </w:r>
      <w:r w:rsidRPr="000A5BF7">
        <w:tab/>
      </w:r>
      <w:r w:rsidR="00B8566E" w:rsidRPr="000A5BF7">
        <w:t>Независимость адвокатов</w:t>
      </w:r>
    </w:p>
    <w:p w:rsidR="00A41E06" w:rsidRPr="000A5BF7" w:rsidRDefault="00A41E06" w:rsidP="00573FAC">
      <w:pPr>
        <w:pStyle w:val="SingleTxtGR"/>
      </w:pPr>
      <w:r w:rsidRPr="000A5BF7">
        <w:t>16.</w:t>
      </w:r>
      <w:r w:rsidRPr="000A5BF7">
        <w:tab/>
      </w:r>
      <w:r w:rsidR="00B8566E" w:rsidRPr="000A5BF7">
        <w:t>Комитет обеспокоен сообщениями о том, что Коллегия адвокатов, фун</w:t>
      </w:r>
      <w:r w:rsidR="00B8566E" w:rsidRPr="000A5BF7">
        <w:t>к</w:t>
      </w:r>
      <w:r w:rsidR="00B8566E" w:rsidRPr="000A5BF7">
        <w:t>ционирующая в Азербайджане в соответствии с Законом «Об адвокатах и адв</w:t>
      </w:r>
      <w:r w:rsidR="00B8566E" w:rsidRPr="000A5BF7">
        <w:t>о</w:t>
      </w:r>
      <w:r w:rsidR="00B8566E" w:rsidRPr="000A5BF7">
        <w:t>катской деятельности», не является в достаточной степени независимой от о</w:t>
      </w:r>
      <w:r w:rsidR="00B8566E" w:rsidRPr="000A5BF7">
        <w:t>р</w:t>
      </w:r>
      <w:r w:rsidR="00B8566E" w:rsidRPr="000A5BF7">
        <w:t xml:space="preserve">ганов исполнительной власти и что ее членский состав ограничен; кроме того, он обеспокоен тем, что это оказывает негативное воздействие на независимость адвокатской деятельности. Комитет также обеспокоен сообщениями о том, что во многих случаях адвокаты, защищающие права человека активистов и жертв пыток, включая </w:t>
      </w:r>
      <w:proofErr w:type="spellStart"/>
      <w:r w:rsidR="00B8566E" w:rsidRPr="000A5BF7">
        <w:t>Джавада</w:t>
      </w:r>
      <w:proofErr w:type="spellEnd"/>
      <w:r w:rsidR="00B8566E" w:rsidRPr="000A5BF7">
        <w:t xml:space="preserve"> Джавадова и </w:t>
      </w:r>
      <w:proofErr w:type="spellStart"/>
      <w:r w:rsidR="00B8566E" w:rsidRPr="000A5BF7">
        <w:t>Халида</w:t>
      </w:r>
      <w:proofErr w:type="spellEnd"/>
      <w:r w:rsidR="00B8566E" w:rsidRPr="000A5BF7">
        <w:t xml:space="preserve"> </w:t>
      </w:r>
      <w:proofErr w:type="spellStart"/>
      <w:r w:rsidR="00B8566E" w:rsidRPr="000A5BF7">
        <w:t>Багирова</w:t>
      </w:r>
      <w:proofErr w:type="spellEnd"/>
      <w:r w:rsidR="00B8566E" w:rsidRPr="000A5BF7">
        <w:t>, исключались из Колл</w:t>
      </w:r>
      <w:r w:rsidR="00B8566E" w:rsidRPr="000A5BF7">
        <w:t>е</w:t>
      </w:r>
      <w:r w:rsidR="00B8566E" w:rsidRPr="000A5BF7">
        <w:t>гии адвокатов, временно лишались лицензии или вызывались в суд в качестве свидетелей обвинения, что мешало им представлять своих клиен</w:t>
      </w:r>
      <w:r w:rsidR="00971CC5">
        <w:t>тов (статья </w:t>
      </w:r>
      <w:r w:rsidR="00B8566E" w:rsidRPr="000A5BF7">
        <w:t>2).</w:t>
      </w:r>
    </w:p>
    <w:p w:rsidR="00A41E06" w:rsidRPr="00573FAC" w:rsidRDefault="00A41E06" w:rsidP="00573FAC">
      <w:pPr>
        <w:pStyle w:val="SingleTxtGR"/>
        <w:rPr>
          <w:b/>
          <w:bCs/>
        </w:rPr>
      </w:pPr>
      <w:r w:rsidRPr="00573FAC">
        <w:rPr>
          <w:b/>
          <w:bCs/>
        </w:rPr>
        <w:t>17.</w:t>
      </w:r>
      <w:r w:rsidRPr="00573FAC">
        <w:rPr>
          <w:b/>
          <w:bCs/>
        </w:rPr>
        <w:tab/>
      </w:r>
      <w:r w:rsidR="00B8566E" w:rsidRPr="00573FAC">
        <w:rPr>
          <w:b/>
          <w:bCs/>
        </w:rPr>
        <w:t>Государству-участнику следует в законодательстве и на практике принять меры по обеспечению независимости адвокатов и оградить адв</w:t>
      </w:r>
      <w:r w:rsidR="00B8566E" w:rsidRPr="00573FAC">
        <w:rPr>
          <w:b/>
          <w:bCs/>
        </w:rPr>
        <w:t>о</w:t>
      </w:r>
      <w:r w:rsidR="00B8566E" w:rsidRPr="00573FAC">
        <w:rPr>
          <w:b/>
          <w:bCs/>
        </w:rPr>
        <w:t>катов от любой мести за их работу по за</w:t>
      </w:r>
      <w:r w:rsidR="00CD7A03">
        <w:rPr>
          <w:b/>
          <w:bCs/>
        </w:rPr>
        <w:t>щите прав человека активистов и </w:t>
      </w:r>
      <w:r w:rsidR="00B8566E" w:rsidRPr="00573FAC">
        <w:rPr>
          <w:b/>
          <w:bCs/>
        </w:rPr>
        <w:t>жертв пыток.</w:t>
      </w:r>
    </w:p>
    <w:p w:rsidR="00A41E06" w:rsidRPr="000A5BF7" w:rsidRDefault="00A41E06" w:rsidP="00035EF1">
      <w:pPr>
        <w:pStyle w:val="H23GR"/>
      </w:pPr>
      <w:r w:rsidRPr="000A5BF7">
        <w:tab/>
      </w:r>
      <w:r w:rsidRPr="000A5BF7">
        <w:tab/>
      </w:r>
      <w:r w:rsidR="00B8566E" w:rsidRPr="000A5BF7">
        <w:t>Доказательства, полученные под пыткой</w:t>
      </w:r>
    </w:p>
    <w:p w:rsidR="00A41E06" w:rsidRPr="000A5BF7" w:rsidRDefault="00A41E06" w:rsidP="00CD7A03">
      <w:pPr>
        <w:pStyle w:val="SingleTxtGR"/>
      </w:pPr>
      <w:r w:rsidRPr="000A5BF7">
        <w:t>18.</w:t>
      </w:r>
      <w:r w:rsidRPr="000A5BF7">
        <w:tab/>
      </w:r>
      <w:r w:rsidR="00B8566E" w:rsidRPr="000A5BF7">
        <w:t xml:space="preserve">Комитет обеспокоен многочисленными и </w:t>
      </w:r>
      <w:r w:rsidR="00A550B0">
        <w:t>систематическими</w:t>
      </w:r>
      <w:r w:rsidR="00971CC5">
        <w:t xml:space="preserve"> утвержден</w:t>
      </w:r>
      <w:r w:rsidR="00971CC5">
        <w:t>и</w:t>
      </w:r>
      <w:r w:rsidR="00971CC5">
        <w:t>ями о </w:t>
      </w:r>
      <w:r w:rsidR="00B8566E" w:rsidRPr="000A5BF7">
        <w:t>том, что лишенные свободы лица подвергались п</w:t>
      </w:r>
      <w:r w:rsidR="00971CC5">
        <w:t>ыткам или жестокому обращению с </w:t>
      </w:r>
      <w:r w:rsidR="00B8566E" w:rsidRPr="000A5BF7">
        <w:t>целью получения признательных показаний и что такие призн</w:t>
      </w:r>
      <w:r w:rsidR="00B8566E" w:rsidRPr="000A5BF7">
        <w:t>а</w:t>
      </w:r>
      <w:r w:rsidR="00B8566E" w:rsidRPr="000A5BF7">
        <w:t>ния впоследствии принимались судами в качестве доказательст</w:t>
      </w:r>
      <w:r w:rsidR="00971CC5">
        <w:t xml:space="preserve">в. Отвечая, что </w:t>
      </w:r>
      <w:r w:rsidR="00971CC5">
        <w:lastRenderedPageBreak/>
        <w:t>согласно статье </w:t>
      </w:r>
      <w:r w:rsidR="00B8566E" w:rsidRPr="000A5BF7">
        <w:t>125.2.2 Уголовно-процессуального кодекса доказательства, п</w:t>
      </w:r>
      <w:r w:rsidR="00B8566E" w:rsidRPr="000A5BF7">
        <w:t>о</w:t>
      </w:r>
      <w:r w:rsidR="00B8566E" w:rsidRPr="000A5BF7">
        <w:t xml:space="preserve">лученные с применением насилия, угрозы, обмана, пыток и других жестоких, бесчеловечных </w:t>
      </w:r>
      <w:r w:rsidR="00A550B0">
        <w:t>или</w:t>
      </w:r>
      <w:r w:rsidR="00B8566E" w:rsidRPr="000A5BF7">
        <w:t xml:space="preserve"> </w:t>
      </w:r>
      <w:r w:rsidR="00A550B0">
        <w:t xml:space="preserve">унизительных </w:t>
      </w:r>
      <w:r w:rsidR="00B8566E" w:rsidRPr="000A5BF7">
        <w:t>действий, являются недопустимыми по уг</w:t>
      </w:r>
      <w:r w:rsidR="00B8566E" w:rsidRPr="000A5BF7">
        <w:t>о</w:t>
      </w:r>
      <w:r w:rsidR="00B8566E" w:rsidRPr="000A5BF7">
        <w:t>ловному делу, а также обращая внимание на принятое на пленуме Верховного суда 10</w:t>
      </w:r>
      <w:r w:rsidR="00971CC5">
        <w:t> </w:t>
      </w:r>
      <w:r w:rsidR="00B8566E" w:rsidRPr="000A5BF7">
        <w:t>марта 2000</w:t>
      </w:r>
      <w:r w:rsidR="00971CC5">
        <w:t> </w:t>
      </w:r>
      <w:r w:rsidR="00B8566E" w:rsidRPr="000A5BF7">
        <w:t>года решение, обязывающее суды всех инстанций не прин</w:t>
      </w:r>
      <w:r w:rsidR="00B8566E" w:rsidRPr="000A5BF7">
        <w:t>и</w:t>
      </w:r>
      <w:r w:rsidR="00B8566E" w:rsidRPr="000A5BF7">
        <w:t>мать доказательства, полученные с применением пы</w:t>
      </w:r>
      <w:r w:rsidR="00A550B0">
        <w:t xml:space="preserve">ток, жестокого обращения, </w:t>
      </w:r>
      <w:r w:rsidR="00B8566E" w:rsidRPr="000A5BF7">
        <w:t xml:space="preserve">физического или психического </w:t>
      </w:r>
      <w:r w:rsidR="00A550B0">
        <w:t>насилия</w:t>
      </w:r>
      <w:r w:rsidR="00B8566E" w:rsidRPr="000A5BF7">
        <w:t xml:space="preserve">, Комитет также обеспокоен </w:t>
      </w:r>
      <w:r w:rsidR="00A550B0">
        <w:t>тем, что</w:t>
      </w:r>
      <w:r w:rsidR="00B8566E" w:rsidRPr="000A5BF7">
        <w:t xml:space="preserve"> государство</w:t>
      </w:r>
      <w:r w:rsidR="00A550B0">
        <w:t>-участник не представило</w:t>
      </w:r>
      <w:r w:rsidR="00B8566E" w:rsidRPr="000A5BF7">
        <w:t xml:space="preserve"> Комитету информа</w:t>
      </w:r>
      <w:r w:rsidR="00CA3342">
        <w:t>цию</w:t>
      </w:r>
      <w:r w:rsidR="00B8566E" w:rsidRPr="000A5BF7">
        <w:t xml:space="preserve"> о делах, в кот</w:t>
      </w:r>
      <w:r w:rsidR="00B8566E" w:rsidRPr="000A5BF7">
        <w:t>о</w:t>
      </w:r>
      <w:r w:rsidR="00B8566E" w:rsidRPr="000A5BF7">
        <w:t>рых судьи отклоняли признательные показания на основании того, что они б</w:t>
      </w:r>
      <w:r w:rsidR="00B8566E" w:rsidRPr="000A5BF7">
        <w:t>ы</w:t>
      </w:r>
      <w:r w:rsidR="00B8566E" w:rsidRPr="000A5BF7">
        <w:t>ли получены под пытками, и данных о числе дел, в которых судьи назначали расследование утверждений обвиняемых о том, что они признались в соверш</w:t>
      </w:r>
      <w:r w:rsidR="00B8566E" w:rsidRPr="000A5BF7">
        <w:t>е</w:t>
      </w:r>
      <w:r w:rsidR="00B8566E" w:rsidRPr="000A5BF7">
        <w:t xml:space="preserve">нии преступления в результате </w:t>
      </w:r>
      <w:r w:rsidR="00CA3342">
        <w:t xml:space="preserve">применения </w:t>
      </w:r>
      <w:r w:rsidR="00971CC5">
        <w:t>пыток (статья </w:t>
      </w:r>
      <w:r w:rsidR="00B8566E" w:rsidRPr="000A5BF7">
        <w:t>15).</w:t>
      </w:r>
    </w:p>
    <w:p w:rsidR="00A41E06" w:rsidRPr="00CD7A03" w:rsidRDefault="00A41E06" w:rsidP="00CD7A03">
      <w:pPr>
        <w:pStyle w:val="SingleTxtGR"/>
        <w:rPr>
          <w:b/>
          <w:bCs/>
        </w:rPr>
      </w:pPr>
      <w:r w:rsidRPr="00CD7A03">
        <w:rPr>
          <w:b/>
          <w:bCs/>
        </w:rPr>
        <w:t>19.</w:t>
      </w:r>
      <w:r w:rsidRPr="00CD7A03">
        <w:rPr>
          <w:b/>
          <w:bCs/>
        </w:rPr>
        <w:tab/>
      </w:r>
      <w:r w:rsidR="00B8566E" w:rsidRPr="00CD7A03">
        <w:rPr>
          <w:b/>
          <w:bCs/>
        </w:rPr>
        <w:t>Государству-участнику по соответствующим каналам следует четко разъяснить, что заявления, полученные в результате пыток, не могут пр</w:t>
      </w:r>
      <w:r w:rsidR="00B8566E" w:rsidRPr="00CD7A03">
        <w:rPr>
          <w:b/>
          <w:bCs/>
        </w:rPr>
        <w:t>и</w:t>
      </w:r>
      <w:r w:rsidR="00B8566E" w:rsidRPr="00CD7A03">
        <w:rPr>
          <w:b/>
          <w:bCs/>
        </w:rPr>
        <w:t>водиться в</w:t>
      </w:r>
      <w:r w:rsidR="00971CC5" w:rsidRPr="00CD7A03">
        <w:rPr>
          <w:b/>
          <w:bCs/>
        </w:rPr>
        <w:t> </w:t>
      </w:r>
      <w:r w:rsidR="00B8566E" w:rsidRPr="00CD7A03">
        <w:rPr>
          <w:b/>
          <w:bCs/>
        </w:rPr>
        <w:t>качестве доказательств в любых судебных разбирательствах, кроме как против лица, обвиняемого в применении пыток, и незамедл</w:t>
      </w:r>
      <w:r w:rsidR="00B8566E" w:rsidRPr="00CD7A03">
        <w:rPr>
          <w:b/>
          <w:bCs/>
        </w:rPr>
        <w:t>и</w:t>
      </w:r>
      <w:r w:rsidR="00B8566E" w:rsidRPr="00CD7A03">
        <w:rPr>
          <w:b/>
          <w:bCs/>
        </w:rPr>
        <w:t>тельно принять меры по обеспечению такого положения на практике. Го</w:t>
      </w:r>
      <w:r w:rsidR="00B8566E" w:rsidRPr="00CD7A03">
        <w:rPr>
          <w:b/>
          <w:bCs/>
        </w:rPr>
        <w:t>с</w:t>
      </w:r>
      <w:r w:rsidR="00B8566E" w:rsidRPr="00CD7A03">
        <w:rPr>
          <w:b/>
          <w:bCs/>
        </w:rPr>
        <w:t>ударству-участнику следует пересмотреть дела, в которых приговоры были вынесены только на основании признаний, учитывая то, что многие из них, возможно, основываются на доказательствах, полученных с примен</w:t>
      </w:r>
      <w:r w:rsidR="00B8566E" w:rsidRPr="00CD7A03">
        <w:rPr>
          <w:b/>
          <w:bCs/>
        </w:rPr>
        <w:t>е</w:t>
      </w:r>
      <w:r w:rsidR="00B8566E" w:rsidRPr="00CD7A03">
        <w:rPr>
          <w:b/>
          <w:bCs/>
        </w:rPr>
        <w:t>нием п</w:t>
      </w:r>
      <w:r w:rsidR="00971CC5" w:rsidRPr="00CD7A03">
        <w:rPr>
          <w:b/>
          <w:bCs/>
        </w:rPr>
        <w:t>ыток или жестокого обращения, и </w:t>
      </w:r>
      <w:r w:rsidR="00B8566E" w:rsidRPr="00CD7A03">
        <w:rPr>
          <w:b/>
          <w:bCs/>
        </w:rPr>
        <w:t>при необходимости провести бе</w:t>
      </w:r>
      <w:r w:rsidR="00B8566E" w:rsidRPr="00CD7A03">
        <w:rPr>
          <w:b/>
          <w:bCs/>
        </w:rPr>
        <w:t>з</w:t>
      </w:r>
      <w:r w:rsidR="00B8566E" w:rsidRPr="00CD7A03">
        <w:rPr>
          <w:b/>
          <w:bCs/>
        </w:rPr>
        <w:t>отлагательное и беспристрастное расследование и принять соответству</w:t>
      </w:r>
      <w:r w:rsidR="00B8566E" w:rsidRPr="00CD7A03">
        <w:rPr>
          <w:b/>
          <w:bCs/>
        </w:rPr>
        <w:t>ю</w:t>
      </w:r>
      <w:r w:rsidR="00B8566E" w:rsidRPr="00CD7A03">
        <w:rPr>
          <w:b/>
          <w:bCs/>
        </w:rPr>
        <w:t>щие меры для исправления положения. Государств</w:t>
      </w:r>
      <w:r w:rsidR="00023599" w:rsidRPr="00CD7A03">
        <w:rPr>
          <w:b/>
          <w:bCs/>
        </w:rPr>
        <w:t xml:space="preserve">у-участнику следует обеспечить </w:t>
      </w:r>
      <w:r w:rsidR="00B8566E" w:rsidRPr="00CD7A03">
        <w:rPr>
          <w:b/>
          <w:bCs/>
        </w:rPr>
        <w:t>всем лицам, признанным виновными на основании доказ</w:t>
      </w:r>
      <w:r w:rsidR="00B8566E" w:rsidRPr="00CD7A03">
        <w:rPr>
          <w:b/>
          <w:bCs/>
        </w:rPr>
        <w:t>а</w:t>
      </w:r>
      <w:r w:rsidR="00B8566E" w:rsidRPr="00CD7A03">
        <w:rPr>
          <w:b/>
          <w:bCs/>
        </w:rPr>
        <w:t>тельств, полученных под принуждением или в результате применения п</w:t>
      </w:r>
      <w:r w:rsidR="00B8566E" w:rsidRPr="00CD7A03">
        <w:rPr>
          <w:b/>
          <w:bCs/>
        </w:rPr>
        <w:t>ы</w:t>
      </w:r>
      <w:r w:rsidR="00B8566E" w:rsidRPr="00CD7A03">
        <w:rPr>
          <w:b/>
          <w:bCs/>
        </w:rPr>
        <w:t>ток или жестокого обращения, новый судебный процесс и надлежащее во</w:t>
      </w:r>
      <w:r w:rsidR="00B8566E" w:rsidRPr="00CD7A03">
        <w:rPr>
          <w:b/>
          <w:bCs/>
        </w:rPr>
        <w:t>з</w:t>
      </w:r>
      <w:r w:rsidR="00B8566E" w:rsidRPr="00CD7A03">
        <w:rPr>
          <w:b/>
          <w:bCs/>
        </w:rPr>
        <w:t>мещение. Государству-участнику следует предоставить Комитету информ</w:t>
      </w:r>
      <w:r w:rsidR="00B8566E" w:rsidRPr="00CD7A03">
        <w:rPr>
          <w:b/>
          <w:bCs/>
        </w:rPr>
        <w:t>а</w:t>
      </w:r>
      <w:r w:rsidR="00B8566E" w:rsidRPr="00CD7A03">
        <w:rPr>
          <w:b/>
          <w:bCs/>
        </w:rPr>
        <w:t>цию о любых делах, в которых признательные показания были отклонены на основании того, что они были пол</w:t>
      </w:r>
      <w:r w:rsidR="00971CC5" w:rsidRPr="00CD7A03">
        <w:rPr>
          <w:b/>
          <w:bCs/>
        </w:rPr>
        <w:t>учены под пытками, и сообщить о </w:t>
      </w:r>
      <w:r w:rsidR="00B8566E" w:rsidRPr="00CD7A03">
        <w:rPr>
          <w:b/>
          <w:bCs/>
        </w:rPr>
        <w:t>том, подвергались ли какие-либо д</w:t>
      </w:r>
      <w:r w:rsidR="00CD7A03">
        <w:rPr>
          <w:b/>
          <w:bCs/>
        </w:rPr>
        <w:t>олжностные лица преследованию и </w:t>
      </w:r>
      <w:r w:rsidR="00B8566E" w:rsidRPr="00CD7A03">
        <w:rPr>
          <w:b/>
          <w:bCs/>
        </w:rPr>
        <w:t>наказанию за принуждение к даче подобных показаний.</w:t>
      </w:r>
    </w:p>
    <w:p w:rsidR="00A41E06" w:rsidRPr="000A5BF7" w:rsidRDefault="00A41E06" w:rsidP="00035EF1">
      <w:pPr>
        <w:pStyle w:val="H23GR"/>
      </w:pPr>
      <w:r w:rsidRPr="000A5BF7">
        <w:tab/>
      </w:r>
      <w:r w:rsidRPr="000A5BF7">
        <w:tab/>
      </w:r>
      <w:r w:rsidR="00B8566E" w:rsidRPr="000A5BF7">
        <w:t>Несовершеннолетние</w:t>
      </w:r>
    </w:p>
    <w:p w:rsidR="00A41E06" w:rsidRPr="000A5BF7" w:rsidRDefault="00A41E06" w:rsidP="00CD7A03">
      <w:pPr>
        <w:pStyle w:val="SingleTxtGR"/>
      </w:pPr>
      <w:r w:rsidRPr="000A5BF7">
        <w:t>20.</w:t>
      </w:r>
      <w:r w:rsidRPr="000A5BF7">
        <w:tab/>
      </w:r>
      <w:r w:rsidR="00B8566E" w:rsidRPr="000A5BF7">
        <w:t>Отмечая усилия государства-участника по реформированию системы о</w:t>
      </w:r>
      <w:r w:rsidR="00B8566E" w:rsidRPr="000A5BF7">
        <w:t>т</w:t>
      </w:r>
      <w:r w:rsidR="00B8566E" w:rsidRPr="000A5BF7">
        <w:t>правления правосудия в отноше</w:t>
      </w:r>
      <w:r w:rsidR="00272E5D">
        <w:t>нии несовершеннолетних, Комитет</w:t>
      </w:r>
      <w:r w:rsidR="00B8566E" w:rsidRPr="000A5BF7">
        <w:t xml:space="preserve"> выражает обеспокоенность по пово</w:t>
      </w:r>
      <w:r w:rsidR="00023599">
        <w:t>ду сообщений о</w:t>
      </w:r>
      <w:r w:rsidR="00B8566E" w:rsidRPr="000A5BF7">
        <w:t xml:space="preserve"> </w:t>
      </w:r>
      <w:r w:rsidR="00023599">
        <w:t>применении</w:t>
      </w:r>
      <w:r w:rsidR="00971CC5">
        <w:t xml:space="preserve"> жестокого обращения и </w:t>
      </w:r>
      <w:r w:rsidR="00B8566E" w:rsidRPr="000A5BF7">
        <w:t>пыток в отношении несовершеннолетних для пол</w:t>
      </w:r>
      <w:r w:rsidR="00971CC5">
        <w:t>учения признаний и показ</w:t>
      </w:r>
      <w:r w:rsidR="00971CC5">
        <w:t>а</w:t>
      </w:r>
      <w:r w:rsidR="00971CC5">
        <w:t>ний, а </w:t>
      </w:r>
      <w:r w:rsidR="00B8566E" w:rsidRPr="000A5BF7">
        <w:t>также тем, что по факту этих сообщений не проводилось никаких ра</w:t>
      </w:r>
      <w:r w:rsidR="00B8566E" w:rsidRPr="000A5BF7">
        <w:t>с</w:t>
      </w:r>
      <w:r w:rsidR="00B8566E" w:rsidRPr="000A5BF7">
        <w:t>следований. Кроме того, Комитет обеспокоен тем, что закон об отправлении правосудия в отношении несовершенноле</w:t>
      </w:r>
      <w:r w:rsidR="00971CC5">
        <w:t>тних пока еще не принят (статьи </w:t>
      </w:r>
      <w:r w:rsidR="00B8566E" w:rsidRPr="000A5BF7">
        <w:t>2, 11 и</w:t>
      </w:r>
      <w:r w:rsidR="00971CC5">
        <w:t> </w:t>
      </w:r>
      <w:r w:rsidR="00B8566E" w:rsidRPr="000A5BF7">
        <w:t>16).</w:t>
      </w:r>
    </w:p>
    <w:p w:rsidR="00A41E06" w:rsidRPr="00CD7A03" w:rsidRDefault="00A41E06" w:rsidP="00CD7A03">
      <w:pPr>
        <w:pStyle w:val="SingleTxtGR"/>
        <w:rPr>
          <w:b/>
          <w:bCs/>
        </w:rPr>
      </w:pPr>
      <w:r w:rsidRPr="00CD7A03">
        <w:rPr>
          <w:b/>
          <w:bCs/>
        </w:rPr>
        <w:t>21.</w:t>
      </w:r>
      <w:r w:rsidRPr="00CD7A03">
        <w:rPr>
          <w:b/>
          <w:bCs/>
        </w:rPr>
        <w:tab/>
      </w:r>
      <w:r w:rsidR="00B8566E" w:rsidRPr="00CD7A03">
        <w:rPr>
          <w:b/>
          <w:bCs/>
        </w:rPr>
        <w:t xml:space="preserve">Государству-участнику следует систематически обеспечивать, чтобы на всех стадиях судебного разбирательства, в том числе во время допросов </w:t>
      </w:r>
      <w:r w:rsidR="00CD7A03">
        <w:rPr>
          <w:b/>
          <w:bCs/>
        </w:rPr>
        <w:t>в </w:t>
      </w:r>
      <w:r w:rsidR="00B8566E" w:rsidRPr="00CD7A03">
        <w:rPr>
          <w:b/>
          <w:bCs/>
        </w:rPr>
        <w:t>полиции, независимо от того, был ли несовершеннолетний лишен своб</w:t>
      </w:r>
      <w:r w:rsidR="00B8566E" w:rsidRPr="00CD7A03">
        <w:rPr>
          <w:b/>
          <w:bCs/>
        </w:rPr>
        <w:t>о</w:t>
      </w:r>
      <w:r w:rsidR="00B8566E" w:rsidRPr="00CD7A03">
        <w:rPr>
          <w:b/>
          <w:bCs/>
        </w:rPr>
        <w:t xml:space="preserve">ды или нет, его сопровождал адвокат </w:t>
      </w:r>
      <w:r w:rsidR="00023599" w:rsidRPr="00CD7A03">
        <w:rPr>
          <w:b/>
          <w:bCs/>
        </w:rPr>
        <w:t>и</w:t>
      </w:r>
      <w:r w:rsidR="00023599" w:rsidRPr="00CD7A03">
        <w:rPr>
          <w:b/>
          <w:bCs/>
          <w:lang w:val="en-US"/>
        </w:rPr>
        <w:t>/</w:t>
      </w:r>
      <w:r w:rsidR="00B8566E" w:rsidRPr="00CD7A03">
        <w:rPr>
          <w:b/>
          <w:bCs/>
        </w:rPr>
        <w:t>или пользующееся доверием сове</w:t>
      </w:r>
      <w:r w:rsidR="00B8566E" w:rsidRPr="00CD7A03">
        <w:rPr>
          <w:b/>
          <w:bCs/>
        </w:rPr>
        <w:t>р</w:t>
      </w:r>
      <w:r w:rsidR="00B8566E" w:rsidRPr="00CD7A03">
        <w:rPr>
          <w:b/>
          <w:bCs/>
        </w:rPr>
        <w:t>шеннолетнее лицо. Государству-участнику следует положит</w:t>
      </w:r>
      <w:r w:rsidR="00971CC5" w:rsidRPr="00CD7A03">
        <w:rPr>
          <w:b/>
          <w:bCs/>
        </w:rPr>
        <w:t>ь конец всем злоупотреблениям в </w:t>
      </w:r>
      <w:r w:rsidR="00B8566E" w:rsidRPr="00CD7A03">
        <w:rPr>
          <w:b/>
          <w:bCs/>
        </w:rPr>
        <w:t xml:space="preserve">отношении несовершеннолетних в местах содержания под стражей и привлекать </w:t>
      </w:r>
      <w:r w:rsidR="00023599" w:rsidRPr="00CD7A03">
        <w:rPr>
          <w:b/>
          <w:bCs/>
        </w:rPr>
        <w:t xml:space="preserve">виновных </w:t>
      </w:r>
      <w:r w:rsidR="00B8566E" w:rsidRPr="00CD7A03">
        <w:rPr>
          <w:b/>
          <w:bCs/>
        </w:rPr>
        <w:t>к ответственности. Государству-участнику следует принять законодательс</w:t>
      </w:r>
      <w:r w:rsidR="00CD7A03">
        <w:rPr>
          <w:b/>
          <w:bCs/>
        </w:rPr>
        <w:t>тво об отправлении правосудия в </w:t>
      </w:r>
      <w:r w:rsidR="00B8566E" w:rsidRPr="00CD7A03">
        <w:rPr>
          <w:b/>
          <w:bCs/>
        </w:rPr>
        <w:t>отношении несовершеннолетних, включая соответствующие возрасту г</w:t>
      </w:r>
      <w:r w:rsidR="00B8566E" w:rsidRPr="00CD7A03">
        <w:rPr>
          <w:b/>
          <w:bCs/>
        </w:rPr>
        <w:t>а</w:t>
      </w:r>
      <w:r w:rsidR="00B8566E" w:rsidRPr="00CD7A03">
        <w:rPr>
          <w:b/>
          <w:bCs/>
        </w:rPr>
        <w:t>рантии против пыток для несовершеннолетних.</w:t>
      </w:r>
    </w:p>
    <w:p w:rsidR="00A41E06" w:rsidRPr="000A5BF7" w:rsidRDefault="00A41E06" w:rsidP="00035EF1">
      <w:pPr>
        <w:pStyle w:val="H23GR"/>
      </w:pPr>
      <w:r w:rsidRPr="000A5BF7">
        <w:lastRenderedPageBreak/>
        <w:tab/>
      </w:r>
      <w:r w:rsidRPr="000A5BF7">
        <w:tab/>
      </w:r>
      <w:r w:rsidR="00B8566E" w:rsidRPr="000A5BF7">
        <w:t>Национальный превентивный механизм</w:t>
      </w:r>
    </w:p>
    <w:p w:rsidR="00A41E06" w:rsidRPr="000A5BF7" w:rsidRDefault="00A41E06" w:rsidP="00CD7A03">
      <w:pPr>
        <w:pStyle w:val="SingleTxtGR"/>
      </w:pPr>
      <w:r w:rsidRPr="000A5BF7">
        <w:t>22.</w:t>
      </w:r>
      <w:r w:rsidRPr="000A5BF7">
        <w:tab/>
      </w:r>
      <w:r w:rsidR="00B8566E" w:rsidRPr="000A5BF7">
        <w:t xml:space="preserve">Приветствуя создание национального превентивного механизма </w:t>
      </w:r>
      <w:r w:rsidR="00023599">
        <w:t>на осн</w:t>
      </w:r>
      <w:r w:rsidR="00023599">
        <w:t>о</w:t>
      </w:r>
      <w:r w:rsidR="00023599">
        <w:t>вании</w:t>
      </w:r>
      <w:r w:rsidR="00B8566E" w:rsidRPr="000A5BF7">
        <w:t xml:space="preserve"> Конститу</w:t>
      </w:r>
      <w:r w:rsidR="00023599">
        <w:t>ционного закона</w:t>
      </w:r>
      <w:r w:rsidR="00971CC5">
        <w:t xml:space="preserve"> от 24 июня 2011 </w:t>
      </w:r>
      <w:r w:rsidR="00B8566E" w:rsidRPr="000A5BF7">
        <w:t>года и отмечая утверждение государства-участника о том, что персонал этого механизма имеет право пос</w:t>
      </w:r>
      <w:r w:rsidR="00B8566E" w:rsidRPr="000A5BF7">
        <w:t>е</w:t>
      </w:r>
      <w:r w:rsidR="00B8566E" w:rsidRPr="000A5BF7">
        <w:t>щать места лишения свободы без предварительного уведомления, Комитет вм</w:t>
      </w:r>
      <w:r w:rsidR="00B8566E" w:rsidRPr="000A5BF7">
        <w:t>е</w:t>
      </w:r>
      <w:r w:rsidR="00B8566E" w:rsidRPr="000A5BF7">
        <w:t xml:space="preserve">сте с тем по-прежнему выражает обеспокоенность </w:t>
      </w:r>
      <w:r w:rsidR="00023599">
        <w:t>по поводу того</w:t>
      </w:r>
      <w:r w:rsidR="00B8566E" w:rsidRPr="000A5BF7">
        <w:t>, что, согласно многочисленным сообщениям, этот орган оказался неэффективным в решении основных проблемных вопросов, связанных с предупреждением пыток и нар</w:t>
      </w:r>
      <w:r w:rsidR="00B8566E" w:rsidRPr="000A5BF7">
        <w:t>у</w:t>
      </w:r>
      <w:r w:rsidR="00B8566E" w:rsidRPr="000A5BF7">
        <w:t>шением прав человека в</w:t>
      </w:r>
      <w:r w:rsidR="00971CC5">
        <w:t xml:space="preserve"> местах лишения свободы (статьи 2 и </w:t>
      </w:r>
      <w:r w:rsidR="00B8566E" w:rsidRPr="000A5BF7">
        <w:t>11–13).</w:t>
      </w:r>
    </w:p>
    <w:p w:rsidR="00A41E06" w:rsidRPr="00CD7A03" w:rsidRDefault="00A41E06" w:rsidP="00CD7A03">
      <w:pPr>
        <w:pStyle w:val="SingleTxtGR"/>
        <w:rPr>
          <w:b/>
          <w:bCs/>
        </w:rPr>
      </w:pPr>
      <w:r w:rsidRPr="00CD7A03">
        <w:rPr>
          <w:b/>
          <w:bCs/>
        </w:rPr>
        <w:t>23.</w:t>
      </w:r>
      <w:r w:rsidRPr="00CD7A03">
        <w:rPr>
          <w:b/>
          <w:bCs/>
        </w:rPr>
        <w:tab/>
      </w:r>
      <w:r w:rsidR="00B8566E" w:rsidRPr="00CD7A03">
        <w:rPr>
          <w:b/>
          <w:bCs/>
        </w:rPr>
        <w:t>Комитет настоятельно призывает государство-участник создать национальную систему, которая бы обеспечивала независимый, эффекти</w:t>
      </w:r>
      <w:r w:rsidR="00B8566E" w:rsidRPr="00CD7A03">
        <w:rPr>
          <w:b/>
          <w:bCs/>
        </w:rPr>
        <w:t>в</w:t>
      </w:r>
      <w:r w:rsidR="00B8566E" w:rsidRPr="00CD7A03">
        <w:rPr>
          <w:b/>
          <w:bCs/>
        </w:rPr>
        <w:t>ный и регулярный мониторинг и инспектирование всех мест лишения св</w:t>
      </w:r>
      <w:r w:rsidR="00B8566E" w:rsidRPr="00CD7A03">
        <w:rPr>
          <w:b/>
          <w:bCs/>
        </w:rPr>
        <w:t>о</w:t>
      </w:r>
      <w:r w:rsidR="00B8566E" w:rsidRPr="00CD7A03">
        <w:rPr>
          <w:b/>
          <w:bCs/>
        </w:rPr>
        <w:t>боды без предварительного уведомления, обнародовала свои выводы и ст</w:t>
      </w:r>
      <w:r w:rsidR="00B8566E" w:rsidRPr="00CD7A03">
        <w:rPr>
          <w:b/>
          <w:bCs/>
        </w:rPr>
        <w:t>а</w:t>
      </w:r>
      <w:r w:rsidR="00B8566E" w:rsidRPr="00CD7A03">
        <w:rPr>
          <w:b/>
          <w:bCs/>
        </w:rPr>
        <w:t xml:space="preserve">вила перед властями вопросы об условиях содержания под стражей или </w:t>
      </w:r>
      <w:r w:rsidR="00CD7A03">
        <w:rPr>
          <w:b/>
          <w:bCs/>
        </w:rPr>
        <w:t>о </w:t>
      </w:r>
      <w:r w:rsidR="00023599" w:rsidRPr="00CD7A03">
        <w:rPr>
          <w:b/>
          <w:bCs/>
        </w:rPr>
        <w:t>совершении</w:t>
      </w:r>
      <w:r w:rsidR="00B8566E" w:rsidRPr="00CD7A03">
        <w:rPr>
          <w:b/>
          <w:bCs/>
        </w:rPr>
        <w:t xml:space="preserve"> в местах содержания под стражей</w:t>
      </w:r>
      <w:r w:rsidR="00023599" w:rsidRPr="00CD7A03">
        <w:rPr>
          <w:b/>
          <w:bCs/>
        </w:rPr>
        <w:t xml:space="preserve"> действий</w:t>
      </w:r>
      <w:r w:rsidR="00B8566E" w:rsidRPr="00CD7A03">
        <w:rPr>
          <w:b/>
          <w:bCs/>
        </w:rPr>
        <w:t>, которые по сути равнозначны пыткам или жестокому обращению. Государству-участнику следует внести в свое законодательство, нормативные акты и меры пол</w:t>
      </w:r>
      <w:r w:rsidR="00B8566E" w:rsidRPr="00CD7A03">
        <w:rPr>
          <w:b/>
          <w:bCs/>
        </w:rPr>
        <w:t>и</w:t>
      </w:r>
      <w:r w:rsidR="00B8566E" w:rsidRPr="00CD7A03">
        <w:rPr>
          <w:b/>
          <w:bCs/>
        </w:rPr>
        <w:t>тики</w:t>
      </w:r>
      <w:r w:rsidR="00023599" w:rsidRPr="00CD7A03">
        <w:rPr>
          <w:b/>
          <w:bCs/>
        </w:rPr>
        <w:t xml:space="preserve"> необходимые изменения</w:t>
      </w:r>
      <w:r w:rsidR="00B8566E" w:rsidRPr="00CD7A03">
        <w:rPr>
          <w:b/>
          <w:bCs/>
        </w:rPr>
        <w:t xml:space="preserve">, </w:t>
      </w:r>
      <w:r w:rsidR="00023599" w:rsidRPr="00CD7A03">
        <w:rPr>
          <w:b/>
          <w:bCs/>
        </w:rPr>
        <w:t>которые бы</w:t>
      </w:r>
      <w:r w:rsidR="00B8566E" w:rsidRPr="00CD7A03">
        <w:rPr>
          <w:b/>
          <w:bCs/>
        </w:rPr>
        <w:t xml:space="preserve"> способство</w:t>
      </w:r>
      <w:r w:rsidR="00023599" w:rsidRPr="00CD7A03">
        <w:rPr>
          <w:b/>
          <w:bCs/>
        </w:rPr>
        <w:t>вали</w:t>
      </w:r>
      <w:r w:rsidR="00B8566E" w:rsidRPr="00CD7A03">
        <w:rPr>
          <w:b/>
          <w:bCs/>
        </w:rPr>
        <w:t xml:space="preserve"> повторному о</w:t>
      </w:r>
      <w:r w:rsidR="00B8566E" w:rsidRPr="00CD7A03">
        <w:rPr>
          <w:b/>
          <w:bCs/>
        </w:rPr>
        <w:t>т</w:t>
      </w:r>
      <w:r w:rsidR="00B8566E" w:rsidRPr="00CD7A03">
        <w:rPr>
          <w:b/>
          <w:bCs/>
        </w:rPr>
        <w:t xml:space="preserve">крытию </w:t>
      </w:r>
      <w:r w:rsidR="00023599" w:rsidRPr="00CD7A03">
        <w:rPr>
          <w:b/>
          <w:bCs/>
        </w:rPr>
        <w:t xml:space="preserve">в государстве-участнике </w:t>
      </w:r>
      <w:r w:rsidR="00B8566E" w:rsidRPr="00CD7A03">
        <w:rPr>
          <w:b/>
          <w:bCs/>
        </w:rPr>
        <w:t>отделе</w:t>
      </w:r>
      <w:r w:rsidR="00CD7A03">
        <w:rPr>
          <w:b/>
          <w:bCs/>
        </w:rPr>
        <w:t>ний независимых национальных и </w:t>
      </w:r>
      <w:r w:rsidR="00B8566E" w:rsidRPr="00CD7A03">
        <w:rPr>
          <w:b/>
          <w:bCs/>
        </w:rPr>
        <w:t>международных правозащитных и гуманитарных организаций, обесп</w:t>
      </w:r>
      <w:r w:rsidR="00B8566E" w:rsidRPr="00CD7A03">
        <w:rPr>
          <w:b/>
          <w:bCs/>
        </w:rPr>
        <w:t>е</w:t>
      </w:r>
      <w:r w:rsidR="00B8566E" w:rsidRPr="00CD7A03">
        <w:rPr>
          <w:b/>
          <w:bCs/>
        </w:rPr>
        <w:t>чива</w:t>
      </w:r>
      <w:r w:rsidR="00023599" w:rsidRPr="00CD7A03">
        <w:rPr>
          <w:b/>
          <w:bCs/>
        </w:rPr>
        <w:t>я доступ к ним и их полноценное</w:t>
      </w:r>
      <w:r w:rsidR="00B8566E" w:rsidRPr="00CD7A03">
        <w:rPr>
          <w:b/>
          <w:bCs/>
        </w:rPr>
        <w:t xml:space="preserve"> функциониро</w:t>
      </w:r>
      <w:r w:rsidR="00023599" w:rsidRPr="00CD7A03">
        <w:rPr>
          <w:b/>
          <w:bCs/>
        </w:rPr>
        <w:t>вание</w:t>
      </w:r>
      <w:r w:rsidR="00B8566E" w:rsidRPr="00CD7A03">
        <w:rPr>
          <w:b/>
          <w:bCs/>
        </w:rPr>
        <w:t>. Государству-участнику следует гарантировать, чтобы представители таких организ</w:t>
      </w:r>
      <w:r w:rsidR="00B8566E" w:rsidRPr="00CD7A03">
        <w:rPr>
          <w:b/>
          <w:bCs/>
        </w:rPr>
        <w:t>а</w:t>
      </w:r>
      <w:r w:rsidR="00B8566E" w:rsidRPr="00CD7A03">
        <w:rPr>
          <w:b/>
          <w:bCs/>
        </w:rPr>
        <w:t>ций имели возможность проводить независимый внеплановый мониторинг всех мест лишения свободы в соответствии с их стандартными процедур</w:t>
      </w:r>
      <w:r w:rsidR="00B8566E" w:rsidRPr="00CD7A03">
        <w:rPr>
          <w:b/>
          <w:bCs/>
        </w:rPr>
        <w:t>а</w:t>
      </w:r>
      <w:r w:rsidR="00B8566E" w:rsidRPr="00CD7A03">
        <w:rPr>
          <w:b/>
          <w:bCs/>
        </w:rPr>
        <w:t>ми.</w:t>
      </w:r>
    </w:p>
    <w:p w:rsidR="00A41E06" w:rsidRPr="000A5BF7" w:rsidRDefault="00A41E06" w:rsidP="00035EF1">
      <w:pPr>
        <w:pStyle w:val="H23GR"/>
      </w:pPr>
      <w:r w:rsidRPr="000A5BF7">
        <w:tab/>
      </w:r>
      <w:r w:rsidRPr="000A5BF7">
        <w:tab/>
      </w:r>
      <w:r w:rsidR="00813F79" w:rsidRPr="000A5BF7">
        <w:t>Условия содержания под стражей</w:t>
      </w:r>
    </w:p>
    <w:p w:rsidR="00A41E06" w:rsidRPr="00CD7A03" w:rsidRDefault="00A41E06" w:rsidP="00CD7A03">
      <w:pPr>
        <w:pStyle w:val="SingleTxtGR"/>
      </w:pPr>
      <w:r w:rsidRPr="00CD7A03">
        <w:t>24.</w:t>
      </w:r>
      <w:r w:rsidRPr="00CD7A03">
        <w:tab/>
      </w:r>
      <w:r w:rsidR="00813F79" w:rsidRPr="00CD7A03">
        <w:t>Отмечая поступившую от государства-участника информацию о сокр</w:t>
      </w:r>
      <w:r w:rsidR="00813F79" w:rsidRPr="00CD7A03">
        <w:t>а</w:t>
      </w:r>
      <w:r w:rsidR="00813F79" w:rsidRPr="00CD7A03">
        <w:t>щении числа заключенных в исправительных учреждениях и об улучшен</w:t>
      </w:r>
      <w:r w:rsidR="00023599" w:rsidRPr="00CD7A03">
        <w:t>ии</w:t>
      </w:r>
      <w:r w:rsidR="00813F79" w:rsidRPr="00CD7A03">
        <w:t xml:space="preserve"> услови</w:t>
      </w:r>
      <w:r w:rsidR="00023599" w:rsidRPr="00CD7A03">
        <w:t>й</w:t>
      </w:r>
      <w:r w:rsidR="00813F79" w:rsidRPr="00CD7A03">
        <w:t xml:space="preserve"> содержания под стражей, в частности в недавно построенных учр</w:t>
      </w:r>
      <w:r w:rsidR="00813F79" w:rsidRPr="00CD7A03">
        <w:t>е</w:t>
      </w:r>
      <w:r w:rsidR="00813F79" w:rsidRPr="00CD7A03">
        <w:t>ждениях, Комитет обеспокоен многочисленными сообщениями о злоупотребл</w:t>
      </w:r>
      <w:r w:rsidR="00813F79" w:rsidRPr="00CD7A03">
        <w:t>е</w:t>
      </w:r>
      <w:r w:rsidR="00813F79" w:rsidRPr="00CD7A03">
        <w:t>ниях в местах лишения свободы и о случаях смерти заключенных, при этом н</w:t>
      </w:r>
      <w:r w:rsidR="00813F79" w:rsidRPr="00CD7A03">
        <w:t>е</w:t>
      </w:r>
      <w:r w:rsidR="00813F79" w:rsidRPr="00CD7A03">
        <w:t>которые случаи предположитель</w:t>
      </w:r>
      <w:r w:rsidR="00023599" w:rsidRPr="00CD7A03">
        <w:t>но</w:t>
      </w:r>
      <w:r w:rsidR="00813F79" w:rsidRPr="00CD7A03">
        <w:t xml:space="preserve"> имели место после пыток или жестокого о</w:t>
      </w:r>
      <w:r w:rsidR="00813F79" w:rsidRPr="00CD7A03">
        <w:t>б</w:t>
      </w:r>
      <w:r w:rsidR="00813F79" w:rsidRPr="00CD7A03">
        <w:t>ращения. Он также обеспокоен ненадлежащими условиями сод</w:t>
      </w:r>
      <w:r w:rsidR="00971CC5" w:rsidRPr="00CD7A03">
        <w:t>ержания под стражей в тюрьмах № 6 и 14 (статьи 2, 11 и </w:t>
      </w:r>
      <w:r w:rsidR="00813F79" w:rsidRPr="00CD7A03">
        <w:t>16).</w:t>
      </w:r>
    </w:p>
    <w:p w:rsidR="00A41E06" w:rsidRPr="00CD7A03" w:rsidRDefault="00A41E06" w:rsidP="00CD7A03">
      <w:pPr>
        <w:pStyle w:val="SingleTxtGR"/>
        <w:rPr>
          <w:b/>
          <w:bCs/>
        </w:rPr>
      </w:pPr>
      <w:r w:rsidRPr="00CD7A03">
        <w:rPr>
          <w:b/>
          <w:bCs/>
        </w:rPr>
        <w:t>25.</w:t>
      </w:r>
      <w:r w:rsidRPr="00CD7A03">
        <w:rPr>
          <w:b/>
          <w:bCs/>
        </w:rPr>
        <w:tab/>
      </w:r>
      <w:r w:rsidR="00813F79" w:rsidRPr="00CD7A03">
        <w:rPr>
          <w:b/>
          <w:bCs/>
        </w:rPr>
        <w:t>Государству-участнику следует принять незамедлительные меры для проведения</w:t>
      </w:r>
      <w:r w:rsidR="00023599" w:rsidRPr="00CD7A03">
        <w:rPr>
          <w:b/>
          <w:bCs/>
        </w:rPr>
        <w:t xml:space="preserve"> безотлагательного</w:t>
      </w:r>
      <w:r w:rsidR="00813F79" w:rsidRPr="00CD7A03">
        <w:rPr>
          <w:b/>
          <w:bCs/>
        </w:rPr>
        <w:t xml:space="preserve"> расследования всех случаев смерти закл</w:t>
      </w:r>
      <w:r w:rsidR="00813F79" w:rsidRPr="00CD7A03">
        <w:rPr>
          <w:b/>
          <w:bCs/>
        </w:rPr>
        <w:t>ю</w:t>
      </w:r>
      <w:r w:rsidR="00813F79" w:rsidRPr="00CD7A03">
        <w:rPr>
          <w:b/>
          <w:bCs/>
        </w:rPr>
        <w:t>ч</w:t>
      </w:r>
      <w:r w:rsidR="00971CC5" w:rsidRPr="00CD7A03">
        <w:rPr>
          <w:b/>
          <w:bCs/>
        </w:rPr>
        <w:t>енных в </w:t>
      </w:r>
      <w:r w:rsidR="00813F79" w:rsidRPr="00CD7A03">
        <w:rPr>
          <w:b/>
          <w:bCs/>
        </w:rPr>
        <w:t xml:space="preserve">местах лишения свободы и уголовного преследования виновных, если такая смерть </w:t>
      </w:r>
      <w:r w:rsidR="00023599" w:rsidRPr="00CD7A03">
        <w:rPr>
          <w:b/>
          <w:bCs/>
        </w:rPr>
        <w:t>наступила</w:t>
      </w:r>
      <w:r w:rsidR="00813F79" w:rsidRPr="00CD7A03">
        <w:rPr>
          <w:b/>
          <w:bCs/>
        </w:rPr>
        <w:t xml:space="preserve"> в результате пыток, жестокого обращения и</w:t>
      </w:r>
      <w:r w:rsidR="00023599" w:rsidRPr="00CD7A03">
        <w:rPr>
          <w:b/>
          <w:bCs/>
        </w:rPr>
        <w:t>ли</w:t>
      </w:r>
      <w:r w:rsidR="00813F79" w:rsidRPr="00CD7A03">
        <w:rPr>
          <w:b/>
          <w:bCs/>
        </w:rPr>
        <w:t xml:space="preserve"> </w:t>
      </w:r>
      <w:r w:rsidR="00023599" w:rsidRPr="00CD7A03">
        <w:rPr>
          <w:b/>
          <w:bCs/>
        </w:rPr>
        <w:t>иных</w:t>
      </w:r>
      <w:r w:rsidR="00813F79" w:rsidRPr="00CD7A03">
        <w:rPr>
          <w:b/>
          <w:bCs/>
        </w:rPr>
        <w:t xml:space="preserve"> незаконных действий. Комите</w:t>
      </w:r>
      <w:r w:rsidR="00CD7A03">
        <w:rPr>
          <w:b/>
          <w:bCs/>
        </w:rPr>
        <w:t>т повторяет свою рекомендацию о </w:t>
      </w:r>
      <w:r w:rsidR="00813F79" w:rsidRPr="00CD7A03">
        <w:rPr>
          <w:b/>
          <w:bCs/>
        </w:rPr>
        <w:t>том, что государству-участнику следует улучшить условия содержания под стражей, в частно</w:t>
      </w:r>
      <w:r w:rsidR="00023599" w:rsidRPr="00CD7A03">
        <w:rPr>
          <w:b/>
          <w:bCs/>
        </w:rPr>
        <w:t>сти</w:t>
      </w:r>
      <w:r w:rsidR="00971CC5" w:rsidRPr="00CD7A03">
        <w:rPr>
          <w:b/>
          <w:bCs/>
        </w:rPr>
        <w:t xml:space="preserve"> в тюрьмах № 6 и </w:t>
      </w:r>
      <w:r w:rsidR="00813F79" w:rsidRPr="00CD7A03">
        <w:rPr>
          <w:b/>
          <w:bCs/>
        </w:rPr>
        <w:t>14.</w:t>
      </w:r>
    </w:p>
    <w:p w:rsidR="00A41E06" w:rsidRPr="000A5BF7" w:rsidRDefault="00A41E06" w:rsidP="00035EF1">
      <w:pPr>
        <w:pStyle w:val="H23GR"/>
      </w:pPr>
      <w:r w:rsidRPr="000A5BF7">
        <w:tab/>
      </w:r>
      <w:r w:rsidRPr="000A5BF7">
        <w:tab/>
      </w:r>
      <w:r w:rsidR="00813F79" w:rsidRPr="000A5BF7">
        <w:t>Принудительное помещение в психиатрические учреждения и условия содержания в них</w:t>
      </w:r>
    </w:p>
    <w:p w:rsidR="00A41E06" w:rsidRPr="000A5BF7" w:rsidRDefault="00A41E06" w:rsidP="00CD7A03">
      <w:pPr>
        <w:pStyle w:val="SingleTxtGR"/>
      </w:pPr>
      <w:r w:rsidRPr="000A5BF7">
        <w:t>26.</w:t>
      </w:r>
      <w:r w:rsidRPr="000A5BF7">
        <w:tab/>
      </w:r>
      <w:r w:rsidR="00813F79" w:rsidRPr="000A5BF7">
        <w:t>Комитет обеспокоен постоянно поступающими сообщениями о принуд</w:t>
      </w:r>
      <w:r w:rsidR="00813F79" w:rsidRPr="000A5BF7">
        <w:t>и</w:t>
      </w:r>
      <w:r w:rsidR="00813F79" w:rsidRPr="000A5BF7">
        <w:t>тельном помещении пациентов в психиатрические</w:t>
      </w:r>
      <w:r w:rsidR="00DC5A4E">
        <w:t xml:space="preserve"> больницы или</w:t>
      </w:r>
      <w:r w:rsidR="00813F79" w:rsidRPr="000A5BF7">
        <w:t xml:space="preserve"> случаях го</w:t>
      </w:r>
      <w:r w:rsidR="00813F79" w:rsidRPr="000A5BF7">
        <w:t>с</w:t>
      </w:r>
      <w:r w:rsidR="00813F79" w:rsidRPr="000A5BF7">
        <w:t>питализа</w:t>
      </w:r>
      <w:r w:rsidR="00023599">
        <w:t>ции</w:t>
      </w:r>
      <w:r w:rsidR="00813F79" w:rsidRPr="000A5BF7">
        <w:t xml:space="preserve"> </w:t>
      </w:r>
      <w:r w:rsidR="00023599">
        <w:t>без осознанного согласия больного</w:t>
      </w:r>
      <w:r w:rsidR="00813F79" w:rsidRPr="000A5BF7">
        <w:t>. Приветствуя представленную государством-участником информацию о модернизации и улучшении условий пребывания в ряде психи</w:t>
      </w:r>
      <w:r w:rsidR="00DC5A4E">
        <w:t>атрических учреждений, Комитет</w:t>
      </w:r>
      <w:r w:rsidR="00813F79" w:rsidRPr="000A5BF7">
        <w:t xml:space="preserve"> по-прежнему обе</w:t>
      </w:r>
      <w:r w:rsidR="00813F79" w:rsidRPr="000A5BF7">
        <w:t>с</w:t>
      </w:r>
      <w:r w:rsidR="00813F79" w:rsidRPr="000A5BF7">
        <w:t>покоен со</w:t>
      </w:r>
      <w:r w:rsidR="00971CC5">
        <w:t>общениями о </w:t>
      </w:r>
      <w:r w:rsidR="00813F79" w:rsidRPr="000A5BF7">
        <w:t>словесном, а порой и физическом глумлении над пац</w:t>
      </w:r>
      <w:r w:rsidR="00813F79" w:rsidRPr="000A5BF7">
        <w:t>и</w:t>
      </w:r>
      <w:r w:rsidR="00813F79" w:rsidRPr="000A5BF7">
        <w:lastRenderedPageBreak/>
        <w:t>ентами, о пере</w:t>
      </w:r>
      <w:r w:rsidR="00971CC5">
        <w:t>полненности в </w:t>
      </w:r>
      <w:r w:rsidR="00813F79" w:rsidRPr="000A5BF7">
        <w:t>ряде учреждений по охране психического здор</w:t>
      </w:r>
      <w:r w:rsidR="00813F79" w:rsidRPr="000A5BF7">
        <w:t>о</w:t>
      </w:r>
      <w:r w:rsidR="00813F79" w:rsidRPr="000A5BF7">
        <w:t>вья, о не отвечающих установленным тре</w:t>
      </w:r>
      <w:r w:rsidR="00CD7A03">
        <w:t>бованиям условиях проживания (в </w:t>
      </w:r>
      <w:r w:rsidR="00813F79" w:rsidRPr="000A5BF7">
        <w:t>псих</w:t>
      </w:r>
      <w:r w:rsidR="00971CC5">
        <w:t xml:space="preserve">иатрических больницах в </w:t>
      </w:r>
      <w:proofErr w:type="spellStart"/>
      <w:r w:rsidR="00971CC5">
        <w:t>Гянже</w:t>
      </w:r>
      <w:proofErr w:type="spellEnd"/>
      <w:r w:rsidR="00971CC5">
        <w:t xml:space="preserve"> и </w:t>
      </w:r>
      <w:r w:rsidR="00813F79" w:rsidRPr="000A5BF7">
        <w:t>Маштаге), о недостаточности пит</w:t>
      </w:r>
      <w:r w:rsidR="00813F79" w:rsidRPr="000A5BF7">
        <w:t>а</w:t>
      </w:r>
      <w:r w:rsidR="00813F79" w:rsidRPr="000A5BF7">
        <w:t xml:space="preserve">ния, отсутствии надлежащего </w:t>
      </w:r>
      <w:r w:rsidR="00DC5A4E">
        <w:t>медицинского ухода</w:t>
      </w:r>
      <w:r w:rsidR="00813F79" w:rsidRPr="000A5BF7">
        <w:t xml:space="preserve"> и реабилитационной псих</w:t>
      </w:r>
      <w:r w:rsidR="00813F79" w:rsidRPr="000A5BF7">
        <w:t>о</w:t>
      </w:r>
      <w:r w:rsidR="00813F79" w:rsidRPr="000A5BF7">
        <w:t>социальной деятельности, отсутствии подробных инструкций и согласованной системы регистрации в отношении применения механических средств фикс</w:t>
      </w:r>
      <w:r w:rsidR="00813F79" w:rsidRPr="000A5BF7">
        <w:t>а</w:t>
      </w:r>
      <w:r w:rsidR="00813F79" w:rsidRPr="000A5BF7">
        <w:t>ции и от</w:t>
      </w:r>
      <w:r w:rsidR="00DC5A4E">
        <w:t>сутствии</w:t>
      </w:r>
      <w:r w:rsidR="00813F79" w:rsidRPr="000A5BF7">
        <w:t xml:space="preserve"> надлежащего судебного пересмотра при недобровольной го</w:t>
      </w:r>
      <w:r w:rsidR="00813F79" w:rsidRPr="000A5BF7">
        <w:t>с</w:t>
      </w:r>
      <w:r w:rsidR="00813F79" w:rsidRPr="000A5BF7">
        <w:t>пита</w:t>
      </w:r>
      <w:r w:rsidR="00971CC5">
        <w:t>лизации (статьи 11 и </w:t>
      </w:r>
      <w:r w:rsidR="00813F79" w:rsidRPr="000A5BF7">
        <w:t>16).</w:t>
      </w:r>
    </w:p>
    <w:p w:rsidR="00A41E06" w:rsidRPr="00CD7A03" w:rsidRDefault="00A41E06" w:rsidP="00CD7A03">
      <w:pPr>
        <w:pStyle w:val="SingleTxtGR"/>
        <w:rPr>
          <w:b/>
          <w:bCs/>
        </w:rPr>
      </w:pPr>
      <w:r w:rsidRPr="00CD7A03">
        <w:rPr>
          <w:b/>
          <w:bCs/>
        </w:rPr>
        <w:t>27.</w:t>
      </w:r>
      <w:r w:rsidRPr="00CD7A03">
        <w:rPr>
          <w:b/>
          <w:bCs/>
        </w:rPr>
        <w:tab/>
      </w:r>
      <w:r w:rsidR="00813F79" w:rsidRPr="00CD7A03">
        <w:rPr>
          <w:b/>
          <w:bCs/>
        </w:rPr>
        <w:t>Государству-участнику следует принять меры по искоренению сл</w:t>
      </w:r>
      <w:r w:rsidR="00813F79" w:rsidRPr="00CD7A03">
        <w:rPr>
          <w:b/>
          <w:bCs/>
        </w:rPr>
        <w:t>о</w:t>
      </w:r>
      <w:r w:rsidR="00813F79" w:rsidRPr="00CD7A03">
        <w:rPr>
          <w:b/>
          <w:bCs/>
        </w:rPr>
        <w:t>вес</w:t>
      </w:r>
      <w:r w:rsidR="00971CC5" w:rsidRPr="00CD7A03">
        <w:rPr>
          <w:b/>
          <w:bCs/>
        </w:rPr>
        <w:t>ного и </w:t>
      </w:r>
      <w:r w:rsidR="00813F79" w:rsidRPr="00CD7A03">
        <w:rPr>
          <w:b/>
          <w:bCs/>
        </w:rPr>
        <w:t>физического глумления над пациентами и надлежащему наказ</w:t>
      </w:r>
      <w:r w:rsidR="00813F79" w:rsidRPr="00CD7A03">
        <w:rPr>
          <w:b/>
          <w:bCs/>
        </w:rPr>
        <w:t>а</w:t>
      </w:r>
      <w:r w:rsidR="00813F79" w:rsidRPr="00CD7A03">
        <w:rPr>
          <w:b/>
          <w:bCs/>
        </w:rPr>
        <w:t>нию виновных, по обеспечению предоставления всем пациентам психиа</w:t>
      </w:r>
      <w:r w:rsidR="00813F79" w:rsidRPr="00CD7A03">
        <w:rPr>
          <w:b/>
          <w:bCs/>
        </w:rPr>
        <w:t>т</w:t>
      </w:r>
      <w:r w:rsidR="00813F79" w:rsidRPr="00CD7A03">
        <w:rPr>
          <w:b/>
          <w:bCs/>
        </w:rPr>
        <w:t xml:space="preserve">рических учреждений надлежащих условий проживания, </w:t>
      </w:r>
      <w:r w:rsidR="00971CC5" w:rsidRPr="00CD7A03">
        <w:rPr>
          <w:b/>
          <w:bCs/>
        </w:rPr>
        <w:t>достаточного р</w:t>
      </w:r>
      <w:r w:rsidR="00971CC5" w:rsidRPr="00CD7A03">
        <w:rPr>
          <w:b/>
          <w:bCs/>
        </w:rPr>
        <w:t>а</w:t>
      </w:r>
      <w:r w:rsidR="00971CC5" w:rsidRPr="00CD7A03">
        <w:rPr>
          <w:b/>
          <w:bCs/>
        </w:rPr>
        <w:t>циона питания и </w:t>
      </w:r>
      <w:r w:rsidR="00813F79" w:rsidRPr="00CD7A03">
        <w:rPr>
          <w:b/>
          <w:bCs/>
        </w:rPr>
        <w:t>надлежащего объема продовольствия, назначения кажд</w:t>
      </w:r>
      <w:r w:rsidR="00813F79" w:rsidRPr="00CD7A03">
        <w:rPr>
          <w:b/>
          <w:bCs/>
        </w:rPr>
        <w:t>о</w:t>
      </w:r>
      <w:r w:rsidR="00813F79" w:rsidRPr="00CD7A03">
        <w:rPr>
          <w:b/>
          <w:bCs/>
        </w:rPr>
        <w:t>му пациенту индивидуального плана лечения и доступа к полному пер</w:t>
      </w:r>
      <w:r w:rsidR="00941134" w:rsidRPr="00CD7A03">
        <w:rPr>
          <w:b/>
          <w:bCs/>
        </w:rPr>
        <w:t>ечн</w:t>
      </w:r>
      <w:r w:rsidR="00813F79" w:rsidRPr="00CD7A03">
        <w:rPr>
          <w:b/>
          <w:bCs/>
        </w:rPr>
        <w:t>ю реабилитационных психосоциальных услуг, разработать подробные и</w:t>
      </w:r>
      <w:r w:rsidR="00813F79" w:rsidRPr="00CD7A03">
        <w:rPr>
          <w:b/>
          <w:bCs/>
        </w:rPr>
        <w:t>н</w:t>
      </w:r>
      <w:r w:rsidR="00813F79" w:rsidRPr="00CD7A03">
        <w:rPr>
          <w:b/>
          <w:bCs/>
        </w:rPr>
        <w:t>струкции по использованию любых видов фиксации и обеспечить надл</w:t>
      </w:r>
      <w:r w:rsidR="00813F79" w:rsidRPr="00CD7A03">
        <w:rPr>
          <w:b/>
          <w:bCs/>
        </w:rPr>
        <w:t>е</w:t>
      </w:r>
      <w:r w:rsidR="00813F79" w:rsidRPr="00CD7A03">
        <w:rPr>
          <w:b/>
          <w:bCs/>
        </w:rPr>
        <w:t>жащую регистрацию и контроль за любым применением таких средств, обеспечить надлежащее соблюдение положений Национального закона об охране психического здоровья и предоставить каждому пациенту, подве</w:t>
      </w:r>
      <w:r w:rsidR="00813F79" w:rsidRPr="00CD7A03">
        <w:rPr>
          <w:b/>
          <w:bCs/>
        </w:rPr>
        <w:t>р</w:t>
      </w:r>
      <w:r w:rsidR="00813F79" w:rsidRPr="00CD7A03">
        <w:rPr>
          <w:b/>
          <w:bCs/>
        </w:rPr>
        <w:t>гаемому недобровольному помещению в психиатрическое учреждение</w:t>
      </w:r>
      <w:r w:rsidR="00941134" w:rsidRPr="00CD7A03">
        <w:rPr>
          <w:b/>
          <w:bCs/>
        </w:rPr>
        <w:t>,</w:t>
      </w:r>
      <w:r w:rsidR="00813F79" w:rsidRPr="00CD7A03">
        <w:rPr>
          <w:b/>
          <w:bCs/>
        </w:rPr>
        <w:t xml:space="preserve"> д</w:t>
      </w:r>
      <w:r w:rsidR="00813F79" w:rsidRPr="00CD7A03">
        <w:rPr>
          <w:b/>
          <w:bCs/>
        </w:rPr>
        <w:t>о</w:t>
      </w:r>
      <w:r w:rsidR="00813F79" w:rsidRPr="00CD7A03">
        <w:rPr>
          <w:b/>
          <w:bCs/>
        </w:rPr>
        <w:t>ступ к бесплатной правовой помощи и возможность быть лично заслуша</w:t>
      </w:r>
      <w:r w:rsidR="00813F79" w:rsidRPr="00CD7A03">
        <w:rPr>
          <w:b/>
          <w:bCs/>
        </w:rPr>
        <w:t>н</w:t>
      </w:r>
      <w:r w:rsidR="00813F79" w:rsidRPr="00CD7A03">
        <w:rPr>
          <w:b/>
          <w:bCs/>
        </w:rPr>
        <w:t>ным компетентным судьей до принятия решения о госпитали</w:t>
      </w:r>
      <w:r w:rsidR="00CD7A03">
        <w:rPr>
          <w:b/>
          <w:bCs/>
        </w:rPr>
        <w:t>зации с </w:t>
      </w:r>
      <w:r w:rsidR="00813F79" w:rsidRPr="00CD7A03">
        <w:rPr>
          <w:b/>
          <w:bCs/>
        </w:rPr>
        <w:t>предоставлением ему копии судебного решения.</w:t>
      </w:r>
    </w:p>
    <w:p w:rsidR="00A41E06" w:rsidRPr="000A5BF7" w:rsidRDefault="00A41E06" w:rsidP="00035EF1">
      <w:pPr>
        <w:pStyle w:val="H23GR"/>
      </w:pPr>
      <w:r w:rsidRPr="000A5BF7">
        <w:tab/>
      </w:r>
      <w:r w:rsidRPr="000A5BF7">
        <w:tab/>
      </w:r>
      <w:r w:rsidR="00813F79" w:rsidRPr="000A5BF7">
        <w:t>Насилие в вооруженных силах</w:t>
      </w:r>
    </w:p>
    <w:p w:rsidR="00A41E06" w:rsidRPr="000A5BF7" w:rsidRDefault="00A41E06" w:rsidP="00CD7A03">
      <w:pPr>
        <w:pStyle w:val="SingleTxtGR"/>
      </w:pPr>
      <w:r w:rsidRPr="000A5BF7">
        <w:t>28.</w:t>
      </w:r>
      <w:r w:rsidRPr="000A5BF7">
        <w:tab/>
      </w:r>
      <w:r w:rsidR="00813F79" w:rsidRPr="000A5BF7">
        <w:t xml:space="preserve">Комитет выражает озабоченность </w:t>
      </w:r>
      <w:r w:rsidR="00941134">
        <w:t xml:space="preserve">в связи с </w:t>
      </w:r>
      <w:r w:rsidR="00971CC5">
        <w:t>сообщениями о случаях нас</w:t>
      </w:r>
      <w:r w:rsidR="00971CC5">
        <w:t>и</w:t>
      </w:r>
      <w:r w:rsidR="00971CC5">
        <w:t>лия и </w:t>
      </w:r>
      <w:r w:rsidR="00813F79" w:rsidRPr="000A5BF7">
        <w:t>жестокого обращения в отношении призывников вооруженных сил, и</w:t>
      </w:r>
      <w:r w:rsidR="00813F79" w:rsidRPr="000A5BF7">
        <w:t>з</w:t>
      </w:r>
      <w:r w:rsidR="00813F79" w:rsidRPr="000A5BF7">
        <w:t>вестных как «дедовщина», в резуль</w:t>
      </w:r>
      <w:r w:rsidR="00941134">
        <w:t>тате которой</w:t>
      </w:r>
      <w:r w:rsidR="00813F79" w:rsidRPr="000A5BF7">
        <w:t xml:space="preserve"> приз</w:t>
      </w:r>
      <w:r w:rsidR="00941134">
        <w:t>ывники, как утверждается, получа</w:t>
      </w:r>
      <w:r w:rsidR="00813F79" w:rsidRPr="000A5BF7">
        <w:t>ли серьезные травмы, а также о многочисленных случаях гибели пр</w:t>
      </w:r>
      <w:r w:rsidR="00813F79" w:rsidRPr="000A5BF7">
        <w:t>и</w:t>
      </w:r>
      <w:r w:rsidR="00813F79" w:rsidRPr="000A5BF7">
        <w:t>зывников по неустановленным причинам, в том числе в ре</w:t>
      </w:r>
      <w:r w:rsidR="00971CC5">
        <w:t>зультате самоуби</w:t>
      </w:r>
      <w:r w:rsidR="00971CC5">
        <w:t>й</w:t>
      </w:r>
      <w:r w:rsidR="00971CC5">
        <w:t>ства (статьи 2 и </w:t>
      </w:r>
      <w:r w:rsidR="00813F79" w:rsidRPr="000A5BF7">
        <w:t>16).</w:t>
      </w:r>
    </w:p>
    <w:p w:rsidR="00A41E06" w:rsidRPr="00CD7A03" w:rsidRDefault="00A41E06" w:rsidP="00CD7A03">
      <w:pPr>
        <w:pStyle w:val="SingleTxtGR"/>
        <w:rPr>
          <w:b/>
          <w:bCs/>
        </w:rPr>
      </w:pPr>
      <w:r w:rsidRPr="00CD7A03">
        <w:rPr>
          <w:b/>
          <w:bCs/>
        </w:rPr>
        <w:t>29.</w:t>
      </w:r>
      <w:r w:rsidRPr="00CD7A03">
        <w:rPr>
          <w:b/>
          <w:bCs/>
        </w:rPr>
        <w:tab/>
      </w:r>
      <w:r w:rsidR="00813F79" w:rsidRPr="00CD7A03">
        <w:rPr>
          <w:b/>
          <w:bCs/>
        </w:rPr>
        <w:t>Государству-участнику следует оперативно и эффективно расслед</w:t>
      </w:r>
      <w:r w:rsidR="00813F79" w:rsidRPr="00CD7A03">
        <w:rPr>
          <w:b/>
          <w:bCs/>
        </w:rPr>
        <w:t>о</w:t>
      </w:r>
      <w:r w:rsidR="00813F79" w:rsidRPr="00CD7A03">
        <w:rPr>
          <w:b/>
          <w:bCs/>
        </w:rPr>
        <w:t>вать все случаи гибели военнослужащих, не свя</w:t>
      </w:r>
      <w:r w:rsidR="00971CC5" w:rsidRPr="00CD7A03">
        <w:rPr>
          <w:b/>
          <w:bCs/>
        </w:rPr>
        <w:t>занные с военными де</w:t>
      </w:r>
      <w:r w:rsidR="00971CC5" w:rsidRPr="00CD7A03">
        <w:rPr>
          <w:b/>
          <w:bCs/>
        </w:rPr>
        <w:t>й</w:t>
      </w:r>
      <w:r w:rsidR="00971CC5" w:rsidRPr="00CD7A03">
        <w:rPr>
          <w:b/>
          <w:bCs/>
        </w:rPr>
        <w:t>ствиями, в </w:t>
      </w:r>
      <w:r w:rsidR="00813F79" w:rsidRPr="00CD7A03">
        <w:rPr>
          <w:b/>
          <w:bCs/>
        </w:rPr>
        <w:t>том числе случаи самоубийства, а также преследовать и нак</w:t>
      </w:r>
      <w:r w:rsidR="00813F79" w:rsidRPr="00CD7A03">
        <w:rPr>
          <w:b/>
          <w:bCs/>
        </w:rPr>
        <w:t>а</w:t>
      </w:r>
      <w:r w:rsidR="00813F79" w:rsidRPr="00CD7A03">
        <w:rPr>
          <w:b/>
          <w:bCs/>
        </w:rPr>
        <w:t xml:space="preserve">зывать всех виновных </w:t>
      </w:r>
      <w:r w:rsidR="00941134" w:rsidRPr="00CD7A03">
        <w:rPr>
          <w:b/>
          <w:bCs/>
        </w:rPr>
        <w:t xml:space="preserve">в совершении деяний, повлекших за собой гибель людей, </w:t>
      </w:r>
      <w:r w:rsidR="00813F79" w:rsidRPr="00CD7A03">
        <w:rPr>
          <w:b/>
          <w:bCs/>
        </w:rPr>
        <w:t xml:space="preserve">и принимать меры для предупреждения подобных </w:t>
      </w:r>
      <w:r w:rsidR="00941134" w:rsidRPr="00CD7A03">
        <w:rPr>
          <w:b/>
          <w:bCs/>
        </w:rPr>
        <w:t>инцидентов</w:t>
      </w:r>
      <w:r w:rsidR="00813F79" w:rsidRPr="00CD7A03">
        <w:rPr>
          <w:b/>
          <w:bCs/>
        </w:rPr>
        <w:t xml:space="preserve"> в б</w:t>
      </w:r>
      <w:r w:rsidR="00813F79" w:rsidRPr="00CD7A03">
        <w:rPr>
          <w:b/>
          <w:bCs/>
        </w:rPr>
        <w:t>у</w:t>
      </w:r>
      <w:r w:rsidR="00813F79" w:rsidRPr="00CD7A03">
        <w:rPr>
          <w:b/>
          <w:bCs/>
        </w:rPr>
        <w:t>дущем.</w:t>
      </w:r>
    </w:p>
    <w:p w:rsidR="00A41E06" w:rsidRPr="000A5BF7" w:rsidRDefault="00A41E06" w:rsidP="00035EF1">
      <w:pPr>
        <w:pStyle w:val="H23GR"/>
      </w:pPr>
      <w:r w:rsidRPr="000A5BF7">
        <w:tab/>
      </w:r>
      <w:r w:rsidRPr="000A5BF7">
        <w:tab/>
      </w:r>
      <w:r w:rsidR="00813F79" w:rsidRPr="000A5BF7">
        <w:t>Насилие в отношении женщин</w:t>
      </w:r>
    </w:p>
    <w:p w:rsidR="00A41E06" w:rsidRPr="000A5BF7" w:rsidRDefault="00A41E06" w:rsidP="00CD7A03">
      <w:pPr>
        <w:pStyle w:val="SingleTxtGR"/>
      </w:pPr>
      <w:r w:rsidRPr="000A5BF7">
        <w:t>30.</w:t>
      </w:r>
      <w:r w:rsidRPr="000A5BF7">
        <w:tab/>
      </w:r>
      <w:r w:rsidR="00813F79" w:rsidRPr="000A5BF7">
        <w:t xml:space="preserve">Комитет приветствует представленную информацию о различных мерах по борьбе с насилием в отношении женщин, </w:t>
      </w:r>
      <w:r w:rsidR="00941134">
        <w:t>однако</w:t>
      </w:r>
      <w:r w:rsidR="00813F79" w:rsidRPr="000A5BF7">
        <w:t xml:space="preserve"> по-прежнему обеспокоен сообщениями о случаях насилия в отношении женщин и сожалеет об отсу</w:t>
      </w:r>
      <w:r w:rsidR="00813F79" w:rsidRPr="000A5BF7">
        <w:t>т</w:t>
      </w:r>
      <w:r w:rsidR="00813F79" w:rsidRPr="000A5BF7">
        <w:t>ствии статистической информации относительно общего числа зарегистрир</w:t>
      </w:r>
      <w:r w:rsidR="00813F79" w:rsidRPr="000A5BF7">
        <w:t>о</w:t>
      </w:r>
      <w:r w:rsidR="00813F79" w:rsidRPr="000A5BF7">
        <w:t>ван</w:t>
      </w:r>
      <w:r w:rsidR="00971CC5">
        <w:t>ных жалоб на насилие в </w:t>
      </w:r>
      <w:r w:rsidR="00813F79" w:rsidRPr="000A5BF7">
        <w:t>семье и о количестве проведенных расследований, вынесенных обвинительных приговоров и назначенных наказаний за акты насилия в отношении женщин. Комитет также обеспокоен сообщениями о том, что сотрудники правоохранительных органов не принимают во внимание жал</w:t>
      </w:r>
      <w:r w:rsidR="00813F79" w:rsidRPr="000A5BF7">
        <w:t>о</w:t>
      </w:r>
      <w:r w:rsidR="00813F79" w:rsidRPr="000A5BF7">
        <w:t>бы женщин на такое насилие, и тем, что в государстве-участнике не создано д</w:t>
      </w:r>
      <w:r w:rsidR="00813F79" w:rsidRPr="000A5BF7">
        <w:t>о</w:t>
      </w:r>
      <w:r w:rsidR="00813F79" w:rsidRPr="000A5BF7">
        <w:t>статочно условий для женщин, ставших жертвами насилия. Он также обеспок</w:t>
      </w:r>
      <w:r w:rsidR="00813F79" w:rsidRPr="000A5BF7">
        <w:t>о</w:t>
      </w:r>
      <w:r w:rsidR="00813F79" w:rsidRPr="000A5BF7">
        <w:t xml:space="preserve">ен недостаточным количеством безопасных приютов для жертв насилия в семье </w:t>
      </w:r>
      <w:r w:rsidR="00CD7A03">
        <w:lastRenderedPageBreak/>
        <w:t>и </w:t>
      </w:r>
      <w:r w:rsidR="00813F79" w:rsidRPr="000A5BF7">
        <w:t>сообщениями о том,</w:t>
      </w:r>
      <w:r w:rsidR="00971CC5">
        <w:t xml:space="preserve"> что один из немногих приютов в Баку недавно был з</w:t>
      </w:r>
      <w:r w:rsidR="00971CC5">
        <w:t>а</w:t>
      </w:r>
      <w:r w:rsidR="00971CC5">
        <w:t>крыт (статьи 2, 12–14 и </w:t>
      </w:r>
      <w:r w:rsidR="00813F79" w:rsidRPr="000A5BF7">
        <w:t>16).</w:t>
      </w:r>
    </w:p>
    <w:p w:rsidR="00A41E06" w:rsidRPr="00CD7A03" w:rsidRDefault="00A41E06" w:rsidP="00CD7A03">
      <w:pPr>
        <w:pStyle w:val="SingleTxtGR"/>
        <w:rPr>
          <w:b/>
          <w:bCs/>
        </w:rPr>
      </w:pPr>
      <w:r w:rsidRPr="00CD7A03">
        <w:rPr>
          <w:b/>
          <w:bCs/>
        </w:rPr>
        <w:t>31.</w:t>
      </w:r>
      <w:r w:rsidRPr="00CD7A03">
        <w:rPr>
          <w:b/>
          <w:bCs/>
        </w:rPr>
        <w:tab/>
      </w:r>
      <w:r w:rsidR="00813F79" w:rsidRPr="00CD7A03">
        <w:rPr>
          <w:b/>
          <w:bCs/>
        </w:rPr>
        <w:t>Государству-участнику следует предусмотреть механизмы, позвол</w:t>
      </w:r>
      <w:r w:rsidR="00813F79" w:rsidRPr="00CD7A03">
        <w:rPr>
          <w:b/>
          <w:bCs/>
        </w:rPr>
        <w:t>я</w:t>
      </w:r>
      <w:r w:rsidR="00813F79" w:rsidRPr="00CD7A03">
        <w:rPr>
          <w:b/>
          <w:bCs/>
        </w:rPr>
        <w:t>ющие женщинам, ставшим жертвами насилия, обращаться с соответств</w:t>
      </w:r>
      <w:r w:rsidR="00813F79" w:rsidRPr="00CD7A03">
        <w:rPr>
          <w:b/>
          <w:bCs/>
        </w:rPr>
        <w:t>у</w:t>
      </w:r>
      <w:r w:rsidR="00813F79" w:rsidRPr="00CD7A03">
        <w:rPr>
          <w:b/>
          <w:bCs/>
        </w:rPr>
        <w:t>ющими жалобами, а также обеспечить</w:t>
      </w:r>
      <w:r w:rsidR="00CD7A03">
        <w:rPr>
          <w:b/>
          <w:bCs/>
        </w:rPr>
        <w:t xml:space="preserve"> незамедлительное, тщательное и </w:t>
      </w:r>
      <w:r w:rsidR="00813F79" w:rsidRPr="00CD7A03">
        <w:rPr>
          <w:b/>
          <w:bCs/>
        </w:rPr>
        <w:t>эффективное расследование всех утверждений о насилии, привлекать виновных к ответственности и предоставлять женщинам, ставшим жер</w:t>
      </w:r>
      <w:r w:rsidR="00813F79" w:rsidRPr="00CD7A03">
        <w:rPr>
          <w:b/>
          <w:bCs/>
        </w:rPr>
        <w:t>т</w:t>
      </w:r>
      <w:r w:rsidR="00813F79" w:rsidRPr="00CD7A03">
        <w:rPr>
          <w:b/>
          <w:bCs/>
        </w:rPr>
        <w:t>вами насилия, надлежащие средства возмещения вреда, включая компе</w:t>
      </w:r>
      <w:r w:rsidR="00813F79" w:rsidRPr="00CD7A03">
        <w:rPr>
          <w:b/>
          <w:bCs/>
        </w:rPr>
        <w:t>н</w:t>
      </w:r>
      <w:r w:rsidR="00813F79" w:rsidRPr="00CD7A03">
        <w:rPr>
          <w:b/>
          <w:bCs/>
        </w:rPr>
        <w:t>сацию и реабилитацию. Государству-участнику следует проводить сбор информации о числе зарегистрированных случаев насилия в семье, числе жалоб, по которым были проведены оперативные, беспристрастные и н</w:t>
      </w:r>
      <w:r w:rsidR="00813F79" w:rsidRPr="00CD7A03">
        <w:rPr>
          <w:b/>
          <w:bCs/>
        </w:rPr>
        <w:t>е</w:t>
      </w:r>
      <w:r w:rsidR="00813F79" w:rsidRPr="00CD7A03">
        <w:rPr>
          <w:b/>
          <w:bCs/>
        </w:rPr>
        <w:t>зависимые расследования, числе расследований, по результатам которых дела были переданы в суд, и об итогах судебного рассмот</w:t>
      </w:r>
      <w:r w:rsidR="00CD7A03">
        <w:rPr>
          <w:b/>
          <w:bCs/>
        </w:rPr>
        <w:t>рения таких дел, в </w:t>
      </w:r>
      <w:r w:rsidR="00813F79" w:rsidRPr="00CD7A03">
        <w:rPr>
          <w:b/>
          <w:bCs/>
        </w:rPr>
        <w:t xml:space="preserve">том числе о назначенных наказаниях и выплаченной </w:t>
      </w:r>
      <w:r w:rsidR="00941134" w:rsidRPr="00CD7A03">
        <w:rPr>
          <w:b/>
          <w:bCs/>
        </w:rPr>
        <w:t xml:space="preserve">жертвам </w:t>
      </w:r>
      <w:r w:rsidR="00813F79" w:rsidRPr="00CD7A03">
        <w:rPr>
          <w:b/>
          <w:bCs/>
        </w:rPr>
        <w:t>компенс</w:t>
      </w:r>
      <w:r w:rsidR="00813F79" w:rsidRPr="00CD7A03">
        <w:rPr>
          <w:b/>
          <w:bCs/>
        </w:rPr>
        <w:t>а</w:t>
      </w:r>
      <w:r w:rsidR="00813F79" w:rsidRPr="00CD7A03">
        <w:rPr>
          <w:b/>
          <w:bCs/>
        </w:rPr>
        <w:t>ции. Государству-участнику следует предоставить жертвам защиту, дос</w:t>
      </w:r>
      <w:r w:rsidR="00CD7A03">
        <w:rPr>
          <w:b/>
          <w:bCs/>
        </w:rPr>
        <w:t>туп к </w:t>
      </w:r>
      <w:r w:rsidR="00813F79" w:rsidRPr="00CD7A03">
        <w:rPr>
          <w:b/>
          <w:bCs/>
        </w:rPr>
        <w:t>медицинским, социальным и юридическим услугам, временное жи</w:t>
      </w:r>
      <w:r w:rsidR="00CD7A03">
        <w:rPr>
          <w:b/>
          <w:bCs/>
        </w:rPr>
        <w:t>лье, а </w:t>
      </w:r>
      <w:r w:rsidR="00813F79" w:rsidRPr="00CD7A03">
        <w:rPr>
          <w:b/>
          <w:bCs/>
        </w:rPr>
        <w:t>также</w:t>
      </w:r>
      <w:r w:rsidR="00941134" w:rsidRPr="00CD7A03">
        <w:rPr>
          <w:b/>
          <w:bCs/>
        </w:rPr>
        <w:t xml:space="preserve"> обеспечить</w:t>
      </w:r>
      <w:r w:rsidR="00813F79" w:rsidRPr="00CD7A03">
        <w:rPr>
          <w:b/>
          <w:bCs/>
        </w:rPr>
        <w:t xml:space="preserve"> компенсацию и реабилитацию.</w:t>
      </w:r>
    </w:p>
    <w:p w:rsidR="00A41E06" w:rsidRPr="000A5BF7" w:rsidRDefault="00A41E06" w:rsidP="00035EF1">
      <w:pPr>
        <w:pStyle w:val="H23GR"/>
      </w:pPr>
      <w:r w:rsidRPr="000A5BF7">
        <w:tab/>
      </w:r>
      <w:r w:rsidRPr="000A5BF7">
        <w:tab/>
      </w:r>
      <w:r w:rsidR="00813F79" w:rsidRPr="000A5BF7">
        <w:t>Торговля людьми</w:t>
      </w:r>
    </w:p>
    <w:p w:rsidR="00A41E06" w:rsidRPr="000A5BF7" w:rsidRDefault="00A41E06" w:rsidP="00CD7A03">
      <w:pPr>
        <w:pStyle w:val="SingleTxtGR"/>
      </w:pPr>
      <w:r w:rsidRPr="000A5BF7">
        <w:t>32.</w:t>
      </w:r>
      <w:r w:rsidRPr="000A5BF7">
        <w:tab/>
      </w:r>
      <w:r w:rsidR="00941134">
        <w:t>С</w:t>
      </w:r>
      <w:r w:rsidR="00813F79" w:rsidRPr="000A5BF7">
        <w:t xml:space="preserve"> удовлетворением </w:t>
      </w:r>
      <w:r w:rsidR="00941134">
        <w:t>о</w:t>
      </w:r>
      <w:r w:rsidR="00941134" w:rsidRPr="000A5BF7">
        <w:t xml:space="preserve">тмечая </w:t>
      </w:r>
      <w:r w:rsidR="00813F79" w:rsidRPr="000A5BF7">
        <w:t>принятые государством-участником меры по борьбе с торговлей людьми, Комитет вместе с тем по-прежнему обеспокоен с</w:t>
      </w:r>
      <w:r w:rsidR="00813F79" w:rsidRPr="000A5BF7">
        <w:t>о</w:t>
      </w:r>
      <w:r w:rsidR="00813F79" w:rsidRPr="000A5BF7">
        <w:t>общениями, связанными с необходимостью добиться</w:t>
      </w:r>
      <w:r w:rsidR="00971CC5">
        <w:t xml:space="preserve"> полного выполнения т</w:t>
      </w:r>
      <w:r w:rsidR="00971CC5">
        <w:t>а</w:t>
      </w:r>
      <w:r w:rsidR="00971CC5">
        <w:t>ких мер в </w:t>
      </w:r>
      <w:r w:rsidR="00813F79" w:rsidRPr="000A5BF7">
        <w:t>Азер</w:t>
      </w:r>
      <w:r w:rsidR="00971CC5">
        <w:t>байджане (статьи 2, 10, 12 и </w:t>
      </w:r>
      <w:r w:rsidR="00813F79" w:rsidRPr="000A5BF7">
        <w:t>16).</w:t>
      </w:r>
    </w:p>
    <w:p w:rsidR="00A41E06" w:rsidRPr="00CD7A03" w:rsidRDefault="00A41E06" w:rsidP="00CD7A03">
      <w:pPr>
        <w:pStyle w:val="SingleTxtGR"/>
        <w:rPr>
          <w:b/>
          <w:bCs/>
        </w:rPr>
      </w:pPr>
      <w:r w:rsidRPr="00CD7A03">
        <w:rPr>
          <w:b/>
          <w:bCs/>
        </w:rPr>
        <w:t>33.</w:t>
      </w:r>
      <w:r w:rsidRPr="00CD7A03">
        <w:rPr>
          <w:b/>
          <w:bCs/>
        </w:rPr>
        <w:tab/>
      </w:r>
      <w:r w:rsidR="00813F79" w:rsidRPr="00CD7A03">
        <w:rPr>
          <w:b/>
          <w:bCs/>
        </w:rPr>
        <w:t>Государству-участнику следует обеспечить соблюдение в полном об</w:t>
      </w:r>
      <w:r w:rsidR="00813F79" w:rsidRPr="00CD7A03">
        <w:rPr>
          <w:b/>
          <w:bCs/>
        </w:rPr>
        <w:t>ъ</w:t>
      </w:r>
      <w:r w:rsidR="00813F79" w:rsidRPr="00CD7A03">
        <w:rPr>
          <w:b/>
          <w:bCs/>
        </w:rPr>
        <w:t>еме законов о борьбе с торговлей людьми и не прекращать усилий по пр</w:t>
      </w:r>
      <w:r w:rsidR="00813F79" w:rsidRPr="00CD7A03">
        <w:rPr>
          <w:b/>
          <w:bCs/>
        </w:rPr>
        <w:t>е</w:t>
      </w:r>
      <w:r w:rsidR="00813F79" w:rsidRPr="00CD7A03">
        <w:rPr>
          <w:b/>
          <w:bCs/>
        </w:rPr>
        <w:t>дупреждению, расследованию, уголовному преследованию и осуждению лиц, призванных виновными, в том числ</w:t>
      </w:r>
      <w:r w:rsidR="00CD7A03">
        <w:rPr>
          <w:b/>
          <w:bCs/>
        </w:rPr>
        <w:t>е должностных лиц, причастных к </w:t>
      </w:r>
      <w:r w:rsidR="00813F79" w:rsidRPr="00CD7A03">
        <w:rPr>
          <w:b/>
          <w:bCs/>
        </w:rPr>
        <w:t>торговле людьми.</w:t>
      </w:r>
    </w:p>
    <w:p w:rsidR="00A41E06" w:rsidRPr="000A5BF7" w:rsidRDefault="00A41E06" w:rsidP="00035EF1">
      <w:pPr>
        <w:pStyle w:val="H23GR"/>
      </w:pPr>
      <w:r w:rsidRPr="000A5BF7">
        <w:tab/>
      </w:r>
      <w:r w:rsidRPr="000A5BF7">
        <w:tab/>
      </w:r>
      <w:r w:rsidR="00813F79" w:rsidRPr="000A5BF7">
        <w:t>Запрет принудительного возвращения</w:t>
      </w:r>
    </w:p>
    <w:p w:rsidR="00A41E06" w:rsidRPr="000A5BF7" w:rsidRDefault="00A41E06" w:rsidP="00CD7A03">
      <w:pPr>
        <w:pStyle w:val="SingleTxtGR"/>
      </w:pPr>
      <w:r w:rsidRPr="000A5BF7">
        <w:t>34.</w:t>
      </w:r>
      <w:r w:rsidRPr="000A5BF7">
        <w:tab/>
      </w:r>
      <w:r w:rsidR="00813F79" w:rsidRPr="000A5BF7">
        <w:t>Комитет обеспокоен сообщениями о том, что лица, не охваченные проц</w:t>
      </w:r>
      <w:r w:rsidR="00813F79" w:rsidRPr="000A5BF7">
        <w:t>е</w:t>
      </w:r>
      <w:r w:rsidR="00813F79" w:rsidRPr="000A5BF7">
        <w:t>дурой рассмотрения ходатайств о предоставлении убежища, не пользуются з</w:t>
      </w:r>
      <w:r w:rsidR="00813F79" w:rsidRPr="000A5BF7">
        <w:t>а</w:t>
      </w:r>
      <w:r w:rsidR="00813F79" w:rsidRPr="000A5BF7">
        <w:t>щитой со стороны закона. Он обеспокоен случаями чрезвычайной выдачи на основе двусторонних соглашений об экстрадици</w:t>
      </w:r>
      <w:r w:rsidR="00CD7A03">
        <w:t>и, такими как выдача чеченцев в </w:t>
      </w:r>
      <w:r w:rsidR="00813F79" w:rsidRPr="000A5BF7">
        <w:t>Российскую Федерацию, где они могут столкнуться с реальной угрозой пр</w:t>
      </w:r>
      <w:r w:rsidR="00813F79" w:rsidRPr="000A5BF7">
        <w:t>и</w:t>
      </w:r>
      <w:r w:rsidR="00813F79" w:rsidRPr="000A5BF7">
        <w:t>менения пыток. Комитет отмечает заверение государства-участника в том, что оно никогда не участвовало в секретной программе выдачи подозреваемых Центрального разведывательного управления, однако по-прежнему обеспокоен сообщениями о том, что оно предположительно разрешало использовать свои аэропорты и свое воздушное пространство для целей чрезвычайной выдачи лиц. Комитет сожалеет об отсутствии инфор</w:t>
      </w:r>
      <w:r w:rsidR="00971CC5">
        <w:t>мации по поводу: а) </w:t>
      </w:r>
      <w:r w:rsidR="00813F79" w:rsidRPr="000A5BF7">
        <w:t>случаев, когда отдельные лица утверждали, что в их выдаче должно бы</w:t>
      </w:r>
      <w:r w:rsidR="00971CC5">
        <w:t>ть отказано на основ</w:t>
      </w:r>
      <w:r w:rsidR="00971CC5">
        <w:t>а</w:t>
      </w:r>
      <w:r w:rsidR="00971CC5">
        <w:t>нии статьи </w:t>
      </w:r>
      <w:r w:rsidR="00813F79" w:rsidRPr="000A5BF7">
        <w:t>3.2.2 Закона «О выдаче лиц, совершивших преступление (экстрад</w:t>
      </w:r>
      <w:r w:rsidR="00813F79" w:rsidRPr="000A5BF7">
        <w:t>и</w:t>
      </w:r>
      <w:r w:rsidR="00813F79" w:rsidRPr="000A5BF7">
        <w:t xml:space="preserve">ции)», поскольку имеются достаточные основания </w:t>
      </w:r>
      <w:r w:rsidR="00941134">
        <w:t>полагать</w:t>
      </w:r>
      <w:r w:rsidR="00813F79" w:rsidRPr="000A5BF7">
        <w:t>, что в результате выдачи запрашиваемое лицо будет подвергнуто пыткам, жестокому, бесчел</w:t>
      </w:r>
      <w:r w:rsidR="00813F79" w:rsidRPr="000A5BF7">
        <w:t>о</w:t>
      </w:r>
      <w:r w:rsidR="00813F79" w:rsidRPr="000A5BF7">
        <w:t>вечному или унижающему достоинству обра</w:t>
      </w:r>
      <w:r w:rsidR="00CD7A03">
        <w:t>щению или наказанию; а </w:t>
      </w:r>
      <w:r w:rsidR="00971CC5">
        <w:t>также b) </w:t>
      </w:r>
      <w:r w:rsidR="00813F79" w:rsidRPr="000A5BF7">
        <w:t>итогов рассмотре</w:t>
      </w:r>
      <w:r w:rsidR="00971CC5">
        <w:t>ния таких дел (статья </w:t>
      </w:r>
      <w:r w:rsidR="00813F79" w:rsidRPr="000A5BF7">
        <w:t>3).</w:t>
      </w:r>
    </w:p>
    <w:p w:rsidR="00A41E06" w:rsidRPr="00CD7A03" w:rsidRDefault="00A41E06" w:rsidP="00CD7A03">
      <w:pPr>
        <w:pStyle w:val="SingleTxtGR"/>
        <w:rPr>
          <w:b/>
          <w:bCs/>
        </w:rPr>
      </w:pPr>
      <w:r w:rsidRPr="00CD7A03">
        <w:rPr>
          <w:b/>
          <w:bCs/>
        </w:rPr>
        <w:t>35.</w:t>
      </w:r>
      <w:r w:rsidRPr="00CD7A03">
        <w:rPr>
          <w:b/>
          <w:bCs/>
        </w:rPr>
        <w:tab/>
      </w:r>
      <w:r w:rsidR="000A5BF7" w:rsidRPr="00CD7A03">
        <w:rPr>
          <w:b/>
          <w:bCs/>
        </w:rPr>
        <w:t>Государству-участнику следует принять все меры к тому, чтобы лица, которым могут угрожать пытки в странах их происхождения, не выдав</w:t>
      </w:r>
      <w:r w:rsidR="000A5BF7" w:rsidRPr="00CD7A03">
        <w:rPr>
          <w:b/>
          <w:bCs/>
        </w:rPr>
        <w:t>а</w:t>
      </w:r>
      <w:r w:rsidR="000A5BF7" w:rsidRPr="00CD7A03">
        <w:rPr>
          <w:b/>
          <w:bCs/>
        </w:rPr>
        <w:t>лись, не высылались и не депортировались в эти страны.</w:t>
      </w:r>
      <w:r w:rsidR="00941134" w:rsidRPr="00CD7A03">
        <w:rPr>
          <w:b/>
          <w:bCs/>
        </w:rPr>
        <w:t xml:space="preserve"> Государство-участник должно обеспечить, чтобы лица, чьи ходатайства о предоставл</w:t>
      </w:r>
      <w:r w:rsidR="00941134" w:rsidRPr="00CD7A03">
        <w:rPr>
          <w:b/>
          <w:bCs/>
        </w:rPr>
        <w:t>е</w:t>
      </w:r>
      <w:r w:rsidR="00941134" w:rsidRPr="00CD7A03">
        <w:rPr>
          <w:b/>
          <w:bCs/>
        </w:rPr>
        <w:lastRenderedPageBreak/>
        <w:t>нии убежища были отклонены, могли</w:t>
      </w:r>
      <w:r w:rsidR="00CD7A03">
        <w:rPr>
          <w:b/>
          <w:bCs/>
        </w:rPr>
        <w:t xml:space="preserve"> подать эффективную апелляцию с </w:t>
      </w:r>
      <w:r w:rsidR="00941134" w:rsidRPr="00CD7A03">
        <w:rPr>
          <w:b/>
          <w:bCs/>
        </w:rPr>
        <w:t>приостановлением действия принятого решения.</w:t>
      </w:r>
      <w:r w:rsidR="000A5BF7" w:rsidRPr="00CD7A03">
        <w:rPr>
          <w:b/>
          <w:bCs/>
        </w:rPr>
        <w:t xml:space="preserve"> Государству-участнику следует собрать и представить Комитету подробные статистические да</w:t>
      </w:r>
      <w:r w:rsidR="000A5BF7" w:rsidRPr="00CD7A03">
        <w:rPr>
          <w:b/>
          <w:bCs/>
        </w:rPr>
        <w:t>н</w:t>
      </w:r>
      <w:r w:rsidR="000A5BF7" w:rsidRPr="00CD7A03">
        <w:rPr>
          <w:b/>
          <w:bCs/>
        </w:rPr>
        <w:t>ные в разбивке по странам происхождения о численности лиц, обраща</w:t>
      </w:r>
      <w:r w:rsidR="000A5BF7" w:rsidRPr="00CD7A03">
        <w:rPr>
          <w:b/>
          <w:bCs/>
        </w:rPr>
        <w:t>в</w:t>
      </w:r>
      <w:r w:rsidR="000A5BF7" w:rsidRPr="00CD7A03">
        <w:rPr>
          <w:b/>
          <w:bCs/>
        </w:rPr>
        <w:t>шихся с ходатайствами о предоставлении убежища и</w:t>
      </w:r>
      <w:r w:rsidR="00941134" w:rsidRPr="00CD7A03">
        <w:rPr>
          <w:b/>
          <w:bCs/>
        </w:rPr>
        <w:t>ли</w:t>
      </w:r>
      <w:r w:rsidR="00CD7A03">
        <w:rPr>
          <w:b/>
          <w:bCs/>
        </w:rPr>
        <w:t xml:space="preserve"> статуса беженца, а </w:t>
      </w:r>
      <w:r w:rsidR="000A5BF7" w:rsidRPr="00CD7A03">
        <w:rPr>
          <w:b/>
          <w:bCs/>
        </w:rPr>
        <w:t>также о результатах рассмотрения их х</w:t>
      </w:r>
      <w:r w:rsidR="00CD7A03">
        <w:rPr>
          <w:b/>
          <w:bCs/>
        </w:rPr>
        <w:t>одатайств, равно как и данные о </w:t>
      </w:r>
      <w:r w:rsidR="000A5BF7" w:rsidRPr="00CD7A03">
        <w:rPr>
          <w:b/>
          <w:bCs/>
        </w:rPr>
        <w:t>числе выдворенных, депортированных или высланных лиц и странах, куда они были возвращены.</w:t>
      </w:r>
    </w:p>
    <w:p w:rsidR="00A41E06" w:rsidRPr="000A5BF7" w:rsidRDefault="00A41E06" w:rsidP="00035EF1">
      <w:pPr>
        <w:pStyle w:val="H23GR"/>
      </w:pPr>
      <w:r w:rsidRPr="000A5BF7">
        <w:tab/>
      </w:r>
      <w:r w:rsidRPr="000A5BF7">
        <w:tab/>
      </w:r>
      <w:r w:rsidR="000A5BF7" w:rsidRPr="000A5BF7">
        <w:t>Профессиональная подготовка</w:t>
      </w:r>
    </w:p>
    <w:p w:rsidR="00A41E06" w:rsidRPr="000A5BF7" w:rsidRDefault="00A41E06" w:rsidP="00CD7A03">
      <w:pPr>
        <w:pStyle w:val="SingleTxtGR"/>
        <w:rPr>
          <w:b/>
          <w:bCs/>
        </w:rPr>
      </w:pPr>
      <w:r w:rsidRPr="000A5BF7">
        <w:rPr>
          <w:bCs/>
        </w:rPr>
        <w:t>36.</w:t>
      </w:r>
      <w:r w:rsidRPr="000A5BF7">
        <w:rPr>
          <w:bCs/>
        </w:rPr>
        <w:tab/>
      </w:r>
      <w:r w:rsidR="000A5BF7" w:rsidRPr="000A5BF7">
        <w:t>Комитет приветствует представленную государством-участником инфо</w:t>
      </w:r>
      <w:r w:rsidR="000A5BF7" w:rsidRPr="000A5BF7">
        <w:t>р</w:t>
      </w:r>
      <w:r w:rsidR="000A5BF7" w:rsidRPr="000A5BF7">
        <w:t>мацию о профессиональной подготовке по вопросам прав человека и запрещ</w:t>
      </w:r>
      <w:r w:rsidR="000A5BF7" w:rsidRPr="000A5BF7">
        <w:t>е</w:t>
      </w:r>
      <w:r w:rsidR="000A5BF7" w:rsidRPr="000A5BF7">
        <w:t>ния жестокого обращения, организованную для персонал</w:t>
      </w:r>
      <w:r w:rsidR="00971CC5">
        <w:t>а тюрем и сотрудников полиции в </w:t>
      </w:r>
      <w:r w:rsidR="000A5BF7" w:rsidRPr="000A5BF7">
        <w:t>местах временного содержания под стражей, а также о семинарах, проведенных Главным медицинским управлением Министерства юстиции для медицинского персонала пени</w:t>
      </w:r>
      <w:r w:rsidR="00941134">
        <w:t>тенциарных учреждений на тему «П</w:t>
      </w:r>
      <w:r w:rsidR="000A5BF7" w:rsidRPr="000A5BF7">
        <w:t>ытки и др</w:t>
      </w:r>
      <w:r w:rsidR="000A5BF7" w:rsidRPr="000A5BF7">
        <w:t>у</w:t>
      </w:r>
      <w:r w:rsidR="000A5BF7" w:rsidRPr="000A5BF7">
        <w:t>гие жестокие, бесчеловечные или унижающ</w:t>
      </w:r>
      <w:r w:rsidR="00CD7A03">
        <w:t>ие достоинство виды обращения и </w:t>
      </w:r>
      <w:r w:rsidR="000A5BF7" w:rsidRPr="000A5BF7">
        <w:t>наказания». В то же время Комитет с сожалением отмечает недостаток име</w:t>
      </w:r>
      <w:r w:rsidR="000A5BF7" w:rsidRPr="000A5BF7">
        <w:t>ю</w:t>
      </w:r>
      <w:r w:rsidR="000A5BF7" w:rsidRPr="000A5BF7">
        <w:t>щейся информации о результатах мониторинга и оценки этих программ пр</w:t>
      </w:r>
      <w:r w:rsidR="000A5BF7" w:rsidRPr="000A5BF7">
        <w:t>о</w:t>
      </w:r>
      <w:r w:rsidR="000A5BF7" w:rsidRPr="000A5BF7">
        <w:t>фессиональной подготовки, а также отсутствие сведений о том, как эта подг</w:t>
      </w:r>
      <w:r w:rsidR="000A5BF7" w:rsidRPr="000A5BF7">
        <w:t>о</w:t>
      </w:r>
      <w:r w:rsidR="000A5BF7" w:rsidRPr="000A5BF7">
        <w:t>товка отражается на сотрудниках соответствующих структур, в том числе на с</w:t>
      </w:r>
      <w:r w:rsidR="000A5BF7" w:rsidRPr="000A5BF7">
        <w:t>о</w:t>
      </w:r>
      <w:r w:rsidR="000A5BF7" w:rsidRPr="000A5BF7">
        <w:t>трудниках правоохранительных органов, пенитенциарных учреждений и погр</w:t>
      </w:r>
      <w:r w:rsidR="000A5BF7" w:rsidRPr="000A5BF7">
        <w:t>а</w:t>
      </w:r>
      <w:r w:rsidR="000A5BF7" w:rsidRPr="000A5BF7">
        <w:t>нич</w:t>
      </w:r>
      <w:r w:rsidR="00941134">
        <w:t>ной службы</w:t>
      </w:r>
      <w:r w:rsidR="00971CC5">
        <w:t xml:space="preserve"> (статья </w:t>
      </w:r>
      <w:r w:rsidR="000A5BF7" w:rsidRPr="000A5BF7">
        <w:t>10).</w:t>
      </w:r>
    </w:p>
    <w:p w:rsidR="00A41E06" w:rsidRPr="00CD7A03" w:rsidRDefault="00A41E06" w:rsidP="00CD7A03">
      <w:pPr>
        <w:pStyle w:val="SingleTxtGR"/>
        <w:rPr>
          <w:b/>
          <w:bCs/>
        </w:rPr>
      </w:pPr>
      <w:r w:rsidRPr="00CD7A03">
        <w:rPr>
          <w:b/>
          <w:bCs/>
        </w:rPr>
        <w:t>37.</w:t>
      </w:r>
      <w:r w:rsidRPr="00CD7A03">
        <w:rPr>
          <w:b/>
          <w:bCs/>
        </w:rPr>
        <w:tab/>
      </w:r>
      <w:r w:rsidR="000A5BF7" w:rsidRPr="00CD7A03">
        <w:rPr>
          <w:b/>
          <w:bCs/>
        </w:rPr>
        <w:t>Государству-участнику следует продолжать совершенствовать уче</w:t>
      </w:r>
      <w:r w:rsidR="000A5BF7" w:rsidRPr="00CD7A03">
        <w:rPr>
          <w:b/>
          <w:bCs/>
        </w:rPr>
        <w:t>б</w:t>
      </w:r>
      <w:r w:rsidR="000A5BF7" w:rsidRPr="00CD7A03">
        <w:rPr>
          <w:b/>
          <w:bCs/>
        </w:rPr>
        <w:t>ные программы, с тем чтобы все должностные лица, в том числе сотрудн</w:t>
      </w:r>
      <w:r w:rsidR="000A5BF7" w:rsidRPr="00CD7A03">
        <w:rPr>
          <w:b/>
          <w:bCs/>
        </w:rPr>
        <w:t>и</w:t>
      </w:r>
      <w:r w:rsidR="000A5BF7" w:rsidRPr="00CD7A03">
        <w:rPr>
          <w:b/>
          <w:bCs/>
        </w:rPr>
        <w:t>ки правоохранительных органов, пенитенциарных учреждений и погр</w:t>
      </w:r>
      <w:r w:rsidR="000A5BF7" w:rsidRPr="00CD7A03">
        <w:rPr>
          <w:b/>
          <w:bCs/>
        </w:rPr>
        <w:t>а</w:t>
      </w:r>
      <w:r w:rsidR="000A5BF7" w:rsidRPr="00CD7A03">
        <w:rPr>
          <w:b/>
          <w:bCs/>
        </w:rPr>
        <w:t>ничной службы, хорошо знали положения Конвенции и понимали, что нарушения не останутся без внимания, их будут расследовать, а виновных привлекать к ответственности. Весь соответствующий медицинский пе</w:t>
      </w:r>
      <w:r w:rsidR="000A5BF7" w:rsidRPr="00CD7A03">
        <w:rPr>
          <w:b/>
          <w:bCs/>
        </w:rPr>
        <w:t>р</w:t>
      </w:r>
      <w:r w:rsidR="000A5BF7" w:rsidRPr="00CD7A03">
        <w:rPr>
          <w:b/>
          <w:bCs/>
        </w:rPr>
        <w:t>сонал должен пройти специальную подготовку для того, чтобы уметь опр</w:t>
      </w:r>
      <w:r w:rsidR="000A5BF7" w:rsidRPr="00CD7A03">
        <w:rPr>
          <w:b/>
          <w:bCs/>
        </w:rPr>
        <w:t>е</w:t>
      </w:r>
      <w:r w:rsidR="000A5BF7" w:rsidRPr="00CD7A03">
        <w:rPr>
          <w:b/>
          <w:bCs/>
        </w:rPr>
        <w:t xml:space="preserve">делять </w:t>
      </w:r>
      <w:r w:rsidR="00D43A7F" w:rsidRPr="00CD7A03">
        <w:rPr>
          <w:b/>
          <w:bCs/>
        </w:rPr>
        <w:t>следы</w:t>
      </w:r>
      <w:r w:rsidR="000A5BF7" w:rsidRPr="00CD7A03">
        <w:rPr>
          <w:b/>
          <w:bCs/>
        </w:rPr>
        <w:t xml:space="preserve"> пыток и жестокого обращения. Комитет рекомендует вкл</w:t>
      </w:r>
      <w:r w:rsidR="000A5BF7" w:rsidRPr="00CD7A03">
        <w:rPr>
          <w:b/>
          <w:bCs/>
        </w:rPr>
        <w:t>ю</w:t>
      </w:r>
      <w:r w:rsidR="000A5BF7" w:rsidRPr="00CD7A03">
        <w:rPr>
          <w:b/>
          <w:bCs/>
        </w:rPr>
        <w:t xml:space="preserve">чить в программу подготовки </w:t>
      </w:r>
      <w:r w:rsidR="00272E5D">
        <w:rPr>
          <w:b/>
          <w:bCs/>
        </w:rPr>
        <w:t>всего</w:t>
      </w:r>
      <w:r w:rsidR="00D43A7F" w:rsidRPr="00CD7A03">
        <w:rPr>
          <w:b/>
          <w:bCs/>
        </w:rPr>
        <w:t xml:space="preserve"> персонал</w:t>
      </w:r>
      <w:r w:rsidR="00272E5D">
        <w:rPr>
          <w:b/>
          <w:bCs/>
        </w:rPr>
        <w:t>а</w:t>
      </w:r>
      <w:r w:rsidR="00D43A7F" w:rsidRPr="00CD7A03">
        <w:rPr>
          <w:b/>
          <w:bCs/>
        </w:rPr>
        <w:t>, который</w:t>
      </w:r>
      <w:r w:rsidR="00CD7A03">
        <w:rPr>
          <w:b/>
          <w:bCs/>
        </w:rPr>
        <w:t xml:space="preserve"> вступает в ко</w:t>
      </w:r>
      <w:r w:rsidR="00CD7A03">
        <w:rPr>
          <w:b/>
          <w:bCs/>
        </w:rPr>
        <w:t>н</w:t>
      </w:r>
      <w:r w:rsidR="00CD7A03">
        <w:rPr>
          <w:b/>
          <w:bCs/>
        </w:rPr>
        <w:t>такт с </w:t>
      </w:r>
      <w:r w:rsidR="000A5BF7" w:rsidRPr="00CD7A03">
        <w:rPr>
          <w:b/>
          <w:bCs/>
        </w:rPr>
        <w:t>заключенными под стражу или отбывающими тюремное заключ</w:t>
      </w:r>
      <w:r w:rsidR="000A5BF7" w:rsidRPr="00CD7A03">
        <w:rPr>
          <w:b/>
          <w:bCs/>
        </w:rPr>
        <w:t>е</w:t>
      </w:r>
      <w:r w:rsidR="000A5BF7" w:rsidRPr="00CD7A03">
        <w:rPr>
          <w:b/>
          <w:bCs/>
        </w:rPr>
        <w:t>ние лицами, а также занимается расследованием и документированием случа</w:t>
      </w:r>
      <w:r w:rsidR="00D43A7F" w:rsidRPr="00CD7A03">
        <w:rPr>
          <w:b/>
          <w:bCs/>
        </w:rPr>
        <w:t>ев применения пыток, изучение</w:t>
      </w:r>
      <w:r w:rsidR="000A5BF7" w:rsidRPr="00CD7A03">
        <w:rPr>
          <w:b/>
          <w:bCs/>
        </w:rPr>
        <w:t xml:space="preserve"> Руководства по эффективному ра</w:t>
      </w:r>
      <w:r w:rsidR="000A5BF7" w:rsidRPr="00CD7A03">
        <w:rPr>
          <w:b/>
          <w:bCs/>
        </w:rPr>
        <w:t>с</w:t>
      </w:r>
      <w:r w:rsidR="000A5BF7" w:rsidRPr="00CD7A03">
        <w:rPr>
          <w:b/>
          <w:bCs/>
        </w:rPr>
        <w:t>следованию и документированию пыток и других жестоких, бесчеловечных или унижающих достоинство видов обращения и наказания (Стамбульский протокол).</w:t>
      </w:r>
      <w:r w:rsidR="00D43A7F" w:rsidRPr="00CD7A03">
        <w:rPr>
          <w:b/>
          <w:bCs/>
        </w:rPr>
        <w:t xml:space="preserve"> Кроме того, государству-участнику следует разработать и пр</w:t>
      </w:r>
      <w:r w:rsidR="00D43A7F" w:rsidRPr="00CD7A03">
        <w:rPr>
          <w:b/>
          <w:bCs/>
        </w:rPr>
        <w:t>и</w:t>
      </w:r>
      <w:r w:rsidR="00D43A7F" w:rsidRPr="00CD7A03">
        <w:rPr>
          <w:b/>
          <w:bCs/>
        </w:rPr>
        <w:t>менять методологию оценки эффективности и результативности такой подг</w:t>
      </w:r>
      <w:r w:rsidR="00971CC5" w:rsidRPr="00CD7A03">
        <w:rPr>
          <w:b/>
          <w:bCs/>
        </w:rPr>
        <w:t>отовки и </w:t>
      </w:r>
      <w:r w:rsidR="00D43A7F" w:rsidRPr="00CD7A03">
        <w:rPr>
          <w:b/>
          <w:bCs/>
        </w:rPr>
        <w:t>таких учебных программ с точки зрения коли</w:t>
      </w:r>
      <w:r w:rsidR="00971CC5" w:rsidRPr="00CD7A03">
        <w:rPr>
          <w:b/>
          <w:bCs/>
        </w:rPr>
        <w:t>чества случаев пыток, насилия и </w:t>
      </w:r>
      <w:r w:rsidR="00D43A7F" w:rsidRPr="00CD7A03">
        <w:rPr>
          <w:b/>
          <w:bCs/>
        </w:rPr>
        <w:t>жестокого обращения.</w:t>
      </w:r>
    </w:p>
    <w:p w:rsidR="00A41E06" w:rsidRPr="000A5BF7" w:rsidRDefault="00A41E06" w:rsidP="00035EF1">
      <w:pPr>
        <w:pStyle w:val="H23GR"/>
      </w:pPr>
      <w:r w:rsidRPr="000A5BF7">
        <w:tab/>
      </w:r>
      <w:r w:rsidRPr="000A5BF7">
        <w:tab/>
      </w:r>
      <w:r w:rsidR="000A5BF7" w:rsidRPr="000A5BF7">
        <w:t>Возмещение вреда жертвам пыток</w:t>
      </w:r>
    </w:p>
    <w:p w:rsidR="00A41E06" w:rsidRPr="000A5BF7" w:rsidRDefault="00A41E06" w:rsidP="00CD7A03">
      <w:pPr>
        <w:pStyle w:val="SingleTxtGR"/>
      </w:pPr>
      <w:r w:rsidRPr="000A5BF7">
        <w:t>38.</w:t>
      </w:r>
      <w:r w:rsidRPr="000A5BF7">
        <w:tab/>
      </w:r>
      <w:r w:rsidR="000A5BF7" w:rsidRPr="000A5BF7">
        <w:t>Комитет обеспокоен по поводу информации государства-участника о том, что за отчетный период оно не присудило и не предостав</w:t>
      </w:r>
      <w:r w:rsidR="00971CC5">
        <w:t>ило никакого возм</w:t>
      </w:r>
      <w:r w:rsidR="00971CC5">
        <w:t>е</w:t>
      </w:r>
      <w:r w:rsidR="00971CC5">
        <w:t>щения вреда и </w:t>
      </w:r>
      <w:r w:rsidR="000A5BF7" w:rsidRPr="000A5BF7">
        <w:t>никакой реабилитации жертвам пыток, несмотря на законод</w:t>
      </w:r>
      <w:r w:rsidR="000A5BF7" w:rsidRPr="000A5BF7">
        <w:t>а</w:t>
      </w:r>
      <w:r w:rsidR="000A5BF7" w:rsidRPr="000A5BF7">
        <w:t>тельные положения, предусматривающие права жертв на материальную и м</w:t>
      </w:r>
      <w:r w:rsidR="000A5BF7" w:rsidRPr="000A5BF7">
        <w:t>о</w:t>
      </w:r>
      <w:r w:rsidR="000A5BF7" w:rsidRPr="000A5BF7">
        <w:t>ральную реабилитацию (ста</w:t>
      </w:r>
      <w:r w:rsidR="00971CC5">
        <w:t>тья </w:t>
      </w:r>
      <w:r w:rsidR="000A5BF7" w:rsidRPr="000A5BF7">
        <w:t>14).</w:t>
      </w:r>
    </w:p>
    <w:p w:rsidR="00A41E06" w:rsidRPr="00CD7A03" w:rsidRDefault="00A41E06" w:rsidP="00CD7A03">
      <w:pPr>
        <w:pStyle w:val="SingleTxtGR"/>
        <w:rPr>
          <w:b/>
          <w:bCs/>
        </w:rPr>
      </w:pPr>
      <w:r w:rsidRPr="00CD7A03">
        <w:rPr>
          <w:b/>
          <w:bCs/>
        </w:rPr>
        <w:t>39.</w:t>
      </w:r>
      <w:r w:rsidRPr="00CD7A03">
        <w:rPr>
          <w:b/>
          <w:bCs/>
        </w:rPr>
        <w:tab/>
      </w:r>
      <w:r w:rsidR="000A5BF7" w:rsidRPr="00CD7A03">
        <w:rPr>
          <w:b/>
          <w:bCs/>
        </w:rPr>
        <w:t>Государству-участнику следует обеспечить, чтобы жертвы пыток п</w:t>
      </w:r>
      <w:r w:rsidR="000A5BF7" w:rsidRPr="00CD7A03">
        <w:rPr>
          <w:b/>
          <w:bCs/>
        </w:rPr>
        <w:t>о</w:t>
      </w:r>
      <w:r w:rsidR="000A5BF7" w:rsidRPr="00CD7A03">
        <w:rPr>
          <w:b/>
          <w:bCs/>
        </w:rPr>
        <w:t xml:space="preserve">лучали возмещение и реабилитацию и обладали подкрепляемым правовой санкцией правом на справедливую и адекватную компенсацию, включая </w:t>
      </w:r>
      <w:r w:rsidR="000A5BF7" w:rsidRPr="00CD7A03">
        <w:rPr>
          <w:b/>
          <w:bCs/>
        </w:rPr>
        <w:lastRenderedPageBreak/>
        <w:t xml:space="preserve">средства для возможно более полной реабилитации. Комитет обращает внимание государства-участника на </w:t>
      </w:r>
      <w:r w:rsidR="00971CC5" w:rsidRPr="00CD7A03">
        <w:rPr>
          <w:b/>
          <w:bCs/>
        </w:rPr>
        <w:t>свое замечание общего порядка № 3 (2012 </w:t>
      </w:r>
      <w:r w:rsidR="000A5BF7" w:rsidRPr="00CD7A03">
        <w:rPr>
          <w:b/>
          <w:bCs/>
        </w:rPr>
        <w:t>года) об осуществлени</w:t>
      </w:r>
      <w:r w:rsidR="00971CC5" w:rsidRPr="00CD7A03">
        <w:rPr>
          <w:b/>
          <w:bCs/>
        </w:rPr>
        <w:t>и статьи </w:t>
      </w:r>
      <w:r w:rsidR="00D43A7F" w:rsidRPr="00CD7A03">
        <w:rPr>
          <w:b/>
          <w:bCs/>
        </w:rPr>
        <w:t>14 Конвенции, в котором</w:t>
      </w:r>
      <w:r w:rsidR="000A5BF7" w:rsidRPr="00CD7A03">
        <w:rPr>
          <w:b/>
          <w:bCs/>
        </w:rPr>
        <w:t xml:space="preserve"> Комитет разъясняет содержание и сферу охвата обязательств государств-участников по предоставлению полного возмещения жертвам пыток, и рекомендует внес</w:t>
      </w:r>
      <w:r w:rsidR="00971CC5" w:rsidRPr="00CD7A03">
        <w:rPr>
          <w:b/>
          <w:bCs/>
        </w:rPr>
        <w:t>ти соответствующие изменения во </w:t>
      </w:r>
      <w:r w:rsidR="000A5BF7" w:rsidRPr="00CD7A03">
        <w:rPr>
          <w:b/>
          <w:bCs/>
        </w:rPr>
        <w:t>внутреннее законодательство.</w:t>
      </w:r>
    </w:p>
    <w:p w:rsidR="00A41E06" w:rsidRPr="000A5BF7" w:rsidRDefault="00A41E06" w:rsidP="00035EF1">
      <w:pPr>
        <w:pStyle w:val="H23GR"/>
      </w:pPr>
      <w:r w:rsidRPr="000A5BF7">
        <w:tab/>
      </w:r>
      <w:r w:rsidRPr="000A5BF7">
        <w:tab/>
      </w:r>
      <w:r w:rsidR="000A5BF7" w:rsidRPr="000A5BF7">
        <w:t>Процедура последующей деятельности</w:t>
      </w:r>
    </w:p>
    <w:p w:rsidR="00A41E06" w:rsidRPr="00CD7A03" w:rsidRDefault="00A41E06" w:rsidP="00CD7A03">
      <w:pPr>
        <w:pStyle w:val="SingleTxtGR"/>
        <w:rPr>
          <w:b/>
          <w:bCs/>
        </w:rPr>
      </w:pPr>
      <w:r w:rsidRPr="00CD7A03">
        <w:rPr>
          <w:b/>
          <w:bCs/>
        </w:rPr>
        <w:t>40.</w:t>
      </w:r>
      <w:r w:rsidRPr="00CD7A03">
        <w:rPr>
          <w:b/>
          <w:bCs/>
        </w:rPr>
        <w:tab/>
      </w:r>
      <w:r w:rsidR="000A5BF7" w:rsidRPr="00CD7A03">
        <w:rPr>
          <w:b/>
          <w:bCs/>
        </w:rPr>
        <w:t>Комитет просит государство-участн</w:t>
      </w:r>
      <w:r w:rsidR="00971CC5" w:rsidRPr="00CD7A03">
        <w:rPr>
          <w:b/>
          <w:bCs/>
        </w:rPr>
        <w:t>ик предоставить к 9 декабря 2016 </w:t>
      </w:r>
      <w:r w:rsidR="000A5BF7" w:rsidRPr="00CD7A03">
        <w:rPr>
          <w:b/>
          <w:bCs/>
        </w:rPr>
        <w:t>года информацию о последующей деятельности в связи с р</w:t>
      </w:r>
      <w:r w:rsidR="00D43A7F" w:rsidRPr="00CD7A03">
        <w:rPr>
          <w:b/>
          <w:bCs/>
        </w:rPr>
        <w:t>екоменд</w:t>
      </w:r>
      <w:r w:rsidR="00D43A7F" w:rsidRPr="00CD7A03">
        <w:rPr>
          <w:b/>
          <w:bCs/>
        </w:rPr>
        <w:t>а</w:t>
      </w:r>
      <w:r w:rsidR="00D43A7F" w:rsidRPr="00CD7A03">
        <w:rPr>
          <w:b/>
          <w:bCs/>
        </w:rPr>
        <w:t>циями Комитета, касающими</w:t>
      </w:r>
      <w:r w:rsidR="000A5BF7" w:rsidRPr="00CD7A03">
        <w:rPr>
          <w:b/>
          <w:bCs/>
        </w:rPr>
        <w:t>ся искоренения широко распространенных пыток и жестокого обращения, произв</w:t>
      </w:r>
      <w:r w:rsidR="00CD7A03">
        <w:rPr>
          <w:b/>
          <w:bCs/>
        </w:rPr>
        <w:t>ольного помещения под стражу, а </w:t>
      </w:r>
      <w:r w:rsidR="000A5BF7" w:rsidRPr="00CD7A03">
        <w:rPr>
          <w:b/>
          <w:bCs/>
        </w:rPr>
        <w:t>также предполагаемых пы</w:t>
      </w:r>
      <w:r w:rsidR="00D43A7F" w:rsidRPr="00CD7A03">
        <w:rPr>
          <w:b/>
          <w:bCs/>
        </w:rPr>
        <w:t>ток правозащитников и соблюдения</w:t>
      </w:r>
      <w:r w:rsidR="000A5BF7" w:rsidRPr="00CD7A03">
        <w:rPr>
          <w:b/>
          <w:bCs/>
        </w:rPr>
        <w:t xml:space="preserve"> основоп</w:t>
      </w:r>
      <w:r w:rsidR="000A5BF7" w:rsidRPr="00CD7A03">
        <w:rPr>
          <w:b/>
          <w:bCs/>
        </w:rPr>
        <w:t>о</w:t>
      </w:r>
      <w:r w:rsidR="000A5BF7" w:rsidRPr="00CD7A03">
        <w:rPr>
          <w:b/>
          <w:bCs/>
        </w:rPr>
        <w:t>лагающих правовых га</w:t>
      </w:r>
      <w:r w:rsidR="00272E5D">
        <w:rPr>
          <w:b/>
          <w:bCs/>
        </w:rPr>
        <w:t>рантий (см. </w:t>
      </w:r>
      <w:r w:rsidR="00971CC5" w:rsidRPr="00CD7A03">
        <w:rPr>
          <w:b/>
          <w:bCs/>
        </w:rPr>
        <w:t>пункты 9, 11 и </w:t>
      </w:r>
      <w:r w:rsidR="000A5BF7" w:rsidRPr="00CD7A03">
        <w:rPr>
          <w:b/>
          <w:bCs/>
        </w:rPr>
        <w:t>13 выше). В этом конте</w:t>
      </w:r>
      <w:r w:rsidR="000A5BF7" w:rsidRPr="00CD7A03">
        <w:rPr>
          <w:b/>
          <w:bCs/>
        </w:rPr>
        <w:t>к</w:t>
      </w:r>
      <w:r w:rsidR="000A5BF7" w:rsidRPr="00CD7A03">
        <w:rPr>
          <w:b/>
          <w:bCs/>
        </w:rPr>
        <w:t xml:space="preserve">сте государству-участнику предлагается информировать Комитет о </w:t>
      </w:r>
      <w:r w:rsidR="00D43A7F" w:rsidRPr="00CD7A03">
        <w:rPr>
          <w:b/>
          <w:bCs/>
        </w:rPr>
        <w:t>своих</w:t>
      </w:r>
      <w:r w:rsidR="000A5BF7" w:rsidRPr="00CD7A03">
        <w:rPr>
          <w:b/>
          <w:bCs/>
        </w:rPr>
        <w:t xml:space="preserve"> планах по выполнению в течение предстоящего отчетного периода некот</w:t>
      </w:r>
      <w:r w:rsidR="000A5BF7" w:rsidRPr="00CD7A03">
        <w:rPr>
          <w:b/>
          <w:bCs/>
        </w:rPr>
        <w:t>о</w:t>
      </w:r>
      <w:r w:rsidR="000A5BF7" w:rsidRPr="00CD7A03">
        <w:rPr>
          <w:b/>
          <w:bCs/>
        </w:rPr>
        <w:t>рых или всех из оставшихся рекомендаций</w:t>
      </w:r>
      <w:r w:rsidR="00D43A7F" w:rsidRPr="00CD7A03">
        <w:rPr>
          <w:b/>
          <w:bCs/>
        </w:rPr>
        <w:t>, содержащихся в</w:t>
      </w:r>
      <w:r w:rsidR="000A5BF7" w:rsidRPr="00CD7A03">
        <w:rPr>
          <w:b/>
          <w:bCs/>
        </w:rPr>
        <w:t xml:space="preserve"> настоя</w:t>
      </w:r>
      <w:r w:rsidR="00D43A7F" w:rsidRPr="00CD7A03">
        <w:rPr>
          <w:b/>
          <w:bCs/>
        </w:rPr>
        <w:t>щих з</w:t>
      </w:r>
      <w:r w:rsidR="00D43A7F" w:rsidRPr="00CD7A03">
        <w:rPr>
          <w:b/>
          <w:bCs/>
        </w:rPr>
        <w:t>а</w:t>
      </w:r>
      <w:r w:rsidR="00D43A7F" w:rsidRPr="00CD7A03">
        <w:rPr>
          <w:b/>
          <w:bCs/>
        </w:rPr>
        <w:t>ключительных замечаниях</w:t>
      </w:r>
      <w:r w:rsidR="000A5BF7" w:rsidRPr="00CD7A03">
        <w:rPr>
          <w:b/>
          <w:bCs/>
        </w:rPr>
        <w:t>.</w:t>
      </w:r>
    </w:p>
    <w:p w:rsidR="00A41E06" w:rsidRPr="000A5BF7" w:rsidRDefault="00A41E06" w:rsidP="00035EF1">
      <w:pPr>
        <w:pStyle w:val="H23GR"/>
      </w:pPr>
      <w:r w:rsidRPr="000A5BF7">
        <w:tab/>
      </w:r>
      <w:r w:rsidRPr="000A5BF7">
        <w:tab/>
      </w:r>
      <w:r w:rsidR="000A5BF7" w:rsidRPr="000A5BF7">
        <w:t>Прочие вопросы</w:t>
      </w:r>
    </w:p>
    <w:p w:rsidR="00A41E06" w:rsidRPr="007805CA" w:rsidRDefault="00A41E06" w:rsidP="007805CA">
      <w:pPr>
        <w:pStyle w:val="SingleTxtGR"/>
        <w:rPr>
          <w:b/>
          <w:bCs/>
        </w:rPr>
      </w:pPr>
      <w:r w:rsidRPr="007805CA">
        <w:rPr>
          <w:b/>
          <w:bCs/>
        </w:rPr>
        <w:t>41.</w:t>
      </w:r>
      <w:r w:rsidRPr="007805CA">
        <w:rPr>
          <w:b/>
          <w:bCs/>
        </w:rPr>
        <w:tab/>
      </w:r>
      <w:r w:rsidR="000A5BF7" w:rsidRPr="007805CA">
        <w:rPr>
          <w:b/>
          <w:bCs/>
        </w:rPr>
        <w:t>Комитет предлагает государству-участнику изучить возможность р</w:t>
      </w:r>
      <w:r w:rsidR="000A5BF7" w:rsidRPr="007805CA">
        <w:rPr>
          <w:b/>
          <w:bCs/>
        </w:rPr>
        <w:t>а</w:t>
      </w:r>
      <w:r w:rsidR="000A5BF7" w:rsidRPr="007805CA">
        <w:rPr>
          <w:b/>
          <w:bCs/>
        </w:rPr>
        <w:t>тификации основных договоров Организации Объединенных Наций, участником которых она пока еще не являет</w:t>
      </w:r>
      <w:r w:rsidR="00D43A7F" w:rsidRPr="007805CA">
        <w:rPr>
          <w:b/>
          <w:bCs/>
        </w:rPr>
        <w:t>ся, а именно</w:t>
      </w:r>
      <w:r w:rsidR="000A5BF7" w:rsidRPr="007805CA">
        <w:rPr>
          <w:b/>
          <w:bCs/>
        </w:rPr>
        <w:t xml:space="preserve"> Международной конвенции для защиты всех лиц от насильственных исчезновений, Ф</w:t>
      </w:r>
      <w:r w:rsidR="000A5BF7" w:rsidRPr="007805CA">
        <w:rPr>
          <w:b/>
          <w:bCs/>
        </w:rPr>
        <w:t>а</w:t>
      </w:r>
      <w:r w:rsidR="000A5BF7" w:rsidRPr="007805CA">
        <w:rPr>
          <w:b/>
          <w:bCs/>
        </w:rPr>
        <w:t>культативного протокола к Конвенции о правах ребенка, касающегося процедуры сообщений, и Факультативного протокола к Международному пакту об экономических, социальных и культурных правах.</w:t>
      </w:r>
    </w:p>
    <w:p w:rsidR="000A5BF7" w:rsidRPr="007805CA" w:rsidRDefault="00A41E06" w:rsidP="007805CA">
      <w:pPr>
        <w:pStyle w:val="SingleTxtGR"/>
        <w:rPr>
          <w:b/>
          <w:bCs/>
        </w:rPr>
      </w:pPr>
      <w:r w:rsidRPr="007805CA">
        <w:rPr>
          <w:b/>
          <w:bCs/>
        </w:rPr>
        <w:t>42.</w:t>
      </w:r>
      <w:r w:rsidRPr="007805CA">
        <w:rPr>
          <w:b/>
          <w:bCs/>
        </w:rPr>
        <w:tab/>
      </w:r>
      <w:r w:rsidR="000A5BF7" w:rsidRPr="007805CA">
        <w:rPr>
          <w:b/>
          <w:bCs/>
        </w:rPr>
        <w:t>Государству-участнику предлагается обеспечить широкое распр</w:t>
      </w:r>
      <w:r w:rsidR="000A5BF7" w:rsidRPr="007805CA">
        <w:rPr>
          <w:b/>
          <w:bCs/>
        </w:rPr>
        <w:t>о</w:t>
      </w:r>
      <w:r w:rsidR="000A5BF7" w:rsidRPr="007805CA">
        <w:rPr>
          <w:b/>
          <w:bCs/>
        </w:rPr>
        <w:t>странение представленного Комитету доклада и</w:t>
      </w:r>
      <w:r w:rsidR="00D43A7F" w:rsidRPr="007805CA">
        <w:rPr>
          <w:b/>
          <w:bCs/>
        </w:rPr>
        <w:t xml:space="preserve"> настоящих</w:t>
      </w:r>
      <w:r w:rsidR="000A5BF7" w:rsidRPr="007805CA">
        <w:rPr>
          <w:b/>
          <w:bCs/>
        </w:rPr>
        <w:t xml:space="preserve"> заключител</w:t>
      </w:r>
      <w:r w:rsidR="000A5BF7" w:rsidRPr="007805CA">
        <w:rPr>
          <w:b/>
          <w:bCs/>
        </w:rPr>
        <w:t>ь</w:t>
      </w:r>
      <w:r w:rsidR="000A5BF7" w:rsidRPr="007805CA">
        <w:rPr>
          <w:b/>
          <w:bCs/>
        </w:rPr>
        <w:t>ных замечаний на соответствующих языках через официальные веб-сайты, средства массовой информации и неправительственные организации.</w:t>
      </w:r>
    </w:p>
    <w:p w:rsidR="00A41E06" w:rsidRPr="007805CA" w:rsidRDefault="000A5BF7" w:rsidP="007805CA">
      <w:pPr>
        <w:pStyle w:val="SingleTxtGR"/>
        <w:rPr>
          <w:b/>
          <w:bCs/>
        </w:rPr>
      </w:pPr>
      <w:r w:rsidRPr="007805CA">
        <w:rPr>
          <w:b/>
          <w:bCs/>
        </w:rPr>
        <w:t>43.</w:t>
      </w:r>
      <w:r w:rsidRPr="007805CA">
        <w:rPr>
          <w:b/>
          <w:bCs/>
        </w:rPr>
        <w:tab/>
        <w:t>Государству-участнику предлагается представить свой следующий</w:t>
      </w:r>
      <w:r w:rsidR="00D43A7F" w:rsidRPr="007805CA">
        <w:rPr>
          <w:b/>
          <w:bCs/>
        </w:rPr>
        <w:t>, пятый по счету</w:t>
      </w:r>
      <w:r w:rsidR="0062119B">
        <w:rPr>
          <w:b/>
          <w:bCs/>
        </w:rPr>
        <w:t>,</w:t>
      </w:r>
      <w:r w:rsidRPr="007805CA">
        <w:rPr>
          <w:b/>
          <w:bCs/>
        </w:rPr>
        <w:t xml:space="preserve"> пери</w:t>
      </w:r>
      <w:r w:rsidR="00D43A7F" w:rsidRPr="007805CA">
        <w:rPr>
          <w:b/>
          <w:bCs/>
        </w:rPr>
        <w:t xml:space="preserve">одический доклад не позднее </w:t>
      </w:r>
      <w:r w:rsidR="00971CC5" w:rsidRPr="007805CA">
        <w:rPr>
          <w:b/>
          <w:bCs/>
        </w:rPr>
        <w:t>9 </w:t>
      </w:r>
      <w:r w:rsidRPr="007805CA">
        <w:rPr>
          <w:b/>
          <w:bCs/>
        </w:rPr>
        <w:t>декабря 2019</w:t>
      </w:r>
      <w:r w:rsidR="00971CC5" w:rsidRPr="007805CA">
        <w:rPr>
          <w:b/>
          <w:bCs/>
        </w:rPr>
        <w:t> </w:t>
      </w:r>
      <w:r w:rsidR="007805CA">
        <w:rPr>
          <w:b/>
          <w:bCs/>
        </w:rPr>
        <w:t>года. С </w:t>
      </w:r>
      <w:r w:rsidRPr="007805CA">
        <w:rPr>
          <w:b/>
          <w:bCs/>
        </w:rPr>
        <w:t>этой целью Комитет в установленном порядке направит государству-участнику перечень вопросов, предваряющий представление доклада, и</w:t>
      </w:r>
      <w:r w:rsidRPr="007805CA">
        <w:rPr>
          <w:b/>
          <w:bCs/>
        </w:rPr>
        <w:t>с</w:t>
      </w:r>
      <w:r w:rsidRPr="007805CA">
        <w:rPr>
          <w:b/>
          <w:bCs/>
        </w:rPr>
        <w:t>ходя из того, что государство-участник соглас</w:t>
      </w:r>
      <w:r w:rsidR="00D43A7F" w:rsidRPr="007805CA">
        <w:rPr>
          <w:b/>
          <w:bCs/>
        </w:rPr>
        <w:t>но</w:t>
      </w:r>
      <w:r w:rsidRPr="007805CA">
        <w:rPr>
          <w:b/>
          <w:bCs/>
        </w:rPr>
        <w:t xml:space="preserve"> представлять Комитету </w:t>
      </w:r>
      <w:r w:rsidR="00D43A7F" w:rsidRPr="007805CA">
        <w:rPr>
          <w:b/>
          <w:bCs/>
        </w:rPr>
        <w:t>доклады в рамках</w:t>
      </w:r>
      <w:r w:rsidRPr="007805CA">
        <w:rPr>
          <w:b/>
          <w:bCs/>
        </w:rPr>
        <w:t xml:space="preserve"> упрощенной про</w:t>
      </w:r>
      <w:r w:rsidR="00D43A7F" w:rsidRPr="007805CA">
        <w:rPr>
          <w:b/>
          <w:bCs/>
        </w:rPr>
        <w:t xml:space="preserve">цедуры </w:t>
      </w:r>
      <w:r w:rsidRPr="007805CA">
        <w:rPr>
          <w:b/>
          <w:bCs/>
        </w:rPr>
        <w:t>представления докладов.</w:t>
      </w:r>
    </w:p>
    <w:p w:rsidR="008D5A4F" w:rsidRPr="009E625A" w:rsidRDefault="00A41E06" w:rsidP="000A5BF7">
      <w:pPr>
        <w:pStyle w:val="Heading5"/>
        <w:ind w:left="1134" w:right="1134"/>
        <w:jc w:val="center"/>
        <w:rPr>
          <w:b w:val="0"/>
          <w:i w:val="0"/>
          <w:u w:val="single"/>
        </w:rPr>
      </w:pPr>
      <w:r w:rsidRPr="009E625A">
        <w:rPr>
          <w:b w:val="0"/>
          <w:i w:val="0"/>
          <w:u w:val="single"/>
        </w:rPr>
        <w:tab/>
      </w:r>
      <w:r w:rsidRPr="009E625A">
        <w:rPr>
          <w:b w:val="0"/>
          <w:i w:val="0"/>
          <w:u w:val="single"/>
        </w:rPr>
        <w:tab/>
      </w:r>
      <w:r w:rsidRPr="009E625A">
        <w:rPr>
          <w:b w:val="0"/>
          <w:i w:val="0"/>
          <w:u w:val="single"/>
        </w:rPr>
        <w:tab/>
      </w:r>
    </w:p>
    <w:sectPr w:rsidR="008D5A4F" w:rsidRPr="009E625A" w:rsidSect="00F9060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9A8" w:rsidRDefault="003729A8">
      <w:r>
        <w:rPr>
          <w:lang w:val="en-US"/>
        </w:rPr>
        <w:tab/>
      </w:r>
      <w:r>
        <w:separator/>
      </w:r>
    </w:p>
  </w:endnote>
  <w:endnote w:type="continuationSeparator" w:id="0">
    <w:p w:rsidR="003729A8" w:rsidRDefault="00372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DejaVu Sans Condensed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A03" w:rsidRPr="00B74BE2" w:rsidRDefault="00CD7A03">
    <w:pPr>
      <w:pStyle w:val="Footer"/>
      <w:rPr>
        <w:szCs w:val="16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E3DE2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  <w:lang w:val="en-US"/>
      </w:rPr>
      <w:tab/>
    </w:r>
    <w:r>
      <w:rPr>
        <w:rStyle w:val="PageNumber"/>
        <w:b w:val="0"/>
        <w:sz w:val="16"/>
        <w:szCs w:val="16"/>
        <w:lang w:val="en-US"/>
      </w:rPr>
      <w:t>GE.16-01044  (EXT)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A03" w:rsidRPr="00B74BE2" w:rsidRDefault="00CD7A03">
    <w:pPr>
      <w:pStyle w:val="Footer"/>
      <w:rPr>
        <w:b/>
        <w:sz w:val="18"/>
        <w:szCs w:val="18"/>
        <w:lang w:val="en-US"/>
      </w:rPr>
    </w:pPr>
    <w:r>
      <w:rPr>
        <w:lang w:val="en-US"/>
      </w:rPr>
      <w:t>GE.16-01044  (EXT)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E3DE2">
      <w:rPr>
        <w:rStyle w:val="PageNumber"/>
        <w:noProof/>
      </w:rPr>
      <w:t>11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bottom w:val="none" w:sz="0" w:space="0" w:color="auto"/>
      </w:tblBorders>
      <w:tblLook w:val="01E0" w:firstRow="1" w:lastRow="1" w:firstColumn="1" w:lastColumn="1" w:noHBand="0" w:noVBand="0"/>
    </w:tblPr>
    <w:tblGrid>
      <w:gridCol w:w="3965"/>
      <w:gridCol w:w="4654"/>
      <w:gridCol w:w="1236"/>
    </w:tblGrid>
    <w:tr w:rsidR="00CD7A03" w:rsidTr="00A8746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38"/>
      </w:trPr>
      <w:tc>
        <w:tcPr>
          <w:tcW w:w="4068" w:type="dxa"/>
          <w:vAlign w:val="bottom"/>
        </w:tcPr>
        <w:p w:rsidR="00CD7A03" w:rsidRPr="002B682F" w:rsidRDefault="00CD7A03" w:rsidP="00A41E06">
          <w:pPr>
            <w:rPr>
              <w:sz w:val="20"/>
            </w:rPr>
          </w:pPr>
          <w:r w:rsidRPr="002B682F">
            <w:rPr>
              <w:sz w:val="20"/>
              <w:lang w:val="en-US"/>
            </w:rPr>
            <w:t>GE</w:t>
          </w:r>
          <w:r>
            <w:rPr>
              <w:sz w:val="20"/>
              <w:lang w:val="en-US"/>
            </w:rPr>
            <w:t>.1</w:t>
          </w:r>
          <w:r>
            <w:rPr>
              <w:sz w:val="20"/>
            </w:rPr>
            <w:t>6</w:t>
          </w:r>
          <w:r w:rsidRPr="002B682F">
            <w:rPr>
              <w:sz w:val="20"/>
              <w:lang w:val="en-US"/>
            </w:rPr>
            <w:t>-</w:t>
          </w:r>
          <w:r>
            <w:rPr>
              <w:sz w:val="20"/>
            </w:rPr>
            <w:t>01044</w:t>
          </w:r>
          <w:r>
            <w:rPr>
              <w:sz w:val="20"/>
              <w:lang w:val="en-US"/>
            </w:rPr>
            <w:t xml:space="preserve">  (EXT</w:t>
          </w:r>
          <w:r w:rsidRPr="002B682F">
            <w:rPr>
              <w:sz w:val="20"/>
              <w:lang w:val="en-US"/>
            </w:rPr>
            <w:t>)</w:t>
          </w:r>
        </w:p>
      </w:tc>
      <w:tc>
        <w:tcPr>
          <w:tcW w:w="4663" w:type="dxa"/>
          <w:vMerge w:val="restart"/>
          <w:vAlign w:val="bottom"/>
        </w:tcPr>
        <w:p w:rsidR="00CD7A03" w:rsidRDefault="00CD7A03" w:rsidP="00A87460">
          <w:pPr>
            <w:spacing w:after="120"/>
            <w:jc w:val="right"/>
          </w:pPr>
          <w:r>
            <w:rPr>
              <w:b/>
              <w:noProof/>
              <w:lang w:val="en-US" w:eastAsia="zh-CN"/>
            </w:rPr>
            <w:drawing>
              <wp:inline distT="0" distB="0" distL="0" distR="0" wp14:anchorId="122C00C2" wp14:editId="3D25D038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CD7A03" w:rsidRDefault="007E3DE2" w:rsidP="00A87460">
          <w:pPr>
            <w:jc w:val="right"/>
          </w:pPr>
          <w:r>
            <w:rPr>
              <w:noProof/>
              <w:lang w:val="en-US" w:eastAsia="zh-CN"/>
            </w:rPr>
            <w:drawing>
              <wp:inline distT="0" distB="0" distL="0" distR="0" wp14:anchorId="6EB1C198" wp14:editId="345CC879">
                <wp:extent cx="638175" cy="638175"/>
                <wp:effectExtent l="0" t="0" r="9525" b="9525"/>
                <wp:docPr id="3" name="Picture 3" descr="http://undocs.org/m2/QRCode.ashx?DS=CAT/C/AZE/CO/4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CAT/C/AZE/CO/4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7A03" w:rsidRPr="00797A78" w:rsidTr="00A87460">
      <w:tc>
        <w:tcPr>
          <w:tcW w:w="4068" w:type="dxa"/>
          <w:vAlign w:val="bottom"/>
        </w:tcPr>
        <w:p w:rsidR="00CD7A03" w:rsidRPr="007E3DE2" w:rsidRDefault="007E3DE2" w:rsidP="00A87460">
          <w:pPr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7E3DE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7E3DE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7E3DE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7E3DE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7E3DE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7E3DE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7E3DE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7E3DE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7E3DE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CD7A03" w:rsidRDefault="00CD7A03" w:rsidP="00A87460"/>
      </w:tc>
      <w:tc>
        <w:tcPr>
          <w:tcW w:w="1124" w:type="dxa"/>
          <w:vMerge/>
        </w:tcPr>
        <w:p w:rsidR="00CD7A03" w:rsidRDefault="00CD7A03" w:rsidP="00A87460"/>
      </w:tc>
    </w:tr>
  </w:tbl>
  <w:p w:rsidR="00CD7A03" w:rsidRDefault="00CD7A03" w:rsidP="002B682F">
    <w:pPr>
      <w:spacing w:line="240" w:lineRule="auto"/>
      <w:rPr>
        <w:sz w:val="2"/>
        <w:szCs w:val="2"/>
        <w:lang w:val="en-US"/>
      </w:rPr>
    </w:pPr>
  </w:p>
  <w:p w:rsidR="00CD7A03" w:rsidRDefault="00CD7A03" w:rsidP="001256F0">
    <w:pPr>
      <w:pStyle w:val="Footer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9A8" w:rsidRPr="00F71F63" w:rsidRDefault="003729A8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3729A8" w:rsidRPr="00F71F63" w:rsidRDefault="003729A8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3729A8" w:rsidRPr="00635E86" w:rsidRDefault="003729A8" w:rsidP="00635E86">
      <w:pPr>
        <w:pStyle w:val="Footer"/>
      </w:pPr>
    </w:p>
  </w:footnote>
  <w:footnote w:id="1">
    <w:p w:rsidR="00CD7A03" w:rsidRPr="00170BFC" w:rsidRDefault="00CD7A03" w:rsidP="00A41E06">
      <w:pPr>
        <w:pStyle w:val="FootnoteText"/>
        <w:rPr>
          <w:lang w:val="ru-RU"/>
        </w:rPr>
      </w:pPr>
      <w:r w:rsidRPr="00170BFC">
        <w:rPr>
          <w:lang w:val="ru-RU"/>
        </w:rPr>
        <w:tab/>
      </w:r>
      <w:r w:rsidRPr="00F27A71">
        <w:rPr>
          <w:lang w:val="ru-RU"/>
        </w:rPr>
        <w:t>*</w:t>
      </w:r>
      <w:r w:rsidRPr="00170BFC">
        <w:rPr>
          <w:sz w:val="20"/>
          <w:lang w:val="ru-RU"/>
        </w:rPr>
        <w:tab/>
      </w:r>
      <w:r w:rsidRPr="00170BFC">
        <w:rPr>
          <w:lang w:val="ru-RU"/>
        </w:rPr>
        <w:t>Приняты Комитетом на его пятьдесят шес</w:t>
      </w:r>
      <w:r>
        <w:rPr>
          <w:lang w:val="ru-RU"/>
        </w:rPr>
        <w:t>той сессии (9 ноября – 9 декабря 2015 </w:t>
      </w:r>
      <w:r w:rsidRPr="00170BFC">
        <w:rPr>
          <w:lang w:val="ru-RU"/>
        </w:rPr>
        <w:t>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A03" w:rsidRPr="008C469F" w:rsidRDefault="00CD7A03">
    <w:pPr>
      <w:pStyle w:val="Header"/>
      <w:rPr>
        <w:lang w:val="en-US"/>
      </w:rPr>
    </w:pPr>
    <w:r>
      <w:rPr>
        <w:lang w:val="en-US"/>
      </w:rPr>
      <w:t>CAT/C/AZE/CO/4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A03" w:rsidRPr="00B74BE2" w:rsidRDefault="00CD7A03">
    <w:pPr>
      <w:pStyle w:val="Header"/>
      <w:rPr>
        <w:lang w:val="en-US"/>
      </w:rPr>
    </w:pPr>
    <w:r>
      <w:rPr>
        <w:lang w:val="en-US"/>
      </w:rPr>
      <w:tab/>
      <w:t>CAT/C/AZE/CO/4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16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5"/>
  </w:num>
  <w:num w:numId="18">
    <w:abstractNumId w:val="11"/>
  </w:num>
  <w:num w:numId="19">
    <w:abstractNumId w:val="11"/>
  </w:num>
  <w:num w:numId="20">
    <w:abstractNumId w:val="15"/>
  </w:num>
  <w:num w:numId="21">
    <w:abstractNumId w:val="11"/>
  </w:num>
  <w:num w:numId="22">
    <w:abstractNumId w:val="14"/>
  </w:num>
  <w:num w:numId="23">
    <w:abstractNumId w:val="14"/>
  </w:num>
  <w:num w:numId="24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7C"/>
    <w:rsid w:val="000033D8"/>
    <w:rsid w:val="00005C1C"/>
    <w:rsid w:val="00016553"/>
    <w:rsid w:val="000233B3"/>
    <w:rsid w:val="00023599"/>
    <w:rsid w:val="00023E9E"/>
    <w:rsid w:val="00026B0C"/>
    <w:rsid w:val="00035EF1"/>
    <w:rsid w:val="0003638E"/>
    <w:rsid w:val="00036FF2"/>
    <w:rsid w:val="0004010A"/>
    <w:rsid w:val="00043D88"/>
    <w:rsid w:val="00046E4D"/>
    <w:rsid w:val="0006401A"/>
    <w:rsid w:val="00072C27"/>
    <w:rsid w:val="00080A04"/>
    <w:rsid w:val="00086182"/>
    <w:rsid w:val="00090891"/>
    <w:rsid w:val="00092E62"/>
    <w:rsid w:val="00097975"/>
    <w:rsid w:val="000A3DDF"/>
    <w:rsid w:val="000A5BF7"/>
    <w:rsid w:val="000A60A0"/>
    <w:rsid w:val="000C3688"/>
    <w:rsid w:val="000D6863"/>
    <w:rsid w:val="000F2113"/>
    <w:rsid w:val="00117AEE"/>
    <w:rsid w:val="001256F0"/>
    <w:rsid w:val="00145D10"/>
    <w:rsid w:val="001463F7"/>
    <w:rsid w:val="0015769C"/>
    <w:rsid w:val="00170BFC"/>
    <w:rsid w:val="00180752"/>
    <w:rsid w:val="00185076"/>
    <w:rsid w:val="0018543C"/>
    <w:rsid w:val="00190231"/>
    <w:rsid w:val="00192ABD"/>
    <w:rsid w:val="001A75D5"/>
    <w:rsid w:val="001A7D40"/>
    <w:rsid w:val="001D07F7"/>
    <w:rsid w:val="001D384C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72E5D"/>
    <w:rsid w:val="00275867"/>
    <w:rsid w:val="0028492B"/>
    <w:rsid w:val="00291C8F"/>
    <w:rsid w:val="002A0086"/>
    <w:rsid w:val="002B682F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2AB4"/>
    <w:rsid w:val="00356BB2"/>
    <w:rsid w:val="00360477"/>
    <w:rsid w:val="00367FC9"/>
    <w:rsid w:val="003711A1"/>
    <w:rsid w:val="00372123"/>
    <w:rsid w:val="003729A8"/>
    <w:rsid w:val="00376CDC"/>
    <w:rsid w:val="00386581"/>
    <w:rsid w:val="00387100"/>
    <w:rsid w:val="003951D3"/>
    <w:rsid w:val="003978C6"/>
    <w:rsid w:val="003B40A9"/>
    <w:rsid w:val="003C016E"/>
    <w:rsid w:val="003D5EBD"/>
    <w:rsid w:val="003F770B"/>
    <w:rsid w:val="00401CE0"/>
    <w:rsid w:val="00403234"/>
    <w:rsid w:val="00407AC3"/>
    <w:rsid w:val="00414586"/>
    <w:rsid w:val="00415059"/>
    <w:rsid w:val="00424FDD"/>
    <w:rsid w:val="0043033D"/>
    <w:rsid w:val="004313F0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461F6"/>
    <w:rsid w:val="0056618E"/>
    <w:rsid w:val="00573FAC"/>
    <w:rsid w:val="00576F59"/>
    <w:rsid w:val="00577A34"/>
    <w:rsid w:val="00580AAD"/>
    <w:rsid w:val="005823C0"/>
    <w:rsid w:val="00593A04"/>
    <w:rsid w:val="005A0736"/>
    <w:rsid w:val="005A6D5A"/>
    <w:rsid w:val="005B1B28"/>
    <w:rsid w:val="005B7D51"/>
    <w:rsid w:val="005B7F35"/>
    <w:rsid w:val="005C2081"/>
    <w:rsid w:val="005C678A"/>
    <w:rsid w:val="005D346D"/>
    <w:rsid w:val="005E0613"/>
    <w:rsid w:val="005E74AB"/>
    <w:rsid w:val="0060566A"/>
    <w:rsid w:val="00606A3E"/>
    <w:rsid w:val="006115AA"/>
    <w:rsid w:val="006120AE"/>
    <w:rsid w:val="0062119B"/>
    <w:rsid w:val="00635E86"/>
    <w:rsid w:val="00636A37"/>
    <w:rsid w:val="006501A5"/>
    <w:rsid w:val="006567B2"/>
    <w:rsid w:val="00662ADE"/>
    <w:rsid w:val="006630C5"/>
    <w:rsid w:val="00664106"/>
    <w:rsid w:val="00671B7C"/>
    <w:rsid w:val="006756F1"/>
    <w:rsid w:val="00677773"/>
    <w:rsid w:val="006805FC"/>
    <w:rsid w:val="006926C7"/>
    <w:rsid w:val="00694C37"/>
    <w:rsid w:val="006A0825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05CA"/>
    <w:rsid w:val="00781ACB"/>
    <w:rsid w:val="007A79EB"/>
    <w:rsid w:val="007D4CA0"/>
    <w:rsid w:val="007D7A23"/>
    <w:rsid w:val="007E38C3"/>
    <w:rsid w:val="007E3DE2"/>
    <w:rsid w:val="007E549E"/>
    <w:rsid w:val="007E71C9"/>
    <w:rsid w:val="007F0C74"/>
    <w:rsid w:val="007F7553"/>
    <w:rsid w:val="0080755E"/>
    <w:rsid w:val="008120D4"/>
    <w:rsid w:val="008139A5"/>
    <w:rsid w:val="00813F79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3DED"/>
    <w:rsid w:val="00886B0F"/>
    <w:rsid w:val="00891C08"/>
    <w:rsid w:val="008A3879"/>
    <w:rsid w:val="008A5FA8"/>
    <w:rsid w:val="008A7575"/>
    <w:rsid w:val="008B5F47"/>
    <w:rsid w:val="008C7B87"/>
    <w:rsid w:val="008D5A4F"/>
    <w:rsid w:val="008D6A7A"/>
    <w:rsid w:val="008E3E87"/>
    <w:rsid w:val="008E7F13"/>
    <w:rsid w:val="008F3185"/>
    <w:rsid w:val="00915B0A"/>
    <w:rsid w:val="00926904"/>
    <w:rsid w:val="009372F0"/>
    <w:rsid w:val="00941134"/>
    <w:rsid w:val="00955022"/>
    <w:rsid w:val="00957B4D"/>
    <w:rsid w:val="00964EEA"/>
    <w:rsid w:val="00971CC5"/>
    <w:rsid w:val="00980C86"/>
    <w:rsid w:val="009B1D9B"/>
    <w:rsid w:val="009B4074"/>
    <w:rsid w:val="009C30BB"/>
    <w:rsid w:val="009C60BE"/>
    <w:rsid w:val="009E150D"/>
    <w:rsid w:val="009E625A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31E2C"/>
    <w:rsid w:val="00A325A9"/>
    <w:rsid w:val="00A4025D"/>
    <w:rsid w:val="00A41E06"/>
    <w:rsid w:val="00A550B0"/>
    <w:rsid w:val="00A800D1"/>
    <w:rsid w:val="00A835B6"/>
    <w:rsid w:val="00A87460"/>
    <w:rsid w:val="00A92699"/>
    <w:rsid w:val="00AB12B2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46A1E"/>
    <w:rsid w:val="00B81305"/>
    <w:rsid w:val="00B8566E"/>
    <w:rsid w:val="00BB17DC"/>
    <w:rsid w:val="00BB1AF9"/>
    <w:rsid w:val="00BB4C4A"/>
    <w:rsid w:val="00BD2A77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3342"/>
    <w:rsid w:val="00CA609E"/>
    <w:rsid w:val="00CA7DA4"/>
    <w:rsid w:val="00CB31FB"/>
    <w:rsid w:val="00CD7A03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34CFC"/>
    <w:rsid w:val="00D43A7F"/>
    <w:rsid w:val="00D4540D"/>
    <w:rsid w:val="00D56812"/>
    <w:rsid w:val="00D6236B"/>
    <w:rsid w:val="00D809D1"/>
    <w:rsid w:val="00D84ECF"/>
    <w:rsid w:val="00DA2851"/>
    <w:rsid w:val="00DA2B7C"/>
    <w:rsid w:val="00DA5686"/>
    <w:rsid w:val="00DB2FC0"/>
    <w:rsid w:val="00DC2D8F"/>
    <w:rsid w:val="00DC5A4E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19CA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27A71"/>
    <w:rsid w:val="00F33188"/>
    <w:rsid w:val="00F35BDE"/>
    <w:rsid w:val="00F52A0E"/>
    <w:rsid w:val="00F71F63"/>
    <w:rsid w:val="00F73600"/>
    <w:rsid w:val="00F87446"/>
    <w:rsid w:val="00F87506"/>
    <w:rsid w:val="00F90607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qFormat="1"/>
    <w:lsdException w:name="footnote reference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F90607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5_G"/>
    <w:basedOn w:val="Normal"/>
    <w:link w:val="FootnoteTextChar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"/>
    <w:basedOn w:val="DefaultParagraphFont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8D5A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5A4F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HChG">
    <w:name w:val="_ H _Ch_G"/>
    <w:basedOn w:val="Normal"/>
    <w:next w:val="Normal"/>
    <w:rsid w:val="00A41E0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FootnoteTextChar">
    <w:name w:val="Footnote Text Char"/>
    <w:aliases w:val="5_GR Char,5_G Char"/>
    <w:link w:val="FootnoteText"/>
    <w:rsid w:val="00A41E06"/>
    <w:rPr>
      <w:spacing w:val="5"/>
      <w:w w:val="104"/>
      <w:kern w:val="14"/>
      <w:sz w:val="18"/>
      <w:lang w:val="en-GB"/>
    </w:rPr>
  </w:style>
  <w:style w:type="paragraph" w:customStyle="1" w:styleId="SingleTxtG">
    <w:name w:val="_ Single Txt_G"/>
    <w:basedOn w:val="Normal"/>
    <w:link w:val="SingleTxtGChar"/>
    <w:rsid w:val="00A41E06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paragraph" w:customStyle="1" w:styleId="H1G">
    <w:name w:val="_ H_1_G"/>
    <w:basedOn w:val="Normal"/>
    <w:next w:val="Normal"/>
    <w:rsid w:val="00A41E0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character" w:customStyle="1" w:styleId="SingleTxtGChar">
    <w:name w:val="_ Single Txt_G Char"/>
    <w:link w:val="SingleTxtG"/>
    <w:locked/>
    <w:rsid w:val="00A41E06"/>
    <w:rPr>
      <w:lang w:val="en-GB" w:eastAsia="en-US"/>
    </w:rPr>
  </w:style>
  <w:style w:type="paragraph" w:customStyle="1" w:styleId="H23G">
    <w:name w:val="_ H_2/3_G"/>
    <w:basedOn w:val="Normal"/>
    <w:next w:val="Normal"/>
    <w:rsid w:val="00A41E0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  <w:style w:type="paragraph" w:customStyle="1" w:styleId="SingleTxt">
    <w:name w:val="__Single Txt"/>
    <w:basedOn w:val="Normal"/>
    <w:qFormat/>
    <w:rsid w:val="00A41E0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exact"/>
      <w:ind w:left="1267" w:right="1267"/>
      <w:jc w:val="both"/>
    </w:pPr>
    <w:rPr>
      <w:rFonts w:eastAsiaTheme="minorEastAsia"/>
      <w:szCs w:val="22"/>
      <w:lang w:eastAsia="zh-CN"/>
    </w:rPr>
  </w:style>
  <w:style w:type="paragraph" w:customStyle="1" w:styleId="Bullet3">
    <w:name w:val="Bullet 3"/>
    <w:basedOn w:val="SingleTxt"/>
    <w:qFormat/>
    <w:rsid w:val="00A41E06"/>
    <w:pPr>
      <w:numPr>
        <w:numId w:val="24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qFormat="1"/>
    <w:lsdException w:name="footnote reference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F90607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5_G"/>
    <w:basedOn w:val="Normal"/>
    <w:link w:val="FootnoteTextChar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"/>
    <w:basedOn w:val="DefaultParagraphFont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8D5A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5A4F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HChG">
    <w:name w:val="_ H _Ch_G"/>
    <w:basedOn w:val="Normal"/>
    <w:next w:val="Normal"/>
    <w:rsid w:val="00A41E0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FootnoteTextChar">
    <w:name w:val="Footnote Text Char"/>
    <w:aliases w:val="5_GR Char,5_G Char"/>
    <w:link w:val="FootnoteText"/>
    <w:rsid w:val="00A41E06"/>
    <w:rPr>
      <w:spacing w:val="5"/>
      <w:w w:val="104"/>
      <w:kern w:val="14"/>
      <w:sz w:val="18"/>
      <w:lang w:val="en-GB"/>
    </w:rPr>
  </w:style>
  <w:style w:type="paragraph" w:customStyle="1" w:styleId="SingleTxtG">
    <w:name w:val="_ Single Txt_G"/>
    <w:basedOn w:val="Normal"/>
    <w:link w:val="SingleTxtGChar"/>
    <w:rsid w:val="00A41E06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paragraph" w:customStyle="1" w:styleId="H1G">
    <w:name w:val="_ H_1_G"/>
    <w:basedOn w:val="Normal"/>
    <w:next w:val="Normal"/>
    <w:rsid w:val="00A41E0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character" w:customStyle="1" w:styleId="SingleTxtGChar">
    <w:name w:val="_ Single Txt_G Char"/>
    <w:link w:val="SingleTxtG"/>
    <w:locked/>
    <w:rsid w:val="00A41E06"/>
    <w:rPr>
      <w:lang w:val="en-GB" w:eastAsia="en-US"/>
    </w:rPr>
  </w:style>
  <w:style w:type="paragraph" w:customStyle="1" w:styleId="H23G">
    <w:name w:val="_ H_2/3_G"/>
    <w:basedOn w:val="Normal"/>
    <w:next w:val="Normal"/>
    <w:rsid w:val="00A41E0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  <w:style w:type="paragraph" w:customStyle="1" w:styleId="SingleTxt">
    <w:name w:val="__Single Txt"/>
    <w:basedOn w:val="Normal"/>
    <w:qFormat/>
    <w:rsid w:val="00A41E0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exact"/>
      <w:ind w:left="1267" w:right="1267"/>
      <w:jc w:val="both"/>
    </w:pPr>
    <w:rPr>
      <w:rFonts w:eastAsiaTheme="minorEastAsia"/>
      <w:szCs w:val="22"/>
      <w:lang w:eastAsia="zh-CN"/>
    </w:rPr>
  </w:style>
  <w:style w:type="paragraph" w:customStyle="1" w:styleId="Bullet3">
    <w:name w:val="Bullet 3"/>
    <w:basedOn w:val="SingleTxt"/>
    <w:qFormat/>
    <w:rsid w:val="00A41E06"/>
    <w:pPr>
      <w:numPr>
        <w:numId w:val="24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uta\AppData\Local\Temp\Temp1_Russian%20Unog%20Template.zip\CAT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759AC-372E-4F96-94CF-19276337D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11</Pages>
  <Words>4786</Words>
  <Characters>27284</Characters>
  <Application>Microsoft Office Word</Application>
  <DocSecurity>0</DocSecurity>
  <Lines>227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Организация Объединенных Наций</vt:lpstr>
      <vt:lpstr>Организация Объединенных Наций</vt:lpstr>
    </vt:vector>
  </TitlesOfParts>
  <Company>CSD</Company>
  <LinksUpToDate>false</LinksUpToDate>
  <CharactersWithSpaces>32006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creator>Anna Ne</dc:creator>
  <cp:lastModifiedBy>yangw</cp:lastModifiedBy>
  <cp:revision>2</cp:revision>
  <dcterms:created xsi:type="dcterms:W3CDTF">2016-04-26T16:30:00Z</dcterms:created>
  <dcterms:modified xsi:type="dcterms:W3CDTF">2016-04-26T16:30:00Z</dcterms:modified>
</cp:coreProperties>
</file>