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84D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84DA3" w:rsidP="00384DA3">
            <w:pPr>
              <w:jc w:val="right"/>
            </w:pPr>
            <w:r w:rsidRPr="00384DA3">
              <w:rPr>
                <w:sz w:val="40"/>
              </w:rPr>
              <w:t>CRC</w:t>
            </w:r>
            <w:r>
              <w:t>/C/ITA/CO/5-6</w:t>
            </w:r>
          </w:p>
        </w:tc>
      </w:tr>
      <w:tr w:rsidR="002D5AAC" w:rsidRPr="00F87A39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84DA3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84DA3" w:rsidRDefault="00384DA3" w:rsidP="00384D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February 2019</w:t>
            </w:r>
          </w:p>
          <w:p w:rsidR="00384DA3" w:rsidRDefault="00384DA3" w:rsidP="00384D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84DA3" w:rsidRPr="00B937DF" w:rsidRDefault="00384DA3" w:rsidP="00384D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84DA3" w:rsidRPr="00384DA3" w:rsidRDefault="00384DA3" w:rsidP="00384DA3">
      <w:pPr>
        <w:spacing w:before="120"/>
      </w:pPr>
      <w:r w:rsidRPr="00D971BF">
        <w:rPr>
          <w:b/>
          <w:bCs/>
          <w:sz w:val="24"/>
          <w:szCs w:val="24"/>
        </w:rPr>
        <w:t>Комитет по правам ребенка</w:t>
      </w:r>
    </w:p>
    <w:p w:rsidR="00384DA3" w:rsidRPr="00B479A3" w:rsidRDefault="00384DA3" w:rsidP="00384DA3">
      <w:pPr>
        <w:pStyle w:val="HChG"/>
      </w:pPr>
      <w:r>
        <w:rPr>
          <w:bCs/>
        </w:rPr>
        <w:tab/>
      </w:r>
      <w:r>
        <w:rPr>
          <w:bCs/>
        </w:rPr>
        <w:tab/>
      </w:r>
      <w:r w:rsidRPr="003D7935">
        <w:rPr>
          <w:bCs/>
        </w:rPr>
        <w:t>Заключительные зам</w:t>
      </w:r>
      <w:r>
        <w:rPr>
          <w:bCs/>
        </w:rPr>
        <w:t>ечания по объединенным пятому и </w:t>
      </w:r>
      <w:r w:rsidRPr="003D7935">
        <w:rPr>
          <w:bCs/>
        </w:rPr>
        <w:t>шестому периодическим докладам Италии</w:t>
      </w:r>
      <w:r w:rsidRPr="00384DA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:rsidR="00384DA3" w:rsidRPr="00B479A3" w:rsidRDefault="00384DA3" w:rsidP="00384DA3">
      <w:pPr>
        <w:pStyle w:val="HChG"/>
      </w:pPr>
      <w:r w:rsidRPr="003D7935">
        <w:rPr>
          <w:b w:val="0"/>
        </w:rPr>
        <w:tab/>
      </w:r>
      <w:r w:rsidRPr="00F87A39">
        <w:t>I.</w:t>
      </w:r>
      <w:r w:rsidRPr="003D7935">
        <w:rPr>
          <w:b w:val="0"/>
        </w:rPr>
        <w:tab/>
      </w:r>
      <w:r w:rsidRPr="003D7935">
        <w:rPr>
          <w:bCs/>
        </w:rPr>
        <w:t>Введение</w:t>
      </w:r>
    </w:p>
    <w:p w:rsidR="00384DA3" w:rsidRPr="00B479A3" w:rsidRDefault="00384DA3" w:rsidP="00384DA3">
      <w:pPr>
        <w:pStyle w:val="SingleTxtG"/>
      </w:pPr>
      <w:r w:rsidRPr="003D7935">
        <w:t>1.</w:t>
      </w:r>
      <w:r w:rsidRPr="003D7935">
        <w:tab/>
        <w:t>Комитет рассмотрел объединенные пятый и шестой периодические доклады Италии (CRC/C/ITA/5-6) на своих 2354-м и 235</w:t>
      </w:r>
      <w:r>
        <w:t>5-м заседаниях (CRC/C/SR.2354 и </w:t>
      </w:r>
      <w:r w:rsidRPr="003D7935">
        <w:t xml:space="preserve">2355), состоявшихся 22 и 23 января 2019 года, и на своем 2370-м заседании, состоявшемся 1 февраля 2019 года, принял настоящие заключительные замечания. </w:t>
      </w:r>
    </w:p>
    <w:p w:rsidR="00384DA3" w:rsidRPr="00B479A3" w:rsidRDefault="00384DA3" w:rsidP="00384DA3">
      <w:pPr>
        <w:pStyle w:val="SingleTxtG"/>
      </w:pPr>
      <w:r w:rsidRPr="003D7935">
        <w:t>2.</w:t>
      </w:r>
      <w:r w:rsidRPr="003D7935">
        <w:tab/>
        <w:t>Комитет приветствует представление объединенных пятого и шестого периодических докладов государства-участника и письменных ответов на перечень вопросов (CRC/C/ITA/Q/5-6/Add.1), что позволило лучше понять положение с правами детей в государстве-участнике. Комитет выражает признательность за конструктивный диалог, проведенный с участием ответственной межведомственной делегации государства-участника.</w:t>
      </w:r>
    </w:p>
    <w:p w:rsidR="00384DA3" w:rsidRPr="00B479A3" w:rsidRDefault="00384DA3" w:rsidP="00384DA3">
      <w:pPr>
        <w:pStyle w:val="HChG"/>
      </w:pPr>
      <w:r w:rsidRPr="003D7935">
        <w:rPr>
          <w:bCs/>
        </w:rPr>
        <w:tab/>
        <w:t>II.</w:t>
      </w:r>
      <w:r w:rsidRPr="003D7935">
        <w:rPr>
          <w:bCs/>
        </w:rPr>
        <w:tab/>
        <w:t>Принятые последующие меры и прогресс, достигнутый государством-участником</w:t>
      </w:r>
    </w:p>
    <w:p w:rsidR="00384DA3" w:rsidRPr="00B479A3" w:rsidRDefault="00384DA3" w:rsidP="00384DA3">
      <w:pPr>
        <w:pStyle w:val="SingleTxtG"/>
      </w:pPr>
      <w:r w:rsidRPr="003D7935">
        <w:t>3.</w:t>
      </w:r>
      <w:r w:rsidRPr="003D7935">
        <w:tab/>
        <w:t>Комитет приветствует прогресс, достигнутый государством-участником в различных областях, в частности ратификацию Факультативного протокола к Конвенции о правах ребенка, касающегося процедуры сообщений, в 2016 году; Международной конвенци</w:t>
      </w:r>
      <w:r w:rsidR="001A32D7">
        <w:t>и</w:t>
      </w:r>
      <w:r w:rsidRPr="003D7935">
        <w:t xml:space="preserve"> для защиты всех лиц от насильственных исчезновений в 2015 году; Факультативного протокола к Международному пакту об экономических, социальных и культурных правах в 2015 году; Факультативного протокола к Конвенции против пыток и других жестоких, бесчеловечных или унижающих достоинство видов обращения и наказания в 2013 году; Конвенции Совета Европы о защите детей от сексуальной эксплуатации и сексуальных надругательств (</w:t>
      </w:r>
      <w:proofErr w:type="spellStart"/>
      <w:r w:rsidRPr="003D7935">
        <w:t>Лансаротской</w:t>
      </w:r>
      <w:proofErr w:type="spellEnd"/>
      <w:r w:rsidRPr="003D7935">
        <w:t xml:space="preserve"> конвенции) в 2013 году. Комитет с удовлетворением отмечает также законодательные, институциональные и политические меры, принятые для осуществления Конвенции, в частности принятие закона № 71 от 29 мая 2017 года о защите детей и предотвращении и пресечении </w:t>
      </w:r>
      <w:proofErr w:type="spellStart"/>
      <w:r w:rsidRPr="003D7935">
        <w:t>киб</w:t>
      </w:r>
      <w:r>
        <w:t>ерзапугивания</w:t>
      </w:r>
      <w:proofErr w:type="spellEnd"/>
      <w:r>
        <w:t>; закона № 47 от 7 </w:t>
      </w:r>
      <w:r w:rsidRPr="003D7935">
        <w:t>апреля 2017 года о мерах по защите несопровождаемых детей-иностранцев; законодательного декрета № 66 от 13 апреля 2017 года о правилах поощрения интеграции учащихся с ограниченными возможностями; а также четвертого национального плана действий и мероприятий по защите прав и развитию детей и подростков 2016 года.</w:t>
      </w:r>
    </w:p>
    <w:p w:rsidR="00384DA3" w:rsidRPr="00B479A3" w:rsidRDefault="00384DA3" w:rsidP="00384DA3">
      <w:pPr>
        <w:pStyle w:val="HChG"/>
      </w:pPr>
      <w:r>
        <w:rPr>
          <w:bCs/>
        </w:rPr>
        <w:lastRenderedPageBreak/>
        <w:tab/>
        <w:t>III.</w:t>
      </w:r>
      <w:r>
        <w:rPr>
          <w:bCs/>
        </w:rPr>
        <w:tab/>
        <w:t>Основные области</w:t>
      </w:r>
      <w:r w:rsidR="005A2991">
        <w:rPr>
          <w:bCs/>
        </w:rPr>
        <w:t>, вызывающие обеспокоенность, и </w:t>
      </w:r>
      <w:r>
        <w:rPr>
          <w:bCs/>
        </w:rPr>
        <w:t>рекомендации</w:t>
      </w:r>
    </w:p>
    <w:p w:rsidR="00384DA3" w:rsidRPr="00B479A3" w:rsidRDefault="00384DA3" w:rsidP="00384DA3">
      <w:pPr>
        <w:pStyle w:val="SingleTxtG"/>
      </w:pPr>
      <w:r w:rsidRPr="003D7935">
        <w:t>4.</w:t>
      </w:r>
      <w:r w:rsidRPr="003D7935">
        <w:tab/>
        <w:t>Комитет напоминает государству-участнику о неделимости и взаимозависимости всех прав, закрепленных в Конвенции,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срочные меры: распределение ресурсов (п</w:t>
      </w:r>
      <w:r w:rsidR="006E78B1">
        <w:t>ункт</w:t>
      </w:r>
      <w:r w:rsidRPr="003D7935">
        <w:t xml:space="preserve"> 8); </w:t>
      </w:r>
      <w:proofErr w:type="spellStart"/>
      <w:r w:rsidRPr="003D7935">
        <w:t>недискриминация</w:t>
      </w:r>
      <w:proofErr w:type="spellEnd"/>
      <w:r w:rsidRPr="003D7935">
        <w:t xml:space="preserve"> (</w:t>
      </w:r>
      <w:r w:rsidR="006E78B1">
        <w:t xml:space="preserve">пункт </w:t>
      </w:r>
      <w:r w:rsidRPr="003D7935">
        <w:t>15); образование (</w:t>
      </w:r>
      <w:r w:rsidR="006E78B1">
        <w:t>пункт </w:t>
      </w:r>
      <w:r w:rsidRPr="003D7935">
        <w:t>32); дети, ищущие убежищ</w:t>
      </w:r>
      <w:r w:rsidR="001A32D7">
        <w:t>а</w:t>
      </w:r>
      <w:r w:rsidRPr="003D7935">
        <w:t>, и дети-беженцы (</w:t>
      </w:r>
      <w:r w:rsidR="006E78B1">
        <w:t xml:space="preserve">пункт </w:t>
      </w:r>
      <w:r w:rsidRPr="003D7935">
        <w:t>34); а также дети в ситуациях миграции (</w:t>
      </w:r>
      <w:r w:rsidR="006E78B1">
        <w:t xml:space="preserve">пункт </w:t>
      </w:r>
      <w:r w:rsidRPr="003D7935">
        <w:t>36).</w:t>
      </w:r>
      <w:r>
        <w:rPr>
          <w:highlight w:val="yellow"/>
        </w:rPr>
        <w:t xml:space="preserve"> </w:t>
      </w:r>
    </w:p>
    <w:p w:rsidR="00384DA3" w:rsidRPr="00B479A3" w:rsidRDefault="00384DA3" w:rsidP="00384DA3">
      <w:pPr>
        <w:pStyle w:val="SingleTxtG"/>
      </w:pPr>
      <w:r w:rsidRPr="003D7935">
        <w:t>5.</w:t>
      </w:r>
      <w:r w:rsidRPr="003D7935">
        <w:tab/>
        <w:t>Комитет рекомендует государству-участнику обеспечить реализацию прав детей в соответствии с Конвенцией и Факультативным протоколом к ней,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в течение всего процесса реализации Повестк</w:t>
      </w:r>
      <w:r w:rsidR="001A32D7">
        <w:t>и</w:t>
      </w:r>
      <w:r w:rsidRPr="003D7935">
        <w:t xml:space="preserve"> дня в области устойчивого развития на период до 2030 года. Он также настоятельно призывает государство-участник обеспечить реальное участие детей в разработке и осуществлении политики и программ, направленных на достижение 17 Целей в области устойчивого развития, в том, что касается детей.</w:t>
      </w:r>
    </w:p>
    <w:p w:rsidR="00384DA3" w:rsidRPr="003D7935" w:rsidRDefault="00384DA3" w:rsidP="00384DA3">
      <w:pPr>
        <w:pStyle w:val="H1G"/>
      </w:pPr>
      <w:r w:rsidRPr="003D7935">
        <w:rPr>
          <w:bCs/>
        </w:rPr>
        <w:tab/>
        <w:t>A.</w:t>
      </w:r>
      <w:r w:rsidRPr="003D7935">
        <w:rPr>
          <w:bCs/>
        </w:rPr>
        <w:tab/>
        <w:t>Общие меры по осуществлению (с</w:t>
      </w:r>
      <w:r w:rsidR="006E78B1">
        <w:rPr>
          <w:bCs/>
        </w:rPr>
        <w:t>татьи</w:t>
      </w:r>
      <w:r w:rsidRPr="003D7935">
        <w:rPr>
          <w:bCs/>
        </w:rPr>
        <w:t xml:space="preserve"> 4, 42 и 44, </w:t>
      </w:r>
      <w:r w:rsidR="006E78B1">
        <w:rPr>
          <w:bCs/>
        </w:rPr>
        <w:t xml:space="preserve">пункт </w:t>
      </w:r>
      <w:r w:rsidRPr="003D7935">
        <w:rPr>
          <w:bCs/>
        </w:rPr>
        <w:t>6)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Координация</w:t>
      </w:r>
    </w:p>
    <w:p w:rsidR="00384DA3" w:rsidRPr="00B479A3" w:rsidRDefault="00384DA3" w:rsidP="00384DA3">
      <w:pPr>
        <w:pStyle w:val="SingleTxtG"/>
      </w:pPr>
      <w:r w:rsidRPr="003D7935">
        <w:t>6.</w:t>
      </w:r>
      <w:r w:rsidRPr="003D7935">
        <w:tab/>
      </w:r>
      <w:r w:rsidRPr="003D7935">
        <w:rPr>
          <w:b/>
          <w:bCs/>
        </w:rPr>
        <w:t xml:space="preserve">Комитет настоятельно призывает государство-участник определить четкий мандат и достаточные полномочия в рамках аппарата Председателя Совета министров (Департамент по семейной политике) для координации всей деятельности, связанной с осуществлением Конвенции, на </w:t>
      </w:r>
      <w:proofErr w:type="spellStart"/>
      <w:r w:rsidRPr="003D7935">
        <w:rPr>
          <w:b/>
          <w:bCs/>
        </w:rPr>
        <w:t>межсекторальном</w:t>
      </w:r>
      <w:proofErr w:type="spellEnd"/>
      <w:r w:rsidRPr="003D7935">
        <w:rPr>
          <w:b/>
          <w:bCs/>
        </w:rPr>
        <w:t>, национальном, региональном и местном уровне и усилить роль Национального центра мониторинга положения детей и подростков в рамках такого межведомственного координационного органа. Государству-участнику следует обеспечить, чтобы Национальный центра мониторинга был обеспечен людскими, техническими и финансовыми ресурсами, необходимыми для его эффективной работы.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Распределение ресурсов</w:t>
      </w:r>
    </w:p>
    <w:p w:rsidR="00384DA3" w:rsidRPr="00B479A3" w:rsidRDefault="00384DA3" w:rsidP="00384DA3">
      <w:pPr>
        <w:pStyle w:val="SingleTxtG"/>
      </w:pPr>
      <w:r w:rsidRPr="003D7935">
        <w:t>7.</w:t>
      </w:r>
      <w:r w:rsidRPr="003D7935">
        <w:tab/>
        <w:t>Комитет высоко оценивает усилия, предпринимаемые государством-участником с 2012 года для смягчения негативных последствий</w:t>
      </w:r>
      <w:r w:rsidR="001A32D7">
        <w:t>,</w:t>
      </w:r>
      <w:r w:rsidRPr="003D7935">
        <w:t xml:space="preserve"> и</w:t>
      </w:r>
      <w:r w:rsidR="001A32D7">
        <w:t xml:space="preserve"> в частности</w:t>
      </w:r>
      <w:r w:rsidRPr="003D7935">
        <w:t xml:space="preserve"> высокого уровня безработицы и бедности, включая детскую бедность, которые являются результатом мер жесткой экономии, пр</w:t>
      </w:r>
      <w:r w:rsidR="005A2991">
        <w:t>инимаемых правительством с 2010 </w:t>
      </w:r>
      <w:r w:rsidRPr="003D7935">
        <w:t>года. Тем не менее Комитет обеспокоен тем, что меры жесткой экономии продолжают подрывать действенную защиту прав детей в государстве-участнике и что при подготовке, утверждении, исполнении и контроле бюджетов не учитывается</w:t>
      </w:r>
      <w:r w:rsidR="005A2991">
        <w:t xml:space="preserve"> </w:t>
      </w:r>
      <w:r w:rsidRPr="003D7935">
        <w:t xml:space="preserve">аспект прав ребенка. </w:t>
      </w:r>
    </w:p>
    <w:p w:rsidR="00384DA3" w:rsidRPr="00B479A3" w:rsidRDefault="00384DA3" w:rsidP="00384DA3">
      <w:pPr>
        <w:pStyle w:val="SingleTxtG"/>
        <w:rPr>
          <w:b/>
          <w:bCs/>
        </w:rPr>
      </w:pPr>
      <w:bookmarkStart w:id="0" w:name="_Ref536437059"/>
      <w:r w:rsidRPr="003D7935">
        <w:t>8.</w:t>
      </w:r>
      <w:r w:rsidRPr="003D7935">
        <w:tab/>
      </w:r>
      <w:r w:rsidRPr="003D7935">
        <w:rPr>
          <w:b/>
          <w:bCs/>
        </w:rPr>
        <w:t xml:space="preserve">Что касается его замечания общего порядка № 19 (2016) о государственных бюджетных ассигнованиях для осуществления прав детей, Комитет рекомендует государству-участнику: </w:t>
      </w:r>
    </w:p>
    <w:p w:rsidR="00384DA3" w:rsidRPr="005A2991" w:rsidRDefault="005A2991" w:rsidP="00384DA3">
      <w:pPr>
        <w:pStyle w:val="SingleTxtG"/>
        <w:rPr>
          <w:b/>
          <w:bCs/>
        </w:rPr>
      </w:pPr>
      <w:r>
        <w:tab/>
      </w:r>
      <w:r w:rsidR="00384DA3">
        <w:tab/>
      </w:r>
      <w:r w:rsidR="00384DA3" w:rsidRPr="005A2991">
        <w:rPr>
          <w:b/>
        </w:rPr>
        <w:t>a)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провести </w:t>
      </w:r>
      <w:r w:rsidR="00384DA3" w:rsidRPr="005A2991">
        <w:rPr>
          <w:b/>
          <w:bCs/>
        </w:rPr>
        <w:t xml:space="preserve">при всестороннем участии детей всестороннюю оценку влияния мер жесткой экономии на реализацию прав детей и на основе результатов такой оценки разработать стратегию более действенного устранения таких последствий и обеспечения того, чтобы права детей, в частности детей из обездоленных и </w:t>
      </w:r>
      <w:proofErr w:type="spellStart"/>
      <w:r w:rsidR="00384DA3" w:rsidRPr="005A2991">
        <w:rPr>
          <w:b/>
          <w:bCs/>
        </w:rPr>
        <w:t>маргинализированных</w:t>
      </w:r>
      <w:proofErr w:type="spellEnd"/>
      <w:r w:rsidR="00384DA3" w:rsidRPr="005A2991">
        <w:rPr>
          <w:b/>
          <w:bCs/>
        </w:rPr>
        <w:t xml:space="preserve"> общин, больше не затрагивались такими последствиями;</w:t>
      </w:r>
      <w:bookmarkEnd w:id="0"/>
    </w:p>
    <w:p w:rsidR="00384DA3" w:rsidRPr="00B479A3" w:rsidRDefault="005A2991" w:rsidP="00384DA3">
      <w:pPr>
        <w:pStyle w:val="SingleTxtG"/>
        <w:rPr>
          <w:b/>
          <w:bCs/>
        </w:rPr>
      </w:pPr>
      <w:r w:rsidRPr="005A2991">
        <w:rPr>
          <w:b/>
        </w:rPr>
        <w:tab/>
      </w:r>
      <w:r w:rsidRPr="005A2991">
        <w:rPr>
          <w:b/>
        </w:rPr>
        <w:tab/>
      </w:r>
      <w:r w:rsidR="00384DA3" w:rsidRPr="005A2991">
        <w:rPr>
          <w:b/>
        </w:rPr>
        <w:t>b)</w:t>
      </w:r>
      <w:r w:rsidR="00384DA3" w:rsidRPr="005A2991">
        <w:rPr>
          <w:b/>
        </w:rPr>
        <w:tab/>
      </w:r>
      <w:r w:rsidR="00384DA3">
        <w:rPr>
          <w:b/>
          <w:bCs/>
        </w:rPr>
        <w:t xml:space="preserve">адекватные людские, финансовые и технические ресурсы на всех уровнях государственного управления для осуществления всех мер политики, планов, программ и законодательных мер, направленных на детей, особенно детей в обездоленных и </w:t>
      </w:r>
      <w:proofErr w:type="spellStart"/>
      <w:r w:rsidR="00384DA3">
        <w:rPr>
          <w:b/>
          <w:bCs/>
        </w:rPr>
        <w:t>маргинализированных</w:t>
      </w:r>
      <w:proofErr w:type="spellEnd"/>
      <w:r w:rsidR="00384DA3">
        <w:rPr>
          <w:b/>
          <w:bCs/>
        </w:rPr>
        <w:t xml:space="preserve"> общинах;</w:t>
      </w:r>
    </w:p>
    <w:p w:rsidR="00384DA3" w:rsidRPr="005A2991" w:rsidRDefault="005A2991" w:rsidP="00384DA3">
      <w:pPr>
        <w:pStyle w:val="SingleTxtG"/>
        <w:rPr>
          <w:b/>
        </w:rPr>
      </w:pPr>
      <w:r>
        <w:tab/>
      </w:r>
      <w:r w:rsidR="00384DA3" w:rsidRPr="005A2991">
        <w:rPr>
          <w:b/>
        </w:rPr>
        <w:tab/>
        <w:t>c)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создать </w:t>
      </w:r>
      <w:r w:rsidR="00384DA3" w:rsidRPr="005A2991">
        <w:rPr>
          <w:b/>
          <w:bCs/>
        </w:rPr>
        <w:t>необходимые механизмы и включающие процессы, с помощью которых гражданское общество, общественность и дети смогут участвовать в</w:t>
      </w:r>
      <w:r w:rsidRPr="005A2991">
        <w:rPr>
          <w:b/>
          <w:bCs/>
        </w:rPr>
        <w:t xml:space="preserve"> </w:t>
      </w:r>
      <w:r w:rsidR="00384DA3" w:rsidRPr="005A2991">
        <w:rPr>
          <w:b/>
          <w:bCs/>
        </w:rPr>
        <w:t>бюджетном процессе на всех его этапах, включая разработку, реализацию и оценку;</w:t>
      </w:r>
    </w:p>
    <w:p w:rsidR="00384DA3" w:rsidRPr="005A2991" w:rsidRDefault="005A2991" w:rsidP="00384DA3">
      <w:pPr>
        <w:pStyle w:val="SingleTxtG"/>
        <w:rPr>
          <w:b/>
          <w:bCs/>
        </w:rPr>
      </w:pPr>
      <w:r w:rsidRPr="005A2991">
        <w:rPr>
          <w:b/>
        </w:rPr>
        <w:tab/>
      </w:r>
      <w:r w:rsidRPr="005A2991">
        <w:rPr>
          <w:b/>
        </w:rPr>
        <w:tab/>
      </w:r>
      <w:r w:rsidR="00384DA3" w:rsidRPr="005A2991">
        <w:rPr>
          <w:b/>
        </w:rPr>
        <w:t>d)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проводить </w:t>
      </w:r>
      <w:r w:rsidR="00384DA3" w:rsidRPr="005A2991">
        <w:rPr>
          <w:b/>
          <w:bCs/>
        </w:rPr>
        <w:t xml:space="preserve">регулярные оценки воздействия бюджетных ассигнований на детей, с тем чтобы те были эффективными, действенными, устойчивыми и соответствовали принципу </w:t>
      </w:r>
      <w:proofErr w:type="spellStart"/>
      <w:r w:rsidR="00384DA3" w:rsidRPr="005A2991">
        <w:rPr>
          <w:b/>
          <w:bCs/>
        </w:rPr>
        <w:t>недискриминации</w:t>
      </w:r>
      <w:proofErr w:type="spellEnd"/>
      <w:r w:rsidR="00384DA3" w:rsidRPr="005A2991">
        <w:rPr>
          <w:b/>
          <w:bCs/>
        </w:rPr>
        <w:t>;</w:t>
      </w:r>
    </w:p>
    <w:p w:rsidR="00384DA3" w:rsidRPr="005A2991" w:rsidRDefault="005A2991" w:rsidP="00384DA3">
      <w:pPr>
        <w:pStyle w:val="SingleTxtG"/>
        <w:rPr>
          <w:b/>
          <w:bCs/>
        </w:rPr>
      </w:pPr>
      <w:r w:rsidRPr="005A2991">
        <w:rPr>
          <w:b/>
        </w:rPr>
        <w:tab/>
      </w:r>
      <w:r w:rsidRPr="005A2991">
        <w:rPr>
          <w:b/>
        </w:rPr>
        <w:tab/>
      </w:r>
      <w:r w:rsidR="00384DA3" w:rsidRPr="005A2991">
        <w:rPr>
          <w:b/>
        </w:rPr>
        <w:t>e)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использовать </w:t>
      </w:r>
      <w:r w:rsidR="00384DA3" w:rsidRPr="005A2991">
        <w:rPr>
          <w:b/>
          <w:bCs/>
        </w:rPr>
        <w:t>подход, основанный на правах ребенка, в процессе составления бюджета, включая конкретные показатели и систему отслеживания распределения и использования ресурсов для детей в масштабах всего бюджета и в соответствующих секторах и ведомствах, и использовать эту систему отслеживания для оценки того, как вложения в любом секторе могут служить наилучшим интересам ребенка, обеспечивая количественную оценку разного воздействия таких вложений на мальчиков и девочек, охваченных оценкой;</w:t>
      </w:r>
    </w:p>
    <w:p w:rsidR="00384DA3" w:rsidRPr="005A2991" w:rsidRDefault="005A2991" w:rsidP="00384DA3">
      <w:pPr>
        <w:pStyle w:val="SingleTxtG"/>
        <w:rPr>
          <w:b/>
          <w:bCs/>
        </w:rPr>
      </w:pPr>
      <w:r w:rsidRPr="005A2991">
        <w:rPr>
          <w:b/>
        </w:rPr>
        <w:tab/>
      </w:r>
      <w:r w:rsidRPr="005A2991">
        <w:rPr>
          <w:b/>
        </w:rPr>
        <w:tab/>
      </w:r>
      <w:r w:rsidR="00384DA3" w:rsidRPr="005A2991">
        <w:rPr>
          <w:b/>
        </w:rPr>
        <w:t>f)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выделять </w:t>
      </w:r>
      <w:r w:rsidR="00384DA3" w:rsidRPr="005A2991">
        <w:rPr>
          <w:b/>
          <w:bCs/>
        </w:rPr>
        <w:t>бюджетные ассигнования для всех детей, уделяя особое внимание детям, находящимся в неблагоприятном или уязвимом положении, для которых могут потребоваться позитивные социальные меры, и обеспечить ограждение этих бюджетных ассигнований даже в ситуациях экономического кризиса, стихийных бедствий или других чрезвычайных ситуациях;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5A2991">
        <w:rPr>
          <w:b/>
        </w:rPr>
        <w:tab/>
      </w:r>
      <w:r w:rsidR="005A2991" w:rsidRPr="005A2991">
        <w:rPr>
          <w:b/>
        </w:rPr>
        <w:tab/>
      </w:r>
      <w:r w:rsidRPr="005A2991">
        <w:rPr>
          <w:b/>
        </w:rPr>
        <w:t>g)</w:t>
      </w:r>
      <w:r w:rsidRPr="005A2991">
        <w:rPr>
          <w:b/>
        </w:rPr>
        <w:tab/>
      </w:r>
      <w:r w:rsidR="005A2991" w:rsidRPr="005A2991">
        <w:rPr>
          <w:b/>
          <w:bCs/>
        </w:rPr>
        <w:t xml:space="preserve">укрепить </w:t>
      </w:r>
      <w:r w:rsidRPr="005A2991">
        <w:rPr>
          <w:b/>
          <w:bCs/>
        </w:rPr>
        <w:t>институциональный потенциал для действенного выявления, расследования и судебного преследования коррупции, а также обеспечить, в том числе путем искоренения коррупции в процессах государственных закупок и завышения цен на контракты на предоставление общественных благ и услуг, полное и эффективное расходование средств, выде</w:t>
      </w:r>
      <w:r>
        <w:rPr>
          <w:b/>
          <w:bCs/>
        </w:rPr>
        <w:t xml:space="preserve">ляемых на все программы, поддерживающие реализацию детей права на национальном, региональном и местном уровне. 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Сбор данных</w:t>
      </w:r>
    </w:p>
    <w:p w:rsidR="00384DA3" w:rsidRPr="0055179A" w:rsidRDefault="00384DA3" w:rsidP="00384DA3">
      <w:pPr>
        <w:pStyle w:val="SingleTxtG"/>
        <w:rPr>
          <w:b/>
          <w:bCs/>
        </w:rPr>
      </w:pPr>
      <w:r w:rsidRPr="003D7935">
        <w:t>9.</w:t>
      </w:r>
      <w:r w:rsidRPr="003D7935">
        <w:tab/>
      </w:r>
      <w:r w:rsidRPr="003D7935">
        <w:rPr>
          <w:b/>
          <w:bCs/>
        </w:rPr>
        <w:t>Ссылаясь на свое замечание общего порядка № 5 (2003) об общих мерах по осуществлению Конвенции, Комитет рекомендует государству-участнику и далее совершенствовать свою систему сбора данных, в частности информационную систему социальных служб, в том числе путем постоянного расширения ее базы данных, чтобы охватить все области Конвенции и собирать детализированные данные о возрасте, поле, инвалидности, местоположении, этническом и национальном происхождении и социально-экономическом положении, чтобы облегчить анализ положения всех детей, особенно детей, находящихся в уязвимом положении.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Независимый контроль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10.</w:t>
      </w:r>
      <w:r w:rsidRPr="003D7935">
        <w:tab/>
      </w:r>
      <w:r w:rsidRPr="003D7935">
        <w:rPr>
          <w:b/>
          <w:bCs/>
        </w:rPr>
        <w:t>Комитет напоминает о своей предыдущей рекомендации (CRC/C/ITA/CO/3-4, пункт 13) и рекомендует государству-участнику:</w:t>
      </w:r>
    </w:p>
    <w:p w:rsidR="00384DA3" w:rsidRPr="005A2991" w:rsidRDefault="005A2991" w:rsidP="00384DA3">
      <w:pPr>
        <w:pStyle w:val="SingleTxtG"/>
        <w:rPr>
          <w:b/>
          <w:bCs/>
        </w:rPr>
      </w:pPr>
      <w:r>
        <w:tab/>
      </w:r>
      <w:r>
        <w:tab/>
      </w:r>
      <w:r w:rsidR="00384DA3" w:rsidRPr="005A2991">
        <w:rPr>
          <w:b/>
        </w:rPr>
        <w:t>a)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обеспечить </w:t>
      </w:r>
      <w:r w:rsidR="00384DA3" w:rsidRPr="005A2991">
        <w:rPr>
          <w:b/>
          <w:bCs/>
        </w:rPr>
        <w:t>полную независимость и самостоятельность Управления по делам детей и подростков;</w:t>
      </w:r>
    </w:p>
    <w:p w:rsidR="00384DA3" w:rsidRPr="005A2991" w:rsidRDefault="005A2991" w:rsidP="00384DA3">
      <w:pPr>
        <w:pStyle w:val="SingleTxtG"/>
        <w:rPr>
          <w:b/>
        </w:rPr>
      </w:pPr>
      <w:r w:rsidRPr="005A2991">
        <w:rPr>
          <w:b/>
        </w:rPr>
        <w:tab/>
      </w:r>
      <w:r w:rsidRPr="005A2991">
        <w:rPr>
          <w:b/>
        </w:rPr>
        <w:tab/>
      </w:r>
      <w:r w:rsidR="00384DA3" w:rsidRPr="005A2991">
        <w:rPr>
          <w:b/>
        </w:rPr>
        <w:t>b)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увеличить </w:t>
      </w:r>
      <w:r w:rsidR="00384DA3" w:rsidRPr="005A2991">
        <w:rPr>
          <w:b/>
          <w:bCs/>
        </w:rPr>
        <w:t>людские, технические и финансовые ресурсы, выделяемые Управлению;</w:t>
      </w:r>
    </w:p>
    <w:p w:rsidR="00384DA3" w:rsidRPr="00B479A3" w:rsidRDefault="005A2991" w:rsidP="00384DA3">
      <w:pPr>
        <w:pStyle w:val="SingleTxtG"/>
      </w:pPr>
      <w:r w:rsidRPr="005A2991">
        <w:rPr>
          <w:b/>
        </w:rPr>
        <w:tab/>
      </w:r>
      <w:r w:rsidRPr="005A2991">
        <w:rPr>
          <w:b/>
        </w:rPr>
        <w:tab/>
      </w:r>
      <w:r w:rsidR="00384DA3" w:rsidRPr="005A2991">
        <w:rPr>
          <w:b/>
        </w:rPr>
        <w:t>c)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создать </w:t>
      </w:r>
      <w:r w:rsidR="00384DA3" w:rsidRPr="005A2991">
        <w:rPr>
          <w:b/>
          <w:bCs/>
        </w:rPr>
        <w:t>национальное правозащитное учреждение в соответствии с принципами, касающимися статуса национальных учреждений по поощрению и защите прав челов</w:t>
      </w:r>
      <w:r w:rsidR="00384DA3">
        <w:rPr>
          <w:b/>
          <w:bCs/>
        </w:rPr>
        <w:t>ека (Парижскими принципами).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Распространение, повышение осведомленности и обучение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11.</w:t>
      </w:r>
      <w:r w:rsidRPr="003D7935">
        <w:tab/>
      </w:r>
      <w:r w:rsidRPr="003D7935">
        <w:rPr>
          <w:b/>
          <w:bCs/>
        </w:rPr>
        <w:t xml:space="preserve">Признавая усилия государства-участника, в том </w:t>
      </w:r>
      <w:r w:rsidR="001A32D7">
        <w:rPr>
          <w:b/>
          <w:bCs/>
        </w:rPr>
        <w:t xml:space="preserve">числе </w:t>
      </w:r>
      <w:r w:rsidRPr="003D7935">
        <w:rPr>
          <w:b/>
          <w:bCs/>
        </w:rPr>
        <w:t>по предоставлению доступа к некоторым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официальным документам в облегченном для восприятия формате, Комитет рекомендует государству-участнику:</w:t>
      </w:r>
    </w:p>
    <w:p w:rsidR="00384DA3" w:rsidRPr="005A2991" w:rsidRDefault="005A2991" w:rsidP="00384DA3">
      <w:pPr>
        <w:pStyle w:val="SingleTxtG"/>
        <w:rPr>
          <w:b/>
        </w:rPr>
      </w:pPr>
      <w:r>
        <w:tab/>
      </w:r>
      <w:r>
        <w:tab/>
      </w:r>
      <w:r w:rsidR="00384DA3" w:rsidRPr="005A2991">
        <w:rPr>
          <w:b/>
        </w:rPr>
        <w:t>a)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активизировать </w:t>
      </w:r>
      <w:r w:rsidR="00384DA3" w:rsidRPr="005A2991">
        <w:rPr>
          <w:b/>
          <w:bCs/>
        </w:rPr>
        <w:t>свои усилия по распространению информации о Конвенции и Факультативных протоколах к ней, в том числе с помощью программ повышения осведомленности, среди родителей, широкой общественности и детей учитывающих особенности</w:t>
      </w:r>
      <w:r w:rsidRPr="005A2991">
        <w:rPr>
          <w:b/>
          <w:bCs/>
        </w:rPr>
        <w:t xml:space="preserve"> </w:t>
      </w:r>
      <w:r w:rsidR="00384DA3" w:rsidRPr="005A2991">
        <w:rPr>
          <w:b/>
          <w:bCs/>
        </w:rPr>
        <w:t>детей, среди религиозных организаций, а также среди законодателей и судей для обеспечения их применения в законодательных и судебных процессах;</w:t>
      </w:r>
    </w:p>
    <w:p w:rsidR="00384DA3" w:rsidRPr="00B479A3" w:rsidRDefault="005A2991" w:rsidP="00384DA3">
      <w:pPr>
        <w:pStyle w:val="SingleTxtG"/>
        <w:rPr>
          <w:b/>
          <w:bCs/>
        </w:rPr>
      </w:pPr>
      <w:r w:rsidRPr="005A2991">
        <w:rPr>
          <w:b/>
        </w:rPr>
        <w:tab/>
      </w:r>
      <w:r w:rsidRPr="005A2991">
        <w:rPr>
          <w:b/>
        </w:rPr>
        <w:tab/>
      </w:r>
      <w:r w:rsidR="00384DA3" w:rsidRPr="005A2991">
        <w:rPr>
          <w:b/>
        </w:rPr>
        <w:t>b)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усилить </w:t>
      </w:r>
      <w:r w:rsidR="00384DA3" w:rsidRPr="005A2991">
        <w:rPr>
          <w:b/>
          <w:bCs/>
        </w:rPr>
        <w:t>свои программы обучения для всех специалистов, работающи</w:t>
      </w:r>
      <w:r w:rsidR="00384DA3" w:rsidRPr="003D7935">
        <w:rPr>
          <w:b/>
          <w:bCs/>
        </w:rPr>
        <w:t>х с детьми и для детей, в том числе путем внедрения подхода, основанного на правах ребенка и обучении обучающих.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Гражданское общество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12.</w:t>
      </w:r>
      <w:r w:rsidRPr="003D7935">
        <w:tab/>
      </w:r>
      <w:r w:rsidRPr="003D7935">
        <w:rPr>
          <w:b/>
          <w:bCs/>
        </w:rPr>
        <w:t>Комитет глубоко обеспокоен продолжающимися клеветническими кампаниями против некоторых организаций гражданского общества, занимающихся поиском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 xml:space="preserve">и спасением </w:t>
      </w:r>
      <w:r w:rsidR="005A2991">
        <w:rPr>
          <w:b/>
          <w:bCs/>
        </w:rPr>
        <w:t>мигрантов, в том числе детей, в </w:t>
      </w:r>
      <w:r w:rsidRPr="003D7935">
        <w:rPr>
          <w:b/>
          <w:bCs/>
        </w:rPr>
        <w:t>Средиземном море. Комитет настоятельно призывает государство-участник гарантировать права и свободу действий гражданского общества и обеспечить, чтобы спасение мигрантов не считалось преступлением.</w:t>
      </w:r>
    </w:p>
    <w:p w:rsidR="00384DA3" w:rsidRPr="00B479A3" w:rsidRDefault="00384DA3" w:rsidP="00384DA3">
      <w:pPr>
        <w:pStyle w:val="H1G"/>
      </w:pPr>
      <w:r w:rsidRPr="003D7935">
        <w:rPr>
          <w:bCs/>
        </w:rPr>
        <w:tab/>
        <w:t>B.</w:t>
      </w:r>
      <w:r w:rsidRPr="003D7935">
        <w:rPr>
          <w:bCs/>
        </w:rPr>
        <w:tab/>
        <w:t>Определение ребенка (ст</w:t>
      </w:r>
      <w:r w:rsidR="006E78B1">
        <w:rPr>
          <w:bCs/>
        </w:rPr>
        <w:t>атья</w:t>
      </w:r>
      <w:r w:rsidRPr="003D7935">
        <w:rPr>
          <w:bCs/>
        </w:rPr>
        <w:t xml:space="preserve"> 1) 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 xml:space="preserve">Минимальный брачный возраст 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13.</w:t>
      </w:r>
      <w:r w:rsidRPr="003D7935">
        <w:tab/>
      </w:r>
      <w:r w:rsidRPr="003D7935">
        <w:rPr>
          <w:b/>
          <w:bCs/>
        </w:rPr>
        <w:t xml:space="preserve">Комитет рекомендует государству-участнику внести поправки в Гражданский кодекс, устранив все исключения, допускающие вступление в брак в возрасте до 18 лет. </w:t>
      </w:r>
    </w:p>
    <w:p w:rsidR="00384DA3" w:rsidRPr="00B479A3" w:rsidRDefault="00384DA3" w:rsidP="00384DA3">
      <w:pPr>
        <w:pStyle w:val="H1G"/>
      </w:pPr>
      <w:r w:rsidRPr="003D7935">
        <w:rPr>
          <w:bCs/>
        </w:rPr>
        <w:tab/>
        <w:t>C.</w:t>
      </w:r>
      <w:r w:rsidRPr="003D7935">
        <w:rPr>
          <w:bCs/>
        </w:rPr>
        <w:tab/>
        <w:t>Общие принципы (с</w:t>
      </w:r>
      <w:r w:rsidR="006E78B1">
        <w:rPr>
          <w:bCs/>
        </w:rPr>
        <w:t>татьи</w:t>
      </w:r>
      <w:r w:rsidRPr="003D7935">
        <w:rPr>
          <w:bCs/>
        </w:rPr>
        <w:t xml:space="preserve"> 2, 3, 6 и 12)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Недопущение дискриминации</w:t>
      </w:r>
    </w:p>
    <w:p w:rsidR="00384DA3" w:rsidRPr="00B479A3" w:rsidRDefault="00384DA3" w:rsidP="00384DA3">
      <w:pPr>
        <w:pStyle w:val="SingleTxtG"/>
      </w:pPr>
      <w:bookmarkStart w:id="1" w:name="_Ref534556082"/>
      <w:r w:rsidRPr="003D7935">
        <w:t>14.</w:t>
      </w:r>
      <w:r w:rsidRPr="003D7935">
        <w:tab/>
        <w:t>Комитет подтверждает свои прежние опасения (CRC/C/ITA/CO/3-4, пункт 24), в частности в отношении следующего:</w:t>
      </w:r>
    </w:p>
    <w:p w:rsidR="00384DA3" w:rsidRPr="00B479A3" w:rsidRDefault="005A2991" w:rsidP="00384DA3">
      <w:pPr>
        <w:pStyle w:val="SingleTxtG"/>
      </w:pPr>
      <w:r>
        <w:tab/>
      </w:r>
      <w:r w:rsidR="00384DA3">
        <w:tab/>
        <w:t>а)</w:t>
      </w:r>
      <w:r>
        <w:tab/>
      </w:r>
      <w:r w:rsidR="00384DA3">
        <w:t>различий между регионами в доступе к медицинским услугам, минима</w:t>
      </w:r>
      <w:r w:rsidR="001A32D7">
        <w:t>льном уровне жизни и образовании</w:t>
      </w:r>
      <w:r w:rsidR="00384DA3">
        <w:t xml:space="preserve"> для всех детей по всей стране;</w:t>
      </w:r>
    </w:p>
    <w:p w:rsidR="00384DA3" w:rsidRPr="00B479A3" w:rsidRDefault="005A2991" w:rsidP="00384DA3">
      <w:pPr>
        <w:pStyle w:val="SingleTxtG"/>
      </w:pPr>
      <w:r>
        <w:tab/>
      </w:r>
      <w:r w:rsidR="00384DA3">
        <w:tab/>
        <w:t>b)</w:t>
      </w:r>
      <w:r>
        <w:tab/>
      </w:r>
      <w:r w:rsidR="00384DA3">
        <w:t>распространенности негативного отношения к детям в зависимости от их положения, происхождения, сексуальной ориентации или гендерной идентичности.</w:t>
      </w:r>
    </w:p>
    <w:p w:rsidR="00384DA3" w:rsidRPr="00B479A3" w:rsidRDefault="00384DA3" w:rsidP="00384DA3">
      <w:pPr>
        <w:pStyle w:val="SingleTxtG"/>
        <w:rPr>
          <w:b/>
          <w:bCs/>
        </w:rPr>
      </w:pPr>
      <w:bookmarkStart w:id="2" w:name="_Ref536446564"/>
      <w:r w:rsidRPr="003D7935">
        <w:t>15.</w:t>
      </w:r>
      <w:r w:rsidRPr="003D7935">
        <w:tab/>
      </w:r>
      <w:r w:rsidRPr="003D7935">
        <w:rPr>
          <w:b/>
          <w:bCs/>
        </w:rPr>
        <w:t>Принимая к сведению задачи 5.1 и 10.3 Целей устойчивого развития, Комитет рекомендует государству-участнику обеспечить неукоснительную защиту от любых форм дискриминации, включая пропаганду национальной, расовой или религиозной ненависти, путем:</w:t>
      </w:r>
      <w:bookmarkEnd w:id="1"/>
      <w:bookmarkEnd w:id="2"/>
    </w:p>
    <w:p w:rsidR="00384DA3" w:rsidRPr="005A2991" w:rsidRDefault="005A2991" w:rsidP="00384DA3">
      <w:pPr>
        <w:pStyle w:val="SingleTxtG"/>
        <w:rPr>
          <w:b/>
          <w:bCs/>
        </w:rPr>
      </w:pPr>
      <w:r>
        <w:tab/>
      </w:r>
      <w:r>
        <w:tab/>
      </w:r>
      <w:r w:rsidR="00384DA3" w:rsidRPr="005A2991">
        <w:rPr>
          <w:b/>
        </w:rPr>
        <w:t>a)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принятия </w:t>
      </w:r>
      <w:r w:rsidR="00384DA3" w:rsidRPr="005A2991">
        <w:rPr>
          <w:b/>
          <w:bCs/>
        </w:rPr>
        <w:t>неотложных мер по устранению различий между регионами в доступе к медицинским услугам, минимальном уровне жизни, адекватном жилье, включая предотвращение принудительных выселений, устойчивое развитие и образование для всех детей во всей стране;</w:t>
      </w:r>
    </w:p>
    <w:p w:rsidR="00384DA3" w:rsidRPr="005A2991" w:rsidRDefault="00384DA3" w:rsidP="00384DA3">
      <w:pPr>
        <w:pStyle w:val="SingleTxtG"/>
        <w:rPr>
          <w:b/>
          <w:bCs/>
        </w:rPr>
      </w:pPr>
      <w:r w:rsidRPr="005A2991">
        <w:rPr>
          <w:b/>
        </w:rPr>
        <w:tab/>
      </w:r>
      <w:r w:rsidR="005A2991" w:rsidRPr="005A2991">
        <w:rPr>
          <w:b/>
        </w:rPr>
        <w:tab/>
      </w:r>
      <w:r w:rsidRPr="005A2991">
        <w:rPr>
          <w:b/>
        </w:rPr>
        <w:t>b)</w:t>
      </w:r>
      <w:r w:rsidRPr="005A2991">
        <w:rPr>
          <w:b/>
        </w:rPr>
        <w:tab/>
      </w:r>
      <w:r w:rsidR="005A2991" w:rsidRPr="005A2991">
        <w:rPr>
          <w:b/>
          <w:bCs/>
        </w:rPr>
        <w:t xml:space="preserve">усиление </w:t>
      </w:r>
      <w:r w:rsidRPr="005A2991">
        <w:rPr>
          <w:b/>
          <w:bCs/>
        </w:rPr>
        <w:t>мер по борьбе с негативным отношением представителей государства и общественности;</w:t>
      </w:r>
    </w:p>
    <w:p w:rsidR="00384DA3" w:rsidRPr="00B479A3" w:rsidRDefault="005A2991" w:rsidP="00384DA3">
      <w:pPr>
        <w:pStyle w:val="SingleTxtG"/>
        <w:rPr>
          <w:b/>
          <w:bCs/>
        </w:rPr>
      </w:pPr>
      <w:r w:rsidRPr="005A2991">
        <w:rPr>
          <w:b/>
        </w:rPr>
        <w:tab/>
      </w:r>
      <w:r w:rsidR="00384DA3" w:rsidRPr="005A2991">
        <w:rPr>
          <w:b/>
        </w:rPr>
        <w:tab/>
        <w:t>c)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усиление </w:t>
      </w:r>
      <w:r w:rsidR="00384DA3" w:rsidRPr="005A2991">
        <w:rPr>
          <w:b/>
          <w:bCs/>
        </w:rPr>
        <w:t>других мероприятий по предупреждению дискриминации и, при необходимости, принятие позитивных мер в интересах детей</w:t>
      </w:r>
      <w:r w:rsidR="001A32D7">
        <w:rPr>
          <w:b/>
          <w:bCs/>
        </w:rPr>
        <w:t>,</w:t>
      </w:r>
      <w:r w:rsidR="00384DA3" w:rsidRPr="005A2991">
        <w:rPr>
          <w:b/>
          <w:bCs/>
        </w:rPr>
        <w:t xml:space="preserve"> и в частности детей в ма</w:t>
      </w:r>
      <w:r w:rsidR="00384DA3">
        <w:rPr>
          <w:b/>
          <w:bCs/>
        </w:rPr>
        <w:t>ргинальных общинах и неблагополучных ситуациях</w:t>
      </w:r>
      <w:r w:rsidR="001A32D7">
        <w:rPr>
          <w:b/>
          <w:bCs/>
        </w:rPr>
        <w:t>, таких как дети, ищущие убежища</w:t>
      </w:r>
      <w:r w:rsidR="00384DA3">
        <w:rPr>
          <w:b/>
          <w:bCs/>
        </w:rPr>
        <w:t xml:space="preserve">, дети-беженцы и дети-мигранты; дети без гражданства; дети, принадлежащие к меньшинствам, включая детей рома, </w:t>
      </w:r>
      <w:proofErr w:type="spellStart"/>
      <w:r w:rsidR="00384DA3">
        <w:rPr>
          <w:b/>
          <w:bCs/>
        </w:rPr>
        <w:t>синти</w:t>
      </w:r>
      <w:proofErr w:type="spellEnd"/>
      <w:r w:rsidR="00384DA3">
        <w:rPr>
          <w:b/>
          <w:bCs/>
        </w:rPr>
        <w:t xml:space="preserve"> и </w:t>
      </w:r>
      <w:proofErr w:type="spellStart"/>
      <w:r w:rsidR="00384DA3">
        <w:rPr>
          <w:b/>
          <w:bCs/>
        </w:rPr>
        <w:t>каминанти</w:t>
      </w:r>
      <w:proofErr w:type="spellEnd"/>
      <w:r w:rsidR="00384DA3">
        <w:rPr>
          <w:b/>
          <w:bCs/>
        </w:rPr>
        <w:t xml:space="preserve">; дети, родившиеся у не состоящих в браке родителей; дети лесбиянок, бисексуалов, </w:t>
      </w:r>
      <w:proofErr w:type="spellStart"/>
      <w:r w:rsidR="00384DA3">
        <w:rPr>
          <w:b/>
          <w:bCs/>
        </w:rPr>
        <w:t>геев</w:t>
      </w:r>
      <w:proofErr w:type="spellEnd"/>
      <w:r w:rsidR="00384DA3">
        <w:rPr>
          <w:b/>
          <w:bCs/>
        </w:rPr>
        <w:t xml:space="preserve"> или транссексуалов и дети, живущие в семьях лесбиянок, бисексуалов, </w:t>
      </w:r>
      <w:proofErr w:type="spellStart"/>
      <w:r w:rsidR="00384DA3">
        <w:rPr>
          <w:b/>
          <w:bCs/>
        </w:rPr>
        <w:t>геев</w:t>
      </w:r>
      <w:proofErr w:type="spellEnd"/>
      <w:r w:rsidR="00384DA3">
        <w:rPr>
          <w:b/>
          <w:bCs/>
        </w:rPr>
        <w:t xml:space="preserve"> или транссексуалов; интерсексуальные дети; дети-инвалиды; а также уличные дети.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Наилучшее обеспечение интересов ребенка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16.</w:t>
      </w:r>
      <w:r w:rsidRPr="003D7935">
        <w:tab/>
      </w:r>
      <w:r w:rsidRPr="003D7935">
        <w:rPr>
          <w:b/>
          <w:bCs/>
        </w:rPr>
        <w:t>Признавая усилия государства-участника по отражению принципа наилучшего обеспечения интересов ребенка в его законодательстве и ссылаясь на замечание общего порядка Комитета №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14 (2013)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 xml:space="preserve">o праве ребенка на </w:t>
      </w:r>
      <w:proofErr w:type="spellStart"/>
      <w:r w:rsidRPr="003D7935">
        <w:rPr>
          <w:b/>
          <w:bCs/>
        </w:rPr>
        <w:t>уделение</w:t>
      </w:r>
      <w:proofErr w:type="spellEnd"/>
      <w:r w:rsidRPr="003D7935">
        <w:rPr>
          <w:b/>
          <w:bCs/>
        </w:rPr>
        <w:t xml:space="preserve"> первоочередного внимания наилучшему обеспечению его интересов, Комитет рекомендует государству-участнику:</w:t>
      </w:r>
    </w:p>
    <w:p w:rsidR="00384DA3" w:rsidRPr="005A2991" w:rsidRDefault="005A2991" w:rsidP="00384DA3">
      <w:pPr>
        <w:pStyle w:val="SingleTxtG"/>
        <w:rPr>
          <w:b/>
          <w:bCs/>
        </w:rPr>
      </w:pPr>
      <w:r>
        <w:tab/>
      </w:r>
      <w:r w:rsidRPr="005A2991">
        <w:rPr>
          <w:b/>
        </w:rPr>
        <w:tab/>
      </w:r>
      <w:r w:rsidR="00384DA3" w:rsidRPr="005A2991">
        <w:rPr>
          <w:b/>
        </w:rPr>
        <w:t>a)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активизировать </w:t>
      </w:r>
      <w:r w:rsidR="00384DA3" w:rsidRPr="005A2991">
        <w:rPr>
          <w:b/>
          <w:bCs/>
        </w:rPr>
        <w:t xml:space="preserve">усилия по обеспечению того, чтобы принцип наилучшего обеспечения интересов ребенка надлежащим образом отражался и </w:t>
      </w:r>
      <w:proofErr w:type="gramStart"/>
      <w:r w:rsidR="00384DA3" w:rsidRPr="005A2991">
        <w:rPr>
          <w:b/>
          <w:bCs/>
        </w:rPr>
        <w:t>последовательно толковался</w:t>
      </w:r>
      <w:proofErr w:type="gramEnd"/>
      <w:r w:rsidR="00384DA3" w:rsidRPr="005A2991">
        <w:rPr>
          <w:b/>
          <w:bCs/>
        </w:rPr>
        <w:t xml:space="preserve"> и применялся во всех регионах страны во всех законодательных, административных и судебных разбирательствах и решениях и во всех соответствующих мерах политики, программах и проектах, которые имеют отношение к детям и оказывают на них воздействие, в частности в отношении несопровождаемых детей или разлученных детей; </w:t>
      </w:r>
    </w:p>
    <w:p w:rsidR="00384DA3" w:rsidRPr="005A2991" w:rsidRDefault="005A2991" w:rsidP="00384DA3">
      <w:pPr>
        <w:pStyle w:val="SingleTxtG"/>
        <w:rPr>
          <w:b/>
          <w:bCs/>
        </w:rPr>
      </w:pPr>
      <w:r w:rsidRPr="005A2991">
        <w:rPr>
          <w:b/>
        </w:rPr>
        <w:tab/>
      </w:r>
      <w:r w:rsidRPr="005A2991">
        <w:rPr>
          <w:b/>
        </w:rPr>
        <w:tab/>
      </w:r>
      <w:r w:rsidR="00384DA3" w:rsidRPr="005A2991">
        <w:rPr>
          <w:b/>
        </w:rPr>
        <w:t>b)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разработать </w:t>
      </w:r>
      <w:r w:rsidR="00384DA3" w:rsidRPr="005A2991">
        <w:rPr>
          <w:b/>
          <w:bCs/>
        </w:rPr>
        <w:t>процедуры и критерии, призванные служить руководством всем соответствующим специалистам для определения наилучших интересов ребенка в каждой области и для обеспечения наилучшего обеспечения интересов ребенка в качестве основного соображения, в частности в отношении несопровождаемых или разлученных детей, прибывших в государство-участник;</w:t>
      </w:r>
    </w:p>
    <w:p w:rsidR="00384DA3" w:rsidRPr="00B479A3" w:rsidRDefault="005A2991" w:rsidP="00384DA3">
      <w:pPr>
        <w:pStyle w:val="SingleTxtG"/>
        <w:rPr>
          <w:b/>
          <w:bCs/>
        </w:rPr>
      </w:pPr>
      <w:r w:rsidRPr="005A2991">
        <w:rPr>
          <w:b/>
        </w:rPr>
        <w:tab/>
      </w:r>
      <w:r w:rsidRPr="005A2991">
        <w:rPr>
          <w:b/>
        </w:rPr>
        <w:tab/>
      </w:r>
      <w:r w:rsidR="00384DA3" w:rsidRPr="005A2991">
        <w:rPr>
          <w:b/>
        </w:rPr>
        <w:t>c)</w:t>
      </w:r>
      <w:r w:rsidR="00384DA3" w:rsidRPr="005A2991">
        <w:rPr>
          <w:b/>
        </w:rPr>
        <w:tab/>
      </w:r>
      <w:r w:rsidRPr="005A2991">
        <w:rPr>
          <w:b/>
          <w:bCs/>
        </w:rPr>
        <w:t xml:space="preserve">распространять </w:t>
      </w:r>
      <w:r w:rsidR="00384DA3" w:rsidRPr="005A2991">
        <w:rPr>
          <w:b/>
          <w:bCs/>
        </w:rPr>
        <w:t xml:space="preserve">среди специалистов, работающих с детьми и для детей, и среди </w:t>
      </w:r>
      <w:r w:rsidR="00384DA3">
        <w:rPr>
          <w:b/>
          <w:bCs/>
        </w:rPr>
        <w:t>широкой общественности, в частности детей, учитывающих особенности детей, замечание общего порядка Комитета №</w:t>
      </w:r>
      <w:r>
        <w:rPr>
          <w:b/>
          <w:bCs/>
        </w:rPr>
        <w:t xml:space="preserve"> </w:t>
      </w:r>
      <w:r w:rsidR="00384DA3">
        <w:rPr>
          <w:b/>
          <w:bCs/>
        </w:rPr>
        <w:t>14.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Уважение взглядов ребенка</w:t>
      </w:r>
    </w:p>
    <w:p w:rsidR="00384DA3" w:rsidRPr="00B479A3" w:rsidRDefault="00384DA3" w:rsidP="00384DA3">
      <w:pPr>
        <w:pStyle w:val="SingleTxtG"/>
        <w:rPr>
          <w:b/>
          <w:bCs/>
        </w:rPr>
      </w:pPr>
      <w:bookmarkStart w:id="3" w:name="_Ref536437098"/>
      <w:r w:rsidRPr="003D7935">
        <w:t>17.</w:t>
      </w:r>
      <w:r w:rsidRPr="003D7935">
        <w:tab/>
      </w:r>
      <w:r w:rsidRPr="003D7935">
        <w:rPr>
          <w:b/>
          <w:bCs/>
        </w:rPr>
        <w:t xml:space="preserve">Приветствуя признание в законодательстве права ребенка быть заслушанным в определенных ситуациях и повторяя свои предыдущие рекомендации (CRC/C/ITA/CO/3-4, пункт </w:t>
      </w:r>
      <w:proofErr w:type="gramStart"/>
      <w:r w:rsidRPr="003D7935">
        <w:rPr>
          <w:b/>
          <w:bCs/>
        </w:rPr>
        <w:t>27 )</w:t>
      </w:r>
      <w:proofErr w:type="gramEnd"/>
      <w:r w:rsidRPr="003D7935">
        <w:rPr>
          <w:b/>
          <w:bCs/>
        </w:rPr>
        <w:t xml:space="preserve"> в отношении своего замечания общего порядка № 12 (2009) о праве ребенка быть заслушанным, Комитет рекомендует государству-участнику:</w:t>
      </w:r>
      <w:bookmarkEnd w:id="3"/>
      <w:r w:rsidR="005A2991">
        <w:rPr>
          <w:b/>
          <w:bCs/>
        </w:rPr>
        <w:t xml:space="preserve"> </w:t>
      </w:r>
    </w:p>
    <w:p w:rsidR="00384DA3" w:rsidRPr="00F10358" w:rsidRDefault="00F10358" w:rsidP="00384DA3">
      <w:pPr>
        <w:pStyle w:val="SingleTxtG"/>
        <w:rPr>
          <w:b/>
          <w:bCs/>
        </w:rPr>
      </w:pPr>
      <w:r>
        <w:tab/>
      </w:r>
      <w:r w:rsidR="00384DA3">
        <w:tab/>
      </w:r>
      <w:r w:rsidR="00384DA3" w:rsidRPr="00F10358">
        <w:rPr>
          <w:b/>
        </w:rPr>
        <w:t>a)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ввести </w:t>
      </w:r>
      <w:r w:rsidR="00384DA3" w:rsidRPr="00F10358">
        <w:rPr>
          <w:b/>
          <w:bCs/>
        </w:rPr>
        <w:t>полную по охвату правовую норму, устанавливающую право ребенка быть заслушанным без какой-либо дискриминации по признаку возраста, инвалидности или любого другого обстоятельства, как в семейной среде, так и в любой административной, судебной или посреднической процедуре, в которой затрагивается ребенок, и обеспечить, чтобы мнение ребенка принималось во внимание в соответствии с возрастом и зрелостью ребенка и соответственно принимать национальные единые стандартные положения и руководящие принципы по осуществлению, в частности в отношении всех решений, касающихся несопровождаемых или разлученных детей, прибывающих в государство-участник;</w:t>
      </w:r>
    </w:p>
    <w:p w:rsidR="00384DA3" w:rsidRPr="00F10358" w:rsidRDefault="00F10358" w:rsidP="00384DA3">
      <w:pPr>
        <w:pStyle w:val="SingleTxtG"/>
        <w:rPr>
          <w:b/>
          <w:bCs/>
        </w:rPr>
      </w:pPr>
      <w:r w:rsidRPr="00F10358">
        <w:rPr>
          <w:b/>
        </w:rPr>
        <w:tab/>
      </w:r>
      <w:r w:rsidRPr="00F10358">
        <w:rPr>
          <w:b/>
        </w:rPr>
        <w:tab/>
      </w:r>
      <w:r w:rsidR="00384DA3" w:rsidRPr="00F10358">
        <w:rPr>
          <w:b/>
        </w:rPr>
        <w:t>b)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провести </w:t>
      </w:r>
      <w:r w:rsidR="00384DA3" w:rsidRPr="00F10358">
        <w:rPr>
          <w:b/>
          <w:bCs/>
        </w:rPr>
        <w:t xml:space="preserve">исследование для выявления проблем, которые наиболее важны для детей, и степени учета их мнения при принятии семейных решений, затрагивающих их жизнь, в общинах и школах, а также каналов, по которым они в настоящее время и потенциально оказывают наибольшее влияние на национальное и местное принятие решений; </w:t>
      </w:r>
    </w:p>
    <w:p w:rsidR="00384DA3" w:rsidRPr="00B479A3" w:rsidRDefault="00F10358" w:rsidP="00384DA3">
      <w:pPr>
        <w:pStyle w:val="SingleTxtG"/>
        <w:rPr>
          <w:b/>
          <w:bCs/>
        </w:rPr>
      </w:pPr>
      <w:r w:rsidRPr="00F10358">
        <w:rPr>
          <w:b/>
        </w:rPr>
        <w:tab/>
      </w:r>
      <w:r w:rsidRPr="00F10358">
        <w:rPr>
          <w:b/>
        </w:rPr>
        <w:tab/>
      </w:r>
      <w:r w:rsidR="00384DA3" w:rsidRPr="00F10358">
        <w:rPr>
          <w:b/>
        </w:rPr>
        <w:t>c)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содействовать </w:t>
      </w:r>
      <w:r w:rsidR="00384DA3" w:rsidRPr="00F10358">
        <w:rPr>
          <w:b/>
          <w:bCs/>
        </w:rPr>
        <w:t>содержательному и полноценному участию всех детей в семье, община</w:t>
      </w:r>
      <w:r w:rsidR="00384DA3">
        <w:rPr>
          <w:b/>
          <w:bCs/>
        </w:rPr>
        <w:t>х и школах и включать детей в процесс принятия решений по всем вопросам, касающимся детей, в том числе по вопросам окружающей среды;</w:t>
      </w:r>
    </w:p>
    <w:p w:rsidR="00384DA3" w:rsidRPr="00B479A3" w:rsidRDefault="00F10358" w:rsidP="00384DA3">
      <w:pPr>
        <w:pStyle w:val="SingleTxtG"/>
        <w:rPr>
          <w:b/>
          <w:bCs/>
        </w:rPr>
      </w:pPr>
      <w:r>
        <w:tab/>
      </w:r>
      <w:r>
        <w:tab/>
      </w:r>
      <w:r w:rsidR="00384DA3" w:rsidRPr="00F10358">
        <w:rPr>
          <w:b/>
        </w:rPr>
        <w:t>d)</w:t>
      </w:r>
      <w:r w:rsidR="00384DA3" w:rsidRPr="00F10358">
        <w:rPr>
          <w:b/>
        </w:rPr>
        <w:tab/>
      </w:r>
      <w:r w:rsidRPr="00F10358">
        <w:rPr>
          <w:b/>
          <w:bCs/>
        </w:rPr>
        <w:t>разра</w:t>
      </w:r>
      <w:r>
        <w:rPr>
          <w:b/>
          <w:bCs/>
        </w:rPr>
        <w:t xml:space="preserve">ботать </w:t>
      </w:r>
      <w:r w:rsidR="00384DA3">
        <w:rPr>
          <w:b/>
          <w:bCs/>
        </w:rPr>
        <w:t>наборы инструментов для общественных консультаций по разработке национальной политики для стандартизации таких консультаций на высоком уровне включенности и участия, включая консультации с детьми по вопросам, которые их затрагивают;</w:t>
      </w:r>
    </w:p>
    <w:p w:rsidR="00384DA3" w:rsidRPr="00B479A3" w:rsidRDefault="00F10358" w:rsidP="00384DA3">
      <w:pPr>
        <w:pStyle w:val="SingleTxtG"/>
        <w:rPr>
          <w:b/>
          <w:bCs/>
        </w:rPr>
      </w:pPr>
      <w:r>
        <w:tab/>
      </w:r>
      <w:r>
        <w:tab/>
      </w:r>
      <w:r w:rsidR="00384DA3" w:rsidRPr="00F10358">
        <w:rPr>
          <w:b/>
        </w:rPr>
        <w:t>e)</w:t>
      </w:r>
      <w:r w:rsidR="00384DA3" w:rsidRPr="00F10358">
        <w:rPr>
          <w:b/>
        </w:rPr>
        <w:tab/>
      </w:r>
      <w:proofErr w:type="spellStart"/>
      <w:r w:rsidRPr="00F10358">
        <w:rPr>
          <w:b/>
          <w:bCs/>
        </w:rPr>
        <w:t>и</w:t>
      </w:r>
      <w:r>
        <w:rPr>
          <w:b/>
          <w:bCs/>
        </w:rPr>
        <w:t>нституционализировать</w:t>
      </w:r>
      <w:proofErr w:type="spellEnd"/>
      <w:r>
        <w:rPr>
          <w:b/>
          <w:bCs/>
        </w:rPr>
        <w:t xml:space="preserve"> </w:t>
      </w:r>
      <w:r w:rsidR="00384DA3">
        <w:rPr>
          <w:b/>
          <w:bCs/>
        </w:rPr>
        <w:t>общинные советы детей как регулярное мероприятие и обеспечить, чтобы они имели реальный мандат и достаточные людские, технические и финансовые ресурсы, чтобы содействовать действенному участию детей в национальных законодательных процессах по затрагивающим их вопросам.</w:t>
      </w:r>
    </w:p>
    <w:p w:rsidR="00384DA3" w:rsidRPr="00B479A3" w:rsidRDefault="00384DA3" w:rsidP="00384DA3">
      <w:pPr>
        <w:pStyle w:val="H1G"/>
      </w:pPr>
      <w:r w:rsidRPr="003D7935">
        <w:rPr>
          <w:bCs/>
        </w:rPr>
        <w:tab/>
      </w:r>
      <w:r w:rsidR="00F10358">
        <w:rPr>
          <w:bCs/>
        </w:rPr>
        <w:t>D.</w:t>
      </w:r>
      <w:r w:rsidR="00F10358">
        <w:rPr>
          <w:bCs/>
        </w:rPr>
        <w:tab/>
      </w:r>
      <w:r w:rsidRPr="003D7935">
        <w:rPr>
          <w:bCs/>
        </w:rPr>
        <w:t>Гражданские права и свободы (ст</w:t>
      </w:r>
      <w:r w:rsidR="006E78B1">
        <w:rPr>
          <w:bCs/>
        </w:rPr>
        <w:t>атьи</w:t>
      </w:r>
      <w:r w:rsidRPr="003D7935">
        <w:rPr>
          <w:bCs/>
        </w:rPr>
        <w:t xml:space="preserve"> 7, 8 и 13</w:t>
      </w:r>
      <w:r w:rsidR="00F10358" w:rsidRPr="00F10358">
        <w:rPr>
          <w:bCs/>
        </w:rPr>
        <w:t>–</w:t>
      </w:r>
      <w:r w:rsidRPr="003D7935">
        <w:rPr>
          <w:bCs/>
        </w:rPr>
        <w:t>17)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Регистрация рождения/имя и гражданство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18.</w:t>
      </w:r>
      <w:r w:rsidRPr="003D7935">
        <w:tab/>
      </w:r>
      <w:proofErr w:type="gramStart"/>
      <w:r w:rsidRPr="003D7935">
        <w:rPr>
          <w:b/>
          <w:bCs/>
        </w:rPr>
        <w:t>В</w:t>
      </w:r>
      <w:proofErr w:type="gramEnd"/>
      <w:r w:rsidRPr="003D7935">
        <w:rPr>
          <w:b/>
          <w:bCs/>
        </w:rPr>
        <w:t xml:space="preserve"> свете задачи 16.9 Целей устойчивого развития и ссылаясь на свои предыдущие рекомендации (CRC/C/ITA/CO/3-4, пункт 29), Комитет рекомендует государству-участнику: </w:t>
      </w:r>
    </w:p>
    <w:p w:rsidR="00384DA3" w:rsidRPr="00F10358" w:rsidRDefault="00F10358" w:rsidP="00384DA3">
      <w:pPr>
        <w:pStyle w:val="SingleTxtG"/>
        <w:rPr>
          <w:b/>
          <w:bCs/>
        </w:rPr>
      </w:pPr>
      <w:r>
        <w:tab/>
      </w:r>
      <w:r w:rsidR="00384DA3">
        <w:tab/>
      </w:r>
      <w:r w:rsidR="00384DA3" w:rsidRPr="00F10358">
        <w:rPr>
          <w:b/>
        </w:rPr>
        <w:t>a)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принять </w:t>
      </w:r>
      <w:r w:rsidR="00384DA3" w:rsidRPr="00F10358">
        <w:rPr>
          <w:b/>
          <w:bCs/>
        </w:rPr>
        <w:t xml:space="preserve">меры по предотвращению </w:t>
      </w:r>
      <w:proofErr w:type="spellStart"/>
      <w:r w:rsidR="00384DA3" w:rsidRPr="00F10358">
        <w:rPr>
          <w:b/>
          <w:bCs/>
        </w:rPr>
        <w:t>безгражданства</w:t>
      </w:r>
      <w:proofErr w:type="spellEnd"/>
      <w:r w:rsidR="00384DA3" w:rsidRPr="00F10358">
        <w:rPr>
          <w:b/>
          <w:bCs/>
        </w:rPr>
        <w:t xml:space="preserve"> и обеспечить действенное соблюдение законодательства, регламентирующего приобретение итальянского гражданства при рождении детьми, которые в ином случае не имели бы гражданства;</w:t>
      </w:r>
    </w:p>
    <w:p w:rsidR="00384DA3" w:rsidRPr="00F10358" w:rsidRDefault="00384DA3" w:rsidP="00384DA3">
      <w:pPr>
        <w:pStyle w:val="SingleTxtG"/>
        <w:rPr>
          <w:b/>
          <w:bCs/>
        </w:rPr>
      </w:pPr>
      <w:r w:rsidRPr="00F10358">
        <w:rPr>
          <w:b/>
        </w:rPr>
        <w:tab/>
      </w:r>
      <w:r w:rsidR="00F10358" w:rsidRPr="00F10358">
        <w:rPr>
          <w:b/>
        </w:rPr>
        <w:tab/>
      </w:r>
      <w:r w:rsidRPr="00F10358">
        <w:rPr>
          <w:b/>
        </w:rPr>
        <w:t>b)</w:t>
      </w:r>
      <w:r w:rsidRPr="00F10358">
        <w:rPr>
          <w:b/>
        </w:rPr>
        <w:tab/>
      </w:r>
      <w:r w:rsidR="00F10358" w:rsidRPr="00F10358">
        <w:rPr>
          <w:b/>
          <w:bCs/>
        </w:rPr>
        <w:t xml:space="preserve">принять </w:t>
      </w:r>
      <w:r w:rsidRPr="00F10358">
        <w:rPr>
          <w:b/>
          <w:bCs/>
        </w:rPr>
        <w:t xml:space="preserve">законодательство о совершенствовании процедур определения </w:t>
      </w:r>
      <w:proofErr w:type="spellStart"/>
      <w:r w:rsidRPr="00F10358">
        <w:rPr>
          <w:b/>
          <w:bCs/>
        </w:rPr>
        <w:t>безгражданства</w:t>
      </w:r>
      <w:proofErr w:type="spellEnd"/>
      <w:r w:rsidRPr="00F10358">
        <w:rPr>
          <w:b/>
          <w:bCs/>
        </w:rPr>
        <w:t xml:space="preserve"> в соответствии с международными стандартами; </w:t>
      </w:r>
    </w:p>
    <w:p w:rsidR="00384DA3" w:rsidRPr="00F10358" w:rsidRDefault="00384DA3" w:rsidP="00384DA3">
      <w:pPr>
        <w:pStyle w:val="SingleTxtG"/>
        <w:rPr>
          <w:b/>
          <w:bCs/>
        </w:rPr>
      </w:pPr>
      <w:r w:rsidRPr="00F10358">
        <w:rPr>
          <w:b/>
        </w:rPr>
        <w:tab/>
      </w:r>
      <w:r w:rsidR="00F10358" w:rsidRPr="00F10358">
        <w:rPr>
          <w:b/>
        </w:rPr>
        <w:tab/>
      </w:r>
      <w:r w:rsidRPr="00F10358">
        <w:rPr>
          <w:b/>
        </w:rPr>
        <w:t>c)</w:t>
      </w:r>
      <w:r w:rsidRPr="00F10358">
        <w:rPr>
          <w:b/>
        </w:rPr>
        <w:tab/>
      </w:r>
      <w:r w:rsidR="00F10358" w:rsidRPr="00F10358">
        <w:rPr>
          <w:b/>
          <w:bCs/>
        </w:rPr>
        <w:t xml:space="preserve">возобновить </w:t>
      </w:r>
      <w:r w:rsidRPr="00F10358">
        <w:rPr>
          <w:b/>
          <w:bCs/>
        </w:rPr>
        <w:t xml:space="preserve">заседания рабочей группы по правовому положению рома, </w:t>
      </w:r>
      <w:proofErr w:type="spellStart"/>
      <w:r w:rsidRPr="00F10358">
        <w:rPr>
          <w:b/>
          <w:bCs/>
        </w:rPr>
        <w:t>синти</w:t>
      </w:r>
      <w:proofErr w:type="spellEnd"/>
      <w:r w:rsidRPr="00F10358">
        <w:rPr>
          <w:b/>
          <w:bCs/>
        </w:rPr>
        <w:t xml:space="preserve"> и </w:t>
      </w:r>
      <w:proofErr w:type="spellStart"/>
      <w:r w:rsidRPr="00F10358">
        <w:rPr>
          <w:b/>
          <w:bCs/>
        </w:rPr>
        <w:t>каминанти</w:t>
      </w:r>
      <w:proofErr w:type="spellEnd"/>
      <w:r w:rsidRPr="00F10358">
        <w:rPr>
          <w:b/>
          <w:bCs/>
        </w:rPr>
        <w:t xml:space="preserve"> и принять меры по улучшению положения детей без документов или без гражданства, принадлежащих к этим общинам;</w:t>
      </w:r>
    </w:p>
    <w:p w:rsidR="00384DA3" w:rsidRPr="00B479A3" w:rsidRDefault="00F10358" w:rsidP="00384DA3">
      <w:pPr>
        <w:pStyle w:val="SingleTxtG"/>
        <w:rPr>
          <w:b/>
          <w:sz w:val="24"/>
        </w:rPr>
      </w:pPr>
      <w:r w:rsidRPr="00F10358">
        <w:rPr>
          <w:b/>
        </w:rPr>
        <w:tab/>
      </w:r>
      <w:r w:rsidRPr="00F10358">
        <w:rPr>
          <w:b/>
        </w:rPr>
        <w:tab/>
      </w:r>
      <w:r w:rsidR="00384DA3" w:rsidRPr="00F10358">
        <w:rPr>
          <w:b/>
        </w:rPr>
        <w:t>d)</w:t>
      </w:r>
      <w:r w:rsidR="00384DA3" w:rsidRPr="00F10358">
        <w:rPr>
          <w:b/>
        </w:rPr>
        <w:tab/>
      </w:r>
      <w:r w:rsidRPr="00F10358">
        <w:rPr>
          <w:b/>
          <w:bCs/>
        </w:rPr>
        <w:t>рас</w:t>
      </w:r>
      <w:r>
        <w:rPr>
          <w:b/>
          <w:bCs/>
        </w:rPr>
        <w:t xml:space="preserve">смотреть </w:t>
      </w:r>
      <w:r w:rsidR="00384DA3">
        <w:rPr>
          <w:b/>
          <w:bCs/>
        </w:rPr>
        <w:t xml:space="preserve">вопрос о ратификации Европейской конвенции о гражданстве. </w:t>
      </w:r>
    </w:p>
    <w:p w:rsidR="00384DA3" w:rsidRPr="00B479A3" w:rsidRDefault="00384DA3" w:rsidP="00384DA3">
      <w:pPr>
        <w:pStyle w:val="H1G"/>
      </w:pPr>
      <w:r w:rsidRPr="003D7935">
        <w:rPr>
          <w:bCs/>
        </w:rPr>
        <w:tab/>
        <w:t>E.</w:t>
      </w:r>
      <w:r w:rsidRPr="003D7935">
        <w:rPr>
          <w:bCs/>
        </w:rPr>
        <w:tab/>
        <w:t>Насилие в отношении детей (ст</w:t>
      </w:r>
      <w:r w:rsidR="006E78B1">
        <w:rPr>
          <w:bCs/>
        </w:rPr>
        <w:t xml:space="preserve">атьи </w:t>
      </w:r>
      <w:r w:rsidRPr="003D7935">
        <w:rPr>
          <w:bCs/>
        </w:rPr>
        <w:t xml:space="preserve">19, 24, </w:t>
      </w:r>
      <w:r w:rsidR="006E78B1">
        <w:rPr>
          <w:bCs/>
        </w:rPr>
        <w:t xml:space="preserve">пункт </w:t>
      </w:r>
      <w:r w:rsidRPr="003D7935">
        <w:rPr>
          <w:bCs/>
        </w:rPr>
        <w:t xml:space="preserve">3, 28, </w:t>
      </w:r>
      <w:r w:rsidR="006E78B1">
        <w:rPr>
          <w:bCs/>
        </w:rPr>
        <w:t xml:space="preserve">пункт </w:t>
      </w:r>
      <w:r w:rsidRPr="003D7935">
        <w:rPr>
          <w:bCs/>
        </w:rPr>
        <w:t xml:space="preserve">2, 34, 37, </w:t>
      </w:r>
      <w:r w:rsidR="006E78B1">
        <w:rPr>
          <w:bCs/>
        </w:rPr>
        <w:t xml:space="preserve">пункт </w:t>
      </w:r>
      <w:r w:rsidRPr="000A0D9D">
        <w:rPr>
          <w:bCs/>
          <w:iCs/>
        </w:rPr>
        <w:t>a</w:t>
      </w:r>
      <w:r w:rsidR="000A0D9D">
        <w:rPr>
          <w:bCs/>
        </w:rPr>
        <w:t>)</w:t>
      </w:r>
      <w:r w:rsidR="00F10358">
        <w:rPr>
          <w:bCs/>
        </w:rPr>
        <w:t>, и </w:t>
      </w:r>
      <w:r w:rsidRPr="003D7935">
        <w:rPr>
          <w:bCs/>
        </w:rPr>
        <w:t>39)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Насилие в отношении детей, включа</w:t>
      </w:r>
      <w:r w:rsidR="00F10358">
        <w:rPr>
          <w:bCs/>
        </w:rPr>
        <w:t>я жестокое обращение с детьми и </w:t>
      </w:r>
      <w:r w:rsidRPr="003D7935">
        <w:rPr>
          <w:bCs/>
        </w:rPr>
        <w:t>оставление их без присмотра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19.</w:t>
      </w:r>
      <w:r w:rsidRPr="003D7935">
        <w:tab/>
      </w:r>
      <w:r w:rsidRPr="003D7935">
        <w:rPr>
          <w:b/>
          <w:bCs/>
        </w:rPr>
        <w:t>Отмечая позитивные инициативы в государстве-участнике, в том числе в плане повышения осведомленности о гендерном и сексуальном насилии в отношении детей, Комитет выражает сожаление по поводу того, что не создано национальной системы сбора, анализа и распространения данных и программы исследований по вопросам насилия в отношении детей и жестокого обращения с ними.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Принимая к сведению задачу 16.2 Целей устойчивого развития и ссылаясь на замечание общего порядка №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13 (2011) о праве ребенка на свободу от всех форм насилия и свои предыдущие рекомендациях (CRC/C/ITA/CO/3-4, пункт 44), Комитет рекомендует государству-участнику:</w:t>
      </w:r>
    </w:p>
    <w:p w:rsidR="00384DA3" w:rsidRPr="00F10358" w:rsidRDefault="00F10358" w:rsidP="00384DA3">
      <w:pPr>
        <w:pStyle w:val="SingleTxtG"/>
        <w:rPr>
          <w:b/>
          <w:bCs/>
        </w:rPr>
      </w:pPr>
      <w:r>
        <w:tab/>
      </w:r>
      <w:r>
        <w:tab/>
      </w:r>
      <w:r w:rsidR="00384DA3" w:rsidRPr="00F10358">
        <w:rPr>
          <w:b/>
        </w:rPr>
        <w:t>a)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используя </w:t>
      </w:r>
      <w:r w:rsidR="00384DA3" w:rsidRPr="00F10358">
        <w:rPr>
          <w:b/>
          <w:bCs/>
        </w:rPr>
        <w:t>национальное обследование, проведенное в 2015 году по проблеме жестокого обращения с детьми, в качестве отправной точки, создать национальную систему мониторинга и сбора данных о насилии в отношении детей, в частности обо всех случаях семейного насилия в отношении детей и о насилии в отношении детей в маргинальных общинах и неблагоприятны</w:t>
      </w:r>
      <w:r w:rsidR="001A32D7">
        <w:rPr>
          <w:b/>
          <w:bCs/>
        </w:rPr>
        <w:t>х</w:t>
      </w:r>
      <w:r w:rsidR="00384DA3" w:rsidRPr="00F10358">
        <w:rPr>
          <w:b/>
          <w:bCs/>
        </w:rPr>
        <w:t xml:space="preserve"> ситуациях</w:t>
      </w:r>
      <w:r w:rsidR="001A32D7">
        <w:rPr>
          <w:b/>
          <w:bCs/>
        </w:rPr>
        <w:t>,</w:t>
      </w:r>
      <w:r w:rsidR="00384DA3" w:rsidRPr="00F10358">
        <w:rPr>
          <w:b/>
          <w:bCs/>
        </w:rPr>
        <w:t xml:space="preserve"> и провести всестороннюю оценку масштабов, причин и характера такого насилия; </w:t>
      </w:r>
    </w:p>
    <w:p w:rsidR="00384DA3" w:rsidRPr="00F10358" w:rsidRDefault="00F10358" w:rsidP="00384DA3">
      <w:pPr>
        <w:pStyle w:val="SingleTxtG"/>
        <w:rPr>
          <w:b/>
          <w:bCs/>
        </w:rPr>
      </w:pPr>
      <w:r w:rsidRPr="00F10358">
        <w:rPr>
          <w:b/>
        </w:rPr>
        <w:tab/>
      </w:r>
      <w:r w:rsidRPr="00F10358">
        <w:rPr>
          <w:b/>
        </w:rPr>
        <w:tab/>
      </w:r>
      <w:r w:rsidR="00384DA3" w:rsidRPr="00F10358">
        <w:rPr>
          <w:b/>
        </w:rPr>
        <w:t>b)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и </w:t>
      </w:r>
      <w:r w:rsidR="00384DA3" w:rsidRPr="00F10358">
        <w:rPr>
          <w:b/>
          <w:bCs/>
        </w:rPr>
        <w:t>далее укреплять программы повышения осведомленности и просвещения, включая кампании с привлечением детей</w:t>
      </w:r>
      <w:r w:rsidR="001A32D7">
        <w:rPr>
          <w:b/>
          <w:bCs/>
        </w:rPr>
        <w:t>,</w:t>
      </w:r>
      <w:r w:rsidR="00384DA3" w:rsidRPr="00F10358">
        <w:rPr>
          <w:b/>
          <w:bCs/>
        </w:rPr>
        <w:t xml:space="preserve"> в целях разработки всеобъемлющей стратегии предупреждения и пресечения насилия в отношении детей, включая жестокое обращение с детьми и оставление их без присмотра;</w:t>
      </w:r>
    </w:p>
    <w:p w:rsidR="00384DA3" w:rsidRPr="00B479A3" w:rsidRDefault="00F10358" w:rsidP="00384DA3">
      <w:pPr>
        <w:pStyle w:val="SingleTxtG"/>
        <w:rPr>
          <w:b/>
          <w:bCs/>
        </w:rPr>
      </w:pPr>
      <w:r w:rsidRPr="00F10358">
        <w:rPr>
          <w:b/>
        </w:rPr>
        <w:tab/>
      </w:r>
      <w:r w:rsidRPr="00F10358">
        <w:rPr>
          <w:b/>
        </w:rPr>
        <w:tab/>
      </w:r>
      <w:r w:rsidR="00384DA3" w:rsidRPr="00F10358">
        <w:rPr>
          <w:b/>
        </w:rPr>
        <w:t>c)</w:t>
      </w:r>
      <w:r w:rsidR="00384DA3" w:rsidRPr="00F10358">
        <w:rPr>
          <w:b/>
        </w:rPr>
        <w:tab/>
      </w:r>
      <w:r w:rsidRPr="00F10358">
        <w:rPr>
          <w:b/>
          <w:bCs/>
        </w:rPr>
        <w:t>ввес</w:t>
      </w:r>
      <w:r>
        <w:rPr>
          <w:b/>
          <w:bCs/>
        </w:rPr>
        <w:t xml:space="preserve">ти </w:t>
      </w:r>
      <w:r w:rsidR="00384DA3">
        <w:rPr>
          <w:b/>
          <w:bCs/>
        </w:rPr>
        <w:t>в законодательство всеобъемлющее и точное определение насилия в отношении детей;</w:t>
      </w:r>
    </w:p>
    <w:p w:rsidR="00384DA3" w:rsidRPr="00F10358" w:rsidRDefault="00F10358" w:rsidP="00384DA3">
      <w:pPr>
        <w:pStyle w:val="SingleTxtG"/>
        <w:rPr>
          <w:b/>
          <w:bCs/>
        </w:rPr>
      </w:pPr>
      <w:r>
        <w:tab/>
      </w:r>
      <w:r w:rsidR="00384DA3">
        <w:tab/>
      </w:r>
      <w:r w:rsidR="00384DA3" w:rsidRPr="00F10358">
        <w:rPr>
          <w:b/>
        </w:rPr>
        <w:t>d)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поощрять </w:t>
      </w:r>
      <w:r w:rsidR="00384DA3" w:rsidRPr="00F10358">
        <w:rPr>
          <w:b/>
          <w:bCs/>
        </w:rPr>
        <w:t>общинные программы, нацеленные на предупреждение и пресечение насилия в семье, жестокого обращен</w:t>
      </w:r>
      <w:r>
        <w:rPr>
          <w:b/>
          <w:bCs/>
        </w:rPr>
        <w:t>ия с детьми и безнадзорности, в </w:t>
      </w:r>
      <w:r w:rsidR="00384DA3" w:rsidRPr="00F10358">
        <w:rPr>
          <w:b/>
          <w:bCs/>
        </w:rPr>
        <w:t>том числе путем привлечения жертв, добровольцев и членов общин, а также оказания им учебной поддержки;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F10358">
        <w:rPr>
          <w:b/>
        </w:rPr>
        <w:tab/>
      </w:r>
      <w:r w:rsidR="00F10358" w:rsidRPr="00F10358">
        <w:rPr>
          <w:b/>
        </w:rPr>
        <w:tab/>
      </w:r>
      <w:r w:rsidRPr="00F10358">
        <w:rPr>
          <w:b/>
        </w:rPr>
        <w:t>e)</w:t>
      </w:r>
      <w:r w:rsidRPr="00F10358">
        <w:rPr>
          <w:b/>
        </w:rPr>
        <w:tab/>
      </w:r>
      <w:r w:rsidR="00F10358" w:rsidRPr="00F10358">
        <w:rPr>
          <w:b/>
          <w:bCs/>
        </w:rPr>
        <w:t>обе</w:t>
      </w:r>
      <w:r w:rsidR="00F10358">
        <w:rPr>
          <w:b/>
          <w:bCs/>
        </w:rPr>
        <w:t>спечить</w:t>
      </w:r>
      <w:r>
        <w:rPr>
          <w:b/>
          <w:bCs/>
        </w:rPr>
        <w:t>, чтобы дети, ставшие жертвами насилия, получали специализированный уход, поддержку и соответствующее возмещение.</w:t>
      </w:r>
    </w:p>
    <w:p w:rsidR="00384DA3" w:rsidRPr="00B479A3" w:rsidRDefault="00384DA3" w:rsidP="00384DA3">
      <w:pPr>
        <w:pStyle w:val="H23G"/>
      </w:pPr>
      <w:r>
        <w:rPr>
          <w:bCs/>
        </w:rPr>
        <w:tab/>
      </w:r>
      <w:r>
        <w:rPr>
          <w:bCs/>
        </w:rPr>
        <w:tab/>
        <w:t>Телесные наказания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20.</w:t>
      </w:r>
      <w:r w:rsidRPr="003D7935">
        <w:tab/>
      </w:r>
      <w:r w:rsidRPr="003D7935">
        <w:rPr>
          <w:b/>
          <w:bCs/>
        </w:rPr>
        <w:t>Принимая к сведению задачу 16.2 Целей устойчивого развития, Комитет, 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наказания, повторяет свои предыдущие рекомендации (CRC/C/ITA/CO/3-4, пункт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35) и настоятельно призывает государство-участник:</w:t>
      </w:r>
    </w:p>
    <w:p w:rsidR="00384DA3" w:rsidRPr="00F10358" w:rsidRDefault="00F10358" w:rsidP="00384DA3">
      <w:pPr>
        <w:pStyle w:val="SingleTxtG"/>
        <w:rPr>
          <w:b/>
          <w:bCs/>
        </w:rPr>
      </w:pPr>
      <w:r>
        <w:rPr>
          <w:b/>
        </w:rPr>
        <w:tab/>
      </w:r>
      <w:r w:rsidR="00384DA3" w:rsidRPr="00F10358">
        <w:rPr>
          <w:b/>
        </w:rPr>
        <w:tab/>
        <w:t>a)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прямо </w:t>
      </w:r>
      <w:r w:rsidR="00384DA3" w:rsidRPr="00F10358">
        <w:rPr>
          <w:b/>
          <w:bCs/>
        </w:rPr>
        <w:t xml:space="preserve">запретить законом телесные наказания, даже самые легкие, во всех ситуациях; </w:t>
      </w:r>
    </w:p>
    <w:p w:rsidR="00384DA3" w:rsidRPr="00F10358" w:rsidRDefault="00F10358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F10358">
        <w:rPr>
          <w:b/>
        </w:rPr>
        <w:t>b)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повысить </w:t>
      </w:r>
      <w:r w:rsidR="00384DA3" w:rsidRPr="00F10358">
        <w:rPr>
          <w:b/>
          <w:bCs/>
        </w:rPr>
        <w:t>осведомленность родителей и широкой общественности о вредных последствиях телесных наказаний для благополучия детей;</w:t>
      </w:r>
    </w:p>
    <w:p w:rsidR="00384DA3" w:rsidRPr="00B479A3" w:rsidRDefault="00F10358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F10358">
        <w:rPr>
          <w:b/>
        </w:rPr>
        <w:t>c)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поощрять </w:t>
      </w:r>
      <w:r w:rsidR="00384DA3" w:rsidRPr="00F10358">
        <w:rPr>
          <w:b/>
          <w:bCs/>
        </w:rPr>
        <w:t xml:space="preserve">альтернативные позитивные, ненасильственные и основанные на участии </w:t>
      </w:r>
      <w:r w:rsidR="00384DA3">
        <w:rPr>
          <w:b/>
          <w:bCs/>
        </w:rPr>
        <w:t>формы воспитания детей и дисциплины.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Сексуальная эксплуатация и насилие</w:t>
      </w:r>
    </w:p>
    <w:p w:rsidR="00384DA3" w:rsidRPr="00B479A3" w:rsidRDefault="00384DA3" w:rsidP="00384DA3">
      <w:pPr>
        <w:pStyle w:val="SingleTxtG"/>
        <w:rPr>
          <w:b/>
          <w:bCs/>
        </w:rPr>
      </w:pPr>
      <w:bookmarkStart w:id="4" w:name="_Ref534561146"/>
      <w:r w:rsidRPr="003D7935">
        <w:t>21.</w:t>
      </w:r>
      <w:r w:rsidRPr="003D7935">
        <w:tab/>
      </w:r>
      <w:r w:rsidRPr="003D7935">
        <w:rPr>
          <w:b/>
          <w:bCs/>
        </w:rPr>
        <w:t>Приветствуя национальный план по предупреждению и пресечению насилия и сексуальной эксплуатации детей на 2015</w:t>
      </w:r>
      <w:r w:rsidR="00F10358" w:rsidRPr="00F10358">
        <w:rPr>
          <w:b/>
          <w:bCs/>
        </w:rPr>
        <w:t>–</w:t>
      </w:r>
      <w:r w:rsidRPr="003D7935">
        <w:rPr>
          <w:b/>
          <w:bCs/>
        </w:rPr>
        <w:t xml:space="preserve">2017 годы и возобновление деятельности Центра мониторинга по борьбе с педофилией и детской порнографией, Комитет обеспокоен многочисленными случаями сексуальных надругательств над детьми со стороны священнослужителей католической церкви в государстве-участнике и низким числом расследований и уголовных </w:t>
      </w:r>
      <w:r w:rsidRPr="00F10358">
        <w:rPr>
          <w:b/>
          <w:bCs/>
          <w:spacing w:val="-2"/>
        </w:rPr>
        <w:t>преследований. Ссылаясь на свои предыдущие рекомендации (CRC/C/ITA/CO/3-4,</w:t>
      </w:r>
      <w:r w:rsidRPr="003D7935">
        <w:rPr>
          <w:b/>
          <w:bCs/>
        </w:rPr>
        <w:t xml:space="preserve"> пункт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 xml:space="preserve">75) и свое замечание общего порядка № </w:t>
      </w:r>
      <w:r w:rsidR="00F10358">
        <w:rPr>
          <w:b/>
          <w:bCs/>
        </w:rPr>
        <w:t>13 и принимая к сведению задачу </w:t>
      </w:r>
      <w:r w:rsidRPr="003D7935">
        <w:rPr>
          <w:b/>
          <w:bCs/>
        </w:rPr>
        <w:t>16.2 Целей устойчивого развития, Комитет рекомендует государству-участнику:</w:t>
      </w:r>
      <w:bookmarkEnd w:id="4"/>
    </w:p>
    <w:p w:rsidR="00384DA3" w:rsidRPr="00F10358" w:rsidRDefault="00F10358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F10358">
        <w:rPr>
          <w:b/>
        </w:rPr>
        <w:t>a)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принять </w:t>
      </w:r>
      <w:r w:rsidR="00384DA3" w:rsidRPr="00F10358">
        <w:rPr>
          <w:b/>
          <w:bCs/>
        </w:rPr>
        <w:t>при активном участии детей новый национальный план по предупреждению и пресечению насилия в отношении детей и сексуальной эксплуатации детей и обеспечить его единообразное осуществление на всей своей территории и на всех уровнях государственного управления;</w:t>
      </w:r>
    </w:p>
    <w:p w:rsidR="00384DA3" w:rsidRPr="00F10358" w:rsidRDefault="00F10358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F10358">
        <w:rPr>
          <w:b/>
        </w:rPr>
        <w:t>b)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создать </w:t>
      </w:r>
      <w:r w:rsidR="00384DA3" w:rsidRPr="00F10358">
        <w:rPr>
          <w:b/>
          <w:bCs/>
        </w:rPr>
        <w:t>независимую и беспристрастную комиссию по расследованию для расследования всех случаев сексуального насилия над детьми со стороны священнослужителей католической церкви;</w:t>
      </w:r>
    </w:p>
    <w:p w:rsidR="00384DA3" w:rsidRPr="00F10358" w:rsidRDefault="00F10358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F10358">
        <w:rPr>
          <w:b/>
        </w:rPr>
        <w:t>c)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обеспечить </w:t>
      </w:r>
      <w:r w:rsidR="00384DA3" w:rsidRPr="00F10358">
        <w:rPr>
          <w:b/>
          <w:bCs/>
        </w:rPr>
        <w:t>прозрачное и результативное расследование всех случаев сексуального насилия, предположительно совершенного священнослужителями католической церкви, уголовное преследование подозреваемых и обвиняемых, надлежащего уголовного наказания виновных, а также компенсаци</w:t>
      </w:r>
      <w:r w:rsidR="001A32D7">
        <w:rPr>
          <w:b/>
          <w:bCs/>
        </w:rPr>
        <w:t>ю</w:t>
      </w:r>
      <w:r w:rsidR="00384DA3" w:rsidRPr="00F10358">
        <w:rPr>
          <w:b/>
          <w:bCs/>
        </w:rPr>
        <w:t xml:space="preserve"> и реабилитаци</w:t>
      </w:r>
      <w:r w:rsidR="001A32D7">
        <w:rPr>
          <w:b/>
          <w:bCs/>
        </w:rPr>
        <w:t>ю</w:t>
      </w:r>
      <w:r w:rsidR="00384DA3" w:rsidRPr="00F10358">
        <w:rPr>
          <w:b/>
          <w:bCs/>
        </w:rPr>
        <w:t xml:space="preserve"> детей-жертв, в том числе ставших взрослыми;</w:t>
      </w:r>
    </w:p>
    <w:p w:rsidR="00384DA3" w:rsidRPr="00F10358" w:rsidRDefault="00F10358" w:rsidP="00384DA3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="00384DA3" w:rsidRPr="00F10358">
        <w:rPr>
          <w:b/>
        </w:rPr>
        <w:t>d)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создать </w:t>
      </w:r>
      <w:r w:rsidR="00384DA3" w:rsidRPr="00F10358">
        <w:rPr>
          <w:b/>
          <w:bCs/>
        </w:rPr>
        <w:t>учитывающие специфику детей каналы для детей и других людей для сообщения о таких злоупотреблениях;</w:t>
      </w:r>
    </w:p>
    <w:p w:rsidR="00384DA3" w:rsidRPr="00B479A3" w:rsidRDefault="00F10358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F10358">
        <w:rPr>
          <w:b/>
        </w:rPr>
        <w:t>e)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защищать </w:t>
      </w:r>
      <w:r w:rsidR="00384DA3" w:rsidRPr="00F10358">
        <w:rPr>
          <w:b/>
          <w:bCs/>
        </w:rPr>
        <w:t>детей от дальнейших злоупотреблений, в частности обеспечивая, чтобы лица, осужденные за жестокое обращение с детьми, не имели возможно</w:t>
      </w:r>
      <w:r w:rsidR="00384DA3">
        <w:rPr>
          <w:b/>
          <w:bCs/>
        </w:rPr>
        <w:t>сти контактировать с детьми, в частности в их профессиональном качестве;</w:t>
      </w:r>
    </w:p>
    <w:p w:rsidR="00384DA3" w:rsidRPr="00B479A3" w:rsidRDefault="00F10358" w:rsidP="00384DA3">
      <w:pPr>
        <w:pStyle w:val="SingleTxtG"/>
        <w:rPr>
          <w:b/>
          <w:bCs/>
        </w:rPr>
      </w:pPr>
      <w:r>
        <w:tab/>
      </w:r>
      <w:r>
        <w:tab/>
      </w:r>
      <w:r w:rsidR="00384DA3" w:rsidRPr="00F10358">
        <w:rPr>
          <w:b/>
        </w:rPr>
        <w:t>f)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приложить </w:t>
      </w:r>
      <w:r w:rsidR="00384DA3" w:rsidRPr="00F10358">
        <w:rPr>
          <w:b/>
          <w:bCs/>
        </w:rPr>
        <w:t>все усилия к тому, чтобы Святой Престол устранил препятствия для де</w:t>
      </w:r>
      <w:r w:rsidR="00384DA3">
        <w:rPr>
          <w:b/>
          <w:bCs/>
        </w:rPr>
        <w:t xml:space="preserve">йственного уголовного преследования священнослужителей католической церкви, подозреваемых в сексуальном надругательстве над детьми, в Конкордате 1985 года о пересмотре </w:t>
      </w:r>
      <w:proofErr w:type="spellStart"/>
      <w:r w:rsidR="00384DA3">
        <w:rPr>
          <w:b/>
          <w:bCs/>
        </w:rPr>
        <w:t>Латеранского</w:t>
      </w:r>
      <w:proofErr w:type="spellEnd"/>
      <w:r w:rsidR="00384DA3">
        <w:rPr>
          <w:b/>
          <w:bCs/>
        </w:rPr>
        <w:t xml:space="preserve"> договора, в целях борьбы с безнаказанностью за такие деяния;</w:t>
      </w:r>
    </w:p>
    <w:p w:rsidR="00384DA3" w:rsidRPr="00F10358" w:rsidRDefault="00F10358" w:rsidP="00384DA3">
      <w:pPr>
        <w:pStyle w:val="SingleTxtG"/>
        <w:rPr>
          <w:b/>
        </w:rPr>
      </w:pPr>
      <w:r>
        <w:tab/>
      </w:r>
      <w:r>
        <w:tab/>
      </w:r>
      <w:r w:rsidR="00384DA3" w:rsidRPr="00F10358">
        <w:rPr>
          <w:b/>
        </w:rPr>
        <w:t>g)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предусмотреть </w:t>
      </w:r>
      <w:r w:rsidR="00384DA3" w:rsidRPr="00F10358">
        <w:rPr>
          <w:b/>
          <w:bCs/>
        </w:rPr>
        <w:t>обязанность для всех, в том числе для священнослужителей</w:t>
      </w:r>
      <w:r w:rsidR="005A2991" w:rsidRPr="00F10358">
        <w:rPr>
          <w:b/>
          <w:bCs/>
        </w:rPr>
        <w:t xml:space="preserve"> </w:t>
      </w:r>
      <w:r w:rsidR="00384DA3" w:rsidRPr="00F10358">
        <w:rPr>
          <w:b/>
          <w:bCs/>
        </w:rPr>
        <w:t>католической церкви, сообщать о любых случаях предполагаемого сексуального насилия над детьми в соответствующие органы государства-участника;</w:t>
      </w:r>
      <w:r w:rsidR="00384DA3" w:rsidRPr="00F10358">
        <w:rPr>
          <w:b/>
        </w:rPr>
        <w:t xml:space="preserve"> </w:t>
      </w:r>
    </w:p>
    <w:p w:rsidR="00384DA3" w:rsidRPr="00B479A3" w:rsidRDefault="00F10358" w:rsidP="00384DA3">
      <w:pPr>
        <w:pStyle w:val="SingleTxtG"/>
        <w:rPr>
          <w:b/>
          <w:bCs/>
        </w:rPr>
      </w:pPr>
      <w:r w:rsidRPr="00F10358">
        <w:rPr>
          <w:b/>
        </w:rPr>
        <w:tab/>
      </w:r>
      <w:r w:rsidRPr="00F10358">
        <w:rPr>
          <w:b/>
        </w:rPr>
        <w:tab/>
      </w:r>
      <w:r w:rsidR="00384DA3" w:rsidRPr="00F10358">
        <w:rPr>
          <w:b/>
        </w:rPr>
        <w:t>h)</w:t>
      </w:r>
      <w:r w:rsidR="00384DA3" w:rsidRPr="00F10358">
        <w:rPr>
          <w:b/>
        </w:rPr>
        <w:tab/>
      </w:r>
      <w:r w:rsidRPr="00F10358">
        <w:rPr>
          <w:b/>
          <w:bCs/>
        </w:rPr>
        <w:t xml:space="preserve">внести </w:t>
      </w:r>
      <w:r w:rsidR="00384DA3" w:rsidRPr="00F10358">
        <w:rPr>
          <w:b/>
          <w:bCs/>
        </w:rPr>
        <w:t xml:space="preserve">поправки в законодательство об осуществлении </w:t>
      </w:r>
      <w:proofErr w:type="spellStart"/>
      <w:r w:rsidR="00384DA3" w:rsidRPr="00F10358">
        <w:rPr>
          <w:b/>
          <w:bCs/>
        </w:rPr>
        <w:t>Лансаротской</w:t>
      </w:r>
      <w:proofErr w:type="spellEnd"/>
      <w:r w:rsidR="00384DA3" w:rsidRPr="00F10358">
        <w:rPr>
          <w:b/>
          <w:bCs/>
        </w:rPr>
        <w:t xml:space="preserve"> конвенции, чтобы она не исключала добровольцев, в том числе священнослужи</w:t>
      </w:r>
      <w:r w:rsidR="00384DA3">
        <w:rPr>
          <w:b/>
          <w:bCs/>
        </w:rPr>
        <w:t xml:space="preserve">телей католической церкви, из сферы охвата средств ее предотвращения и защиты. 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Гендерное насилие</w:t>
      </w:r>
    </w:p>
    <w:p w:rsidR="00384DA3" w:rsidRPr="00B479A3" w:rsidRDefault="00384DA3" w:rsidP="00384DA3">
      <w:pPr>
        <w:pStyle w:val="SingleTxtG"/>
      </w:pPr>
      <w:r w:rsidRPr="003D7935">
        <w:t>22.</w:t>
      </w:r>
      <w:r w:rsidRPr="003D7935">
        <w:tab/>
      </w:r>
      <w:r w:rsidRPr="003D7935">
        <w:rPr>
          <w:b/>
          <w:bCs/>
        </w:rPr>
        <w:t>Комитет обращает внимание государства-участника на задачу 5.2 Целей устойчивого развития и настоятельно призывает государство-участник:</w:t>
      </w:r>
      <w:r w:rsidRPr="003D7935">
        <w:t xml:space="preserve"> </w:t>
      </w:r>
    </w:p>
    <w:p w:rsidR="00384DA3" w:rsidRPr="003B0749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a)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обеспечить </w:t>
      </w:r>
      <w:r w:rsidR="00384DA3" w:rsidRPr="003B0749">
        <w:rPr>
          <w:b/>
          <w:bCs/>
        </w:rPr>
        <w:t>независимое и тщательное расследование сообщений о преступлениях, связанных с гендерным насилием, включая торговлю детьми-иностранцами, в частности девочками, и привлечь виновных к суду;</w:t>
      </w:r>
    </w:p>
    <w:p w:rsidR="00384DA3" w:rsidRPr="003B0749" w:rsidRDefault="00384DA3" w:rsidP="00384DA3">
      <w:pPr>
        <w:pStyle w:val="SingleTxtG"/>
        <w:rPr>
          <w:b/>
          <w:bCs/>
        </w:rPr>
      </w:pPr>
      <w:r w:rsidRPr="003B0749">
        <w:rPr>
          <w:b/>
        </w:rPr>
        <w:tab/>
      </w:r>
      <w:r w:rsidR="003B0749">
        <w:rPr>
          <w:b/>
        </w:rPr>
        <w:tab/>
      </w:r>
      <w:r w:rsidRPr="003B0749">
        <w:rPr>
          <w:b/>
        </w:rPr>
        <w:t>b)</w:t>
      </w:r>
      <w:r w:rsidRPr="003B0749">
        <w:rPr>
          <w:b/>
        </w:rPr>
        <w:tab/>
      </w:r>
      <w:r w:rsidR="003B0749" w:rsidRPr="003B0749">
        <w:rPr>
          <w:b/>
          <w:bCs/>
        </w:rPr>
        <w:t xml:space="preserve">обеспечить </w:t>
      </w:r>
      <w:r w:rsidRPr="003B0749">
        <w:rPr>
          <w:b/>
          <w:bCs/>
        </w:rPr>
        <w:t>регулярную специальную подготовку судей, адвокатов, прокуроров, сотрудников полиции и других соответствующих профессиональных групп по стандартизированным, учитывающим гендерные аспекты и специфику детей процедурам обращения с потерпевшими и по негативному влиянию гендерных стереотипов у судебных работников</w:t>
      </w:r>
      <w:r w:rsidR="005A2991" w:rsidRPr="003B0749">
        <w:rPr>
          <w:b/>
          <w:bCs/>
        </w:rPr>
        <w:t xml:space="preserve"> </w:t>
      </w:r>
      <w:r w:rsidRPr="003B0749">
        <w:rPr>
          <w:b/>
          <w:bCs/>
        </w:rPr>
        <w:t>на строгое соблюдение законов;</w:t>
      </w:r>
    </w:p>
    <w:p w:rsidR="00384DA3" w:rsidRPr="00B479A3" w:rsidRDefault="003B0749" w:rsidP="00384DA3">
      <w:pPr>
        <w:pStyle w:val="SingleTxtG"/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c)</w:t>
      </w:r>
      <w:r w:rsidR="00384DA3" w:rsidRPr="003B0749">
        <w:rPr>
          <w:b/>
        </w:rPr>
        <w:tab/>
      </w:r>
      <w:r w:rsidRPr="003B0749">
        <w:rPr>
          <w:b/>
          <w:bCs/>
        </w:rPr>
        <w:t>обеспеч</w:t>
      </w:r>
      <w:r>
        <w:rPr>
          <w:b/>
          <w:bCs/>
        </w:rPr>
        <w:t xml:space="preserve">ить </w:t>
      </w:r>
      <w:r w:rsidR="00384DA3">
        <w:rPr>
          <w:b/>
          <w:bCs/>
        </w:rPr>
        <w:t>реабилитацию детей, ставших жертвами гендерного насилия.</w:t>
      </w:r>
      <w:r w:rsidR="00384DA3">
        <w:t xml:space="preserve"> 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Вредная практика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23.</w:t>
      </w:r>
      <w:r w:rsidRPr="003D7935">
        <w:tab/>
      </w:r>
      <w:r w:rsidRPr="003D7935">
        <w:rPr>
          <w:b/>
          <w:bCs/>
        </w:rPr>
        <w:t>Комитет рекомендует государству-участнику:</w:t>
      </w:r>
      <w:r w:rsidRPr="003D7935">
        <w:t xml:space="preserve"> </w:t>
      </w:r>
    </w:p>
    <w:p w:rsidR="00384DA3" w:rsidRPr="003B0749" w:rsidRDefault="003B0749" w:rsidP="00384DA3">
      <w:pPr>
        <w:pStyle w:val="SingleTxtG"/>
        <w:rPr>
          <w:b/>
          <w:bCs/>
        </w:rPr>
      </w:pPr>
      <w:r>
        <w:tab/>
      </w:r>
      <w:r w:rsidR="00384DA3" w:rsidRPr="003B0749">
        <w:rPr>
          <w:b/>
        </w:rPr>
        <w:tab/>
        <w:t>a)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разработать </w:t>
      </w:r>
      <w:r w:rsidR="00384DA3" w:rsidRPr="003B0749">
        <w:rPr>
          <w:b/>
          <w:bCs/>
        </w:rPr>
        <w:t>и внедрить основанный на правах ребенка протокол медицинской помощи для интерсексуальных детей, установив процедуры и шаги, которым должны следовать медицинские группы, гарантируя, чтобы никто не подвергался ненужн</w:t>
      </w:r>
      <w:r w:rsidR="001A32D7">
        <w:rPr>
          <w:b/>
          <w:bCs/>
        </w:rPr>
        <w:t>ым</w:t>
      </w:r>
      <w:r w:rsidR="00384DA3" w:rsidRPr="003B0749">
        <w:rPr>
          <w:b/>
          <w:bCs/>
        </w:rPr>
        <w:t xml:space="preserve"> медицинским или хирургическим процедурам в младенчестве или детстве, гарантировать телесную неприкосновенность, самостоятельность и самоопределение соответствующих детей и предоставлять семьям </w:t>
      </w:r>
      <w:r w:rsidR="001A32D7">
        <w:rPr>
          <w:b/>
          <w:bCs/>
        </w:rPr>
        <w:t>интерсексуальных детей надлежащую</w:t>
      </w:r>
      <w:r w:rsidR="00384DA3" w:rsidRPr="003B0749">
        <w:rPr>
          <w:b/>
          <w:bCs/>
        </w:rPr>
        <w:t xml:space="preserve"> консультативн</w:t>
      </w:r>
      <w:r w:rsidR="001A32D7">
        <w:rPr>
          <w:b/>
          <w:bCs/>
        </w:rPr>
        <w:t>ую</w:t>
      </w:r>
      <w:r w:rsidR="00384DA3" w:rsidRPr="003B0749">
        <w:rPr>
          <w:b/>
          <w:bCs/>
        </w:rPr>
        <w:t xml:space="preserve"> помощ</w:t>
      </w:r>
      <w:r w:rsidR="001A32D7">
        <w:rPr>
          <w:b/>
          <w:bCs/>
        </w:rPr>
        <w:t>ь</w:t>
      </w:r>
      <w:r w:rsidR="00384DA3" w:rsidRPr="003B0749">
        <w:rPr>
          <w:b/>
          <w:bCs/>
        </w:rPr>
        <w:t xml:space="preserve"> и поддержк</w:t>
      </w:r>
      <w:r w:rsidR="001A32D7">
        <w:rPr>
          <w:b/>
          <w:bCs/>
        </w:rPr>
        <w:t>у</w:t>
      </w:r>
      <w:r w:rsidR="00384DA3" w:rsidRPr="003B0749">
        <w:rPr>
          <w:b/>
          <w:bCs/>
        </w:rPr>
        <w:t xml:space="preserve">; </w:t>
      </w:r>
    </w:p>
    <w:p w:rsidR="00384DA3" w:rsidRPr="00B479A3" w:rsidRDefault="003B0749" w:rsidP="00384DA3">
      <w:pPr>
        <w:pStyle w:val="SingleTxtG"/>
        <w:rPr>
          <w:b/>
          <w:bCs/>
        </w:rPr>
      </w:pPr>
      <w:r w:rsidRPr="003B0749">
        <w:rPr>
          <w:b/>
        </w:rPr>
        <w:tab/>
      </w:r>
      <w:r w:rsidRPr="003B0749">
        <w:rPr>
          <w:b/>
        </w:rPr>
        <w:tab/>
      </w:r>
      <w:r w:rsidR="00384DA3" w:rsidRPr="003B0749">
        <w:rPr>
          <w:b/>
        </w:rPr>
        <w:t>b)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обучать </w:t>
      </w:r>
      <w:r w:rsidR="00384DA3" w:rsidRPr="003B0749">
        <w:rPr>
          <w:b/>
          <w:bCs/>
        </w:rPr>
        <w:t>и готовить специалистов-медиков и психологов по вопросам сексуа</w:t>
      </w:r>
      <w:r w:rsidR="00384DA3">
        <w:rPr>
          <w:b/>
          <w:bCs/>
        </w:rPr>
        <w:t>льного и связанного с ним биологического и физического разнообразия и последствиям ненужных хирургических и других медицинских процедур для интерсексуальных детей.</w:t>
      </w:r>
    </w:p>
    <w:p w:rsidR="00384DA3" w:rsidRPr="00B479A3" w:rsidRDefault="00384DA3" w:rsidP="00384DA3">
      <w:pPr>
        <w:pStyle w:val="H1G"/>
      </w:pPr>
      <w:r w:rsidRPr="003D7935">
        <w:rPr>
          <w:bCs/>
        </w:rPr>
        <w:tab/>
        <w:t>F</w:t>
      </w:r>
      <w:r w:rsidRPr="003D7935">
        <w:rPr>
          <w:b w:val="0"/>
        </w:rPr>
        <w:t>.</w:t>
      </w:r>
      <w:r w:rsidRPr="003D7935">
        <w:rPr>
          <w:b w:val="0"/>
        </w:rPr>
        <w:tab/>
      </w:r>
      <w:r w:rsidRPr="003D7935">
        <w:rPr>
          <w:bCs/>
        </w:rPr>
        <w:t>Семейная среда и альтернативный уход (ст</w:t>
      </w:r>
      <w:r w:rsidR="000A0D9D">
        <w:rPr>
          <w:bCs/>
        </w:rPr>
        <w:t>атьи 5, 9–11, 18, пункты </w:t>
      </w:r>
      <w:r w:rsidRPr="003D7935">
        <w:rPr>
          <w:bCs/>
        </w:rPr>
        <w:t xml:space="preserve">1 и 2, 20, 21, 25 и 27, </w:t>
      </w:r>
      <w:r w:rsidR="006E78B1">
        <w:rPr>
          <w:bCs/>
        </w:rPr>
        <w:t xml:space="preserve">пункт </w:t>
      </w:r>
      <w:r w:rsidRPr="003D7935">
        <w:rPr>
          <w:bCs/>
        </w:rPr>
        <w:t>4)</w:t>
      </w:r>
    </w:p>
    <w:p w:rsidR="00384DA3" w:rsidRPr="00B479A3" w:rsidRDefault="00384DA3" w:rsidP="00384DA3">
      <w:pPr>
        <w:pStyle w:val="H23G"/>
      </w:pPr>
      <w:r>
        <w:rPr>
          <w:bCs/>
        </w:rPr>
        <w:tab/>
      </w:r>
      <w:r>
        <w:rPr>
          <w:bCs/>
        </w:rPr>
        <w:tab/>
        <w:t xml:space="preserve">Дети, лишенные семейного окружения </w:t>
      </w:r>
    </w:p>
    <w:p w:rsidR="00384DA3" w:rsidRPr="00B479A3" w:rsidRDefault="00384DA3" w:rsidP="00384DA3">
      <w:pPr>
        <w:pStyle w:val="SingleTxtG"/>
      </w:pPr>
      <w:r w:rsidRPr="003D7935">
        <w:t>24.</w:t>
      </w:r>
      <w:r w:rsidRPr="003D7935">
        <w:tab/>
      </w:r>
      <w:r w:rsidRPr="003D7935">
        <w:rPr>
          <w:b/>
          <w:bCs/>
        </w:rPr>
        <w:t>Комитет приветствует принятие закона №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173/2015 о внесении поправок в закон №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184/1983 о праве ребенка на семью и о праве ребенка в приемной семье на поддержание эмоциональных отношений с приемным родителем даже после окончания пребывания в приемной семье, а также ряд национальных руководящих принципов в этой области и опросы, проведенные среди детей, лишенных семейного окружения. Ссылаясь на свои предыдущие рекомендации (CRC/C/ITA/CO/3-4, пункт 40) и обращая внимание государства-участника на Руководящие указания по альтернативному уходу за детьми (резолюция 64/142 Генеральной Ассамблеи, приложение), Комитет рекомендует государству-участнику:</w:t>
      </w:r>
    </w:p>
    <w:p w:rsidR="00384DA3" w:rsidRPr="003B0749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a)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продолжить </w:t>
      </w:r>
      <w:r w:rsidR="00384DA3" w:rsidRPr="003B0749">
        <w:rPr>
          <w:b/>
          <w:bCs/>
        </w:rPr>
        <w:t>пересмотр своей политики в отношении альтернативного ухода за детьми, лишенными семейного окружения, с целью снижения зависимости от организаций гражданского общества, включая религиозные организации, с целью разработки более комплексной, основанной на правах ребенка и подотчетной системы, которая объединяет традиционный уход, обеспечиваемый расширенной семьей, с особым акцентом на наилучшем обеспечении интересов ребенка;</w:t>
      </w:r>
    </w:p>
    <w:p w:rsidR="00384DA3" w:rsidRPr="003B0749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b)</w:t>
      </w:r>
      <w:r w:rsidR="00384DA3" w:rsidRPr="003B0749">
        <w:rPr>
          <w:b/>
        </w:rPr>
        <w:tab/>
      </w:r>
      <w:r w:rsidRPr="003B0749">
        <w:rPr>
          <w:b/>
          <w:bCs/>
        </w:rPr>
        <w:t>обеспечить</w:t>
      </w:r>
      <w:r w:rsidR="00384DA3" w:rsidRPr="003B0749">
        <w:rPr>
          <w:b/>
          <w:bCs/>
        </w:rPr>
        <w:t>, чтобы национальные руководящие принципы действенным и надлежащим образом применялись на равной основе и в одинаковой степени в разных регионах страны, принимая во внимание, что</w:t>
      </w:r>
      <w:r w:rsidR="005A2991" w:rsidRPr="003B0749">
        <w:rPr>
          <w:b/>
          <w:bCs/>
        </w:rPr>
        <w:t xml:space="preserve"> </w:t>
      </w:r>
      <w:r w:rsidR="00384DA3" w:rsidRPr="003B0749">
        <w:rPr>
          <w:b/>
          <w:bCs/>
        </w:rPr>
        <w:t>в разных регионах имеются разные семейные формы устройства детей;</w:t>
      </w:r>
    </w:p>
    <w:p w:rsidR="00384DA3" w:rsidRPr="003B0749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c)</w:t>
      </w:r>
      <w:r w:rsidR="00384DA3" w:rsidRPr="003B0749">
        <w:rPr>
          <w:b/>
        </w:rPr>
        <w:tab/>
      </w:r>
      <w:r w:rsidRPr="003B0749">
        <w:rPr>
          <w:b/>
          <w:bCs/>
        </w:rPr>
        <w:t>обеспечить</w:t>
      </w:r>
      <w:r w:rsidR="00384DA3" w:rsidRPr="003B0749">
        <w:rPr>
          <w:b/>
          <w:bCs/>
        </w:rPr>
        <w:t>, чтобы изъятие детей, в том числе детей-инвалидов, из семьи разрешалось только после тщательной оценки наилучших интересов в каждом отдельном случае и эффективно контролировалось;</w:t>
      </w:r>
    </w:p>
    <w:p w:rsidR="00384DA3" w:rsidRPr="00B479A3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d)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принять </w:t>
      </w:r>
      <w:r w:rsidR="00384DA3" w:rsidRPr="003B0749">
        <w:rPr>
          <w:b/>
          <w:bCs/>
        </w:rPr>
        <w:t xml:space="preserve">меры по расширению системы устройства детей, которые не могут оставаться со своими семьями, на воспитание, чтобы выйти за рамки </w:t>
      </w:r>
      <w:r w:rsidR="00384DA3">
        <w:rPr>
          <w:b/>
          <w:bCs/>
        </w:rPr>
        <w:t xml:space="preserve">помещения детей в детские учреждения; </w:t>
      </w:r>
    </w:p>
    <w:p w:rsidR="00384DA3" w:rsidRPr="00B479A3" w:rsidRDefault="003B0749" w:rsidP="00384DA3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84DA3" w:rsidRPr="00B45D77">
        <w:rPr>
          <w:b/>
          <w:bCs/>
        </w:rPr>
        <w:t>e)</w:t>
      </w:r>
      <w:r w:rsidR="00384DA3" w:rsidRPr="00B45D77">
        <w:rPr>
          <w:b/>
          <w:bCs/>
        </w:rPr>
        <w:tab/>
      </w:r>
      <w:r w:rsidRPr="00B45D77">
        <w:rPr>
          <w:b/>
          <w:bCs/>
        </w:rPr>
        <w:t>создать</w:t>
      </w:r>
      <w:r>
        <w:rPr>
          <w:b/>
          <w:bCs/>
        </w:rPr>
        <w:t xml:space="preserve"> </w:t>
      </w:r>
      <w:r w:rsidR="00384DA3" w:rsidRPr="00B45D77">
        <w:rPr>
          <w:b/>
          <w:bCs/>
        </w:rPr>
        <w:t>на основе единообразных и четких критериев национальный реестр детей, лишенных семейного окружения, на всей территории государства-участника.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Усыновление</w:t>
      </w:r>
    </w:p>
    <w:p w:rsidR="00384DA3" w:rsidRPr="00B479A3" w:rsidRDefault="00384DA3" w:rsidP="00384DA3">
      <w:pPr>
        <w:pStyle w:val="SingleTxtG"/>
      </w:pPr>
      <w:r w:rsidRPr="003D7935">
        <w:t>25.</w:t>
      </w:r>
      <w:r w:rsidRPr="003D7935">
        <w:tab/>
      </w:r>
      <w:r w:rsidRPr="003D7935">
        <w:rPr>
          <w:b/>
          <w:bCs/>
        </w:rPr>
        <w:t>Ссылаясь на свои предыдущие рекомендации (CRC/C/ITA/CO/3-4, пункт</w:t>
      </w:r>
      <w:r w:rsidR="003B0749">
        <w:rPr>
          <w:b/>
          <w:bCs/>
        </w:rPr>
        <w:t> </w:t>
      </w:r>
      <w:r w:rsidRPr="003D7935">
        <w:rPr>
          <w:b/>
          <w:bCs/>
        </w:rPr>
        <w:t xml:space="preserve">42), Комитет рекомендует государству-участнику: </w:t>
      </w:r>
    </w:p>
    <w:p w:rsidR="00384DA3" w:rsidRPr="003B0749" w:rsidRDefault="00384DA3" w:rsidP="00384DA3">
      <w:pPr>
        <w:pStyle w:val="SingleTxtG"/>
        <w:rPr>
          <w:b/>
          <w:bCs/>
        </w:rPr>
      </w:pPr>
      <w:r w:rsidRPr="003B0749">
        <w:rPr>
          <w:b/>
        </w:rPr>
        <w:tab/>
      </w:r>
      <w:r w:rsidR="003B0749">
        <w:rPr>
          <w:b/>
        </w:rPr>
        <w:tab/>
      </w:r>
      <w:r w:rsidRPr="003B0749">
        <w:rPr>
          <w:b/>
        </w:rPr>
        <w:t>a)</w:t>
      </w:r>
      <w:r w:rsidRPr="003B0749">
        <w:rPr>
          <w:b/>
        </w:rPr>
        <w:tab/>
      </w:r>
      <w:r w:rsidR="003B0749" w:rsidRPr="003B0749">
        <w:rPr>
          <w:b/>
          <w:bCs/>
        </w:rPr>
        <w:t xml:space="preserve">систематически </w:t>
      </w:r>
      <w:r w:rsidRPr="003B0749">
        <w:rPr>
          <w:b/>
          <w:bCs/>
        </w:rPr>
        <w:t xml:space="preserve">и постоянно собирать детализированные статистические данные и соответствующую информацию об усыновлениях внутри страны и международных усыновлениях для улучшения понимания этого феномена и подхода к нему; </w:t>
      </w:r>
    </w:p>
    <w:p w:rsidR="00384DA3" w:rsidRPr="003B0749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b)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обеспечить </w:t>
      </w:r>
      <w:r w:rsidR="00384DA3" w:rsidRPr="003B0749">
        <w:rPr>
          <w:b/>
          <w:bCs/>
        </w:rPr>
        <w:t>полную работоспособность национальной базы данных о детях, включая детей-инвалидов, которые могут быть усыновлены, и семьях, признанных пригодными для усыновления;</w:t>
      </w:r>
    </w:p>
    <w:p w:rsidR="00384DA3" w:rsidRPr="00B479A3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c)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на </w:t>
      </w:r>
      <w:r w:rsidR="00384DA3" w:rsidRPr="003B0749">
        <w:rPr>
          <w:b/>
          <w:bCs/>
        </w:rPr>
        <w:t>практике обеспечить учет мнения ребенка в процессе усыновления в соответс</w:t>
      </w:r>
      <w:r w:rsidR="00384DA3">
        <w:rPr>
          <w:b/>
          <w:bCs/>
        </w:rPr>
        <w:t>твии с развивающимися способностями ребенка.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Незаконное перемещение и невозвращение детей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26.</w:t>
      </w:r>
      <w:r w:rsidRPr="003D7935">
        <w:tab/>
      </w:r>
      <w:r w:rsidRPr="003D7935">
        <w:rPr>
          <w:b/>
          <w:bCs/>
        </w:rPr>
        <w:t>Комитет рекомендует государству-участнику в целях обеспечения права ребенка на поддержание личных отношений с обоими родителями и в свете Гаагской конвенции о гражданско-правовых аспектах международного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похищения детей рассмотреть вопрос о пересмотре положений Уголовного кодекса, предусматривающих уголовную ответственность за международное похищение детей, чтобы облегчить возвращение похитившего ребенка родителя вместе с ребенком в государство-участник.</w:t>
      </w:r>
    </w:p>
    <w:p w:rsidR="00384DA3" w:rsidRPr="00B479A3" w:rsidRDefault="00384DA3" w:rsidP="00384DA3">
      <w:pPr>
        <w:pStyle w:val="H1G"/>
      </w:pPr>
      <w:r w:rsidRPr="003D7935">
        <w:rPr>
          <w:bCs/>
        </w:rPr>
        <w:tab/>
        <w:t>G.</w:t>
      </w:r>
      <w:r w:rsidRPr="003D7935">
        <w:rPr>
          <w:bCs/>
        </w:rPr>
        <w:tab/>
        <w:t>Инвалидность, основное медицинское обслуживание</w:t>
      </w:r>
      <w:r w:rsidR="003B0749">
        <w:rPr>
          <w:bCs/>
        </w:rPr>
        <w:t xml:space="preserve"> и </w:t>
      </w:r>
      <w:r w:rsidRPr="003D7935">
        <w:rPr>
          <w:bCs/>
        </w:rPr>
        <w:t>благополучие (ст</w:t>
      </w:r>
      <w:r w:rsidR="000A0D9D">
        <w:rPr>
          <w:bCs/>
        </w:rPr>
        <w:t>атьи</w:t>
      </w:r>
      <w:r w:rsidRPr="003D7935">
        <w:rPr>
          <w:bCs/>
        </w:rPr>
        <w:t xml:space="preserve"> 6, 18, </w:t>
      </w:r>
      <w:r w:rsidR="006E78B1">
        <w:rPr>
          <w:bCs/>
        </w:rPr>
        <w:t xml:space="preserve">пункт </w:t>
      </w:r>
      <w:r w:rsidRPr="003D7935">
        <w:rPr>
          <w:bCs/>
        </w:rPr>
        <w:t>3, 23, 24</w:t>
      </w:r>
      <w:r w:rsidR="000A0D9D">
        <w:rPr>
          <w:bCs/>
        </w:rPr>
        <w:t>, 26, 27</w:t>
      </w:r>
      <w:r w:rsidR="001A32D7">
        <w:rPr>
          <w:bCs/>
        </w:rPr>
        <w:t>,</w:t>
      </w:r>
      <w:r w:rsidR="000A0D9D">
        <w:rPr>
          <w:bCs/>
        </w:rPr>
        <w:t xml:space="preserve"> </w:t>
      </w:r>
      <w:r w:rsidR="006E78B1">
        <w:rPr>
          <w:bCs/>
        </w:rPr>
        <w:t>пункт</w:t>
      </w:r>
      <w:r w:rsidR="000A0D9D">
        <w:rPr>
          <w:bCs/>
        </w:rPr>
        <w:t>ы</w:t>
      </w:r>
      <w:r w:rsidR="006E78B1">
        <w:rPr>
          <w:bCs/>
        </w:rPr>
        <w:t xml:space="preserve"> </w:t>
      </w:r>
      <w:r w:rsidR="000A0D9D">
        <w:rPr>
          <w:bCs/>
        </w:rPr>
        <w:t>1–3, и </w:t>
      </w:r>
      <w:r w:rsidRPr="003D7935">
        <w:rPr>
          <w:bCs/>
        </w:rPr>
        <w:t>33)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Дети-инвалиды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27.</w:t>
      </w:r>
      <w:r w:rsidRPr="003D7935">
        <w:tab/>
      </w:r>
      <w:r w:rsidRPr="003D7935">
        <w:rPr>
          <w:b/>
          <w:bCs/>
        </w:rPr>
        <w:t>Приветствуя прогресс, достигнутый в осуществлении прав детей-инвалидов, и ссылаясь на свое замечание общего порядка №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9 (2006) о правах детей-инвалидов, Комитет рекомендует государству-участнику разработать комплексную стратегию интеграции детей-инвалидов, а также:</w:t>
      </w:r>
    </w:p>
    <w:p w:rsidR="00384DA3" w:rsidRPr="003B0749" w:rsidRDefault="00384DA3" w:rsidP="00384DA3">
      <w:pPr>
        <w:pStyle w:val="SingleTxtG"/>
        <w:rPr>
          <w:b/>
          <w:bCs/>
        </w:rPr>
      </w:pPr>
      <w:r w:rsidRPr="003B0749">
        <w:rPr>
          <w:b/>
        </w:rPr>
        <w:tab/>
      </w:r>
      <w:r w:rsidR="003B0749">
        <w:rPr>
          <w:b/>
        </w:rPr>
        <w:tab/>
      </w:r>
      <w:r w:rsidRPr="003B0749">
        <w:rPr>
          <w:b/>
        </w:rPr>
        <w:t>a)</w:t>
      </w:r>
      <w:r w:rsidRPr="003B0749">
        <w:rPr>
          <w:b/>
        </w:rPr>
        <w:tab/>
      </w:r>
      <w:r w:rsidR="003B0749" w:rsidRPr="003B0749">
        <w:rPr>
          <w:b/>
          <w:bCs/>
        </w:rPr>
        <w:t xml:space="preserve">улучшить </w:t>
      </w:r>
      <w:r w:rsidRPr="003B0749">
        <w:rPr>
          <w:b/>
          <w:bCs/>
        </w:rPr>
        <w:t>сбор данных о детях-инвалидах, в частности о детях самого раннего возраста и детях с умственными и психосоциальными нарушениями, и разработать эффективную систему диагностики инвалидности, которая необходима для разработки соответс</w:t>
      </w:r>
      <w:r w:rsidR="003B0749">
        <w:rPr>
          <w:b/>
          <w:bCs/>
        </w:rPr>
        <w:t>твующих стратегий и программ, в </w:t>
      </w:r>
      <w:r w:rsidRPr="003B0749">
        <w:rPr>
          <w:b/>
          <w:bCs/>
        </w:rPr>
        <w:t>консультации с детьми-инвалидами и их представительными организациями;</w:t>
      </w:r>
    </w:p>
    <w:p w:rsidR="00384DA3" w:rsidRPr="003B0749" w:rsidRDefault="003B0749" w:rsidP="00384DA3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b)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принять </w:t>
      </w:r>
      <w:r w:rsidR="00384DA3" w:rsidRPr="003B0749">
        <w:rPr>
          <w:b/>
          <w:bCs/>
        </w:rPr>
        <w:t>национальные минимальные стандарты в отношении качественных услуг дошкольного образования, а также в отношении квалификации и подготовки педагогических кадров в соответствии с особыми образовательными потребностями детей-инвалидов;</w:t>
      </w:r>
    </w:p>
    <w:p w:rsidR="00384DA3" w:rsidRPr="003B0749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c)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подготовить </w:t>
      </w:r>
      <w:r w:rsidR="00384DA3" w:rsidRPr="003B0749">
        <w:rPr>
          <w:b/>
          <w:bCs/>
        </w:rPr>
        <w:t>дополнительное число специально обученных учителей и специалистов для инклюзивных классов в целях оказания индивидуальной поддержки и должного внимания детям с трудностями в обучении;</w:t>
      </w:r>
    </w:p>
    <w:p w:rsidR="00384DA3" w:rsidRPr="003B0749" w:rsidRDefault="003B0749" w:rsidP="00384DA3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d)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проводить </w:t>
      </w:r>
      <w:r w:rsidR="00384DA3" w:rsidRPr="003B0749">
        <w:rPr>
          <w:b/>
          <w:bCs/>
        </w:rPr>
        <w:t>кампании по повышению осведомленности в целях борьбы со стигматизацией и дискриминацией детей-инвалидов и пропаганды позитивного образа таких детей;</w:t>
      </w:r>
      <w:r w:rsidR="00384DA3" w:rsidRPr="003B0749">
        <w:rPr>
          <w:b/>
        </w:rPr>
        <w:t xml:space="preserve"> </w:t>
      </w:r>
    </w:p>
    <w:p w:rsidR="00384DA3" w:rsidRPr="00B479A3" w:rsidRDefault="003B0749" w:rsidP="00384DA3">
      <w:pPr>
        <w:pStyle w:val="SingleTxtG"/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e)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удовлетворять </w:t>
      </w:r>
      <w:r w:rsidR="00384DA3" w:rsidRPr="003B0749">
        <w:rPr>
          <w:b/>
          <w:bCs/>
        </w:rPr>
        <w:t>особые потребности детей с расстройствами аутист</w:t>
      </w:r>
      <w:r w:rsidR="00384DA3">
        <w:rPr>
          <w:b/>
          <w:bCs/>
        </w:rPr>
        <w:t>ического спектра</w:t>
      </w:r>
      <w:r w:rsidR="001A32D7">
        <w:rPr>
          <w:b/>
          <w:bCs/>
        </w:rPr>
        <w:t>,</w:t>
      </w:r>
      <w:r w:rsidR="00384DA3">
        <w:rPr>
          <w:b/>
          <w:bCs/>
        </w:rPr>
        <w:t xml:space="preserve"> и в частности обеспечить их полную интеграцию во всех сферах общественной жизни, включая развлекательные и культурные мероприятия, обеспечить соответствие инклюзивного образования их потребностям, создать механизмы раннего выявления, обеспечить надлежащую подготовку специалистов и обеспечить, чтобы эти дети получали реальную пользу от программ, основанных на научных знаниях.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 xml:space="preserve">Здравоохранение и медико-санитарные услуги </w:t>
      </w:r>
    </w:p>
    <w:p w:rsidR="00384DA3" w:rsidRPr="00B479A3" w:rsidRDefault="00384DA3" w:rsidP="00384DA3">
      <w:pPr>
        <w:pStyle w:val="SingleTxtG"/>
        <w:rPr>
          <w:b/>
          <w:bCs/>
        </w:rPr>
      </w:pPr>
      <w:bookmarkStart w:id="5" w:name="_Ref534561475"/>
      <w:r w:rsidRPr="003D7935">
        <w:t>28.</w:t>
      </w:r>
      <w:r w:rsidRPr="003D7935">
        <w:tab/>
      </w:r>
      <w:r w:rsidRPr="003D7935">
        <w:rPr>
          <w:b/>
          <w:bCs/>
        </w:rPr>
        <w:t>Комитет приветствует значительный прогресс, достигнутый в снижении детской смертности, и ряд инициатив, связанных со здоровьем детей, в том числе определение новых основных уровней медицинской помощи (</w:t>
      </w:r>
      <w:proofErr w:type="spellStart"/>
      <w:r w:rsidRPr="003B0749">
        <w:rPr>
          <w:b/>
          <w:bCs/>
          <w:iCs/>
        </w:rPr>
        <w:t>livelli</w:t>
      </w:r>
      <w:proofErr w:type="spellEnd"/>
      <w:r w:rsidRPr="003B0749">
        <w:rPr>
          <w:b/>
          <w:bCs/>
          <w:iCs/>
        </w:rPr>
        <w:t xml:space="preserve"> </w:t>
      </w:r>
      <w:proofErr w:type="spellStart"/>
      <w:r w:rsidRPr="003B0749">
        <w:rPr>
          <w:b/>
          <w:bCs/>
          <w:iCs/>
        </w:rPr>
        <w:t>essenziali</w:t>
      </w:r>
      <w:proofErr w:type="spellEnd"/>
      <w:r w:rsidRPr="003B0749">
        <w:rPr>
          <w:b/>
          <w:bCs/>
          <w:iCs/>
        </w:rPr>
        <w:t xml:space="preserve"> </w:t>
      </w:r>
      <w:proofErr w:type="spellStart"/>
      <w:r w:rsidRPr="003B0749">
        <w:rPr>
          <w:b/>
          <w:bCs/>
          <w:iCs/>
        </w:rPr>
        <w:t>di</w:t>
      </w:r>
      <w:proofErr w:type="spellEnd"/>
      <w:r w:rsidRPr="003B0749">
        <w:rPr>
          <w:b/>
          <w:bCs/>
          <w:iCs/>
        </w:rPr>
        <w:t xml:space="preserve"> </w:t>
      </w:r>
      <w:proofErr w:type="spellStart"/>
      <w:r w:rsidRPr="003B0749">
        <w:rPr>
          <w:b/>
          <w:bCs/>
          <w:iCs/>
        </w:rPr>
        <w:t>assistenza</w:t>
      </w:r>
      <w:proofErr w:type="spellEnd"/>
      <w:r w:rsidRPr="003D7935">
        <w:rPr>
          <w:b/>
          <w:bCs/>
        </w:rPr>
        <w:t>) и выделение необходимых средств для обязательного всестороннего обследования новорожденных, что составляет</w:t>
      </w:r>
      <w:r w:rsidR="003B0749">
        <w:rPr>
          <w:b/>
          <w:bCs/>
        </w:rPr>
        <w:t xml:space="preserve"> часть этих основных уровней. В </w:t>
      </w:r>
      <w:r w:rsidRPr="003D7935">
        <w:rPr>
          <w:b/>
          <w:bCs/>
        </w:rPr>
        <w:t>связи со своим замечанием общего порядка № 15 (2013) о праве ребенка на наивысший достижимый уровень здоровья и принимая во внимание задачу 3.8 Целей устойчивого развития, Комитет рекомендует государству-участнику:</w:t>
      </w:r>
    </w:p>
    <w:p w:rsidR="00384DA3" w:rsidRPr="003B0749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a)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повысить </w:t>
      </w:r>
      <w:r w:rsidR="00384DA3" w:rsidRPr="003B0749">
        <w:rPr>
          <w:b/>
          <w:bCs/>
        </w:rPr>
        <w:t>осведомленность о важности прививок и обеспечить всесторонний охват иммунизацией от детских болезней;</w:t>
      </w:r>
    </w:p>
    <w:p w:rsidR="00384DA3" w:rsidRPr="00B479A3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b)</w:t>
      </w:r>
      <w:r w:rsidR="00384DA3" w:rsidRPr="003B0749">
        <w:rPr>
          <w:b/>
        </w:rPr>
        <w:tab/>
      </w:r>
      <w:r w:rsidRPr="003B0749">
        <w:rPr>
          <w:b/>
          <w:bCs/>
        </w:rPr>
        <w:t xml:space="preserve">принять </w:t>
      </w:r>
      <w:r w:rsidR="00384DA3" w:rsidRPr="003B0749">
        <w:rPr>
          <w:b/>
          <w:bCs/>
        </w:rPr>
        <w:t>меры по улучшению практики исключительно грудного вскармл</w:t>
      </w:r>
      <w:r w:rsidR="00384DA3">
        <w:rPr>
          <w:b/>
          <w:bCs/>
        </w:rPr>
        <w:t>ивания в течение первых шести месяцев детей с помощью мер по повышению осведомленности.</w:t>
      </w:r>
    </w:p>
    <w:bookmarkEnd w:id="5"/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Душевное здоровье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29.</w:t>
      </w:r>
      <w:r w:rsidRPr="003D7935">
        <w:tab/>
      </w:r>
      <w:bookmarkStart w:id="6" w:name="_GoBack"/>
      <w:bookmarkEnd w:id="6"/>
      <w:r w:rsidR="00F87A39" w:rsidRPr="00F87A39">
        <w:rPr>
          <w:b/>
          <w:bCs/>
        </w:rPr>
        <w:t xml:space="preserve">Отмечая продолжающееся отсутствие комплексной системы мониторинга состояния психического здоровья детей, ограниченный доступ к надлежащей психиатрической помощи для детей с психоневрологическими расстройствами, увеличение числа детей с поведенческими проблемами и детей с диагнозом синдрома дефицита внимания или синдром дефицита внимания и </w:t>
      </w:r>
      <w:proofErr w:type="spellStart"/>
      <w:r w:rsidR="00F87A39" w:rsidRPr="00F87A39">
        <w:rPr>
          <w:b/>
          <w:bCs/>
        </w:rPr>
        <w:t>гиперактивности</w:t>
      </w:r>
      <w:proofErr w:type="spellEnd"/>
      <w:r w:rsidR="00F87A39" w:rsidRPr="00F87A39">
        <w:rPr>
          <w:b/>
          <w:bCs/>
        </w:rPr>
        <w:t xml:space="preserve"> и увеличение количества назначаемых психотропных средств или </w:t>
      </w:r>
      <w:proofErr w:type="spellStart"/>
      <w:r w:rsidR="00F87A39" w:rsidRPr="00F87A39">
        <w:rPr>
          <w:b/>
          <w:bCs/>
        </w:rPr>
        <w:t>психостимуляторов</w:t>
      </w:r>
      <w:proofErr w:type="spellEnd"/>
      <w:r w:rsidR="00F87A39" w:rsidRPr="00F87A39">
        <w:rPr>
          <w:b/>
          <w:bCs/>
        </w:rPr>
        <w:t xml:space="preserve"> и антидепрессантов и принимая к сведению задачу 3.4 Целей устойчивого развития, Комитет рекомендует государству-участнику:</w:t>
      </w:r>
    </w:p>
    <w:p w:rsidR="00384DA3" w:rsidRPr="003B0749" w:rsidRDefault="00384DA3" w:rsidP="00384DA3">
      <w:pPr>
        <w:pStyle w:val="SingleTxtG"/>
        <w:rPr>
          <w:b/>
          <w:bCs/>
        </w:rPr>
      </w:pPr>
      <w:r w:rsidRPr="003B0749">
        <w:rPr>
          <w:b/>
        </w:rPr>
        <w:tab/>
      </w:r>
      <w:r w:rsidR="003B0749">
        <w:rPr>
          <w:b/>
        </w:rPr>
        <w:tab/>
      </w:r>
      <w:r w:rsidRPr="003B0749">
        <w:rPr>
          <w:b/>
        </w:rPr>
        <w:t>a)</w:t>
      </w:r>
      <w:r w:rsidRPr="003B0749">
        <w:rPr>
          <w:b/>
        </w:rPr>
        <w:tab/>
      </w:r>
      <w:r w:rsidR="003B0749" w:rsidRPr="003B0749">
        <w:rPr>
          <w:b/>
          <w:bCs/>
        </w:rPr>
        <w:t xml:space="preserve">обеспечить </w:t>
      </w:r>
      <w:r w:rsidRPr="003B0749">
        <w:rPr>
          <w:b/>
          <w:bCs/>
        </w:rPr>
        <w:t>единую и комплексную систему психоневрологического медицинского обслуживания детей и подростков на всей территории государства-участника, обеспеченную достаточными людскими, техническими и финансовыми ресурсами;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B0749">
        <w:rPr>
          <w:b/>
        </w:rPr>
        <w:tab/>
      </w:r>
      <w:r w:rsidR="003B0749">
        <w:rPr>
          <w:b/>
        </w:rPr>
        <w:tab/>
      </w:r>
      <w:r w:rsidRPr="003B0749">
        <w:rPr>
          <w:b/>
        </w:rPr>
        <w:t>b)</w:t>
      </w:r>
      <w:r w:rsidRPr="003B0749">
        <w:rPr>
          <w:b/>
        </w:rPr>
        <w:tab/>
      </w:r>
      <w:r w:rsidR="003B0749" w:rsidRPr="003B0749">
        <w:rPr>
          <w:b/>
          <w:bCs/>
        </w:rPr>
        <w:t xml:space="preserve">создать </w:t>
      </w:r>
      <w:r w:rsidRPr="003B0749">
        <w:rPr>
          <w:b/>
          <w:bCs/>
        </w:rPr>
        <w:t>эффективную систему мониторинга психического здоровья детей и подростков и провести исследование основных причин увеличения числа диаг</w:t>
      </w:r>
      <w:r>
        <w:rPr>
          <w:b/>
          <w:bCs/>
        </w:rPr>
        <w:t xml:space="preserve">нозов синдрома дефицита внимания и </w:t>
      </w:r>
      <w:r w:rsidR="001A32D7">
        <w:rPr>
          <w:b/>
          <w:bCs/>
        </w:rPr>
        <w:t xml:space="preserve">синдрома </w:t>
      </w:r>
      <w:r>
        <w:rPr>
          <w:b/>
          <w:bCs/>
        </w:rPr>
        <w:t xml:space="preserve">дефицита внимания и </w:t>
      </w:r>
      <w:proofErr w:type="spellStart"/>
      <w:r>
        <w:rPr>
          <w:b/>
          <w:bCs/>
        </w:rPr>
        <w:t>гиперактивности</w:t>
      </w:r>
      <w:proofErr w:type="spellEnd"/>
      <w:r>
        <w:rPr>
          <w:b/>
          <w:bCs/>
        </w:rPr>
        <w:t xml:space="preserve"> и назначения лекарств для их лечения;</w:t>
      </w:r>
    </w:p>
    <w:p w:rsidR="00384DA3" w:rsidRPr="003B0749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c)</w:t>
      </w:r>
      <w:r w:rsidR="00384DA3" w:rsidRPr="003B0749">
        <w:rPr>
          <w:b/>
        </w:rPr>
        <w:tab/>
      </w:r>
      <w:r w:rsidRPr="003B0749">
        <w:rPr>
          <w:b/>
          <w:bCs/>
        </w:rPr>
        <w:t>обеспечить</w:t>
      </w:r>
      <w:r w:rsidR="00384DA3" w:rsidRPr="003B0749">
        <w:rPr>
          <w:b/>
          <w:bCs/>
        </w:rPr>
        <w:t xml:space="preserve">, чтобы диагнозы детей с синдромом дефицита внимания или синдрома дефицита внимания и </w:t>
      </w:r>
      <w:proofErr w:type="spellStart"/>
      <w:r w:rsidR="00384DA3" w:rsidRPr="003B0749">
        <w:rPr>
          <w:b/>
          <w:bCs/>
        </w:rPr>
        <w:t>гиперак</w:t>
      </w:r>
      <w:r>
        <w:rPr>
          <w:b/>
          <w:bCs/>
        </w:rPr>
        <w:t>тивности</w:t>
      </w:r>
      <w:proofErr w:type="spellEnd"/>
      <w:r>
        <w:rPr>
          <w:b/>
          <w:bCs/>
        </w:rPr>
        <w:t xml:space="preserve"> тщательно изучались, а </w:t>
      </w:r>
      <w:r w:rsidR="00384DA3" w:rsidRPr="003B0749">
        <w:rPr>
          <w:b/>
          <w:bCs/>
        </w:rPr>
        <w:t xml:space="preserve">назначение лекарств считалось крайней мерой и только после индивидуальной оценки наилучшего обеспечения интересов данного ребенка; </w:t>
      </w:r>
    </w:p>
    <w:p w:rsidR="00384DA3" w:rsidRPr="00B479A3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d)</w:t>
      </w:r>
      <w:r w:rsidR="00384DA3" w:rsidRPr="003B0749">
        <w:rPr>
          <w:b/>
        </w:rPr>
        <w:tab/>
      </w:r>
      <w:r w:rsidRPr="003B0749">
        <w:rPr>
          <w:b/>
          <w:bCs/>
        </w:rPr>
        <w:t>обеспечить</w:t>
      </w:r>
      <w:r w:rsidR="00384DA3" w:rsidRPr="003B0749">
        <w:rPr>
          <w:b/>
          <w:bCs/>
        </w:rPr>
        <w:t>, чтобы дети и их родители должным образом ин</w:t>
      </w:r>
      <w:r w:rsidR="00384DA3">
        <w:rPr>
          <w:b/>
          <w:bCs/>
        </w:rPr>
        <w:t>формировались о возможных побочных эффектах назначения лекарств и о немедицинских альтернативах.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Уровень жизни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30.</w:t>
      </w:r>
      <w:r w:rsidRPr="003D7935">
        <w:tab/>
      </w:r>
      <w:r w:rsidRPr="003D7935">
        <w:rPr>
          <w:b/>
          <w:bCs/>
        </w:rPr>
        <w:t>Комитет отмечает реформы системы социальной защиты, в частности замену «дохода для включения» (</w:t>
      </w:r>
      <w:proofErr w:type="spellStart"/>
      <w:r w:rsidRPr="003D7935">
        <w:rPr>
          <w:b/>
          <w:bCs/>
        </w:rPr>
        <w:t>reddito</w:t>
      </w:r>
      <w:proofErr w:type="spellEnd"/>
      <w:r w:rsidRPr="003D7935">
        <w:rPr>
          <w:b/>
          <w:bCs/>
        </w:rPr>
        <w:t xml:space="preserve"> </w:t>
      </w:r>
      <w:proofErr w:type="spellStart"/>
      <w:r w:rsidRPr="003D7935">
        <w:rPr>
          <w:b/>
          <w:bCs/>
        </w:rPr>
        <w:t>di</w:t>
      </w:r>
      <w:proofErr w:type="spellEnd"/>
      <w:r w:rsidRPr="003D7935">
        <w:rPr>
          <w:b/>
          <w:bCs/>
        </w:rPr>
        <w:t xml:space="preserve"> </w:t>
      </w:r>
      <w:proofErr w:type="spellStart"/>
      <w:r w:rsidRPr="003D7935">
        <w:rPr>
          <w:b/>
          <w:bCs/>
        </w:rPr>
        <w:t>inclusione</w:t>
      </w:r>
      <w:proofErr w:type="spellEnd"/>
      <w:r w:rsidRPr="003D7935">
        <w:rPr>
          <w:b/>
          <w:bCs/>
        </w:rPr>
        <w:t>) «доходом для граждан», который, однако, может постепенно исключать тех, кто подвергается наибольшему риску бедности, таких как лица, занятые на временной или низкооплачиваемой работе, а также меньшинства, женщины и дети, из-за сохраняющегося неравенства на рынке труда.</w:t>
      </w:r>
      <w:r w:rsidRPr="003D7935">
        <w:t xml:space="preserve"> </w:t>
      </w:r>
      <w:r w:rsidRPr="003D7935">
        <w:rPr>
          <w:b/>
          <w:bCs/>
        </w:rPr>
        <w:t>Комитет рекомендует государству-участнику принять всеобъемлющий ответ на проблему детской бедности, гарантирующий доступ детей к надлежащим ресурсам на основе поддержки участия их родителей на рынке труда, обеспечивает доступ детей к недорогим качественным услугам и обеспечивает участие детей.</w:t>
      </w:r>
    </w:p>
    <w:p w:rsidR="00384DA3" w:rsidRPr="00B479A3" w:rsidRDefault="00384DA3" w:rsidP="00384DA3">
      <w:pPr>
        <w:pStyle w:val="H1G"/>
      </w:pPr>
      <w:r w:rsidRPr="003D7935">
        <w:rPr>
          <w:bCs/>
        </w:rPr>
        <w:tab/>
        <w:t>H.</w:t>
      </w:r>
      <w:r w:rsidRPr="003D7935">
        <w:rPr>
          <w:bCs/>
        </w:rPr>
        <w:tab/>
        <w:t>Образование, досуг и культурная деятельность (ст</w:t>
      </w:r>
      <w:r w:rsidR="000A0D9D">
        <w:rPr>
          <w:bCs/>
        </w:rPr>
        <w:t>атьи</w:t>
      </w:r>
      <w:r w:rsidRPr="003D7935">
        <w:rPr>
          <w:bCs/>
        </w:rPr>
        <w:t xml:space="preserve"> 28–31)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Образование, включая профессиональную подготовку и профориентацию</w:t>
      </w:r>
    </w:p>
    <w:p w:rsidR="00384DA3" w:rsidRPr="00B479A3" w:rsidRDefault="00384DA3" w:rsidP="00384DA3">
      <w:pPr>
        <w:pStyle w:val="SingleTxtG"/>
      </w:pPr>
      <w:r w:rsidRPr="003D7935">
        <w:t>31.</w:t>
      </w:r>
      <w:r w:rsidRPr="003D7935">
        <w:tab/>
        <w:t>Комитет приветствует усилия государства-участника по обеспечению того, чтобы все девочки и мальчики получали бесплатное, справедливое и качественное начальное и среднее образование, позволяющее получать значимые и реальные результаты обучения. Вместе с тем Комитет обеспокоен:</w:t>
      </w:r>
    </w:p>
    <w:p w:rsidR="00384DA3" w:rsidRPr="00B479A3" w:rsidRDefault="00384DA3" w:rsidP="00384DA3">
      <w:pPr>
        <w:pStyle w:val="SingleTxtG"/>
      </w:pPr>
      <w:r>
        <w:tab/>
      </w:r>
      <w:r w:rsidR="003B0749">
        <w:tab/>
      </w:r>
      <w:r>
        <w:t>а)</w:t>
      </w:r>
      <w:r w:rsidR="003B0749">
        <w:tab/>
      </w:r>
      <w:r>
        <w:t xml:space="preserve">высокими показателями школьного отсева, в том числе в системе обязательного школьного образования, детей рома, </w:t>
      </w:r>
      <w:proofErr w:type="spellStart"/>
      <w:r>
        <w:t>синти</w:t>
      </w:r>
      <w:proofErr w:type="spellEnd"/>
      <w:r>
        <w:t xml:space="preserve"> и </w:t>
      </w:r>
      <w:proofErr w:type="spellStart"/>
      <w:r>
        <w:t>каминанти</w:t>
      </w:r>
      <w:proofErr w:type="spellEnd"/>
      <w:r>
        <w:t>, а также вследствие принудительного выселения;</w:t>
      </w:r>
    </w:p>
    <w:p w:rsidR="00384DA3" w:rsidRPr="00B479A3" w:rsidRDefault="003B0749" w:rsidP="00384DA3">
      <w:pPr>
        <w:pStyle w:val="SingleTxtG"/>
      </w:pPr>
      <w:r>
        <w:tab/>
      </w:r>
      <w:r w:rsidR="00384DA3">
        <w:tab/>
        <w:t>b)</w:t>
      </w:r>
      <w:r>
        <w:tab/>
      </w:r>
      <w:r w:rsidR="00384DA3">
        <w:t>ветхим состоянием многих школьных зданий, что, например, привело к обрушению потолков в 112 случаях в период 2014</w:t>
      </w:r>
      <w:r w:rsidR="001A32D7">
        <w:t>–</w:t>
      </w:r>
      <w:r w:rsidR="00384DA3">
        <w:t>2016 годов и отсутствию основных технических средств в школах;</w:t>
      </w:r>
    </w:p>
    <w:p w:rsidR="00384DA3" w:rsidRPr="00B479A3" w:rsidRDefault="003B0749" w:rsidP="00384DA3">
      <w:pPr>
        <w:pStyle w:val="SingleTxtG"/>
      </w:pPr>
      <w:r>
        <w:tab/>
      </w:r>
      <w:r>
        <w:tab/>
      </w:r>
      <w:r w:rsidR="00384DA3">
        <w:t>с)</w:t>
      </w:r>
      <w:r>
        <w:tab/>
      </w:r>
      <w:r w:rsidR="00384DA3">
        <w:t xml:space="preserve">явлением запугивания и </w:t>
      </w:r>
      <w:proofErr w:type="spellStart"/>
      <w:r w:rsidR="00384DA3">
        <w:t>киберзапугивания</w:t>
      </w:r>
      <w:proofErr w:type="spellEnd"/>
      <w:r w:rsidR="00384DA3">
        <w:t>, главным образом в школьной среде;</w:t>
      </w:r>
    </w:p>
    <w:p w:rsidR="00384DA3" w:rsidRPr="00B479A3" w:rsidRDefault="003B0749" w:rsidP="00384DA3">
      <w:pPr>
        <w:pStyle w:val="SingleTxtG"/>
      </w:pPr>
      <w:r>
        <w:tab/>
      </w:r>
      <w:r>
        <w:tab/>
      </w:r>
      <w:r w:rsidR="00384DA3">
        <w:t>d)</w:t>
      </w:r>
      <w:r>
        <w:tab/>
      </w:r>
      <w:r w:rsidR="00384DA3">
        <w:t>низким уровнем ухода за детьми младшего возраста и образования на юге государства-участника.</w:t>
      </w:r>
    </w:p>
    <w:p w:rsidR="00384DA3" w:rsidRPr="00B479A3" w:rsidRDefault="00384DA3" w:rsidP="00384DA3">
      <w:pPr>
        <w:pStyle w:val="SingleTxtG"/>
        <w:rPr>
          <w:b/>
          <w:bCs/>
        </w:rPr>
      </w:pPr>
      <w:bookmarkStart w:id="7" w:name="_Ref534814981"/>
      <w:r w:rsidRPr="003D7935">
        <w:t>32.</w:t>
      </w:r>
      <w:r w:rsidRPr="003D7935">
        <w:tab/>
      </w:r>
      <w:r w:rsidRPr="003D7935">
        <w:rPr>
          <w:b/>
          <w:bCs/>
        </w:rPr>
        <w:t>Принимая к сведению задачу 4.A Целей устойчивого развития и ссылаясь на свои предыдущие рекомендации (CRC/C/ITA/CO/3-4, пункт 61), Комитет рекомендует государству-участнику:</w:t>
      </w:r>
      <w:bookmarkEnd w:id="7"/>
      <w:r w:rsidRPr="00824652">
        <w:rPr>
          <w:b/>
          <w:bCs/>
        </w:rPr>
        <w:t xml:space="preserve"> </w:t>
      </w:r>
    </w:p>
    <w:p w:rsidR="00384DA3" w:rsidRPr="003B0749" w:rsidRDefault="003B0749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3B0749">
        <w:rPr>
          <w:b/>
        </w:rPr>
        <w:t>a)</w:t>
      </w:r>
      <w:r w:rsidR="00384DA3" w:rsidRPr="003B0749">
        <w:rPr>
          <w:b/>
        </w:rPr>
        <w:tab/>
      </w:r>
      <w:r w:rsidR="006E412B" w:rsidRPr="003B0749">
        <w:rPr>
          <w:b/>
          <w:bCs/>
        </w:rPr>
        <w:t xml:space="preserve">ускорить </w:t>
      </w:r>
      <w:r w:rsidR="00384DA3" w:rsidRPr="003B0749">
        <w:rPr>
          <w:b/>
          <w:bCs/>
        </w:rPr>
        <w:t xml:space="preserve">интеграцию национального студенческого регистра и региональных регистров для выявления всех детей обязательного школьного возраста, которые не посещают школу, не получают профессионального обучения и не проходят обучение на производстве, а также развивать и поддерживать качественную профессиональную подготовку для повышения навыков детей и молодых людей, особенно тех, которые бросают школу; применять основанный на правах человека подход ко всей системе образования, в большей степени учитывающий интересы детей, принадлежащих к группам меньшинств, и детей-мигрантов, и поддерживающий их чаяния; действенным образом осуществлять национальную стратегию интеграции рома, </w:t>
      </w:r>
      <w:proofErr w:type="spellStart"/>
      <w:r w:rsidR="00384DA3" w:rsidRPr="003B0749">
        <w:rPr>
          <w:b/>
          <w:bCs/>
        </w:rPr>
        <w:t>синти</w:t>
      </w:r>
      <w:proofErr w:type="spellEnd"/>
      <w:r w:rsidR="00384DA3" w:rsidRPr="003B0749">
        <w:rPr>
          <w:b/>
          <w:bCs/>
        </w:rPr>
        <w:t xml:space="preserve"> и </w:t>
      </w:r>
      <w:proofErr w:type="spellStart"/>
      <w:r w:rsidR="00384DA3" w:rsidRPr="003B0749">
        <w:rPr>
          <w:b/>
          <w:bCs/>
        </w:rPr>
        <w:t>каминанти</w:t>
      </w:r>
      <w:proofErr w:type="spellEnd"/>
      <w:r w:rsidR="00384DA3" w:rsidRPr="003B0749">
        <w:rPr>
          <w:b/>
          <w:bCs/>
        </w:rPr>
        <w:t xml:space="preserve"> на 2012–2020 годы; </w:t>
      </w:r>
    </w:p>
    <w:p w:rsidR="00384DA3" w:rsidRPr="00B479A3" w:rsidRDefault="00384DA3" w:rsidP="00384DA3">
      <w:pPr>
        <w:pStyle w:val="SingleTxtG"/>
      </w:pPr>
      <w:r w:rsidRPr="003B0749">
        <w:rPr>
          <w:b/>
        </w:rPr>
        <w:tab/>
      </w:r>
      <w:r w:rsidR="003B0749">
        <w:rPr>
          <w:b/>
        </w:rPr>
        <w:tab/>
      </w:r>
      <w:r w:rsidRPr="003B0749">
        <w:rPr>
          <w:b/>
        </w:rPr>
        <w:t>b)</w:t>
      </w:r>
      <w:r w:rsidRPr="003B0749">
        <w:rPr>
          <w:b/>
        </w:rPr>
        <w:tab/>
      </w:r>
      <w:r w:rsidR="006E412B" w:rsidRPr="003B0749">
        <w:rPr>
          <w:b/>
          <w:bCs/>
        </w:rPr>
        <w:t xml:space="preserve">ускорить </w:t>
      </w:r>
      <w:r w:rsidRPr="003B0749">
        <w:rPr>
          <w:b/>
          <w:bCs/>
        </w:rPr>
        <w:t>создание реестра школьных зданий, обеспечить, чтобы граждане имели дос</w:t>
      </w:r>
      <w:r>
        <w:rPr>
          <w:b/>
          <w:bCs/>
        </w:rPr>
        <w:t>туп к реестру, а также чтобы школьная среда была комфортной и безопасной, а также проводить систематическую реконструкцию ветхих школьных зданий;</w:t>
      </w:r>
    </w:p>
    <w:p w:rsidR="00384DA3" w:rsidRPr="006E412B" w:rsidRDefault="006E412B" w:rsidP="00384DA3">
      <w:pPr>
        <w:pStyle w:val="SingleTxtG"/>
        <w:rPr>
          <w:b/>
          <w:bCs/>
        </w:rPr>
      </w:pPr>
      <w:r>
        <w:tab/>
      </w:r>
      <w:r>
        <w:tab/>
      </w:r>
      <w:r w:rsidR="00384DA3" w:rsidRPr="006E412B">
        <w:rPr>
          <w:b/>
        </w:rPr>
        <w:t>c)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усилить </w:t>
      </w:r>
      <w:r w:rsidR="00384DA3" w:rsidRPr="006E412B">
        <w:rPr>
          <w:b/>
          <w:bCs/>
        </w:rPr>
        <w:t xml:space="preserve">работу по повышению осведомленности о неблагоприятных последствиях запугивания и </w:t>
      </w:r>
      <w:proofErr w:type="spellStart"/>
      <w:r w:rsidR="00384DA3" w:rsidRPr="006E412B">
        <w:rPr>
          <w:b/>
          <w:bCs/>
        </w:rPr>
        <w:t>киберзапугивания</w:t>
      </w:r>
      <w:proofErr w:type="spellEnd"/>
      <w:r w:rsidR="00384DA3" w:rsidRPr="006E412B">
        <w:rPr>
          <w:b/>
          <w:bCs/>
        </w:rPr>
        <w:t xml:space="preserve">, применять руководящие принципы действий, предусмотренные в национальном плане по предупреждению запугивания и </w:t>
      </w:r>
      <w:proofErr w:type="spellStart"/>
      <w:r w:rsidR="00384DA3" w:rsidRPr="006E412B">
        <w:rPr>
          <w:b/>
          <w:bCs/>
        </w:rPr>
        <w:t>киберзапугивания</w:t>
      </w:r>
      <w:proofErr w:type="spellEnd"/>
      <w:r w:rsidR="00384DA3" w:rsidRPr="006E412B">
        <w:rPr>
          <w:b/>
          <w:bCs/>
        </w:rPr>
        <w:t xml:space="preserve"> в школе на 2016/17 год</w:t>
      </w:r>
      <w:r w:rsidRPr="006E412B">
        <w:rPr>
          <w:b/>
          <w:bCs/>
        </w:rPr>
        <w:t>, а </w:t>
      </w:r>
      <w:r w:rsidR="00384DA3" w:rsidRPr="006E412B">
        <w:rPr>
          <w:b/>
          <w:bCs/>
        </w:rPr>
        <w:t>также принять и реализовать комплексный план действий, предусмотренный законом №</w:t>
      </w:r>
      <w:r w:rsidR="005A2991" w:rsidRPr="006E412B">
        <w:rPr>
          <w:b/>
          <w:bCs/>
        </w:rPr>
        <w:t xml:space="preserve"> </w:t>
      </w:r>
      <w:r w:rsidR="00384DA3" w:rsidRPr="006E412B">
        <w:rPr>
          <w:b/>
          <w:bCs/>
        </w:rPr>
        <w:t>71/2017;</w:t>
      </w:r>
    </w:p>
    <w:p w:rsidR="00384DA3" w:rsidRPr="00B479A3" w:rsidRDefault="006E412B" w:rsidP="00384DA3">
      <w:pPr>
        <w:pStyle w:val="SingleTxtG"/>
        <w:rPr>
          <w:b/>
          <w:bCs/>
        </w:rPr>
      </w:pPr>
      <w:r w:rsidRPr="006E412B">
        <w:rPr>
          <w:b/>
        </w:rPr>
        <w:tab/>
      </w:r>
      <w:r w:rsidRPr="006E412B">
        <w:rPr>
          <w:b/>
        </w:rPr>
        <w:tab/>
      </w:r>
      <w:r w:rsidR="00384DA3" w:rsidRPr="006E412B">
        <w:rPr>
          <w:b/>
        </w:rPr>
        <w:t>d)</w:t>
      </w:r>
      <w:r w:rsidR="00384DA3" w:rsidRPr="006E412B">
        <w:rPr>
          <w:b/>
        </w:rPr>
        <w:tab/>
      </w:r>
      <w:r w:rsidRPr="006E412B">
        <w:rPr>
          <w:b/>
          <w:bCs/>
        </w:rPr>
        <w:t>созда</w:t>
      </w:r>
      <w:r>
        <w:rPr>
          <w:b/>
          <w:bCs/>
        </w:rPr>
        <w:t xml:space="preserve">ть </w:t>
      </w:r>
      <w:r w:rsidR="00384DA3">
        <w:rPr>
          <w:b/>
          <w:bCs/>
        </w:rPr>
        <w:t>в Министерстве образования координационный орган для взаимодействия с регионами и местными органами власти, а также ввести единые структурные, организационные и качественные стандарты услуг по уходу и воспитанию детей младшего возраста, основанные на комплексной и целостной политике ухода и развития детей младшего возраста во всех регионах.</w:t>
      </w:r>
    </w:p>
    <w:p w:rsidR="00384DA3" w:rsidRPr="006E412B" w:rsidRDefault="00384DA3" w:rsidP="001A32D7">
      <w:pPr>
        <w:pStyle w:val="H1G"/>
      </w:pPr>
      <w:r w:rsidRPr="003D7935">
        <w:rPr>
          <w:b w:val="0"/>
        </w:rPr>
        <w:tab/>
      </w:r>
      <w:r w:rsidRPr="001A32D7">
        <w:t>I.</w:t>
      </w:r>
      <w:r w:rsidRPr="001A32D7">
        <w:tab/>
      </w:r>
      <w:r w:rsidRPr="003D7935">
        <w:t>Особые меры защиты (ст</w:t>
      </w:r>
      <w:r w:rsidR="000A0D9D">
        <w:t>атьи</w:t>
      </w:r>
      <w:r w:rsidRPr="003D7935">
        <w:t xml:space="preserve"> 22, 30, 32, 33, 35, 36, 37</w:t>
      </w:r>
      <w:r w:rsidR="000A0D9D">
        <w:t xml:space="preserve">, </w:t>
      </w:r>
      <w:r w:rsidR="006E78B1">
        <w:t>пункт</w:t>
      </w:r>
      <w:r w:rsidR="000A0D9D">
        <w:t>ы</w:t>
      </w:r>
      <w:r w:rsidR="006E78B1">
        <w:t xml:space="preserve"> </w:t>
      </w:r>
      <w:r w:rsidRPr="006E412B">
        <w:t>b</w:t>
      </w:r>
      <w:r w:rsidR="006E412B" w:rsidRPr="006E412B">
        <w:t>)–</w:t>
      </w:r>
      <w:r w:rsidRPr="006E412B">
        <w:t>d</w:t>
      </w:r>
      <w:r w:rsidR="006E412B" w:rsidRPr="006E412B">
        <w:t>)</w:t>
      </w:r>
      <w:r w:rsidRPr="006E412B">
        <w:t>, и 38</w:t>
      </w:r>
      <w:r w:rsidR="006E412B" w:rsidRPr="006E412B">
        <w:t>–</w:t>
      </w:r>
      <w:r w:rsidRPr="006E412B">
        <w:t>40)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Дети, ищущие убежищ</w:t>
      </w:r>
      <w:r w:rsidR="001A32D7">
        <w:rPr>
          <w:bCs/>
        </w:rPr>
        <w:t>а</w:t>
      </w:r>
      <w:r w:rsidRPr="003D7935">
        <w:rPr>
          <w:bCs/>
        </w:rPr>
        <w:t>, и дети-беженцы</w:t>
      </w:r>
    </w:p>
    <w:p w:rsidR="00384DA3" w:rsidRPr="00B479A3" w:rsidRDefault="00384DA3" w:rsidP="00384DA3">
      <w:pPr>
        <w:pStyle w:val="SingleTxtG"/>
      </w:pPr>
      <w:r w:rsidRPr="003D7935">
        <w:t>33.</w:t>
      </w:r>
      <w:r w:rsidRPr="003D7935">
        <w:tab/>
        <w:t>Комитет приветствует принятие закона №</w:t>
      </w:r>
      <w:r w:rsidR="005A2991">
        <w:t xml:space="preserve"> </w:t>
      </w:r>
      <w:r w:rsidRPr="003D7935">
        <w:t>47/2017 о мерах защиты несопровождаемых детей-иностранцев, усилении защиты несопровождаемых детей в областях доступа к услугам, гарантиях недопущения высылки, запрете выдворения несопровождаемых детей на границе, более адекватных процедурах социальной и медицинской оценки возраста и ускоренном доступе к процедурам убежища. Вместе с тем Комитет выражает глубокое сожаление по поводу задержки с принятием подзаконных актов о порядке его применения, необходимых для его действенного соблюдения. Комитет также обеспокоен следующим:</w:t>
      </w:r>
    </w:p>
    <w:p w:rsidR="00384DA3" w:rsidRPr="00B479A3" w:rsidRDefault="00384DA3" w:rsidP="00384DA3">
      <w:pPr>
        <w:pStyle w:val="SingleTxtG"/>
      </w:pPr>
      <w:r>
        <w:tab/>
      </w:r>
      <w:r w:rsidR="006E412B">
        <w:tab/>
      </w:r>
      <w:r>
        <w:t>а)</w:t>
      </w:r>
      <w:r w:rsidR="006E412B">
        <w:tab/>
      </w:r>
      <w:r>
        <w:t>законом №</w:t>
      </w:r>
      <w:r w:rsidR="005A2991">
        <w:t xml:space="preserve"> </w:t>
      </w:r>
      <w:r>
        <w:t>132/2018 о неотложных мерах по международной защите и миграции и общественной безопасности, который предусматривает меры по приостановлению процесса предоставления убежища лицам, в том числе детям, которые считаются «социально опасными» или имеют судимость, отмену гуманитарной защиты в пользу системы особых разрешений в немногочисленных прямо оговоренных случаях и увеличение срока иммиграционного задержания с 90 до 180 дней, а также сужение охвата системы приема и интеграции на местах, которая будет использоваться только для признанных беженцев и уязвимых лиц, включая несопровождаемых детей;</w:t>
      </w:r>
    </w:p>
    <w:p w:rsidR="00384DA3" w:rsidRPr="00B479A3" w:rsidRDefault="006E412B" w:rsidP="00384DA3">
      <w:pPr>
        <w:pStyle w:val="SingleTxtG"/>
      </w:pPr>
      <w:r>
        <w:tab/>
      </w:r>
      <w:r>
        <w:tab/>
      </w:r>
      <w:r w:rsidR="00384DA3">
        <w:t>b)</w:t>
      </w:r>
      <w:r>
        <w:tab/>
      </w:r>
      <w:r w:rsidR="00384DA3">
        <w:t>недостатками в центрах приема в чрезвычайных ситуациях и первого и второго уровня для несопровождаемых детей, связанными с процедурой оценки возраста, отсутствием необходимой информации и социальных мероприятий для детей, продолжительностью пребывания детей в центрах приема в чрезвычайных ситуациях или первого уровня и задержками в назначении опекунов;</w:t>
      </w:r>
    </w:p>
    <w:p w:rsidR="00384DA3" w:rsidRPr="00B479A3" w:rsidRDefault="00384DA3" w:rsidP="00384DA3">
      <w:pPr>
        <w:pStyle w:val="SingleTxtG"/>
      </w:pPr>
      <w:r>
        <w:tab/>
      </w:r>
      <w:r w:rsidR="006E412B">
        <w:tab/>
      </w:r>
      <w:r>
        <w:t>с)</w:t>
      </w:r>
      <w:r w:rsidR="006E412B">
        <w:tab/>
      </w:r>
      <w:r>
        <w:t>отсутствием постоянных и надлежащих вариантов переселения беженцев, особенно детей и их семей.</w:t>
      </w:r>
    </w:p>
    <w:p w:rsidR="00384DA3" w:rsidRPr="00B479A3" w:rsidRDefault="00384DA3" w:rsidP="00384DA3">
      <w:pPr>
        <w:pStyle w:val="SingleTxtG"/>
        <w:rPr>
          <w:b/>
          <w:bCs/>
        </w:rPr>
      </w:pPr>
      <w:bookmarkStart w:id="8" w:name="_Ref534815466"/>
      <w:r w:rsidRPr="003D7935">
        <w:t>34.</w:t>
      </w:r>
      <w:r w:rsidRPr="003D7935">
        <w:tab/>
      </w:r>
      <w:proofErr w:type="gramStart"/>
      <w:r w:rsidRPr="003D7935">
        <w:rPr>
          <w:b/>
          <w:bCs/>
        </w:rPr>
        <w:t>В</w:t>
      </w:r>
      <w:proofErr w:type="gramEnd"/>
      <w:r w:rsidRPr="003D7935">
        <w:rPr>
          <w:b/>
          <w:bCs/>
        </w:rPr>
        <w:t xml:space="preserve"> связи с его замечанием общего порядка № 6 (2005) об обращении с несопровождаемыми и разлученными детьми за пределами страны их происхождения, Комитет настоятельно призывает государство-участник:</w:t>
      </w:r>
      <w:bookmarkEnd w:id="8"/>
    </w:p>
    <w:p w:rsidR="00384DA3" w:rsidRPr="006E412B" w:rsidRDefault="006E412B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6E412B">
        <w:rPr>
          <w:b/>
        </w:rPr>
        <w:t>a)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предпринимать </w:t>
      </w:r>
      <w:r w:rsidR="00384DA3" w:rsidRPr="006E412B">
        <w:rPr>
          <w:b/>
          <w:bCs/>
        </w:rPr>
        <w:t>конкретные меры предосторожности, чтобы при применении мер, предусмотренных законом № 132/2018, было предусмотрено исключение для детей;</w:t>
      </w:r>
    </w:p>
    <w:p w:rsidR="00384DA3" w:rsidRPr="006E412B" w:rsidRDefault="006E412B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6E412B">
        <w:rPr>
          <w:b/>
        </w:rPr>
        <w:t>b)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облегчить </w:t>
      </w:r>
      <w:r w:rsidR="00384DA3" w:rsidRPr="006E412B">
        <w:rPr>
          <w:b/>
          <w:bCs/>
        </w:rPr>
        <w:t>доступ к системе убежища для детей, нуждающихся в международной защите;</w:t>
      </w:r>
    </w:p>
    <w:p w:rsidR="00384DA3" w:rsidRPr="00B479A3" w:rsidRDefault="00384DA3" w:rsidP="00384DA3">
      <w:pPr>
        <w:pStyle w:val="SingleTxtG"/>
      </w:pPr>
      <w:r w:rsidRPr="006E412B">
        <w:rPr>
          <w:b/>
        </w:rPr>
        <w:tab/>
      </w:r>
      <w:r w:rsidR="006E412B">
        <w:rPr>
          <w:b/>
        </w:rPr>
        <w:tab/>
      </w:r>
      <w:r w:rsidRPr="006E412B">
        <w:rPr>
          <w:b/>
        </w:rPr>
        <w:t>c)</w:t>
      </w:r>
      <w:r w:rsidRPr="006E412B">
        <w:rPr>
          <w:b/>
        </w:rPr>
        <w:tab/>
      </w:r>
      <w:r w:rsidR="006E412B" w:rsidRPr="006E412B">
        <w:rPr>
          <w:b/>
          <w:bCs/>
        </w:rPr>
        <w:t xml:space="preserve">создать </w:t>
      </w:r>
      <w:r w:rsidRPr="006E412B">
        <w:rPr>
          <w:b/>
          <w:bCs/>
        </w:rPr>
        <w:t>надлежащие механизмы приема и защиты несопровождаемых и разлуч</w:t>
      </w:r>
      <w:r>
        <w:rPr>
          <w:b/>
          <w:bCs/>
        </w:rPr>
        <w:t xml:space="preserve">енных детей, в том числе тех, которые могут нуждаться в международной защите, путем предоставления для них надлежащих возможностей приема на всей территории государства-участника на основе подхода, основанного на потребностях, и обеспечения того, чтобы системы приема могли реагировать на изменяющиеся тенденции прибытия, особенно морем; </w:t>
      </w:r>
    </w:p>
    <w:p w:rsidR="00384DA3" w:rsidRPr="006E412B" w:rsidRDefault="006E412B" w:rsidP="00384DA3">
      <w:pPr>
        <w:pStyle w:val="SingleTxtG"/>
        <w:rPr>
          <w:b/>
          <w:bCs/>
        </w:rPr>
      </w:pPr>
      <w:r>
        <w:tab/>
      </w:r>
      <w:r>
        <w:tab/>
      </w:r>
      <w:r w:rsidR="00384DA3" w:rsidRPr="006E412B">
        <w:rPr>
          <w:b/>
        </w:rPr>
        <w:t>d)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внедрить </w:t>
      </w:r>
      <w:r w:rsidR="00384DA3" w:rsidRPr="006E412B">
        <w:rPr>
          <w:b/>
          <w:bCs/>
        </w:rPr>
        <w:t xml:space="preserve">единый протокол методов определения возраста, являющийся междисциплинарным, научно обоснованным, уважающим права детей и используемый только в случаях серьезных сомнений в отношении заявленного возраста и при рассмотрении имеющихся документальных или других форм подтверждения возраста, и обеспечить доступ к действенным механизмам обжалования; </w:t>
      </w:r>
    </w:p>
    <w:p w:rsidR="00384DA3" w:rsidRPr="006E412B" w:rsidRDefault="006E412B" w:rsidP="00384DA3">
      <w:pPr>
        <w:pStyle w:val="SingleTxtG"/>
        <w:rPr>
          <w:b/>
          <w:bCs/>
        </w:rPr>
      </w:pPr>
      <w:r w:rsidRPr="006E412B">
        <w:rPr>
          <w:b/>
        </w:rPr>
        <w:tab/>
      </w:r>
      <w:r w:rsidRPr="006E412B">
        <w:rPr>
          <w:b/>
        </w:rPr>
        <w:tab/>
      </w:r>
      <w:r w:rsidR="00384DA3" w:rsidRPr="006E412B">
        <w:rPr>
          <w:b/>
        </w:rPr>
        <w:t>e)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действенным </w:t>
      </w:r>
      <w:r w:rsidR="00384DA3" w:rsidRPr="006E412B">
        <w:rPr>
          <w:b/>
          <w:bCs/>
        </w:rPr>
        <w:t>образом наладить предоставление добровольных опекунов для несопровождаемых и разлученных детей путем обеспечения своевременного назначения компетентного опекуна, обладающего необходимым опытом и доступностью и свобод</w:t>
      </w:r>
      <w:r w:rsidR="001A32D7">
        <w:rPr>
          <w:b/>
          <w:bCs/>
        </w:rPr>
        <w:t>ного</w:t>
      </w:r>
      <w:r w:rsidR="00384DA3" w:rsidRPr="006E412B">
        <w:rPr>
          <w:b/>
          <w:bCs/>
        </w:rPr>
        <w:t xml:space="preserve"> от любого потенциального конфликта интересов; </w:t>
      </w:r>
    </w:p>
    <w:p w:rsidR="00384DA3" w:rsidRPr="006E412B" w:rsidRDefault="006E412B" w:rsidP="00384DA3">
      <w:pPr>
        <w:pStyle w:val="SingleTxtG"/>
        <w:rPr>
          <w:b/>
        </w:rPr>
      </w:pPr>
      <w:r w:rsidRPr="006E412B">
        <w:rPr>
          <w:b/>
        </w:rPr>
        <w:tab/>
      </w:r>
      <w:r w:rsidRPr="006E412B">
        <w:rPr>
          <w:b/>
        </w:rPr>
        <w:tab/>
      </w:r>
      <w:r w:rsidR="00384DA3" w:rsidRPr="006E412B">
        <w:rPr>
          <w:b/>
        </w:rPr>
        <w:t>f)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рассматривать </w:t>
      </w:r>
      <w:r w:rsidR="00384DA3" w:rsidRPr="006E412B">
        <w:rPr>
          <w:b/>
          <w:bCs/>
        </w:rPr>
        <w:t>дела, затрагивающие несопровождаемых и разлученных детей, позитивным, гуманным и безотлагательным образом с целью выявления долгосрочных решений;</w:t>
      </w:r>
    </w:p>
    <w:p w:rsidR="00384DA3" w:rsidRPr="00B479A3" w:rsidRDefault="006E412B" w:rsidP="00384DA3">
      <w:pPr>
        <w:pStyle w:val="SingleTxtG"/>
        <w:rPr>
          <w:b/>
          <w:bCs/>
        </w:rPr>
      </w:pPr>
      <w:r w:rsidRPr="006E412B">
        <w:rPr>
          <w:b/>
        </w:rPr>
        <w:tab/>
      </w:r>
      <w:r w:rsidRPr="006E412B">
        <w:rPr>
          <w:b/>
        </w:rPr>
        <w:tab/>
      </w:r>
      <w:r w:rsidR="00384DA3" w:rsidRPr="006E412B">
        <w:rPr>
          <w:b/>
        </w:rPr>
        <w:t>g)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уделять </w:t>
      </w:r>
      <w:r w:rsidR="00384DA3" w:rsidRPr="006E412B">
        <w:rPr>
          <w:b/>
          <w:bCs/>
        </w:rPr>
        <w:t>первоочередное внимание немедленному переводу детей и их семей, ищу</w:t>
      </w:r>
      <w:r w:rsidR="00384DA3">
        <w:rPr>
          <w:b/>
          <w:bCs/>
        </w:rPr>
        <w:t>щих убежищ</w:t>
      </w:r>
      <w:r w:rsidR="001A32D7">
        <w:rPr>
          <w:b/>
          <w:bCs/>
        </w:rPr>
        <w:t>а</w:t>
      </w:r>
      <w:r w:rsidR="00384DA3">
        <w:rPr>
          <w:b/>
          <w:bCs/>
        </w:rPr>
        <w:t>, из региональных центров содержания, а также принимать постоянные и устойчивые варианты переселения беженцев, в частности детей и их семей, чтобы обеспечить</w:t>
      </w:r>
      <w:r w:rsidR="005A2991">
        <w:rPr>
          <w:b/>
          <w:bCs/>
        </w:rPr>
        <w:t xml:space="preserve"> </w:t>
      </w:r>
      <w:r w:rsidR="00384DA3">
        <w:rPr>
          <w:b/>
          <w:bCs/>
        </w:rPr>
        <w:t xml:space="preserve">законность их пребывания и предоставление им разумного доступа к трудоустройству и другим возможностям; </w:t>
      </w:r>
    </w:p>
    <w:p w:rsidR="00384DA3" w:rsidRPr="00B479A3" w:rsidRDefault="00384DA3" w:rsidP="00384DA3">
      <w:pPr>
        <w:pStyle w:val="SingleTxtG"/>
        <w:rPr>
          <w:b/>
          <w:bCs/>
        </w:rPr>
      </w:pPr>
      <w:r>
        <w:tab/>
      </w:r>
      <w:r w:rsidR="006E412B">
        <w:tab/>
      </w:r>
      <w:r w:rsidRPr="006E412B">
        <w:rPr>
          <w:b/>
        </w:rPr>
        <w:t>h)</w:t>
      </w:r>
      <w:r w:rsidRPr="006E412B">
        <w:rPr>
          <w:b/>
        </w:rPr>
        <w:tab/>
      </w:r>
      <w:r w:rsidR="006E412B" w:rsidRPr="006E412B">
        <w:rPr>
          <w:b/>
          <w:bCs/>
        </w:rPr>
        <w:t xml:space="preserve">улучшить </w:t>
      </w:r>
      <w:r w:rsidRPr="006E412B">
        <w:rPr>
          <w:b/>
          <w:bCs/>
        </w:rPr>
        <w:t>существующую систему данных в отношении несопров</w:t>
      </w:r>
      <w:r>
        <w:rPr>
          <w:b/>
          <w:bCs/>
        </w:rPr>
        <w:t xml:space="preserve">ождаемых или разлученных детей путем унификации существующих в настоящее время баз данных и обеспечения включения всей соответствующей информации, касающейся каждого ребенка. 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Дети в ситуациях миграции</w:t>
      </w:r>
    </w:p>
    <w:p w:rsidR="00384DA3" w:rsidRPr="00B479A3" w:rsidRDefault="00384DA3" w:rsidP="00384DA3">
      <w:pPr>
        <w:pStyle w:val="SingleTxtG"/>
      </w:pPr>
      <w:bookmarkStart w:id="9" w:name="_Ref535589763"/>
      <w:r w:rsidRPr="003D7935">
        <w:t>35.</w:t>
      </w:r>
      <w:r w:rsidRPr="003D7935">
        <w:tab/>
        <w:t>Комитет глубоко обеспокоен положением детей-мигрантов в государстве-участнике и тем, что закон №</w:t>
      </w:r>
      <w:r w:rsidR="005A2991">
        <w:t xml:space="preserve"> </w:t>
      </w:r>
      <w:r w:rsidRPr="003D7935">
        <w:t xml:space="preserve">47/2017 еще не вступил в силу. </w:t>
      </w:r>
    </w:p>
    <w:p w:rsidR="00384DA3" w:rsidRPr="00B479A3" w:rsidRDefault="00384DA3" w:rsidP="00384DA3">
      <w:pPr>
        <w:pStyle w:val="SingleTxtG"/>
        <w:rPr>
          <w:b/>
          <w:bCs/>
        </w:rPr>
      </w:pPr>
      <w:bookmarkStart w:id="10" w:name="_Ref536446504"/>
      <w:r w:rsidRPr="003D7935">
        <w:t>36.</w:t>
      </w:r>
      <w:r w:rsidRPr="003D7935">
        <w:tab/>
      </w:r>
      <w:r w:rsidRPr="003D7935">
        <w:rPr>
          <w:b/>
          <w:bCs/>
        </w:rPr>
        <w:t>Ссылаясь на совместные замечания общего порядка №</w:t>
      </w:r>
      <w:r w:rsidRPr="003D7935">
        <w:t xml:space="preserve"> </w:t>
      </w:r>
      <w:r w:rsidRPr="003D7935">
        <w:rPr>
          <w:b/>
          <w:bCs/>
        </w:rPr>
        <w:t>3 и № 4 (2017) Комитета по защите прав всех трудящихся-мигрантов и членов их семей/№ 22 и</w:t>
      </w:r>
      <w:r w:rsidR="006E412B">
        <w:rPr>
          <w:b/>
          <w:bCs/>
          <w:lang w:val="en-US"/>
        </w:rPr>
        <w:t> </w:t>
      </w:r>
      <w:r w:rsidRPr="003D7935">
        <w:rPr>
          <w:b/>
          <w:bCs/>
        </w:rPr>
        <w:t>№ 23 (2017) Комитета по правам ребенка о правах человека детей в контексте международной миграции</w:t>
      </w:r>
      <w:r w:rsidR="001A32D7">
        <w:rPr>
          <w:b/>
          <w:bCs/>
        </w:rPr>
        <w:t>,</w:t>
      </w:r>
      <w:r w:rsidRPr="003D7935">
        <w:rPr>
          <w:b/>
          <w:bCs/>
        </w:rPr>
        <w:t xml:space="preserve"> Комитет настоятельно призывает государство-участник:</w:t>
      </w:r>
      <w:bookmarkEnd w:id="9"/>
      <w:bookmarkEnd w:id="10"/>
    </w:p>
    <w:p w:rsidR="00384DA3" w:rsidRPr="006E412B" w:rsidRDefault="006E412B" w:rsidP="00384DA3">
      <w:pPr>
        <w:pStyle w:val="SingleTxtG"/>
        <w:rPr>
          <w:b/>
          <w:bCs/>
        </w:rPr>
      </w:pPr>
      <w:r>
        <w:tab/>
      </w:r>
      <w:r w:rsidR="00384DA3">
        <w:tab/>
      </w:r>
      <w:r w:rsidR="00384DA3" w:rsidRPr="006E412B">
        <w:rPr>
          <w:b/>
        </w:rPr>
        <w:t>a)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постоянно </w:t>
      </w:r>
      <w:r w:rsidR="00384DA3" w:rsidRPr="006E412B">
        <w:rPr>
          <w:b/>
          <w:bCs/>
        </w:rPr>
        <w:t>отстаивать наилучшие интересы ребенка в качестве основного соображения во всех ситуациях, касающихся детей в контексте международной миграции, включая несопровождаемых и разлученных детей;</w:t>
      </w:r>
    </w:p>
    <w:p w:rsidR="00384DA3" w:rsidRPr="006E412B" w:rsidRDefault="00384DA3" w:rsidP="00384DA3">
      <w:pPr>
        <w:pStyle w:val="SingleTxtG"/>
        <w:rPr>
          <w:b/>
          <w:bCs/>
        </w:rPr>
      </w:pPr>
      <w:r w:rsidRPr="006E412B">
        <w:rPr>
          <w:b/>
        </w:rPr>
        <w:tab/>
      </w:r>
      <w:r w:rsidR="006E412B">
        <w:rPr>
          <w:b/>
        </w:rPr>
        <w:tab/>
      </w:r>
      <w:r w:rsidRPr="006E412B">
        <w:rPr>
          <w:b/>
        </w:rPr>
        <w:t>b)</w:t>
      </w:r>
      <w:r w:rsidRPr="006E412B">
        <w:rPr>
          <w:b/>
        </w:rPr>
        <w:tab/>
      </w:r>
      <w:r w:rsidR="006E412B" w:rsidRPr="006E412B">
        <w:rPr>
          <w:b/>
          <w:bCs/>
        </w:rPr>
        <w:t xml:space="preserve">предоставлять </w:t>
      </w:r>
      <w:r w:rsidRPr="006E412B">
        <w:rPr>
          <w:b/>
          <w:bCs/>
        </w:rPr>
        <w:t xml:space="preserve">детям-мигрантам соответствующую информацию и юридические консультации по их правам и обязанностям, включая информацию о правах человека и основных свободах, надлежащей защите и помощи, вариантах и </w:t>
      </w:r>
      <w:proofErr w:type="gramStart"/>
      <w:r w:rsidRPr="006E412B">
        <w:rPr>
          <w:b/>
          <w:bCs/>
        </w:rPr>
        <w:t>путях легальной миграции</w:t>
      </w:r>
      <w:proofErr w:type="gramEnd"/>
      <w:r w:rsidRPr="006E412B">
        <w:rPr>
          <w:b/>
          <w:bCs/>
        </w:rPr>
        <w:t xml:space="preserve"> и возможностях возвращения на понятном им языке;</w:t>
      </w:r>
    </w:p>
    <w:p w:rsidR="00384DA3" w:rsidRPr="006E412B" w:rsidRDefault="006E412B" w:rsidP="00384DA3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="00384DA3" w:rsidRPr="006E412B">
        <w:rPr>
          <w:b/>
        </w:rPr>
        <w:t>c)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усилить </w:t>
      </w:r>
      <w:r w:rsidR="00384DA3" w:rsidRPr="006E412B">
        <w:rPr>
          <w:b/>
          <w:bCs/>
        </w:rPr>
        <w:t xml:space="preserve">меры по сокращению </w:t>
      </w:r>
      <w:proofErr w:type="spellStart"/>
      <w:r w:rsidR="00384DA3" w:rsidRPr="006E412B">
        <w:rPr>
          <w:b/>
          <w:bCs/>
        </w:rPr>
        <w:t>безгражданства</w:t>
      </w:r>
      <w:proofErr w:type="spellEnd"/>
      <w:r w:rsidR="00384DA3" w:rsidRPr="006E412B">
        <w:rPr>
          <w:b/>
          <w:bCs/>
        </w:rPr>
        <w:t xml:space="preserve"> детей-мигрантов;</w:t>
      </w:r>
    </w:p>
    <w:p w:rsidR="00384DA3" w:rsidRPr="006E412B" w:rsidRDefault="006E412B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6E412B">
        <w:rPr>
          <w:b/>
        </w:rPr>
        <w:t>d)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развивать </w:t>
      </w:r>
      <w:r w:rsidR="00384DA3" w:rsidRPr="006E412B">
        <w:rPr>
          <w:b/>
          <w:bCs/>
        </w:rPr>
        <w:t>или улучшать ныне действующие национальные и региональные правила въезда и пребывания соответствующей продолжительности, включая доступ к образованию, исходя из соображений</w:t>
      </w:r>
      <w:r w:rsidR="005A2991" w:rsidRPr="006E412B">
        <w:rPr>
          <w:b/>
          <w:bCs/>
        </w:rPr>
        <w:t xml:space="preserve"> </w:t>
      </w:r>
      <w:r w:rsidR="00384DA3" w:rsidRPr="006E412B">
        <w:rPr>
          <w:b/>
          <w:bCs/>
        </w:rPr>
        <w:t>сострадания и гуманности, применительно к детям-мигрантам, вынужденным покинуть свои страны происхождения;</w:t>
      </w:r>
    </w:p>
    <w:p w:rsidR="00384DA3" w:rsidRPr="00B479A3" w:rsidRDefault="006E412B" w:rsidP="00384DA3">
      <w:pPr>
        <w:pStyle w:val="SingleTxtG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384DA3" w:rsidRPr="006E412B">
        <w:rPr>
          <w:b/>
        </w:rPr>
        <w:t>e)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облегчить </w:t>
      </w:r>
      <w:r w:rsidR="00384DA3" w:rsidRPr="006E412B">
        <w:rPr>
          <w:b/>
          <w:bCs/>
        </w:rPr>
        <w:t>доступ к процедурам воссоединения детей-мигрантов со своими сем</w:t>
      </w:r>
      <w:r w:rsidR="00384DA3">
        <w:rPr>
          <w:b/>
          <w:bCs/>
        </w:rPr>
        <w:t>ьями;</w:t>
      </w:r>
    </w:p>
    <w:p w:rsidR="00384DA3" w:rsidRPr="006E412B" w:rsidRDefault="006E412B" w:rsidP="00384DA3">
      <w:pPr>
        <w:pStyle w:val="SingleTxtG"/>
        <w:rPr>
          <w:b/>
          <w:bCs/>
        </w:rPr>
      </w:pPr>
      <w:r>
        <w:tab/>
      </w:r>
      <w:r>
        <w:tab/>
      </w:r>
      <w:r w:rsidR="00384DA3" w:rsidRPr="006E412B">
        <w:rPr>
          <w:b/>
        </w:rPr>
        <w:t>f)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пересмотреть </w:t>
      </w:r>
      <w:r w:rsidR="00384DA3" w:rsidRPr="006E412B">
        <w:rPr>
          <w:b/>
          <w:bCs/>
        </w:rPr>
        <w:t>соответствующие правила и практику, обеспечив, чтобы они не создавали, не усугубляли и не усиливали непреднамеренным образом повышенной уязвимости детей-мигрантов, в том числе руководствуясь основанным на правах человека подходе, учитывающем гендерные аспекты и аспекты инвалидности, а также возраст детей, установив всесторонние правила регулирования и развивая партнерские отношения, которые обеспечивают детям-мигрантам в ситуации уязвимости, независимо от их миграционного статуса, необходимую поддержку на всех стадиях миграции, а также включив детей-мигрантов в национальные системы защиты детей;</w:t>
      </w:r>
    </w:p>
    <w:p w:rsidR="00384DA3" w:rsidRPr="006E412B" w:rsidRDefault="006E412B" w:rsidP="00384DA3">
      <w:pPr>
        <w:pStyle w:val="SingleTxtG"/>
        <w:rPr>
          <w:b/>
          <w:bCs/>
        </w:rPr>
      </w:pPr>
      <w:r w:rsidRPr="006E412B">
        <w:rPr>
          <w:b/>
        </w:rPr>
        <w:tab/>
      </w:r>
      <w:r w:rsidRPr="006E412B">
        <w:rPr>
          <w:b/>
        </w:rPr>
        <w:tab/>
      </w:r>
      <w:r w:rsidR="00384DA3" w:rsidRPr="006E412B">
        <w:rPr>
          <w:b/>
        </w:rPr>
        <w:t>g)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развивать </w:t>
      </w:r>
      <w:r w:rsidR="00384DA3" w:rsidRPr="006E412B">
        <w:rPr>
          <w:b/>
          <w:bCs/>
        </w:rPr>
        <w:t>существующую практику для облегчения доступа детей-мигрантов с неурегулированным статусом к индивидуальной оценке, которая может привести к урегулированию статуса, на индивидуальной основе и с четкими и прозрачными критериями;</w:t>
      </w:r>
    </w:p>
    <w:p w:rsidR="00384DA3" w:rsidRPr="00B479A3" w:rsidRDefault="006E412B" w:rsidP="00384DA3">
      <w:pPr>
        <w:pStyle w:val="SingleTxtG"/>
        <w:rPr>
          <w:b/>
          <w:bCs/>
        </w:rPr>
      </w:pPr>
      <w:r w:rsidRPr="006E412B">
        <w:rPr>
          <w:b/>
        </w:rPr>
        <w:tab/>
      </w:r>
      <w:r w:rsidRPr="006E412B">
        <w:rPr>
          <w:b/>
        </w:rPr>
        <w:tab/>
      </w:r>
      <w:r w:rsidR="00384DA3" w:rsidRPr="006E412B">
        <w:rPr>
          <w:b/>
        </w:rPr>
        <w:t>h)</w:t>
      </w:r>
      <w:r w:rsidR="00384DA3" w:rsidRPr="006E412B">
        <w:rPr>
          <w:b/>
        </w:rPr>
        <w:tab/>
      </w:r>
      <w:r w:rsidRPr="006E412B">
        <w:rPr>
          <w:b/>
          <w:bCs/>
        </w:rPr>
        <w:t>обеспечить</w:t>
      </w:r>
      <w:r w:rsidR="00384DA3" w:rsidRPr="006E412B">
        <w:rPr>
          <w:b/>
          <w:bCs/>
        </w:rPr>
        <w:t>, чтобы органы охраны детства незамедлительно информировались и привлекались к участию в процедурах определения наилучших интересов ребенка, когда несопровождаемый или разлученный ребенок пересекает международную границу, в соответствии с международным правом, в том чис</w:t>
      </w:r>
      <w:r w:rsidR="00384DA3">
        <w:rPr>
          <w:b/>
          <w:bCs/>
        </w:rPr>
        <w:t xml:space="preserve">ле путем обучения сотрудников пограничных органов по правам ребенка и процедурам, учитывающим интересы детей, </w:t>
      </w:r>
      <w:proofErr w:type="gramStart"/>
      <w:r w:rsidR="00384DA3">
        <w:rPr>
          <w:b/>
          <w:bCs/>
        </w:rPr>
        <w:t>например</w:t>
      </w:r>
      <w:proofErr w:type="gramEnd"/>
      <w:r w:rsidR="00384DA3">
        <w:rPr>
          <w:b/>
          <w:bCs/>
        </w:rPr>
        <w:t xml:space="preserve"> тем, которые препятствуют разлучение семей, и воссоединять семьи в случае разлучения семьи; </w:t>
      </w:r>
    </w:p>
    <w:p w:rsidR="00384DA3" w:rsidRPr="006E412B" w:rsidRDefault="006E412B" w:rsidP="00384DA3">
      <w:pPr>
        <w:pStyle w:val="SingleTxtG"/>
        <w:rPr>
          <w:b/>
          <w:bCs/>
        </w:rPr>
      </w:pPr>
      <w:r>
        <w:tab/>
      </w:r>
      <w:r>
        <w:tab/>
      </w:r>
      <w:r w:rsidR="00384DA3" w:rsidRPr="006E412B">
        <w:rPr>
          <w:b/>
        </w:rPr>
        <w:t>i)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усилить </w:t>
      </w:r>
      <w:r w:rsidR="00384DA3" w:rsidRPr="006E412B">
        <w:rPr>
          <w:b/>
          <w:bCs/>
        </w:rPr>
        <w:t>учитывающие гендерные факторы и интересы детей механизмы перенаправления, включая улучшение порядка проверки и индивидуальной оценки на границах и в местах первого прибытия;</w:t>
      </w:r>
    </w:p>
    <w:p w:rsidR="00384DA3" w:rsidRPr="006E412B" w:rsidRDefault="00384DA3" w:rsidP="00384DA3">
      <w:pPr>
        <w:pStyle w:val="SingleTxtG"/>
        <w:rPr>
          <w:b/>
          <w:bCs/>
        </w:rPr>
      </w:pPr>
      <w:r w:rsidRPr="006E412B">
        <w:rPr>
          <w:b/>
        </w:rPr>
        <w:tab/>
      </w:r>
      <w:r w:rsidR="006E412B" w:rsidRPr="006E412B">
        <w:rPr>
          <w:b/>
        </w:rPr>
        <w:tab/>
      </w:r>
      <w:r w:rsidRPr="006E412B">
        <w:rPr>
          <w:b/>
        </w:rPr>
        <w:t>j)</w:t>
      </w:r>
      <w:r w:rsidRPr="006E412B">
        <w:rPr>
          <w:b/>
        </w:rPr>
        <w:tab/>
      </w:r>
      <w:r w:rsidR="006E412B" w:rsidRPr="006E412B">
        <w:rPr>
          <w:b/>
          <w:bCs/>
        </w:rPr>
        <w:t xml:space="preserve">для </w:t>
      </w:r>
      <w:r w:rsidRPr="006E412B">
        <w:rPr>
          <w:b/>
          <w:bCs/>
        </w:rPr>
        <w:t>обеспечения того, чтобы дети-мигранты незамедлительно идентифицировались в местах первого прибытия в государство-участник и, если они не сопровождаются или разлучены, незамедлительно передавались органам по защите детей и другим соответствующим учреждениям и назначались компетентные и беспристрастные законные опекуны, чтобы ограждалось единство семьи и чтобы с любым, на законных основаниях утверждающим, что он ребенок, обращались как с ребенком, если только в результате полной и доброжелательной по отношению к детям оценки не будет установлено иное;</w:t>
      </w:r>
    </w:p>
    <w:p w:rsidR="00384DA3" w:rsidRPr="00B479A3" w:rsidRDefault="006E412B" w:rsidP="00384DA3">
      <w:pPr>
        <w:pStyle w:val="SingleTxtG"/>
        <w:rPr>
          <w:b/>
          <w:bCs/>
        </w:rPr>
      </w:pPr>
      <w:r w:rsidRPr="006E412B">
        <w:rPr>
          <w:b/>
        </w:rPr>
        <w:tab/>
      </w:r>
      <w:r w:rsidRPr="006E412B">
        <w:rPr>
          <w:b/>
        </w:rPr>
        <w:tab/>
      </w:r>
      <w:r w:rsidR="00384DA3" w:rsidRPr="006E412B">
        <w:rPr>
          <w:b/>
        </w:rPr>
        <w:t>k)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усилить </w:t>
      </w:r>
      <w:r w:rsidR="00384DA3" w:rsidRPr="006E412B">
        <w:rPr>
          <w:b/>
          <w:bCs/>
        </w:rPr>
        <w:t>меры по обеспечению инклюзивного и справедливого качественного образования для детей-мигрантов и облегчить доступ к возможностям обу</w:t>
      </w:r>
      <w:r w:rsidR="00384DA3">
        <w:rPr>
          <w:b/>
          <w:bCs/>
        </w:rPr>
        <w:t>чения на протяжении всей жизни, в том числе путем укрепления потенциала систем образования и содействия недискриминационному доступу к развитию и уходу в раннем детстве, формальному школьному образованию, программам формального образования для детей, для которых формальная система недоступна, обучению на рабочем месте и профессиональному обучению, техническому образованию и языковой подготовке, а также путем налаживания партнерских отношений со всеми заинтересованными сторонами, которые могут поддержать это начинание;</w:t>
      </w:r>
    </w:p>
    <w:p w:rsidR="00384DA3" w:rsidRPr="00B479A3" w:rsidRDefault="006E412B" w:rsidP="00384DA3">
      <w:pPr>
        <w:pStyle w:val="SingleTxtG"/>
        <w:rPr>
          <w:b/>
          <w:bCs/>
        </w:rPr>
      </w:pPr>
      <w:r>
        <w:tab/>
      </w:r>
      <w:r>
        <w:tab/>
      </w:r>
      <w:r w:rsidR="00384DA3" w:rsidRPr="006E412B">
        <w:rPr>
          <w:b/>
        </w:rPr>
        <w:t>l)</w:t>
      </w:r>
      <w:r w:rsidR="00384DA3" w:rsidRPr="006E412B">
        <w:rPr>
          <w:b/>
        </w:rPr>
        <w:tab/>
      </w:r>
      <w:r w:rsidRPr="006E412B">
        <w:rPr>
          <w:b/>
          <w:bCs/>
        </w:rPr>
        <w:t>рассмо</w:t>
      </w:r>
      <w:r>
        <w:rPr>
          <w:b/>
          <w:bCs/>
        </w:rPr>
        <w:t xml:space="preserve">треть </w:t>
      </w:r>
      <w:r w:rsidR="00384DA3">
        <w:rPr>
          <w:b/>
          <w:bCs/>
        </w:rPr>
        <w:t>вопрос о подписании глобального договора о безопасной, упорядоченной и легальной миграции.</w:t>
      </w:r>
    </w:p>
    <w:p w:rsidR="00384DA3" w:rsidRPr="003D7935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Последующая деятельность по итогам предыдущих заключительных замечаний Комитета по осуществлению Факультативного протокола, касающегося торговли детьми, детской проституции и детской порнографии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37.</w:t>
      </w:r>
      <w:r w:rsidRPr="003D7935">
        <w:tab/>
      </w:r>
      <w:r w:rsidRPr="003D7935">
        <w:rPr>
          <w:b/>
          <w:bCs/>
        </w:rPr>
        <w:t>Комитет приветствует предоставленную информацию об осуществлении его заключительных замечаний по первоначальному докладу государства-участника в соответствии с Факультативным протоколом к Конвенции о торговле детьми, детской проституции и детской порнографии (CRC/C/OPSC/ITA/CO/1) и</w:t>
      </w:r>
      <w:r w:rsidR="001A32D7">
        <w:rPr>
          <w:b/>
          <w:bCs/>
        </w:rPr>
        <w:t>,</w:t>
      </w:r>
      <w:r w:rsidRPr="003D7935">
        <w:rPr>
          <w:b/>
          <w:bCs/>
        </w:rPr>
        <w:t xml:space="preserve"> ссылаясь на свои предыдущие рекомендации (CRC/C/ITA/CO/3-4, пункт 75)</w:t>
      </w:r>
      <w:r w:rsidR="001A32D7">
        <w:rPr>
          <w:b/>
          <w:bCs/>
        </w:rPr>
        <w:t>,</w:t>
      </w:r>
      <w:r w:rsidRPr="003D7935">
        <w:rPr>
          <w:b/>
          <w:bCs/>
        </w:rPr>
        <w:t xml:space="preserve"> рекомендует государству-участнику:</w:t>
      </w:r>
    </w:p>
    <w:p w:rsidR="00384DA3" w:rsidRPr="006E412B" w:rsidRDefault="006E412B" w:rsidP="00384DA3">
      <w:pPr>
        <w:pStyle w:val="SingleTxtG"/>
        <w:rPr>
          <w:b/>
          <w:bCs/>
        </w:rPr>
      </w:pPr>
      <w:r>
        <w:rPr>
          <w:b/>
        </w:rPr>
        <w:tab/>
      </w:r>
      <w:r w:rsidR="00384DA3" w:rsidRPr="006E412B">
        <w:rPr>
          <w:b/>
        </w:rPr>
        <w:tab/>
        <w:t>a)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продолжить </w:t>
      </w:r>
      <w:r w:rsidR="00384DA3" w:rsidRPr="006E412B">
        <w:rPr>
          <w:b/>
          <w:bCs/>
        </w:rPr>
        <w:t>свои усилия по полному согласованию</w:t>
      </w:r>
      <w:r w:rsidR="005A2991" w:rsidRPr="006E412B">
        <w:rPr>
          <w:b/>
          <w:bCs/>
        </w:rPr>
        <w:t xml:space="preserve"> </w:t>
      </w:r>
      <w:r w:rsidR="00384DA3" w:rsidRPr="006E412B">
        <w:rPr>
          <w:b/>
          <w:bCs/>
        </w:rPr>
        <w:t>своего законодательства с Факультативным протоколом, касающимся торговли детьми, детской проституции и детской порнографии;</w:t>
      </w:r>
    </w:p>
    <w:p w:rsidR="00384DA3" w:rsidRPr="006E412B" w:rsidRDefault="006E412B" w:rsidP="00384DA3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="00384DA3" w:rsidRPr="006E412B">
        <w:rPr>
          <w:b/>
        </w:rPr>
        <w:t>b)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усилить </w:t>
      </w:r>
      <w:r w:rsidR="00384DA3" w:rsidRPr="006E412B">
        <w:rPr>
          <w:b/>
          <w:bCs/>
        </w:rPr>
        <w:t>кампании по повышению осведомленности туристической отрасли и широкой общественности по вопросам предотвращения сексуальной эксплуатации детей в контексте путешествий и туризма и широко распространить Глобальный этический кодекс туризма среди туристических агентов и в индустрии туризма;</w:t>
      </w:r>
    </w:p>
    <w:p w:rsidR="00384DA3" w:rsidRPr="00B479A3" w:rsidRDefault="006E412B" w:rsidP="00384DA3">
      <w:pPr>
        <w:pStyle w:val="SingleTxtG"/>
      </w:pPr>
      <w:r>
        <w:rPr>
          <w:b/>
        </w:rPr>
        <w:tab/>
      </w:r>
      <w:r>
        <w:rPr>
          <w:b/>
        </w:rPr>
        <w:tab/>
      </w:r>
      <w:r w:rsidR="00384DA3" w:rsidRPr="006E412B">
        <w:rPr>
          <w:b/>
        </w:rPr>
        <w:t>c)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укреплять </w:t>
      </w:r>
      <w:r w:rsidR="00384DA3" w:rsidRPr="006E412B">
        <w:rPr>
          <w:b/>
          <w:bCs/>
        </w:rPr>
        <w:t>международное сотрудничество в борьбе с сексуальной экспл</w:t>
      </w:r>
      <w:r w:rsidR="00384DA3">
        <w:rPr>
          <w:b/>
          <w:bCs/>
        </w:rPr>
        <w:t>уатацией детей в контексте путешествий и туризма на основе многосторонних, региональных и двусторонних соглашений о ее предупреждении и ликвидации.</w:t>
      </w:r>
      <w:r w:rsidR="00384DA3">
        <w:t xml:space="preserve"> </w:t>
      </w:r>
    </w:p>
    <w:p w:rsidR="00384DA3" w:rsidRPr="00B479A3" w:rsidRDefault="00384DA3" w:rsidP="00384DA3">
      <w:pPr>
        <w:pStyle w:val="H23G"/>
      </w:pPr>
      <w:r w:rsidRPr="003D7935">
        <w:rPr>
          <w:bCs/>
        </w:rPr>
        <w:tab/>
      </w:r>
      <w:r w:rsidRPr="003D7935">
        <w:rPr>
          <w:bCs/>
        </w:rPr>
        <w:tab/>
        <w:t>Последующие меры в связи с предыдущими заключительными замечаниями Комитета по Факультативному протоко</w:t>
      </w:r>
      <w:r w:rsidR="006E412B">
        <w:rPr>
          <w:bCs/>
        </w:rPr>
        <w:t>лу, касающемуся участия детей в </w:t>
      </w:r>
      <w:r w:rsidRPr="003D7935">
        <w:rPr>
          <w:bCs/>
        </w:rPr>
        <w:t>вооруженных конфликтах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38.</w:t>
      </w:r>
      <w:r w:rsidRPr="003D7935">
        <w:tab/>
      </w:r>
      <w:r w:rsidRPr="003D7935">
        <w:rPr>
          <w:b/>
          <w:bCs/>
        </w:rPr>
        <w:t>Комитет приветствует решение государства-участника запретить и ввести уголовную ответственность за продажу стрелкового оружия и легких вооружений странам, в которых дети участвуют в вооруженных конфликтах, а также ратифицировать в декабре 2011 года Конвенцию о кассетных боеприпасах и принять закон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№ 95/2011 о порядке ее осуществления. Вместе с тем Комитет сожалеет, что государство-участник не внесло поправок в свое заявление в соответствии с Факультативным протоколом об участии детей в вооруженных конфликтах и прямо не включило вербовку и использование детей в вооруженных конфликтах в число оснований для предоставления статуса беженца в свое законодательство. Ссылаясь на свои предыдущие заключительные замечания (CRC/C/ITA/CO/3-4, пункт 72, и CRC/C/OPAC/ITA/</w:t>
      </w:r>
      <w:r w:rsidR="006E412B">
        <w:rPr>
          <w:b/>
          <w:bCs/>
        </w:rPr>
        <w:br/>
      </w:r>
      <w:r w:rsidRPr="003D7935">
        <w:rPr>
          <w:b/>
          <w:bCs/>
        </w:rPr>
        <w:t>CO/1 и Corr.1), Комитет рекомендует государству-участнику:</w:t>
      </w:r>
    </w:p>
    <w:p w:rsidR="00384DA3" w:rsidRPr="006E412B" w:rsidRDefault="006E412B" w:rsidP="00384DA3">
      <w:pPr>
        <w:pStyle w:val="SingleTxtG"/>
        <w:rPr>
          <w:b/>
          <w:bCs/>
        </w:rPr>
      </w:pPr>
      <w:r>
        <w:tab/>
      </w:r>
      <w:r w:rsidR="00384DA3">
        <w:tab/>
      </w:r>
      <w:r w:rsidR="00384DA3" w:rsidRPr="006E412B">
        <w:rPr>
          <w:b/>
        </w:rPr>
        <w:t>a)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внести </w:t>
      </w:r>
      <w:r w:rsidR="00384DA3" w:rsidRPr="006E412B">
        <w:rPr>
          <w:b/>
          <w:bCs/>
        </w:rPr>
        <w:t>поправки в свое заявление в соответствии с Факультативным протоколом о минимальном возрасте для приема на работу в соответствии с законодательством о минимальном возрасте 18 лет;</w:t>
      </w:r>
    </w:p>
    <w:p w:rsidR="00384DA3" w:rsidRPr="006E412B" w:rsidRDefault="006E412B" w:rsidP="00384DA3">
      <w:pPr>
        <w:pStyle w:val="SingleTxtG"/>
        <w:rPr>
          <w:b/>
        </w:rPr>
      </w:pPr>
      <w:r w:rsidRPr="006E412B">
        <w:rPr>
          <w:b/>
        </w:rPr>
        <w:tab/>
      </w:r>
      <w:r w:rsidRPr="006E412B">
        <w:rPr>
          <w:b/>
        </w:rPr>
        <w:tab/>
      </w:r>
      <w:r w:rsidR="00384DA3" w:rsidRPr="006E412B">
        <w:rPr>
          <w:b/>
        </w:rPr>
        <w:t>b)</w:t>
      </w:r>
      <w:r w:rsidR="00384DA3" w:rsidRPr="006E412B">
        <w:rPr>
          <w:b/>
        </w:rPr>
        <w:tab/>
      </w:r>
      <w:r w:rsidRPr="006E412B">
        <w:rPr>
          <w:b/>
          <w:bCs/>
        </w:rPr>
        <w:t xml:space="preserve">прямо </w:t>
      </w:r>
      <w:r w:rsidR="00384DA3" w:rsidRPr="006E412B">
        <w:rPr>
          <w:b/>
          <w:bCs/>
        </w:rPr>
        <w:t>включить в законодательство</w:t>
      </w:r>
      <w:r w:rsidR="005A2991" w:rsidRPr="006E412B">
        <w:rPr>
          <w:b/>
          <w:bCs/>
        </w:rPr>
        <w:t xml:space="preserve"> </w:t>
      </w:r>
      <w:r w:rsidR="00384DA3" w:rsidRPr="006E412B">
        <w:rPr>
          <w:b/>
          <w:bCs/>
        </w:rPr>
        <w:t>вербовку и использование детей в вооруженных конфликтах в качестве основания предоставления статуса беженца;</w:t>
      </w:r>
    </w:p>
    <w:p w:rsidR="00384DA3" w:rsidRPr="006E412B" w:rsidRDefault="006E412B" w:rsidP="00384DA3">
      <w:pPr>
        <w:pStyle w:val="SingleTxtG"/>
        <w:rPr>
          <w:b/>
          <w:bCs/>
        </w:rPr>
      </w:pPr>
      <w:r w:rsidRPr="006E412B">
        <w:rPr>
          <w:b/>
        </w:rPr>
        <w:tab/>
      </w:r>
      <w:r w:rsidRPr="006E412B">
        <w:rPr>
          <w:b/>
        </w:rPr>
        <w:tab/>
      </w:r>
      <w:r w:rsidR="00384DA3" w:rsidRPr="006E412B">
        <w:rPr>
          <w:b/>
        </w:rPr>
        <w:t>c)</w:t>
      </w:r>
      <w:r w:rsidR="00384DA3" w:rsidRPr="006E412B">
        <w:rPr>
          <w:b/>
        </w:rPr>
        <w:tab/>
      </w:r>
      <w:r w:rsidRPr="006E412B">
        <w:rPr>
          <w:b/>
          <w:bCs/>
        </w:rPr>
        <w:t>обеспечить</w:t>
      </w:r>
      <w:r w:rsidR="00384DA3" w:rsidRPr="006E412B">
        <w:rPr>
          <w:b/>
          <w:bCs/>
        </w:rPr>
        <w:t>, чтобы принципы и положения Конвенции и Факультативного протокола, касающегося участия детей в вооруженных конфликтах, занимали заметное место в программе подготовки учащихся военных училищ, призывников и военнослужащих на действительной службе;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6E412B">
        <w:rPr>
          <w:b/>
        </w:rPr>
        <w:tab/>
      </w:r>
      <w:r w:rsidR="006E412B" w:rsidRPr="006E412B">
        <w:rPr>
          <w:b/>
        </w:rPr>
        <w:tab/>
      </w:r>
      <w:r w:rsidRPr="006E412B">
        <w:rPr>
          <w:b/>
        </w:rPr>
        <w:t>d)</w:t>
      </w:r>
      <w:r w:rsidRPr="006E412B">
        <w:rPr>
          <w:b/>
        </w:rPr>
        <w:tab/>
      </w:r>
      <w:r w:rsidR="006E412B" w:rsidRPr="006E412B">
        <w:rPr>
          <w:b/>
          <w:bCs/>
        </w:rPr>
        <w:t>распр</w:t>
      </w:r>
      <w:r w:rsidR="006E412B">
        <w:rPr>
          <w:b/>
          <w:bCs/>
        </w:rPr>
        <w:t xml:space="preserve">остранить </w:t>
      </w:r>
      <w:r>
        <w:rPr>
          <w:b/>
          <w:bCs/>
        </w:rPr>
        <w:t xml:space="preserve">мандат Управления по делам детей и подростков на военные училища, в том </w:t>
      </w:r>
      <w:r w:rsidR="001A32D7">
        <w:rPr>
          <w:b/>
          <w:bCs/>
        </w:rPr>
        <w:t xml:space="preserve">числе </w:t>
      </w:r>
      <w:r>
        <w:rPr>
          <w:b/>
          <w:bCs/>
        </w:rPr>
        <w:t>уполномочив его получать и рассматривать жалобы детей, поступивших в военные училища.</w:t>
      </w:r>
    </w:p>
    <w:p w:rsidR="00384DA3" w:rsidRPr="00B479A3" w:rsidRDefault="00384DA3" w:rsidP="00384DA3">
      <w:pPr>
        <w:pStyle w:val="H1G"/>
      </w:pPr>
      <w:r w:rsidRPr="003D7935">
        <w:rPr>
          <w:bCs/>
        </w:rPr>
        <w:tab/>
        <w:t>J.</w:t>
      </w:r>
      <w:r w:rsidRPr="003D7935">
        <w:rPr>
          <w:bCs/>
        </w:rPr>
        <w:tab/>
        <w:t>Ратификация международно-правовых актов о правах человека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39.</w:t>
      </w:r>
      <w:r w:rsidRPr="003D7935">
        <w:tab/>
      </w:r>
      <w:r w:rsidRPr="003D7935">
        <w:rPr>
          <w:b/>
          <w:bCs/>
        </w:rPr>
        <w:t>Комитет рекомендует государству-участнику в целях дальнейшего укрепления осуществления прав детей рассмотреть вопрос о ратификации Международной конвенции о защите прав всех трудящихся-мигрантов и членов их семей.</w:t>
      </w:r>
    </w:p>
    <w:p w:rsidR="00384DA3" w:rsidRPr="00B479A3" w:rsidRDefault="00384DA3" w:rsidP="00384DA3">
      <w:pPr>
        <w:pStyle w:val="HChG"/>
      </w:pPr>
      <w:r w:rsidRPr="003D7935">
        <w:rPr>
          <w:bCs/>
        </w:rPr>
        <w:tab/>
        <w:t>IV.</w:t>
      </w:r>
      <w:r w:rsidRPr="003D7935">
        <w:rPr>
          <w:bCs/>
        </w:rPr>
        <w:tab/>
        <w:t>Выполнение</w:t>
      </w:r>
      <w:r w:rsidR="005A2991">
        <w:rPr>
          <w:bCs/>
        </w:rPr>
        <w:t xml:space="preserve"> </w:t>
      </w:r>
      <w:r w:rsidRPr="003D7935">
        <w:rPr>
          <w:bCs/>
        </w:rPr>
        <w:t>рекомендаций и представление докладов</w:t>
      </w:r>
    </w:p>
    <w:p w:rsidR="00384DA3" w:rsidRPr="00B479A3" w:rsidRDefault="00384DA3" w:rsidP="00384DA3">
      <w:pPr>
        <w:pStyle w:val="H1G"/>
      </w:pPr>
      <w:r w:rsidRPr="003D7935">
        <w:rPr>
          <w:bCs/>
        </w:rPr>
        <w:tab/>
        <w:t>A.</w:t>
      </w:r>
      <w:r w:rsidRPr="003D7935">
        <w:rPr>
          <w:bCs/>
        </w:rPr>
        <w:tab/>
        <w:t>Последующая деятельность и распространение</w:t>
      </w:r>
      <w:r w:rsidR="005A2991">
        <w:rPr>
          <w:bCs/>
        </w:rPr>
        <w:t xml:space="preserve"> </w:t>
      </w:r>
      <w:r w:rsidRPr="003D7935">
        <w:rPr>
          <w:bCs/>
        </w:rPr>
        <w:t>заключительных замечаний</w:t>
      </w:r>
    </w:p>
    <w:p w:rsidR="00384DA3" w:rsidRPr="00B479A3" w:rsidRDefault="00384DA3" w:rsidP="00384DA3">
      <w:pPr>
        <w:pStyle w:val="SingleTxtG"/>
      </w:pPr>
      <w:r w:rsidRPr="003D7935">
        <w:t>40.</w:t>
      </w:r>
      <w:r w:rsidRPr="003D7935">
        <w:tab/>
      </w:r>
      <w:r w:rsidRPr="003D7935">
        <w:rPr>
          <w:b/>
          <w:bCs/>
        </w:rPr>
        <w:t xml:space="preserve"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замечаниях. Комитет также рекомендует, чтобы объединенные пятый и шестой периодические доклады, письменные ответы на перечень вопросов и настоящие заключительные замечания были широко распространены на языках страны. </w:t>
      </w:r>
    </w:p>
    <w:p w:rsidR="00384DA3" w:rsidRPr="00B479A3" w:rsidRDefault="00384DA3" w:rsidP="00384DA3">
      <w:pPr>
        <w:pStyle w:val="H1G"/>
      </w:pPr>
      <w:r w:rsidRPr="003D7935">
        <w:rPr>
          <w:bCs/>
        </w:rPr>
        <w:tab/>
        <w:t>B.</w:t>
      </w:r>
      <w:r w:rsidRPr="003D7935">
        <w:rPr>
          <w:bCs/>
        </w:rPr>
        <w:tab/>
        <w:t>Национальный механизм представления докладов и</w:t>
      </w:r>
      <w:r w:rsidR="005A2991">
        <w:rPr>
          <w:bCs/>
        </w:rPr>
        <w:t xml:space="preserve"> </w:t>
      </w:r>
      <w:r w:rsidRPr="003D7935">
        <w:rPr>
          <w:bCs/>
        </w:rPr>
        <w:t>последующей деятельности</w:t>
      </w:r>
    </w:p>
    <w:p w:rsidR="00384DA3" w:rsidRPr="00B479A3" w:rsidRDefault="00384DA3" w:rsidP="00384DA3">
      <w:pPr>
        <w:pStyle w:val="SingleTxtG"/>
      </w:pPr>
      <w:r w:rsidRPr="003D7935">
        <w:t>41.</w:t>
      </w:r>
      <w:r w:rsidRPr="003D7935">
        <w:tab/>
      </w:r>
      <w:r w:rsidRPr="003D7935">
        <w:rPr>
          <w:b/>
          <w:bCs/>
        </w:rPr>
        <w:t>Комитет приветствует создание и соответствующий мандат Межведомственного комитета по правам человека, возглавляемого Министерством иностранных дел, и рекомендует государству-участнику выделить Межведомственному комитету необходимые людские, технические и финансовые ресурсы, чтобы он функционировал в качестве постоянного государственного органа, уполномоченного координировать и готовить доклады для международных и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региональных правозащитных механизм</w:t>
      </w:r>
      <w:r w:rsidR="0091797C">
        <w:rPr>
          <w:b/>
          <w:bCs/>
        </w:rPr>
        <w:t>ов</w:t>
      </w:r>
      <w:r w:rsidRPr="003D7935">
        <w:rPr>
          <w:b/>
          <w:bCs/>
        </w:rPr>
        <w:t>, а также координировать и контролировать осуществление национальных мер по соблюдению и выполнению договорных обязательств и рекомендаций и решений со стороны таких механизмов.</w:t>
      </w:r>
      <w:r w:rsidRPr="003D7935">
        <w:t xml:space="preserve"> </w:t>
      </w:r>
      <w:r w:rsidRPr="003D7935">
        <w:rPr>
          <w:b/>
          <w:bCs/>
        </w:rPr>
        <w:t>Комитет подчеркивает, что после его создания Межведомственный комитет должен иметь возможность систематически консультироваться с гражданским обществом и национальным правозащитным учреждением.</w:t>
      </w:r>
    </w:p>
    <w:p w:rsidR="00384DA3" w:rsidRPr="00B479A3" w:rsidRDefault="00384DA3" w:rsidP="00384DA3">
      <w:pPr>
        <w:pStyle w:val="H1G"/>
      </w:pPr>
      <w:r w:rsidRPr="003D7935">
        <w:rPr>
          <w:bCs/>
        </w:rPr>
        <w:tab/>
        <w:t>C.</w:t>
      </w:r>
      <w:r w:rsidRPr="003D7935">
        <w:rPr>
          <w:bCs/>
        </w:rPr>
        <w:tab/>
        <w:t xml:space="preserve">Следующий доклад </w:t>
      </w:r>
    </w:p>
    <w:p w:rsidR="00384DA3" w:rsidRPr="00B479A3" w:rsidRDefault="00384DA3" w:rsidP="00384DA3">
      <w:pPr>
        <w:pStyle w:val="SingleTxtG"/>
        <w:rPr>
          <w:b/>
          <w:bCs/>
        </w:rPr>
      </w:pPr>
      <w:r w:rsidRPr="003D7935">
        <w:t>42.</w:t>
      </w:r>
      <w:r w:rsidRPr="003D7935">
        <w:tab/>
      </w:r>
      <w:r w:rsidRPr="003D7935">
        <w:rPr>
          <w:b/>
          <w:bCs/>
        </w:rPr>
        <w:t>Комитет предлагает государству-участнику представить свой седьмой периодический доклад к 4 октября 2023 года и включить в него информацию о последующей деятельности в связи с настоящими заключительными замечаниями. Доклад должен соответствовать принятым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Комитетом 31 января 2014 года унифицированным принципам составления докладов по конкретным договорам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>(CRC/C/58/Rev.3), и не должен превы</w:t>
      </w:r>
      <w:r w:rsidR="006E412B">
        <w:rPr>
          <w:b/>
          <w:bCs/>
        </w:rPr>
        <w:t>шать 21</w:t>
      </w:r>
      <w:r w:rsidR="0091797C">
        <w:rPr>
          <w:b/>
          <w:bCs/>
        </w:rPr>
        <w:t> </w:t>
      </w:r>
      <w:r w:rsidR="006E412B">
        <w:rPr>
          <w:b/>
          <w:bCs/>
        </w:rPr>
        <w:t>200 слов (см. резолюцию </w:t>
      </w:r>
      <w:r w:rsidRPr="003D7935">
        <w:rPr>
          <w:b/>
          <w:bCs/>
        </w:rPr>
        <w:t>68/268 Генеральной Ассамблеи, пункт 16). В случае представления доклада, превышающего установленный объем, государству-участнику будет предложено сократить объем доклада в соответствии с упомянутой</w:t>
      </w:r>
      <w:r w:rsidR="005A2991">
        <w:rPr>
          <w:b/>
          <w:bCs/>
        </w:rPr>
        <w:t xml:space="preserve"> </w:t>
      </w:r>
      <w:r w:rsidRPr="003D7935">
        <w:rPr>
          <w:b/>
          <w:bCs/>
        </w:rPr>
        <w:t xml:space="preserve">выше резолюцией. Если государство-участник не сможет пересмотреть и повторно представить отчет, его перевод в целях рассмотрения договорным органом не может быть гарантирован. </w:t>
      </w:r>
    </w:p>
    <w:p w:rsidR="00381C24" w:rsidRPr="00384DA3" w:rsidRDefault="00384DA3" w:rsidP="00384DA3">
      <w:pPr>
        <w:pStyle w:val="SingleTxtG"/>
      </w:pPr>
      <w:r w:rsidRPr="003D7935">
        <w:t>43.</w:t>
      </w:r>
      <w:r w:rsidRPr="003D7935">
        <w:tab/>
      </w:r>
      <w:r w:rsidRPr="003D7935">
        <w:rPr>
          <w:b/>
          <w:bCs/>
        </w:rPr>
        <w:t>Комитет также предлагает государству-участнику представить обновленный базовый документ, не превышающий 42 400 слов, в соответствии с требованиями к общему базовому документу, содержащимися в согласованных руководящих принципах представления докладов в соответствии с международными договорами о правах человека, включая руководящие принципы по общему базовому документу и документы по конкретным договорам (см. HRI/GEN/2/Rev.6, гл</w:t>
      </w:r>
      <w:r w:rsidR="0091797C">
        <w:rPr>
          <w:b/>
          <w:bCs/>
        </w:rPr>
        <w:t>ава</w:t>
      </w:r>
      <w:r w:rsidRPr="003D7935">
        <w:rPr>
          <w:b/>
          <w:bCs/>
        </w:rPr>
        <w:t xml:space="preserve"> I) и в пункте 16 резолюции 68/268 Генеральной Ассамблеи.</w:t>
      </w:r>
    </w:p>
    <w:p w:rsidR="00384DA3" w:rsidRPr="00384DA3" w:rsidRDefault="00384DA3" w:rsidP="00384D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4DA3" w:rsidRPr="00384DA3" w:rsidSect="00384D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B1" w:rsidRPr="00A312BC" w:rsidRDefault="006E78B1" w:rsidP="00A312BC"/>
  </w:endnote>
  <w:endnote w:type="continuationSeparator" w:id="0">
    <w:p w:rsidR="006E78B1" w:rsidRPr="00A312BC" w:rsidRDefault="006E78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B1" w:rsidRPr="00384DA3" w:rsidRDefault="006E78B1">
    <w:pPr>
      <w:pStyle w:val="a8"/>
    </w:pPr>
    <w:r w:rsidRPr="00384DA3">
      <w:rPr>
        <w:b/>
        <w:sz w:val="18"/>
      </w:rPr>
      <w:fldChar w:fldCharType="begin"/>
    </w:r>
    <w:r w:rsidRPr="00384DA3">
      <w:rPr>
        <w:b/>
        <w:sz w:val="18"/>
      </w:rPr>
      <w:instrText xml:space="preserve"> PAGE  \* MERGEFORMAT </w:instrText>
    </w:r>
    <w:r w:rsidRPr="00384DA3">
      <w:rPr>
        <w:b/>
        <w:sz w:val="18"/>
      </w:rPr>
      <w:fldChar w:fldCharType="separate"/>
    </w:r>
    <w:r w:rsidR="00661B5C">
      <w:rPr>
        <w:b/>
        <w:noProof/>
        <w:sz w:val="18"/>
      </w:rPr>
      <w:t>16</w:t>
    </w:r>
    <w:r w:rsidRPr="00384DA3">
      <w:rPr>
        <w:b/>
        <w:sz w:val="18"/>
      </w:rPr>
      <w:fldChar w:fldCharType="end"/>
    </w:r>
    <w:r>
      <w:rPr>
        <w:b/>
        <w:sz w:val="18"/>
      </w:rPr>
      <w:tab/>
    </w:r>
    <w:r>
      <w:t>GE.19-03415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B1" w:rsidRPr="00384DA3" w:rsidRDefault="006E78B1" w:rsidP="00384DA3">
    <w:pPr>
      <w:pStyle w:val="a8"/>
      <w:tabs>
        <w:tab w:val="clear" w:pos="9639"/>
        <w:tab w:val="right" w:pos="9638"/>
      </w:tabs>
      <w:rPr>
        <w:b/>
        <w:sz w:val="18"/>
      </w:rPr>
    </w:pPr>
    <w:r>
      <w:t>GE.19-03415</w:t>
    </w:r>
    <w:r>
      <w:tab/>
    </w:r>
    <w:r w:rsidRPr="00384DA3">
      <w:rPr>
        <w:b/>
        <w:sz w:val="18"/>
      </w:rPr>
      <w:fldChar w:fldCharType="begin"/>
    </w:r>
    <w:r w:rsidRPr="00384DA3">
      <w:rPr>
        <w:b/>
        <w:sz w:val="18"/>
      </w:rPr>
      <w:instrText xml:space="preserve"> PAGE  \* MERGEFORMAT </w:instrText>
    </w:r>
    <w:r w:rsidRPr="00384DA3">
      <w:rPr>
        <w:b/>
        <w:sz w:val="18"/>
      </w:rPr>
      <w:fldChar w:fldCharType="separate"/>
    </w:r>
    <w:r w:rsidR="00661B5C">
      <w:rPr>
        <w:b/>
        <w:noProof/>
        <w:sz w:val="18"/>
      </w:rPr>
      <w:t>15</w:t>
    </w:r>
    <w:r w:rsidRPr="00384D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B1" w:rsidRPr="00384DA3" w:rsidRDefault="006E78B1" w:rsidP="00384DA3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19-03415 (</w:t>
    </w:r>
    <w:proofErr w:type="gramStart"/>
    <w:r>
      <w:t>R)</w:t>
    </w:r>
    <w:r w:rsidR="00F87A39">
      <w:rPr>
        <w:lang w:val="en-US"/>
      </w:rPr>
      <w:t xml:space="preserve"> </w:t>
    </w:r>
    <w:r>
      <w:rPr>
        <w:lang w:val="en-US"/>
      </w:rPr>
      <w:t xml:space="preserve"> 060319</w:t>
    </w:r>
    <w:proofErr w:type="gramEnd"/>
    <w:r w:rsidR="00F87A39">
      <w:rPr>
        <w:lang w:val="en-US"/>
      </w:rPr>
      <w:t xml:space="preserve"> </w:t>
    </w:r>
    <w:r>
      <w:rPr>
        <w:lang w:val="en-US"/>
      </w:rPr>
      <w:t xml:space="preserve"> 070319</w:t>
    </w:r>
    <w:r>
      <w:br/>
    </w:r>
    <w:r w:rsidRPr="00384DA3">
      <w:rPr>
        <w:rFonts w:ascii="C39T30Lfz" w:hAnsi="C39T30Lfz"/>
        <w:kern w:val="14"/>
        <w:sz w:val="56"/>
      </w:rPr>
      <w:t></w:t>
    </w:r>
    <w:r w:rsidRPr="00384DA3">
      <w:rPr>
        <w:rFonts w:ascii="C39T30Lfz" w:hAnsi="C39T30Lfz"/>
        <w:kern w:val="14"/>
        <w:sz w:val="56"/>
      </w:rPr>
      <w:t></w:t>
    </w:r>
    <w:r w:rsidRPr="00384DA3">
      <w:rPr>
        <w:rFonts w:ascii="C39T30Lfz" w:hAnsi="C39T30Lfz"/>
        <w:kern w:val="14"/>
        <w:sz w:val="56"/>
      </w:rPr>
      <w:t></w:t>
    </w:r>
    <w:r w:rsidRPr="00384DA3">
      <w:rPr>
        <w:rFonts w:ascii="C39T30Lfz" w:hAnsi="C39T30Lfz"/>
        <w:kern w:val="14"/>
        <w:sz w:val="56"/>
      </w:rPr>
      <w:t></w:t>
    </w:r>
    <w:r w:rsidRPr="00384DA3">
      <w:rPr>
        <w:rFonts w:ascii="C39T30Lfz" w:hAnsi="C39T30Lfz"/>
        <w:kern w:val="14"/>
        <w:sz w:val="56"/>
      </w:rPr>
      <w:t></w:t>
    </w:r>
    <w:r w:rsidRPr="00384DA3">
      <w:rPr>
        <w:rFonts w:ascii="C39T30Lfz" w:hAnsi="C39T30Lfz"/>
        <w:kern w:val="14"/>
        <w:sz w:val="56"/>
      </w:rPr>
      <w:t></w:t>
    </w:r>
    <w:r w:rsidRPr="00384DA3">
      <w:rPr>
        <w:rFonts w:ascii="C39T30Lfz" w:hAnsi="C39T30Lfz"/>
        <w:kern w:val="14"/>
        <w:sz w:val="56"/>
      </w:rPr>
      <w:t></w:t>
    </w:r>
    <w:r w:rsidRPr="00384DA3">
      <w:rPr>
        <w:rFonts w:ascii="C39T30Lfz" w:hAnsi="C39T30Lfz"/>
        <w:kern w:val="14"/>
        <w:sz w:val="56"/>
      </w:rPr>
      <w:t></w:t>
    </w:r>
    <w:r w:rsidRPr="00384DA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ITA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ITA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B1" w:rsidRPr="001075E9" w:rsidRDefault="006E78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78B1" w:rsidRDefault="006E78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E78B1" w:rsidRPr="00B479A3" w:rsidRDefault="006E78B1" w:rsidP="00384DA3">
      <w:pPr>
        <w:pStyle w:val="ad"/>
      </w:pPr>
      <w:r>
        <w:rPr>
          <w:rStyle w:val="aa"/>
        </w:rPr>
        <w:tab/>
      </w:r>
      <w:r w:rsidRPr="00384DA3">
        <w:rPr>
          <w:rStyle w:val="aa"/>
          <w:sz w:val="20"/>
          <w:vertAlign w:val="baseline"/>
        </w:rPr>
        <w:t>*</w:t>
      </w:r>
      <w:r w:rsidRPr="00D155A4">
        <w:rPr>
          <w:rStyle w:val="aa"/>
          <w:sz w:val="20"/>
        </w:rPr>
        <w:tab/>
      </w:r>
      <w:r w:rsidRPr="00E057FE">
        <w:t>Приняты Комитетом на его в</w:t>
      </w:r>
      <w:r w:rsidR="001A32D7">
        <w:t>осьмидесятой сессии (14 января –</w:t>
      </w:r>
      <w:r w:rsidRPr="00E057FE">
        <w:t xml:space="preserve"> 1 февраля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B1" w:rsidRPr="00384DA3" w:rsidRDefault="00661B5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CRC/C/ITA/CO/5-6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B1" w:rsidRPr="00384DA3" w:rsidRDefault="00661B5C" w:rsidP="00384DA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CRC/C/ITA/CO/5-6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5"/>
    <w:rsid w:val="00033EE1"/>
    <w:rsid w:val="00042B72"/>
    <w:rsid w:val="000558BD"/>
    <w:rsid w:val="000A0D9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A32D7"/>
    <w:rsid w:val="001B3EF6"/>
    <w:rsid w:val="001C7A89"/>
    <w:rsid w:val="002144A5"/>
    <w:rsid w:val="00283ACC"/>
    <w:rsid w:val="00284D66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4DA3"/>
    <w:rsid w:val="00385DF7"/>
    <w:rsid w:val="003958D0"/>
    <w:rsid w:val="003B00E5"/>
    <w:rsid w:val="003B0749"/>
    <w:rsid w:val="00407B78"/>
    <w:rsid w:val="00424203"/>
    <w:rsid w:val="00452493"/>
    <w:rsid w:val="00453318"/>
    <w:rsid w:val="00454E07"/>
    <w:rsid w:val="00472834"/>
    <w:rsid w:val="00472C5C"/>
    <w:rsid w:val="0050108D"/>
    <w:rsid w:val="00513081"/>
    <w:rsid w:val="00517901"/>
    <w:rsid w:val="00526683"/>
    <w:rsid w:val="005709E0"/>
    <w:rsid w:val="00572E19"/>
    <w:rsid w:val="005961C8"/>
    <w:rsid w:val="005A2991"/>
    <w:rsid w:val="005D7914"/>
    <w:rsid w:val="005E2B41"/>
    <w:rsid w:val="005F0B42"/>
    <w:rsid w:val="00654AB1"/>
    <w:rsid w:val="00661B5C"/>
    <w:rsid w:val="00681A10"/>
    <w:rsid w:val="006A1ED8"/>
    <w:rsid w:val="006C2031"/>
    <w:rsid w:val="006D461A"/>
    <w:rsid w:val="006E412B"/>
    <w:rsid w:val="006E78B1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1797C"/>
    <w:rsid w:val="00951972"/>
    <w:rsid w:val="009608F3"/>
    <w:rsid w:val="009A24AC"/>
    <w:rsid w:val="00A10705"/>
    <w:rsid w:val="00A12AAA"/>
    <w:rsid w:val="00A14DA8"/>
    <w:rsid w:val="00A312BC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45D65"/>
    <w:rsid w:val="00C60F0C"/>
    <w:rsid w:val="00C655C5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10358"/>
    <w:rsid w:val="00F34187"/>
    <w:rsid w:val="00F3698E"/>
    <w:rsid w:val="00F43903"/>
    <w:rsid w:val="00F87A3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4C943"/>
  <w15:docId w15:val="{E0561607-FA2D-4D4E-ABC9-E8FDC70D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16</Pages>
  <Words>5948</Words>
  <Characters>41951</Characters>
  <Application>Microsoft Office Word</Application>
  <DocSecurity>0</DocSecurity>
  <Lines>789</Lines>
  <Paragraphs>204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CRC/C/ITA/CO/5-6</vt:lpstr>
      <vt:lpstr>A/</vt:lpstr>
      <vt:lpstr>A/</vt:lpstr>
    </vt:vector>
  </TitlesOfParts>
  <Company>DCM</Company>
  <LinksUpToDate>false</LinksUpToDate>
  <CharactersWithSpaces>48021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CRC/C/ITA/CO/5-6</dc:title>
  <dc:subject/>
  <dc:creator>Marina KOROTKOVA</dc:creator>
  <cp:keywords/>
  <cp:lastModifiedBy>Marina Korotkova</cp:lastModifiedBy>
  <cp:revision>3</cp:revision>
  <cp:lastPrinted>2019-03-07T10:49:00Z</cp:lastPrinted>
  <dcterms:created xsi:type="dcterms:W3CDTF">2019-03-07T10:49:00Z</dcterms:created>
  <dcterms:modified xsi:type="dcterms:W3CDTF">2019-03-07T10:50:00Z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