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7597F" w:rsidTr="00347099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7597F" w:rsidRPr="00B97172" w:rsidRDefault="0087597F" w:rsidP="0034709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7597F" w:rsidRPr="00EA2819" w:rsidRDefault="0087597F" w:rsidP="00347099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7597F" w:rsidRPr="00414448" w:rsidRDefault="0087597F" w:rsidP="00347099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r w:rsidR="00215DE5">
              <w:fldChar w:fldCharType="begin"/>
            </w:r>
            <w:r w:rsidR="00215DE5">
              <w:instrText xml:space="preserve"> FILLIN  "Введите часть символа после CCPR/"  \* MERGEFORMAT </w:instrText>
            </w:r>
            <w:r w:rsidR="00215DE5">
              <w:fldChar w:fldCharType="separate"/>
            </w:r>
            <w:r w:rsidR="00181142">
              <w:t>C/117/D/2164/2012</w:t>
            </w:r>
            <w:r w:rsidR="00215DE5">
              <w:fldChar w:fldCharType="end"/>
            </w:r>
          </w:p>
        </w:tc>
      </w:tr>
      <w:tr w:rsidR="0087597F" w:rsidRPr="002C048B" w:rsidTr="0034709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Default="0087597F" w:rsidP="0034709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F559D7" wp14:editId="28848152">
                  <wp:extent cx="714375" cy="591820"/>
                  <wp:effectExtent l="0" t="0" r="9525" b="0"/>
                  <wp:docPr id="3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7597F" w:rsidRPr="0084613B" w:rsidRDefault="0087597F" w:rsidP="00347099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о гражданских и политических </w:t>
            </w:r>
            <w:r w:rsidRPr="0087597F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t>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Pr="0087597F" w:rsidRDefault="0087597F" w:rsidP="00347099">
            <w:pPr>
              <w:spacing w:before="240"/>
            </w:pPr>
            <w:r>
              <w:rPr>
                <w:lang w:val="en-US"/>
              </w:rPr>
              <w:t>Distr</w:t>
            </w:r>
            <w:r>
              <w:t>.:</w:t>
            </w:r>
            <w:r w:rsidRPr="0087597F"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87597F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87597F">
              <w:instrText xml:space="preserve"> </w:instrText>
            </w:r>
            <w:r w:rsidR="00215DE5">
              <w:fldChar w:fldCharType="separate"/>
            </w:r>
            <w:r>
              <w:fldChar w:fldCharType="end"/>
            </w:r>
            <w:bookmarkEnd w:id="0"/>
          </w:p>
          <w:p w:rsidR="0087597F" w:rsidRPr="0087597F" w:rsidRDefault="0087597F" w:rsidP="00347099">
            <w:r>
              <w:rPr>
                <w:lang w:val="en-US"/>
              </w:rPr>
              <w:fldChar w:fldCharType="begin"/>
            </w:r>
            <w:r w:rsidRPr="0087597F"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87597F">
              <w:instrText xml:space="preserve">  "Введите дату документа" \* </w:instrText>
            </w:r>
            <w:r>
              <w:rPr>
                <w:lang w:val="en-US"/>
              </w:rPr>
              <w:instrText>MERGEFORMAT</w:instrText>
            </w:r>
            <w:r w:rsidRPr="0087597F"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181142">
              <w:rPr>
                <w:lang w:val="en-US"/>
              </w:rPr>
              <w:t>22 November 2016</w:t>
            </w:r>
            <w:r>
              <w:rPr>
                <w:lang w:val="en-US"/>
              </w:rPr>
              <w:fldChar w:fldCharType="end"/>
            </w:r>
          </w:p>
          <w:p w:rsidR="0087597F" w:rsidRDefault="0087597F" w:rsidP="00347099">
            <w:r>
              <w:rPr>
                <w:lang w:val="en-US"/>
              </w:rPr>
              <w:t>Russian</w:t>
            </w:r>
          </w:p>
          <w:p w:rsidR="0087597F" w:rsidRDefault="0087597F" w:rsidP="00347099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87597F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87597F">
              <w:instrText xml:space="preserve"> </w:instrText>
            </w:r>
            <w:r w:rsidR="00215DE5">
              <w:fldChar w:fldCharType="separate"/>
            </w:r>
            <w:r>
              <w:fldChar w:fldCharType="end"/>
            </w:r>
            <w:bookmarkEnd w:id="1"/>
          </w:p>
          <w:p w:rsidR="0087597F" w:rsidRPr="002C048B" w:rsidRDefault="0087597F" w:rsidP="00347099"/>
        </w:tc>
      </w:tr>
    </w:tbl>
    <w:p w:rsidR="00181142" w:rsidRPr="00181142" w:rsidRDefault="00181142" w:rsidP="00181142">
      <w:pPr>
        <w:spacing w:before="120"/>
        <w:rPr>
          <w:b/>
          <w:bCs/>
          <w:sz w:val="24"/>
          <w:szCs w:val="24"/>
        </w:rPr>
      </w:pPr>
      <w:r w:rsidRPr="00181142">
        <w:rPr>
          <w:b/>
          <w:bCs/>
          <w:sz w:val="24"/>
          <w:szCs w:val="24"/>
        </w:rPr>
        <w:t>Комитет по правам человека</w:t>
      </w:r>
    </w:p>
    <w:p w:rsidR="00181142" w:rsidRPr="00181142" w:rsidRDefault="00181142" w:rsidP="00181142">
      <w:pPr>
        <w:pStyle w:val="HChGR"/>
        <w:rPr>
          <w:bCs/>
        </w:rPr>
      </w:pPr>
      <w:r w:rsidRPr="00181142">
        <w:tab/>
      </w:r>
      <w:r w:rsidRPr="00181142">
        <w:tab/>
        <w:t>Соображения, принятые Комитетом в соответствии с</w:t>
      </w:r>
      <w:r w:rsidR="00711DE9">
        <w:rPr>
          <w:lang w:val="en-US"/>
        </w:rPr>
        <w:t> </w:t>
      </w:r>
      <w:r w:rsidRPr="00181142">
        <w:t>пунктом 4 статьи 5 Факультативного протокола относительно сообщения № 2164/2012</w:t>
      </w:r>
      <w:r w:rsidRPr="00181142">
        <w:rPr>
          <w:b w:val="0"/>
          <w:bCs/>
          <w:position w:val="6"/>
          <w:sz w:val="20"/>
        </w:rPr>
        <w:footnoteReference w:customMarkFollows="1" w:id="1"/>
        <w:t xml:space="preserve">* </w:t>
      </w:r>
      <w:r w:rsidRPr="00181142">
        <w:rPr>
          <w:b w:val="0"/>
          <w:bCs/>
          <w:position w:val="6"/>
          <w:sz w:val="20"/>
        </w:rPr>
        <w:footnoteReference w:customMarkFollows="1" w:id="2"/>
        <w:t xml:space="preserve">** 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3633"/>
      </w:tblGrid>
      <w:tr w:rsidR="00181142" w:rsidRPr="00B03EE9" w:rsidTr="00347099">
        <w:tc>
          <w:tcPr>
            <w:tcW w:w="3171" w:type="dxa"/>
            <w:shd w:val="clear" w:color="auto" w:fill="auto"/>
          </w:tcPr>
          <w:p w:rsidR="00181142" w:rsidRPr="00B03EE9" w:rsidRDefault="00181142" w:rsidP="00347099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Представлено:</w:t>
            </w:r>
          </w:p>
        </w:tc>
        <w:tc>
          <w:tcPr>
            <w:tcW w:w="3633" w:type="dxa"/>
            <w:shd w:val="clear" w:color="auto" w:fill="auto"/>
          </w:tcPr>
          <w:p w:rsidR="00181142" w:rsidRPr="00B03EE9" w:rsidRDefault="00181142" w:rsidP="00347099">
            <w:pPr>
              <w:suppressAutoHyphens/>
              <w:spacing w:after="120"/>
            </w:pPr>
            <w:proofErr w:type="spellStart"/>
            <w:proofErr w:type="gramStart"/>
            <w:r w:rsidRPr="00181142">
              <w:t>Сабитой</w:t>
            </w:r>
            <w:proofErr w:type="spellEnd"/>
            <w:r w:rsidRPr="00181142">
              <w:t xml:space="preserve"> </w:t>
            </w:r>
            <w:proofErr w:type="spellStart"/>
            <w:r w:rsidRPr="00181142">
              <w:t>Баснет</w:t>
            </w:r>
            <w:proofErr w:type="spellEnd"/>
            <w:r w:rsidRPr="00181142">
              <w:t xml:space="preserve"> (представлена адвокатом, Филипом Грантом, ассоциация ТРИАЛ (Ассоциация по</w:t>
            </w:r>
            <w:r w:rsidR="00347099">
              <w:rPr>
                <w:lang w:val="en-US"/>
              </w:rPr>
              <w:t> </w:t>
            </w:r>
            <w:r w:rsidRPr="00181142">
              <w:t>борьбе с безнаказанностью)</w:t>
            </w:r>
            <w:proofErr w:type="gramEnd"/>
          </w:p>
        </w:tc>
      </w:tr>
      <w:tr w:rsidR="00181142" w:rsidTr="00347099">
        <w:tc>
          <w:tcPr>
            <w:tcW w:w="3171" w:type="dxa"/>
            <w:shd w:val="clear" w:color="auto" w:fill="auto"/>
          </w:tcPr>
          <w:p w:rsidR="00181142" w:rsidRPr="00B03EE9" w:rsidRDefault="00181142" w:rsidP="00347099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Предполагаемая жертва:</w:t>
            </w:r>
          </w:p>
        </w:tc>
        <w:tc>
          <w:tcPr>
            <w:tcW w:w="3633" w:type="dxa"/>
            <w:shd w:val="clear" w:color="auto" w:fill="auto"/>
          </w:tcPr>
          <w:p w:rsidR="00181142" w:rsidRDefault="0048387F" w:rsidP="00347099">
            <w:pPr>
              <w:suppressAutoHyphens/>
              <w:spacing w:after="120"/>
            </w:pPr>
            <w:r w:rsidRPr="0048387F">
              <w:t xml:space="preserve">автор и Милан </w:t>
            </w:r>
            <w:proofErr w:type="spellStart"/>
            <w:r w:rsidRPr="0048387F">
              <w:t>Непали</w:t>
            </w:r>
            <w:proofErr w:type="spellEnd"/>
            <w:r w:rsidRPr="0048387F">
              <w:t xml:space="preserve"> (ее муж)</w:t>
            </w:r>
          </w:p>
        </w:tc>
      </w:tr>
      <w:tr w:rsidR="00181142" w:rsidTr="00347099">
        <w:tc>
          <w:tcPr>
            <w:tcW w:w="3171" w:type="dxa"/>
            <w:shd w:val="clear" w:color="auto" w:fill="auto"/>
          </w:tcPr>
          <w:p w:rsidR="00181142" w:rsidRPr="00B03EE9" w:rsidRDefault="00181142" w:rsidP="00347099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Государство-участник:</w:t>
            </w:r>
          </w:p>
        </w:tc>
        <w:tc>
          <w:tcPr>
            <w:tcW w:w="3633" w:type="dxa"/>
            <w:shd w:val="clear" w:color="auto" w:fill="auto"/>
          </w:tcPr>
          <w:p w:rsidR="00181142" w:rsidRDefault="0048387F" w:rsidP="00347099">
            <w:pPr>
              <w:suppressAutoHyphens/>
              <w:spacing w:after="120"/>
            </w:pPr>
            <w:r w:rsidRPr="0048387F">
              <w:t>Непал</w:t>
            </w:r>
          </w:p>
        </w:tc>
      </w:tr>
      <w:tr w:rsidR="00181142" w:rsidTr="00347099">
        <w:tc>
          <w:tcPr>
            <w:tcW w:w="3171" w:type="dxa"/>
            <w:shd w:val="clear" w:color="auto" w:fill="auto"/>
          </w:tcPr>
          <w:p w:rsidR="00181142" w:rsidRPr="00B03EE9" w:rsidRDefault="00181142" w:rsidP="00347099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Дата сообщения:</w:t>
            </w:r>
          </w:p>
        </w:tc>
        <w:tc>
          <w:tcPr>
            <w:tcW w:w="3633" w:type="dxa"/>
            <w:shd w:val="clear" w:color="auto" w:fill="auto"/>
          </w:tcPr>
          <w:p w:rsidR="00181142" w:rsidRPr="002A4F6C" w:rsidRDefault="0048387F" w:rsidP="00347099">
            <w:pPr>
              <w:suppressAutoHyphens/>
              <w:spacing w:after="120"/>
            </w:pPr>
            <w:r w:rsidRPr="0048387F">
              <w:t>21 мая 2012 года (первоначальное представление)</w:t>
            </w:r>
          </w:p>
        </w:tc>
      </w:tr>
      <w:tr w:rsidR="00181142" w:rsidTr="00347099">
        <w:tc>
          <w:tcPr>
            <w:tcW w:w="3171" w:type="dxa"/>
            <w:shd w:val="clear" w:color="auto" w:fill="auto"/>
          </w:tcPr>
          <w:p w:rsidR="00181142" w:rsidRPr="00B03EE9" w:rsidRDefault="00181142" w:rsidP="00347099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Справочная документация:</w:t>
            </w:r>
          </w:p>
        </w:tc>
        <w:tc>
          <w:tcPr>
            <w:tcW w:w="3633" w:type="dxa"/>
            <w:shd w:val="clear" w:color="auto" w:fill="auto"/>
          </w:tcPr>
          <w:p w:rsidR="00181142" w:rsidRDefault="0048387F" w:rsidP="00711DE9">
            <w:pPr>
              <w:suppressAutoHyphens/>
              <w:spacing w:after="120"/>
            </w:pPr>
            <w:r w:rsidRPr="0048387F">
              <w:t>решение, принятое в соответствии с</w:t>
            </w:r>
            <w:r w:rsidR="00711DE9">
              <w:rPr>
                <w:lang w:val="en-US"/>
              </w:rPr>
              <w:t> </w:t>
            </w:r>
            <w:r w:rsidRPr="0048387F">
              <w:t xml:space="preserve">правилом 97 правил процедуры Комитета, препровожденное государству-участнику 18 июня </w:t>
            </w:r>
            <w:r w:rsidR="00347099" w:rsidRPr="00347099">
              <w:br/>
            </w:r>
            <w:r w:rsidRPr="0048387F">
              <w:t>2012 года (в виде документа не издавалось)</w:t>
            </w:r>
          </w:p>
        </w:tc>
      </w:tr>
      <w:tr w:rsidR="00181142" w:rsidTr="00347099">
        <w:tc>
          <w:tcPr>
            <w:tcW w:w="3171" w:type="dxa"/>
            <w:shd w:val="clear" w:color="auto" w:fill="auto"/>
          </w:tcPr>
          <w:p w:rsidR="00181142" w:rsidRPr="00B03EE9" w:rsidRDefault="00181142" w:rsidP="00347099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 xml:space="preserve">Дата принятия </w:t>
            </w:r>
            <w:proofErr w:type="spellStart"/>
            <w:proofErr w:type="gramStart"/>
            <w:r w:rsidRPr="00B03EE9">
              <w:rPr>
                <w:i/>
              </w:rPr>
              <w:t>C</w:t>
            </w:r>
            <w:proofErr w:type="gramEnd"/>
            <w:r w:rsidRPr="00B03EE9">
              <w:rPr>
                <w:i/>
              </w:rPr>
              <w:t>оображений</w:t>
            </w:r>
            <w:proofErr w:type="spellEnd"/>
            <w:r w:rsidRPr="00B03EE9">
              <w:rPr>
                <w:i/>
              </w:rPr>
              <w:t>:</w:t>
            </w:r>
          </w:p>
        </w:tc>
        <w:tc>
          <w:tcPr>
            <w:tcW w:w="3633" w:type="dxa"/>
            <w:shd w:val="clear" w:color="auto" w:fill="auto"/>
            <w:vAlign w:val="bottom"/>
          </w:tcPr>
          <w:p w:rsidR="00181142" w:rsidRDefault="0048387F" w:rsidP="00347099">
            <w:pPr>
              <w:suppressAutoHyphens/>
              <w:spacing w:after="120"/>
            </w:pPr>
            <w:r>
              <w:t>12 июля 2016 года</w:t>
            </w:r>
          </w:p>
        </w:tc>
      </w:tr>
      <w:tr w:rsidR="00181142" w:rsidTr="00347099">
        <w:tc>
          <w:tcPr>
            <w:tcW w:w="3171" w:type="dxa"/>
            <w:shd w:val="clear" w:color="auto" w:fill="auto"/>
          </w:tcPr>
          <w:p w:rsidR="00181142" w:rsidRPr="00B03EE9" w:rsidRDefault="0048387F" w:rsidP="00347099">
            <w:pPr>
              <w:suppressAutoHyphens/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>Предмет</w:t>
            </w:r>
            <w:r w:rsidRPr="00B43EEC">
              <w:rPr>
                <w:i/>
                <w:iCs/>
              </w:rPr>
              <w:t xml:space="preserve"> сообщения</w:t>
            </w:r>
            <w:r>
              <w:t>:</w:t>
            </w:r>
          </w:p>
        </w:tc>
        <w:tc>
          <w:tcPr>
            <w:tcW w:w="3633" w:type="dxa"/>
            <w:shd w:val="clear" w:color="auto" w:fill="auto"/>
          </w:tcPr>
          <w:p w:rsidR="00181142" w:rsidRDefault="0048387F" w:rsidP="00347099">
            <w:pPr>
              <w:suppressAutoHyphens/>
              <w:spacing w:after="120"/>
            </w:pPr>
            <w:r>
              <w:t>насильственное исчезновение</w:t>
            </w:r>
          </w:p>
        </w:tc>
      </w:tr>
      <w:tr w:rsidR="00181142" w:rsidTr="00347099">
        <w:tc>
          <w:tcPr>
            <w:tcW w:w="3171" w:type="dxa"/>
            <w:shd w:val="clear" w:color="auto" w:fill="auto"/>
          </w:tcPr>
          <w:p w:rsidR="00181142" w:rsidRPr="00B03EE9" w:rsidRDefault="00181142" w:rsidP="00347099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Процедурные вопросы</w:t>
            </w:r>
            <w:r w:rsidRPr="00B03EE9">
              <w:rPr>
                <w:i/>
              </w:rPr>
              <w:t>:</w:t>
            </w:r>
          </w:p>
        </w:tc>
        <w:tc>
          <w:tcPr>
            <w:tcW w:w="3633" w:type="dxa"/>
            <w:shd w:val="clear" w:color="auto" w:fill="auto"/>
          </w:tcPr>
          <w:p w:rsidR="00181142" w:rsidRDefault="0048387F" w:rsidP="00347099">
            <w:pPr>
              <w:suppressAutoHyphens/>
              <w:spacing w:after="120"/>
            </w:pPr>
            <w:r>
              <w:t xml:space="preserve">недостаточная обоснованность утверждений; несовместимость </w:t>
            </w:r>
            <w:proofErr w:type="spellStart"/>
            <w:r>
              <w:t>ratione</w:t>
            </w:r>
            <w:proofErr w:type="spellEnd"/>
            <w:r>
              <w:t xml:space="preserve"> </w:t>
            </w:r>
            <w:proofErr w:type="spellStart"/>
            <w:r>
              <w:t>materiae</w:t>
            </w:r>
            <w:proofErr w:type="spellEnd"/>
          </w:p>
        </w:tc>
      </w:tr>
      <w:tr w:rsidR="00181142" w:rsidTr="00347099">
        <w:tc>
          <w:tcPr>
            <w:tcW w:w="3171" w:type="dxa"/>
            <w:shd w:val="clear" w:color="auto" w:fill="auto"/>
          </w:tcPr>
          <w:p w:rsidR="00181142" w:rsidRPr="00B03EE9" w:rsidRDefault="00181142" w:rsidP="00347099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Вопросы существа:</w:t>
            </w:r>
          </w:p>
        </w:tc>
        <w:tc>
          <w:tcPr>
            <w:tcW w:w="3633" w:type="dxa"/>
            <w:shd w:val="clear" w:color="auto" w:fill="auto"/>
          </w:tcPr>
          <w:p w:rsidR="00181142" w:rsidRDefault="0048387F" w:rsidP="00347099">
            <w:pPr>
              <w:suppressAutoHyphens/>
              <w:spacing w:after="120"/>
            </w:pPr>
            <w:r>
              <w:t>право на жизнь; запрещение пыток и</w:t>
            </w:r>
            <w:r w:rsidR="00347099">
              <w:rPr>
                <w:lang w:val="en-US"/>
              </w:rPr>
              <w:t> </w:t>
            </w:r>
            <w:r>
              <w:t xml:space="preserve">жестокого и бесчеловечного обращения; право на свободу и личную </w:t>
            </w:r>
            <w:r>
              <w:lastRenderedPageBreak/>
              <w:t xml:space="preserve">неприкосновенность; уважение достоинства, присущего человеческой личности; право на признание </w:t>
            </w:r>
            <w:proofErr w:type="spellStart"/>
            <w:r>
              <w:t>правосубъектности</w:t>
            </w:r>
            <w:proofErr w:type="spellEnd"/>
            <w:r>
              <w:t>; право на средства правовой защиты</w:t>
            </w:r>
          </w:p>
        </w:tc>
      </w:tr>
      <w:tr w:rsidR="00181142" w:rsidTr="00347099">
        <w:tc>
          <w:tcPr>
            <w:tcW w:w="3171" w:type="dxa"/>
            <w:shd w:val="clear" w:color="auto" w:fill="auto"/>
          </w:tcPr>
          <w:p w:rsidR="00181142" w:rsidRPr="00B03EE9" w:rsidRDefault="00181142" w:rsidP="00347099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lastRenderedPageBreak/>
              <w:t>Статьи Пакта</w:t>
            </w:r>
            <w:r w:rsidRPr="00B03EE9">
              <w:rPr>
                <w:i/>
              </w:rPr>
              <w:t>:</w:t>
            </w:r>
          </w:p>
        </w:tc>
        <w:tc>
          <w:tcPr>
            <w:tcW w:w="3633" w:type="dxa"/>
            <w:shd w:val="clear" w:color="auto" w:fill="auto"/>
          </w:tcPr>
          <w:p w:rsidR="00181142" w:rsidRDefault="0048387F" w:rsidP="00347099">
            <w:pPr>
              <w:suppressAutoHyphens/>
              <w:spacing w:after="120"/>
            </w:pPr>
            <w:r>
              <w:t>пункт 3 статьи 2, статьи 6, 7, 9, 10 и 16</w:t>
            </w:r>
          </w:p>
        </w:tc>
      </w:tr>
      <w:tr w:rsidR="00181142" w:rsidTr="00347099">
        <w:tc>
          <w:tcPr>
            <w:tcW w:w="3171" w:type="dxa"/>
            <w:shd w:val="clear" w:color="auto" w:fill="auto"/>
          </w:tcPr>
          <w:p w:rsidR="00181142" w:rsidRPr="00B03EE9" w:rsidRDefault="00181142" w:rsidP="00347099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Статьи Факультативного протокола:</w:t>
            </w:r>
          </w:p>
        </w:tc>
        <w:tc>
          <w:tcPr>
            <w:tcW w:w="3633" w:type="dxa"/>
            <w:shd w:val="clear" w:color="auto" w:fill="auto"/>
          </w:tcPr>
          <w:p w:rsidR="00181142" w:rsidRDefault="0048387F" w:rsidP="00347099">
            <w:pPr>
              <w:suppressAutoHyphens/>
              <w:spacing w:after="120"/>
            </w:pPr>
            <w:r>
              <w:t>статья 2 и пункт 2 b) статьи 5</w:t>
            </w:r>
          </w:p>
        </w:tc>
      </w:tr>
    </w:tbl>
    <w:p w:rsidR="00807CB1" w:rsidRPr="00807CB1" w:rsidRDefault="00807CB1" w:rsidP="00347099">
      <w:pPr>
        <w:pStyle w:val="SingleTxtGR"/>
        <w:spacing w:before="120"/>
      </w:pPr>
      <w:r w:rsidRPr="00807CB1">
        <w:t>1.</w:t>
      </w:r>
      <w:r w:rsidRPr="00807CB1">
        <w:tab/>
        <w:t xml:space="preserve">Автором сообщения является </w:t>
      </w:r>
      <w:proofErr w:type="spellStart"/>
      <w:r w:rsidRPr="00807CB1">
        <w:t>Сабита</w:t>
      </w:r>
      <w:proofErr w:type="spellEnd"/>
      <w:r w:rsidRPr="00807CB1">
        <w:t xml:space="preserve"> </w:t>
      </w:r>
      <w:proofErr w:type="spellStart"/>
      <w:r w:rsidRPr="00807CB1">
        <w:t>Баснет</w:t>
      </w:r>
      <w:proofErr w:type="spellEnd"/>
      <w:r w:rsidRPr="00807CB1">
        <w:t xml:space="preserve">, </w:t>
      </w:r>
      <w:proofErr w:type="gramStart"/>
      <w:r w:rsidRPr="00807CB1">
        <w:t>которая</w:t>
      </w:r>
      <w:proofErr w:type="gramEnd"/>
      <w:r w:rsidRPr="00807CB1">
        <w:t xml:space="preserve"> представляет соо</w:t>
      </w:r>
      <w:r w:rsidRPr="00807CB1">
        <w:t>б</w:t>
      </w:r>
      <w:r w:rsidRPr="00807CB1">
        <w:t xml:space="preserve">щение от своего имени и от имени своего мужа, Милана </w:t>
      </w:r>
      <w:proofErr w:type="spellStart"/>
      <w:r w:rsidRPr="00807CB1">
        <w:t>Непали</w:t>
      </w:r>
      <w:proofErr w:type="spellEnd"/>
      <w:r w:rsidRPr="00807CB1">
        <w:t>. Они оба я</w:t>
      </w:r>
      <w:r w:rsidRPr="00807CB1">
        <w:t>в</w:t>
      </w:r>
      <w:r w:rsidRPr="00807CB1">
        <w:t>ляются гражданами Непала, родившимися 8 августа 1970 года и 22 мая 1968 г</w:t>
      </w:r>
      <w:r w:rsidRPr="00807CB1">
        <w:t>о</w:t>
      </w:r>
      <w:r w:rsidR="00711DE9">
        <w:t>да</w:t>
      </w:r>
      <w:r w:rsidRPr="00807CB1">
        <w:t xml:space="preserve"> соответственно. Автор сообщения утверждает, что государство-участник нарушило права г-на </w:t>
      </w:r>
      <w:proofErr w:type="spellStart"/>
      <w:r w:rsidRPr="00807CB1">
        <w:t>Непали</w:t>
      </w:r>
      <w:proofErr w:type="spellEnd"/>
      <w:r w:rsidRPr="00807CB1">
        <w:t>, предусмотренные статьями 6, 7, 9 (пункты 1</w:t>
      </w:r>
      <w:r w:rsidR="00347099" w:rsidRPr="00347099">
        <w:t>–</w:t>
      </w:r>
      <w:r w:rsidRPr="00807CB1">
        <w:t xml:space="preserve">4), 10 </w:t>
      </w:r>
      <w:r w:rsidR="00711DE9" w:rsidRPr="00711DE9">
        <w:t>(</w:t>
      </w:r>
      <w:r w:rsidR="00711DE9">
        <w:t xml:space="preserve">пункт 1) </w:t>
      </w:r>
      <w:r w:rsidRPr="00807CB1">
        <w:t>и 16, рассматриваемыми в совокупности с пунктом 3 статьи 2, и ее права по статье 7, рассматриваемой в совокупности с пунктом 3 статьи 2 Пакта. Факультативный протокол вступил в силу для государства-участника 14 августа 1991</w:t>
      </w:r>
      <w:r w:rsidR="00347099">
        <w:rPr>
          <w:lang w:val="en-US"/>
        </w:rPr>
        <w:t> </w:t>
      </w:r>
      <w:r w:rsidRPr="00807CB1">
        <w:t>года. Автор представлена адвокатом.</w:t>
      </w:r>
    </w:p>
    <w:p w:rsidR="00807CB1" w:rsidRPr="00807CB1" w:rsidRDefault="00807CB1" w:rsidP="00347099">
      <w:pPr>
        <w:pStyle w:val="H23GR"/>
      </w:pPr>
      <w:r w:rsidRPr="00807CB1">
        <w:tab/>
      </w:r>
      <w:r w:rsidRPr="00807CB1">
        <w:tab/>
        <w:t>Факты в изложении автора</w:t>
      </w:r>
    </w:p>
    <w:p w:rsidR="00807CB1" w:rsidRPr="00807CB1" w:rsidRDefault="00807CB1" w:rsidP="00807CB1">
      <w:pPr>
        <w:pStyle w:val="SingleTxtGR"/>
      </w:pPr>
      <w:r w:rsidRPr="00807CB1">
        <w:t>2.1</w:t>
      </w:r>
      <w:proofErr w:type="gramStart"/>
      <w:r w:rsidRPr="00807CB1">
        <w:tab/>
        <w:t>В</w:t>
      </w:r>
      <w:proofErr w:type="gramEnd"/>
      <w:r w:rsidRPr="00807CB1">
        <w:t xml:space="preserve"> результате вооруженного конфликта, который начался в 1996 году в государстве-участнике, произошло значительное ухудшение положения в обл</w:t>
      </w:r>
      <w:r w:rsidRPr="00807CB1">
        <w:t>а</w:t>
      </w:r>
      <w:r w:rsidRPr="00807CB1">
        <w:t>сти прав человека в стране. Число случаев произвольных арестов и задержаний, пыток и насильственных исчезновений значительно увеличилось. Хотя Комм</w:t>
      </w:r>
      <w:r w:rsidRPr="00807CB1">
        <w:t>у</w:t>
      </w:r>
      <w:r w:rsidRPr="00807CB1">
        <w:t xml:space="preserve">нистическая партия Непала (маоистская) не была объявлена незаконной </w:t>
      </w:r>
      <w:r w:rsidR="00347099">
        <w:t>«</w:t>
      </w:r>
      <w:r w:rsidRPr="00807CB1">
        <w:t>те</w:t>
      </w:r>
      <w:r w:rsidRPr="00807CB1">
        <w:t>р</w:t>
      </w:r>
      <w:r w:rsidRPr="00807CB1">
        <w:t>рористической организацией</w:t>
      </w:r>
      <w:r w:rsidR="00347099">
        <w:t>»</w:t>
      </w:r>
      <w:r w:rsidRPr="00807CB1">
        <w:t xml:space="preserve"> государством-участником до 2001 года, лиц</w:t>
      </w:r>
      <w:r w:rsidR="00711DE9">
        <w:t>а</w:t>
      </w:r>
      <w:r w:rsidRPr="00807CB1">
        <w:t>, п</w:t>
      </w:r>
      <w:r w:rsidRPr="00807CB1">
        <w:t>о</w:t>
      </w:r>
      <w:r w:rsidRPr="00807CB1">
        <w:t>дозревавшиеся в принадлежности к ней, задерживались непальской полицией на основании Закона об общественной безопасности 2046 (1989), содержались под стражей без связи с внешним миром и становились жертвами исчезнов</w:t>
      </w:r>
      <w:r w:rsidRPr="00807CB1">
        <w:t>е</w:t>
      </w:r>
      <w:r w:rsidRPr="00807CB1">
        <w:t xml:space="preserve">ний. По мнению </w:t>
      </w:r>
      <w:proofErr w:type="gramStart"/>
      <w:r w:rsidRPr="00807CB1">
        <w:t>Рабочей</w:t>
      </w:r>
      <w:proofErr w:type="gramEnd"/>
      <w:r w:rsidRPr="00807CB1">
        <w:t xml:space="preserve"> группы по насильственным или недобровольным и</w:t>
      </w:r>
      <w:r w:rsidRPr="00807CB1">
        <w:t>с</w:t>
      </w:r>
      <w:r w:rsidRPr="00807CB1">
        <w:t>чезновениям, большинство невыясненных случаев исчезновения, доведенных до ее сведения, имели место в период с 1998 года по 2004 год в контексте оп</w:t>
      </w:r>
      <w:r w:rsidRPr="00807CB1">
        <w:t>е</w:t>
      </w:r>
      <w:r w:rsidRPr="00807CB1">
        <w:t>раций по борьбе с повстанцами, проводившимися силами безопасности против ч</w:t>
      </w:r>
      <w:r w:rsidR="00347099">
        <w:t>ленов и сторонников этой партии</w:t>
      </w:r>
      <w:r w:rsidRPr="00807CB1">
        <w:rPr>
          <w:vertAlign w:val="superscript"/>
        </w:rPr>
        <w:footnoteReference w:id="3"/>
      </w:r>
      <w:r w:rsidR="00347099">
        <w:t>.</w:t>
      </w:r>
      <w:r w:rsidRPr="00807CB1">
        <w:t xml:space="preserve"> </w:t>
      </w:r>
    </w:p>
    <w:p w:rsidR="00807CB1" w:rsidRPr="00807CB1" w:rsidRDefault="00807CB1" w:rsidP="00807CB1">
      <w:pPr>
        <w:pStyle w:val="SingleTxtGR"/>
      </w:pPr>
      <w:r w:rsidRPr="00807CB1">
        <w:t>2.2</w:t>
      </w:r>
      <w:r w:rsidRPr="00807CB1">
        <w:tab/>
        <w:t>Автор сообщения и ее муж на момент с</w:t>
      </w:r>
      <w:r w:rsidR="009449E3">
        <w:t>обытий проживали в селении</w:t>
      </w:r>
      <w:r w:rsidR="00215DE5">
        <w:rPr>
          <w:lang w:val="en-US"/>
        </w:rPr>
        <w:t> </w:t>
      </w:r>
      <w:r w:rsidR="009449E3">
        <w:t>3</w:t>
      </w:r>
      <w:r w:rsidR="00215DE5" w:rsidRPr="00215DE5">
        <w:t xml:space="preserve"> </w:t>
      </w:r>
      <w:r w:rsidRPr="00807CB1">
        <w:t xml:space="preserve">округа </w:t>
      </w:r>
      <w:proofErr w:type="spellStart"/>
      <w:r w:rsidRPr="00807CB1">
        <w:t>Дхапаси</w:t>
      </w:r>
      <w:proofErr w:type="spellEnd"/>
      <w:r w:rsidRPr="00807CB1">
        <w:t xml:space="preserve"> муниципалитета Катманду. У них было двое детей, роди</w:t>
      </w:r>
      <w:r w:rsidRPr="00807CB1">
        <w:t>в</w:t>
      </w:r>
      <w:r w:rsidRPr="00807CB1">
        <w:t>шихся в 1994 и 1995 годах. Автор утверждает, что ее муж работал</w:t>
      </w:r>
      <w:r w:rsidR="00BD5D63">
        <w:t xml:space="preserve"> </w:t>
      </w:r>
      <w:r w:rsidRPr="00807CB1">
        <w:t>журналистом в еж</w:t>
      </w:r>
      <w:r w:rsidRPr="00807CB1">
        <w:t>е</w:t>
      </w:r>
      <w:r w:rsidRPr="00807CB1">
        <w:t xml:space="preserve">дневной левой (маоистской) газете </w:t>
      </w:r>
      <w:r w:rsidR="00347099">
        <w:t>«</w:t>
      </w:r>
      <w:proofErr w:type="spellStart"/>
      <w:r w:rsidRPr="00807CB1">
        <w:t>Джанадеш</w:t>
      </w:r>
      <w:proofErr w:type="spellEnd"/>
      <w:r w:rsidR="00347099">
        <w:t>»</w:t>
      </w:r>
      <w:r w:rsidRPr="00807CB1">
        <w:t xml:space="preserve"> с 1992 года. Она работала п</w:t>
      </w:r>
      <w:r w:rsidRPr="00807CB1">
        <w:t>о</w:t>
      </w:r>
      <w:r w:rsidRPr="00807CB1">
        <w:t>мощником по административным вопросам в одной из частных фирм. Оба они были активными членами Коммунистической партии Непала (маоистской) и ч</w:t>
      </w:r>
      <w:r w:rsidRPr="00807CB1">
        <w:t>а</w:t>
      </w:r>
      <w:r w:rsidRPr="00807CB1">
        <w:t>сто принимали участие в ее мероприятиях. Муж автора дважды до этого заде</w:t>
      </w:r>
      <w:r w:rsidRPr="00807CB1">
        <w:t>р</w:t>
      </w:r>
      <w:r w:rsidRPr="00807CB1">
        <w:t xml:space="preserve">живался и содержался под стражей полицией по </w:t>
      </w:r>
      <w:r w:rsidR="00347099" w:rsidRPr="00807CB1">
        <w:t>подозрению</w:t>
      </w:r>
      <w:r w:rsidRPr="00807CB1">
        <w:t xml:space="preserve"> в принадле</w:t>
      </w:r>
      <w:r w:rsidRPr="00807CB1">
        <w:t>ж</w:t>
      </w:r>
      <w:r w:rsidRPr="00807CB1">
        <w:t>ности к ней: в июле 1995 года вместе с автором и в марте 1997 года. Оба раза он</w:t>
      </w:r>
      <w:r w:rsidR="00215DE5">
        <w:rPr>
          <w:lang w:val="en-US"/>
        </w:rPr>
        <w:t xml:space="preserve"> </w:t>
      </w:r>
      <w:bookmarkStart w:id="2" w:name="_GoBack"/>
      <w:bookmarkEnd w:id="2"/>
      <w:r w:rsidRPr="00807CB1">
        <w:t>был отпущен на свободу по истечении 17 дней и</w:t>
      </w:r>
      <w:r w:rsidR="00BD5D63">
        <w:t xml:space="preserve"> </w:t>
      </w:r>
      <w:r w:rsidRPr="00807CB1">
        <w:t>одного месяца, соотве</w:t>
      </w:r>
      <w:r w:rsidRPr="00807CB1">
        <w:t>т</w:t>
      </w:r>
      <w:r w:rsidRPr="00807CB1">
        <w:t>ственно.</w:t>
      </w:r>
    </w:p>
    <w:p w:rsidR="00807CB1" w:rsidRPr="00807CB1" w:rsidRDefault="00807CB1" w:rsidP="00807CB1">
      <w:pPr>
        <w:pStyle w:val="SingleTxtGR"/>
      </w:pPr>
      <w:r w:rsidRPr="00807CB1">
        <w:t>2.3</w:t>
      </w:r>
      <w:r w:rsidRPr="00807CB1">
        <w:tab/>
        <w:t xml:space="preserve">21 мая 1999 года автор и ее муж вместе отправились в главную торговую зону в центре Катманду. Когда они находились в </w:t>
      </w:r>
      <w:proofErr w:type="spellStart"/>
      <w:r w:rsidRPr="00807CB1">
        <w:t>Сундхаре</w:t>
      </w:r>
      <w:proofErr w:type="spellEnd"/>
      <w:r w:rsidRPr="00807CB1">
        <w:t>, шесть или семь н</w:t>
      </w:r>
      <w:r w:rsidRPr="00807CB1">
        <w:t>е</w:t>
      </w:r>
      <w:r w:rsidRPr="00807CB1">
        <w:t>вооруженных полицейских, некоторые из которых были в униформе, задержали мужа автора и сообщили ему, что он должен проехать с ними для допроса. А</w:t>
      </w:r>
      <w:r w:rsidRPr="00807CB1">
        <w:t>в</w:t>
      </w:r>
      <w:r w:rsidRPr="00807CB1">
        <w:t>тор утверждает, что в момент своего задержания ее муж не обвинялся в сове</w:t>
      </w:r>
      <w:r w:rsidRPr="00807CB1">
        <w:t>р</w:t>
      </w:r>
      <w:r w:rsidRPr="00807CB1">
        <w:t>шении какого-либо преступления. Он был помещен в автофургон и увезен в н</w:t>
      </w:r>
      <w:r w:rsidRPr="00807CB1">
        <w:t>е</w:t>
      </w:r>
      <w:r w:rsidRPr="00807CB1">
        <w:t>известном направлении. Далее она утверждает, что она ничего не сказала пол</w:t>
      </w:r>
      <w:r w:rsidRPr="00807CB1">
        <w:t>и</w:t>
      </w:r>
      <w:r w:rsidRPr="00807CB1">
        <w:t>цейским, поскольку он уже до этого дважды задерживался и затем отпускался на свободу. Она также не хотела, чтобы</w:t>
      </w:r>
      <w:r w:rsidR="00BD5D63">
        <w:t xml:space="preserve"> </w:t>
      </w:r>
      <w:r w:rsidRPr="00807CB1">
        <w:t>они узнали, что она является его же</w:t>
      </w:r>
      <w:r w:rsidR="00711DE9">
        <w:t>ной</w:t>
      </w:r>
      <w:r w:rsidRPr="00807CB1">
        <w:t xml:space="preserve"> во избежание ареста. В следующие несколько дней она несколько раз обошла все полицейские участки и отделения полиции в Катманду в поисках своего мужа, однако безуспешно. В неуказанную дату из Окружного полицейского управления </w:t>
      </w:r>
      <w:proofErr w:type="spellStart"/>
      <w:r w:rsidRPr="00807CB1">
        <w:t>Ханнумандхока</w:t>
      </w:r>
      <w:proofErr w:type="spellEnd"/>
      <w:r w:rsidRPr="00807CB1">
        <w:t>, Катманду, ей сообщили, что ее мужу запрещены свидания, в том числе с членами его семьи, по распоряжению полиции и мин</w:t>
      </w:r>
      <w:r w:rsidRPr="00807CB1">
        <w:t>и</w:t>
      </w:r>
      <w:r w:rsidRPr="00807CB1">
        <w:t>стерства внутренних дел.</w:t>
      </w:r>
    </w:p>
    <w:p w:rsidR="00807CB1" w:rsidRPr="00807CB1" w:rsidRDefault="00807CB1" w:rsidP="00807CB1">
      <w:pPr>
        <w:pStyle w:val="SingleTxtGR"/>
      </w:pPr>
      <w:r w:rsidRPr="00807CB1">
        <w:t>2.4</w:t>
      </w:r>
      <w:r w:rsidRPr="00807CB1">
        <w:tab/>
        <w:t xml:space="preserve">26 мая 1999 года один из друзей мужа автора, A.M., подал в Верховный суд ходатайство о возбуждении процедуры </w:t>
      </w:r>
      <w:proofErr w:type="spellStart"/>
      <w:r w:rsidRPr="00807CB1">
        <w:t>habeas</w:t>
      </w:r>
      <w:proofErr w:type="spellEnd"/>
      <w:r w:rsidRPr="00807CB1">
        <w:t xml:space="preserve"> </w:t>
      </w:r>
      <w:proofErr w:type="spellStart"/>
      <w:r w:rsidRPr="00807CB1">
        <w:t>corpus</w:t>
      </w:r>
      <w:proofErr w:type="spellEnd"/>
      <w:r w:rsidRPr="00807CB1">
        <w:t xml:space="preserve"> в отношении г-на </w:t>
      </w:r>
      <w:proofErr w:type="spellStart"/>
      <w:r w:rsidRPr="00807CB1">
        <w:t>Н</w:t>
      </w:r>
      <w:r w:rsidRPr="00807CB1">
        <w:t>е</w:t>
      </w:r>
      <w:r w:rsidRPr="00807CB1">
        <w:t>пали</w:t>
      </w:r>
      <w:proofErr w:type="spellEnd"/>
      <w:r w:rsidRPr="00807CB1">
        <w:t xml:space="preserve">. Утверждалось, что г-н </w:t>
      </w:r>
      <w:proofErr w:type="spellStart"/>
      <w:r w:rsidRPr="00807CB1">
        <w:t>Непали</w:t>
      </w:r>
      <w:proofErr w:type="spellEnd"/>
      <w:r w:rsidRPr="00807CB1">
        <w:t xml:space="preserve"> был незаконно задержан и увезен в авт</w:t>
      </w:r>
      <w:r w:rsidRPr="00807CB1">
        <w:t>о</w:t>
      </w:r>
      <w:r w:rsidRPr="00807CB1">
        <w:t>фургоне сотрудниками полиции 21 мая 1999 года; и что</w:t>
      </w:r>
      <w:r w:rsidR="00711DE9">
        <w:t>,</w:t>
      </w:r>
      <w:r w:rsidRPr="00807CB1">
        <w:t xml:space="preserve"> несмотря на обращения в полицию, никто, включая его родственников, не смог встретиться с ним. </w:t>
      </w:r>
    </w:p>
    <w:p w:rsidR="00807CB1" w:rsidRPr="00807CB1" w:rsidRDefault="00807CB1" w:rsidP="00807CB1">
      <w:pPr>
        <w:pStyle w:val="SingleTxtGR"/>
      </w:pPr>
      <w:r w:rsidRPr="00807CB1">
        <w:t>2.5</w:t>
      </w:r>
      <w:r w:rsidRPr="00807CB1">
        <w:tab/>
        <w:t>Автор утверждает, что 4 июня 1999 года она получила анонимный тел</w:t>
      </w:r>
      <w:r w:rsidRPr="00807CB1">
        <w:t>е</w:t>
      </w:r>
      <w:r w:rsidRPr="00807CB1">
        <w:t>фонный звонок от мужчины, который сообщил ей, что ее муж находился в Главном</w:t>
      </w:r>
      <w:r w:rsidR="00BD5D63">
        <w:t xml:space="preserve"> </w:t>
      </w:r>
      <w:r w:rsidRPr="00807CB1">
        <w:t xml:space="preserve">управлении полиции Непала в </w:t>
      </w:r>
      <w:proofErr w:type="spellStart"/>
      <w:r w:rsidRPr="00807CB1">
        <w:t>Наксале</w:t>
      </w:r>
      <w:proofErr w:type="spellEnd"/>
      <w:r w:rsidRPr="00807CB1">
        <w:t>, Катманду. На следующий день она прибыла туда и попросила о свидании со своим мужем. Полиция отказал ей в этой просьбе, но позволила передать чистую одежду для него. Автор утве</w:t>
      </w:r>
      <w:r w:rsidRPr="00807CB1">
        <w:t>р</w:t>
      </w:r>
      <w:r w:rsidR="006D7150">
        <w:t>ждает, что</w:t>
      </w:r>
      <w:r w:rsidRPr="00807CB1">
        <w:t xml:space="preserve"> хотя ей было отказано в свидании с мужем, то, каким образом д</w:t>
      </w:r>
      <w:r w:rsidRPr="00807CB1">
        <w:t>е</w:t>
      </w:r>
      <w:r w:rsidRPr="00807CB1">
        <w:t>журный</w:t>
      </w:r>
      <w:r w:rsidR="00BD5D63">
        <w:t xml:space="preserve"> </w:t>
      </w:r>
      <w:r w:rsidRPr="00807CB1">
        <w:t>полицейский взял одежду для передачи ему, служило косвенным пр</w:t>
      </w:r>
      <w:r w:rsidRPr="00807CB1">
        <w:t>и</w:t>
      </w:r>
      <w:r w:rsidRPr="00807CB1">
        <w:t>знанием того, что он действительно содержится под стражей в полиции. После этого она посещала Главное управление полиции Непала почти ежедневно, о</w:t>
      </w:r>
      <w:r w:rsidRPr="00807CB1">
        <w:t>д</w:t>
      </w:r>
      <w:r w:rsidRPr="00807CB1">
        <w:t xml:space="preserve">нако ее просьбы о свидании с мужем неизменно отклонялись. </w:t>
      </w:r>
    </w:p>
    <w:p w:rsidR="00807CB1" w:rsidRPr="00807CB1" w:rsidRDefault="00807CB1" w:rsidP="00807CB1">
      <w:pPr>
        <w:pStyle w:val="SingleTxtGR"/>
      </w:pPr>
      <w:r w:rsidRPr="00807CB1">
        <w:t>2.6</w:t>
      </w:r>
      <w:r w:rsidRPr="00807CB1">
        <w:tab/>
        <w:t>10 июня 1999 года автор вместе с одной из подруг, K.Б., вновь посетила Главное управление полиции и передала чистую одежду для своего мужа. Д</w:t>
      </w:r>
      <w:r w:rsidRPr="00807CB1">
        <w:t>е</w:t>
      </w:r>
      <w:r w:rsidR="00BD5D63">
        <w:t xml:space="preserve">журный </w:t>
      </w:r>
      <w:r w:rsidRPr="00807CB1">
        <w:t>полицейский вернул им грязную одежду, принадлежащую е</w:t>
      </w:r>
      <w:r w:rsidR="006D7150">
        <w:t>е</w:t>
      </w:r>
      <w:r w:rsidRPr="00807CB1">
        <w:t xml:space="preserve"> мужу, для стирки. После этого автор и ее подруга поднялись на близлежащий холм, с</w:t>
      </w:r>
      <w:r w:rsidR="00BD5D63">
        <w:t xml:space="preserve"> </w:t>
      </w:r>
      <w:r w:rsidRPr="00807CB1">
        <w:t>к</w:t>
      </w:r>
      <w:r w:rsidRPr="00807CB1">
        <w:t>о</w:t>
      </w:r>
      <w:r w:rsidRPr="00807CB1">
        <w:t>торого был виден внутренний двор здания. Автор утверждает, что с этого места они видели ее мужа в течение примерно двух минут, когда его приводили в ту</w:t>
      </w:r>
      <w:r w:rsidRPr="00807CB1">
        <w:t>а</w:t>
      </w:r>
      <w:r w:rsidRPr="00807CB1">
        <w:t>лет и уводили обратно в сопровождении полицейского. Он был в наручниках, однако по виду находился в довольно хорошем физическом состоянии. Автор попыталась криком привлечь внимание своего мужа, однако она находилась слишком далеко, чтобы он мог е</w:t>
      </w:r>
      <w:r w:rsidR="006D7150">
        <w:t>е</w:t>
      </w:r>
      <w:r w:rsidRPr="00807CB1">
        <w:t xml:space="preserve"> услышать. Автор утверждает, что это был единственный раз, когда она видела его после задержания. 20 июня 1999 года родственники г-на </w:t>
      </w:r>
      <w:proofErr w:type="spellStart"/>
      <w:r w:rsidRPr="00807CB1">
        <w:t>Непали</w:t>
      </w:r>
      <w:proofErr w:type="spellEnd"/>
      <w:r w:rsidRPr="00807CB1">
        <w:t xml:space="preserve"> подали письменный запрос в парламент с требов</w:t>
      </w:r>
      <w:r w:rsidRPr="00807CB1">
        <w:t>а</w:t>
      </w:r>
      <w:r w:rsidRPr="00807CB1">
        <w:t>нием сообщить о его местонахождении и немедленно освободить его из-под стражи.</w:t>
      </w:r>
    </w:p>
    <w:p w:rsidR="00807CB1" w:rsidRPr="00807CB1" w:rsidRDefault="00807CB1" w:rsidP="00807CB1">
      <w:pPr>
        <w:pStyle w:val="SingleTxtGR"/>
      </w:pPr>
      <w:r w:rsidRPr="00807CB1">
        <w:t>2.7</w:t>
      </w:r>
      <w:r w:rsidRPr="00807CB1">
        <w:tab/>
        <w:t xml:space="preserve">12 июля 1999 года Верховный суд отклонил ходатайство о возбуждении процедуры </w:t>
      </w:r>
      <w:proofErr w:type="spellStart"/>
      <w:r w:rsidRPr="00807CB1">
        <w:t>habeas</w:t>
      </w:r>
      <w:proofErr w:type="spellEnd"/>
      <w:r w:rsidRPr="00807CB1">
        <w:t xml:space="preserve"> </w:t>
      </w:r>
      <w:proofErr w:type="spellStart"/>
      <w:r w:rsidRPr="00807CB1">
        <w:t>corpus</w:t>
      </w:r>
      <w:proofErr w:type="spellEnd"/>
      <w:r w:rsidRPr="00807CB1">
        <w:t xml:space="preserve">, поданное А.М., так как не было установлено, что </w:t>
      </w:r>
      <w:r w:rsidR="006D7150">
        <w:br/>
      </w:r>
      <w:r w:rsidRPr="00807CB1">
        <w:t xml:space="preserve">г-н </w:t>
      </w:r>
      <w:proofErr w:type="spellStart"/>
      <w:r w:rsidRPr="00807CB1">
        <w:t>Непали</w:t>
      </w:r>
      <w:proofErr w:type="spellEnd"/>
      <w:r w:rsidRPr="00807CB1">
        <w:t xml:space="preserve"> действительно содержится под стражей, поскольку А.М. не смог предоставить Суду информацию о месте, в котором он содержался. Суд указал, что министерство внутренних дел, Главное управление полиции и</w:t>
      </w:r>
      <w:r w:rsidR="00BD5D63">
        <w:t xml:space="preserve"> </w:t>
      </w:r>
      <w:r w:rsidRPr="00807CB1">
        <w:t>администр</w:t>
      </w:r>
      <w:r w:rsidRPr="00807CB1">
        <w:t>а</w:t>
      </w:r>
      <w:r w:rsidRPr="00807CB1">
        <w:t xml:space="preserve">ция округа Катманду заявили, что они не задерживали г-на </w:t>
      </w:r>
      <w:proofErr w:type="spellStart"/>
      <w:r w:rsidRPr="00807CB1">
        <w:t>Непали</w:t>
      </w:r>
      <w:proofErr w:type="spellEnd"/>
      <w:r w:rsidRPr="00807CB1">
        <w:t xml:space="preserve"> и что он не содержится у них под стражей. </w:t>
      </w:r>
    </w:p>
    <w:p w:rsidR="00807CB1" w:rsidRPr="00807CB1" w:rsidRDefault="00807CB1" w:rsidP="00807CB1">
      <w:pPr>
        <w:pStyle w:val="SingleTxtGR"/>
      </w:pPr>
      <w:r w:rsidRPr="00807CB1">
        <w:t>2.8</w:t>
      </w:r>
      <w:r w:rsidRPr="00807CB1">
        <w:tab/>
        <w:t>Автор утверждает, что 6 августа 1999 года премьер-министр встретился с членами Ассоциации семей жертв исчезновений по вине государства, соучред</w:t>
      </w:r>
      <w:r w:rsidRPr="00807CB1">
        <w:t>и</w:t>
      </w:r>
      <w:r w:rsidRPr="00807CB1">
        <w:t>телем которой она является, и что в ответ на просьбу о предоставлении инфо</w:t>
      </w:r>
      <w:r w:rsidRPr="00807CB1">
        <w:t>р</w:t>
      </w:r>
      <w:r w:rsidRPr="00807CB1">
        <w:t>мации премьер-министр заявил, что их</w:t>
      </w:r>
      <w:r w:rsidR="00BD5D63">
        <w:t xml:space="preserve"> </w:t>
      </w:r>
      <w:r w:rsidRPr="00807CB1">
        <w:t xml:space="preserve">пропавшие без вести родственники, в том числе г-н </w:t>
      </w:r>
      <w:proofErr w:type="spellStart"/>
      <w:r w:rsidRPr="00807CB1">
        <w:t>Непали</w:t>
      </w:r>
      <w:proofErr w:type="spellEnd"/>
      <w:r w:rsidRPr="00807CB1">
        <w:t>, были убиты. Автор обратилась за помощью к организ</w:t>
      </w:r>
      <w:r w:rsidRPr="00807CB1">
        <w:t>а</w:t>
      </w:r>
      <w:r w:rsidRPr="00807CB1">
        <w:t xml:space="preserve">ции </w:t>
      </w:r>
      <w:r w:rsidR="00347099">
        <w:t>«</w:t>
      </w:r>
      <w:r w:rsidRPr="00807CB1">
        <w:t>Международная амнистия</w:t>
      </w:r>
      <w:r w:rsidR="00347099">
        <w:t>»</w:t>
      </w:r>
      <w:r w:rsidRPr="00807CB1">
        <w:t xml:space="preserve">, которая 13 августа 1999 года направила непальским властям призыв к незамедлительным действиям, касающийся предоставления информации о местонахождении восьми лиц, задержанных в период с ноября 1998 года по май 1999 года, включая ее мужа. </w:t>
      </w:r>
    </w:p>
    <w:p w:rsidR="00807CB1" w:rsidRPr="00807CB1" w:rsidRDefault="00807CB1" w:rsidP="00807CB1">
      <w:pPr>
        <w:pStyle w:val="SingleTxtGR"/>
      </w:pPr>
      <w:r w:rsidRPr="00807CB1">
        <w:t>2.9</w:t>
      </w:r>
      <w:r w:rsidRPr="00807CB1">
        <w:tab/>
        <w:t>17 августа 1999 года автор подала ходатайство о возбуждении процедуры</w:t>
      </w:r>
      <w:r w:rsidR="00BD5D63">
        <w:t xml:space="preserve"> </w:t>
      </w:r>
      <w:proofErr w:type="spellStart"/>
      <w:r w:rsidRPr="00807CB1">
        <w:t>habeas</w:t>
      </w:r>
      <w:proofErr w:type="spellEnd"/>
      <w:r w:rsidRPr="00807CB1">
        <w:t xml:space="preserve"> </w:t>
      </w:r>
      <w:proofErr w:type="spellStart"/>
      <w:r w:rsidRPr="00807CB1">
        <w:t>corpus</w:t>
      </w:r>
      <w:proofErr w:type="spellEnd"/>
      <w:r w:rsidRPr="00807CB1">
        <w:t xml:space="preserve"> в Верховный суд в отношении своего мужа. Секретарь министе</w:t>
      </w:r>
      <w:r w:rsidRPr="00807CB1">
        <w:t>р</w:t>
      </w:r>
      <w:r w:rsidRPr="00807CB1">
        <w:t>ства внутренних дел, глава окружной администрации и Главное управление п</w:t>
      </w:r>
      <w:r w:rsidRPr="00807CB1">
        <w:t>о</w:t>
      </w:r>
      <w:r w:rsidRPr="00807CB1">
        <w:t xml:space="preserve">лиции проинформировали Суд о том, что они не задерживали г-на </w:t>
      </w:r>
      <w:proofErr w:type="spellStart"/>
      <w:r w:rsidRPr="00807CB1">
        <w:t>Непали</w:t>
      </w:r>
      <w:proofErr w:type="spellEnd"/>
      <w:r w:rsidRPr="00807CB1">
        <w:t xml:space="preserve">. Младший инспектор Окружного полицейского управления </w:t>
      </w:r>
      <w:proofErr w:type="spellStart"/>
      <w:r w:rsidRPr="00807CB1">
        <w:t>Ханнумандхока</w:t>
      </w:r>
      <w:proofErr w:type="spellEnd"/>
      <w:r w:rsidRPr="00807CB1">
        <w:t xml:space="preserve"> з</w:t>
      </w:r>
      <w:r w:rsidRPr="00807CB1">
        <w:t>а</w:t>
      </w:r>
      <w:r w:rsidRPr="00807CB1">
        <w:t>явил, что утверждения автора о задержании ее мужа 21 мая 1999 года сотрудн</w:t>
      </w:r>
      <w:r w:rsidRPr="00807CB1">
        <w:t>и</w:t>
      </w:r>
      <w:r w:rsidR="006D7150">
        <w:t>ками полиции</w:t>
      </w:r>
      <w:r w:rsidRPr="00807CB1">
        <w:t xml:space="preserve"> не соответствуют действительности; что никто из сотрудников полиции не направлялся для его задержания; и что он не был незаконно заде</w:t>
      </w:r>
      <w:r w:rsidRPr="00807CB1">
        <w:t>р</w:t>
      </w:r>
      <w:r w:rsidRPr="00807CB1">
        <w:t>жан, подвергнут пыткам или стал жертвой исчезновения по вине полиции.</w:t>
      </w:r>
    </w:p>
    <w:p w:rsidR="00807CB1" w:rsidRPr="00807CB1" w:rsidRDefault="00807CB1" w:rsidP="00807CB1">
      <w:pPr>
        <w:pStyle w:val="SingleTxtGR"/>
      </w:pPr>
      <w:proofErr w:type="gramStart"/>
      <w:r w:rsidRPr="00807CB1">
        <w:t>2.10</w:t>
      </w:r>
      <w:r w:rsidRPr="00807CB1">
        <w:tab/>
        <w:t xml:space="preserve">31 августа 1999 года в общенациональной ежедневной газете </w:t>
      </w:r>
      <w:r w:rsidR="00347099" w:rsidRPr="00BD5D63">
        <w:t>«</w:t>
      </w:r>
      <w:proofErr w:type="spellStart"/>
      <w:r w:rsidRPr="00BD5D63">
        <w:rPr>
          <w:iCs/>
        </w:rPr>
        <w:t>Маханагар</w:t>
      </w:r>
      <w:proofErr w:type="spellEnd"/>
      <w:r w:rsidRPr="00BD5D63">
        <w:rPr>
          <w:iCs/>
        </w:rPr>
        <w:t xml:space="preserve"> </w:t>
      </w:r>
      <w:proofErr w:type="spellStart"/>
      <w:r w:rsidRPr="00BD5D63">
        <w:rPr>
          <w:iCs/>
        </w:rPr>
        <w:t>Дейли</w:t>
      </w:r>
      <w:proofErr w:type="spellEnd"/>
      <w:r w:rsidR="00347099" w:rsidRPr="00BD5D63">
        <w:t>»</w:t>
      </w:r>
      <w:r w:rsidRPr="00807CB1">
        <w:t xml:space="preserve"> была опубликована статья, в которой говорилось, что г-н </w:t>
      </w:r>
      <w:proofErr w:type="spellStart"/>
      <w:r w:rsidRPr="00807CB1">
        <w:t>Непали</w:t>
      </w:r>
      <w:proofErr w:type="spellEnd"/>
      <w:r w:rsidRPr="00807CB1">
        <w:t xml:space="preserve"> и пять других лиц, задержанные по подозрению в принадлежности к маоистам, соде</w:t>
      </w:r>
      <w:r w:rsidRPr="00807CB1">
        <w:t>р</w:t>
      </w:r>
      <w:r w:rsidRPr="00807CB1">
        <w:t>жались в условиях повышенной безопасности в Западном региональном упра</w:t>
      </w:r>
      <w:r w:rsidRPr="00807CB1">
        <w:t>в</w:t>
      </w:r>
      <w:r w:rsidRPr="00807CB1">
        <w:t xml:space="preserve">лении специальных сил полиции по борьбе с беспорядками в </w:t>
      </w:r>
      <w:proofErr w:type="spellStart"/>
      <w:r w:rsidRPr="00807CB1">
        <w:t>Покхаре</w:t>
      </w:r>
      <w:proofErr w:type="spellEnd"/>
      <w:r w:rsidRPr="00807CB1">
        <w:t>, округ Каски, и что, хотя премьер-министр заявил, что они были убиты</w:t>
      </w:r>
      <w:proofErr w:type="gramEnd"/>
      <w:r w:rsidRPr="00807CB1">
        <w:t>, некоторые и</w:t>
      </w:r>
      <w:r w:rsidRPr="00807CB1">
        <w:t>с</w:t>
      </w:r>
      <w:r w:rsidRPr="00807CB1">
        <w:t>точники указывают на то, что они еще живы и подвергаются пыткам сотрудн</w:t>
      </w:r>
      <w:r w:rsidRPr="00807CB1">
        <w:t>и</w:t>
      </w:r>
      <w:r w:rsidR="00BD5D63">
        <w:t>ками полиции</w:t>
      </w:r>
      <w:r w:rsidRPr="00807CB1">
        <w:rPr>
          <w:vertAlign w:val="superscript"/>
        </w:rPr>
        <w:footnoteReference w:id="4"/>
      </w:r>
      <w:r w:rsidR="00BD5D63">
        <w:t>.</w:t>
      </w:r>
      <w:r w:rsidRPr="00807CB1">
        <w:t xml:space="preserve"> Автор утверждает, что она не смогла проверить эту информ</w:t>
      </w:r>
      <w:r w:rsidRPr="00807CB1">
        <w:t>а</w:t>
      </w:r>
      <w:r w:rsidRPr="00807CB1">
        <w:t xml:space="preserve">цию и съездить в </w:t>
      </w:r>
      <w:proofErr w:type="spellStart"/>
      <w:r w:rsidRPr="00807CB1">
        <w:t>Покхару</w:t>
      </w:r>
      <w:proofErr w:type="spellEnd"/>
      <w:r w:rsidRPr="00807CB1">
        <w:t xml:space="preserve"> на поиски своего мужа, поскольку она должна была ухаживать за своими двумя малолетними детьми. Далее она заявляет, что это был последний раз, когда она получала новости о судьбе и местонахождении своего мужа. </w:t>
      </w:r>
    </w:p>
    <w:p w:rsidR="00807CB1" w:rsidRPr="00807CB1" w:rsidRDefault="00807CB1" w:rsidP="00807CB1">
      <w:pPr>
        <w:pStyle w:val="SingleTxtGR"/>
      </w:pPr>
      <w:r w:rsidRPr="00807CB1">
        <w:t>2.11</w:t>
      </w:r>
      <w:r w:rsidRPr="00807CB1">
        <w:tab/>
        <w:t>6 сентября 1999 года автор сообщила Верховному суду о том, что, согла</w:t>
      </w:r>
      <w:r w:rsidRPr="00807CB1">
        <w:t>с</w:t>
      </w:r>
      <w:r w:rsidRPr="00807CB1">
        <w:t xml:space="preserve">но </w:t>
      </w:r>
      <w:r w:rsidR="00347099" w:rsidRPr="00BD5D63">
        <w:t>«</w:t>
      </w:r>
      <w:proofErr w:type="spellStart"/>
      <w:r w:rsidRPr="00BD5D63">
        <w:rPr>
          <w:iCs/>
        </w:rPr>
        <w:t>Маханагар</w:t>
      </w:r>
      <w:proofErr w:type="spellEnd"/>
      <w:r w:rsidRPr="00BD5D63">
        <w:rPr>
          <w:iCs/>
        </w:rPr>
        <w:t xml:space="preserve"> </w:t>
      </w:r>
      <w:proofErr w:type="spellStart"/>
      <w:r w:rsidRPr="00BD5D63">
        <w:rPr>
          <w:iCs/>
        </w:rPr>
        <w:t>Дейли</w:t>
      </w:r>
      <w:proofErr w:type="spellEnd"/>
      <w:r w:rsidR="00347099" w:rsidRPr="00BD5D63">
        <w:t>»</w:t>
      </w:r>
      <w:r w:rsidRPr="00BD5D63">
        <w:t>,</w:t>
      </w:r>
      <w:r w:rsidRPr="00807CB1">
        <w:t xml:space="preserve"> г-н </w:t>
      </w:r>
      <w:proofErr w:type="spellStart"/>
      <w:r w:rsidRPr="00807CB1">
        <w:t>Непали</w:t>
      </w:r>
      <w:proofErr w:type="spellEnd"/>
      <w:r w:rsidRPr="00807CB1">
        <w:t xml:space="preserve"> был перевезен из Главного управления п</w:t>
      </w:r>
      <w:r w:rsidRPr="00807CB1">
        <w:t>о</w:t>
      </w:r>
      <w:r w:rsidRPr="00807CB1">
        <w:t>лиции в Катманду в Управление специальных сил полиции по борьбе с бесп</w:t>
      </w:r>
      <w:r w:rsidRPr="00807CB1">
        <w:t>о</w:t>
      </w:r>
      <w:r w:rsidRPr="00807CB1">
        <w:t xml:space="preserve">рядками в </w:t>
      </w:r>
      <w:proofErr w:type="spellStart"/>
      <w:r w:rsidRPr="00807CB1">
        <w:t>Покхаре</w:t>
      </w:r>
      <w:proofErr w:type="spellEnd"/>
      <w:r w:rsidRPr="00807CB1">
        <w:t xml:space="preserve">. </w:t>
      </w:r>
    </w:p>
    <w:p w:rsidR="00807CB1" w:rsidRPr="00807CB1" w:rsidRDefault="00807CB1" w:rsidP="00807CB1">
      <w:pPr>
        <w:pStyle w:val="SingleTxtGR"/>
      </w:pPr>
      <w:r w:rsidRPr="00807CB1">
        <w:t>2.12</w:t>
      </w:r>
      <w:r w:rsidRPr="00807CB1">
        <w:tab/>
        <w:t>10 и 20 сентября 1999 года члены Ассоциации семей жертв исчезновений по вине государства обратились к премьер-министру с требованием обнарод</w:t>
      </w:r>
      <w:r w:rsidRPr="00807CB1">
        <w:t>о</w:t>
      </w:r>
      <w:r w:rsidRPr="00807CB1">
        <w:t xml:space="preserve">вать информацию о судьбе своих родственников, в том числе г-на </w:t>
      </w:r>
      <w:proofErr w:type="spellStart"/>
      <w:r w:rsidRPr="00807CB1">
        <w:t>Непали</w:t>
      </w:r>
      <w:proofErr w:type="spellEnd"/>
      <w:r w:rsidRPr="00807CB1">
        <w:t xml:space="preserve">, и привлечь виновных в исчезновениях к суду. </w:t>
      </w:r>
    </w:p>
    <w:p w:rsidR="00807CB1" w:rsidRPr="00807CB1" w:rsidRDefault="00807CB1" w:rsidP="00807CB1">
      <w:pPr>
        <w:pStyle w:val="SingleTxtGR"/>
      </w:pPr>
      <w:r w:rsidRPr="00807CB1">
        <w:t>2.13</w:t>
      </w:r>
      <w:proofErr w:type="gramStart"/>
      <w:r w:rsidRPr="00807CB1">
        <w:tab/>
        <w:t>П</w:t>
      </w:r>
      <w:proofErr w:type="gramEnd"/>
      <w:r w:rsidRPr="00807CB1">
        <w:t>о ходатайству автора 1 октября 1999 года Верховный суд издал приказ о производстве розыска Управлением специальных сил полиции по борьбе с бе</w:t>
      </w:r>
      <w:r w:rsidRPr="00807CB1">
        <w:t>с</w:t>
      </w:r>
      <w:r w:rsidRPr="00807CB1">
        <w:t xml:space="preserve">порядками в </w:t>
      </w:r>
      <w:proofErr w:type="spellStart"/>
      <w:r w:rsidRPr="00807CB1">
        <w:t>Покхаре</w:t>
      </w:r>
      <w:proofErr w:type="spellEnd"/>
      <w:r w:rsidRPr="00807CB1">
        <w:t xml:space="preserve">. 24 января 2000 года заместитель Инспектора </w:t>
      </w:r>
      <w:proofErr w:type="spellStart"/>
      <w:r w:rsidRPr="00807CB1">
        <w:t>покхарского</w:t>
      </w:r>
      <w:proofErr w:type="spellEnd"/>
      <w:r w:rsidRPr="00807CB1">
        <w:t xml:space="preserve"> батальона полиции заявил, что г-на </w:t>
      </w:r>
      <w:proofErr w:type="spellStart"/>
      <w:r w:rsidRPr="00807CB1">
        <w:t>Непали</w:t>
      </w:r>
      <w:proofErr w:type="spellEnd"/>
      <w:r w:rsidRPr="00807CB1">
        <w:t xml:space="preserve"> у них нет. 11 февраля 2000 года Верховный суд приказал Генеральному инспектору полиции предоставить письменный ответ относительно местонахождения г-на </w:t>
      </w:r>
      <w:proofErr w:type="spellStart"/>
      <w:r w:rsidRPr="00807CB1">
        <w:t>Непали</w:t>
      </w:r>
      <w:proofErr w:type="spellEnd"/>
      <w:r w:rsidRPr="00807CB1">
        <w:t xml:space="preserve"> в течение 15</w:t>
      </w:r>
      <w:r w:rsidR="00BD5D63">
        <w:t> </w:t>
      </w:r>
      <w:r w:rsidRPr="00807CB1">
        <w:t xml:space="preserve">дней. </w:t>
      </w:r>
      <w:proofErr w:type="gramStart"/>
      <w:r w:rsidRPr="00807CB1">
        <w:t>В отсутствие ответа 20 марта 2000 года Суд напомнил о своем приказе Генеральному инспектору. 9 июня 2000 года представитель</w:t>
      </w:r>
      <w:r w:rsidR="00BD5D63">
        <w:t xml:space="preserve"> </w:t>
      </w:r>
      <w:r w:rsidRPr="00807CB1">
        <w:t>Главного управл</w:t>
      </w:r>
      <w:r w:rsidRPr="00807CB1">
        <w:t>е</w:t>
      </w:r>
      <w:r w:rsidRPr="00807CB1">
        <w:t xml:space="preserve">ния полиции сообщил Суду, что им не удалось установить местонахождение </w:t>
      </w:r>
      <w:r w:rsidR="006D7150">
        <w:br/>
      </w:r>
      <w:r w:rsidRPr="00807CB1">
        <w:t>г-на</w:t>
      </w:r>
      <w:r w:rsidR="00BD5D63">
        <w:t xml:space="preserve"> </w:t>
      </w:r>
      <w:proofErr w:type="spellStart"/>
      <w:r w:rsidRPr="00807CB1">
        <w:t>Непали</w:t>
      </w:r>
      <w:proofErr w:type="spellEnd"/>
      <w:r w:rsidRPr="00807CB1">
        <w:t xml:space="preserve"> и что он не содержится под стражей в полиции. 5 июля 2000 года Верховный суд принял решение возбудить процедуру </w:t>
      </w:r>
      <w:proofErr w:type="spellStart"/>
      <w:r w:rsidRPr="00807CB1">
        <w:t>habeas</w:t>
      </w:r>
      <w:proofErr w:type="spellEnd"/>
      <w:r w:rsidRPr="00807CB1">
        <w:t xml:space="preserve"> </w:t>
      </w:r>
      <w:proofErr w:type="spellStart"/>
      <w:r w:rsidRPr="00807CB1">
        <w:t>corpus</w:t>
      </w:r>
      <w:proofErr w:type="spellEnd"/>
      <w:r w:rsidRPr="00807CB1">
        <w:t xml:space="preserve"> по ходата</w:t>
      </w:r>
      <w:r w:rsidRPr="00807CB1">
        <w:t>й</w:t>
      </w:r>
      <w:r w:rsidRPr="00807CB1">
        <w:t>ству автора и заявил, что после</w:t>
      </w:r>
      <w:proofErr w:type="gramEnd"/>
      <w:r w:rsidRPr="00807CB1">
        <w:t xml:space="preserve"> исчерпания всех возможных сре</w:t>
      </w:r>
      <w:proofErr w:type="gramStart"/>
      <w:r w:rsidRPr="00807CB1">
        <w:t>дств дл</w:t>
      </w:r>
      <w:proofErr w:type="gramEnd"/>
      <w:r w:rsidRPr="00807CB1">
        <w:t>я нахо</w:t>
      </w:r>
      <w:r w:rsidRPr="00807CB1">
        <w:t>ж</w:t>
      </w:r>
      <w:r w:rsidRPr="00807CB1">
        <w:t xml:space="preserve">дения заявителя, он не может утверждать, что г-н </w:t>
      </w:r>
      <w:proofErr w:type="spellStart"/>
      <w:r w:rsidRPr="00807CB1">
        <w:t>Непали</w:t>
      </w:r>
      <w:proofErr w:type="spellEnd"/>
      <w:r w:rsidRPr="00807CB1">
        <w:t xml:space="preserve"> содержится под стр</w:t>
      </w:r>
      <w:r w:rsidRPr="00807CB1">
        <w:t>а</w:t>
      </w:r>
      <w:r w:rsidR="006D7150">
        <w:t>жей в полиции</w:t>
      </w:r>
      <w:r w:rsidRPr="00807CB1">
        <w:t xml:space="preserve"> и что Суд не может вынести решение без наличия веских док</w:t>
      </w:r>
      <w:r w:rsidRPr="00807CB1">
        <w:t>а</w:t>
      </w:r>
      <w:r w:rsidRPr="00807CB1">
        <w:t xml:space="preserve">зательств и руководствуясь лишь </w:t>
      </w:r>
      <w:r w:rsidR="00347099">
        <w:t>«</w:t>
      </w:r>
      <w:r w:rsidRPr="00807CB1">
        <w:t>предположениями и догадками</w:t>
      </w:r>
      <w:r w:rsidR="00347099">
        <w:t>»</w:t>
      </w:r>
      <w:r w:rsidRPr="00807CB1">
        <w:t xml:space="preserve">. </w:t>
      </w:r>
    </w:p>
    <w:p w:rsidR="00807CB1" w:rsidRPr="00807CB1" w:rsidRDefault="00807CB1" w:rsidP="00807CB1">
      <w:pPr>
        <w:pStyle w:val="SingleTxtGR"/>
      </w:pPr>
      <w:r w:rsidRPr="00807CB1">
        <w:t>2.14</w:t>
      </w:r>
      <w:r w:rsidRPr="00807CB1">
        <w:tab/>
        <w:t xml:space="preserve">Автор указывает, что Национальная комиссия по правам человека была создана в 2000 году и что она зарегистрировала в ней свою жалобу по поводу исчезновения своего мужа. Его имя было включено в список </w:t>
      </w:r>
      <w:proofErr w:type="gramStart"/>
      <w:r w:rsidRPr="00807CB1">
        <w:t>пропавших</w:t>
      </w:r>
      <w:proofErr w:type="gramEnd"/>
      <w:r w:rsidRPr="00807CB1">
        <w:t xml:space="preserve"> без в</w:t>
      </w:r>
      <w:r w:rsidRPr="00807CB1">
        <w:t>е</w:t>
      </w:r>
      <w:r w:rsidRPr="00807CB1">
        <w:t>сти в ходе конфликта</w:t>
      </w:r>
      <w:r w:rsidRPr="00807CB1">
        <w:rPr>
          <w:vertAlign w:val="superscript"/>
        </w:rPr>
        <w:footnoteReference w:id="5"/>
      </w:r>
      <w:r w:rsidRPr="00807CB1">
        <w:t>, однако расследование так и не было проведено. Пре</w:t>
      </w:r>
      <w:r w:rsidRPr="00807CB1">
        <w:t>д</w:t>
      </w:r>
      <w:r w:rsidRPr="00807CB1">
        <w:t>ставительства Управления Верховного комиссара Организации Объединенных Наций по правам человека (УВКПЧ) и Международного комитета Красного Креста (МККК) в Непале были открыты спустя несколько лет после исчезнов</w:t>
      </w:r>
      <w:r w:rsidRPr="00807CB1">
        <w:t>е</w:t>
      </w:r>
      <w:r w:rsidRPr="00807CB1">
        <w:t xml:space="preserve">ния г-на </w:t>
      </w:r>
      <w:proofErr w:type="spellStart"/>
      <w:r w:rsidRPr="00807CB1">
        <w:t>Непали</w:t>
      </w:r>
      <w:proofErr w:type="spellEnd"/>
      <w:r w:rsidRPr="00807CB1">
        <w:t>. Его имя также внесено в базу данн</w:t>
      </w:r>
      <w:r w:rsidR="00BD5D63">
        <w:t>ых пропавших без вести лиц МККК</w:t>
      </w:r>
      <w:r w:rsidRPr="00807CB1">
        <w:rPr>
          <w:vertAlign w:val="superscript"/>
        </w:rPr>
        <w:footnoteReference w:id="6"/>
      </w:r>
      <w:r w:rsidR="00BD5D63">
        <w:t>.</w:t>
      </w:r>
      <w:r w:rsidRPr="00807CB1">
        <w:t xml:space="preserve"> </w:t>
      </w:r>
    </w:p>
    <w:p w:rsidR="00807CB1" w:rsidRPr="00807CB1" w:rsidRDefault="00807CB1" w:rsidP="00807CB1">
      <w:pPr>
        <w:pStyle w:val="SingleTxtGR"/>
      </w:pPr>
      <w:r w:rsidRPr="00807CB1">
        <w:t>2.15</w:t>
      </w:r>
      <w:proofErr w:type="gramStart"/>
      <w:r w:rsidRPr="00807CB1">
        <w:tab/>
        <w:t>К</w:t>
      </w:r>
      <w:proofErr w:type="gramEnd"/>
      <w:r w:rsidRPr="00807CB1">
        <w:t>роме того, автор утверждает, что приблизительно спустя год после и</w:t>
      </w:r>
      <w:r w:rsidRPr="00807CB1">
        <w:t>с</w:t>
      </w:r>
      <w:r w:rsidRPr="00807CB1">
        <w:t>чезновения ее мужа это дело получило большую огласку; что в результате этого е</w:t>
      </w:r>
      <w:r w:rsidR="006D7150">
        <w:t>е</w:t>
      </w:r>
      <w:r w:rsidRPr="00807CB1">
        <w:t xml:space="preserve"> работодатель уволил е</w:t>
      </w:r>
      <w:r w:rsidR="006D7150">
        <w:t>е</w:t>
      </w:r>
      <w:r w:rsidRPr="00807CB1">
        <w:t xml:space="preserve"> под предлогом того, что она является маоистской; что с тех пор она не могла найти постоянную работу и не могла вчинить иск данному работодателю; и что ей стало очень сложно обеспечивать себя и своих детей. Кроме того, она затем полностью занялась общественной кампанией по установлению местонахождения ее мужа и смогла вновь приступить к оплач</w:t>
      </w:r>
      <w:r w:rsidRPr="00807CB1">
        <w:t>и</w:t>
      </w:r>
      <w:r w:rsidRPr="00807CB1">
        <w:t xml:space="preserve">ваемой работе лишь в 2007 году. </w:t>
      </w:r>
    </w:p>
    <w:p w:rsidR="00807CB1" w:rsidRPr="00807CB1" w:rsidRDefault="00807CB1" w:rsidP="00807CB1">
      <w:pPr>
        <w:pStyle w:val="SingleTxtGR"/>
      </w:pPr>
      <w:r w:rsidRPr="00807CB1">
        <w:t>2.16</w:t>
      </w:r>
      <w:proofErr w:type="gramStart"/>
      <w:r w:rsidRPr="00807CB1">
        <w:tab/>
        <w:t>В</w:t>
      </w:r>
      <w:proofErr w:type="gramEnd"/>
      <w:r w:rsidRPr="00807CB1">
        <w:t xml:space="preserve"> 2008 году автор получила 100 000 непальских рупий</w:t>
      </w:r>
      <w:r w:rsidRPr="00807CB1">
        <w:rPr>
          <w:vertAlign w:val="superscript"/>
        </w:rPr>
        <w:footnoteReference w:id="7"/>
      </w:r>
      <w:r w:rsidR="00BD5D63">
        <w:t xml:space="preserve"> </w:t>
      </w:r>
      <w:r w:rsidRPr="00807CB1">
        <w:t>в качестве вр</w:t>
      </w:r>
      <w:r w:rsidRPr="00807CB1">
        <w:t>е</w:t>
      </w:r>
      <w:r w:rsidRPr="00807CB1">
        <w:t>менного пособия, выделяемого семьям жертв насильственного исчезновения. Эта временное пособие не может считаться адекватной компенсацией или з</w:t>
      </w:r>
      <w:r w:rsidRPr="00807CB1">
        <w:t>а</w:t>
      </w:r>
      <w:r w:rsidRPr="00807CB1">
        <w:t>меной полной компенсации.</w:t>
      </w:r>
    </w:p>
    <w:p w:rsidR="00807CB1" w:rsidRPr="00807CB1" w:rsidRDefault="00807CB1" w:rsidP="00807CB1">
      <w:pPr>
        <w:pStyle w:val="SingleTxtGR"/>
      </w:pPr>
      <w:r w:rsidRPr="00807CB1">
        <w:t>2.17</w:t>
      </w:r>
      <w:r w:rsidRPr="00807CB1">
        <w:tab/>
        <w:t>Автор утверждает, что она исчерпала все внутренние средства правовой защиты. Ее ходатайство о</w:t>
      </w:r>
      <w:r w:rsidR="00BD5D63">
        <w:t xml:space="preserve"> </w:t>
      </w:r>
      <w:proofErr w:type="spellStart"/>
      <w:r w:rsidRPr="00807CB1">
        <w:t>habeas</w:t>
      </w:r>
      <w:proofErr w:type="spellEnd"/>
      <w:r w:rsidRPr="00807CB1">
        <w:t xml:space="preserve"> </w:t>
      </w:r>
      <w:proofErr w:type="spellStart"/>
      <w:r w:rsidRPr="00807CB1">
        <w:t>corpus</w:t>
      </w:r>
      <w:proofErr w:type="spellEnd"/>
      <w:r w:rsidRPr="00807CB1">
        <w:t xml:space="preserve"> было отклонено Верховным судом, к</w:t>
      </w:r>
      <w:r w:rsidRPr="00807CB1">
        <w:t>о</w:t>
      </w:r>
      <w:r w:rsidRPr="00807CB1">
        <w:t>торый является высшим судебным органом страны, и у не</w:t>
      </w:r>
      <w:r w:rsidR="006D7150">
        <w:t>е</w:t>
      </w:r>
      <w:r w:rsidRPr="00807CB1">
        <w:t xml:space="preserve"> не осталось никаких других внутренних сре</w:t>
      </w:r>
      <w:proofErr w:type="gramStart"/>
      <w:r w:rsidRPr="00807CB1">
        <w:t>дств пр</w:t>
      </w:r>
      <w:proofErr w:type="gramEnd"/>
      <w:r w:rsidRPr="00807CB1">
        <w:t>авовой защит</w:t>
      </w:r>
      <w:r w:rsidR="00BD5D63">
        <w:t>ы</w:t>
      </w:r>
      <w:r w:rsidRPr="00807CB1">
        <w:rPr>
          <w:vertAlign w:val="superscript"/>
        </w:rPr>
        <w:footnoteReference w:id="8"/>
      </w:r>
      <w:r w:rsidR="00BD5D63">
        <w:t>.</w:t>
      </w:r>
      <w:r w:rsidRPr="00807CB1">
        <w:t xml:space="preserve"> Кроме того, на практике не с</w:t>
      </w:r>
      <w:r w:rsidRPr="00807CB1">
        <w:t>у</w:t>
      </w:r>
      <w:r w:rsidRPr="00807CB1">
        <w:t>ществует никаких средств правовой защиты, чтобы добиться судебного пресл</w:t>
      </w:r>
      <w:r w:rsidRPr="00807CB1">
        <w:t>е</w:t>
      </w:r>
      <w:r w:rsidRPr="00807CB1">
        <w:t>дования лиц, ответственных за насильственные исчезновения и пытки. Наци</w:t>
      </w:r>
      <w:r w:rsidRPr="00807CB1">
        <w:t>о</w:t>
      </w:r>
      <w:r w:rsidRPr="00807CB1">
        <w:t>нальная комиссия по правам человека не может рассматриваться в качестве э</w:t>
      </w:r>
      <w:r w:rsidRPr="00807CB1">
        <w:t>ф</w:t>
      </w:r>
      <w:r w:rsidRPr="00807CB1">
        <w:t>фективного средства правовой защиты. Что касается обращения в полицию, первоначального заявления о расследовании, то оно ограничивается преступл</w:t>
      </w:r>
      <w:r w:rsidRPr="00807CB1">
        <w:t>е</w:t>
      </w:r>
      <w:r w:rsidRPr="00807CB1">
        <w:t>ниями, перечисленными в приложении 1 к Закону об уголовных преступлениях 1992 года, которые не охватывают насильственные исчезновения и пытки. Кр</w:t>
      </w:r>
      <w:r w:rsidRPr="00807CB1">
        <w:t>о</w:t>
      </w:r>
      <w:r w:rsidRPr="00807CB1">
        <w:t>ме того, подача таких заявлений в полицию в случаях исчезновений не является надлежащим средством правовой защиты, поскольку власти обычно заявляют, что в отсутствие тела смерть лица не может быть доказана. Хотя, согласно пункту 4 статьи 14 временной Конституции и пункту 1 статьи 3 Закона о ко</w:t>
      </w:r>
      <w:r w:rsidRPr="00807CB1">
        <w:t>м</w:t>
      </w:r>
      <w:r w:rsidRPr="00807CB1">
        <w:t>пенсации в связи с применением пыток, пытки запрещены, за них не пред</w:t>
      </w:r>
      <w:r w:rsidRPr="00807CB1">
        <w:t>у</w:t>
      </w:r>
      <w:r w:rsidRPr="00807CB1">
        <w:t>смотрена уголовная ответственность по внутреннему законодательству. Закон о компенсации в связи с применением пыток не предусматривает уголовную о</w:t>
      </w:r>
      <w:r w:rsidRPr="00807CB1">
        <w:t>т</w:t>
      </w:r>
      <w:r w:rsidRPr="00807CB1">
        <w:t xml:space="preserve">ветственность, а лишь устанавливает компенсацию в размере не более </w:t>
      </w:r>
      <w:r w:rsidR="00C70AD6">
        <w:br/>
      </w:r>
      <w:r w:rsidRPr="00807CB1">
        <w:t>100 000 непальских рупий, причем жалоба должна быть подана в течение 35</w:t>
      </w:r>
      <w:r w:rsidR="00C70AD6">
        <w:t> </w:t>
      </w:r>
      <w:r w:rsidRPr="00807CB1">
        <w:t>дней с момента применения пыток или освобождения из заключения. Н</w:t>
      </w:r>
      <w:r w:rsidRPr="00807CB1">
        <w:t>е</w:t>
      </w:r>
      <w:r w:rsidRPr="00807CB1">
        <w:t>смотря на вынесенное Верховным судом в 2007 году постановление о введении уголовной ответственности за насильственные исчезновения, до сих пор не б</w:t>
      </w:r>
      <w:r w:rsidRPr="00807CB1">
        <w:t>ы</w:t>
      </w:r>
      <w:r w:rsidRPr="00807CB1">
        <w:t xml:space="preserve">ло принято никаких мер в этом отношении. </w:t>
      </w:r>
    </w:p>
    <w:p w:rsidR="00807CB1" w:rsidRPr="00807CB1" w:rsidRDefault="00807CB1" w:rsidP="00C70AD6">
      <w:pPr>
        <w:pStyle w:val="H23GR"/>
      </w:pPr>
      <w:r w:rsidRPr="00807CB1">
        <w:tab/>
      </w:r>
      <w:r w:rsidRPr="00807CB1">
        <w:tab/>
        <w:t>Жалоба</w:t>
      </w:r>
    </w:p>
    <w:p w:rsidR="00807CB1" w:rsidRPr="00807CB1" w:rsidRDefault="00807CB1" w:rsidP="00807CB1">
      <w:pPr>
        <w:pStyle w:val="SingleTxtGR"/>
      </w:pPr>
      <w:proofErr w:type="gramStart"/>
      <w:r w:rsidRPr="00807CB1">
        <w:t>3.1</w:t>
      </w:r>
      <w:r w:rsidRPr="00807CB1">
        <w:tab/>
        <w:t>Автор сообщения утверждает, что е</w:t>
      </w:r>
      <w:r w:rsidR="006D7150">
        <w:t>е</w:t>
      </w:r>
      <w:r w:rsidRPr="00807CB1">
        <w:t xml:space="preserve"> муж является жертвой насильстве</w:t>
      </w:r>
      <w:r w:rsidRPr="00807CB1">
        <w:t>н</w:t>
      </w:r>
      <w:r w:rsidRPr="00807CB1">
        <w:t>ного исчезновения и что государство-участник нарушило его права, предусмо</w:t>
      </w:r>
      <w:r w:rsidRPr="00807CB1">
        <w:t>т</w:t>
      </w:r>
      <w:r w:rsidRPr="00807CB1">
        <w:t>ренные статьями 6, 7, 9 (пункты 1</w:t>
      </w:r>
      <w:r w:rsidR="00C70AD6">
        <w:t>–</w:t>
      </w:r>
      <w:r w:rsidRPr="00807CB1">
        <w:t>4), 10 (пункт 1) и 16, рассматриваемые о</w:t>
      </w:r>
      <w:r w:rsidRPr="00807CB1">
        <w:t>т</w:t>
      </w:r>
      <w:r w:rsidRPr="00807CB1">
        <w:t>дельно и в совокупности с пунктом 3 статьи 2, а также ее права по статье 7, рассматриваемой в совокупности с пунктом 3 статьи 2 Пакта.</w:t>
      </w:r>
      <w:proofErr w:type="gramEnd"/>
    </w:p>
    <w:p w:rsidR="00807CB1" w:rsidRPr="00807CB1" w:rsidRDefault="00807CB1" w:rsidP="00807CB1">
      <w:pPr>
        <w:pStyle w:val="SingleTxtGR"/>
      </w:pPr>
      <w:proofErr w:type="gramStart"/>
      <w:r w:rsidRPr="00807CB1">
        <w:t>3.2</w:t>
      </w:r>
      <w:r w:rsidRPr="00807CB1">
        <w:tab/>
        <w:t>Муж автора был произвольно лишен свободы сотрудниками сил безопа</w:t>
      </w:r>
      <w:r w:rsidRPr="00807CB1">
        <w:t>с</w:t>
      </w:r>
      <w:r w:rsidRPr="00807CB1">
        <w:t>ности 21 мая 1999 года и доставлен в</w:t>
      </w:r>
      <w:r w:rsidR="00BD5D63">
        <w:t xml:space="preserve"> </w:t>
      </w:r>
      <w:r w:rsidRPr="00807CB1">
        <w:t xml:space="preserve">Главное управление полиции в </w:t>
      </w:r>
      <w:proofErr w:type="spellStart"/>
      <w:r w:rsidRPr="00807CB1">
        <w:t>Наксале</w:t>
      </w:r>
      <w:proofErr w:type="spellEnd"/>
      <w:r w:rsidRPr="00807CB1">
        <w:t>, Катманду, где его последний раз видели автор и ее подруга K.Б. 31 августа 1999</w:t>
      </w:r>
      <w:r w:rsidR="00C70AD6">
        <w:t> </w:t>
      </w:r>
      <w:r w:rsidRPr="00807CB1">
        <w:t xml:space="preserve">года, в ежедневной газете </w:t>
      </w:r>
      <w:r w:rsidR="00347099">
        <w:t>«</w:t>
      </w:r>
      <w:proofErr w:type="spellStart"/>
      <w:r w:rsidRPr="00C70AD6">
        <w:rPr>
          <w:iCs/>
        </w:rPr>
        <w:t>Маханагар</w:t>
      </w:r>
      <w:proofErr w:type="spellEnd"/>
      <w:r w:rsidRPr="00C70AD6">
        <w:rPr>
          <w:iCs/>
        </w:rPr>
        <w:t xml:space="preserve"> </w:t>
      </w:r>
      <w:proofErr w:type="spellStart"/>
      <w:r w:rsidRPr="00C70AD6">
        <w:rPr>
          <w:iCs/>
        </w:rPr>
        <w:t>Дейли</w:t>
      </w:r>
      <w:proofErr w:type="spellEnd"/>
      <w:r w:rsidR="00347099">
        <w:t>»</w:t>
      </w:r>
      <w:r w:rsidRPr="00807CB1">
        <w:t xml:space="preserve"> была опубликована статья, в которой говорилось, что, хотя премьер-министр заявил, что г-н </w:t>
      </w:r>
      <w:proofErr w:type="spellStart"/>
      <w:r w:rsidRPr="00807CB1">
        <w:t>Непали</w:t>
      </w:r>
      <w:proofErr w:type="spellEnd"/>
      <w:r w:rsidRPr="00807CB1">
        <w:t xml:space="preserve"> был убит, он и</w:t>
      </w:r>
      <w:proofErr w:type="gramEnd"/>
      <w:r w:rsidRPr="00807CB1">
        <w:t xml:space="preserve"> другие лица, задержанные силами безопасности, были еще живы и содержались в Управлении полиции по борьбе с беспорядками в </w:t>
      </w:r>
      <w:proofErr w:type="spellStart"/>
      <w:r w:rsidRPr="00807CB1">
        <w:t>Покхаре</w:t>
      </w:r>
      <w:proofErr w:type="spellEnd"/>
      <w:r w:rsidRPr="00807CB1">
        <w:t>. Н</w:t>
      </w:r>
      <w:r w:rsidRPr="00807CB1">
        <w:t>е</w:t>
      </w:r>
      <w:r w:rsidRPr="00807CB1">
        <w:t xml:space="preserve">смотря на то, что последний раз г-на </w:t>
      </w:r>
      <w:proofErr w:type="spellStart"/>
      <w:r w:rsidRPr="00807CB1">
        <w:t>Непали</w:t>
      </w:r>
      <w:proofErr w:type="spellEnd"/>
      <w:r w:rsidRPr="00807CB1">
        <w:t xml:space="preserve"> видели живым, когда он находился в руках государственных должностных лиц государства-участника в угрожа</w:t>
      </w:r>
      <w:r w:rsidRPr="00807CB1">
        <w:t>ю</w:t>
      </w:r>
      <w:r w:rsidRPr="00807CB1">
        <w:t>щих жизни обстоятельствах, и что его жена незамедлительно сообщила о лиш</w:t>
      </w:r>
      <w:r w:rsidRPr="00807CB1">
        <w:t>е</w:t>
      </w:r>
      <w:r w:rsidRPr="00807CB1">
        <w:t>нии его свободы, органы власти систематически отрицали факт его задержания и содержания под стражей. Его произвольное лишение свободы произошло в обстановке массовых арестов, насильственных исчезновений и пыток лиц, п</w:t>
      </w:r>
      <w:r w:rsidRPr="00807CB1">
        <w:t>о</w:t>
      </w:r>
      <w:r w:rsidRPr="00807CB1">
        <w:t>дозреваемых в принадлежности к маоистам. С учетом тех же обстоятель</w:t>
      </w:r>
      <w:proofErr w:type="gramStart"/>
      <w:r w:rsidRPr="00807CB1">
        <w:t>ств бр</w:t>
      </w:r>
      <w:proofErr w:type="gramEnd"/>
      <w:r w:rsidRPr="00807CB1">
        <w:t>емя доказывания лежит на государстве-участнике, которое должно предст</w:t>
      </w:r>
      <w:r w:rsidRPr="00807CB1">
        <w:t>а</w:t>
      </w:r>
      <w:r w:rsidRPr="00807CB1">
        <w:t>вить удовлетворительные и убедительные объяснения, установить и с опред</w:t>
      </w:r>
      <w:r w:rsidRPr="00807CB1">
        <w:t>е</w:t>
      </w:r>
      <w:r w:rsidRPr="00807CB1">
        <w:t>ленностью описать судьбу и местонахождение мужа автора. Поэтому, принимая во внимание, что государство-участник не доказало обратного, автор считает, что насильственное исчезновение ее мужа, как таковое, и его вероятное посл</w:t>
      </w:r>
      <w:r w:rsidRPr="00807CB1">
        <w:t>е</w:t>
      </w:r>
      <w:r w:rsidRPr="00807CB1">
        <w:t xml:space="preserve">дующее убийство представляют собой нарушение государством-участником прав ее мужа в соответствии со статьей 6 Пакта. </w:t>
      </w:r>
    </w:p>
    <w:p w:rsidR="00807CB1" w:rsidRPr="00807CB1" w:rsidRDefault="00807CB1" w:rsidP="00807CB1">
      <w:pPr>
        <w:pStyle w:val="SingleTxtGR"/>
      </w:pPr>
      <w:r w:rsidRPr="00807CB1">
        <w:t>3.3</w:t>
      </w:r>
      <w:r w:rsidRPr="00807CB1">
        <w:tab/>
        <w:t>Содержание под стражей без связи с внешним миром и насильственное исчезновение мужа автора, как таковые, равнозначны обращению, противор</w:t>
      </w:r>
      <w:r w:rsidRPr="00807CB1">
        <w:t>е</w:t>
      </w:r>
      <w:r w:rsidRPr="00807CB1">
        <w:t>чащему статье 7. Удерживая мужа автора под стражей без контактов с внешним миром с 21 мая 1999 года, власти оставили его на произвол его похитителей, что привело</w:t>
      </w:r>
      <w:r w:rsidR="00BD5D63">
        <w:t xml:space="preserve"> </w:t>
      </w:r>
      <w:r w:rsidRPr="00807CB1">
        <w:t>к непрекращающимся душевным страданиям. Кроме того, согласно статье, опубликованной</w:t>
      </w:r>
      <w:r w:rsidR="00BD5D63">
        <w:t xml:space="preserve"> </w:t>
      </w:r>
      <w:r w:rsidR="00347099">
        <w:t>«</w:t>
      </w:r>
      <w:proofErr w:type="spellStart"/>
      <w:r w:rsidRPr="00C70AD6">
        <w:rPr>
          <w:iCs/>
        </w:rPr>
        <w:t>Маханагар</w:t>
      </w:r>
      <w:proofErr w:type="spellEnd"/>
      <w:r w:rsidRPr="00C70AD6">
        <w:rPr>
          <w:iCs/>
        </w:rPr>
        <w:t xml:space="preserve"> </w:t>
      </w:r>
      <w:proofErr w:type="spellStart"/>
      <w:r w:rsidRPr="00C70AD6">
        <w:rPr>
          <w:iCs/>
        </w:rPr>
        <w:t>Дейли</w:t>
      </w:r>
      <w:proofErr w:type="spellEnd"/>
      <w:r w:rsidR="00347099">
        <w:t>»</w:t>
      </w:r>
      <w:r w:rsidRPr="00807CB1">
        <w:t xml:space="preserve">, он стал жертвой пыток во время содержания под стражей в Управлении полиции по борьбе с беспорядками в </w:t>
      </w:r>
      <w:proofErr w:type="spellStart"/>
      <w:r w:rsidRPr="00807CB1">
        <w:t>Покхаре</w:t>
      </w:r>
      <w:proofErr w:type="spellEnd"/>
      <w:r w:rsidRPr="00807CB1">
        <w:t xml:space="preserve">. </w:t>
      </w:r>
    </w:p>
    <w:p w:rsidR="00807CB1" w:rsidRPr="00807CB1" w:rsidRDefault="00807CB1" w:rsidP="00807CB1">
      <w:pPr>
        <w:pStyle w:val="SingleTxtGR"/>
      </w:pPr>
      <w:proofErr w:type="gramStart"/>
      <w:r w:rsidRPr="00807CB1">
        <w:t>3.4</w:t>
      </w:r>
      <w:r w:rsidRPr="00807CB1">
        <w:tab/>
        <w:t>Автор утверждает, что продолжительная изоляция и лишение связи с внешним миром сами по себе являются жестоким и бесчеловечным обращен</w:t>
      </w:r>
      <w:r w:rsidRPr="00807CB1">
        <w:t>и</w:t>
      </w:r>
      <w:r w:rsidRPr="00807CB1">
        <w:t>ем, причиняющим вред психике и душевному состоянию лица и нарушающим право любого задержанного на уважение его неотъемлемого человеческого д</w:t>
      </w:r>
      <w:r w:rsidRPr="00807CB1">
        <w:t>о</w:t>
      </w:r>
      <w:r w:rsidR="00C70AD6">
        <w:t>стоинства</w:t>
      </w:r>
      <w:r w:rsidRPr="00807CB1">
        <w:rPr>
          <w:vertAlign w:val="superscript"/>
        </w:rPr>
        <w:footnoteReference w:id="9"/>
      </w:r>
      <w:r w:rsidR="00C70AD6">
        <w:t>.</w:t>
      </w:r>
      <w:r w:rsidRPr="00807CB1">
        <w:t xml:space="preserve"> Она, таким образом, считает, что, несмотря на скудные свидетел</w:t>
      </w:r>
      <w:r w:rsidRPr="00807CB1">
        <w:t>ь</w:t>
      </w:r>
      <w:r w:rsidRPr="00807CB1">
        <w:t xml:space="preserve">ства, касающиеся условий, в которых содержался г-н </w:t>
      </w:r>
      <w:proofErr w:type="spellStart"/>
      <w:r w:rsidRPr="00807CB1">
        <w:t>Непали</w:t>
      </w:r>
      <w:proofErr w:type="spellEnd"/>
      <w:r w:rsidRPr="00807CB1">
        <w:t>, тот факт, что он содержался под</w:t>
      </w:r>
      <w:proofErr w:type="gramEnd"/>
      <w:r w:rsidRPr="00807CB1">
        <w:t xml:space="preserve"> стражей без связи с внешним миром, не имея доступа к сре</w:t>
      </w:r>
      <w:r w:rsidRPr="00807CB1">
        <w:t>д</w:t>
      </w:r>
      <w:r w:rsidRPr="00807CB1">
        <w:t xml:space="preserve">ствам правовой защиты или членам семьи, представляет собой нарушение пункта 1 статьи 10 Пакта. </w:t>
      </w:r>
    </w:p>
    <w:p w:rsidR="00807CB1" w:rsidRPr="00807CB1" w:rsidRDefault="00807CB1" w:rsidP="00807CB1">
      <w:pPr>
        <w:pStyle w:val="SingleTxtGR"/>
      </w:pPr>
      <w:r w:rsidRPr="00807CB1">
        <w:t>3.5</w:t>
      </w:r>
      <w:r w:rsidRPr="00807CB1">
        <w:tab/>
        <w:t>Муж автора стал жертвой нарушения своих прав в соответствии с пун</w:t>
      </w:r>
      <w:r w:rsidRPr="00807CB1">
        <w:t>к</w:t>
      </w:r>
      <w:r w:rsidRPr="00807CB1">
        <w:t>тами 1–4 статьи 9 Пакта. Тот факт, что в последний раз его видели живым в Главном управлении полиции в Катманду в обстановке нарастания волны ар</w:t>
      </w:r>
      <w:r w:rsidRPr="00807CB1">
        <w:t>е</w:t>
      </w:r>
      <w:r w:rsidRPr="00807CB1">
        <w:t>стов лиц, подозреваемых в причастности к деятельности Коммунистической партии Непала (маоистской), позволяет предположить, что он был лишен св</w:t>
      </w:r>
      <w:r w:rsidRPr="00807CB1">
        <w:t>о</w:t>
      </w:r>
      <w:r w:rsidRPr="00807CB1">
        <w:t>боды представителями государства 21 мая 1999 года. Никаких юридических о</w:t>
      </w:r>
      <w:r w:rsidRPr="00807CB1">
        <w:t>с</w:t>
      </w:r>
      <w:r w:rsidRPr="00807CB1">
        <w:t>нований для лишения его свободы представлено не было. Его задержание не было зарегистрировано в каком-либо официальном протоколе или регистре. Он</w:t>
      </w:r>
      <w:r w:rsidR="002F6A77">
        <w:t> </w:t>
      </w:r>
      <w:r w:rsidRPr="00807CB1">
        <w:t xml:space="preserve">не был обвинен в совершении какого-либо преступления и не был доставлен к судье или каком-либо другому лицу, по закону уполномоченному выполнять судебные функции. Он не мог оспорить в суде законность своего задержания. </w:t>
      </w:r>
    </w:p>
    <w:p w:rsidR="00807CB1" w:rsidRPr="00807CB1" w:rsidRDefault="00807CB1" w:rsidP="00807CB1">
      <w:pPr>
        <w:pStyle w:val="SingleTxtGR"/>
      </w:pPr>
      <w:r w:rsidRPr="00807CB1">
        <w:t>3.6</w:t>
      </w:r>
      <w:r w:rsidRPr="00807CB1">
        <w:tab/>
        <w:t xml:space="preserve">Насильственное исчезновение г-на </w:t>
      </w:r>
      <w:proofErr w:type="spellStart"/>
      <w:r w:rsidRPr="00807CB1">
        <w:t>Непали</w:t>
      </w:r>
      <w:proofErr w:type="spellEnd"/>
      <w:r w:rsidRPr="00807CB1">
        <w:t xml:space="preserve"> и </w:t>
      </w:r>
      <w:proofErr w:type="spellStart"/>
      <w:r w:rsidRPr="00807CB1">
        <w:t>непроведение</w:t>
      </w:r>
      <w:proofErr w:type="spellEnd"/>
      <w:r w:rsidRPr="00807CB1">
        <w:t xml:space="preserve"> властями э</w:t>
      </w:r>
      <w:r w:rsidRPr="00807CB1">
        <w:t>ф</w:t>
      </w:r>
      <w:r w:rsidRPr="00807CB1">
        <w:t>фективного расследования в отношении его судьбы и местонахождения лишили его защиты со стороны закона с мая 1999 года, что не позволило ему осущ</w:t>
      </w:r>
      <w:r w:rsidRPr="00807CB1">
        <w:t>е</w:t>
      </w:r>
      <w:r w:rsidRPr="00807CB1">
        <w:t>ствить свои права человека и свободы. Следовательно, государство-участник несет ответственность за продолжающееся нарушение статьи 16 Пакта.</w:t>
      </w:r>
    </w:p>
    <w:p w:rsidR="00807CB1" w:rsidRPr="00807CB1" w:rsidRDefault="00807CB1" w:rsidP="00807CB1">
      <w:pPr>
        <w:pStyle w:val="SingleTxtGR"/>
      </w:pPr>
      <w:r w:rsidRPr="00807CB1">
        <w:t>3.7</w:t>
      </w:r>
      <w:proofErr w:type="gramStart"/>
      <w:r w:rsidRPr="00807CB1">
        <w:tab/>
        <w:t>Х</w:t>
      </w:r>
      <w:proofErr w:type="gramEnd"/>
      <w:r w:rsidRPr="00807CB1">
        <w:t>отя автор сразу же сообщила о произвольном лишении свободы и насильственном исчезновении ее мужа, никакого официального, немедленного, объективного, тщательного и независимого расследования проведено не было. Кроме того, никто до сих пор не был привлечен к ответственности или наказан за его произвольное лишение свободы, насильственное исчезновение и пытки. Кроме того, если он умер, его останки не были обнаружены, идентифициров</w:t>
      </w:r>
      <w:r w:rsidRPr="00807CB1">
        <w:t>а</w:t>
      </w:r>
      <w:r w:rsidRPr="00807CB1">
        <w:t>ны или возвращены его близким. Соответственно государство-участник нар</w:t>
      </w:r>
      <w:r w:rsidRPr="00807CB1">
        <w:t>у</w:t>
      </w:r>
      <w:r w:rsidRPr="00807CB1">
        <w:t>шило и продолжает нарушать права его права по статьям, 6, 7, пунктам 1</w:t>
      </w:r>
      <w:r w:rsidR="002F6A77">
        <w:t>–</w:t>
      </w:r>
      <w:r w:rsidRPr="00807CB1">
        <w:t>4 ст</w:t>
      </w:r>
      <w:r w:rsidRPr="00807CB1">
        <w:t>а</w:t>
      </w:r>
      <w:r w:rsidRPr="00807CB1">
        <w:t>тьи 9, пункту 1 статьи 10, статье 16, рассматриваемым отдельно и в совокупн</w:t>
      </w:r>
      <w:r w:rsidRPr="00807CB1">
        <w:t>о</w:t>
      </w:r>
      <w:r w:rsidRPr="00807CB1">
        <w:t xml:space="preserve">сти с пунктом 3 статьи 2 Пакта. </w:t>
      </w:r>
    </w:p>
    <w:p w:rsidR="00807CB1" w:rsidRPr="00807CB1" w:rsidRDefault="00807CB1" w:rsidP="00807CB1">
      <w:pPr>
        <w:pStyle w:val="SingleTxtGR"/>
      </w:pPr>
      <w:r w:rsidRPr="00807CB1">
        <w:t>3.8</w:t>
      </w:r>
      <w:r w:rsidRPr="00807CB1">
        <w:tab/>
        <w:t>Автор утверждает, что государство-участник нарушило ее права в соо</w:t>
      </w:r>
      <w:r w:rsidRPr="00807CB1">
        <w:t>т</w:t>
      </w:r>
      <w:r w:rsidRPr="00807CB1">
        <w:t>ветствии со статьей 7 в совокупности с пунктом 3 статьи 2 Пакта, поскольку ей пришлось пережить глубокие душевные страдания и стресс из-за произвольн</w:t>
      </w:r>
      <w:r w:rsidRPr="00807CB1">
        <w:t>о</w:t>
      </w:r>
      <w:r w:rsidRPr="00807CB1">
        <w:t>го ареста и последующего насильственного исчезновения ее мужа, а также де</w:t>
      </w:r>
      <w:r w:rsidRPr="00807CB1">
        <w:t>й</w:t>
      </w:r>
      <w:r w:rsidRPr="00807CB1">
        <w:t xml:space="preserve">ствий и бездействия властей при расследовании данного дела. В результате насильственного исчезновения своего мужа автор была вынуждена воспитывать детей одна. В этой связи она утверждает, что жены и семьи исчезнувших лиц часто подвергаются в Непале стигматизации. </w:t>
      </w:r>
    </w:p>
    <w:p w:rsidR="00807CB1" w:rsidRPr="00807CB1" w:rsidRDefault="00807CB1" w:rsidP="00807CB1">
      <w:pPr>
        <w:pStyle w:val="SingleTxtGR"/>
      </w:pPr>
      <w:r w:rsidRPr="00807CB1">
        <w:t>3.9</w:t>
      </w:r>
      <w:r w:rsidRPr="00807CB1">
        <w:tab/>
        <w:t>Автор просит Комитет рекомендовать государству-участнику принять, в частности, следующие меры: а) распорядиться о незамедлительном проведении независимого расследования в отношении судьбы и местонахождения е</w:t>
      </w:r>
      <w:r w:rsidR="006D7150">
        <w:t>е</w:t>
      </w:r>
      <w:r w:rsidRPr="00807CB1">
        <w:t xml:space="preserve"> мужа и, в случае подтверждения факта его смерти, найти, эксгумировать и идентиф</w:t>
      </w:r>
      <w:r w:rsidRPr="00807CB1">
        <w:t>и</w:t>
      </w:r>
      <w:r w:rsidRPr="00807CB1">
        <w:t>цировать его останки и обеспечить уважительное обращение с ними, а также вернуть их семье; b) передать виновных в руки компетентных гражданских вл</w:t>
      </w:r>
      <w:r w:rsidRPr="00807CB1">
        <w:t>а</w:t>
      </w:r>
      <w:r w:rsidRPr="00807CB1">
        <w:t>стей в целях судебного преследования, вынесения приговора и назначения наказания, а также предать гласности результаты этой работы; и с) обеспечить, чтобы меры возмещения включали в себя возмещение материального и морал</w:t>
      </w:r>
      <w:r w:rsidRPr="00807CB1">
        <w:t>ь</w:t>
      </w:r>
      <w:r w:rsidRPr="00807CB1">
        <w:t>ного вреда, а также меры реституции, реабилитации, компенсации и гарантии неповторения. В частности, автор просит, чтобы государство-участник призн</w:t>
      </w:r>
      <w:r w:rsidRPr="00807CB1">
        <w:t>а</w:t>
      </w:r>
      <w:r w:rsidRPr="00807CB1">
        <w:t xml:space="preserve">ло свои международные обязательства на публичной церемонии в присутствии органов власти и родственников г-на </w:t>
      </w:r>
      <w:proofErr w:type="spellStart"/>
      <w:r w:rsidRPr="00807CB1">
        <w:t>Непали</w:t>
      </w:r>
      <w:proofErr w:type="spellEnd"/>
      <w:r w:rsidRPr="00807CB1">
        <w:t xml:space="preserve"> и принесло им официальные и</w:t>
      </w:r>
      <w:r w:rsidRPr="00807CB1">
        <w:t>з</w:t>
      </w:r>
      <w:r w:rsidRPr="00807CB1">
        <w:t>винения; а также чтобы государство-участник назвало улицу, соорудило памя</w:t>
      </w:r>
      <w:r w:rsidRPr="00807CB1">
        <w:t>т</w:t>
      </w:r>
      <w:r w:rsidRPr="00807CB1">
        <w:t xml:space="preserve">ник или разместило мемориальную доску в память </w:t>
      </w:r>
      <w:proofErr w:type="gramStart"/>
      <w:r w:rsidRPr="00807CB1">
        <w:t>о</w:t>
      </w:r>
      <w:proofErr w:type="gramEnd"/>
      <w:r w:rsidRPr="00807CB1">
        <w:t xml:space="preserve"> всех жертвах насильстве</w:t>
      </w:r>
      <w:r w:rsidRPr="00807CB1">
        <w:t>н</w:t>
      </w:r>
      <w:r w:rsidRPr="00807CB1">
        <w:t>ных исчезновений и пыток, которые совершались в ходе внутреннего воор</w:t>
      </w:r>
      <w:r w:rsidRPr="00807CB1">
        <w:t>у</w:t>
      </w:r>
      <w:r w:rsidRPr="00807CB1">
        <w:t xml:space="preserve">женного конфликта, с конкретным указанием г-на </w:t>
      </w:r>
      <w:proofErr w:type="spellStart"/>
      <w:r w:rsidRPr="00807CB1">
        <w:t>Непали</w:t>
      </w:r>
      <w:proofErr w:type="spellEnd"/>
      <w:r w:rsidRPr="00807CB1">
        <w:t xml:space="preserve"> с целью полного во</w:t>
      </w:r>
      <w:r w:rsidRPr="00807CB1">
        <w:t>с</w:t>
      </w:r>
      <w:r w:rsidRPr="00807CB1">
        <w:t>становления его репутации. Для того чтобы уменьшить психологические и д</w:t>
      </w:r>
      <w:r w:rsidRPr="00807CB1">
        <w:t>у</w:t>
      </w:r>
      <w:r w:rsidRPr="00807CB1">
        <w:t>шевные страдания, которые выше описанные события причинили автору, и в целом причиненный материальный вред, государству-участнику следует также</w:t>
      </w:r>
      <w:r w:rsidR="00BD5D63">
        <w:t xml:space="preserve"> </w:t>
      </w:r>
      <w:r w:rsidRPr="00807CB1">
        <w:t>обеспечить оказание ей немедленной и бесплатной медицинской и психолог</w:t>
      </w:r>
      <w:r w:rsidRPr="00807CB1">
        <w:t>и</w:t>
      </w:r>
      <w:r w:rsidRPr="00807CB1">
        <w:t>ческой помощи в своих специализированных учреждениях и предоставить ей в случае необходимости доступ к бесплатной юридической помощи. В качестве гарантий неповторения государство-участник должно принять необходимые меры и обеспечить, чтобы насильственные исчезновения и пытки, а также ра</w:t>
      </w:r>
      <w:r w:rsidRPr="00807CB1">
        <w:t>з</w:t>
      </w:r>
      <w:r w:rsidRPr="00807CB1">
        <w:t>личные формы участия в этих преступлениях составляли отдельные преступл</w:t>
      </w:r>
      <w:r w:rsidRPr="00807CB1">
        <w:t>е</w:t>
      </w:r>
      <w:r w:rsidRPr="00807CB1">
        <w:t>ния в соответствии с уголовным правом, наказуемые надлежащим образом вв</w:t>
      </w:r>
      <w:r w:rsidRPr="00807CB1">
        <w:t>и</w:t>
      </w:r>
      <w:r w:rsidRPr="00807CB1">
        <w:t xml:space="preserve">ду их крайней тяжести. </w:t>
      </w:r>
    </w:p>
    <w:p w:rsidR="00807CB1" w:rsidRPr="00807CB1" w:rsidRDefault="00807CB1" w:rsidP="00C70AD6">
      <w:pPr>
        <w:pStyle w:val="H23GR"/>
      </w:pPr>
      <w:r w:rsidRPr="00807CB1">
        <w:tab/>
      </w:r>
      <w:r w:rsidRPr="00807CB1">
        <w:tab/>
        <w:t xml:space="preserve">Замечания государства-участника относительно приемлемости сообщения </w:t>
      </w:r>
    </w:p>
    <w:p w:rsidR="00807CB1" w:rsidRPr="00807CB1" w:rsidRDefault="00807CB1" w:rsidP="00807CB1">
      <w:pPr>
        <w:pStyle w:val="SingleTxtGR"/>
      </w:pPr>
      <w:r w:rsidRPr="00807CB1">
        <w:t>4.1</w:t>
      </w:r>
      <w:proofErr w:type="gramStart"/>
      <w:r w:rsidRPr="00807CB1">
        <w:tab/>
        <w:t>В</w:t>
      </w:r>
      <w:proofErr w:type="gramEnd"/>
      <w:r w:rsidRPr="00807CB1">
        <w:t xml:space="preserve"> вербальной ноте от 22 августа 2012 года государство-участник пре</w:t>
      </w:r>
      <w:r w:rsidRPr="00807CB1">
        <w:t>д</w:t>
      </w:r>
      <w:r w:rsidRPr="00807CB1">
        <w:t>ставило свои замечания, оспорив приемлемость сообщения на основании неи</w:t>
      </w:r>
      <w:r w:rsidRPr="00807CB1">
        <w:t>с</w:t>
      </w:r>
      <w:r w:rsidRPr="00807CB1">
        <w:t>черпания внутренних средств правовой защиты.</w:t>
      </w:r>
    </w:p>
    <w:p w:rsidR="00807CB1" w:rsidRPr="00807CB1" w:rsidRDefault="00807CB1" w:rsidP="00807CB1">
      <w:pPr>
        <w:pStyle w:val="SingleTxtGR"/>
      </w:pPr>
      <w:r w:rsidRPr="00807CB1">
        <w:t>4.2</w:t>
      </w:r>
      <w:r w:rsidRPr="00807CB1">
        <w:tab/>
        <w:t>Государство-участник заявляет, что утверждения автора, касающиеся о</w:t>
      </w:r>
      <w:r w:rsidRPr="00807CB1">
        <w:t>б</w:t>
      </w:r>
      <w:r w:rsidRPr="00807CB1">
        <w:t xml:space="preserve">стоятельств, в которых имели место </w:t>
      </w:r>
      <w:proofErr w:type="gramStart"/>
      <w:r w:rsidRPr="00807CB1">
        <w:t>предполагаемый</w:t>
      </w:r>
      <w:proofErr w:type="gramEnd"/>
      <w:r w:rsidRPr="00807CB1">
        <w:t xml:space="preserve"> ареста и содержание под стражей ее мужа, не подкреплены никакими прямыми и косвенными доказ</w:t>
      </w:r>
      <w:r w:rsidRPr="00807CB1">
        <w:t>а</w:t>
      </w:r>
      <w:r w:rsidRPr="00807CB1">
        <w:t>тельствами. В этом отношении Верховный суд отклонил два ходатайства о пр</w:t>
      </w:r>
      <w:r w:rsidRPr="00807CB1">
        <w:t>и</w:t>
      </w:r>
      <w:r w:rsidRPr="00807CB1">
        <w:t>менении процедуры</w:t>
      </w:r>
      <w:r w:rsidR="00BD5D63">
        <w:t xml:space="preserve"> </w:t>
      </w:r>
      <w:proofErr w:type="spellStart"/>
      <w:r w:rsidRPr="00807CB1">
        <w:t>habeas</w:t>
      </w:r>
      <w:proofErr w:type="spellEnd"/>
      <w:r w:rsidRPr="00807CB1">
        <w:t xml:space="preserve"> </w:t>
      </w:r>
      <w:proofErr w:type="spellStart"/>
      <w:r w:rsidRPr="00807CB1">
        <w:t>corpus</w:t>
      </w:r>
      <w:proofErr w:type="spellEnd"/>
      <w:r w:rsidRPr="00807CB1">
        <w:t xml:space="preserve"> в отношении мужа автора, поскольку заяв</w:t>
      </w:r>
      <w:r w:rsidRPr="00807CB1">
        <w:t>и</w:t>
      </w:r>
      <w:r w:rsidRPr="00807CB1">
        <w:t xml:space="preserve">тели не сумели доказать, что он действительно был задержан полицией. Тот факт, что судьба и местонахождение г-на </w:t>
      </w:r>
      <w:proofErr w:type="spellStart"/>
      <w:r w:rsidRPr="00807CB1">
        <w:t>Непали</w:t>
      </w:r>
      <w:proofErr w:type="spellEnd"/>
      <w:r w:rsidRPr="00807CB1">
        <w:t xml:space="preserve"> не были установлены, не сл</w:t>
      </w:r>
      <w:r w:rsidRPr="00807CB1">
        <w:t>у</w:t>
      </w:r>
      <w:r w:rsidRPr="00807CB1">
        <w:t>жит доказательством утверждений о его аресте, содержании под стражей и п</w:t>
      </w:r>
      <w:r w:rsidRPr="00807CB1">
        <w:t>о</w:t>
      </w:r>
      <w:r w:rsidRPr="00807CB1">
        <w:t>следующем исчезновении в результате действий сотрудников полиции или к</w:t>
      </w:r>
      <w:r w:rsidRPr="00807CB1">
        <w:t>а</w:t>
      </w:r>
      <w:r w:rsidRPr="00807CB1">
        <w:t>кого-либо другого органа власти.</w:t>
      </w:r>
    </w:p>
    <w:p w:rsidR="00807CB1" w:rsidRPr="00807CB1" w:rsidRDefault="00807CB1" w:rsidP="00807CB1">
      <w:pPr>
        <w:pStyle w:val="SingleTxtGR"/>
      </w:pPr>
      <w:r w:rsidRPr="00807CB1">
        <w:t>4.3</w:t>
      </w:r>
      <w:r w:rsidRPr="00807CB1">
        <w:tab/>
        <w:t>Государство-участник испытывает серьезную озабоченность по поводу нарушений прав человека, совершенных в ходе вооруженного конфликта. С ц</w:t>
      </w:r>
      <w:r w:rsidRPr="00807CB1">
        <w:t>е</w:t>
      </w:r>
      <w:r w:rsidRPr="00807CB1">
        <w:t>лью разрешения этой ситуации в соответствии с временной Конституцией Непала 2007 года было принято решение о создании комиссии по расследов</w:t>
      </w:r>
      <w:r w:rsidRPr="00807CB1">
        <w:t>а</w:t>
      </w:r>
      <w:r w:rsidR="002F6A77">
        <w:t>нию случаев исчезновения лиц</w:t>
      </w:r>
      <w:r w:rsidRPr="00807CB1">
        <w:t xml:space="preserve"> и комиссии по установлению истины и прим</w:t>
      </w:r>
      <w:r w:rsidRPr="00807CB1">
        <w:t>и</w:t>
      </w:r>
      <w:r w:rsidRPr="00807CB1">
        <w:t>рению. С этой целью в парламент были внесены на рассмотрение законопроект о создании комиссии по установлению истины и примирению и законопроект о создании комиссии по насильственным исчезновениям. Ко времени представл</w:t>
      </w:r>
      <w:r w:rsidRPr="00807CB1">
        <w:t>е</w:t>
      </w:r>
      <w:r w:rsidRPr="00807CB1">
        <w:t>ния государством-участником своих замечаний эти законопроекты еще не были приняты. После принятия этих законопроектов будут сформированы указанные две комиссии, которые займутся расследованием случаев насильственных и</w:t>
      </w:r>
      <w:r w:rsidRPr="00807CB1">
        <w:t>с</w:t>
      </w:r>
      <w:r w:rsidRPr="00807CB1">
        <w:t>чезновений во время вооруженного конфликта и установлением истины в о</w:t>
      </w:r>
      <w:r w:rsidRPr="00807CB1">
        <w:t>т</w:t>
      </w:r>
      <w:r w:rsidRPr="00807CB1">
        <w:t>ношении этих случаев. Государство-участник считает, что в данных обстоятел</w:t>
      </w:r>
      <w:r w:rsidRPr="00807CB1">
        <w:t>ь</w:t>
      </w:r>
      <w:r w:rsidRPr="00807CB1">
        <w:t>ствах и в свете его искренних усилий по созданию указанных механизмов пер</w:t>
      </w:r>
      <w:r w:rsidRPr="00807CB1">
        <w:t>е</w:t>
      </w:r>
      <w:r w:rsidRPr="00807CB1">
        <w:t>ходного правосудия нельзя заключить, что процедуры внутренних сре</w:t>
      </w:r>
      <w:proofErr w:type="gramStart"/>
      <w:r w:rsidRPr="00807CB1">
        <w:t>дств пр</w:t>
      </w:r>
      <w:proofErr w:type="gramEnd"/>
      <w:r w:rsidRPr="00807CB1">
        <w:t>а</w:t>
      </w:r>
      <w:r w:rsidRPr="00807CB1">
        <w:t>вовой защиты являются необоснованно затянутыми. Следовательно, автор не исчерпала внутренних сре</w:t>
      </w:r>
      <w:proofErr w:type="gramStart"/>
      <w:r w:rsidRPr="00807CB1">
        <w:t>дств пр</w:t>
      </w:r>
      <w:proofErr w:type="gramEnd"/>
      <w:r w:rsidRPr="00807CB1">
        <w:t>авовой защиты.</w:t>
      </w:r>
    </w:p>
    <w:p w:rsidR="00807CB1" w:rsidRPr="00807CB1" w:rsidRDefault="00807CB1" w:rsidP="00C70AD6">
      <w:pPr>
        <w:pStyle w:val="H23GR"/>
      </w:pPr>
      <w:r w:rsidRPr="00807CB1">
        <w:tab/>
      </w:r>
      <w:r w:rsidRPr="00807CB1">
        <w:tab/>
        <w:t>Комментарии автора по замечаниям государства-участника относительно приемлемости сообщения</w:t>
      </w:r>
    </w:p>
    <w:p w:rsidR="00807CB1" w:rsidRPr="00807CB1" w:rsidRDefault="00807CB1" w:rsidP="00807CB1">
      <w:pPr>
        <w:pStyle w:val="SingleTxtGR"/>
      </w:pPr>
      <w:r w:rsidRPr="00807CB1">
        <w:t>5.1</w:t>
      </w:r>
      <w:r w:rsidRPr="00807CB1">
        <w:tab/>
        <w:t>1</w:t>
      </w:r>
      <w:r w:rsidR="002F6A77">
        <w:t>9</w:t>
      </w:r>
      <w:r w:rsidRPr="00807CB1">
        <w:t xml:space="preserve"> октября 2012 года автор представила свои комментарии по замечаниям государства-участника. Она утверждает, что замечания государства-участника на деле касаются существа сообщения, а не его приемлемости. </w:t>
      </w:r>
      <w:proofErr w:type="gramStart"/>
      <w:r w:rsidRPr="00807CB1">
        <w:t>В этой связи она указывает на наличие прямых доказательств ареста, содержания под стражей и последующего насильственного исчезновения ее мужа, изложенных в ее перв</w:t>
      </w:r>
      <w:r w:rsidRPr="00807CB1">
        <w:t>о</w:t>
      </w:r>
      <w:r w:rsidRPr="00807CB1">
        <w:t>начальном сообщении: в частности, она сама была свидетелем его ареста, 4</w:t>
      </w:r>
      <w:r w:rsidR="00C70AD6">
        <w:t> </w:t>
      </w:r>
      <w:r w:rsidRPr="00807CB1">
        <w:t>июня 1999 года она получила анонимный звонок, которым ее проинформир</w:t>
      </w:r>
      <w:r w:rsidRPr="00807CB1">
        <w:t>о</w:t>
      </w:r>
      <w:r w:rsidRPr="00807CB1">
        <w:t>вали</w:t>
      </w:r>
      <w:r w:rsidR="00BD5D63">
        <w:t xml:space="preserve"> </w:t>
      </w:r>
      <w:r w:rsidRPr="00807CB1">
        <w:t>о местонахождении ее мужа, 10 июня 1999 года дежурный полицейский в Главном полицейском управлении передал ей грязную</w:t>
      </w:r>
      <w:proofErr w:type="gramEnd"/>
      <w:r w:rsidRPr="00807CB1">
        <w:t xml:space="preserve"> </w:t>
      </w:r>
      <w:proofErr w:type="gramStart"/>
      <w:r w:rsidRPr="00807CB1">
        <w:t xml:space="preserve">одежду г-на </w:t>
      </w:r>
      <w:proofErr w:type="spellStart"/>
      <w:r w:rsidRPr="00807CB1">
        <w:t>Непали</w:t>
      </w:r>
      <w:proofErr w:type="spellEnd"/>
      <w:r w:rsidRPr="00807CB1">
        <w:t xml:space="preserve"> в обмен на принесенную ей чистую; в тот же день она вместе со своей подругой K.Б. видела его издалека на территории Управления; и одна газета сообщила, что он был переведен в Управление полиции по борьбе с беспорядками в </w:t>
      </w:r>
      <w:proofErr w:type="spellStart"/>
      <w:r w:rsidRPr="00807CB1">
        <w:t>По</w:t>
      </w:r>
      <w:r w:rsidRPr="00807CB1">
        <w:t>к</w:t>
      </w:r>
      <w:r w:rsidRPr="00807CB1">
        <w:t>харе</w:t>
      </w:r>
      <w:proofErr w:type="spellEnd"/>
      <w:r w:rsidRPr="00807CB1">
        <w:t xml:space="preserve">. </w:t>
      </w:r>
      <w:proofErr w:type="gramEnd"/>
    </w:p>
    <w:p w:rsidR="00807CB1" w:rsidRPr="00807CB1" w:rsidRDefault="00807CB1" w:rsidP="00807CB1">
      <w:pPr>
        <w:pStyle w:val="SingleTxtGR"/>
      </w:pPr>
      <w:r w:rsidRPr="00807CB1">
        <w:t>5.2</w:t>
      </w:r>
      <w:proofErr w:type="gramStart"/>
      <w:r w:rsidRPr="00807CB1">
        <w:tab/>
        <w:t>В</w:t>
      </w:r>
      <w:proofErr w:type="gramEnd"/>
      <w:r w:rsidRPr="00807CB1">
        <w:t xml:space="preserve"> случаях насильственного исчезновения, когда выяснение фактов зав</w:t>
      </w:r>
      <w:r w:rsidRPr="00807CB1">
        <w:t>и</w:t>
      </w:r>
      <w:r w:rsidRPr="00807CB1">
        <w:t xml:space="preserve">сит от информации, находящейся исключительно в распоряжении властей, </w:t>
      </w:r>
      <w:proofErr w:type="spellStart"/>
      <w:r w:rsidRPr="00807CB1">
        <w:t>го</w:t>
      </w:r>
      <w:proofErr w:type="spellEnd"/>
      <w:r w:rsidR="002F6A77">
        <w:t>-</w:t>
      </w:r>
      <w:proofErr w:type="spellStart"/>
      <w:r w:rsidRPr="00807CB1">
        <w:t>сударство</w:t>
      </w:r>
      <w:proofErr w:type="spellEnd"/>
      <w:r w:rsidRPr="00807CB1">
        <w:t xml:space="preserve">-участник обязано добросовестно расследовать утверждения </w:t>
      </w:r>
      <w:proofErr w:type="spellStart"/>
      <w:r w:rsidRPr="00807CB1">
        <w:t>ex</w:t>
      </w:r>
      <w:proofErr w:type="spellEnd"/>
      <w:r w:rsidRPr="00807CB1">
        <w:t xml:space="preserve"> </w:t>
      </w:r>
      <w:proofErr w:type="spellStart"/>
      <w:r w:rsidRPr="00807CB1">
        <w:t>officio</w:t>
      </w:r>
      <w:proofErr w:type="spellEnd"/>
      <w:r w:rsidRPr="00807CB1">
        <w:t>, даже в отсутствие прямых доказательств. Ходатайство о применении процедуры</w:t>
      </w:r>
      <w:r w:rsidR="00BD5D63">
        <w:t xml:space="preserve"> </w:t>
      </w:r>
      <w:proofErr w:type="spellStart"/>
      <w:r w:rsidRPr="00807CB1">
        <w:t>habeas</w:t>
      </w:r>
      <w:proofErr w:type="spellEnd"/>
      <w:r w:rsidRPr="00807CB1">
        <w:t xml:space="preserve"> </w:t>
      </w:r>
      <w:proofErr w:type="spellStart"/>
      <w:r w:rsidRPr="00807CB1">
        <w:t>corpus</w:t>
      </w:r>
      <w:proofErr w:type="spellEnd"/>
      <w:r w:rsidRPr="00807CB1">
        <w:t xml:space="preserve"> к делу ее мужа было отклонено Верховным судом только по процедурным основаниям, поскольку она не смогла представить д</w:t>
      </w:r>
      <w:r w:rsidRPr="00807CB1">
        <w:t>о</w:t>
      </w:r>
      <w:r w:rsidRPr="00807CB1">
        <w:t xml:space="preserve">казательств задержания г-на </w:t>
      </w:r>
      <w:proofErr w:type="spellStart"/>
      <w:r w:rsidRPr="00807CB1">
        <w:t>Непали</w:t>
      </w:r>
      <w:proofErr w:type="spellEnd"/>
      <w:r w:rsidRPr="00807CB1">
        <w:t>. Государство-участник заявило, что его з</w:t>
      </w:r>
      <w:r w:rsidRPr="00807CB1">
        <w:t>а</w:t>
      </w:r>
      <w:r w:rsidRPr="00807CB1">
        <w:t xml:space="preserve">держание должно быть доказано, с </w:t>
      </w:r>
      <w:proofErr w:type="gramStart"/>
      <w:r w:rsidRPr="00807CB1">
        <w:t>тем</w:t>
      </w:r>
      <w:proofErr w:type="gramEnd"/>
      <w:r w:rsidRPr="00807CB1">
        <w:t xml:space="preserve"> чтобы возбудить процедуру </w:t>
      </w:r>
      <w:proofErr w:type="spellStart"/>
      <w:r w:rsidRPr="00807CB1">
        <w:t>habeas</w:t>
      </w:r>
      <w:proofErr w:type="spellEnd"/>
      <w:r w:rsidRPr="00807CB1">
        <w:t xml:space="preserve"> </w:t>
      </w:r>
      <w:proofErr w:type="spellStart"/>
      <w:r w:rsidRPr="00807CB1">
        <w:t>corpus</w:t>
      </w:r>
      <w:proofErr w:type="spellEnd"/>
      <w:r w:rsidRPr="00807CB1">
        <w:t>. Однако если в этом и заключается смысл данного средства правовой з</w:t>
      </w:r>
      <w:r w:rsidRPr="00807CB1">
        <w:t>а</w:t>
      </w:r>
      <w:r w:rsidRPr="00807CB1">
        <w:t>щиты, то его применение окажется бесполезным в делах, касающихся насил</w:t>
      </w:r>
      <w:r w:rsidRPr="00807CB1">
        <w:t>ь</w:t>
      </w:r>
      <w:r w:rsidRPr="00807CB1">
        <w:t xml:space="preserve">ственных исчезновений. В данном случае ни Верховный суд, ни какой-либо другой орган не провели эффективного расследования обстоятельств ареста и последующего исчезновения ее мужа. </w:t>
      </w:r>
    </w:p>
    <w:p w:rsidR="00807CB1" w:rsidRPr="00807CB1" w:rsidRDefault="00807CB1" w:rsidP="00807CB1">
      <w:pPr>
        <w:pStyle w:val="SingleTxtGR"/>
      </w:pPr>
      <w:r w:rsidRPr="00807CB1">
        <w:t>5.3</w:t>
      </w:r>
      <w:proofErr w:type="gramStart"/>
      <w:r w:rsidRPr="00807CB1">
        <w:tab/>
        <w:t>Н</w:t>
      </w:r>
      <w:proofErr w:type="gramEnd"/>
      <w:r w:rsidRPr="00807CB1">
        <w:t>а момент представления автором своих комментариев перспективы с</w:t>
      </w:r>
      <w:r w:rsidRPr="00807CB1">
        <w:t>о</w:t>
      </w:r>
      <w:r w:rsidRPr="00807CB1">
        <w:t>здания в будущем комиссии по установлению истины и примирению и коми</w:t>
      </w:r>
      <w:r w:rsidRPr="00807CB1">
        <w:t>с</w:t>
      </w:r>
      <w:r w:rsidRPr="00807CB1">
        <w:t>сии по исчезновениям, а также их полномочия по проведению немедленного, независимого и эффективного расследования и привлечению к ответственности оставались неопределенными. Кроме того, эти комиссии не будут судебными органами, а указанные законопроекты содержат положение об общей амнистии лиц, виновных в совершении серьезных нарушений международных норм в о</w:t>
      </w:r>
      <w:r w:rsidRPr="00807CB1">
        <w:t>б</w:t>
      </w:r>
      <w:r w:rsidRPr="00807CB1">
        <w:t>ласти прав человека и международного гуманитарного права, включая насил</w:t>
      </w:r>
      <w:r w:rsidRPr="00807CB1">
        <w:t>ь</w:t>
      </w:r>
      <w:r w:rsidRPr="00807CB1">
        <w:t>ственные исчезновения. Процедуры установления фактов несудебными орган</w:t>
      </w:r>
      <w:r w:rsidRPr="00807CB1">
        <w:t>а</w:t>
      </w:r>
      <w:r w:rsidRPr="00807CB1">
        <w:t>ми, будучи крайне важными для установления истины, никоим образом не м</w:t>
      </w:r>
      <w:r w:rsidRPr="00807CB1">
        <w:t>о</w:t>
      </w:r>
      <w:r w:rsidRPr="00807CB1">
        <w:t>гут заменить жертвам серьезных нарушений прав человека и их родственникам доступа к правосудию и к возмещению ущерба, поскольку система уголовного правосудия является более подходящим механизмом для проведения немедле</w:t>
      </w:r>
      <w:r w:rsidRPr="00807CB1">
        <w:t>н</w:t>
      </w:r>
      <w:r w:rsidRPr="00807CB1">
        <w:t>ного уголовного расследования и наказания виновных. Таким образом, мех</w:t>
      </w:r>
      <w:r w:rsidRPr="00807CB1">
        <w:t>а</w:t>
      </w:r>
      <w:r w:rsidRPr="00807CB1">
        <w:t>низмы правосудия переходного периода не могут считаться эффективным сре</w:t>
      </w:r>
      <w:r w:rsidRPr="00807CB1">
        <w:t>д</w:t>
      </w:r>
      <w:r w:rsidRPr="00807CB1">
        <w:t>ством правовой защиты, которое должно быть исчерпано автором.</w:t>
      </w:r>
    </w:p>
    <w:p w:rsidR="00807CB1" w:rsidRPr="00807CB1" w:rsidRDefault="00807CB1" w:rsidP="00C70AD6">
      <w:pPr>
        <w:pStyle w:val="H23GR"/>
      </w:pPr>
      <w:r w:rsidRPr="00807CB1">
        <w:tab/>
      </w:r>
      <w:r w:rsidRPr="00807CB1">
        <w:tab/>
        <w:t>Замечания государства-участника по существу сообщения</w:t>
      </w:r>
    </w:p>
    <w:p w:rsidR="00807CB1" w:rsidRPr="00807CB1" w:rsidRDefault="00807CB1" w:rsidP="00807CB1">
      <w:pPr>
        <w:pStyle w:val="SingleTxtGR"/>
      </w:pPr>
      <w:r w:rsidRPr="00807CB1">
        <w:t>6.1</w:t>
      </w:r>
      <w:r w:rsidRPr="00807CB1">
        <w:tab/>
        <w:t>12 августа 2013 года государство-участник представило свои замечания по существу сообщения. Оно вновь заявляет, что утверждения автора, каса</w:t>
      </w:r>
      <w:r w:rsidRPr="00807CB1">
        <w:t>ю</w:t>
      </w:r>
      <w:r w:rsidRPr="00807CB1">
        <w:t xml:space="preserve">щиеся ареста ее мужа 21 мая 1999 года сотрудниками полиции в </w:t>
      </w:r>
      <w:proofErr w:type="spellStart"/>
      <w:r w:rsidRPr="00807CB1">
        <w:t>Сундхаре</w:t>
      </w:r>
      <w:proofErr w:type="spellEnd"/>
      <w:r w:rsidRPr="00807CB1">
        <w:t>, Катманду, и его последующее исчезновение не подкрепляются никакими пр</w:t>
      </w:r>
      <w:r w:rsidRPr="00807CB1">
        <w:t>я</w:t>
      </w:r>
      <w:r w:rsidRPr="00807CB1">
        <w:t xml:space="preserve">мыми и косвенными доказательствами. Согласно ответу столичной полиции Катманду, информация или записи по делу г-на </w:t>
      </w:r>
      <w:proofErr w:type="spellStart"/>
      <w:r w:rsidRPr="00807CB1">
        <w:t>Непали</w:t>
      </w:r>
      <w:proofErr w:type="spellEnd"/>
      <w:r w:rsidRPr="00807CB1">
        <w:t xml:space="preserve"> отсутствуют. В рамках процедуры </w:t>
      </w:r>
      <w:proofErr w:type="spellStart"/>
      <w:r w:rsidRPr="00807CB1">
        <w:t>habeas</w:t>
      </w:r>
      <w:proofErr w:type="spellEnd"/>
      <w:r w:rsidRPr="00807CB1">
        <w:t xml:space="preserve"> </w:t>
      </w:r>
      <w:proofErr w:type="spellStart"/>
      <w:r w:rsidRPr="00807CB1">
        <w:t>corpus</w:t>
      </w:r>
      <w:proofErr w:type="spellEnd"/>
      <w:r w:rsidRPr="00807CB1">
        <w:t xml:space="preserve">, возбужденной по ходатайству автора, Верховный суд издал приказ о </w:t>
      </w:r>
      <w:proofErr w:type="spellStart"/>
      <w:r w:rsidRPr="00807CB1">
        <w:t>прозводстве</w:t>
      </w:r>
      <w:proofErr w:type="spellEnd"/>
      <w:r w:rsidRPr="00807CB1">
        <w:t xml:space="preserve"> розыска батальоном полиции по борьбе с беспоря</w:t>
      </w:r>
      <w:r w:rsidRPr="00807CB1">
        <w:t>д</w:t>
      </w:r>
      <w:r w:rsidRPr="00807CB1">
        <w:t xml:space="preserve">ками в </w:t>
      </w:r>
      <w:proofErr w:type="spellStart"/>
      <w:r w:rsidRPr="00807CB1">
        <w:t>Покхаре</w:t>
      </w:r>
      <w:proofErr w:type="spellEnd"/>
      <w:r w:rsidRPr="00807CB1">
        <w:t xml:space="preserve"> и Генеральным инспектором полиции, которые не смогли уст</w:t>
      </w:r>
      <w:r w:rsidRPr="00807CB1">
        <w:t>а</w:t>
      </w:r>
      <w:r w:rsidRPr="00807CB1">
        <w:t xml:space="preserve">новить, что г-н </w:t>
      </w:r>
      <w:proofErr w:type="spellStart"/>
      <w:r w:rsidRPr="00807CB1">
        <w:t>Непали</w:t>
      </w:r>
      <w:proofErr w:type="spellEnd"/>
      <w:r w:rsidR="00BD5D63">
        <w:t xml:space="preserve"> </w:t>
      </w:r>
      <w:r w:rsidRPr="00807CB1">
        <w:t>находился под стражей в полиции.</w:t>
      </w:r>
    </w:p>
    <w:p w:rsidR="00807CB1" w:rsidRPr="00807CB1" w:rsidRDefault="00807CB1" w:rsidP="00807CB1">
      <w:pPr>
        <w:pStyle w:val="SingleTxtGR"/>
      </w:pPr>
      <w:r w:rsidRPr="00807CB1">
        <w:t>6.2</w:t>
      </w:r>
      <w:proofErr w:type="gramStart"/>
      <w:r w:rsidRPr="00807CB1">
        <w:tab/>
        <w:t>В</w:t>
      </w:r>
      <w:proofErr w:type="gramEnd"/>
      <w:r w:rsidRPr="00807CB1">
        <w:t xml:space="preserve"> связи с вооруженным конфликтом, которы</w:t>
      </w:r>
      <w:r w:rsidR="002F6A77">
        <w:t>й</w:t>
      </w:r>
      <w:r w:rsidRPr="00807CB1">
        <w:t xml:space="preserve"> имел место в период с 1996</w:t>
      </w:r>
      <w:r w:rsidR="00C70AD6">
        <w:t> </w:t>
      </w:r>
      <w:r w:rsidRPr="00807CB1">
        <w:t>по 2006 год, государство-участник заявляет, что оно решительно настро</w:t>
      </w:r>
      <w:r w:rsidRPr="00807CB1">
        <w:t>е</w:t>
      </w:r>
      <w:r w:rsidRPr="00807CB1">
        <w:t>но обеспечить проведение тщательных расследований, привлечение виновных к ответственности и предоставление компенсации жертвам нарушений прав ч</w:t>
      </w:r>
      <w:r w:rsidRPr="00807CB1">
        <w:t>е</w:t>
      </w:r>
      <w:r w:rsidRPr="00807CB1">
        <w:t>ловека. В этой связи государство-участник повторяет свои замечания относ</w:t>
      </w:r>
      <w:r w:rsidRPr="00807CB1">
        <w:t>и</w:t>
      </w:r>
      <w:r w:rsidRPr="00807CB1">
        <w:t>тельно механизмов правосудия переходного периода и информирует Комитет о том, что был обнародован исполнительный указ о создании комиссии по ра</w:t>
      </w:r>
      <w:r w:rsidRPr="00807CB1">
        <w:t>с</w:t>
      </w:r>
      <w:r w:rsidRPr="00807CB1">
        <w:t xml:space="preserve">следованию исчезновений и по установлению истины и примирению. </w:t>
      </w:r>
    </w:p>
    <w:p w:rsidR="00807CB1" w:rsidRPr="00807CB1" w:rsidRDefault="00807CB1" w:rsidP="00807CB1">
      <w:pPr>
        <w:pStyle w:val="SingleTxtGR"/>
      </w:pPr>
      <w:r w:rsidRPr="00807CB1">
        <w:t>6.3</w:t>
      </w:r>
      <w:r w:rsidRPr="00807CB1">
        <w:tab/>
        <w:t xml:space="preserve">Государство-участник проинформировало Комитет о том, что оно </w:t>
      </w:r>
      <w:proofErr w:type="gramStart"/>
      <w:r w:rsidRPr="00807CB1">
        <w:t>выпл</w:t>
      </w:r>
      <w:r w:rsidRPr="00807CB1">
        <w:t>а</w:t>
      </w:r>
      <w:r w:rsidRPr="00807CB1">
        <w:t>тило автору 275 000 непальских рупий</w:t>
      </w:r>
      <w:r w:rsidRPr="00807CB1">
        <w:rPr>
          <w:vertAlign w:val="superscript"/>
        </w:rPr>
        <w:footnoteReference w:id="10"/>
      </w:r>
      <w:r w:rsidRPr="00807CB1">
        <w:t xml:space="preserve"> и что автор</w:t>
      </w:r>
      <w:proofErr w:type="gramEnd"/>
      <w:r w:rsidRPr="00807CB1">
        <w:t xml:space="preserve"> будет получать дополн</w:t>
      </w:r>
      <w:r w:rsidRPr="00807CB1">
        <w:t>и</w:t>
      </w:r>
      <w:r w:rsidRPr="00807CB1">
        <w:t xml:space="preserve">тельно 50 000 непальских рупий в качестве временного пособия. Она также может получить дополнительную сумму в качестве компенсации в зависимости от будущих рекомендаций комиссии. </w:t>
      </w:r>
    </w:p>
    <w:p w:rsidR="00807CB1" w:rsidRPr="00807CB1" w:rsidRDefault="00807CB1" w:rsidP="00807CB1">
      <w:pPr>
        <w:pStyle w:val="SingleTxtGR"/>
      </w:pPr>
      <w:r w:rsidRPr="00807CB1">
        <w:t>6.4</w:t>
      </w:r>
      <w:r w:rsidRPr="00807CB1">
        <w:tab/>
        <w:t xml:space="preserve">Автор не подала жалобу или первоначальное заявление о расследовании, которые позволили бы полиции начать расследование по делу ее мужа. </w:t>
      </w:r>
    </w:p>
    <w:p w:rsidR="00807CB1" w:rsidRPr="00807CB1" w:rsidRDefault="00807CB1" w:rsidP="00C70AD6">
      <w:pPr>
        <w:pStyle w:val="H23GR"/>
      </w:pPr>
      <w:r w:rsidRPr="00807CB1">
        <w:tab/>
      </w:r>
      <w:r w:rsidRPr="00807CB1">
        <w:tab/>
        <w:t>Комментарии автора по замечаниям государства-участника относительно существа сообщения</w:t>
      </w:r>
    </w:p>
    <w:p w:rsidR="00807CB1" w:rsidRPr="00807CB1" w:rsidRDefault="00807CB1" w:rsidP="00807CB1">
      <w:pPr>
        <w:pStyle w:val="SingleTxtGR"/>
      </w:pPr>
      <w:r w:rsidRPr="00807CB1">
        <w:t>7.1</w:t>
      </w:r>
      <w:r w:rsidRPr="00807CB1">
        <w:tab/>
        <w:t>1 октября 2013 года автор представила свои комментарии по замечаниям государства-участника относительно существа сообщения. Она считает, что</w:t>
      </w:r>
      <w:r w:rsidR="00BD5D63">
        <w:t xml:space="preserve"> </w:t>
      </w:r>
      <w:r w:rsidRPr="00807CB1">
        <w:t>государство-участник повторяет замечания, уже высказанные им в своем предыдущем представлении, и не приводит каких-либо существенных доводов или вопросов для рассмотрения. Позиция государства-участника отмечена бе</w:t>
      </w:r>
      <w:r w:rsidRPr="00807CB1">
        <w:t>з</w:t>
      </w:r>
      <w:r w:rsidRPr="00807CB1">
        <w:t>различием к ее страданиям. В частности, оно не представило никакой инфо</w:t>
      </w:r>
      <w:r w:rsidRPr="00807CB1">
        <w:t>р</w:t>
      </w:r>
      <w:r w:rsidRPr="00807CB1">
        <w:t xml:space="preserve">мации о судьбе и местонахождении ее супруга, </w:t>
      </w:r>
      <w:proofErr w:type="gramStart"/>
      <w:r w:rsidRPr="00807CB1">
        <w:t>возложив</w:t>
      </w:r>
      <w:proofErr w:type="gramEnd"/>
      <w:r w:rsidRPr="00807CB1">
        <w:t xml:space="preserve"> таким образом на не</w:t>
      </w:r>
      <w:r w:rsidR="006D7150">
        <w:t>е</w:t>
      </w:r>
      <w:r w:rsidRPr="00807CB1">
        <w:t xml:space="preserve"> основное бремя по установлению фактов. </w:t>
      </w:r>
    </w:p>
    <w:p w:rsidR="00807CB1" w:rsidRPr="00807CB1" w:rsidRDefault="00807CB1" w:rsidP="00807CB1">
      <w:pPr>
        <w:pStyle w:val="SingleTxtGR"/>
      </w:pPr>
      <w:r w:rsidRPr="00807CB1">
        <w:t>7.2</w:t>
      </w:r>
      <w:r w:rsidRPr="00807CB1">
        <w:tab/>
        <w:t>Автор повторяет свои утверждения относительно первоначального зая</w:t>
      </w:r>
      <w:r w:rsidRPr="00807CB1">
        <w:t>в</w:t>
      </w:r>
      <w:r w:rsidRPr="00807CB1">
        <w:t>ления о расследовании и утверждает, что оно не является средством правовой защиты, которое должно быть исчерпано для целей приемлемости согласно подпункту b) пункта 2 статьи 5 Факультативного протокола. Первоначальные заявления о расследовании редко приводят к началу расследования по факту исч</w:t>
      </w:r>
      <w:r w:rsidR="009C22BA">
        <w:t>езновения соответствующего лица</w:t>
      </w:r>
      <w:r w:rsidRPr="00807CB1">
        <w:rPr>
          <w:vertAlign w:val="superscript"/>
        </w:rPr>
        <w:footnoteReference w:id="11"/>
      </w:r>
      <w:r w:rsidR="009C22BA">
        <w:t>.</w:t>
      </w:r>
    </w:p>
    <w:p w:rsidR="00807CB1" w:rsidRPr="00807CB1" w:rsidRDefault="00807CB1" w:rsidP="00807CB1">
      <w:pPr>
        <w:pStyle w:val="SingleTxtGR"/>
      </w:pPr>
      <w:r w:rsidRPr="00807CB1">
        <w:t>7.3</w:t>
      </w:r>
      <w:r w:rsidRPr="00807CB1">
        <w:tab/>
        <w:t xml:space="preserve">Автор утверждает, что ей присудили только 100 000 непальских рупий в 2008 году и что она не получала денег, о выплате </w:t>
      </w:r>
      <w:r w:rsidR="00CD5D9A" w:rsidRPr="00807CB1">
        <w:t xml:space="preserve">ей </w:t>
      </w:r>
      <w:r w:rsidRPr="00807CB1">
        <w:t>которых сообщает госуда</w:t>
      </w:r>
      <w:r w:rsidRPr="00807CB1">
        <w:t>р</w:t>
      </w:r>
      <w:r w:rsidRPr="00807CB1">
        <w:t>ство-участник (см. пункт 6.3 выше). Это является ничтожно малой суммой</w:t>
      </w:r>
      <w:r w:rsidR="00BD5D63">
        <w:t xml:space="preserve"> </w:t>
      </w:r>
      <w:r w:rsidRPr="00807CB1">
        <w:t xml:space="preserve">в сравнении с причиненным ей материальным и моральным вредом и не может рассматриваться в качестве эффективного средства правовой защиты по смыслу пункта 3 статьи 2 Пакта. </w:t>
      </w:r>
    </w:p>
    <w:p w:rsidR="00807CB1" w:rsidRPr="00807CB1" w:rsidRDefault="00807CB1" w:rsidP="009C22BA">
      <w:pPr>
        <w:pStyle w:val="H23GR"/>
      </w:pPr>
      <w:r w:rsidRPr="00807CB1">
        <w:tab/>
      </w:r>
      <w:r w:rsidRPr="00807CB1">
        <w:tab/>
        <w:t>Последующие представления сторон</w:t>
      </w:r>
    </w:p>
    <w:p w:rsidR="00807CB1" w:rsidRPr="00807CB1" w:rsidRDefault="00807CB1" w:rsidP="00807CB1">
      <w:pPr>
        <w:pStyle w:val="SingleTxtGR"/>
      </w:pPr>
      <w:r w:rsidRPr="00807CB1">
        <w:t>8.1</w:t>
      </w:r>
      <w:r w:rsidRPr="00807CB1">
        <w:tab/>
        <w:t>10 января 2014 года автор проинформировала Комитет о том, что 2 января 2014 года Верховный суд Непала объявил неконституционными исполнител</w:t>
      </w:r>
      <w:r w:rsidRPr="00807CB1">
        <w:t>ь</w:t>
      </w:r>
      <w:r w:rsidRPr="00807CB1">
        <w:t>ный указ от 14 марта 2013 года о создании комиссий по расследованию исче</w:t>
      </w:r>
      <w:r w:rsidRPr="00807CB1">
        <w:t>з</w:t>
      </w:r>
      <w:r w:rsidRPr="00807CB1">
        <w:t>новения людей и по установлению истины и примирению. Верховный суд предписал непальским властям незамедлительно создать новые комиссии.</w:t>
      </w:r>
    </w:p>
    <w:p w:rsidR="00807CB1" w:rsidRPr="00807CB1" w:rsidRDefault="00807CB1" w:rsidP="00807CB1">
      <w:pPr>
        <w:pStyle w:val="SingleTxtGR"/>
      </w:pPr>
      <w:r w:rsidRPr="00807CB1">
        <w:t>8.2</w:t>
      </w:r>
      <w:proofErr w:type="gramStart"/>
      <w:r w:rsidRPr="00807CB1">
        <w:tab/>
        <w:t>В</w:t>
      </w:r>
      <w:proofErr w:type="gramEnd"/>
      <w:r w:rsidRPr="00807CB1">
        <w:t xml:space="preserve"> вербальных нотах от 11 августа и 11 декабря 2014 года государство-участник проинформировало Комитет о том, что Закон о Комиссии по устано</w:t>
      </w:r>
      <w:r w:rsidRPr="00807CB1">
        <w:t>в</w:t>
      </w:r>
      <w:r w:rsidRPr="00807CB1">
        <w:t>лению истины и примирению был принят парламентом в апреле 2014 года и что комиссия по насильственным исчезновениям и комиссия по установлению и</w:t>
      </w:r>
      <w:r w:rsidRPr="00807CB1">
        <w:t>с</w:t>
      </w:r>
      <w:r w:rsidRPr="00807CB1">
        <w:t>тины и примирению будут созданы в скором времени. Оно также предоставило краткое описание данного Закона и заявило, что этот закон является знаковым инструментом по решению проблемы прошлых нарушений прав человека, с</w:t>
      </w:r>
      <w:r w:rsidRPr="00807CB1">
        <w:t>о</w:t>
      </w:r>
      <w:r w:rsidRPr="00807CB1">
        <w:t>вершенных как государственными, так и негосударственными субъектами гос</w:t>
      </w:r>
      <w:r w:rsidRPr="00807CB1">
        <w:t>у</w:t>
      </w:r>
      <w:r w:rsidRPr="00807CB1">
        <w:t>дарства-участника. Государство-участник утверждало также, что проекты зак</w:t>
      </w:r>
      <w:r w:rsidRPr="00807CB1">
        <w:t>о</w:t>
      </w:r>
      <w:r w:rsidRPr="00807CB1">
        <w:t>нов о криминализации пыток и насильственных исчезновений были подгото</w:t>
      </w:r>
      <w:r w:rsidRPr="00807CB1">
        <w:t>в</w:t>
      </w:r>
      <w:r w:rsidRPr="00807CB1">
        <w:t>лены и вскоре должны быть вновь внесены на рассмотрение парламента. С</w:t>
      </w:r>
      <w:r w:rsidRPr="00807CB1">
        <w:t>и</w:t>
      </w:r>
      <w:r w:rsidRPr="00807CB1">
        <w:t>стема уголовного правосудия не способна обеспечить полное возмещение вреда жертвам вооруженного конфликта без механизмов правосудия переходного п</w:t>
      </w:r>
      <w:r w:rsidRPr="00807CB1">
        <w:t>е</w:t>
      </w:r>
      <w:r w:rsidRPr="00807CB1">
        <w:t>риода. В этой связи претензии автора будут в полной мере рассмотрены после создания указанных механизмов. Оно также подтвердило, что автору была пр</w:t>
      </w:r>
      <w:r w:rsidRPr="00807CB1">
        <w:t>и</w:t>
      </w:r>
      <w:r w:rsidRPr="00807CB1">
        <w:t>суждена сумма в 275 000 непальских рупий в качестве временной помощи.</w:t>
      </w:r>
    </w:p>
    <w:p w:rsidR="00807CB1" w:rsidRPr="00807CB1" w:rsidRDefault="00807CB1" w:rsidP="00807CB1">
      <w:pPr>
        <w:pStyle w:val="SingleTxtGR"/>
      </w:pPr>
      <w:r w:rsidRPr="00807CB1">
        <w:t>8.3</w:t>
      </w:r>
      <w:r w:rsidRPr="00807CB1">
        <w:tab/>
        <w:t>2 сентября 2014 года и 12 января 2015 года автор повторила свои утве</w:t>
      </w:r>
      <w:r w:rsidRPr="00807CB1">
        <w:t>р</w:t>
      </w:r>
      <w:r w:rsidRPr="00807CB1">
        <w:t>ждения относительно механизмов правосудия</w:t>
      </w:r>
      <w:r w:rsidR="00BD5D63">
        <w:t xml:space="preserve"> </w:t>
      </w:r>
      <w:r w:rsidRPr="00807CB1">
        <w:t>переходного периода и заявила, что ряд положений указанного Закона несовместимы с международными ста</w:t>
      </w:r>
      <w:r w:rsidRPr="00807CB1">
        <w:t>н</w:t>
      </w:r>
      <w:r w:rsidRPr="00807CB1">
        <w:t>дартами в области прав человека и не обеспечат ей эффективного средства пр</w:t>
      </w:r>
      <w:r w:rsidRPr="00807CB1">
        <w:t>а</w:t>
      </w:r>
      <w:r w:rsidR="00B83CF3">
        <w:t>вовой защиты</w:t>
      </w:r>
      <w:r w:rsidRPr="00807CB1">
        <w:rPr>
          <w:vertAlign w:val="superscript"/>
        </w:rPr>
        <w:footnoteReference w:id="12"/>
      </w:r>
      <w:r w:rsidR="00B83CF3">
        <w:t>.</w:t>
      </w:r>
      <w:r w:rsidRPr="00807CB1">
        <w:t xml:space="preserve"> </w:t>
      </w:r>
    </w:p>
    <w:p w:rsidR="00807CB1" w:rsidRPr="00807CB1" w:rsidRDefault="00807CB1" w:rsidP="009C22BA">
      <w:pPr>
        <w:pStyle w:val="H23GR"/>
      </w:pPr>
      <w:r w:rsidRPr="00807CB1">
        <w:tab/>
      </w:r>
      <w:r w:rsidRPr="00807CB1">
        <w:tab/>
        <w:t>Вопросы и процедура их рассмотрения в Комитете</w:t>
      </w:r>
    </w:p>
    <w:p w:rsidR="00807CB1" w:rsidRPr="00807CB1" w:rsidRDefault="00807CB1" w:rsidP="009C22BA">
      <w:pPr>
        <w:pStyle w:val="H4GR"/>
      </w:pPr>
      <w:r w:rsidRPr="00807CB1">
        <w:tab/>
      </w:r>
      <w:r w:rsidRPr="00807CB1">
        <w:tab/>
        <w:t>Рассмотрение вопроса о приемлемости</w:t>
      </w:r>
    </w:p>
    <w:p w:rsidR="00807CB1" w:rsidRPr="00807CB1" w:rsidRDefault="00807CB1" w:rsidP="00807CB1">
      <w:pPr>
        <w:pStyle w:val="SingleTxtGR"/>
      </w:pPr>
      <w:r w:rsidRPr="00807CB1">
        <w:t>9.1</w:t>
      </w:r>
      <w:proofErr w:type="gramStart"/>
      <w:r w:rsidRPr="00807CB1">
        <w:tab/>
        <w:t>П</w:t>
      </w:r>
      <w:proofErr w:type="gramEnd"/>
      <w:r w:rsidRPr="00807CB1">
        <w:t>режде чем приступить к рассмотрению любой жалобы, содержащейся в том или ином сообщении, Комитет в соответствии с правилом 93 своих правил процедуры должен принять решение, является ли данное сообщение приемл</w:t>
      </w:r>
      <w:r w:rsidRPr="00807CB1">
        <w:t>е</w:t>
      </w:r>
      <w:r w:rsidRPr="00807CB1">
        <w:t>мым согласно Факультативному протоколу.</w:t>
      </w:r>
    </w:p>
    <w:p w:rsidR="00807CB1" w:rsidRPr="00807CB1" w:rsidRDefault="00807CB1" w:rsidP="00807CB1">
      <w:pPr>
        <w:pStyle w:val="SingleTxtGR"/>
      </w:pPr>
      <w:r w:rsidRPr="00807CB1">
        <w:t>9.2</w:t>
      </w:r>
      <w:proofErr w:type="gramStart"/>
      <w:r w:rsidRPr="00807CB1">
        <w:tab/>
        <w:t>С</w:t>
      </w:r>
      <w:proofErr w:type="gramEnd"/>
      <w:r w:rsidRPr="00807CB1">
        <w:t xml:space="preserve"> учетом требований подпункта а) пункта 2 статьи 5 Факультативного протокола Комитет удостоверился в том, что этот же вопрос не рассматривается в рамках другой процедуры международного разбирательства или урегулиров</w:t>
      </w:r>
      <w:r w:rsidRPr="00807CB1">
        <w:t>а</w:t>
      </w:r>
      <w:r w:rsidRPr="00807CB1">
        <w:t>ния.</w:t>
      </w:r>
    </w:p>
    <w:p w:rsidR="00807CB1" w:rsidRPr="00807CB1" w:rsidRDefault="00807CB1" w:rsidP="00807CB1">
      <w:pPr>
        <w:pStyle w:val="SingleTxtGR"/>
      </w:pPr>
      <w:r w:rsidRPr="00807CB1">
        <w:t>9.3</w:t>
      </w:r>
      <w:proofErr w:type="gramStart"/>
      <w:r w:rsidRPr="00807CB1">
        <w:tab/>
        <w:t>В</w:t>
      </w:r>
      <w:proofErr w:type="gramEnd"/>
      <w:r w:rsidRPr="00807CB1">
        <w:t xml:space="preserve"> отношении требования об исчерпании внутренних средств правовой защиты Комитет отмечает доводы государства-участника, согласно которым а</w:t>
      </w:r>
      <w:r w:rsidRPr="00807CB1">
        <w:t>в</w:t>
      </w:r>
      <w:r w:rsidRPr="00807CB1">
        <w:t>тор не исчерпала внутренних средств правовой защиты, поскольку она не под</w:t>
      </w:r>
      <w:r w:rsidRPr="00807CB1">
        <w:t>а</w:t>
      </w:r>
      <w:r w:rsidRPr="00807CB1">
        <w:t>ла первоначальное заявление в полицию и дело ее мужа будет рассматриваться в рамках механизмов правосудия переходного периода, которые будут созданы в соответствии с временной Конституцией 2007 года. Комитет отмечает также утверждения автора о том, что первоначальное заявление в полицию не являе</w:t>
      </w:r>
      <w:r w:rsidRPr="00807CB1">
        <w:t>т</w:t>
      </w:r>
      <w:r w:rsidRPr="00807CB1">
        <w:t>ся надлежащим средством правовой защиты, так как оно ограничивается пр</w:t>
      </w:r>
      <w:r w:rsidRPr="00807CB1">
        <w:t>е</w:t>
      </w:r>
      <w:r w:rsidRPr="00807CB1">
        <w:t>ступлениями, перечисленными в приложении 1 к Закону об уголовных престу</w:t>
      </w:r>
      <w:r w:rsidRPr="00807CB1">
        <w:t>п</w:t>
      </w:r>
      <w:r w:rsidRPr="00807CB1">
        <w:t>лениях 1992 года, которые не охватывают насильственные исчезновения и пы</w:t>
      </w:r>
      <w:r w:rsidRPr="00807CB1">
        <w:t>т</w:t>
      </w:r>
      <w:r w:rsidRPr="00807CB1">
        <w:t>ки; что Закон о компенсации в связи с применением пыток не предусматривает уголовную ответственность, а лишь устанавливает компенсацию в размере не более 100 000 непальских рупий; и что механизмы правосудия переходного п</w:t>
      </w:r>
      <w:r w:rsidRPr="00807CB1">
        <w:t>е</w:t>
      </w:r>
      <w:r w:rsidRPr="00807CB1">
        <w:t>риода не заменяют доступ к правосудию и не могут считаться эффективным средством правовой защиты, которое должно быть исчерпано. Комитет отмеч</w:t>
      </w:r>
      <w:r w:rsidRPr="00807CB1">
        <w:t>а</w:t>
      </w:r>
      <w:r w:rsidRPr="00807CB1">
        <w:t xml:space="preserve">ет, что поданное автором ходатайство о применении процедуры </w:t>
      </w:r>
      <w:proofErr w:type="spellStart"/>
      <w:r w:rsidRPr="00807CB1">
        <w:t>habeas</w:t>
      </w:r>
      <w:proofErr w:type="spellEnd"/>
      <w:r w:rsidRPr="00807CB1">
        <w:t xml:space="preserve"> </w:t>
      </w:r>
      <w:proofErr w:type="spellStart"/>
      <w:r w:rsidRPr="00807CB1">
        <w:t>corpus</w:t>
      </w:r>
      <w:proofErr w:type="spellEnd"/>
      <w:r w:rsidRPr="00807CB1">
        <w:t xml:space="preserve"> было отклонено Верховным судом 5 июля 2000 года. Хотя автор оперативно с</w:t>
      </w:r>
      <w:r w:rsidRPr="00807CB1">
        <w:t>о</w:t>
      </w:r>
      <w:r w:rsidRPr="00807CB1">
        <w:t>общила властям об исчезновении своего мужа, по истечении более чем 17 лет обстоятельства его исчезновения остаются невыясненными и ни одно расслед</w:t>
      </w:r>
      <w:r w:rsidRPr="00807CB1">
        <w:t>о</w:t>
      </w:r>
      <w:r w:rsidRPr="00807CB1">
        <w:t xml:space="preserve">вание до сих пор не завершено. </w:t>
      </w:r>
      <w:proofErr w:type="gramStart"/>
      <w:r w:rsidRPr="00807CB1">
        <w:t>Комитет также напоминает о своей практике, согласно которой в случае серьезных нарушений требуются су</w:t>
      </w:r>
      <w:r w:rsidR="009C22BA">
        <w:t>дебные средства правовой защиты</w:t>
      </w:r>
      <w:r w:rsidRPr="00807CB1">
        <w:rPr>
          <w:vertAlign w:val="superscript"/>
        </w:rPr>
        <w:footnoteReference w:id="13"/>
      </w:r>
      <w:r w:rsidR="00B83CF3">
        <w:t>.</w:t>
      </w:r>
      <w:r w:rsidRPr="00807CB1">
        <w:t xml:space="preserve"> В этой связи Комитет отмечает, что органы правосудия п</w:t>
      </w:r>
      <w:r w:rsidRPr="00807CB1">
        <w:t>е</w:t>
      </w:r>
      <w:r w:rsidRPr="00807CB1">
        <w:t>реходного периода, учрежденные Законом о Комиссии по расследованию случ</w:t>
      </w:r>
      <w:r w:rsidRPr="00807CB1">
        <w:t>а</w:t>
      </w:r>
      <w:r w:rsidRPr="00807CB1">
        <w:t>ев исчезновения лиц, установлению истины и примирению, не являются суде</w:t>
      </w:r>
      <w:r w:rsidRPr="00807CB1">
        <w:t>б</w:t>
      </w:r>
      <w:r w:rsidR="009C22BA">
        <w:t>ными органами</w:t>
      </w:r>
      <w:r w:rsidRPr="00807CB1">
        <w:rPr>
          <w:vertAlign w:val="superscript"/>
        </w:rPr>
        <w:footnoteReference w:id="14"/>
      </w:r>
      <w:r w:rsidR="009C22BA">
        <w:t>.</w:t>
      </w:r>
      <w:r w:rsidRPr="00807CB1">
        <w:t xml:space="preserve"> Соответственно Комитет считает, что расследование было н</w:t>
      </w:r>
      <w:r w:rsidRPr="00807CB1">
        <w:t>е</w:t>
      </w:r>
      <w:r w:rsidRPr="00807CB1">
        <w:t>эффективным и необоснованно затянутым и что положения подпункта b) пун</w:t>
      </w:r>
      <w:r w:rsidRPr="00807CB1">
        <w:t>к</w:t>
      </w:r>
      <w:r w:rsidRPr="00807CB1">
        <w:t>та</w:t>
      </w:r>
      <w:proofErr w:type="gramEnd"/>
      <w:r w:rsidRPr="00807CB1">
        <w:t xml:space="preserve"> 2 статьи 5 Факультативного протокола не могут служить препятствием к ра</w:t>
      </w:r>
      <w:r w:rsidRPr="00807CB1">
        <w:t>с</w:t>
      </w:r>
      <w:r w:rsidRPr="00807CB1">
        <w:t>смотрению им данного сообщения</w:t>
      </w:r>
    </w:p>
    <w:p w:rsidR="00807CB1" w:rsidRPr="00807CB1" w:rsidRDefault="00807CB1" w:rsidP="00807CB1">
      <w:pPr>
        <w:pStyle w:val="SingleTxtGR"/>
      </w:pPr>
      <w:r w:rsidRPr="00807CB1">
        <w:t>9.4</w:t>
      </w:r>
      <w:r w:rsidRPr="00807CB1">
        <w:tab/>
        <w:t>Комитет принимает к сведению замечания государства-участника, что утверждения автора являются явно необоснованными. Комитет, однако, считает, что для целей признания приемлемости автор достаточно обосновала свои утверждения по статье 7 правдоподобными доводами. Поскольку все критерии приемлемости были соблюдены, Комитет объявляет данное сообщение прие</w:t>
      </w:r>
      <w:r w:rsidRPr="00807CB1">
        <w:t>м</w:t>
      </w:r>
      <w:r w:rsidRPr="00807CB1">
        <w:t>лемым и приступает к его рассмотрению по существу.</w:t>
      </w:r>
    </w:p>
    <w:p w:rsidR="00807CB1" w:rsidRPr="00807CB1" w:rsidRDefault="00807CB1" w:rsidP="009C22BA">
      <w:pPr>
        <w:pStyle w:val="H4GR"/>
      </w:pPr>
      <w:r w:rsidRPr="00807CB1">
        <w:tab/>
      </w:r>
      <w:r w:rsidRPr="00807CB1">
        <w:tab/>
        <w:t>Рассмотрение сообщения по существу</w:t>
      </w:r>
    </w:p>
    <w:p w:rsidR="00807CB1" w:rsidRPr="00807CB1" w:rsidRDefault="00807CB1" w:rsidP="00807CB1">
      <w:pPr>
        <w:pStyle w:val="SingleTxtGR"/>
      </w:pPr>
      <w:r w:rsidRPr="00807CB1">
        <w:t>10.1</w:t>
      </w:r>
      <w:proofErr w:type="gramStart"/>
      <w:r w:rsidRPr="00807CB1">
        <w:tab/>
        <w:t>В</w:t>
      </w:r>
      <w:proofErr w:type="gramEnd"/>
      <w:r w:rsidRPr="00807CB1">
        <w:t xml:space="preserve"> соответствии с требованиями пункта 1 статьи 5 Факультативного пр</w:t>
      </w:r>
      <w:r w:rsidRPr="00807CB1">
        <w:t>о</w:t>
      </w:r>
      <w:r w:rsidRPr="00807CB1">
        <w:t xml:space="preserve">токола Комитет рассмотрел настоящее сообщение в свете всей информации, представленной ему заинтересованными сторонами. </w:t>
      </w:r>
    </w:p>
    <w:p w:rsidR="00807CB1" w:rsidRPr="00807CB1" w:rsidRDefault="00807CB1" w:rsidP="00807CB1">
      <w:pPr>
        <w:pStyle w:val="SingleTxtGR"/>
      </w:pPr>
      <w:proofErr w:type="gramStart"/>
      <w:r w:rsidRPr="00807CB1">
        <w:t>10.2</w:t>
      </w:r>
      <w:r w:rsidRPr="00807CB1">
        <w:tab/>
        <w:t xml:space="preserve">Комитет принимает к сведению утверждения автора о том, что 21 мая 1999 года ее муж был арестован сотрудниками полиции в </w:t>
      </w:r>
      <w:proofErr w:type="spellStart"/>
      <w:r w:rsidRPr="00807CB1">
        <w:t>Сундхаре</w:t>
      </w:r>
      <w:proofErr w:type="spellEnd"/>
      <w:r w:rsidRPr="00807CB1">
        <w:t xml:space="preserve">, Катманду, и доставлен в Главное управление полиции в </w:t>
      </w:r>
      <w:proofErr w:type="spellStart"/>
      <w:r w:rsidRPr="00807CB1">
        <w:t>Наксале</w:t>
      </w:r>
      <w:proofErr w:type="spellEnd"/>
      <w:r w:rsidRPr="00807CB1">
        <w:t>, Катманду; что</w:t>
      </w:r>
      <w:r w:rsidR="00B83CF3">
        <w:t>,</w:t>
      </w:r>
      <w:r w:rsidRPr="00807CB1">
        <w:t xml:space="preserve"> хотя он содержался без связи с внешним миром, ей удалось издалека увидеть его в п</w:t>
      </w:r>
      <w:r w:rsidRPr="00807CB1">
        <w:t>о</w:t>
      </w:r>
      <w:r w:rsidRPr="00807CB1">
        <w:t>следний раз на территории Управления полиции 10 июня 1999 года;</w:t>
      </w:r>
      <w:proofErr w:type="gramEnd"/>
      <w:r w:rsidRPr="00807CB1">
        <w:t xml:space="preserve"> что</w:t>
      </w:r>
      <w:r w:rsidR="00B83CF3">
        <w:t>,</w:t>
      </w:r>
      <w:r w:rsidRPr="00807CB1">
        <w:t xml:space="preserve"> хотя</w:t>
      </w:r>
      <w:r w:rsidR="00BD5D63">
        <w:t xml:space="preserve"> </w:t>
      </w:r>
      <w:r w:rsidRPr="00807CB1">
        <w:t>она оперативно сообщила о его аресте и исчезновении властям и подала ход</w:t>
      </w:r>
      <w:r w:rsidRPr="00807CB1">
        <w:t>а</w:t>
      </w:r>
      <w:r w:rsidRPr="00807CB1">
        <w:t xml:space="preserve">тайство о возбуждении процедуры </w:t>
      </w:r>
      <w:proofErr w:type="spellStart"/>
      <w:r w:rsidRPr="00807CB1">
        <w:t>habeas</w:t>
      </w:r>
      <w:proofErr w:type="spellEnd"/>
      <w:r w:rsidRPr="00807CB1">
        <w:t xml:space="preserve"> </w:t>
      </w:r>
      <w:proofErr w:type="spellStart"/>
      <w:r w:rsidRPr="00807CB1">
        <w:t>corpus</w:t>
      </w:r>
      <w:proofErr w:type="spellEnd"/>
      <w:r w:rsidRPr="00807CB1">
        <w:t>, власти не провели операти</w:t>
      </w:r>
      <w:r w:rsidRPr="00807CB1">
        <w:t>в</w:t>
      </w:r>
      <w:r w:rsidRPr="00807CB1">
        <w:t>ного, беспристрастного, тщательного и независимого расследования. Его судьба и местонахождение остаются неизвестными до настоящего времени, и никто не был привлечен к ответственности или наказан за эти деяния. В этих обсто</w:t>
      </w:r>
      <w:r w:rsidRPr="00807CB1">
        <w:t>я</w:t>
      </w:r>
      <w:r w:rsidRPr="00807CB1">
        <w:t>тельствах ее муж является жертвой насильственного исчезновения.</w:t>
      </w:r>
    </w:p>
    <w:p w:rsidR="00807CB1" w:rsidRPr="00807CB1" w:rsidRDefault="00807CB1" w:rsidP="00807CB1">
      <w:pPr>
        <w:pStyle w:val="SingleTxtGR"/>
      </w:pPr>
      <w:r w:rsidRPr="00807CB1">
        <w:t>10.3</w:t>
      </w:r>
      <w:r w:rsidRPr="00807CB1">
        <w:tab/>
        <w:t xml:space="preserve">Комитет также отмечает довод государства-участника, согласно которому утверждения автора основаны лишь на подозрениях и в рамках производства в порядке </w:t>
      </w:r>
      <w:proofErr w:type="spellStart"/>
      <w:r w:rsidRPr="00807CB1">
        <w:t>habeas</w:t>
      </w:r>
      <w:proofErr w:type="spellEnd"/>
      <w:r w:rsidRPr="00807CB1">
        <w:t xml:space="preserve"> </w:t>
      </w:r>
      <w:proofErr w:type="spellStart"/>
      <w:r w:rsidRPr="00807CB1">
        <w:t>corpus</w:t>
      </w:r>
      <w:proofErr w:type="spellEnd"/>
      <w:r w:rsidRPr="00807CB1">
        <w:t xml:space="preserve"> она не смогла доказать, что ее муж был арестован и удерживался сотрудниками полиции или другими представителями государства. </w:t>
      </w:r>
      <w:proofErr w:type="gramStart"/>
      <w:r w:rsidRPr="00807CB1">
        <w:t>Комитет вновь подтверждает, что бремя доказывания не может лежать искл</w:t>
      </w:r>
      <w:r w:rsidRPr="00807CB1">
        <w:t>ю</w:t>
      </w:r>
      <w:r w:rsidRPr="00807CB1">
        <w:t>чительно на авторе сообщения, особенно с учетом того, что автор и госуда</w:t>
      </w:r>
      <w:r w:rsidRPr="00807CB1">
        <w:t>р</w:t>
      </w:r>
      <w:r w:rsidRPr="00807CB1">
        <w:t>ство-участник не всегда имеют равный доступ к доказательствам и что зач</w:t>
      </w:r>
      <w:r w:rsidRPr="00807CB1">
        <w:t>а</w:t>
      </w:r>
      <w:r w:rsidRPr="00807CB1">
        <w:t>стую только государство-участник пользуется доступ</w:t>
      </w:r>
      <w:r w:rsidR="009C22BA">
        <w:t>ом к соответствующей информации</w:t>
      </w:r>
      <w:r w:rsidRPr="00807CB1">
        <w:rPr>
          <w:vertAlign w:val="superscript"/>
        </w:rPr>
        <w:footnoteReference w:id="15"/>
      </w:r>
      <w:r w:rsidR="009C22BA">
        <w:t>.</w:t>
      </w:r>
      <w:r w:rsidRPr="00807CB1">
        <w:t xml:space="preserve"> В пункте 2 статьи 4 Факультативного протокола подразумевае</w:t>
      </w:r>
      <w:r w:rsidRPr="00807CB1">
        <w:t>т</w:t>
      </w:r>
      <w:r w:rsidRPr="00807CB1">
        <w:t>ся, что государство-участник обязано добросовестно расследовать все жалобы на нарушения Пакта, поданные против него или</w:t>
      </w:r>
      <w:proofErr w:type="gramEnd"/>
      <w:r w:rsidRPr="00807CB1">
        <w:t xml:space="preserve"> его представителей, и пред</w:t>
      </w:r>
      <w:r w:rsidRPr="00807CB1">
        <w:t>о</w:t>
      </w:r>
      <w:r w:rsidRPr="00807CB1">
        <w:t xml:space="preserve">ставить Комитету имеющуюся у него информацию. В случаях, когда автор представляет государству-участнику жалобы, подтвержденные достоверными свидетельствами, и когда дополнительное уточнение зависит от информации, находящейся исключительно у государства-участника, Комитет может счесть жалобы автора обоснованными в отсутствие удовлетворительных доказательств или объяснений об </w:t>
      </w:r>
      <w:proofErr w:type="gramStart"/>
      <w:r w:rsidRPr="00807CB1">
        <w:t>обратном</w:t>
      </w:r>
      <w:proofErr w:type="gramEnd"/>
      <w:r w:rsidRPr="00807CB1">
        <w:t>,</w:t>
      </w:r>
      <w:r w:rsidR="00BD5D63">
        <w:t xml:space="preserve"> </w:t>
      </w:r>
      <w:r w:rsidRPr="00807CB1">
        <w:t>представленных государством-участником.</w:t>
      </w:r>
    </w:p>
    <w:p w:rsidR="00807CB1" w:rsidRPr="00807CB1" w:rsidRDefault="00807CB1" w:rsidP="00807CB1">
      <w:pPr>
        <w:pStyle w:val="SingleTxtGR"/>
      </w:pPr>
      <w:r w:rsidRPr="00807CB1">
        <w:t>10.4</w:t>
      </w:r>
      <w:r w:rsidRPr="00807CB1">
        <w:tab/>
        <w:t xml:space="preserve">Комитет напоминает, что, хотя термин </w:t>
      </w:r>
      <w:r w:rsidR="00347099">
        <w:t>«</w:t>
      </w:r>
      <w:r w:rsidRPr="00807CB1">
        <w:t>насильственное исчезновение</w:t>
      </w:r>
      <w:r w:rsidR="00347099">
        <w:t>»</w:t>
      </w:r>
      <w:r w:rsidRPr="00807CB1">
        <w:t xml:space="preserve"> конкретно не фигурирует ни в одной из статей Пакта, насильственное исчезн</w:t>
      </w:r>
      <w:r w:rsidRPr="00807CB1">
        <w:t>о</w:t>
      </w:r>
      <w:r w:rsidRPr="00807CB1">
        <w:t>вение составляет уникальную серию связанных деяний, представляющих собой длящееся нарушение различных прав, закрепленных в э</w:t>
      </w:r>
      <w:r w:rsidR="00B83CF3">
        <w:t>том договоре</w:t>
      </w:r>
      <w:r w:rsidRPr="00807CB1">
        <w:rPr>
          <w:vertAlign w:val="superscript"/>
        </w:rPr>
        <w:footnoteReference w:id="16"/>
      </w:r>
      <w:r w:rsidR="00B83CF3">
        <w:t>.</w:t>
      </w:r>
    </w:p>
    <w:p w:rsidR="00807CB1" w:rsidRPr="00807CB1" w:rsidRDefault="00807CB1" w:rsidP="00807CB1">
      <w:pPr>
        <w:pStyle w:val="SingleTxtGR"/>
      </w:pPr>
      <w:r w:rsidRPr="00807CB1">
        <w:t>10.5</w:t>
      </w:r>
      <w:proofErr w:type="gramStart"/>
      <w:r w:rsidRPr="00807CB1">
        <w:tab/>
        <w:t>В</w:t>
      </w:r>
      <w:proofErr w:type="gramEnd"/>
      <w:r w:rsidRPr="00807CB1">
        <w:t xml:space="preserve"> настоящем случае Комитет отмечает, что после потери связи со своим мужем в мае 1999 года автор незамедлительно обошла в поисках его несколько полицейских участков в Катманду; что</w:t>
      </w:r>
      <w:r w:rsidR="00B83CF3">
        <w:t>,</w:t>
      </w:r>
      <w:r w:rsidRPr="00807CB1">
        <w:t xml:space="preserve"> несмотря на то, что полиция в Главном управлении в </w:t>
      </w:r>
      <w:proofErr w:type="spellStart"/>
      <w:r w:rsidRPr="00807CB1">
        <w:t>Наксале</w:t>
      </w:r>
      <w:proofErr w:type="spellEnd"/>
      <w:r w:rsidRPr="00807CB1">
        <w:t>, Катманду, отказала ей в доступе к ее мужу, ей было ра</w:t>
      </w:r>
      <w:r w:rsidRPr="00807CB1">
        <w:t>з</w:t>
      </w:r>
      <w:r w:rsidRPr="00807CB1">
        <w:t>решено передать ему чистую одежду</w:t>
      </w:r>
      <w:r w:rsidR="00B83CF3">
        <w:t>,</w:t>
      </w:r>
      <w:r w:rsidRPr="00807CB1">
        <w:t xml:space="preserve"> и дежурный полицейский отдал ей гря</w:t>
      </w:r>
      <w:r w:rsidRPr="00807CB1">
        <w:t>з</w:t>
      </w:r>
      <w:r w:rsidRPr="00807CB1">
        <w:t xml:space="preserve">ную одежду, принадлежавшую ее мужу; что после 10 июня 1999 года, когда она якобы последний раз издалека видела его в Главном управлении полиции, она продолжила попытки установить его судьбу и местонахождение, но получила противоречивую информацию. </w:t>
      </w:r>
      <w:proofErr w:type="gramStart"/>
      <w:r w:rsidRPr="00807CB1">
        <w:t xml:space="preserve">В этой связи Комитет отмечает, что в статье, опубликованной в газете </w:t>
      </w:r>
      <w:r w:rsidR="00347099">
        <w:t>«</w:t>
      </w:r>
      <w:proofErr w:type="spellStart"/>
      <w:r w:rsidRPr="009C22BA">
        <w:rPr>
          <w:iCs/>
        </w:rPr>
        <w:t>Маханагар</w:t>
      </w:r>
      <w:proofErr w:type="spellEnd"/>
      <w:r w:rsidRPr="009C22BA">
        <w:rPr>
          <w:iCs/>
        </w:rPr>
        <w:t xml:space="preserve"> </w:t>
      </w:r>
      <w:proofErr w:type="spellStart"/>
      <w:r w:rsidRPr="009C22BA">
        <w:rPr>
          <w:iCs/>
        </w:rPr>
        <w:t>Дейли</w:t>
      </w:r>
      <w:proofErr w:type="spellEnd"/>
      <w:r w:rsidR="00347099">
        <w:t>»</w:t>
      </w:r>
      <w:r w:rsidRPr="00807CB1">
        <w:t>, предоставленной автором, гов</w:t>
      </w:r>
      <w:r w:rsidRPr="00807CB1">
        <w:t>о</w:t>
      </w:r>
      <w:r w:rsidRPr="00807CB1">
        <w:t xml:space="preserve">рилось, что, хотя тогдашний премьер-министр заявил, что г-н </w:t>
      </w:r>
      <w:proofErr w:type="spellStart"/>
      <w:r w:rsidRPr="00807CB1">
        <w:t>Непали</w:t>
      </w:r>
      <w:proofErr w:type="spellEnd"/>
      <w:r w:rsidRPr="00807CB1">
        <w:t xml:space="preserve"> был убит, он на деле был жив, подвергался пыткам и содержался в Управлении полиции по борьбе с беспорядками в </w:t>
      </w:r>
      <w:proofErr w:type="spellStart"/>
      <w:r w:rsidRPr="00807CB1">
        <w:t>Покхаре</w:t>
      </w:r>
      <w:proofErr w:type="spellEnd"/>
      <w:r w:rsidRPr="00807CB1">
        <w:t>, в то время как в рамках процедуры</w:t>
      </w:r>
      <w:r w:rsidR="00BD5D63">
        <w:t xml:space="preserve"> </w:t>
      </w:r>
      <w:proofErr w:type="spellStart"/>
      <w:r w:rsidRPr="00807CB1">
        <w:t>habeas</w:t>
      </w:r>
      <w:proofErr w:type="spellEnd"/>
      <w:r w:rsidRPr="00807CB1">
        <w:t xml:space="preserve"> </w:t>
      </w:r>
      <w:proofErr w:type="spellStart"/>
      <w:r w:rsidRPr="00807CB1">
        <w:t>corpus</w:t>
      </w:r>
      <w:proofErr w:type="spellEnd"/>
      <w:r w:rsidRPr="00807CB1">
        <w:t xml:space="preserve"> в Верховном суде власти отрицали, что он</w:t>
      </w:r>
      <w:proofErr w:type="gramEnd"/>
      <w:r w:rsidRPr="00807CB1">
        <w:t xml:space="preserve"> когда-либо задерживался п</w:t>
      </w:r>
      <w:r w:rsidRPr="00807CB1">
        <w:t>о</w:t>
      </w:r>
      <w:r w:rsidRPr="00807CB1">
        <w:t xml:space="preserve">лицией. Никакой новой информации о судьбе и местонахождении мужа автора представлено не было. Тем не </w:t>
      </w:r>
      <w:proofErr w:type="gramStart"/>
      <w:r w:rsidRPr="00807CB1">
        <w:t>менее</w:t>
      </w:r>
      <w:proofErr w:type="gramEnd"/>
      <w:r w:rsidRPr="00807CB1">
        <w:t xml:space="preserve"> имя г-на </w:t>
      </w:r>
      <w:proofErr w:type="spellStart"/>
      <w:r w:rsidRPr="00807CB1">
        <w:t>Непали</w:t>
      </w:r>
      <w:proofErr w:type="spellEnd"/>
      <w:r w:rsidRPr="00807CB1">
        <w:t xml:space="preserve"> включено в список пр</w:t>
      </w:r>
      <w:r w:rsidRPr="00807CB1">
        <w:t>о</w:t>
      </w:r>
      <w:r w:rsidRPr="00807CB1">
        <w:t>павших без вести в ходе конфликта лиц</w:t>
      </w:r>
      <w:r w:rsidR="00BD5D63">
        <w:t xml:space="preserve"> </w:t>
      </w:r>
      <w:r w:rsidRPr="00807CB1">
        <w:t>Национальной комиссии по правам ч</w:t>
      </w:r>
      <w:r w:rsidRPr="00807CB1">
        <w:t>е</w:t>
      </w:r>
      <w:r w:rsidRPr="00807CB1">
        <w:t>ловека и фигурирует в базе данных пропавших без вести МККК. В свете пре</w:t>
      </w:r>
      <w:r w:rsidRPr="00807CB1">
        <w:t>д</w:t>
      </w:r>
      <w:r w:rsidRPr="00807CB1">
        <w:t>ставленных автором документов Комитет считает, что государство-участник не предоставило достаточных и конкретных объяснений в опровержение утве</w:t>
      </w:r>
      <w:r w:rsidRPr="00807CB1">
        <w:t>р</w:t>
      </w:r>
      <w:r w:rsidRPr="00807CB1">
        <w:t>ждений автора о насильственном исчезновении е</w:t>
      </w:r>
      <w:r w:rsidR="006D7150">
        <w:t>е</w:t>
      </w:r>
      <w:r w:rsidRPr="00807CB1">
        <w:t xml:space="preserve"> мужа. </w:t>
      </w:r>
      <w:proofErr w:type="gramStart"/>
      <w:r w:rsidRPr="00807CB1">
        <w:t>Комитет напоминает, что, когда речь идет о насильственном исчезновении, лишение человека своб</w:t>
      </w:r>
      <w:r w:rsidRPr="00807CB1">
        <w:t>о</w:t>
      </w:r>
      <w:r w:rsidRPr="00807CB1">
        <w:t>ды, нежелание признать этот факт или сокрытие информации о дальнейшей судьбе пропавшего без вести лица означают, что это лицо лишено защиты зак</w:t>
      </w:r>
      <w:r w:rsidRPr="00807CB1">
        <w:t>о</w:t>
      </w:r>
      <w:r w:rsidRPr="00807CB1">
        <w:t>на и его жизнь подвергается постоянной и серьезной опасности, и ответстве</w:t>
      </w:r>
      <w:r w:rsidRPr="00807CB1">
        <w:t>н</w:t>
      </w:r>
      <w:r w:rsidR="002F3D53">
        <w:t>ность за это несет государство</w:t>
      </w:r>
      <w:r w:rsidRPr="00807CB1">
        <w:rPr>
          <w:vertAlign w:val="superscript"/>
        </w:rPr>
        <w:footnoteReference w:id="17"/>
      </w:r>
      <w:r w:rsidR="002F3D53">
        <w:t>.</w:t>
      </w:r>
      <w:r w:rsidRPr="00807CB1">
        <w:t xml:space="preserve"> В настоящем деле государство-участник не представило никаких доказательств, свидетельствующих о том, что оно</w:t>
      </w:r>
      <w:proofErr w:type="gramEnd"/>
      <w:r w:rsidRPr="00807CB1">
        <w:t xml:space="preserve"> выпо</w:t>
      </w:r>
      <w:r w:rsidRPr="00807CB1">
        <w:t>л</w:t>
      </w:r>
      <w:r w:rsidRPr="00807CB1">
        <w:t xml:space="preserve">нило свое обязательство защищать жизнь г-на </w:t>
      </w:r>
      <w:proofErr w:type="spellStart"/>
      <w:r w:rsidRPr="00807CB1">
        <w:t>Непали</w:t>
      </w:r>
      <w:proofErr w:type="spellEnd"/>
      <w:r w:rsidRPr="00807CB1">
        <w:t>. Поэтому Комитет пол</w:t>
      </w:r>
      <w:r w:rsidRPr="00807CB1">
        <w:t>а</w:t>
      </w:r>
      <w:r w:rsidRPr="00807CB1">
        <w:t xml:space="preserve">гает, что государство-участник не выполнило свое обязательство по защите жизни г-на </w:t>
      </w:r>
      <w:proofErr w:type="spellStart"/>
      <w:r w:rsidRPr="00807CB1">
        <w:t>Непали</w:t>
      </w:r>
      <w:proofErr w:type="spellEnd"/>
      <w:r w:rsidRPr="00807CB1">
        <w:t xml:space="preserve"> в нарушение пункта 1 статьи 6 Пакта.</w:t>
      </w:r>
    </w:p>
    <w:p w:rsidR="00807CB1" w:rsidRPr="00807CB1" w:rsidRDefault="00807CB1" w:rsidP="00807CB1">
      <w:pPr>
        <w:pStyle w:val="SingleTxtGR"/>
      </w:pPr>
      <w:r w:rsidRPr="00807CB1">
        <w:t>10.6</w:t>
      </w:r>
      <w:r w:rsidRPr="00807CB1">
        <w:tab/>
        <w:t>Комитет принимает во внимание утверждения автора о том, что содерж</w:t>
      </w:r>
      <w:r w:rsidRPr="00807CB1">
        <w:t>а</w:t>
      </w:r>
      <w:r w:rsidRPr="00807CB1">
        <w:t>ние под стражей и последующее насильственное исчезновение е</w:t>
      </w:r>
      <w:r w:rsidR="006D7150">
        <w:t>е</w:t>
      </w:r>
      <w:r w:rsidRPr="00807CB1">
        <w:t xml:space="preserve"> мужа само по себе равнозначно обращению, противоречащему статье 7 Пакта. Комитет пр</w:t>
      </w:r>
      <w:r w:rsidRPr="00807CB1">
        <w:t>и</w:t>
      </w:r>
      <w:r w:rsidRPr="00807CB1">
        <w:t>знает тяжесть страданий, связанных с неограниченным пребыванием под стр</w:t>
      </w:r>
      <w:r w:rsidRPr="00807CB1">
        <w:t>а</w:t>
      </w:r>
      <w:r w:rsidRPr="00807CB1">
        <w:t>жей без связи с внешним миром. Он напоминает о своем замечании общего п</w:t>
      </w:r>
      <w:r w:rsidRPr="00807CB1">
        <w:t>о</w:t>
      </w:r>
      <w:r w:rsidRPr="00807CB1">
        <w:t>рядка № 20 (1992) о запрещении пыток или жестокого, бесчеловечного или унижающего достоинство обращения, в котором государствам-участникам р</w:t>
      </w:r>
      <w:r w:rsidRPr="00807CB1">
        <w:t>е</w:t>
      </w:r>
      <w:r w:rsidRPr="00807CB1">
        <w:t>комендуется принять меры для запрещения содержания под стражей без связи с внешним миром. В настоящем случае в отсутствие удовлетворительного объя</w:t>
      </w:r>
      <w:r w:rsidRPr="00807CB1">
        <w:t>с</w:t>
      </w:r>
      <w:r w:rsidRPr="00807CB1">
        <w:t>нения со стороны государства-участника Комитет</w:t>
      </w:r>
      <w:r w:rsidR="00BD5D63">
        <w:t xml:space="preserve"> </w:t>
      </w:r>
      <w:r w:rsidRPr="00807CB1">
        <w:t>приходит к заключению, что насильственное исчезновение мужа автора является нарушением статьи 7 Па</w:t>
      </w:r>
      <w:r w:rsidRPr="00807CB1">
        <w:t>к</w:t>
      </w:r>
      <w:r w:rsidRPr="00807CB1">
        <w:t>та. Придя к этому выводу, Комитет не будет рассматривать жалобы относител</w:t>
      </w:r>
      <w:r w:rsidRPr="00807CB1">
        <w:t>ь</w:t>
      </w:r>
      <w:r w:rsidRPr="00807CB1">
        <w:t>но нарушений пункта 1 статьи 10 Пакта по существу этих же фактов.</w:t>
      </w:r>
    </w:p>
    <w:p w:rsidR="00807CB1" w:rsidRPr="00807CB1" w:rsidRDefault="00807CB1" w:rsidP="00807CB1">
      <w:pPr>
        <w:pStyle w:val="SingleTxtGR"/>
      </w:pPr>
      <w:r w:rsidRPr="00807CB1">
        <w:t>10.7</w:t>
      </w:r>
      <w:r w:rsidRPr="00807CB1">
        <w:tab/>
        <w:t>Комитет также принимает во внимание душевные страдания и отчаяние, которые испытывала автор в связи с исчезновением своего мужа. В частности, автору так и не были предоставлены надлежащие объяснения относительно о</w:t>
      </w:r>
      <w:r w:rsidRPr="00807CB1">
        <w:t>б</w:t>
      </w:r>
      <w:r w:rsidRPr="00807CB1">
        <w:t>стоятель</w:t>
      </w:r>
      <w:proofErr w:type="gramStart"/>
      <w:r w:rsidRPr="00807CB1">
        <w:t>ств пр</w:t>
      </w:r>
      <w:proofErr w:type="gramEnd"/>
      <w:r w:rsidRPr="00807CB1">
        <w:t>едполагаемой смерти е</w:t>
      </w:r>
      <w:r w:rsidR="006D7150">
        <w:t>е</w:t>
      </w:r>
      <w:r w:rsidRPr="00807CB1">
        <w:t xml:space="preserve"> мужа и не были возвращены его оста</w:t>
      </w:r>
      <w:r w:rsidRPr="00807CB1">
        <w:t>н</w:t>
      </w:r>
      <w:r w:rsidRPr="00807CB1">
        <w:t>ки. В отсутствие удовлетворительного объяснения со стороны государства-участника Комитет считает, что эти факты свидетельствуют о нарушении ст</w:t>
      </w:r>
      <w:r w:rsidRPr="00807CB1">
        <w:t>а</w:t>
      </w:r>
      <w:r w:rsidRPr="00807CB1">
        <w:t>тьи</w:t>
      </w:r>
      <w:r w:rsidR="00B83CF3">
        <w:t> </w:t>
      </w:r>
      <w:r w:rsidRPr="00807CB1">
        <w:t>7 Пакта в отношении автора.</w:t>
      </w:r>
    </w:p>
    <w:p w:rsidR="00807CB1" w:rsidRPr="00807CB1" w:rsidRDefault="00807CB1" w:rsidP="00807CB1">
      <w:pPr>
        <w:pStyle w:val="SingleTxtGR"/>
      </w:pPr>
      <w:proofErr w:type="gramStart"/>
      <w:r w:rsidRPr="00807CB1">
        <w:t>10.8</w:t>
      </w:r>
      <w:r w:rsidRPr="00807CB1">
        <w:tab/>
        <w:t>Комитет</w:t>
      </w:r>
      <w:r w:rsidR="00BD5D63">
        <w:t xml:space="preserve"> </w:t>
      </w:r>
      <w:r w:rsidRPr="00807CB1">
        <w:t>принимает к сведению утверждения автора в соответствии с пунктами 1</w:t>
      </w:r>
      <w:r w:rsidR="00B83CF3">
        <w:t>–</w:t>
      </w:r>
      <w:r w:rsidRPr="00807CB1">
        <w:t>4 статьи 9 о том, что е</w:t>
      </w:r>
      <w:r w:rsidR="006D7150">
        <w:t>е</w:t>
      </w:r>
      <w:r w:rsidRPr="00807CB1">
        <w:t xml:space="preserve"> муж был задержан, что он не предстал ни перед судьей, ни перед каким-либо другим должностным лицом, уполномоче</w:t>
      </w:r>
      <w:r w:rsidRPr="00807CB1">
        <w:t>н</w:t>
      </w:r>
      <w:r w:rsidRPr="00807CB1">
        <w:t>ным по закону осуществлять судебную власть, и что у него не было возможн</w:t>
      </w:r>
      <w:r w:rsidRPr="00807CB1">
        <w:t>о</w:t>
      </w:r>
      <w:r w:rsidRPr="00807CB1">
        <w:t>сти принять участие в разбирательстве своего дела в суде, чтобы оспорить з</w:t>
      </w:r>
      <w:r w:rsidRPr="00807CB1">
        <w:t>а</w:t>
      </w:r>
      <w:r w:rsidRPr="00807CB1">
        <w:t>конность своего задержания</w:t>
      </w:r>
      <w:proofErr w:type="gramEnd"/>
      <w:r w:rsidRPr="00807CB1">
        <w:t>. В отсутствие объяснений со стороны государства-участника по этому поводу Комитет приходит к заключению, что задержание мужа автора является нарушением его прав, предусмотренных статьей 9 Пакта.</w:t>
      </w:r>
    </w:p>
    <w:p w:rsidR="00807CB1" w:rsidRPr="00807CB1" w:rsidRDefault="00807CB1" w:rsidP="00807CB1">
      <w:pPr>
        <w:pStyle w:val="SingleTxtGR"/>
      </w:pPr>
      <w:r w:rsidRPr="00807CB1">
        <w:t>10.9</w:t>
      </w:r>
      <w:r w:rsidRPr="00807CB1">
        <w:tab/>
        <w:t>Что касается предполагаемого нарушения статьи 16, то Комитет прин</w:t>
      </w:r>
      <w:r w:rsidRPr="00807CB1">
        <w:t>и</w:t>
      </w:r>
      <w:r w:rsidRPr="00807CB1">
        <w:t>мает к сведению утверждения автора о том, что ее муж был арестован сотру</w:t>
      </w:r>
      <w:r w:rsidRPr="00807CB1">
        <w:t>д</w:t>
      </w:r>
      <w:r w:rsidRPr="00807CB1">
        <w:t>никами полиции в ее присутствии; что с тех пор государство-участник не смо</w:t>
      </w:r>
      <w:r w:rsidRPr="00807CB1">
        <w:t>г</w:t>
      </w:r>
      <w:r w:rsidRPr="00807CB1">
        <w:t>ло предоставить ей соответствующую информацию о судьбе и местонахожд</w:t>
      </w:r>
      <w:r w:rsidRPr="00807CB1">
        <w:t>е</w:t>
      </w:r>
      <w:r w:rsidRPr="00807CB1">
        <w:t>нии ее мужа; и что не было проведено никакого эффективного расследования в целях установления его местонахождения, в результате чего он находился с тех пор</w:t>
      </w:r>
      <w:r w:rsidR="00BD5D63">
        <w:t xml:space="preserve"> </w:t>
      </w:r>
      <w:r w:rsidRPr="00807CB1">
        <w:t>вне защиты закона. Комитет считает, что преднамеренное лишение челов</w:t>
      </w:r>
      <w:r w:rsidRPr="00807CB1">
        <w:t>е</w:t>
      </w:r>
      <w:r w:rsidRPr="00807CB1">
        <w:t xml:space="preserve">ка защиты закона представляет собой отказ в признании его </w:t>
      </w:r>
      <w:proofErr w:type="spellStart"/>
      <w:r w:rsidRPr="00807CB1">
        <w:t>правосубъектности</w:t>
      </w:r>
      <w:proofErr w:type="spellEnd"/>
      <w:r w:rsidRPr="00807CB1">
        <w:t xml:space="preserve">, в </w:t>
      </w:r>
      <w:proofErr w:type="gramStart"/>
      <w:r w:rsidRPr="00807CB1">
        <w:t>особенности</w:t>
      </w:r>
      <w:proofErr w:type="gramEnd"/>
      <w:r w:rsidRPr="00807CB1">
        <w:t xml:space="preserve"> если любые усилия родственников жертв получить доступ к э</w:t>
      </w:r>
      <w:r w:rsidRPr="00807CB1">
        <w:t>ф</w:t>
      </w:r>
      <w:r w:rsidRPr="00807CB1">
        <w:t>фективным средствам правовой защиты систематически наталкивались на пр</w:t>
      </w:r>
      <w:r w:rsidRPr="00807CB1">
        <w:t>е</w:t>
      </w:r>
      <w:r w:rsidR="002F3D53">
        <w:t>пятствия</w:t>
      </w:r>
      <w:r w:rsidRPr="00807CB1">
        <w:rPr>
          <w:vertAlign w:val="superscript"/>
        </w:rPr>
        <w:footnoteReference w:id="18"/>
      </w:r>
      <w:r w:rsidR="002F3D53">
        <w:t>.</w:t>
      </w:r>
      <w:r w:rsidRPr="00807CB1">
        <w:t xml:space="preserve"> Соответственно Комитет делает вывод о том, что насильственное исчезновение г-на </w:t>
      </w:r>
      <w:proofErr w:type="spellStart"/>
      <w:r w:rsidRPr="00807CB1">
        <w:t>Непали</w:t>
      </w:r>
      <w:proofErr w:type="spellEnd"/>
      <w:r w:rsidRPr="00807CB1">
        <w:t xml:space="preserve"> лишило его защиты закона и права на признание его </w:t>
      </w:r>
      <w:proofErr w:type="spellStart"/>
      <w:r w:rsidRPr="00807CB1">
        <w:t>правосубъектности</w:t>
      </w:r>
      <w:proofErr w:type="spellEnd"/>
      <w:r w:rsidRPr="00807CB1">
        <w:t>, что является нарушением статьи 16 Пакта.</w:t>
      </w:r>
    </w:p>
    <w:p w:rsidR="00807CB1" w:rsidRPr="00807CB1" w:rsidRDefault="00807CB1" w:rsidP="00807CB1">
      <w:pPr>
        <w:pStyle w:val="SingleTxtGR"/>
      </w:pPr>
      <w:r w:rsidRPr="00807CB1">
        <w:t>10.10</w:t>
      </w:r>
      <w:r w:rsidRPr="00807CB1">
        <w:tab/>
        <w:t>Автор ссылается на пункт 3 статьи 2 Пакта, который налагает на госуда</w:t>
      </w:r>
      <w:r w:rsidRPr="00807CB1">
        <w:t>р</w:t>
      </w:r>
      <w:r w:rsidRPr="00807CB1">
        <w:t>ство-участника обязанность обеспечивать эффективные средства правовой з</w:t>
      </w:r>
      <w:r w:rsidRPr="00807CB1">
        <w:t>а</w:t>
      </w:r>
      <w:r w:rsidRPr="00807CB1">
        <w:t xml:space="preserve">щиты всем лицам, </w:t>
      </w:r>
      <w:proofErr w:type="gramStart"/>
      <w:r w:rsidRPr="00807CB1">
        <w:t>права</w:t>
      </w:r>
      <w:proofErr w:type="gramEnd"/>
      <w:r w:rsidRPr="00807CB1">
        <w:t xml:space="preserve"> по Пакту которых были нарушены. Комитет придает большое значение созданию государствами-участниками надлежащих судебных и административных механизмов для рассмотрения жалоб на нарушения этих прав. Он ссылается на пункт 15 своего замечания общего порядка № 31 </w:t>
      </w:r>
      <w:r w:rsidR="002F3D53">
        <w:br/>
      </w:r>
      <w:r w:rsidR="0062116D">
        <w:t>(2004</w:t>
      </w:r>
      <w:r w:rsidRPr="00807CB1">
        <w:t>) о характере общего юридического обязательства, налагаемого на гос</w:t>
      </w:r>
      <w:r w:rsidRPr="00807CB1">
        <w:t>у</w:t>
      </w:r>
      <w:r w:rsidRPr="00807CB1">
        <w:t>дарства – участники Пакта, в котором указывается, что непринятие госуда</w:t>
      </w:r>
      <w:r w:rsidRPr="00807CB1">
        <w:t>р</w:t>
      </w:r>
      <w:r w:rsidRPr="00807CB1">
        <w:t>ством-участником мер для проведения расследования утверждений об имевших место нарушениях само по себе может стать отдельным нарушением Пакта. В</w:t>
      </w:r>
      <w:r w:rsidR="002F3D53">
        <w:t> </w:t>
      </w:r>
      <w:r w:rsidRPr="00807CB1">
        <w:t>настоящем случае Комитет отмечает, что вскоре после задержания своего мужа автор обращалась в различные органы полиции в стремлении получить информацию, а позднее подавала в Верховный суд ходатайства о применении процедуры</w:t>
      </w:r>
      <w:r w:rsidR="00BD5D63">
        <w:t xml:space="preserve"> </w:t>
      </w:r>
      <w:proofErr w:type="spellStart"/>
      <w:r w:rsidRPr="00807CB1">
        <w:t>habeas</w:t>
      </w:r>
      <w:proofErr w:type="spellEnd"/>
      <w:r w:rsidRPr="00807CB1">
        <w:t xml:space="preserve"> </w:t>
      </w:r>
      <w:proofErr w:type="spellStart"/>
      <w:r w:rsidRPr="00807CB1">
        <w:t>corpus</w:t>
      </w:r>
      <w:proofErr w:type="spellEnd"/>
      <w:r w:rsidRPr="00807CB1">
        <w:t>, а также жалобы в Национальную комиссию по правам человека. Несмотря на все усилия автора, почти 17 лет спустя после исчезнов</w:t>
      </w:r>
      <w:r w:rsidRPr="00807CB1">
        <w:t>е</w:t>
      </w:r>
      <w:r w:rsidRPr="00807CB1">
        <w:t>ния е</w:t>
      </w:r>
      <w:r w:rsidR="006D7150">
        <w:t>е</w:t>
      </w:r>
      <w:r w:rsidRPr="00807CB1">
        <w:t xml:space="preserve"> мужа государство-участник так и не провело тщательное и эффективное расследование, с </w:t>
      </w:r>
      <w:proofErr w:type="gramStart"/>
      <w:r w:rsidRPr="00807CB1">
        <w:t>тем</w:t>
      </w:r>
      <w:proofErr w:type="gramEnd"/>
      <w:r w:rsidRPr="00807CB1">
        <w:t xml:space="preserve"> чтобы пролить свет на обстоятельства его задержания и предполагаемой смерти, и даже не начало уголовное расследование с целью привлечения виновных к ответственности. Государство-участник не представ</w:t>
      </w:r>
      <w:r w:rsidRPr="00807CB1">
        <w:t>и</w:t>
      </w:r>
      <w:r w:rsidRPr="00807CB1">
        <w:t xml:space="preserve">ло информацию для разъяснения эффективности и адекватности расследований, проведенных властями, а также конкретных шагов, которые были предприняты для выяснения обстоятельств задержания или причины предполагаемой гибели г-на </w:t>
      </w:r>
      <w:proofErr w:type="spellStart"/>
      <w:r w:rsidRPr="00807CB1">
        <w:t>Непали</w:t>
      </w:r>
      <w:proofErr w:type="spellEnd"/>
      <w:r w:rsidRPr="00807CB1">
        <w:t>. Оно также не установило местонахождение его останков и не ве</w:t>
      </w:r>
      <w:r w:rsidRPr="00807CB1">
        <w:t>р</w:t>
      </w:r>
      <w:r w:rsidRPr="00807CB1">
        <w:t>нуло их его семье. Таким образом, Комитет приходит к заключению, что гос</w:t>
      </w:r>
      <w:r w:rsidRPr="00807CB1">
        <w:t>у</w:t>
      </w:r>
      <w:r w:rsidRPr="00807CB1">
        <w:t>дарство-участник не провело тщательное и эффективное расследование исче</w:t>
      </w:r>
      <w:r w:rsidRPr="00807CB1">
        <w:t>з</w:t>
      </w:r>
      <w:r w:rsidRPr="00807CB1">
        <w:t xml:space="preserve">новения г-на </w:t>
      </w:r>
      <w:proofErr w:type="spellStart"/>
      <w:r w:rsidRPr="00807CB1">
        <w:t>Непали</w:t>
      </w:r>
      <w:proofErr w:type="spellEnd"/>
      <w:r w:rsidRPr="00807CB1">
        <w:t>. Кроме того, сумма в 100 000 непальских рупий, выпл</w:t>
      </w:r>
      <w:r w:rsidRPr="00807CB1">
        <w:t>а</w:t>
      </w:r>
      <w:r w:rsidRPr="00807CB1">
        <w:t>ченная автору в качестве временного пособия, не является достаточным возм</w:t>
      </w:r>
      <w:r w:rsidRPr="00807CB1">
        <w:t>е</w:t>
      </w:r>
      <w:r w:rsidRPr="00807CB1">
        <w:t xml:space="preserve">щением вреда, соответствующим тяжести нарушений. </w:t>
      </w:r>
      <w:proofErr w:type="gramStart"/>
      <w:r w:rsidRPr="00807CB1">
        <w:t>Соответственно Комитет приходит к выводу о том, что имеющиеся факты свидетельствуют о нарушении пункта 3 статьи 2, рассматриваемого в совокупности с пунктом 1 статьи 6, ст</w:t>
      </w:r>
      <w:r w:rsidRPr="00807CB1">
        <w:t>а</w:t>
      </w:r>
      <w:r w:rsidRPr="00807CB1">
        <w:t xml:space="preserve">тьями 7, 9 и 16 в части, касающейся г-на </w:t>
      </w:r>
      <w:proofErr w:type="spellStart"/>
      <w:r w:rsidRPr="00807CB1">
        <w:t>Непали</w:t>
      </w:r>
      <w:proofErr w:type="spellEnd"/>
      <w:r w:rsidRPr="00807CB1">
        <w:t>; а также пункта 3 статьи 2, рассматриваемого в совокупности со статьей 7 Пакта в части, касающейся а</w:t>
      </w:r>
      <w:r w:rsidRPr="00807CB1">
        <w:t>в</w:t>
      </w:r>
      <w:r w:rsidRPr="00807CB1">
        <w:t>тора.</w:t>
      </w:r>
      <w:proofErr w:type="gramEnd"/>
    </w:p>
    <w:p w:rsidR="00807CB1" w:rsidRPr="00807CB1" w:rsidRDefault="00807CB1" w:rsidP="00807CB1">
      <w:pPr>
        <w:pStyle w:val="SingleTxtGR"/>
      </w:pPr>
      <w:r w:rsidRPr="00807CB1">
        <w:t>11.</w:t>
      </w:r>
      <w:r w:rsidRPr="00807CB1">
        <w:tab/>
        <w:t>Комитет, действуя в соответствии с пунктом 4 статьи 5 Факультативного протокола, приходит к выводу, что государство-участник нарушило права авт</w:t>
      </w:r>
      <w:r w:rsidRPr="00807CB1">
        <w:t>о</w:t>
      </w:r>
      <w:r w:rsidRPr="00807CB1">
        <w:t>ра, предусмотрен</w:t>
      </w:r>
      <w:r w:rsidR="0062116D">
        <w:t>ные статьями 6, 7, 9 и 16 Пакта</w:t>
      </w:r>
      <w:r w:rsidRPr="00807CB1">
        <w:t xml:space="preserve"> и пункт</w:t>
      </w:r>
      <w:r w:rsidR="0062116D">
        <w:t>ом</w:t>
      </w:r>
      <w:r w:rsidRPr="00807CB1">
        <w:t xml:space="preserve"> 3 статьи 2, рассма</w:t>
      </w:r>
      <w:r w:rsidRPr="00807CB1">
        <w:t>т</w:t>
      </w:r>
      <w:r w:rsidRPr="00807CB1">
        <w:t xml:space="preserve">риваемого в совокупности со статьями 6, 7, 9 и 16 Пакта в отношении г-на </w:t>
      </w:r>
      <w:proofErr w:type="spellStart"/>
      <w:r w:rsidRPr="00807CB1">
        <w:t>Н</w:t>
      </w:r>
      <w:r w:rsidRPr="00807CB1">
        <w:t>е</w:t>
      </w:r>
      <w:r w:rsidRPr="00807CB1">
        <w:t>пали</w:t>
      </w:r>
      <w:proofErr w:type="spellEnd"/>
      <w:r w:rsidRPr="00807CB1">
        <w:t>. Факты также свидетельствуют о нарушениях статьи 7 и пункта 3 статьи 2, рассматриваемого в совокупности со статьей 7 Пакта, в отношении автора.</w:t>
      </w:r>
    </w:p>
    <w:p w:rsidR="00807CB1" w:rsidRPr="00807CB1" w:rsidRDefault="00807CB1" w:rsidP="00807CB1">
      <w:pPr>
        <w:pStyle w:val="SingleTxtGR"/>
      </w:pPr>
      <w:r w:rsidRPr="00807CB1">
        <w:t>12.</w:t>
      </w:r>
      <w:r w:rsidRPr="00807CB1">
        <w:tab/>
        <w:t>В соответствии с пунктом 3 a) статьи 2 Пакта государство-участник об</w:t>
      </w:r>
      <w:r w:rsidRPr="00807CB1">
        <w:t>я</w:t>
      </w:r>
      <w:r w:rsidRPr="00807CB1">
        <w:t xml:space="preserve">зано обеспечить автору эффективное средство правовой защиты. Для этого необходимо предоставить полное возмещение лицам, чьи права, признаваемые в Пакте, были нарушены. </w:t>
      </w:r>
      <w:proofErr w:type="gramStart"/>
      <w:r w:rsidRPr="00807CB1">
        <w:t xml:space="preserve">Таким образом, государство-участник обязано, в частности, а) провести тщательное и эффективное расследование исчезновения г-на </w:t>
      </w:r>
      <w:proofErr w:type="spellStart"/>
      <w:r w:rsidRPr="00807CB1">
        <w:t>Непали</w:t>
      </w:r>
      <w:proofErr w:type="spellEnd"/>
      <w:r w:rsidRPr="00807CB1">
        <w:t xml:space="preserve"> и предоставить автору подробную информацию о результатах сво</w:t>
      </w:r>
      <w:r w:rsidRPr="00807CB1">
        <w:t>е</w:t>
      </w:r>
      <w:r w:rsidRPr="00807CB1">
        <w:t>го расследования; b) в том случае, если ее муж умер, установить местонахо</w:t>
      </w:r>
      <w:r w:rsidRPr="00807CB1">
        <w:t>ж</w:t>
      </w:r>
      <w:r w:rsidRPr="00807CB1">
        <w:t>дение его останков и передать их его семье; с) привлечь к ответственности, с</w:t>
      </w:r>
      <w:r w:rsidRPr="00807CB1">
        <w:t>у</w:t>
      </w:r>
      <w:r w:rsidRPr="00807CB1">
        <w:t>дить и наказать виновных в совершенных нарушениях и предать гласности р</w:t>
      </w:r>
      <w:r w:rsidRPr="00807CB1">
        <w:t>е</w:t>
      </w:r>
      <w:r w:rsidRPr="00807CB1">
        <w:t>зультаты такой работы;</w:t>
      </w:r>
      <w:proofErr w:type="gramEnd"/>
      <w:r w:rsidRPr="00807CB1">
        <w:t xml:space="preserve"> </w:t>
      </w:r>
      <w:proofErr w:type="gramStart"/>
      <w:r w:rsidRPr="00807CB1">
        <w:t>d) обеспечить бесплатное предоставление автору нео</w:t>
      </w:r>
      <w:r w:rsidRPr="00807CB1">
        <w:t>б</w:t>
      </w:r>
      <w:r w:rsidRPr="00807CB1">
        <w:t>ходимых и надлежащих услуг психологической реабил</w:t>
      </w:r>
      <w:r w:rsidR="0062116D">
        <w:t>итации и медицинской помощи;</w:t>
      </w:r>
      <w:r w:rsidRPr="00807CB1">
        <w:t xml:space="preserve"> и е) обеспечить автору и е</w:t>
      </w:r>
      <w:r w:rsidR="006D7150">
        <w:t>е</w:t>
      </w:r>
      <w:r w:rsidRPr="00807CB1">
        <w:t xml:space="preserve"> мужу, если он жив, в связи с совершенн</w:t>
      </w:r>
      <w:r w:rsidRPr="00807CB1">
        <w:t>ы</w:t>
      </w:r>
      <w:r w:rsidRPr="00807CB1">
        <w:t>ми в отношении них нарушениями эффективное возмещение, включая адеква</w:t>
      </w:r>
      <w:r w:rsidRPr="00807CB1">
        <w:t>т</w:t>
      </w:r>
      <w:r w:rsidRPr="00807CB1">
        <w:t>ную компенсацию и надлежащие меры, способные удовлетворить соответств</w:t>
      </w:r>
      <w:r w:rsidRPr="00807CB1">
        <w:t>у</w:t>
      </w:r>
      <w:r w:rsidRPr="00807CB1">
        <w:t>ющие претензии.</w:t>
      </w:r>
      <w:proofErr w:type="gramEnd"/>
      <w:r w:rsidRPr="00807CB1">
        <w:t xml:space="preserve"> Государство-участник обязано также принять меры к недоп</w:t>
      </w:r>
      <w:r w:rsidRPr="00807CB1">
        <w:t>у</w:t>
      </w:r>
      <w:r w:rsidRPr="00807CB1">
        <w:t>щению подобных нарушений в будущем. В частности, государство-участник должно обеспечивать, чтобы а) его законодательство предусматривало уголо</w:t>
      </w:r>
      <w:r w:rsidRPr="00807CB1">
        <w:t>в</w:t>
      </w:r>
      <w:r w:rsidRPr="00807CB1">
        <w:t>ное преследование лиц, ответственных за серьезные нарушения прав человека, в частности пытки, внесудебные казни и насильственные исчезновения; и чт</w:t>
      </w:r>
      <w:r w:rsidRPr="00807CB1">
        <w:t>о</w:t>
      </w:r>
      <w:r w:rsidRPr="00807CB1">
        <w:t>бы b) по всем случаям насильственного исчезновения проводилось незамедл</w:t>
      </w:r>
      <w:r w:rsidRPr="00807CB1">
        <w:t>и</w:t>
      </w:r>
      <w:r w:rsidRPr="00807CB1">
        <w:t>тельное, беспристрастное и эффективное расследование.</w:t>
      </w:r>
    </w:p>
    <w:p w:rsidR="0087597F" w:rsidRDefault="00807CB1" w:rsidP="00807CB1">
      <w:pPr>
        <w:pStyle w:val="SingleTxtGR"/>
      </w:pPr>
      <w:r w:rsidRPr="00807CB1">
        <w:t>13.</w:t>
      </w:r>
      <w:r w:rsidRPr="00807CB1">
        <w:tab/>
      </w:r>
      <w:proofErr w:type="gramStart"/>
      <w:r w:rsidRPr="00807CB1">
        <w:t>Принимая во внимание, что, присоединившись к Факультативному пр</w:t>
      </w:r>
      <w:r w:rsidRPr="00807CB1">
        <w:t>о</w:t>
      </w:r>
      <w:r w:rsidRPr="00807CB1">
        <w:t>токолу, государство-участник признало компетенцию Комитета определять наличие или отсутствие нарушений Пакта и что согласно статье 2 Пакта гос</w:t>
      </w:r>
      <w:r w:rsidRPr="00807CB1">
        <w:t>у</w:t>
      </w:r>
      <w:r w:rsidRPr="00807CB1">
        <w:t>дарство-участник обязалось обеспечивать всем лицам, находящимся в пределах его территории или под его юрисдикцией, права, признаваемые в Пакте, и предоставлять им эффективные и имеющие исковую силу средства правовой защиты в случае установления факта нарушения, Комитет хотел</w:t>
      </w:r>
      <w:proofErr w:type="gramEnd"/>
      <w:r w:rsidRPr="00807CB1">
        <w:t xml:space="preserve"> </w:t>
      </w:r>
      <w:proofErr w:type="gramStart"/>
      <w:r w:rsidRPr="00807CB1">
        <w:t>бы</w:t>
      </w:r>
      <w:proofErr w:type="gramEnd"/>
      <w:r w:rsidRPr="00807CB1">
        <w:t xml:space="preserve"> получить от государства-участника в течение 180 дней информацию о мерах, принятых во исполнение настоящих Соображений Комитета. Государству-участнику предл</w:t>
      </w:r>
      <w:r w:rsidRPr="00807CB1">
        <w:t>а</w:t>
      </w:r>
      <w:r w:rsidRPr="00807CB1">
        <w:t>гается также опубликовать настоящие Соображения и обеспечить их широкое распространение на официальных языках государства-участника.</w:t>
      </w:r>
    </w:p>
    <w:p w:rsidR="002F3D53" w:rsidRPr="002F3D53" w:rsidRDefault="002F3D53" w:rsidP="002F3D5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F3D53" w:rsidRPr="002F3D53" w:rsidSect="0087597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99" w:rsidRDefault="00347099" w:rsidP="00B471C5">
      <w:r>
        <w:separator/>
      </w:r>
    </w:p>
  </w:endnote>
  <w:endnote w:type="continuationSeparator" w:id="0">
    <w:p w:rsidR="00347099" w:rsidRDefault="00347099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99" w:rsidRPr="005F0588" w:rsidRDefault="00347099">
    <w:pPr>
      <w:pStyle w:val="a7"/>
      <w:rPr>
        <w:lang w:val="en-US"/>
      </w:rPr>
    </w:pP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215DE5">
      <w:rPr>
        <w:b/>
        <w:noProof/>
        <w:sz w:val="18"/>
        <w:lang w:val="ru-RU"/>
      </w:rPr>
      <w:t>2</w:t>
    </w:r>
    <w:r w:rsidRPr="00760AEE">
      <w:rPr>
        <w:b/>
        <w:sz w:val="18"/>
      </w:rPr>
      <w:fldChar w:fldCharType="end"/>
    </w:r>
    <w:r>
      <w:rPr>
        <w:lang w:val="en-US"/>
      </w:rPr>
      <w:tab/>
      <w:t>GE.16-20673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99" w:rsidRPr="0075144F" w:rsidRDefault="00347099">
    <w:pPr>
      <w:pStyle w:val="a7"/>
      <w:rPr>
        <w:lang w:val="en-US"/>
      </w:rPr>
    </w:pPr>
    <w:r>
      <w:rPr>
        <w:lang w:val="en-US"/>
      </w:rPr>
      <w:t>GE.16-20673</w:t>
    </w:r>
    <w:r>
      <w:rPr>
        <w:lang w:val="en-US"/>
      </w:rPr>
      <w:tab/>
    </w: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215DE5">
      <w:rPr>
        <w:b/>
        <w:noProof/>
        <w:sz w:val="18"/>
        <w:lang w:val="ru-RU"/>
      </w:rPr>
      <w:t>5</w:t>
    </w:r>
    <w:r w:rsidRPr="00760A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347099" w:rsidRPr="00797A78" w:rsidTr="00347099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47099" w:rsidRPr="001C3ABC" w:rsidRDefault="00347099" w:rsidP="009449E3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20673</w:t>
          </w:r>
          <w:r w:rsidRPr="001C3ABC">
            <w:rPr>
              <w:lang w:val="en-US"/>
            </w:rPr>
            <w:t xml:space="preserve"> (R)</w:t>
          </w:r>
          <w:r w:rsidR="00BD5D63">
            <w:rPr>
              <w:lang w:val="en-US"/>
            </w:rPr>
            <w:t xml:space="preserve"> </w:t>
          </w:r>
          <w:r w:rsidR="009449E3">
            <w:t xml:space="preserve"> </w:t>
          </w:r>
          <w:r>
            <w:rPr>
              <w:lang w:val="en-US"/>
            </w:rPr>
            <w:t>251116</w:t>
          </w:r>
          <w:r w:rsidR="00BD5D63">
            <w:rPr>
              <w:lang w:val="en-US"/>
            </w:rPr>
            <w:t xml:space="preserve"> </w:t>
          </w:r>
          <w:r w:rsidR="00AE5869">
            <w:rPr>
              <w:lang w:val="en-US"/>
            </w:rPr>
            <w:t xml:space="preserve"> </w:t>
          </w:r>
          <w:r>
            <w:rPr>
              <w:lang w:val="en-US"/>
            </w:rPr>
            <w:t>281116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347099" w:rsidRDefault="00347099" w:rsidP="00347099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52DE25DB" wp14:editId="2F5F3127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347099" w:rsidRDefault="00347099" w:rsidP="00347099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4" name="Рисунок 4" descr="http://undocs.org/m2/QRCode.ashx?DS=CCPR/C/117/D/2164/201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CPR/C/117/D/2164/201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7099" w:rsidRPr="00797A78" w:rsidTr="00347099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47099" w:rsidRPr="00807CB1" w:rsidRDefault="00347099" w:rsidP="00347099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07CB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07CB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07CB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07CB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807CB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07CB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07CB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807CB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807CB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347099" w:rsidRDefault="00347099" w:rsidP="00347099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347099" w:rsidRDefault="00347099" w:rsidP="00347099"/>
      </w:tc>
    </w:tr>
  </w:tbl>
  <w:p w:rsidR="00347099" w:rsidRPr="002D7E3C" w:rsidRDefault="00347099" w:rsidP="00F579C6">
    <w:pPr>
      <w:pStyle w:val="a7"/>
      <w:spacing w:line="240" w:lineRule="auto"/>
      <w:rPr>
        <w:sz w:val="2"/>
        <w:szCs w:val="2"/>
      </w:rPr>
    </w:pP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D82E7" wp14:editId="3FC3BAAC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099" w:rsidRDefault="00347099" w:rsidP="00347099">
                          <w:pPr>
                            <w:rPr>
                              <w:lang w:val="en-US"/>
                            </w:rPr>
                          </w:pPr>
                        </w:p>
                        <w:p w:rsidR="00347099" w:rsidRDefault="00347099" w:rsidP="00347099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page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215DE5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F3qQIAAKkFAAAOAAAAZHJzL2Uyb0RvYy54bWysVNuOmzAQfa/Uf7D8znIpIQEtWSUhVJW2&#10;F2m3H+CACVbBprYTWFX9945NyCa7qlS15cEa2+MzZ2YOc3s3tA06UqmY4Cn2bzyMKC9Eyfg+xV8f&#10;c2eBkdKEl6QRnKb4iSp8t3z75rbvEhqIWjQllQhAuEr6LsW11l3iuqqoaUvUjegoh8tKyJZo2Mq9&#10;W0rSA3rbuIHnRW4vZNlJUVCl4DQbL/HS4lcVLfTnqlJUoybFwE3bVdp1Z1Z3eUuSvSRdzYoTDfIX&#10;LFrCOAQ9Q2VEE3SQ7BVUywoplKj0TSFaV1QVK6jNAbLxvRfZPNSkozYXKI7qzmVS/w+2+HT8IhEr&#10;oXcYcdJCix7poNFaDMg31ek7lYDTQwdueoBj42kyVd29KL4pxMWmJnxPV1KKvqakBHb2pXvxdMRR&#10;BmTXfxQlhCEHLSzQUMnWAEIxEKBDl57OnTFUCjgMZ3PoNkYFXAVeFIfRzJBzSTK97qTS76lokTFS&#10;LKHzFp0c75UeXScXE4yLnDWN7X7Drw4AczyB2PDU3BkWtpk/Yi/eLraL0AmDaOuEXpY5q3wTOlHu&#10;z2fZu2yzyfyfJq4fJjUrS8pNmElYfvhnjTtJfJTEWVpKNKw0cIaSkvvdppHoSEDYuf1OBblwc69p&#10;2HpBLi9S8oPQWwexk0eLuRPm4cyJ597C8fx4HUdeGIdZfp3SPeP031NCfYrjWTAbxfTb3Dz7vc6N&#10;JC3TMDoa1qZ4cXYiiZHglpe2tZqwZrQvSmHoP5cC2j012grWaHRUqx52A6AYFe9E+QTSlQKUBSqE&#10;eQeGWTHqYXakWH0/EEkxaj5wkL8ZNJMhJ2M3GYQXtYARBI9Hc6PHgXToJNvXgDz+YFys4BepmFXv&#10;MwugbjYwD2wSp9llBs7l3no9T9jlL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PGWcXe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347099" w:rsidRDefault="00347099" w:rsidP="00347099">
                    <w:pPr>
                      <w:rPr>
                        <w:lang w:val="en-US"/>
                      </w:rPr>
                    </w:pPr>
                  </w:p>
                  <w:p w:rsidR="00347099" w:rsidRDefault="00347099" w:rsidP="00347099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page</w:t>
                    </w:r>
                    <w:proofErr w:type="gramEnd"/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215DE5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99" w:rsidRPr="009141DC" w:rsidRDefault="00347099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347099" w:rsidRPr="00D1261C" w:rsidRDefault="00347099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347099" w:rsidRPr="00B318FB" w:rsidRDefault="00347099" w:rsidP="00181142">
      <w:pPr>
        <w:pStyle w:val="aa"/>
        <w:rPr>
          <w:lang w:val="ru-RU"/>
        </w:rPr>
      </w:pPr>
      <w:r>
        <w:rPr>
          <w:lang w:val="ru-RU"/>
        </w:rPr>
        <w:tab/>
      </w:r>
      <w:proofErr w:type="gramStart"/>
      <w:r>
        <w:rPr>
          <w:lang w:val="ru-RU"/>
        </w:rPr>
        <w:t>*</w:t>
      </w:r>
      <w:r>
        <w:rPr>
          <w:lang w:val="ru-RU"/>
        </w:rPr>
        <w:tab/>
        <w:t>Приняты Комитетом на его 117-й сессии (20 июня – 15 июля 2016 года).</w:t>
      </w:r>
      <w:proofErr w:type="gramEnd"/>
    </w:p>
  </w:footnote>
  <w:footnote w:id="2">
    <w:p w:rsidR="00347099" w:rsidRPr="00B318FB" w:rsidRDefault="00347099" w:rsidP="00181142">
      <w:pPr>
        <w:pStyle w:val="aa"/>
        <w:rPr>
          <w:lang w:val="ru-RU"/>
        </w:rPr>
      </w:pPr>
      <w:r>
        <w:rPr>
          <w:lang w:val="ru-RU"/>
        </w:rPr>
        <w:tab/>
        <w:t>**</w:t>
      </w:r>
      <w:r>
        <w:rPr>
          <w:lang w:val="ru-RU"/>
        </w:rPr>
        <w:tab/>
        <w:t xml:space="preserve">В рассмотрении настоящего сообщения участвовали следующие члены Комитета: </w:t>
      </w:r>
      <w:proofErr w:type="spellStart"/>
      <w:r>
        <w:rPr>
          <w:lang w:val="ru-RU"/>
        </w:rPr>
        <w:t>Ядх</w:t>
      </w:r>
      <w:proofErr w:type="spellEnd"/>
      <w:r>
        <w:rPr>
          <w:lang w:val="ru-RU"/>
        </w:rPr>
        <w:t xml:space="preserve"> Бен </w:t>
      </w:r>
      <w:proofErr w:type="spellStart"/>
      <w:r>
        <w:rPr>
          <w:lang w:val="ru-RU"/>
        </w:rPr>
        <w:t>Ашур</w:t>
      </w:r>
      <w:proofErr w:type="spellEnd"/>
      <w:r>
        <w:rPr>
          <w:lang w:val="ru-RU"/>
        </w:rPr>
        <w:t xml:space="preserve">, Лазари </w:t>
      </w:r>
      <w:proofErr w:type="spellStart"/>
      <w:r>
        <w:rPr>
          <w:lang w:val="ru-RU"/>
        </w:rPr>
        <w:t>Бузид</w:t>
      </w:r>
      <w:proofErr w:type="spellEnd"/>
      <w:r>
        <w:rPr>
          <w:lang w:val="ru-RU"/>
        </w:rPr>
        <w:t xml:space="preserve">, Сара Кливленд, Ахмед Амин </w:t>
      </w:r>
      <w:proofErr w:type="spellStart"/>
      <w:r>
        <w:rPr>
          <w:lang w:val="ru-RU"/>
        </w:rPr>
        <w:t>Фаталла</w:t>
      </w:r>
      <w:proofErr w:type="spellEnd"/>
      <w:r>
        <w:rPr>
          <w:lang w:val="ru-RU"/>
        </w:rPr>
        <w:t xml:space="preserve">, Оливье де </w:t>
      </w:r>
      <w:proofErr w:type="spellStart"/>
      <w:r>
        <w:rPr>
          <w:lang w:val="ru-RU"/>
        </w:rPr>
        <w:t>Фрувиль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Юдзи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Ивасава</w:t>
      </w:r>
      <w:proofErr w:type="spellEnd"/>
      <w:r>
        <w:rPr>
          <w:lang w:val="ru-RU"/>
        </w:rPr>
        <w:t xml:space="preserve">, Ивана </w:t>
      </w:r>
      <w:proofErr w:type="spellStart"/>
      <w:r>
        <w:rPr>
          <w:lang w:val="ru-RU"/>
        </w:rPr>
        <w:t>Елич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Фотини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Пазарцис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Мауро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Полити</w:t>
      </w:r>
      <w:proofErr w:type="spellEnd"/>
      <w:r>
        <w:rPr>
          <w:lang w:val="ru-RU"/>
        </w:rPr>
        <w:t xml:space="preserve">, сэр Найджел </w:t>
      </w:r>
      <w:proofErr w:type="spellStart"/>
      <w:r>
        <w:rPr>
          <w:lang w:val="ru-RU"/>
        </w:rPr>
        <w:t>Родли</w:t>
      </w:r>
      <w:proofErr w:type="spellEnd"/>
      <w:r>
        <w:rPr>
          <w:lang w:val="ru-RU"/>
        </w:rPr>
        <w:t xml:space="preserve">, Виктор </w:t>
      </w:r>
      <w:proofErr w:type="spellStart"/>
      <w:r>
        <w:rPr>
          <w:lang w:val="ru-RU"/>
        </w:rPr>
        <w:t>Мануэль</w:t>
      </w:r>
      <w:proofErr w:type="spellEnd"/>
      <w:r>
        <w:rPr>
          <w:lang w:val="ru-RU"/>
        </w:rPr>
        <w:t xml:space="preserve"> Родригес-</w:t>
      </w:r>
      <w:proofErr w:type="spellStart"/>
      <w:r>
        <w:rPr>
          <w:lang w:val="ru-RU"/>
        </w:rPr>
        <w:t>Ресиа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Фабиан</w:t>
      </w:r>
      <w:proofErr w:type="spellEnd"/>
      <w:r>
        <w:rPr>
          <w:lang w:val="ru-RU"/>
        </w:rPr>
        <w:t xml:space="preserve"> Омар </w:t>
      </w:r>
      <w:proofErr w:type="spellStart"/>
      <w:r>
        <w:rPr>
          <w:lang w:val="ru-RU"/>
        </w:rPr>
        <w:t>Сальвиоли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Дируджлал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Ситулсингх</w:t>
      </w:r>
      <w:proofErr w:type="spellEnd"/>
      <w:r>
        <w:rPr>
          <w:lang w:val="ru-RU"/>
        </w:rPr>
        <w:t xml:space="preserve">, Аня </w:t>
      </w:r>
      <w:proofErr w:type="spellStart"/>
      <w:r>
        <w:rPr>
          <w:lang w:val="ru-RU"/>
        </w:rPr>
        <w:t>Зайберт</w:t>
      </w:r>
      <w:proofErr w:type="spellEnd"/>
      <w:r>
        <w:rPr>
          <w:lang w:val="ru-RU"/>
        </w:rPr>
        <w:t xml:space="preserve">-Фор, </w:t>
      </w:r>
      <w:proofErr w:type="spellStart"/>
      <w:r>
        <w:rPr>
          <w:lang w:val="ru-RU"/>
        </w:rPr>
        <w:t>Юваль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Шани</w:t>
      </w:r>
      <w:proofErr w:type="spellEnd"/>
      <w:r>
        <w:rPr>
          <w:lang w:val="ru-RU"/>
        </w:rPr>
        <w:t xml:space="preserve">, Константин </w:t>
      </w:r>
      <w:proofErr w:type="spellStart"/>
      <w:r>
        <w:rPr>
          <w:lang w:val="ru-RU"/>
        </w:rPr>
        <w:t>Вардзелашвили</w:t>
      </w:r>
      <w:proofErr w:type="spellEnd"/>
      <w:r>
        <w:rPr>
          <w:lang w:val="ru-RU"/>
        </w:rPr>
        <w:t xml:space="preserve"> и Марго </w:t>
      </w:r>
      <w:proofErr w:type="spellStart"/>
      <w:r>
        <w:rPr>
          <w:lang w:val="ru-RU"/>
        </w:rPr>
        <w:t>Ватервал</w:t>
      </w:r>
      <w:proofErr w:type="spellEnd"/>
      <w:r>
        <w:rPr>
          <w:lang w:val="ru-RU"/>
        </w:rPr>
        <w:t>.</w:t>
      </w:r>
    </w:p>
  </w:footnote>
  <w:footnote w:id="3">
    <w:p w:rsidR="00347099" w:rsidRPr="00B318FB" w:rsidRDefault="00347099" w:rsidP="00807CB1">
      <w:pPr>
        <w:pStyle w:val="aa"/>
        <w:rPr>
          <w:lang w:val="ru-RU"/>
        </w:rPr>
      </w:pPr>
      <w:r>
        <w:rPr>
          <w:lang w:val="ru-RU"/>
        </w:rPr>
        <w:tab/>
      </w:r>
      <w:r w:rsidRPr="00DF518D">
        <w:rPr>
          <w:rStyle w:val="a6"/>
          <w:szCs w:val="18"/>
          <w:lang w:val="ru-RU"/>
        </w:rPr>
        <w:footnoteRef/>
      </w:r>
      <w:r>
        <w:rPr>
          <w:lang w:val="ru-RU"/>
        </w:rPr>
        <w:tab/>
        <w:t>Автор ссылается на доклад Рабочей групп</w:t>
      </w:r>
      <w:proofErr w:type="gramStart"/>
      <w:r>
        <w:rPr>
          <w:lang w:val="ru-RU"/>
        </w:rPr>
        <w:t>ы о ее</w:t>
      </w:r>
      <w:proofErr w:type="gramEnd"/>
      <w:r>
        <w:rPr>
          <w:lang w:val="ru-RU"/>
        </w:rPr>
        <w:t xml:space="preserve"> посещении Непала, E/CN.4/2005/65/Add.1, пункты 7–9 и 27, а также на призыв </w:t>
      </w:r>
      <w:r w:rsidR="009449E3">
        <w:rPr>
          <w:lang w:val="ru-RU"/>
        </w:rPr>
        <w:t>о</w:t>
      </w:r>
      <w:r>
        <w:rPr>
          <w:lang w:val="ru-RU"/>
        </w:rPr>
        <w:t xml:space="preserve">рганизации </w:t>
      </w:r>
      <w:r w:rsidR="009449E3">
        <w:rPr>
          <w:lang w:val="ru-RU"/>
        </w:rPr>
        <w:t>«</w:t>
      </w:r>
      <w:r>
        <w:rPr>
          <w:lang w:val="ru-RU"/>
        </w:rPr>
        <w:t>Международная амнистия</w:t>
      </w:r>
      <w:r w:rsidR="009449E3">
        <w:rPr>
          <w:lang w:val="ru-RU"/>
        </w:rPr>
        <w:t>»</w:t>
      </w:r>
      <w:r>
        <w:rPr>
          <w:lang w:val="ru-RU"/>
        </w:rPr>
        <w:t xml:space="preserve"> в связи с «исчезнов</w:t>
      </w:r>
      <w:r w:rsidR="009449E3">
        <w:rPr>
          <w:lang w:val="ru-RU"/>
        </w:rPr>
        <w:t xml:space="preserve">ением» </w:t>
      </w:r>
      <w:proofErr w:type="spellStart"/>
      <w:r w:rsidR="009449E3">
        <w:rPr>
          <w:lang w:val="ru-RU"/>
        </w:rPr>
        <w:t>Дандапани</w:t>
      </w:r>
      <w:proofErr w:type="spellEnd"/>
      <w:r w:rsidR="009449E3">
        <w:rPr>
          <w:lang w:val="ru-RU"/>
        </w:rPr>
        <w:t xml:space="preserve"> </w:t>
      </w:r>
      <w:proofErr w:type="spellStart"/>
      <w:r w:rsidR="009449E3">
        <w:rPr>
          <w:lang w:val="ru-RU"/>
        </w:rPr>
        <w:t>Неупане</w:t>
      </w:r>
      <w:proofErr w:type="spellEnd"/>
      <w:r w:rsidR="009449E3">
        <w:rPr>
          <w:lang w:val="ru-RU"/>
        </w:rPr>
        <w:t xml:space="preserve"> в 2000 </w:t>
      </w:r>
      <w:r>
        <w:rPr>
          <w:lang w:val="ru-RU"/>
        </w:rPr>
        <w:t xml:space="preserve">году, AI </w:t>
      </w:r>
      <w:proofErr w:type="spellStart"/>
      <w:r>
        <w:rPr>
          <w:lang w:val="ru-RU"/>
        </w:rPr>
        <w:t>Index</w:t>
      </w:r>
      <w:proofErr w:type="spellEnd"/>
      <w:r>
        <w:rPr>
          <w:lang w:val="ru-RU"/>
        </w:rPr>
        <w:t>: ASA 31/03/2000, p 2.</w:t>
      </w:r>
    </w:p>
  </w:footnote>
  <w:footnote w:id="4">
    <w:p w:rsidR="00347099" w:rsidRPr="00B318FB" w:rsidRDefault="00347099" w:rsidP="00807CB1">
      <w:pPr>
        <w:pStyle w:val="aa"/>
        <w:rPr>
          <w:lang w:val="ru-RU"/>
        </w:rPr>
      </w:pPr>
      <w:r>
        <w:rPr>
          <w:lang w:val="ru-RU"/>
        </w:rPr>
        <w:tab/>
      </w:r>
      <w:r w:rsidRPr="00DF518D">
        <w:rPr>
          <w:rStyle w:val="a6"/>
          <w:szCs w:val="18"/>
          <w:lang w:val="ru-RU"/>
        </w:rPr>
        <w:footnoteRef/>
      </w:r>
      <w:r>
        <w:rPr>
          <w:lang w:val="ru-RU"/>
        </w:rPr>
        <w:tab/>
        <w:t xml:space="preserve">Автор представляет копию первоначального текста статьи из </w:t>
      </w:r>
      <w:r w:rsidR="00BD5D63">
        <w:rPr>
          <w:lang w:val="ru-RU"/>
        </w:rPr>
        <w:t>«</w:t>
      </w:r>
      <w:proofErr w:type="spellStart"/>
      <w:r>
        <w:rPr>
          <w:lang w:val="ru-RU"/>
        </w:rPr>
        <w:t>Маханагар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Дейли</w:t>
      </w:r>
      <w:proofErr w:type="spellEnd"/>
      <w:r w:rsidR="00BD5D63">
        <w:rPr>
          <w:lang w:val="ru-RU"/>
        </w:rPr>
        <w:t>»</w:t>
      </w:r>
      <w:r>
        <w:rPr>
          <w:lang w:val="ru-RU"/>
        </w:rPr>
        <w:t xml:space="preserve"> и е</w:t>
      </w:r>
      <w:r w:rsidR="00BD5D63">
        <w:rPr>
          <w:lang w:val="ru-RU"/>
        </w:rPr>
        <w:t>е</w:t>
      </w:r>
      <w:r>
        <w:rPr>
          <w:lang w:val="ru-RU"/>
        </w:rPr>
        <w:t xml:space="preserve"> перевод на английский язык. </w:t>
      </w:r>
    </w:p>
  </w:footnote>
  <w:footnote w:id="5">
    <w:p w:rsidR="00347099" w:rsidRPr="00B318FB" w:rsidRDefault="00347099" w:rsidP="00807CB1">
      <w:pPr>
        <w:pStyle w:val="aa"/>
        <w:rPr>
          <w:lang w:val="ru-RU"/>
        </w:rPr>
      </w:pPr>
      <w:r>
        <w:rPr>
          <w:lang w:val="ru-RU"/>
        </w:rPr>
        <w:tab/>
      </w:r>
      <w:r w:rsidRPr="00DF518D">
        <w:rPr>
          <w:rStyle w:val="a6"/>
          <w:szCs w:val="18"/>
          <w:lang w:val="ru-RU"/>
        </w:rPr>
        <w:footnoteRef/>
      </w:r>
      <w:r>
        <w:rPr>
          <w:lang w:val="ru-RU"/>
        </w:rPr>
        <w:tab/>
        <w:t>Автор представляет копию списка, содержащего имя е</w:t>
      </w:r>
      <w:r w:rsidR="00BD5D63">
        <w:rPr>
          <w:lang w:val="ru-RU"/>
        </w:rPr>
        <w:t>е</w:t>
      </w:r>
      <w:r>
        <w:rPr>
          <w:lang w:val="ru-RU"/>
        </w:rPr>
        <w:t xml:space="preserve"> мужа.</w:t>
      </w:r>
    </w:p>
  </w:footnote>
  <w:footnote w:id="6">
    <w:p w:rsidR="00347099" w:rsidRPr="00B318FB" w:rsidRDefault="00347099" w:rsidP="00807CB1">
      <w:pPr>
        <w:pStyle w:val="aa"/>
        <w:rPr>
          <w:lang w:val="ru-RU"/>
        </w:rPr>
      </w:pPr>
      <w:r>
        <w:rPr>
          <w:lang w:val="ru-RU"/>
        </w:rPr>
        <w:tab/>
      </w:r>
      <w:r w:rsidRPr="00DF518D">
        <w:rPr>
          <w:rStyle w:val="a6"/>
          <w:szCs w:val="18"/>
          <w:lang w:val="ru-RU"/>
        </w:rPr>
        <w:footnoteRef/>
      </w:r>
      <w:r>
        <w:rPr>
          <w:lang w:val="ru-RU"/>
        </w:rPr>
        <w:tab/>
        <w:t xml:space="preserve">Автор представляет копию документа, выданного МККК 14 февраля 2012 года, </w:t>
      </w:r>
      <w:r w:rsidR="00BD5D63">
        <w:rPr>
          <w:lang w:val="ru-RU"/>
        </w:rPr>
        <w:t>«</w:t>
      </w:r>
      <w:proofErr w:type="spellStart"/>
      <w:r>
        <w:rPr>
          <w:lang w:val="ru-RU"/>
        </w:rPr>
        <w:t>Nepal</w:t>
      </w:r>
      <w:proofErr w:type="spellEnd"/>
      <w:r w:rsidR="006D7150">
        <w:rPr>
          <w:lang w:val="ru-RU"/>
        </w:rPr>
        <w:t> </w:t>
      </w:r>
      <w:r>
        <w:rPr>
          <w:lang w:val="ru-RU"/>
        </w:rPr>
        <w:t xml:space="preserve">– </w:t>
      </w:r>
      <w:proofErr w:type="spellStart"/>
      <w:r>
        <w:rPr>
          <w:lang w:val="ru-RU"/>
        </w:rPr>
        <w:t>Missing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the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right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to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know</w:t>
      </w:r>
      <w:proofErr w:type="spellEnd"/>
      <w:r>
        <w:rPr>
          <w:lang w:val="ru-RU"/>
        </w:rPr>
        <w:t xml:space="preserve">. </w:t>
      </w:r>
      <w:proofErr w:type="spellStart"/>
      <w:proofErr w:type="gramStart"/>
      <w:r>
        <w:rPr>
          <w:lang w:val="ru-RU"/>
        </w:rPr>
        <w:t>Information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on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the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person</w:t>
      </w:r>
      <w:proofErr w:type="spellEnd"/>
      <w:r w:rsidR="00BD5D63">
        <w:rPr>
          <w:lang w:val="ru-RU"/>
        </w:rPr>
        <w:t>»</w:t>
      </w:r>
      <w:r>
        <w:rPr>
          <w:lang w:val="ru-RU"/>
        </w:rPr>
        <w:t xml:space="preserve">, который свидетельствует о том, что г-н </w:t>
      </w:r>
      <w:proofErr w:type="spellStart"/>
      <w:r>
        <w:rPr>
          <w:lang w:val="ru-RU"/>
        </w:rPr>
        <w:t>Непали</w:t>
      </w:r>
      <w:proofErr w:type="spellEnd"/>
      <w:r>
        <w:rPr>
          <w:lang w:val="ru-RU"/>
        </w:rPr>
        <w:t xml:space="preserve"> фигурирует в списке пропавших без вести лиц и что последний раз его видели 21 мая 1999 года в </w:t>
      </w:r>
      <w:proofErr w:type="spellStart"/>
      <w:r>
        <w:rPr>
          <w:lang w:val="ru-RU"/>
        </w:rPr>
        <w:t>Сундхаре</w:t>
      </w:r>
      <w:proofErr w:type="spellEnd"/>
      <w:r>
        <w:rPr>
          <w:lang w:val="ru-RU"/>
        </w:rPr>
        <w:t xml:space="preserve">, Катманду (см. также </w:t>
      </w:r>
      <w:r w:rsidR="00BD5D63">
        <w:rPr>
          <w:lang w:val="ru-RU"/>
        </w:rPr>
        <w:t>«</w:t>
      </w:r>
      <w:proofErr w:type="spellStart"/>
      <w:r>
        <w:rPr>
          <w:lang w:val="ru-RU"/>
        </w:rPr>
        <w:t>Missing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persons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in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Nepal</w:t>
      </w:r>
      <w:proofErr w:type="spellEnd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Updated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list</w:t>
      </w:r>
      <w:proofErr w:type="spellEnd"/>
      <w:r>
        <w:rPr>
          <w:lang w:val="ru-RU"/>
        </w:rPr>
        <w:t xml:space="preserve"> 2012</w:t>
      </w:r>
      <w:r w:rsidR="00BD5D63">
        <w:rPr>
          <w:lang w:val="ru-RU"/>
        </w:rPr>
        <w:t>»</w:t>
      </w:r>
      <w:r>
        <w:rPr>
          <w:lang w:val="ru-RU"/>
        </w:rPr>
        <w:t>).</w:t>
      </w:r>
      <w:proofErr w:type="gramEnd"/>
    </w:p>
  </w:footnote>
  <w:footnote w:id="7">
    <w:p w:rsidR="00347099" w:rsidRPr="00B318FB" w:rsidRDefault="00347099" w:rsidP="00807CB1">
      <w:pPr>
        <w:pStyle w:val="aa"/>
        <w:rPr>
          <w:lang w:val="ru-RU"/>
        </w:rPr>
      </w:pPr>
      <w:r>
        <w:rPr>
          <w:lang w:val="ru-RU"/>
        </w:rPr>
        <w:tab/>
      </w:r>
      <w:r w:rsidRPr="00DF518D">
        <w:rPr>
          <w:rStyle w:val="a6"/>
          <w:szCs w:val="18"/>
          <w:lang w:val="ru-RU"/>
        </w:rPr>
        <w:footnoteRef/>
      </w:r>
      <w:r>
        <w:rPr>
          <w:lang w:val="ru-RU"/>
        </w:rPr>
        <w:tab/>
        <w:t>По словам автора, это составляло примерно 1</w:t>
      </w:r>
      <w:r w:rsidR="00BD5D63">
        <w:rPr>
          <w:lang w:val="ru-RU"/>
        </w:rPr>
        <w:t xml:space="preserve"> </w:t>
      </w:r>
      <w:r>
        <w:rPr>
          <w:lang w:val="ru-RU"/>
        </w:rPr>
        <w:t>200 долл. США на момент представления сообщения в Комитет.</w:t>
      </w:r>
    </w:p>
  </w:footnote>
  <w:footnote w:id="8">
    <w:p w:rsidR="00347099" w:rsidRPr="00B318FB" w:rsidRDefault="00347099" w:rsidP="00807CB1">
      <w:pPr>
        <w:pStyle w:val="aa"/>
        <w:rPr>
          <w:lang w:val="ru-RU"/>
        </w:rPr>
      </w:pPr>
      <w:r>
        <w:rPr>
          <w:lang w:val="ru-RU"/>
        </w:rPr>
        <w:tab/>
      </w:r>
      <w:r w:rsidRPr="00DF518D">
        <w:rPr>
          <w:rStyle w:val="a6"/>
          <w:szCs w:val="18"/>
          <w:lang w:val="ru-RU"/>
        </w:rPr>
        <w:footnoteRef/>
      </w:r>
      <w:r>
        <w:rPr>
          <w:lang w:val="ru-RU"/>
        </w:rPr>
        <w:tab/>
        <w:t>Автор ссылается на правовую практику Комитета относительно сообщения</w:t>
      </w:r>
      <w:r w:rsidR="00BD5D63">
        <w:rPr>
          <w:lang w:val="ru-RU"/>
        </w:rPr>
        <w:t> </w:t>
      </w:r>
      <w:r>
        <w:rPr>
          <w:lang w:val="ru-RU"/>
        </w:rPr>
        <w:t>№</w:t>
      </w:r>
      <w:r w:rsidR="00BD5D63">
        <w:rPr>
          <w:lang w:val="ru-RU"/>
        </w:rPr>
        <w:t> </w:t>
      </w:r>
      <w:r>
        <w:rPr>
          <w:lang w:val="ru-RU"/>
        </w:rPr>
        <w:t xml:space="preserve">1469/2006, </w:t>
      </w:r>
      <w:r>
        <w:rPr>
          <w:i/>
          <w:iCs/>
          <w:lang w:val="ru-RU"/>
        </w:rPr>
        <w:t>Шарма против Непала</w:t>
      </w:r>
      <w:r>
        <w:rPr>
          <w:lang w:val="ru-RU"/>
        </w:rPr>
        <w:t>, Соображения, принятые 28 октября 2008 года, пункт 6.3.</w:t>
      </w:r>
    </w:p>
  </w:footnote>
  <w:footnote w:id="9">
    <w:p w:rsidR="00347099" w:rsidRPr="00B318FB" w:rsidRDefault="00347099" w:rsidP="00807CB1">
      <w:pPr>
        <w:pStyle w:val="aa"/>
        <w:rPr>
          <w:lang w:val="ru-RU"/>
        </w:rPr>
      </w:pPr>
      <w:r>
        <w:rPr>
          <w:lang w:val="ru-RU"/>
        </w:rPr>
        <w:tab/>
      </w:r>
      <w:r w:rsidRPr="00DF518D">
        <w:rPr>
          <w:rStyle w:val="a6"/>
          <w:szCs w:val="18"/>
          <w:lang w:val="ru-RU"/>
        </w:rPr>
        <w:footnoteRef/>
      </w:r>
      <w:r>
        <w:rPr>
          <w:lang w:val="ru-RU"/>
        </w:rPr>
        <w:tab/>
        <w:t xml:space="preserve">Автор ссылается на правовую практику Межамериканского суда по правам человека в контексте решения, принятого им 29 июля 1988 года в деле </w:t>
      </w:r>
      <w:r>
        <w:rPr>
          <w:i/>
          <w:iCs/>
          <w:lang w:val="ru-RU"/>
        </w:rPr>
        <w:t>Веласкес Родригес против Гондураса</w:t>
      </w:r>
      <w:r>
        <w:rPr>
          <w:lang w:val="ru-RU"/>
        </w:rPr>
        <w:t>, пункт 156.</w:t>
      </w:r>
    </w:p>
  </w:footnote>
  <w:footnote w:id="10">
    <w:p w:rsidR="00347099" w:rsidRPr="00B318FB" w:rsidRDefault="00347099" w:rsidP="00807CB1">
      <w:pPr>
        <w:pStyle w:val="aa"/>
        <w:rPr>
          <w:lang w:val="ru-RU"/>
        </w:rPr>
      </w:pPr>
      <w:r>
        <w:rPr>
          <w:lang w:val="ru-RU"/>
        </w:rPr>
        <w:tab/>
      </w:r>
      <w:r>
        <w:rPr>
          <w:rStyle w:val="a6"/>
          <w:lang w:val="ru-RU"/>
        </w:rPr>
        <w:footnoteRef/>
      </w:r>
      <w:r>
        <w:rPr>
          <w:lang w:val="ru-RU"/>
        </w:rPr>
        <w:tab/>
        <w:t xml:space="preserve">Комитет отмечает, что в замечаниях государства-участника не содержится никаких документов или доказательств в отношении того, что эта сумма была выплачена автору. </w:t>
      </w:r>
    </w:p>
  </w:footnote>
  <w:footnote w:id="11">
    <w:p w:rsidR="00347099" w:rsidRPr="00B318FB" w:rsidRDefault="00347099" w:rsidP="00807CB1">
      <w:pPr>
        <w:pStyle w:val="aa"/>
        <w:rPr>
          <w:lang w:val="ru-RU"/>
        </w:rPr>
      </w:pPr>
      <w:r>
        <w:rPr>
          <w:lang w:val="ru-RU"/>
        </w:rPr>
        <w:tab/>
      </w:r>
      <w:r w:rsidRPr="00DF518D">
        <w:rPr>
          <w:rStyle w:val="a6"/>
          <w:szCs w:val="18"/>
          <w:lang w:val="ru-RU"/>
        </w:rPr>
        <w:footnoteRef/>
      </w:r>
      <w:r>
        <w:rPr>
          <w:lang w:val="ru-RU"/>
        </w:rPr>
        <w:tab/>
        <w:t>Автор ссылается на сообщение № 1469/2006, Соображения, принятые 28 октября 2008</w:t>
      </w:r>
      <w:r w:rsidR="009C22BA">
        <w:rPr>
          <w:lang w:val="ru-RU"/>
        </w:rPr>
        <w:t> </w:t>
      </w:r>
      <w:r>
        <w:rPr>
          <w:lang w:val="ru-RU"/>
        </w:rPr>
        <w:t>года, пункт 6.3.</w:t>
      </w:r>
    </w:p>
  </w:footnote>
  <w:footnote w:id="12">
    <w:p w:rsidR="00347099" w:rsidRPr="00DF518D" w:rsidRDefault="00347099" w:rsidP="00807CB1">
      <w:pPr>
        <w:pStyle w:val="aa"/>
      </w:pPr>
      <w:r>
        <w:rPr>
          <w:lang w:val="ru-RU"/>
        </w:rPr>
        <w:tab/>
      </w:r>
      <w:r w:rsidRPr="00DF518D">
        <w:rPr>
          <w:rStyle w:val="a6"/>
          <w:szCs w:val="18"/>
          <w:lang w:val="ru-RU"/>
        </w:rPr>
        <w:footnoteRef/>
      </w:r>
      <w:r w:rsidRPr="00B318FB">
        <w:rPr>
          <w:lang w:val="en-US"/>
        </w:rPr>
        <w:tab/>
      </w:r>
      <w:r>
        <w:rPr>
          <w:lang w:val="ru-RU"/>
        </w:rPr>
        <w:t>См</w:t>
      </w:r>
      <w:r w:rsidRPr="00B318FB">
        <w:rPr>
          <w:lang w:val="en-US"/>
        </w:rPr>
        <w:t xml:space="preserve">. OHCHR technical note, </w:t>
      </w:r>
      <w:r w:rsidR="009C22BA" w:rsidRPr="009C22BA">
        <w:rPr>
          <w:lang w:val="en-US"/>
        </w:rPr>
        <w:t>«</w:t>
      </w:r>
      <w:r w:rsidRPr="00B318FB">
        <w:rPr>
          <w:lang w:val="en-US"/>
        </w:rPr>
        <w:t>The Nepal Act on the Commission on Investigation of Disappeared Persons, Truth and Reconcilia</w:t>
      </w:r>
      <w:r w:rsidR="009C22BA">
        <w:rPr>
          <w:lang w:val="en-US"/>
        </w:rPr>
        <w:t xml:space="preserve">tion, 2071 (2014) </w:t>
      </w:r>
      <w:r w:rsidR="009C22BA" w:rsidRPr="009C22BA">
        <w:rPr>
          <w:lang w:val="en-US"/>
        </w:rPr>
        <w:t>–</w:t>
      </w:r>
      <w:r w:rsidRPr="00B318FB">
        <w:rPr>
          <w:lang w:val="en-US"/>
        </w:rPr>
        <w:t xml:space="preserve"> as </w:t>
      </w:r>
      <w:proofErr w:type="spellStart"/>
      <w:r w:rsidRPr="00B318FB">
        <w:rPr>
          <w:lang w:val="en-US"/>
        </w:rPr>
        <w:t>gazetted</w:t>
      </w:r>
      <w:proofErr w:type="spellEnd"/>
      <w:r w:rsidRPr="00B318FB">
        <w:rPr>
          <w:lang w:val="en-US"/>
        </w:rPr>
        <w:t xml:space="preserve"> 21 May 2014</w:t>
      </w:r>
      <w:r w:rsidR="009C22BA" w:rsidRPr="009C22BA">
        <w:rPr>
          <w:lang w:val="en-US"/>
        </w:rPr>
        <w:t>»</w:t>
      </w:r>
      <w:r w:rsidRPr="00B318FB">
        <w:rPr>
          <w:lang w:val="en-US"/>
        </w:rPr>
        <w:t>.</w:t>
      </w:r>
    </w:p>
  </w:footnote>
  <w:footnote w:id="13">
    <w:p w:rsidR="00347099" w:rsidRPr="00B318FB" w:rsidRDefault="00347099" w:rsidP="00807CB1">
      <w:pPr>
        <w:pStyle w:val="aa"/>
        <w:rPr>
          <w:lang w:val="ru-RU"/>
        </w:rPr>
      </w:pPr>
      <w:r w:rsidRPr="00B318FB">
        <w:rPr>
          <w:lang w:val="en-US"/>
        </w:rPr>
        <w:tab/>
      </w:r>
      <w:r w:rsidRPr="00DF518D">
        <w:rPr>
          <w:rStyle w:val="a6"/>
          <w:szCs w:val="18"/>
          <w:lang w:val="ru-RU"/>
        </w:rPr>
        <w:footnoteRef/>
      </w:r>
      <w:r>
        <w:rPr>
          <w:lang w:val="ru-RU"/>
        </w:rPr>
        <w:tab/>
        <w:t>См. сообщение № 1761/2008,</w:t>
      </w:r>
      <w:r>
        <w:rPr>
          <w:i/>
          <w:iCs/>
          <w:lang w:val="ru-RU"/>
        </w:rPr>
        <w:t xml:space="preserve"> Гири против Непала</w:t>
      </w:r>
      <w:r>
        <w:rPr>
          <w:lang w:val="ru-RU"/>
        </w:rPr>
        <w:t>, Соображения, принятые 24 марта 2011 года, пункт 6.3.</w:t>
      </w:r>
    </w:p>
  </w:footnote>
  <w:footnote w:id="14">
    <w:p w:rsidR="00347099" w:rsidRPr="00B318FB" w:rsidRDefault="00347099" w:rsidP="00807CB1">
      <w:pPr>
        <w:pStyle w:val="aa"/>
        <w:rPr>
          <w:lang w:val="ru-RU"/>
        </w:rPr>
      </w:pPr>
      <w:r>
        <w:rPr>
          <w:lang w:val="ru-RU"/>
        </w:rPr>
        <w:tab/>
      </w:r>
      <w:r w:rsidRPr="00DF518D">
        <w:rPr>
          <w:rStyle w:val="a6"/>
          <w:szCs w:val="18"/>
          <w:lang w:val="ru-RU"/>
        </w:rPr>
        <w:footnoteRef/>
      </w:r>
      <w:r>
        <w:rPr>
          <w:lang w:val="ru-RU"/>
        </w:rPr>
        <w:tab/>
        <w:t xml:space="preserve">См. сообщение № 2038/2011, </w:t>
      </w:r>
      <w:proofErr w:type="spellStart"/>
      <w:r>
        <w:rPr>
          <w:i/>
          <w:iCs/>
          <w:lang w:val="ru-RU"/>
        </w:rPr>
        <w:t>Тхауру</w:t>
      </w:r>
      <w:proofErr w:type="spellEnd"/>
      <w:r>
        <w:rPr>
          <w:i/>
          <w:iCs/>
          <w:lang w:val="ru-RU"/>
        </w:rPr>
        <w:t xml:space="preserve"> и др. против Непала</w:t>
      </w:r>
      <w:r>
        <w:rPr>
          <w:lang w:val="ru-RU"/>
        </w:rPr>
        <w:t>, Соображения, принятые 3</w:t>
      </w:r>
      <w:r w:rsidR="009C22BA">
        <w:rPr>
          <w:lang w:val="ru-RU"/>
        </w:rPr>
        <w:t> </w:t>
      </w:r>
      <w:r>
        <w:rPr>
          <w:lang w:val="ru-RU"/>
        </w:rPr>
        <w:t>июля 2015 года, пункт 9.3.</w:t>
      </w:r>
    </w:p>
  </w:footnote>
  <w:footnote w:id="15">
    <w:p w:rsidR="00347099" w:rsidRPr="00B318FB" w:rsidRDefault="00347099" w:rsidP="00807CB1">
      <w:pPr>
        <w:pStyle w:val="aa"/>
        <w:rPr>
          <w:lang w:val="ru-RU"/>
        </w:rPr>
      </w:pPr>
      <w:r>
        <w:rPr>
          <w:lang w:val="ru-RU"/>
        </w:rPr>
        <w:tab/>
      </w:r>
      <w:r w:rsidRPr="00DF518D">
        <w:rPr>
          <w:rStyle w:val="a6"/>
          <w:szCs w:val="18"/>
          <w:lang w:val="ru-RU"/>
        </w:rPr>
        <w:footnoteRef/>
      </w:r>
      <w:r>
        <w:rPr>
          <w:lang w:val="ru-RU"/>
        </w:rPr>
        <w:tab/>
        <w:t xml:space="preserve">См. сообщение № 1422/2005, </w:t>
      </w:r>
      <w:r>
        <w:rPr>
          <w:i/>
          <w:iCs/>
          <w:lang w:val="ru-RU"/>
        </w:rPr>
        <w:t>Эль-</w:t>
      </w:r>
      <w:proofErr w:type="spellStart"/>
      <w:r>
        <w:rPr>
          <w:i/>
          <w:iCs/>
          <w:lang w:val="ru-RU"/>
        </w:rPr>
        <w:t>Хасси</w:t>
      </w:r>
      <w:proofErr w:type="spellEnd"/>
      <w:r>
        <w:rPr>
          <w:i/>
          <w:iCs/>
          <w:lang w:val="ru-RU"/>
        </w:rPr>
        <w:t xml:space="preserve"> против Ливийской Арабской Джамахирии,</w:t>
      </w:r>
      <w:r>
        <w:rPr>
          <w:lang w:val="ru-RU"/>
        </w:rPr>
        <w:t xml:space="preserve"> Соображения, принятые 24 октября 2007 года, пункт 6.7; сообщение № 1297/2004, </w:t>
      </w:r>
      <w:proofErr w:type="spellStart"/>
      <w:r>
        <w:rPr>
          <w:i/>
          <w:iCs/>
          <w:lang w:val="ru-RU"/>
        </w:rPr>
        <w:t>Меджнун</w:t>
      </w:r>
      <w:proofErr w:type="spellEnd"/>
      <w:r>
        <w:rPr>
          <w:i/>
          <w:iCs/>
          <w:lang w:val="ru-RU"/>
        </w:rPr>
        <w:t xml:space="preserve"> против Алжира</w:t>
      </w:r>
      <w:r>
        <w:rPr>
          <w:lang w:val="ru-RU"/>
        </w:rPr>
        <w:t>, Соображения, принятые</w:t>
      </w:r>
      <w:r w:rsidR="002F3D53">
        <w:rPr>
          <w:lang w:val="ru-RU"/>
        </w:rPr>
        <w:t xml:space="preserve"> 14 июля 2006 года, пункт 8.3;</w:t>
      </w:r>
      <w:r>
        <w:rPr>
          <w:lang w:val="ru-RU"/>
        </w:rPr>
        <w:t xml:space="preserve"> сообщение № 1804/2008, </w:t>
      </w:r>
      <w:r>
        <w:rPr>
          <w:i/>
          <w:iCs/>
          <w:lang w:val="ru-RU"/>
        </w:rPr>
        <w:t xml:space="preserve">Иль </w:t>
      </w:r>
      <w:proofErr w:type="spellStart"/>
      <w:r>
        <w:rPr>
          <w:i/>
          <w:iCs/>
          <w:lang w:val="ru-RU"/>
        </w:rPr>
        <w:t>Хвильди</w:t>
      </w:r>
      <w:proofErr w:type="spellEnd"/>
      <w:r>
        <w:rPr>
          <w:i/>
          <w:iCs/>
          <w:lang w:val="ru-RU"/>
        </w:rPr>
        <w:t xml:space="preserve"> против Ливии</w:t>
      </w:r>
      <w:r>
        <w:rPr>
          <w:lang w:val="ru-RU"/>
        </w:rPr>
        <w:t>, Соображения, приняты</w:t>
      </w:r>
      <w:r w:rsidR="009C22BA">
        <w:rPr>
          <w:lang w:val="ru-RU"/>
        </w:rPr>
        <w:t>е 1 ноября 2012 года, пункт 7.2;</w:t>
      </w:r>
      <w:r>
        <w:rPr>
          <w:lang w:val="ru-RU"/>
        </w:rPr>
        <w:t xml:space="preserve"> и</w:t>
      </w:r>
      <w:r w:rsidR="00BD5D63">
        <w:rPr>
          <w:lang w:val="ru-RU"/>
        </w:rPr>
        <w:t xml:space="preserve"> </w:t>
      </w:r>
      <w:r>
        <w:rPr>
          <w:lang w:val="ru-RU"/>
        </w:rPr>
        <w:t xml:space="preserve">сообщение № 2111/2011, </w:t>
      </w:r>
      <w:proofErr w:type="spellStart"/>
      <w:r>
        <w:rPr>
          <w:i/>
          <w:iCs/>
          <w:lang w:val="ru-RU"/>
        </w:rPr>
        <w:t>Трипатхи</w:t>
      </w:r>
      <w:proofErr w:type="spellEnd"/>
      <w:r>
        <w:rPr>
          <w:i/>
          <w:iCs/>
          <w:lang w:val="ru-RU"/>
        </w:rPr>
        <w:t xml:space="preserve"> против Непала, </w:t>
      </w:r>
      <w:r>
        <w:rPr>
          <w:lang w:val="ru-RU"/>
        </w:rPr>
        <w:t>Соображения, принятые 29 октября 2014</w:t>
      </w:r>
      <w:r w:rsidR="00BD5D63">
        <w:rPr>
          <w:lang w:val="ru-RU"/>
        </w:rPr>
        <w:t xml:space="preserve"> </w:t>
      </w:r>
      <w:r>
        <w:rPr>
          <w:lang w:val="ru-RU"/>
        </w:rPr>
        <w:t xml:space="preserve">года, пункт 7.2. </w:t>
      </w:r>
    </w:p>
  </w:footnote>
  <w:footnote w:id="16">
    <w:p w:rsidR="00347099" w:rsidRPr="00B318FB" w:rsidRDefault="00347099" w:rsidP="00807CB1">
      <w:pPr>
        <w:pStyle w:val="aa"/>
        <w:rPr>
          <w:lang w:val="ru-RU"/>
        </w:rPr>
      </w:pPr>
      <w:r>
        <w:rPr>
          <w:lang w:val="ru-RU"/>
        </w:rPr>
        <w:tab/>
      </w:r>
      <w:r w:rsidRPr="00DF518D">
        <w:rPr>
          <w:rStyle w:val="a6"/>
          <w:szCs w:val="18"/>
          <w:lang w:val="ru-RU"/>
        </w:rPr>
        <w:footnoteRef/>
      </w:r>
      <w:r>
        <w:rPr>
          <w:lang w:val="ru-RU"/>
        </w:rPr>
        <w:tab/>
        <w:t>См</w:t>
      </w:r>
      <w:r w:rsidR="002F3D53">
        <w:rPr>
          <w:lang w:val="ru-RU"/>
        </w:rPr>
        <w:t>.</w:t>
      </w:r>
      <w:r>
        <w:rPr>
          <w:lang w:val="ru-RU"/>
        </w:rPr>
        <w:t xml:space="preserve"> сообщени</w:t>
      </w:r>
      <w:r w:rsidR="002F3D53">
        <w:rPr>
          <w:lang w:val="ru-RU"/>
        </w:rPr>
        <w:t>е</w:t>
      </w:r>
      <w:r>
        <w:rPr>
          <w:lang w:val="ru-RU"/>
        </w:rPr>
        <w:t xml:space="preserve"> № </w:t>
      </w:r>
      <w:r w:rsidR="00B83CF3">
        <w:rPr>
          <w:lang w:val="ru-RU"/>
        </w:rPr>
        <w:t>2000/2010</w:t>
      </w:r>
      <w:r>
        <w:rPr>
          <w:lang w:val="ru-RU"/>
        </w:rPr>
        <w:t xml:space="preserve">, </w:t>
      </w:r>
      <w:proofErr w:type="spellStart"/>
      <w:r>
        <w:rPr>
          <w:i/>
          <w:iCs/>
          <w:lang w:val="ru-RU"/>
        </w:rPr>
        <w:t>Катвал</w:t>
      </w:r>
      <w:proofErr w:type="spellEnd"/>
      <w:r>
        <w:rPr>
          <w:i/>
          <w:iCs/>
          <w:lang w:val="ru-RU"/>
        </w:rPr>
        <w:t xml:space="preserve"> против Непала</w:t>
      </w:r>
      <w:r>
        <w:rPr>
          <w:lang w:val="ru-RU"/>
        </w:rPr>
        <w:t>, Соображения, принятые 1</w:t>
      </w:r>
      <w:r w:rsidR="00B83CF3">
        <w:rPr>
          <w:lang w:val="ru-RU"/>
        </w:rPr>
        <w:t> </w:t>
      </w:r>
      <w:r>
        <w:rPr>
          <w:lang w:val="ru-RU"/>
        </w:rPr>
        <w:t xml:space="preserve">апреля 2015 года, пункт 11.3; и </w:t>
      </w:r>
      <w:r w:rsidR="002F3D53">
        <w:rPr>
          <w:lang w:val="ru-RU"/>
        </w:rPr>
        <w:t>сообщение № 2134/2012</w:t>
      </w:r>
      <w:r>
        <w:rPr>
          <w:lang w:val="ru-RU"/>
        </w:rPr>
        <w:t xml:space="preserve">, </w:t>
      </w:r>
      <w:r>
        <w:rPr>
          <w:i/>
          <w:iCs/>
          <w:lang w:val="ru-RU"/>
        </w:rPr>
        <w:t>Серна и др. против Колумбии</w:t>
      </w:r>
      <w:r>
        <w:rPr>
          <w:lang w:val="ru-RU"/>
        </w:rPr>
        <w:t>, Соображения, принятые 9 июля 2015 года, пункт 9.4.</w:t>
      </w:r>
    </w:p>
  </w:footnote>
  <w:footnote w:id="17">
    <w:p w:rsidR="00347099" w:rsidRPr="00B318FB" w:rsidRDefault="00347099" w:rsidP="00807CB1">
      <w:pPr>
        <w:pStyle w:val="aa"/>
        <w:rPr>
          <w:lang w:val="ru-RU"/>
        </w:rPr>
      </w:pPr>
      <w:r>
        <w:rPr>
          <w:lang w:val="ru-RU"/>
        </w:rPr>
        <w:tab/>
      </w:r>
      <w:r w:rsidRPr="00DF518D">
        <w:rPr>
          <w:rStyle w:val="a6"/>
          <w:szCs w:val="18"/>
          <w:lang w:val="ru-RU"/>
        </w:rPr>
        <w:footnoteRef/>
      </w:r>
      <w:r>
        <w:rPr>
          <w:lang w:val="ru-RU"/>
        </w:rPr>
        <w:tab/>
        <w:t xml:space="preserve">См. сообщение № 1913/2009, </w:t>
      </w:r>
      <w:proofErr w:type="spellStart"/>
      <w:r>
        <w:rPr>
          <w:i/>
          <w:iCs/>
          <w:lang w:val="ru-RU"/>
        </w:rPr>
        <w:t>Абушаала</w:t>
      </w:r>
      <w:proofErr w:type="spellEnd"/>
      <w:r>
        <w:rPr>
          <w:i/>
          <w:iCs/>
          <w:lang w:val="ru-RU"/>
        </w:rPr>
        <w:t xml:space="preserve"> против Ливии</w:t>
      </w:r>
      <w:r>
        <w:rPr>
          <w:lang w:val="ru-RU"/>
        </w:rPr>
        <w:t>, Соображения, принятые 18</w:t>
      </w:r>
      <w:r w:rsidR="002F3D53">
        <w:rPr>
          <w:lang w:val="ru-RU"/>
        </w:rPr>
        <w:t> </w:t>
      </w:r>
      <w:r>
        <w:rPr>
          <w:lang w:val="ru-RU"/>
        </w:rPr>
        <w:t>марта 2013 года, пункт 6.2.</w:t>
      </w:r>
    </w:p>
  </w:footnote>
  <w:footnote w:id="18">
    <w:p w:rsidR="00347099" w:rsidRPr="002F3D53" w:rsidRDefault="00347099" w:rsidP="00807CB1">
      <w:pPr>
        <w:pStyle w:val="aa"/>
        <w:rPr>
          <w:lang w:val="ru-RU"/>
        </w:rPr>
      </w:pPr>
      <w:r>
        <w:rPr>
          <w:lang w:val="ru-RU"/>
        </w:rPr>
        <w:tab/>
      </w:r>
      <w:r w:rsidRPr="00DF518D">
        <w:rPr>
          <w:rStyle w:val="a6"/>
          <w:szCs w:val="18"/>
          <w:lang w:val="ru-RU"/>
        </w:rPr>
        <w:footnoteRef/>
      </w:r>
      <w:r>
        <w:rPr>
          <w:lang w:val="ru-RU"/>
        </w:rPr>
        <w:tab/>
        <w:t xml:space="preserve">См. </w:t>
      </w:r>
      <w:proofErr w:type="spellStart"/>
      <w:r>
        <w:rPr>
          <w:i/>
          <w:iCs/>
          <w:lang w:val="ru-RU"/>
        </w:rPr>
        <w:t>Тхару</w:t>
      </w:r>
      <w:proofErr w:type="spellEnd"/>
      <w:r>
        <w:rPr>
          <w:i/>
          <w:iCs/>
          <w:lang w:val="ru-RU"/>
        </w:rPr>
        <w:t xml:space="preserve"> и др. против Непала</w:t>
      </w:r>
      <w:r w:rsidR="002F3D53">
        <w:rPr>
          <w:lang w:val="ru-RU"/>
        </w:rPr>
        <w:t>, пункт</w:t>
      </w:r>
      <w:r>
        <w:rPr>
          <w:lang w:val="ru-RU"/>
        </w:rPr>
        <w:t xml:space="preserve"> 10.9</w:t>
      </w:r>
      <w:r w:rsidR="002F3D53">
        <w:rPr>
          <w:lang w:val="ru-RU"/>
        </w:rPr>
        <w:t>,</w:t>
      </w:r>
      <w:r>
        <w:rPr>
          <w:lang w:val="ru-RU"/>
        </w:rPr>
        <w:t xml:space="preserve"> и </w:t>
      </w:r>
      <w:r>
        <w:rPr>
          <w:i/>
          <w:iCs/>
          <w:lang w:val="ru-RU"/>
        </w:rPr>
        <w:t>Серна и др. против Колумбии</w:t>
      </w:r>
      <w:r>
        <w:rPr>
          <w:lang w:val="ru-RU"/>
        </w:rPr>
        <w:t>, пункт. 9.5.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99" w:rsidRPr="005F0588" w:rsidRDefault="00347099">
    <w:pPr>
      <w:pStyle w:val="a3"/>
      <w:rPr>
        <w:lang w:val="en-US"/>
      </w:rPr>
    </w:pPr>
    <w:r>
      <w:rPr>
        <w:lang w:val="en-US"/>
      </w:rPr>
      <w:t>CCPR/</w:t>
    </w:r>
    <w:r w:rsidRPr="00807CB1">
      <w:rPr>
        <w:lang w:val="en-US"/>
      </w:rPr>
      <w:t>C/117/D/2164/2012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99" w:rsidRPr="005F0588" w:rsidRDefault="00347099">
    <w:pPr>
      <w:pStyle w:val="a3"/>
      <w:rPr>
        <w:lang w:val="en-US"/>
      </w:rPr>
    </w:pPr>
    <w:r>
      <w:rPr>
        <w:lang w:val="en-US"/>
      </w:rPr>
      <w:tab/>
      <w:t>CCPR/</w:t>
    </w:r>
    <w:r w:rsidRPr="00807CB1">
      <w:rPr>
        <w:lang w:val="en-US"/>
      </w:rPr>
      <w:t>C/117/D/2164/2012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42"/>
    <w:rsid w:val="000450D1"/>
    <w:rsid w:val="000F2A4F"/>
    <w:rsid w:val="00181142"/>
    <w:rsid w:val="00203F84"/>
    <w:rsid w:val="00215DE5"/>
    <w:rsid w:val="00245476"/>
    <w:rsid w:val="00275188"/>
    <w:rsid w:val="0028687D"/>
    <w:rsid w:val="002B091C"/>
    <w:rsid w:val="002D0CCB"/>
    <w:rsid w:val="002F3D53"/>
    <w:rsid w:val="002F6A77"/>
    <w:rsid w:val="00345C79"/>
    <w:rsid w:val="00347099"/>
    <w:rsid w:val="00366A39"/>
    <w:rsid w:val="003749FD"/>
    <w:rsid w:val="003E2A2A"/>
    <w:rsid w:val="0048005C"/>
    <w:rsid w:val="0048387F"/>
    <w:rsid w:val="004E242B"/>
    <w:rsid w:val="00544379"/>
    <w:rsid w:val="00566944"/>
    <w:rsid w:val="005A50E9"/>
    <w:rsid w:val="005D56BF"/>
    <w:rsid w:val="0062116D"/>
    <w:rsid w:val="00665D8D"/>
    <w:rsid w:val="006A7A3B"/>
    <w:rsid w:val="006B6B57"/>
    <w:rsid w:val="006D7150"/>
    <w:rsid w:val="00705394"/>
    <w:rsid w:val="00711DE9"/>
    <w:rsid w:val="00743F62"/>
    <w:rsid w:val="00760D3A"/>
    <w:rsid w:val="007A1F42"/>
    <w:rsid w:val="007D76DD"/>
    <w:rsid w:val="00807CB1"/>
    <w:rsid w:val="008717E8"/>
    <w:rsid w:val="0087597F"/>
    <w:rsid w:val="008D01AE"/>
    <w:rsid w:val="008E0423"/>
    <w:rsid w:val="009141DC"/>
    <w:rsid w:val="009174A1"/>
    <w:rsid w:val="009449E3"/>
    <w:rsid w:val="0098674D"/>
    <w:rsid w:val="00997ACA"/>
    <w:rsid w:val="009C22BA"/>
    <w:rsid w:val="00A03FB7"/>
    <w:rsid w:val="00A75A11"/>
    <w:rsid w:val="00AD7EAD"/>
    <w:rsid w:val="00AE5869"/>
    <w:rsid w:val="00B35A32"/>
    <w:rsid w:val="00B432C6"/>
    <w:rsid w:val="00B471C5"/>
    <w:rsid w:val="00B6474A"/>
    <w:rsid w:val="00B83CF3"/>
    <w:rsid w:val="00BD5D63"/>
    <w:rsid w:val="00BE1742"/>
    <w:rsid w:val="00C70AD6"/>
    <w:rsid w:val="00CD5D9A"/>
    <w:rsid w:val="00D1261C"/>
    <w:rsid w:val="00D75DCE"/>
    <w:rsid w:val="00DD35AC"/>
    <w:rsid w:val="00DD479F"/>
    <w:rsid w:val="00DF7E2E"/>
    <w:rsid w:val="00E15E48"/>
    <w:rsid w:val="00EB0723"/>
    <w:rsid w:val="00EE6F37"/>
    <w:rsid w:val="00F1599F"/>
    <w:rsid w:val="00F31EF2"/>
    <w:rsid w:val="00F5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81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1142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81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1142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CPR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E787-5EA5-4389-BA80-D942EEBE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3</TotalTime>
  <Pages>16</Pages>
  <Words>5842</Words>
  <Characters>41720</Characters>
  <Application>Microsoft Office Word</Application>
  <DocSecurity>0</DocSecurity>
  <Lines>1127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Sharkina</dc:creator>
  <cp:lastModifiedBy>TPSRUS2</cp:lastModifiedBy>
  <cp:revision>5</cp:revision>
  <cp:lastPrinted>2016-11-28T10:20:00Z</cp:lastPrinted>
  <dcterms:created xsi:type="dcterms:W3CDTF">2016-11-28T10:19:00Z</dcterms:created>
  <dcterms:modified xsi:type="dcterms:W3CDTF">2016-11-28T11:42:00Z</dcterms:modified>
</cp:coreProperties>
</file>