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89" w:tblpY="568"/>
        <w:tblOverlap w:val="never"/>
        <w:bidiVisual/>
        <w:tblW w:w="9639" w:type="dxa"/>
        <w:tblInd w:w="182"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FB1791">
        <w:trPr>
          <w:trHeight w:hRule="exact" w:val="851"/>
        </w:trPr>
        <w:tc>
          <w:tcPr>
            <w:tcW w:w="1274" w:type="dxa"/>
            <w:tcBorders>
              <w:top w:val="nil"/>
              <w:bottom w:val="single" w:sz="4" w:space="0" w:color="auto"/>
            </w:tcBorders>
            <w:shd w:val="clear" w:color="auto" w:fill="auto"/>
          </w:tcPr>
          <w:p w:rsidR="00AD0014" w:rsidRPr="000F3A9F" w:rsidRDefault="00AD0014" w:rsidP="00FB1791">
            <w:pPr>
              <w:spacing w:line="580" w:lineRule="exact"/>
              <w:rPr>
                <w:rFonts w:hint="cs"/>
              </w:rPr>
            </w:pPr>
          </w:p>
        </w:tc>
        <w:tc>
          <w:tcPr>
            <w:tcW w:w="1885" w:type="dxa"/>
            <w:tcBorders>
              <w:bottom w:val="single" w:sz="4" w:space="0" w:color="auto"/>
            </w:tcBorders>
            <w:shd w:val="clear" w:color="auto" w:fill="auto"/>
            <w:vAlign w:val="bottom"/>
          </w:tcPr>
          <w:p w:rsidR="00AD0014" w:rsidRPr="00FB1791" w:rsidRDefault="00AD0014" w:rsidP="00FB1791">
            <w:pPr>
              <w:spacing w:after="80" w:line="480" w:lineRule="exact"/>
              <w:jc w:val="left"/>
              <w:rPr>
                <w:rFonts w:hint="cs"/>
                <w:szCs w:val="40"/>
                <w:rtl/>
              </w:rPr>
            </w:pPr>
            <w:r w:rsidRPr="00FB1791">
              <w:rPr>
                <w:rFonts w:hint="cs"/>
                <w:szCs w:val="40"/>
                <w:rtl/>
              </w:rPr>
              <w:t>الأمم المتحدة</w:t>
            </w:r>
          </w:p>
        </w:tc>
        <w:tc>
          <w:tcPr>
            <w:tcW w:w="6480" w:type="dxa"/>
            <w:gridSpan w:val="2"/>
            <w:tcBorders>
              <w:bottom w:val="single" w:sz="4" w:space="0" w:color="auto"/>
            </w:tcBorders>
            <w:shd w:val="clear" w:color="auto" w:fill="auto"/>
            <w:vAlign w:val="bottom"/>
          </w:tcPr>
          <w:p w:rsidR="00AD0014" w:rsidRPr="00FB1791" w:rsidRDefault="00C579D8" w:rsidP="00FB1791">
            <w:pPr>
              <w:bidi w:val="0"/>
              <w:spacing w:after="20"/>
              <w:jc w:val="left"/>
              <w:rPr>
                <w:szCs w:val="20"/>
              </w:rPr>
            </w:pPr>
            <w:r w:rsidRPr="00FB1791">
              <w:rPr>
                <w:sz w:val="40"/>
                <w:szCs w:val="20"/>
              </w:rPr>
              <w:t>CCPR</w:t>
            </w:r>
            <w:r w:rsidRPr="00FB1791">
              <w:rPr>
                <w:szCs w:val="20"/>
              </w:rPr>
              <w:t>/C/112/D/2046/2011</w:t>
            </w:r>
          </w:p>
        </w:tc>
      </w:tr>
      <w:tr w:rsidR="00257225" w:rsidRPr="00DB7679" w:rsidTr="00FB1791">
        <w:trPr>
          <w:trHeight w:hRule="exact" w:val="2835"/>
        </w:trPr>
        <w:tc>
          <w:tcPr>
            <w:tcW w:w="1274" w:type="dxa"/>
            <w:tcBorders>
              <w:top w:val="single" w:sz="4" w:space="0" w:color="auto"/>
              <w:bottom w:val="single" w:sz="12" w:space="0" w:color="auto"/>
            </w:tcBorders>
            <w:shd w:val="clear" w:color="auto" w:fill="auto"/>
          </w:tcPr>
          <w:p w:rsidR="00257225" w:rsidRPr="00DB7679" w:rsidRDefault="00625EBF" w:rsidP="00FB1791">
            <w:pPr>
              <w:jc w:val="center"/>
              <w:rPr>
                <w:rFonts w:hint="cs"/>
              </w:rPr>
            </w:pPr>
            <w:r>
              <w:rPr>
                <w:noProof/>
              </w:rPr>
              <w:drawing>
                <wp:inline distT="0" distB="0" distL="0" distR="0">
                  <wp:extent cx="673100" cy="62992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3100" cy="629920"/>
                          </a:xfrm>
                          <a:prstGeom prst="rect">
                            <a:avLst/>
                          </a:prstGeom>
                          <a:noFill/>
                          <a:ln>
                            <a:noFill/>
                          </a:ln>
                        </pic:spPr>
                      </pic:pic>
                    </a:graphicData>
                  </a:graphic>
                </wp:inline>
              </w:drawing>
            </w:r>
          </w:p>
        </w:tc>
        <w:tc>
          <w:tcPr>
            <w:tcW w:w="4753" w:type="dxa"/>
            <w:gridSpan w:val="2"/>
            <w:tcBorders>
              <w:top w:val="single" w:sz="4" w:space="0" w:color="auto"/>
              <w:bottom w:val="single" w:sz="12" w:space="0" w:color="auto"/>
            </w:tcBorders>
            <w:shd w:val="clear" w:color="auto" w:fill="auto"/>
          </w:tcPr>
          <w:p w:rsidR="00257225" w:rsidRPr="00FB1791" w:rsidRDefault="00257225" w:rsidP="005B46D9">
            <w:pPr>
              <w:rPr>
                <w:rFonts w:hint="cs"/>
                <w:szCs w:val="60"/>
                <w:rtl/>
              </w:rPr>
            </w:pPr>
          </w:p>
        </w:tc>
        <w:tc>
          <w:tcPr>
            <w:tcW w:w="3612" w:type="dxa"/>
            <w:tcBorders>
              <w:top w:val="single" w:sz="4" w:space="0" w:color="auto"/>
              <w:bottom w:val="single" w:sz="12" w:space="0" w:color="auto"/>
            </w:tcBorders>
            <w:shd w:val="clear" w:color="auto" w:fill="auto"/>
          </w:tcPr>
          <w:p w:rsidR="00257225" w:rsidRDefault="00C579D8" w:rsidP="00FB1791">
            <w:pPr>
              <w:bidi w:val="0"/>
              <w:spacing w:before="240"/>
              <w:jc w:val="left"/>
            </w:pPr>
            <w:r>
              <w:t>Distr.: General</w:t>
            </w:r>
          </w:p>
          <w:p w:rsidR="00C579D8" w:rsidRDefault="00C403AD" w:rsidP="00FB1791">
            <w:pPr>
              <w:bidi w:val="0"/>
              <w:jc w:val="left"/>
            </w:pPr>
            <w:r>
              <w:t>19 November 2014</w:t>
            </w:r>
          </w:p>
          <w:p w:rsidR="00C579D8" w:rsidRDefault="00C579D8" w:rsidP="00FB1791">
            <w:pPr>
              <w:bidi w:val="0"/>
              <w:jc w:val="left"/>
            </w:pPr>
            <w:r>
              <w:t>Arabic</w:t>
            </w:r>
          </w:p>
          <w:p w:rsidR="00C579D8" w:rsidRPr="008B4BC6" w:rsidRDefault="00C579D8" w:rsidP="00FB1791">
            <w:pPr>
              <w:bidi w:val="0"/>
              <w:jc w:val="left"/>
            </w:pPr>
            <w:r>
              <w:t xml:space="preserve">Original: </w:t>
            </w:r>
            <w:r w:rsidR="00C403AD">
              <w:t>French</w:t>
            </w:r>
          </w:p>
        </w:tc>
      </w:tr>
    </w:tbl>
    <w:p w:rsidR="00C579D8" w:rsidRPr="00C579D8" w:rsidRDefault="00C579D8" w:rsidP="006A40BF">
      <w:pPr>
        <w:spacing w:before="120" w:after="240" w:line="380" w:lineRule="exact"/>
        <w:rPr>
          <w:rFonts w:eastAsia="Times New Roman Bold"/>
          <w:b/>
          <w:bCs/>
          <w:sz w:val="26"/>
          <w:szCs w:val="36"/>
          <w:rtl/>
          <w:lang w:eastAsia="zh-TW"/>
        </w:rPr>
      </w:pPr>
      <w:r w:rsidRPr="00C579D8">
        <w:rPr>
          <w:b/>
          <w:bCs/>
          <w:sz w:val="26"/>
          <w:szCs w:val="36"/>
          <w:rtl/>
          <w:lang w:eastAsia="zh-TW"/>
        </w:rPr>
        <w:t>اللجنة المعنية بحقوق الإنسان</w:t>
      </w:r>
    </w:p>
    <w:p w:rsidR="00C579D8" w:rsidRPr="00901196" w:rsidRDefault="00C579D8" w:rsidP="00C579D8">
      <w:pPr>
        <w:pStyle w:val="HChGA"/>
        <w:rPr>
          <w:rtl/>
          <w:lang w:eastAsia="zh-TW"/>
        </w:rPr>
      </w:pPr>
      <w:r>
        <w:rPr>
          <w:rFonts w:eastAsia="Arial Unicode MS" w:hint="cs"/>
          <w:rtl/>
          <w:lang w:eastAsia="zh-TW"/>
        </w:rPr>
        <w:tab/>
      </w:r>
      <w:r w:rsidRPr="00901196">
        <w:rPr>
          <w:rFonts w:eastAsia="Arial Unicode MS"/>
          <w:rtl/>
          <w:lang w:eastAsia="zh-TW"/>
        </w:rPr>
        <w:tab/>
        <w:t xml:space="preserve">البلاغ رقم </w:t>
      </w:r>
      <w:r>
        <w:rPr>
          <w:rFonts w:eastAsia="Arial Unicode MS" w:hint="cs"/>
          <w:rtl/>
          <w:lang w:eastAsia="zh-TW"/>
        </w:rPr>
        <w:t>2046</w:t>
      </w:r>
      <w:r w:rsidRPr="00901196">
        <w:rPr>
          <w:rFonts w:eastAsia="Arial Unicode MS"/>
          <w:rtl/>
          <w:lang w:eastAsia="zh-TW"/>
        </w:rPr>
        <w:t>/2011</w:t>
      </w:r>
    </w:p>
    <w:p w:rsidR="00C579D8" w:rsidRPr="00901196" w:rsidRDefault="00C579D8" w:rsidP="00C579D8">
      <w:pPr>
        <w:pStyle w:val="H1GA"/>
        <w:rPr>
          <w:i/>
          <w:iCs/>
          <w:rtl/>
          <w:lang w:eastAsia="zh-TW"/>
        </w:rPr>
      </w:pPr>
      <w:r w:rsidRPr="00901196">
        <w:rPr>
          <w:rFonts w:eastAsia="Arial Unicode MS"/>
          <w:rtl/>
          <w:lang w:eastAsia="zh-TW"/>
        </w:rPr>
        <w:tab/>
      </w:r>
      <w:r w:rsidRPr="00901196">
        <w:rPr>
          <w:rFonts w:eastAsia="Arial Unicode MS"/>
          <w:rtl/>
          <w:lang w:eastAsia="zh-TW"/>
        </w:rPr>
        <w:tab/>
        <w:t>آراء اعتمدتها اللجنة في دورتها 11</w:t>
      </w:r>
      <w:r>
        <w:rPr>
          <w:rFonts w:eastAsia="Arial Unicode MS" w:hint="cs"/>
          <w:rtl/>
          <w:lang w:eastAsia="zh-TW"/>
        </w:rPr>
        <w:t>2</w:t>
      </w:r>
      <w:r w:rsidRPr="00901196">
        <w:rPr>
          <w:rFonts w:eastAsia="Arial Unicode MS"/>
          <w:rtl/>
          <w:lang w:eastAsia="zh-TW"/>
        </w:rPr>
        <w:t xml:space="preserve"> (7-</w:t>
      </w:r>
      <w:r>
        <w:rPr>
          <w:rFonts w:eastAsia="Arial Unicode MS" w:hint="cs"/>
          <w:rtl/>
          <w:lang w:eastAsia="zh-TW"/>
        </w:rPr>
        <w:t>31</w:t>
      </w:r>
      <w:r w:rsidRPr="00901196">
        <w:rPr>
          <w:rFonts w:eastAsia="Arial Unicode MS"/>
          <w:rtl/>
          <w:lang w:eastAsia="zh-TW"/>
        </w:rPr>
        <w:t xml:space="preserve"> </w:t>
      </w:r>
      <w:r>
        <w:rPr>
          <w:rFonts w:eastAsia="Arial Unicode MS" w:hint="cs"/>
          <w:rtl/>
          <w:lang w:eastAsia="zh-TW"/>
        </w:rPr>
        <w:t>تشرين الأول</w:t>
      </w:r>
      <w:r w:rsidRPr="00901196">
        <w:rPr>
          <w:rFonts w:eastAsia="Arial Unicode MS"/>
          <w:rtl/>
          <w:lang w:eastAsia="zh-TW"/>
        </w:rPr>
        <w:t>/</w:t>
      </w:r>
      <w:r>
        <w:rPr>
          <w:rFonts w:eastAsia="Arial Unicode MS" w:hint="cs"/>
          <w:rtl/>
          <w:lang w:eastAsia="zh-TW"/>
        </w:rPr>
        <w:t>أكتوبر</w:t>
      </w:r>
      <w:r w:rsidRPr="00901196">
        <w:rPr>
          <w:rFonts w:eastAsia="Arial Unicode MS"/>
          <w:rtl/>
          <w:lang w:eastAsia="zh-TW"/>
        </w:rPr>
        <w:t xml:space="preserve"> 2014</w:t>
      </w:r>
      <w:r>
        <w:rPr>
          <w:rFonts w:eastAsia="Arial Unicode MS"/>
          <w:rtl/>
          <w:lang w:eastAsia="zh-TW"/>
        </w:rPr>
        <w:t>)</w:t>
      </w:r>
    </w:p>
    <w:p w:rsidR="00C579D8" w:rsidRPr="00C579D8" w:rsidRDefault="00C579D8" w:rsidP="00C579D8">
      <w:pPr>
        <w:pStyle w:val="SingleTxtGA"/>
        <w:tabs>
          <w:tab w:val="clear" w:pos="1928"/>
          <w:tab w:val="clear" w:pos="2608"/>
          <w:tab w:val="clear" w:pos="3289"/>
          <w:tab w:val="clear" w:pos="3969"/>
          <w:tab w:val="clear" w:pos="4649"/>
          <w:tab w:val="left" w:pos="4234"/>
        </w:tabs>
        <w:ind w:left="4234" w:hanging="2306"/>
        <w:rPr>
          <w:spacing w:val="-6"/>
          <w:rtl/>
          <w:lang w:eastAsia="zh-TW"/>
        </w:rPr>
      </w:pPr>
      <w:r w:rsidRPr="00C579D8">
        <w:rPr>
          <w:i/>
          <w:iCs/>
          <w:spacing w:val="-6"/>
          <w:rtl/>
          <w:lang w:eastAsia="zh-TW"/>
        </w:rPr>
        <w:t>المقدم من:</w:t>
      </w:r>
      <w:r w:rsidRPr="00C579D8">
        <w:rPr>
          <w:i/>
          <w:iCs/>
          <w:spacing w:val="-6"/>
          <w:rtl/>
          <w:lang w:eastAsia="zh-TW"/>
        </w:rPr>
        <w:tab/>
      </w:r>
      <w:r w:rsidRPr="00C579D8">
        <w:rPr>
          <w:spacing w:val="-6"/>
          <w:rtl/>
          <w:lang w:eastAsia="zh-TW"/>
        </w:rPr>
        <w:t xml:space="preserve">حدهم </w:t>
      </w:r>
      <w:proofErr w:type="spellStart"/>
      <w:r w:rsidR="00D9186B">
        <w:rPr>
          <w:spacing w:val="-6"/>
          <w:rtl/>
          <w:lang w:eastAsia="zh-TW"/>
        </w:rPr>
        <w:t>احميد</w:t>
      </w:r>
      <w:proofErr w:type="spellEnd"/>
      <w:r w:rsidRPr="00C579D8">
        <w:rPr>
          <w:spacing w:val="-6"/>
          <w:rtl/>
          <w:lang w:eastAsia="zh-TW"/>
        </w:rPr>
        <w:t xml:space="preserve"> محمد (تمثلها مؤسسة "الكرامة" لحقوق الإنسان)</w:t>
      </w:r>
    </w:p>
    <w:p w:rsidR="00C579D8" w:rsidRPr="00901196" w:rsidRDefault="00C579D8" w:rsidP="00D86327">
      <w:pPr>
        <w:pStyle w:val="SingleTxtGA"/>
        <w:tabs>
          <w:tab w:val="clear" w:pos="1928"/>
          <w:tab w:val="clear" w:pos="2608"/>
          <w:tab w:val="clear" w:pos="3289"/>
          <w:tab w:val="clear" w:pos="3969"/>
          <w:tab w:val="clear" w:pos="4649"/>
          <w:tab w:val="left" w:pos="4234"/>
        </w:tabs>
        <w:ind w:left="4234" w:hanging="2306"/>
        <w:rPr>
          <w:rtl/>
          <w:lang w:eastAsia="zh-TW"/>
        </w:rPr>
      </w:pPr>
      <w:r w:rsidRPr="00901196">
        <w:rPr>
          <w:i/>
          <w:iCs/>
          <w:rtl/>
          <w:lang w:eastAsia="zh-TW"/>
        </w:rPr>
        <w:t>الشخص المدعى أنه ضحية:</w:t>
      </w:r>
      <w:r w:rsidRPr="00901196">
        <w:rPr>
          <w:i/>
          <w:iCs/>
          <w:rtl/>
          <w:lang w:eastAsia="zh-TW"/>
        </w:rPr>
        <w:tab/>
      </w:r>
      <w:r>
        <w:rPr>
          <w:rtl/>
          <w:lang w:eastAsia="zh-TW"/>
        </w:rPr>
        <w:t xml:space="preserve">صالح سالم </w:t>
      </w:r>
      <w:proofErr w:type="spellStart"/>
      <w:r w:rsidR="00D9186B">
        <w:rPr>
          <w:rtl/>
          <w:lang w:eastAsia="zh-TW"/>
        </w:rPr>
        <w:t>احميد</w:t>
      </w:r>
      <w:proofErr w:type="spellEnd"/>
      <w:r>
        <w:rPr>
          <w:rtl/>
          <w:lang w:eastAsia="zh-TW"/>
        </w:rPr>
        <w:t xml:space="preserve"> (زوج صاحبة البلاغ)، والصادق صالح </w:t>
      </w:r>
      <w:proofErr w:type="spellStart"/>
      <w:r w:rsidR="00D9186B">
        <w:rPr>
          <w:rtl/>
          <w:lang w:eastAsia="zh-TW"/>
        </w:rPr>
        <w:t>احميد</w:t>
      </w:r>
      <w:proofErr w:type="spellEnd"/>
      <w:r>
        <w:rPr>
          <w:rtl/>
          <w:lang w:eastAsia="zh-TW"/>
        </w:rPr>
        <w:t xml:space="preserve"> (ابن صاحبة البلاغ)، والمهدي صالح </w:t>
      </w:r>
      <w:proofErr w:type="spellStart"/>
      <w:r w:rsidR="00D9186B">
        <w:rPr>
          <w:rtl/>
          <w:lang w:eastAsia="zh-TW"/>
        </w:rPr>
        <w:t>احميد</w:t>
      </w:r>
      <w:proofErr w:type="spellEnd"/>
      <w:r>
        <w:rPr>
          <w:rtl/>
          <w:lang w:eastAsia="zh-TW"/>
        </w:rPr>
        <w:t xml:space="preserve"> (ابن صاحبة البلاغ)، وعلي صالح </w:t>
      </w:r>
      <w:proofErr w:type="spellStart"/>
      <w:r w:rsidR="00D9186B">
        <w:rPr>
          <w:rtl/>
          <w:lang w:eastAsia="zh-TW"/>
        </w:rPr>
        <w:t>احميد</w:t>
      </w:r>
      <w:proofErr w:type="spellEnd"/>
      <w:r>
        <w:rPr>
          <w:rtl/>
          <w:lang w:eastAsia="zh-TW"/>
        </w:rPr>
        <w:t xml:space="preserve"> (ابن صاحبة البلاغ)، وعادل صالح </w:t>
      </w:r>
      <w:proofErr w:type="spellStart"/>
      <w:r w:rsidR="00D9186B">
        <w:rPr>
          <w:rtl/>
          <w:lang w:eastAsia="zh-TW"/>
        </w:rPr>
        <w:t>احميد</w:t>
      </w:r>
      <w:proofErr w:type="spellEnd"/>
      <w:r>
        <w:rPr>
          <w:rtl/>
          <w:lang w:eastAsia="zh-TW"/>
        </w:rPr>
        <w:t xml:space="preserve"> (ابن صاحبة البلاغ)، وفرج صالح </w:t>
      </w:r>
      <w:proofErr w:type="spellStart"/>
      <w:r w:rsidR="00D9186B">
        <w:rPr>
          <w:rtl/>
          <w:lang w:eastAsia="zh-TW"/>
        </w:rPr>
        <w:t>احميد</w:t>
      </w:r>
      <w:proofErr w:type="spellEnd"/>
      <w:r>
        <w:rPr>
          <w:rtl/>
          <w:lang w:eastAsia="zh-TW"/>
        </w:rPr>
        <w:t xml:space="preserve"> (ابن صاحبة البلاغ)</w:t>
      </w:r>
      <w:r w:rsidR="00D86327">
        <w:rPr>
          <w:rFonts w:hint="cs"/>
          <w:rtl/>
          <w:lang w:eastAsia="zh-TW"/>
        </w:rPr>
        <w:t>،</w:t>
      </w:r>
      <w:r>
        <w:rPr>
          <w:rtl/>
          <w:lang w:eastAsia="zh-TW"/>
        </w:rPr>
        <w:t xml:space="preserve"> وباسمها الشخصي (بصفتها زوجة وأما للضحايا)</w:t>
      </w:r>
      <w:r w:rsidRPr="00901196">
        <w:rPr>
          <w:i/>
          <w:iCs/>
          <w:rtl/>
          <w:lang w:eastAsia="zh-TW"/>
        </w:rPr>
        <w:t xml:space="preserve"> </w:t>
      </w:r>
    </w:p>
    <w:p w:rsidR="00C579D8" w:rsidRPr="00901196" w:rsidRDefault="00C579D8" w:rsidP="00C579D8">
      <w:pPr>
        <w:pStyle w:val="SingleTxtGA"/>
        <w:tabs>
          <w:tab w:val="clear" w:pos="1928"/>
          <w:tab w:val="clear" w:pos="2608"/>
          <w:tab w:val="clear" w:pos="3289"/>
          <w:tab w:val="clear" w:pos="3969"/>
          <w:tab w:val="clear" w:pos="4649"/>
          <w:tab w:val="left" w:pos="4234"/>
        </w:tabs>
        <w:ind w:left="4234" w:hanging="2306"/>
        <w:rPr>
          <w:rtl/>
          <w:lang w:eastAsia="zh-TW"/>
        </w:rPr>
      </w:pPr>
      <w:r w:rsidRPr="00C579D8">
        <w:rPr>
          <w:i/>
          <w:iCs/>
          <w:rtl/>
          <w:lang w:eastAsia="zh-TW"/>
        </w:rPr>
        <w:t>الدولة الطرف:</w:t>
      </w:r>
      <w:r w:rsidRPr="00901196">
        <w:rPr>
          <w:rtl/>
          <w:lang w:eastAsia="zh-TW"/>
        </w:rPr>
        <w:tab/>
      </w:r>
      <w:r>
        <w:rPr>
          <w:rtl/>
          <w:lang w:eastAsia="zh-TW"/>
        </w:rPr>
        <w:t>ليبيا</w:t>
      </w:r>
      <w:r w:rsidRPr="00901196">
        <w:rPr>
          <w:rtl/>
          <w:lang w:eastAsia="zh-TW"/>
        </w:rPr>
        <w:t xml:space="preserve"> </w:t>
      </w:r>
    </w:p>
    <w:p w:rsidR="00C579D8" w:rsidRPr="008C5EEF" w:rsidRDefault="00C579D8" w:rsidP="00C579D8">
      <w:pPr>
        <w:pStyle w:val="SingleTxtGA"/>
        <w:tabs>
          <w:tab w:val="clear" w:pos="1928"/>
          <w:tab w:val="clear" w:pos="2608"/>
          <w:tab w:val="clear" w:pos="3289"/>
          <w:tab w:val="clear" w:pos="3969"/>
          <w:tab w:val="clear" w:pos="4649"/>
          <w:tab w:val="left" w:pos="4234"/>
        </w:tabs>
        <w:ind w:left="4234" w:hanging="2306"/>
        <w:rPr>
          <w:rtl/>
          <w:lang w:eastAsia="zh-TW"/>
        </w:rPr>
      </w:pPr>
      <w:r w:rsidRPr="00901196">
        <w:rPr>
          <w:i/>
          <w:iCs/>
          <w:rtl/>
          <w:lang w:eastAsia="zh-TW"/>
        </w:rPr>
        <w:t>تاريخ البلاغ:</w:t>
      </w:r>
      <w:r w:rsidRPr="00901196">
        <w:rPr>
          <w:i/>
          <w:iCs/>
          <w:rtl/>
          <w:lang w:eastAsia="zh-TW"/>
        </w:rPr>
        <w:tab/>
      </w:r>
      <w:r>
        <w:rPr>
          <w:rtl/>
          <w:lang w:eastAsia="zh-TW"/>
        </w:rPr>
        <w:t>4 شباط/فبراير 2011</w:t>
      </w:r>
      <w:r w:rsidRPr="008C5EEF">
        <w:rPr>
          <w:rtl/>
          <w:lang w:eastAsia="zh-TW"/>
        </w:rPr>
        <w:t xml:space="preserve"> (تاريخ تقديم الرسالة الأولى)</w:t>
      </w:r>
      <w:r w:rsidRPr="008C5EEF">
        <w:rPr>
          <w:i/>
          <w:iCs/>
          <w:rtl/>
          <w:lang w:eastAsia="zh-TW"/>
        </w:rPr>
        <w:t xml:space="preserve"> </w:t>
      </w:r>
    </w:p>
    <w:p w:rsidR="00C579D8" w:rsidRPr="00901196" w:rsidRDefault="00C579D8" w:rsidP="00C579D8">
      <w:pPr>
        <w:pStyle w:val="SingleTxtGA"/>
        <w:tabs>
          <w:tab w:val="clear" w:pos="1928"/>
          <w:tab w:val="clear" w:pos="2608"/>
          <w:tab w:val="clear" w:pos="3289"/>
          <w:tab w:val="clear" w:pos="3969"/>
          <w:tab w:val="clear" w:pos="4649"/>
          <w:tab w:val="left" w:pos="4234"/>
        </w:tabs>
        <w:ind w:left="4234" w:hanging="2306"/>
        <w:rPr>
          <w:rtl/>
          <w:lang w:eastAsia="zh-TW"/>
        </w:rPr>
      </w:pPr>
      <w:r w:rsidRPr="00901196">
        <w:rPr>
          <w:i/>
          <w:iCs/>
          <w:rtl/>
          <w:lang w:eastAsia="zh-TW"/>
        </w:rPr>
        <w:t>الوثائق المرجعية:</w:t>
      </w:r>
      <w:r w:rsidRPr="00901196">
        <w:rPr>
          <w:i/>
          <w:iCs/>
          <w:rtl/>
          <w:lang w:eastAsia="zh-TW"/>
        </w:rPr>
        <w:tab/>
      </w:r>
      <w:r w:rsidRPr="00901196">
        <w:rPr>
          <w:rtl/>
          <w:lang w:eastAsia="zh-TW"/>
        </w:rPr>
        <w:t>القرار الذي اتخذه المقرر الخاص بموجب المادة 97</w:t>
      </w:r>
      <w:r w:rsidRPr="00901196">
        <w:rPr>
          <w:i/>
          <w:iCs/>
          <w:rtl/>
          <w:lang w:eastAsia="zh-TW"/>
        </w:rPr>
        <w:t xml:space="preserve"> </w:t>
      </w:r>
      <w:r w:rsidRPr="00901196">
        <w:rPr>
          <w:rtl/>
          <w:lang w:eastAsia="zh-TW"/>
        </w:rPr>
        <w:t xml:space="preserve">من النظام الداخلي والمحال إلى الدولة الطرف في </w:t>
      </w:r>
      <w:r>
        <w:rPr>
          <w:rtl/>
          <w:lang w:eastAsia="zh-TW"/>
        </w:rPr>
        <w:t>13</w:t>
      </w:r>
      <w:r w:rsidRPr="00901196">
        <w:rPr>
          <w:rtl/>
          <w:lang w:eastAsia="zh-TW"/>
        </w:rPr>
        <w:t xml:space="preserve"> </w:t>
      </w:r>
      <w:r>
        <w:rPr>
          <w:rtl/>
          <w:lang w:eastAsia="zh-TW"/>
        </w:rPr>
        <w:t>نيسان</w:t>
      </w:r>
      <w:r w:rsidRPr="00901196">
        <w:rPr>
          <w:rtl/>
          <w:lang w:eastAsia="zh-TW"/>
        </w:rPr>
        <w:t>/</w:t>
      </w:r>
      <w:r>
        <w:rPr>
          <w:rtl/>
          <w:lang w:eastAsia="zh-TW"/>
        </w:rPr>
        <w:t>أبريل</w:t>
      </w:r>
      <w:r w:rsidRPr="00901196">
        <w:rPr>
          <w:rtl/>
          <w:lang w:eastAsia="zh-TW"/>
        </w:rPr>
        <w:t xml:space="preserve"> 2011 (لم يصدر في شكل وثيقة)</w:t>
      </w:r>
      <w:r w:rsidRPr="00901196">
        <w:rPr>
          <w:i/>
          <w:iCs/>
          <w:rtl/>
          <w:lang w:eastAsia="zh-TW"/>
        </w:rPr>
        <w:t xml:space="preserve"> </w:t>
      </w:r>
    </w:p>
    <w:p w:rsidR="00C579D8" w:rsidRPr="00901196" w:rsidRDefault="00C579D8" w:rsidP="00C579D8">
      <w:pPr>
        <w:pStyle w:val="SingleTxtGA"/>
        <w:tabs>
          <w:tab w:val="clear" w:pos="1928"/>
          <w:tab w:val="clear" w:pos="2608"/>
          <w:tab w:val="clear" w:pos="3289"/>
          <w:tab w:val="clear" w:pos="3969"/>
          <w:tab w:val="clear" w:pos="4649"/>
          <w:tab w:val="left" w:pos="4234"/>
        </w:tabs>
        <w:ind w:left="4234" w:hanging="2306"/>
        <w:rPr>
          <w:rtl/>
          <w:lang w:eastAsia="zh-TW"/>
        </w:rPr>
      </w:pPr>
      <w:r w:rsidRPr="00C579D8">
        <w:rPr>
          <w:i/>
          <w:iCs/>
          <w:rtl/>
          <w:lang w:eastAsia="zh-TW"/>
        </w:rPr>
        <w:t>تاريخ اعتماد الآراء:</w:t>
      </w:r>
      <w:r w:rsidRPr="00901196">
        <w:rPr>
          <w:rtl/>
          <w:lang w:eastAsia="zh-TW"/>
        </w:rPr>
        <w:tab/>
      </w:r>
      <w:r>
        <w:rPr>
          <w:rtl/>
          <w:lang w:eastAsia="zh-TW"/>
        </w:rPr>
        <w:t>17</w:t>
      </w:r>
      <w:r w:rsidRPr="00901196">
        <w:rPr>
          <w:rtl/>
          <w:lang w:eastAsia="zh-TW"/>
        </w:rPr>
        <w:t xml:space="preserve"> </w:t>
      </w:r>
      <w:r>
        <w:rPr>
          <w:rtl/>
          <w:lang w:eastAsia="zh-TW"/>
        </w:rPr>
        <w:t>تشرين الأول</w:t>
      </w:r>
      <w:r w:rsidRPr="00901196">
        <w:rPr>
          <w:rtl/>
          <w:lang w:eastAsia="zh-TW"/>
        </w:rPr>
        <w:t>/ ٢٠١٤</w:t>
      </w:r>
    </w:p>
    <w:p w:rsidR="00C579D8" w:rsidRPr="00901196" w:rsidRDefault="00C579D8" w:rsidP="00C579D8">
      <w:pPr>
        <w:pStyle w:val="SingleTxtGA"/>
        <w:tabs>
          <w:tab w:val="clear" w:pos="1928"/>
          <w:tab w:val="clear" w:pos="2608"/>
          <w:tab w:val="clear" w:pos="3289"/>
          <w:tab w:val="clear" w:pos="3969"/>
          <w:tab w:val="clear" w:pos="4649"/>
          <w:tab w:val="left" w:pos="4234"/>
        </w:tabs>
        <w:ind w:left="4234" w:hanging="2306"/>
        <w:rPr>
          <w:i/>
          <w:iCs/>
          <w:rtl/>
          <w:lang w:eastAsia="zh-TW"/>
        </w:rPr>
      </w:pPr>
      <w:r w:rsidRPr="00901196">
        <w:rPr>
          <w:i/>
          <w:iCs/>
          <w:rtl/>
          <w:lang w:eastAsia="zh-TW"/>
        </w:rPr>
        <w:t>الموضوع:</w:t>
      </w:r>
      <w:r w:rsidRPr="00901196">
        <w:rPr>
          <w:i/>
          <w:iCs/>
          <w:rtl/>
          <w:lang w:eastAsia="zh-TW"/>
        </w:rPr>
        <w:tab/>
      </w:r>
      <w:r>
        <w:rPr>
          <w:rtl/>
          <w:lang w:eastAsia="zh-TW"/>
        </w:rPr>
        <w:t>توقيف واحتجاز تعسفي، ومعاملة قاسية أو لا</w:t>
      </w:r>
      <w:r>
        <w:rPr>
          <w:rFonts w:hint="cs"/>
          <w:rtl/>
          <w:lang w:eastAsia="zh-TW"/>
        </w:rPr>
        <w:t> </w:t>
      </w:r>
      <w:r>
        <w:rPr>
          <w:rtl/>
          <w:lang w:eastAsia="zh-TW"/>
        </w:rPr>
        <w:t>إنسانية أو مهينة</w:t>
      </w:r>
    </w:p>
    <w:p w:rsidR="00C579D8" w:rsidRPr="00C579D8" w:rsidRDefault="00C579D8" w:rsidP="006A40BF">
      <w:pPr>
        <w:pStyle w:val="SingleTxtGA"/>
        <w:keepNext/>
        <w:keepLines/>
        <w:tabs>
          <w:tab w:val="clear" w:pos="1928"/>
          <w:tab w:val="clear" w:pos="2608"/>
          <w:tab w:val="clear" w:pos="3289"/>
          <w:tab w:val="clear" w:pos="3969"/>
          <w:tab w:val="clear" w:pos="4649"/>
          <w:tab w:val="left" w:pos="4234"/>
        </w:tabs>
        <w:ind w:left="4236" w:hanging="2308"/>
        <w:rPr>
          <w:spacing w:val="-4"/>
          <w:rtl/>
          <w:lang w:eastAsia="zh-TW"/>
        </w:rPr>
      </w:pPr>
      <w:r w:rsidRPr="00C579D8">
        <w:rPr>
          <w:i/>
          <w:iCs/>
          <w:spacing w:val="-4"/>
          <w:rtl/>
          <w:lang w:eastAsia="zh-TW"/>
        </w:rPr>
        <w:lastRenderedPageBreak/>
        <w:t>المسائل الموضوعية:</w:t>
      </w:r>
      <w:r w:rsidRPr="00C579D8">
        <w:rPr>
          <w:i/>
          <w:iCs/>
          <w:spacing w:val="-4"/>
          <w:rtl/>
          <w:lang w:eastAsia="zh-TW"/>
        </w:rPr>
        <w:tab/>
      </w:r>
      <w:r w:rsidRPr="00C579D8">
        <w:rPr>
          <w:spacing w:val="-4"/>
          <w:rtl/>
          <w:lang w:eastAsia="zh-TW"/>
        </w:rPr>
        <w:t xml:space="preserve">منع التعذيب وغيره من أشكال المعاملة القاسية واللاإنسانية؛ وحق الشخص في الحرية وفي الأمان على نفسه؛ واحترام الكرامة المتأصلة في الإنسان؛ وحق الفرد في الأمان على شخصه، والحق في حماية الأسرة؛ وحرية التعبير والرأي؛ وحق التجمع السلمي؛ وحق الانتصاف الفعال </w:t>
      </w:r>
    </w:p>
    <w:p w:rsidR="00C579D8" w:rsidRPr="00901196" w:rsidRDefault="00C579D8" w:rsidP="00C579D8">
      <w:pPr>
        <w:pStyle w:val="SingleTxtGA"/>
        <w:tabs>
          <w:tab w:val="clear" w:pos="1928"/>
          <w:tab w:val="clear" w:pos="2608"/>
          <w:tab w:val="clear" w:pos="3289"/>
          <w:tab w:val="clear" w:pos="3969"/>
          <w:tab w:val="clear" w:pos="4649"/>
          <w:tab w:val="left" w:pos="4234"/>
        </w:tabs>
        <w:ind w:left="4234" w:hanging="2306"/>
        <w:rPr>
          <w:rtl/>
          <w:lang w:eastAsia="zh-TW"/>
        </w:rPr>
      </w:pPr>
      <w:r w:rsidRPr="00901196">
        <w:rPr>
          <w:i/>
          <w:iCs/>
          <w:rtl/>
          <w:lang w:eastAsia="zh-TW"/>
        </w:rPr>
        <w:t>المسائل الإجرائية:</w:t>
      </w:r>
      <w:r w:rsidRPr="00901196">
        <w:rPr>
          <w:i/>
          <w:iCs/>
          <w:rtl/>
          <w:lang w:eastAsia="zh-TW"/>
        </w:rPr>
        <w:tab/>
      </w:r>
      <w:r>
        <w:rPr>
          <w:rtl/>
          <w:lang w:eastAsia="zh-TW"/>
        </w:rPr>
        <w:t>عدم تعاون الدولة الطرف</w:t>
      </w:r>
    </w:p>
    <w:p w:rsidR="00C579D8" w:rsidRPr="00475A64" w:rsidRDefault="00C579D8" w:rsidP="00C579D8">
      <w:pPr>
        <w:pStyle w:val="SingleTxtGA"/>
        <w:tabs>
          <w:tab w:val="clear" w:pos="1928"/>
          <w:tab w:val="clear" w:pos="2608"/>
          <w:tab w:val="clear" w:pos="3289"/>
          <w:tab w:val="clear" w:pos="3969"/>
          <w:tab w:val="clear" w:pos="4649"/>
          <w:tab w:val="left" w:pos="4234"/>
        </w:tabs>
        <w:ind w:left="4234" w:hanging="2306"/>
        <w:rPr>
          <w:rtl/>
          <w:lang w:eastAsia="zh-TW"/>
        </w:rPr>
      </w:pPr>
      <w:r w:rsidRPr="00901196">
        <w:rPr>
          <w:i/>
          <w:iCs/>
          <w:rtl/>
          <w:lang w:eastAsia="zh-TW"/>
        </w:rPr>
        <w:t>مواد العهد:</w:t>
      </w:r>
      <w:r w:rsidRPr="00901196">
        <w:rPr>
          <w:i/>
          <w:iCs/>
          <w:rtl/>
          <w:lang w:eastAsia="zh-TW"/>
        </w:rPr>
        <w:tab/>
      </w:r>
      <w:r>
        <w:rPr>
          <w:rtl/>
          <w:lang w:eastAsia="zh-TW"/>
        </w:rPr>
        <w:t>2 (الفقرة 3)، 7، 9</w:t>
      </w:r>
      <w:r w:rsidR="00D86327">
        <w:rPr>
          <w:rFonts w:hint="cs"/>
          <w:rtl/>
          <w:lang w:eastAsia="zh-TW"/>
        </w:rPr>
        <w:t xml:space="preserve"> </w:t>
      </w:r>
      <w:r>
        <w:rPr>
          <w:rtl/>
          <w:lang w:eastAsia="zh-TW"/>
        </w:rPr>
        <w:t>(الفقرات من 1 إلى 5)، 10 (الفقرة 1)، 17، 19، 21، 23</w:t>
      </w:r>
    </w:p>
    <w:p w:rsidR="00C579D8" w:rsidRPr="00901196" w:rsidRDefault="00C579D8" w:rsidP="00C579D8">
      <w:pPr>
        <w:pStyle w:val="SingleTxtGA"/>
        <w:tabs>
          <w:tab w:val="clear" w:pos="1928"/>
          <w:tab w:val="clear" w:pos="2608"/>
          <w:tab w:val="clear" w:pos="3289"/>
          <w:tab w:val="clear" w:pos="3969"/>
          <w:tab w:val="clear" w:pos="4649"/>
          <w:tab w:val="left" w:pos="4234"/>
        </w:tabs>
        <w:ind w:left="4234" w:hanging="2306"/>
        <w:rPr>
          <w:rtl/>
          <w:lang w:eastAsia="zh-TW"/>
        </w:rPr>
      </w:pPr>
      <w:r w:rsidRPr="00C579D8">
        <w:rPr>
          <w:i/>
          <w:iCs/>
          <w:rtl/>
          <w:lang w:eastAsia="zh-TW"/>
        </w:rPr>
        <w:t>مواد البروتوكول الاختياري:</w:t>
      </w:r>
      <w:r w:rsidRPr="00901196">
        <w:rPr>
          <w:rtl/>
          <w:lang w:eastAsia="zh-TW"/>
        </w:rPr>
        <w:tab/>
      </w:r>
      <w:r>
        <w:rPr>
          <w:rtl/>
          <w:lang w:eastAsia="zh-TW"/>
        </w:rPr>
        <w:t>5</w:t>
      </w:r>
      <w:r w:rsidR="00D86327">
        <w:rPr>
          <w:rFonts w:hint="cs"/>
          <w:rtl/>
          <w:lang w:eastAsia="zh-TW"/>
        </w:rPr>
        <w:t xml:space="preserve"> </w:t>
      </w:r>
      <w:r>
        <w:rPr>
          <w:rtl/>
          <w:lang w:eastAsia="zh-TW"/>
        </w:rPr>
        <w:t>(الفقرة 2(أ))</w:t>
      </w:r>
    </w:p>
    <w:p w:rsidR="00C579D8" w:rsidRPr="00901196" w:rsidRDefault="00C579D8" w:rsidP="00C579D8">
      <w:pPr>
        <w:pStyle w:val="HChGA"/>
        <w:pageBreakBefore/>
        <w:spacing w:before="120"/>
        <w:rPr>
          <w:rtl/>
          <w:lang w:eastAsia="zh-TW"/>
        </w:rPr>
      </w:pPr>
      <w:r w:rsidRPr="00901196">
        <w:rPr>
          <w:rFonts w:eastAsia="Arial Unicode MS"/>
          <w:rtl/>
          <w:lang w:eastAsia="zh-TW"/>
        </w:rPr>
        <w:lastRenderedPageBreak/>
        <w:t>المرفق</w:t>
      </w:r>
    </w:p>
    <w:p w:rsidR="00C579D8" w:rsidRPr="00466E93" w:rsidRDefault="00C579D8" w:rsidP="00C579D8">
      <w:pPr>
        <w:pStyle w:val="HChGA"/>
        <w:rPr>
          <w:rtl/>
          <w:lang w:eastAsia="zh-TW"/>
        </w:rPr>
      </w:pPr>
      <w:r w:rsidRPr="00901196">
        <w:rPr>
          <w:rFonts w:eastAsia="Arial Unicode MS"/>
          <w:rtl/>
          <w:lang w:eastAsia="zh-TW"/>
        </w:rPr>
        <w:tab/>
      </w:r>
      <w:r w:rsidRPr="00901196">
        <w:rPr>
          <w:rFonts w:eastAsia="Arial Unicode MS"/>
          <w:rtl/>
          <w:lang w:eastAsia="zh-TW"/>
        </w:rPr>
        <w:tab/>
        <w:t xml:space="preserve">آراء اللجنة المعنية بحقوق الإنسان بموجب الفقرة 4 من المادة 5 من البروتوكول الاختياري الملحق بالعهد الدولي الخاص بالحقوق المدنية والسياسية </w:t>
      </w:r>
      <w:r w:rsidRPr="00C579D8">
        <w:rPr>
          <w:rFonts w:eastAsia="Arial Unicode MS"/>
          <w:b w:val="0"/>
          <w:bCs w:val="0"/>
          <w:rtl/>
          <w:lang w:eastAsia="zh-TW"/>
        </w:rPr>
        <w:t>(الدورة 11</w:t>
      </w:r>
      <w:r w:rsidRPr="00C579D8">
        <w:rPr>
          <w:rFonts w:eastAsia="Arial Unicode MS" w:hint="cs"/>
          <w:b w:val="0"/>
          <w:bCs w:val="0"/>
          <w:rtl/>
          <w:lang w:eastAsia="zh-TW"/>
        </w:rPr>
        <w:t>2</w:t>
      </w:r>
      <w:r w:rsidRPr="00C579D8">
        <w:rPr>
          <w:rFonts w:eastAsia="Arial Unicode MS"/>
          <w:b w:val="0"/>
          <w:bCs w:val="0"/>
          <w:rtl/>
          <w:lang w:eastAsia="zh-TW"/>
        </w:rPr>
        <w:t>)</w:t>
      </w:r>
    </w:p>
    <w:p w:rsidR="00C579D8" w:rsidRPr="00901196" w:rsidRDefault="00C579D8" w:rsidP="00C579D8">
      <w:pPr>
        <w:pStyle w:val="SingleTxtGA"/>
        <w:rPr>
          <w:rtl/>
        </w:rPr>
      </w:pPr>
      <w:r w:rsidRPr="00901196">
        <w:rPr>
          <w:rtl/>
        </w:rPr>
        <w:t>بشأن</w:t>
      </w:r>
    </w:p>
    <w:p w:rsidR="00C579D8" w:rsidRPr="00A03A3F" w:rsidRDefault="00C579D8" w:rsidP="00C579D8">
      <w:pPr>
        <w:pStyle w:val="H1GA"/>
        <w:rPr>
          <w:rtl/>
          <w:lang w:eastAsia="zh-TW"/>
        </w:rPr>
      </w:pPr>
      <w:r w:rsidRPr="00A03A3F">
        <w:rPr>
          <w:rFonts w:eastAsia="Arial Unicode MS" w:hint="cs"/>
          <w:rtl/>
          <w:lang w:eastAsia="zh-TW"/>
        </w:rPr>
        <w:tab/>
      </w:r>
      <w:r w:rsidRPr="00A03A3F">
        <w:rPr>
          <w:rFonts w:eastAsia="Arial Unicode MS" w:hint="cs"/>
          <w:rtl/>
          <w:lang w:eastAsia="zh-TW"/>
        </w:rPr>
        <w:tab/>
      </w:r>
      <w:r w:rsidRPr="00A03A3F">
        <w:rPr>
          <w:rFonts w:eastAsia="Arial Unicode MS"/>
          <w:rtl/>
          <w:lang w:eastAsia="zh-TW"/>
        </w:rPr>
        <w:t xml:space="preserve">البلاغ رقم </w:t>
      </w:r>
      <w:r>
        <w:rPr>
          <w:rFonts w:eastAsia="Arial Unicode MS" w:hint="cs"/>
          <w:rtl/>
          <w:lang w:eastAsia="zh-TW"/>
        </w:rPr>
        <w:t>2046</w:t>
      </w:r>
      <w:r w:rsidRPr="00A03A3F">
        <w:rPr>
          <w:rFonts w:eastAsia="Arial Unicode MS"/>
          <w:rtl/>
          <w:lang w:eastAsia="zh-TW"/>
        </w:rPr>
        <w:t>/2011</w:t>
      </w:r>
      <w:r w:rsidRPr="00C579D8">
        <w:rPr>
          <w:rStyle w:val="FootnoteReference"/>
          <w:bCs w:val="0"/>
          <w:sz w:val="34"/>
          <w:vertAlign w:val="baseline"/>
          <w:rtl/>
          <w:lang w:eastAsia="zh-TW"/>
        </w:rPr>
        <w:footnoteReference w:customMarkFollows="1" w:id="1"/>
        <w:t>*</w:t>
      </w:r>
    </w:p>
    <w:p w:rsidR="00C579D8" w:rsidRPr="00901196" w:rsidRDefault="00C579D8" w:rsidP="00E92A06">
      <w:pPr>
        <w:pStyle w:val="SingleTxtGA"/>
        <w:tabs>
          <w:tab w:val="clear" w:pos="1928"/>
          <w:tab w:val="clear" w:pos="2608"/>
          <w:tab w:val="clear" w:pos="3289"/>
          <w:tab w:val="clear" w:pos="3969"/>
          <w:tab w:val="left" w:pos="4360"/>
        </w:tabs>
        <w:ind w:left="4360" w:hanging="2432"/>
        <w:rPr>
          <w:rtl/>
          <w:lang w:eastAsia="zh-TW"/>
        </w:rPr>
      </w:pPr>
      <w:r w:rsidRPr="00901196">
        <w:rPr>
          <w:i/>
          <w:iCs/>
          <w:rtl/>
          <w:lang w:eastAsia="zh-TW"/>
        </w:rPr>
        <w:t>المقدم من:</w:t>
      </w:r>
      <w:r w:rsidRPr="00901196">
        <w:rPr>
          <w:i/>
          <w:iCs/>
          <w:rtl/>
          <w:lang w:eastAsia="zh-TW"/>
        </w:rPr>
        <w:tab/>
      </w:r>
      <w:r>
        <w:rPr>
          <w:rtl/>
          <w:lang w:eastAsia="zh-TW"/>
        </w:rPr>
        <w:t xml:space="preserve">حدهم </w:t>
      </w:r>
      <w:proofErr w:type="spellStart"/>
      <w:r w:rsidR="00D9186B">
        <w:rPr>
          <w:rtl/>
          <w:lang w:eastAsia="zh-TW"/>
        </w:rPr>
        <w:t>احميد</w:t>
      </w:r>
      <w:proofErr w:type="spellEnd"/>
      <w:r>
        <w:rPr>
          <w:rtl/>
          <w:lang w:eastAsia="zh-TW"/>
        </w:rPr>
        <w:t xml:space="preserve"> محمد (تمثلها مؤسسة "الكرامة" لحقوق الإنسان</w:t>
      </w:r>
      <w:r w:rsidRPr="00901196">
        <w:rPr>
          <w:rtl/>
          <w:lang w:eastAsia="zh-TW"/>
        </w:rPr>
        <w:t>)</w:t>
      </w:r>
    </w:p>
    <w:p w:rsidR="00C579D8" w:rsidRPr="00901196" w:rsidRDefault="00C579D8" w:rsidP="00E92A06">
      <w:pPr>
        <w:pStyle w:val="SingleTxtGA"/>
        <w:tabs>
          <w:tab w:val="clear" w:pos="1928"/>
          <w:tab w:val="clear" w:pos="2608"/>
          <w:tab w:val="clear" w:pos="3289"/>
          <w:tab w:val="clear" w:pos="3969"/>
          <w:tab w:val="left" w:pos="4360"/>
        </w:tabs>
        <w:ind w:left="4360" w:hanging="2432"/>
        <w:rPr>
          <w:rtl/>
          <w:lang w:eastAsia="zh-TW"/>
        </w:rPr>
      </w:pPr>
      <w:r w:rsidRPr="00901196">
        <w:rPr>
          <w:i/>
          <w:iCs/>
          <w:rtl/>
          <w:lang w:eastAsia="zh-TW"/>
        </w:rPr>
        <w:t>الشخص المدعى أنه ضحية:</w:t>
      </w:r>
      <w:r w:rsidRPr="00901196">
        <w:rPr>
          <w:i/>
          <w:iCs/>
          <w:rtl/>
          <w:lang w:eastAsia="zh-TW"/>
        </w:rPr>
        <w:tab/>
      </w:r>
      <w:r>
        <w:rPr>
          <w:rtl/>
          <w:lang w:eastAsia="zh-TW"/>
        </w:rPr>
        <w:t xml:space="preserve">صالح سالم </w:t>
      </w:r>
      <w:proofErr w:type="spellStart"/>
      <w:r w:rsidR="00D9186B">
        <w:rPr>
          <w:rtl/>
          <w:lang w:eastAsia="zh-TW"/>
        </w:rPr>
        <w:t>احميد</w:t>
      </w:r>
      <w:proofErr w:type="spellEnd"/>
      <w:r>
        <w:rPr>
          <w:rtl/>
          <w:lang w:eastAsia="zh-TW"/>
        </w:rPr>
        <w:t xml:space="preserve"> (زوج صاحبة البلاغ)، والصادق صالح </w:t>
      </w:r>
      <w:proofErr w:type="spellStart"/>
      <w:r w:rsidR="00D9186B">
        <w:rPr>
          <w:rtl/>
          <w:lang w:eastAsia="zh-TW"/>
        </w:rPr>
        <w:t>احميد</w:t>
      </w:r>
      <w:proofErr w:type="spellEnd"/>
      <w:r>
        <w:rPr>
          <w:rtl/>
          <w:lang w:eastAsia="zh-TW"/>
        </w:rPr>
        <w:t xml:space="preserve"> (ابن صاحبة البلاغ)، والمهدي صالح </w:t>
      </w:r>
      <w:proofErr w:type="spellStart"/>
      <w:r w:rsidR="00D9186B">
        <w:rPr>
          <w:rtl/>
          <w:lang w:eastAsia="zh-TW"/>
        </w:rPr>
        <w:t>احميد</w:t>
      </w:r>
      <w:proofErr w:type="spellEnd"/>
      <w:r>
        <w:rPr>
          <w:rtl/>
          <w:lang w:eastAsia="zh-TW"/>
        </w:rPr>
        <w:t xml:space="preserve"> (ابن صاحبة البلاغ)، وعلي صالح </w:t>
      </w:r>
      <w:proofErr w:type="spellStart"/>
      <w:r w:rsidR="00D9186B">
        <w:rPr>
          <w:rtl/>
          <w:lang w:eastAsia="zh-TW"/>
        </w:rPr>
        <w:t>احميد</w:t>
      </w:r>
      <w:proofErr w:type="spellEnd"/>
      <w:r>
        <w:rPr>
          <w:rtl/>
          <w:lang w:eastAsia="zh-TW"/>
        </w:rPr>
        <w:t xml:space="preserve"> (ابن صاحبة البلاغ)، وعادل صالح </w:t>
      </w:r>
      <w:proofErr w:type="spellStart"/>
      <w:r w:rsidR="00D9186B">
        <w:rPr>
          <w:rtl/>
          <w:lang w:eastAsia="zh-TW"/>
        </w:rPr>
        <w:t>احميد</w:t>
      </w:r>
      <w:proofErr w:type="spellEnd"/>
      <w:r>
        <w:rPr>
          <w:rtl/>
          <w:lang w:eastAsia="zh-TW"/>
        </w:rPr>
        <w:t xml:space="preserve"> (ابن صاحبة البلاغ)، وفرج صالح </w:t>
      </w:r>
      <w:proofErr w:type="spellStart"/>
      <w:r w:rsidR="00D9186B">
        <w:rPr>
          <w:rtl/>
          <w:lang w:eastAsia="zh-TW"/>
        </w:rPr>
        <w:t>احميد</w:t>
      </w:r>
      <w:proofErr w:type="spellEnd"/>
      <w:r>
        <w:rPr>
          <w:rtl/>
          <w:lang w:eastAsia="zh-TW"/>
        </w:rPr>
        <w:t xml:space="preserve"> (ابن صاحبة البلاغ)؛ وباسمها الشخصي (بصفتها زوجة وأما للضحايا)</w:t>
      </w:r>
      <w:r w:rsidRPr="00901196">
        <w:rPr>
          <w:i/>
          <w:iCs/>
          <w:rtl/>
          <w:lang w:eastAsia="zh-TW"/>
        </w:rPr>
        <w:t xml:space="preserve"> </w:t>
      </w:r>
    </w:p>
    <w:p w:rsidR="00C579D8" w:rsidRPr="00901196" w:rsidRDefault="00C579D8" w:rsidP="00E92A06">
      <w:pPr>
        <w:pStyle w:val="SingleTxtGA"/>
        <w:tabs>
          <w:tab w:val="clear" w:pos="1928"/>
          <w:tab w:val="clear" w:pos="2608"/>
          <w:tab w:val="clear" w:pos="3289"/>
          <w:tab w:val="clear" w:pos="3969"/>
          <w:tab w:val="left" w:pos="4360"/>
        </w:tabs>
        <w:ind w:left="4360" w:hanging="2432"/>
        <w:rPr>
          <w:rtl/>
          <w:lang w:eastAsia="zh-TW"/>
        </w:rPr>
      </w:pPr>
      <w:r w:rsidRPr="00901196">
        <w:rPr>
          <w:rtl/>
          <w:lang w:eastAsia="zh-TW"/>
        </w:rPr>
        <w:t>الدولة الطرف:</w:t>
      </w:r>
      <w:r w:rsidRPr="00901196">
        <w:rPr>
          <w:rtl/>
          <w:lang w:eastAsia="zh-TW"/>
        </w:rPr>
        <w:tab/>
      </w:r>
      <w:r>
        <w:rPr>
          <w:rtl/>
          <w:lang w:eastAsia="zh-TW"/>
        </w:rPr>
        <w:t>ليبيا</w:t>
      </w:r>
      <w:r w:rsidRPr="00901196">
        <w:rPr>
          <w:rtl/>
          <w:lang w:eastAsia="zh-TW"/>
        </w:rPr>
        <w:t xml:space="preserve"> </w:t>
      </w:r>
    </w:p>
    <w:p w:rsidR="00C579D8" w:rsidRDefault="00C579D8" w:rsidP="00E92A06">
      <w:pPr>
        <w:pStyle w:val="SingleTxtGA"/>
        <w:tabs>
          <w:tab w:val="clear" w:pos="1928"/>
          <w:tab w:val="clear" w:pos="2608"/>
          <w:tab w:val="clear" w:pos="3289"/>
          <w:tab w:val="clear" w:pos="3969"/>
          <w:tab w:val="left" w:pos="4360"/>
        </w:tabs>
        <w:ind w:left="4360" w:hanging="2432"/>
        <w:rPr>
          <w:rtl/>
        </w:rPr>
      </w:pPr>
      <w:r w:rsidRPr="00901196">
        <w:rPr>
          <w:i/>
          <w:iCs/>
          <w:rtl/>
          <w:lang w:eastAsia="zh-TW"/>
        </w:rPr>
        <w:t>تاريخ البلاغ:</w:t>
      </w:r>
      <w:r w:rsidRPr="00901196">
        <w:rPr>
          <w:i/>
          <w:iCs/>
          <w:rtl/>
          <w:lang w:eastAsia="zh-TW"/>
        </w:rPr>
        <w:tab/>
      </w:r>
      <w:r>
        <w:rPr>
          <w:rtl/>
          <w:lang w:eastAsia="zh-TW"/>
        </w:rPr>
        <w:t>4 شباط/فبراير 2011</w:t>
      </w:r>
      <w:r w:rsidRPr="008C5EEF">
        <w:rPr>
          <w:rtl/>
          <w:lang w:eastAsia="zh-TW"/>
        </w:rPr>
        <w:t xml:space="preserve"> (تاريخ تقديم الرسالة الأولى)</w:t>
      </w:r>
      <w:r>
        <w:rPr>
          <w:rFonts w:hint="cs"/>
          <w:rtl/>
        </w:rPr>
        <w:t xml:space="preserve"> </w:t>
      </w:r>
    </w:p>
    <w:p w:rsidR="00C579D8" w:rsidRPr="00466E93" w:rsidRDefault="00C579D8" w:rsidP="00E92A06">
      <w:pPr>
        <w:pStyle w:val="SingleTxtGA"/>
        <w:rPr>
          <w:rtl/>
          <w:lang w:eastAsia="zh-TW"/>
        </w:rPr>
      </w:pPr>
      <w:r>
        <w:rPr>
          <w:rFonts w:hint="cs"/>
          <w:rtl/>
          <w:lang w:eastAsia="zh-TW"/>
        </w:rPr>
        <w:tab/>
      </w:r>
      <w:r w:rsidRPr="005D625B">
        <w:rPr>
          <w:i/>
          <w:iCs/>
          <w:rtl/>
          <w:lang w:eastAsia="zh-TW"/>
        </w:rPr>
        <w:t>إن اللجنة المعنية بحقوق الإنسان</w:t>
      </w:r>
      <w:r w:rsidRPr="00466E93">
        <w:rPr>
          <w:rtl/>
          <w:lang w:eastAsia="zh-TW"/>
        </w:rPr>
        <w:t xml:space="preserve">، المنشأة بموجب المادة 28 من العهد الدولي الخاص بالحقوق المدنية والسياسية، </w:t>
      </w:r>
    </w:p>
    <w:p w:rsidR="00C579D8" w:rsidRPr="00901196" w:rsidRDefault="00C579D8" w:rsidP="00E92A06">
      <w:pPr>
        <w:pStyle w:val="SingleTxtGA"/>
        <w:rPr>
          <w:rtl/>
          <w:lang w:eastAsia="zh-TW"/>
        </w:rPr>
      </w:pPr>
      <w:r w:rsidRPr="00901196">
        <w:rPr>
          <w:rtl/>
          <w:lang w:eastAsia="zh-TW"/>
        </w:rPr>
        <w:tab/>
      </w:r>
      <w:r w:rsidRPr="00466E93">
        <w:rPr>
          <w:i/>
          <w:iCs/>
          <w:rtl/>
          <w:lang w:eastAsia="zh-TW"/>
        </w:rPr>
        <w:t>وقد اجتمعت</w:t>
      </w:r>
      <w:r>
        <w:rPr>
          <w:rtl/>
          <w:lang w:eastAsia="zh-TW"/>
        </w:rPr>
        <w:t xml:space="preserve"> في </w:t>
      </w:r>
      <w:r>
        <w:rPr>
          <w:rFonts w:hint="cs"/>
          <w:rtl/>
          <w:lang w:eastAsia="zh-TW"/>
        </w:rPr>
        <w:t>17 تشرين الأول/أكتوبر 2014</w:t>
      </w:r>
      <w:r w:rsidRPr="00901196">
        <w:rPr>
          <w:rtl/>
          <w:lang w:eastAsia="zh-TW"/>
        </w:rPr>
        <w:t xml:space="preserve">، </w:t>
      </w:r>
    </w:p>
    <w:p w:rsidR="00C579D8" w:rsidRPr="00C403AD" w:rsidRDefault="00C579D8" w:rsidP="00C403AD">
      <w:pPr>
        <w:pStyle w:val="SingleTxtGA"/>
        <w:rPr>
          <w:spacing w:val="4"/>
          <w:rtl/>
          <w:lang w:eastAsia="zh-TW"/>
        </w:rPr>
      </w:pPr>
      <w:r w:rsidRPr="00C403AD">
        <w:rPr>
          <w:spacing w:val="4"/>
          <w:rtl/>
          <w:lang w:eastAsia="zh-TW"/>
        </w:rPr>
        <w:tab/>
      </w:r>
      <w:r w:rsidRPr="00C403AD">
        <w:rPr>
          <w:i/>
          <w:iCs/>
          <w:spacing w:val="4"/>
          <w:rtl/>
          <w:lang w:eastAsia="zh-TW"/>
        </w:rPr>
        <w:t>وقد فرغت</w:t>
      </w:r>
      <w:r w:rsidRPr="00C403AD">
        <w:rPr>
          <w:spacing w:val="4"/>
          <w:rtl/>
          <w:lang w:eastAsia="zh-TW"/>
        </w:rPr>
        <w:t xml:space="preserve"> من النظر في البلاغ رقم </w:t>
      </w:r>
      <w:r w:rsidRPr="00C403AD">
        <w:rPr>
          <w:rFonts w:hint="cs"/>
          <w:spacing w:val="4"/>
          <w:rtl/>
          <w:lang w:eastAsia="zh-TW"/>
        </w:rPr>
        <w:t>2046</w:t>
      </w:r>
      <w:r w:rsidRPr="00C403AD">
        <w:rPr>
          <w:spacing w:val="4"/>
          <w:rtl/>
          <w:lang w:eastAsia="zh-TW"/>
        </w:rPr>
        <w:t xml:space="preserve">/2011 المقدم إليها </w:t>
      </w:r>
      <w:r w:rsidRPr="00C403AD">
        <w:rPr>
          <w:rFonts w:hint="cs"/>
          <w:spacing w:val="4"/>
          <w:rtl/>
          <w:lang w:eastAsia="zh-TW"/>
        </w:rPr>
        <w:t xml:space="preserve">باسم صالح سالم </w:t>
      </w:r>
      <w:proofErr w:type="spellStart"/>
      <w:r w:rsidR="00D9186B">
        <w:rPr>
          <w:rFonts w:hint="cs"/>
          <w:spacing w:val="4"/>
          <w:rtl/>
          <w:lang w:eastAsia="zh-TW"/>
        </w:rPr>
        <w:t>احميد</w:t>
      </w:r>
      <w:proofErr w:type="spellEnd"/>
      <w:r w:rsidRPr="00C403AD">
        <w:rPr>
          <w:rFonts w:hint="cs"/>
          <w:spacing w:val="4"/>
          <w:rtl/>
          <w:lang w:eastAsia="zh-TW"/>
        </w:rPr>
        <w:t xml:space="preserve"> وآخرين</w:t>
      </w:r>
      <w:r w:rsidRPr="00C403AD">
        <w:rPr>
          <w:spacing w:val="4"/>
          <w:rtl/>
          <w:lang w:eastAsia="zh-TW"/>
        </w:rPr>
        <w:t xml:space="preserve"> بموجب البروتوكول الاختياري الملحق بالعهد الدولي الخاص بالحقوق المدنية</w:t>
      </w:r>
      <w:r w:rsidR="00C403AD">
        <w:rPr>
          <w:rFonts w:hint="cs"/>
          <w:spacing w:val="4"/>
          <w:rtl/>
          <w:lang w:eastAsia="zh-TW"/>
        </w:rPr>
        <w:t> </w:t>
      </w:r>
      <w:r w:rsidRPr="00C403AD">
        <w:rPr>
          <w:spacing w:val="4"/>
          <w:rtl/>
          <w:lang w:eastAsia="zh-TW"/>
        </w:rPr>
        <w:t xml:space="preserve">والسياسية، </w:t>
      </w:r>
    </w:p>
    <w:p w:rsidR="00C579D8" w:rsidRPr="00901196" w:rsidRDefault="00C579D8" w:rsidP="00E92A06">
      <w:pPr>
        <w:pStyle w:val="SingleTxtGA"/>
        <w:rPr>
          <w:rtl/>
          <w:lang w:eastAsia="zh-TW"/>
        </w:rPr>
      </w:pPr>
      <w:r w:rsidRPr="00901196">
        <w:rPr>
          <w:rtl/>
          <w:lang w:eastAsia="zh-TW"/>
        </w:rPr>
        <w:lastRenderedPageBreak/>
        <w:tab/>
      </w:r>
      <w:r w:rsidRPr="005D625B">
        <w:rPr>
          <w:i/>
          <w:iCs/>
          <w:rtl/>
          <w:lang w:eastAsia="zh-TW"/>
        </w:rPr>
        <w:t>وقد وضعت في اعتبارها</w:t>
      </w:r>
      <w:r w:rsidRPr="00901196">
        <w:rPr>
          <w:rtl/>
          <w:lang w:eastAsia="zh-TW"/>
        </w:rPr>
        <w:t xml:space="preserve"> جميع المعلومات المكتوبة التي أتاحها لها صاحب البلاغ والدولة الطرف،</w:t>
      </w:r>
    </w:p>
    <w:p w:rsidR="00C579D8" w:rsidRPr="00901196" w:rsidRDefault="00C579D8" w:rsidP="00E92A06">
      <w:pPr>
        <w:pStyle w:val="SingleTxtGA"/>
        <w:rPr>
          <w:rtl/>
          <w:lang w:eastAsia="zh-TW"/>
        </w:rPr>
      </w:pPr>
      <w:r w:rsidRPr="00901196">
        <w:rPr>
          <w:rtl/>
          <w:lang w:eastAsia="zh-TW"/>
        </w:rPr>
        <w:tab/>
      </w:r>
      <w:r w:rsidRPr="005D625B">
        <w:rPr>
          <w:i/>
          <w:iCs/>
          <w:rtl/>
          <w:lang w:eastAsia="zh-TW"/>
        </w:rPr>
        <w:t>تعتمد</w:t>
      </w:r>
      <w:r w:rsidRPr="00901196">
        <w:rPr>
          <w:rtl/>
          <w:lang w:eastAsia="zh-TW"/>
        </w:rPr>
        <w:t xml:space="preserve"> ما يلي: </w:t>
      </w:r>
    </w:p>
    <w:p w:rsidR="00C579D8" w:rsidRPr="00901196" w:rsidRDefault="00C579D8" w:rsidP="00E92A06">
      <w:pPr>
        <w:pStyle w:val="H1GA"/>
        <w:rPr>
          <w:rtl/>
          <w:lang w:eastAsia="zh-TW"/>
        </w:rPr>
      </w:pPr>
      <w:r w:rsidRPr="00901196">
        <w:rPr>
          <w:rFonts w:eastAsia="Arial Unicode MS"/>
          <w:rtl/>
          <w:lang w:eastAsia="zh-TW"/>
        </w:rPr>
        <w:tab/>
      </w:r>
      <w:r w:rsidRPr="00901196">
        <w:rPr>
          <w:rFonts w:eastAsia="Arial Unicode MS"/>
          <w:rtl/>
          <w:lang w:eastAsia="zh-TW"/>
        </w:rPr>
        <w:tab/>
        <w:t xml:space="preserve">الآراء المعتمدة بموجب الفقرة 4 من المادة 5 من البروتوكول الاختياري </w:t>
      </w:r>
    </w:p>
    <w:p w:rsidR="00C579D8" w:rsidRPr="00901196" w:rsidRDefault="00C579D8" w:rsidP="00A76463">
      <w:pPr>
        <w:pStyle w:val="SingleTxtGA"/>
        <w:rPr>
          <w:rtl/>
          <w:lang w:eastAsia="zh-TW"/>
        </w:rPr>
      </w:pPr>
      <w:r w:rsidRPr="00901196">
        <w:rPr>
          <w:sz w:val="30"/>
          <w:rtl/>
          <w:lang w:eastAsia="zh-TW"/>
        </w:rPr>
        <w:t>1</w:t>
      </w:r>
      <w:r w:rsidRPr="00901196">
        <w:rPr>
          <w:rtl/>
        </w:rPr>
        <w:t>-</w:t>
      </w:r>
      <w:r w:rsidRPr="00901196">
        <w:rPr>
          <w:rtl/>
          <w:lang w:eastAsia="zh-TW"/>
        </w:rPr>
        <w:tab/>
      </w:r>
      <w:r>
        <w:rPr>
          <w:rFonts w:hint="cs"/>
          <w:rtl/>
          <w:lang w:eastAsia="zh-TW"/>
        </w:rPr>
        <w:t xml:space="preserve">صاحبة البلاغ المؤرخ 4 شباط/فبراير 2011 هي حدهم </w:t>
      </w:r>
      <w:proofErr w:type="spellStart"/>
      <w:r w:rsidR="00D9186B">
        <w:rPr>
          <w:rFonts w:hint="cs"/>
          <w:rtl/>
          <w:lang w:eastAsia="zh-TW"/>
        </w:rPr>
        <w:t>احميد</w:t>
      </w:r>
      <w:proofErr w:type="spellEnd"/>
      <w:r>
        <w:rPr>
          <w:rFonts w:hint="cs"/>
          <w:rtl/>
          <w:lang w:eastAsia="zh-TW"/>
        </w:rPr>
        <w:t xml:space="preserve"> محمد، وهي مواطنة ليبية تسكن في طرابلس. وتدعي أن زوجها، صالح سالم </w:t>
      </w:r>
      <w:proofErr w:type="spellStart"/>
      <w:r w:rsidR="00D9186B">
        <w:rPr>
          <w:rFonts w:hint="cs"/>
          <w:rtl/>
          <w:lang w:eastAsia="zh-TW"/>
        </w:rPr>
        <w:t>احميد</w:t>
      </w:r>
      <w:proofErr w:type="spellEnd"/>
      <w:r>
        <w:rPr>
          <w:rFonts w:hint="cs"/>
          <w:rtl/>
          <w:lang w:eastAsia="zh-TW"/>
        </w:rPr>
        <w:t>، المولود عام 1942، وقع ضحية انتهاك ليبيا الفقرة 3 من المادة 2، والمادة 7، والفقرات من 1 إلى 5 من المادة 9، والفقرة 1 من المادة 10، والمادة 23، من العهد. وتدعي أيض</w:t>
      </w:r>
      <w:r w:rsidR="000508F9">
        <w:rPr>
          <w:rFonts w:hint="cs"/>
          <w:rtl/>
          <w:lang w:eastAsia="zh-TW"/>
        </w:rPr>
        <w:t xml:space="preserve">اً </w:t>
      </w:r>
      <w:r>
        <w:rPr>
          <w:rFonts w:hint="cs"/>
          <w:rtl/>
          <w:lang w:eastAsia="zh-TW"/>
        </w:rPr>
        <w:t xml:space="preserve">أنها وأبناءها الصادق صالح </w:t>
      </w:r>
      <w:proofErr w:type="spellStart"/>
      <w:r w:rsidR="00D9186B">
        <w:rPr>
          <w:rFonts w:hint="cs"/>
          <w:rtl/>
          <w:lang w:eastAsia="zh-TW"/>
        </w:rPr>
        <w:t>احميد</w:t>
      </w:r>
      <w:proofErr w:type="spellEnd"/>
      <w:r>
        <w:rPr>
          <w:rFonts w:hint="cs"/>
          <w:rtl/>
          <w:lang w:eastAsia="zh-TW"/>
        </w:rPr>
        <w:t xml:space="preserve">، والمهدي صالح </w:t>
      </w:r>
      <w:proofErr w:type="spellStart"/>
      <w:r w:rsidR="00D9186B">
        <w:rPr>
          <w:rFonts w:hint="cs"/>
          <w:rtl/>
          <w:lang w:eastAsia="zh-TW"/>
        </w:rPr>
        <w:t>احميد</w:t>
      </w:r>
      <w:proofErr w:type="spellEnd"/>
      <w:r>
        <w:rPr>
          <w:rFonts w:hint="cs"/>
          <w:rtl/>
          <w:lang w:eastAsia="zh-TW"/>
        </w:rPr>
        <w:t xml:space="preserve">، وعلي صالح </w:t>
      </w:r>
      <w:proofErr w:type="spellStart"/>
      <w:r w:rsidR="00D9186B">
        <w:rPr>
          <w:rFonts w:hint="cs"/>
          <w:rtl/>
          <w:lang w:eastAsia="zh-TW"/>
        </w:rPr>
        <w:t>احميد</w:t>
      </w:r>
      <w:proofErr w:type="spellEnd"/>
      <w:r>
        <w:rPr>
          <w:rFonts w:hint="cs"/>
          <w:rtl/>
          <w:lang w:eastAsia="zh-TW"/>
        </w:rPr>
        <w:t xml:space="preserve">، وعادل صالح </w:t>
      </w:r>
      <w:proofErr w:type="spellStart"/>
      <w:r w:rsidR="00D9186B">
        <w:rPr>
          <w:rFonts w:hint="cs"/>
          <w:rtl/>
          <w:lang w:eastAsia="zh-TW"/>
        </w:rPr>
        <w:t>احميد</w:t>
      </w:r>
      <w:proofErr w:type="spellEnd"/>
      <w:r>
        <w:rPr>
          <w:rFonts w:hint="cs"/>
          <w:rtl/>
          <w:lang w:eastAsia="zh-TW"/>
        </w:rPr>
        <w:t xml:space="preserve"> وفرج صالح </w:t>
      </w:r>
      <w:proofErr w:type="spellStart"/>
      <w:r w:rsidR="00D9186B">
        <w:rPr>
          <w:rFonts w:hint="cs"/>
          <w:rtl/>
          <w:lang w:eastAsia="zh-TW"/>
        </w:rPr>
        <w:t>احميد</w:t>
      </w:r>
      <w:proofErr w:type="spellEnd"/>
      <w:r>
        <w:rPr>
          <w:rFonts w:hint="cs"/>
          <w:rtl/>
          <w:lang w:eastAsia="zh-TW"/>
        </w:rPr>
        <w:t>، وقعوا أيض</w:t>
      </w:r>
      <w:r w:rsidR="000508F9">
        <w:rPr>
          <w:rFonts w:hint="cs"/>
          <w:rtl/>
          <w:lang w:eastAsia="zh-TW"/>
        </w:rPr>
        <w:t xml:space="preserve">اً </w:t>
      </w:r>
      <w:r>
        <w:rPr>
          <w:rFonts w:hint="cs"/>
          <w:rtl/>
          <w:lang w:eastAsia="zh-TW"/>
        </w:rPr>
        <w:t>ضحية انتهاك ليبيا الفقرة 3 من المادة 2، والمادة 7، والفقرة 1 من المادة 9، والفقرة 1 من المادة 10، والمادة</w:t>
      </w:r>
      <w:r w:rsidR="00A76463">
        <w:rPr>
          <w:rFonts w:hint="eastAsia"/>
          <w:rtl/>
          <w:lang w:eastAsia="zh-TW"/>
        </w:rPr>
        <w:t> </w:t>
      </w:r>
      <w:r>
        <w:rPr>
          <w:rFonts w:hint="cs"/>
          <w:rtl/>
          <w:lang w:eastAsia="zh-TW"/>
        </w:rPr>
        <w:t>17، والمادة 19، والمادة 21، والمادة 23، من العهد. ودخل البروتوكول الاختياري حيز النفاذ في ليبيا في 16 أيار/مايو 1989.</w:t>
      </w:r>
    </w:p>
    <w:p w:rsidR="00C579D8" w:rsidRPr="00901196" w:rsidRDefault="00C579D8" w:rsidP="00E92A06">
      <w:pPr>
        <w:pStyle w:val="H23GA"/>
        <w:rPr>
          <w:rtl/>
        </w:rPr>
      </w:pPr>
      <w:r w:rsidRPr="00901196">
        <w:rPr>
          <w:rFonts w:eastAsia="Arial Unicode MS"/>
          <w:rtl/>
        </w:rPr>
        <w:tab/>
      </w:r>
      <w:r w:rsidRPr="00901196">
        <w:rPr>
          <w:rFonts w:eastAsia="Arial Unicode MS"/>
          <w:rtl/>
        </w:rPr>
        <w:tab/>
        <w:t>الوقائع كما عرض</w:t>
      </w:r>
      <w:r>
        <w:rPr>
          <w:rFonts w:eastAsia="Arial Unicode MS" w:hint="cs"/>
          <w:rtl/>
        </w:rPr>
        <w:t>ت</w:t>
      </w:r>
      <w:r w:rsidRPr="00901196">
        <w:rPr>
          <w:rFonts w:eastAsia="Arial Unicode MS"/>
          <w:rtl/>
        </w:rPr>
        <w:t>ها صاحب</w:t>
      </w:r>
      <w:r>
        <w:rPr>
          <w:rFonts w:eastAsia="Arial Unicode MS" w:hint="cs"/>
          <w:rtl/>
        </w:rPr>
        <w:t>ة</w:t>
      </w:r>
      <w:r w:rsidRPr="00901196">
        <w:rPr>
          <w:rFonts w:eastAsia="Arial Unicode MS"/>
          <w:rtl/>
        </w:rPr>
        <w:t xml:space="preserve"> البلاغ</w:t>
      </w:r>
    </w:p>
    <w:p w:rsidR="00C579D8" w:rsidRDefault="00C579D8" w:rsidP="00E92A06">
      <w:pPr>
        <w:pStyle w:val="SingleTxtGA"/>
        <w:rPr>
          <w:rtl/>
          <w:lang w:eastAsia="zh-TW"/>
        </w:rPr>
      </w:pPr>
      <w:r w:rsidRPr="00901196">
        <w:rPr>
          <w:rtl/>
          <w:lang w:eastAsia="zh-TW"/>
        </w:rPr>
        <w:t>2-1</w:t>
      </w:r>
      <w:r w:rsidRPr="00901196">
        <w:rPr>
          <w:rtl/>
          <w:lang w:eastAsia="zh-TW"/>
        </w:rPr>
        <w:tab/>
      </w:r>
      <w:r>
        <w:rPr>
          <w:rFonts w:hint="cs"/>
          <w:rtl/>
          <w:lang w:eastAsia="zh-TW"/>
        </w:rPr>
        <w:t xml:space="preserve">أبلغ صالح سالم </w:t>
      </w:r>
      <w:proofErr w:type="spellStart"/>
      <w:r w:rsidR="00D9186B">
        <w:rPr>
          <w:rFonts w:hint="cs"/>
          <w:rtl/>
          <w:lang w:eastAsia="zh-TW"/>
        </w:rPr>
        <w:t>احميد</w:t>
      </w:r>
      <w:proofErr w:type="spellEnd"/>
      <w:r>
        <w:rPr>
          <w:rFonts w:hint="cs"/>
          <w:rtl/>
          <w:lang w:eastAsia="zh-TW"/>
        </w:rPr>
        <w:t>، زوج صاحبة البلاغ، السلطات يوم 3 تشرين الثاني/</w:t>
      </w:r>
      <w:r w:rsidR="00E92A06">
        <w:rPr>
          <w:rFonts w:hint="cs"/>
          <w:rtl/>
          <w:lang w:eastAsia="zh-TW"/>
        </w:rPr>
        <w:t xml:space="preserve"> </w:t>
      </w:r>
      <w:r>
        <w:rPr>
          <w:rFonts w:hint="cs"/>
          <w:rtl/>
          <w:lang w:eastAsia="zh-TW"/>
        </w:rPr>
        <w:t>نوفمبر</w:t>
      </w:r>
      <w:r w:rsidR="00E92A06">
        <w:rPr>
          <w:rFonts w:hint="eastAsia"/>
          <w:rtl/>
          <w:lang w:eastAsia="zh-TW"/>
        </w:rPr>
        <w:t> </w:t>
      </w:r>
      <w:r>
        <w:rPr>
          <w:rFonts w:hint="cs"/>
          <w:rtl/>
          <w:lang w:eastAsia="zh-TW"/>
        </w:rPr>
        <w:t xml:space="preserve">1986 باكتشافه جثة في بئره. وفور فتح التحقيق بأمر من المدعي العام، قُبض على صالح سالم </w:t>
      </w:r>
      <w:proofErr w:type="spellStart"/>
      <w:r w:rsidR="00D9186B">
        <w:rPr>
          <w:rFonts w:hint="cs"/>
          <w:rtl/>
          <w:lang w:eastAsia="zh-TW"/>
        </w:rPr>
        <w:t>احميد</w:t>
      </w:r>
      <w:proofErr w:type="spellEnd"/>
      <w:r>
        <w:rPr>
          <w:rFonts w:hint="cs"/>
          <w:rtl/>
          <w:lang w:eastAsia="zh-TW"/>
        </w:rPr>
        <w:t xml:space="preserve"> واحتجز لدى الشرطة. وقُبض أيض</w:t>
      </w:r>
      <w:r w:rsidR="000508F9">
        <w:rPr>
          <w:rFonts w:hint="cs"/>
          <w:rtl/>
          <w:lang w:eastAsia="zh-TW"/>
        </w:rPr>
        <w:t xml:space="preserve">اً </w:t>
      </w:r>
      <w:r>
        <w:rPr>
          <w:rFonts w:hint="cs"/>
          <w:rtl/>
          <w:lang w:eastAsia="zh-TW"/>
        </w:rPr>
        <w:t xml:space="preserve">على زوجة الضحية بتهمة الاشتراك في جريمة القتل وبتهمة الزنا. ووضع صالح سالم </w:t>
      </w:r>
      <w:proofErr w:type="spellStart"/>
      <w:r w:rsidR="00D9186B">
        <w:rPr>
          <w:rFonts w:hint="cs"/>
          <w:rtl/>
          <w:lang w:eastAsia="zh-TW"/>
        </w:rPr>
        <w:t>احميد</w:t>
      </w:r>
      <w:proofErr w:type="spellEnd"/>
      <w:r>
        <w:rPr>
          <w:rFonts w:hint="cs"/>
          <w:rtl/>
          <w:lang w:eastAsia="zh-TW"/>
        </w:rPr>
        <w:t xml:space="preserve"> في الحبس الانفرادي داخل زنزانة صغيرة للغاية</w:t>
      </w:r>
      <w:r w:rsidR="00440853">
        <w:rPr>
          <w:rFonts w:hint="cs"/>
          <w:rtl/>
          <w:lang w:eastAsia="zh-TW"/>
        </w:rPr>
        <w:t xml:space="preserve"> </w:t>
      </w:r>
      <w:r>
        <w:rPr>
          <w:rFonts w:hint="cs"/>
          <w:rtl/>
          <w:lang w:eastAsia="zh-TW"/>
        </w:rPr>
        <w:t>لمدة شهر</w:t>
      </w:r>
      <w:r w:rsidR="00440853">
        <w:rPr>
          <w:rFonts w:hint="cs"/>
          <w:rtl/>
          <w:lang w:eastAsia="zh-TW"/>
        </w:rPr>
        <w:t xml:space="preserve">، </w:t>
      </w:r>
      <w:r>
        <w:rPr>
          <w:rFonts w:hint="cs"/>
          <w:rtl/>
          <w:lang w:eastAsia="zh-TW"/>
        </w:rPr>
        <w:t>مع أن القانون ينص على مدة أقصاها 48 ساعة. وعذبته السلطات خلال هذه الفترة لانتزاع اعترافات منه بارتكاب الجريمة</w:t>
      </w:r>
      <w:r w:rsidR="00440853">
        <w:rPr>
          <w:rFonts w:hint="cs"/>
          <w:rtl/>
          <w:lang w:eastAsia="zh-TW"/>
        </w:rPr>
        <w:t xml:space="preserve">. </w:t>
      </w:r>
      <w:r>
        <w:rPr>
          <w:rFonts w:hint="cs"/>
          <w:rtl/>
          <w:lang w:eastAsia="zh-TW"/>
        </w:rPr>
        <w:t xml:space="preserve">وتسبب ذلك في إصابة صالح سالم </w:t>
      </w:r>
      <w:proofErr w:type="spellStart"/>
      <w:r w:rsidR="00D9186B">
        <w:rPr>
          <w:rFonts w:hint="cs"/>
          <w:rtl/>
          <w:lang w:eastAsia="zh-TW"/>
        </w:rPr>
        <w:t>احميد</w:t>
      </w:r>
      <w:proofErr w:type="spellEnd"/>
      <w:r>
        <w:rPr>
          <w:rFonts w:hint="cs"/>
          <w:rtl/>
          <w:lang w:eastAsia="zh-TW"/>
        </w:rPr>
        <w:t xml:space="preserve"> باضطرابات نفسية لا يزال يعاني من عواقبها الوخيمة. ومع أن المدعي العام بطرابلس أمر بإدخاله مؤسسة للأمراض النفسية</w:t>
      </w:r>
      <w:r>
        <w:rPr>
          <w:rStyle w:val="FootnoteReference"/>
          <w:rtl/>
          <w:lang w:eastAsia="zh-TW"/>
        </w:rPr>
        <w:t>(</w:t>
      </w:r>
      <w:r>
        <w:rPr>
          <w:rStyle w:val="FootnoteReference"/>
          <w:rtl/>
          <w:lang w:eastAsia="zh-TW"/>
        </w:rPr>
        <w:footnoteReference w:id="2"/>
      </w:r>
      <w:r>
        <w:rPr>
          <w:rStyle w:val="FootnoteReference"/>
          <w:rtl/>
          <w:lang w:eastAsia="zh-TW"/>
        </w:rPr>
        <w:t>)</w:t>
      </w:r>
      <w:r>
        <w:rPr>
          <w:rFonts w:hint="cs"/>
          <w:rtl/>
          <w:lang w:eastAsia="zh-TW"/>
        </w:rPr>
        <w:t>، فإن إدارة السجن رفضت متابعته طبي</w:t>
      </w:r>
      <w:r w:rsidR="000508F9">
        <w:rPr>
          <w:rFonts w:hint="cs"/>
          <w:rtl/>
          <w:lang w:eastAsia="zh-TW"/>
        </w:rPr>
        <w:t xml:space="preserve">اً. </w:t>
      </w:r>
      <w:r>
        <w:rPr>
          <w:rFonts w:hint="cs"/>
          <w:rtl/>
          <w:lang w:eastAsia="zh-TW"/>
        </w:rPr>
        <w:t>ومَثل أمام قاض لأول مرة في 28 كانون الثاني/يناير 1987 عقب إصدار دائرة الاتهام أمر</w:t>
      </w:r>
      <w:r w:rsidR="000508F9">
        <w:rPr>
          <w:rFonts w:hint="cs"/>
          <w:rtl/>
          <w:lang w:eastAsia="zh-TW"/>
        </w:rPr>
        <w:t xml:space="preserve">اً </w:t>
      </w:r>
      <w:r>
        <w:rPr>
          <w:rFonts w:hint="cs"/>
          <w:rtl/>
          <w:lang w:eastAsia="zh-TW"/>
        </w:rPr>
        <w:t xml:space="preserve">بإحالته إلى المحكمة الجنائية بطرابلس بالتهم التالية: القتل </w:t>
      </w:r>
      <w:r w:rsidR="00440853">
        <w:rPr>
          <w:rFonts w:hint="cs"/>
          <w:rtl/>
          <w:lang w:eastAsia="zh-TW"/>
        </w:rPr>
        <w:t>العمد</w:t>
      </w:r>
      <w:r>
        <w:rPr>
          <w:rFonts w:hint="cs"/>
          <w:rtl/>
          <w:lang w:eastAsia="zh-TW"/>
        </w:rPr>
        <w:t>؛ والزنا مع زوجة الضحية؛ وحفر بئر دون ترخيص من الإدارة.</w:t>
      </w:r>
    </w:p>
    <w:p w:rsidR="00C579D8" w:rsidRDefault="00C579D8" w:rsidP="005C2015">
      <w:pPr>
        <w:pStyle w:val="SingleTxtGA"/>
        <w:rPr>
          <w:rtl/>
          <w:lang w:eastAsia="zh-TW"/>
        </w:rPr>
      </w:pPr>
      <w:r>
        <w:rPr>
          <w:rFonts w:hint="cs"/>
          <w:rtl/>
          <w:lang w:eastAsia="zh-TW"/>
        </w:rPr>
        <w:t>2-2</w:t>
      </w:r>
      <w:r>
        <w:rPr>
          <w:rFonts w:hint="cs"/>
          <w:rtl/>
          <w:lang w:eastAsia="zh-TW"/>
        </w:rPr>
        <w:tab/>
        <w:t>وعيّن المدعي العام محامي</w:t>
      </w:r>
      <w:r w:rsidR="000508F9">
        <w:rPr>
          <w:rFonts w:hint="cs"/>
          <w:rtl/>
          <w:lang w:eastAsia="zh-TW"/>
        </w:rPr>
        <w:t xml:space="preserve">اً </w:t>
      </w:r>
      <w:r>
        <w:rPr>
          <w:rFonts w:hint="cs"/>
          <w:rtl/>
          <w:lang w:eastAsia="zh-TW"/>
        </w:rPr>
        <w:t xml:space="preserve">للدفاع عن صالح سالم </w:t>
      </w:r>
      <w:proofErr w:type="spellStart"/>
      <w:r w:rsidR="00D9186B">
        <w:rPr>
          <w:rFonts w:hint="cs"/>
          <w:rtl/>
          <w:lang w:eastAsia="zh-TW"/>
        </w:rPr>
        <w:t>احميد</w:t>
      </w:r>
      <w:proofErr w:type="spellEnd"/>
      <w:r>
        <w:rPr>
          <w:rFonts w:hint="cs"/>
          <w:rtl/>
          <w:lang w:eastAsia="zh-TW"/>
        </w:rPr>
        <w:t xml:space="preserve"> أثناء المحاكمة، في المرحلة الأولى من الحكم فقط. وحُكم عليه بالسجن المؤبد في محاكمة صورية في 2 نيسان/أبريل 1988 بتهمة الاغتصاب والقتل.</w:t>
      </w:r>
      <w:r w:rsidR="00440853">
        <w:rPr>
          <w:rFonts w:hint="cs"/>
          <w:rtl/>
          <w:lang w:eastAsia="zh-TW"/>
        </w:rPr>
        <w:t xml:space="preserve"> </w:t>
      </w:r>
      <w:r>
        <w:rPr>
          <w:rFonts w:hint="cs"/>
          <w:rtl/>
          <w:lang w:eastAsia="zh-TW"/>
        </w:rPr>
        <w:t>واستند هذا الحكم أساس</w:t>
      </w:r>
      <w:r w:rsidR="000508F9">
        <w:rPr>
          <w:rFonts w:hint="cs"/>
          <w:rtl/>
          <w:lang w:eastAsia="zh-TW"/>
        </w:rPr>
        <w:t xml:space="preserve">اً </w:t>
      </w:r>
      <w:r>
        <w:rPr>
          <w:rFonts w:hint="cs"/>
          <w:rtl/>
          <w:lang w:eastAsia="zh-TW"/>
        </w:rPr>
        <w:t>إلى شهادة زوجة الضحية - التي اتُهمت أيض</w:t>
      </w:r>
      <w:r w:rsidR="000508F9">
        <w:rPr>
          <w:rFonts w:hint="cs"/>
          <w:rtl/>
          <w:lang w:eastAsia="zh-TW"/>
        </w:rPr>
        <w:t xml:space="preserve">اً </w:t>
      </w:r>
      <w:r>
        <w:rPr>
          <w:rFonts w:hint="cs"/>
          <w:rtl/>
          <w:lang w:eastAsia="zh-TW"/>
        </w:rPr>
        <w:t>مع</w:t>
      </w:r>
      <w:r w:rsidR="00440853">
        <w:rPr>
          <w:rFonts w:hint="cs"/>
          <w:rtl/>
          <w:lang w:eastAsia="zh-TW"/>
        </w:rPr>
        <w:t xml:space="preserve"> </w:t>
      </w:r>
      <w:r>
        <w:rPr>
          <w:rFonts w:hint="cs"/>
          <w:rtl/>
          <w:lang w:eastAsia="zh-TW"/>
        </w:rPr>
        <w:t>شخص آخر ثم أفرج عنها</w:t>
      </w:r>
      <w:r w:rsidR="005C2015">
        <w:rPr>
          <w:rFonts w:hint="cs"/>
          <w:rtl/>
          <w:lang w:eastAsia="zh-TW"/>
        </w:rPr>
        <w:t xml:space="preserve"> </w:t>
      </w:r>
      <w:r>
        <w:rPr>
          <w:rFonts w:hint="cs"/>
          <w:rtl/>
          <w:lang w:eastAsia="zh-TW"/>
        </w:rPr>
        <w:t xml:space="preserve">- إضافة إلى شهادة أخيها. وللطعن في هذا القرار، وقّع صالح سالم </w:t>
      </w:r>
      <w:proofErr w:type="spellStart"/>
      <w:r w:rsidR="00D9186B">
        <w:rPr>
          <w:rFonts w:hint="cs"/>
          <w:rtl/>
          <w:lang w:eastAsia="zh-TW"/>
        </w:rPr>
        <w:t>احميد</w:t>
      </w:r>
      <w:proofErr w:type="spellEnd"/>
      <w:r>
        <w:rPr>
          <w:rFonts w:hint="cs"/>
          <w:rtl/>
          <w:lang w:eastAsia="zh-TW"/>
        </w:rPr>
        <w:t xml:space="preserve"> على الاستمارة والسجل</w:t>
      </w:r>
      <w:r w:rsidR="00440853">
        <w:rPr>
          <w:rFonts w:hint="cs"/>
          <w:rtl/>
          <w:lang w:eastAsia="zh-TW"/>
        </w:rPr>
        <w:t xml:space="preserve"> </w:t>
      </w:r>
      <w:r>
        <w:rPr>
          <w:rFonts w:hint="cs"/>
          <w:rtl/>
          <w:lang w:eastAsia="zh-TW"/>
        </w:rPr>
        <w:t>الرسمي</w:t>
      </w:r>
      <w:r w:rsidR="00440853">
        <w:rPr>
          <w:rFonts w:hint="cs"/>
          <w:rtl/>
          <w:lang w:eastAsia="zh-TW"/>
        </w:rPr>
        <w:t xml:space="preserve">. </w:t>
      </w:r>
      <w:r>
        <w:rPr>
          <w:rFonts w:hint="cs"/>
          <w:rtl/>
          <w:lang w:eastAsia="zh-TW"/>
        </w:rPr>
        <w:t xml:space="preserve">لكن إدارة المحاماة الشعبية (نقابة المحامين)، </w:t>
      </w:r>
      <w:r>
        <w:rPr>
          <w:rFonts w:hint="cs"/>
          <w:rtl/>
          <w:lang w:eastAsia="zh-TW"/>
        </w:rPr>
        <w:lastRenderedPageBreak/>
        <w:t>المكلفة بإحالة الطلب إلى الهيئة القضائية الأعلى درجة، لم تأخذ بالإجراءات المتبعة؛ لذا، لم</w:t>
      </w:r>
      <w:r w:rsidR="005C2015">
        <w:rPr>
          <w:rFonts w:hint="eastAsia"/>
          <w:rtl/>
          <w:lang w:eastAsia="zh-TW"/>
        </w:rPr>
        <w:t> </w:t>
      </w:r>
      <w:r>
        <w:rPr>
          <w:rFonts w:hint="cs"/>
          <w:rtl/>
          <w:lang w:eastAsia="zh-TW"/>
        </w:rPr>
        <w:t>يُقدَّم الطعن، فصار الحكم نهائيا</w:t>
      </w:r>
      <w:r w:rsidR="000508F9">
        <w:rPr>
          <w:rFonts w:hint="cs"/>
          <w:rtl/>
          <w:lang w:eastAsia="zh-TW"/>
        </w:rPr>
        <w:t>ً</w:t>
      </w:r>
      <w:r>
        <w:rPr>
          <w:rFonts w:hint="cs"/>
          <w:rtl/>
          <w:lang w:eastAsia="zh-TW"/>
        </w:rPr>
        <w:t>.</w:t>
      </w:r>
    </w:p>
    <w:p w:rsidR="00C579D8" w:rsidRDefault="00C579D8" w:rsidP="00440853">
      <w:pPr>
        <w:pStyle w:val="SingleTxtGA"/>
        <w:rPr>
          <w:rtl/>
          <w:lang w:eastAsia="zh-TW"/>
        </w:rPr>
      </w:pPr>
      <w:r>
        <w:rPr>
          <w:rFonts w:hint="cs"/>
          <w:rtl/>
          <w:lang w:eastAsia="zh-TW"/>
        </w:rPr>
        <w:t>2-3</w:t>
      </w:r>
      <w:r>
        <w:rPr>
          <w:rFonts w:hint="cs"/>
          <w:rtl/>
          <w:lang w:eastAsia="zh-TW"/>
        </w:rPr>
        <w:tab/>
        <w:t xml:space="preserve">وبمجرد أن أصبح في الإمكان توكيل محام مستقل، وإزاء رفض السلطات القضائية القاطع إعادة النظر في القضية في مرحلة الاستئناف، قُدم طلب يلتمس مراجعة قضائية إلى النيابة العامة التابعة للمحكمة الجنائية في طرابلس لإعادة النظر في القضية من أجل محاكمة صالح سالم </w:t>
      </w:r>
      <w:proofErr w:type="spellStart"/>
      <w:r w:rsidR="00D9186B">
        <w:rPr>
          <w:rFonts w:hint="cs"/>
          <w:rtl/>
          <w:lang w:eastAsia="zh-TW"/>
        </w:rPr>
        <w:t>احميد</w:t>
      </w:r>
      <w:proofErr w:type="spellEnd"/>
      <w:r>
        <w:rPr>
          <w:rFonts w:hint="cs"/>
          <w:rtl/>
          <w:lang w:eastAsia="zh-TW"/>
        </w:rPr>
        <w:t xml:space="preserve"> محاكمة نزيهة. وبذلت الأسرة أيض</w:t>
      </w:r>
      <w:r w:rsidR="000508F9">
        <w:rPr>
          <w:rFonts w:hint="cs"/>
          <w:rtl/>
          <w:lang w:eastAsia="zh-TW"/>
        </w:rPr>
        <w:t xml:space="preserve">اً </w:t>
      </w:r>
      <w:r>
        <w:rPr>
          <w:rFonts w:hint="cs"/>
          <w:rtl/>
          <w:lang w:eastAsia="zh-TW"/>
        </w:rPr>
        <w:t>العديد من المساعي غير الرسمية لدى السلطات القضائية والسياسية، ترتّب عليها اتخاذ أمين العدل (وزير العدل) قرار فتح الملف مجدد</w:t>
      </w:r>
      <w:r w:rsidR="000508F9">
        <w:rPr>
          <w:rFonts w:hint="cs"/>
          <w:rtl/>
          <w:lang w:eastAsia="zh-TW"/>
        </w:rPr>
        <w:t xml:space="preserve">اً </w:t>
      </w:r>
      <w:r>
        <w:rPr>
          <w:rFonts w:hint="cs"/>
          <w:rtl/>
          <w:lang w:eastAsia="zh-TW"/>
        </w:rPr>
        <w:t>عام 1994 بعد اكتشاف عناصر جديدة تبرر إعادة النظر في المحاكمة. ومع أنه قُبض على مشتبه فيهم واستجوبوا، فقد أطلِق سراحهم في نهاية المطاف إثر تدخل السلطات السياسية العليا في البلد، فأغلق الملف من جديد. وباءت جميع المساعي بالفشل، ورفضت النيابة العامة بطرابلس رسمي</w:t>
      </w:r>
      <w:r w:rsidR="000508F9">
        <w:rPr>
          <w:rFonts w:hint="cs"/>
          <w:rtl/>
          <w:lang w:eastAsia="zh-TW"/>
        </w:rPr>
        <w:t xml:space="preserve">اً </w:t>
      </w:r>
      <w:r>
        <w:rPr>
          <w:rFonts w:hint="cs"/>
          <w:rtl/>
          <w:lang w:eastAsia="zh-TW"/>
        </w:rPr>
        <w:t xml:space="preserve">طلب المراجعة يوم 15 آذار/مارس 1997 بقرار يقترح على صالح سالم </w:t>
      </w:r>
      <w:proofErr w:type="spellStart"/>
      <w:r w:rsidR="00D9186B">
        <w:rPr>
          <w:rFonts w:hint="cs"/>
          <w:rtl/>
          <w:lang w:eastAsia="zh-TW"/>
        </w:rPr>
        <w:t>احميد</w:t>
      </w:r>
      <w:proofErr w:type="spellEnd"/>
      <w:r>
        <w:rPr>
          <w:rFonts w:hint="cs"/>
          <w:rtl/>
          <w:lang w:eastAsia="zh-TW"/>
        </w:rPr>
        <w:t xml:space="preserve"> التماس طلب العفو كي يفرج عنه، لكنه رفض معتبر</w:t>
      </w:r>
      <w:r w:rsidR="000508F9">
        <w:rPr>
          <w:rFonts w:hint="cs"/>
          <w:rtl/>
          <w:lang w:eastAsia="zh-TW"/>
        </w:rPr>
        <w:t xml:space="preserve">اً </w:t>
      </w:r>
      <w:r>
        <w:rPr>
          <w:rFonts w:hint="cs"/>
          <w:rtl/>
          <w:lang w:eastAsia="zh-TW"/>
        </w:rPr>
        <w:t>نفسه ضحية للظلم.</w:t>
      </w:r>
    </w:p>
    <w:p w:rsidR="00C579D8" w:rsidRDefault="00C579D8" w:rsidP="00440853">
      <w:pPr>
        <w:pStyle w:val="SingleTxtGA"/>
        <w:rPr>
          <w:rtl/>
          <w:lang w:eastAsia="zh-TW"/>
        </w:rPr>
      </w:pPr>
      <w:r>
        <w:rPr>
          <w:rFonts w:hint="cs"/>
          <w:rtl/>
          <w:lang w:eastAsia="zh-TW"/>
        </w:rPr>
        <w:t>2-4</w:t>
      </w:r>
      <w:r>
        <w:rPr>
          <w:rFonts w:hint="cs"/>
          <w:rtl/>
          <w:lang w:eastAsia="zh-TW"/>
        </w:rPr>
        <w:tab/>
        <w:t>وقدمت الأسرة طعن</w:t>
      </w:r>
      <w:r w:rsidR="000508F9">
        <w:rPr>
          <w:rFonts w:hint="cs"/>
          <w:rtl/>
          <w:lang w:eastAsia="zh-TW"/>
        </w:rPr>
        <w:t xml:space="preserve">اً </w:t>
      </w:r>
      <w:r>
        <w:rPr>
          <w:rFonts w:hint="cs"/>
          <w:rtl/>
          <w:lang w:eastAsia="zh-TW"/>
        </w:rPr>
        <w:t>قضائي</w:t>
      </w:r>
      <w:r w:rsidR="000508F9">
        <w:rPr>
          <w:rFonts w:hint="cs"/>
          <w:rtl/>
          <w:lang w:eastAsia="zh-TW"/>
        </w:rPr>
        <w:t xml:space="preserve">اً </w:t>
      </w:r>
      <w:r>
        <w:rPr>
          <w:rFonts w:hint="cs"/>
          <w:rtl/>
          <w:lang w:eastAsia="zh-TW"/>
        </w:rPr>
        <w:t>إلى محكمة الاستئناف بطرابلس في 29 كانون الثاني/</w:t>
      </w:r>
      <w:r w:rsidR="00440853">
        <w:rPr>
          <w:rFonts w:hint="cs"/>
          <w:rtl/>
          <w:lang w:eastAsia="zh-TW"/>
        </w:rPr>
        <w:t xml:space="preserve"> </w:t>
      </w:r>
      <w:r>
        <w:rPr>
          <w:rFonts w:hint="cs"/>
          <w:rtl/>
          <w:lang w:eastAsia="zh-TW"/>
        </w:rPr>
        <w:t>يناير</w:t>
      </w:r>
      <w:r w:rsidR="00440853">
        <w:rPr>
          <w:rFonts w:hint="eastAsia"/>
          <w:rtl/>
          <w:lang w:eastAsia="zh-TW"/>
        </w:rPr>
        <w:t> </w:t>
      </w:r>
      <w:r>
        <w:rPr>
          <w:rFonts w:hint="cs"/>
          <w:rtl/>
          <w:lang w:eastAsia="zh-TW"/>
        </w:rPr>
        <w:t>2001 بسبب</w:t>
      </w:r>
      <w:r w:rsidR="00440853">
        <w:rPr>
          <w:rFonts w:hint="cs"/>
          <w:rtl/>
          <w:lang w:eastAsia="zh-TW"/>
        </w:rPr>
        <w:t xml:space="preserve"> </w:t>
      </w:r>
      <w:r>
        <w:rPr>
          <w:rFonts w:hint="cs"/>
          <w:rtl/>
          <w:lang w:eastAsia="zh-TW"/>
        </w:rPr>
        <w:t>إهمال نقابة المحامين (ويتعلق الأمر بتسجيل الطعن في حكم الإدانة الصادر في 2 نيسان/أبريل 1988)</w:t>
      </w:r>
      <w:r>
        <w:rPr>
          <w:rStyle w:val="FootnoteReference"/>
          <w:rtl/>
          <w:lang w:eastAsia="zh-TW"/>
        </w:rPr>
        <w:t>(</w:t>
      </w:r>
      <w:r>
        <w:rPr>
          <w:rStyle w:val="FootnoteReference"/>
          <w:rtl/>
          <w:lang w:eastAsia="zh-TW"/>
        </w:rPr>
        <w:footnoteReference w:id="3"/>
      </w:r>
      <w:r>
        <w:rPr>
          <w:rStyle w:val="FootnoteReference"/>
          <w:rtl/>
          <w:lang w:eastAsia="zh-TW"/>
        </w:rPr>
        <w:t>)</w:t>
      </w:r>
      <w:r>
        <w:rPr>
          <w:rFonts w:hint="cs"/>
          <w:rtl/>
          <w:lang w:eastAsia="zh-TW"/>
        </w:rPr>
        <w:t>، وذلك ضد أمين اللجنة الشعبية العامة للعدل ومديرها، ومدير لجنة الرقابة على السلطة القضائية، ومدير نقابة المحامين. ولم يتكلل هذا المسعى بالنجاح.</w:t>
      </w:r>
    </w:p>
    <w:p w:rsidR="00C579D8" w:rsidRDefault="00C579D8" w:rsidP="00440853">
      <w:pPr>
        <w:pStyle w:val="SingleTxtGA"/>
        <w:rPr>
          <w:rtl/>
          <w:lang w:eastAsia="zh-TW"/>
        </w:rPr>
      </w:pPr>
      <w:r>
        <w:rPr>
          <w:rFonts w:hint="cs"/>
          <w:rtl/>
          <w:lang w:eastAsia="zh-TW"/>
        </w:rPr>
        <w:t>2-5</w:t>
      </w:r>
      <w:r>
        <w:rPr>
          <w:rFonts w:hint="cs"/>
          <w:rtl/>
          <w:lang w:eastAsia="zh-TW"/>
        </w:rPr>
        <w:tab/>
        <w:t>ورد</w:t>
      </w:r>
      <w:r w:rsidR="000508F9">
        <w:rPr>
          <w:rFonts w:hint="cs"/>
          <w:rtl/>
          <w:lang w:eastAsia="zh-TW"/>
        </w:rPr>
        <w:t xml:space="preserve">اً </w:t>
      </w:r>
      <w:r>
        <w:rPr>
          <w:rFonts w:hint="cs"/>
          <w:rtl/>
          <w:lang w:eastAsia="zh-TW"/>
        </w:rPr>
        <w:t xml:space="preserve">على الانتهاكات التي تعرض لها صالح سالم </w:t>
      </w:r>
      <w:proofErr w:type="spellStart"/>
      <w:r w:rsidR="00D9186B">
        <w:rPr>
          <w:rFonts w:hint="cs"/>
          <w:rtl/>
          <w:lang w:eastAsia="zh-TW"/>
        </w:rPr>
        <w:t>احميد</w:t>
      </w:r>
      <w:proofErr w:type="spellEnd"/>
      <w:r>
        <w:rPr>
          <w:rFonts w:hint="cs"/>
          <w:rtl/>
          <w:lang w:eastAsia="zh-TW"/>
        </w:rPr>
        <w:t>، وجهت صاحبة البلاغ (زوجة الضحية) وأبناؤها، في الوقت الذي كان فيه الضحية لا يزال قابع</w:t>
      </w:r>
      <w:r w:rsidR="000508F9">
        <w:rPr>
          <w:rFonts w:hint="cs"/>
          <w:rtl/>
          <w:lang w:eastAsia="zh-TW"/>
        </w:rPr>
        <w:t xml:space="preserve">اً </w:t>
      </w:r>
      <w:r>
        <w:rPr>
          <w:rFonts w:hint="cs"/>
          <w:rtl/>
          <w:lang w:eastAsia="zh-TW"/>
        </w:rPr>
        <w:t>في السجن، نداء إلى منظمات غير حكومية وإلى مناضلين في ميدان حقوق الإنسان. واستجابوا لنداء وجهه مناضل مشهور للمشاركة في اعتصام سلمي يوم 17 شباط/فبراير 2007 تنديد</w:t>
      </w:r>
      <w:r w:rsidR="000508F9">
        <w:rPr>
          <w:rFonts w:hint="cs"/>
          <w:rtl/>
          <w:lang w:eastAsia="zh-TW"/>
        </w:rPr>
        <w:t xml:space="preserve">اً </w:t>
      </w:r>
      <w:r>
        <w:rPr>
          <w:rFonts w:hint="cs"/>
          <w:rtl/>
          <w:lang w:eastAsia="zh-TW"/>
        </w:rPr>
        <w:t xml:space="preserve">بوضع حقوق الإنسان في البلد بوجه عام، ووضع صالح سالم </w:t>
      </w:r>
      <w:proofErr w:type="spellStart"/>
      <w:r w:rsidR="00D9186B">
        <w:rPr>
          <w:rFonts w:hint="cs"/>
          <w:rtl/>
          <w:lang w:eastAsia="zh-TW"/>
        </w:rPr>
        <w:t>احميد</w:t>
      </w:r>
      <w:proofErr w:type="spellEnd"/>
      <w:r>
        <w:rPr>
          <w:rFonts w:hint="cs"/>
          <w:rtl/>
          <w:lang w:eastAsia="zh-TW"/>
        </w:rPr>
        <w:t xml:space="preserve"> بوجه خاص. وبعد هذه الأعمال، اتصلت مؤسسة القذافي بالأسرة يوم 13 شباط/فبراير 2007 تطلب إليها الامتناع عن الاعتصام واعدةً إياها بالتدخل لدى السلطات في قضية الأب. وبعد رفض الأسرة ذلك، تلقت تهديدات بالقتل من أشخاص قدموا أنفسهم على أنهم ممثلون للسلطات.</w:t>
      </w:r>
    </w:p>
    <w:p w:rsidR="00C579D8" w:rsidRDefault="00C579D8" w:rsidP="00440853">
      <w:pPr>
        <w:pStyle w:val="SingleTxtGA"/>
        <w:rPr>
          <w:rtl/>
          <w:lang w:eastAsia="zh-TW"/>
        </w:rPr>
      </w:pPr>
      <w:r>
        <w:rPr>
          <w:rFonts w:hint="cs"/>
          <w:rtl/>
          <w:lang w:eastAsia="zh-TW"/>
        </w:rPr>
        <w:t>2-6</w:t>
      </w:r>
      <w:r>
        <w:rPr>
          <w:rFonts w:hint="cs"/>
          <w:rtl/>
          <w:lang w:eastAsia="zh-TW"/>
        </w:rPr>
        <w:tab/>
        <w:t>وفي 15 شباط/فبراير 2007، اقتحم نحو 50 فرد</w:t>
      </w:r>
      <w:r w:rsidR="000508F9">
        <w:rPr>
          <w:rFonts w:hint="cs"/>
          <w:rtl/>
          <w:lang w:eastAsia="zh-TW"/>
        </w:rPr>
        <w:t xml:space="preserve">اً </w:t>
      </w:r>
      <w:r>
        <w:rPr>
          <w:rFonts w:hint="cs"/>
          <w:rtl/>
          <w:lang w:eastAsia="zh-TW"/>
        </w:rPr>
        <w:t>من أجهزة الأمن بقيادة مدير قسم التحقيقات الجنائية، يرتدون زيا</w:t>
      </w:r>
      <w:r w:rsidR="000508F9">
        <w:rPr>
          <w:rFonts w:hint="cs"/>
          <w:rtl/>
          <w:lang w:eastAsia="zh-TW"/>
        </w:rPr>
        <w:t>ً</w:t>
      </w:r>
      <w:r>
        <w:rPr>
          <w:rFonts w:hint="cs"/>
          <w:rtl/>
          <w:lang w:eastAsia="zh-TW"/>
        </w:rPr>
        <w:t xml:space="preserve"> مدنيا</w:t>
      </w:r>
      <w:r w:rsidR="000508F9">
        <w:rPr>
          <w:rFonts w:hint="cs"/>
          <w:rtl/>
          <w:lang w:eastAsia="zh-TW"/>
        </w:rPr>
        <w:t>ً</w:t>
      </w:r>
      <w:r>
        <w:rPr>
          <w:rFonts w:hint="cs"/>
          <w:rtl/>
          <w:lang w:eastAsia="zh-TW"/>
        </w:rPr>
        <w:t>، منزل الأسرة وهشّموا أبوابه ونوافذه ونهبوا ممتلكاته وأخذوا كل ما له قيمة وأخرجوا من كان فيه من أفراد الأسرة وأضرموا فيه النار. وضربوا صاحبة البلاغ، وهي سيدة مسنّة ومريضة، وكذلك ابنها الأصغر</w:t>
      </w:r>
      <w:r w:rsidR="00440853">
        <w:rPr>
          <w:rFonts w:hint="cs"/>
          <w:rtl/>
          <w:lang w:eastAsia="zh-TW"/>
        </w:rPr>
        <w:t xml:space="preserve">، </w:t>
      </w:r>
      <w:r>
        <w:rPr>
          <w:rFonts w:hint="cs"/>
          <w:rtl/>
          <w:lang w:eastAsia="zh-TW"/>
        </w:rPr>
        <w:t xml:space="preserve">فرج صالح </w:t>
      </w:r>
      <w:proofErr w:type="spellStart"/>
      <w:r w:rsidR="00D9186B">
        <w:rPr>
          <w:rFonts w:hint="cs"/>
          <w:rtl/>
          <w:lang w:eastAsia="zh-TW"/>
        </w:rPr>
        <w:t>احميد</w:t>
      </w:r>
      <w:proofErr w:type="spellEnd"/>
      <w:r>
        <w:rPr>
          <w:rFonts w:hint="cs"/>
          <w:rtl/>
          <w:lang w:eastAsia="zh-TW"/>
        </w:rPr>
        <w:t>، الذي اعتقلوه بعدئذ دون أمر قضائي.</w:t>
      </w:r>
    </w:p>
    <w:p w:rsidR="00C579D8" w:rsidRDefault="00C579D8" w:rsidP="00A76463">
      <w:pPr>
        <w:pStyle w:val="SingleTxtGA"/>
        <w:spacing w:after="100"/>
        <w:rPr>
          <w:rtl/>
          <w:lang w:eastAsia="zh-TW"/>
        </w:rPr>
      </w:pPr>
      <w:r>
        <w:rPr>
          <w:rFonts w:hint="cs"/>
          <w:rtl/>
        </w:rPr>
        <w:lastRenderedPageBreak/>
        <w:t>2-7</w:t>
      </w:r>
      <w:r>
        <w:rPr>
          <w:rFonts w:hint="cs"/>
          <w:rtl/>
        </w:rPr>
        <w:tab/>
        <w:t>وفي أعقاب هذه الأحداث، رفعت صاحبة البلاغ شكوى جنائية ضد أفراد أجهزة الأمن إلى المدعي العام في 16 شباط/فبراير 2007 بتهمة الاعتداء والضرب والجرح والسرقة والحرق العمد. ومع أن الشكوى سُجلت، لم تُعَر اهتماما</w:t>
      </w:r>
      <w:r w:rsidR="00D86327">
        <w:rPr>
          <w:rFonts w:hint="cs"/>
          <w:rtl/>
        </w:rPr>
        <w:t>ً</w:t>
      </w:r>
      <w:r>
        <w:rPr>
          <w:rFonts w:hint="cs"/>
          <w:rtl/>
        </w:rPr>
        <w:t>.</w:t>
      </w:r>
    </w:p>
    <w:p w:rsidR="00C579D8" w:rsidRDefault="00C579D8" w:rsidP="00A76463">
      <w:pPr>
        <w:pStyle w:val="SingleTxtGA"/>
        <w:spacing w:after="100"/>
        <w:rPr>
          <w:rtl/>
          <w:lang w:eastAsia="zh-TW"/>
        </w:rPr>
      </w:pPr>
      <w:r>
        <w:rPr>
          <w:rFonts w:hint="cs"/>
          <w:rtl/>
          <w:lang w:eastAsia="zh-TW"/>
        </w:rPr>
        <w:t>2-8</w:t>
      </w:r>
      <w:r>
        <w:rPr>
          <w:rFonts w:hint="cs"/>
          <w:rtl/>
          <w:lang w:eastAsia="zh-TW"/>
        </w:rPr>
        <w:tab/>
        <w:t>وفي اليوم نفسه، أي 16 شباط/فبراير 2007، قصَد أفراد في أجهزة الأمن، بقيادة مدير قسم التحقيقات الجنائية بطرابلس الذي أشرف على العملية في اليوم السابق، منازل أبناء صاحبة البلاغ الآخرين</w:t>
      </w:r>
      <w:r>
        <w:rPr>
          <w:rStyle w:val="FootnoteReference"/>
          <w:rtl/>
          <w:lang w:eastAsia="zh-TW"/>
        </w:rPr>
        <w:t>(</w:t>
      </w:r>
      <w:r>
        <w:rPr>
          <w:rStyle w:val="FootnoteReference"/>
          <w:rtl/>
          <w:lang w:eastAsia="zh-TW"/>
        </w:rPr>
        <w:footnoteReference w:id="4"/>
      </w:r>
      <w:r>
        <w:rPr>
          <w:rStyle w:val="FootnoteReference"/>
          <w:rtl/>
          <w:lang w:eastAsia="zh-TW"/>
        </w:rPr>
        <w:t>)</w:t>
      </w:r>
      <w:r>
        <w:rPr>
          <w:rFonts w:hint="cs"/>
          <w:rtl/>
          <w:lang w:eastAsia="zh-TW"/>
        </w:rPr>
        <w:t xml:space="preserve"> وقبضوا عليهم دون أمر قضائي ودون إبلاغهم بأسباب القبض واقتادوهم إلى مقر الإدارة العامة للبحث الجنائي.</w:t>
      </w:r>
    </w:p>
    <w:p w:rsidR="00C579D8" w:rsidRDefault="00C579D8" w:rsidP="00A76463">
      <w:pPr>
        <w:pStyle w:val="SingleTxtGA"/>
        <w:spacing w:after="100"/>
        <w:rPr>
          <w:rtl/>
          <w:lang w:eastAsia="zh-TW"/>
        </w:rPr>
      </w:pPr>
      <w:r>
        <w:rPr>
          <w:rFonts w:hint="cs"/>
          <w:rtl/>
          <w:lang w:eastAsia="zh-TW"/>
        </w:rPr>
        <w:t>2-9</w:t>
      </w:r>
      <w:r>
        <w:rPr>
          <w:rFonts w:hint="cs"/>
          <w:rtl/>
          <w:lang w:eastAsia="zh-TW"/>
        </w:rPr>
        <w:tab/>
        <w:t>وبعد القبض على أبناء صاحبة البلاغ الخمسة، احتُجزوا منفصلين بعضهم عن بعض وفي عزلة تامة، دون اتصال بالعالم الخارجي، في زنزانات صغيرة لا تتجاوز بضعة مترات مربعة. وفي أثناء احتجازهم، ضُربوا ضرب</w:t>
      </w:r>
      <w:r w:rsidR="000508F9">
        <w:rPr>
          <w:rFonts w:hint="cs"/>
          <w:rtl/>
          <w:lang w:eastAsia="zh-TW"/>
        </w:rPr>
        <w:t xml:space="preserve">اً </w:t>
      </w:r>
      <w:r>
        <w:rPr>
          <w:rFonts w:hint="cs"/>
          <w:rtl/>
          <w:lang w:eastAsia="zh-TW"/>
        </w:rPr>
        <w:t>مبرّح</w:t>
      </w:r>
      <w:r w:rsidR="000508F9">
        <w:rPr>
          <w:rFonts w:hint="cs"/>
          <w:rtl/>
          <w:lang w:eastAsia="zh-TW"/>
        </w:rPr>
        <w:t xml:space="preserve">اً </w:t>
      </w:r>
      <w:r>
        <w:rPr>
          <w:rFonts w:hint="cs"/>
          <w:rtl/>
          <w:lang w:eastAsia="zh-TW"/>
        </w:rPr>
        <w:t>على كامل جسدهم، مقيّدين ومعلّقين من معاصمهم. وكانوا يرغَمون على الأكل مقيّدي اليدين. ولم تفض سوء المعاملة هذه إلى متابعة طبية. وفي 22 شباط/فبراير 2007، نُقل أبناء صاحبة البلاغ الخمسة إلى سجن الجديدة حيث حُبسوا مرة أخرى في زنزانات فردية ورُفضت معالجة جروحهم التي تسبب فيها التعذيب</w:t>
      </w:r>
      <w:r w:rsidR="00440853">
        <w:rPr>
          <w:rFonts w:hint="cs"/>
          <w:rtl/>
          <w:lang w:eastAsia="zh-TW"/>
        </w:rPr>
        <w:t xml:space="preserve">. </w:t>
      </w:r>
      <w:r>
        <w:rPr>
          <w:rFonts w:hint="cs"/>
          <w:rtl/>
          <w:lang w:eastAsia="zh-TW"/>
        </w:rPr>
        <w:t>وأخبرهم مدير السجن شخصي</w:t>
      </w:r>
      <w:r w:rsidR="000508F9">
        <w:rPr>
          <w:rFonts w:hint="cs"/>
          <w:rtl/>
          <w:lang w:eastAsia="zh-TW"/>
        </w:rPr>
        <w:t xml:space="preserve">اً </w:t>
      </w:r>
      <w:r>
        <w:rPr>
          <w:rFonts w:hint="cs"/>
          <w:rtl/>
          <w:lang w:eastAsia="zh-TW"/>
        </w:rPr>
        <w:t>بأنهم "محرومون من العلاج بقرار من المدعي العام".</w:t>
      </w:r>
    </w:p>
    <w:p w:rsidR="00C579D8" w:rsidRDefault="00C579D8" w:rsidP="00A76463">
      <w:pPr>
        <w:pStyle w:val="SingleTxtGA"/>
        <w:spacing w:after="100"/>
        <w:rPr>
          <w:rtl/>
          <w:lang w:eastAsia="zh-TW"/>
        </w:rPr>
      </w:pPr>
      <w:r>
        <w:rPr>
          <w:rFonts w:hint="cs"/>
          <w:rtl/>
          <w:lang w:eastAsia="zh-TW"/>
        </w:rPr>
        <w:t>2-10</w:t>
      </w:r>
      <w:r>
        <w:rPr>
          <w:rFonts w:hint="cs"/>
          <w:rtl/>
          <w:lang w:eastAsia="zh-TW"/>
        </w:rPr>
        <w:tab/>
        <w:t>ولم يُرفع هذا الحظر إلا يوم 25 تموز/يوليه 2007، أي بعد مضي خمسة أشهر على حبسهم، بسبب شكوى قدمها الأبناء الخمسة إلى محكمة أمن الدولة</w:t>
      </w:r>
      <w:r>
        <w:rPr>
          <w:rStyle w:val="FootnoteReference"/>
          <w:rtl/>
          <w:lang w:eastAsia="zh-TW"/>
        </w:rPr>
        <w:t>(</w:t>
      </w:r>
      <w:r>
        <w:rPr>
          <w:rStyle w:val="FootnoteReference"/>
          <w:rtl/>
          <w:lang w:eastAsia="zh-TW"/>
        </w:rPr>
        <w:footnoteReference w:id="5"/>
      </w:r>
      <w:r>
        <w:rPr>
          <w:rStyle w:val="FootnoteReference"/>
          <w:rtl/>
          <w:lang w:eastAsia="zh-TW"/>
        </w:rPr>
        <w:t>)</w:t>
      </w:r>
      <w:r>
        <w:rPr>
          <w:rFonts w:hint="cs"/>
          <w:rtl/>
          <w:lang w:eastAsia="zh-TW"/>
        </w:rPr>
        <w:t>. وكشف الفحص الطبي الذي تلا ذلك عن وجود أمارات التعذيب</w:t>
      </w:r>
      <w:r w:rsidR="003A32AB">
        <w:rPr>
          <w:rFonts w:hint="cs"/>
          <w:rtl/>
          <w:lang w:eastAsia="zh-TW"/>
        </w:rPr>
        <w:t>،</w:t>
      </w:r>
      <w:r>
        <w:rPr>
          <w:rFonts w:hint="cs"/>
          <w:rtl/>
          <w:lang w:eastAsia="zh-TW"/>
        </w:rPr>
        <w:t xml:space="preserve"> وبسبب خطورة حالتهم الصحية، أمر الطبيب بفحص علي صالح </w:t>
      </w:r>
      <w:proofErr w:type="spellStart"/>
      <w:r w:rsidR="00D9186B">
        <w:rPr>
          <w:rFonts w:hint="cs"/>
          <w:rtl/>
          <w:lang w:eastAsia="zh-TW"/>
        </w:rPr>
        <w:t>احميد</w:t>
      </w:r>
      <w:proofErr w:type="spellEnd"/>
      <w:r>
        <w:rPr>
          <w:rFonts w:hint="cs"/>
          <w:rtl/>
          <w:lang w:eastAsia="zh-TW"/>
        </w:rPr>
        <w:t xml:space="preserve"> وعادل صالح </w:t>
      </w:r>
      <w:proofErr w:type="spellStart"/>
      <w:r w:rsidR="00D9186B">
        <w:rPr>
          <w:rFonts w:hint="cs"/>
          <w:rtl/>
          <w:lang w:eastAsia="zh-TW"/>
        </w:rPr>
        <w:t>احميد</w:t>
      </w:r>
      <w:proofErr w:type="spellEnd"/>
      <w:r>
        <w:rPr>
          <w:rFonts w:hint="cs"/>
          <w:rtl/>
          <w:lang w:eastAsia="zh-TW"/>
        </w:rPr>
        <w:t xml:space="preserve"> على جناح السرعة، إضافة إلى متابعة حالتهما في المستشفى. وأمر أيض</w:t>
      </w:r>
      <w:r w:rsidR="000508F9">
        <w:rPr>
          <w:rFonts w:hint="cs"/>
          <w:rtl/>
          <w:lang w:eastAsia="zh-TW"/>
        </w:rPr>
        <w:t xml:space="preserve">اً </w:t>
      </w:r>
      <w:r>
        <w:rPr>
          <w:rFonts w:hint="cs"/>
          <w:rtl/>
          <w:lang w:eastAsia="zh-TW"/>
        </w:rPr>
        <w:t xml:space="preserve">بإدخال الصادق صالح </w:t>
      </w:r>
      <w:proofErr w:type="spellStart"/>
      <w:r w:rsidR="00D9186B">
        <w:rPr>
          <w:rFonts w:hint="cs"/>
          <w:rtl/>
          <w:lang w:eastAsia="zh-TW"/>
        </w:rPr>
        <w:t>احميد</w:t>
      </w:r>
      <w:proofErr w:type="spellEnd"/>
      <w:r>
        <w:rPr>
          <w:rFonts w:hint="cs"/>
          <w:rtl/>
          <w:lang w:eastAsia="zh-TW"/>
        </w:rPr>
        <w:t>، المصاب بصدمة خطيرة، مستشفى للأمراض النفسية.</w:t>
      </w:r>
    </w:p>
    <w:p w:rsidR="00C579D8" w:rsidRPr="00A76463" w:rsidRDefault="00C579D8" w:rsidP="00A76463">
      <w:pPr>
        <w:pStyle w:val="SingleTxtGA"/>
        <w:spacing w:after="100"/>
        <w:rPr>
          <w:spacing w:val="-4"/>
          <w:rtl/>
          <w:lang w:eastAsia="zh-TW"/>
        </w:rPr>
      </w:pPr>
      <w:r w:rsidRPr="00A76463">
        <w:rPr>
          <w:rFonts w:hint="cs"/>
          <w:spacing w:val="-4"/>
          <w:rtl/>
          <w:lang w:eastAsia="zh-TW"/>
        </w:rPr>
        <w:t>2-11</w:t>
      </w:r>
      <w:r w:rsidRPr="00A76463">
        <w:rPr>
          <w:rFonts w:hint="cs"/>
          <w:spacing w:val="-4"/>
          <w:rtl/>
          <w:lang w:eastAsia="zh-TW"/>
        </w:rPr>
        <w:tab/>
        <w:t>بيد أن هذه التدابير لم تنفّذ. ففي 20 نيسان/أبريل 2007، قُدم إلى محكمة تاجوراء الخاصة، بطرابلس، أبناء صاحبة البلاغ الخمسة، إضافة إلى أشخاص آخرين قبض عليهم في</w:t>
      </w:r>
      <w:r w:rsidR="00C403AD" w:rsidRPr="00A76463">
        <w:rPr>
          <w:rFonts w:hint="eastAsia"/>
          <w:spacing w:val="-4"/>
          <w:rtl/>
          <w:lang w:eastAsia="zh-TW"/>
        </w:rPr>
        <w:t> </w:t>
      </w:r>
      <w:r w:rsidRPr="00A76463">
        <w:rPr>
          <w:rFonts w:hint="cs"/>
          <w:spacing w:val="-4"/>
          <w:rtl/>
          <w:lang w:eastAsia="zh-TW"/>
        </w:rPr>
        <w:t>الظروف نفسها بسبب اعتزامهم المشاركة في ذات المظاهرة السلمية، بتهمة "التخطيط لقلب</w:t>
      </w:r>
      <w:r w:rsidR="00C403AD" w:rsidRPr="00A76463">
        <w:rPr>
          <w:rFonts w:hint="eastAsia"/>
          <w:spacing w:val="-4"/>
          <w:rtl/>
          <w:lang w:eastAsia="zh-TW"/>
        </w:rPr>
        <w:t> </w:t>
      </w:r>
      <w:r w:rsidRPr="00A76463">
        <w:rPr>
          <w:rFonts w:hint="cs"/>
          <w:spacing w:val="-4"/>
          <w:rtl/>
          <w:lang w:eastAsia="zh-TW"/>
        </w:rPr>
        <w:t>نظام الحكم" وحيازة أسلحة. وأحالت هذه المحكمة</w:t>
      </w:r>
      <w:r w:rsidR="00440853" w:rsidRPr="00A76463">
        <w:rPr>
          <w:rFonts w:hint="cs"/>
          <w:spacing w:val="-4"/>
          <w:rtl/>
          <w:lang w:eastAsia="zh-TW"/>
        </w:rPr>
        <w:t xml:space="preserve"> </w:t>
      </w:r>
      <w:r w:rsidRPr="00A76463">
        <w:rPr>
          <w:rFonts w:hint="cs"/>
          <w:spacing w:val="-4"/>
          <w:rtl/>
          <w:lang w:eastAsia="zh-TW"/>
        </w:rPr>
        <w:t>القضية إلى محكمة أمن الدولة في</w:t>
      </w:r>
      <w:r w:rsidR="00C403AD" w:rsidRPr="00A76463">
        <w:rPr>
          <w:rFonts w:hint="eastAsia"/>
          <w:spacing w:val="-4"/>
          <w:rtl/>
          <w:lang w:eastAsia="zh-TW"/>
        </w:rPr>
        <w:t> </w:t>
      </w:r>
      <w:r w:rsidRPr="00A76463">
        <w:rPr>
          <w:rFonts w:hint="cs"/>
          <w:spacing w:val="-4"/>
          <w:rtl/>
          <w:lang w:eastAsia="zh-TW"/>
        </w:rPr>
        <w:t>24</w:t>
      </w:r>
      <w:r w:rsidR="00C403AD" w:rsidRPr="00A76463">
        <w:rPr>
          <w:rFonts w:hint="eastAsia"/>
          <w:spacing w:val="-4"/>
          <w:rtl/>
          <w:lang w:eastAsia="zh-TW"/>
        </w:rPr>
        <w:t> </w:t>
      </w:r>
      <w:r w:rsidRPr="00A76463">
        <w:rPr>
          <w:rFonts w:hint="cs"/>
          <w:spacing w:val="-4"/>
          <w:rtl/>
          <w:lang w:eastAsia="zh-TW"/>
        </w:rPr>
        <w:t>حزيران/</w:t>
      </w:r>
      <w:r w:rsidR="00A76463">
        <w:rPr>
          <w:rFonts w:hint="cs"/>
          <w:spacing w:val="-4"/>
          <w:rtl/>
          <w:lang w:eastAsia="zh-TW"/>
        </w:rPr>
        <w:t xml:space="preserve"> </w:t>
      </w:r>
      <w:r w:rsidRPr="00A76463">
        <w:rPr>
          <w:rFonts w:hint="cs"/>
          <w:spacing w:val="-4"/>
          <w:rtl/>
          <w:lang w:eastAsia="zh-TW"/>
        </w:rPr>
        <w:t>يونيه</w:t>
      </w:r>
      <w:r w:rsidR="00A76463">
        <w:rPr>
          <w:rFonts w:hint="eastAsia"/>
          <w:spacing w:val="-4"/>
          <w:rtl/>
          <w:lang w:eastAsia="zh-TW"/>
        </w:rPr>
        <w:t> </w:t>
      </w:r>
      <w:r w:rsidRPr="00A76463">
        <w:rPr>
          <w:rFonts w:hint="cs"/>
          <w:spacing w:val="-4"/>
          <w:rtl/>
          <w:lang w:eastAsia="zh-TW"/>
        </w:rPr>
        <w:t>2007. وبعد تأجيلات متكررة للمحاكمة في 20 تشرين الثاني/</w:t>
      </w:r>
      <w:r w:rsidR="00C403AD" w:rsidRPr="00A76463">
        <w:rPr>
          <w:rFonts w:hint="cs"/>
          <w:spacing w:val="-4"/>
          <w:rtl/>
          <w:lang w:eastAsia="zh-TW"/>
        </w:rPr>
        <w:t xml:space="preserve"> </w:t>
      </w:r>
      <w:r w:rsidRPr="00A76463">
        <w:rPr>
          <w:rFonts w:hint="cs"/>
          <w:spacing w:val="-4"/>
          <w:rtl/>
          <w:lang w:eastAsia="zh-TW"/>
        </w:rPr>
        <w:t>نوفمبر</w:t>
      </w:r>
      <w:r w:rsidR="00C403AD" w:rsidRPr="00A76463">
        <w:rPr>
          <w:rFonts w:hint="eastAsia"/>
          <w:spacing w:val="-4"/>
          <w:rtl/>
          <w:lang w:eastAsia="zh-TW"/>
        </w:rPr>
        <w:t> </w:t>
      </w:r>
      <w:r w:rsidRPr="00A76463">
        <w:rPr>
          <w:rFonts w:hint="cs"/>
          <w:spacing w:val="-4"/>
          <w:rtl/>
          <w:lang w:eastAsia="zh-TW"/>
        </w:rPr>
        <w:t>2007، و4 كانون الأول/ديسمبر 2007، و8 كانون الثاني/يناير 2008، و13 آذار/مارس 2008، لأن أبناء صاحبة البلاغ رفضوا حضورها نظر</w:t>
      </w:r>
      <w:r w:rsidR="000508F9" w:rsidRPr="00A76463">
        <w:rPr>
          <w:rFonts w:hint="cs"/>
          <w:spacing w:val="-4"/>
          <w:rtl/>
          <w:lang w:eastAsia="zh-TW"/>
        </w:rPr>
        <w:t xml:space="preserve">اً </w:t>
      </w:r>
      <w:r w:rsidRPr="00A76463">
        <w:rPr>
          <w:rFonts w:hint="cs"/>
          <w:spacing w:val="-4"/>
          <w:rtl/>
          <w:lang w:eastAsia="zh-TW"/>
        </w:rPr>
        <w:t>لانعدام الحد الأدنى من ضمانات المحاكمة العادلة، صدرت في حقهم في نهاية المطاف أحكام يوم 6 نيسان/</w:t>
      </w:r>
      <w:r w:rsidR="00C403AD" w:rsidRPr="00A76463">
        <w:rPr>
          <w:rFonts w:hint="cs"/>
          <w:spacing w:val="-4"/>
          <w:rtl/>
          <w:lang w:eastAsia="zh-TW"/>
        </w:rPr>
        <w:t xml:space="preserve"> </w:t>
      </w:r>
      <w:r w:rsidRPr="00A76463">
        <w:rPr>
          <w:rFonts w:hint="cs"/>
          <w:spacing w:val="-4"/>
          <w:rtl/>
          <w:lang w:eastAsia="zh-TW"/>
        </w:rPr>
        <w:t>أبريل</w:t>
      </w:r>
      <w:r w:rsidR="00C403AD" w:rsidRPr="00A76463">
        <w:rPr>
          <w:rFonts w:hint="eastAsia"/>
          <w:spacing w:val="-4"/>
          <w:rtl/>
          <w:lang w:eastAsia="zh-TW"/>
        </w:rPr>
        <w:t> </w:t>
      </w:r>
      <w:r w:rsidRPr="00A76463">
        <w:rPr>
          <w:rFonts w:hint="cs"/>
          <w:spacing w:val="-4"/>
          <w:rtl/>
          <w:lang w:eastAsia="zh-TW"/>
        </w:rPr>
        <w:t>2008 بالسجن على النحو التالي: 15 عام</w:t>
      </w:r>
      <w:r w:rsidR="000508F9" w:rsidRPr="00A76463">
        <w:rPr>
          <w:rFonts w:hint="cs"/>
          <w:spacing w:val="-4"/>
          <w:rtl/>
          <w:lang w:eastAsia="zh-TW"/>
        </w:rPr>
        <w:t xml:space="preserve">اً </w:t>
      </w:r>
      <w:r w:rsidRPr="00A76463">
        <w:rPr>
          <w:rFonts w:hint="cs"/>
          <w:spacing w:val="-4"/>
          <w:rtl/>
          <w:lang w:eastAsia="zh-TW"/>
        </w:rPr>
        <w:t xml:space="preserve">لكل من الصادق صالح </w:t>
      </w:r>
      <w:proofErr w:type="spellStart"/>
      <w:r w:rsidR="00D9186B">
        <w:rPr>
          <w:rFonts w:hint="cs"/>
          <w:spacing w:val="-4"/>
          <w:rtl/>
          <w:lang w:eastAsia="zh-TW"/>
        </w:rPr>
        <w:t>احميد</w:t>
      </w:r>
      <w:proofErr w:type="spellEnd"/>
      <w:r w:rsidRPr="00A76463">
        <w:rPr>
          <w:rFonts w:hint="cs"/>
          <w:spacing w:val="-4"/>
          <w:rtl/>
          <w:lang w:eastAsia="zh-TW"/>
        </w:rPr>
        <w:t xml:space="preserve">، والمهدي صالح </w:t>
      </w:r>
      <w:proofErr w:type="spellStart"/>
      <w:r w:rsidR="00D9186B">
        <w:rPr>
          <w:rFonts w:hint="cs"/>
          <w:spacing w:val="-4"/>
          <w:rtl/>
          <w:lang w:eastAsia="zh-TW"/>
        </w:rPr>
        <w:t>احميد</w:t>
      </w:r>
      <w:proofErr w:type="spellEnd"/>
      <w:r w:rsidRPr="00A76463">
        <w:rPr>
          <w:rFonts w:hint="cs"/>
          <w:spacing w:val="-4"/>
          <w:rtl/>
          <w:lang w:eastAsia="zh-TW"/>
        </w:rPr>
        <w:t xml:space="preserve">، وفرج صالح </w:t>
      </w:r>
      <w:proofErr w:type="spellStart"/>
      <w:r w:rsidR="00D9186B">
        <w:rPr>
          <w:rFonts w:hint="cs"/>
          <w:spacing w:val="-4"/>
          <w:rtl/>
          <w:lang w:eastAsia="zh-TW"/>
        </w:rPr>
        <w:t>احميد</w:t>
      </w:r>
      <w:proofErr w:type="spellEnd"/>
      <w:r w:rsidR="000C26DE" w:rsidRPr="00A76463">
        <w:rPr>
          <w:rFonts w:hint="cs"/>
          <w:spacing w:val="-4"/>
          <w:rtl/>
          <w:lang w:eastAsia="zh-TW"/>
        </w:rPr>
        <w:t>،</w:t>
      </w:r>
      <w:r w:rsidRPr="00A76463">
        <w:rPr>
          <w:rFonts w:hint="cs"/>
          <w:spacing w:val="-4"/>
          <w:rtl/>
          <w:lang w:eastAsia="zh-TW"/>
        </w:rPr>
        <w:t xml:space="preserve"> و6 سنوات لعلي صالح </w:t>
      </w:r>
      <w:proofErr w:type="spellStart"/>
      <w:r w:rsidR="00D9186B">
        <w:rPr>
          <w:rFonts w:hint="cs"/>
          <w:spacing w:val="-4"/>
          <w:rtl/>
          <w:lang w:eastAsia="zh-TW"/>
        </w:rPr>
        <w:t>احميد</w:t>
      </w:r>
      <w:proofErr w:type="spellEnd"/>
      <w:r w:rsidRPr="00A76463">
        <w:rPr>
          <w:rFonts w:hint="cs"/>
          <w:spacing w:val="-4"/>
          <w:rtl/>
          <w:lang w:eastAsia="zh-TW"/>
        </w:rPr>
        <w:t xml:space="preserve">. أما عادل صالح </w:t>
      </w:r>
      <w:proofErr w:type="spellStart"/>
      <w:r w:rsidR="00D9186B">
        <w:rPr>
          <w:rFonts w:hint="cs"/>
          <w:spacing w:val="-4"/>
          <w:rtl/>
          <w:lang w:eastAsia="zh-TW"/>
        </w:rPr>
        <w:t>احميد</w:t>
      </w:r>
      <w:proofErr w:type="spellEnd"/>
      <w:r w:rsidRPr="00A76463">
        <w:rPr>
          <w:rFonts w:hint="cs"/>
          <w:spacing w:val="-4"/>
          <w:rtl/>
          <w:lang w:eastAsia="zh-TW"/>
        </w:rPr>
        <w:t xml:space="preserve"> فبرّئ يوم</w:t>
      </w:r>
      <w:r w:rsidR="00C403AD" w:rsidRPr="00A76463">
        <w:rPr>
          <w:rFonts w:hint="eastAsia"/>
          <w:spacing w:val="-4"/>
          <w:rtl/>
          <w:lang w:eastAsia="zh-TW"/>
        </w:rPr>
        <w:t> </w:t>
      </w:r>
      <w:r w:rsidRPr="00A76463">
        <w:rPr>
          <w:rFonts w:hint="cs"/>
          <w:spacing w:val="-4"/>
          <w:rtl/>
          <w:lang w:eastAsia="zh-TW"/>
        </w:rPr>
        <w:t>6 نيسان/أبريل 2008.</w:t>
      </w:r>
    </w:p>
    <w:p w:rsidR="00C579D8" w:rsidRDefault="00C579D8" w:rsidP="00440853">
      <w:pPr>
        <w:pStyle w:val="SingleTxtGA"/>
        <w:rPr>
          <w:rtl/>
          <w:lang w:eastAsia="zh-TW"/>
        </w:rPr>
      </w:pPr>
      <w:r>
        <w:rPr>
          <w:rFonts w:hint="cs"/>
          <w:rtl/>
          <w:lang w:eastAsia="zh-TW"/>
        </w:rPr>
        <w:lastRenderedPageBreak/>
        <w:t>2-12</w:t>
      </w:r>
      <w:r>
        <w:rPr>
          <w:rFonts w:hint="cs"/>
          <w:rtl/>
          <w:lang w:eastAsia="zh-TW"/>
        </w:rPr>
        <w:tab/>
        <w:t>وأطلق سراح الجميع يوم 7 كانون الأول/ديسمبر 2008 بناء على تدخل شخصي من ابن رئيس الدولة، سيف الإسلام القذافي.</w:t>
      </w:r>
    </w:p>
    <w:p w:rsidR="00C579D8" w:rsidRPr="00A76463" w:rsidRDefault="00C579D8" w:rsidP="005C2015">
      <w:pPr>
        <w:pStyle w:val="SingleTxtGA"/>
        <w:rPr>
          <w:spacing w:val="-4"/>
          <w:rtl/>
          <w:lang w:eastAsia="zh-TW"/>
        </w:rPr>
      </w:pPr>
      <w:r w:rsidRPr="00A76463">
        <w:rPr>
          <w:rFonts w:hint="cs"/>
          <w:spacing w:val="-4"/>
          <w:rtl/>
          <w:lang w:eastAsia="zh-TW"/>
        </w:rPr>
        <w:t>2-13</w:t>
      </w:r>
      <w:r w:rsidRPr="00A76463">
        <w:rPr>
          <w:rFonts w:hint="cs"/>
          <w:spacing w:val="-4"/>
          <w:rtl/>
          <w:lang w:eastAsia="zh-TW"/>
        </w:rPr>
        <w:tab/>
        <w:t xml:space="preserve">وقدم عادل صالح </w:t>
      </w:r>
      <w:proofErr w:type="spellStart"/>
      <w:r w:rsidR="00D9186B">
        <w:rPr>
          <w:rFonts w:hint="cs"/>
          <w:spacing w:val="-4"/>
          <w:rtl/>
          <w:lang w:eastAsia="zh-TW"/>
        </w:rPr>
        <w:t>احميد</w:t>
      </w:r>
      <w:proofErr w:type="spellEnd"/>
      <w:r w:rsidRPr="00A76463">
        <w:rPr>
          <w:rFonts w:hint="cs"/>
          <w:spacing w:val="-4"/>
          <w:rtl/>
          <w:lang w:eastAsia="zh-TW"/>
        </w:rPr>
        <w:t xml:space="preserve"> لدى خروجه من السجن، بعد تبرئته يوم 6 نيسان/</w:t>
      </w:r>
      <w:r w:rsidR="00440853" w:rsidRPr="00A76463">
        <w:rPr>
          <w:rFonts w:hint="cs"/>
          <w:spacing w:val="-4"/>
          <w:rtl/>
          <w:lang w:eastAsia="zh-TW"/>
        </w:rPr>
        <w:t xml:space="preserve"> </w:t>
      </w:r>
      <w:r w:rsidRPr="00A76463">
        <w:rPr>
          <w:rFonts w:hint="cs"/>
          <w:spacing w:val="-4"/>
          <w:rtl/>
          <w:lang w:eastAsia="zh-TW"/>
        </w:rPr>
        <w:t>أبريل</w:t>
      </w:r>
      <w:r w:rsidR="00440853" w:rsidRPr="00A76463">
        <w:rPr>
          <w:rFonts w:hint="eastAsia"/>
          <w:spacing w:val="-4"/>
          <w:rtl/>
          <w:lang w:eastAsia="zh-TW"/>
        </w:rPr>
        <w:t> </w:t>
      </w:r>
      <w:r w:rsidRPr="00A76463">
        <w:rPr>
          <w:rFonts w:hint="cs"/>
          <w:spacing w:val="-4"/>
          <w:rtl/>
          <w:lang w:eastAsia="zh-TW"/>
        </w:rPr>
        <w:t>2008، شكوى جنائية بشأن حرق منزل الأسرة ونهبه. وفي أعقاب هذه الشكوى، طلب عضو في نيابة سوق الجمعة إلى مدير مركز شرطة المدينة نفسها في 14 كانون الأول/</w:t>
      </w:r>
      <w:r w:rsidR="005C2015" w:rsidRPr="00A76463">
        <w:rPr>
          <w:rFonts w:hint="cs"/>
          <w:spacing w:val="-4"/>
          <w:rtl/>
          <w:lang w:eastAsia="zh-TW"/>
        </w:rPr>
        <w:t xml:space="preserve"> </w:t>
      </w:r>
      <w:r w:rsidRPr="00A76463">
        <w:rPr>
          <w:rFonts w:hint="cs"/>
          <w:spacing w:val="-4"/>
          <w:rtl/>
          <w:lang w:eastAsia="zh-TW"/>
        </w:rPr>
        <w:t>ديسمبر</w:t>
      </w:r>
      <w:r w:rsidR="005C2015" w:rsidRPr="00A76463">
        <w:rPr>
          <w:rFonts w:hint="eastAsia"/>
          <w:spacing w:val="-4"/>
          <w:rtl/>
          <w:lang w:eastAsia="zh-TW"/>
        </w:rPr>
        <w:t> </w:t>
      </w:r>
      <w:r w:rsidRPr="00A76463">
        <w:rPr>
          <w:rFonts w:hint="cs"/>
          <w:spacing w:val="-4"/>
          <w:rtl/>
          <w:lang w:eastAsia="zh-TW"/>
        </w:rPr>
        <w:t>2008 معلومات عن الوقائع. وطلبت النيابة أيض</w:t>
      </w:r>
      <w:r w:rsidR="000508F9" w:rsidRPr="00A76463">
        <w:rPr>
          <w:rFonts w:hint="cs"/>
          <w:spacing w:val="-4"/>
          <w:rtl/>
          <w:lang w:eastAsia="zh-TW"/>
        </w:rPr>
        <w:t xml:space="preserve">اً </w:t>
      </w:r>
      <w:r w:rsidRPr="00A76463">
        <w:rPr>
          <w:rFonts w:hint="cs"/>
          <w:spacing w:val="-4"/>
          <w:rtl/>
          <w:lang w:eastAsia="zh-TW"/>
        </w:rPr>
        <w:t>معلومات عن تاريخ فرض المراقبة على المنزل الذي حُرق وأسماء الأعوان المكلفين بالمراقبة</w:t>
      </w:r>
      <w:r w:rsidRPr="00A76463">
        <w:rPr>
          <w:rStyle w:val="FootnoteReference"/>
          <w:spacing w:val="-4"/>
          <w:rtl/>
          <w:lang w:eastAsia="zh-TW"/>
        </w:rPr>
        <w:t>(</w:t>
      </w:r>
      <w:r w:rsidRPr="00A76463">
        <w:rPr>
          <w:rStyle w:val="FootnoteReference"/>
          <w:spacing w:val="-4"/>
          <w:rtl/>
          <w:lang w:eastAsia="zh-TW"/>
        </w:rPr>
        <w:footnoteReference w:id="6"/>
      </w:r>
      <w:r w:rsidRPr="00A76463">
        <w:rPr>
          <w:rStyle w:val="FootnoteReference"/>
          <w:spacing w:val="-4"/>
          <w:rtl/>
          <w:lang w:eastAsia="zh-TW"/>
        </w:rPr>
        <w:t>)</w:t>
      </w:r>
      <w:r w:rsidRPr="00A76463">
        <w:rPr>
          <w:rFonts w:hint="cs"/>
          <w:spacing w:val="-4"/>
          <w:rtl/>
          <w:lang w:eastAsia="zh-TW"/>
        </w:rPr>
        <w:t>. لكن صاحبة البلاغ لم تبلَّغ بنتيجة هذا الطلب.</w:t>
      </w:r>
    </w:p>
    <w:p w:rsidR="00C579D8" w:rsidRDefault="00C579D8" w:rsidP="00440853">
      <w:pPr>
        <w:pStyle w:val="SingleTxtGA"/>
        <w:rPr>
          <w:rtl/>
          <w:lang w:eastAsia="zh-TW"/>
        </w:rPr>
      </w:pPr>
      <w:r>
        <w:rPr>
          <w:rFonts w:hint="cs"/>
          <w:rtl/>
          <w:lang w:eastAsia="zh-TW"/>
        </w:rPr>
        <w:t>2-14</w:t>
      </w:r>
      <w:r>
        <w:rPr>
          <w:rFonts w:hint="cs"/>
          <w:rtl/>
          <w:lang w:eastAsia="zh-TW"/>
        </w:rPr>
        <w:tab/>
        <w:t xml:space="preserve">وأطلق سراح زوج صاحبة البلاغ، سالم صالح </w:t>
      </w:r>
      <w:proofErr w:type="spellStart"/>
      <w:r w:rsidR="00D9186B">
        <w:rPr>
          <w:rFonts w:hint="cs"/>
          <w:rtl/>
          <w:lang w:eastAsia="zh-TW"/>
        </w:rPr>
        <w:t>احميد</w:t>
      </w:r>
      <w:proofErr w:type="spellEnd"/>
      <w:r>
        <w:rPr>
          <w:rFonts w:hint="cs"/>
          <w:rtl/>
          <w:lang w:eastAsia="zh-TW"/>
        </w:rPr>
        <w:t>، يوم 25 تشرين الثاني/</w:t>
      </w:r>
      <w:r w:rsidR="00440853">
        <w:rPr>
          <w:rFonts w:hint="cs"/>
          <w:rtl/>
          <w:lang w:eastAsia="zh-TW"/>
        </w:rPr>
        <w:t xml:space="preserve"> </w:t>
      </w:r>
      <w:r>
        <w:rPr>
          <w:rFonts w:hint="cs"/>
          <w:rtl/>
          <w:lang w:eastAsia="zh-TW"/>
        </w:rPr>
        <w:t>نوفمبر</w:t>
      </w:r>
      <w:r w:rsidR="00440853">
        <w:rPr>
          <w:rFonts w:hint="eastAsia"/>
          <w:rtl/>
          <w:lang w:eastAsia="zh-TW"/>
        </w:rPr>
        <w:t> </w:t>
      </w:r>
      <w:r>
        <w:rPr>
          <w:rFonts w:hint="cs"/>
          <w:rtl/>
          <w:lang w:eastAsia="zh-TW"/>
        </w:rPr>
        <w:t>2009 بعد أن أمضى نحو 23 عام</w:t>
      </w:r>
      <w:r w:rsidR="000508F9">
        <w:rPr>
          <w:rFonts w:hint="cs"/>
          <w:rtl/>
          <w:lang w:eastAsia="zh-TW"/>
        </w:rPr>
        <w:t xml:space="preserve">اً </w:t>
      </w:r>
      <w:r>
        <w:rPr>
          <w:rFonts w:hint="cs"/>
          <w:rtl/>
          <w:lang w:eastAsia="zh-TW"/>
        </w:rPr>
        <w:t>في السجن، وذلك بعد عفو لأسباب طبية.</w:t>
      </w:r>
    </w:p>
    <w:p w:rsidR="00C579D8" w:rsidRPr="00E03650" w:rsidRDefault="00440853" w:rsidP="00440853">
      <w:pPr>
        <w:pStyle w:val="H23GA"/>
        <w:rPr>
          <w:rtl/>
        </w:rPr>
      </w:pPr>
      <w:r>
        <w:rPr>
          <w:rFonts w:hint="cs"/>
          <w:rtl/>
        </w:rPr>
        <w:tab/>
      </w:r>
      <w:r>
        <w:rPr>
          <w:rFonts w:hint="cs"/>
          <w:rtl/>
        </w:rPr>
        <w:tab/>
      </w:r>
      <w:r w:rsidR="00C579D8" w:rsidRPr="00E03650">
        <w:rPr>
          <w:rFonts w:hint="cs"/>
          <w:rtl/>
        </w:rPr>
        <w:t>الشكوى</w:t>
      </w:r>
    </w:p>
    <w:p w:rsidR="00C579D8" w:rsidRPr="00C403AD" w:rsidRDefault="00C579D8" w:rsidP="00440853">
      <w:pPr>
        <w:pStyle w:val="SingleTxtGA"/>
        <w:rPr>
          <w:spacing w:val="4"/>
          <w:rtl/>
          <w:lang w:eastAsia="zh-TW"/>
        </w:rPr>
      </w:pPr>
      <w:r w:rsidRPr="00C403AD">
        <w:rPr>
          <w:rFonts w:hint="cs"/>
          <w:spacing w:val="4"/>
          <w:rtl/>
          <w:lang w:eastAsia="zh-TW"/>
        </w:rPr>
        <w:t>3-1</w:t>
      </w:r>
      <w:r w:rsidRPr="00C403AD">
        <w:rPr>
          <w:rFonts w:hint="cs"/>
          <w:spacing w:val="4"/>
          <w:rtl/>
          <w:lang w:eastAsia="zh-TW"/>
        </w:rPr>
        <w:tab/>
        <w:t>تحتج صاحبة البلاغ، أوّلاً، بالمادتين 7 و10</w:t>
      </w:r>
      <w:r w:rsidR="00440853" w:rsidRPr="00C403AD">
        <w:rPr>
          <w:rFonts w:hint="cs"/>
          <w:spacing w:val="4"/>
          <w:rtl/>
          <w:lang w:eastAsia="zh-TW"/>
        </w:rPr>
        <w:t xml:space="preserve"> </w:t>
      </w:r>
      <w:r w:rsidRPr="00C403AD">
        <w:rPr>
          <w:rFonts w:hint="cs"/>
          <w:spacing w:val="4"/>
          <w:rtl/>
          <w:lang w:eastAsia="zh-TW"/>
        </w:rPr>
        <w:t>من العهد، مؤكّدةً ارتكاب أعمال تعذيب ومعاملة قاسية أو لا</w:t>
      </w:r>
      <w:r w:rsidR="000C26DE">
        <w:rPr>
          <w:rFonts w:hint="eastAsia"/>
          <w:spacing w:val="4"/>
          <w:rtl/>
          <w:lang w:eastAsia="zh-TW"/>
        </w:rPr>
        <w:t> </w:t>
      </w:r>
      <w:r w:rsidRPr="00C403AD">
        <w:rPr>
          <w:rFonts w:hint="cs"/>
          <w:spacing w:val="4"/>
          <w:rtl/>
          <w:lang w:eastAsia="zh-TW"/>
        </w:rPr>
        <w:t xml:space="preserve">إنسانية أو مهينة في حق زوجها صالح سالم </w:t>
      </w:r>
      <w:proofErr w:type="spellStart"/>
      <w:r w:rsidR="00D9186B">
        <w:rPr>
          <w:rFonts w:hint="cs"/>
          <w:spacing w:val="4"/>
          <w:rtl/>
          <w:lang w:eastAsia="zh-TW"/>
        </w:rPr>
        <w:t>احميد</w:t>
      </w:r>
      <w:proofErr w:type="spellEnd"/>
      <w:r w:rsidRPr="00C403AD">
        <w:rPr>
          <w:rFonts w:hint="cs"/>
          <w:spacing w:val="4"/>
          <w:rtl/>
          <w:lang w:eastAsia="zh-TW"/>
        </w:rPr>
        <w:t xml:space="preserve"> الذي كان مسجون</w:t>
      </w:r>
      <w:r w:rsidR="000508F9">
        <w:rPr>
          <w:rFonts w:hint="cs"/>
          <w:spacing w:val="4"/>
          <w:rtl/>
          <w:lang w:eastAsia="zh-TW"/>
        </w:rPr>
        <w:t xml:space="preserve">اً </w:t>
      </w:r>
      <w:r w:rsidRPr="00C403AD">
        <w:rPr>
          <w:rFonts w:hint="cs"/>
          <w:spacing w:val="4"/>
          <w:rtl/>
          <w:lang w:eastAsia="zh-TW"/>
        </w:rPr>
        <w:t>في حبس انفرادي لمدة طويلة، الأمر الذي أصابه بالاكتئاب وألحق ضرر</w:t>
      </w:r>
      <w:r w:rsidR="000508F9">
        <w:rPr>
          <w:rFonts w:hint="cs"/>
          <w:spacing w:val="4"/>
          <w:rtl/>
          <w:lang w:eastAsia="zh-TW"/>
        </w:rPr>
        <w:t xml:space="preserve">اً </w:t>
      </w:r>
      <w:r w:rsidRPr="00C403AD">
        <w:rPr>
          <w:rFonts w:hint="cs"/>
          <w:spacing w:val="4"/>
          <w:rtl/>
          <w:lang w:eastAsia="zh-TW"/>
        </w:rPr>
        <w:t>بالغ</w:t>
      </w:r>
      <w:r w:rsidR="000508F9">
        <w:rPr>
          <w:rFonts w:hint="cs"/>
          <w:spacing w:val="4"/>
          <w:rtl/>
          <w:lang w:eastAsia="zh-TW"/>
        </w:rPr>
        <w:t xml:space="preserve">اً </w:t>
      </w:r>
      <w:r w:rsidRPr="00C403AD">
        <w:rPr>
          <w:rFonts w:hint="cs"/>
          <w:spacing w:val="4"/>
          <w:rtl/>
          <w:lang w:eastAsia="zh-TW"/>
        </w:rPr>
        <w:t>بصحته النفسية. إن هذه المعاناة النفسية تتنافى والمادة 7 من العهد. وعن سائر أفراد الأسرة، فقد اعتُدي على صاحبة البلاغ نفسها. أما أبناؤها فضُربوا ضربا</w:t>
      </w:r>
      <w:r w:rsidR="000508F9">
        <w:rPr>
          <w:rFonts w:hint="cs"/>
          <w:spacing w:val="4"/>
          <w:rtl/>
          <w:lang w:eastAsia="zh-TW"/>
        </w:rPr>
        <w:t>ً</w:t>
      </w:r>
      <w:r w:rsidRPr="00C403AD">
        <w:rPr>
          <w:rFonts w:hint="cs"/>
          <w:spacing w:val="4"/>
          <w:rtl/>
          <w:lang w:eastAsia="zh-TW"/>
        </w:rPr>
        <w:t xml:space="preserve"> مبرّحا</w:t>
      </w:r>
      <w:r w:rsidR="000508F9">
        <w:rPr>
          <w:rFonts w:hint="cs"/>
          <w:spacing w:val="4"/>
          <w:rtl/>
          <w:lang w:eastAsia="zh-TW"/>
        </w:rPr>
        <w:t>ً</w:t>
      </w:r>
      <w:r w:rsidRPr="00C403AD">
        <w:rPr>
          <w:rFonts w:hint="cs"/>
          <w:spacing w:val="4"/>
          <w:rtl/>
          <w:lang w:eastAsia="zh-TW"/>
        </w:rPr>
        <w:t>، وأودعوا سجن</w:t>
      </w:r>
      <w:r w:rsidR="000508F9">
        <w:rPr>
          <w:rFonts w:hint="cs"/>
          <w:spacing w:val="4"/>
          <w:rtl/>
          <w:lang w:eastAsia="zh-TW"/>
        </w:rPr>
        <w:t xml:space="preserve">اً </w:t>
      </w:r>
      <w:r w:rsidRPr="00C403AD">
        <w:rPr>
          <w:rFonts w:hint="cs"/>
          <w:spacing w:val="4"/>
          <w:rtl/>
          <w:lang w:eastAsia="zh-TW"/>
        </w:rPr>
        <w:t>انفراديا</w:t>
      </w:r>
      <w:r w:rsidR="000508F9">
        <w:rPr>
          <w:rFonts w:hint="cs"/>
          <w:spacing w:val="4"/>
          <w:rtl/>
          <w:lang w:eastAsia="zh-TW"/>
        </w:rPr>
        <w:t>ً</w:t>
      </w:r>
      <w:r w:rsidRPr="00C403AD">
        <w:rPr>
          <w:rFonts w:hint="cs"/>
          <w:spacing w:val="4"/>
          <w:rtl/>
          <w:lang w:eastAsia="zh-TW"/>
        </w:rPr>
        <w:t>، وعذبوا، ثم حُرموا العلاج. وتؤكد صاحبة البلاغ، في الختام، أن حرق منزل الأسرة، في وقت كانت فيه مستضعفة للغاية، يعد أيض</w:t>
      </w:r>
      <w:r w:rsidR="000508F9">
        <w:rPr>
          <w:rFonts w:hint="cs"/>
          <w:spacing w:val="4"/>
          <w:rtl/>
          <w:lang w:eastAsia="zh-TW"/>
        </w:rPr>
        <w:t xml:space="preserve">اً </w:t>
      </w:r>
      <w:r w:rsidRPr="00C403AD">
        <w:rPr>
          <w:rFonts w:hint="cs"/>
          <w:spacing w:val="4"/>
          <w:rtl/>
          <w:lang w:eastAsia="zh-TW"/>
        </w:rPr>
        <w:t>معاملة قاسية ولا</w:t>
      </w:r>
      <w:r w:rsidR="000C26DE">
        <w:rPr>
          <w:rFonts w:hint="eastAsia"/>
          <w:spacing w:val="4"/>
          <w:rtl/>
          <w:lang w:eastAsia="zh-TW"/>
        </w:rPr>
        <w:t> </w:t>
      </w:r>
      <w:r w:rsidRPr="00C403AD">
        <w:rPr>
          <w:rFonts w:hint="cs"/>
          <w:spacing w:val="4"/>
          <w:rtl/>
          <w:lang w:eastAsia="zh-TW"/>
        </w:rPr>
        <w:t>إنسانية في حق كل أفراد الأسرة.</w:t>
      </w:r>
    </w:p>
    <w:p w:rsidR="00C579D8" w:rsidRDefault="00C579D8" w:rsidP="00440853">
      <w:pPr>
        <w:pStyle w:val="SingleTxtGA"/>
        <w:rPr>
          <w:rtl/>
          <w:lang w:eastAsia="zh-TW"/>
        </w:rPr>
      </w:pPr>
      <w:r>
        <w:rPr>
          <w:rFonts w:hint="cs"/>
          <w:rtl/>
          <w:lang w:eastAsia="zh-TW"/>
        </w:rPr>
        <w:t>3-2</w:t>
      </w:r>
      <w:r>
        <w:rPr>
          <w:rFonts w:hint="cs"/>
          <w:rtl/>
          <w:lang w:eastAsia="zh-TW"/>
        </w:rPr>
        <w:tab/>
        <w:t>وتحتج أيض</w:t>
      </w:r>
      <w:r w:rsidR="000508F9">
        <w:rPr>
          <w:rFonts w:hint="cs"/>
          <w:rtl/>
          <w:lang w:eastAsia="zh-TW"/>
        </w:rPr>
        <w:t xml:space="preserve">اً </w:t>
      </w:r>
      <w:r>
        <w:rPr>
          <w:rFonts w:hint="cs"/>
          <w:rtl/>
          <w:lang w:eastAsia="zh-TW"/>
        </w:rPr>
        <w:t xml:space="preserve">بانتهاك المادة 9 من العهد لأن صالح سالم </w:t>
      </w:r>
      <w:proofErr w:type="spellStart"/>
      <w:r w:rsidR="00D9186B">
        <w:rPr>
          <w:rFonts w:hint="cs"/>
          <w:rtl/>
          <w:lang w:eastAsia="zh-TW"/>
        </w:rPr>
        <w:t>احميد</w:t>
      </w:r>
      <w:proofErr w:type="spellEnd"/>
      <w:r>
        <w:rPr>
          <w:rFonts w:hint="cs"/>
          <w:rtl/>
          <w:lang w:eastAsia="zh-TW"/>
        </w:rPr>
        <w:t xml:space="preserve"> لم يستطع، بعد القبض عليه، الاعتراض على مبررات احتجازه أمام سلطة قضائية. ثم إنه لم يمثل أمام قاض إلا في 28 كانون الثاني/يناير 1987، أي بعد 23 يوم</w:t>
      </w:r>
      <w:r w:rsidR="000508F9">
        <w:rPr>
          <w:rFonts w:hint="cs"/>
          <w:rtl/>
          <w:lang w:eastAsia="zh-TW"/>
        </w:rPr>
        <w:t xml:space="preserve">اً </w:t>
      </w:r>
      <w:r>
        <w:rPr>
          <w:rFonts w:hint="cs"/>
          <w:rtl/>
          <w:lang w:eastAsia="zh-TW"/>
        </w:rPr>
        <w:t xml:space="preserve">من احتجازه، دون تبرير مدى معقولية تمديد هذا الاحتجاز. ولم يتمكن صالح سالم </w:t>
      </w:r>
      <w:proofErr w:type="spellStart"/>
      <w:r w:rsidR="00D9186B">
        <w:rPr>
          <w:rFonts w:hint="cs"/>
          <w:rtl/>
          <w:lang w:eastAsia="zh-TW"/>
        </w:rPr>
        <w:t>احميد</w:t>
      </w:r>
      <w:proofErr w:type="spellEnd"/>
      <w:r>
        <w:rPr>
          <w:rFonts w:hint="cs"/>
          <w:rtl/>
          <w:lang w:eastAsia="zh-TW"/>
        </w:rPr>
        <w:t xml:space="preserve"> قط من الاعتراض على الحكم الذي صدر في حقه، ولا إدانة عدم مشروعية احتجازه. وصدر في حقه حكم نهائي دون أن يكون له حق الطعن فيه. وعن أبناء صاحبة البلاغ، فقد قبض عليهم يومي 15 و16 شباط/فبراير 2007 دون أمر قضائي، بل دون أن يبلغوا بمبررات القبض. ثم احتجزوا سر</w:t>
      </w:r>
      <w:r w:rsidR="000508F9">
        <w:rPr>
          <w:rFonts w:hint="cs"/>
          <w:rtl/>
          <w:lang w:eastAsia="zh-TW"/>
        </w:rPr>
        <w:t xml:space="preserve">اً </w:t>
      </w:r>
      <w:r>
        <w:rPr>
          <w:rFonts w:hint="cs"/>
          <w:rtl/>
          <w:lang w:eastAsia="zh-TW"/>
        </w:rPr>
        <w:t>دون أن يمثلوا أما قاض أو سلطة مختصة، ولم يتمكنوا من الاعتراض على الاحتجاز ولا توكيل محام.</w:t>
      </w:r>
    </w:p>
    <w:p w:rsidR="00C579D8" w:rsidRDefault="00C579D8" w:rsidP="00440853">
      <w:pPr>
        <w:pStyle w:val="SingleTxtGA"/>
        <w:rPr>
          <w:rtl/>
          <w:lang w:eastAsia="zh-TW"/>
        </w:rPr>
      </w:pPr>
      <w:r>
        <w:rPr>
          <w:rFonts w:hint="cs"/>
          <w:rtl/>
          <w:lang w:eastAsia="zh-TW"/>
        </w:rPr>
        <w:t>3-3</w:t>
      </w:r>
      <w:r>
        <w:rPr>
          <w:rFonts w:hint="cs"/>
          <w:rtl/>
          <w:lang w:eastAsia="zh-TW"/>
        </w:rPr>
        <w:tab/>
        <w:t>وعن المادتين 17 و23 من العهد، تؤكد صاحبة البلاغ أن السلطات العامة تدخلت</w:t>
      </w:r>
      <w:r w:rsidR="00440853">
        <w:rPr>
          <w:rFonts w:hint="cs"/>
          <w:rtl/>
          <w:lang w:eastAsia="zh-TW"/>
        </w:rPr>
        <w:t xml:space="preserve">، </w:t>
      </w:r>
      <w:r>
        <w:rPr>
          <w:rFonts w:hint="cs"/>
          <w:rtl/>
          <w:lang w:eastAsia="zh-TW"/>
        </w:rPr>
        <w:t>بغير حق وتعسف</w:t>
      </w:r>
      <w:r w:rsidR="000508F9">
        <w:rPr>
          <w:rFonts w:hint="cs"/>
          <w:rtl/>
          <w:lang w:eastAsia="zh-TW"/>
        </w:rPr>
        <w:t xml:space="preserve">اً، </w:t>
      </w:r>
      <w:r>
        <w:rPr>
          <w:rFonts w:hint="cs"/>
          <w:rtl/>
          <w:lang w:eastAsia="zh-TW"/>
        </w:rPr>
        <w:t>في حياتهم الشخصية</w:t>
      </w:r>
      <w:r w:rsidR="00440853">
        <w:rPr>
          <w:rFonts w:hint="cs"/>
          <w:rtl/>
          <w:lang w:eastAsia="zh-TW"/>
        </w:rPr>
        <w:t xml:space="preserve"> </w:t>
      </w:r>
      <w:r>
        <w:rPr>
          <w:rFonts w:hint="cs"/>
          <w:rtl/>
          <w:lang w:eastAsia="zh-TW"/>
        </w:rPr>
        <w:t>والأسرية واقتحمت منزلهم. فقد داهم أفراد من أجهزة أمن الدولة منزلهم وفتشوه دون أمر قضائي. وفي أثناء هذه العملية، اعتدوا جسدي</w:t>
      </w:r>
      <w:r w:rsidR="000508F9">
        <w:rPr>
          <w:rFonts w:hint="cs"/>
          <w:rtl/>
          <w:lang w:eastAsia="zh-TW"/>
        </w:rPr>
        <w:t xml:space="preserve">اً </w:t>
      </w:r>
      <w:r>
        <w:rPr>
          <w:rFonts w:hint="cs"/>
          <w:rtl/>
          <w:lang w:eastAsia="zh-TW"/>
        </w:rPr>
        <w:t xml:space="preserve">على أفراد </w:t>
      </w:r>
      <w:r>
        <w:rPr>
          <w:rFonts w:hint="cs"/>
          <w:rtl/>
          <w:lang w:eastAsia="zh-TW"/>
        </w:rPr>
        <w:lastRenderedPageBreak/>
        <w:t xml:space="preserve">الأسرة، ثم أضرموا النار في المنزل قبل أن يقتادوا فرج صالح </w:t>
      </w:r>
      <w:proofErr w:type="spellStart"/>
      <w:r w:rsidR="00D9186B">
        <w:rPr>
          <w:rFonts w:hint="cs"/>
          <w:rtl/>
          <w:lang w:eastAsia="zh-TW"/>
        </w:rPr>
        <w:t>احميد</w:t>
      </w:r>
      <w:proofErr w:type="spellEnd"/>
      <w:r>
        <w:rPr>
          <w:rFonts w:hint="cs"/>
          <w:rtl/>
          <w:lang w:eastAsia="zh-TW"/>
        </w:rPr>
        <w:t>. وتؤكد صاحبة البلاغ الصبغة التعسفية</w:t>
      </w:r>
      <w:r w:rsidR="00440853">
        <w:rPr>
          <w:rFonts w:hint="cs"/>
          <w:rtl/>
          <w:lang w:eastAsia="zh-TW"/>
        </w:rPr>
        <w:t xml:space="preserve"> </w:t>
      </w:r>
      <w:r>
        <w:rPr>
          <w:rFonts w:hint="cs"/>
          <w:rtl/>
          <w:lang w:eastAsia="zh-TW"/>
        </w:rPr>
        <w:t>للتدخل</w:t>
      </w:r>
      <w:r w:rsidR="00440853">
        <w:rPr>
          <w:rFonts w:hint="cs"/>
          <w:rtl/>
          <w:lang w:eastAsia="zh-TW"/>
        </w:rPr>
        <w:t xml:space="preserve"> </w:t>
      </w:r>
      <w:r>
        <w:rPr>
          <w:rFonts w:hint="cs"/>
          <w:rtl/>
          <w:lang w:eastAsia="zh-TW"/>
        </w:rPr>
        <w:t>في حياتهم الشخصية والأسرية واقتحام منزل الأسرة التي انتابها القلق من فقدان مكان عيشها المشترك وذاكرتها الأسرية، وكذلك سبل عيشها.</w:t>
      </w:r>
    </w:p>
    <w:p w:rsidR="00C579D8" w:rsidRDefault="00C579D8" w:rsidP="00440853">
      <w:pPr>
        <w:pStyle w:val="SingleTxtGA"/>
        <w:rPr>
          <w:rtl/>
          <w:lang w:eastAsia="zh-TW"/>
        </w:rPr>
      </w:pPr>
      <w:r>
        <w:rPr>
          <w:rFonts w:hint="cs"/>
          <w:rtl/>
          <w:lang w:eastAsia="zh-TW"/>
        </w:rPr>
        <w:t>3-4</w:t>
      </w:r>
      <w:r>
        <w:rPr>
          <w:rFonts w:hint="cs"/>
          <w:rtl/>
          <w:lang w:eastAsia="zh-TW"/>
        </w:rPr>
        <w:tab/>
        <w:t xml:space="preserve">وعما </w:t>
      </w:r>
      <w:proofErr w:type="spellStart"/>
      <w:r>
        <w:rPr>
          <w:rFonts w:hint="cs"/>
          <w:rtl/>
          <w:lang w:eastAsia="zh-TW"/>
        </w:rPr>
        <w:t>تقتضيه</w:t>
      </w:r>
      <w:proofErr w:type="spellEnd"/>
      <w:r>
        <w:rPr>
          <w:rFonts w:hint="cs"/>
          <w:rtl/>
          <w:lang w:eastAsia="zh-TW"/>
        </w:rPr>
        <w:t xml:space="preserve"> المادتان 19 و21 من العهد، تؤكد صاحبة البلاغ أن أفراد الأسرة اضطهدوا بسبب الإجراءات التي اتخذوها لإصلاح وضع الأب والزوج، صالح سالم </w:t>
      </w:r>
      <w:proofErr w:type="spellStart"/>
      <w:r w:rsidR="00D9186B">
        <w:rPr>
          <w:rFonts w:hint="cs"/>
          <w:rtl/>
          <w:lang w:eastAsia="zh-TW"/>
        </w:rPr>
        <w:t>احميد</w:t>
      </w:r>
      <w:proofErr w:type="spellEnd"/>
      <w:r>
        <w:rPr>
          <w:rFonts w:hint="cs"/>
          <w:rtl/>
          <w:lang w:eastAsia="zh-TW"/>
        </w:rPr>
        <w:t>، بوسائل منها السعي إلى المشاركة في مظاهرة سلمية تهدف إلى التنديد بانتهاكات حقوق الإنسان في البلاد، فتلقوا تهديدات بالقتل واعتدي عليهم، انتقام</w:t>
      </w:r>
      <w:r w:rsidR="000508F9">
        <w:rPr>
          <w:rFonts w:hint="cs"/>
          <w:rtl/>
          <w:lang w:eastAsia="zh-TW"/>
        </w:rPr>
        <w:t xml:space="preserve">اً </w:t>
      </w:r>
      <w:r>
        <w:rPr>
          <w:rFonts w:hint="cs"/>
          <w:rtl/>
          <w:lang w:eastAsia="zh-TW"/>
        </w:rPr>
        <w:t>منهم، الأمر الذي ينتهك المادتين 19 و21 من العهد.</w:t>
      </w:r>
    </w:p>
    <w:p w:rsidR="00C579D8" w:rsidRDefault="00C579D8" w:rsidP="00C403AD">
      <w:pPr>
        <w:pStyle w:val="SingleTxtGA"/>
        <w:rPr>
          <w:rtl/>
          <w:lang w:eastAsia="zh-TW"/>
        </w:rPr>
      </w:pPr>
      <w:r>
        <w:rPr>
          <w:rFonts w:hint="cs"/>
          <w:rtl/>
          <w:lang w:eastAsia="zh-TW"/>
        </w:rPr>
        <w:t>3-5</w:t>
      </w:r>
      <w:r>
        <w:rPr>
          <w:rFonts w:hint="cs"/>
          <w:rtl/>
          <w:lang w:eastAsia="zh-TW"/>
        </w:rPr>
        <w:tab/>
        <w:t>وتحتج صاحبة البلاغ أيض</w:t>
      </w:r>
      <w:r w:rsidR="000508F9">
        <w:rPr>
          <w:rFonts w:hint="cs"/>
          <w:rtl/>
          <w:lang w:eastAsia="zh-TW"/>
        </w:rPr>
        <w:t xml:space="preserve">اً </w:t>
      </w:r>
      <w:r>
        <w:rPr>
          <w:rFonts w:hint="cs"/>
          <w:rtl/>
          <w:lang w:eastAsia="zh-TW"/>
        </w:rPr>
        <w:t xml:space="preserve">بالفقرة 3 من المادة 2 من العهد، منفصلةً ومقترنةً بالمواد 7 و9 و10 (الفقرة 1) و17 و23 (الفقرة 1). وبسبب ظروف الاحتجاز والعزلة لمدة شهر، مُنع صالح سالم </w:t>
      </w:r>
      <w:proofErr w:type="spellStart"/>
      <w:r w:rsidR="00D9186B">
        <w:rPr>
          <w:rFonts w:hint="cs"/>
          <w:rtl/>
          <w:lang w:eastAsia="zh-TW"/>
        </w:rPr>
        <w:t>احميد</w:t>
      </w:r>
      <w:proofErr w:type="spellEnd"/>
      <w:r>
        <w:rPr>
          <w:rFonts w:hint="cs"/>
          <w:rtl/>
          <w:lang w:eastAsia="zh-TW"/>
        </w:rPr>
        <w:t xml:space="preserve"> من الاعتراض على قانونية احتجازه. وحُرم أيض</w:t>
      </w:r>
      <w:r w:rsidR="000508F9">
        <w:rPr>
          <w:rFonts w:hint="cs"/>
          <w:rtl/>
          <w:lang w:eastAsia="zh-TW"/>
        </w:rPr>
        <w:t xml:space="preserve">اً </w:t>
      </w:r>
      <w:r>
        <w:rPr>
          <w:rFonts w:hint="cs"/>
          <w:rtl/>
          <w:lang w:eastAsia="zh-TW"/>
        </w:rPr>
        <w:t>حقه المشروع في الطعن في قرار محكمة الدرجة الأولى والاعتراض على إدانته. ولم تتكلل جميع مساعي أسرته بالنجاح. ولم</w:t>
      </w:r>
      <w:r w:rsidR="00C403AD">
        <w:rPr>
          <w:rFonts w:hint="eastAsia"/>
          <w:rtl/>
          <w:lang w:eastAsia="zh-TW"/>
        </w:rPr>
        <w:t> </w:t>
      </w:r>
      <w:r>
        <w:rPr>
          <w:rFonts w:hint="cs"/>
          <w:rtl/>
          <w:lang w:eastAsia="zh-TW"/>
        </w:rPr>
        <w:t>يُجرَ أي تحقيق معمق ولم يلاحَق أحد ولم يُعوّض عن مجمل الانتهاكات التي لحقت به. إذن، فقد حُرمت صاحبة البلاغ وأسرتها، في واقع الحال، من سبل الانتصاف المتاحة والفعالة المشفوعة بضمانات فعلية.</w:t>
      </w:r>
    </w:p>
    <w:p w:rsidR="00C579D8" w:rsidRPr="00E369AC" w:rsidRDefault="00440853" w:rsidP="00440853">
      <w:pPr>
        <w:pStyle w:val="H23GA"/>
        <w:rPr>
          <w:rtl/>
        </w:rPr>
      </w:pPr>
      <w:r>
        <w:rPr>
          <w:rFonts w:hint="cs"/>
          <w:rtl/>
        </w:rPr>
        <w:tab/>
      </w:r>
      <w:r>
        <w:rPr>
          <w:rFonts w:hint="cs"/>
          <w:rtl/>
        </w:rPr>
        <w:tab/>
      </w:r>
      <w:r w:rsidR="00C579D8" w:rsidRPr="00E369AC">
        <w:rPr>
          <w:rFonts w:hint="cs"/>
          <w:rtl/>
        </w:rPr>
        <w:t>عدم تعاون الدولة الطرف</w:t>
      </w:r>
    </w:p>
    <w:p w:rsidR="00C579D8" w:rsidRDefault="00C579D8" w:rsidP="00440853">
      <w:pPr>
        <w:pStyle w:val="SingleTxtGA"/>
        <w:rPr>
          <w:rtl/>
          <w:lang w:eastAsia="zh-TW"/>
        </w:rPr>
      </w:pPr>
      <w:r>
        <w:rPr>
          <w:rFonts w:hint="cs"/>
          <w:rtl/>
          <w:lang w:eastAsia="zh-TW"/>
        </w:rPr>
        <w:t>4-</w:t>
      </w:r>
      <w:r>
        <w:rPr>
          <w:rFonts w:hint="cs"/>
          <w:rtl/>
          <w:lang w:eastAsia="zh-TW"/>
        </w:rPr>
        <w:tab/>
        <w:t>دُعيت الدولة الطرف في 13 نيسان/أبريل 2011، و30 نيسان/أبريل 2012، و15 آذار/مارس 2013، و18 أيلول/سبتمبر 2013 إلى إبداء ملاحظاتها على مقبولية البلاغ وأسسه الموضوعية. وتلاحظ اللجنة أن هذه المعلومات لم تأتها. وتأسف على أن الدولة الطرف لم تقدم أي معلومات عن مقبولية تظلمات صاحبة البلاغ أو أسسها الموضوعية. وتذكّر بأن الفقرة 2 من المادة 4 من البروتوكول الاختياري تقضي بأن تقدم الدولة الطرف المعنية، خطي</w:t>
      </w:r>
      <w:r w:rsidR="000508F9">
        <w:rPr>
          <w:rFonts w:hint="cs"/>
          <w:rtl/>
          <w:lang w:eastAsia="zh-TW"/>
        </w:rPr>
        <w:t xml:space="preserve">اً، </w:t>
      </w:r>
      <w:r>
        <w:rPr>
          <w:rFonts w:hint="cs"/>
          <w:rtl/>
          <w:lang w:eastAsia="zh-TW"/>
        </w:rPr>
        <w:t>تفسيرات أو تدلي بتصريحات، توضح فيها المسألة والإجراءات التي تكون قد اتخذتها لمعالجة الوضع.</w:t>
      </w:r>
      <w:r w:rsidRPr="008B4BEF">
        <w:rPr>
          <w:rFonts w:hint="cs"/>
          <w:rtl/>
          <w:lang w:bidi="ar"/>
        </w:rPr>
        <w:t xml:space="preserve"> </w:t>
      </w:r>
      <w:r>
        <w:rPr>
          <w:rFonts w:hint="cs"/>
          <w:rtl/>
          <w:lang w:bidi="ar"/>
        </w:rPr>
        <w:t>فإن لم تردّ الدولة الطرف، لزم اللجنة أن تولي الاعتبار الواجب لادعاءات أصحاب البلاغ</w:t>
      </w:r>
      <w:r w:rsidR="00440853">
        <w:rPr>
          <w:rFonts w:hint="cs"/>
          <w:rtl/>
          <w:lang w:bidi="ar"/>
        </w:rPr>
        <w:t xml:space="preserve"> </w:t>
      </w:r>
      <w:r>
        <w:rPr>
          <w:rFonts w:hint="cs"/>
          <w:rtl/>
          <w:lang w:bidi="ar"/>
        </w:rPr>
        <w:t>المدعّمة بالأدلة الكافية</w:t>
      </w:r>
      <w:r>
        <w:rPr>
          <w:rStyle w:val="FootnoteReference"/>
          <w:rtl/>
          <w:lang w:bidi="ar"/>
        </w:rPr>
        <w:t>(</w:t>
      </w:r>
      <w:r>
        <w:rPr>
          <w:rStyle w:val="FootnoteReference"/>
          <w:rtl/>
          <w:lang w:bidi="ar"/>
        </w:rPr>
        <w:footnoteReference w:id="7"/>
      </w:r>
      <w:r>
        <w:rPr>
          <w:rStyle w:val="FootnoteReference"/>
          <w:rtl/>
          <w:lang w:bidi="ar"/>
        </w:rPr>
        <w:t>)</w:t>
      </w:r>
      <w:r>
        <w:rPr>
          <w:rFonts w:hint="cs"/>
          <w:rtl/>
          <w:lang w:bidi="ar"/>
        </w:rPr>
        <w:t>.</w:t>
      </w:r>
    </w:p>
    <w:p w:rsidR="00C579D8" w:rsidRPr="000D2EB9" w:rsidRDefault="00440853" w:rsidP="00440853">
      <w:pPr>
        <w:pStyle w:val="H23GA"/>
        <w:rPr>
          <w:rtl/>
          <w:lang w:bidi="ar"/>
        </w:rPr>
      </w:pPr>
      <w:r>
        <w:rPr>
          <w:rFonts w:hint="cs"/>
          <w:rtl/>
          <w:lang w:bidi="ar"/>
        </w:rPr>
        <w:lastRenderedPageBreak/>
        <w:tab/>
      </w:r>
      <w:r>
        <w:rPr>
          <w:rFonts w:hint="cs"/>
          <w:rtl/>
          <w:lang w:bidi="ar"/>
        </w:rPr>
        <w:tab/>
      </w:r>
      <w:r w:rsidR="00C579D8" w:rsidRPr="000D2EB9">
        <w:rPr>
          <w:rFonts w:hint="cs"/>
          <w:rtl/>
          <w:lang w:bidi="ar"/>
        </w:rPr>
        <w:t>المناقشة</w:t>
      </w:r>
    </w:p>
    <w:p w:rsidR="00C579D8" w:rsidRPr="000D2EB9" w:rsidRDefault="00440853" w:rsidP="00440853">
      <w:pPr>
        <w:pStyle w:val="H4GA"/>
        <w:rPr>
          <w:rtl/>
          <w:lang w:eastAsia="zh-TW" w:bidi="ar"/>
        </w:rPr>
      </w:pPr>
      <w:r>
        <w:rPr>
          <w:rFonts w:hint="cs"/>
          <w:rtl/>
          <w:lang w:eastAsia="zh-TW" w:bidi="ar"/>
        </w:rPr>
        <w:tab/>
      </w:r>
      <w:r>
        <w:rPr>
          <w:rFonts w:hint="cs"/>
          <w:rtl/>
          <w:lang w:eastAsia="zh-TW" w:bidi="ar"/>
        </w:rPr>
        <w:tab/>
      </w:r>
      <w:r w:rsidR="00C579D8" w:rsidRPr="000D2EB9">
        <w:rPr>
          <w:rFonts w:hint="cs"/>
          <w:rtl/>
          <w:lang w:eastAsia="zh-TW" w:bidi="ar"/>
        </w:rPr>
        <w:t>النظر في المقبولية</w:t>
      </w:r>
    </w:p>
    <w:p w:rsidR="00C579D8" w:rsidRDefault="00C579D8" w:rsidP="00566B75">
      <w:pPr>
        <w:pStyle w:val="SingleTxtGA"/>
        <w:rPr>
          <w:rtl/>
          <w:lang w:bidi="ar"/>
        </w:rPr>
      </w:pPr>
      <w:r>
        <w:rPr>
          <w:rFonts w:hint="cs"/>
          <w:rtl/>
          <w:lang w:eastAsia="zh-TW" w:bidi="ar"/>
        </w:rPr>
        <w:t>5-1</w:t>
      </w:r>
      <w:r>
        <w:rPr>
          <w:rFonts w:hint="cs"/>
          <w:rtl/>
          <w:lang w:eastAsia="zh-TW" w:bidi="ar"/>
        </w:rPr>
        <w:tab/>
      </w:r>
      <w:r>
        <w:rPr>
          <w:rFonts w:hint="cs"/>
          <w:rtl/>
          <w:lang w:bidi="ar"/>
        </w:rPr>
        <w:t>قبل النظر في أي ادعاء يرد في بلاغ ما، يتعين على اللجنة المعنية بحقوق الإنسان أن تُقرر، وفقاً للمادة 93 من نظامها الداخلي، ما إذا كان البلاغ مقبولاً أم لا بموجب البروتوكول الاختياري الملحق بالعهد.</w:t>
      </w:r>
    </w:p>
    <w:p w:rsidR="00C579D8" w:rsidRDefault="00C579D8" w:rsidP="00566B75">
      <w:pPr>
        <w:pStyle w:val="SingleTxtGA"/>
        <w:rPr>
          <w:rtl/>
          <w:lang w:bidi="ar"/>
        </w:rPr>
      </w:pPr>
      <w:r>
        <w:rPr>
          <w:rFonts w:hint="cs"/>
          <w:rtl/>
          <w:lang w:bidi="ar"/>
        </w:rPr>
        <w:t>5-2</w:t>
      </w:r>
      <w:r>
        <w:rPr>
          <w:rFonts w:hint="cs"/>
          <w:rtl/>
          <w:lang w:bidi="ar"/>
        </w:rPr>
        <w:tab/>
        <w:t xml:space="preserve">وقد تيقنت اللجنة، وفق ما </w:t>
      </w:r>
      <w:proofErr w:type="spellStart"/>
      <w:r>
        <w:rPr>
          <w:rFonts w:hint="cs"/>
          <w:rtl/>
          <w:lang w:bidi="ar"/>
        </w:rPr>
        <w:t>تقتضيه</w:t>
      </w:r>
      <w:proofErr w:type="spellEnd"/>
      <w:r>
        <w:rPr>
          <w:rFonts w:hint="cs"/>
          <w:rtl/>
          <w:lang w:bidi="ar"/>
        </w:rPr>
        <w:t xml:space="preserve"> الفقرة 2(أ) من المادة 5 من البروتوكول الاختياري، من أن المسألة نفسها ليست قيد البحث في إطار أي إجراء آخر من إجراءات التحقيق الدولي أو التسوية الدولية.</w:t>
      </w:r>
    </w:p>
    <w:p w:rsidR="00C579D8" w:rsidRDefault="00C579D8" w:rsidP="00566B75">
      <w:pPr>
        <w:pStyle w:val="SingleTxtGA"/>
        <w:rPr>
          <w:rtl/>
          <w:lang w:eastAsia="zh-TW" w:bidi="ar"/>
        </w:rPr>
      </w:pPr>
      <w:r>
        <w:rPr>
          <w:rFonts w:hint="cs"/>
          <w:rtl/>
          <w:lang w:bidi="ar"/>
        </w:rPr>
        <w:t>5-3</w:t>
      </w:r>
      <w:r>
        <w:rPr>
          <w:rFonts w:hint="cs"/>
          <w:rtl/>
          <w:lang w:bidi="ar"/>
        </w:rPr>
        <w:tab/>
        <w:t>وعن استنفاد سبل الانتصاف الداخلية، تعلن اللجنة مجدد</w:t>
      </w:r>
      <w:r w:rsidR="000508F9">
        <w:rPr>
          <w:rFonts w:hint="cs"/>
          <w:rtl/>
          <w:lang w:bidi="ar"/>
        </w:rPr>
        <w:t xml:space="preserve">اً </w:t>
      </w:r>
      <w:r>
        <w:rPr>
          <w:rFonts w:hint="cs"/>
          <w:rtl/>
          <w:lang w:bidi="ar"/>
        </w:rPr>
        <w:t>أن القلق يساورها من أن الدولة الطرف، رغم تذكير اللجنة إياها ثلاث مرات، لم تقدم إليها أي معلومات أو ملاحظات عن مقبولية البلاغ أو أسسه الموضوعية. وترى اللجنة أن</w:t>
      </w:r>
      <w:r>
        <w:rPr>
          <w:rFonts w:hint="cs"/>
          <w:rtl/>
          <w:lang w:eastAsia="zh-TW" w:bidi="ar"/>
        </w:rPr>
        <w:t>ْ لا شيء يمنعها من النظر في البلاغ بموجب الفقرة 2 من المادة 5 من البروتوكول الاختياري.</w:t>
      </w:r>
    </w:p>
    <w:p w:rsidR="00C579D8" w:rsidRPr="00C403AD" w:rsidRDefault="00C579D8" w:rsidP="00566B75">
      <w:pPr>
        <w:pStyle w:val="SingleTxtGA"/>
        <w:rPr>
          <w:spacing w:val="-2"/>
          <w:rtl/>
          <w:lang w:eastAsia="zh-TW"/>
        </w:rPr>
      </w:pPr>
      <w:r w:rsidRPr="00C403AD">
        <w:rPr>
          <w:rFonts w:hint="cs"/>
          <w:spacing w:val="-2"/>
          <w:rtl/>
          <w:lang w:eastAsia="zh-TW" w:bidi="ar"/>
        </w:rPr>
        <w:t>5-4</w:t>
      </w:r>
      <w:r w:rsidRPr="00C403AD">
        <w:rPr>
          <w:rFonts w:hint="cs"/>
          <w:spacing w:val="-2"/>
          <w:rtl/>
          <w:lang w:eastAsia="zh-TW" w:bidi="ar"/>
        </w:rPr>
        <w:tab/>
        <w:t xml:space="preserve">وتلاحظ اللجنة أن الجزء من البلاغ المتعلق بالقبض على صالح سالم </w:t>
      </w:r>
      <w:proofErr w:type="spellStart"/>
      <w:r w:rsidR="00D9186B">
        <w:rPr>
          <w:rFonts w:hint="cs"/>
          <w:spacing w:val="-2"/>
          <w:rtl/>
          <w:lang w:eastAsia="zh-TW" w:bidi="ar"/>
        </w:rPr>
        <w:t>احميد</w:t>
      </w:r>
      <w:proofErr w:type="spellEnd"/>
      <w:r w:rsidRPr="00C403AD">
        <w:rPr>
          <w:rFonts w:hint="cs"/>
          <w:spacing w:val="-2"/>
          <w:rtl/>
          <w:lang w:eastAsia="zh-TW" w:bidi="ar"/>
        </w:rPr>
        <w:t xml:space="preserve"> وإساءة معاملته ومحاكمته وإدانته، يُعنى بالوقائع التي حدثت قبل دخول البروتوكول الاختياري حيز النفاذ في ليبيا، أي 16 أيار/مايو 1989. وتحيل اللجنة إلى سوابقها وتؤكد من جديد أنه لا يمكنها النظر في انتهاكات مزعومة للعهد حصلت قبل دخول البروتوكول الاختياري في الدولة الطرف، </w:t>
      </w:r>
      <w:r w:rsidRPr="00C403AD">
        <w:rPr>
          <w:rFonts w:hint="cs"/>
          <w:spacing w:val="-2"/>
          <w:rtl/>
          <w:lang w:eastAsia="zh-TW"/>
        </w:rPr>
        <w:t>ما</w:t>
      </w:r>
      <w:r w:rsidR="00C403AD">
        <w:rPr>
          <w:rFonts w:hint="eastAsia"/>
          <w:spacing w:val="-2"/>
          <w:rtl/>
          <w:lang w:eastAsia="zh-TW"/>
        </w:rPr>
        <w:t> </w:t>
      </w:r>
      <w:r w:rsidRPr="00C403AD">
        <w:rPr>
          <w:rFonts w:hint="cs"/>
          <w:spacing w:val="-2"/>
          <w:rtl/>
          <w:lang w:eastAsia="zh-TW"/>
        </w:rPr>
        <w:t xml:space="preserve">لم تتواصل هذه الانتهاكات بعد ذلك التاريخ أو تستمر في إحداث </w:t>
      </w:r>
      <w:r w:rsidRPr="00C403AD">
        <w:rPr>
          <w:rFonts w:hint="cs"/>
          <w:spacing w:val="-2"/>
          <w:rtl/>
          <w:lang w:bidi="ar"/>
        </w:rPr>
        <w:t>آثار هي في حد ذاتها انتهاك للعهد</w:t>
      </w:r>
      <w:r w:rsidRPr="00C403AD">
        <w:rPr>
          <w:rStyle w:val="FootnoteReference"/>
          <w:spacing w:val="-2"/>
          <w:rtl/>
          <w:lang w:bidi="ar"/>
        </w:rPr>
        <w:t>(</w:t>
      </w:r>
      <w:r w:rsidRPr="00C403AD">
        <w:rPr>
          <w:rStyle w:val="FootnoteReference"/>
          <w:spacing w:val="-2"/>
          <w:rtl/>
          <w:lang w:bidi="ar"/>
        </w:rPr>
        <w:footnoteReference w:id="8"/>
      </w:r>
      <w:r w:rsidRPr="00C403AD">
        <w:rPr>
          <w:rStyle w:val="FootnoteReference"/>
          <w:spacing w:val="-2"/>
          <w:rtl/>
          <w:lang w:bidi="ar"/>
        </w:rPr>
        <w:t>)</w:t>
      </w:r>
      <w:r w:rsidRPr="00C403AD">
        <w:rPr>
          <w:rFonts w:hint="cs"/>
          <w:spacing w:val="-2"/>
          <w:rtl/>
          <w:lang w:bidi="ar"/>
        </w:rPr>
        <w:t>.</w:t>
      </w:r>
      <w:r w:rsidRPr="00C403AD">
        <w:rPr>
          <w:rFonts w:hint="cs"/>
          <w:spacing w:val="-2"/>
          <w:rtl/>
          <w:lang w:eastAsia="zh-TW"/>
        </w:rPr>
        <w:t xml:space="preserve"> وتلاحظ اللجنة أن شكوى صاحبة البلاغ بمقتضى المادة 7 والمتعلقة بالتعذيب، والمادة</w:t>
      </w:r>
      <w:r w:rsidR="00C403AD">
        <w:rPr>
          <w:rFonts w:hint="eastAsia"/>
          <w:spacing w:val="-2"/>
          <w:rtl/>
          <w:lang w:eastAsia="zh-TW"/>
        </w:rPr>
        <w:t> </w:t>
      </w:r>
      <w:r w:rsidRPr="00C403AD">
        <w:rPr>
          <w:rFonts w:hint="cs"/>
          <w:spacing w:val="-2"/>
          <w:rtl/>
          <w:lang w:eastAsia="zh-TW"/>
        </w:rPr>
        <w:t xml:space="preserve">9، والفقرة 1 من المادة 10، تخص القبض على صالح سالم </w:t>
      </w:r>
      <w:proofErr w:type="spellStart"/>
      <w:r w:rsidR="00D9186B">
        <w:rPr>
          <w:rFonts w:hint="cs"/>
          <w:spacing w:val="-2"/>
          <w:rtl/>
          <w:lang w:eastAsia="zh-TW"/>
        </w:rPr>
        <w:t>احميد</w:t>
      </w:r>
      <w:proofErr w:type="spellEnd"/>
      <w:r w:rsidRPr="00C403AD">
        <w:rPr>
          <w:rFonts w:hint="cs"/>
          <w:spacing w:val="-2"/>
          <w:rtl/>
          <w:lang w:eastAsia="zh-TW"/>
        </w:rPr>
        <w:t xml:space="preserve"> وحبسه وإدانته في عام</w:t>
      </w:r>
      <w:r w:rsidR="00C403AD">
        <w:rPr>
          <w:rFonts w:hint="eastAsia"/>
          <w:spacing w:val="-2"/>
          <w:rtl/>
          <w:lang w:eastAsia="zh-TW"/>
        </w:rPr>
        <w:t> </w:t>
      </w:r>
      <w:r w:rsidRPr="00C403AD">
        <w:rPr>
          <w:rFonts w:hint="cs"/>
          <w:spacing w:val="-2"/>
          <w:rtl/>
          <w:lang w:eastAsia="zh-TW"/>
        </w:rPr>
        <w:t>1988، أي قبل نفاذ البروتوكول الاختياري في الدولة الطرف. وترى اللجنة أن هذا الجزء من البلاغ غير مقبول</w:t>
      </w:r>
      <w:r w:rsidR="00440853" w:rsidRPr="00C403AD">
        <w:rPr>
          <w:rFonts w:hint="cs"/>
          <w:spacing w:val="-2"/>
          <w:rtl/>
          <w:lang w:eastAsia="zh-TW"/>
        </w:rPr>
        <w:t xml:space="preserve"> </w:t>
      </w:r>
      <w:r w:rsidRPr="00C403AD">
        <w:rPr>
          <w:rFonts w:hint="cs"/>
          <w:spacing w:val="-2"/>
          <w:rtl/>
          <w:lang w:eastAsia="zh-TW"/>
        </w:rPr>
        <w:t>من جهة الاختصاص الزمني، عمل</w:t>
      </w:r>
      <w:r w:rsidR="000508F9">
        <w:rPr>
          <w:rFonts w:hint="cs"/>
          <w:spacing w:val="-2"/>
          <w:rtl/>
          <w:lang w:eastAsia="zh-TW"/>
        </w:rPr>
        <w:t xml:space="preserve">اً </w:t>
      </w:r>
      <w:r w:rsidRPr="00C403AD">
        <w:rPr>
          <w:rFonts w:hint="cs"/>
          <w:spacing w:val="-2"/>
          <w:rtl/>
          <w:lang w:eastAsia="zh-TW"/>
        </w:rPr>
        <w:t>بالمادة 1 من البروتوكول الاختياري.</w:t>
      </w:r>
    </w:p>
    <w:p w:rsidR="00C579D8" w:rsidRDefault="00C579D8" w:rsidP="00566B75">
      <w:pPr>
        <w:pStyle w:val="SingleTxtGA"/>
        <w:rPr>
          <w:rtl/>
          <w:lang w:eastAsia="zh-TW"/>
        </w:rPr>
      </w:pPr>
      <w:r>
        <w:rPr>
          <w:rFonts w:hint="cs"/>
          <w:rtl/>
          <w:lang w:eastAsia="zh-TW"/>
        </w:rPr>
        <w:t>5-5</w:t>
      </w:r>
      <w:r>
        <w:rPr>
          <w:rFonts w:hint="cs"/>
          <w:rtl/>
          <w:lang w:eastAsia="zh-TW"/>
        </w:rPr>
        <w:tab/>
        <w:t xml:space="preserve">وعن ادعاءات صاحبة البلاغ وقوع انتهاك للمادة 7 في حق صالح سالم </w:t>
      </w:r>
      <w:proofErr w:type="spellStart"/>
      <w:r w:rsidR="00D9186B">
        <w:rPr>
          <w:rFonts w:hint="cs"/>
          <w:rtl/>
          <w:lang w:eastAsia="zh-TW"/>
        </w:rPr>
        <w:t>احميد</w:t>
      </w:r>
      <w:proofErr w:type="spellEnd"/>
      <w:r>
        <w:rPr>
          <w:rFonts w:hint="cs"/>
          <w:rtl/>
          <w:lang w:eastAsia="zh-TW"/>
        </w:rPr>
        <w:t>، فإنها لم</w:t>
      </w:r>
      <w:r w:rsidR="00B449A2">
        <w:rPr>
          <w:rFonts w:hint="eastAsia"/>
          <w:rtl/>
          <w:lang w:eastAsia="zh-TW"/>
        </w:rPr>
        <w:t> </w:t>
      </w:r>
      <w:r>
        <w:rPr>
          <w:rFonts w:hint="cs"/>
          <w:rtl/>
          <w:lang w:eastAsia="zh-TW"/>
        </w:rPr>
        <w:t>تدعم بما يكفي من الأدلة استمرار آثار سوء المعاملة بحيث لا يمكن اعتبار تلك الآثار تمثل في ذاتها انتهاك</w:t>
      </w:r>
      <w:r w:rsidR="000508F9">
        <w:rPr>
          <w:rFonts w:hint="cs"/>
          <w:rtl/>
          <w:lang w:eastAsia="zh-TW"/>
        </w:rPr>
        <w:t xml:space="preserve">اً </w:t>
      </w:r>
      <w:r>
        <w:rPr>
          <w:rFonts w:hint="cs"/>
          <w:rtl/>
          <w:lang w:eastAsia="zh-TW"/>
        </w:rPr>
        <w:t>للعهد</w:t>
      </w:r>
      <w:r>
        <w:rPr>
          <w:rStyle w:val="FootnoteReference"/>
          <w:rtl/>
          <w:lang w:eastAsia="zh-TW"/>
        </w:rPr>
        <w:t>(</w:t>
      </w:r>
      <w:r>
        <w:rPr>
          <w:rStyle w:val="FootnoteReference"/>
          <w:rtl/>
          <w:lang w:eastAsia="zh-TW"/>
        </w:rPr>
        <w:footnoteReference w:id="9"/>
      </w:r>
      <w:r>
        <w:rPr>
          <w:rStyle w:val="FootnoteReference"/>
          <w:rtl/>
          <w:lang w:eastAsia="zh-TW"/>
        </w:rPr>
        <w:t>)</w:t>
      </w:r>
      <w:r>
        <w:rPr>
          <w:rFonts w:hint="cs"/>
          <w:rtl/>
          <w:lang w:eastAsia="zh-TW"/>
        </w:rPr>
        <w:t xml:space="preserve">. وتخلص اللجنة إلى أن الشكوى المقدمة في إطار المادة 7، والمادة 9، والفقرة 1 من المادة 10، منفصلةً أو مقترنةً بالفقرة 3 من المادة 2، في حق صالح سالم </w:t>
      </w:r>
      <w:proofErr w:type="spellStart"/>
      <w:r w:rsidR="00D9186B">
        <w:rPr>
          <w:rFonts w:hint="cs"/>
          <w:rtl/>
          <w:lang w:eastAsia="zh-TW"/>
        </w:rPr>
        <w:t>احميد</w:t>
      </w:r>
      <w:proofErr w:type="spellEnd"/>
      <w:r>
        <w:rPr>
          <w:rFonts w:hint="cs"/>
          <w:rtl/>
          <w:lang w:eastAsia="zh-TW"/>
        </w:rPr>
        <w:t xml:space="preserve"> غير مقبولة بمقتضى الاختصاص الزمني عمل</w:t>
      </w:r>
      <w:r w:rsidR="000508F9">
        <w:rPr>
          <w:rFonts w:hint="cs"/>
          <w:rtl/>
          <w:lang w:eastAsia="zh-TW"/>
        </w:rPr>
        <w:t xml:space="preserve">اً </w:t>
      </w:r>
      <w:r>
        <w:rPr>
          <w:rFonts w:hint="cs"/>
          <w:rtl/>
          <w:lang w:eastAsia="zh-TW"/>
        </w:rPr>
        <w:t>بالمادة 1 من البروتوكول الاختياري.</w:t>
      </w:r>
    </w:p>
    <w:p w:rsidR="00C579D8" w:rsidRPr="00C403AD" w:rsidRDefault="00C579D8" w:rsidP="00D56656">
      <w:pPr>
        <w:pStyle w:val="SingleTxtGA"/>
        <w:spacing w:after="100"/>
        <w:rPr>
          <w:spacing w:val="-2"/>
          <w:rtl/>
          <w:lang w:eastAsia="zh-TW" w:bidi="ar"/>
        </w:rPr>
      </w:pPr>
      <w:r w:rsidRPr="00C403AD">
        <w:rPr>
          <w:rFonts w:hint="cs"/>
          <w:spacing w:val="-2"/>
          <w:rtl/>
          <w:lang w:eastAsia="zh-TW"/>
        </w:rPr>
        <w:lastRenderedPageBreak/>
        <w:t>5-6</w:t>
      </w:r>
      <w:r w:rsidRPr="00C403AD">
        <w:rPr>
          <w:rFonts w:hint="cs"/>
          <w:spacing w:val="-2"/>
          <w:rtl/>
          <w:lang w:eastAsia="zh-TW"/>
        </w:rPr>
        <w:tab/>
      </w:r>
      <w:r w:rsidRPr="00C403AD">
        <w:rPr>
          <w:rFonts w:hint="cs"/>
          <w:spacing w:val="-2"/>
          <w:rtl/>
          <w:lang w:bidi="ar"/>
        </w:rPr>
        <w:t>وترى اللجنة أن صاحبة البلاغ أيدت بأدلة كافية ما بقي من ادعاءاتها</w:t>
      </w:r>
      <w:r w:rsidR="00440853" w:rsidRPr="00C403AD">
        <w:rPr>
          <w:rFonts w:hint="cs"/>
          <w:spacing w:val="-2"/>
          <w:rtl/>
          <w:lang w:bidi="ar"/>
        </w:rPr>
        <w:t xml:space="preserve"> </w:t>
      </w:r>
      <w:r w:rsidRPr="00C403AD">
        <w:rPr>
          <w:rFonts w:hint="cs"/>
          <w:spacing w:val="-2"/>
          <w:rtl/>
          <w:lang w:bidi="ar"/>
        </w:rPr>
        <w:t>المتعلقة بالمقبولية، وتمضي من ثم إلى النظر في مضمون تظلمات صاحبة البلاغ في إطار الفقرة 3 من المادة 2، والمادة 7، والفقرات من 1 إلى 5 من المادة 9، والفقرة 1 من المادة 17، والمادة 19، والفقرة 1 من المادة 23، من العهد، وتعمد إلى النظر في الادعاءات من جهة أسسها الموضوعية</w:t>
      </w:r>
      <w:r w:rsidRPr="00C403AD">
        <w:rPr>
          <w:rFonts w:hint="cs"/>
          <w:spacing w:val="-2"/>
          <w:rtl/>
          <w:lang w:eastAsia="zh-TW" w:bidi="ar"/>
        </w:rPr>
        <w:t>.</w:t>
      </w:r>
    </w:p>
    <w:p w:rsidR="00C579D8" w:rsidRPr="006A78C0" w:rsidRDefault="00440853" w:rsidP="00D56656">
      <w:pPr>
        <w:pStyle w:val="H4GA"/>
        <w:spacing w:before="100" w:after="100"/>
        <w:rPr>
          <w:rtl/>
          <w:lang w:bidi="ar"/>
        </w:rPr>
      </w:pPr>
      <w:r>
        <w:rPr>
          <w:rFonts w:hint="cs"/>
          <w:rtl/>
          <w:lang w:bidi="ar"/>
        </w:rPr>
        <w:tab/>
      </w:r>
      <w:r>
        <w:rPr>
          <w:rFonts w:hint="cs"/>
          <w:rtl/>
          <w:lang w:bidi="ar"/>
        </w:rPr>
        <w:tab/>
      </w:r>
      <w:r w:rsidR="00C579D8" w:rsidRPr="006A78C0">
        <w:rPr>
          <w:rFonts w:hint="cs"/>
          <w:rtl/>
          <w:lang w:bidi="ar"/>
        </w:rPr>
        <w:t>النظر في الأسس الموضوعية</w:t>
      </w:r>
    </w:p>
    <w:p w:rsidR="00C579D8" w:rsidRPr="00C52727" w:rsidRDefault="00C579D8" w:rsidP="00D56656">
      <w:pPr>
        <w:pStyle w:val="SingleTxtGA"/>
        <w:spacing w:after="100"/>
        <w:rPr>
          <w:rtl/>
          <w:lang w:eastAsia="zh-TW" w:bidi="ar"/>
        </w:rPr>
      </w:pPr>
      <w:r>
        <w:rPr>
          <w:rFonts w:hint="cs"/>
          <w:rtl/>
          <w:lang w:eastAsia="zh-TW" w:bidi="ar"/>
        </w:rPr>
        <w:t>6-1</w:t>
      </w:r>
      <w:r>
        <w:rPr>
          <w:rFonts w:hint="cs"/>
          <w:rtl/>
          <w:lang w:eastAsia="zh-TW" w:bidi="ar"/>
        </w:rPr>
        <w:tab/>
      </w:r>
      <w:r>
        <w:rPr>
          <w:rFonts w:hint="cs"/>
          <w:rtl/>
          <w:lang w:bidi="ar"/>
        </w:rPr>
        <w:t>وفقاً للفقرة 1 من المادة 5 من البروتوكول الاختياري، نظرت اللجنة المعنية بحقوق الإنسان في هذا البلاغ آخذة في الحسبان جميع المعلومات التي قُدمت إليها. ولما كانت الدولة الطرف لم ترد على ادعاءات صاحبة البلاغ، يجدر باللجنة أن تولي الاعتبار الواجب لهذه الادعاءات ما دامت مدعّمة بما يكفي من الأدلة</w:t>
      </w:r>
      <w:r>
        <w:rPr>
          <w:rFonts w:hint="cs"/>
          <w:rtl/>
          <w:lang w:eastAsia="zh-TW" w:bidi="ar"/>
        </w:rPr>
        <w:t>.</w:t>
      </w:r>
    </w:p>
    <w:p w:rsidR="00C579D8" w:rsidRPr="005E22E6" w:rsidRDefault="00440853" w:rsidP="00D56656">
      <w:pPr>
        <w:pStyle w:val="H4GA"/>
        <w:spacing w:before="100" w:after="100"/>
        <w:rPr>
          <w:rtl/>
          <w:lang w:bidi="ar"/>
        </w:rPr>
      </w:pPr>
      <w:r>
        <w:rPr>
          <w:rFonts w:hint="cs"/>
          <w:rtl/>
          <w:lang w:bidi="ar"/>
        </w:rPr>
        <w:tab/>
      </w:r>
      <w:r>
        <w:rPr>
          <w:rFonts w:hint="cs"/>
          <w:rtl/>
          <w:lang w:bidi="ar"/>
        </w:rPr>
        <w:tab/>
      </w:r>
      <w:r w:rsidR="00C579D8" w:rsidRPr="005E22E6">
        <w:rPr>
          <w:rFonts w:hint="cs"/>
          <w:rtl/>
          <w:lang w:bidi="ar"/>
        </w:rPr>
        <w:t xml:space="preserve">المعاملة التي تعرض لها كل من الصادق صالح </w:t>
      </w:r>
      <w:proofErr w:type="spellStart"/>
      <w:r w:rsidR="00D9186B">
        <w:rPr>
          <w:rFonts w:hint="cs"/>
          <w:rtl/>
          <w:lang w:bidi="ar"/>
        </w:rPr>
        <w:t>احميد</w:t>
      </w:r>
      <w:proofErr w:type="spellEnd"/>
      <w:r w:rsidR="00C579D8" w:rsidRPr="005E22E6">
        <w:rPr>
          <w:rFonts w:hint="cs"/>
          <w:rtl/>
          <w:lang w:bidi="ar"/>
        </w:rPr>
        <w:t xml:space="preserve">، والمهدي صالح </w:t>
      </w:r>
      <w:proofErr w:type="spellStart"/>
      <w:r w:rsidR="00D9186B">
        <w:rPr>
          <w:rFonts w:hint="cs"/>
          <w:rtl/>
          <w:lang w:bidi="ar"/>
        </w:rPr>
        <w:t>احميد</w:t>
      </w:r>
      <w:proofErr w:type="spellEnd"/>
      <w:r w:rsidR="00C579D8" w:rsidRPr="005E22E6">
        <w:rPr>
          <w:rFonts w:hint="cs"/>
          <w:rtl/>
          <w:lang w:bidi="ar"/>
        </w:rPr>
        <w:t xml:space="preserve">، وفرج صالح </w:t>
      </w:r>
      <w:proofErr w:type="spellStart"/>
      <w:r w:rsidR="00D9186B">
        <w:rPr>
          <w:rFonts w:hint="cs"/>
          <w:rtl/>
          <w:lang w:bidi="ar"/>
        </w:rPr>
        <w:t>احميد</w:t>
      </w:r>
      <w:proofErr w:type="spellEnd"/>
      <w:r w:rsidR="00C579D8" w:rsidRPr="005E22E6">
        <w:rPr>
          <w:rFonts w:hint="cs"/>
          <w:rtl/>
          <w:lang w:bidi="ar"/>
        </w:rPr>
        <w:t xml:space="preserve">، وعلي صالح </w:t>
      </w:r>
      <w:proofErr w:type="spellStart"/>
      <w:r w:rsidR="00D9186B">
        <w:rPr>
          <w:rFonts w:hint="cs"/>
          <w:rtl/>
          <w:lang w:bidi="ar"/>
        </w:rPr>
        <w:t>احميد</w:t>
      </w:r>
      <w:proofErr w:type="spellEnd"/>
      <w:r w:rsidR="00C579D8" w:rsidRPr="005E22E6">
        <w:rPr>
          <w:rFonts w:hint="cs"/>
          <w:rtl/>
          <w:lang w:bidi="ar"/>
        </w:rPr>
        <w:t xml:space="preserve">، وعادل صالح </w:t>
      </w:r>
      <w:proofErr w:type="spellStart"/>
      <w:r w:rsidR="00D9186B">
        <w:rPr>
          <w:rFonts w:hint="cs"/>
          <w:rtl/>
          <w:lang w:bidi="ar"/>
        </w:rPr>
        <w:t>احميد</w:t>
      </w:r>
      <w:proofErr w:type="spellEnd"/>
      <w:r w:rsidR="00C579D8" w:rsidRPr="005E22E6">
        <w:rPr>
          <w:rFonts w:hint="cs"/>
          <w:rtl/>
          <w:lang w:bidi="ar"/>
        </w:rPr>
        <w:t xml:space="preserve"> (أبناء صاحبة البلاغ)، وكذلك صاحبة البلاغ نفسها</w:t>
      </w:r>
    </w:p>
    <w:p w:rsidR="00C579D8" w:rsidRDefault="00C579D8" w:rsidP="00D56656">
      <w:pPr>
        <w:pStyle w:val="SingleTxtGA"/>
        <w:spacing w:after="100"/>
        <w:rPr>
          <w:rtl/>
          <w:lang w:eastAsia="zh-TW"/>
        </w:rPr>
      </w:pPr>
      <w:r>
        <w:rPr>
          <w:rFonts w:hint="cs"/>
          <w:rtl/>
          <w:lang w:eastAsia="zh-TW" w:bidi="ar"/>
        </w:rPr>
        <w:t>6-2</w:t>
      </w:r>
      <w:r>
        <w:rPr>
          <w:rFonts w:hint="cs"/>
          <w:rtl/>
          <w:lang w:eastAsia="zh-TW" w:bidi="ar"/>
        </w:rPr>
        <w:tab/>
        <w:t>أحاطت اللجنة علم</w:t>
      </w:r>
      <w:r w:rsidR="000508F9">
        <w:rPr>
          <w:rFonts w:hint="cs"/>
          <w:rtl/>
          <w:lang w:eastAsia="zh-TW" w:bidi="ar"/>
        </w:rPr>
        <w:t xml:space="preserve">اً </w:t>
      </w:r>
      <w:r>
        <w:rPr>
          <w:rFonts w:hint="cs"/>
          <w:rtl/>
          <w:lang w:eastAsia="zh-TW" w:bidi="ar"/>
        </w:rPr>
        <w:t>بادعاءات صاحبة البلاغ التي تؤكد أن نحو 50 فرد</w:t>
      </w:r>
      <w:r w:rsidR="000508F9">
        <w:rPr>
          <w:rFonts w:hint="cs"/>
          <w:rtl/>
          <w:lang w:eastAsia="zh-TW" w:bidi="ar"/>
        </w:rPr>
        <w:t xml:space="preserve">اً </w:t>
      </w:r>
      <w:r>
        <w:rPr>
          <w:rFonts w:hint="cs"/>
          <w:rtl/>
          <w:lang w:eastAsia="zh-TW" w:bidi="ar"/>
        </w:rPr>
        <w:t>من أجهزة الأمن جاءوا إلى منزل الأسرة يوم 15 شباط/فبراير 2007 بعد أن لبّى أبناؤها نداء مدافعين عن حقوق الإنسان إلى المشاركة في اعتصام سلمي؛ وضربوا صاحبة ا</w:t>
      </w:r>
      <w:r w:rsidR="000508F9">
        <w:rPr>
          <w:rFonts w:hint="cs"/>
          <w:rtl/>
          <w:lang w:eastAsia="zh-TW" w:bidi="ar"/>
        </w:rPr>
        <w:t>لبلاغ ضرب</w:t>
      </w:r>
      <w:r>
        <w:rPr>
          <w:rFonts w:hint="cs"/>
          <w:rtl/>
          <w:lang w:eastAsia="zh-TW" w:bidi="ar"/>
        </w:rPr>
        <w:t>ا</w:t>
      </w:r>
      <w:r w:rsidR="000508F9">
        <w:rPr>
          <w:rFonts w:hint="cs"/>
          <w:rtl/>
          <w:lang w:eastAsia="zh-TW" w:bidi="ar"/>
        </w:rPr>
        <w:t>ً</w:t>
      </w:r>
      <w:r>
        <w:rPr>
          <w:rFonts w:hint="cs"/>
          <w:rtl/>
          <w:lang w:eastAsia="zh-TW" w:bidi="ar"/>
        </w:rPr>
        <w:t xml:space="preserve"> </w:t>
      </w:r>
      <w:r>
        <w:rPr>
          <w:rFonts w:hint="cs"/>
          <w:rtl/>
          <w:lang w:eastAsia="zh-TW"/>
        </w:rPr>
        <w:t>مبرّحا</w:t>
      </w:r>
      <w:r w:rsidR="000508F9">
        <w:rPr>
          <w:rFonts w:hint="cs"/>
          <w:rtl/>
          <w:lang w:eastAsia="zh-TW"/>
        </w:rPr>
        <w:t>ً</w:t>
      </w:r>
      <w:r>
        <w:rPr>
          <w:rFonts w:hint="cs"/>
          <w:rtl/>
          <w:lang w:eastAsia="zh-TW"/>
        </w:rPr>
        <w:t xml:space="preserve">؛ وضربوا ابنها فرج صالح </w:t>
      </w:r>
      <w:proofErr w:type="spellStart"/>
      <w:r w:rsidR="00D9186B">
        <w:rPr>
          <w:rFonts w:hint="cs"/>
          <w:rtl/>
          <w:lang w:eastAsia="zh-TW"/>
        </w:rPr>
        <w:t>احميد</w:t>
      </w:r>
      <w:proofErr w:type="spellEnd"/>
      <w:r>
        <w:rPr>
          <w:rFonts w:hint="cs"/>
          <w:rtl/>
          <w:lang w:eastAsia="zh-TW"/>
        </w:rPr>
        <w:t xml:space="preserve"> وقبضوا عليه دون أمر قضائي؛ وذهبوا يوم 16 شباط/فبراير 2007 إلى بيوت أبنائها الصادق صالح </w:t>
      </w:r>
      <w:proofErr w:type="spellStart"/>
      <w:r w:rsidR="00D9186B">
        <w:rPr>
          <w:rFonts w:hint="cs"/>
          <w:rtl/>
          <w:lang w:eastAsia="zh-TW"/>
        </w:rPr>
        <w:t>احميد</w:t>
      </w:r>
      <w:proofErr w:type="spellEnd"/>
      <w:r>
        <w:rPr>
          <w:rFonts w:hint="cs"/>
          <w:rtl/>
          <w:lang w:eastAsia="zh-TW"/>
        </w:rPr>
        <w:t xml:space="preserve">، والمهدي صالح </w:t>
      </w:r>
      <w:proofErr w:type="spellStart"/>
      <w:r w:rsidR="00D9186B">
        <w:rPr>
          <w:rFonts w:hint="cs"/>
          <w:rtl/>
          <w:lang w:eastAsia="zh-TW"/>
        </w:rPr>
        <w:t>احميد</w:t>
      </w:r>
      <w:proofErr w:type="spellEnd"/>
      <w:r>
        <w:rPr>
          <w:rFonts w:hint="cs"/>
          <w:rtl/>
          <w:lang w:eastAsia="zh-TW"/>
        </w:rPr>
        <w:t xml:space="preserve">، وعلي صالح </w:t>
      </w:r>
      <w:proofErr w:type="spellStart"/>
      <w:r w:rsidR="00D9186B">
        <w:rPr>
          <w:rFonts w:hint="cs"/>
          <w:rtl/>
          <w:lang w:eastAsia="zh-TW"/>
        </w:rPr>
        <w:t>احميد</w:t>
      </w:r>
      <w:proofErr w:type="spellEnd"/>
      <w:r>
        <w:rPr>
          <w:rFonts w:hint="cs"/>
          <w:rtl/>
          <w:lang w:eastAsia="zh-TW"/>
        </w:rPr>
        <w:t xml:space="preserve">، وعادل صالح </w:t>
      </w:r>
      <w:proofErr w:type="spellStart"/>
      <w:r w:rsidR="00D9186B">
        <w:rPr>
          <w:rFonts w:hint="cs"/>
          <w:rtl/>
          <w:lang w:eastAsia="zh-TW"/>
        </w:rPr>
        <w:t>احميد</w:t>
      </w:r>
      <w:proofErr w:type="spellEnd"/>
      <w:r>
        <w:rPr>
          <w:rFonts w:hint="cs"/>
          <w:rtl/>
          <w:lang w:eastAsia="zh-TW"/>
        </w:rPr>
        <w:t>، وقبضوا عليهم دون أمر قضائي؛ وبعد ذلك</w:t>
      </w:r>
      <w:r w:rsidR="00440853">
        <w:rPr>
          <w:rFonts w:hint="cs"/>
          <w:rtl/>
          <w:lang w:eastAsia="zh-TW"/>
        </w:rPr>
        <w:t xml:space="preserve">، </w:t>
      </w:r>
      <w:r>
        <w:rPr>
          <w:rFonts w:hint="cs"/>
          <w:rtl/>
          <w:lang w:eastAsia="zh-TW"/>
        </w:rPr>
        <w:t>أودعوا الحبس الانفرادي التام في زنزانات ضيقة وحرموا الاتصال بالعالم الخارجي؛ وعذبوا، لا</w:t>
      </w:r>
      <w:r w:rsidR="000508F9">
        <w:rPr>
          <w:rFonts w:hint="eastAsia"/>
          <w:rtl/>
          <w:lang w:eastAsia="zh-TW"/>
        </w:rPr>
        <w:t> </w:t>
      </w:r>
      <w:r>
        <w:rPr>
          <w:rFonts w:hint="cs"/>
          <w:rtl/>
          <w:lang w:eastAsia="zh-TW"/>
        </w:rPr>
        <w:t>سيما بالضرب المبرح والتقييد؛ وحرموا الرعاية الطبية عمد</w:t>
      </w:r>
      <w:r w:rsidR="000508F9">
        <w:rPr>
          <w:rFonts w:hint="cs"/>
          <w:rtl/>
          <w:lang w:eastAsia="zh-TW"/>
        </w:rPr>
        <w:t xml:space="preserve">اً </w:t>
      </w:r>
      <w:r>
        <w:rPr>
          <w:rFonts w:hint="cs"/>
          <w:rtl/>
          <w:lang w:eastAsia="zh-TW"/>
        </w:rPr>
        <w:t>لمدة 5 أشهر رغم حالتهم الصحية الخطرة التي كانت تستوجب متابعة في المستشفى، وقد لوحظ هذا الأمر لاحقا</w:t>
      </w:r>
      <w:r w:rsidR="000508F9">
        <w:rPr>
          <w:rFonts w:hint="cs"/>
          <w:rtl/>
          <w:lang w:eastAsia="zh-TW"/>
        </w:rPr>
        <w:t>ً</w:t>
      </w:r>
      <w:r>
        <w:rPr>
          <w:rFonts w:hint="cs"/>
          <w:rtl/>
          <w:lang w:eastAsia="zh-TW"/>
        </w:rPr>
        <w:t>. ونظر</w:t>
      </w:r>
      <w:r w:rsidR="000508F9">
        <w:rPr>
          <w:rFonts w:hint="cs"/>
          <w:rtl/>
          <w:lang w:eastAsia="zh-TW"/>
        </w:rPr>
        <w:t xml:space="preserve">اً </w:t>
      </w:r>
      <w:r>
        <w:rPr>
          <w:rFonts w:hint="cs"/>
          <w:rtl/>
          <w:lang w:eastAsia="zh-TW"/>
        </w:rPr>
        <w:t xml:space="preserve">إلى أن الدولة الطرف لم تقدم أي معلومات، انتهت اللجنة إلى أن المعلومات التي بين يديها تكشف عن انتهاك الدولة الطرف المادتين 7 و9 من العهد في حق فرج صالح </w:t>
      </w:r>
      <w:proofErr w:type="spellStart"/>
      <w:r w:rsidR="00D9186B">
        <w:rPr>
          <w:rFonts w:hint="cs"/>
          <w:rtl/>
          <w:lang w:eastAsia="zh-TW"/>
        </w:rPr>
        <w:t>احميد</w:t>
      </w:r>
      <w:proofErr w:type="spellEnd"/>
      <w:r>
        <w:rPr>
          <w:rFonts w:hint="cs"/>
          <w:rtl/>
          <w:lang w:eastAsia="zh-TW"/>
        </w:rPr>
        <w:t xml:space="preserve">، والصادق صالح </w:t>
      </w:r>
      <w:proofErr w:type="spellStart"/>
      <w:r w:rsidR="00D9186B">
        <w:rPr>
          <w:rFonts w:hint="cs"/>
          <w:rtl/>
          <w:lang w:eastAsia="zh-TW"/>
        </w:rPr>
        <w:t>احميد</w:t>
      </w:r>
      <w:proofErr w:type="spellEnd"/>
      <w:r>
        <w:rPr>
          <w:rFonts w:hint="cs"/>
          <w:rtl/>
          <w:lang w:eastAsia="zh-TW"/>
        </w:rPr>
        <w:t xml:space="preserve">، والمهدي صالح </w:t>
      </w:r>
      <w:proofErr w:type="spellStart"/>
      <w:r w:rsidR="00D9186B">
        <w:rPr>
          <w:rFonts w:hint="cs"/>
          <w:rtl/>
          <w:lang w:eastAsia="zh-TW"/>
        </w:rPr>
        <w:t>احميد</w:t>
      </w:r>
      <w:proofErr w:type="spellEnd"/>
      <w:r>
        <w:rPr>
          <w:rFonts w:hint="cs"/>
          <w:rtl/>
          <w:lang w:eastAsia="zh-TW"/>
        </w:rPr>
        <w:t xml:space="preserve">، وعلي صالح </w:t>
      </w:r>
      <w:proofErr w:type="spellStart"/>
      <w:r w:rsidR="00D9186B">
        <w:rPr>
          <w:rFonts w:hint="cs"/>
          <w:rtl/>
          <w:lang w:eastAsia="zh-TW"/>
        </w:rPr>
        <w:t>احميد</w:t>
      </w:r>
      <w:proofErr w:type="spellEnd"/>
      <w:r>
        <w:rPr>
          <w:rFonts w:hint="cs"/>
          <w:rtl/>
          <w:lang w:eastAsia="zh-TW"/>
        </w:rPr>
        <w:t xml:space="preserve">، وعادل صالح </w:t>
      </w:r>
      <w:proofErr w:type="spellStart"/>
      <w:r w:rsidR="00D9186B">
        <w:rPr>
          <w:rFonts w:hint="cs"/>
          <w:rtl/>
          <w:lang w:eastAsia="zh-TW"/>
        </w:rPr>
        <w:t>احميد</w:t>
      </w:r>
      <w:proofErr w:type="spellEnd"/>
      <w:r>
        <w:rPr>
          <w:rFonts w:hint="cs"/>
          <w:rtl/>
          <w:lang w:eastAsia="zh-TW"/>
        </w:rPr>
        <w:t>، وصاحبة البلاغ ذاتها.</w:t>
      </w:r>
    </w:p>
    <w:p w:rsidR="00C579D8" w:rsidRDefault="00C579D8" w:rsidP="00D56656">
      <w:pPr>
        <w:pStyle w:val="SingleTxtGA"/>
        <w:spacing w:after="100"/>
        <w:rPr>
          <w:rtl/>
          <w:lang w:eastAsia="zh-TW"/>
        </w:rPr>
      </w:pPr>
      <w:r>
        <w:rPr>
          <w:rFonts w:hint="cs"/>
          <w:rtl/>
          <w:lang w:eastAsia="zh-TW"/>
        </w:rPr>
        <w:t>6-3</w:t>
      </w:r>
      <w:r>
        <w:rPr>
          <w:rFonts w:hint="cs"/>
          <w:rtl/>
          <w:lang w:eastAsia="zh-TW"/>
        </w:rPr>
        <w:tab/>
        <w:t>ولما كانت اللجنة توصلت إلى وقوع انتهاك للمادتين 7 و9 من العهد، فإنها لن تنظر في تظلمات صاحبة البلاغ منفصلةً في إطار المادتين 19 و21 من العهد.</w:t>
      </w:r>
    </w:p>
    <w:p w:rsidR="00C579D8" w:rsidRPr="00B33B22" w:rsidRDefault="00440853" w:rsidP="00D56656">
      <w:pPr>
        <w:pStyle w:val="H4GA"/>
        <w:spacing w:before="100" w:after="100"/>
        <w:rPr>
          <w:rtl/>
          <w:lang w:eastAsia="zh-TW"/>
        </w:rPr>
      </w:pPr>
      <w:r>
        <w:rPr>
          <w:rFonts w:hint="cs"/>
          <w:rtl/>
          <w:lang w:eastAsia="zh-TW"/>
        </w:rPr>
        <w:tab/>
      </w:r>
      <w:r>
        <w:rPr>
          <w:rFonts w:hint="cs"/>
          <w:rtl/>
          <w:lang w:eastAsia="zh-TW"/>
        </w:rPr>
        <w:tab/>
      </w:r>
      <w:r w:rsidR="00C579D8" w:rsidRPr="00B33B22">
        <w:rPr>
          <w:rFonts w:hint="cs"/>
          <w:rtl/>
          <w:lang w:eastAsia="zh-TW"/>
        </w:rPr>
        <w:t>المعاملة المتعلقة ب</w:t>
      </w:r>
      <w:r w:rsidR="00C579D8">
        <w:rPr>
          <w:rFonts w:hint="cs"/>
          <w:rtl/>
          <w:lang w:eastAsia="zh-TW"/>
        </w:rPr>
        <w:t>منزل</w:t>
      </w:r>
      <w:r w:rsidR="00C579D8" w:rsidRPr="00B33B22">
        <w:rPr>
          <w:rFonts w:hint="cs"/>
          <w:rtl/>
          <w:lang w:eastAsia="zh-TW"/>
        </w:rPr>
        <w:t xml:space="preserve"> الأسرة</w:t>
      </w:r>
    </w:p>
    <w:p w:rsidR="00C579D8" w:rsidRPr="00D56656" w:rsidRDefault="00C579D8" w:rsidP="00D56656">
      <w:pPr>
        <w:pStyle w:val="SingleTxtGA"/>
        <w:spacing w:after="100"/>
        <w:rPr>
          <w:spacing w:val="-2"/>
          <w:rtl/>
          <w:lang w:eastAsia="zh-TW"/>
        </w:rPr>
      </w:pPr>
      <w:r w:rsidRPr="00D56656">
        <w:rPr>
          <w:rFonts w:hint="cs"/>
          <w:spacing w:val="-2"/>
          <w:rtl/>
          <w:lang w:eastAsia="zh-TW"/>
        </w:rPr>
        <w:t>6-4</w:t>
      </w:r>
      <w:r w:rsidRPr="00D56656">
        <w:rPr>
          <w:rFonts w:hint="cs"/>
          <w:spacing w:val="-2"/>
          <w:rtl/>
          <w:lang w:eastAsia="zh-TW"/>
        </w:rPr>
        <w:tab/>
        <w:t>أحاطت اللجنة علم</w:t>
      </w:r>
      <w:r w:rsidR="000508F9" w:rsidRPr="00D56656">
        <w:rPr>
          <w:rFonts w:hint="cs"/>
          <w:spacing w:val="-2"/>
          <w:rtl/>
          <w:lang w:eastAsia="zh-TW"/>
        </w:rPr>
        <w:t xml:space="preserve">اً </w:t>
      </w:r>
      <w:r w:rsidRPr="00D56656">
        <w:rPr>
          <w:rFonts w:hint="cs"/>
          <w:spacing w:val="-2"/>
          <w:rtl/>
          <w:lang w:eastAsia="zh-TW"/>
        </w:rPr>
        <w:t xml:space="preserve">بادعاءات صاحبة البلاغ </w:t>
      </w:r>
      <w:r w:rsidR="0037683C" w:rsidRPr="00D56656">
        <w:rPr>
          <w:rFonts w:hint="cs"/>
          <w:spacing w:val="-2"/>
          <w:rtl/>
          <w:lang w:eastAsia="zh-TW"/>
        </w:rPr>
        <w:t xml:space="preserve">في 15 شباط/فبراير2007 </w:t>
      </w:r>
      <w:r w:rsidRPr="00D56656">
        <w:rPr>
          <w:rFonts w:hint="cs"/>
          <w:spacing w:val="-2"/>
          <w:rtl/>
          <w:lang w:eastAsia="zh-TW"/>
        </w:rPr>
        <w:t>التي تؤكد أن أفراد</w:t>
      </w:r>
      <w:r w:rsidR="000508F9" w:rsidRPr="00D56656">
        <w:rPr>
          <w:rFonts w:hint="cs"/>
          <w:spacing w:val="-2"/>
          <w:rtl/>
          <w:lang w:eastAsia="zh-TW"/>
        </w:rPr>
        <w:t xml:space="preserve">اً </w:t>
      </w:r>
      <w:r w:rsidRPr="00D56656">
        <w:rPr>
          <w:rFonts w:hint="cs"/>
          <w:spacing w:val="-2"/>
          <w:rtl/>
          <w:lang w:eastAsia="zh-TW"/>
        </w:rPr>
        <w:t>في أجهزة الأمن، بقيادة مدير قسم التحقيقات الجنائية بطرابلس، في زي مدني، ذهبوا إلى منزل الأسرة ودهموه وهشّموا الأبواب والنوافذ؛ وضربوا صاحبة البلاغ، وهي امرأة مسنّة ومريضة؛ ونهبوا المنزل وأخذوا معهم كل الأشياء القيّمة، وأخرجوا أفراد الأسرة الذين كانوا بالمنزل وأضرموا النار فيه. وأشارت صاحبة البلاغ إلى الاضطراب الذي أصاب</w:t>
      </w:r>
      <w:r w:rsidR="00440853" w:rsidRPr="00D56656">
        <w:rPr>
          <w:rFonts w:hint="cs"/>
          <w:spacing w:val="-2"/>
          <w:rtl/>
          <w:lang w:eastAsia="zh-TW"/>
        </w:rPr>
        <w:t xml:space="preserve"> </w:t>
      </w:r>
      <w:r w:rsidRPr="00D56656">
        <w:rPr>
          <w:rFonts w:hint="cs"/>
          <w:spacing w:val="-2"/>
          <w:rtl/>
          <w:lang w:eastAsia="zh-TW"/>
        </w:rPr>
        <w:t>أسرتها</w:t>
      </w:r>
      <w:r w:rsidR="00440853" w:rsidRPr="00D56656">
        <w:rPr>
          <w:rFonts w:hint="cs"/>
          <w:spacing w:val="-2"/>
          <w:rtl/>
          <w:lang w:eastAsia="zh-TW"/>
        </w:rPr>
        <w:t xml:space="preserve"> </w:t>
      </w:r>
      <w:r w:rsidRPr="00D56656">
        <w:rPr>
          <w:rFonts w:hint="cs"/>
          <w:spacing w:val="-2"/>
          <w:rtl/>
          <w:lang w:eastAsia="zh-TW"/>
        </w:rPr>
        <w:t>بسبب فقدان مكان عيشها المشترك والذاكرة الأسرية، وكذلك سبل عيشها. وتذكّر اللجنة بتعليقها</w:t>
      </w:r>
      <w:r w:rsidR="00C403AD" w:rsidRPr="00D56656">
        <w:rPr>
          <w:rFonts w:hint="cs"/>
          <w:spacing w:val="-2"/>
          <w:rtl/>
          <w:lang w:eastAsia="zh-TW"/>
        </w:rPr>
        <w:t xml:space="preserve"> العام رقم</w:t>
      </w:r>
      <w:r w:rsidR="0037683C" w:rsidRPr="00D56656">
        <w:rPr>
          <w:rFonts w:hint="eastAsia"/>
          <w:spacing w:val="-2"/>
          <w:rtl/>
          <w:lang w:eastAsia="zh-TW"/>
        </w:rPr>
        <w:t> </w:t>
      </w:r>
      <w:r w:rsidR="00C403AD" w:rsidRPr="00D56656">
        <w:rPr>
          <w:rFonts w:hint="cs"/>
          <w:spacing w:val="-2"/>
          <w:rtl/>
          <w:lang w:eastAsia="zh-TW"/>
        </w:rPr>
        <w:t>20</w:t>
      </w:r>
      <w:r w:rsidRPr="00D56656">
        <w:rPr>
          <w:rFonts w:hint="cs"/>
          <w:spacing w:val="-2"/>
          <w:rtl/>
          <w:lang w:eastAsia="zh-TW"/>
        </w:rPr>
        <w:t xml:space="preserve">(1992) </w:t>
      </w:r>
      <w:r w:rsidRPr="00D56656">
        <w:rPr>
          <w:rFonts w:hint="cs"/>
          <w:spacing w:val="-2"/>
          <w:rtl/>
          <w:lang w:eastAsia="zh-TW"/>
        </w:rPr>
        <w:lastRenderedPageBreak/>
        <w:t>بشأن حظر التعذيب وغيره من ضروب المعاملة أو العقوبة القاسية أو</w:t>
      </w:r>
      <w:r w:rsidR="0037683C" w:rsidRPr="00D56656">
        <w:rPr>
          <w:rFonts w:hint="eastAsia"/>
          <w:spacing w:val="-2"/>
          <w:rtl/>
          <w:lang w:eastAsia="zh-TW"/>
        </w:rPr>
        <w:t> </w:t>
      </w:r>
      <w:r w:rsidRPr="00D56656">
        <w:rPr>
          <w:rFonts w:hint="cs"/>
          <w:spacing w:val="-2"/>
          <w:rtl/>
          <w:lang w:eastAsia="zh-TW"/>
        </w:rPr>
        <w:t>اللاإنسانية أو المهينة، حيث رأت أن من غير الضروري وضع قائمة بالأعمال المحظورة ولا</w:t>
      </w:r>
      <w:r w:rsidR="0037683C" w:rsidRPr="00D56656">
        <w:rPr>
          <w:rFonts w:hint="eastAsia"/>
          <w:spacing w:val="-2"/>
          <w:rtl/>
          <w:lang w:eastAsia="zh-TW"/>
        </w:rPr>
        <w:t> </w:t>
      </w:r>
      <w:r w:rsidRPr="00D56656">
        <w:rPr>
          <w:rFonts w:hint="cs"/>
          <w:spacing w:val="-2"/>
          <w:rtl/>
          <w:lang w:eastAsia="zh-TW"/>
        </w:rPr>
        <w:t>تحديد فروق دقيقة بين مختلِف أشكال العقوبة أو المعاملة المحظورة؛ فهذه الفروق تتوقف على طبيعة المعاملة وهدفها وخطورتها. واعتبرت اللجنة أيض</w:t>
      </w:r>
      <w:r w:rsidR="000508F9" w:rsidRPr="00D56656">
        <w:rPr>
          <w:rFonts w:hint="cs"/>
          <w:spacing w:val="-2"/>
          <w:rtl/>
          <w:lang w:eastAsia="zh-TW"/>
        </w:rPr>
        <w:t xml:space="preserve">اً </w:t>
      </w:r>
      <w:r w:rsidRPr="00D56656">
        <w:rPr>
          <w:rFonts w:hint="cs"/>
          <w:spacing w:val="-2"/>
          <w:rtl/>
          <w:lang w:eastAsia="zh-TW"/>
        </w:rPr>
        <w:t>أن الحظر الذي تنص عليه المادة 7 لا</w:t>
      </w:r>
      <w:r w:rsidR="0037683C" w:rsidRPr="00D56656">
        <w:rPr>
          <w:rFonts w:hint="eastAsia"/>
          <w:spacing w:val="-2"/>
          <w:rtl/>
          <w:lang w:eastAsia="zh-TW"/>
        </w:rPr>
        <w:t> </w:t>
      </w:r>
      <w:r w:rsidRPr="00D56656">
        <w:rPr>
          <w:rFonts w:hint="cs"/>
          <w:spacing w:val="-2"/>
          <w:rtl/>
          <w:lang w:eastAsia="zh-TW"/>
        </w:rPr>
        <w:t>يتعلق بالأعمال التي تسبب للضحية أضرار</w:t>
      </w:r>
      <w:r w:rsidR="000508F9" w:rsidRPr="00D56656">
        <w:rPr>
          <w:rFonts w:hint="cs"/>
          <w:spacing w:val="-2"/>
          <w:rtl/>
          <w:lang w:eastAsia="zh-TW"/>
        </w:rPr>
        <w:t xml:space="preserve">اً </w:t>
      </w:r>
      <w:r w:rsidRPr="00D56656">
        <w:rPr>
          <w:rFonts w:hint="cs"/>
          <w:spacing w:val="-2"/>
          <w:rtl/>
          <w:lang w:eastAsia="zh-TW"/>
        </w:rPr>
        <w:t>جسدية فقط، بل الأعمال التي تسبب أضرار</w:t>
      </w:r>
      <w:r w:rsidR="000508F9" w:rsidRPr="00D56656">
        <w:rPr>
          <w:rFonts w:hint="cs"/>
          <w:spacing w:val="-2"/>
          <w:rtl/>
          <w:lang w:eastAsia="zh-TW"/>
        </w:rPr>
        <w:t xml:space="preserve">اً </w:t>
      </w:r>
      <w:r w:rsidRPr="00D56656">
        <w:rPr>
          <w:rFonts w:hint="cs"/>
          <w:spacing w:val="-2"/>
          <w:rtl/>
          <w:lang w:eastAsia="zh-TW"/>
        </w:rPr>
        <w:t>نفسية أيضا</w:t>
      </w:r>
      <w:r w:rsidR="00C403AD" w:rsidRPr="00D56656">
        <w:rPr>
          <w:rFonts w:hint="cs"/>
          <w:spacing w:val="-2"/>
          <w:rtl/>
          <w:lang w:eastAsia="zh-TW"/>
        </w:rPr>
        <w:t>ً</w:t>
      </w:r>
      <w:r w:rsidRPr="00D56656">
        <w:rPr>
          <w:rStyle w:val="FootnoteReference"/>
          <w:spacing w:val="-2"/>
          <w:rtl/>
          <w:lang w:eastAsia="zh-TW"/>
        </w:rPr>
        <w:t>(</w:t>
      </w:r>
      <w:r w:rsidRPr="00D56656">
        <w:rPr>
          <w:rStyle w:val="FootnoteReference"/>
          <w:spacing w:val="-2"/>
          <w:rtl/>
          <w:lang w:eastAsia="zh-TW"/>
        </w:rPr>
        <w:footnoteReference w:id="10"/>
      </w:r>
      <w:r w:rsidRPr="00D56656">
        <w:rPr>
          <w:rStyle w:val="FootnoteReference"/>
          <w:spacing w:val="-2"/>
          <w:rtl/>
          <w:lang w:eastAsia="zh-TW"/>
        </w:rPr>
        <w:t>)</w:t>
      </w:r>
      <w:r w:rsidRPr="00D56656">
        <w:rPr>
          <w:rFonts w:hint="cs"/>
          <w:spacing w:val="-2"/>
          <w:rtl/>
          <w:lang w:eastAsia="zh-TW"/>
        </w:rPr>
        <w:t>.</w:t>
      </w:r>
    </w:p>
    <w:p w:rsidR="00C579D8" w:rsidRDefault="00C579D8" w:rsidP="00440853">
      <w:pPr>
        <w:pStyle w:val="SingleTxtGA"/>
        <w:rPr>
          <w:rtl/>
          <w:lang w:eastAsia="zh-TW"/>
        </w:rPr>
      </w:pPr>
      <w:r>
        <w:rPr>
          <w:rFonts w:hint="cs"/>
          <w:rtl/>
          <w:lang w:eastAsia="zh-TW"/>
        </w:rPr>
        <w:t>6-5</w:t>
      </w:r>
      <w:r>
        <w:rPr>
          <w:rFonts w:hint="cs"/>
          <w:rtl/>
          <w:lang w:eastAsia="zh-TW"/>
        </w:rPr>
        <w:tab/>
        <w:t>وتلاحظ اللجنة في القضية محل النظر أن سلطات الدولة الطرف هي التي هدمت</w:t>
      </w:r>
      <w:r w:rsidR="00440853">
        <w:rPr>
          <w:rFonts w:hint="cs"/>
          <w:rtl/>
          <w:lang w:eastAsia="zh-TW"/>
        </w:rPr>
        <w:t xml:space="preserve"> </w:t>
      </w:r>
      <w:r>
        <w:rPr>
          <w:rFonts w:hint="cs"/>
          <w:rtl/>
          <w:lang w:eastAsia="zh-TW"/>
        </w:rPr>
        <w:t>منزل الأسرة؛ وأن صاحبة البلاغ، وهي امرأة مسنّة ومستضعفة، ضربت، وكذلك ابنها الأصغر</w:t>
      </w:r>
      <w:r w:rsidR="00440853">
        <w:rPr>
          <w:rFonts w:hint="cs"/>
          <w:rtl/>
          <w:lang w:eastAsia="zh-TW"/>
        </w:rPr>
        <w:t xml:space="preserve">، </w:t>
      </w:r>
      <w:r>
        <w:rPr>
          <w:rFonts w:hint="cs"/>
          <w:rtl/>
          <w:lang w:eastAsia="zh-TW"/>
        </w:rPr>
        <w:t xml:space="preserve">فرج صالح </w:t>
      </w:r>
      <w:proofErr w:type="spellStart"/>
      <w:r w:rsidR="00D9186B">
        <w:rPr>
          <w:rFonts w:hint="cs"/>
          <w:rtl/>
          <w:lang w:eastAsia="zh-TW"/>
        </w:rPr>
        <w:t>احميد</w:t>
      </w:r>
      <w:proofErr w:type="spellEnd"/>
      <w:r>
        <w:rPr>
          <w:rFonts w:hint="cs"/>
          <w:rtl/>
          <w:lang w:eastAsia="zh-TW"/>
        </w:rPr>
        <w:t xml:space="preserve">، وقبض عليه دون أمر قضائي؛ وأن هذا الهدم المقصود يبدو أنه نُفّذ دون أمر قضائي. وترى اللجنة، والحالة هذه، أن ذلك النوع من الهدم انتقام وتخويف يسبّبان معاناة نفسية حادة لأصحاب البلاغات وأسرتهم. وتخلص اللجنة إلى وجود انتهاك منفصل للمادة 7 من العهد في حق فرج صالح </w:t>
      </w:r>
      <w:proofErr w:type="spellStart"/>
      <w:r w:rsidR="00D9186B">
        <w:rPr>
          <w:rFonts w:hint="cs"/>
          <w:rtl/>
          <w:lang w:eastAsia="zh-TW"/>
        </w:rPr>
        <w:t>احميد</w:t>
      </w:r>
      <w:proofErr w:type="spellEnd"/>
      <w:r>
        <w:rPr>
          <w:rFonts w:hint="cs"/>
          <w:rtl/>
          <w:lang w:eastAsia="zh-TW"/>
        </w:rPr>
        <w:t xml:space="preserve">، والصادق صالح </w:t>
      </w:r>
      <w:proofErr w:type="spellStart"/>
      <w:r w:rsidR="00D9186B">
        <w:rPr>
          <w:rFonts w:hint="cs"/>
          <w:rtl/>
          <w:lang w:eastAsia="zh-TW"/>
        </w:rPr>
        <w:t>احميد</w:t>
      </w:r>
      <w:proofErr w:type="spellEnd"/>
      <w:r>
        <w:rPr>
          <w:rFonts w:hint="cs"/>
          <w:rtl/>
          <w:lang w:eastAsia="zh-TW"/>
        </w:rPr>
        <w:t xml:space="preserve">، والمهدي صالح </w:t>
      </w:r>
      <w:proofErr w:type="spellStart"/>
      <w:r w:rsidR="00D9186B">
        <w:rPr>
          <w:rFonts w:hint="cs"/>
          <w:rtl/>
          <w:lang w:eastAsia="zh-TW"/>
        </w:rPr>
        <w:t>احميد</w:t>
      </w:r>
      <w:proofErr w:type="spellEnd"/>
      <w:r>
        <w:rPr>
          <w:rFonts w:hint="cs"/>
          <w:rtl/>
          <w:lang w:eastAsia="zh-TW"/>
        </w:rPr>
        <w:t xml:space="preserve">، وعلي صالح </w:t>
      </w:r>
      <w:proofErr w:type="spellStart"/>
      <w:r w:rsidR="00D9186B">
        <w:rPr>
          <w:rFonts w:hint="cs"/>
          <w:rtl/>
          <w:lang w:eastAsia="zh-TW"/>
        </w:rPr>
        <w:t>احميد</w:t>
      </w:r>
      <w:proofErr w:type="spellEnd"/>
      <w:r>
        <w:rPr>
          <w:rFonts w:hint="cs"/>
          <w:rtl/>
          <w:lang w:eastAsia="zh-TW"/>
        </w:rPr>
        <w:t xml:space="preserve">، وعادل صالح </w:t>
      </w:r>
      <w:proofErr w:type="spellStart"/>
      <w:r w:rsidR="00D9186B">
        <w:rPr>
          <w:rFonts w:hint="cs"/>
          <w:rtl/>
          <w:lang w:eastAsia="zh-TW"/>
        </w:rPr>
        <w:t>احميد</w:t>
      </w:r>
      <w:proofErr w:type="spellEnd"/>
      <w:r>
        <w:rPr>
          <w:rFonts w:hint="cs"/>
          <w:rtl/>
          <w:lang w:eastAsia="zh-TW"/>
        </w:rPr>
        <w:t>، وصاحبة البلاغ</w:t>
      </w:r>
      <w:r>
        <w:rPr>
          <w:rStyle w:val="FootnoteReference"/>
          <w:rtl/>
          <w:lang w:eastAsia="zh-TW"/>
        </w:rPr>
        <w:t>(</w:t>
      </w:r>
      <w:r>
        <w:rPr>
          <w:rStyle w:val="FootnoteReference"/>
          <w:rtl/>
          <w:lang w:eastAsia="zh-TW"/>
        </w:rPr>
        <w:footnoteReference w:id="11"/>
      </w:r>
      <w:r>
        <w:rPr>
          <w:rStyle w:val="FootnoteReference"/>
          <w:rtl/>
          <w:lang w:eastAsia="zh-TW"/>
        </w:rPr>
        <w:t>)</w:t>
      </w:r>
      <w:r>
        <w:rPr>
          <w:rFonts w:hint="cs"/>
          <w:rtl/>
          <w:lang w:eastAsia="zh-TW"/>
        </w:rPr>
        <w:t>.</w:t>
      </w:r>
    </w:p>
    <w:p w:rsidR="00C579D8" w:rsidRPr="00D56656" w:rsidRDefault="00C579D8" w:rsidP="00440853">
      <w:pPr>
        <w:pStyle w:val="SingleTxtGA"/>
        <w:rPr>
          <w:spacing w:val="-4"/>
          <w:rtl/>
          <w:lang w:eastAsia="zh-TW"/>
        </w:rPr>
      </w:pPr>
      <w:r w:rsidRPr="00D56656">
        <w:rPr>
          <w:rFonts w:hint="cs"/>
          <w:spacing w:val="-4"/>
          <w:rtl/>
          <w:lang w:eastAsia="zh-TW" w:bidi="ar"/>
        </w:rPr>
        <w:t>6-6</w:t>
      </w:r>
      <w:r w:rsidRPr="00D56656">
        <w:rPr>
          <w:rFonts w:hint="cs"/>
          <w:spacing w:val="-4"/>
          <w:rtl/>
          <w:lang w:eastAsia="zh-TW" w:bidi="ar"/>
        </w:rPr>
        <w:tab/>
        <w:t>وعن الشكوى المتعلقة بانتهاك المادة 17 من العهد، تحيط اللجنة علم</w:t>
      </w:r>
      <w:r w:rsidR="000508F9" w:rsidRPr="00D56656">
        <w:rPr>
          <w:rFonts w:hint="cs"/>
          <w:spacing w:val="-4"/>
          <w:rtl/>
          <w:lang w:eastAsia="zh-TW" w:bidi="ar"/>
        </w:rPr>
        <w:t xml:space="preserve">اً </w:t>
      </w:r>
      <w:r w:rsidRPr="00D56656">
        <w:rPr>
          <w:rFonts w:hint="cs"/>
          <w:spacing w:val="-4"/>
          <w:rtl/>
          <w:lang w:eastAsia="zh-TW" w:bidi="ar"/>
        </w:rPr>
        <w:t>مجدد</w:t>
      </w:r>
      <w:r w:rsidR="000508F9" w:rsidRPr="00D56656">
        <w:rPr>
          <w:rFonts w:hint="cs"/>
          <w:spacing w:val="-4"/>
          <w:rtl/>
          <w:lang w:eastAsia="zh-TW" w:bidi="ar"/>
        </w:rPr>
        <w:t xml:space="preserve">اً </w:t>
      </w:r>
      <w:r w:rsidRPr="00D56656">
        <w:rPr>
          <w:rFonts w:hint="cs"/>
          <w:spacing w:val="-4"/>
          <w:rtl/>
          <w:lang w:eastAsia="zh-TW" w:bidi="ar"/>
        </w:rPr>
        <w:t xml:space="preserve">بادعاءات صاحبة البلاغ </w:t>
      </w:r>
      <w:r w:rsidR="0037683C" w:rsidRPr="00D56656">
        <w:rPr>
          <w:rFonts w:hint="cs"/>
          <w:spacing w:val="-4"/>
          <w:rtl/>
          <w:lang w:eastAsia="zh-TW" w:bidi="ar"/>
        </w:rPr>
        <w:t xml:space="preserve">في 15 شباط/فبراير 2007 </w:t>
      </w:r>
      <w:r w:rsidRPr="00D56656">
        <w:rPr>
          <w:rFonts w:hint="cs"/>
          <w:spacing w:val="-4"/>
          <w:rtl/>
          <w:lang w:eastAsia="zh-TW" w:bidi="ar"/>
        </w:rPr>
        <w:t>التي تؤكد أن أفراد</w:t>
      </w:r>
      <w:r w:rsidR="000508F9" w:rsidRPr="00D56656">
        <w:rPr>
          <w:rFonts w:hint="cs"/>
          <w:spacing w:val="-4"/>
          <w:rtl/>
          <w:lang w:eastAsia="zh-TW" w:bidi="ar"/>
        </w:rPr>
        <w:t xml:space="preserve">اً </w:t>
      </w:r>
      <w:r w:rsidRPr="00D56656">
        <w:rPr>
          <w:rFonts w:hint="cs"/>
          <w:spacing w:val="-4"/>
          <w:rtl/>
          <w:lang w:eastAsia="zh-TW" w:bidi="ar"/>
        </w:rPr>
        <w:t>في أجهزة الأمن بزي مدني ومسلحين ودون أمر قضائي دهموا المنزل وهشموا الأبواب والنوافذ؛ وأنهم نهبوا المنزل وأخذوا كل ما كان ذا قيمة</w:t>
      </w:r>
      <w:r w:rsidRPr="00D56656">
        <w:rPr>
          <w:rFonts w:hint="cs"/>
          <w:spacing w:val="-4"/>
          <w:rtl/>
          <w:lang w:eastAsia="zh-TW"/>
        </w:rPr>
        <w:t xml:space="preserve"> ثم أضرموا النار فيه. اللجنة أن الدولة الطرف لم تبد أي ملاحظة على هذه الادعاءات وأنه ينبغي إيلاء الاعتبار الواجب</w:t>
      </w:r>
      <w:r w:rsidRPr="00D56656">
        <w:rPr>
          <w:rFonts w:hint="cs"/>
          <w:spacing w:val="-4"/>
          <w:rtl/>
          <w:lang w:bidi="ar"/>
        </w:rPr>
        <w:t xml:space="preserve"> لادعاءات صاحبة البلاغ ما دامت مدعّمة بما يكفي من الأدلة</w:t>
      </w:r>
      <w:r w:rsidRPr="00D56656">
        <w:rPr>
          <w:rStyle w:val="FootnoteReference"/>
          <w:spacing w:val="-4"/>
          <w:rtl/>
          <w:lang w:bidi="ar"/>
        </w:rPr>
        <w:t>(</w:t>
      </w:r>
      <w:r w:rsidRPr="00D56656">
        <w:rPr>
          <w:rStyle w:val="FootnoteReference"/>
          <w:spacing w:val="-4"/>
          <w:rtl/>
          <w:lang w:bidi="ar"/>
        </w:rPr>
        <w:footnoteReference w:id="12"/>
      </w:r>
      <w:r w:rsidRPr="00D56656">
        <w:rPr>
          <w:rStyle w:val="FootnoteReference"/>
          <w:spacing w:val="-4"/>
          <w:rtl/>
          <w:lang w:bidi="ar"/>
        </w:rPr>
        <w:t>)</w:t>
      </w:r>
      <w:r w:rsidRPr="00D56656">
        <w:rPr>
          <w:rFonts w:hint="cs"/>
          <w:spacing w:val="-4"/>
          <w:rtl/>
          <w:lang w:bidi="ar"/>
        </w:rPr>
        <w:t>.</w:t>
      </w:r>
      <w:r w:rsidRPr="00D56656">
        <w:rPr>
          <w:rFonts w:hint="cs"/>
          <w:spacing w:val="-4"/>
          <w:rtl/>
          <w:lang w:eastAsia="zh-TW" w:bidi="ar"/>
        </w:rPr>
        <w:t xml:space="preserve"> وخلصت اللجنة إلى أن دخول أعوان الدولة منزل صاحبة البلاغ وأسرتِها بتلك الطريقة، إضافة إلى هدمه، يعدّان تدخّل</w:t>
      </w:r>
      <w:r w:rsidR="000508F9" w:rsidRPr="00D56656">
        <w:rPr>
          <w:rFonts w:hint="cs"/>
          <w:spacing w:val="-4"/>
          <w:rtl/>
          <w:lang w:eastAsia="zh-TW" w:bidi="ar"/>
        </w:rPr>
        <w:t xml:space="preserve">اً </w:t>
      </w:r>
      <w:r w:rsidRPr="00D56656">
        <w:rPr>
          <w:rFonts w:hint="cs"/>
          <w:spacing w:val="-4"/>
          <w:rtl/>
          <w:lang w:eastAsia="zh-TW" w:bidi="ar"/>
        </w:rPr>
        <w:t>غير مشروع في حياتهم الشخصية والأسرية ومنزلهم، الأمر الذي يخل بالمادة 17 من العهد وينتهك حق صاحبة البلاغ وأفراد أسرتها الذين كانوا يسكنون فيه</w:t>
      </w:r>
      <w:r w:rsidRPr="00D56656">
        <w:rPr>
          <w:rStyle w:val="FootnoteReference"/>
          <w:spacing w:val="-4"/>
          <w:rtl/>
          <w:lang w:eastAsia="zh-TW" w:bidi="ar"/>
        </w:rPr>
        <w:t>(</w:t>
      </w:r>
      <w:r w:rsidRPr="00D56656">
        <w:rPr>
          <w:rStyle w:val="FootnoteReference"/>
          <w:spacing w:val="-4"/>
          <w:rtl/>
          <w:lang w:eastAsia="zh-TW" w:bidi="ar"/>
        </w:rPr>
        <w:footnoteReference w:id="13"/>
      </w:r>
      <w:r w:rsidRPr="00D56656">
        <w:rPr>
          <w:rStyle w:val="FootnoteReference"/>
          <w:spacing w:val="-4"/>
          <w:rtl/>
          <w:lang w:eastAsia="zh-TW" w:bidi="ar"/>
        </w:rPr>
        <w:t>)</w:t>
      </w:r>
      <w:r w:rsidRPr="00D56656">
        <w:rPr>
          <w:rFonts w:hint="cs"/>
          <w:spacing w:val="-4"/>
          <w:rtl/>
          <w:lang w:eastAsia="zh-TW" w:bidi="ar"/>
        </w:rPr>
        <w:t>.</w:t>
      </w:r>
    </w:p>
    <w:p w:rsidR="00C579D8" w:rsidRDefault="00C579D8" w:rsidP="00C403AD">
      <w:pPr>
        <w:pStyle w:val="SingleTxtGA"/>
        <w:rPr>
          <w:rtl/>
          <w:lang w:eastAsia="zh-TW"/>
        </w:rPr>
      </w:pPr>
      <w:r>
        <w:rPr>
          <w:rFonts w:hint="cs"/>
          <w:rtl/>
          <w:lang w:eastAsia="zh-TW"/>
        </w:rPr>
        <w:t>6-7</w:t>
      </w:r>
      <w:r>
        <w:rPr>
          <w:rFonts w:hint="cs"/>
          <w:rtl/>
          <w:lang w:eastAsia="zh-TW"/>
        </w:rPr>
        <w:tab/>
        <w:t>وفي ضوء ما سلف، لن تنظر اللجنة في الشكوى المتعلقة بانتهاك الفقرة 1 من المادة</w:t>
      </w:r>
      <w:r w:rsidR="00C403AD">
        <w:rPr>
          <w:rFonts w:hint="eastAsia"/>
          <w:rtl/>
          <w:lang w:eastAsia="zh-TW"/>
        </w:rPr>
        <w:t> </w:t>
      </w:r>
      <w:r>
        <w:rPr>
          <w:rFonts w:hint="cs"/>
          <w:rtl/>
          <w:lang w:eastAsia="zh-TW"/>
        </w:rPr>
        <w:t>23 من العهد منفصلةً.</w:t>
      </w:r>
    </w:p>
    <w:p w:rsidR="00C579D8" w:rsidRPr="003D7056" w:rsidRDefault="00440853" w:rsidP="00440853">
      <w:pPr>
        <w:pStyle w:val="H4GA"/>
        <w:rPr>
          <w:rtl/>
          <w:lang w:eastAsia="zh-TW"/>
        </w:rPr>
      </w:pPr>
      <w:r>
        <w:rPr>
          <w:rFonts w:hint="cs"/>
          <w:rtl/>
          <w:lang w:eastAsia="zh-TW"/>
        </w:rPr>
        <w:tab/>
      </w:r>
      <w:r>
        <w:rPr>
          <w:rFonts w:hint="cs"/>
          <w:rtl/>
          <w:lang w:eastAsia="zh-TW"/>
        </w:rPr>
        <w:tab/>
      </w:r>
      <w:r w:rsidR="00C579D8" w:rsidRPr="003D7056">
        <w:rPr>
          <w:rFonts w:hint="cs"/>
          <w:rtl/>
          <w:lang w:eastAsia="zh-TW"/>
        </w:rPr>
        <w:t>عدم وجود سبل انتصاف فعالة</w:t>
      </w:r>
    </w:p>
    <w:p w:rsidR="00C579D8" w:rsidRPr="00D56656" w:rsidRDefault="00C579D8" w:rsidP="00440853">
      <w:pPr>
        <w:pStyle w:val="SingleTxtGA"/>
        <w:rPr>
          <w:spacing w:val="-2"/>
          <w:rtl/>
          <w:lang w:bidi="ar"/>
        </w:rPr>
      </w:pPr>
      <w:r w:rsidRPr="00D56656">
        <w:rPr>
          <w:rFonts w:hint="cs"/>
          <w:spacing w:val="-2"/>
          <w:rtl/>
          <w:lang w:eastAsia="zh-TW"/>
        </w:rPr>
        <w:t>6-8</w:t>
      </w:r>
      <w:r w:rsidRPr="00D56656">
        <w:rPr>
          <w:rFonts w:hint="cs"/>
          <w:spacing w:val="-2"/>
          <w:rtl/>
          <w:lang w:eastAsia="zh-TW"/>
        </w:rPr>
        <w:tab/>
        <w:t>تحتج صاحبة البلاغ أيض</w:t>
      </w:r>
      <w:r w:rsidR="000508F9" w:rsidRPr="00D56656">
        <w:rPr>
          <w:rFonts w:hint="cs"/>
          <w:spacing w:val="-2"/>
          <w:rtl/>
          <w:lang w:eastAsia="zh-TW"/>
        </w:rPr>
        <w:t xml:space="preserve">اً </w:t>
      </w:r>
      <w:r w:rsidRPr="00D56656">
        <w:rPr>
          <w:rFonts w:hint="cs"/>
          <w:spacing w:val="-2"/>
          <w:rtl/>
          <w:lang w:eastAsia="zh-TW"/>
        </w:rPr>
        <w:t xml:space="preserve">بالفقرة 3 من المادة 2 من العهد التي تنص على أن الدول الأطراف ملزمة بتوفير سبل انتصاف فعالة لجميع الأشخاص الذين قد تكون حقوقهم المكفولة بالعهد قد انتهكت. وتولي اللجنة أهمية لإنشاء الدول الأطراف آليات قضائية وإدارية مناسبة </w:t>
      </w:r>
      <w:r w:rsidRPr="00D56656">
        <w:rPr>
          <w:rFonts w:hint="cs"/>
          <w:spacing w:val="-2"/>
          <w:rtl/>
          <w:lang w:eastAsia="zh-TW"/>
        </w:rPr>
        <w:lastRenderedPageBreak/>
        <w:t xml:space="preserve">للنظر في الشكاوى المتعلقة بانتهاك الحقوق. وتذكّر بتعليقها العام رقم 31(2004) بشأن طبيعة الالتزام القانوني العام المفروض على الدول الأطراف في العهد، </w:t>
      </w:r>
      <w:r w:rsidRPr="00D56656">
        <w:rPr>
          <w:rFonts w:hint="cs"/>
          <w:spacing w:val="-2"/>
          <w:rtl/>
          <w:lang w:bidi="ar"/>
        </w:rPr>
        <w:t>الذي يفيد بأن عدم تحقيق الدولة الطرف في ادعاءات بوقوع انتهاكات مفترضة قد يؤدي في حد ذاته إلى انتهاك منفصل للعهد.</w:t>
      </w:r>
    </w:p>
    <w:p w:rsidR="00C579D8" w:rsidRDefault="00C579D8" w:rsidP="0037683C">
      <w:pPr>
        <w:pStyle w:val="SingleTxtGA"/>
        <w:rPr>
          <w:rtl/>
          <w:lang w:eastAsia="zh-TW"/>
        </w:rPr>
      </w:pPr>
      <w:r>
        <w:rPr>
          <w:rFonts w:hint="cs"/>
          <w:rtl/>
          <w:lang w:bidi="ar"/>
        </w:rPr>
        <w:t>6-9</w:t>
      </w:r>
      <w:r>
        <w:rPr>
          <w:rFonts w:hint="cs"/>
          <w:rtl/>
          <w:lang w:bidi="ar"/>
        </w:rPr>
        <w:tab/>
        <w:t>وفي القضية موضع النظر، رفعت صاحبة البلاغ شكوى جنائية إلى المدعي العام يوم</w:t>
      </w:r>
      <w:r w:rsidR="0037683C">
        <w:rPr>
          <w:rFonts w:hint="eastAsia"/>
          <w:rtl/>
          <w:lang w:bidi="ar"/>
        </w:rPr>
        <w:t> </w:t>
      </w:r>
      <w:r>
        <w:rPr>
          <w:rFonts w:hint="cs"/>
          <w:rtl/>
          <w:lang w:bidi="ar"/>
        </w:rPr>
        <w:t xml:space="preserve">16شباط/فبراير 2007 عقب عملية 15 شباط/فبراير 2007 التي تعرّضت فيها هي وابنها فرج صالح </w:t>
      </w:r>
      <w:proofErr w:type="spellStart"/>
      <w:r w:rsidR="00D9186B">
        <w:rPr>
          <w:rFonts w:hint="cs"/>
          <w:rtl/>
          <w:lang w:bidi="ar"/>
        </w:rPr>
        <w:t>احميد</w:t>
      </w:r>
      <w:proofErr w:type="spellEnd"/>
      <w:r>
        <w:rPr>
          <w:rFonts w:hint="cs"/>
          <w:rtl/>
          <w:lang w:bidi="ar"/>
        </w:rPr>
        <w:t xml:space="preserve"> للضرب ومنزل الأسرة للنهب والحرق. ولم يُستجب لهذه الشكوى. وأخير</w:t>
      </w:r>
      <w:r w:rsidR="000508F9">
        <w:rPr>
          <w:rFonts w:hint="cs"/>
          <w:rtl/>
          <w:lang w:bidi="ar"/>
        </w:rPr>
        <w:t xml:space="preserve">اً، </w:t>
      </w:r>
      <w:r>
        <w:rPr>
          <w:rFonts w:hint="cs"/>
          <w:rtl/>
          <w:lang w:bidi="ar"/>
        </w:rPr>
        <w:t xml:space="preserve">قدم عادل صالح </w:t>
      </w:r>
      <w:proofErr w:type="spellStart"/>
      <w:r w:rsidR="00D9186B">
        <w:rPr>
          <w:rFonts w:hint="cs"/>
          <w:rtl/>
          <w:lang w:bidi="ar"/>
        </w:rPr>
        <w:t>احميد</w:t>
      </w:r>
      <w:proofErr w:type="spellEnd"/>
      <w:r>
        <w:rPr>
          <w:rFonts w:hint="cs"/>
          <w:rtl/>
          <w:lang w:bidi="ar"/>
        </w:rPr>
        <w:t xml:space="preserve">، </w:t>
      </w:r>
      <w:r>
        <w:rPr>
          <w:rFonts w:hint="cs"/>
          <w:rtl/>
          <w:lang w:eastAsia="zh-TW"/>
        </w:rPr>
        <w:t>عقب خروجه من السجن في نيسان/أبريل 2008،</w:t>
      </w:r>
      <w:r>
        <w:rPr>
          <w:rFonts w:hint="cs"/>
          <w:rtl/>
          <w:lang w:bidi="ar"/>
        </w:rPr>
        <w:t xml:space="preserve"> شكوى جنائية بشأن حرق المنزل ونهبه</w:t>
      </w:r>
      <w:r>
        <w:rPr>
          <w:rFonts w:hint="cs"/>
          <w:rtl/>
          <w:lang w:eastAsia="zh-TW"/>
        </w:rPr>
        <w:t xml:space="preserve">، دون جدوى. وانتهت اللجنة إلى أن الوقائع المعروضة عليها تكشف عن انتهاك الفقرة 3 من المادة 2 من العهد، مقترنةً بالمادة 17، بخصوص صالح سالم </w:t>
      </w:r>
      <w:proofErr w:type="spellStart"/>
      <w:r w:rsidR="00D9186B">
        <w:rPr>
          <w:rFonts w:hint="cs"/>
          <w:rtl/>
          <w:lang w:eastAsia="zh-TW"/>
        </w:rPr>
        <w:t>احميد</w:t>
      </w:r>
      <w:proofErr w:type="spellEnd"/>
      <w:r>
        <w:rPr>
          <w:rFonts w:hint="cs"/>
          <w:rtl/>
          <w:lang w:eastAsia="zh-TW"/>
        </w:rPr>
        <w:t xml:space="preserve">؛ وانتهاك الفقرة 3 من المادة 2، مقترنةً بالمواد 7 و9 و17 من العهد، بشأن فرج صالح </w:t>
      </w:r>
      <w:proofErr w:type="spellStart"/>
      <w:r w:rsidR="00D9186B">
        <w:rPr>
          <w:rFonts w:hint="cs"/>
          <w:rtl/>
          <w:lang w:eastAsia="zh-TW"/>
        </w:rPr>
        <w:t>احميد</w:t>
      </w:r>
      <w:proofErr w:type="spellEnd"/>
      <w:r>
        <w:rPr>
          <w:rFonts w:hint="cs"/>
          <w:rtl/>
          <w:lang w:eastAsia="zh-TW"/>
        </w:rPr>
        <w:t xml:space="preserve">، والصادق صالح </w:t>
      </w:r>
      <w:proofErr w:type="spellStart"/>
      <w:r w:rsidR="00D9186B">
        <w:rPr>
          <w:rFonts w:hint="cs"/>
          <w:rtl/>
          <w:lang w:eastAsia="zh-TW"/>
        </w:rPr>
        <w:t>احميد</w:t>
      </w:r>
      <w:proofErr w:type="spellEnd"/>
      <w:r>
        <w:rPr>
          <w:rFonts w:hint="cs"/>
          <w:rtl/>
          <w:lang w:eastAsia="zh-TW"/>
        </w:rPr>
        <w:t xml:space="preserve">، والمهدي صالح </w:t>
      </w:r>
      <w:proofErr w:type="spellStart"/>
      <w:r w:rsidR="00D9186B">
        <w:rPr>
          <w:rFonts w:hint="cs"/>
          <w:rtl/>
          <w:lang w:eastAsia="zh-TW"/>
        </w:rPr>
        <w:t>احميد</w:t>
      </w:r>
      <w:proofErr w:type="spellEnd"/>
      <w:r>
        <w:rPr>
          <w:rFonts w:hint="cs"/>
          <w:rtl/>
          <w:lang w:eastAsia="zh-TW"/>
        </w:rPr>
        <w:t xml:space="preserve">، وعلي صالح </w:t>
      </w:r>
      <w:proofErr w:type="spellStart"/>
      <w:r w:rsidR="00D9186B">
        <w:rPr>
          <w:rFonts w:hint="cs"/>
          <w:rtl/>
          <w:lang w:eastAsia="zh-TW"/>
        </w:rPr>
        <w:t>احميد</w:t>
      </w:r>
      <w:proofErr w:type="spellEnd"/>
      <w:r>
        <w:rPr>
          <w:rFonts w:hint="cs"/>
          <w:rtl/>
          <w:lang w:eastAsia="zh-TW"/>
        </w:rPr>
        <w:t xml:space="preserve">، وعادل صالح </w:t>
      </w:r>
      <w:proofErr w:type="spellStart"/>
      <w:r w:rsidR="00D9186B">
        <w:rPr>
          <w:rFonts w:hint="cs"/>
          <w:rtl/>
          <w:lang w:eastAsia="zh-TW"/>
        </w:rPr>
        <w:t>احميد</w:t>
      </w:r>
      <w:proofErr w:type="spellEnd"/>
      <w:r>
        <w:rPr>
          <w:rFonts w:hint="cs"/>
          <w:rtl/>
          <w:lang w:eastAsia="zh-TW"/>
        </w:rPr>
        <w:t>؛ وانتهاك الفقرة 3 من المادة، مقترنةً بالمادتين 7 و17، بخصوص صاحبة البلاغ نفسها.</w:t>
      </w:r>
    </w:p>
    <w:p w:rsidR="00C579D8" w:rsidRDefault="00C579D8" w:rsidP="000508F9">
      <w:pPr>
        <w:pStyle w:val="SingleTxtGA"/>
        <w:rPr>
          <w:rtl/>
          <w:lang w:bidi="ar"/>
        </w:rPr>
      </w:pPr>
      <w:r>
        <w:rPr>
          <w:rFonts w:hint="cs"/>
          <w:rtl/>
          <w:lang w:eastAsia="zh-TW"/>
        </w:rPr>
        <w:t>7-</w:t>
      </w:r>
      <w:r>
        <w:rPr>
          <w:rFonts w:hint="cs"/>
          <w:rtl/>
          <w:lang w:eastAsia="zh-TW"/>
        </w:rPr>
        <w:tab/>
      </w:r>
      <w:r>
        <w:rPr>
          <w:rFonts w:hint="cs"/>
          <w:rtl/>
          <w:lang w:bidi="ar"/>
        </w:rPr>
        <w:t xml:space="preserve">وترى اللجنة المعنية بحقوق الإنسان، وهي تتصرف بموجب الفقرة 4 من المادة 5 من البروتوكول الاختياري الملحق بالعهد الدولي الخاص بالحقوق المدنية والسياسية، أن الوقائع المعروضة عليها تكشف عن انتهاك الدولة الطرف المادة 17، والفقرة 3 من المادة 2، مقترنة بالمادة 17، في حق صالح سالم </w:t>
      </w:r>
      <w:proofErr w:type="spellStart"/>
      <w:r w:rsidR="00D9186B">
        <w:rPr>
          <w:rFonts w:hint="cs"/>
          <w:rtl/>
          <w:lang w:bidi="ar"/>
        </w:rPr>
        <w:t>احميد</w:t>
      </w:r>
      <w:proofErr w:type="spellEnd"/>
      <w:r>
        <w:rPr>
          <w:rFonts w:hint="cs"/>
          <w:rtl/>
          <w:lang w:bidi="ar"/>
        </w:rPr>
        <w:t>؛ والمواد 7 و9 و17 والفقرة 3 من المادة 2، مقترنةً بالمواد</w:t>
      </w:r>
      <w:r w:rsidR="000508F9">
        <w:rPr>
          <w:rFonts w:hint="eastAsia"/>
          <w:rtl/>
          <w:lang w:bidi="ar"/>
        </w:rPr>
        <w:t> </w:t>
      </w:r>
      <w:r>
        <w:rPr>
          <w:rFonts w:hint="cs"/>
          <w:rtl/>
          <w:lang w:bidi="ar"/>
        </w:rPr>
        <w:t xml:space="preserve">7 و9 و17، في حق فرج صالح </w:t>
      </w:r>
      <w:proofErr w:type="spellStart"/>
      <w:r w:rsidR="00D9186B">
        <w:rPr>
          <w:rFonts w:hint="cs"/>
          <w:rtl/>
          <w:lang w:bidi="ar"/>
        </w:rPr>
        <w:t>احميد</w:t>
      </w:r>
      <w:proofErr w:type="spellEnd"/>
      <w:r>
        <w:rPr>
          <w:rFonts w:hint="cs"/>
          <w:rtl/>
          <w:lang w:bidi="ar"/>
        </w:rPr>
        <w:t xml:space="preserve">، والصادق صالح </w:t>
      </w:r>
      <w:proofErr w:type="spellStart"/>
      <w:r w:rsidR="00D9186B">
        <w:rPr>
          <w:rFonts w:hint="cs"/>
          <w:rtl/>
          <w:lang w:bidi="ar"/>
        </w:rPr>
        <w:t>احميد</w:t>
      </w:r>
      <w:proofErr w:type="spellEnd"/>
      <w:r>
        <w:rPr>
          <w:rFonts w:hint="cs"/>
          <w:rtl/>
          <w:lang w:bidi="ar"/>
        </w:rPr>
        <w:t xml:space="preserve">، والمهدي صالح </w:t>
      </w:r>
      <w:proofErr w:type="spellStart"/>
      <w:r w:rsidR="00D9186B">
        <w:rPr>
          <w:rFonts w:hint="cs"/>
          <w:rtl/>
          <w:lang w:bidi="ar"/>
        </w:rPr>
        <w:t>احميد</w:t>
      </w:r>
      <w:proofErr w:type="spellEnd"/>
      <w:r>
        <w:rPr>
          <w:rFonts w:hint="cs"/>
          <w:rtl/>
          <w:lang w:bidi="ar"/>
        </w:rPr>
        <w:t xml:space="preserve">، وعلي صالح </w:t>
      </w:r>
      <w:proofErr w:type="spellStart"/>
      <w:r w:rsidR="00D9186B">
        <w:rPr>
          <w:rFonts w:hint="cs"/>
          <w:rtl/>
          <w:lang w:bidi="ar"/>
        </w:rPr>
        <w:t>احميد</w:t>
      </w:r>
      <w:proofErr w:type="spellEnd"/>
      <w:r>
        <w:rPr>
          <w:rFonts w:hint="cs"/>
          <w:rtl/>
          <w:lang w:bidi="ar"/>
        </w:rPr>
        <w:t xml:space="preserve">، وعادل صالح </w:t>
      </w:r>
      <w:proofErr w:type="spellStart"/>
      <w:r w:rsidR="00D9186B">
        <w:rPr>
          <w:rFonts w:hint="cs"/>
          <w:rtl/>
          <w:lang w:bidi="ar"/>
        </w:rPr>
        <w:t>احميد</w:t>
      </w:r>
      <w:proofErr w:type="spellEnd"/>
      <w:r>
        <w:rPr>
          <w:rFonts w:hint="cs"/>
          <w:rtl/>
          <w:lang w:bidi="ar"/>
        </w:rPr>
        <w:t>؛ وانتهاك المادتين 7 و17، وكذلك الفقرة</w:t>
      </w:r>
      <w:r w:rsidR="0037683C">
        <w:rPr>
          <w:rFonts w:hint="cs"/>
          <w:rtl/>
          <w:lang w:bidi="ar"/>
        </w:rPr>
        <w:t xml:space="preserve"> </w:t>
      </w:r>
      <w:r>
        <w:rPr>
          <w:rFonts w:hint="cs"/>
          <w:rtl/>
          <w:lang w:bidi="ar"/>
        </w:rPr>
        <w:t>3 من المادة</w:t>
      </w:r>
      <w:r w:rsidR="000508F9">
        <w:rPr>
          <w:rFonts w:hint="eastAsia"/>
          <w:rtl/>
          <w:lang w:bidi="ar"/>
        </w:rPr>
        <w:t> </w:t>
      </w:r>
      <w:r>
        <w:rPr>
          <w:rFonts w:hint="cs"/>
          <w:rtl/>
          <w:lang w:bidi="ar"/>
        </w:rPr>
        <w:t>2، مقترنةً بالمادتين 7 و17، في حق صاحبة البلاغ ذاتها.</w:t>
      </w:r>
    </w:p>
    <w:p w:rsidR="00C579D8" w:rsidRDefault="00C579D8" w:rsidP="00440853">
      <w:pPr>
        <w:pStyle w:val="SingleTxtGA"/>
        <w:rPr>
          <w:rtl/>
          <w:lang w:bidi="ar"/>
        </w:rPr>
      </w:pPr>
      <w:r>
        <w:rPr>
          <w:rFonts w:hint="cs"/>
          <w:rtl/>
          <w:lang w:bidi="ar"/>
        </w:rPr>
        <w:t>8-</w:t>
      </w:r>
      <w:r>
        <w:rPr>
          <w:rFonts w:hint="cs"/>
          <w:rtl/>
          <w:lang w:bidi="ar"/>
        </w:rPr>
        <w:tab/>
        <w:t>ووفق</w:t>
      </w:r>
      <w:r w:rsidR="000508F9">
        <w:rPr>
          <w:rFonts w:hint="cs"/>
          <w:rtl/>
          <w:lang w:bidi="ar"/>
        </w:rPr>
        <w:t xml:space="preserve">اً </w:t>
      </w:r>
      <w:r>
        <w:rPr>
          <w:rFonts w:hint="cs"/>
          <w:rtl/>
          <w:lang w:bidi="ar"/>
        </w:rPr>
        <w:t>للفقرة 3(أ) من المادة 2 من العهد، على الدولة الطرف بأن تكفل لأصحاب البلاغات سبل انتصاف فعالة تشمل بالخصوص ملاحقة المسؤولين عن الانتهاكات ومحاكمتهم ومعاقبتهم، وتعويض صاحبة البلاغ وأسرتها تعويضا</w:t>
      </w:r>
      <w:r w:rsidR="000508F9">
        <w:rPr>
          <w:rFonts w:hint="cs"/>
          <w:rtl/>
          <w:lang w:bidi="ar"/>
        </w:rPr>
        <w:t>ً</w:t>
      </w:r>
      <w:r>
        <w:rPr>
          <w:rFonts w:hint="cs"/>
          <w:rtl/>
          <w:lang w:bidi="ar"/>
        </w:rPr>
        <w:t xml:space="preserve"> كافيا</w:t>
      </w:r>
      <w:r w:rsidR="000508F9">
        <w:rPr>
          <w:rFonts w:hint="cs"/>
          <w:rtl/>
          <w:lang w:bidi="ar"/>
        </w:rPr>
        <w:t>ً</w:t>
      </w:r>
      <w:r>
        <w:rPr>
          <w:rFonts w:hint="cs"/>
          <w:rtl/>
          <w:lang w:bidi="ar"/>
        </w:rPr>
        <w:t>. وعليها أيض</w:t>
      </w:r>
      <w:r w:rsidR="000508F9">
        <w:rPr>
          <w:rFonts w:hint="cs"/>
          <w:rtl/>
          <w:lang w:bidi="ar"/>
        </w:rPr>
        <w:t xml:space="preserve">اً </w:t>
      </w:r>
      <w:r>
        <w:rPr>
          <w:rFonts w:hint="cs"/>
          <w:rtl/>
          <w:lang w:bidi="ar"/>
        </w:rPr>
        <w:t>اتخاذ تدابير</w:t>
      </w:r>
      <w:r w:rsidRPr="0065257B">
        <w:rPr>
          <w:rFonts w:hint="cs"/>
          <w:rtl/>
          <w:lang w:bidi="ar"/>
        </w:rPr>
        <w:t xml:space="preserve"> </w:t>
      </w:r>
      <w:r>
        <w:rPr>
          <w:rFonts w:hint="cs"/>
          <w:rtl/>
          <w:lang w:bidi="ar"/>
        </w:rPr>
        <w:t>تضمن عدم تكرار انتهاكات مماثلة في المستقبل.</w:t>
      </w:r>
    </w:p>
    <w:p w:rsidR="00C579D8" w:rsidRDefault="00C579D8" w:rsidP="00440853">
      <w:pPr>
        <w:pStyle w:val="SingleTxtGA"/>
        <w:rPr>
          <w:rFonts w:hint="cs"/>
          <w:rtl/>
          <w:lang w:eastAsia="zh-TW"/>
        </w:rPr>
      </w:pPr>
      <w:r>
        <w:rPr>
          <w:rFonts w:hint="cs"/>
          <w:rtl/>
          <w:lang w:bidi="ar"/>
        </w:rPr>
        <w:t>9-</w:t>
      </w:r>
      <w:r>
        <w:rPr>
          <w:rFonts w:hint="cs"/>
          <w:rtl/>
          <w:lang w:bidi="ar"/>
        </w:rPr>
        <w:tab/>
        <w:t>واللجنة، إذ تضع في اعتبارها أن الدولة الطرف، بانضمامها إلى البروتوكول الاختياري، قد اعترفت باختصاص اللجنة في تحديد ما إذا كان قد حدث انتهاك للعهد أم لا، وتعهدت، عملاً بالمادة 2 من العهد، بأن تضمن تمتع جميع الأفراد الموجودين في إقليمها والخاضعين لولايتها بالحقوق المعترف بها في العهد، وأن تكفل لهم سبل انتصاف فعالة وقابلة للإنفاذ عند ثبوت وقوع انتهاك، تود أن تتلقى من الدولة الطرف في غضون مائة وثمانين يوماً معلومات عن التدابير المتخذة لتنفيذ آراء اللجنة.</w:t>
      </w:r>
      <w:r>
        <w:rPr>
          <w:rFonts w:hint="cs"/>
          <w:rtl/>
          <w:lang w:eastAsia="zh-TW" w:bidi="ar"/>
        </w:rPr>
        <w:t xml:space="preserve"> وتدعوها إلى تعميم هذه الآراء ونشرها على نطاق واسع باللغات الرسمية للدولة الطرف.</w:t>
      </w:r>
    </w:p>
    <w:p w:rsidR="00440853" w:rsidRPr="00440853" w:rsidRDefault="00440853" w:rsidP="00D56656">
      <w:pPr>
        <w:jc w:val="center"/>
        <w:rPr>
          <w:rFonts w:hint="cs"/>
          <w:u w:val="single"/>
          <w:rtl/>
          <w:lang w:eastAsia="zh-TW"/>
        </w:rPr>
      </w:pPr>
      <w:r>
        <w:rPr>
          <w:u w:val="single"/>
          <w:rtl/>
          <w:lang w:eastAsia="zh-TW"/>
        </w:rPr>
        <w:tab/>
      </w:r>
      <w:r>
        <w:rPr>
          <w:u w:val="single"/>
          <w:rtl/>
          <w:lang w:eastAsia="zh-TW"/>
        </w:rPr>
        <w:tab/>
      </w:r>
      <w:r>
        <w:rPr>
          <w:u w:val="single"/>
          <w:rtl/>
          <w:lang w:eastAsia="zh-TW"/>
        </w:rPr>
        <w:tab/>
      </w:r>
      <w:bookmarkStart w:id="0" w:name="_GoBack"/>
      <w:bookmarkEnd w:id="0"/>
    </w:p>
    <w:sectPr w:rsidR="00440853" w:rsidRPr="00440853" w:rsidSect="00715F45">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791" w:rsidRPr="00FE6865" w:rsidRDefault="00FB1791" w:rsidP="00FE6865">
      <w:pPr>
        <w:pStyle w:val="Footer"/>
      </w:pPr>
    </w:p>
  </w:endnote>
  <w:endnote w:type="continuationSeparator" w:id="0">
    <w:p w:rsidR="00FB1791" w:rsidRDefault="00FB1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9D8" w:rsidRPr="00C579D8" w:rsidRDefault="00C579D8" w:rsidP="00C579D8">
    <w:pPr>
      <w:pStyle w:val="Footer"/>
      <w:tabs>
        <w:tab w:val="right" w:pos="9598"/>
      </w:tabs>
    </w:pPr>
    <w:r>
      <w:t>GE.14-22372</w:t>
    </w:r>
    <w:r>
      <w:tab/>
    </w:r>
    <w:r w:rsidRPr="00C579D8">
      <w:rPr>
        <w:b/>
        <w:sz w:val="18"/>
      </w:rPr>
      <w:fldChar w:fldCharType="begin"/>
    </w:r>
    <w:r w:rsidRPr="00C579D8">
      <w:rPr>
        <w:b/>
        <w:sz w:val="18"/>
      </w:rPr>
      <w:instrText xml:space="preserve"> PAGE  \* MERGEFORMAT </w:instrText>
    </w:r>
    <w:r w:rsidRPr="00C579D8">
      <w:rPr>
        <w:b/>
        <w:sz w:val="18"/>
      </w:rPr>
      <w:fldChar w:fldCharType="separate"/>
    </w:r>
    <w:r w:rsidR="00C57B2A">
      <w:rPr>
        <w:b/>
        <w:noProof/>
        <w:sz w:val="18"/>
      </w:rPr>
      <w:t>4</w:t>
    </w:r>
    <w:r w:rsidRPr="00C579D8">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9D8" w:rsidRPr="00C579D8" w:rsidRDefault="00C579D8" w:rsidP="00C579D8">
    <w:pPr>
      <w:pStyle w:val="Footer"/>
      <w:tabs>
        <w:tab w:val="right" w:pos="9598"/>
      </w:tabs>
      <w:rPr>
        <w:b/>
        <w:sz w:val="18"/>
      </w:rPr>
    </w:pPr>
    <w:r w:rsidRPr="00C579D8">
      <w:rPr>
        <w:b/>
        <w:sz w:val="18"/>
      </w:rPr>
      <w:fldChar w:fldCharType="begin"/>
    </w:r>
    <w:r w:rsidRPr="00C579D8">
      <w:rPr>
        <w:b/>
        <w:sz w:val="18"/>
      </w:rPr>
      <w:instrText xml:space="preserve"> PAGE  \* MERGEFORMAT </w:instrText>
    </w:r>
    <w:r w:rsidRPr="00C579D8">
      <w:rPr>
        <w:b/>
        <w:sz w:val="18"/>
      </w:rPr>
      <w:fldChar w:fldCharType="separate"/>
    </w:r>
    <w:r w:rsidR="00C57B2A">
      <w:rPr>
        <w:b/>
        <w:noProof/>
        <w:sz w:val="18"/>
      </w:rPr>
      <w:t>3</w:t>
    </w:r>
    <w:r w:rsidRPr="00C579D8">
      <w:rPr>
        <w:b/>
        <w:sz w:val="18"/>
      </w:rPr>
      <w:fldChar w:fldCharType="end"/>
    </w:r>
    <w:r>
      <w:rPr>
        <w:b/>
        <w:sz w:val="18"/>
      </w:rPr>
      <w:tab/>
    </w:r>
    <w:r>
      <w:t>GE.14-22372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E31" w:rsidRDefault="00C579D8" w:rsidP="00D86327">
    <w:pPr>
      <w:pStyle w:val="Footer"/>
      <w:jc w:val="right"/>
    </w:pPr>
    <w:r>
      <w:rPr>
        <w:sz w:val="20"/>
      </w:rPr>
      <w:t>(A)   GE.14-22372</w:t>
    </w:r>
    <w:r w:rsidR="00625EBF">
      <w:rPr>
        <w:noProof/>
        <w:lang w:val="en-US"/>
      </w:rPr>
      <w:drawing>
        <wp:anchor distT="0" distB="0" distL="114300" distR="114300" simplePos="0" relativeHeight="251657216" behindDoc="1" locked="1" layoutInCell="0" allowOverlap="1">
          <wp:simplePos x="0" y="0"/>
          <wp:positionH relativeFrom="margin">
            <wp:posOffset>720090</wp:posOffset>
          </wp:positionH>
          <wp:positionV relativeFrom="margin">
            <wp:posOffset>8209280</wp:posOffset>
          </wp:positionV>
          <wp:extent cx="1162050" cy="323850"/>
          <wp:effectExtent l="0" t="0" r="0" b="0"/>
          <wp:wrapTight wrapText="bothSides">
            <wp:wrapPolygon edited="0">
              <wp:start x="0" y="0"/>
              <wp:lineTo x="0" y="20329"/>
              <wp:lineTo x="21246" y="20329"/>
              <wp:lineTo x="21246" y="0"/>
              <wp:lineTo x="0" y="0"/>
            </wp:wrapPolygon>
          </wp:wrapTight>
          <wp:docPr id="1" name="Picture 1"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300315    3</w:t>
    </w:r>
    <w:r w:rsidR="00D86327">
      <w:rPr>
        <w:sz w:val="20"/>
      </w:rPr>
      <w:t>1</w:t>
    </w:r>
    <w:r>
      <w:rPr>
        <w:sz w:val="20"/>
      </w:rPr>
      <w:t>0315</w:t>
    </w:r>
    <w:r w:rsidR="00625EBF">
      <w:rPr>
        <w:noProof/>
        <w:lang w:val="en-US"/>
      </w:rPr>
      <w:drawing>
        <wp:anchor distT="0" distB="0" distL="114300" distR="114300" simplePos="0" relativeHeight="251659264" behindDoc="0" locked="0" layoutInCell="1" allowOverlap="1">
          <wp:simplePos x="0" y="0"/>
          <wp:positionH relativeFrom="column">
            <wp:posOffset>635</wp:posOffset>
          </wp:positionH>
          <wp:positionV relativeFrom="paragraph">
            <wp:posOffset>0</wp:posOffset>
          </wp:positionV>
          <wp:extent cx="638175" cy="638175"/>
          <wp:effectExtent l="0" t="0" r="9525" b="9525"/>
          <wp:wrapNone/>
          <wp:docPr id="6" name="Picture 6" descr="http://undocs.org/m2/QRCode.ashx?DS=CCPR/C/112/D/2046/2011&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ndocs.org/m2/QRCode.ashx?DS=CCPR/C/112/D/2046/2011&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5A2CA7">
      <w:rPr>
        <w:sz w:val="20"/>
      </w:rPr>
      <w:br/>
    </w:r>
    <w:r w:rsidR="005A2CA7" w:rsidRPr="005A2CA7">
      <w:rPr>
        <w:rFonts w:ascii="C39T30Lfz" w:hAnsi="C39T30Lfz"/>
        <w:sz w:val="56"/>
      </w:rPr>
      <w:t></w:t>
    </w:r>
    <w:r w:rsidR="005A2CA7" w:rsidRPr="005A2CA7">
      <w:rPr>
        <w:rFonts w:ascii="C39T30Lfz" w:hAnsi="C39T30Lfz"/>
        <w:sz w:val="56"/>
      </w:rPr>
      <w:t></w:t>
    </w:r>
    <w:r w:rsidR="005A2CA7" w:rsidRPr="005A2CA7">
      <w:rPr>
        <w:rFonts w:ascii="C39T30Lfz" w:hAnsi="C39T30Lfz"/>
        <w:sz w:val="56"/>
      </w:rPr>
      <w:t></w:t>
    </w:r>
    <w:r w:rsidR="005A2CA7" w:rsidRPr="005A2CA7">
      <w:rPr>
        <w:rFonts w:ascii="C39T30Lfz" w:hAnsi="C39T30Lfz"/>
        <w:sz w:val="56"/>
      </w:rPr>
      <w:t></w:t>
    </w:r>
    <w:r w:rsidR="005A2CA7" w:rsidRPr="005A2CA7">
      <w:rPr>
        <w:rFonts w:ascii="C39T30Lfz" w:hAnsi="C39T30Lfz"/>
        <w:sz w:val="56"/>
      </w:rPr>
      <w:t></w:t>
    </w:r>
    <w:r w:rsidR="005A2CA7" w:rsidRPr="005A2CA7">
      <w:rPr>
        <w:rFonts w:ascii="C39T30Lfz" w:hAnsi="C39T30Lfz"/>
        <w:sz w:val="56"/>
      </w:rPr>
      <w:t></w:t>
    </w:r>
    <w:r w:rsidR="005A2CA7" w:rsidRPr="005A2CA7">
      <w:rPr>
        <w:rFonts w:ascii="C39T30Lfz" w:hAnsi="C39T30Lfz"/>
        <w:sz w:val="56"/>
      </w:rPr>
      <w:t></w:t>
    </w:r>
    <w:r w:rsidR="005A2CA7" w:rsidRPr="005A2CA7">
      <w:rPr>
        <w:rFonts w:ascii="C39T30Lfz" w:hAnsi="C39T30Lfz"/>
        <w:sz w:val="56"/>
      </w:rPr>
      <w:t></w:t>
    </w:r>
    <w:r w:rsidR="005A2CA7" w:rsidRPr="005A2CA7">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791" w:rsidRDefault="00FB1791" w:rsidP="007E4686">
      <w:pPr>
        <w:pStyle w:val="Footer"/>
        <w:bidi/>
        <w:spacing w:after="80" w:line="200" w:lineRule="exact"/>
        <w:ind w:left="680"/>
      </w:pPr>
      <w:r>
        <w:rPr>
          <w:rFonts w:hint="cs"/>
          <w:rtl/>
        </w:rPr>
        <w:t>__________</w:t>
      </w:r>
    </w:p>
  </w:footnote>
  <w:footnote w:type="continuationSeparator" w:id="0">
    <w:p w:rsidR="00FB1791" w:rsidRDefault="00FB1791" w:rsidP="007E4686">
      <w:pPr>
        <w:pStyle w:val="Footer"/>
        <w:bidi/>
        <w:spacing w:after="80" w:line="200" w:lineRule="exact"/>
        <w:ind w:left="680"/>
      </w:pPr>
      <w:r>
        <w:rPr>
          <w:rFonts w:hint="cs"/>
          <w:rtl/>
        </w:rPr>
        <w:t>__________</w:t>
      </w:r>
    </w:p>
  </w:footnote>
  <w:footnote w:id="1">
    <w:p w:rsidR="00C579D8" w:rsidRPr="00C579D8" w:rsidRDefault="00C579D8" w:rsidP="00A76463">
      <w:pPr>
        <w:pStyle w:val="footnoteText0"/>
        <w:rPr>
          <w:rFonts w:hint="cs"/>
          <w:rtl/>
        </w:rPr>
      </w:pPr>
      <w:r w:rsidRPr="00C579D8">
        <w:rPr>
          <w:rFonts w:hint="cs"/>
          <w:rtl/>
        </w:rPr>
        <w:tab/>
      </w:r>
      <w:r w:rsidRPr="00C579D8">
        <w:rPr>
          <w:rtl/>
        </w:rPr>
        <w:t>*</w:t>
      </w:r>
      <w:r w:rsidRPr="00C579D8">
        <w:rPr>
          <w:rtl/>
        </w:rPr>
        <w:tab/>
      </w:r>
      <w:r w:rsidRPr="00C579D8">
        <w:rPr>
          <w:rtl/>
          <w:lang w:eastAsia="zh-TW"/>
        </w:rPr>
        <w:t xml:space="preserve">شارك في دراسة هذا البلاغ أعضاء اللجنة التالية أسماؤهم: السيد عياض بن عاشور، والسيدة كريستين </w:t>
      </w:r>
      <w:proofErr w:type="spellStart"/>
      <w:r w:rsidRPr="00C579D8">
        <w:rPr>
          <w:rtl/>
          <w:lang w:eastAsia="zh-TW"/>
        </w:rPr>
        <w:t>شانيه</w:t>
      </w:r>
      <w:proofErr w:type="spellEnd"/>
      <w:r w:rsidRPr="00C579D8">
        <w:rPr>
          <w:rtl/>
          <w:lang w:eastAsia="zh-TW"/>
        </w:rPr>
        <w:t>،</w:t>
      </w:r>
      <w:r w:rsidRPr="00C579D8">
        <w:rPr>
          <w:rFonts w:hint="cs"/>
          <w:rtl/>
          <w:lang w:eastAsia="zh-TW"/>
        </w:rPr>
        <w:t xml:space="preserve"> والسيد أمين فتح الله،</w:t>
      </w:r>
      <w:r w:rsidRPr="00C579D8">
        <w:rPr>
          <w:rtl/>
          <w:lang w:eastAsia="zh-TW"/>
        </w:rPr>
        <w:t xml:space="preserve"> والسيد </w:t>
      </w:r>
      <w:proofErr w:type="spellStart"/>
      <w:r w:rsidRPr="00C579D8">
        <w:rPr>
          <w:rtl/>
          <w:lang w:eastAsia="zh-TW"/>
        </w:rPr>
        <w:t>كورنيليس</w:t>
      </w:r>
      <w:proofErr w:type="spellEnd"/>
      <w:r w:rsidRPr="00C579D8">
        <w:rPr>
          <w:rtl/>
          <w:lang w:eastAsia="zh-TW"/>
        </w:rPr>
        <w:t xml:space="preserve"> </w:t>
      </w:r>
      <w:proofErr w:type="spellStart"/>
      <w:r w:rsidRPr="00C579D8">
        <w:rPr>
          <w:rtl/>
          <w:lang w:eastAsia="zh-TW"/>
        </w:rPr>
        <w:t>فلينترمان</w:t>
      </w:r>
      <w:proofErr w:type="spellEnd"/>
      <w:r w:rsidRPr="00C579D8">
        <w:rPr>
          <w:rtl/>
          <w:lang w:eastAsia="zh-TW"/>
        </w:rPr>
        <w:t xml:space="preserve">، والسيد يوجي </w:t>
      </w:r>
      <w:proofErr w:type="spellStart"/>
      <w:r w:rsidRPr="00C579D8">
        <w:rPr>
          <w:rtl/>
          <w:lang w:eastAsia="zh-TW"/>
        </w:rPr>
        <w:t>إواساوا</w:t>
      </w:r>
      <w:proofErr w:type="spellEnd"/>
      <w:r w:rsidRPr="00C579D8">
        <w:rPr>
          <w:rtl/>
          <w:lang w:eastAsia="zh-TW"/>
        </w:rPr>
        <w:t xml:space="preserve">، والسيدة </w:t>
      </w:r>
      <w:proofErr w:type="spellStart"/>
      <w:r w:rsidRPr="00C579D8">
        <w:rPr>
          <w:rtl/>
          <w:lang w:eastAsia="zh-TW"/>
        </w:rPr>
        <w:t>زونكي</w:t>
      </w:r>
      <w:proofErr w:type="spellEnd"/>
      <w:r w:rsidRPr="00C579D8">
        <w:rPr>
          <w:rtl/>
          <w:lang w:eastAsia="zh-TW"/>
        </w:rPr>
        <w:t xml:space="preserve"> </w:t>
      </w:r>
      <w:proofErr w:type="spellStart"/>
      <w:r w:rsidRPr="00C579D8">
        <w:rPr>
          <w:rtl/>
          <w:lang w:eastAsia="zh-TW"/>
        </w:rPr>
        <w:t>زانيلي</w:t>
      </w:r>
      <w:proofErr w:type="spellEnd"/>
      <w:r w:rsidRPr="00C579D8">
        <w:rPr>
          <w:rtl/>
          <w:lang w:eastAsia="zh-TW"/>
        </w:rPr>
        <w:t xml:space="preserve"> </w:t>
      </w:r>
      <w:proofErr w:type="spellStart"/>
      <w:r w:rsidRPr="00C579D8">
        <w:rPr>
          <w:rtl/>
          <w:lang w:eastAsia="zh-TW"/>
        </w:rPr>
        <w:t>ماجودينا</w:t>
      </w:r>
      <w:proofErr w:type="spellEnd"/>
      <w:r w:rsidRPr="00C579D8">
        <w:rPr>
          <w:rtl/>
          <w:lang w:eastAsia="zh-TW"/>
        </w:rPr>
        <w:t xml:space="preserve">، والسيد جيرالد ل. نومان، والسيد فكتور مانويل </w:t>
      </w:r>
      <w:proofErr w:type="spellStart"/>
      <w:r w:rsidRPr="00C579D8">
        <w:rPr>
          <w:rtl/>
          <w:lang w:eastAsia="zh-TW"/>
        </w:rPr>
        <w:t>رودريغيس</w:t>
      </w:r>
      <w:proofErr w:type="spellEnd"/>
      <w:r w:rsidRPr="00C579D8">
        <w:rPr>
          <w:rtl/>
          <w:lang w:eastAsia="zh-TW"/>
        </w:rPr>
        <w:t xml:space="preserve"> - </w:t>
      </w:r>
      <w:proofErr w:type="spellStart"/>
      <w:r w:rsidRPr="00C579D8">
        <w:rPr>
          <w:rtl/>
          <w:lang w:eastAsia="zh-TW"/>
        </w:rPr>
        <w:t>ريسيا</w:t>
      </w:r>
      <w:proofErr w:type="spellEnd"/>
      <w:r w:rsidRPr="00C579D8">
        <w:rPr>
          <w:rtl/>
          <w:lang w:eastAsia="zh-TW"/>
        </w:rPr>
        <w:t xml:space="preserve">، والسيد فابيان عمر </w:t>
      </w:r>
      <w:proofErr w:type="spellStart"/>
      <w:r w:rsidRPr="00C579D8">
        <w:rPr>
          <w:rtl/>
          <w:lang w:eastAsia="zh-TW"/>
        </w:rPr>
        <w:t>سالفيولي</w:t>
      </w:r>
      <w:proofErr w:type="spellEnd"/>
      <w:r w:rsidRPr="00C579D8">
        <w:rPr>
          <w:rtl/>
          <w:lang w:eastAsia="zh-TW"/>
        </w:rPr>
        <w:t>، والسيد</w:t>
      </w:r>
      <w:r w:rsidR="00A76463">
        <w:rPr>
          <w:rFonts w:hint="cs"/>
          <w:rtl/>
          <w:lang w:eastAsia="zh-TW"/>
        </w:rPr>
        <w:t> </w:t>
      </w:r>
      <w:proofErr w:type="spellStart"/>
      <w:r w:rsidRPr="00C579D8">
        <w:rPr>
          <w:rtl/>
          <w:lang w:eastAsia="zh-TW"/>
        </w:rPr>
        <w:t>ديروجلال</w:t>
      </w:r>
      <w:proofErr w:type="spellEnd"/>
      <w:r w:rsidRPr="00C579D8">
        <w:rPr>
          <w:rFonts w:hint="cs"/>
          <w:rtl/>
          <w:lang w:eastAsia="zh-TW"/>
        </w:rPr>
        <w:t xml:space="preserve"> ب.</w:t>
      </w:r>
      <w:r w:rsidRPr="00C579D8">
        <w:rPr>
          <w:rtl/>
          <w:lang w:eastAsia="zh-TW"/>
        </w:rPr>
        <w:t xml:space="preserve"> </w:t>
      </w:r>
      <w:proofErr w:type="spellStart"/>
      <w:r w:rsidRPr="00C579D8">
        <w:rPr>
          <w:rtl/>
          <w:lang w:eastAsia="zh-TW"/>
        </w:rPr>
        <w:t>سيتولسينغ</w:t>
      </w:r>
      <w:proofErr w:type="spellEnd"/>
      <w:r w:rsidRPr="00C579D8">
        <w:rPr>
          <w:rtl/>
          <w:lang w:eastAsia="zh-TW"/>
        </w:rPr>
        <w:t xml:space="preserve">، والسيدة أنيا </w:t>
      </w:r>
      <w:proofErr w:type="spellStart"/>
      <w:r w:rsidRPr="00C579D8">
        <w:rPr>
          <w:rtl/>
          <w:lang w:eastAsia="zh-TW"/>
        </w:rPr>
        <w:t>زايبرت</w:t>
      </w:r>
      <w:proofErr w:type="spellEnd"/>
      <w:r w:rsidRPr="00C579D8">
        <w:rPr>
          <w:rtl/>
          <w:lang w:eastAsia="zh-TW"/>
        </w:rPr>
        <w:t xml:space="preserve"> - فور، والسيد يوفال </w:t>
      </w:r>
      <w:proofErr w:type="spellStart"/>
      <w:r w:rsidRPr="00C579D8">
        <w:rPr>
          <w:rtl/>
          <w:lang w:eastAsia="zh-TW"/>
        </w:rPr>
        <w:t>شاني</w:t>
      </w:r>
      <w:proofErr w:type="spellEnd"/>
      <w:r w:rsidRPr="00C579D8">
        <w:rPr>
          <w:rtl/>
          <w:lang w:eastAsia="zh-TW"/>
        </w:rPr>
        <w:t xml:space="preserve">، والسيد </w:t>
      </w:r>
      <w:proofErr w:type="spellStart"/>
      <w:r w:rsidRPr="00C579D8">
        <w:rPr>
          <w:rtl/>
          <w:lang w:eastAsia="zh-TW"/>
        </w:rPr>
        <w:t>كونستونتين</w:t>
      </w:r>
      <w:proofErr w:type="spellEnd"/>
      <w:r w:rsidRPr="00C579D8">
        <w:rPr>
          <w:rtl/>
          <w:lang w:eastAsia="zh-TW"/>
        </w:rPr>
        <w:t xml:space="preserve"> </w:t>
      </w:r>
      <w:proofErr w:type="spellStart"/>
      <w:r w:rsidRPr="00C579D8">
        <w:rPr>
          <w:rtl/>
          <w:lang w:eastAsia="zh-TW"/>
        </w:rPr>
        <w:t>فاردزيلاشفيلي</w:t>
      </w:r>
      <w:proofErr w:type="spellEnd"/>
      <w:r w:rsidRPr="00C579D8">
        <w:rPr>
          <w:rtl/>
          <w:lang w:eastAsia="zh-TW"/>
        </w:rPr>
        <w:t xml:space="preserve">، والسيدة مارغو </w:t>
      </w:r>
      <w:proofErr w:type="spellStart"/>
      <w:r w:rsidRPr="00C579D8">
        <w:rPr>
          <w:rtl/>
          <w:lang w:eastAsia="zh-TW"/>
        </w:rPr>
        <w:t>واترفال</w:t>
      </w:r>
      <w:proofErr w:type="spellEnd"/>
      <w:r w:rsidRPr="00C579D8">
        <w:rPr>
          <w:rtl/>
          <w:lang w:eastAsia="zh-TW"/>
        </w:rPr>
        <w:t xml:space="preserve">، والسيد أندري بول </w:t>
      </w:r>
      <w:proofErr w:type="spellStart"/>
      <w:r w:rsidRPr="00C579D8">
        <w:rPr>
          <w:rtl/>
          <w:lang w:eastAsia="zh-TW"/>
        </w:rPr>
        <w:t>زلاتيسكو</w:t>
      </w:r>
      <w:proofErr w:type="spellEnd"/>
      <w:r w:rsidRPr="00C579D8">
        <w:rPr>
          <w:rtl/>
          <w:lang w:eastAsia="zh-TW"/>
        </w:rPr>
        <w:t>.</w:t>
      </w:r>
      <w:r w:rsidRPr="00C579D8">
        <w:rPr>
          <w:rFonts w:hint="cs"/>
          <w:rtl/>
        </w:rPr>
        <w:t xml:space="preserve"> </w:t>
      </w:r>
    </w:p>
  </w:footnote>
  <w:footnote w:id="2">
    <w:p w:rsidR="00C579D8" w:rsidRPr="00C579D8" w:rsidRDefault="00C579D8" w:rsidP="00C579D8">
      <w:pPr>
        <w:pStyle w:val="FootnoteText"/>
        <w:tabs>
          <w:tab w:val="right" w:pos="1021"/>
        </w:tabs>
        <w:spacing w:after="60" w:line="300" w:lineRule="exact"/>
        <w:ind w:left="1247" w:right="1247" w:hanging="1247"/>
        <w:rPr>
          <w:sz w:val="18"/>
          <w:szCs w:val="26"/>
          <w:rtl/>
        </w:rPr>
      </w:pPr>
      <w:r w:rsidRPr="00C579D8">
        <w:rPr>
          <w:sz w:val="18"/>
          <w:szCs w:val="26"/>
        </w:rPr>
        <w:tab/>
      </w:r>
      <w:r>
        <w:rPr>
          <w:rStyle w:val="FootnoteReference"/>
          <w:szCs w:val="26"/>
          <w:vertAlign w:val="baseline"/>
          <w:rtl/>
        </w:rPr>
        <w:t>(</w:t>
      </w:r>
      <w:r w:rsidRPr="00C579D8">
        <w:rPr>
          <w:rStyle w:val="FootnoteReference"/>
          <w:szCs w:val="26"/>
          <w:vertAlign w:val="baseline"/>
          <w:rtl/>
        </w:rPr>
        <w:footnoteRef/>
      </w:r>
      <w:r>
        <w:rPr>
          <w:rStyle w:val="FootnoteReference"/>
          <w:szCs w:val="26"/>
          <w:vertAlign w:val="baseline"/>
          <w:rtl/>
        </w:rPr>
        <w:t>)</w:t>
      </w:r>
      <w:r w:rsidRPr="00C579D8">
        <w:rPr>
          <w:sz w:val="18"/>
          <w:szCs w:val="26"/>
          <w:rtl/>
        </w:rPr>
        <w:t xml:space="preserve"> </w:t>
      </w:r>
      <w:r w:rsidRPr="00C579D8">
        <w:rPr>
          <w:rFonts w:hint="cs"/>
          <w:sz w:val="18"/>
          <w:szCs w:val="26"/>
          <w:rtl/>
        </w:rPr>
        <w:tab/>
        <w:t>أرفقت صاحبة البلاغ هذا الطلب بالملف.</w:t>
      </w:r>
    </w:p>
  </w:footnote>
  <w:footnote w:id="3">
    <w:p w:rsidR="00C579D8" w:rsidRPr="00C579D8" w:rsidRDefault="00C579D8" w:rsidP="00C579D8">
      <w:pPr>
        <w:pStyle w:val="FootnoteText"/>
        <w:tabs>
          <w:tab w:val="right" w:pos="1021"/>
        </w:tabs>
        <w:spacing w:after="60" w:line="300" w:lineRule="exact"/>
        <w:ind w:left="1247" w:right="1247" w:hanging="1247"/>
        <w:rPr>
          <w:sz w:val="18"/>
          <w:szCs w:val="26"/>
          <w:rtl/>
        </w:rPr>
      </w:pPr>
      <w:r w:rsidRPr="00C579D8">
        <w:rPr>
          <w:sz w:val="18"/>
          <w:szCs w:val="26"/>
        </w:rPr>
        <w:tab/>
      </w:r>
      <w:r>
        <w:rPr>
          <w:rStyle w:val="FootnoteReference"/>
          <w:szCs w:val="26"/>
          <w:vertAlign w:val="baseline"/>
          <w:rtl/>
        </w:rPr>
        <w:t>(</w:t>
      </w:r>
      <w:r w:rsidRPr="00C579D8">
        <w:rPr>
          <w:rStyle w:val="FootnoteReference"/>
          <w:szCs w:val="26"/>
          <w:vertAlign w:val="baseline"/>
          <w:rtl/>
        </w:rPr>
        <w:footnoteRef/>
      </w:r>
      <w:r>
        <w:rPr>
          <w:rStyle w:val="FootnoteReference"/>
          <w:szCs w:val="26"/>
          <w:vertAlign w:val="baseline"/>
          <w:rtl/>
        </w:rPr>
        <w:t>)</w:t>
      </w:r>
      <w:r w:rsidRPr="00C579D8">
        <w:rPr>
          <w:rFonts w:hint="cs"/>
          <w:sz w:val="18"/>
          <w:szCs w:val="26"/>
          <w:rtl/>
        </w:rPr>
        <w:tab/>
        <w:t>ترد نسخة من الشكوى في الملف.</w:t>
      </w:r>
    </w:p>
  </w:footnote>
  <w:footnote w:id="4">
    <w:p w:rsidR="00C579D8" w:rsidRPr="00C579D8" w:rsidRDefault="00C579D8" w:rsidP="00C579D8">
      <w:pPr>
        <w:pStyle w:val="FootnoteText"/>
        <w:tabs>
          <w:tab w:val="right" w:pos="1021"/>
        </w:tabs>
        <w:spacing w:after="60" w:line="300" w:lineRule="exact"/>
        <w:ind w:left="1247" w:right="1247" w:hanging="1247"/>
        <w:rPr>
          <w:sz w:val="18"/>
          <w:szCs w:val="26"/>
          <w:rtl/>
        </w:rPr>
      </w:pPr>
      <w:r w:rsidRPr="00C579D8">
        <w:rPr>
          <w:sz w:val="18"/>
          <w:szCs w:val="26"/>
        </w:rPr>
        <w:tab/>
      </w:r>
      <w:r>
        <w:rPr>
          <w:rStyle w:val="FootnoteReference"/>
          <w:szCs w:val="26"/>
          <w:vertAlign w:val="baseline"/>
          <w:rtl/>
        </w:rPr>
        <w:t>(</w:t>
      </w:r>
      <w:r w:rsidRPr="00C579D8">
        <w:rPr>
          <w:rStyle w:val="FootnoteReference"/>
          <w:szCs w:val="26"/>
          <w:vertAlign w:val="baseline"/>
          <w:rtl/>
        </w:rPr>
        <w:footnoteRef/>
      </w:r>
      <w:r>
        <w:rPr>
          <w:rStyle w:val="FootnoteReference"/>
          <w:szCs w:val="26"/>
          <w:vertAlign w:val="baseline"/>
          <w:rtl/>
        </w:rPr>
        <w:t>)</w:t>
      </w:r>
      <w:r w:rsidRPr="00C579D8">
        <w:rPr>
          <w:sz w:val="18"/>
          <w:szCs w:val="26"/>
          <w:rtl/>
        </w:rPr>
        <w:t xml:space="preserve"> </w:t>
      </w:r>
      <w:r w:rsidRPr="00C579D8">
        <w:rPr>
          <w:rFonts w:hint="cs"/>
          <w:sz w:val="18"/>
          <w:szCs w:val="26"/>
          <w:rtl/>
        </w:rPr>
        <w:tab/>
        <w:t xml:space="preserve">أي الصادق صالح </w:t>
      </w:r>
      <w:proofErr w:type="spellStart"/>
      <w:r w:rsidR="00D9186B">
        <w:rPr>
          <w:rFonts w:hint="cs"/>
          <w:sz w:val="18"/>
          <w:szCs w:val="26"/>
          <w:rtl/>
        </w:rPr>
        <w:t>احميد</w:t>
      </w:r>
      <w:proofErr w:type="spellEnd"/>
      <w:r w:rsidRPr="00C579D8">
        <w:rPr>
          <w:rFonts w:hint="cs"/>
          <w:sz w:val="18"/>
          <w:szCs w:val="26"/>
          <w:rtl/>
        </w:rPr>
        <w:t xml:space="preserve">، والمهدي صالح </w:t>
      </w:r>
      <w:proofErr w:type="spellStart"/>
      <w:r w:rsidR="00D9186B">
        <w:rPr>
          <w:rFonts w:hint="cs"/>
          <w:sz w:val="18"/>
          <w:szCs w:val="26"/>
          <w:rtl/>
        </w:rPr>
        <w:t>احميد</w:t>
      </w:r>
      <w:proofErr w:type="spellEnd"/>
      <w:r w:rsidRPr="00C579D8">
        <w:rPr>
          <w:rFonts w:hint="cs"/>
          <w:sz w:val="18"/>
          <w:szCs w:val="26"/>
          <w:rtl/>
        </w:rPr>
        <w:t xml:space="preserve">، وعلي صالح </w:t>
      </w:r>
      <w:proofErr w:type="spellStart"/>
      <w:r w:rsidR="00D9186B">
        <w:rPr>
          <w:rFonts w:hint="cs"/>
          <w:sz w:val="18"/>
          <w:szCs w:val="26"/>
          <w:rtl/>
        </w:rPr>
        <w:t>احميد</w:t>
      </w:r>
      <w:proofErr w:type="spellEnd"/>
      <w:r w:rsidRPr="00C579D8">
        <w:rPr>
          <w:rFonts w:hint="cs"/>
          <w:sz w:val="18"/>
          <w:szCs w:val="26"/>
          <w:rtl/>
        </w:rPr>
        <w:t xml:space="preserve">، وعادل صالح </w:t>
      </w:r>
      <w:proofErr w:type="spellStart"/>
      <w:r w:rsidR="00D9186B">
        <w:rPr>
          <w:rFonts w:hint="cs"/>
          <w:sz w:val="18"/>
          <w:szCs w:val="26"/>
          <w:rtl/>
        </w:rPr>
        <w:t>احميد</w:t>
      </w:r>
      <w:proofErr w:type="spellEnd"/>
      <w:r w:rsidRPr="00C579D8">
        <w:rPr>
          <w:rFonts w:hint="cs"/>
          <w:sz w:val="18"/>
          <w:szCs w:val="26"/>
          <w:rtl/>
        </w:rPr>
        <w:t>.</w:t>
      </w:r>
    </w:p>
  </w:footnote>
  <w:footnote w:id="5">
    <w:p w:rsidR="00C579D8" w:rsidRPr="00C579D8" w:rsidRDefault="00C579D8" w:rsidP="00C579D8">
      <w:pPr>
        <w:pStyle w:val="FootnoteText"/>
        <w:tabs>
          <w:tab w:val="right" w:pos="1021"/>
        </w:tabs>
        <w:spacing w:after="60" w:line="300" w:lineRule="exact"/>
        <w:ind w:left="1247" w:right="1247" w:hanging="1247"/>
        <w:rPr>
          <w:sz w:val="18"/>
          <w:szCs w:val="26"/>
          <w:rtl/>
        </w:rPr>
      </w:pPr>
      <w:r w:rsidRPr="00C579D8">
        <w:rPr>
          <w:sz w:val="18"/>
          <w:szCs w:val="26"/>
        </w:rPr>
        <w:tab/>
      </w:r>
      <w:r>
        <w:rPr>
          <w:rStyle w:val="FootnoteReference"/>
          <w:szCs w:val="26"/>
          <w:vertAlign w:val="baseline"/>
          <w:rtl/>
        </w:rPr>
        <w:t>(</w:t>
      </w:r>
      <w:r w:rsidRPr="00C579D8">
        <w:rPr>
          <w:rStyle w:val="FootnoteReference"/>
          <w:szCs w:val="26"/>
          <w:vertAlign w:val="baseline"/>
          <w:rtl/>
        </w:rPr>
        <w:footnoteRef/>
      </w:r>
      <w:r>
        <w:rPr>
          <w:rStyle w:val="FootnoteReference"/>
          <w:szCs w:val="26"/>
          <w:vertAlign w:val="baseline"/>
          <w:rtl/>
        </w:rPr>
        <w:t>)</w:t>
      </w:r>
      <w:r w:rsidRPr="00C579D8">
        <w:rPr>
          <w:sz w:val="18"/>
          <w:szCs w:val="26"/>
          <w:rtl/>
        </w:rPr>
        <w:t xml:space="preserve"> </w:t>
      </w:r>
      <w:r w:rsidRPr="00C579D8">
        <w:rPr>
          <w:rFonts w:hint="cs"/>
          <w:sz w:val="18"/>
          <w:szCs w:val="26"/>
          <w:rtl/>
        </w:rPr>
        <w:tab/>
        <w:t>أرفقت صاحبة البلاغ نسخة من قرار الشرطة القضائية المتعلق برفع حظر العلاج.</w:t>
      </w:r>
    </w:p>
  </w:footnote>
  <w:footnote w:id="6">
    <w:p w:rsidR="00C579D8" w:rsidRPr="00C579D8" w:rsidRDefault="00C579D8" w:rsidP="00C579D8">
      <w:pPr>
        <w:pStyle w:val="FootnoteText"/>
        <w:tabs>
          <w:tab w:val="right" w:pos="1021"/>
        </w:tabs>
        <w:spacing w:after="60" w:line="300" w:lineRule="exact"/>
        <w:ind w:left="1247" w:right="1247" w:hanging="1247"/>
        <w:rPr>
          <w:sz w:val="18"/>
          <w:szCs w:val="26"/>
          <w:rtl/>
        </w:rPr>
      </w:pPr>
      <w:r w:rsidRPr="00C579D8">
        <w:rPr>
          <w:sz w:val="18"/>
          <w:szCs w:val="26"/>
        </w:rPr>
        <w:tab/>
      </w:r>
      <w:r>
        <w:rPr>
          <w:rStyle w:val="FootnoteReference"/>
          <w:szCs w:val="26"/>
          <w:vertAlign w:val="baseline"/>
          <w:rtl/>
        </w:rPr>
        <w:t>(</w:t>
      </w:r>
      <w:r w:rsidRPr="00C579D8">
        <w:rPr>
          <w:rStyle w:val="FootnoteReference"/>
          <w:szCs w:val="26"/>
          <w:vertAlign w:val="baseline"/>
          <w:rtl/>
        </w:rPr>
        <w:footnoteRef/>
      </w:r>
      <w:r>
        <w:rPr>
          <w:rStyle w:val="FootnoteReference"/>
          <w:szCs w:val="26"/>
          <w:vertAlign w:val="baseline"/>
          <w:rtl/>
        </w:rPr>
        <w:t>)</w:t>
      </w:r>
      <w:r w:rsidRPr="00C579D8">
        <w:rPr>
          <w:sz w:val="18"/>
          <w:szCs w:val="26"/>
          <w:rtl/>
        </w:rPr>
        <w:t xml:space="preserve"> </w:t>
      </w:r>
      <w:r w:rsidRPr="00C579D8">
        <w:rPr>
          <w:rFonts w:hint="cs"/>
          <w:sz w:val="18"/>
          <w:szCs w:val="26"/>
          <w:rtl/>
        </w:rPr>
        <w:tab/>
        <w:t>أرفقت صاحبة البلاغ نسخة من الرسالة المعنية.</w:t>
      </w:r>
    </w:p>
  </w:footnote>
  <w:footnote w:id="7">
    <w:p w:rsidR="00C579D8" w:rsidRPr="00C579D8" w:rsidRDefault="00C579D8" w:rsidP="00C403AD">
      <w:pPr>
        <w:pStyle w:val="FootnoteText"/>
        <w:tabs>
          <w:tab w:val="right" w:pos="1021"/>
        </w:tabs>
        <w:spacing w:after="60" w:line="300" w:lineRule="exact"/>
        <w:ind w:left="1247" w:right="1247" w:hanging="1247"/>
        <w:rPr>
          <w:sz w:val="18"/>
          <w:szCs w:val="26"/>
          <w:rtl/>
        </w:rPr>
      </w:pPr>
      <w:r w:rsidRPr="00C579D8">
        <w:rPr>
          <w:sz w:val="18"/>
          <w:szCs w:val="26"/>
        </w:rPr>
        <w:tab/>
      </w:r>
      <w:r>
        <w:rPr>
          <w:rStyle w:val="FootnoteReference"/>
          <w:szCs w:val="26"/>
          <w:vertAlign w:val="baseline"/>
          <w:rtl/>
        </w:rPr>
        <w:t>(</w:t>
      </w:r>
      <w:r w:rsidRPr="00C579D8">
        <w:rPr>
          <w:rStyle w:val="FootnoteReference"/>
          <w:szCs w:val="26"/>
          <w:vertAlign w:val="baseline"/>
          <w:rtl/>
        </w:rPr>
        <w:footnoteRef/>
      </w:r>
      <w:r>
        <w:rPr>
          <w:rStyle w:val="FootnoteReference"/>
          <w:szCs w:val="26"/>
          <w:vertAlign w:val="baseline"/>
          <w:rtl/>
        </w:rPr>
        <w:t>)</w:t>
      </w:r>
      <w:r w:rsidRPr="00C579D8">
        <w:rPr>
          <w:sz w:val="18"/>
          <w:szCs w:val="26"/>
          <w:rtl/>
        </w:rPr>
        <w:t xml:space="preserve"> </w:t>
      </w:r>
      <w:r w:rsidRPr="00C579D8">
        <w:rPr>
          <w:rFonts w:hint="cs"/>
          <w:sz w:val="18"/>
          <w:szCs w:val="26"/>
          <w:rtl/>
        </w:rPr>
        <w:tab/>
        <w:t xml:space="preserve">انظر على سبيل المثال البلاغ رقم 1422/2005، </w:t>
      </w:r>
      <w:r w:rsidRPr="00C579D8">
        <w:rPr>
          <w:rFonts w:hint="cs"/>
          <w:i/>
          <w:iCs/>
          <w:sz w:val="18"/>
          <w:szCs w:val="26"/>
          <w:rtl/>
        </w:rPr>
        <w:t>الحاسي ضد الجماهيرية العربية اللبية</w:t>
      </w:r>
      <w:r w:rsidRPr="00C579D8">
        <w:rPr>
          <w:rFonts w:hint="cs"/>
          <w:sz w:val="18"/>
          <w:szCs w:val="26"/>
          <w:rtl/>
        </w:rPr>
        <w:t>، الآراء المعتمدة في</w:t>
      </w:r>
      <w:r w:rsidR="00C403AD">
        <w:rPr>
          <w:rFonts w:hint="eastAsia"/>
          <w:sz w:val="18"/>
          <w:szCs w:val="26"/>
          <w:rtl/>
        </w:rPr>
        <w:t> </w:t>
      </w:r>
      <w:r w:rsidRPr="00C579D8">
        <w:rPr>
          <w:rFonts w:hint="cs"/>
          <w:sz w:val="18"/>
          <w:szCs w:val="26"/>
          <w:rtl/>
        </w:rPr>
        <w:t xml:space="preserve">24 تشرين الأول/أكتوبر 2007، الفقرة 4؛ والبلاغ رقم 1295/2004، </w:t>
      </w:r>
      <w:proofErr w:type="spellStart"/>
      <w:r w:rsidRPr="00C579D8">
        <w:rPr>
          <w:rFonts w:hint="cs"/>
          <w:i/>
          <w:iCs/>
          <w:sz w:val="18"/>
          <w:szCs w:val="26"/>
          <w:rtl/>
        </w:rPr>
        <w:t>العلواني</w:t>
      </w:r>
      <w:proofErr w:type="spellEnd"/>
      <w:r w:rsidRPr="00C579D8">
        <w:rPr>
          <w:rFonts w:hint="cs"/>
          <w:i/>
          <w:iCs/>
          <w:sz w:val="18"/>
          <w:szCs w:val="26"/>
          <w:rtl/>
        </w:rPr>
        <w:t xml:space="preserve"> ضد الجماهيرية العربية الليبية</w:t>
      </w:r>
      <w:r w:rsidRPr="00C579D8">
        <w:rPr>
          <w:rFonts w:hint="cs"/>
          <w:sz w:val="18"/>
          <w:szCs w:val="26"/>
          <w:rtl/>
        </w:rPr>
        <w:t xml:space="preserve">، الآراء المعتمدة في 11 تموز/يوليه 2007، الفقرة 4؛ والبلاغ رقم 1208/2003، </w:t>
      </w:r>
      <w:proofErr w:type="spellStart"/>
      <w:r w:rsidRPr="00C579D8">
        <w:rPr>
          <w:rFonts w:hint="cs"/>
          <w:i/>
          <w:iCs/>
          <w:sz w:val="18"/>
          <w:szCs w:val="26"/>
          <w:rtl/>
        </w:rPr>
        <w:t>كوربونوف</w:t>
      </w:r>
      <w:proofErr w:type="spellEnd"/>
      <w:r w:rsidRPr="00C579D8">
        <w:rPr>
          <w:rFonts w:hint="cs"/>
          <w:i/>
          <w:iCs/>
          <w:sz w:val="18"/>
          <w:szCs w:val="26"/>
          <w:rtl/>
        </w:rPr>
        <w:t xml:space="preserve"> ضد طاجيكستان</w:t>
      </w:r>
      <w:r w:rsidRPr="00C579D8">
        <w:rPr>
          <w:rFonts w:hint="cs"/>
          <w:sz w:val="18"/>
          <w:szCs w:val="26"/>
          <w:rtl/>
        </w:rPr>
        <w:t xml:space="preserve">، الآراء المعتمدة في 16 آذار/مارس 2006، الفقرة 4؛ والبلاغ رقم 760/1997، </w:t>
      </w:r>
      <w:proofErr w:type="spellStart"/>
      <w:r w:rsidRPr="00C579D8">
        <w:rPr>
          <w:rFonts w:hint="cs"/>
          <w:i/>
          <w:iCs/>
          <w:sz w:val="18"/>
          <w:szCs w:val="26"/>
          <w:rtl/>
        </w:rPr>
        <w:t>دييرغاردت</w:t>
      </w:r>
      <w:proofErr w:type="spellEnd"/>
      <w:r w:rsidRPr="00C579D8">
        <w:rPr>
          <w:rFonts w:hint="cs"/>
          <w:i/>
          <w:iCs/>
          <w:sz w:val="18"/>
          <w:szCs w:val="26"/>
          <w:rtl/>
        </w:rPr>
        <w:t xml:space="preserve"> وآخرون ضد ناميبيا</w:t>
      </w:r>
      <w:r w:rsidRPr="00C579D8">
        <w:rPr>
          <w:rFonts w:hint="cs"/>
          <w:sz w:val="18"/>
          <w:szCs w:val="26"/>
          <w:rtl/>
        </w:rPr>
        <w:t>، الآراء المعتمدة في 25 تموز/يوليه 2000، الفقرات</w:t>
      </w:r>
      <w:r w:rsidR="00440853">
        <w:rPr>
          <w:rFonts w:hint="cs"/>
          <w:sz w:val="18"/>
          <w:szCs w:val="26"/>
          <w:rtl/>
        </w:rPr>
        <w:t xml:space="preserve"> </w:t>
      </w:r>
      <w:r w:rsidRPr="00C579D8">
        <w:rPr>
          <w:rFonts w:hint="cs"/>
          <w:sz w:val="18"/>
          <w:szCs w:val="26"/>
          <w:rtl/>
        </w:rPr>
        <w:t>10-2.</w:t>
      </w:r>
    </w:p>
  </w:footnote>
  <w:footnote w:id="8">
    <w:p w:rsidR="00C579D8" w:rsidRPr="00566B75" w:rsidRDefault="00C579D8" w:rsidP="00062E79">
      <w:pPr>
        <w:pStyle w:val="FootnoteText"/>
        <w:tabs>
          <w:tab w:val="right" w:pos="1021"/>
        </w:tabs>
        <w:spacing w:after="60" w:line="300" w:lineRule="exact"/>
        <w:ind w:left="1247" w:right="1247" w:hanging="1247"/>
        <w:rPr>
          <w:spacing w:val="-4"/>
          <w:sz w:val="18"/>
          <w:szCs w:val="26"/>
          <w:rtl/>
        </w:rPr>
      </w:pPr>
      <w:r w:rsidRPr="00566B75">
        <w:rPr>
          <w:spacing w:val="-4"/>
          <w:sz w:val="18"/>
          <w:szCs w:val="26"/>
        </w:rPr>
        <w:tab/>
      </w:r>
      <w:r w:rsidRPr="00566B75">
        <w:rPr>
          <w:rStyle w:val="FootnoteReference"/>
          <w:spacing w:val="-4"/>
          <w:szCs w:val="26"/>
          <w:vertAlign w:val="baseline"/>
          <w:rtl/>
        </w:rPr>
        <w:t>(</w:t>
      </w:r>
      <w:r w:rsidRPr="00566B75">
        <w:rPr>
          <w:rStyle w:val="FootnoteReference"/>
          <w:spacing w:val="-4"/>
          <w:szCs w:val="26"/>
          <w:vertAlign w:val="baseline"/>
          <w:rtl/>
        </w:rPr>
        <w:footnoteRef/>
      </w:r>
      <w:r w:rsidRPr="00566B75">
        <w:rPr>
          <w:rStyle w:val="FootnoteReference"/>
          <w:spacing w:val="-4"/>
          <w:szCs w:val="26"/>
          <w:vertAlign w:val="baseline"/>
          <w:rtl/>
        </w:rPr>
        <w:t>)</w:t>
      </w:r>
      <w:r w:rsidRPr="00566B75">
        <w:rPr>
          <w:spacing w:val="-4"/>
          <w:sz w:val="18"/>
          <w:szCs w:val="26"/>
          <w:rtl/>
        </w:rPr>
        <w:t xml:space="preserve"> </w:t>
      </w:r>
      <w:r w:rsidRPr="00566B75">
        <w:rPr>
          <w:rFonts w:hint="cs"/>
          <w:spacing w:val="-4"/>
          <w:sz w:val="18"/>
          <w:szCs w:val="26"/>
          <w:rtl/>
        </w:rPr>
        <w:tab/>
        <w:t xml:space="preserve">انظر البلاغ رقم 520/1992، </w:t>
      </w:r>
      <w:r w:rsidRPr="00566B75">
        <w:rPr>
          <w:rFonts w:hint="cs"/>
          <w:i/>
          <w:iCs/>
          <w:spacing w:val="-4"/>
          <w:sz w:val="18"/>
          <w:szCs w:val="26"/>
          <w:rtl/>
        </w:rPr>
        <w:t xml:space="preserve">إي </w:t>
      </w:r>
      <w:proofErr w:type="spellStart"/>
      <w:r w:rsidRPr="00566B75">
        <w:rPr>
          <w:rFonts w:hint="cs"/>
          <w:i/>
          <w:iCs/>
          <w:spacing w:val="-4"/>
          <w:sz w:val="18"/>
          <w:szCs w:val="26"/>
          <w:rtl/>
        </w:rPr>
        <w:t>وأ</w:t>
      </w:r>
      <w:proofErr w:type="spellEnd"/>
      <w:r w:rsidRPr="00566B75">
        <w:rPr>
          <w:rFonts w:hint="cs"/>
          <w:i/>
          <w:iCs/>
          <w:spacing w:val="-4"/>
          <w:sz w:val="18"/>
          <w:szCs w:val="26"/>
          <w:rtl/>
        </w:rPr>
        <w:t>. ك. ضد هنغاريا</w:t>
      </w:r>
      <w:r w:rsidRPr="00566B75">
        <w:rPr>
          <w:rFonts w:hint="cs"/>
          <w:spacing w:val="-4"/>
          <w:sz w:val="18"/>
          <w:szCs w:val="26"/>
          <w:rtl/>
        </w:rPr>
        <w:t>، قرار بشأن المقبولية المؤرخ 7 نيسان/أبريل 1994، الفقرة</w:t>
      </w:r>
      <w:r w:rsidR="00062E79">
        <w:rPr>
          <w:rFonts w:hint="eastAsia"/>
          <w:spacing w:val="-4"/>
          <w:sz w:val="18"/>
          <w:szCs w:val="26"/>
          <w:rtl/>
        </w:rPr>
        <w:t> </w:t>
      </w:r>
      <w:r w:rsidRPr="00566B75">
        <w:rPr>
          <w:rFonts w:hint="cs"/>
          <w:spacing w:val="-4"/>
          <w:sz w:val="18"/>
          <w:szCs w:val="26"/>
          <w:rtl/>
        </w:rPr>
        <w:t xml:space="preserve">6-4؛ والبلاغ رقم 24/1977، </w:t>
      </w:r>
      <w:proofErr w:type="spellStart"/>
      <w:r w:rsidRPr="00566B75">
        <w:rPr>
          <w:rFonts w:hint="cs"/>
          <w:i/>
          <w:iCs/>
          <w:spacing w:val="-4"/>
          <w:sz w:val="18"/>
          <w:szCs w:val="26"/>
          <w:rtl/>
        </w:rPr>
        <w:t>لوفلاس</w:t>
      </w:r>
      <w:proofErr w:type="spellEnd"/>
      <w:r w:rsidRPr="00566B75">
        <w:rPr>
          <w:rFonts w:hint="cs"/>
          <w:i/>
          <w:iCs/>
          <w:spacing w:val="-4"/>
          <w:sz w:val="18"/>
          <w:szCs w:val="26"/>
          <w:rtl/>
        </w:rPr>
        <w:t xml:space="preserve"> ضد كندا</w:t>
      </w:r>
      <w:r w:rsidRPr="00566B75">
        <w:rPr>
          <w:rFonts w:hint="cs"/>
          <w:spacing w:val="-4"/>
          <w:sz w:val="18"/>
          <w:szCs w:val="26"/>
          <w:rtl/>
        </w:rPr>
        <w:t>، الآراء المعتمدة في 30 تموز/يوليه 1981، الفقرة</w:t>
      </w:r>
      <w:r w:rsidR="00C403AD" w:rsidRPr="00566B75">
        <w:rPr>
          <w:rFonts w:hint="eastAsia"/>
          <w:spacing w:val="-4"/>
          <w:sz w:val="18"/>
          <w:szCs w:val="26"/>
          <w:rtl/>
        </w:rPr>
        <w:t> </w:t>
      </w:r>
      <w:r w:rsidRPr="00566B75">
        <w:rPr>
          <w:rFonts w:hint="cs"/>
          <w:spacing w:val="-4"/>
          <w:sz w:val="18"/>
          <w:szCs w:val="26"/>
          <w:rtl/>
        </w:rPr>
        <w:t>7-3.</w:t>
      </w:r>
    </w:p>
  </w:footnote>
  <w:footnote w:id="9">
    <w:p w:rsidR="00C579D8" w:rsidRPr="00C579D8" w:rsidRDefault="00C579D8" w:rsidP="00062E79">
      <w:pPr>
        <w:pStyle w:val="FootnoteText"/>
        <w:tabs>
          <w:tab w:val="right" w:pos="1021"/>
        </w:tabs>
        <w:spacing w:after="60" w:line="300" w:lineRule="exact"/>
        <w:ind w:left="1247" w:right="1247" w:hanging="1247"/>
        <w:rPr>
          <w:sz w:val="18"/>
          <w:szCs w:val="26"/>
        </w:rPr>
      </w:pPr>
      <w:r w:rsidRPr="00C579D8">
        <w:rPr>
          <w:sz w:val="18"/>
          <w:szCs w:val="26"/>
        </w:rPr>
        <w:tab/>
      </w:r>
      <w:r>
        <w:rPr>
          <w:rStyle w:val="FootnoteReference"/>
          <w:szCs w:val="26"/>
          <w:vertAlign w:val="baseline"/>
          <w:rtl/>
        </w:rPr>
        <w:t>(</w:t>
      </w:r>
      <w:r w:rsidRPr="00C579D8">
        <w:rPr>
          <w:rStyle w:val="FootnoteReference"/>
          <w:szCs w:val="26"/>
          <w:vertAlign w:val="baseline"/>
          <w:rtl/>
        </w:rPr>
        <w:footnoteRef/>
      </w:r>
      <w:r>
        <w:rPr>
          <w:rStyle w:val="FootnoteReference"/>
          <w:szCs w:val="26"/>
          <w:vertAlign w:val="baseline"/>
          <w:rtl/>
        </w:rPr>
        <w:t>)</w:t>
      </w:r>
      <w:r w:rsidRPr="00C579D8">
        <w:rPr>
          <w:sz w:val="18"/>
          <w:szCs w:val="26"/>
          <w:rtl/>
        </w:rPr>
        <w:t xml:space="preserve"> </w:t>
      </w:r>
      <w:r w:rsidRPr="00C579D8">
        <w:rPr>
          <w:rFonts w:hint="cs"/>
          <w:sz w:val="18"/>
          <w:szCs w:val="26"/>
          <w:rtl/>
        </w:rPr>
        <w:tab/>
        <w:t xml:space="preserve">انظر البلاغ رقم 2042/2011، </w:t>
      </w:r>
      <w:proofErr w:type="spellStart"/>
      <w:r w:rsidRPr="00C579D8">
        <w:rPr>
          <w:rFonts w:hint="cs"/>
          <w:i/>
          <w:iCs/>
          <w:sz w:val="18"/>
          <w:szCs w:val="26"/>
          <w:rtl/>
        </w:rPr>
        <w:t>حسينوف</w:t>
      </w:r>
      <w:proofErr w:type="spellEnd"/>
      <w:r w:rsidRPr="00C579D8">
        <w:rPr>
          <w:rFonts w:hint="cs"/>
          <w:i/>
          <w:iCs/>
          <w:sz w:val="18"/>
          <w:szCs w:val="26"/>
          <w:rtl/>
        </w:rPr>
        <w:t xml:space="preserve"> ضد أذربيجان</w:t>
      </w:r>
      <w:r w:rsidRPr="00C579D8">
        <w:rPr>
          <w:rFonts w:hint="cs"/>
          <w:sz w:val="18"/>
          <w:szCs w:val="26"/>
          <w:rtl/>
        </w:rPr>
        <w:t>، قرار عدم المقبولية المعتمد في 21 تموز/</w:t>
      </w:r>
      <w:r w:rsidR="00062E79">
        <w:rPr>
          <w:rFonts w:hint="cs"/>
          <w:sz w:val="18"/>
          <w:szCs w:val="26"/>
          <w:rtl/>
        </w:rPr>
        <w:t xml:space="preserve"> </w:t>
      </w:r>
      <w:r w:rsidRPr="00C579D8">
        <w:rPr>
          <w:rFonts w:hint="cs"/>
          <w:sz w:val="18"/>
          <w:szCs w:val="26"/>
          <w:rtl/>
        </w:rPr>
        <w:t>يوليه</w:t>
      </w:r>
      <w:r w:rsidR="00062E79">
        <w:rPr>
          <w:rFonts w:hint="eastAsia"/>
          <w:sz w:val="18"/>
          <w:szCs w:val="26"/>
          <w:rtl/>
        </w:rPr>
        <w:t> </w:t>
      </w:r>
      <w:r w:rsidRPr="00C579D8">
        <w:rPr>
          <w:rFonts w:hint="cs"/>
          <w:sz w:val="18"/>
          <w:szCs w:val="26"/>
          <w:rtl/>
        </w:rPr>
        <w:t xml:space="preserve">2014، الفقرة 6-6؛ والبلاغ رقم 1070/2002، </w:t>
      </w:r>
      <w:proofErr w:type="spellStart"/>
      <w:r w:rsidRPr="00C579D8">
        <w:rPr>
          <w:rFonts w:hint="cs"/>
          <w:i/>
          <w:iCs/>
          <w:sz w:val="18"/>
          <w:szCs w:val="26"/>
          <w:rtl/>
        </w:rPr>
        <w:t>كويديس</w:t>
      </w:r>
      <w:proofErr w:type="spellEnd"/>
      <w:r w:rsidRPr="00C579D8">
        <w:rPr>
          <w:rFonts w:hint="cs"/>
          <w:i/>
          <w:iCs/>
          <w:sz w:val="18"/>
          <w:szCs w:val="26"/>
          <w:rtl/>
        </w:rPr>
        <w:t xml:space="preserve"> ضد اليونان</w:t>
      </w:r>
      <w:r w:rsidRPr="00C579D8">
        <w:rPr>
          <w:rFonts w:hint="cs"/>
          <w:sz w:val="18"/>
          <w:szCs w:val="26"/>
          <w:rtl/>
        </w:rPr>
        <w:t>، الآراء المعتمدة في 28 آذار/مارس 2006، الفقرة 6-3.</w:t>
      </w:r>
    </w:p>
  </w:footnote>
  <w:footnote w:id="10">
    <w:p w:rsidR="00C579D8" w:rsidRPr="00C579D8" w:rsidRDefault="00C579D8" w:rsidP="00D56656">
      <w:pPr>
        <w:pStyle w:val="FootnoteText"/>
        <w:tabs>
          <w:tab w:val="right" w:pos="1021"/>
        </w:tabs>
        <w:spacing w:after="60" w:line="280" w:lineRule="exact"/>
        <w:ind w:left="1247" w:right="1247" w:hanging="1247"/>
        <w:rPr>
          <w:sz w:val="18"/>
          <w:szCs w:val="26"/>
          <w:rtl/>
        </w:rPr>
      </w:pPr>
      <w:r w:rsidRPr="00C579D8">
        <w:rPr>
          <w:sz w:val="18"/>
          <w:szCs w:val="26"/>
        </w:rPr>
        <w:tab/>
      </w:r>
      <w:r>
        <w:rPr>
          <w:rStyle w:val="FootnoteReference"/>
          <w:szCs w:val="26"/>
          <w:vertAlign w:val="baseline"/>
          <w:rtl/>
        </w:rPr>
        <w:t>(</w:t>
      </w:r>
      <w:r w:rsidRPr="00C579D8">
        <w:rPr>
          <w:rStyle w:val="FootnoteReference"/>
          <w:szCs w:val="26"/>
          <w:vertAlign w:val="baseline"/>
          <w:rtl/>
        </w:rPr>
        <w:footnoteRef/>
      </w:r>
      <w:r>
        <w:rPr>
          <w:rStyle w:val="FootnoteReference"/>
          <w:szCs w:val="26"/>
          <w:vertAlign w:val="baseline"/>
          <w:rtl/>
        </w:rPr>
        <w:t>)</w:t>
      </w:r>
      <w:r w:rsidRPr="00C579D8">
        <w:rPr>
          <w:sz w:val="18"/>
          <w:szCs w:val="26"/>
          <w:rtl/>
        </w:rPr>
        <w:t xml:space="preserve"> </w:t>
      </w:r>
      <w:r w:rsidRPr="00C579D8">
        <w:rPr>
          <w:rFonts w:hint="cs"/>
          <w:sz w:val="18"/>
          <w:szCs w:val="26"/>
          <w:rtl/>
        </w:rPr>
        <w:tab/>
        <w:t>التعليق العام رقم 20(1992)، الفقرتان 4 و5.</w:t>
      </w:r>
    </w:p>
  </w:footnote>
  <w:footnote w:id="11">
    <w:p w:rsidR="00C579D8" w:rsidRPr="00C579D8" w:rsidRDefault="00C579D8" w:rsidP="00D56656">
      <w:pPr>
        <w:pStyle w:val="FootnoteText"/>
        <w:tabs>
          <w:tab w:val="right" w:pos="1021"/>
        </w:tabs>
        <w:spacing w:after="60" w:line="280" w:lineRule="exact"/>
        <w:ind w:left="1247" w:right="1247" w:hanging="1247"/>
        <w:rPr>
          <w:sz w:val="18"/>
          <w:szCs w:val="26"/>
          <w:rtl/>
        </w:rPr>
      </w:pPr>
      <w:r w:rsidRPr="00C579D8">
        <w:rPr>
          <w:sz w:val="18"/>
          <w:szCs w:val="26"/>
        </w:rPr>
        <w:tab/>
      </w:r>
      <w:r>
        <w:rPr>
          <w:rStyle w:val="FootnoteReference"/>
          <w:szCs w:val="26"/>
          <w:vertAlign w:val="baseline"/>
          <w:rtl/>
        </w:rPr>
        <w:t>(</w:t>
      </w:r>
      <w:r w:rsidRPr="00C579D8">
        <w:rPr>
          <w:rStyle w:val="FootnoteReference"/>
          <w:szCs w:val="26"/>
          <w:vertAlign w:val="baseline"/>
          <w:rtl/>
        </w:rPr>
        <w:footnoteRef/>
      </w:r>
      <w:r>
        <w:rPr>
          <w:rStyle w:val="FootnoteReference"/>
          <w:szCs w:val="26"/>
          <w:vertAlign w:val="baseline"/>
          <w:rtl/>
        </w:rPr>
        <w:t>)</w:t>
      </w:r>
      <w:r w:rsidRPr="00C579D8">
        <w:rPr>
          <w:sz w:val="18"/>
          <w:szCs w:val="26"/>
          <w:rtl/>
        </w:rPr>
        <w:t xml:space="preserve"> </w:t>
      </w:r>
      <w:r w:rsidRPr="00C579D8">
        <w:rPr>
          <w:rFonts w:hint="cs"/>
          <w:sz w:val="18"/>
          <w:szCs w:val="26"/>
          <w:rtl/>
        </w:rPr>
        <w:tab/>
        <w:t xml:space="preserve">انظر البلاغ رقم 1884/2009، </w:t>
      </w:r>
      <w:r w:rsidRPr="00C579D8">
        <w:rPr>
          <w:rFonts w:hint="cs"/>
          <w:i/>
          <w:iCs/>
          <w:sz w:val="18"/>
          <w:szCs w:val="26"/>
          <w:rtl/>
        </w:rPr>
        <w:t>عوالي وآخرون ضد الجزائر</w:t>
      </w:r>
      <w:r w:rsidRPr="00C579D8">
        <w:rPr>
          <w:rFonts w:hint="cs"/>
          <w:sz w:val="18"/>
          <w:szCs w:val="26"/>
          <w:rtl/>
        </w:rPr>
        <w:t>، الآراء المعتمدة في 18 تشرين الأول/</w:t>
      </w:r>
      <w:r w:rsidR="00C403AD">
        <w:rPr>
          <w:rFonts w:hint="cs"/>
          <w:sz w:val="18"/>
          <w:szCs w:val="26"/>
          <w:rtl/>
        </w:rPr>
        <w:t xml:space="preserve"> </w:t>
      </w:r>
      <w:r w:rsidRPr="00C579D8">
        <w:rPr>
          <w:rFonts w:hint="cs"/>
          <w:sz w:val="18"/>
          <w:szCs w:val="26"/>
          <w:rtl/>
        </w:rPr>
        <w:t>أكتوبر</w:t>
      </w:r>
      <w:r w:rsidR="00C403AD">
        <w:rPr>
          <w:rFonts w:hint="eastAsia"/>
          <w:sz w:val="18"/>
          <w:szCs w:val="26"/>
          <w:rtl/>
        </w:rPr>
        <w:t> </w:t>
      </w:r>
      <w:r w:rsidRPr="00C579D8">
        <w:rPr>
          <w:rFonts w:hint="cs"/>
          <w:sz w:val="18"/>
          <w:szCs w:val="26"/>
          <w:rtl/>
        </w:rPr>
        <w:t>2013، الفقرة 7-7 والفقرات التي تليها.</w:t>
      </w:r>
    </w:p>
  </w:footnote>
  <w:footnote w:id="12">
    <w:p w:rsidR="00C579D8" w:rsidRPr="00C403AD" w:rsidRDefault="00C579D8" w:rsidP="00D56656">
      <w:pPr>
        <w:pStyle w:val="FootnoteText"/>
        <w:tabs>
          <w:tab w:val="right" w:pos="1021"/>
        </w:tabs>
        <w:spacing w:after="60" w:line="280" w:lineRule="exact"/>
        <w:ind w:left="1247" w:right="1247" w:hanging="1247"/>
        <w:rPr>
          <w:spacing w:val="-2"/>
          <w:sz w:val="18"/>
          <w:szCs w:val="26"/>
          <w:rtl/>
        </w:rPr>
      </w:pPr>
      <w:r w:rsidRPr="00C403AD">
        <w:rPr>
          <w:spacing w:val="-2"/>
          <w:sz w:val="18"/>
          <w:szCs w:val="26"/>
        </w:rPr>
        <w:tab/>
      </w:r>
      <w:r w:rsidRPr="00C403AD">
        <w:rPr>
          <w:rStyle w:val="FootnoteReference"/>
          <w:spacing w:val="-2"/>
          <w:szCs w:val="26"/>
          <w:vertAlign w:val="baseline"/>
          <w:rtl/>
        </w:rPr>
        <w:t>(</w:t>
      </w:r>
      <w:r w:rsidRPr="00C403AD">
        <w:rPr>
          <w:rStyle w:val="FootnoteReference"/>
          <w:spacing w:val="-2"/>
          <w:szCs w:val="26"/>
          <w:vertAlign w:val="baseline"/>
          <w:rtl/>
        </w:rPr>
        <w:footnoteRef/>
      </w:r>
      <w:r w:rsidRPr="00C403AD">
        <w:rPr>
          <w:rStyle w:val="FootnoteReference"/>
          <w:spacing w:val="-2"/>
          <w:szCs w:val="26"/>
          <w:vertAlign w:val="baseline"/>
          <w:rtl/>
        </w:rPr>
        <w:t>)</w:t>
      </w:r>
      <w:r w:rsidRPr="00C403AD">
        <w:rPr>
          <w:spacing w:val="-2"/>
          <w:sz w:val="18"/>
          <w:szCs w:val="26"/>
          <w:rtl/>
        </w:rPr>
        <w:t xml:space="preserve"> </w:t>
      </w:r>
      <w:r w:rsidRPr="00C403AD">
        <w:rPr>
          <w:rFonts w:hint="cs"/>
          <w:spacing w:val="-2"/>
          <w:sz w:val="18"/>
          <w:szCs w:val="26"/>
          <w:rtl/>
        </w:rPr>
        <w:tab/>
        <w:t xml:space="preserve">انظر البلاغ رقم 1905/2009، </w:t>
      </w:r>
      <w:r w:rsidRPr="00C403AD">
        <w:rPr>
          <w:rFonts w:hint="cs"/>
          <w:i/>
          <w:iCs/>
          <w:spacing w:val="-2"/>
          <w:sz w:val="18"/>
          <w:szCs w:val="26"/>
          <w:rtl/>
        </w:rPr>
        <w:t>خيراني ضد الجزائر</w:t>
      </w:r>
      <w:r w:rsidRPr="00C403AD">
        <w:rPr>
          <w:rFonts w:hint="cs"/>
          <w:spacing w:val="-2"/>
          <w:sz w:val="18"/>
          <w:szCs w:val="26"/>
          <w:rtl/>
        </w:rPr>
        <w:t>، الآراء المعتمدة في 26 آذار/مارس 2012، الفقرة 7-3.</w:t>
      </w:r>
    </w:p>
  </w:footnote>
  <w:footnote w:id="13">
    <w:p w:rsidR="00C579D8" w:rsidRPr="00C579D8" w:rsidRDefault="00C579D8" w:rsidP="00D56656">
      <w:pPr>
        <w:pStyle w:val="FootnoteText"/>
        <w:tabs>
          <w:tab w:val="right" w:pos="1021"/>
        </w:tabs>
        <w:spacing w:after="60" w:line="280" w:lineRule="exact"/>
        <w:ind w:left="1247" w:right="1247" w:hanging="1247"/>
        <w:rPr>
          <w:sz w:val="18"/>
          <w:szCs w:val="26"/>
          <w:rtl/>
        </w:rPr>
      </w:pPr>
      <w:r w:rsidRPr="00C579D8">
        <w:rPr>
          <w:sz w:val="18"/>
          <w:szCs w:val="26"/>
        </w:rPr>
        <w:tab/>
      </w:r>
      <w:r>
        <w:rPr>
          <w:rStyle w:val="FootnoteReference"/>
          <w:szCs w:val="26"/>
          <w:vertAlign w:val="baseline"/>
          <w:rtl/>
        </w:rPr>
        <w:t>(</w:t>
      </w:r>
      <w:r w:rsidRPr="00C579D8">
        <w:rPr>
          <w:rStyle w:val="FootnoteReference"/>
          <w:szCs w:val="26"/>
          <w:vertAlign w:val="baseline"/>
          <w:rtl/>
        </w:rPr>
        <w:footnoteRef/>
      </w:r>
      <w:r>
        <w:rPr>
          <w:rStyle w:val="FootnoteReference"/>
          <w:szCs w:val="26"/>
          <w:vertAlign w:val="baseline"/>
          <w:rtl/>
        </w:rPr>
        <w:t>)</w:t>
      </w:r>
      <w:r w:rsidRPr="00C579D8">
        <w:rPr>
          <w:sz w:val="18"/>
          <w:szCs w:val="26"/>
          <w:rtl/>
        </w:rPr>
        <w:t xml:space="preserve"> </w:t>
      </w:r>
      <w:r w:rsidRPr="00C579D8">
        <w:rPr>
          <w:rFonts w:hint="cs"/>
          <w:sz w:val="18"/>
          <w:szCs w:val="26"/>
          <w:rtl/>
        </w:rPr>
        <w:tab/>
        <w:t xml:space="preserve">انظر البلاغ رقم 1779/2008، </w:t>
      </w:r>
      <w:r w:rsidRPr="00C579D8">
        <w:rPr>
          <w:rFonts w:hint="cs"/>
          <w:i/>
          <w:iCs/>
          <w:sz w:val="18"/>
          <w:szCs w:val="26"/>
          <w:rtl/>
        </w:rPr>
        <w:t>مزين ضد الجزائر</w:t>
      </w:r>
      <w:r w:rsidRPr="00C579D8">
        <w:rPr>
          <w:rFonts w:hint="cs"/>
          <w:sz w:val="18"/>
          <w:szCs w:val="26"/>
          <w:rtl/>
        </w:rPr>
        <w:t>، الآراء المعتمدة في 25 تشرين الأول/أكتوبر 2012، الفقرات</w:t>
      </w:r>
      <w:r w:rsidR="00440853">
        <w:rPr>
          <w:rFonts w:hint="cs"/>
          <w:sz w:val="18"/>
          <w:szCs w:val="26"/>
          <w:rtl/>
        </w:rPr>
        <w:t xml:space="preserve"> </w:t>
      </w:r>
      <w:r w:rsidRPr="00C579D8">
        <w:rPr>
          <w:rFonts w:hint="cs"/>
          <w:sz w:val="18"/>
          <w:szCs w:val="26"/>
          <w:rtl/>
        </w:rPr>
        <w:t>8-10؛ و</w:t>
      </w:r>
      <w:r w:rsidRPr="00C579D8">
        <w:rPr>
          <w:rFonts w:hint="cs"/>
          <w:i/>
          <w:iCs/>
          <w:sz w:val="18"/>
          <w:szCs w:val="26"/>
          <w:rtl/>
        </w:rPr>
        <w:t>عوالي وآخرون ضد الجزائر</w:t>
      </w:r>
      <w:r w:rsidRPr="00C579D8">
        <w:rPr>
          <w:rFonts w:hint="cs"/>
          <w:sz w:val="18"/>
          <w:szCs w:val="26"/>
          <w:rtl/>
        </w:rPr>
        <w:t>، الفقرة 7-12.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9D8" w:rsidRPr="00C579D8" w:rsidRDefault="00C579D8" w:rsidP="00C579D8">
    <w:pPr>
      <w:pStyle w:val="Header"/>
      <w:jc w:val="right"/>
    </w:pPr>
    <w:r w:rsidRPr="00C579D8">
      <w:t>CCPR/C/112/D/2046/2011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E31" w:rsidRPr="00C579D8" w:rsidRDefault="00C579D8" w:rsidP="00C579D8">
    <w:pPr>
      <w:pStyle w:val="Header"/>
      <w:jc w:val="left"/>
    </w:pPr>
    <w:r w:rsidRPr="00C579D8">
      <w:t>CCPR/C/112/D/2046/2011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786" w:rsidRDefault="00625EBF" w:rsidP="005B46D9">
    <w:pPr>
      <w:pStyle w:val="Header"/>
      <w:pBdr>
        <w:bottom w:val="none" w:sz="0" w:space="0" w:color="auto"/>
      </w:pBdr>
    </w:pPr>
    <w:r>
      <w:rPr>
        <w:noProof/>
      </w:rPr>
      <mc:AlternateContent>
        <mc:Choice Requires="wps">
          <w:drawing>
            <wp:anchor distT="0" distB="0" distL="114300" distR="114300" simplePos="0" relativeHeight="251658240" behindDoc="0" locked="0" layoutInCell="0" allowOverlap="1">
              <wp:simplePos x="0" y="0"/>
              <wp:positionH relativeFrom="column">
                <wp:posOffset>2286000</wp:posOffset>
              </wp:positionH>
              <wp:positionV relativeFrom="paragraph">
                <wp:posOffset>245745</wp:posOffset>
              </wp:positionV>
              <wp:extent cx="3086100" cy="124015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240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4786" w:rsidRPr="008F6743" w:rsidRDefault="00C726D2" w:rsidP="008F6743">
                          <w:pPr>
                            <w:spacing w:before="120" w:line="600" w:lineRule="exact"/>
                            <w:suppressOverlap/>
                            <w:rPr>
                              <w:rFonts w:hint="cs"/>
                              <w:sz w:val="60"/>
                              <w:szCs w:val="60"/>
                            </w:rPr>
                          </w:pPr>
                          <w:r w:rsidRPr="008F6743">
                            <w:rPr>
                              <w:b/>
                              <w:bCs/>
                              <w:sz w:val="60"/>
                              <w:szCs w:val="60"/>
                              <w:rtl/>
                            </w:rPr>
                            <w:t>العهد الدولي الخاص بالحقوق</w:t>
                          </w:r>
                          <w:r w:rsidRPr="008F6743">
                            <w:rPr>
                              <w:rFonts w:hint="cs"/>
                              <w:b/>
                              <w:bCs/>
                              <w:sz w:val="60"/>
                              <w:szCs w:val="60"/>
                              <w:rtl/>
                            </w:rPr>
                            <w:br/>
                          </w:r>
                          <w:r w:rsidRPr="008F6743">
                            <w:rPr>
                              <w:b/>
                              <w:bCs/>
                              <w:sz w:val="60"/>
                              <w:szCs w:val="60"/>
                              <w:rtl/>
                            </w:rPr>
                            <w:t>المدنية والسياسية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80pt;margin-top:19.35pt;width:243pt;height:9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" o:allowincell="f" filled="f" stroked="f">
              <v:textbox inset="0,0,0,0">
                <w:txbxContent>
                  <w:p w:rsidR="00654786" w:rsidRPr="008F6743" w:rsidRDefault="00C726D2" w:rsidP="008F6743">
                    <w:pPr>
                      <w:spacing w:before="120" w:line="600" w:lineRule="exact"/>
                      <w:suppressOverlap/>
                      <w:rPr>
                        <w:rFonts w:hint="cs"/>
                        <w:sz w:val="60"/>
                        <w:szCs w:val="60"/>
                      </w:rPr>
                    </w:pPr>
                    <w:r w:rsidRPr="008F6743">
                      <w:rPr>
                        <w:b/>
                        <w:bCs/>
                        <w:sz w:val="60"/>
                        <w:szCs w:val="60"/>
                        <w:rtl/>
                      </w:rPr>
                      <w:t>العهد الدولي الخاص بالحقوق</w:t>
                    </w:r>
                    <w:r w:rsidRPr="008F6743">
                      <w:rPr>
                        <w:rFonts w:hint="cs"/>
                        <w:b/>
                        <w:bCs/>
                        <w:sz w:val="60"/>
                        <w:szCs w:val="60"/>
                        <w:rtl/>
                      </w:rPr>
                      <w:br/>
                    </w:r>
                    <w:r w:rsidRPr="008F6743">
                      <w:rPr>
                        <w:b/>
                        <w:bCs/>
                        <w:sz w:val="60"/>
                        <w:szCs w:val="60"/>
                        <w:rtl/>
                      </w:rPr>
                      <w:t>المدنية والسياسية</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ar-SA" w:vendorID="4" w:dllVersion="512"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evenAndOddHeaders/>
  <w:characterSpacingControl w:val="doNotCompress"/>
  <w:hdrShapeDefaults>
    <o:shapedefaults v:ext="edit" spidmax="3074"/>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333"/>
    <w:rsid w:val="00040E25"/>
    <w:rsid w:val="00042149"/>
    <w:rsid w:val="000508F9"/>
    <w:rsid w:val="00062E79"/>
    <w:rsid w:val="000648EA"/>
    <w:rsid w:val="000957C8"/>
    <w:rsid w:val="00097049"/>
    <w:rsid w:val="000A04D5"/>
    <w:rsid w:val="000A7554"/>
    <w:rsid w:val="000B52F2"/>
    <w:rsid w:val="000C26DE"/>
    <w:rsid w:val="000D0EAE"/>
    <w:rsid w:val="000D5380"/>
    <w:rsid w:val="000D6654"/>
    <w:rsid w:val="000E103D"/>
    <w:rsid w:val="000F0264"/>
    <w:rsid w:val="000F2EBF"/>
    <w:rsid w:val="000F3A9F"/>
    <w:rsid w:val="000F5FF6"/>
    <w:rsid w:val="001022B5"/>
    <w:rsid w:val="00113FA5"/>
    <w:rsid w:val="001455A0"/>
    <w:rsid w:val="001602A3"/>
    <w:rsid w:val="001A5161"/>
    <w:rsid w:val="001A60BD"/>
    <w:rsid w:val="001C6D53"/>
    <w:rsid w:val="001E3333"/>
    <w:rsid w:val="00232277"/>
    <w:rsid w:val="0023736D"/>
    <w:rsid w:val="00257225"/>
    <w:rsid w:val="002B2D71"/>
    <w:rsid w:val="00310160"/>
    <w:rsid w:val="00341A8C"/>
    <w:rsid w:val="003519E6"/>
    <w:rsid w:val="00355F81"/>
    <w:rsid w:val="0037683C"/>
    <w:rsid w:val="003A32AB"/>
    <w:rsid w:val="003B4356"/>
    <w:rsid w:val="003F08A8"/>
    <w:rsid w:val="004250E3"/>
    <w:rsid w:val="00440853"/>
    <w:rsid w:val="0044376D"/>
    <w:rsid w:val="00472A81"/>
    <w:rsid w:val="004A20A6"/>
    <w:rsid w:val="004B2C92"/>
    <w:rsid w:val="004D6A3A"/>
    <w:rsid w:val="004F4AD7"/>
    <w:rsid w:val="00557CD3"/>
    <w:rsid w:val="00566B75"/>
    <w:rsid w:val="00571432"/>
    <w:rsid w:val="005732A2"/>
    <w:rsid w:val="005762A5"/>
    <w:rsid w:val="00590BA3"/>
    <w:rsid w:val="005A2CA7"/>
    <w:rsid w:val="005B46D9"/>
    <w:rsid w:val="005B7AE0"/>
    <w:rsid w:val="005C2015"/>
    <w:rsid w:val="005E23F5"/>
    <w:rsid w:val="005F146F"/>
    <w:rsid w:val="005F71B6"/>
    <w:rsid w:val="00625EBF"/>
    <w:rsid w:val="00654786"/>
    <w:rsid w:val="00660FD4"/>
    <w:rsid w:val="00665BE4"/>
    <w:rsid w:val="006A40BF"/>
    <w:rsid w:val="006A4425"/>
    <w:rsid w:val="006B00A4"/>
    <w:rsid w:val="006B4669"/>
    <w:rsid w:val="006D3CFA"/>
    <w:rsid w:val="006F6BF8"/>
    <w:rsid w:val="00707BDF"/>
    <w:rsid w:val="00710727"/>
    <w:rsid w:val="00715F45"/>
    <w:rsid w:val="0072608F"/>
    <w:rsid w:val="00731815"/>
    <w:rsid w:val="00731B84"/>
    <w:rsid w:val="00734AE7"/>
    <w:rsid w:val="007430AC"/>
    <w:rsid w:val="0079344E"/>
    <w:rsid w:val="007E197F"/>
    <w:rsid w:val="007E2786"/>
    <w:rsid w:val="007E4686"/>
    <w:rsid w:val="007F68C4"/>
    <w:rsid w:val="008153DE"/>
    <w:rsid w:val="00852A10"/>
    <w:rsid w:val="00862634"/>
    <w:rsid w:val="00866C59"/>
    <w:rsid w:val="00877306"/>
    <w:rsid w:val="00885524"/>
    <w:rsid w:val="008A6242"/>
    <w:rsid w:val="008B4BC6"/>
    <w:rsid w:val="008F6743"/>
    <w:rsid w:val="00901E57"/>
    <w:rsid w:val="009070DF"/>
    <w:rsid w:val="00935F0E"/>
    <w:rsid w:val="0095208F"/>
    <w:rsid w:val="00977B3F"/>
    <w:rsid w:val="009814AE"/>
    <w:rsid w:val="009901D3"/>
    <w:rsid w:val="0099038B"/>
    <w:rsid w:val="00996BBE"/>
    <w:rsid w:val="009B2C03"/>
    <w:rsid w:val="009D17B9"/>
    <w:rsid w:val="009D1DD5"/>
    <w:rsid w:val="009F722C"/>
    <w:rsid w:val="00A26157"/>
    <w:rsid w:val="00A265C3"/>
    <w:rsid w:val="00A43F9A"/>
    <w:rsid w:val="00A53F38"/>
    <w:rsid w:val="00A543D4"/>
    <w:rsid w:val="00A76463"/>
    <w:rsid w:val="00AD0014"/>
    <w:rsid w:val="00AD4CF2"/>
    <w:rsid w:val="00AF0BBA"/>
    <w:rsid w:val="00B25159"/>
    <w:rsid w:val="00B30468"/>
    <w:rsid w:val="00B449A2"/>
    <w:rsid w:val="00B44E31"/>
    <w:rsid w:val="00BA4F7E"/>
    <w:rsid w:val="00BB2C41"/>
    <w:rsid w:val="00BC55C8"/>
    <w:rsid w:val="00BC5C10"/>
    <w:rsid w:val="00BE2964"/>
    <w:rsid w:val="00C21623"/>
    <w:rsid w:val="00C24FBD"/>
    <w:rsid w:val="00C403AD"/>
    <w:rsid w:val="00C473BA"/>
    <w:rsid w:val="00C579D8"/>
    <w:rsid w:val="00C57B2A"/>
    <w:rsid w:val="00C611ED"/>
    <w:rsid w:val="00C6490A"/>
    <w:rsid w:val="00C64FE1"/>
    <w:rsid w:val="00C726D2"/>
    <w:rsid w:val="00C74296"/>
    <w:rsid w:val="00C75483"/>
    <w:rsid w:val="00C8345E"/>
    <w:rsid w:val="00CA5F7C"/>
    <w:rsid w:val="00D51067"/>
    <w:rsid w:val="00D56656"/>
    <w:rsid w:val="00D75657"/>
    <w:rsid w:val="00D86327"/>
    <w:rsid w:val="00D9186B"/>
    <w:rsid w:val="00D960AD"/>
    <w:rsid w:val="00DA0E0E"/>
    <w:rsid w:val="00DB0885"/>
    <w:rsid w:val="00DB0C39"/>
    <w:rsid w:val="00DB7679"/>
    <w:rsid w:val="00DF1702"/>
    <w:rsid w:val="00DF4DD8"/>
    <w:rsid w:val="00DF668E"/>
    <w:rsid w:val="00E04826"/>
    <w:rsid w:val="00E14D2B"/>
    <w:rsid w:val="00E20DBA"/>
    <w:rsid w:val="00E6524A"/>
    <w:rsid w:val="00E660D6"/>
    <w:rsid w:val="00E771AB"/>
    <w:rsid w:val="00E92A06"/>
    <w:rsid w:val="00EA796F"/>
    <w:rsid w:val="00EB077B"/>
    <w:rsid w:val="00EC50B9"/>
    <w:rsid w:val="00ED26A0"/>
    <w:rsid w:val="00F13A9A"/>
    <w:rsid w:val="00F1727A"/>
    <w:rsid w:val="00F34764"/>
    <w:rsid w:val="00F54E3C"/>
    <w:rsid w:val="00F874BD"/>
    <w:rsid w:val="00F90F5F"/>
    <w:rsid w:val="00FB1791"/>
    <w:rsid w:val="00FB1D0B"/>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6D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MGA">
    <w:name w:val="_ H __M_GA"/>
    <w:basedOn w:val="Normal"/>
    <w:next w:val="Normal"/>
    <w:rsid w:val="007E2786"/>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E92A06"/>
    <w:pPr>
      <w:keepNext/>
      <w:keepLines/>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link w:val="FootnoteTextChar"/>
    <w:uiPriority w:val="99"/>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4_G,Footnote number,ftref"/>
    <w:qFormat/>
    <w:rsid w:val="000D6654"/>
    <w:rPr>
      <w:rFonts w:ascii="Times New Roman" w:hAnsi="Times New Roman" w:cs="Traditional Arabic"/>
      <w:b/>
      <w:kern w:val="0"/>
      <w:sz w:val="18"/>
      <w:szCs w:val="28"/>
      <w:vertAlign w:val="superscript"/>
    </w:rPr>
  </w:style>
  <w:style w:type="paragraph" w:customStyle="1" w:styleId="footnoteText0">
    <w:name w:val="footnote Text"/>
    <w:aliases w:val="5_GA,Footnote Text1"/>
    <w:basedOn w:val="Normal"/>
    <w:qFormat/>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 w:type="paragraph" w:customStyle="1" w:styleId="SingleTxtG">
    <w:name w:val="_ Single Txt_G"/>
    <w:basedOn w:val="Normal"/>
    <w:rsid w:val="00C579D8"/>
    <w:pPr>
      <w:suppressAutoHyphens/>
      <w:bidi w:val="0"/>
      <w:spacing w:after="120"/>
      <w:ind w:left="1134" w:right="1134"/>
      <w:jc w:val="both"/>
    </w:pPr>
    <w:rPr>
      <w:rFonts w:hint="cs"/>
      <w:lang w:val="en-GB"/>
    </w:rPr>
  </w:style>
  <w:style w:type="character" w:customStyle="1" w:styleId="FootnoteTextChar">
    <w:name w:val="Footnote Text Char"/>
    <w:link w:val="FootnoteText"/>
    <w:uiPriority w:val="99"/>
    <w:semiHidden/>
    <w:rsid w:val="00C579D8"/>
    <w:rPr>
      <w:rFonts w:cs="Traditional Arabic"/>
    </w:rPr>
  </w:style>
  <w:style w:type="paragraph" w:styleId="BalloonText">
    <w:name w:val="Balloon Text"/>
    <w:basedOn w:val="Normal"/>
    <w:link w:val="BalloonTextChar"/>
    <w:rsid w:val="007430AC"/>
    <w:pPr>
      <w:spacing w:line="240" w:lineRule="auto"/>
    </w:pPr>
    <w:rPr>
      <w:rFonts w:ascii="Tahoma" w:hAnsi="Tahoma" w:cs="Tahoma"/>
      <w:sz w:val="16"/>
      <w:szCs w:val="16"/>
    </w:rPr>
  </w:style>
  <w:style w:type="character" w:customStyle="1" w:styleId="BalloonTextChar">
    <w:name w:val="Balloon Text Char"/>
    <w:link w:val="BalloonText"/>
    <w:rsid w:val="007430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6D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MGA">
    <w:name w:val="_ H __M_GA"/>
    <w:basedOn w:val="Normal"/>
    <w:next w:val="Normal"/>
    <w:rsid w:val="007E2786"/>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E92A06"/>
    <w:pPr>
      <w:keepNext/>
      <w:keepLines/>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link w:val="FootnoteTextChar"/>
    <w:uiPriority w:val="99"/>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4_G,Footnote number,ftref"/>
    <w:qFormat/>
    <w:rsid w:val="000D6654"/>
    <w:rPr>
      <w:rFonts w:ascii="Times New Roman" w:hAnsi="Times New Roman" w:cs="Traditional Arabic"/>
      <w:b/>
      <w:kern w:val="0"/>
      <w:sz w:val="18"/>
      <w:szCs w:val="28"/>
      <w:vertAlign w:val="superscript"/>
    </w:rPr>
  </w:style>
  <w:style w:type="paragraph" w:customStyle="1" w:styleId="footnoteText0">
    <w:name w:val="footnote Text"/>
    <w:aliases w:val="5_GA,Footnote Text1"/>
    <w:basedOn w:val="Normal"/>
    <w:qFormat/>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 w:type="paragraph" w:customStyle="1" w:styleId="SingleTxtG">
    <w:name w:val="_ Single Txt_G"/>
    <w:basedOn w:val="Normal"/>
    <w:rsid w:val="00C579D8"/>
    <w:pPr>
      <w:suppressAutoHyphens/>
      <w:bidi w:val="0"/>
      <w:spacing w:after="120"/>
      <w:ind w:left="1134" w:right="1134"/>
      <w:jc w:val="both"/>
    </w:pPr>
    <w:rPr>
      <w:rFonts w:hint="cs"/>
      <w:lang w:val="en-GB"/>
    </w:rPr>
  </w:style>
  <w:style w:type="character" w:customStyle="1" w:styleId="FootnoteTextChar">
    <w:name w:val="Footnote Text Char"/>
    <w:link w:val="FootnoteText"/>
    <w:uiPriority w:val="99"/>
    <w:semiHidden/>
    <w:rsid w:val="00C579D8"/>
    <w:rPr>
      <w:rFonts w:cs="Traditional Arabic"/>
    </w:rPr>
  </w:style>
  <w:style w:type="paragraph" w:styleId="BalloonText">
    <w:name w:val="Balloon Text"/>
    <w:basedOn w:val="Normal"/>
    <w:link w:val="BalloonTextChar"/>
    <w:rsid w:val="007430AC"/>
    <w:pPr>
      <w:spacing w:line="240" w:lineRule="auto"/>
    </w:pPr>
    <w:rPr>
      <w:rFonts w:ascii="Tahoma" w:hAnsi="Tahoma" w:cs="Tahoma"/>
      <w:sz w:val="16"/>
      <w:szCs w:val="16"/>
    </w:rPr>
  </w:style>
  <w:style w:type="character" w:customStyle="1" w:styleId="BalloonTextChar">
    <w:name w:val="Balloon Text Char"/>
    <w:link w:val="BalloonText"/>
    <w:rsid w:val="007430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433596">
      <w:bodyDiv w:val="1"/>
      <w:marLeft w:val="0"/>
      <w:marRight w:val="0"/>
      <w:marTop w:val="0"/>
      <w:marBottom w:val="0"/>
      <w:divBdr>
        <w:top w:val="none" w:sz="0" w:space="0" w:color="auto"/>
        <w:left w:val="none" w:sz="0" w:space="0" w:color="auto"/>
        <w:bottom w:val="none" w:sz="0" w:space="0" w:color="auto"/>
        <w:right w:val="none" w:sz="0" w:space="0" w:color="auto"/>
      </w:divBdr>
    </w:div>
    <w:div w:id="1680886757">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0</TotalTime>
  <Pages>12</Pages>
  <Words>3220</Words>
  <Characters>18356</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CCPR/C/112/D/2046/2011</vt:lpstr>
    </vt:vector>
  </TitlesOfParts>
  <Company>CSD</Company>
  <LinksUpToDate>false</LinksUpToDate>
  <CharactersWithSpaces>21533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CCPR/C/112/D/2046/2011</dc:title>
  <dc:subject>GHANNAMI/SHAKOUR</dc:subject>
  <dc:creator>BAHNASSAWY</dc:creator>
  <cp:lastModifiedBy>Bahnassawy Mohamed</cp:lastModifiedBy>
  <cp:revision>2</cp:revision>
  <cp:lastPrinted>2015-03-30T12:48:00Z</cp:lastPrinted>
  <dcterms:created xsi:type="dcterms:W3CDTF">2015-03-31T07:42:00Z</dcterms:created>
  <dcterms:modified xsi:type="dcterms:W3CDTF">2015-03-31T07:42:00Z</dcterms:modified>
</cp:coreProperties>
</file>