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Pr="00AD5C20" w:rsidRDefault="00C7462D" w:rsidP="00B51E7A">
            <w:pPr>
              <w:spacing w:line="240" w:lineRule="atLeast"/>
              <w:jc w:val="right"/>
              <w:rPr>
                <w:sz w:val="20"/>
                <w:szCs w:val="21"/>
              </w:rPr>
            </w:pPr>
            <w:r>
              <w:rPr>
                <w:rFonts w:hint="eastAsia"/>
                <w:sz w:val="40"/>
                <w:szCs w:val="40"/>
              </w:rPr>
              <w:t>CCPR</w:t>
            </w:r>
            <w:r w:rsidRPr="00BB67F9">
              <w:rPr>
                <w:sz w:val="20"/>
              </w:rPr>
              <w:t>/</w:t>
            </w:r>
            <w:r w:rsidR="00AD5C20" w:rsidRPr="00AD5C20">
              <w:rPr>
                <w:sz w:val="20"/>
              </w:rPr>
              <w:t>C/112/D/2123/2011</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AD5C20" w:rsidRDefault="00C7462D" w:rsidP="00BB67F9">
            <w:pPr>
              <w:spacing w:before="240" w:line="240" w:lineRule="atLeast"/>
              <w:rPr>
                <w:sz w:val="20"/>
              </w:rPr>
            </w:pPr>
            <w:r w:rsidRPr="00BB67F9">
              <w:rPr>
                <w:sz w:val="20"/>
              </w:rPr>
              <w:t xml:space="preserve">Distr.: </w:t>
            </w:r>
            <w:r w:rsidR="00AD5C20" w:rsidRPr="00AD5C20">
              <w:rPr>
                <w:sz w:val="20"/>
              </w:rPr>
              <w:t>General</w:t>
            </w:r>
          </w:p>
          <w:p w:rsidR="00C7462D" w:rsidRPr="00AD5C20" w:rsidRDefault="00AD5C20" w:rsidP="00BB67F9">
            <w:pPr>
              <w:spacing w:line="240" w:lineRule="atLeast"/>
              <w:rPr>
                <w:rFonts w:hint="eastAsia"/>
                <w:sz w:val="20"/>
              </w:rPr>
            </w:pPr>
            <w:r w:rsidRPr="00AD5C20">
              <w:rPr>
                <w:sz w:val="20"/>
              </w:rPr>
              <w:t>17 November 2014</w:t>
            </w:r>
          </w:p>
          <w:p w:rsidR="00C7462D" w:rsidRPr="00BB67F9" w:rsidRDefault="00C7462D" w:rsidP="00BB67F9">
            <w:pPr>
              <w:spacing w:line="240" w:lineRule="atLeast"/>
              <w:rPr>
                <w:sz w:val="20"/>
              </w:rPr>
            </w:pPr>
            <w:r w:rsidRPr="00BB67F9">
              <w:rPr>
                <w:sz w:val="20"/>
              </w:rPr>
              <w:t xml:space="preserve">Chinese </w:t>
            </w:r>
          </w:p>
          <w:p w:rsidR="00C7462D" w:rsidRPr="00BB67F9" w:rsidRDefault="00C7462D" w:rsidP="00BB67F9">
            <w:pPr>
              <w:spacing w:line="240" w:lineRule="atLeast"/>
              <w:rPr>
                <w:rFonts w:hint="eastAsia"/>
                <w:sz w:val="20"/>
              </w:rPr>
            </w:pPr>
            <w:r w:rsidRPr="00BB67F9">
              <w:rPr>
                <w:sz w:val="20"/>
              </w:rPr>
              <w:t>Original: 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334EDE" w:rsidP="00C219B1">
      <w:pPr>
        <w:pStyle w:val="HChGC"/>
      </w:pPr>
      <w:r>
        <w:tab/>
      </w:r>
      <w:r>
        <w:tab/>
      </w:r>
      <w:r w:rsidR="00C219B1">
        <w:rPr>
          <w:rFonts w:hint="eastAsia"/>
        </w:rPr>
        <w:t>第</w:t>
      </w:r>
      <w:r w:rsidR="009B634E" w:rsidRPr="009B634E">
        <w:t>2123/2011</w:t>
      </w:r>
      <w:r w:rsidR="00C219B1">
        <w:rPr>
          <w:rFonts w:hint="eastAsia"/>
        </w:rPr>
        <w:t>号来文</w:t>
      </w:r>
    </w:p>
    <w:p w:rsidR="00C7462D" w:rsidRPr="009B634E" w:rsidRDefault="00C7462D" w:rsidP="00C219B1">
      <w:pPr>
        <w:pStyle w:val="H1GC"/>
        <w:rPr>
          <w:rFonts w:hint="eastAsia"/>
        </w:rPr>
      </w:pPr>
      <w:r>
        <w:tab/>
      </w:r>
      <w:r>
        <w:tab/>
      </w:r>
      <w:r w:rsidR="009B634E" w:rsidRPr="009B634E">
        <w:rPr>
          <w:rFonts w:hint="eastAsia"/>
        </w:rPr>
        <w:t>委员会第一一二届会议通过的决定</w:t>
      </w:r>
      <w:r w:rsidR="009B634E" w:rsidRPr="009B634E">
        <w:rPr>
          <w:rFonts w:hint="eastAsia"/>
        </w:rPr>
        <w:t>(2014</w:t>
      </w:r>
      <w:r w:rsidR="009B634E" w:rsidRPr="009B634E">
        <w:rPr>
          <w:rFonts w:hint="eastAsia"/>
        </w:rPr>
        <w:t>年</w:t>
      </w:r>
      <w:r w:rsidR="009B634E" w:rsidRPr="009B634E">
        <w:rPr>
          <w:rFonts w:hint="eastAsia"/>
        </w:rPr>
        <w:t>10</w:t>
      </w:r>
      <w:r w:rsidR="009B634E" w:rsidRPr="009B634E">
        <w:rPr>
          <w:rFonts w:hint="eastAsia"/>
        </w:rPr>
        <w:t>月</w:t>
      </w:r>
      <w:r w:rsidR="009B634E" w:rsidRPr="009B634E">
        <w:rPr>
          <w:rFonts w:hint="eastAsia"/>
        </w:rPr>
        <w:t>7</w:t>
      </w:r>
      <w:r w:rsidR="009B634E" w:rsidRPr="009B634E">
        <w:rPr>
          <w:rFonts w:hint="eastAsia"/>
        </w:rPr>
        <w:t>日至</w:t>
      </w:r>
      <w:r w:rsidR="009B634E" w:rsidRPr="009B634E">
        <w:rPr>
          <w:rFonts w:hint="eastAsia"/>
        </w:rPr>
        <w:t>31</w:t>
      </w:r>
      <w:r w:rsidR="009B634E" w:rsidRPr="009B634E">
        <w:rPr>
          <w:rFonts w:hint="eastAsia"/>
        </w:rPr>
        <w:t>日</w:t>
      </w:r>
      <w:r w:rsidR="009B634E" w:rsidRPr="009B634E">
        <w:rPr>
          <w:rFonts w:hint="eastAsia"/>
        </w:rPr>
        <w:t>)</w:t>
      </w:r>
    </w:p>
    <w:tbl>
      <w:tblPr>
        <w:tblW w:w="0" w:type="auto"/>
        <w:tblInd w:w="1565" w:type="dxa"/>
        <w:tblLayout w:type="fixed"/>
        <w:tblCellMar>
          <w:left w:w="0" w:type="dxa"/>
          <w:right w:w="0" w:type="dxa"/>
        </w:tblCellMar>
        <w:tblLook w:val="01E0"/>
      </w:tblPr>
      <w:tblGrid>
        <w:gridCol w:w="2187"/>
        <w:gridCol w:w="4744"/>
      </w:tblGrid>
      <w:tr w:rsidR="009E146E" w:rsidTr="004F61AB">
        <w:trPr>
          <w:cantSplit/>
        </w:trPr>
        <w:tc>
          <w:tcPr>
            <w:tcW w:w="2187" w:type="dxa"/>
            <w:shd w:val="clear" w:color="auto" w:fill="auto"/>
          </w:tcPr>
          <w:p w:rsidR="009E146E" w:rsidRPr="004F61AB" w:rsidRDefault="009E146E" w:rsidP="004F61AB">
            <w:pPr>
              <w:pStyle w:val="SingleTxtGC"/>
              <w:suppressAutoHyphens/>
              <w:ind w:left="0" w:right="0"/>
              <w:rPr>
                <w:rFonts w:eastAsia="KaiTi_GB2312"/>
              </w:rPr>
            </w:pPr>
            <w:r w:rsidRPr="004F61AB">
              <w:rPr>
                <w:rFonts w:ascii="Time New Roman" w:eastAsia="KaiTi_GB2312" w:hAnsi="Time New Roman" w:hint="eastAsia"/>
              </w:rPr>
              <w:t>提交人</w:t>
            </w:r>
            <w:r w:rsidRPr="004F61AB">
              <w:rPr>
                <w:rFonts w:eastAsia="KaiTi_GB2312" w:hint="eastAsia"/>
              </w:rPr>
              <w:t>：</w:t>
            </w:r>
          </w:p>
        </w:tc>
        <w:tc>
          <w:tcPr>
            <w:tcW w:w="4744" w:type="dxa"/>
            <w:shd w:val="clear" w:color="auto" w:fill="auto"/>
          </w:tcPr>
          <w:p w:rsidR="009E146E" w:rsidRPr="009B634E" w:rsidRDefault="009B634E" w:rsidP="004F61AB">
            <w:pPr>
              <w:pStyle w:val="SingleTxtGC"/>
              <w:suppressAutoHyphens/>
              <w:ind w:left="0" w:right="0"/>
            </w:pPr>
            <w:r w:rsidRPr="009B634E">
              <w:rPr>
                <w:rFonts w:hint="eastAsia"/>
              </w:rPr>
              <w:t>Olga Tonenkaya(</w:t>
            </w:r>
            <w:r w:rsidRPr="009B634E">
              <w:rPr>
                <w:rFonts w:hint="eastAsia"/>
              </w:rPr>
              <w:t>无代理律师</w:t>
            </w:r>
            <w:r w:rsidRPr="009B634E">
              <w:rPr>
                <w:rFonts w:hint="eastAsia"/>
              </w:rPr>
              <w:t>)</w:t>
            </w:r>
          </w:p>
        </w:tc>
      </w:tr>
      <w:tr w:rsidR="009E146E" w:rsidTr="004F61AB">
        <w:trPr>
          <w:cantSplit/>
        </w:trPr>
        <w:tc>
          <w:tcPr>
            <w:tcW w:w="2187" w:type="dxa"/>
            <w:shd w:val="clear" w:color="auto" w:fill="auto"/>
          </w:tcPr>
          <w:p w:rsidR="009E146E" w:rsidRPr="004F61AB" w:rsidRDefault="009E146E" w:rsidP="004F61AB">
            <w:pPr>
              <w:pStyle w:val="SingleTxtGC"/>
              <w:suppressAutoHyphens/>
              <w:ind w:left="0" w:right="0"/>
              <w:rPr>
                <w:rFonts w:eastAsia="KaiTi_GB2312"/>
              </w:rPr>
            </w:pPr>
            <w:r w:rsidRPr="004F61AB">
              <w:rPr>
                <w:rFonts w:ascii="Time New Roman" w:eastAsia="KaiTi_GB2312" w:hAnsi="Time New Roman" w:hint="eastAsia"/>
              </w:rPr>
              <w:t>据称受害人：</w:t>
            </w:r>
          </w:p>
        </w:tc>
        <w:tc>
          <w:tcPr>
            <w:tcW w:w="4744" w:type="dxa"/>
            <w:shd w:val="clear" w:color="auto" w:fill="auto"/>
          </w:tcPr>
          <w:p w:rsidR="009E146E" w:rsidRPr="009B634E" w:rsidRDefault="009B634E" w:rsidP="004F61AB">
            <w:pPr>
              <w:pStyle w:val="SingleTxtGC"/>
              <w:suppressAutoHyphens/>
              <w:ind w:left="0" w:right="0"/>
            </w:pPr>
            <w:r w:rsidRPr="009B634E">
              <w:rPr>
                <w:rFonts w:hint="eastAsia"/>
              </w:rPr>
              <w:t>来文提交人的已故姐姐</w:t>
            </w:r>
            <w:r w:rsidRPr="009B634E">
              <w:rPr>
                <w:rFonts w:hint="eastAsia"/>
              </w:rPr>
              <w:t>Lyudmila Golosubina</w:t>
            </w:r>
          </w:p>
        </w:tc>
      </w:tr>
      <w:tr w:rsidR="009E146E" w:rsidTr="004F61AB">
        <w:trPr>
          <w:cantSplit/>
        </w:trPr>
        <w:tc>
          <w:tcPr>
            <w:tcW w:w="2187" w:type="dxa"/>
            <w:shd w:val="clear" w:color="auto" w:fill="auto"/>
          </w:tcPr>
          <w:p w:rsidR="009E146E" w:rsidRPr="004F61AB" w:rsidRDefault="009E146E" w:rsidP="004F61AB">
            <w:pPr>
              <w:pStyle w:val="SingleTxtGC"/>
              <w:suppressAutoHyphens/>
              <w:ind w:left="0" w:right="0"/>
              <w:rPr>
                <w:rFonts w:eastAsia="KaiTi_GB2312"/>
              </w:rPr>
            </w:pPr>
            <w:r w:rsidRPr="004F61AB">
              <w:rPr>
                <w:rFonts w:ascii="Time New Roman" w:eastAsia="KaiTi_GB2312" w:hAnsi="Time New Roman" w:hint="eastAsia"/>
              </w:rPr>
              <w:t>所涉缔约国：</w:t>
            </w:r>
          </w:p>
        </w:tc>
        <w:tc>
          <w:tcPr>
            <w:tcW w:w="4744" w:type="dxa"/>
            <w:shd w:val="clear" w:color="auto" w:fill="auto"/>
          </w:tcPr>
          <w:p w:rsidR="009E146E" w:rsidRPr="009B634E" w:rsidRDefault="009B634E" w:rsidP="004F61AB">
            <w:pPr>
              <w:pStyle w:val="SingleTxtGC"/>
              <w:suppressAutoHyphens/>
              <w:ind w:left="0" w:right="0"/>
            </w:pPr>
            <w:r w:rsidRPr="009B634E">
              <w:rPr>
                <w:rFonts w:hint="eastAsia"/>
              </w:rPr>
              <w:t>乌克兰</w:t>
            </w:r>
          </w:p>
        </w:tc>
      </w:tr>
      <w:tr w:rsidR="009E146E" w:rsidTr="004F61AB">
        <w:trPr>
          <w:cantSplit/>
        </w:trPr>
        <w:tc>
          <w:tcPr>
            <w:tcW w:w="2187" w:type="dxa"/>
            <w:shd w:val="clear" w:color="auto" w:fill="auto"/>
          </w:tcPr>
          <w:p w:rsidR="009E146E" w:rsidRPr="004F61AB" w:rsidRDefault="009E146E" w:rsidP="004F61AB">
            <w:pPr>
              <w:pStyle w:val="SingleTxtGC"/>
              <w:suppressAutoHyphens/>
              <w:ind w:left="0" w:right="0"/>
              <w:rPr>
                <w:rFonts w:ascii="Time New Roman" w:eastAsia="KaiTi_GB2312" w:hAnsi="Time New Roman" w:hint="eastAsia"/>
              </w:rPr>
            </w:pPr>
            <w:r w:rsidRPr="004F61AB">
              <w:rPr>
                <w:rFonts w:ascii="Time New Roman" w:eastAsia="KaiTi_GB2312" w:hAnsi="Time New Roman" w:hint="eastAsia"/>
              </w:rPr>
              <w:t>来文日期：</w:t>
            </w:r>
          </w:p>
        </w:tc>
        <w:tc>
          <w:tcPr>
            <w:tcW w:w="4744" w:type="dxa"/>
            <w:shd w:val="clear" w:color="auto" w:fill="auto"/>
          </w:tcPr>
          <w:p w:rsidR="009E146E" w:rsidRPr="009B634E" w:rsidRDefault="009B634E" w:rsidP="004F61AB">
            <w:pPr>
              <w:pStyle w:val="SingleTxtGC"/>
              <w:suppressAutoHyphens/>
              <w:ind w:left="0" w:right="0"/>
              <w:rPr>
                <w:rFonts w:hint="eastAsia"/>
              </w:rPr>
            </w:pPr>
            <w:r w:rsidRPr="009B634E">
              <w:rPr>
                <w:rFonts w:hint="eastAsia"/>
              </w:rPr>
              <w:t>2011</w:t>
            </w:r>
            <w:r w:rsidRPr="009B634E">
              <w:rPr>
                <w:rFonts w:hint="eastAsia"/>
              </w:rPr>
              <w:t>年</w:t>
            </w:r>
            <w:r w:rsidRPr="009B634E">
              <w:rPr>
                <w:rFonts w:hint="eastAsia"/>
              </w:rPr>
              <w:t>10</w:t>
            </w:r>
            <w:r w:rsidRPr="009B634E">
              <w:rPr>
                <w:rFonts w:hint="eastAsia"/>
              </w:rPr>
              <w:t>月</w:t>
            </w:r>
            <w:r w:rsidRPr="009B634E">
              <w:rPr>
                <w:rFonts w:hint="eastAsia"/>
              </w:rPr>
              <w:t>28</w:t>
            </w:r>
            <w:r w:rsidRPr="009B634E">
              <w:rPr>
                <w:rFonts w:hint="eastAsia"/>
              </w:rPr>
              <w:t>日</w:t>
            </w:r>
            <w:r w:rsidRPr="009B634E">
              <w:rPr>
                <w:rFonts w:hint="eastAsia"/>
              </w:rPr>
              <w:t>(</w:t>
            </w:r>
            <w:r w:rsidRPr="009B634E">
              <w:rPr>
                <w:rFonts w:hint="eastAsia"/>
              </w:rPr>
              <w:t>初次提交</w:t>
            </w:r>
            <w:r w:rsidRPr="009B634E">
              <w:rPr>
                <w:rFonts w:hint="eastAsia"/>
              </w:rPr>
              <w:t>)</w:t>
            </w:r>
          </w:p>
        </w:tc>
      </w:tr>
      <w:tr w:rsidR="009E146E" w:rsidTr="004F61AB">
        <w:trPr>
          <w:cantSplit/>
        </w:trPr>
        <w:tc>
          <w:tcPr>
            <w:tcW w:w="2187" w:type="dxa"/>
            <w:shd w:val="clear" w:color="auto" w:fill="auto"/>
          </w:tcPr>
          <w:p w:rsidR="009E146E" w:rsidRPr="004F61AB" w:rsidRDefault="009E146E" w:rsidP="004F61AB">
            <w:pPr>
              <w:pStyle w:val="SingleTxtGC"/>
              <w:suppressAutoHyphens/>
              <w:ind w:left="0" w:right="0"/>
              <w:rPr>
                <w:rFonts w:ascii="Time New Roman" w:eastAsia="KaiTi_GB2312" w:hAnsi="Time New Roman" w:hint="eastAsia"/>
              </w:rPr>
            </w:pPr>
            <w:r w:rsidRPr="004F61AB">
              <w:rPr>
                <w:rFonts w:ascii="Time New Roman" w:eastAsia="KaiTi_GB2312" w:hAnsi="Time New Roman" w:hint="eastAsia"/>
              </w:rPr>
              <w:t>参考文件：</w:t>
            </w:r>
          </w:p>
        </w:tc>
        <w:tc>
          <w:tcPr>
            <w:tcW w:w="4744" w:type="dxa"/>
            <w:shd w:val="clear" w:color="auto" w:fill="auto"/>
          </w:tcPr>
          <w:p w:rsidR="009E146E" w:rsidRPr="004F61AB" w:rsidRDefault="009B634E" w:rsidP="004F61AB">
            <w:pPr>
              <w:pStyle w:val="SingleTxtGC"/>
              <w:suppressAutoHyphens/>
              <w:ind w:left="0" w:right="0"/>
              <w:rPr>
                <w:rFonts w:hint="eastAsia"/>
                <w:lang w:val="fr-CH"/>
              </w:rPr>
            </w:pPr>
            <w:r w:rsidRPr="004F61AB">
              <w:rPr>
                <w:rFonts w:hint="eastAsia"/>
                <w:lang w:val="fr-CH"/>
              </w:rPr>
              <w:t>特别报告员根据议事规则第</w:t>
            </w:r>
            <w:r w:rsidRPr="004F61AB">
              <w:rPr>
                <w:rFonts w:hint="eastAsia"/>
                <w:lang w:val="fr-CH"/>
              </w:rPr>
              <w:t>97</w:t>
            </w:r>
            <w:r w:rsidRPr="004F61AB">
              <w:rPr>
                <w:rFonts w:hint="eastAsia"/>
                <w:lang w:val="fr-CH"/>
              </w:rPr>
              <w:t>条做出的决定，于</w:t>
            </w:r>
            <w:r w:rsidRPr="004F61AB">
              <w:rPr>
                <w:rFonts w:hint="eastAsia"/>
                <w:lang w:val="fr-CH"/>
              </w:rPr>
              <w:t>2011</w:t>
            </w:r>
            <w:r w:rsidRPr="004F61AB">
              <w:rPr>
                <w:rFonts w:hint="eastAsia"/>
                <w:lang w:val="fr-CH"/>
              </w:rPr>
              <w:t>年</w:t>
            </w:r>
            <w:r w:rsidRPr="004F61AB">
              <w:rPr>
                <w:rFonts w:hint="eastAsia"/>
                <w:lang w:val="fr-CH"/>
              </w:rPr>
              <w:t>12</w:t>
            </w:r>
            <w:r w:rsidRPr="004F61AB">
              <w:rPr>
                <w:rFonts w:hint="eastAsia"/>
                <w:lang w:val="fr-CH"/>
              </w:rPr>
              <w:t>月</w:t>
            </w:r>
            <w:r w:rsidRPr="004F61AB">
              <w:rPr>
                <w:rFonts w:hint="eastAsia"/>
                <w:lang w:val="fr-CH"/>
              </w:rPr>
              <w:t>20</w:t>
            </w:r>
            <w:r w:rsidRPr="004F61AB">
              <w:rPr>
                <w:rFonts w:hint="eastAsia"/>
                <w:lang w:val="fr-CH"/>
              </w:rPr>
              <w:t>日转发缔约国</w:t>
            </w:r>
            <w:r w:rsidRPr="004F61AB">
              <w:rPr>
                <w:rFonts w:hint="eastAsia"/>
                <w:lang w:val="fr-CH"/>
              </w:rPr>
              <w:t>(</w:t>
            </w:r>
            <w:r w:rsidRPr="004F61AB">
              <w:rPr>
                <w:rFonts w:hint="eastAsia"/>
                <w:lang w:val="fr-CH"/>
              </w:rPr>
              <w:t>未作为文件印发</w:t>
            </w:r>
            <w:r w:rsidRPr="004F61AB">
              <w:rPr>
                <w:rFonts w:hint="eastAsia"/>
                <w:lang w:val="fr-CH"/>
              </w:rPr>
              <w:t>)</w:t>
            </w:r>
          </w:p>
        </w:tc>
      </w:tr>
      <w:tr w:rsidR="009E146E" w:rsidTr="004F61AB">
        <w:trPr>
          <w:cantSplit/>
        </w:trPr>
        <w:tc>
          <w:tcPr>
            <w:tcW w:w="2187" w:type="dxa"/>
            <w:shd w:val="clear" w:color="auto" w:fill="auto"/>
          </w:tcPr>
          <w:p w:rsidR="009E146E" w:rsidRPr="004F61AB" w:rsidRDefault="009B634E" w:rsidP="004F61AB">
            <w:pPr>
              <w:pStyle w:val="SingleTxtGC"/>
              <w:suppressAutoHyphens/>
              <w:ind w:left="0" w:right="0"/>
              <w:rPr>
                <w:rFonts w:ascii="Time New Roman" w:eastAsia="KaiTi_GB2312" w:hAnsi="Time New Roman" w:hint="eastAsia"/>
              </w:rPr>
            </w:pPr>
            <w:r w:rsidRPr="004F61AB">
              <w:rPr>
                <w:rFonts w:ascii="Time New Roman" w:eastAsia="KaiTi_GB2312" w:hAnsi="Time New Roman" w:hint="eastAsia"/>
              </w:rPr>
              <w:t>意见的通过日期：</w:t>
            </w:r>
          </w:p>
        </w:tc>
        <w:tc>
          <w:tcPr>
            <w:tcW w:w="4744" w:type="dxa"/>
            <w:shd w:val="clear" w:color="auto" w:fill="auto"/>
          </w:tcPr>
          <w:p w:rsidR="009E146E" w:rsidRPr="004F61AB" w:rsidRDefault="009B634E" w:rsidP="004F61AB">
            <w:pPr>
              <w:pStyle w:val="SingleTxtGC"/>
              <w:suppressAutoHyphens/>
              <w:ind w:left="0" w:right="0"/>
              <w:rPr>
                <w:rFonts w:hint="eastAsia"/>
                <w:snapToGrid/>
              </w:rPr>
            </w:pPr>
            <w:r w:rsidRPr="004F61AB">
              <w:rPr>
                <w:rFonts w:hint="eastAsia"/>
                <w:snapToGrid/>
              </w:rPr>
              <w:t>2014</w:t>
            </w:r>
            <w:r w:rsidRPr="004F61AB">
              <w:rPr>
                <w:rFonts w:hint="eastAsia"/>
                <w:snapToGrid/>
              </w:rPr>
              <w:t>年</w:t>
            </w:r>
            <w:r w:rsidRPr="004F61AB">
              <w:rPr>
                <w:rFonts w:hint="eastAsia"/>
                <w:snapToGrid/>
              </w:rPr>
              <w:t>10</w:t>
            </w:r>
            <w:r w:rsidRPr="004F61AB">
              <w:rPr>
                <w:rFonts w:hint="eastAsia"/>
                <w:snapToGrid/>
              </w:rPr>
              <w:t>月</w:t>
            </w:r>
            <w:r w:rsidRPr="004F61AB">
              <w:rPr>
                <w:rFonts w:hint="eastAsia"/>
                <w:snapToGrid/>
              </w:rPr>
              <w:t>28</w:t>
            </w:r>
            <w:r w:rsidRPr="004F61AB">
              <w:rPr>
                <w:rFonts w:hint="eastAsia"/>
                <w:snapToGrid/>
              </w:rPr>
              <w:t>日</w:t>
            </w:r>
          </w:p>
        </w:tc>
      </w:tr>
      <w:tr w:rsidR="009E146E" w:rsidTr="004F61AB">
        <w:trPr>
          <w:cantSplit/>
        </w:trPr>
        <w:tc>
          <w:tcPr>
            <w:tcW w:w="2187" w:type="dxa"/>
            <w:shd w:val="clear" w:color="auto" w:fill="auto"/>
          </w:tcPr>
          <w:p w:rsidR="009E146E" w:rsidRPr="004F61AB" w:rsidRDefault="009B634E" w:rsidP="004F61AB">
            <w:pPr>
              <w:pStyle w:val="SingleTxtGC"/>
              <w:suppressAutoHyphens/>
              <w:ind w:left="0" w:right="0"/>
              <w:rPr>
                <w:rFonts w:ascii="Time New Roman" w:eastAsia="KaiTi_GB2312" w:hAnsi="Time New Roman" w:hint="eastAsia"/>
              </w:rPr>
            </w:pPr>
            <w:r w:rsidRPr="004F61AB">
              <w:rPr>
                <w:rFonts w:ascii="Time New Roman" w:eastAsia="KaiTi_GB2312" w:hAnsi="Time New Roman" w:hint="eastAsia"/>
              </w:rPr>
              <w:t>所涉事由</w:t>
            </w:r>
            <w:r w:rsidRPr="004F61AB">
              <w:rPr>
                <w:rFonts w:hint="eastAsia"/>
                <w:snapToGrid/>
                <w:szCs w:val="21"/>
              </w:rPr>
              <w:t>：</w:t>
            </w:r>
          </w:p>
        </w:tc>
        <w:tc>
          <w:tcPr>
            <w:tcW w:w="4744" w:type="dxa"/>
            <w:shd w:val="clear" w:color="auto" w:fill="auto"/>
          </w:tcPr>
          <w:p w:rsidR="009E146E" w:rsidRPr="004F61AB" w:rsidRDefault="009B634E" w:rsidP="004F61AB">
            <w:pPr>
              <w:pStyle w:val="SingleTxtGC"/>
              <w:suppressAutoHyphens/>
              <w:ind w:left="0" w:right="0"/>
              <w:rPr>
                <w:rFonts w:hint="eastAsia"/>
                <w:snapToGrid/>
              </w:rPr>
            </w:pPr>
            <w:r w:rsidRPr="004F61AB">
              <w:rPr>
                <w:rFonts w:hint="eastAsia"/>
                <w:snapToGrid/>
              </w:rPr>
              <w:t>未对提交人姐姐的死亡原因进行充分调查</w:t>
            </w:r>
          </w:p>
        </w:tc>
      </w:tr>
      <w:tr w:rsidR="009E146E" w:rsidTr="004F61AB">
        <w:trPr>
          <w:cantSplit/>
        </w:trPr>
        <w:tc>
          <w:tcPr>
            <w:tcW w:w="2187" w:type="dxa"/>
            <w:shd w:val="clear" w:color="auto" w:fill="auto"/>
          </w:tcPr>
          <w:p w:rsidR="009E146E" w:rsidRPr="004F61AB" w:rsidRDefault="009B634E" w:rsidP="004F61AB">
            <w:pPr>
              <w:pStyle w:val="SingleTxtGC"/>
              <w:suppressAutoHyphens/>
              <w:ind w:left="0" w:right="0"/>
              <w:rPr>
                <w:rFonts w:ascii="Time New Roman" w:eastAsia="KaiTi_GB2312" w:hAnsi="Time New Roman" w:hint="eastAsia"/>
              </w:rPr>
            </w:pPr>
            <w:r w:rsidRPr="004F61AB">
              <w:rPr>
                <w:rFonts w:eastAsia="KaiTi_GB2312"/>
                <w:snapToGrid/>
              </w:rPr>
              <w:t>实质性问题</w:t>
            </w:r>
            <w:r w:rsidRPr="004F61AB">
              <w:rPr>
                <w:rFonts w:eastAsia="KaiTi_GB2312" w:hint="eastAsia"/>
                <w:snapToGrid/>
                <w:lang w:val="fr-CH"/>
              </w:rPr>
              <w:t>：</w:t>
            </w:r>
          </w:p>
        </w:tc>
        <w:tc>
          <w:tcPr>
            <w:tcW w:w="4744" w:type="dxa"/>
            <w:shd w:val="clear" w:color="auto" w:fill="auto"/>
          </w:tcPr>
          <w:p w:rsidR="009E146E" w:rsidRPr="004F61AB" w:rsidRDefault="009B634E" w:rsidP="004F61AB">
            <w:pPr>
              <w:pStyle w:val="SingleTxtGC"/>
              <w:suppressAutoHyphens/>
              <w:ind w:left="0" w:right="0"/>
              <w:rPr>
                <w:rFonts w:hint="eastAsia"/>
                <w:snapToGrid/>
              </w:rPr>
            </w:pPr>
            <w:r w:rsidRPr="004F61AB">
              <w:rPr>
                <w:rFonts w:hint="eastAsia"/>
                <w:snapToGrid/>
              </w:rPr>
              <w:t>生命权；公平审判权</w:t>
            </w:r>
          </w:p>
        </w:tc>
      </w:tr>
      <w:tr w:rsidR="009E146E" w:rsidTr="004F61AB">
        <w:trPr>
          <w:cantSplit/>
        </w:trPr>
        <w:tc>
          <w:tcPr>
            <w:tcW w:w="2187" w:type="dxa"/>
            <w:shd w:val="clear" w:color="auto" w:fill="auto"/>
          </w:tcPr>
          <w:p w:rsidR="009E146E" w:rsidRPr="004F61AB" w:rsidRDefault="009B634E" w:rsidP="004F61AB">
            <w:pPr>
              <w:pStyle w:val="SingleTxtGC"/>
              <w:suppressAutoHyphens/>
              <w:ind w:left="0" w:right="0"/>
              <w:rPr>
                <w:rFonts w:eastAsia="KaiTi_GB2312" w:hint="eastAsia"/>
                <w:snapToGrid/>
                <w:lang w:val="fr-CH"/>
              </w:rPr>
            </w:pPr>
            <w:r w:rsidRPr="004F61AB">
              <w:rPr>
                <w:rFonts w:eastAsia="KaiTi_GB2312" w:hint="eastAsia"/>
                <w:snapToGrid/>
              </w:rPr>
              <w:t>程序性问题</w:t>
            </w:r>
            <w:r w:rsidRPr="004F61AB">
              <w:rPr>
                <w:rFonts w:hint="eastAsia"/>
                <w:snapToGrid/>
              </w:rPr>
              <w:t>：</w:t>
            </w:r>
          </w:p>
        </w:tc>
        <w:tc>
          <w:tcPr>
            <w:tcW w:w="4744" w:type="dxa"/>
            <w:shd w:val="clear" w:color="auto" w:fill="auto"/>
          </w:tcPr>
          <w:p w:rsidR="009E146E" w:rsidRPr="004F61AB" w:rsidRDefault="009B634E" w:rsidP="004F61AB">
            <w:pPr>
              <w:pStyle w:val="SingleTxtGC"/>
              <w:suppressAutoHyphens/>
              <w:ind w:left="0" w:right="0"/>
              <w:rPr>
                <w:rFonts w:hint="eastAsia"/>
                <w:snapToGrid/>
              </w:rPr>
            </w:pPr>
            <w:r w:rsidRPr="004F61AB">
              <w:rPr>
                <w:rFonts w:hint="eastAsia"/>
                <w:snapToGrid/>
              </w:rPr>
              <w:t>未用尽国内补救办法</w:t>
            </w:r>
          </w:p>
        </w:tc>
      </w:tr>
      <w:tr w:rsidR="009E146E" w:rsidTr="004F61AB">
        <w:trPr>
          <w:cantSplit/>
        </w:trPr>
        <w:tc>
          <w:tcPr>
            <w:tcW w:w="2187" w:type="dxa"/>
            <w:shd w:val="clear" w:color="auto" w:fill="auto"/>
          </w:tcPr>
          <w:p w:rsidR="009E146E" w:rsidRPr="004F61AB" w:rsidRDefault="009E146E" w:rsidP="004F61AB">
            <w:pPr>
              <w:pStyle w:val="SingleTxtGC"/>
              <w:suppressAutoHyphens/>
              <w:ind w:left="-85" w:right="0"/>
              <w:rPr>
                <w:rFonts w:eastAsia="KaiTi_GB2312"/>
                <w:snapToGrid/>
              </w:rPr>
            </w:pPr>
            <w:r w:rsidRPr="004F61AB">
              <w:rPr>
                <w:rFonts w:ascii="Time New Roman" w:eastAsia="KaiTi_GB2312" w:hAnsi="Time New Roman" w:hint="eastAsia"/>
              </w:rPr>
              <w:t>《公约》</w:t>
            </w:r>
            <w:r w:rsidRPr="004F61AB">
              <w:rPr>
                <w:rFonts w:eastAsia="KaiTi_GB2312" w:hint="eastAsia"/>
                <w:snapToGrid/>
              </w:rPr>
              <w:t>条款</w:t>
            </w:r>
            <w:r w:rsidRPr="004F61AB">
              <w:rPr>
                <w:rFonts w:hint="eastAsia"/>
                <w:snapToGrid/>
              </w:rPr>
              <w:t>：</w:t>
            </w:r>
          </w:p>
        </w:tc>
        <w:tc>
          <w:tcPr>
            <w:tcW w:w="4744" w:type="dxa"/>
            <w:shd w:val="clear" w:color="auto" w:fill="auto"/>
          </w:tcPr>
          <w:p w:rsidR="009E146E" w:rsidRPr="004F61AB" w:rsidRDefault="009B634E" w:rsidP="004F61AB">
            <w:pPr>
              <w:pStyle w:val="SingleTxtGC"/>
              <w:suppressAutoHyphens/>
              <w:ind w:left="0" w:right="0"/>
              <w:rPr>
                <w:rFonts w:hint="eastAsia"/>
                <w:snapToGrid/>
              </w:rPr>
            </w:pPr>
            <w:r w:rsidRPr="004F61AB">
              <w:rPr>
                <w:rFonts w:hint="eastAsia"/>
                <w:snapToGrid/>
              </w:rPr>
              <w:t>第六条第一款；第十四条第一款</w:t>
            </w:r>
          </w:p>
        </w:tc>
      </w:tr>
      <w:tr w:rsidR="009E146E" w:rsidTr="004F61AB">
        <w:trPr>
          <w:cantSplit/>
        </w:trPr>
        <w:tc>
          <w:tcPr>
            <w:tcW w:w="2187" w:type="dxa"/>
            <w:shd w:val="clear" w:color="auto" w:fill="auto"/>
          </w:tcPr>
          <w:p w:rsidR="009E146E" w:rsidRPr="004F61AB" w:rsidRDefault="009E146E" w:rsidP="004F61AB">
            <w:pPr>
              <w:pStyle w:val="SingleTxtGC"/>
              <w:suppressAutoHyphens/>
              <w:ind w:left="-85" w:right="0"/>
              <w:rPr>
                <w:rFonts w:ascii="Time New Roman" w:eastAsia="KaiTi_GB2312" w:hAnsi="Time New Roman" w:hint="eastAsia"/>
              </w:rPr>
            </w:pPr>
            <w:r w:rsidRPr="004F61AB">
              <w:rPr>
                <w:rFonts w:ascii="Time New Roman" w:eastAsia="KaiTi_GB2312" w:hAnsi="Time New Roman" w:hint="eastAsia"/>
              </w:rPr>
              <w:t>《任择议定书》</w:t>
            </w:r>
            <w:r w:rsidRPr="004F61AB">
              <w:rPr>
                <w:rFonts w:eastAsia="KaiTi_GB2312" w:hint="eastAsia"/>
                <w:snapToGrid/>
              </w:rPr>
              <w:t>条款</w:t>
            </w:r>
            <w:r w:rsidRPr="004F61AB">
              <w:rPr>
                <w:rFonts w:hint="eastAsia"/>
                <w:snapToGrid/>
              </w:rPr>
              <w:t>：</w:t>
            </w:r>
          </w:p>
        </w:tc>
        <w:tc>
          <w:tcPr>
            <w:tcW w:w="4744" w:type="dxa"/>
            <w:shd w:val="clear" w:color="auto" w:fill="auto"/>
          </w:tcPr>
          <w:p w:rsidR="009E146E" w:rsidRPr="004F61AB" w:rsidRDefault="009B634E" w:rsidP="004F61AB">
            <w:pPr>
              <w:pStyle w:val="SingleTxtGC"/>
              <w:suppressAutoHyphens/>
              <w:ind w:left="0" w:right="0"/>
              <w:rPr>
                <w:rFonts w:hint="eastAsia"/>
                <w:snapToGrid/>
              </w:rPr>
            </w:pPr>
            <w:r w:rsidRPr="004F61AB">
              <w:rPr>
                <w:rFonts w:hint="eastAsia"/>
                <w:snapToGrid/>
              </w:rPr>
              <w:t>第二条；第五条第</w:t>
            </w:r>
            <w:r w:rsidRPr="004F61AB">
              <w:rPr>
                <w:rFonts w:hint="eastAsia"/>
                <w:snapToGrid/>
              </w:rPr>
              <w:t>2</w:t>
            </w:r>
            <w:r w:rsidRPr="004F61AB">
              <w:rPr>
                <w:rFonts w:hint="eastAsia"/>
                <w:snapToGrid/>
              </w:rPr>
              <w:t>款</w:t>
            </w:r>
            <w:r w:rsidRPr="004F61AB">
              <w:rPr>
                <w:rFonts w:hint="eastAsia"/>
                <w:snapToGrid/>
              </w:rPr>
              <w:t>(</w:t>
            </w:r>
            <w:r w:rsidRPr="004F61AB">
              <w:rPr>
                <w:rFonts w:hint="eastAsia"/>
                <w:snapToGrid/>
              </w:rPr>
              <w:t>乙</w:t>
            </w:r>
            <w:r w:rsidRPr="004F61AB">
              <w:rPr>
                <w:rFonts w:hint="eastAsia"/>
                <w:snapToGrid/>
              </w:rPr>
              <w:t>)</w:t>
            </w:r>
            <w:r w:rsidRPr="004F61AB">
              <w:rPr>
                <w:rFonts w:hint="eastAsia"/>
                <w:snapToGrid/>
              </w:rPr>
              <w:t>项</w:t>
            </w:r>
          </w:p>
        </w:tc>
      </w:tr>
    </w:tbl>
    <w:p w:rsidR="00C7462D" w:rsidRDefault="00C7462D" w:rsidP="006F34E0">
      <w:pPr>
        <w:pStyle w:val="HChGC"/>
        <w:rPr>
          <w:rFonts w:hint="eastAsia"/>
        </w:rPr>
      </w:pPr>
      <w:r>
        <w:br w:type="page"/>
      </w:r>
      <w:r>
        <w:rPr>
          <w:rFonts w:hint="eastAsia"/>
        </w:rPr>
        <w:t>附件</w:t>
      </w:r>
    </w:p>
    <w:p w:rsidR="00C7462D" w:rsidRPr="009B634E" w:rsidRDefault="00C7462D" w:rsidP="009E146E">
      <w:pPr>
        <w:pStyle w:val="HChGC"/>
      </w:pPr>
      <w:r>
        <w:rPr>
          <w:rFonts w:hint="eastAsia"/>
        </w:rPr>
        <w:tab/>
      </w:r>
      <w:r>
        <w:rPr>
          <w:rFonts w:hint="eastAsia"/>
        </w:rPr>
        <w:tab/>
      </w:r>
      <w:r w:rsidR="009B634E" w:rsidRPr="009B634E">
        <w:rPr>
          <w:rFonts w:hint="eastAsia"/>
        </w:rPr>
        <w:t>人权事务委员会根据《公民权利和政治权利国际公约</w:t>
      </w:r>
      <w:r w:rsidR="009B634E">
        <w:br/>
      </w:r>
      <w:r w:rsidR="009B634E" w:rsidRPr="009B634E">
        <w:rPr>
          <w:rFonts w:hint="eastAsia"/>
        </w:rPr>
        <w:t>任择议定书》通过的决定</w:t>
      </w:r>
      <w:r w:rsidR="009B634E" w:rsidRPr="009B634E">
        <w:rPr>
          <w:rFonts w:hint="eastAsia"/>
        </w:rPr>
        <w:t>(</w:t>
      </w:r>
      <w:r w:rsidR="009B634E" w:rsidRPr="009B634E">
        <w:rPr>
          <w:rFonts w:hint="eastAsia"/>
        </w:rPr>
        <w:t>第一一二届会议</w:t>
      </w:r>
      <w:r w:rsidR="009B634E" w:rsidRPr="009B634E">
        <w:rPr>
          <w:rFonts w:hint="eastAsia"/>
        </w:rPr>
        <w:t>)</w:t>
      </w:r>
    </w:p>
    <w:p w:rsidR="00C7462D" w:rsidRPr="009B634E" w:rsidRDefault="009B634E" w:rsidP="000475C3">
      <w:pPr>
        <w:pStyle w:val="SingleTxtGC"/>
      </w:pPr>
      <w:r w:rsidRPr="009B634E">
        <w:rPr>
          <w:rFonts w:hint="eastAsia"/>
        </w:rPr>
        <w:t>事由</w:t>
      </w:r>
    </w:p>
    <w:p w:rsidR="00C7462D" w:rsidRDefault="00C7462D" w:rsidP="009E146E">
      <w:pPr>
        <w:pStyle w:val="H1GC"/>
        <w:rPr>
          <w:rFonts w:hint="eastAsia"/>
        </w:rPr>
      </w:pPr>
      <w:r>
        <w:rPr>
          <w:rFonts w:hint="eastAsia"/>
        </w:rPr>
        <w:tab/>
      </w:r>
      <w:r>
        <w:rPr>
          <w:rFonts w:hint="eastAsia"/>
        </w:rPr>
        <w:tab/>
      </w:r>
      <w:r>
        <w:rPr>
          <w:rFonts w:hint="eastAsia"/>
        </w:rPr>
        <w:t>第</w:t>
      </w:r>
      <w:r w:rsidR="009B634E" w:rsidRPr="009B634E">
        <w:t>2123/2011</w:t>
      </w:r>
      <w:r>
        <w:rPr>
          <w:rFonts w:hint="eastAsia"/>
        </w:rPr>
        <w:t>号来文的决定</w:t>
      </w:r>
      <w:r w:rsidR="009B634E" w:rsidRPr="009B634E">
        <w:footnoteReference w:customMarkFollows="1" w:id="1"/>
        <w:t>*</w:t>
      </w:r>
    </w:p>
    <w:tbl>
      <w:tblPr>
        <w:tblW w:w="0" w:type="auto"/>
        <w:tblInd w:w="1565" w:type="dxa"/>
        <w:tblLayout w:type="fixed"/>
        <w:tblCellMar>
          <w:left w:w="0" w:type="dxa"/>
          <w:right w:w="0" w:type="dxa"/>
        </w:tblCellMar>
        <w:tblLook w:val="01E0"/>
      </w:tblPr>
      <w:tblGrid>
        <w:gridCol w:w="1501"/>
        <w:gridCol w:w="5431"/>
      </w:tblGrid>
      <w:tr w:rsidR="009E146E" w:rsidRPr="00C74FB6" w:rsidTr="004F61AB">
        <w:trPr>
          <w:cantSplit/>
        </w:trPr>
        <w:tc>
          <w:tcPr>
            <w:tcW w:w="1501" w:type="dxa"/>
            <w:shd w:val="clear" w:color="auto" w:fill="auto"/>
          </w:tcPr>
          <w:p w:rsidR="009E146E" w:rsidRPr="004F61AB" w:rsidRDefault="009E146E" w:rsidP="004F61AB">
            <w:pPr>
              <w:pStyle w:val="SingleTxtGC"/>
              <w:suppressAutoHyphens/>
              <w:ind w:left="0" w:right="0"/>
              <w:rPr>
                <w:rFonts w:eastAsia="KaiTi_GB2312"/>
              </w:rPr>
            </w:pPr>
            <w:r w:rsidRPr="004F61AB">
              <w:rPr>
                <w:rFonts w:ascii="Time New Roman" w:eastAsia="KaiTi_GB2312" w:hAnsi="Time New Roman" w:hint="eastAsia"/>
              </w:rPr>
              <w:t>提交人</w:t>
            </w:r>
            <w:r w:rsidRPr="004F61AB">
              <w:rPr>
                <w:rFonts w:eastAsia="KaiTi_GB2312" w:hint="eastAsia"/>
              </w:rPr>
              <w:t>：</w:t>
            </w:r>
          </w:p>
        </w:tc>
        <w:tc>
          <w:tcPr>
            <w:tcW w:w="5431" w:type="dxa"/>
            <w:shd w:val="clear" w:color="auto" w:fill="auto"/>
          </w:tcPr>
          <w:p w:rsidR="009E146E" w:rsidRPr="00AC7CE0" w:rsidRDefault="00AC7CE0" w:rsidP="004F61AB">
            <w:pPr>
              <w:pStyle w:val="SingleTxtGC"/>
              <w:suppressAutoHyphens/>
              <w:ind w:left="0" w:right="0"/>
            </w:pPr>
            <w:r w:rsidRPr="00AC7CE0">
              <w:rPr>
                <w:rFonts w:hint="eastAsia"/>
              </w:rPr>
              <w:t>Olga Tonenkaya(</w:t>
            </w:r>
            <w:r w:rsidRPr="00AC7CE0">
              <w:rPr>
                <w:rFonts w:hint="eastAsia"/>
              </w:rPr>
              <w:t>无代理律师</w:t>
            </w:r>
            <w:r w:rsidRPr="00AC7CE0">
              <w:rPr>
                <w:rFonts w:hint="eastAsia"/>
              </w:rPr>
              <w:t>)</w:t>
            </w:r>
          </w:p>
        </w:tc>
      </w:tr>
      <w:tr w:rsidR="009E146E" w:rsidRPr="00C74FB6" w:rsidTr="004F61AB">
        <w:trPr>
          <w:cantSplit/>
        </w:trPr>
        <w:tc>
          <w:tcPr>
            <w:tcW w:w="1501" w:type="dxa"/>
            <w:shd w:val="clear" w:color="auto" w:fill="auto"/>
          </w:tcPr>
          <w:p w:rsidR="009E146E" w:rsidRPr="004F61AB" w:rsidRDefault="009E146E" w:rsidP="004F61AB">
            <w:pPr>
              <w:pStyle w:val="SingleTxtGC"/>
              <w:suppressAutoHyphens/>
              <w:ind w:left="0" w:right="0"/>
              <w:rPr>
                <w:rFonts w:eastAsia="KaiTi_GB2312"/>
              </w:rPr>
            </w:pPr>
            <w:r w:rsidRPr="004F61AB">
              <w:rPr>
                <w:rFonts w:ascii="Time New Roman" w:eastAsia="KaiTi_GB2312" w:hAnsi="Time New Roman" w:hint="eastAsia"/>
              </w:rPr>
              <w:t>据称受害人：</w:t>
            </w:r>
          </w:p>
        </w:tc>
        <w:tc>
          <w:tcPr>
            <w:tcW w:w="5431" w:type="dxa"/>
            <w:shd w:val="clear" w:color="auto" w:fill="auto"/>
          </w:tcPr>
          <w:p w:rsidR="009E146E" w:rsidRPr="00AC7CE0" w:rsidRDefault="00AC7CE0" w:rsidP="004F61AB">
            <w:pPr>
              <w:pStyle w:val="SingleTxtGC"/>
              <w:suppressAutoHyphens/>
              <w:ind w:left="0" w:right="0"/>
            </w:pPr>
            <w:r w:rsidRPr="00AC7CE0">
              <w:rPr>
                <w:rFonts w:hint="eastAsia"/>
              </w:rPr>
              <w:t>来文提交人的已故姐姐</w:t>
            </w:r>
            <w:r w:rsidRPr="00AC7CE0">
              <w:rPr>
                <w:rFonts w:hint="eastAsia"/>
              </w:rPr>
              <w:t>Lyudmila Golosubina</w:t>
            </w:r>
          </w:p>
        </w:tc>
      </w:tr>
      <w:tr w:rsidR="009E146E" w:rsidRPr="00C74FB6" w:rsidTr="004F61AB">
        <w:trPr>
          <w:cantSplit/>
        </w:trPr>
        <w:tc>
          <w:tcPr>
            <w:tcW w:w="1501" w:type="dxa"/>
            <w:shd w:val="clear" w:color="auto" w:fill="auto"/>
          </w:tcPr>
          <w:p w:rsidR="009E146E" w:rsidRPr="004F61AB" w:rsidRDefault="009E146E" w:rsidP="004F61AB">
            <w:pPr>
              <w:pStyle w:val="SingleTxtGC"/>
              <w:suppressAutoHyphens/>
              <w:ind w:left="0" w:right="0"/>
              <w:rPr>
                <w:rFonts w:eastAsia="KaiTi_GB2312"/>
              </w:rPr>
            </w:pPr>
            <w:r w:rsidRPr="004F61AB">
              <w:rPr>
                <w:rFonts w:ascii="Time New Roman" w:eastAsia="KaiTi_GB2312" w:hAnsi="Time New Roman" w:hint="eastAsia"/>
              </w:rPr>
              <w:t>所涉缔约国：</w:t>
            </w:r>
          </w:p>
        </w:tc>
        <w:tc>
          <w:tcPr>
            <w:tcW w:w="5431" w:type="dxa"/>
            <w:shd w:val="clear" w:color="auto" w:fill="auto"/>
          </w:tcPr>
          <w:p w:rsidR="009E146E" w:rsidRPr="00AC7CE0" w:rsidRDefault="00AC7CE0" w:rsidP="004F61AB">
            <w:pPr>
              <w:pStyle w:val="SingleTxtGC"/>
              <w:suppressAutoHyphens/>
              <w:ind w:left="0" w:right="0"/>
            </w:pPr>
            <w:r w:rsidRPr="00AC7CE0">
              <w:rPr>
                <w:rFonts w:hint="eastAsia"/>
              </w:rPr>
              <w:t>乌克兰</w:t>
            </w:r>
          </w:p>
        </w:tc>
      </w:tr>
      <w:tr w:rsidR="009E146E" w:rsidRPr="00C74FB6" w:rsidTr="004F61AB">
        <w:trPr>
          <w:cantSplit/>
        </w:trPr>
        <w:tc>
          <w:tcPr>
            <w:tcW w:w="1501" w:type="dxa"/>
            <w:shd w:val="clear" w:color="auto" w:fill="auto"/>
          </w:tcPr>
          <w:p w:rsidR="009E146E" w:rsidRPr="004F61AB" w:rsidRDefault="009E146E" w:rsidP="004F61AB">
            <w:pPr>
              <w:pStyle w:val="SingleTxtGC"/>
              <w:suppressAutoHyphens/>
              <w:ind w:left="0" w:right="0"/>
              <w:rPr>
                <w:rFonts w:ascii="Time New Roman" w:eastAsia="KaiTi_GB2312" w:hAnsi="Time New Roman" w:hint="eastAsia"/>
              </w:rPr>
            </w:pPr>
            <w:r w:rsidRPr="004F61AB">
              <w:rPr>
                <w:rFonts w:ascii="Time New Roman" w:eastAsia="KaiTi_GB2312" w:hAnsi="Time New Roman" w:hint="eastAsia"/>
              </w:rPr>
              <w:t>来文日期：</w:t>
            </w:r>
          </w:p>
        </w:tc>
        <w:tc>
          <w:tcPr>
            <w:tcW w:w="5431" w:type="dxa"/>
            <w:shd w:val="clear" w:color="auto" w:fill="auto"/>
          </w:tcPr>
          <w:p w:rsidR="009E146E" w:rsidRPr="00AC7CE0" w:rsidRDefault="00AC7CE0" w:rsidP="004F61AB">
            <w:pPr>
              <w:pStyle w:val="SingleTxtGC"/>
              <w:suppressAutoHyphens/>
              <w:ind w:left="0" w:right="0"/>
              <w:rPr>
                <w:rFonts w:hint="eastAsia"/>
              </w:rPr>
            </w:pPr>
            <w:r w:rsidRPr="00AC7CE0">
              <w:rPr>
                <w:rFonts w:hint="eastAsia"/>
              </w:rPr>
              <w:t>2011</w:t>
            </w:r>
            <w:r w:rsidRPr="00AC7CE0">
              <w:rPr>
                <w:rFonts w:hint="eastAsia"/>
              </w:rPr>
              <w:t>年</w:t>
            </w:r>
            <w:r w:rsidRPr="00AC7CE0">
              <w:rPr>
                <w:rFonts w:hint="eastAsia"/>
              </w:rPr>
              <w:t>10</w:t>
            </w:r>
            <w:r w:rsidRPr="00AC7CE0">
              <w:rPr>
                <w:rFonts w:hint="eastAsia"/>
              </w:rPr>
              <w:t>月</w:t>
            </w:r>
            <w:r w:rsidRPr="00AC7CE0">
              <w:rPr>
                <w:rFonts w:hint="eastAsia"/>
              </w:rPr>
              <w:t>28</w:t>
            </w:r>
            <w:r w:rsidRPr="00AC7CE0">
              <w:rPr>
                <w:rFonts w:hint="eastAsia"/>
              </w:rPr>
              <w:t>日</w:t>
            </w:r>
            <w:r w:rsidRPr="00AC7CE0">
              <w:rPr>
                <w:rFonts w:hint="eastAsia"/>
              </w:rPr>
              <w:t>(</w:t>
            </w:r>
            <w:r w:rsidRPr="00AC7CE0">
              <w:rPr>
                <w:rFonts w:hint="eastAsia"/>
              </w:rPr>
              <w:t>初次提交</w:t>
            </w:r>
            <w:r w:rsidRPr="00AC7CE0">
              <w:rPr>
                <w:rFonts w:hint="eastAsia"/>
              </w:rPr>
              <w:t>)</w:t>
            </w:r>
          </w:p>
        </w:tc>
      </w:tr>
    </w:tbl>
    <w:p w:rsidR="009E146E" w:rsidRDefault="009E146E" w:rsidP="009E146E">
      <w:pPr>
        <w:spacing w:line="160" w:lineRule="exact"/>
        <w:rPr>
          <w:rFonts w:hint="eastAsia"/>
        </w:rPr>
      </w:pPr>
    </w:p>
    <w:p w:rsidR="00AC7CE0" w:rsidRDefault="004B3CB5" w:rsidP="00AC7CE0">
      <w:pPr>
        <w:pStyle w:val="SingleTxtGC"/>
      </w:pPr>
      <w:r>
        <w:rPr>
          <w:rFonts w:hint="eastAsia"/>
        </w:rPr>
        <w:tab/>
      </w:r>
      <w:r w:rsidR="00AC7CE0">
        <w:rPr>
          <w:rFonts w:hint="eastAsia"/>
        </w:rPr>
        <w:t>根据《公民权利和政治权利国际公约》第二十八条设立的</w:t>
      </w:r>
      <w:r w:rsidR="00AC7CE0" w:rsidRPr="00E9545F">
        <w:rPr>
          <w:rFonts w:eastAsia="KaiTi_GB2312" w:hint="eastAsia"/>
          <w:snapToGrid/>
        </w:rPr>
        <w:t>人权事务委员会</w:t>
      </w:r>
      <w:r w:rsidR="00AC7CE0">
        <w:rPr>
          <w:rFonts w:hint="eastAsia"/>
        </w:rPr>
        <w:t>，</w:t>
      </w:r>
    </w:p>
    <w:p w:rsidR="00AC7CE0" w:rsidRDefault="00AC7CE0" w:rsidP="00AC7CE0">
      <w:pPr>
        <w:pStyle w:val="SingleTxtGC"/>
      </w:pPr>
      <w:r>
        <w:rPr>
          <w:rFonts w:hint="eastAsia"/>
        </w:rPr>
        <w:tab/>
      </w:r>
      <w:r>
        <w:rPr>
          <w:rFonts w:hint="eastAsia"/>
        </w:rPr>
        <w:t>于</w:t>
      </w:r>
      <w:r w:rsidRPr="00AC7CE0">
        <w:rPr>
          <w:rFonts w:hint="eastAsia"/>
        </w:rPr>
        <w:t>2014</w:t>
      </w:r>
      <w:r w:rsidRPr="00AC7CE0">
        <w:rPr>
          <w:rFonts w:hint="eastAsia"/>
        </w:rPr>
        <w:t>年</w:t>
      </w:r>
      <w:r w:rsidRPr="00AC7CE0">
        <w:rPr>
          <w:rFonts w:hint="eastAsia"/>
        </w:rPr>
        <w:t>10</w:t>
      </w:r>
      <w:r w:rsidRPr="00AC7CE0">
        <w:rPr>
          <w:rFonts w:hint="eastAsia"/>
        </w:rPr>
        <w:t>月</w:t>
      </w:r>
      <w:r w:rsidRPr="00AC7CE0">
        <w:rPr>
          <w:rFonts w:hint="eastAsia"/>
        </w:rPr>
        <w:t>28</w:t>
      </w:r>
      <w:r w:rsidRPr="00AC7CE0">
        <w:rPr>
          <w:rFonts w:hint="eastAsia"/>
        </w:rPr>
        <w:t>日</w:t>
      </w:r>
      <w:r w:rsidRPr="00E9545F">
        <w:rPr>
          <w:rFonts w:eastAsia="KaiTi_GB2312" w:hint="eastAsia"/>
          <w:snapToGrid/>
        </w:rPr>
        <w:t>举行会议</w:t>
      </w:r>
      <w:r>
        <w:rPr>
          <w:rFonts w:hint="eastAsia"/>
        </w:rPr>
        <w:t>，</w:t>
      </w:r>
    </w:p>
    <w:p w:rsidR="00AC7CE0" w:rsidRPr="00AC7CE0" w:rsidRDefault="00AC7CE0" w:rsidP="00AC7CE0">
      <w:pPr>
        <w:pStyle w:val="SingleTxtGC"/>
      </w:pPr>
      <w:r>
        <w:rPr>
          <w:rFonts w:eastAsia="KaiTi_GB2312" w:hint="eastAsia"/>
          <w:snapToGrid/>
        </w:rPr>
        <w:tab/>
      </w:r>
      <w:r w:rsidRPr="00E9545F">
        <w:rPr>
          <w:rFonts w:eastAsia="KaiTi_GB2312" w:hint="eastAsia"/>
          <w:snapToGrid/>
        </w:rPr>
        <w:t>结束了</w:t>
      </w:r>
      <w:r w:rsidRPr="00AC7CE0">
        <w:rPr>
          <w:rFonts w:hint="eastAsia"/>
        </w:rPr>
        <w:t>对</w:t>
      </w:r>
      <w:r w:rsidRPr="00AC7CE0">
        <w:rPr>
          <w:rFonts w:hint="eastAsia"/>
        </w:rPr>
        <w:t>Olga Tonenkaya</w:t>
      </w:r>
      <w:r w:rsidRPr="00AC7CE0">
        <w:rPr>
          <w:rFonts w:hint="eastAsia"/>
        </w:rPr>
        <w:t>根据《公民权利和政治权利国际公约任择议定书》之规定代表其已故姐姐</w:t>
      </w:r>
      <w:r w:rsidRPr="00AC7CE0">
        <w:rPr>
          <w:rFonts w:hint="eastAsia"/>
        </w:rPr>
        <w:t>Lyudmila Golosubina</w:t>
      </w:r>
      <w:r w:rsidRPr="00AC7CE0">
        <w:rPr>
          <w:rFonts w:hint="eastAsia"/>
        </w:rPr>
        <w:t>提交人权事务委员会的第</w:t>
      </w:r>
      <w:r w:rsidRPr="00AC7CE0">
        <w:rPr>
          <w:rFonts w:hint="eastAsia"/>
        </w:rPr>
        <w:t>2123/</w:t>
      </w:r>
      <w:r>
        <w:rPr>
          <w:rFonts w:hint="eastAsia"/>
        </w:rPr>
        <w:t xml:space="preserve"> </w:t>
      </w:r>
      <w:r w:rsidRPr="00AC7CE0">
        <w:rPr>
          <w:rFonts w:hint="eastAsia"/>
        </w:rPr>
        <w:t>2011</w:t>
      </w:r>
      <w:r w:rsidRPr="00AC7CE0">
        <w:rPr>
          <w:rFonts w:hint="eastAsia"/>
        </w:rPr>
        <w:t>号来文的审议，</w:t>
      </w:r>
    </w:p>
    <w:p w:rsidR="00AC7CE0" w:rsidRPr="00AC7CE0" w:rsidRDefault="00AC7CE0" w:rsidP="00AC7CE0">
      <w:pPr>
        <w:pStyle w:val="SingleTxtGC"/>
      </w:pPr>
      <w:r>
        <w:rPr>
          <w:rFonts w:eastAsia="KaiTi_GB2312" w:hint="eastAsia"/>
          <w:snapToGrid/>
        </w:rPr>
        <w:tab/>
      </w:r>
      <w:r w:rsidRPr="00E9545F">
        <w:rPr>
          <w:rFonts w:eastAsia="KaiTi_GB2312" w:hint="eastAsia"/>
          <w:snapToGrid/>
        </w:rPr>
        <w:t>考虑了</w:t>
      </w:r>
      <w:r w:rsidRPr="00AC7CE0">
        <w:rPr>
          <w:rFonts w:hint="eastAsia"/>
        </w:rPr>
        <w:t>来文提交人和缔约国提出的全部书面材料，</w:t>
      </w:r>
    </w:p>
    <w:p w:rsidR="009E146E" w:rsidRPr="00AC7CE0" w:rsidRDefault="00AC7CE0" w:rsidP="00AC7CE0">
      <w:pPr>
        <w:pStyle w:val="SingleTxtGC"/>
      </w:pPr>
      <w:r>
        <w:rPr>
          <w:rFonts w:eastAsia="KaiTi_GB2312" w:hint="eastAsia"/>
        </w:rPr>
        <w:tab/>
      </w:r>
      <w:r w:rsidRPr="00877885">
        <w:rPr>
          <w:rFonts w:eastAsia="KaiTi_GB2312" w:hint="eastAsia"/>
        </w:rPr>
        <w:t>通过了</w:t>
      </w:r>
      <w:r w:rsidRPr="00AC7CE0">
        <w:rPr>
          <w:rFonts w:hint="eastAsia"/>
        </w:rPr>
        <w:t>如下决定：</w:t>
      </w:r>
    </w:p>
    <w:p w:rsidR="00C7462D" w:rsidRPr="00216270" w:rsidRDefault="00C7462D" w:rsidP="000475C3">
      <w:pPr>
        <w:pStyle w:val="H1GC"/>
        <w:rPr>
          <w:rFonts w:hint="eastAsia"/>
        </w:rPr>
      </w:pPr>
      <w:r>
        <w:rPr>
          <w:rFonts w:hint="eastAsia"/>
        </w:rPr>
        <w:tab/>
      </w:r>
      <w:r>
        <w:rPr>
          <w:rFonts w:hint="eastAsia"/>
        </w:rPr>
        <w:tab/>
      </w:r>
      <w:r w:rsidR="00216270" w:rsidRPr="00216270">
        <w:rPr>
          <w:rFonts w:hint="eastAsia"/>
        </w:rPr>
        <w:t>关于可否受理的决定</w:t>
      </w:r>
    </w:p>
    <w:p w:rsidR="00216270" w:rsidRPr="00216270" w:rsidRDefault="00216270" w:rsidP="00216270">
      <w:pPr>
        <w:pStyle w:val="SingleTxtGC"/>
        <w:rPr>
          <w:lang w:val="en-GB"/>
        </w:rPr>
      </w:pPr>
      <w:r w:rsidRPr="00216270">
        <w:rPr>
          <w:lang w:val="en-GB"/>
        </w:rPr>
        <w:t xml:space="preserve">1.  </w:t>
      </w:r>
      <w:r w:rsidRPr="00216270">
        <w:rPr>
          <w:lang w:val="en-GB"/>
        </w:rPr>
        <w:t>来文提交人</w:t>
      </w:r>
      <w:r w:rsidRPr="00216270">
        <w:rPr>
          <w:rFonts w:hint="eastAsia"/>
          <w:lang w:val="en-GB"/>
        </w:rPr>
        <w:t>是</w:t>
      </w:r>
      <w:r w:rsidRPr="00216270">
        <w:rPr>
          <w:lang w:val="en-GB"/>
        </w:rPr>
        <w:t xml:space="preserve">Olga Tonenkaya, </w:t>
      </w:r>
      <w:r w:rsidRPr="00216270">
        <w:rPr>
          <w:rFonts w:hint="eastAsia"/>
          <w:lang w:val="en-GB"/>
        </w:rPr>
        <w:t>乌克兰国民，出生于</w:t>
      </w:r>
      <w:smartTag w:uri="urn:schemas-microsoft-com:office:smarttags" w:element="chsdate">
        <w:smartTagPr>
          <w:attr w:name="Year" w:val="1967"/>
          <w:attr w:name="Month" w:val="2"/>
          <w:attr w:name="Day" w:val="9"/>
          <w:attr w:name="IsLunarDate" w:val="False"/>
          <w:attr w:name="IsROCDate" w:val="False"/>
        </w:smartTagPr>
        <w:r w:rsidRPr="00216270">
          <w:rPr>
            <w:rFonts w:hint="eastAsia"/>
            <w:lang w:val="en-GB"/>
          </w:rPr>
          <w:t>1967</w:t>
        </w:r>
        <w:r w:rsidRPr="00216270">
          <w:rPr>
            <w:rFonts w:hint="eastAsia"/>
            <w:lang w:val="en-GB"/>
          </w:rPr>
          <w:t>年</w:t>
        </w:r>
        <w:r w:rsidRPr="00216270">
          <w:rPr>
            <w:rFonts w:hint="eastAsia"/>
            <w:lang w:val="en-GB"/>
          </w:rPr>
          <w:t>2</w:t>
        </w:r>
        <w:r w:rsidRPr="00216270">
          <w:rPr>
            <w:rFonts w:hint="eastAsia"/>
            <w:lang w:val="en-GB"/>
          </w:rPr>
          <w:t>月</w:t>
        </w:r>
        <w:r w:rsidRPr="00216270">
          <w:rPr>
            <w:rFonts w:hint="eastAsia"/>
            <w:lang w:val="en-GB"/>
          </w:rPr>
          <w:t>9</w:t>
        </w:r>
        <w:r w:rsidRPr="00216270">
          <w:rPr>
            <w:rFonts w:hint="eastAsia"/>
            <w:lang w:val="en-GB"/>
          </w:rPr>
          <w:t>日</w:t>
        </w:r>
      </w:smartTag>
      <w:r w:rsidRPr="00216270">
        <w:rPr>
          <w:rFonts w:hint="eastAsia"/>
          <w:lang w:val="en-GB"/>
        </w:rPr>
        <w:t>。她代表已故姐姐</w:t>
      </w:r>
      <w:r w:rsidRPr="00216270">
        <w:rPr>
          <w:lang w:val="en-GB"/>
        </w:rPr>
        <w:t>Lyudmila</w:t>
      </w:r>
      <w:r w:rsidRPr="00216270">
        <w:t xml:space="preserve"> </w:t>
      </w:r>
      <w:r w:rsidRPr="00216270">
        <w:rPr>
          <w:lang w:val="en-GB"/>
        </w:rPr>
        <w:t>Golosubina</w:t>
      </w:r>
      <w:r w:rsidRPr="00216270">
        <w:rPr>
          <w:rFonts w:hint="eastAsia"/>
          <w:vertAlign w:val="superscript"/>
          <w:lang w:val="en-GB"/>
        </w:rPr>
        <w:t xml:space="preserve"> </w:t>
      </w:r>
      <w:r w:rsidRPr="00216270">
        <w:rPr>
          <w:rFonts w:hint="eastAsia"/>
          <w:lang w:val="en-GB"/>
        </w:rPr>
        <w:t>(</w:t>
      </w:r>
      <w:r w:rsidRPr="00216270">
        <w:rPr>
          <w:lang w:val="en-GB"/>
        </w:rPr>
        <w:t xml:space="preserve">Holoshubina, </w:t>
      </w:r>
      <w:r w:rsidRPr="00216270">
        <w:rPr>
          <w:rFonts w:hint="eastAsia"/>
          <w:lang w:val="en-GB"/>
        </w:rPr>
        <w:t>出生于</w:t>
      </w:r>
      <w:r w:rsidRPr="00216270">
        <w:rPr>
          <w:rFonts w:hint="eastAsia"/>
          <w:lang w:val="en-GB"/>
        </w:rPr>
        <w:t>1963</w:t>
      </w:r>
      <w:r w:rsidRPr="00216270">
        <w:rPr>
          <w:rFonts w:hint="eastAsia"/>
          <w:lang w:val="en-GB"/>
        </w:rPr>
        <w:t>年</w:t>
      </w:r>
      <w:r w:rsidRPr="00216270">
        <w:rPr>
          <w:rFonts w:hint="eastAsia"/>
          <w:lang w:val="en-GB"/>
        </w:rPr>
        <w:t>7</w:t>
      </w:r>
      <w:r w:rsidRPr="00216270">
        <w:rPr>
          <w:rFonts w:hint="eastAsia"/>
          <w:lang w:val="en-GB"/>
        </w:rPr>
        <w:t>月</w:t>
      </w:r>
      <w:r w:rsidRPr="00216270">
        <w:rPr>
          <w:rFonts w:hint="eastAsia"/>
          <w:lang w:val="en-GB"/>
        </w:rPr>
        <w:t>5</w:t>
      </w:r>
      <w:r w:rsidRPr="00216270">
        <w:rPr>
          <w:rFonts w:hint="eastAsia"/>
          <w:lang w:val="en-GB"/>
        </w:rPr>
        <w:t>日</w:t>
      </w:r>
      <w:r w:rsidRPr="00216270">
        <w:rPr>
          <w:rFonts w:hint="eastAsia"/>
          <w:lang w:val="en-GB"/>
        </w:rPr>
        <w:t>)</w:t>
      </w:r>
      <w:r w:rsidRPr="00216270">
        <w:rPr>
          <w:rFonts w:hint="eastAsia"/>
          <w:lang w:val="en-GB"/>
        </w:rPr>
        <w:t>提交来文。提交人声称缔约国当局在提交人姐姐的死亡问题上违反了《公约》第六条第一款和第十四条第一款之规定，据报告，她的姐姐是由于未得到充分医治而死亡。</w:t>
      </w:r>
      <w:r w:rsidR="00412B70">
        <w:rPr>
          <w:rStyle w:val="FootnoteReference"/>
          <w:lang w:val="en-GB"/>
        </w:rPr>
        <w:footnoteReference w:id="2"/>
      </w:r>
      <w:r w:rsidRPr="00412B70">
        <w:rPr>
          <w:vertAlign w:val="superscript"/>
          <w:lang w:val="en-GB"/>
        </w:rPr>
        <w:t xml:space="preserve"> </w:t>
      </w:r>
      <w:r w:rsidRPr="00216270">
        <w:rPr>
          <w:rFonts w:hint="eastAsia"/>
          <w:lang w:val="en-GB"/>
        </w:rPr>
        <w:t>提交人无代理律师。</w:t>
      </w:r>
    </w:p>
    <w:p w:rsidR="00216270" w:rsidRPr="00216270" w:rsidRDefault="00216270" w:rsidP="00412B70">
      <w:pPr>
        <w:pStyle w:val="H23GC"/>
      </w:pPr>
      <w:r w:rsidRPr="00216270">
        <w:tab/>
      </w:r>
      <w:r w:rsidRPr="00216270">
        <w:tab/>
      </w:r>
      <w:r w:rsidRPr="00216270">
        <w:rPr>
          <w:rFonts w:hint="eastAsia"/>
        </w:rPr>
        <w:t>提交人陈述的事实</w:t>
      </w:r>
    </w:p>
    <w:p w:rsidR="00216270" w:rsidRPr="00216270" w:rsidRDefault="00216270" w:rsidP="00216270">
      <w:pPr>
        <w:pStyle w:val="SingleTxtGC"/>
        <w:rPr>
          <w:rFonts w:hint="eastAsia"/>
          <w:lang w:val="en-GB"/>
        </w:rPr>
      </w:pPr>
      <w:r w:rsidRPr="00216270">
        <w:rPr>
          <w:lang w:val="en-GB"/>
        </w:rPr>
        <w:t xml:space="preserve">2.1  </w:t>
      </w:r>
      <w:smartTag w:uri="urn:schemas-microsoft-com:office:smarttags" w:element="chsdate">
        <w:smartTagPr>
          <w:attr w:name="Year" w:val="2006"/>
          <w:attr w:name="Month" w:val="11"/>
          <w:attr w:name="Day" w:val="6"/>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11</w:t>
        </w:r>
        <w:r w:rsidRPr="00216270">
          <w:rPr>
            <w:rFonts w:hint="eastAsia"/>
            <w:lang w:val="en-GB"/>
          </w:rPr>
          <w:t>月</w:t>
        </w:r>
        <w:r w:rsidRPr="00216270">
          <w:rPr>
            <w:rFonts w:hint="eastAsia"/>
            <w:lang w:val="en-GB"/>
          </w:rPr>
          <w:t>6</w:t>
        </w:r>
        <w:r w:rsidRPr="00216270">
          <w:rPr>
            <w:rFonts w:hint="eastAsia"/>
            <w:lang w:val="en-GB"/>
          </w:rPr>
          <w:t>日</w:t>
        </w:r>
      </w:smartTag>
      <w:r w:rsidRPr="00216270">
        <w:rPr>
          <w:rFonts w:hint="eastAsia"/>
          <w:lang w:val="en-GB"/>
        </w:rPr>
        <w:t>，提交人的姐姐到乌克兰</w:t>
      </w:r>
      <w:r w:rsidRPr="00216270">
        <w:rPr>
          <w:rFonts w:hint="eastAsia"/>
          <w:lang w:val="en-GB"/>
        </w:rPr>
        <w:t>Storozynets</w:t>
      </w:r>
      <w:r w:rsidRPr="00216270">
        <w:rPr>
          <w:rFonts w:hint="eastAsia"/>
          <w:lang w:val="en-GB"/>
        </w:rPr>
        <w:t>中央区医院创伤科就医，说她左小腿痛。</w:t>
      </w:r>
      <w:r w:rsidRPr="00216270">
        <w:t>她被诊断出左胫骨</w:t>
      </w:r>
      <w:r w:rsidRPr="00216270">
        <w:rPr>
          <w:rFonts w:hint="eastAsia"/>
        </w:rPr>
        <w:t>闭合性</w:t>
      </w:r>
      <w:r w:rsidRPr="00216270">
        <w:t>骨折</w:t>
      </w:r>
      <w:r w:rsidRPr="00216270">
        <w:rPr>
          <w:rFonts w:hint="eastAsia"/>
          <w:lang w:val="en-GB"/>
        </w:rPr>
        <w:t>。当天，医生对骨折处进行了麻醉治疗并使用石膏模型进行固定。</w:t>
      </w:r>
      <w:smartTag w:uri="urn:schemas-microsoft-com:office:smarttags" w:element="chsdate">
        <w:smartTagPr>
          <w:attr w:name="Year" w:val="2006"/>
          <w:attr w:name="Month" w:val="11"/>
          <w:attr w:name="Day" w:val="8"/>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11</w:t>
        </w:r>
        <w:r w:rsidRPr="00216270">
          <w:rPr>
            <w:rFonts w:hint="eastAsia"/>
            <w:lang w:val="en-GB"/>
          </w:rPr>
          <w:t>月</w:t>
        </w:r>
        <w:r w:rsidRPr="00216270">
          <w:rPr>
            <w:rFonts w:hint="eastAsia"/>
            <w:lang w:val="en-GB"/>
          </w:rPr>
          <w:t>8</w:t>
        </w:r>
        <w:r w:rsidRPr="00216270">
          <w:rPr>
            <w:rFonts w:hint="eastAsia"/>
            <w:lang w:val="en-GB"/>
          </w:rPr>
          <w:t>日</w:t>
        </w:r>
      </w:smartTag>
      <w:r w:rsidRPr="00216270">
        <w:rPr>
          <w:rFonts w:hint="eastAsia"/>
          <w:lang w:val="en-GB"/>
        </w:rPr>
        <w:t>，医生在对患者注射麻药之后试图对骨折部分进行复位。</w:t>
      </w:r>
      <w:r w:rsidRPr="00216270">
        <w:rPr>
          <w:lang w:val="en-GB"/>
        </w:rPr>
        <w:t>Golosubina</w:t>
      </w:r>
      <w:r w:rsidRPr="00216270">
        <w:rPr>
          <w:rFonts w:hint="eastAsia"/>
          <w:lang w:val="en-GB"/>
        </w:rPr>
        <w:t>女士当时身体状况良好。</w:t>
      </w:r>
    </w:p>
    <w:p w:rsidR="00216270" w:rsidRPr="00216270" w:rsidRDefault="00216270" w:rsidP="00216270">
      <w:pPr>
        <w:pStyle w:val="SingleTxtGC"/>
        <w:rPr>
          <w:lang w:val="en-GB"/>
        </w:rPr>
      </w:pPr>
      <w:r w:rsidRPr="00216270">
        <w:rPr>
          <w:lang w:val="en-GB"/>
        </w:rPr>
        <w:t xml:space="preserve">2.2  </w:t>
      </w:r>
      <w:smartTag w:uri="urn:schemas-microsoft-com:office:smarttags" w:element="chsdate">
        <w:smartTagPr>
          <w:attr w:name="Year" w:val="2006"/>
          <w:attr w:name="Month" w:val="11"/>
          <w:attr w:name="Day" w:val="10"/>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11</w:t>
        </w:r>
        <w:r w:rsidRPr="00216270">
          <w:rPr>
            <w:rFonts w:hint="eastAsia"/>
            <w:lang w:val="en-GB"/>
          </w:rPr>
          <w:t>月</w:t>
        </w:r>
        <w:r w:rsidRPr="00216270">
          <w:rPr>
            <w:rFonts w:hint="eastAsia"/>
            <w:lang w:val="en-GB"/>
          </w:rPr>
          <w:t>10</w:t>
        </w:r>
        <w:r w:rsidRPr="00216270">
          <w:rPr>
            <w:rFonts w:hint="eastAsia"/>
            <w:lang w:val="en-GB"/>
          </w:rPr>
          <w:t>日</w:t>
        </w:r>
      </w:smartTag>
      <w:r w:rsidRPr="00216270">
        <w:rPr>
          <w:rFonts w:hint="eastAsia"/>
          <w:lang w:val="en-GB"/>
        </w:rPr>
        <w:t>，</w:t>
      </w:r>
      <w:r w:rsidRPr="00216270">
        <w:rPr>
          <w:lang w:val="en-GB"/>
        </w:rPr>
        <w:t>Golosubina</w:t>
      </w:r>
      <w:r w:rsidRPr="00216270">
        <w:rPr>
          <w:rFonts w:hint="eastAsia"/>
          <w:lang w:val="en-GB"/>
        </w:rPr>
        <w:t>女士的健康状况被认为令人满意。她对医生抱怨说石膏有点紧，但医生让她以门诊病人身份出院了。</w:t>
      </w:r>
    </w:p>
    <w:p w:rsidR="00216270" w:rsidRPr="00216270" w:rsidRDefault="00216270" w:rsidP="00216270">
      <w:pPr>
        <w:pStyle w:val="SingleTxtGC"/>
        <w:rPr>
          <w:lang w:val="en-GB"/>
        </w:rPr>
      </w:pPr>
      <w:r w:rsidRPr="00216270">
        <w:rPr>
          <w:lang w:val="en-GB"/>
        </w:rPr>
        <w:t xml:space="preserve">2.3  </w:t>
      </w:r>
      <w:smartTag w:uri="urn:schemas-microsoft-com:office:smarttags" w:element="chsdate">
        <w:smartTagPr>
          <w:attr w:name="Year" w:val="2006"/>
          <w:attr w:name="Month" w:val="11"/>
          <w:attr w:name="Day" w:val="27"/>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11</w:t>
        </w:r>
        <w:r w:rsidRPr="00216270">
          <w:rPr>
            <w:rFonts w:hint="eastAsia"/>
            <w:lang w:val="en-GB"/>
          </w:rPr>
          <w:t>月</w:t>
        </w:r>
        <w:r w:rsidRPr="00216270">
          <w:rPr>
            <w:rFonts w:hint="eastAsia"/>
            <w:lang w:val="en-GB"/>
          </w:rPr>
          <w:t>27</w:t>
        </w:r>
        <w:r w:rsidRPr="00216270">
          <w:rPr>
            <w:rFonts w:hint="eastAsia"/>
            <w:lang w:val="en-GB"/>
          </w:rPr>
          <w:t>日</w:t>
        </w:r>
      </w:smartTag>
      <w:r w:rsidRPr="00216270">
        <w:rPr>
          <w:rFonts w:hint="eastAsia"/>
          <w:lang w:val="en-GB"/>
        </w:rPr>
        <w:t>，在一次检查中，</w:t>
      </w:r>
      <w:r w:rsidRPr="00216270">
        <w:rPr>
          <w:lang w:val="en-GB"/>
        </w:rPr>
        <w:t>Golosubina</w:t>
      </w:r>
      <w:r w:rsidRPr="00216270">
        <w:rPr>
          <w:rFonts w:hint="eastAsia"/>
          <w:lang w:val="en-GB"/>
        </w:rPr>
        <w:t>女士又向医生抱怨说石膏模型太紧。原计划于</w:t>
      </w:r>
      <w:smartTag w:uri="urn:schemas-microsoft-com:office:smarttags" w:element="chsdate">
        <w:smartTagPr>
          <w:attr w:name="Year" w:val="2006"/>
          <w:attr w:name="Month" w:val="12"/>
          <w:attr w:name="Day" w:val="4"/>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4</w:t>
        </w:r>
        <w:r w:rsidRPr="00216270">
          <w:rPr>
            <w:rFonts w:hint="eastAsia"/>
            <w:lang w:val="en-GB"/>
          </w:rPr>
          <w:t>日</w:t>
        </w:r>
      </w:smartTag>
      <w:r w:rsidRPr="00216270">
        <w:rPr>
          <w:rFonts w:hint="eastAsia"/>
          <w:lang w:val="en-GB"/>
        </w:rPr>
        <w:t>换石膏模型。</w:t>
      </w:r>
      <w:smartTag w:uri="urn:schemas-microsoft-com:office:smarttags" w:element="chsdate">
        <w:smartTagPr>
          <w:attr w:name="Year" w:val="2006"/>
          <w:attr w:name="Month" w:val="11"/>
          <w:attr w:name="Day" w:val="30"/>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11</w:t>
        </w:r>
        <w:r w:rsidRPr="00216270">
          <w:rPr>
            <w:rFonts w:hint="eastAsia"/>
            <w:lang w:val="en-GB"/>
          </w:rPr>
          <w:t>月</w:t>
        </w:r>
        <w:r w:rsidRPr="00216270">
          <w:rPr>
            <w:rFonts w:hint="eastAsia"/>
            <w:lang w:val="en-GB"/>
          </w:rPr>
          <w:t>30</w:t>
        </w:r>
        <w:r w:rsidRPr="00216270">
          <w:rPr>
            <w:rFonts w:hint="eastAsia"/>
            <w:lang w:val="en-GB"/>
          </w:rPr>
          <w:t>日</w:t>
        </w:r>
      </w:smartTag>
      <w:r w:rsidRPr="00216270">
        <w:rPr>
          <w:rFonts w:hint="eastAsia"/>
          <w:lang w:val="en-GB"/>
        </w:rPr>
        <w:t>，她的健康状况恶化，并被转到乌克兰</w:t>
      </w:r>
      <w:r w:rsidRPr="00216270">
        <w:rPr>
          <w:rFonts w:hint="eastAsia"/>
          <w:lang w:val="en-GB"/>
        </w:rPr>
        <w:t>Storozynets</w:t>
      </w:r>
      <w:r w:rsidRPr="00216270">
        <w:rPr>
          <w:rFonts w:hint="eastAsia"/>
          <w:lang w:val="en-GB"/>
        </w:rPr>
        <w:t>区医院。心脏检查未查出任何异常，医疗人员决定她没有理由住院。</w:t>
      </w:r>
    </w:p>
    <w:p w:rsidR="00216270" w:rsidRPr="00216270" w:rsidRDefault="00216270" w:rsidP="00216270">
      <w:pPr>
        <w:pStyle w:val="SingleTxtGC"/>
        <w:rPr>
          <w:lang w:val="en-GB"/>
        </w:rPr>
      </w:pPr>
      <w:r w:rsidRPr="00216270">
        <w:rPr>
          <w:lang w:val="en-GB"/>
        </w:rPr>
        <w:t xml:space="preserve">2.4  </w:t>
      </w:r>
      <w:smartTag w:uri="urn:schemas-microsoft-com:office:smarttags" w:element="chsdate">
        <w:smartTagPr>
          <w:attr w:name="Year" w:val="2006"/>
          <w:attr w:name="Month" w:val="12"/>
          <w:attr w:name="Day" w:val="4"/>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4</w:t>
        </w:r>
        <w:r w:rsidRPr="00216270">
          <w:rPr>
            <w:rFonts w:hint="eastAsia"/>
            <w:lang w:val="en-GB"/>
          </w:rPr>
          <w:t>日</w:t>
        </w:r>
      </w:smartTag>
      <w:r w:rsidRPr="00216270">
        <w:rPr>
          <w:rFonts w:hint="eastAsia"/>
          <w:lang w:val="en-GB"/>
        </w:rPr>
        <w:t>，</w:t>
      </w:r>
      <w:r w:rsidRPr="00216270">
        <w:rPr>
          <w:lang w:val="en-GB"/>
        </w:rPr>
        <w:t>Golosubina</w:t>
      </w:r>
      <w:r w:rsidRPr="00216270">
        <w:rPr>
          <w:rFonts w:hint="eastAsia"/>
          <w:lang w:val="en-GB"/>
        </w:rPr>
        <w:t>女士按计划换石膏模型。不过，她并没有受到任何治疗，因为所有医疗人员都出去接受培训了。区医院创伤科拒绝为她提供治疗，理由是没有急迫性。她又到一个地方诊所求助，在那里，医生既没有给她任何治疗，也未建议她在一周内进行医学检查。</w:t>
      </w:r>
    </w:p>
    <w:p w:rsidR="00216270" w:rsidRPr="00216270" w:rsidRDefault="00216270" w:rsidP="00216270">
      <w:pPr>
        <w:pStyle w:val="SingleTxtGC"/>
        <w:rPr>
          <w:lang w:val="en-GB"/>
        </w:rPr>
      </w:pPr>
      <w:r w:rsidRPr="00216270">
        <w:rPr>
          <w:lang w:val="en-GB"/>
        </w:rPr>
        <w:t xml:space="preserve">2.5  </w:t>
      </w:r>
      <w:smartTag w:uri="urn:schemas-microsoft-com:office:smarttags" w:element="chsdate">
        <w:smartTagPr>
          <w:attr w:name="Year" w:val="2006"/>
          <w:attr w:name="Month" w:val="12"/>
          <w:attr w:name="Day" w:val="5"/>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5</w:t>
        </w:r>
        <w:r w:rsidRPr="00216270">
          <w:rPr>
            <w:rFonts w:hint="eastAsia"/>
            <w:lang w:val="en-GB"/>
          </w:rPr>
          <w:t>日</w:t>
        </w:r>
      </w:smartTag>
      <w:r w:rsidRPr="00216270">
        <w:rPr>
          <w:rFonts w:hint="eastAsia"/>
          <w:lang w:val="en-GB"/>
        </w:rPr>
        <w:t>，</w:t>
      </w:r>
      <w:r w:rsidRPr="00216270">
        <w:rPr>
          <w:lang w:val="en-GB"/>
        </w:rPr>
        <w:t>Golosubina</w:t>
      </w:r>
      <w:r w:rsidRPr="00216270">
        <w:rPr>
          <w:rFonts w:hint="eastAsia"/>
          <w:lang w:val="en-GB"/>
        </w:rPr>
        <w:t>女士的健康状况进一步恶化，她又被送回</w:t>
      </w:r>
      <w:r w:rsidRPr="00216270">
        <w:rPr>
          <w:rFonts w:hint="eastAsia"/>
          <w:lang w:val="en-GB"/>
        </w:rPr>
        <w:t>Storozynets</w:t>
      </w:r>
      <w:r w:rsidRPr="00216270">
        <w:rPr>
          <w:rFonts w:hint="eastAsia"/>
          <w:lang w:val="en-GB"/>
        </w:rPr>
        <w:t>区医院。据医院当时一位值班工作人员称，她的病情很严重，据报告称是由于神经衰弱导致的。她当天在头颈外科住院；不过，她一直到</w:t>
      </w:r>
      <w:smartTag w:uri="urn:schemas-microsoft-com:office:smarttags" w:element="chsdate">
        <w:smartTagPr>
          <w:attr w:name="Year" w:val="2006"/>
          <w:attr w:name="Month" w:val="12"/>
          <w:attr w:name="Day" w:val="6"/>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6</w:t>
        </w:r>
        <w:r w:rsidRPr="00216270">
          <w:rPr>
            <w:rFonts w:hint="eastAsia"/>
            <w:lang w:val="en-GB"/>
          </w:rPr>
          <w:t>日</w:t>
        </w:r>
      </w:smartTag>
      <w:r w:rsidRPr="00216270">
        <w:rPr>
          <w:rFonts w:hint="eastAsia"/>
          <w:lang w:val="en-GB"/>
        </w:rPr>
        <w:t>才得到治疗，当时要求她转到</w:t>
      </w:r>
      <w:r w:rsidRPr="00216270">
        <w:rPr>
          <w:lang w:val="en-GB"/>
        </w:rPr>
        <w:t>Cernivitsi</w:t>
      </w:r>
      <w:r w:rsidRPr="00216270">
        <w:rPr>
          <w:rFonts w:hint="eastAsia"/>
          <w:lang w:val="en-GB"/>
        </w:rPr>
        <w:t>地区精神病院。</w:t>
      </w:r>
    </w:p>
    <w:p w:rsidR="00216270" w:rsidRPr="00216270" w:rsidRDefault="00216270" w:rsidP="00216270">
      <w:pPr>
        <w:pStyle w:val="SingleTxtGC"/>
        <w:rPr>
          <w:rFonts w:hint="eastAsia"/>
          <w:lang w:val="en-GB"/>
        </w:rPr>
      </w:pPr>
      <w:r w:rsidRPr="00216270">
        <w:rPr>
          <w:lang w:val="en-GB"/>
        </w:rPr>
        <w:t xml:space="preserve">2.6  </w:t>
      </w:r>
      <w:smartTag w:uri="urn:schemas-microsoft-com:office:smarttags" w:element="chsdate">
        <w:smartTagPr>
          <w:attr w:name="Year" w:val="2006"/>
          <w:attr w:name="Month" w:val="12"/>
          <w:attr w:name="Day" w:val="6"/>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6</w:t>
        </w:r>
        <w:r w:rsidRPr="00216270">
          <w:rPr>
            <w:rFonts w:hint="eastAsia"/>
            <w:lang w:val="en-GB"/>
          </w:rPr>
          <w:t>日</w:t>
        </w:r>
      </w:smartTag>
      <w:r w:rsidRPr="00216270">
        <w:rPr>
          <w:rFonts w:hint="eastAsia"/>
          <w:lang w:val="en-GB"/>
        </w:rPr>
        <w:t>，</w:t>
      </w:r>
      <w:r w:rsidRPr="00216270">
        <w:rPr>
          <w:lang w:val="en-GB"/>
        </w:rPr>
        <w:t>Golosubina</w:t>
      </w:r>
      <w:r w:rsidRPr="00216270">
        <w:rPr>
          <w:rFonts w:hint="eastAsia"/>
          <w:lang w:val="en-GB"/>
        </w:rPr>
        <w:t>女士被转到</w:t>
      </w:r>
      <w:r w:rsidRPr="00216270">
        <w:rPr>
          <w:lang w:val="en-GB"/>
        </w:rPr>
        <w:t>Cernivitsi</w:t>
      </w:r>
      <w:r w:rsidRPr="00216270">
        <w:rPr>
          <w:rFonts w:hint="eastAsia"/>
          <w:lang w:val="en-GB"/>
        </w:rPr>
        <w:t>地区精神病院，并于</w:t>
      </w:r>
      <w:smartTag w:uri="urn:schemas-microsoft-com:office:smarttags" w:element="chsdate">
        <w:smartTagPr>
          <w:attr w:name="Year" w:val="2006"/>
          <w:attr w:name="Month" w:val="12"/>
          <w:attr w:name="Day" w:val="7"/>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7</w:t>
        </w:r>
        <w:r w:rsidRPr="00216270">
          <w:rPr>
            <w:rFonts w:hint="eastAsia"/>
            <w:lang w:val="en-GB"/>
          </w:rPr>
          <w:t>日</w:t>
        </w:r>
      </w:smartTag>
      <w:r w:rsidRPr="00216270">
        <w:rPr>
          <w:rFonts w:hint="eastAsia"/>
          <w:lang w:val="en-GB"/>
        </w:rPr>
        <w:t>在那里死亡，医院没有做出任何诊断。当天进行的尸体解剖表明她左小腿患有静脉血栓性静脉炎。</w:t>
      </w:r>
    </w:p>
    <w:p w:rsidR="00216270" w:rsidRPr="00216270" w:rsidRDefault="00216270" w:rsidP="00216270">
      <w:pPr>
        <w:pStyle w:val="SingleTxtGC"/>
        <w:rPr>
          <w:lang w:val="en-GB"/>
        </w:rPr>
      </w:pPr>
      <w:r w:rsidRPr="00216270">
        <w:rPr>
          <w:lang w:val="en-GB"/>
        </w:rPr>
        <w:t xml:space="preserve">2.7  </w:t>
      </w:r>
      <w:r w:rsidRPr="00216270">
        <w:rPr>
          <w:rFonts w:hint="eastAsia"/>
          <w:lang w:val="en-GB"/>
        </w:rPr>
        <w:t>提交人向</w:t>
      </w:r>
      <w:r w:rsidRPr="00216270">
        <w:rPr>
          <w:rFonts w:hint="eastAsia"/>
          <w:lang w:val="en-GB"/>
        </w:rPr>
        <w:t>Storozynets</w:t>
      </w:r>
      <w:r w:rsidRPr="00216270">
        <w:rPr>
          <w:rFonts w:hint="eastAsia"/>
          <w:lang w:val="en-GB"/>
        </w:rPr>
        <w:t>区检察院提出申诉，指控医院存在治疗不当行为，而检察院于</w:t>
      </w:r>
      <w:smartTag w:uri="urn:schemas-microsoft-com:office:smarttags" w:element="chsdate">
        <w:smartTagPr>
          <w:attr w:name="Year" w:val="2007"/>
          <w:attr w:name="Month" w:val="2"/>
          <w:attr w:name="Day" w:val="12"/>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2</w:t>
        </w:r>
        <w:r w:rsidRPr="00216270">
          <w:rPr>
            <w:rFonts w:hint="eastAsia"/>
            <w:lang w:val="en-GB"/>
          </w:rPr>
          <w:t>月</w:t>
        </w:r>
        <w:r w:rsidRPr="00216270">
          <w:rPr>
            <w:rFonts w:hint="eastAsia"/>
            <w:lang w:val="en-GB"/>
          </w:rPr>
          <w:t>12</w:t>
        </w:r>
        <w:r w:rsidRPr="00216270">
          <w:rPr>
            <w:rFonts w:hint="eastAsia"/>
            <w:lang w:val="en-GB"/>
          </w:rPr>
          <w:t>日</w:t>
        </w:r>
      </w:smartTag>
      <w:r w:rsidRPr="00216270">
        <w:rPr>
          <w:rFonts w:hint="eastAsia"/>
          <w:lang w:val="en-GB"/>
        </w:rPr>
        <w:t>决定不启动刑事诉讼程序。</w:t>
      </w:r>
      <w:smartTag w:uri="urn:schemas-microsoft-com:office:smarttags" w:element="chsdate">
        <w:smartTagPr>
          <w:attr w:name="Year" w:val="2007"/>
          <w:attr w:name="Month" w:val="4"/>
          <w:attr w:name="Day" w:val="3"/>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4</w:t>
        </w:r>
        <w:r w:rsidRPr="00216270">
          <w:rPr>
            <w:rFonts w:hint="eastAsia"/>
            <w:lang w:val="en-GB"/>
          </w:rPr>
          <w:t>月</w:t>
        </w:r>
        <w:r w:rsidRPr="00216270">
          <w:rPr>
            <w:rFonts w:hint="eastAsia"/>
            <w:lang w:val="en-GB"/>
          </w:rPr>
          <w:t>3</w:t>
        </w:r>
        <w:r w:rsidRPr="00216270">
          <w:rPr>
            <w:rFonts w:hint="eastAsia"/>
            <w:lang w:val="en-GB"/>
          </w:rPr>
          <w:t>日</w:t>
        </w:r>
      </w:smartTag>
      <w:r w:rsidRPr="00216270">
        <w:rPr>
          <w:rFonts w:hint="eastAsia"/>
          <w:lang w:val="en-GB"/>
        </w:rPr>
        <w:t>，</w:t>
      </w:r>
      <w:r w:rsidRPr="00216270">
        <w:rPr>
          <w:lang w:val="en-GB"/>
        </w:rPr>
        <w:t>Cernivitsi</w:t>
      </w:r>
      <w:r w:rsidRPr="00216270">
        <w:rPr>
          <w:rFonts w:hint="eastAsia"/>
          <w:lang w:val="en-GB"/>
        </w:rPr>
        <w:t>区检察院驳回了提交人有关撤销区检察官不起诉决定的申请。</w:t>
      </w:r>
      <w:smartTag w:uri="urn:schemas-microsoft-com:office:smarttags" w:element="chsdate">
        <w:smartTagPr>
          <w:attr w:name="Year" w:val="2007"/>
          <w:attr w:name="Month" w:val="4"/>
          <w:attr w:name="Day" w:val="28"/>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4</w:t>
        </w:r>
        <w:r w:rsidRPr="00216270">
          <w:rPr>
            <w:rFonts w:hint="eastAsia"/>
            <w:lang w:val="en-GB"/>
          </w:rPr>
          <w:t>月</w:t>
        </w:r>
        <w:r w:rsidRPr="00216270">
          <w:rPr>
            <w:rFonts w:hint="eastAsia"/>
            <w:lang w:val="en-GB"/>
          </w:rPr>
          <w:t>28</w:t>
        </w:r>
        <w:r w:rsidRPr="00216270">
          <w:rPr>
            <w:rFonts w:hint="eastAsia"/>
            <w:lang w:val="en-GB"/>
          </w:rPr>
          <w:t>日</w:t>
        </w:r>
      </w:smartTag>
      <w:r w:rsidRPr="00216270">
        <w:rPr>
          <w:rFonts w:hint="eastAsia"/>
          <w:lang w:val="en-GB"/>
        </w:rPr>
        <w:t>，</w:t>
      </w:r>
      <w:r w:rsidRPr="00216270">
        <w:rPr>
          <w:lang w:val="en-GB"/>
        </w:rPr>
        <w:t>Cernivitsi</w:t>
      </w:r>
      <w:r w:rsidRPr="00216270">
        <w:rPr>
          <w:rFonts w:hint="eastAsia"/>
          <w:lang w:val="en-GB"/>
        </w:rPr>
        <w:t>地区</w:t>
      </w:r>
      <w:r w:rsidRPr="00216270">
        <w:rPr>
          <w:rFonts w:hint="eastAsia"/>
          <w:lang w:val="en-GB"/>
        </w:rPr>
        <w:t>Storozynets</w:t>
      </w:r>
      <w:r w:rsidRPr="00216270">
        <w:rPr>
          <w:rFonts w:hint="eastAsia"/>
          <w:lang w:val="en-GB"/>
        </w:rPr>
        <w:t>区法院拒绝撤销检察院的决定，并驳回了提交人的主张。</w:t>
      </w:r>
      <w:smartTag w:uri="urn:schemas-microsoft-com:office:smarttags" w:element="chsdate">
        <w:smartTagPr>
          <w:attr w:name="Year" w:val="2007"/>
          <w:attr w:name="Month" w:val="6"/>
          <w:attr w:name="Day" w:val="1"/>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6</w:t>
        </w:r>
        <w:r w:rsidRPr="00216270">
          <w:rPr>
            <w:rFonts w:hint="eastAsia"/>
            <w:lang w:val="en-GB"/>
          </w:rPr>
          <w:t>月</w:t>
        </w:r>
        <w:r w:rsidRPr="00216270">
          <w:rPr>
            <w:rFonts w:hint="eastAsia"/>
            <w:lang w:val="en-GB"/>
          </w:rPr>
          <w:t>1</w:t>
        </w:r>
        <w:r w:rsidRPr="00216270">
          <w:rPr>
            <w:rFonts w:hint="eastAsia"/>
            <w:lang w:val="en-GB"/>
          </w:rPr>
          <w:t>日</w:t>
        </w:r>
      </w:smartTag>
      <w:r w:rsidRPr="00216270">
        <w:rPr>
          <w:rFonts w:hint="eastAsia"/>
          <w:lang w:val="en-GB"/>
        </w:rPr>
        <w:t>，</w:t>
      </w:r>
      <w:r w:rsidRPr="00216270">
        <w:rPr>
          <w:lang w:val="en-GB"/>
        </w:rPr>
        <w:t>Cernivitsky</w:t>
      </w:r>
      <w:r w:rsidRPr="00216270">
        <w:rPr>
          <w:rFonts w:hint="eastAsia"/>
          <w:lang w:val="en-GB"/>
        </w:rPr>
        <w:t>地区法院驳回了提交人的上诉，因而，区法院的裁决成为终局裁决。考虑到为提起刑事诉讼所提出的上诉的性质和数量，加上地区法院未就有关进一步可用的国内补救办法裁决提出指导意见，提交人坚持认为可以利用的所有有效国内补救办法已经用尽。</w:t>
      </w:r>
    </w:p>
    <w:p w:rsidR="00216270" w:rsidRPr="00216270" w:rsidRDefault="00216270" w:rsidP="00216270">
      <w:pPr>
        <w:pStyle w:val="SingleTxtGC"/>
        <w:rPr>
          <w:lang w:val="en-GB"/>
        </w:rPr>
      </w:pPr>
      <w:r w:rsidRPr="00216270">
        <w:rPr>
          <w:lang w:val="en-GB"/>
        </w:rPr>
        <w:t xml:space="preserve">2.8  </w:t>
      </w:r>
      <w:smartTag w:uri="urn:schemas-microsoft-com:office:smarttags" w:element="chsdate">
        <w:smartTagPr>
          <w:attr w:name="Year" w:val="2007"/>
          <w:attr w:name="Month" w:val="6"/>
          <w:attr w:name="Day" w:val="21"/>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6</w:t>
        </w:r>
        <w:r w:rsidRPr="00216270">
          <w:rPr>
            <w:rFonts w:hint="eastAsia"/>
            <w:lang w:val="en-GB"/>
          </w:rPr>
          <w:t>月</w:t>
        </w:r>
        <w:r w:rsidRPr="00216270">
          <w:rPr>
            <w:rFonts w:hint="eastAsia"/>
            <w:lang w:val="en-GB"/>
          </w:rPr>
          <w:t>21</w:t>
        </w:r>
        <w:r w:rsidRPr="00216270">
          <w:rPr>
            <w:rFonts w:hint="eastAsia"/>
            <w:lang w:val="en-GB"/>
          </w:rPr>
          <w:t>日</w:t>
        </w:r>
      </w:smartTag>
      <w:r w:rsidRPr="00216270">
        <w:rPr>
          <w:rFonts w:hint="eastAsia"/>
          <w:lang w:val="en-GB"/>
        </w:rPr>
        <w:t>，提交人向欧洲人权法院提出申诉，该申诉的登记编号为</w:t>
      </w:r>
      <w:r w:rsidRPr="00216270">
        <w:rPr>
          <w:lang w:val="en-GB"/>
        </w:rPr>
        <w:t>27433/07,</w:t>
      </w:r>
      <w:r w:rsidR="00412B70">
        <w:rPr>
          <w:rFonts w:hint="eastAsia"/>
          <w:lang w:val="en-GB"/>
        </w:rPr>
        <w:t xml:space="preserve"> </w:t>
      </w:r>
      <w:r w:rsidRPr="00216270">
        <w:rPr>
          <w:rFonts w:hint="eastAsia"/>
          <w:lang w:val="en-GB"/>
        </w:rPr>
        <w:t>指控缔约国当局违反《保护人权与基本自由公约》</w:t>
      </w:r>
      <w:r w:rsidRPr="00216270">
        <w:rPr>
          <w:rFonts w:hint="eastAsia"/>
          <w:lang w:val="en-GB"/>
        </w:rPr>
        <w:t>(</w:t>
      </w:r>
      <w:r w:rsidRPr="00216270">
        <w:rPr>
          <w:rFonts w:hint="eastAsia"/>
          <w:lang w:val="en-GB"/>
        </w:rPr>
        <w:t>《欧洲人权公约》</w:t>
      </w:r>
      <w:r w:rsidR="000D61E0">
        <w:rPr>
          <w:rFonts w:hint="eastAsia"/>
          <w:lang w:val="en-GB"/>
        </w:rPr>
        <w:t>)</w:t>
      </w:r>
      <w:r w:rsidRPr="00216270">
        <w:rPr>
          <w:rFonts w:hint="eastAsia"/>
          <w:lang w:val="en-GB"/>
        </w:rPr>
        <w:t>第二、第六和第十三条之规定。但是，欧洲人权法院在</w:t>
      </w:r>
      <w:smartTag w:uri="urn:schemas-microsoft-com:office:smarttags" w:element="chsdate">
        <w:smartTagPr>
          <w:attr w:name="Year" w:val="2011"/>
          <w:attr w:name="Month" w:val="9"/>
          <w:attr w:name="Day" w:val="22"/>
          <w:attr w:name="IsLunarDate" w:val="False"/>
          <w:attr w:name="IsROCDate" w:val="False"/>
        </w:smartTagPr>
        <w:r w:rsidRPr="00216270">
          <w:rPr>
            <w:rFonts w:hint="eastAsia"/>
            <w:lang w:val="en-GB"/>
          </w:rPr>
          <w:t>2011</w:t>
        </w:r>
        <w:r w:rsidRPr="00216270">
          <w:rPr>
            <w:rFonts w:hint="eastAsia"/>
            <w:lang w:val="en-GB"/>
          </w:rPr>
          <w:t>年</w:t>
        </w:r>
        <w:r w:rsidRPr="00216270">
          <w:rPr>
            <w:rFonts w:hint="eastAsia"/>
            <w:lang w:val="en-GB"/>
          </w:rPr>
          <w:t>9</w:t>
        </w:r>
        <w:r w:rsidRPr="00216270">
          <w:rPr>
            <w:rFonts w:hint="eastAsia"/>
            <w:lang w:val="en-GB"/>
          </w:rPr>
          <w:t>月</w:t>
        </w:r>
        <w:r w:rsidRPr="00216270">
          <w:rPr>
            <w:rFonts w:hint="eastAsia"/>
            <w:lang w:val="en-GB"/>
          </w:rPr>
          <w:t>22</w:t>
        </w:r>
        <w:r w:rsidRPr="00216270">
          <w:rPr>
            <w:rFonts w:hint="eastAsia"/>
            <w:lang w:val="en-GB"/>
          </w:rPr>
          <w:t>日</w:t>
        </w:r>
      </w:smartTag>
      <w:r w:rsidRPr="00216270">
        <w:rPr>
          <w:rFonts w:hint="eastAsia"/>
          <w:lang w:val="en-GB"/>
        </w:rPr>
        <w:t>由单一法官做出的裁决中认为，提交人的申请不属于法院的管辖范围，并且认为，根据《欧洲人权公约》第三十四和第三十五条之规定，案件不可受理，但未说明裁决的具体理由。</w:t>
      </w:r>
    </w:p>
    <w:p w:rsidR="00216270" w:rsidRPr="00216270" w:rsidRDefault="00216270" w:rsidP="00C92A3B">
      <w:pPr>
        <w:pStyle w:val="H23GC"/>
        <w:rPr>
          <w:rFonts w:hint="eastAsia"/>
        </w:rPr>
      </w:pPr>
      <w:r w:rsidRPr="00216270">
        <w:tab/>
      </w:r>
      <w:r w:rsidRPr="00216270">
        <w:tab/>
      </w:r>
      <w:r w:rsidRPr="00216270">
        <w:rPr>
          <w:rFonts w:hint="eastAsia"/>
        </w:rPr>
        <w:t>申诉</w:t>
      </w:r>
    </w:p>
    <w:p w:rsidR="00216270" w:rsidRPr="00216270" w:rsidRDefault="00216270" w:rsidP="00216270">
      <w:pPr>
        <w:pStyle w:val="SingleTxtGC"/>
        <w:rPr>
          <w:lang w:val="en-GB"/>
        </w:rPr>
      </w:pPr>
      <w:r w:rsidRPr="00216270">
        <w:rPr>
          <w:lang w:val="en-GB"/>
        </w:rPr>
        <w:t xml:space="preserve">3.1  </w:t>
      </w:r>
      <w:r w:rsidRPr="00216270">
        <w:rPr>
          <w:rFonts w:hint="eastAsia"/>
          <w:lang w:val="en-GB"/>
        </w:rPr>
        <w:t>提交人指控缔约国当局违反《公约》第六条第一款和第十四条第一款之规定，因治疗不当而导致提交人的姐姐死亡且事后拒绝其启动对这一问题进行刑事调查的申请。</w:t>
      </w:r>
    </w:p>
    <w:p w:rsidR="00216270" w:rsidRPr="00216270" w:rsidRDefault="00216270" w:rsidP="00216270">
      <w:pPr>
        <w:pStyle w:val="SingleTxtGC"/>
        <w:rPr>
          <w:lang w:val="en-GB"/>
        </w:rPr>
      </w:pPr>
      <w:r w:rsidRPr="00216270">
        <w:rPr>
          <w:lang w:val="en-GB"/>
        </w:rPr>
        <w:t xml:space="preserve">3.2  </w:t>
      </w:r>
      <w:r w:rsidRPr="00216270">
        <w:rPr>
          <w:rFonts w:hint="eastAsia"/>
          <w:lang w:val="en-GB"/>
        </w:rPr>
        <w:t>据指称，拒绝启动刑事诉讼程序阻碍了对提交人的姐姐的死亡原因进行有效调查，包括得到医学治疗的具体类型；引起对普遍保护生命权的怀疑；并且无法对所称医疗人员存在的过失进行问责，也无法接受充分的赔偿。</w:t>
      </w:r>
    </w:p>
    <w:p w:rsidR="00216270" w:rsidRPr="00216270" w:rsidRDefault="00216270" w:rsidP="00216270">
      <w:pPr>
        <w:pStyle w:val="SingleTxtGC"/>
        <w:rPr>
          <w:lang w:val="en-GB"/>
        </w:rPr>
      </w:pPr>
      <w:r w:rsidRPr="00216270">
        <w:rPr>
          <w:lang w:val="en-GB"/>
        </w:rPr>
        <w:t xml:space="preserve">3.3  </w:t>
      </w:r>
      <w:r w:rsidRPr="00216270">
        <w:rPr>
          <w:rFonts w:hint="eastAsia"/>
          <w:lang w:val="en-GB"/>
        </w:rPr>
        <w:t>提交人还指称，除了违反上述条款之外，在遵守医疗标准方面的严重错误也导致潜在血栓症候被忽略且未得到治疗，加上地区医院创伤科未能收治</w:t>
      </w:r>
      <w:r w:rsidRPr="00216270">
        <w:rPr>
          <w:lang w:val="en-GB"/>
        </w:rPr>
        <w:t>Golosubina</w:t>
      </w:r>
      <w:r w:rsidRPr="00216270">
        <w:rPr>
          <w:rFonts w:hint="eastAsia"/>
          <w:lang w:val="en-GB"/>
        </w:rPr>
        <w:t>女士，并且最终被精神病诊所收治，导致了提交人姐姐的死亡。</w:t>
      </w:r>
    </w:p>
    <w:p w:rsidR="00216270" w:rsidRPr="00216270" w:rsidRDefault="00216270" w:rsidP="00C92A3B">
      <w:pPr>
        <w:pStyle w:val="H23GC"/>
      </w:pPr>
      <w:r w:rsidRPr="00216270">
        <w:tab/>
      </w:r>
      <w:r w:rsidRPr="00216270">
        <w:tab/>
      </w:r>
      <w:r w:rsidRPr="00216270">
        <w:rPr>
          <w:rFonts w:hint="eastAsia"/>
        </w:rPr>
        <w:t>缔约国关于可否受理和案情的意见</w:t>
      </w:r>
    </w:p>
    <w:p w:rsidR="00216270" w:rsidRPr="00216270" w:rsidRDefault="00216270" w:rsidP="00216270">
      <w:pPr>
        <w:pStyle w:val="SingleTxtGC"/>
        <w:rPr>
          <w:lang w:val="en-GB"/>
        </w:rPr>
      </w:pPr>
      <w:r w:rsidRPr="00216270">
        <w:rPr>
          <w:lang w:val="en-GB"/>
        </w:rPr>
        <w:t xml:space="preserve">4.1  </w:t>
      </w:r>
      <w:smartTag w:uri="urn:schemas-microsoft-com:office:smarttags" w:element="chsdate">
        <w:smartTagPr>
          <w:attr w:name="Year" w:val="2013"/>
          <w:attr w:name="Month" w:val="7"/>
          <w:attr w:name="Day" w:val="19"/>
          <w:attr w:name="IsLunarDate" w:val="False"/>
          <w:attr w:name="IsROCDate" w:val="False"/>
        </w:smartTagPr>
        <w:r w:rsidRPr="00216270">
          <w:rPr>
            <w:rFonts w:hint="eastAsia"/>
            <w:lang w:val="en-GB"/>
          </w:rPr>
          <w:t>2013</w:t>
        </w:r>
        <w:r w:rsidRPr="00216270">
          <w:rPr>
            <w:rFonts w:hint="eastAsia"/>
            <w:lang w:val="en-GB"/>
          </w:rPr>
          <w:t>年</w:t>
        </w:r>
        <w:r w:rsidRPr="00216270">
          <w:rPr>
            <w:rFonts w:hint="eastAsia"/>
            <w:lang w:val="en-GB"/>
          </w:rPr>
          <w:t>7</w:t>
        </w:r>
        <w:r w:rsidRPr="00216270">
          <w:rPr>
            <w:rFonts w:hint="eastAsia"/>
            <w:lang w:val="en-GB"/>
          </w:rPr>
          <w:t>月</w:t>
        </w:r>
        <w:r w:rsidRPr="00216270">
          <w:rPr>
            <w:rFonts w:hint="eastAsia"/>
            <w:lang w:val="en-GB"/>
          </w:rPr>
          <w:t>19</w:t>
        </w:r>
        <w:r w:rsidRPr="00216270">
          <w:rPr>
            <w:rFonts w:hint="eastAsia"/>
            <w:lang w:val="en-GB"/>
          </w:rPr>
          <w:t>日</w:t>
        </w:r>
      </w:smartTag>
      <w:r w:rsidRPr="00216270">
        <w:rPr>
          <w:rFonts w:hint="eastAsia"/>
          <w:lang w:val="en-GB"/>
        </w:rPr>
        <w:t>，缔约国主张，根据《任择议定书》第五条第</w:t>
      </w:r>
      <w:r w:rsidRPr="00216270">
        <w:rPr>
          <w:rFonts w:hint="eastAsia"/>
          <w:lang w:val="en-GB"/>
        </w:rPr>
        <w:t>2</w:t>
      </w:r>
      <w:r w:rsidRPr="00216270">
        <w:rPr>
          <w:rFonts w:hint="eastAsia"/>
          <w:lang w:val="en-GB"/>
        </w:rPr>
        <w:t>款</w:t>
      </w:r>
      <w:r w:rsidRPr="00216270">
        <w:rPr>
          <w:rFonts w:hint="eastAsia"/>
          <w:lang w:val="en-GB"/>
        </w:rPr>
        <w:t>(</w:t>
      </w:r>
      <w:r w:rsidRPr="00216270">
        <w:rPr>
          <w:rFonts w:hint="eastAsia"/>
          <w:lang w:val="en-GB"/>
        </w:rPr>
        <w:t>乙</w:t>
      </w:r>
      <w:r w:rsidRPr="00216270">
        <w:rPr>
          <w:rFonts w:hint="eastAsia"/>
          <w:lang w:val="en-GB"/>
        </w:rPr>
        <w:t>)</w:t>
      </w:r>
      <w:r w:rsidRPr="00216270">
        <w:rPr>
          <w:rFonts w:hint="eastAsia"/>
          <w:lang w:val="en-GB"/>
        </w:rPr>
        <w:t>项，应该宣布来文不可受理，因为提交人未能用尽国内可用的补救办法。具体来讲，缔约国主张，提交人有机会根据乌克兰《刑事诉讼法》第</w:t>
      </w:r>
      <w:r w:rsidRPr="00216270">
        <w:rPr>
          <w:rFonts w:hint="eastAsia"/>
          <w:lang w:val="en-GB"/>
        </w:rPr>
        <w:t>383</w:t>
      </w:r>
      <w:r w:rsidRPr="00216270">
        <w:rPr>
          <w:rFonts w:hint="eastAsia"/>
          <w:lang w:val="en-GB"/>
        </w:rPr>
        <w:t>和第</w:t>
      </w:r>
      <w:r w:rsidRPr="00216270">
        <w:rPr>
          <w:rFonts w:hint="eastAsia"/>
          <w:lang w:val="en-GB"/>
        </w:rPr>
        <w:t>384</w:t>
      </w:r>
      <w:r w:rsidRPr="00216270">
        <w:rPr>
          <w:rFonts w:hint="eastAsia"/>
          <w:lang w:val="en-GB"/>
        </w:rPr>
        <w:t>条之规定对上诉法院</w:t>
      </w:r>
      <w:smartTag w:uri="urn:schemas-microsoft-com:office:smarttags" w:element="chsdate">
        <w:smartTagPr>
          <w:attr w:name="Year" w:val="2007"/>
          <w:attr w:name="Month" w:val="6"/>
          <w:attr w:name="Day" w:val="1"/>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6</w:t>
        </w:r>
        <w:r w:rsidRPr="00216270">
          <w:rPr>
            <w:rFonts w:hint="eastAsia"/>
            <w:lang w:val="en-GB"/>
          </w:rPr>
          <w:t>月</w:t>
        </w:r>
        <w:r w:rsidRPr="00216270">
          <w:rPr>
            <w:rFonts w:hint="eastAsia"/>
            <w:lang w:val="en-GB"/>
          </w:rPr>
          <w:t>1</w:t>
        </w:r>
        <w:r w:rsidRPr="00216270">
          <w:rPr>
            <w:rFonts w:hint="eastAsia"/>
            <w:lang w:val="en-GB"/>
          </w:rPr>
          <w:t>日</w:t>
        </w:r>
      </w:smartTag>
      <w:r w:rsidRPr="00216270">
        <w:rPr>
          <w:rFonts w:hint="eastAsia"/>
          <w:lang w:val="en-GB"/>
        </w:rPr>
        <w:t>的裁决提出撤销上诉。缔约国主张，根据其已经掌握的、与上诉中所提出理由有关的记录和补充证据，最高上诉法院证实了其下级法院裁决的合法性和有效性。最高上诉法院有义务对下级法院的违法行为予以补救。最高上诉法院可以修正下级法院的裁决，或按如下理由撤销下级法院的裁决并将案件发出重审：严重违反刑事程序规则以及错误适用刑事法规。</w:t>
      </w:r>
    </w:p>
    <w:p w:rsidR="00216270" w:rsidRPr="00216270" w:rsidRDefault="00216270" w:rsidP="00216270">
      <w:pPr>
        <w:pStyle w:val="SingleTxtGC"/>
        <w:rPr>
          <w:lang w:val="en-GB"/>
        </w:rPr>
      </w:pPr>
      <w:r w:rsidRPr="00216270">
        <w:rPr>
          <w:lang w:val="en-GB"/>
        </w:rPr>
        <w:t xml:space="preserve">4.2  </w:t>
      </w:r>
      <w:r w:rsidRPr="00216270">
        <w:rPr>
          <w:rFonts w:hint="eastAsia"/>
          <w:lang w:val="en-GB"/>
        </w:rPr>
        <w:t>关于案情，缔约国主张，</w:t>
      </w:r>
      <w:r w:rsidRPr="00216270">
        <w:rPr>
          <w:lang w:val="en-GB"/>
        </w:rPr>
        <w:t>Cernivitsky</w:t>
      </w:r>
      <w:r w:rsidRPr="00216270">
        <w:rPr>
          <w:rFonts w:hint="eastAsia"/>
          <w:lang w:val="en-GB"/>
        </w:rPr>
        <w:t>地区检察院于</w:t>
      </w:r>
      <w:smartTag w:uri="urn:schemas-microsoft-com:office:smarttags" w:element="chsdate">
        <w:smartTagPr>
          <w:attr w:name="Year" w:val="2006"/>
          <w:attr w:name="Month" w:val="12"/>
          <w:attr w:name="Day" w:val="29"/>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29</w:t>
        </w:r>
        <w:r w:rsidRPr="00216270">
          <w:rPr>
            <w:rFonts w:hint="eastAsia"/>
            <w:lang w:val="en-GB"/>
          </w:rPr>
          <w:t>日</w:t>
        </w:r>
      </w:smartTag>
      <w:r w:rsidRPr="00216270">
        <w:rPr>
          <w:rFonts w:hint="eastAsia"/>
          <w:lang w:val="en-GB"/>
        </w:rPr>
        <w:t>接到提交人的申诉，请求针对</w:t>
      </w:r>
      <w:r w:rsidRPr="00216270">
        <w:rPr>
          <w:lang w:val="en-GB"/>
        </w:rPr>
        <w:t>Storozynetska</w:t>
      </w:r>
      <w:r w:rsidRPr="00216270">
        <w:rPr>
          <w:rFonts w:hint="eastAsia"/>
          <w:lang w:val="en-GB"/>
        </w:rPr>
        <w:t>中央区医院治疗人员因治疗措施不当导致提交人姐姐死亡的行为启动刑事调查。检察院根据《刑事诉讼法》</w:t>
      </w:r>
      <w:r w:rsidRPr="00216270">
        <w:rPr>
          <w:rFonts w:hint="eastAsia"/>
          <w:lang w:val="en-GB"/>
        </w:rPr>
        <w:t>(1960</w:t>
      </w:r>
      <w:r w:rsidRPr="00216270">
        <w:rPr>
          <w:rFonts w:hint="eastAsia"/>
          <w:lang w:val="en-GB"/>
        </w:rPr>
        <w:t>年</w:t>
      </w:r>
      <w:r w:rsidRPr="00216270">
        <w:rPr>
          <w:rFonts w:hint="eastAsia"/>
          <w:lang w:val="en-GB"/>
        </w:rPr>
        <w:t>)</w:t>
      </w:r>
      <w:r w:rsidRPr="00216270">
        <w:rPr>
          <w:rFonts w:hint="eastAsia"/>
          <w:lang w:val="en-GB"/>
        </w:rPr>
        <w:t>第</w:t>
      </w:r>
      <w:r w:rsidRPr="00216270">
        <w:rPr>
          <w:rFonts w:hint="eastAsia"/>
          <w:lang w:val="en-GB"/>
        </w:rPr>
        <w:t>97</w:t>
      </w:r>
      <w:r w:rsidRPr="00216270">
        <w:rPr>
          <w:rFonts w:hint="eastAsia"/>
          <w:lang w:val="en-GB"/>
        </w:rPr>
        <w:t>条展开调查，并决定拒绝针对医院医生提起刑事诉讼，“原因是其行为中没有犯罪事实”。</w:t>
      </w:r>
      <w:smartTag w:uri="urn:schemas-microsoft-com:office:smarttags" w:element="chsdate">
        <w:smartTagPr>
          <w:attr w:name="Year" w:val="2007"/>
          <w:attr w:name="Month" w:val="4"/>
          <w:attr w:name="Day" w:val="28"/>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4</w:t>
        </w:r>
        <w:r w:rsidRPr="00216270">
          <w:rPr>
            <w:rFonts w:hint="eastAsia"/>
            <w:lang w:val="en-GB"/>
          </w:rPr>
          <w:t>月</w:t>
        </w:r>
        <w:r w:rsidRPr="00216270">
          <w:rPr>
            <w:rFonts w:hint="eastAsia"/>
            <w:lang w:val="en-GB"/>
          </w:rPr>
          <w:t>28</w:t>
        </w:r>
        <w:r w:rsidRPr="00216270">
          <w:rPr>
            <w:rFonts w:hint="eastAsia"/>
            <w:lang w:val="en-GB"/>
          </w:rPr>
          <w:t>日</w:t>
        </w:r>
      </w:smartTag>
      <w:r w:rsidRPr="00216270">
        <w:rPr>
          <w:rFonts w:hint="eastAsia"/>
          <w:lang w:val="en-GB"/>
        </w:rPr>
        <w:t>，</w:t>
      </w:r>
      <w:r w:rsidRPr="00216270">
        <w:rPr>
          <w:rFonts w:hint="eastAsia"/>
          <w:lang w:val="en-GB"/>
        </w:rPr>
        <w:t>Storozynets</w:t>
      </w:r>
      <w:r w:rsidRPr="00216270">
        <w:rPr>
          <w:rFonts w:hint="eastAsia"/>
          <w:lang w:val="en-GB"/>
        </w:rPr>
        <w:t>区法院根据一位专家证人的证词审理了提交人针对上述裁决的上诉请求，该专家声称，医生在确定对提交人姐姐病情的正确诊断或为其提供及时护理方面没有过错。因此，法院驳回了提交人的上诉请求。</w:t>
      </w:r>
      <w:smartTag w:uri="urn:schemas-microsoft-com:office:smarttags" w:element="chsdate">
        <w:smartTagPr>
          <w:attr w:name="Year" w:val="2007"/>
          <w:attr w:name="Month" w:val="6"/>
          <w:attr w:name="Day" w:val="1"/>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6</w:t>
        </w:r>
        <w:r w:rsidRPr="00216270">
          <w:rPr>
            <w:rFonts w:hint="eastAsia"/>
            <w:lang w:val="en-GB"/>
          </w:rPr>
          <w:t>月</w:t>
        </w:r>
        <w:r w:rsidRPr="00216270">
          <w:rPr>
            <w:rFonts w:hint="eastAsia"/>
            <w:lang w:val="en-GB"/>
          </w:rPr>
          <w:t>1</w:t>
        </w:r>
        <w:r w:rsidRPr="00216270">
          <w:rPr>
            <w:rFonts w:hint="eastAsia"/>
            <w:lang w:val="en-GB"/>
          </w:rPr>
          <w:t>日</w:t>
        </w:r>
      </w:smartTag>
      <w:r w:rsidRPr="00216270">
        <w:rPr>
          <w:rFonts w:hint="eastAsia"/>
          <w:lang w:val="en-GB"/>
        </w:rPr>
        <w:t>，</w:t>
      </w:r>
      <w:r w:rsidRPr="00216270">
        <w:rPr>
          <w:lang w:val="en-GB"/>
        </w:rPr>
        <w:t>Cernivitsky</w:t>
      </w:r>
      <w:r w:rsidRPr="00216270">
        <w:rPr>
          <w:rFonts w:hint="eastAsia"/>
          <w:lang w:val="en-GB"/>
        </w:rPr>
        <w:t>地区上诉法院审理并拒绝了提交人的第二次上诉请求。它确定，根据“</w:t>
      </w:r>
      <w:smartTag w:uri="urn:schemas-microsoft-com:office:smarttags" w:element="chsdate">
        <w:smartTagPr>
          <w:attr w:name="Year" w:val="2006"/>
          <w:attr w:name="Month" w:val="12"/>
          <w:attr w:name="Day" w:val="7"/>
          <w:attr w:name="IsLunarDate" w:val="False"/>
          <w:attr w:name="IsROCDate" w:val="False"/>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7</w:t>
        </w:r>
        <w:r w:rsidRPr="00216270">
          <w:rPr>
            <w:rFonts w:hint="eastAsia"/>
            <w:lang w:val="en-GB"/>
          </w:rPr>
          <w:t>日</w:t>
        </w:r>
      </w:smartTag>
      <w:r w:rsidRPr="00216270">
        <w:rPr>
          <w:rFonts w:hint="eastAsia"/>
          <w:lang w:val="en-GB"/>
        </w:rPr>
        <w:t>第</w:t>
      </w:r>
      <w:r w:rsidRPr="00216270">
        <w:rPr>
          <w:rFonts w:hint="eastAsia"/>
          <w:lang w:val="en-GB"/>
        </w:rPr>
        <w:t>47</w:t>
      </w:r>
      <w:r w:rsidRPr="00216270">
        <w:rPr>
          <w:rFonts w:hint="eastAsia"/>
          <w:lang w:val="en-GB"/>
        </w:rPr>
        <w:t>号病理解剖研究的结论，</w:t>
      </w:r>
      <w:r w:rsidRPr="00216270">
        <w:rPr>
          <w:rFonts w:hint="eastAsia"/>
          <w:lang w:val="en-GB"/>
        </w:rPr>
        <w:t>H</w:t>
      </w:r>
      <w:r w:rsidRPr="00216270">
        <w:rPr>
          <w:lang w:val="en-GB"/>
        </w:rPr>
        <w:t>olos</w:t>
      </w:r>
      <w:r w:rsidRPr="00216270">
        <w:rPr>
          <w:rFonts w:hint="eastAsia"/>
          <w:lang w:val="en-GB"/>
        </w:rPr>
        <w:t>h</w:t>
      </w:r>
      <w:r w:rsidRPr="00216270">
        <w:rPr>
          <w:lang w:val="en-GB"/>
        </w:rPr>
        <w:t>ubina</w:t>
      </w:r>
      <w:r w:rsidRPr="00216270">
        <w:rPr>
          <w:rFonts w:hint="eastAsia"/>
          <w:lang w:val="en-GB"/>
        </w:rPr>
        <w:t xml:space="preserve"> L.D.</w:t>
      </w:r>
      <w:r w:rsidRPr="00216270">
        <w:rPr>
          <w:rFonts w:hint="eastAsia"/>
          <w:lang w:val="en-GB"/>
        </w:rPr>
        <w:t>死亡的直接原因是</w:t>
      </w:r>
      <w:r w:rsidRPr="00216270">
        <w:rPr>
          <w:lang w:val="en-GB"/>
        </w:rPr>
        <w:t>肺动脉血栓栓塞症</w:t>
      </w:r>
      <w:r w:rsidRPr="00216270">
        <w:rPr>
          <w:rFonts w:hint="eastAsia"/>
          <w:lang w:val="en-GB"/>
        </w:rPr>
        <w:t>”。缔约国还坚持认为，根据</w:t>
      </w:r>
      <w:smartTag w:uri="urn:schemas-microsoft-com:office:smarttags" w:element="chsdate">
        <w:smartTagPr>
          <w:attr w:name="Year" w:val="2007"/>
          <w:attr w:name="Month" w:val="2"/>
          <w:attr w:name="Day" w:val="7"/>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2</w:t>
        </w:r>
        <w:r w:rsidRPr="00216270">
          <w:rPr>
            <w:rFonts w:hint="eastAsia"/>
            <w:lang w:val="en-GB"/>
          </w:rPr>
          <w:t>月</w:t>
        </w:r>
        <w:r w:rsidRPr="00216270">
          <w:rPr>
            <w:rFonts w:hint="eastAsia"/>
            <w:lang w:val="en-GB"/>
          </w:rPr>
          <w:t>7</w:t>
        </w:r>
        <w:r w:rsidRPr="00216270">
          <w:rPr>
            <w:rFonts w:hint="eastAsia"/>
            <w:lang w:val="en-GB"/>
          </w:rPr>
          <w:t>日</w:t>
        </w:r>
      </w:smartTag>
      <w:r w:rsidRPr="00216270">
        <w:rPr>
          <w:rFonts w:hint="eastAsia"/>
          <w:lang w:val="en-GB"/>
        </w:rPr>
        <w:t>法医专家委员会的结论，提交人姐姐的死亡不可避免，且“无论为其提供何种水平和范围的医疗援助，死亡的情况都会发生”。</w:t>
      </w:r>
    </w:p>
    <w:p w:rsidR="00216270" w:rsidRPr="00216270" w:rsidRDefault="00216270" w:rsidP="00C92A3B">
      <w:pPr>
        <w:pStyle w:val="H23GC"/>
        <w:rPr>
          <w:rFonts w:hint="eastAsia"/>
        </w:rPr>
      </w:pPr>
      <w:r w:rsidRPr="00216270">
        <w:tab/>
      </w:r>
      <w:r w:rsidRPr="00216270">
        <w:tab/>
      </w:r>
      <w:r w:rsidRPr="00216270">
        <w:rPr>
          <w:rFonts w:hint="eastAsia"/>
        </w:rPr>
        <w:t>提交人关于缔约国意见的评述</w:t>
      </w:r>
    </w:p>
    <w:p w:rsidR="00216270" w:rsidRPr="00216270" w:rsidRDefault="00216270" w:rsidP="00216270">
      <w:pPr>
        <w:pStyle w:val="SingleTxtGC"/>
        <w:rPr>
          <w:lang/>
        </w:rPr>
      </w:pPr>
      <w:r w:rsidRPr="00216270">
        <w:rPr>
          <w:lang w:val="en-GB"/>
        </w:rPr>
        <w:t xml:space="preserve">5.1  </w:t>
      </w:r>
      <w:smartTag w:uri="urn:schemas-microsoft-com:office:smarttags" w:element="chsdate">
        <w:smartTagPr>
          <w:attr w:name="IsROCDate" w:val="False"/>
          <w:attr w:name="IsLunarDate" w:val="False"/>
          <w:attr w:name="Day" w:val="11"/>
          <w:attr w:name="Month" w:val="12"/>
          <w:attr w:name="Year" w:val="2013"/>
        </w:smartTagPr>
        <w:r w:rsidRPr="00216270">
          <w:rPr>
            <w:rFonts w:hint="eastAsia"/>
            <w:lang w:val="en-GB"/>
          </w:rPr>
          <w:t>2013</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11</w:t>
        </w:r>
        <w:r w:rsidRPr="00216270">
          <w:rPr>
            <w:rFonts w:hint="eastAsia"/>
            <w:lang w:val="en-GB"/>
          </w:rPr>
          <w:t>日</w:t>
        </w:r>
      </w:smartTag>
      <w:r w:rsidRPr="00216270">
        <w:rPr>
          <w:rFonts w:hint="eastAsia"/>
          <w:lang w:val="en-GB"/>
        </w:rPr>
        <w:t>，提交人主张，</w:t>
      </w:r>
      <w:smartTag w:uri="urn:schemas-microsoft-com:office:smarttags" w:element="chsdate">
        <w:smartTagPr>
          <w:attr w:name="IsROCDate" w:val="False"/>
          <w:attr w:name="IsLunarDate" w:val="False"/>
          <w:attr w:name="Day" w:val="7"/>
          <w:attr w:name="Month" w:val="12"/>
          <w:attr w:name="Year" w:val="2006"/>
        </w:smartTagPr>
        <w:r w:rsidRPr="00216270">
          <w:rPr>
            <w:rFonts w:hint="eastAsia"/>
            <w:lang w:val="en-GB"/>
          </w:rPr>
          <w:t>2006</w:t>
        </w:r>
        <w:r w:rsidRPr="00216270">
          <w:rPr>
            <w:rFonts w:hint="eastAsia"/>
            <w:lang w:val="en-GB"/>
          </w:rPr>
          <w:t>年</w:t>
        </w:r>
        <w:r w:rsidRPr="00216270">
          <w:rPr>
            <w:rFonts w:hint="eastAsia"/>
            <w:lang w:val="en-GB"/>
          </w:rPr>
          <w:t>12</w:t>
        </w:r>
        <w:r w:rsidRPr="00216270">
          <w:rPr>
            <w:rFonts w:hint="eastAsia"/>
            <w:lang w:val="en-GB"/>
          </w:rPr>
          <w:t>月</w:t>
        </w:r>
        <w:r w:rsidRPr="00216270">
          <w:rPr>
            <w:rFonts w:hint="eastAsia"/>
            <w:lang w:val="en-GB"/>
          </w:rPr>
          <w:t>7</w:t>
        </w:r>
        <w:r w:rsidRPr="00216270">
          <w:rPr>
            <w:rFonts w:hint="eastAsia"/>
            <w:lang w:val="en-GB"/>
          </w:rPr>
          <w:t>日</w:t>
        </w:r>
      </w:smartTag>
      <w:r w:rsidRPr="00216270">
        <w:rPr>
          <w:rFonts w:hint="eastAsia"/>
          <w:lang w:val="en-GB"/>
        </w:rPr>
        <w:t>对她姐姐的尸体进行验尸的结果表明，她脚后跟的一块骨头存在一处二次性长达一个月的闭合性骨折，但医生并没有发现它，而且该处骨折可能会引起血栓性静脉炎。</w:t>
      </w:r>
      <w:r w:rsidR="00C92A3B">
        <w:rPr>
          <w:rStyle w:val="FootnoteReference"/>
          <w:lang w:val="en-GB"/>
        </w:rPr>
        <w:footnoteReference w:id="3"/>
      </w:r>
    </w:p>
    <w:p w:rsidR="00216270" w:rsidRPr="00216270" w:rsidRDefault="00216270" w:rsidP="00216270">
      <w:pPr>
        <w:pStyle w:val="SingleTxtGC"/>
        <w:rPr>
          <w:lang/>
        </w:rPr>
      </w:pPr>
      <w:r w:rsidRPr="00216270">
        <w:rPr>
          <w:lang/>
        </w:rPr>
        <w:t xml:space="preserve">5.2  </w:t>
      </w:r>
      <w:r w:rsidRPr="00216270">
        <w:rPr>
          <w:rFonts w:hint="eastAsia"/>
          <w:lang/>
        </w:rPr>
        <w:t>提交人还主张，</w:t>
      </w:r>
      <w:smartTag w:uri="urn:schemas-microsoft-com:office:smarttags" w:element="chsdate">
        <w:smartTagPr>
          <w:attr w:name="Year" w:val="2011"/>
          <w:attr w:name="Month" w:val="12"/>
          <w:attr w:name="Day" w:val="19"/>
          <w:attr w:name="IsLunarDate" w:val="False"/>
          <w:attr w:name="IsROCDate" w:val="False"/>
        </w:smartTagPr>
        <w:r w:rsidRPr="00216270">
          <w:rPr>
            <w:rFonts w:hint="eastAsia"/>
            <w:lang/>
          </w:rPr>
          <w:t>2011</w:t>
        </w:r>
        <w:r w:rsidRPr="00216270">
          <w:rPr>
            <w:rFonts w:hint="eastAsia"/>
            <w:lang/>
          </w:rPr>
          <w:t>年</w:t>
        </w:r>
        <w:r w:rsidRPr="00216270">
          <w:rPr>
            <w:rFonts w:hint="eastAsia"/>
            <w:lang/>
          </w:rPr>
          <w:t>12</w:t>
        </w:r>
        <w:r w:rsidRPr="00216270">
          <w:rPr>
            <w:rFonts w:hint="eastAsia"/>
            <w:lang/>
          </w:rPr>
          <w:t>月</w:t>
        </w:r>
        <w:r w:rsidRPr="00216270">
          <w:rPr>
            <w:rFonts w:hint="eastAsia"/>
            <w:lang/>
          </w:rPr>
          <w:t>19</w:t>
        </w:r>
        <w:r w:rsidRPr="00216270">
          <w:rPr>
            <w:rFonts w:hint="eastAsia"/>
            <w:lang/>
          </w:rPr>
          <w:t>日</w:t>
        </w:r>
      </w:smartTag>
      <w:r w:rsidRPr="00216270">
        <w:rPr>
          <w:rFonts w:hint="eastAsia"/>
          <w:lang/>
        </w:rPr>
        <w:t>，提交人向</w:t>
      </w:r>
      <w:r w:rsidRPr="00216270">
        <w:rPr>
          <w:lang w:val="en-GB"/>
        </w:rPr>
        <w:t>Storozynets</w:t>
      </w:r>
      <w:r w:rsidRPr="00216270">
        <w:rPr>
          <w:rFonts w:hint="eastAsia"/>
          <w:lang w:val="en-GB"/>
        </w:rPr>
        <w:t>区法院提出民事诉讼，请求对因误诊和治疗错误导致</w:t>
      </w:r>
      <w:r w:rsidRPr="00216270">
        <w:rPr>
          <w:rFonts w:hint="eastAsia"/>
          <w:lang/>
        </w:rPr>
        <w:t>自然人死亡的不幸事件予以赔偿。在法庭诉讼中，提交人一再请求进行独立尸检，但她的请求被忽略。</w:t>
      </w:r>
      <w:smartTag w:uri="urn:schemas-microsoft-com:office:smarttags" w:element="chsdate">
        <w:smartTagPr>
          <w:attr w:name="Year" w:val="2013"/>
          <w:attr w:name="Month" w:val="3"/>
          <w:attr w:name="Day" w:val="20"/>
          <w:attr w:name="IsLunarDate" w:val="False"/>
          <w:attr w:name="IsROCDate" w:val="False"/>
        </w:smartTagPr>
        <w:r w:rsidRPr="00216270">
          <w:rPr>
            <w:rFonts w:hint="eastAsia"/>
            <w:lang/>
          </w:rPr>
          <w:t>2013</w:t>
        </w:r>
        <w:r w:rsidRPr="00216270">
          <w:rPr>
            <w:rFonts w:hint="eastAsia"/>
            <w:lang/>
          </w:rPr>
          <w:t>年</w:t>
        </w:r>
        <w:r w:rsidRPr="00216270">
          <w:rPr>
            <w:rFonts w:hint="eastAsia"/>
            <w:lang/>
          </w:rPr>
          <w:t>3</w:t>
        </w:r>
        <w:r w:rsidRPr="00216270">
          <w:rPr>
            <w:rFonts w:hint="eastAsia"/>
            <w:lang/>
          </w:rPr>
          <w:t>月</w:t>
        </w:r>
        <w:r w:rsidRPr="00216270">
          <w:rPr>
            <w:rFonts w:hint="eastAsia"/>
            <w:lang/>
          </w:rPr>
          <w:t>20</w:t>
        </w:r>
        <w:r w:rsidRPr="00216270">
          <w:rPr>
            <w:rFonts w:hint="eastAsia"/>
            <w:lang/>
          </w:rPr>
          <w:t>日</w:t>
        </w:r>
      </w:smartTag>
      <w:r w:rsidRPr="00216270">
        <w:rPr>
          <w:rFonts w:hint="eastAsia"/>
          <w:lang/>
        </w:rPr>
        <w:t>，缔约国卫生部中央法医局进行了一次法医鉴定，但鉴定并不全面，也不客观，且据提交人称，鉴定“值得怀疑”。鉴定未能全面答复提交人的姐姐的死亡原因，因为法院未提供关于她姐姐案件的初步医疗资料。提交人主张，检察院在</w:t>
      </w:r>
      <w:r w:rsidRPr="00216270">
        <w:rPr>
          <w:rFonts w:hint="eastAsia"/>
          <w:lang/>
        </w:rPr>
        <w:t>2007</w:t>
      </w:r>
      <w:r w:rsidRPr="00216270">
        <w:rPr>
          <w:rFonts w:hint="eastAsia"/>
          <w:lang/>
        </w:rPr>
        <w:t>年拿走了所有初步医疗资料，且这些文件随后消失了。</w:t>
      </w:r>
      <w:r w:rsidR="00C92A3B">
        <w:rPr>
          <w:rStyle w:val="FootnoteReference"/>
          <w:lang/>
        </w:rPr>
        <w:footnoteReference w:id="4"/>
      </w:r>
      <w:r w:rsidRPr="00C92A3B">
        <w:rPr>
          <w:vertAlign w:val="superscript"/>
          <w:lang/>
        </w:rPr>
        <w:t xml:space="preserve"> </w:t>
      </w:r>
      <w:r w:rsidRPr="00216270">
        <w:rPr>
          <w:rFonts w:hint="eastAsia"/>
          <w:lang/>
        </w:rPr>
        <w:t>她坚持认为各级法院均拒绝她的赔偿主张，并请求委员会审查其来文的案情。</w:t>
      </w:r>
    </w:p>
    <w:p w:rsidR="00216270" w:rsidRPr="00216270" w:rsidRDefault="00216270" w:rsidP="00C92A3B">
      <w:pPr>
        <w:pStyle w:val="H23GC"/>
        <w:rPr>
          <w:rFonts w:hint="eastAsia"/>
        </w:rPr>
      </w:pPr>
      <w:r w:rsidRPr="00216270">
        <w:tab/>
      </w:r>
      <w:r w:rsidRPr="00216270">
        <w:tab/>
      </w:r>
      <w:r w:rsidRPr="00216270">
        <w:rPr>
          <w:rFonts w:hint="eastAsia"/>
        </w:rPr>
        <w:t>提交人提交的其他材料</w:t>
      </w:r>
    </w:p>
    <w:p w:rsidR="00216270" w:rsidRPr="00216270" w:rsidRDefault="00216270" w:rsidP="00216270">
      <w:pPr>
        <w:pStyle w:val="SingleTxtGC"/>
        <w:rPr>
          <w:lang/>
        </w:rPr>
      </w:pPr>
      <w:r w:rsidRPr="00216270">
        <w:rPr>
          <w:lang/>
        </w:rPr>
        <w:t xml:space="preserve">6.1  </w:t>
      </w:r>
      <w:smartTag w:uri="urn:schemas-microsoft-com:office:smarttags" w:element="chsdate">
        <w:smartTagPr>
          <w:attr w:name="Year" w:val="2014"/>
          <w:attr w:name="Month" w:val="1"/>
          <w:attr w:name="Day" w:val="13"/>
          <w:attr w:name="IsLunarDate" w:val="False"/>
          <w:attr w:name="IsROCDate" w:val="False"/>
        </w:smartTagPr>
        <w:r w:rsidRPr="00216270">
          <w:rPr>
            <w:rFonts w:hint="eastAsia"/>
            <w:lang/>
          </w:rPr>
          <w:t>2014</w:t>
        </w:r>
        <w:r w:rsidRPr="00216270">
          <w:rPr>
            <w:rFonts w:hint="eastAsia"/>
            <w:lang/>
          </w:rPr>
          <w:t>年</w:t>
        </w:r>
        <w:r w:rsidRPr="00216270">
          <w:rPr>
            <w:rFonts w:hint="eastAsia"/>
            <w:lang/>
          </w:rPr>
          <w:t>1</w:t>
        </w:r>
        <w:r w:rsidRPr="00216270">
          <w:rPr>
            <w:rFonts w:hint="eastAsia"/>
            <w:lang/>
          </w:rPr>
          <w:t>月</w:t>
        </w:r>
        <w:r w:rsidRPr="00216270">
          <w:rPr>
            <w:rFonts w:hint="eastAsia"/>
            <w:lang/>
          </w:rPr>
          <w:t>13</w:t>
        </w:r>
        <w:r w:rsidRPr="00216270">
          <w:rPr>
            <w:rFonts w:hint="eastAsia"/>
            <w:lang/>
          </w:rPr>
          <w:t>日</w:t>
        </w:r>
      </w:smartTag>
      <w:r w:rsidRPr="00216270">
        <w:rPr>
          <w:rFonts w:hint="eastAsia"/>
          <w:lang/>
        </w:rPr>
        <w:t>，提交人重申，她与受害人的母亲在</w:t>
      </w:r>
      <w:smartTag w:uri="urn:schemas-microsoft-com:office:smarttags" w:element="chsdate">
        <w:smartTagPr>
          <w:attr w:name="Year" w:val="2011"/>
          <w:attr w:name="Month" w:val="12"/>
          <w:attr w:name="Day" w:val="19"/>
          <w:attr w:name="IsLunarDate" w:val="False"/>
          <w:attr w:name="IsROCDate" w:val="False"/>
        </w:smartTagPr>
        <w:r w:rsidRPr="00216270">
          <w:rPr>
            <w:rFonts w:hint="eastAsia"/>
            <w:lang/>
          </w:rPr>
          <w:t>2011</w:t>
        </w:r>
        <w:r w:rsidRPr="00216270">
          <w:rPr>
            <w:rFonts w:hint="eastAsia"/>
            <w:lang/>
          </w:rPr>
          <w:t>年</w:t>
        </w:r>
        <w:r w:rsidRPr="00216270">
          <w:rPr>
            <w:rFonts w:hint="eastAsia"/>
            <w:lang/>
          </w:rPr>
          <w:t>12</w:t>
        </w:r>
        <w:r w:rsidRPr="00216270">
          <w:rPr>
            <w:rFonts w:hint="eastAsia"/>
            <w:lang/>
          </w:rPr>
          <w:t>月</w:t>
        </w:r>
        <w:r w:rsidRPr="00216270">
          <w:rPr>
            <w:rFonts w:hint="eastAsia"/>
            <w:lang/>
          </w:rPr>
          <w:t>19</w:t>
        </w:r>
        <w:r w:rsidRPr="00216270">
          <w:rPr>
            <w:rFonts w:hint="eastAsia"/>
            <w:lang/>
          </w:rPr>
          <w:t>日</w:t>
        </w:r>
      </w:smartTag>
      <w:r w:rsidRPr="00216270">
        <w:rPr>
          <w:rFonts w:hint="eastAsia"/>
          <w:lang/>
        </w:rPr>
        <w:t>向</w:t>
      </w:r>
      <w:r w:rsidRPr="00216270">
        <w:rPr>
          <w:lang w:val="en-GB"/>
        </w:rPr>
        <w:t>Storozynets</w:t>
      </w:r>
      <w:r w:rsidRPr="00216270">
        <w:rPr>
          <w:rFonts w:hint="eastAsia"/>
          <w:lang w:val="en-GB"/>
        </w:rPr>
        <w:t>区法院提出民事诉讼，请求对因误诊和治疗错误导致受害人死亡的不幸事件予以赔偿。在初审法院和上诉法院拒绝其权利主张之后，她们向最高上诉法院提出上诉。尽管她们在上诉中提出多次违反程序的事实，但乌克兰高等专业法院拒绝开始审理案件。</w:t>
      </w:r>
      <w:r w:rsidRPr="00216270">
        <w:rPr>
          <w:rFonts w:hint="eastAsia"/>
          <w:lang/>
        </w:rPr>
        <w:t>鉴于以上情况，有关缔约国声称最高上诉法院对案件进行复审并对下级法院所有违反情况进行补救的主张与事实不符，提交人向最高上诉法院提出上诉的结果就是证明。她坚持认为，撤销上诉不是有效救济，而且她已经用尽所有可用的有效补救办法。</w:t>
      </w:r>
    </w:p>
    <w:p w:rsidR="00216270" w:rsidRPr="00216270" w:rsidRDefault="00216270" w:rsidP="00216270">
      <w:pPr>
        <w:pStyle w:val="SingleTxtGC"/>
        <w:rPr>
          <w:lang w:val="en-GB"/>
        </w:rPr>
      </w:pPr>
      <w:r w:rsidRPr="00216270">
        <w:rPr>
          <w:lang/>
        </w:rPr>
        <w:t xml:space="preserve">6.2  </w:t>
      </w:r>
      <w:r w:rsidRPr="00216270">
        <w:rPr>
          <w:rFonts w:hint="eastAsia"/>
          <w:lang/>
        </w:rPr>
        <w:t>关于缔约国关于案情的意见，提交人重申了与她试图启动对其姐姐死亡的刑事诉讼有关的事实；强调了原始医疗资料已经丢失的事实；并坚持认为检察院和法院在</w:t>
      </w:r>
      <w:r w:rsidRPr="00216270">
        <w:rPr>
          <w:rFonts w:hint="eastAsia"/>
          <w:lang/>
        </w:rPr>
        <w:t>2007</w:t>
      </w:r>
      <w:r w:rsidRPr="00216270">
        <w:rPr>
          <w:rFonts w:hint="eastAsia"/>
          <w:lang/>
        </w:rPr>
        <w:t>年尽一切可能“隐藏医生行为中的犯罪事实”。她质疑法医鉴定的客观性，并重申医生未能发生她姐姐脚后跟的一处二次性骨折且未能给予血栓性静脉炎适当治疗。</w:t>
      </w:r>
    </w:p>
    <w:p w:rsidR="00216270" w:rsidRPr="00216270" w:rsidRDefault="00216270" w:rsidP="00C92A3B">
      <w:pPr>
        <w:pStyle w:val="H23GC"/>
      </w:pPr>
      <w:r w:rsidRPr="00216270">
        <w:tab/>
      </w:r>
      <w:r w:rsidRPr="00216270">
        <w:tab/>
      </w:r>
      <w:r w:rsidRPr="00216270">
        <w:rPr>
          <w:rFonts w:hint="eastAsia"/>
        </w:rPr>
        <w:t>委员会需要处理的问题和议事情况</w:t>
      </w:r>
    </w:p>
    <w:p w:rsidR="00216270" w:rsidRPr="00216270" w:rsidRDefault="00216270" w:rsidP="00C92A3B">
      <w:pPr>
        <w:pStyle w:val="H4GC"/>
        <w:rPr>
          <w:rFonts w:hint="eastAsia"/>
          <w:lang w:val="en-GB"/>
        </w:rPr>
      </w:pPr>
      <w:r w:rsidRPr="00216270">
        <w:rPr>
          <w:lang w:val="en-GB"/>
        </w:rPr>
        <w:tab/>
      </w:r>
      <w:r w:rsidRPr="00216270">
        <w:rPr>
          <w:lang w:val="en-GB"/>
        </w:rPr>
        <w:tab/>
      </w:r>
      <w:r w:rsidRPr="00216270">
        <w:rPr>
          <w:rFonts w:hint="eastAsia"/>
          <w:lang w:val="en-GB"/>
        </w:rPr>
        <w:t>审议可否受理问题</w:t>
      </w:r>
    </w:p>
    <w:p w:rsidR="00216270" w:rsidRPr="00216270" w:rsidRDefault="00216270" w:rsidP="00216270">
      <w:pPr>
        <w:pStyle w:val="SingleTxtGC"/>
        <w:rPr>
          <w:bCs/>
          <w:lang w:val="en-GB"/>
        </w:rPr>
      </w:pPr>
      <w:r w:rsidRPr="00216270">
        <w:rPr>
          <w:lang w:val="en-GB"/>
        </w:rPr>
        <w:t xml:space="preserve">7.1  </w:t>
      </w:r>
      <w:r w:rsidRPr="00216270">
        <w:rPr>
          <w:rFonts w:hint="eastAsia"/>
          <w:lang w:val="en-GB"/>
        </w:rPr>
        <w:t>在审议来文所载任何主张之前，人权事务委员会必须根据议事规则第</w:t>
      </w:r>
      <w:r w:rsidRPr="00216270">
        <w:rPr>
          <w:rFonts w:hint="eastAsia"/>
          <w:lang w:val="en-GB"/>
        </w:rPr>
        <w:t>93</w:t>
      </w:r>
      <w:r w:rsidRPr="00216270">
        <w:rPr>
          <w:rFonts w:hint="eastAsia"/>
          <w:lang w:val="en-GB"/>
        </w:rPr>
        <w:t>条做出决定，确定根据《公约任择议定书》之规定来文是否可以受理。</w:t>
      </w:r>
    </w:p>
    <w:p w:rsidR="00216270" w:rsidRPr="00216270" w:rsidRDefault="00216270" w:rsidP="00216270">
      <w:pPr>
        <w:pStyle w:val="SingleTxtGC"/>
        <w:rPr>
          <w:lang w:val="en-GB"/>
        </w:rPr>
      </w:pPr>
      <w:r w:rsidRPr="00216270">
        <w:rPr>
          <w:lang w:val="en-GB"/>
        </w:rPr>
        <w:t xml:space="preserve">7.2  </w:t>
      </w:r>
      <w:r w:rsidRPr="00216270">
        <w:rPr>
          <w:rFonts w:hint="eastAsia"/>
          <w:lang w:val="en-GB"/>
        </w:rPr>
        <w:t>委员会已按照《任择议定书》第五条第</w:t>
      </w:r>
      <w:r w:rsidRPr="00216270">
        <w:rPr>
          <w:rFonts w:hint="eastAsia"/>
          <w:lang w:val="en-GB"/>
        </w:rPr>
        <w:t>2</w:t>
      </w:r>
      <w:r w:rsidRPr="00216270">
        <w:rPr>
          <w:rFonts w:hint="eastAsia"/>
          <w:lang w:val="en-GB"/>
        </w:rPr>
        <w:t>款</w:t>
      </w:r>
      <w:r w:rsidRPr="00216270">
        <w:rPr>
          <w:rFonts w:hint="eastAsia"/>
          <w:lang w:val="en-GB"/>
        </w:rPr>
        <w:t>(</w:t>
      </w:r>
      <w:r w:rsidRPr="00216270">
        <w:rPr>
          <w:rFonts w:hint="eastAsia"/>
          <w:lang w:val="en-GB"/>
        </w:rPr>
        <w:t>甲</w:t>
      </w:r>
      <w:r w:rsidRPr="00216270">
        <w:rPr>
          <w:rFonts w:hint="eastAsia"/>
          <w:lang w:val="en-GB"/>
        </w:rPr>
        <w:t>)</w:t>
      </w:r>
      <w:r w:rsidRPr="00216270">
        <w:rPr>
          <w:rFonts w:hint="eastAsia"/>
          <w:lang w:val="en-GB"/>
        </w:rPr>
        <w:t>项之要求确定，其他国际调查或解决程序未对这一问题正在进行调查。</w:t>
      </w:r>
    </w:p>
    <w:p w:rsidR="00216270" w:rsidRPr="00216270" w:rsidRDefault="00216270" w:rsidP="00216270">
      <w:pPr>
        <w:pStyle w:val="SingleTxtGC"/>
        <w:rPr>
          <w:lang w:val="en-GB"/>
        </w:rPr>
      </w:pPr>
      <w:r w:rsidRPr="00216270">
        <w:rPr>
          <w:lang w:val="en-GB"/>
        </w:rPr>
        <w:t xml:space="preserve">7.3  </w:t>
      </w:r>
      <w:r w:rsidRPr="00216270">
        <w:rPr>
          <w:rFonts w:hint="eastAsia"/>
          <w:lang w:val="en-GB"/>
        </w:rPr>
        <w:t>委员会注意到提交人声称缔约国当局违反了《公约》第十四条第一款之规定，但同时注意到提交人未能从可受理性角度证实她所提出的事实如何违反第十四条之规定，并因此认定根据《任择议定书》第二条之规定案件不可受理。</w:t>
      </w:r>
    </w:p>
    <w:p w:rsidR="00216270" w:rsidRPr="00216270" w:rsidRDefault="00216270" w:rsidP="00216270">
      <w:pPr>
        <w:pStyle w:val="SingleTxtGC"/>
        <w:rPr>
          <w:lang w:val="en-GB"/>
        </w:rPr>
      </w:pPr>
      <w:r w:rsidRPr="00216270">
        <w:rPr>
          <w:lang w:val="en-GB"/>
        </w:rPr>
        <w:t xml:space="preserve">7.4  </w:t>
      </w:r>
      <w:r w:rsidRPr="00216270">
        <w:rPr>
          <w:rFonts w:hint="eastAsia"/>
          <w:lang w:val="en-GB"/>
        </w:rPr>
        <w:t>关于用尽国内补救办法问题，就其余主张而言，委员会注意到缔约国的主张，即提交人未能根据《刑事诉讼法》第</w:t>
      </w:r>
      <w:r w:rsidRPr="00216270">
        <w:rPr>
          <w:rFonts w:hint="eastAsia"/>
          <w:lang w:val="en-GB"/>
        </w:rPr>
        <w:t>384</w:t>
      </w:r>
      <w:r w:rsidRPr="00216270">
        <w:rPr>
          <w:rFonts w:hint="eastAsia"/>
          <w:lang w:val="en-GB"/>
        </w:rPr>
        <w:t>和第</w:t>
      </w:r>
      <w:r w:rsidRPr="00216270">
        <w:rPr>
          <w:rFonts w:hint="eastAsia"/>
          <w:lang w:val="en-GB"/>
        </w:rPr>
        <w:t>385</w:t>
      </w:r>
      <w:r w:rsidRPr="00216270">
        <w:rPr>
          <w:rFonts w:hint="eastAsia"/>
          <w:lang w:val="en-GB"/>
        </w:rPr>
        <w:t>条之规定对上诉法院</w:t>
      </w:r>
      <w:smartTag w:uri="urn:schemas-microsoft-com:office:smarttags" w:element="chsdate">
        <w:smartTagPr>
          <w:attr w:name="Year" w:val="2007"/>
          <w:attr w:name="Month" w:val="6"/>
          <w:attr w:name="Day" w:val="1"/>
          <w:attr w:name="IsLunarDate" w:val="False"/>
          <w:attr w:name="IsROCDate" w:val="False"/>
        </w:smartTagPr>
        <w:r w:rsidRPr="00216270">
          <w:rPr>
            <w:rFonts w:hint="eastAsia"/>
            <w:lang w:val="en-GB"/>
          </w:rPr>
          <w:t>2007</w:t>
        </w:r>
        <w:r w:rsidRPr="00216270">
          <w:rPr>
            <w:rFonts w:hint="eastAsia"/>
            <w:lang w:val="en-GB"/>
          </w:rPr>
          <w:t>年</w:t>
        </w:r>
        <w:r w:rsidRPr="00216270">
          <w:rPr>
            <w:rFonts w:hint="eastAsia"/>
            <w:lang w:val="en-GB"/>
          </w:rPr>
          <w:t>6</w:t>
        </w:r>
        <w:r w:rsidRPr="00216270">
          <w:rPr>
            <w:rFonts w:hint="eastAsia"/>
            <w:lang w:val="en-GB"/>
          </w:rPr>
          <w:t>月</w:t>
        </w:r>
        <w:r w:rsidRPr="00216270">
          <w:rPr>
            <w:rFonts w:hint="eastAsia"/>
            <w:lang w:val="en-GB"/>
          </w:rPr>
          <w:t>1</w:t>
        </w:r>
        <w:r w:rsidRPr="00216270">
          <w:rPr>
            <w:rFonts w:hint="eastAsia"/>
            <w:lang w:val="en-GB"/>
          </w:rPr>
          <w:t>日</w:t>
        </w:r>
      </w:smartTag>
      <w:r w:rsidRPr="00216270">
        <w:rPr>
          <w:rFonts w:hint="eastAsia"/>
          <w:lang w:val="en-GB"/>
        </w:rPr>
        <w:t>的裁决提出最高上诉。委员会注意到提交人的主张，即上述上诉本应无效，但忆及仅仅对国内补救有效性的怀疑不能免除提交人必须用尽国内补救的要求，且履行合理程序规则是申诉人自己的责任。</w:t>
      </w:r>
      <w:r w:rsidR="00AD090A">
        <w:rPr>
          <w:rStyle w:val="FootnoteReference"/>
          <w:lang w:val="en-GB"/>
        </w:rPr>
        <w:footnoteReference w:id="5"/>
      </w:r>
      <w:r w:rsidRPr="003E3F66">
        <w:rPr>
          <w:vertAlign w:val="superscript"/>
          <w:lang w:val="en-GB"/>
        </w:rPr>
        <w:t xml:space="preserve"> </w:t>
      </w:r>
      <w:r w:rsidRPr="00216270">
        <w:rPr>
          <w:rFonts w:hint="eastAsia"/>
          <w:lang w:val="en-GB"/>
        </w:rPr>
        <w:t>因此，委员会认为，根据《任择议定书》第二条和第五条第</w:t>
      </w:r>
      <w:r w:rsidRPr="00216270">
        <w:rPr>
          <w:rFonts w:hint="eastAsia"/>
          <w:lang w:val="en-GB"/>
        </w:rPr>
        <w:t>2</w:t>
      </w:r>
      <w:r w:rsidRPr="00216270">
        <w:rPr>
          <w:rFonts w:hint="eastAsia"/>
          <w:lang w:val="en-GB"/>
        </w:rPr>
        <w:t>款</w:t>
      </w:r>
      <w:r w:rsidRPr="00216270">
        <w:rPr>
          <w:rFonts w:hint="eastAsia"/>
          <w:lang w:val="en-GB"/>
        </w:rPr>
        <w:t>(</w:t>
      </w:r>
      <w:r w:rsidRPr="00216270">
        <w:rPr>
          <w:rFonts w:hint="eastAsia"/>
          <w:lang w:val="en-GB"/>
        </w:rPr>
        <w:t>乙</w:t>
      </w:r>
      <w:r w:rsidRPr="00216270">
        <w:rPr>
          <w:rFonts w:hint="eastAsia"/>
          <w:lang w:val="en-GB"/>
        </w:rPr>
        <w:t>)</w:t>
      </w:r>
      <w:r w:rsidRPr="00216270">
        <w:rPr>
          <w:rFonts w:hint="eastAsia"/>
          <w:lang w:val="en-GB"/>
        </w:rPr>
        <w:t>项之规定，提交人未能用尽国内补救办法。</w:t>
      </w:r>
    </w:p>
    <w:p w:rsidR="00216270" w:rsidRPr="00216270" w:rsidRDefault="00216270" w:rsidP="00216270">
      <w:pPr>
        <w:pStyle w:val="SingleTxtGC"/>
      </w:pPr>
      <w:r w:rsidRPr="00216270">
        <w:t xml:space="preserve">8.  </w:t>
      </w:r>
      <w:r w:rsidRPr="00216270">
        <w:rPr>
          <w:rFonts w:hint="eastAsia"/>
        </w:rPr>
        <w:t>因此，人权事务委员会决定：</w:t>
      </w:r>
    </w:p>
    <w:p w:rsidR="00216270" w:rsidRPr="00216270" w:rsidRDefault="00216270" w:rsidP="00C9505C">
      <w:pPr>
        <w:pStyle w:val="SingleTxtGC"/>
        <w:numPr>
          <w:ilvl w:val="0"/>
          <w:numId w:val="45"/>
        </w:numPr>
      </w:pPr>
      <w:r w:rsidRPr="00216270">
        <w:rPr>
          <w:rFonts w:hint="eastAsia"/>
          <w:lang w:val="en-GB"/>
        </w:rPr>
        <w:t>根据《任择议定书》第二条和第五条第</w:t>
      </w:r>
      <w:r w:rsidRPr="00216270">
        <w:rPr>
          <w:rFonts w:hint="eastAsia"/>
          <w:lang w:val="en-GB"/>
        </w:rPr>
        <w:t>2</w:t>
      </w:r>
      <w:r w:rsidRPr="00216270">
        <w:rPr>
          <w:rFonts w:hint="eastAsia"/>
          <w:lang w:val="en-GB"/>
        </w:rPr>
        <w:t>款</w:t>
      </w:r>
      <w:r w:rsidRPr="00216270">
        <w:rPr>
          <w:rFonts w:hint="eastAsia"/>
          <w:lang w:val="en-GB"/>
        </w:rPr>
        <w:t>(</w:t>
      </w:r>
      <w:r w:rsidRPr="00216270">
        <w:rPr>
          <w:rFonts w:hint="eastAsia"/>
          <w:lang w:val="en-GB"/>
        </w:rPr>
        <w:t>乙</w:t>
      </w:r>
      <w:r w:rsidRPr="00216270">
        <w:rPr>
          <w:rFonts w:hint="eastAsia"/>
          <w:lang w:val="en-GB"/>
        </w:rPr>
        <w:t>)</w:t>
      </w:r>
      <w:r w:rsidRPr="00216270">
        <w:rPr>
          <w:rFonts w:hint="eastAsia"/>
          <w:lang w:val="en-GB"/>
        </w:rPr>
        <w:t>项之规定，来文不可受理；</w:t>
      </w:r>
    </w:p>
    <w:p w:rsidR="00C7462D" w:rsidRDefault="00216270" w:rsidP="00C9505C">
      <w:pPr>
        <w:pStyle w:val="SingleTxtGC"/>
        <w:numPr>
          <w:ilvl w:val="0"/>
          <w:numId w:val="45"/>
        </w:numPr>
        <w:rPr>
          <w:rFonts w:hint="eastAsia"/>
        </w:rPr>
      </w:pPr>
      <w:r w:rsidRPr="00216270">
        <w:rPr>
          <w:rFonts w:hint="eastAsia"/>
        </w:rPr>
        <w:t>本决定应转发缔约国和来文提交人。</w:t>
      </w:r>
    </w:p>
    <w:p w:rsidR="00C7462D" w:rsidRDefault="00C7462D" w:rsidP="000475C3">
      <w:pPr>
        <w:pStyle w:val="SingleTxtGC"/>
        <w:rPr>
          <w:rFonts w:hint="eastAsia"/>
        </w:rPr>
      </w:pPr>
    </w:p>
    <w:p w:rsidR="00216270" w:rsidRPr="002D6A9C" w:rsidRDefault="0021627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16270"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1AB" w:rsidRPr="008C40EB" w:rsidRDefault="004F61AB"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4F61AB" w:rsidRDefault="004F61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AE" w:rsidRPr="00AD5C20" w:rsidRDefault="000F04AE" w:rsidP="00FC3094">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2645B">
      <w:rPr>
        <w:rStyle w:val="PageNumber"/>
        <w:noProof/>
      </w:rPr>
      <w:t>6</w:t>
    </w:r>
    <w:r>
      <w:rPr>
        <w:rStyle w:val="PageNumber"/>
      </w:rPr>
      <w:fldChar w:fldCharType="end"/>
    </w:r>
    <w:r>
      <w:rPr>
        <w:rStyle w:val="PageNumber"/>
        <w:rFonts w:eastAsia="SimSun" w:hint="eastAsia"/>
        <w:lang w:eastAsia="zh-CN"/>
      </w:rPr>
      <w:tab/>
    </w:r>
    <w:r w:rsidR="00AD5C20" w:rsidRPr="00AD5C20">
      <w:rPr>
        <w:rFonts w:eastAsia="SimSun"/>
      </w:rPr>
      <w:t>GE.14-22193</w:t>
    </w:r>
    <w:r w:rsidR="00AD5C20">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AE" w:rsidRDefault="00AD5C20">
    <w:pPr>
      <w:pStyle w:val="Footer"/>
      <w:tabs>
        <w:tab w:val="right" w:pos="9639"/>
      </w:tabs>
    </w:pPr>
    <w:r w:rsidRPr="00AD5C20">
      <w:rPr>
        <w:rFonts w:eastAsia="SimSun"/>
      </w:rPr>
      <w:t>GE.14-22193</w:t>
    </w:r>
    <w:r>
      <w:rPr>
        <w:rFonts w:eastAsia="SimSun" w:hint="eastAsia"/>
        <w:lang w:eastAsia="zh-CN"/>
      </w:rPr>
      <w:t xml:space="preserve"> (EXT)</w:t>
    </w:r>
    <w:r w:rsidR="000F04AE">
      <w:rPr>
        <w:rFonts w:eastAsia="SimSun"/>
      </w:rPr>
      <w:tab/>
    </w:r>
    <w:r w:rsidR="000F04AE">
      <w:rPr>
        <w:rStyle w:val="PageNumber"/>
      </w:rPr>
      <w:fldChar w:fldCharType="begin"/>
    </w:r>
    <w:r w:rsidR="000F04AE">
      <w:rPr>
        <w:rStyle w:val="PageNumber"/>
      </w:rPr>
      <w:instrText xml:space="preserve"> PAGE </w:instrText>
    </w:r>
    <w:r w:rsidR="000F04AE">
      <w:rPr>
        <w:rStyle w:val="PageNumber"/>
      </w:rPr>
      <w:fldChar w:fldCharType="separate"/>
    </w:r>
    <w:r w:rsidR="0072645B">
      <w:rPr>
        <w:rStyle w:val="PageNumber"/>
        <w:noProof/>
      </w:rPr>
      <w:t>5</w:t>
    </w:r>
    <w:r w:rsidR="000F04AE">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E2" w:rsidRDefault="00AD5C20" w:rsidP="002E57F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1&amp;Size=2&amp;Lang=C"/>
          <w10:wrap type="square"/>
        </v:shape>
      </w:pict>
    </w:r>
    <w:r w:rsidR="008B39E2">
      <w:rPr>
        <w:rFonts w:eastAsia="SimSun"/>
        <w:sz w:val="20"/>
        <w:lang w:eastAsia="zh-CN"/>
      </w:rPr>
      <w:t>GE.</w:t>
    </w:r>
    <w:r w:rsidR="00F44EBF">
      <w:rPr>
        <w:rFonts w:eastAsia="SimSun" w:hint="eastAsia"/>
        <w:sz w:val="20"/>
        <w:lang w:eastAsia="zh-CN"/>
      </w:rPr>
      <w:t>14</w:t>
    </w:r>
    <w:r>
      <w:rPr>
        <w:rFonts w:eastAsia="SimSun"/>
        <w:sz w:val="20"/>
        <w:lang w:eastAsia="zh-CN"/>
      </w:rPr>
      <w:t>-</w:t>
    </w:r>
    <w:r>
      <w:rPr>
        <w:rFonts w:eastAsia="SimSun" w:hint="eastAsia"/>
        <w:sz w:val="20"/>
        <w:lang w:eastAsia="zh-CN"/>
      </w:rPr>
      <w:t>22193</w:t>
    </w:r>
    <w:r>
      <w:rPr>
        <w:rFonts w:eastAsia="SimSun"/>
        <w:sz w:val="20"/>
        <w:lang w:eastAsia="zh-CN"/>
      </w:rPr>
      <w:t xml:space="preserve"> (</w:t>
    </w:r>
    <w:r>
      <w:rPr>
        <w:rFonts w:eastAsia="SimSun" w:hint="eastAsia"/>
        <w:sz w:val="20"/>
        <w:lang w:eastAsia="zh-CN"/>
      </w:rPr>
      <w:t>EXT</w:t>
    </w:r>
    <w:r w:rsidR="008B39E2" w:rsidRPr="00EE277A">
      <w:rPr>
        <w:rFonts w:eastAsia="SimSun"/>
        <w:sz w:val="20"/>
        <w:lang w:eastAsia="zh-CN"/>
      </w:rPr>
      <w:t>)</w:t>
    </w:r>
  </w:p>
  <w:p w:rsidR="008B39E2" w:rsidRPr="00E04D00" w:rsidRDefault="0044403E" w:rsidP="00DA42CE">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00AD5C20">
      <w:rPr>
        <w:rFonts w:ascii="C39T30Lfz" w:eastAsia="SimSun" w:hAnsi="C39T30Lfz"/>
        <w:sz w:val="56"/>
        <w:szCs w:val="56"/>
        <w:lang w:eastAsia="zh-CN"/>
      </w:rPr>
      <w:t></w:t>
    </w:r>
    <w:r w:rsidR="00AD5C20" w:rsidRPr="00AD5C20">
      <w:rPr>
        <w:rFonts w:ascii="C39T30Lfz" w:eastAsia="SimSun" w:hAnsi="C39T30Lfz"/>
        <w:sz w:val="56"/>
        <w:szCs w:val="56"/>
        <w:lang w:eastAsia="zh-CN"/>
      </w:rPr>
      <w:t></w:t>
    </w:r>
    <w:r w:rsidR="00AD5C20" w:rsidRPr="00AD5C20">
      <w:rPr>
        <w:rFonts w:ascii="C39T30Lfz" w:eastAsia="SimSun" w:hAnsi="C39T30Lfz"/>
        <w:sz w:val="56"/>
        <w:szCs w:val="56"/>
        <w:lang w:eastAsia="zh-CN"/>
      </w:rPr>
      <w:t></w:t>
    </w:r>
    <w:r w:rsidR="00AD5C20" w:rsidRPr="00AD5C20">
      <w:rPr>
        <w:rFonts w:ascii="C39T30Lfz" w:eastAsia="SimSun" w:hAnsi="C39T30Lfz"/>
        <w:sz w:val="56"/>
        <w:szCs w:val="56"/>
        <w:lang w:eastAsia="zh-CN"/>
      </w:rPr>
      <w:t></w:t>
    </w:r>
    <w:r w:rsidR="00AD5C20" w:rsidRPr="00AD5C20">
      <w:rPr>
        <w:rFonts w:ascii="C39T30Lfz" w:eastAsia="SimSun" w:hAnsi="C39T30Lfz"/>
        <w:sz w:val="56"/>
        <w:szCs w:val="56"/>
        <w:lang w:eastAsia="zh-CN"/>
      </w:rPr>
      <w:t></w:t>
    </w:r>
    <w:r w:rsidR="00AD5C20" w:rsidRPr="00AD5C20">
      <w:rPr>
        <w:rFonts w:ascii="C39T30Lfz" w:eastAsia="SimSun" w:hAnsi="C39T30Lfz"/>
        <w:sz w:val="56"/>
        <w:szCs w:val="56"/>
        <w:lang w:eastAsia="zh-CN"/>
      </w:rPr>
      <w:t></w:t>
    </w:r>
    <w:r w:rsidR="008B39E2" w:rsidRPr="00F524CC">
      <w:rPr>
        <w:rFonts w:ascii="C39T30Lfz" w:eastAsia="SimSun" w:hAnsi="C39T30Lfz"/>
        <w:sz w:val="56"/>
        <w:szCs w:val="56"/>
        <w:lang w:eastAsia="zh-CN"/>
      </w:rPr>
      <w:t></w:t>
    </w:r>
    <w:r w:rsidR="008B39E2">
      <w:rPr>
        <w:rFonts w:ascii="C39T30Lfz" w:eastAsia="SimSun" w:hAnsi="C39T30Lfz"/>
        <w:b/>
        <w:sz w:val="56"/>
        <w:szCs w:val="56"/>
        <w:lang w:eastAsia="zh-CN"/>
      </w:rPr>
      <w:tab/>
    </w:r>
    <w:r w:rsidR="008B39E2"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1AB" w:rsidRPr="005749F7" w:rsidRDefault="004F61AB"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4F61AB" w:rsidRPr="005749F7" w:rsidRDefault="004F61AB"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9B634E" w:rsidRPr="009B634E" w:rsidRDefault="009B634E">
      <w:pPr>
        <w:pStyle w:val="FootnoteText"/>
      </w:pPr>
      <w:r>
        <w:rPr>
          <w:rFonts w:hint="eastAsia"/>
        </w:rPr>
        <w:tab/>
      </w:r>
      <w:r w:rsidRPr="009B634E">
        <w:rPr>
          <w:rStyle w:val="FootnoteReference"/>
          <w:vertAlign w:val="baseline"/>
        </w:rPr>
        <w:t>*</w:t>
      </w:r>
      <w:r w:rsidRPr="009B634E">
        <w:rPr>
          <w:rFonts w:hint="eastAsia"/>
        </w:rPr>
        <w:tab/>
      </w:r>
      <w:r>
        <w:rPr>
          <w:rFonts w:hint="eastAsia"/>
        </w:rPr>
        <w:t>参加审查本来文的委员会委员有：亚赫·本·阿舒尔、莱兹赫里·布齐德、克里斯蒂那·沙内、艾哈迈德·阿明·</w:t>
      </w:r>
      <w:r w:rsidRPr="009B634E">
        <w:rPr>
          <w:rFonts w:hint="eastAsia"/>
        </w:rPr>
        <w:t>法萨拉、岩泽</w:t>
      </w:r>
      <w:r>
        <w:rPr>
          <w:rFonts w:hint="eastAsia"/>
        </w:rPr>
        <w:t>雄司、科内利斯·弗林特曼、瓦尔特·卡林、奈杰尔·罗德利爵士、赞克·扎内莱·马约迪纳、杰拉尔德·纽曼、维克多·曼努埃尔·罗德里格斯－雷夏、马戈·瓦特瓦尔、康斯坦丁·瓦尔泽拉什维利、尤瓦尔·沙尼、费边·奥马尔·萨尔维奥利、安雅·塞伯特－佛尔、安德烈·保罗·兹勒泰斯和迪鲁杰拉尔·</w:t>
      </w:r>
      <w:r w:rsidRPr="009B634E">
        <w:rPr>
          <w:rFonts w:hint="eastAsia"/>
        </w:rPr>
        <w:t>西图辛格。</w:t>
      </w:r>
    </w:p>
  </w:footnote>
  <w:footnote w:id="2">
    <w:p w:rsidR="00412B70" w:rsidRPr="00412B70" w:rsidRDefault="00412B70">
      <w:pPr>
        <w:pStyle w:val="FootnoteText"/>
      </w:pPr>
      <w:r>
        <w:tab/>
      </w:r>
      <w:r>
        <w:rPr>
          <w:rStyle w:val="FootnoteReference"/>
        </w:rPr>
        <w:footnoteRef/>
      </w:r>
      <w:r>
        <w:tab/>
      </w:r>
      <w:r w:rsidRPr="00412B70">
        <w:rPr>
          <w:rFonts w:hint="eastAsia"/>
        </w:rPr>
        <w:t>《任择议定书》于</w:t>
      </w:r>
      <w:r w:rsidRPr="00412B70">
        <w:rPr>
          <w:rFonts w:hint="eastAsia"/>
        </w:rPr>
        <w:t>1991</w:t>
      </w:r>
      <w:r w:rsidRPr="00412B70">
        <w:rPr>
          <w:rFonts w:hint="eastAsia"/>
        </w:rPr>
        <w:t>年</w:t>
      </w:r>
      <w:r w:rsidRPr="00412B70">
        <w:rPr>
          <w:rFonts w:hint="eastAsia"/>
        </w:rPr>
        <w:t>10</w:t>
      </w:r>
      <w:r w:rsidRPr="00412B70">
        <w:rPr>
          <w:rFonts w:hint="eastAsia"/>
        </w:rPr>
        <w:t>月</w:t>
      </w:r>
      <w:r w:rsidRPr="00412B70">
        <w:rPr>
          <w:rFonts w:hint="eastAsia"/>
        </w:rPr>
        <w:t>25</w:t>
      </w:r>
      <w:r w:rsidRPr="00412B70">
        <w:rPr>
          <w:rFonts w:hint="eastAsia"/>
        </w:rPr>
        <w:t>日在缔约国生效。</w:t>
      </w:r>
    </w:p>
  </w:footnote>
  <w:footnote w:id="3">
    <w:p w:rsidR="00C92A3B" w:rsidRPr="00C92A3B" w:rsidRDefault="00C92A3B">
      <w:pPr>
        <w:pStyle w:val="FootnoteText"/>
      </w:pPr>
      <w:r>
        <w:tab/>
      </w:r>
      <w:r>
        <w:rPr>
          <w:rStyle w:val="FootnoteReference"/>
        </w:rPr>
        <w:footnoteRef/>
      </w:r>
      <w:r>
        <w:tab/>
      </w:r>
      <w:r w:rsidRPr="00C92A3B">
        <w:rPr>
          <w:rFonts w:hint="eastAsia"/>
        </w:rPr>
        <w:t>提交人随附了一份乌克兰文文件。</w:t>
      </w:r>
    </w:p>
  </w:footnote>
  <w:footnote w:id="4">
    <w:p w:rsidR="00C92A3B" w:rsidRPr="00C92A3B" w:rsidRDefault="00C92A3B">
      <w:pPr>
        <w:pStyle w:val="FootnoteText"/>
      </w:pPr>
      <w:r>
        <w:tab/>
      </w:r>
      <w:r>
        <w:rPr>
          <w:rStyle w:val="FootnoteReference"/>
        </w:rPr>
        <w:footnoteRef/>
      </w:r>
      <w:r>
        <w:tab/>
      </w:r>
      <w:r w:rsidRPr="00C92A3B">
        <w:rPr>
          <w:rFonts w:hint="eastAsia"/>
        </w:rPr>
        <w:t>提交人提交了一份由法官写给检察院的请求信，使用乌克兰文书写。</w:t>
      </w:r>
    </w:p>
  </w:footnote>
  <w:footnote w:id="5">
    <w:p w:rsidR="00AD090A" w:rsidRPr="00AD090A" w:rsidRDefault="00AD090A">
      <w:pPr>
        <w:pStyle w:val="FootnoteText"/>
      </w:pPr>
      <w:r>
        <w:tab/>
      </w:r>
      <w:r>
        <w:rPr>
          <w:rStyle w:val="FootnoteReference"/>
        </w:rPr>
        <w:footnoteRef/>
      </w:r>
      <w:r>
        <w:tab/>
      </w:r>
      <w:r w:rsidRPr="00AD090A">
        <w:rPr>
          <w:rFonts w:hint="eastAsia"/>
        </w:rPr>
        <w:t>见第</w:t>
      </w:r>
      <w:r w:rsidRPr="00AD090A">
        <w:rPr>
          <w:rFonts w:hint="eastAsia"/>
        </w:rPr>
        <w:t>1578/2007</w:t>
      </w:r>
      <w:r w:rsidRPr="00AD090A">
        <w:rPr>
          <w:rFonts w:hint="eastAsia"/>
        </w:rPr>
        <w:t>号来文，</w:t>
      </w:r>
      <w:r w:rsidRPr="00AD090A">
        <w:rPr>
          <w:rFonts w:hint="eastAsia"/>
          <w:i/>
        </w:rPr>
        <w:t>Dastgir</w:t>
      </w:r>
      <w:r w:rsidRPr="00AD090A">
        <w:rPr>
          <w:rFonts w:eastAsia="KaiTi_GB2312" w:hint="eastAsia"/>
        </w:rPr>
        <w:t>诉加拿大</w:t>
      </w:r>
      <w:r w:rsidRPr="00AD090A">
        <w:rPr>
          <w:rFonts w:hint="eastAsia"/>
        </w:rPr>
        <w:t>，</w:t>
      </w:r>
      <w:r w:rsidRPr="00AD090A">
        <w:rPr>
          <w:rFonts w:hint="eastAsia"/>
        </w:rPr>
        <w:t>2008</w:t>
      </w:r>
      <w:r w:rsidRPr="00AD090A">
        <w:rPr>
          <w:rFonts w:hint="eastAsia"/>
        </w:rPr>
        <w:t>年</w:t>
      </w:r>
      <w:r w:rsidRPr="00AD090A">
        <w:rPr>
          <w:rFonts w:hint="eastAsia"/>
        </w:rPr>
        <w:t>10</w:t>
      </w:r>
      <w:r w:rsidRPr="00AD090A">
        <w:rPr>
          <w:rFonts w:hint="eastAsia"/>
        </w:rPr>
        <w:t>月</w:t>
      </w:r>
      <w:r w:rsidRPr="00AD090A">
        <w:rPr>
          <w:rFonts w:hint="eastAsia"/>
        </w:rPr>
        <w:t>30</w:t>
      </w:r>
      <w:r w:rsidRPr="00AD090A">
        <w:rPr>
          <w:rFonts w:hint="eastAsia"/>
        </w:rPr>
        <w:t>日通过的决定，第</w:t>
      </w:r>
      <w:r w:rsidRPr="00AD090A">
        <w:rPr>
          <w:rFonts w:hint="eastAsia"/>
        </w:rPr>
        <w:t>6.2</w:t>
      </w:r>
      <w:r w:rsidRPr="00AD090A">
        <w:rPr>
          <w:rFonts w:hint="eastAsia"/>
        </w:rPr>
        <w:t>段和第</w:t>
      </w:r>
      <w:r w:rsidRPr="00AD090A">
        <w:rPr>
          <w:rFonts w:hint="eastAsia"/>
        </w:rPr>
        <w:t>1543/2007</w:t>
      </w:r>
      <w:r w:rsidRPr="00AD090A">
        <w:rPr>
          <w:rFonts w:hint="eastAsia"/>
        </w:rPr>
        <w:t>号来文，</w:t>
      </w:r>
      <w:r w:rsidRPr="00AD090A">
        <w:rPr>
          <w:rFonts w:hint="eastAsia"/>
          <w:i/>
        </w:rPr>
        <w:t>Aduhene</w:t>
      </w:r>
      <w:r w:rsidRPr="00AD090A">
        <w:rPr>
          <w:rFonts w:eastAsia="KaiTi_GB2312" w:hint="eastAsia"/>
        </w:rPr>
        <w:t>和</w:t>
      </w:r>
      <w:r w:rsidRPr="00AD090A">
        <w:rPr>
          <w:rFonts w:hint="eastAsia"/>
          <w:i/>
        </w:rPr>
        <w:t>Agyemam</w:t>
      </w:r>
      <w:r w:rsidRPr="00AD090A">
        <w:rPr>
          <w:rFonts w:eastAsia="KaiTi_GB2312" w:hint="eastAsia"/>
        </w:rPr>
        <w:t>诉德国</w:t>
      </w:r>
      <w:r w:rsidRPr="00AD090A">
        <w:rPr>
          <w:rFonts w:hint="eastAsia"/>
        </w:rPr>
        <w:t>，</w:t>
      </w:r>
      <w:r w:rsidRPr="00AD090A">
        <w:rPr>
          <w:rFonts w:hint="eastAsia"/>
        </w:rPr>
        <w:t>2008</w:t>
      </w:r>
      <w:r w:rsidRPr="00AD090A">
        <w:rPr>
          <w:rFonts w:hint="eastAsia"/>
        </w:rPr>
        <w:t>年</w:t>
      </w:r>
      <w:r w:rsidRPr="00AD090A">
        <w:rPr>
          <w:rFonts w:hint="eastAsia"/>
        </w:rPr>
        <w:t>7</w:t>
      </w:r>
      <w:r w:rsidRPr="00AD090A">
        <w:rPr>
          <w:rFonts w:hint="eastAsia"/>
        </w:rPr>
        <w:t>月</w:t>
      </w:r>
      <w:r w:rsidRPr="00AD090A">
        <w:rPr>
          <w:rFonts w:hint="eastAsia"/>
        </w:rPr>
        <w:t>21</w:t>
      </w:r>
      <w:r w:rsidRPr="00AD090A">
        <w:rPr>
          <w:rFonts w:hint="eastAsia"/>
        </w:rPr>
        <w:t>日通过的决定，第</w:t>
      </w:r>
      <w:r w:rsidRPr="00AD090A">
        <w:rPr>
          <w:rFonts w:hint="eastAsia"/>
        </w:rPr>
        <w:t>6.2</w:t>
      </w:r>
      <w:r w:rsidRPr="00AD090A">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20" w:rsidRPr="00AD5C20" w:rsidRDefault="00AD5C20">
    <w:pPr>
      <w:pStyle w:val="Header"/>
    </w:pPr>
    <w:r w:rsidRPr="00AD5C20">
      <w:t>CCPR/C/112/D/2123/2011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AE" w:rsidRPr="00AD5C20" w:rsidRDefault="00AD5C20">
    <w:pPr>
      <w:pStyle w:val="Header"/>
      <w:jc w:val="right"/>
    </w:pPr>
    <w:r w:rsidRPr="00AD5C20">
      <w:t>CCPR/C/112/D/2123/2011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A0058B"/>
    <w:multiLevelType w:val="hybridMultilevel"/>
    <w:tmpl w:val="68A4D906"/>
    <w:lvl w:ilvl="0" w:tplc="C4FC967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4D660D4"/>
    <w:multiLevelType w:val="hybridMultilevel"/>
    <w:tmpl w:val="C41AD1AA"/>
    <w:lvl w:ilvl="0" w:tplc="C4FC967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FCB4A8A"/>
    <w:multiLevelType w:val="hybridMultilevel"/>
    <w:tmpl w:val="BE347434"/>
    <w:lvl w:ilvl="0" w:tplc="17FA2C6E">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2"/>
  </w:num>
  <w:num w:numId="13">
    <w:abstractNumId w:val="25"/>
  </w:num>
  <w:num w:numId="14">
    <w:abstractNumId w:val="13"/>
  </w:num>
  <w:num w:numId="15">
    <w:abstractNumId w:val="14"/>
  </w:num>
  <w:num w:numId="16">
    <w:abstractNumId w:val="27"/>
  </w:num>
  <w:num w:numId="17">
    <w:abstractNumId w:val="13"/>
  </w:num>
  <w:num w:numId="18">
    <w:abstractNumId w:val="13"/>
  </w:num>
  <w:num w:numId="19">
    <w:abstractNumId w:val="27"/>
  </w:num>
  <w:num w:numId="20">
    <w:abstractNumId w:val="14"/>
  </w:num>
  <w:num w:numId="21">
    <w:abstractNumId w:val="14"/>
  </w:num>
  <w:num w:numId="22">
    <w:abstractNumId w:val="21"/>
  </w:num>
  <w:num w:numId="23">
    <w:abstractNumId w:val="10"/>
  </w:num>
  <w:num w:numId="24">
    <w:abstractNumId w:val="18"/>
  </w:num>
  <w:num w:numId="25">
    <w:abstractNumId w:val="26"/>
  </w:num>
  <w:num w:numId="26">
    <w:abstractNumId w:val="20"/>
  </w:num>
  <w:num w:numId="27">
    <w:abstractNumId w:val="15"/>
  </w:num>
  <w:num w:numId="28">
    <w:abstractNumId w:val="21"/>
  </w:num>
  <w:num w:numId="29">
    <w:abstractNumId w:val="10"/>
  </w:num>
  <w:num w:numId="30">
    <w:abstractNumId w:val="18"/>
  </w:num>
  <w:num w:numId="31">
    <w:abstractNumId w:val="29"/>
  </w:num>
  <w:num w:numId="32">
    <w:abstractNumId w:val="26"/>
  </w:num>
  <w:num w:numId="33">
    <w:abstractNumId w:val="20"/>
  </w:num>
  <w:num w:numId="34">
    <w:abstractNumId w:val="15"/>
  </w:num>
  <w:num w:numId="35">
    <w:abstractNumId w:val="21"/>
  </w:num>
  <w:num w:numId="36">
    <w:abstractNumId w:val="10"/>
  </w:num>
  <w:num w:numId="37">
    <w:abstractNumId w:val="18"/>
  </w:num>
  <w:num w:numId="38">
    <w:abstractNumId w:val="29"/>
  </w:num>
  <w:num w:numId="39">
    <w:abstractNumId w:val="23"/>
  </w:num>
  <w:num w:numId="40">
    <w:abstractNumId w:val="17"/>
  </w:num>
  <w:num w:numId="41">
    <w:abstractNumId w:val="11"/>
  </w:num>
  <w:num w:numId="42">
    <w:abstractNumId w:val="28"/>
  </w:num>
  <w:num w:numId="43">
    <w:abstractNumId w:val="12"/>
  </w:num>
  <w:num w:numId="44">
    <w:abstractNumId w:val="19"/>
  </w:num>
  <w:num w:numId="45">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C20"/>
    <w:rsid w:val="00002034"/>
    <w:rsid w:val="00020C87"/>
    <w:rsid w:val="00022C6D"/>
    <w:rsid w:val="00030AD2"/>
    <w:rsid w:val="000475C3"/>
    <w:rsid w:val="000511D6"/>
    <w:rsid w:val="00055382"/>
    <w:rsid w:val="0007052C"/>
    <w:rsid w:val="00085DDB"/>
    <w:rsid w:val="000B5C2E"/>
    <w:rsid w:val="000C3594"/>
    <w:rsid w:val="000C6A2D"/>
    <w:rsid w:val="000D6051"/>
    <w:rsid w:val="000D61E0"/>
    <w:rsid w:val="000E4FF4"/>
    <w:rsid w:val="000F04AE"/>
    <w:rsid w:val="00102FBD"/>
    <w:rsid w:val="00112244"/>
    <w:rsid w:val="0012413E"/>
    <w:rsid w:val="001259F1"/>
    <w:rsid w:val="0014003F"/>
    <w:rsid w:val="00152893"/>
    <w:rsid w:val="00172BD1"/>
    <w:rsid w:val="001D0F8B"/>
    <w:rsid w:val="001D1874"/>
    <w:rsid w:val="001E0E36"/>
    <w:rsid w:val="001F2D62"/>
    <w:rsid w:val="00216270"/>
    <w:rsid w:val="002336D2"/>
    <w:rsid w:val="00251218"/>
    <w:rsid w:val="00253703"/>
    <w:rsid w:val="0026330B"/>
    <w:rsid w:val="00283897"/>
    <w:rsid w:val="00295F1A"/>
    <w:rsid w:val="0029644C"/>
    <w:rsid w:val="002A77DF"/>
    <w:rsid w:val="002D7642"/>
    <w:rsid w:val="002E1CDE"/>
    <w:rsid w:val="002E57F0"/>
    <w:rsid w:val="00302259"/>
    <w:rsid w:val="003024F1"/>
    <w:rsid w:val="00327B3E"/>
    <w:rsid w:val="0033248F"/>
    <w:rsid w:val="00334EDE"/>
    <w:rsid w:val="0035477D"/>
    <w:rsid w:val="00360908"/>
    <w:rsid w:val="0038336D"/>
    <w:rsid w:val="00384758"/>
    <w:rsid w:val="00386DC8"/>
    <w:rsid w:val="003E130D"/>
    <w:rsid w:val="003E3F66"/>
    <w:rsid w:val="003F1942"/>
    <w:rsid w:val="00411F1E"/>
    <w:rsid w:val="00412B70"/>
    <w:rsid w:val="004303A9"/>
    <w:rsid w:val="0044403E"/>
    <w:rsid w:val="00487142"/>
    <w:rsid w:val="00496D5F"/>
    <w:rsid w:val="004B208D"/>
    <w:rsid w:val="004B3CB5"/>
    <w:rsid w:val="004F61AB"/>
    <w:rsid w:val="005060D3"/>
    <w:rsid w:val="00511D61"/>
    <w:rsid w:val="00547E6A"/>
    <w:rsid w:val="00566A63"/>
    <w:rsid w:val="005749F7"/>
    <w:rsid w:val="0058774F"/>
    <w:rsid w:val="00587F08"/>
    <w:rsid w:val="005A783C"/>
    <w:rsid w:val="005C3406"/>
    <w:rsid w:val="005C365E"/>
    <w:rsid w:val="005D73FB"/>
    <w:rsid w:val="00606874"/>
    <w:rsid w:val="00666AB7"/>
    <w:rsid w:val="00676167"/>
    <w:rsid w:val="0068582B"/>
    <w:rsid w:val="006D1BB2"/>
    <w:rsid w:val="006F34E0"/>
    <w:rsid w:val="00700C0F"/>
    <w:rsid w:val="00704F21"/>
    <w:rsid w:val="007109CC"/>
    <w:rsid w:val="0072645B"/>
    <w:rsid w:val="00741758"/>
    <w:rsid w:val="007471AC"/>
    <w:rsid w:val="0075219B"/>
    <w:rsid w:val="00756446"/>
    <w:rsid w:val="00794610"/>
    <w:rsid w:val="00796148"/>
    <w:rsid w:val="007A39CF"/>
    <w:rsid w:val="007E15C7"/>
    <w:rsid w:val="007F752C"/>
    <w:rsid w:val="0080101E"/>
    <w:rsid w:val="00833FBA"/>
    <w:rsid w:val="00834F13"/>
    <w:rsid w:val="00883F5B"/>
    <w:rsid w:val="00892535"/>
    <w:rsid w:val="008A4C1F"/>
    <w:rsid w:val="008B041C"/>
    <w:rsid w:val="008B39E2"/>
    <w:rsid w:val="008C40EB"/>
    <w:rsid w:val="008E7C19"/>
    <w:rsid w:val="008F23EE"/>
    <w:rsid w:val="008F2A60"/>
    <w:rsid w:val="008F6D12"/>
    <w:rsid w:val="009066FA"/>
    <w:rsid w:val="00911A84"/>
    <w:rsid w:val="0091645A"/>
    <w:rsid w:val="00932962"/>
    <w:rsid w:val="009336BD"/>
    <w:rsid w:val="0096650C"/>
    <w:rsid w:val="00976169"/>
    <w:rsid w:val="00985AAE"/>
    <w:rsid w:val="009902E4"/>
    <w:rsid w:val="009A4F47"/>
    <w:rsid w:val="009B634E"/>
    <w:rsid w:val="009B7C5E"/>
    <w:rsid w:val="009C62AD"/>
    <w:rsid w:val="009E146E"/>
    <w:rsid w:val="00A11BC5"/>
    <w:rsid w:val="00A328C0"/>
    <w:rsid w:val="00A43331"/>
    <w:rsid w:val="00A50B88"/>
    <w:rsid w:val="00A900DA"/>
    <w:rsid w:val="00A93A29"/>
    <w:rsid w:val="00AC7CE0"/>
    <w:rsid w:val="00AD090A"/>
    <w:rsid w:val="00AD5C20"/>
    <w:rsid w:val="00AE65DA"/>
    <w:rsid w:val="00AF3863"/>
    <w:rsid w:val="00B03657"/>
    <w:rsid w:val="00B063C6"/>
    <w:rsid w:val="00B115C8"/>
    <w:rsid w:val="00B51E7A"/>
    <w:rsid w:val="00B676D5"/>
    <w:rsid w:val="00B77980"/>
    <w:rsid w:val="00B93859"/>
    <w:rsid w:val="00BA27E0"/>
    <w:rsid w:val="00BB67F9"/>
    <w:rsid w:val="00BE01D0"/>
    <w:rsid w:val="00BE3010"/>
    <w:rsid w:val="00BF3898"/>
    <w:rsid w:val="00C157B9"/>
    <w:rsid w:val="00C219B1"/>
    <w:rsid w:val="00C53E8D"/>
    <w:rsid w:val="00C7462D"/>
    <w:rsid w:val="00C80503"/>
    <w:rsid w:val="00C84DDE"/>
    <w:rsid w:val="00C92A3B"/>
    <w:rsid w:val="00C9505C"/>
    <w:rsid w:val="00CC6B5C"/>
    <w:rsid w:val="00CE0E43"/>
    <w:rsid w:val="00CF59E4"/>
    <w:rsid w:val="00CF5A57"/>
    <w:rsid w:val="00CF7146"/>
    <w:rsid w:val="00D42589"/>
    <w:rsid w:val="00D4597B"/>
    <w:rsid w:val="00D62149"/>
    <w:rsid w:val="00D769E5"/>
    <w:rsid w:val="00D935F8"/>
    <w:rsid w:val="00DA42CE"/>
    <w:rsid w:val="00DA74D3"/>
    <w:rsid w:val="00DB258F"/>
    <w:rsid w:val="00DC3250"/>
    <w:rsid w:val="00DD132F"/>
    <w:rsid w:val="00E12397"/>
    <w:rsid w:val="00E155E7"/>
    <w:rsid w:val="00E754D2"/>
    <w:rsid w:val="00E77525"/>
    <w:rsid w:val="00EA3661"/>
    <w:rsid w:val="00EA62B1"/>
    <w:rsid w:val="00EB6660"/>
    <w:rsid w:val="00EE5D22"/>
    <w:rsid w:val="00EF093E"/>
    <w:rsid w:val="00F1312C"/>
    <w:rsid w:val="00F15D03"/>
    <w:rsid w:val="00F25F14"/>
    <w:rsid w:val="00F377B3"/>
    <w:rsid w:val="00F418CC"/>
    <w:rsid w:val="00F44EBF"/>
    <w:rsid w:val="00F81CE4"/>
    <w:rsid w:val="00F9137E"/>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AC7CE0"/>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6</Pages>
  <Words>712</Words>
  <Characters>4063</Characters>
  <Application>Microsoft Office Outlook</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2009-10-01T14:03:00Z</cp:lastPrinted>
  <dcterms:created xsi:type="dcterms:W3CDTF">2015-01-16T11:45:00Z</dcterms:created>
  <dcterms:modified xsi:type="dcterms:W3CDTF">2015-01-16T11:45:00Z</dcterms:modified>
</cp:coreProperties>
</file>