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544"/>
        <w:gridCol w:w="1984"/>
        <w:gridCol w:w="2835"/>
      </w:tblGrid>
      <w:tr w:rsidR="005E78C0" w:rsidTr="005E78C0">
        <w:trPr>
          <w:cantSplit/>
          <w:trHeight w:hRule="exact" w:val="851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5E78C0" w:rsidRPr="005E78C0" w:rsidRDefault="005E78C0" w:rsidP="006337D2">
            <w:pPr>
              <w:suppressAutoHyphens w:val="0"/>
              <w:spacing w:after="80" w:line="300" w:lineRule="exact"/>
              <w:rPr>
                <w:b/>
                <w:sz w:val="24"/>
                <w:szCs w:val="24"/>
                <w:lang w:val="ru-RU"/>
              </w:rPr>
            </w:pPr>
            <w:r w:rsidRPr="006337D2">
              <w:rPr>
                <w:spacing w:val="4"/>
                <w:w w:val="103"/>
                <w:kern w:val="14"/>
                <w:sz w:val="28"/>
                <w:lang w:val="ru-RU"/>
              </w:rPr>
              <w:t>Организация Объединенных Наций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:rsidR="005E78C0" w:rsidRPr="00D47EEA" w:rsidRDefault="005E78C0" w:rsidP="00AD64E7">
            <w:pPr>
              <w:jc w:val="right"/>
            </w:pPr>
            <w:r w:rsidRPr="006337D2">
              <w:rPr>
                <w:spacing w:val="4"/>
                <w:w w:val="103"/>
                <w:kern w:val="14"/>
                <w:sz w:val="40"/>
                <w:szCs w:val="40"/>
                <w:lang w:val="ru-RU"/>
              </w:rPr>
              <w:t>CCPR</w:t>
            </w:r>
            <w:r w:rsidRPr="006337D2">
              <w:rPr>
                <w:spacing w:val="4"/>
                <w:w w:val="103"/>
                <w:kern w:val="14"/>
                <w:lang w:val="ru-RU"/>
              </w:rPr>
              <w:t>/C/112/D/2341/2014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791CE8" w:rsidP="00B6553F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E78C0" w:rsidRPr="00630DE7" w:rsidRDefault="005E78C0" w:rsidP="00267F5F">
            <w:pPr>
              <w:spacing w:before="120" w:line="380" w:lineRule="exact"/>
              <w:rPr>
                <w:b/>
                <w:spacing w:val="-4"/>
                <w:kern w:val="14"/>
                <w:sz w:val="34"/>
                <w:szCs w:val="34"/>
                <w:lang w:val="ru-RU"/>
              </w:rPr>
            </w:pPr>
            <w:r w:rsidRPr="00630DE7">
              <w:rPr>
                <w:b/>
                <w:spacing w:val="-4"/>
                <w:kern w:val="14"/>
                <w:sz w:val="34"/>
                <w:szCs w:val="34"/>
                <w:lang w:val="ru-RU"/>
              </w:rPr>
              <w:t xml:space="preserve">Международный пакт </w:t>
            </w:r>
            <w:r w:rsidR="00630DE7" w:rsidRPr="00630DE7">
              <w:rPr>
                <w:b/>
                <w:spacing w:val="-4"/>
                <w:kern w:val="14"/>
                <w:sz w:val="34"/>
                <w:szCs w:val="34"/>
                <w:lang w:val="ru-RU"/>
              </w:rPr>
              <w:br/>
            </w:r>
            <w:r w:rsidRPr="00630DE7">
              <w:rPr>
                <w:b/>
                <w:spacing w:val="-4"/>
                <w:kern w:val="14"/>
                <w:sz w:val="34"/>
                <w:szCs w:val="34"/>
                <w:lang w:val="ru-RU"/>
              </w:rPr>
              <w:t>о гражданских и политических правах</w:t>
            </w:r>
          </w:p>
          <w:p w:rsidR="00190A27" w:rsidRPr="005E78C0" w:rsidRDefault="00190A27" w:rsidP="00267F5F">
            <w:pPr>
              <w:spacing w:before="120" w:line="380" w:lineRule="exact"/>
              <w:rPr>
                <w:sz w:val="3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DF53A3" w:rsidP="00DF53A3">
            <w:pPr>
              <w:spacing w:before="240" w:line="240" w:lineRule="exact"/>
            </w:pPr>
            <w:r>
              <w:t xml:space="preserve">Distr.: </w:t>
            </w:r>
            <w:r w:rsidR="00AD64E7">
              <w:t>General</w:t>
            </w:r>
          </w:p>
          <w:p w:rsidR="00DF53A3" w:rsidRDefault="00780D1E" w:rsidP="00364AFF">
            <w:pPr>
              <w:spacing w:line="240" w:lineRule="exact"/>
            </w:pPr>
            <w:r>
              <w:t>2</w:t>
            </w:r>
            <w:r w:rsidR="00364AFF">
              <w:t>4</w:t>
            </w:r>
            <w:r w:rsidR="00190A27">
              <w:t xml:space="preserve"> November</w:t>
            </w:r>
            <w:r w:rsidR="00D25E87">
              <w:t xml:space="preserve"> 2014</w:t>
            </w:r>
          </w:p>
          <w:p w:rsidR="00DF53A3" w:rsidRPr="005E78C0" w:rsidRDefault="005E78C0" w:rsidP="00DF53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F53A3" w:rsidRDefault="00DF53A3" w:rsidP="00DF53A3">
            <w:pPr>
              <w:spacing w:line="240" w:lineRule="exact"/>
            </w:pPr>
            <w:r>
              <w:t>Original: English</w:t>
            </w:r>
          </w:p>
        </w:tc>
      </w:tr>
    </w:tbl>
    <w:p w:rsidR="005E78C0" w:rsidRPr="00630DE7" w:rsidRDefault="005E78C0" w:rsidP="00630DE7">
      <w:pPr>
        <w:suppressAutoHyphens w:val="0"/>
        <w:spacing w:before="120"/>
        <w:rPr>
          <w:b/>
          <w:spacing w:val="4"/>
          <w:w w:val="103"/>
          <w:kern w:val="14"/>
          <w:sz w:val="24"/>
          <w:szCs w:val="24"/>
          <w:lang w:val="ru-RU"/>
        </w:rPr>
      </w:pPr>
      <w:r w:rsidRPr="00630DE7">
        <w:rPr>
          <w:b/>
          <w:spacing w:val="4"/>
          <w:w w:val="103"/>
          <w:kern w:val="14"/>
          <w:sz w:val="24"/>
          <w:szCs w:val="24"/>
          <w:lang w:val="ru-RU"/>
        </w:rPr>
        <w:t>Комитет по правам человека</w:t>
      </w:r>
    </w:p>
    <w:p w:rsidR="005E78C0" w:rsidRPr="00EC0566" w:rsidRDefault="005E78C0" w:rsidP="00630DE7">
      <w:pPr>
        <w:pStyle w:val="HChGR"/>
      </w:pPr>
      <w:r>
        <w:tab/>
      </w:r>
      <w:r>
        <w:tab/>
        <w:t>Сообщение</w:t>
      </w:r>
      <w:r w:rsidRPr="00630DE7">
        <w:t xml:space="preserve"> № </w:t>
      </w:r>
      <w:r>
        <w:t>2341</w:t>
      </w:r>
      <w:r w:rsidRPr="00DF53A3">
        <w:t>/20</w:t>
      </w:r>
      <w:r>
        <w:t>14</w:t>
      </w:r>
    </w:p>
    <w:p w:rsidR="005E78C0" w:rsidRPr="005E78C0" w:rsidRDefault="005E78C0" w:rsidP="00EC0566">
      <w:pPr>
        <w:pStyle w:val="H1GR"/>
      </w:pPr>
      <w:r>
        <w:tab/>
      </w:r>
      <w:r>
        <w:tab/>
      </w:r>
      <w:r w:rsidRPr="00630DE7">
        <w:t xml:space="preserve">Решение, принятое Комитетом на его 112-й сессии </w:t>
      </w:r>
      <w:r w:rsidRPr="00630DE7">
        <w:br/>
        <w:t>(7−31 октября 2014 года)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5E78C0" w:rsidRPr="00B8676E" w:rsidTr="00EC0566">
        <w:tc>
          <w:tcPr>
            <w:tcW w:w="2933" w:type="dxa"/>
            <w:shd w:val="clear" w:color="auto" w:fill="auto"/>
          </w:tcPr>
          <w:p w:rsidR="005E78C0" w:rsidRPr="005A4D3B" w:rsidRDefault="005E78C0" w:rsidP="00BB292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5A4D3B">
              <w:rPr>
                <w:i/>
                <w:spacing w:val="4"/>
                <w:w w:val="103"/>
                <w:kern w:val="14"/>
                <w:lang w:val="ru-RU"/>
              </w:rPr>
              <w:t>Представлено:</w:t>
            </w:r>
          </w:p>
        </w:tc>
        <w:tc>
          <w:tcPr>
            <w:tcW w:w="3871" w:type="dxa"/>
            <w:shd w:val="clear" w:color="auto" w:fill="auto"/>
          </w:tcPr>
          <w:p w:rsidR="005E78C0" w:rsidRPr="005A4D3B" w:rsidRDefault="005E78C0" w:rsidP="00BB292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>
              <w:rPr>
                <w:spacing w:val="4"/>
                <w:w w:val="103"/>
                <w:kern w:val="14"/>
                <w:lang w:val="ru-RU"/>
              </w:rPr>
              <w:t>Н.Ю. (не представлен адвокатом)</w:t>
            </w:r>
          </w:p>
        </w:tc>
      </w:tr>
      <w:tr w:rsidR="005E78C0" w:rsidRPr="00B8676E" w:rsidTr="00EC0566">
        <w:tc>
          <w:tcPr>
            <w:tcW w:w="2933" w:type="dxa"/>
            <w:shd w:val="clear" w:color="auto" w:fill="auto"/>
          </w:tcPr>
          <w:p w:rsidR="005E78C0" w:rsidRPr="005A4D3B" w:rsidRDefault="005E78C0" w:rsidP="00BB292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5A4D3B">
              <w:rPr>
                <w:i/>
                <w:spacing w:val="4"/>
                <w:w w:val="103"/>
                <w:kern w:val="14"/>
                <w:lang w:val="ru-RU"/>
              </w:rPr>
              <w:t>Предполагаемая жертва:</w:t>
            </w:r>
          </w:p>
        </w:tc>
        <w:tc>
          <w:tcPr>
            <w:tcW w:w="3871" w:type="dxa"/>
            <w:shd w:val="clear" w:color="auto" w:fill="auto"/>
          </w:tcPr>
          <w:p w:rsidR="005E78C0" w:rsidRPr="005A4D3B" w:rsidRDefault="005E78C0" w:rsidP="00BB292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>
              <w:rPr>
                <w:spacing w:val="4"/>
                <w:w w:val="103"/>
                <w:kern w:val="14"/>
                <w:lang w:val="ru-RU"/>
              </w:rPr>
              <w:t>а</w:t>
            </w:r>
            <w:r w:rsidRPr="005A4D3B">
              <w:rPr>
                <w:spacing w:val="4"/>
                <w:w w:val="103"/>
                <w:kern w:val="14"/>
                <w:lang w:val="ru-RU"/>
              </w:rPr>
              <w:t>втор</w:t>
            </w:r>
          </w:p>
        </w:tc>
      </w:tr>
      <w:tr w:rsidR="005E78C0" w:rsidRPr="00B8676E" w:rsidTr="00EC0566">
        <w:tc>
          <w:tcPr>
            <w:tcW w:w="2933" w:type="dxa"/>
            <w:shd w:val="clear" w:color="auto" w:fill="auto"/>
          </w:tcPr>
          <w:p w:rsidR="005E78C0" w:rsidRPr="005A4D3B" w:rsidRDefault="005E78C0" w:rsidP="00BB292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5A4D3B">
              <w:rPr>
                <w:i/>
                <w:spacing w:val="4"/>
                <w:w w:val="103"/>
                <w:kern w:val="14"/>
                <w:lang w:val="ru-RU"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:rsidR="005E78C0" w:rsidRPr="005A4D3B" w:rsidRDefault="005E78C0" w:rsidP="00BB292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>
              <w:rPr>
                <w:spacing w:val="4"/>
                <w:w w:val="103"/>
                <w:kern w:val="14"/>
                <w:lang w:val="ru-RU"/>
              </w:rPr>
              <w:t>Норвегия</w:t>
            </w:r>
          </w:p>
        </w:tc>
      </w:tr>
      <w:tr w:rsidR="005E78C0" w:rsidRPr="00B8676E" w:rsidTr="00EC0566">
        <w:tc>
          <w:tcPr>
            <w:tcW w:w="2933" w:type="dxa"/>
            <w:shd w:val="clear" w:color="auto" w:fill="auto"/>
          </w:tcPr>
          <w:p w:rsidR="005E78C0" w:rsidRPr="005A4D3B" w:rsidRDefault="005E78C0" w:rsidP="00BB292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5A4D3B">
              <w:rPr>
                <w:i/>
                <w:spacing w:val="4"/>
                <w:w w:val="103"/>
                <w:kern w:val="14"/>
                <w:lang w:val="ru-RU"/>
              </w:rPr>
              <w:t>Дата представления сообщения:</w:t>
            </w:r>
          </w:p>
        </w:tc>
        <w:tc>
          <w:tcPr>
            <w:tcW w:w="3871" w:type="dxa"/>
            <w:shd w:val="clear" w:color="auto" w:fill="auto"/>
          </w:tcPr>
          <w:p w:rsidR="005E78C0" w:rsidRPr="005A4D3B" w:rsidRDefault="005E78C0" w:rsidP="00BB292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 w:rsidRPr="00EC0566">
              <w:rPr>
                <w:spacing w:val="4"/>
                <w:w w:val="103"/>
                <w:kern w:val="14"/>
                <w:lang w:val="ru-RU"/>
              </w:rPr>
              <w:t>15 мая 2013 года (первоначальное представление)</w:t>
            </w:r>
          </w:p>
        </w:tc>
      </w:tr>
      <w:tr w:rsidR="005E78C0" w:rsidRPr="00B8676E" w:rsidTr="00EC0566">
        <w:tc>
          <w:tcPr>
            <w:tcW w:w="2933" w:type="dxa"/>
            <w:shd w:val="clear" w:color="auto" w:fill="auto"/>
          </w:tcPr>
          <w:p w:rsidR="005E78C0" w:rsidRPr="005A4D3B" w:rsidRDefault="005E78C0" w:rsidP="00BB292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5A4D3B">
              <w:rPr>
                <w:i/>
                <w:spacing w:val="4"/>
                <w:w w:val="103"/>
                <w:kern w:val="14"/>
                <w:lang w:val="ru-RU"/>
              </w:rPr>
              <w:t>Ссылки на документы:</w:t>
            </w:r>
          </w:p>
        </w:tc>
        <w:tc>
          <w:tcPr>
            <w:tcW w:w="3871" w:type="dxa"/>
            <w:shd w:val="clear" w:color="auto" w:fill="auto"/>
          </w:tcPr>
          <w:p w:rsidR="005E78C0" w:rsidRPr="005A4D3B" w:rsidRDefault="005E78C0" w:rsidP="00BB292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>
              <w:rPr>
                <w:spacing w:val="4"/>
                <w:w w:val="103"/>
                <w:kern w:val="14"/>
                <w:lang w:val="ru-RU"/>
              </w:rPr>
              <w:t>р</w:t>
            </w:r>
            <w:r w:rsidRPr="005A4D3B">
              <w:rPr>
                <w:spacing w:val="4"/>
                <w:w w:val="103"/>
                <w:kern w:val="14"/>
                <w:lang w:val="ru-RU"/>
              </w:rPr>
              <w:t xml:space="preserve">ешение Специального докладчика согласно правилу 97, препровожденное государству-участнику </w:t>
            </w:r>
            <w:r>
              <w:rPr>
                <w:spacing w:val="4"/>
                <w:w w:val="103"/>
                <w:kern w:val="14"/>
                <w:lang w:val="ru-RU"/>
              </w:rPr>
              <w:t>5 февраля 2014</w:t>
            </w:r>
            <w:r w:rsidRPr="005A4D3B">
              <w:rPr>
                <w:spacing w:val="4"/>
                <w:w w:val="103"/>
                <w:kern w:val="14"/>
                <w:lang w:val="ru-RU"/>
              </w:rPr>
              <w:t> года (не выпускалось в форме документа)</w:t>
            </w:r>
          </w:p>
        </w:tc>
      </w:tr>
      <w:tr w:rsidR="005E78C0" w:rsidRPr="00B8676E" w:rsidTr="00EC0566">
        <w:tc>
          <w:tcPr>
            <w:tcW w:w="2933" w:type="dxa"/>
            <w:shd w:val="clear" w:color="auto" w:fill="auto"/>
          </w:tcPr>
          <w:p w:rsidR="005E78C0" w:rsidRPr="005A4D3B" w:rsidRDefault="005E78C0" w:rsidP="00BB292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>
              <w:rPr>
                <w:i/>
                <w:spacing w:val="4"/>
                <w:w w:val="103"/>
                <w:kern w:val="14"/>
                <w:lang w:val="ru-RU"/>
              </w:rPr>
              <w:t>Дата принятия решения</w:t>
            </w:r>
            <w:r w:rsidRPr="005A4D3B">
              <w:rPr>
                <w:i/>
                <w:spacing w:val="4"/>
                <w:w w:val="103"/>
                <w:kern w:val="14"/>
                <w:lang w:val="ru-RU"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5E78C0" w:rsidRPr="005A4D3B" w:rsidRDefault="005E78C0" w:rsidP="00BB292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>
              <w:rPr>
                <w:spacing w:val="4"/>
                <w:w w:val="103"/>
                <w:kern w:val="14"/>
                <w:lang w:val="ru-RU"/>
              </w:rPr>
              <w:t>28 октября</w:t>
            </w:r>
            <w:r w:rsidRPr="005A4D3B">
              <w:rPr>
                <w:spacing w:val="4"/>
                <w:w w:val="103"/>
                <w:kern w:val="14"/>
                <w:lang w:val="ru-RU"/>
              </w:rPr>
              <w:t xml:space="preserve"> 2014 года</w:t>
            </w:r>
          </w:p>
        </w:tc>
      </w:tr>
      <w:tr w:rsidR="005E78C0" w:rsidRPr="00B8676E" w:rsidTr="00EC0566">
        <w:tc>
          <w:tcPr>
            <w:tcW w:w="2933" w:type="dxa"/>
            <w:shd w:val="clear" w:color="auto" w:fill="auto"/>
          </w:tcPr>
          <w:p w:rsidR="005E78C0" w:rsidRPr="005A4D3B" w:rsidRDefault="005E78C0" w:rsidP="00BB292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5A4D3B">
              <w:rPr>
                <w:i/>
                <w:spacing w:val="4"/>
                <w:w w:val="103"/>
                <w:kern w:val="14"/>
                <w:lang w:val="ru-RU"/>
              </w:rPr>
              <w:t>Тема сообщения:</w:t>
            </w:r>
          </w:p>
        </w:tc>
        <w:tc>
          <w:tcPr>
            <w:tcW w:w="3871" w:type="dxa"/>
            <w:shd w:val="clear" w:color="auto" w:fill="auto"/>
          </w:tcPr>
          <w:p w:rsidR="005E78C0" w:rsidRPr="005E78C0" w:rsidRDefault="005E78C0" w:rsidP="00BB292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>
              <w:rPr>
                <w:spacing w:val="4"/>
                <w:w w:val="103"/>
                <w:kern w:val="14"/>
                <w:lang w:val="ru-RU"/>
              </w:rPr>
              <w:t>невысылка (</w:t>
            </w:r>
            <w:r w:rsidRPr="00EC0566">
              <w:rPr>
                <w:spacing w:val="4"/>
                <w:w w:val="103"/>
                <w:kern w:val="14"/>
                <w:lang w:val="ru-RU"/>
              </w:rPr>
              <w:t>non-refoulement)</w:t>
            </w:r>
          </w:p>
        </w:tc>
      </w:tr>
      <w:tr w:rsidR="005E78C0" w:rsidRPr="00B8676E" w:rsidTr="00EC0566">
        <w:tc>
          <w:tcPr>
            <w:tcW w:w="2933" w:type="dxa"/>
            <w:shd w:val="clear" w:color="auto" w:fill="auto"/>
          </w:tcPr>
          <w:p w:rsidR="005E78C0" w:rsidRPr="005A4D3B" w:rsidRDefault="005E78C0" w:rsidP="00BB292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5A4D3B">
              <w:rPr>
                <w:i/>
                <w:spacing w:val="4"/>
                <w:w w:val="103"/>
                <w:kern w:val="14"/>
                <w:lang w:val="ru-RU"/>
              </w:rPr>
              <w:t xml:space="preserve">Вопросы существа: </w:t>
            </w:r>
          </w:p>
        </w:tc>
        <w:tc>
          <w:tcPr>
            <w:tcW w:w="3871" w:type="dxa"/>
            <w:shd w:val="clear" w:color="auto" w:fill="auto"/>
          </w:tcPr>
          <w:p w:rsidR="005E78C0" w:rsidRPr="005E78C0" w:rsidRDefault="005E78C0" w:rsidP="00BB292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>
              <w:rPr>
                <w:spacing w:val="4"/>
                <w:w w:val="103"/>
                <w:kern w:val="14"/>
                <w:lang w:val="ru-RU"/>
              </w:rPr>
              <w:t>бесчеловечное, унижающее достоинство обращение и наказание</w:t>
            </w:r>
          </w:p>
        </w:tc>
      </w:tr>
      <w:tr w:rsidR="005E78C0" w:rsidRPr="00B8676E" w:rsidTr="00EC0566">
        <w:tc>
          <w:tcPr>
            <w:tcW w:w="2933" w:type="dxa"/>
            <w:shd w:val="clear" w:color="auto" w:fill="auto"/>
          </w:tcPr>
          <w:p w:rsidR="005E78C0" w:rsidRPr="005A4D3B" w:rsidRDefault="005E78C0" w:rsidP="00BB292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5A4D3B">
              <w:rPr>
                <w:i/>
                <w:spacing w:val="4"/>
                <w:w w:val="103"/>
                <w:kern w:val="14"/>
                <w:lang w:val="ru-RU"/>
              </w:rPr>
              <w:t>Процедурные вопросы:</w:t>
            </w:r>
          </w:p>
        </w:tc>
        <w:tc>
          <w:tcPr>
            <w:tcW w:w="3871" w:type="dxa"/>
            <w:shd w:val="clear" w:color="auto" w:fill="auto"/>
          </w:tcPr>
          <w:p w:rsidR="005E78C0" w:rsidRPr="005A4D3B" w:rsidRDefault="005E78C0" w:rsidP="00BB292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>
              <w:rPr>
                <w:spacing w:val="4"/>
                <w:w w:val="103"/>
                <w:kern w:val="14"/>
                <w:lang w:val="ru-RU"/>
              </w:rPr>
              <w:t>и</w:t>
            </w:r>
            <w:r w:rsidRPr="005A4D3B">
              <w:rPr>
                <w:spacing w:val="4"/>
                <w:w w:val="103"/>
                <w:kern w:val="14"/>
                <w:lang w:val="ru-RU"/>
              </w:rPr>
              <w:t>счерпание внутренних средств правовой защиты</w:t>
            </w:r>
          </w:p>
        </w:tc>
      </w:tr>
      <w:tr w:rsidR="005E78C0" w:rsidRPr="00B8676E" w:rsidTr="00EC0566">
        <w:tc>
          <w:tcPr>
            <w:tcW w:w="2933" w:type="dxa"/>
            <w:shd w:val="clear" w:color="auto" w:fill="auto"/>
          </w:tcPr>
          <w:p w:rsidR="005E78C0" w:rsidRPr="005A4D3B" w:rsidRDefault="005E78C0" w:rsidP="00BB292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>
              <w:rPr>
                <w:i/>
                <w:spacing w:val="4"/>
                <w:w w:val="103"/>
                <w:kern w:val="14"/>
                <w:lang w:val="ru-RU"/>
              </w:rPr>
              <w:t>Статья</w:t>
            </w:r>
            <w:r w:rsidRPr="005A4D3B">
              <w:rPr>
                <w:i/>
                <w:spacing w:val="4"/>
                <w:w w:val="103"/>
                <w:kern w:val="14"/>
                <w:lang w:val="ru-RU"/>
              </w:rPr>
              <w:t xml:space="preserve"> Пакта:</w:t>
            </w:r>
          </w:p>
        </w:tc>
        <w:tc>
          <w:tcPr>
            <w:tcW w:w="3871" w:type="dxa"/>
            <w:shd w:val="clear" w:color="auto" w:fill="auto"/>
          </w:tcPr>
          <w:p w:rsidR="005E78C0" w:rsidRPr="005A4D3B" w:rsidRDefault="005E78C0" w:rsidP="00BB292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>
              <w:rPr>
                <w:spacing w:val="4"/>
                <w:w w:val="103"/>
                <w:kern w:val="14"/>
                <w:lang w:val="ru-RU"/>
              </w:rPr>
              <w:t>7</w:t>
            </w:r>
          </w:p>
        </w:tc>
      </w:tr>
      <w:tr w:rsidR="005E78C0" w:rsidRPr="00B8676E" w:rsidTr="00EC0566">
        <w:tc>
          <w:tcPr>
            <w:tcW w:w="2933" w:type="dxa"/>
            <w:shd w:val="clear" w:color="auto" w:fill="auto"/>
          </w:tcPr>
          <w:p w:rsidR="005E78C0" w:rsidRPr="005A4D3B" w:rsidRDefault="005E78C0" w:rsidP="00BB292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>
              <w:rPr>
                <w:i/>
                <w:spacing w:val="4"/>
                <w:w w:val="103"/>
                <w:kern w:val="14"/>
                <w:lang w:val="ru-RU"/>
              </w:rPr>
              <w:t>Статья</w:t>
            </w:r>
            <w:r w:rsidRPr="005A4D3B">
              <w:rPr>
                <w:i/>
                <w:spacing w:val="4"/>
                <w:w w:val="103"/>
                <w:kern w:val="14"/>
                <w:lang w:val="ru-RU"/>
              </w:rPr>
              <w:t xml:space="preserve"> Факультативного протокола:</w:t>
            </w:r>
          </w:p>
        </w:tc>
        <w:tc>
          <w:tcPr>
            <w:tcW w:w="3871" w:type="dxa"/>
            <w:shd w:val="clear" w:color="auto" w:fill="auto"/>
          </w:tcPr>
          <w:p w:rsidR="005E78C0" w:rsidRPr="005A4D3B" w:rsidRDefault="005E78C0" w:rsidP="00BB292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>
              <w:rPr>
                <w:spacing w:val="4"/>
                <w:w w:val="103"/>
                <w:kern w:val="14"/>
                <w:lang w:val="ru-RU"/>
              </w:rPr>
              <w:t xml:space="preserve">5, </w:t>
            </w:r>
            <w:r w:rsidRPr="005A4D3B">
              <w:rPr>
                <w:spacing w:val="4"/>
                <w:w w:val="103"/>
                <w:kern w:val="14"/>
                <w:lang w:val="ru-RU"/>
              </w:rPr>
              <w:t>пункт 2 b)</w:t>
            </w:r>
          </w:p>
        </w:tc>
      </w:tr>
    </w:tbl>
    <w:p w:rsidR="005E78C0" w:rsidRPr="00EC0566" w:rsidRDefault="00DF53A3" w:rsidP="00EC0566">
      <w:pPr>
        <w:pStyle w:val="HChGR"/>
      </w:pPr>
      <w:r w:rsidRPr="00DF53A3">
        <w:br w:type="page"/>
      </w:r>
      <w:r w:rsidR="005E78C0">
        <w:t>Приложение</w:t>
      </w:r>
    </w:p>
    <w:p w:rsidR="005E78C0" w:rsidRPr="00EC0566" w:rsidRDefault="005E78C0" w:rsidP="00EC0566">
      <w:pPr>
        <w:pStyle w:val="HChGR"/>
      </w:pPr>
      <w:r>
        <w:rPr>
          <w:bCs/>
        </w:rPr>
        <w:tab/>
      </w:r>
      <w:r>
        <w:rPr>
          <w:bCs/>
        </w:rPr>
        <w:tab/>
      </w:r>
      <w:r w:rsidRPr="00EC0566">
        <w:t xml:space="preserve">Решение Комитета по правам человека в соответствии с Факультативным протоколом к Международному пакту о гражданских и политических правах </w:t>
      </w:r>
      <w:r w:rsidR="00EC0566" w:rsidRPr="00EC0566">
        <w:br/>
      </w:r>
      <w:r w:rsidRPr="00EC0566">
        <w:t>(112</w:t>
      </w:r>
      <w:r w:rsidR="00FB1550">
        <w:t>-я</w:t>
      </w:r>
      <w:r w:rsidRPr="00EC0566">
        <w:t xml:space="preserve"> сессия)</w:t>
      </w:r>
    </w:p>
    <w:p w:rsidR="00DF53A3" w:rsidRPr="009D3CF3" w:rsidRDefault="009D3CF3" w:rsidP="009D3CF3">
      <w:pPr>
        <w:pStyle w:val="SingleTxtGR"/>
      </w:pPr>
      <w:r>
        <w:t>о</w:t>
      </w:r>
      <w:r w:rsidR="005E78C0">
        <w:t>тносительно</w:t>
      </w:r>
    </w:p>
    <w:p w:rsidR="00DF53A3" w:rsidRPr="00DF53A3" w:rsidRDefault="00E77220" w:rsidP="009D3CF3">
      <w:pPr>
        <w:pStyle w:val="H1GR"/>
      </w:pPr>
      <w:r>
        <w:tab/>
      </w:r>
      <w:r>
        <w:tab/>
      </w:r>
      <w:r w:rsidR="00060060">
        <w:t>Сообщения № 2341/2014</w:t>
      </w:r>
      <w:r w:rsidR="00190A27" w:rsidRPr="009D3CF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40"/>
        <w:gridCol w:w="3664"/>
      </w:tblGrid>
      <w:tr w:rsidR="00060060" w:rsidRPr="00FB04F3" w:rsidTr="009D3CF3">
        <w:tc>
          <w:tcPr>
            <w:tcW w:w="3402" w:type="dxa"/>
            <w:shd w:val="clear" w:color="auto" w:fill="auto"/>
          </w:tcPr>
          <w:p w:rsidR="00060060" w:rsidRPr="0095531B" w:rsidRDefault="00060060" w:rsidP="00BB292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95531B">
              <w:rPr>
                <w:i/>
                <w:spacing w:val="4"/>
                <w:w w:val="103"/>
                <w:kern w:val="14"/>
                <w:lang w:val="ru-RU"/>
              </w:rPr>
              <w:t>Представлено:</w:t>
            </w:r>
          </w:p>
        </w:tc>
        <w:tc>
          <w:tcPr>
            <w:tcW w:w="3969" w:type="dxa"/>
            <w:shd w:val="clear" w:color="auto" w:fill="auto"/>
          </w:tcPr>
          <w:p w:rsidR="00060060" w:rsidRPr="0095531B" w:rsidRDefault="00060060" w:rsidP="00BB292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>
              <w:rPr>
                <w:spacing w:val="4"/>
                <w:w w:val="103"/>
                <w:kern w:val="14"/>
                <w:lang w:val="ru-RU"/>
              </w:rPr>
              <w:t>Н.Ю. (не представлен адвокатом)</w:t>
            </w:r>
          </w:p>
        </w:tc>
      </w:tr>
      <w:tr w:rsidR="00060060" w:rsidRPr="00FB04F3" w:rsidTr="009D3CF3">
        <w:tc>
          <w:tcPr>
            <w:tcW w:w="3402" w:type="dxa"/>
            <w:shd w:val="clear" w:color="auto" w:fill="auto"/>
          </w:tcPr>
          <w:p w:rsidR="00060060" w:rsidRPr="0095531B" w:rsidRDefault="00060060" w:rsidP="002E134A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95531B">
              <w:rPr>
                <w:i/>
                <w:spacing w:val="4"/>
                <w:w w:val="103"/>
                <w:kern w:val="14"/>
                <w:lang w:val="ru-RU"/>
              </w:rPr>
              <w:t>Предполагаем</w:t>
            </w:r>
            <w:r w:rsidR="002E134A">
              <w:rPr>
                <w:i/>
                <w:spacing w:val="4"/>
                <w:w w:val="103"/>
                <w:kern w:val="14"/>
                <w:lang w:val="ru-RU"/>
              </w:rPr>
              <w:t>ая</w:t>
            </w:r>
            <w:r w:rsidRPr="0095531B">
              <w:rPr>
                <w:i/>
                <w:spacing w:val="4"/>
                <w:w w:val="103"/>
                <w:kern w:val="14"/>
                <w:lang w:val="ru-RU"/>
              </w:rPr>
              <w:t xml:space="preserve"> жертв</w:t>
            </w:r>
            <w:r w:rsidR="002E134A">
              <w:rPr>
                <w:i/>
                <w:spacing w:val="4"/>
                <w:w w:val="103"/>
                <w:kern w:val="14"/>
                <w:lang w:val="ru-RU"/>
              </w:rPr>
              <w:t>а</w:t>
            </w:r>
            <w:r w:rsidRPr="0095531B">
              <w:rPr>
                <w:i/>
                <w:spacing w:val="4"/>
                <w:w w:val="103"/>
                <w:kern w:val="14"/>
                <w:lang w:val="ru-RU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060060" w:rsidRPr="0095531B" w:rsidRDefault="00CE1F98" w:rsidP="00540AF2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>
              <w:rPr>
                <w:spacing w:val="4"/>
                <w:w w:val="103"/>
                <w:kern w:val="14"/>
                <w:lang w:val="ru-RU"/>
              </w:rPr>
              <w:t>а</w:t>
            </w:r>
            <w:r w:rsidR="00060060" w:rsidRPr="0095531B">
              <w:rPr>
                <w:spacing w:val="4"/>
                <w:w w:val="103"/>
                <w:kern w:val="14"/>
                <w:lang w:val="ru-RU"/>
              </w:rPr>
              <w:t>втор</w:t>
            </w:r>
          </w:p>
        </w:tc>
      </w:tr>
      <w:tr w:rsidR="00060060" w:rsidRPr="00FB04F3" w:rsidTr="009D3CF3">
        <w:tc>
          <w:tcPr>
            <w:tcW w:w="3402" w:type="dxa"/>
            <w:shd w:val="clear" w:color="auto" w:fill="auto"/>
          </w:tcPr>
          <w:p w:rsidR="00060060" w:rsidRPr="0095531B" w:rsidRDefault="00060060" w:rsidP="00BB292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95531B">
              <w:rPr>
                <w:i/>
                <w:spacing w:val="4"/>
                <w:w w:val="103"/>
                <w:kern w:val="14"/>
                <w:lang w:val="ru-RU"/>
              </w:rPr>
              <w:t>Государство-участник:</w:t>
            </w:r>
          </w:p>
        </w:tc>
        <w:tc>
          <w:tcPr>
            <w:tcW w:w="3969" w:type="dxa"/>
            <w:shd w:val="clear" w:color="auto" w:fill="auto"/>
          </w:tcPr>
          <w:p w:rsidR="00060060" w:rsidRPr="0095531B" w:rsidRDefault="00060060" w:rsidP="00BB292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>
              <w:rPr>
                <w:spacing w:val="4"/>
                <w:w w:val="103"/>
                <w:kern w:val="14"/>
                <w:lang w:val="ru-RU"/>
              </w:rPr>
              <w:t>Норвегия</w:t>
            </w:r>
          </w:p>
        </w:tc>
      </w:tr>
      <w:tr w:rsidR="00060060" w:rsidRPr="00FB04F3" w:rsidTr="009D3CF3">
        <w:tc>
          <w:tcPr>
            <w:tcW w:w="3402" w:type="dxa"/>
            <w:shd w:val="clear" w:color="auto" w:fill="auto"/>
          </w:tcPr>
          <w:p w:rsidR="00060060" w:rsidRPr="0095531B" w:rsidRDefault="00060060" w:rsidP="00BB292B">
            <w:pPr>
              <w:spacing w:after="120"/>
              <w:rPr>
                <w:i/>
                <w:spacing w:val="4"/>
                <w:w w:val="103"/>
                <w:kern w:val="14"/>
                <w:lang w:val="ru-RU"/>
              </w:rPr>
            </w:pPr>
            <w:r w:rsidRPr="0095531B">
              <w:rPr>
                <w:i/>
                <w:spacing w:val="4"/>
                <w:w w:val="103"/>
                <w:kern w:val="14"/>
                <w:lang w:val="ru-RU"/>
              </w:rPr>
              <w:t>Дата представления сообщения:</w:t>
            </w:r>
          </w:p>
        </w:tc>
        <w:tc>
          <w:tcPr>
            <w:tcW w:w="3969" w:type="dxa"/>
            <w:shd w:val="clear" w:color="auto" w:fill="auto"/>
          </w:tcPr>
          <w:p w:rsidR="00060060" w:rsidRPr="0095531B" w:rsidRDefault="00060060" w:rsidP="00BB292B">
            <w:pPr>
              <w:spacing w:after="120"/>
              <w:rPr>
                <w:spacing w:val="4"/>
                <w:w w:val="103"/>
                <w:kern w:val="14"/>
                <w:lang w:val="ru-RU"/>
              </w:rPr>
            </w:pPr>
            <w:r>
              <w:rPr>
                <w:spacing w:val="4"/>
                <w:w w:val="103"/>
                <w:kern w:val="14"/>
                <w:lang w:val="ru-RU"/>
              </w:rPr>
              <w:t xml:space="preserve">15 мая 2013 </w:t>
            </w:r>
            <w:r w:rsidRPr="0095531B">
              <w:rPr>
                <w:spacing w:val="4"/>
                <w:w w:val="103"/>
                <w:kern w:val="14"/>
                <w:lang w:val="ru-RU"/>
              </w:rPr>
              <w:t>года (первоначальное представление)</w:t>
            </w:r>
          </w:p>
        </w:tc>
      </w:tr>
    </w:tbl>
    <w:p w:rsidR="00060060" w:rsidRPr="009D3CF3" w:rsidRDefault="005D069F" w:rsidP="009D3CF3">
      <w:pPr>
        <w:pStyle w:val="SingleTxtGR"/>
        <w:spacing w:before="120"/>
      </w:pPr>
      <w:r w:rsidRPr="001002E0">
        <w:rPr>
          <w:i/>
        </w:rPr>
        <w:tab/>
      </w:r>
      <w:r w:rsidR="00060060" w:rsidRPr="009D3CF3">
        <w:rPr>
          <w:i/>
        </w:rPr>
        <w:t>Комитет по правам человека</w:t>
      </w:r>
      <w:r w:rsidR="00060060" w:rsidRPr="009D3CF3">
        <w:t>, учрежденный в соответствие со статьей 28 Международного пакта о гражданских и политических правах,</w:t>
      </w:r>
    </w:p>
    <w:p w:rsidR="00060060" w:rsidRPr="009D3CF3" w:rsidRDefault="00060060" w:rsidP="009D3CF3">
      <w:pPr>
        <w:pStyle w:val="SingleTxtGR"/>
      </w:pPr>
      <w:r w:rsidRPr="009D3CF3">
        <w:tab/>
      </w:r>
      <w:r w:rsidRPr="009D3CF3">
        <w:rPr>
          <w:i/>
        </w:rPr>
        <w:t>на своем заседании</w:t>
      </w:r>
      <w:r w:rsidRPr="009D3CF3">
        <w:t xml:space="preserve"> 28 октября 2014 года,</w:t>
      </w:r>
    </w:p>
    <w:p w:rsidR="009D3CF3" w:rsidRDefault="00060060" w:rsidP="009D3CF3">
      <w:pPr>
        <w:pStyle w:val="SingleTxtGR"/>
      </w:pPr>
      <w:r w:rsidRPr="009D3CF3">
        <w:tab/>
      </w:r>
      <w:r w:rsidRPr="009D3CF3">
        <w:rPr>
          <w:i/>
        </w:rPr>
        <w:t>принял</w:t>
      </w:r>
      <w:r w:rsidRPr="009D3CF3">
        <w:t xml:space="preserve"> следующее:</w:t>
      </w:r>
      <w:r w:rsidRPr="009D3CF3">
        <w:tab/>
      </w:r>
      <w:r w:rsidRPr="009D3CF3">
        <w:tab/>
      </w:r>
    </w:p>
    <w:p w:rsidR="00DF53A3" w:rsidRPr="009364C0" w:rsidRDefault="009D3CF3" w:rsidP="00E3015F">
      <w:pPr>
        <w:pStyle w:val="H1GR"/>
        <w:spacing w:before="240" w:after="120" w:line="240" w:lineRule="exact"/>
        <w:rPr>
          <w:sz w:val="20"/>
        </w:rPr>
      </w:pPr>
      <w:r w:rsidRPr="009364C0">
        <w:rPr>
          <w:sz w:val="20"/>
        </w:rPr>
        <w:tab/>
      </w:r>
      <w:r w:rsidRPr="009364C0">
        <w:rPr>
          <w:sz w:val="20"/>
        </w:rPr>
        <w:tab/>
      </w:r>
      <w:r w:rsidR="00060060" w:rsidRPr="009364C0">
        <w:rPr>
          <w:sz w:val="20"/>
        </w:rPr>
        <w:t>Решение о приемлемости</w:t>
      </w:r>
    </w:p>
    <w:p w:rsidR="00060060" w:rsidRPr="009D3CF3" w:rsidRDefault="00060060" w:rsidP="009D3CF3">
      <w:pPr>
        <w:pStyle w:val="SingleTxtGR"/>
      </w:pPr>
      <w:r w:rsidRPr="009D3CF3">
        <w:t>1.1</w:t>
      </w:r>
      <w:r w:rsidRPr="009D3CF3">
        <w:tab/>
        <w:t>Автором сообщения является г-н Н.Ю., апатрид</w:t>
      </w:r>
      <w:r w:rsidR="00FB1550" w:rsidRPr="00EA2570">
        <w:rPr>
          <w:rStyle w:val="FootnoteReference"/>
        </w:rPr>
        <w:footnoteReference w:id="3"/>
      </w:r>
      <w:r w:rsidRPr="009D3CF3">
        <w:t xml:space="preserve">, родившийся </w:t>
      </w:r>
      <w:r w:rsidR="004379EF" w:rsidRPr="009D3CF3">
        <w:t>в 1976 г</w:t>
      </w:r>
      <w:r w:rsidR="004379EF" w:rsidRPr="009D3CF3">
        <w:t>о</w:t>
      </w:r>
      <w:r w:rsidR="004379EF" w:rsidRPr="009D3CF3">
        <w:t xml:space="preserve">ду </w:t>
      </w:r>
      <w:r w:rsidRPr="009D3CF3">
        <w:t>в Мьянме. Е</w:t>
      </w:r>
      <w:r w:rsidR="004379EF" w:rsidRPr="009D3CF3">
        <w:t xml:space="preserve">го прошение </w:t>
      </w:r>
      <w:r w:rsidRPr="009D3CF3">
        <w:t>о предоставлении убежища в Норвегии</w:t>
      </w:r>
      <w:r w:rsidR="004379EF" w:rsidRPr="009D3CF3">
        <w:t xml:space="preserve"> было отклон</w:t>
      </w:r>
      <w:r w:rsidR="004379EF" w:rsidRPr="009D3CF3">
        <w:t>е</w:t>
      </w:r>
      <w:r w:rsidR="004379EF" w:rsidRPr="009D3CF3">
        <w:t>но</w:t>
      </w:r>
      <w:r w:rsidRPr="009D3CF3">
        <w:t>, и ему угрожает депортация в Мьянму. Он утверждает, что в с</w:t>
      </w:r>
      <w:r w:rsidR="00614A70" w:rsidRPr="009D3CF3">
        <w:t>лучае</w:t>
      </w:r>
      <w:r w:rsidR="004379EF" w:rsidRPr="009D3CF3">
        <w:t xml:space="preserve"> его д</w:t>
      </w:r>
      <w:r w:rsidR="004379EF" w:rsidRPr="009D3CF3">
        <w:t>е</w:t>
      </w:r>
      <w:r w:rsidR="004379EF" w:rsidRPr="009D3CF3">
        <w:t xml:space="preserve">портации </w:t>
      </w:r>
      <w:r w:rsidR="00614A70" w:rsidRPr="009D3CF3">
        <w:t xml:space="preserve">Норвегия </w:t>
      </w:r>
      <w:r w:rsidRPr="009D3CF3">
        <w:t>нарушит его права по статье 7 Международного пакта о гражданских и политических правах. Факультативный протокол вступил в силу для данного государства-участника 23 марта 1976 года. Автор не представлен адвокатом.</w:t>
      </w:r>
    </w:p>
    <w:p w:rsidR="00060060" w:rsidRPr="009D3CF3" w:rsidRDefault="00060060" w:rsidP="009D3CF3">
      <w:pPr>
        <w:pStyle w:val="SingleTxtGR"/>
      </w:pPr>
      <w:r w:rsidRPr="009D3CF3">
        <w:t>1.2</w:t>
      </w:r>
      <w:r w:rsidRPr="009D3CF3">
        <w:tab/>
        <w:t xml:space="preserve">5 февраля 2014 года Комитет, действуя через своего </w:t>
      </w:r>
      <w:r w:rsidR="00565019" w:rsidRPr="009D3CF3">
        <w:t xml:space="preserve">Специального </w:t>
      </w:r>
      <w:r w:rsidRPr="009D3CF3">
        <w:t>до</w:t>
      </w:r>
      <w:r w:rsidRPr="009D3CF3">
        <w:t>к</w:t>
      </w:r>
      <w:r w:rsidRPr="009D3CF3">
        <w:t>ладчика по новым сообщениям и временным мерам, просил государство-участник воздержаться от высылки автора в Мьянму во время рассмотрения его дела Комитетом.</w:t>
      </w:r>
    </w:p>
    <w:p w:rsidR="00060060" w:rsidRPr="009D3CF3" w:rsidRDefault="00060060" w:rsidP="009D3CF3">
      <w:pPr>
        <w:pStyle w:val="SingleTxtGR"/>
      </w:pPr>
      <w:r w:rsidRPr="009D3CF3">
        <w:t>1.3</w:t>
      </w:r>
      <w:r w:rsidRPr="009D3CF3">
        <w:tab/>
        <w:t>19 мая 2014 года Специальный докладчик по новым сообщениям и вр</w:t>
      </w:r>
      <w:r w:rsidRPr="009D3CF3">
        <w:t>е</w:t>
      </w:r>
      <w:r w:rsidRPr="009D3CF3">
        <w:t>менным мерам</w:t>
      </w:r>
      <w:r w:rsidR="00A503BD" w:rsidRPr="009D3CF3">
        <w:t xml:space="preserve"> </w:t>
      </w:r>
      <w:r w:rsidRPr="009D3CF3">
        <w:t>от имени Комитета п</w:t>
      </w:r>
      <w:r w:rsidR="00A503BD" w:rsidRPr="009D3CF3">
        <w:t>ринял решение</w:t>
      </w:r>
      <w:r w:rsidRPr="009D3CF3">
        <w:t xml:space="preserve"> </w:t>
      </w:r>
      <w:r w:rsidR="00A503BD" w:rsidRPr="009D3CF3">
        <w:t xml:space="preserve">рассмотреть </w:t>
      </w:r>
      <w:r w:rsidRPr="009D3CF3">
        <w:t>вопрос о пр</w:t>
      </w:r>
      <w:r w:rsidRPr="009D3CF3">
        <w:t>и</w:t>
      </w:r>
      <w:r w:rsidRPr="009D3CF3">
        <w:t>емлемости сообщения отдельно от его существа.</w:t>
      </w:r>
    </w:p>
    <w:p w:rsidR="00DF53A3" w:rsidRPr="009364C0" w:rsidRDefault="00DF53A3" w:rsidP="00E3015F">
      <w:pPr>
        <w:pStyle w:val="H1GR"/>
        <w:spacing w:before="240" w:after="120" w:line="240" w:lineRule="exact"/>
        <w:rPr>
          <w:sz w:val="20"/>
        </w:rPr>
      </w:pPr>
      <w:r w:rsidRPr="009364C0">
        <w:rPr>
          <w:sz w:val="20"/>
        </w:rPr>
        <w:tab/>
      </w:r>
      <w:r w:rsidRPr="009364C0">
        <w:rPr>
          <w:sz w:val="20"/>
        </w:rPr>
        <w:tab/>
      </w:r>
      <w:r w:rsidR="00982C3E" w:rsidRPr="009364C0">
        <w:rPr>
          <w:sz w:val="20"/>
        </w:rPr>
        <w:t>Обстоятельства дела</w:t>
      </w:r>
    </w:p>
    <w:p w:rsidR="00982C3E" w:rsidRPr="009D3CF3" w:rsidRDefault="00982C3E" w:rsidP="009D3CF3">
      <w:pPr>
        <w:pStyle w:val="SingleTxtGR"/>
      </w:pPr>
      <w:r w:rsidRPr="009D3CF3">
        <w:t>2.1</w:t>
      </w:r>
      <w:r w:rsidRPr="009D3CF3">
        <w:tab/>
        <w:t>Автор родился в 1976 году</w:t>
      </w:r>
      <w:r w:rsidR="00B46EC2" w:rsidRPr="009D3CF3">
        <w:t xml:space="preserve"> в Мьянме</w:t>
      </w:r>
      <w:r w:rsidRPr="009D3CF3">
        <w:t>. В 1982 году его родители были з</w:t>
      </w:r>
      <w:r w:rsidRPr="009D3CF3">
        <w:t>а</w:t>
      </w:r>
      <w:r w:rsidRPr="009D3CF3">
        <w:t xml:space="preserve">стрелены военнослужащими армии Мьянмы. На тот момент </w:t>
      </w:r>
      <w:r w:rsidR="007C79E5" w:rsidRPr="009D3CF3">
        <w:t>в силу сво</w:t>
      </w:r>
      <w:r w:rsidRPr="009D3CF3">
        <w:t>его юн</w:t>
      </w:r>
      <w:r w:rsidRPr="009D3CF3">
        <w:t>о</w:t>
      </w:r>
      <w:r w:rsidRPr="009D3CF3">
        <w:t xml:space="preserve">го возраста он не знал ни происхождения, ни религии родителей, ни причины их убийства. В 1983 году его перевезли в Бангладеш и передали под опеку </w:t>
      </w:r>
      <w:r w:rsidR="00C569B7" w:rsidRPr="009D3CF3">
        <w:t xml:space="preserve">в </w:t>
      </w:r>
      <w:r w:rsidRPr="009D3CF3">
        <w:t>с</w:t>
      </w:r>
      <w:r w:rsidRPr="009D3CF3">
        <w:t>е</w:t>
      </w:r>
      <w:r w:rsidRPr="009D3CF3">
        <w:t>мь</w:t>
      </w:r>
      <w:r w:rsidR="00C569B7" w:rsidRPr="009D3CF3">
        <w:t>ю</w:t>
      </w:r>
      <w:r w:rsidRPr="009D3CF3">
        <w:t xml:space="preserve"> бенгальских фермеров. В </w:t>
      </w:r>
      <w:smartTag w:uri="urn:schemas-microsoft-com:office:smarttags" w:element="metricconverter">
        <w:smartTagPr>
          <w:attr w:name="ProductID" w:val="1994 г"/>
        </w:smartTagPr>
        <w:r w:rsidRPr="009D3CF3">
          <w:t>1994 г</w:t>
        </w:r>
      </w:smartTag>
      <w:r w:rsidRPr="009D3CF3">
        <w:t>оду его заявление на получение наци</w:t>
      </w:r>
      <w:r w:rsidRPr="009D3CF3">
        <w:t>о</w:t>
      </w:r>
      <w:r w:rsidRPr="009D3CF3">
        <w:t>нального удостоверения личности и паспорта было отклонено на том основ</w:t>
      </w:r>
      <w:r w:rsidRPr="009D3CF3">
        <w:t>а</w:t>
      </w:r>
      <w:r w:rsidRPr="009D3CF3">
        <w:t>нии, что он</w:t>
      </w:r>
      <w:r w:rsidR="00CE1F98">
        <w:t xml:space="preserve"> </w:t>
      </w:r>
      <w:r w:rsidRPr="009D3CF3">
        <w:t>родился</w:t>
      </w:r>
      <w:r w:rsidR="00C22BDA" w:rsidRPr="009D3CF3">
        <w:t xml:space="preserve"> не</w:t>
      </w:r>
      <w:r w:rsidRPr="009D3CF3">
        <w:t xml:space="preserve"> в Бангладеш. Автор обжаловал этот отказ в суде. Суд п</w:t>
      </w:r>
      <w:r w:rsidRPr="009D3CF3">
        <w:t>о</w:t>
      </w:r>
      <w:r w:rsidRPr="009D3CF3">
        <w:t>становил выдать ему удостоверение беженца</w:t>
      </w:r>
      <w:r w:rsidRPr="00EA2570">
        <w:rPr>
          <w:rStyle w:val="FootnoteReference"/>
        </w:rPr>
        <w:footnoteReference w:id="4"/>
      </w:r>
      <w:r w:rsidR="00FB1550">
        <w:t>.</w:t>
      </w:r>
      <w:r w:rsidRPr="009D3CF3">
        <w:t xml:space="preserve"> В 2007 году </w:t>
      </w:r>
      <w:r w:rsidR="0090608C" w:rsidRPr="009D3CF3">
        <w:t>во время обруши</w:t>
      </w:r>
      <w:r w:rsidR="0090608C" w:rsidRPr="009D3CF3">
        <w:t>в</w:t>
      </w:r>
      <w:r w:rsidR="0090608C" w:rsidRPr="009D3CF3">
        <w:t xml:space="preserve">шегося на Бангладеш циклона Сидр </w:t>
      </w:r>
      <w:r w:rsidRPr="009D3CF3">
        <w:t>приемные родители автора потеряли уд</w:t>
      </w:r>
      <w:r w:rsidRPr="009D3CF3">
        <w:t>о</w:t>
      </w:r>
      <w:r w:rsidRPr="009D3CF3">
        <w:t>стоверяющи</w:t>
      </w:r>
      <w:r w:rsidR="00B46EC2" w:rsidRPr="009D3CF3">
        <w:t>е</w:t>
      </w:r>
      <w:r w:rsidRPr="009D3CF3">
        <w:t xml:space="preserve"> его личность </w:t>
      </w:r>
      <w:r w:rsidR="00B46EC2" w:rsidRPr="009D3CF3">
        <w:t xml:space="preserve">документы </w:t>
      </w:r>
      <w:r w:rsidRPr="009D3CF3">
        <w:t>и решение суда.</w:t>
      </w:r>
    </w:p>
    <w:p w:rsidR="00982C3E" w:rsidRPr="009D3CF3" w:rsidRDefault="00982C3E" w:rsidP="009D3CF3">
      <w:pPr>
        <w:pStyle w:val="SingleTxtGR"/>
      </w:pPr>
      <w:r w:rsidRPr="009D3CF3">
        <w:t>2.2</w:t>
      </w:r>
      <w:r w:rsidRPr="009D3CF3">
        <w:tab/>
        <w:t>В неустановленную дату автор покинул Бангладеш, поскольку как беж</w:t>
      </w:r>
      <w:r w:rsidRPr="009D3CF3">
        <w:t>е</w:t>
      </w:r>
      <w:r w:rsidRPr="009D3CF3">
        <w:t xml:space="preserve">нец он </w:t>
      </w:r>
      <w:r w:rsidR="00B46EC2" w:rsidRPr="009D3CF3">
        <w:t>был не вправе</w:t>
      </w:r>
      <w:r w:rsidRPr="009D3CF3">
        <w:t xml:space="preserve"> там работать</w:t>
      </w:r>
      <w:r w:rsidR="00614A70" w:rsidRPr="009D3CF3">
        <w:t>,</w:t>
      </w:r>
      <w:r w:rsidRPr="009D3CF3">
        <w:t xml:space="preserve"> и переехал в Индию, Пакистан, Исламскую Республику Иран и Турцию</w:t>
      </w:r>
      <w:r w:rsidRPr="00EA2570">
        <w:rPr>
          <w:rStyle w:val="FootnoteReference"/>
        </w:rPr>
        <w:footnoteReference w:id="5"/>
      </w:r>
      <w:r w:rsidR="00C369BE">
        <w:t>.</w:t>
      </w:r>
      <w:r w:rsidRPr="009D3CF3">
        <w:t xml:space="preserve"> В Турции он прожил пять лет и безуспешно п</w:t>
      </w:r>
      <w:r w:rsidRPr="009D3CF3">
        <w:t>ы</w:t>
      </w:r>
      <w:r w:rsidRPr="009D3CF3">
        <w:t>тался получить гражданство этой страны. Он пере</w:t>
      </w:r>
      <w:r w:rsidR="00B46EC2" w:rsidRPr="009D3CF3">
        <w:t>брался</w:t>
      </w:r>
      <w:r w:rsidRPr="009D3CF3">
        <w:t xml:space="preserve"> на год в Грецию, где ему было отказано в предоставлении убежища. В 2012 году он переехал в Но</w:t>
      </w:r>
      <w:r w:rsidRPr="009D3CF3">
        <w:t>р</w:t>
      </w:r>
      <w:r w:rsidRPr="009D3CF3">
        <w:t>вегию, и 23 апреля 2012 года подал прошение об убежище.</w:t>
      </w:r>
    </w:p>
    <w:p w:rsidR="00D5285F" w:rsidRPr="009D3CF3" w:rsidRDefault="00614A70" w:rsidP="009D3CF3">
      <w:pPr>
        <w:pStyle w:val="SingleTxtGR"/>
      </w:pPr>
      <w:r w:rsidRPr="009D3CF3">
        <w:t>2.3</w:t>
      </w:r>
      <w:r w:rsidRPr="009D3CF3">
        <w:tab/>
      </w:r>
      <w:r w:rsidR="00176D0B" w:rsidRPr="009D3CF3">
        <w:t>7 июня 2012 года у него состоялось собеседование с норвежскими орг</w:t>
      </w:r>
      <w:r w:rsidR="00176D0B" w:rsidRPr="009D3CF3">
        <w:t>а</w:t>
      </w:r>
      <w:r w:rsidR="00176D0B" w:rsidRPr="009D3CF3">
        <w:t>нами</w:t>
      </w:r>
      <w:r w:rsidR="00E82C7F" w:rsidRPr="009D3CF3">
        <w:t xml:space="preserve">, занимающимися вопросами </w:t>
      </w:r>
      <w:r w:rsidR="00176D0B" w:rsidRPr="009D3CF3">
        <w:t>предоставлени</w:t>
      </w:r>
      <w:r w:rsidR="00E82C7F" w:rsidRPr="009D3CF3">
        <w:t>я</w:t>
      </w:r>
      <w:r w:rsidR="00176D0B" w:rsidRPr="009D3CF3">
        <w:t xml:space="preserve"> убежища. Он заявлял, что покинул Бангладеш, поскольку </w:t>
      </w:r>
      <w:r w:rsidR="00E82C7F" w:rsidRPr="009D3CF3">
        <w:t>ему было отказано в удовлетворении его ход</w:t>
      </w:r>
      <w:r w:rsidR="00E82C7F" w:rsidRPr="009D3CF3">
        <w:t>а</w:t>
      </w:r>
      <w:r w:rsidR="00E82C7F" w:rsidRPr="009D3CF3">
        <w:t xml:space="preserve">тайства о </w:t>
      </w:r>
      <w:r w:rsidRPr="009D3CF3">
        <w:t>предоставлени</w:t>
      </w:r>
      <w:r w:rsidR="00E82C7F" w:rsidRPr="009D3CF3">
        <w:t>и</w:t>
      </w:r>
      <w:r w:rsidRPr="009D3CF3">
        <w:t xml:space="preserve"> гражданства</w:t>
      </w:r>
      <w:r w:rsidR="00176D0B" w:rsidRPr="009D3CF3">
        <w:t>, и он не мог найти в этой стране работу. Он опаса</w:t>
      </w:r>
      <w:r w:rsidRPr="009D3CF3">
        <w:t>лся депортации</w:t>
      </w:r>
      <w:r w:rsidR="00176D0B" w:rsidRPr="009D3CF3">
        <w:t xml:space="preserve"> в Мьянму, </w:t>
      </w:r>
      <w:r w:rsidR="004D5611" w:rsidRPr="009D3CF3">
        <w:t>т</w:t>
      </w:r>
      <w:r w:rsidR="00C369BE">
        <w:t xml:space="preserve">ак </w:t>
      </w:r>
      <w:r w:rsidR="004D5611" w:rsidRPr="009D3CF3">
        <w:t>к</w:t>
      </w:r>
      <w:r w:rsidR="00C369BE">
        <w:t>ак</w:t>
      </w:r>
      <w:r w:rsidR="00176D0B" w:rsidRPr="009D3CF3">
        <w:t xml:space="preserve"> он не обладал никакими знаниями о стране и о местонахождении </w:t>
      </w:r>
      <w:r w:rsidR="004D5611" w:rsidRPr="009D3CF3">
        <w:t>своих</w:t>
      </w:r>
      <w:r w:rsidR="00176D0B" w:rsidRPr="009D3CF3">
        <w:t xml:space="preserve"> родственников. Он также </w:t>
      </w:r>
      <w:r w:rsidR="00BE3C00" w:rsidRPr="009D3CF3">
        <w:t>боялся</w:t>
      </w:r>
      <w:r w:rsidR="00176D0B" w:rsidRPr="009D3CF3">
        <w:t xml:space="preserve">, что </w:t>
      </w:r>
      <w:r w:rsidR="00BE3C00" w:rsidRPr="009D3CF3">
        <w:t>би</w:t>
      </w:r>
      <w:r w:rsidR="00BE3C00" w:rsidRPr="009D3CF3">
        <w:t>р</w:t>
      </w:r>
      <w:r w:rsidR="00BE3C00" w:rsidRPr="009D3CF3">
        <w:t>манские</w:t>
      </w:r>
      <w:r w:rsidR="00176D0B" w:rsidRPr="009D3CF3">
        <w:t xml:space="preserve"> власти </w:t>
      </w:r>
      <w:r w:rsidR="00BE3C00" w:rsidRPr="009D3CF3">
        <w:t>будут</w:t>
      </w:r>
      <w:r w:rsidR="00176D0B" w:rsidRPr="009D3CF3">
        <w:t xml:space="preserve"> </w:t>
      </w:r>
      <w:r w:rsidR="00BE3C00" w:rsidRPr="009D3CF3">
        <w:t xml:space="preserve">с ним </w:t>
      </w:r>
      <w:r w:rsidR="00176D0B" w:rsidRPr="009D3CF3">
        <w:t>неправомерно обращаться</w:t>
      </w:r>
      <w:r w:rsidR="00BE3C00" w:rsidRPr="009D3CF3">
        <w:t>, подозревая его в связях с</w:t>
      </w:r>
      <w:r w:rsidR="00CE1F98">
        <w:t xml:space="preserve"> </w:t>
      </w:r>
      <w:r w:rsidR="00154C6E">
        <w:t>"Аль-К</w:t>
      </w:r>
      <w:r w:rsidR="00176D0B" w:rsidRPr="009D3CF3">
        <w:t>аидой</w:t>
      </w:r>
      <w:r w:rsidR="00154C6E">
        <w:t>"</w:t>
      </w:r>
      <w:r w:rsidR="00D5285F" w:rsidRPr="00EA2570">
        <w:rPr>
          <w:rStyle w:val="FootnoteReference"/>
        </w:rPr>
        <w:footnoteReference w:id="6"/>
      </w:r>
      <w:r w:rsidR="00C369BE">
        <w:t>.</w:t>
      </w:r>
    </w:p>
    <w:p w:rsidR="00176D0B" w:rsidRPr="009D3CF3" w:rsidRDefault="00176D0B" w:rsidP="009D3CF3">
      <w:pPr>
        <w:pStyle w:val="SingleTxtGR"/>
      </w:pPr>
      <w:r w:rsidRPr="009D3CF3">
        <w:t>2.4</w:t>
      </w:r>
      <w:r w:rsidRPr="009D3CF3">
        <w:tab/>
        <w:t>1</w:t>
      </w:r>
      <w:r w:rsidR="00C369BE">
        <w:t>5</w:t>
      </w:r>
      <w:r w:rsidRPr="009D3CF3">
        <w:t xml:space="preserve"> июня 2012 года Управление по делам иммиграции отказало </w:t>
      </w:r>
      <w:r w:rsidR="00305DEB" w:rsidRPr="009D3CF3">
        <w:t>автор</w:t>
      </w:r>
      <w:r w:rsidR="00330F47" w:rsidRPr="009D3CF3">
        <w:t>у</w:t>
      </w:r>
      <w:r w:rsidR="00305DEB" w:rsidRPr="009D3CF3">
        <w:t xml:space="preserve"> </w:t>
      </w:r>
      <w:r w:rsidRPr="009D3CF3">
        <w:t>в удовлетворении</w:t>
      </w:r>
      <w:r w:rsidR="00305DEB" w:rsidRPr="009D3CF3">
        <w:t xml:space="preserve"> его</w:t>
      </w:r>
      <w:r w:rsidRPr="009D3CF3">
        <w:t xml:space="preserve"> прошения по той причине, что он</w:t>
      </w:r>
      <w:r w:rsidR="00CE1F98">
        <w:t xml:space="preserve"> </w:t>
      </w:r>
      <w:r w:rsidRPr="009D3CF3">
        <w:t>недостаточно</w:t>
      </w:r>
      <w:r w:rsidR="004324F7" w:rsidRPr="009D3CF3">
        <w:t xml:space="preserve"> убедител</w:t>
      </w:r>
      <w:r w:rsidR="004324F7" w:rsidRPr="009D3CF3">
        <w:t>ь</w:t>
      </w:r>
      <w:r w:rsidR="004324F7" w:rsidRPr="009D3CF3">
        <w:t xml:space="preserve">но доказал </w:t>
      </w:r>
      <w:r w:rsidRPr="009D3CF3">
        <w:t xml:space="preserve">обоснованность </w:t>
      </w:r>
      <w:r w:rsidR="004253FC" w:rsidRPr="009D3CF3">
        <w:t>своей боязни</w:t>
      </w:r>
      <w:r w:rsidRPr="009D3CF3">
        <w:t xml:space="preserve"> преследовани</w:t>
      </w:r>
      <w:r w:rsidR="004253FC" w:rsidRPr="009D3CF3">
        <w:t>й</w:t>
      </w:r>
      <w:r w:rsidRPr="009D3CF3">
        <w:t>. Управление не смогло прийти к выводу о</w:t>
      </w:r>
      <w:r w:rsidR="00611106" w:rsidRPr="009D3CF3">
        <w:t xml:space="preserve"> </w:t>
      </w:r>
      <w:r w:rsidRPr="009D3CF3">
        <w:t xml:space="preserve">личности заявителя, в том числе </w:t>
      </w:r>
      <w:r w:rsidR="00611106" w:rsidRPr="009D3CF3">
        <w:t xml:space="preserve">о </w:t>
      </w:r>
      <w:r w:rsidRPr="009D3CF3">
        <w:t>его гражданств</w:t>
      </w:r>
      <w:r w:rsidR="00611106" w:rsidRPr="009D3CF3">
        <w:t>е</w:t>
      </w:r>
      <w:r w:rsidRPr="009D3CF3">
        <w:t xml:space="preserve">, и </w:t>
      </w:r>
      <w:r w:rsidR="00305DEB" w:rsidRPr="009D3CF3">
        <w:t>соо</w:t>
      </w:r>
      <w:r w:rsidR="00305DEB" w:rsidRPr="009D3CF3">
        <w:t>т</w:t>
      </w:r>
      <w:r w:rsidR="00305DEB" w:rsidRPr="009D3CF3">
        <w:t xml:space="preserve">ветственно </w:t>
      </w:r>
      <w:r w:rsidRPr="009D3CF3">
        <w:t>не</w:t>
      </w:r>
      <w:r w:rsidR="00CE1F98">
        <w:t xml:space="preserve"> </w:t>
      </w:r>
      <w:r w:rsidRPr="009D3CF3">
        <w:t xml:space="preserve">могло оценить потребность в его защите. 14 октября 2013 года Апелляционный совет по </w:t>
      </w:r>
      <w:r w:rsidR="0087743F" w:rsidRPr="009D3CF3">
        <w:t xml:space="preserve">иммиграционным </w:t>
      </w:r>
      <w:r w:rsidRPr="009D3CF3">
        <w:t>делам подтвердил решение Упра</w:t>
      </w:r>
      <w:r w:rsidRPr="009D3CF3">
        <w:t>в</w:t>
      </w:r>
      <w:r w:rsidRPr="009D3CF3">
        <w:t xml:space="preserve">ления. По мнению </w:t>
      </w:r>
      <w:r w:rsidR="0087743F" w:rsidRPr="009D3CF3">
        <w:t>С</w:t>
      </w:r>
      <w:r w:rsidRPr="009D3CF3">
        <w:t xml:space="preserve">овета, </w:t>
      </w:r>
      <w:r w:rsidR="0087743F" w:rsidRPr="009D3CF3">
        <w:t xml:space="preserve">не было достаточно подтверждено </w:t>
      </w:r>
      <w:r w:rsidRPr="009D3CF3">
        <w:t>утверждение а</w:t>
      </w:r>
      <w:r w:rsidRPr="009D3CF3">
        <w:t>в</w:t>
      </w:r>
      <w:r w:rsidRPr="009D3CF3">
        <w:t xml:space="preserve">тора о том, что он принадлежал к </w:t>
      </w:r>
      <w:r w:rsidR="0087743F" w:rsidRPr="009D3CF3">
        <w:t xml:space="preserve">этническому меньшинству </w:t>
      </w:r>
      <w:r w:rsidRPr="009D3CF3">
        <w:t xml:space="preserve">рохинья </w:t>
      </w:r>
      <w:r w:rsidR="0087743F" w:rsidRPr="009D3CF3">
        <w:t xml:space="preserve">и прибыл </w:t>
      </w:r>
      <w:r w:rsidRPr="009D3CF3">
        <w:t xml:space="preserve">из Мьянмы. Совет </w:t>
      </w:r>
      <w:r w:rsidR="00CE1F98">
        <w:t>счел, что</w:t>
      </w:r>
      <w:r w:rsidRPr="009D3CF3">
        <w:t xml:space="preserve"> </w:t>
      </w:r>
      <w:r w:rsidR="0087743F" w:rsidRPr="009D3CF3">
        <w:t xml:space="preserve">не были соблюдены </w:t>
      </w:r>
      <w:r w:rsidR="00BB13E2" w:rsidRPr="009D3CF3">
        <w:t xml:space="preserve">условия для признания автора беженцем и что он не подтвердил, что прибыл из страны или района, </w:t>
      </w:r>
      <w:r w:rsidR="0087743F" w:rsidRPr="009D3CF3">
        <w:t>где ему могла бы угрожать</w:t>
      </w:r>
      <w:r w:rsidR="00BB13E2" w:rsidRPr="009D3CF3">
        <w:t xml:space="preserve"> опасность подвергнуться неправомерному обращению на индивидуальной или общей основе.</w:t>
      </w:r>
    </w:p>
    <w:p w:rsidR="00DF53A3" w:rsidRPr="009364C0" w:rsidRDefault="00DF53A3" w:rsidP="00E3015F">
      <w:pPr>
        <w:pStyle w:val="H1GR"/>
        <w:spacing w:before="240" w:after="120" w:line="240" w:lineRule="exact"/>
        <w:rPr>
          <w:sz w:val="20"/>
        </w:rPr>
      </w:pPr>
      <w:r w:rsidRPr="009364C0">
        <w:rPr>
          <w:sz w:val="20"/>
        </w:rPr>
        <w:tab/>
      </w:r>
      <w:r w:rsidRPr="009364C0">
        <w:rPr>
          <w:sz w:val="20"/>
        </w:rPr>
        <w:tab/>
      </w:r>
      <w:r w:rsidR="00BB13E2" w:rsidRPr="009364C0">
        <w:rPr>
          <w:sz w:val="20"/>
        </w:rPr>
        <w:t>Жалоба</w:t>
      </w:r>
    </w:p>
    <w:p w:rsidR="00BB13E2" w:rsidRPr="009D3CF3" w:rsidRDefault="00BB13E2" w:rsidP="009D3CF3">
      <w:pPr>
        <w:pStyle w:val="SingleTxtGR"/>
      </w:pPr>
      <w:r w:rsidRPr="009D3CF3">
        <w:t>3.</w:t>
      </w:r>
      <w:r w:rsidRPr="009D3CF3">
        <w:tab/>
        <w:t>Автор утверждает, что его принудительная высылка из Норвегии в Мья</w:t>
      </w:r>
      <w:r w:rsidRPr="009D3CF3">
        <w:t>н</w:t>
      </w:r>
      <w:r w:rsidRPr="009D3CF3">
        <w:t>му</w:t>
      </w:r>
      <w:r w:rsidR="0087743F" w:rsidRPr="009D3CF3">
        <w:t xml:space="preserve"> поставит под</w:t>
      </w:r>
      <w:r w:rsidRPr="009D3CF3">
        <w:t xml:space="preserve"> угрозу его жизн</w:t>
      </w:r>
      <w:r w:rsidR="0087743F" w:rsidRPr="009D3CF3">
        <w:t>ь</w:t>
      </w:r>
      <w:r w:rsidRPr="009D3CF3">
        <w:t xml:space="preserve"> и </w:t>
      </w:r>
      <w:r w:rsidR="0087743F" w:rsidRPr="009D3CF3">
        <w:t xml:space="preserve">создаст </w:t>
      </w:r>
      <w:r w:rsidRPr="009D3CF3">
        <w:t xml:space="preserve">опасность </w:t>
      </w:r>
      <w:r w:rsidR="0087743F" w:rsidRPr="009D3CF3">
        <w:t xml:space="preserve">применения </w:t>
      </w:r>
      <w:r w:rsidRPr="009D3CF3">
        <w:t>пыток в н</w:t>
      </w:r>
      <w:r w:rsidRPr="009D3CF3">
        <w:t>а</w:t>
      </w:r>
      <w:r w:rsidRPr="009D3CF3">
        <w:t>рушение его прав по статье 7 Пакта.</w:t>
      </w:r>
    </w:p>
    <w:p w:rsidR="00DF53A3" w:rsidRPr="009364C0" w:rsidRDefault="00DF53A3" w:rsidP="00E3015F">
      <w:pPr>
        <w:pStyle w:val="H1GR"/>
        <w:spacing w:before="240" w:after="120" w:line="240" w:lineRule="exact"/>
        <w:rPr>
          <w:sz w:val="20"/>
        </w:rPr>
      </w:pPr>
      <w:r w:rsidRPr="009364C0">
        <w:rPr>
          <w:sz w:val="20"/>
        </w:rPr>
        <w:tab/>
      </w:r>
      <w:r w:rsidRPr="009364C0">
        <w:rPr>
          <w:sz w:val="20"/>
        </w:rPr>
        <w:tab/>
      </w:r>
      <w:r w:rsidR="00BB13E2" w:rsidRPr="009364C0">
        <w:rPr>
          <w:sz w:val="20"/>
        </w:rPr>
        <w:t>Замечания государства-участника по вопросу о приемлемости</w:t>
      </w:r>
    </w:p>
    <w:p w:rsidR="00BB13E2" w:rsidRPr="009D3CF3" w:rsidRDefault="00BB13E2" w:rsidP="009D3CF3">
      <w:pPr>
        <w:pStyle w:val="SingleTxtGR"/>
      </w:pPr>
      <w:r w:rsidRPr="009D3CF3">
        <w:t>4.1</w:t>
      </w:r>
      <w:r w:rsidRPr="009D3CF3">
        <w:tab/>
        <w:t xml:space="preserve">19 марта </w:t>
      </w:r>
      <w:smartTag w:uri="urn:schemas-microsoft-com:office:smarttags" w:element="metricconverter">
        <w:smartTagPr>
          <w:attr w:name="ProductID" w:val="2014 г"/>
        </w:smartTagPr>
        <w:r w:rsidRPr="009D3CF3">
          <w:t>2014 г</w:t>
        </w:r>
      </w:smartTag>
      <w:r w:rsidRPr="009D3CF3">
        <w:t>ода государство-участник представило свои замечания по вопросу о приемлемости. Оно считает настоящее сообщение неприемлемым по пункту 2 b) статьи 5 Факультативного протокола из-за неисполнения требов</w:t>
      </w:r>
      <w:r w:rsidRPr="009D3CF3">
        <w:t>а</w:t>
      </w:r>
      <w:r w:rsidRPr="009D3CF3">
        <w:t xml:space="preserve">ния </w:t>
      </w:r>
      <w:r w:rsidR="00D261E4" w:rsidRPr="009D3CF3">
        <w:t xml:space="preserve">об </w:t>
      </w:r>
      <w:r w:rsidRPr="009D3CF3">
        <w:t>исчерпани</w:t>
      </w:r>
      <w:r w:rsidR="00D261E4" w:rsidRPr="009D3CF3">
        <w:t>и</w:t>
      </w:r>
      <w:r w:rsidRPr="009D3CF3">
        <w:t xml:space="preserve"> внутренних средств правовой защиты и просит Комитет </w:t>
      </w:r>
      <w:r w:rsidR="00D261E4" w:rsidRPr="009D3CF3">
        <w:t>отозвать</w:t>
      </w:r>
      <w:r w:rsidRPr="009D3CF3">
        <w:t xml:space="preserve"> его просьбу о </w:t>
      </w:r>
      <w:r w:rsidR="00D261E4" w:rsidRPr="009D3CF3">
        <w:t>приостановлении</w:t>
      </w:r>
      <w:r w:rsidRPr="009D3CF3">
        <w:t xml:space="preserve"> государство</w:t>
      </w:r>
      <w:r w:rsidR="00D261E4" w:rsidRPr="009D3CF3">
        <w:t>м</w:t>
      </w:r>
      <w:r w:rsidRPr="009D3CF3">
        <w:t>-участник</w:t>
      </w:r>
      <w:r w:rsidR="00D261E4" w:rsidRPr="009D3CF3">
        <w:t xml:space="preserve">ом </w:t>
      </w:r>
      <w:r w:rsidR="00614A70" w:rsidRPr="009D3CF3">
        <w:t>депо</w:t>
      </w:r>
      <w:r w:rsidRPr="009D3CF3">
        <w:t>ртации автора из Норвегии.</w:t>
      </w:r>
    </w:p>
    <w:p w:rsidR="00BB13E2" w:rsidRPr="009D3CF3" w:rsidRDefault="00BB13E2" w:rsidP="009D3CF3">
      <w:pPr>
        <w:pStyle w:val="SingleTxtGR"/>
      </w:pPr>
      <w:r w:rsidRPr="009D3CF3">
        <w:t>4.2</w:t>
      </w:r>
      <w:r w:rsidRPr="009D3CF3">
        <w:tab/>
        <w:t xml:space="preserve">Государство-участник полагает, что автор не возбудил в суде </w:t>
      </w:r>
      <w:r w:rsidR="00D43FAF" w:rsidRPr="009D3CF3">
        <w:t>разбир</w:t>
      </w:r>
      <w:r w:rsidR="00D43FAF" w:rsidRPr="009D3CF3">
        <w:t>а</w:t>
      </w:r>
      <w:r w:rsidR="00D43FAF" w:rsidRPr="009D3CF3">
        <w:t xml:space="preserve">тельство </w:t>
      </w:r>
      <w:r w:rsidR="00B627A9" w:rsidRPr="009D3CF3">
        <w:t>в порядке</w:t>
      </w:r>
      <w:r w:rsidRPr="009D3CF3">
        <w:t xml:space="preserve"> оспаривания законности решения Апелляционного совета по </w:t>
      </w:r>
      <w:r w:rsidR="00D43FAF" w:rsidRPr="009D3CF3">
        <w:t xml:space="preserve">иммиграционным </w:t>
      </w:r>
      <w:r w:rsidRPr="009D3CF3">
        <w:t xml:space="preserve">делам. В соответствии с Гражданским процессуальным кодексом от 17 июня 2005 года № 90 решение Совета может быть обжаловано в компетентном окружном или городском суде, постановление которого </w:t>
      </w:r>
      <w:r w:rsidR="00B627A9" w:rsidRPr="009D3CF3">
        <w:t xml:space="preserve">в свою очередь </w:t>
      </w:r>
      <w:r w:rsidRPr="009D3CF3">
        <w:t>может быть обжаловано в Высоком суде и в конечном итоге в Верхо</w:t>
      </w:r>
      <w:r w:rsidRPr="009D3CF3">
        <w:t>в</w:t>
      </w:r>
      <w:r w:rsidRPr="009D3CF3">
        <w:t xml:space="preserve">ном суде. Внутренние суды обладают полной юрисдикцией </w:t>
      </w:r>
      <w:r w:rsidR="003A236A" w:rsidRPr="009D3CF3">
        <w:t xml:space="preserve">в </w:t>
      </w:r>
      <w:r w:rsidR="00B627A9" w:rsidRPr="009D3CF3">
        <w:t>отно</w:t>
      </w:r>
      <w:r w:rsidR="003A236A" w:rsidRPr="009D3CF3">
        <w:t>шении</w:t>
      </w:r>
      <w:r w:rsidR="00CE1F98">
        <w:t xml:space="preserve"> </w:t>
      </w:r>
      <w:r w:rsidRPr="009D3CF3">
        <w:t>ра</w:t>
      </w:r>
      <w:r w:rsidRPr="009D3CF3">
        <w:t>с</w:t>
      </w:r>
      <w:r w:rsidRPr="009D3CF3">
        <w:t>смотрени</w:t>
      </w:r>
      <w:r w:rsidR="00B627A9" w:rsidRPr="009D3CF3">
        <w:t>я</w:t>
      </w:r>
      <w:r w:rsidRPr="009D3CF3">
        <w:t xml:space="preserve"> вопроса о </w:t>
      </w:r>
      <w:r w:rsidR="001002E0" w:rsidRPr="009D3CF3">
        <w:t>законности решения Совета и имею</w:t>
      </w:r>
      <w:r w:rsidRPr="009D3CF3">
        <w:t xml:space="preserve">т право отменять </w:t>
      </w:r>
      <w:r w:rsidR="00B627A9" w:rsidRPr="009D3CF3">
        <w:t xml:space="preserve">такое </w:t>
      </w:r>
      <w:r w:rsidR="009A2147">
        <w:t>решение в случае признания</w:t>
      </w:r>
      <w:r w:rsidRPr="009D3CF3">
        <w:t xml:space="preserve"> его незаконным.</w:t>
      </w:r>
    </w:p>
    <w:p w:rsidR="00A7014F" w:rsidRPr="009D3CF3" w:rsidRDefault="00A7014F" w:rsidP="009D3CF3">
      <w:pPr>
        <w:pStyle w:val="SingleTxtGR"/>
      </w:pPr>
      <w:r w:rsidRPr="009D3CF3">
        <w:t>4.3</w:t>
      </w:r>
      <w:r w:rsidRPr="009D3CF3">
        <w:tab/>
        <w:t>Государство-участник далее утверждает, что автор не просил суд принять решение о временном приостановлении его высылки из Норвегии. Согласно разделам 32 и 34 Гражданско</w:t>
      </w:r>
      <w:r w:rsidR="00DA7501" w:rsidRPr="009D3CF3">
        <w:t xml:space="preserve">го </w:t>
      </w:r>
      <w:r w:rsidRPr="009D3CF3">
        <w:t>процессуального кодекса лицо, которого имм</w:t>
      </w:r>
      <w:r w:rsidRPr="009D3CF3">
        <w:t>и</w:t>
      </w:r>
      <w:r w:rsidRPr="009D3CF3">
        <w:t>грационные власти п</w:t>
      </w:r>
      <w:r w:rsidR="00DA7501" w:rsidRPr="009D3CF3">
        <w:t>остановили выслать</w:t>
      </w:r>
      <w:r w:rsidRPr="009D3CF3">
        <w:t>, может ходатайствовать в суде о пр</w:t>
      </w:r>
      <w:r w:rsidRPr="009D3CF3">
        <w:t>и</w:t>
      </w:r>
      <w:r w:rsidRPr="009D3CF3">
        <w:t xml:space="preserve">нятии </w:t>
      </w:r>
      <w:r w:rsidR="009F3C5F" w:rsidRPr="009D3CF3">
        <w:t>промежуточного су</w:t>
      </w:r>
      <w:r w:rsidR="009A2147">
        <w:t>дебного запрета на осуществление</w:t>
      </w:r>
      <w:r w:rsidR="009F3C5F" w:rsidRPr="009D3CF3">
        <w:t xml:space="preserve"> решения о высы</w:t>
      </w:r>
      <w:r w:rsidR="009F3C5F" w:rsidRPr="009D3CF3">
        <w:t>л</w:t>
      </w:r>
      <w:r w:rsidR="009F3C5F" w:rsidRPr="009D3CF3">
        <w:t>ке.</w:t>
      </w:r>
    </w:p>
    <w:p w:rsidR="009F3C5F" w:rsidRPr="009D3CF3" w:rsidRDefault="009F3C5F" w:rsidP="009D3CF3">
      <w:pPr>
        <w:pStyle w:val="SingleTxtGR"/>
      </w:pPr>
      <w:r w:rsidRPr="009D3CF3">
        <w:t>4.4</w:t>
      </w:r>
      <w:r w:rsidRPr="009D3CF3">
        <w:tab/>
        <w:t>Государство-участник также утверждает, что автор не обращался с прос</w:t>
      </w:r>
      <w:r w:rsidRPr="009D3CF3">
        <w:t>ь</w:t>
      </w:r>
      <w:r w:rsidRPr="009D3CF3">
        <w:t>бой о предоставлении ему бесплатной юридической помощи согласно полож</w:t>
      </w:r>
      <w:r w:rsidRPr="009D3CF3">
        <w:t>е</w:t>
      </w:r>
      <w:r w:rsidRPr="009D3CF3">
        <w:t xml:space="preserve">ниям закона о юридической помощи от 13 июня 1980 года № 35 с внесенными в него изменениями в целях возбуждения </w:t>
      </w:r>
      <w:r w:rsidR="00BA25DE" w:rsidRPr="009D3CF3">
        <w:t xml:space="preserve">иска </w:t>
      </w:r>
      <w:r w:rsidRPr="009D3CF3">
        <w:t xml:space="preserve">во внутренних судах. Он имел на это </w:t>
      </w:r>
      <w:r w:rsidR="00BA25DE" w:rsidRPr="009D3CF3">
        <w:t xml:space="preserve">право </w:t>
      </w:r>
      <w:r w:rsidRPr="009D3CF3">
        <w:t>как в отношении ходатайства о введении временного судебного з</w:t>
      </w:r>
      <w:r w:rsidRPr="009D3CF3">
        <w:t>а</w:t>
      </w:r>
      <w:r w:rsidRPr="009D3CF3">
        <w:t xml:space="preserve">прета, так и в отношении возбуждения разбирательства с целью </w:t>
      </w:r>
      <w:r w:rsidR="00BA25DE" w:rsidRPr="009D3CF3">
        <w:t>признания н</w:t>
      </w:r>
      <w:r w:rsidR="00BA25DE" w:rsidRPr="009D3CF3">
        <w:t>е</w:t>
      </w:r>
      <w:r w:rsidR="00BA25DE" w:rsidRPr="009D3CF3">
        <w:t xml:space="preserve">действительным решения </w:t>
      </w:r>
      <w:r w:rsidRPr="009D3CF3">
        <w:t xml:space="preserve">Апелляционного совета по </w:t>
      </w:r>
      <w:r w:rsidR="00BA25DE" w:rsidRPr="009D3CF3">
        <w:t xml:space="preserve">иммиграционным </w:t>
      </w:r>
      <w:r w:rsidRPr="009D3CF3">
        <w:t>делам</w:t>
      </w:r>
      <w:r w:rsidR="00BA25DE" w:rsidRPr="009D3CF3">
        <w:t>.</w:t>
      </w:r>
    </w:p>
    <w:p w:rsidR="009F3C5F" w:rsidRPr="009D3CF3" w:rsidRDefault="009F3C5F" w:rsidP="009D3CF3">
      <w:pPr>
        <w:pStyle w:val="SingleTxtGR"/>
      </w:pPr>
      <w:r w:rsidRPr="009D3CF3">
        <w:t>4.5</w:t>
      </w:r>
      <w:r w:rsidRPr="009D3CF3">
        <w:tab/>
        <w:t xml:space="preserve">Государство-участник отмечает, что автор не представил </w:t>
      </w:r>
      <w:r w:rsidR="00BA25DE" w:rsidRPr="009D3CF3">
        <w:t xml:space="preserve">доказательств </w:t>
      </w:r>
      <w:r w:rsidRPr="009D3CF3">
        <w:t xml:space="preserve">prima facie, что вышеупомянутые внутренние средства правовой защиты по его делу были недоступны либо неэффективны. </w:t>
      </w:r>
    </w:p>
    <w:p w:rsidR="00DF53A3" w:rsidRPr="009364C0" w:rsidRDefault="00DF53A3" w:rsidP="00E3015F">
      <w:pPr>
        <w:pStyle w:val="H1GR"/>
        <w:spacing w:before="240" w:after="120" w:line="240" w:lineRule="exact"/>
        <w:rPr>
          <w:sz w:val="20"/>
        </w:rPr>
      </w:pPr>
      <w:r w:rsidRPr="009364C0">
        <w:rPr>
          <w:sz w:val="20"/>
        </w:rPr>
        <w:tab/>
      </w:r>
      <w:r w:rsidRPr="009364C0">
        <w:rPr>
          <w:sz w:val="20"/>
        </w:rPr>
        <w:tab/>
      </w:r>
      <w:r w:rsidR="009F3C5F" w:rsidRPr="009364C0">
        <w:rPr>
          <w:sz w:val="20"/>
        </w:rPr>
        <w:t>Комментарии автора к замечаниям государства-участника</w:t>
      </w:r>
    </w:p>
    <w:p w:rsidR="009F3C5F" w:rsidRPr="009D3CF3" w:rsidRDefault="009F3C5F" w:rsidP="009D3CF3">
      <w:pPr>
        <w:pStyle w:val="SingleTxtGR"/>
      </w:pPr>
      <w:r w:rsidRPr="009D3CF3">
        <w:t>5.</w:t>
      </w:r>
      <w:r w:rsidRPr="009D3CF3">
        <w:tab/>
        <w:t xml:space="preserve">30 апреля 2014 года автор вновь подтвердил свои комментарии, </w:t>
      </w:r>
      <w:r w:rsidR="003B3976" w:rsidRPr="009D3CF3">
        <w:t>изложе</w:t>
      </w:r>
      <w:r w:rsidR="003B3976" w:rsidRPr="009D3CF3">
        <w:t>н</w:t>
      </w:r>
      <w:r w:rsidR="003B3976" w:rsidRPr="009D3CF3">
        <w:t xml:space="preserve">ные им </w:t>
      </w:r>
      <w:r w:rsidRPr="009D3CF3">
        <w:t>в письме в адрес Апелляционного совета по иммиграционным делам от 15 октября 2012 года</w:t>
      </w:r>
      <w:r w:rsidRPr="00EA2570">
        <w:rPr>
          <w:rStyle w:val="FootnoteReference"/>
        </w:rPr>
        <w:footnoteReference w:id="7"/>
      </w:r>
      <w:r w:rsidR="00C369BE">
        <w:t>,</w:t>
      </w:r>
      <w:r w:rsidRPr="009D3CF3">
        <w:t xml:space="preserve"> в котором он опротестовал решение Иммиграционного управления и утверждал, что </w:t>
      </w:r>
      <w:r w:rsidR="003B3976" w:rsidRPr="009D3CF3">
        <w:t xml:space="preserve">предоставленный Управлением </w:t>
      </w:r>
      <w:r w:rsidRPr="009D3CF3">
        <w:t>переводчик с хи</w:t>
      </w:r>
      <w:r w:rsidRPr="009D3CF3">
        <w:t>н</w:t>
      </w:r>
      <w:r w:rsidRPr="009D3CF3">
        <w:t>ди</w:t>
      </w:r>
      <w:r w:rsidR="003B3976" w:rsidRPr="009D3CF3">
        <w:t xml:space="preserve"> </w:t>
      </w:r>
      <w:r w:rsidRPr="009D3CF3">
        <w:t>неправильно его пон</w:t>
      </w:r>
      <w:r w:rsidR="003B3976" w:rsidRPr="009D3CF3">
        <w:t>имал</w:t>
      </w:r>
      <w:r w:rsidRPr="009D3CF3">
        <w:t xml:space="preserve">; что он не </w:t>
      </w:r>
      <w:r w:rsidR="00F74442" w:rsidRPr="009D3CF3">
        <w:t>сумел</w:t>
      </w:r>
      <w:r w:rsidRPr="009D3CF3">
        <w:t xml:space="preserve"> получить информацию о своей семье; и </w:t>
      </w:r>
      <w:r w:rsidR="003B3976" w:rsidRPr="009D3CF3">
        <w:t xml:space="preserve">что его возвращение в Мьянму </w:t>
      </w:r>
      <w:r w:rsidRPr="009D3CF3">
        <w:t>невозможно.</w:t>
      </w:r>
    </w:p>
    <w:p w:rsidR="00DF53A3" w:rsidRPr="009364C0" w:rsidRDefault="00DF53A3" w:rsidP="00E3015F">
      <w:pPr>
        <w:pStyle w:val="H1GR"/>
        <w:spacing w:before="240" w:after="120" w:line="240" w:lineRule="exact"/>
        <w:rPr>
          <w:sz w:val="20"/>
        </w:rPr>
      </w:pPr>
      <w:r w:rsidRPr="009364C0">
        <w:rPr>
          <w:sz w:val="20"/>
        </w:rPr>
        <w:tab/>
      </w:r>
      <w:r w:rsidRPr="009364C0">
        <w:rPr>
          <w:sz w:val="20"/>
        </w:rPr>
        <w:tab/>
      </w:r>
      <w:r w:rsidR="009F3C5F" w:rsidRPr="009364C0">
        <w:rPr>
          <w:sz w:val="20"/>
        </w:rPr>
        <w:t>Вопросы и их рассмотрение в Комитете</w:t>
      </w:r>
    </w:p>
    <w:p w:rsidR="00DF53A3" w:rsidRPr="009D3CF3" w:rsidRDefault="00DF53A3" w:rsidP="00EA2570">
      <w:pPr>
        <w:pStyle w:val="H4GR"/>
        <w:spacing w:before="240"/>
        <w:rPr>
          <w:sz w:val="24"/>
        </w:rPr>
      </w:pPr>
      <w:r w:rsidRPr="009D3CF3">
        <w:rPr>
          <w:sz w:val="24"/>
        </w:rPr>
        <w:tab/>
      </w:r>
      <w:r w:rsidRPr="009D3CF3">
        <w:rPr>
          <w:sz w:val="24"/>
        </w:rPr>
        <w:tab/>
      </w:r>
      <w:r w:rsidR="009F3C5F" w:rsidRPr="00EA2570">
        <w:t>Рассмотрение вопроса о приемлемости</w:t>
      </w:r>
      <w:r w:rsidRPr="009D3CF3">
        <w:rPr>
          <w:sz w:val="24"/>
        </w:rPr>
        <w:t xml:space="preserve"> </w:t>
      </w:r>
    </w:p>
    <w:p w:rsidR="009F3C5F" w:rsidRPr="009D3CF3" w:rsidRDefault="009F3C5F" w:rsidP="009D3CF3">
      <w:pPr>
        <w:pStyle w:val="SingleTxtGR"/>
      </w:pPr>
      <w:r w:rsidRPr="009D3CF3">
        <w:t>6.1</w:t>
      </w:r>
      <w:r w:rsidRPr="009D3CF3">
        <w:tab/>
        <w:t>Прежде чем приступить к рассмотрению содержащейся в сообщении ж</w:t>
      </w:r>
      <w:r w:rsidRPr="009D3CF3">
        <w:t>а</w:t>
      </w:r>
      <w:r w:rsidRPr="009D3CF3">
        <w:t>лобы Комитет по правам человека должен в соответствии с правилом 93 своих правил процедуры определить, является ли сообщение приемлемым согласно Факультативному протоколу к Пакту.</w:t>
      </w:r>
    </w:p>
    <w:p w:rsidR="009F3C5F" w:rsidRPr="009D3CF3" w:rsidRDefault="009F3C5F" w:rsidP="009D3CF3">
      <w:pPr>
        <w:pStyle w:val="SingleTxtGR"/>
      </w:pPr>
      <w:r w:rsidRPr="009D3CF3">
        <w:t>6.2</w:t>
      </w:r>
      <w:r w:rsidRPr="009D3CF3">
        <w:tab/>
        <w:t>Государство-участник заявило, что Комитет не должен рассматривать н</w:t>
      </w:r>
      <w:r w:rsidRPr="009D3CF3">
        <w:t>а</w:t>
      </w:r>
      <w:r w:rsidRPr="009D3CF3">
        <w:t>стоящее сообщение, поскольку автор не возбудил в суде дело</w:t>
      </w:r>
      <w:r w:rsidR="00F74442" w:rsidRPr="009D3CF3">
        <w:t xml:space="preserve"> </w:t>
      </w:r>
      <w:r w:rsidR="008C666E" w:rsidRPr="009D3CF3">
        <w:t xml:space="preserve">с </w:t>
      </w:r>
      <w:r w:rsidR="00F74442" w:rsidRPr="009D3CF3">
        <w:t>целью опрот</w:t>
      </w:r>
      <w:r w:rsidR="00F74442" w:rsidRPr="009D3CF3">
        <w:t>е</w:t>
      </w:r>
      <w:r w:rsidR="00F74442" w:rsidRPr="009D3CF3">
        <w:t>стования</w:t>
      </w:r>
      <w:r w:rsidRPr="009D3CF3">
        <w:t xml:space="preserve"> законности решения Апелляционного совета по </w:t>
      </w:r>
      <w:r w:rsidR="008C666E" w:rsidRPr="009D3CF3">
        <w:t xml:space="preserve">иммиграционным </w:t>
      </w:r>
      <w:r w:rsidRPr="009D3CF3">
        <w:t>д</w:t>
      </w:r>
      <w:r w:rsidRPr="009D3CF3">
        <w:t>е</w:t>
      </w:r>
      <w:r w:rsidRPr="009D3CF3">
        <w:t xml:space="preserve">лам и/или </w:t>
      </w:r>
      <w:r w:rsidR="008C666E" w:rsidRPr="009D3CF3">
        <w:t xml:space="preserve">вынесения </w:t>
      </w:r>
      <w:r w:rsidRPr="009D3CF3">
        <w:t>временного судебного постановления о приостановлении его принудительной высылки в Норвегию. Автор не воспользовался возможн</w:t>
      </w:r>
      <w:r w:rsidRPr="009D3CF3">
        <w:t>о</w:t>
      </w:r>
      <w:r w:rsidRPr="009D3CF3">
        <w:t xml:space="preserve">стью обратиться </w:t>
      </w:r>
      <w:r w:rsidR="008C666E" w:rsidRPr="009D3CF3">
        <w:t xml:space="preserve">с просьбой </w:t>
      </w:r>
      <w:r w:rsidRPr="009D3CF3">
        <w:t xml:space="preserve">о предоставлении ему бесплатной юридической помощи, </w:t>
      </w:r>
      <w:r w:rsidR="005076A4" w:rsidRPr="009D3CF3">
        <w:t>хотя имел на это право</w:t>
      </w:r>
      <w:r w:rsidRPr="009D3CF3">
        <w:t xml:space="preserve">. Автор также не представил </w:t>
      </w:r>
      <w:r w:rsidR="00614A70" w:rsidRPr="009D3CF3">
        <w:t>доказательств</w:t>
      </w:r>
      <w:r w:rsidR="0039759C" w:rsidRPr="009D3CF3">
        <w:t xml:space="preserve"> prima facie</w:t>
      </w:r>
      <w:r w:rsidR="00614A70" w:rsidRPr="009D3CF3">
        <w:t>, что внутренние средства правовой защиты по его делу будут недо</w:t>
      </w:r>
      <w:r w:rsidR="00614A70" w:rsidRPr="009D3CF3">
        <w:t>с</w:t>
      </w:r>
      <w:r w:rsidR="00614A70" w:rsidRPr="009D3CF3">
        <w:t xml:space="preserve">тупны или неэффективны. </w:t>
      </w:r>
    </w:p>
    <w:p w:rsidR="00614A70" w:rsidRPr="009D3CF3" w:rsidRDefault="00614A70" w:rsidP="009D3CF3">
      <w:pPr>
        <w:pStyle w:val="SingleTxtGR"/>
      </w:pPr>
      <w:r w:rsidRPr="009D3CF3">
        <w:t>6.3</w:t>
      </w:r>
      <w:r w:rsidRPr="009D3CF3">
        <w:tab/>
        <w:t xml:space="preserve">Поскольку автор не представил </w:t>
      </w:r>
      <w:r w:rsidR="00D604D0" w:rsidRPr="009D3CF3">
        <w:t>иной</w:t>
      </w:r>
      <w:r w:rsidRPr="009D3CF3">
        <w:t xml:space="preserve"> относящейся к делу информации, Комитет отмечает, что он не воспользовался доступными для него средствами внутренней правовой защиты, как </w:t>
      </w:r>
      <w:r w:rsidR="008056F3" w:rsidRPr="009D3CF3">
        <w:t xml:space="preserve">это </w:t>
      </w:r>
      <w:r w:rsidRPr="009D3CF3">
        <w:t>было отмечено государством-участником. В этой связи в отсутствии какой-либо другой информации по делу Комитет сч</w:t>
      </w:r>
      <w:r w:rsidRPr="009D3CF3">
        <w:t>и</w:t>
      </w:r>
      <w:r w:rsidRPr="009D3CF3">
        <w:t xml:space="preserve">тает, что </w:t>
      </w:r>
      <w:r w:rsidR="005B7BA2" w:rsidRPr="009D3CF3">
        <w:t xml:space="preserve">в данном случае не были выполнены </w:t>
      </w:r>
      <w:r w:rsidRPr="009D3CF3">
        <w:t xml:space="preserve">требования пункта 2 b) статьи 5 Факультативного протокола. Соответственно он приходит к выводу о том, что пункт 2 b) статьи 5 Факультативного протокола не позволяет </w:t>
      </w:r>
      <w:r w:rsidR="008056F3" w:rsidRPr="009D3CF3">
        <w:t xml:space="preserve">ему </w:t>
      </w:r>
      <w:r w:rsidR="001002E0" w:rsidRPr="009D3CF3">
        <w:t>рассмо</w:t>
      </w:r>
      <w:r w:rsidRPr="009D3CF3">
        <w:t>треть настоящее сообщение.</w:t>
      </w:r>
    </w:p>
    <w:p w:rsidR="00614A70" w:rsidRPr="009D3CF3" w:rsidRDefault="00D43975" w:rsidP="009D3CF3">
      <w:pPr>
        <w:pStyle w:val="SingleTxtGR"/>
      </w:pPr>
      <w:r w:rsidRPr="009D3CF3">
        <w:t>7</w:t>
      </w:r>
      <w:r w:rsidR="00A873C1" w:rsidRPr="009D3CF3">
        <w:t>.</w:t>
      </w:r>
      <w:r w:rsidR="00A873C1" w:rsidRPr="009D3CF3">
        <w:tab/>
      </w:r>
      <w:r w:rsidR="00614A70" w:rsidRPr="009D3CF3">
        <w:t>Соответственно Комитет по правам человека постановляет</w:t>
      </w:r>
      <w:r w:rsidR="00BB5897" w:rsidRPr="009D3CF3">
        <w:t>, что</w:t>
      </w:r>
      <w:r w:rsidR="00614A70" w:rsidRPr="009D3CF3">
        <w:t>:</w:t>
      </w:r>
    </w:p>
    <w:p w:rsidR="00614A70" w:rsidRPr="009D3CF3" w:rsidRDefault="009A2147" w:rsidP="009D3CF3">
      <w:pPr>
        <w:pStyle w:val="SingleTxtGR"/>
      </w:pPr>
      <w:r>
        <w:tab/>
      </w:r>
      <w:r w:rsidR="00614A70" w:rsidRPr="009D3CF3">
        <w:t>а)</w:t>
      </w:r>
      <w:r w:rsidR="00614A70" w:rsidRPr="009D3CF3">
        <w:tab/>
      </w:r>
      <w:r w:rsidR="00BB5897" w:rsidRPr="009D3CF3">
        <w:t>С</w:t>
      </w:r>
      <w:r w:rsidR="00614A70" w:rsidRPr="009D3CF3">
        <w:t>ообщение является неприемлемым по пункту 2 b) статьи 5 Ф</w:t>
      </w:r>
      <w:r w:rsidR="00614A70" w:rsidRPr="009D3CF3">
        <w:t>а</w:t>
      </w:r>
      <w:r w:rsidR="00614A70" w:rsidRPr="009D3CF3">
        <w:t>культативного протокола;</w:t>
      </w:r>
    </w:p>
    <w:p w:rsidR="00614A70" w:rsidRPr="009D3CF3" w:rsidRDefault="009A2147" w:rsidP="009D3CF3">
      <w:pPr>
        <w:pStyle w:val="SingleTxtGR"/>
      </w:pPr>
      <w:r>
        <w:tab/>
      </w:r>
      <w:r w:rsidR="00614A70" w:rsidRPr="009D3CF3">
        <w:t>b)</w:t>
      </w:r>
      <w:r w:rsidR="00614A70" w:rsidRPr="009D3CF3">
        <w:tab/>
        <w:t>настоящее решение должно быть препровождено государству-участнику и автору.</w:t>
      </w:r>
    </w:p>
    <w:p w:rsidR="00DA2E0D" w:rsidRPr="00614A70" w:rsidRDefault="00DA2E0D" w:rsidP="00DA2E0D">
      <w:pPr>
        <w:pStyle w:val="SingleTxtG"/>
        <w:spacing w:before="240" w:after="0"/>
        <w:jc w:val="center"/>
        <w:rPr>
          <w:u w:val="single"/>
          <w:lang w:val="ru-RU"/>
        </w:rPr>
      </w:pPr>
      <w:r w:rsidRPr="00614A70">
        <w:rPr>
          <w:u w:val="single"/>
          <w:lang w:val="ru-RU"/>
        </w:rPr>
        <w:tab/>
      </w:r>
      <w:r w:rsidRPr="00614A70">
        <w:rPr>
          <w:u w:val="single"/>
          <w:lang w:val="ru-RU"/>
        </w:rPr>
        <w:tab/>
      </w:r>
      <w:r w:rsidRPr="00614A70">
        <w:rPr>
          <w:u w:val="single"/>
          <w:lang w:val="ru-RU"/>
        </w:rPr>
        <w:tab/>
      </w:r>
    </w:p>
    <w:sectPr w:rsidR="00DA2E0D" w:rsidRPr="00614A70" w:rsidSect="00E7722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2C" w:rsidRDefault="002E5D2C"/>
  </w:endnote>
  <w:endnote w:type="continuationSeparator" w:id="0">
    <w:p w:rsidR="002E5D2C" w:rsidRDefault="002E5D2C"/>
  </w:endnote>
  <w:endnote w:type="continuationNotice" w:id="1">
    <w:p w:rsidR="002E5D2C" w:rsidRDefault="002E5D2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06" w:rsidRPr="007A1F7A" w:rsidRDefault="00883706" w:rsidP="007A1F7A">
    <w:pPr>
      <w:pStyle w:val="Footer"/>
      <w:tabs>
        <w:tab w:val="right" w:pos="9639"/>
      </w:tabs>
      <w:rPr>
        <w:lang w:val="en-US"/>
      </w:rPr>
    </w:pPr>
    <w:r w:rsidRPr="00DF53A3">
      <w:rPr>
        <w:b/>
        <w:sz w:val="18"/>
      </w:rPr>
      <w:fldChar w:fldCharType="begin"/>
    </w:r>
    <w:r w:rsidRPr="00DF53A3">
      <w:rPr>
        <w:b/>
        <w:sz w:val="18"/>
      </w:rPr>
      <w:instrText xml:space="preserve"> PAGE  \* MERGEFORMAT </w:instrText>
    </w:r>
    <w:r w:rsidRPr="00DF53A3">
      <w:rPr>
        <w:b/>
        <w:sz w:val="18"/>
      </w:rPr>
      <w:fldChar w:fldCharType="separate"/>
    </w:r>
    <w:r w:rsidR="00EA3EAA">
      <w:rPr>
        <w:b/>
        <w:noProof/>
        <w:sz w:val="18"/>
      </w:rPr>
      <w:t>4</w:t>
    </w:r>
    <w:r w:rsidRPr="00DF53A3">
      <w:rPr>
        <w:b/>
        <w:sz w:val="18"/>
      </w:rPr>
      <w:fldChar w:fldCharType="end"/>
    </w:r>
    <w:r w:rsidRPr="007A1F7A">
      <w:rPr>
        <w:lang w:val="en-US"/>
      </w:rPr>
      <w:t xml:space="preserve"> </w:t>
    </w:r>
    <w:r>
      <w:rPr>
        <w:lang w:val="en-US"/>
      </w:rPr>
      <w:tab/>
      <w:t>GE.14-22676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06" w:rsidRPr="007A1F7A" w:rsidRDefault="00883706" w:rsidP="00DF53A3">
    <w:pPr>
      <w:pStyle w:val="Footer"/>
      <w:tabs>
        <w:tab w:val="right" w:pos="9638"/>
      </w:tabs>
      <w:rPr>
        <w:lang w:val="en-US"/>
      </w:rPr>
    </w:pPr>
    <w:r>
      <w:rPr>
        <w:lang w:val="en-US"/>
      </w:rPr>
      <w:t>GE.14-22676</w:t>
    </w:r>
    <w:r>
      <w:rPr>
        <w:sz w:val="18"/>
      </w:rPr>
      <w:tab/>
    </w:r>
    <w:r w:rsidRPr="00DF53A3">
      <w:rPr>
        <w:sz w:val="18"/>
      </w:rPr>
      <w:fldChar w:fldCharType="begin"/>
    </w:r>
    <w:r w:rsidRPr="00DF53A3">
      <w:rPr>
        <w:sz w:val="18"/>
      </w:rPr>
      <w:instrText xml:space="preserve"> PAGE  \* MERGEFORMAT </w:instrText>
    </w:r>
    <w:r w:rsidRPr="00DF53A3">
      <w:rPr>
        <w:sz w:val="18"/>
      </w:rPr>
      <w:fldChar w:fldCharType="separate"/>
    </w:r>
    <w:r w:rsidR="00EA3EAA">
      <w:rPr>
        <w:noProof/>
        <w:sz w:val="18"/>
      </w:rPr>
      <w:t>5</w:t>
    </w:r>
    <w:r w:rsidRPr="00DF53A3">
      <w:rPr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62"/>
      <w:gridCol w:w="4535"/>
      <w:gridCol w:w="1199"/>
    </w:tblGrid>
    <w:tr w:rsidR="00883706" w:rsidRPr="004765CA" w:rsidTr="000F415D">
      <w:trPr>
        <w:trHeight w:val="567"/>
      </w:trPr>
      <w:tc>
        <w:tcPr>
          <w:tcW w:w="3969" w:type="dxa"/>
          <w:vAlign w:val="bottom"/>
        </w:tcPr>
        <w:p w:rsidR="00883706" w:rsidRPr="005A4EA8" w:rsidRDefault="00883706" w:rsidP="000F415D">
          <w:pPr>
            <w:pStyle w:val="Footer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GE.14-22676  (R)  051214  051214</w:t>
          </w:r>
        </w:p>
      </w:tc>
      <w:tc>
        <w:tcPr>
          <w:tcW w:w="4536" w:type="dxa"/>
          <w:vMerge w:val="restart"/>
          <w:vAlign w:val="bottom"/>
        </w:tcPr>
        <w:p w:rsidR="00883706" w:rsidRDefault="00883706" w:rsidP="000F415D">
          <w:pPr>
            <w:pStyle w:val="Footer"/>
            <w:jc w:val="right"/>
            <w:rPr>
              <w:b/>
            </w:rPr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  <w:p w:rsidR="00883706" w:rsidRPr="004765CA" w:rsidRDefault="00883706" w:rsidP="000F415D">
          <w:pPr>
            <w:pStyle w:val="Footer"/>
            <w:jc w:val="right"/>
          </w:pPr>
        </w:p>
      </w:tc>
      <w:tc>
        <w:tcPr>
          <w:tcW w:w="1191" w:type="dxa"/>
          <w:vMerge w:val="restart"/>
          <w:noWrap/>
          <w:tcMar>
            <w:right w:w="57" w:type="dxa"/>
          </w:tcMar>
          <w:vAlign w:val="bottom"/>
        </w:tcPr>
        <w:p w:rsidR="00883706" w:rsidRPr="004765CA" w:rsidRDefault="00883706" w:rsidP="000F415D">
          <w:pPr>
            <w:pStyle w:val="Footer"/>
            <w:jc w:val="right"/>
          </w:pPr>
          <w:r>
            <w:pict>
              <v:shape id="_x0000_i1027" type="#_x0000_t75" style="width:50.25pt;height:50.25pt">
                <v:imagedata r:id="rId2" o:title="2014&amp;Size=2&amp;Lang=R"/>
              </v:shape>
            </w:pict>
          </w:r>
        </w:p>
      </w:tc>
    </w:tr>
    <w:tr w:rsidR="00883706" w:rsidRPr="000B4D3B" w:rsidTr="000F415D">
      <w:trPr>
        <w:trHeight w:hRule="exact" w:val="567"/>
      </w:trPr>
      <w:tc>
        <w:tcPr>
          <w:tcW w:w="3969" w:type="dxa"/>
          <w:vAlign w:val="bottom"/>
        </w:tcPr>
        <w:p w:rsidR="00883706" w:rsidRPr="00B71E03" w:rsidRDefault="00883706" w:rsidP="000F415D">
          <w:pPr>
            <w:pStyle w:val="Footer"/>
            <w:rPr>
              <w:rFonts w:ascii="C39T30Lfz" w:hAnsi="C39T30Lfz"/>
              <w:sz w:val="56"/>
              <w:szCs w:val="56"/>
            </w:rPr>
          </w:pPr>
          <w:r w:rsidRPr="00B71E03">
            <w:rPr>
              <w:rFonts w:ascii="C39T30Lfz" w:hAnsi="C39T30Lfz"/>
              <w:sz w:val="56"/>
              <w:szCs w:val="56"/>
            </w:rPr>
            <w:t></w:t>
          </w:r>
          <w:r w:rsidRPr="00B71E03">
            <w:rPr>
              <w:rFonts w:ascii="C39T30Lfz" w:hAnsi="C39T30Lfz"/>
              <w:sz w:val="56"/>
              <w:szCs w:val="56"/>
            </w:rPr>
            <w:t></w:t>
          </w:r>
          <w:r w:rsidRPr="00B71E03">
            <w:rPr>
              <w:rFonts w:ascii="C39T30Lfz" w:hAnsi="C39T30Lfz"/>
              <w:sz w:val="56"/>
              <w:szCs w:val="56"/>
            </w:rPr>
            <w:t></w:t>
          </w:r>
          <w:r w:rsidRPr="00B71E03">
            <w:rPr>
              <w:rFonts w:ascii="C39T30Lfz" w:hAnsi="C39T30Lfz"/>
              <w:sz w:val="56"/>
              <w:szCs w:val="56"/>
            </w:rPr>
            <w:t></w:t>
          </w:r>
          <w:r w:rsidRPr="00B71E03">
            <w:rPr>
              <w:rFonts w:ascii="C39T30Lfz" w:hAnsi="C39T30Lfz"/>
              <w:sz w:val="56"/>
              <w:szCs w:val="56"/>
            </w:rPr>
            <w:t></w:t>
          </w:r>
          <w:r w:rsidRPr="00B71E03">
            <w:rPr>
              <w:rFonts w:ascii="C39T30Lfz" w:hAnsi="C39T30Lfz"/>
              <w:sz w:val="56"/>
              <w:szCs w:val="56"/>
            </w:rPr>
            <w:t></w:t>
          </w:r>
          <w:r w:rsidRPr="00B71E03">
            <w:rPr>
              <w:rFonts w:ascii="C39T30Lfz" w:hAnsi="C39T30Lfz"/>
              <w:sz w:val="56"/>
              <w:szCs w:val="56"/>
            </w:rPr>
            <w:t></w:t>
          </w:r>
          <w:r w:rsidRPr="00B71E03">
            <w:rPr>
              <w:rFonts w:ascii="C39T30Lfz" w:hAnsi="C39T30Lfz"/>
              <w:sz w:val="56"/>
              <w:szCs w:val="56"/>
            </w:rPr>
            <w:t></w:t>
          </w:r>
          <w:r w:rsidRPr="00B71E03">
            <w:rPr>
              <w:rFonts w:ascii="C39T30Lfz" w:hAnsi="C39T30Lfz"/>
              <w:sz w:val="56"/>
              <w:szCs w:val="56"/>
            </w:rPr>
            <w:t></w:t>
          </w:r>
        </w:p>
      </w:tc>
      <w:tc>
        <w:tcPr>
          <w:tcW w:w="4536" w:type="dxa"/>
          <w:vMerge/>
          <w:vAlign w:val="bottom"/>
        </w:tcPr>
        <w:p w:rsidR="00883706" w:rsidRPr="000B4D3B" w:rsidRDefault="00883706" w:rsidP="000F415D">
          <w:pPr>
            <w:pStyle w:val="Footer"/>
            <w:rPr>
              <w:rFonts w:ascii="C39T30Lfz" w:hAnsi="C39T30Lfz"/>
              <w:sz w:val="56"/>
              <w:szCs w:val="56"/>
            </w:rPr>
          </w:pPr>
        </w:p>
      </w:tc>
      <w:tc>
        <w:tcPr>
          <w:tcW w:w="1191" w:type="dxa"/>
          <w:vMerge/>
          <w:noWrap/>
          <w:tcMar>
            <w:right w:w="57" w:type="dxa"/>
          </w:tcMar>
          <w:vAlign w:val="bottom"/>
        </w:tcPr>
        <w:p w:rsidR="00883706" w:rsidRPr="000B4D3B" w:rsidRDefault="00883706" w:rsidP="000F415D">
          <w:pPr>
            <w:pStyle w:val="Footer"/>
            <w:jc w:val="right"/>
            <w:rPr>
              <w:rFonts w:ascii="C39T30Lfz" w:hAnsi="C39T30Lfz"/>
              <w:sz w:val="56"/>
              <w:szCs w:val="56"/>
            </w:rPr>
          </w:pPr>
        </w:p>
      </w:tc>
    </w:tr>
  </w:tbl>
  <w:p w:rsidR="00883706" w:rsidRPr="007A1F7A" w:rsidRDefault="00883706" w:rsidP="007A1F7A">
    <w:pPr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2C" w:rsidRPr="000B175B" w:rsidRDefault="002E5D2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E5D2C" w:rsidRPr="00FC68B7" w:rsidRDefault="002E5D2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E5D2C" w:rsidRDefault="002E5D2C"/>
  </w:footnote>
  <w:footnote w:id="2">
    <w:p w:rsidR="00883706" w:rsidRPr="00FB1550" w:rsidRDefault="00883706" w:rsidP="000F2732">
      <w:pPr>
        <w:pStyle w:val="H23G"/>
        <w:spacing w:before="120"/>
        <w:rPr>
          <w:b w:val="0"/>
          <w:w w:val="104"/>
          <w:kern w:val="14"/>
          <w:lang w:val="ru-RU" w:eastAsia="ru-RU"/>
        </w:rPr>
      </w:pPr>
      <w:r w:rsidRPr="00FB1550">
        <w:rPr>
          <w:rStyle w:val="FootnoteReference"/>
          <w:b w:val="0"/>
          <w:lang w:val="ru-RU"/>
        </w:rPr>
        <w:tab/>
      </w:r>
      <w:r w:rsidRPr="00FB1550">
        <w:rPr>
          <w:rStyle w:val="FootnoteReference"/>
          <w:b w:val="0"/>
          <w:spacing w:val="5"/>
          <w:w w:val="104"/>
          <w:kern w:val="14"/>
          <w:sz w:val="20"/>
          <w:vertAlign w:val="baseline"/>
          <w:lang w:val="ru-RU" w:eastAsia="ru-RU"/>
        </w:rPr>
        <w:t>*</w:t>
      </w:r>
      <w:r w:rsidRPr="00FB1550">
        <w:rPr>
          <w:rStyle w:val="FootnoteReference"/>
          <w:b w:val="0"/>
          <w:sz w:val="20"/>
          <w:vertAlign w:val="baseline"/>
          <w:lang w:val="ru-RU"/>
        </w:rPr>
        <w:tab/>
      </w:r>
      <w:r w:rsidRPr="00FB1550">
        <w:rPr>
          <w:b w:val="0"/>
          <w:w w:val="104"/>
          <w:kern w:val="14"/>
          <w:lang w:val="ru-RU" w:eastAsia="ru-RU"/>
        </w:rPr>
        <w:t>В рассмотрении настоящего сообщения принимали участие следующие члены Комитета: Ядх Бен Ашур, Лазхари Бузид, Кристин Шане, Ахмад Амин Фаталла, Корнелис Флинтерман, Вальтер Келин, Юдзи Ивасава, Зонке Занеле Майодина, Джеральд Л. Нойман, сэр Найджел Родли, Виктор Мануэль Родригес-Ресия, Фабиан Омар Сальвиоли, Аня Зайберт-Фор, Деерулалл Сеетулсингх, Юваль Шани, Константин Вардзелашвили, Марго Ватервал и Андрей Пол Златеску.</w:t>
      </w:r>
    </w:p>
  </w:footnote>
  <w:footnote w:id="3">
    <w:p w:rsidR="00883706" w:rsidRPr="009D3CF3" w:rsidRDefault="00883706" w:rsidP="00FB1550">
      <w:pPr>
        <w:pStyle w:val="FootnoteText"/>
        <w:rPr>
          <w:rFonts w:eastAsia="Times New Roman"/>
          <w:spacing w:val="5"/>
          <w:w w:val="104"/>
          <w:kern w:val="14"/>
          <w:lang w:val="ru-RU" w:eastAsia="ru-RU"/>
        </w:rPr>
      </w:pPr>
      <w:r w:rsidRPr="00060060">
        <w:rPr>
          <w:lang w:val="ru-RU"/>
        </w:rPr>
        <w:tab/>
      </w:r>
      <w:r>
        <w:rPr>
          <w:rStyle w:val="FootnoteReference"/>
        </w:rPr>
        <w:footnoteRef/>
      </w:r>
      <w:r w:rsidRPr="00A873C1">
        <w:rPr>
          <w:lang w:val="ru-RU"/>
        </w:rPr>
        <w:tab/>
      </w:r>
      <w:r w:rsidRPr="009D3CF3">
        <w:rPr>
          <w:rFonts w:eastAsia="Times New Roman"/>
          <w:spacing w:val="5"/>
          <w:w w:val="104"/>
          <w:kern w:val="14"/>
          <w:lang w:val="ru-RU" w:eastAsia="ru-RU"/>
        </w:rPr>
        <w:t>Согласно копии имеющегося у автора удостоверения беженца он является гражданином Мьянмы. Однако норвежские власти выразили сомнения в подлинности этого документа.</w:t>
      </w:r>
    </w:p>
  </w:footnote>
  <w:footnote w:id="4">
    <w:p w:rsidR="00883706" w:rsidRPr="009D3CF3" w:rsidRDefault="00883706" w:rsidP="00982C3E">
      <w:pPr>
        <w:pStyle w:val="FootnoteText"/>
        <w:ind w:left="0" w:firstLine="0"/>
        <w:rPr>
          <w:rFonts w:eastAsia="Times New Roman"/>
          <w:spacing w:val="5"/>
          <w:w w:val="104"/>
          <w:kern w:val="14"/>
          <w:lang w:val="ru-RU" w:eastAsia="ru-RU"/>
        </w:rPr>
      </w:pPr>
      <w:r w:rsidRPr="00982C3E">
        <w:rPr>
          <w:lang w:val="ru-RU"/>
        </w:rPr>
        <w:tab/>
      </w:r>
      <w:r>
        <w:rPr>
          <w:rStyle w:val="FootnoteReference"/>
        </w:rPr>
        <w:footnoteRef/>
      </w:r>
      <w:r w:rsidRPr="00A873C1">
        <w:rPr>
          <w:lang w:val="ru-RU"/>
        </w:rPr>
        <w:tab/>
      </w:r>
      <w:r w:rsidRPr="009D3CF3">
        <w:rPr>
          <w:rFonts w:eastAsia="Times New Roman"/>
          <w:spacing w:val="5"/>
          <w:w w:val="104"/>
          <w:kern w:val="14"/>
          <w:lang w:val="ru-RU" w:eastAsia="ru-RU"/>
        </w:rPr>
        <w:t>Копия решения суда не представлена.</w:t>
      </w:r>
    </w:p>
  </w:footnote>
  <w:footnote w:id="5">
    <w:p w:rsidR="00883706" w:rsidRPr="009D3CF3" w:rsidRDefault="00883706" w:rsidP="00982C3E">
      <w:pPr>
        <w:pStyle w:val="FootnoteText"/>
        <w:rPr>
          <w:rFonts w:eastAsia="Times New Roman"/>
          <w:spacing w:val="5"/>
          <w:w w:val="104"/>
          <w:kern w:val="14"/>
          <w:lang w:val="ru-RU" w:eastAsia="ru-RU"/>
        </w:rPr>
      </w:pPr>
      <w:r w:rsidRPr="00A7014F">
        <w:rPr>
          <w:lang w:val="ru-RU"/>
        </w:rPr>
        <w:tab/>
      </w:r>
      <w:r>
        <w:rPr>
          <w:rStyle w:val="FootnoteReference"/>
        </w:rPr>
        <w:footnoteRef/>
      </w:r>
      <w:r w:rsidRPr="00A873C1">
        <w:rPr>
          <w:lang w:val="ru-RU"/>
        </w:rPr>
        <w:tab/>
      </w:r>
      <w:r w:rsidRPr="009D3CF3">
        <w:rPr>
          <w:rFonts w:eastAsia="Times New Roman"/>
          <w:spacing w:val="5"/>
          <w:w w:val="104"/>
          <w:kern w:val="14"/>
          <w:lang w:val="ru-RU" w:eastAsia="ru-RU"/>
        </w:rPr>
        <w:t>Автор не уточнил продолжительность своего нахождения в этих странах.</w:t>
      </w:r>
    </w:p>
  </w:footnote>
  <w:footnote w:id="6">
    <w:p w:rsidR="00883706" w:rsidRPr="009D3CF3" w:rsidRDefault="00883706">
      <w:pPr>
        <w:pStyle w:val="FootnoteText"/>
        <w:rPr>
          <w:rFonts w:eastAsia="Times New Roman"/>
          <w:spacing w:val="5"/>
          <w:w w:val="104"/>
          <w:kern w:val="14"/>
          <w:lang w:val="ru-RU" w:eastAsia="ru-RU"/>
        </w:rPr>
      </w:pPr>
      <w:r w:rsidRPr="00A7014F">
        <w:rPr>
          <w:lang w:val="ru-RU"/>
        </w:rPr>
        <w:tab/>
      </w:r>
      <w:r>
        <w:rPr>
          <w:rStyle w:val="FootnoteReference"/>
        </w:rPr>
        <w:footnoteRef/>
      </w:r>
      <w:r w:rsidRPr="00A873C1">
        <w:rPr>
          <w:lang w:val="ru-RU"/>
        </w:rPr>
        <w:tab/>
      </w:r>
      <w:r w:rsidRPr="009D3CF3">
        <w:rPr>
          <w:rFonts w:eastAsia="Times New Roman"/>
          <w:spacing w:val="5"/>
          <w:w w:val="104"/>
          <w:kern w:val="14"/>
          <w:lang w:val="ru-RU" w:eastAsia="ru-RU"/>
        </w:rPr>
        <w:t>В этой связи не представлено дополнительной информации.</w:t>
      </w:r>
    </w:p>
  </w:footnote>
  <w:footnote w:id="7">
    <w:p w:rsidR="00883706" w:rsidRPr="009D3CF3" w:rsidRDefault="00883706" w:rsidP="009F3C5F">
      <w:pPr>
        <w:pStyle w:val="FootnoteText"/>
        <w:rPr>
          <w:rFonts w:eastAsia="Times New Roman"/>
          <w:spacing w:val="5"/>
          <w:w w:val="104"/>
          <w:kern w:val="14"/>
          <w:lang w:val="ru-RU" w:eastAsia="ru-RU"/>
        </w:rPr>
      </w:pPr>
      <w:r w:rsidRPr="00A7014F">
        <w:rPr>
          <w:lang w:val="ru-RU"/>
        </w:rPr>
        <w:tab/>
      </w:r>
      <w:r>
        <w:rPr>
          <w:rStyle w:val="FootnoteReference"/>
        </w:rPr>
        <w:footnoteRef/>
      </w:r>
      <w:r w:rsidRPr="00A873C1">
        <w:rPr>
          <w:lang w:val="ru-RU"/>
        </w:rPr>
        <w:tab/>
      </w:r>
      <w:r w:rsidRPr="009D3CF3">
        <w:rPr>
          <w:rFonts w:eastAsia="Times New Roman"/>
          <w:spacing w:val="5"/>
          <w:w w:val="104"/>
          <w:kern w:val="14"/>
          <w:lang w:val="ru-RU" w:eastAsia="ru-RU"/>
        </w:rPr>
        <w:t>Копия письма содержится в деле.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06" w:rsidRPr="00DF53A3" w:rsidRDefault="00883706" w:rsidP="00DF53A3">
    <w:pPr>
      <w:pStyle w:val="Header"/>
    </w:pPr>
    <w:r>
      <w:t>CCPR/C/112/D/2341/2014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06" w:rsidRPr="00DF53A3" w:rsidRDefault="00883706" w:rsidP="00DF53A3">
    <w:pPr>
      <w:pStyle w:val="Header"/>
      <w:jc w:val="right"/>
    </w:pPr>
    <w:r>
      <w:t>CCPR/C/112/D/2341/2014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3C4B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715B95"/>
    <w:multiLevelType w:val="multilevel"/>
    <w:tmpl w:val="7038955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ru-RU" w:vendorID="64" w:dllVersion="131078" w:nlCheck="1" w:checkStyle="0"/>
  <w:attachedTemplate r:id="rId1"/>
  <w:stylePaneFormatFilter w:val="3001"/>
  <w:doNotTrackMoves/>
  <w:defaultTabStop w:val="567"/>
  <w:autoHyphenation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3A3"/>
    <w:rsid w:val="000272B3"/>
    <w:rsid w:val="00027C00"/>
    <w:rsid w:val="00046744"/>
    <w:rsid w:val="00050629"/>
    <w:rsid w:val="00050F6B"/>
    <w:rsid w:val="00057E97"/>
    <w:rsid w:val="00060060"/>
    <w:rsid w:val="00060C3A"/>
    <w:rsid w:val="00072C8C"/>
    <w:rsid w:val="000733B5"/>
    <w:rsid w:val="000815AF"/>
    <w:rsid w:val="00081815"/>
    <w:rsid w:val="000931C0"/>
    <w:rsid w:val="000B175B"/>
    <w:rsid w:val="000B3A0F"/>
    <w:rsid w:val="000B4EF7"/>
    <w:rsid w:val="000B55FA"/>
    <w:rsid w:val="000C2C03"/>
    <w:rsid w:val="000C2D2E"/>
    <w:rsid w:val="000C439A"/>
    <w:rsid w:val="000C5377"/>
    <w:rsid w:val="000D24B8"/>
    <w:rsid w:val="000E0415"/>
    <w:rsid w:val="000F2732"/>
    <w:rsid w:val="000F415D"/>
    <w:rsid w:val="001002E0"/>
    <w:rsid w:val="001103AA"/>
    <w:rsid w:val="00113910"/>
    <w:rsid w:val="00115EB4"/>
    <w:rsid w:val="001431FB"/>
    <w:rsid w:val="00154C6E"/>
    <w:rsid w:val="00160B7B"/>
    <w:rsid w:val="00165F3A"/>
    <w:rsid w:val="00170635"/>
    <w:rsid w:val="00176D0B"/>
    <w:rsid w:val="00176DF2"/>
    <w:rsid w:val="00183968"/>
    <w:rsid w:val="00190A27"/>
    <w:rsid w:val="00197ACB"/>
    <w:rsid w:val="001A6686"/>
    <w:rsid w:val="001B4B04"/>
    <w:rsid w:val="001C16D9"/>
    <w:rsid w:val="001C6663"/>
    <w:rsid w:val="001C7895"/>
    <w:rsid w:val="001D0C8C"/>
    <w:rsid w:val="001D26DF"/>
    <w:rsid w:val="001D3A03"/>
    <w:rsid w:val="001E7E57"/>
    <w:rsid w:val="00200696"/>
    <w:rsid w:val="00202DA8"/>
    <w:rsid w:val="00211A43"/>
    <w:rsid w:val="00211E0B"/>
    <w:rsid w:val="0021221A"/>
    <w:rsid w:val="00225EB0"/>
    <w:rsid w:val="0023210C"/>
    <w:rsid w:val="00232C19"/>
    <w:rsid w:val="00236BC6"/>
    <w:rsid w:val="0025486E"/>
    <w:rsid w:val="00267F5F"/>
    <w:rsid w:val="00270107"/>
    <w:rsid w:val="0027710C"/>
    <w:rsid w:val="00283E82"/>
    <w:rsid w:val="00286B4D"/>
    <w:rsid w:val="002A736A"/>
    <w:rsid w:val="002B2097"/>
    <w:rsid w:val="002E0273"/>
    <w:rsid w:val="002E134A"/>
    <w:rsid w:val="002E1F0F"/>
    <w:rsid w:val="002E5D2C"/>
    <w:rsid w:val="002F175C"/>
    <w:rsid w:val="003036A7"/>
    <w:rsid w:val="00305DEB"/>
    <w:rsid w:val="0032122A"/>
    <w:rsid w:val="003229D8"/>
    <w:rsid w:val="0032425C"/>
    <w:rsid w:val="00326B0F"/>
    <w:rsid w:val="00330F47"/>
    <w:rsid w:val="00340126"/>
    <w:rsid w:val="00343B90"/>
    <w:rsid w:val="00352709"/>
    <w:rsid w:val="00364AFF"/>
    <w:rsid w:val="00367567"/>
    <w:rsid w:val="00371178"/>
    <w:rsid w:val="003741BE"/>
    <w:rsid w:val="00380B6A"/>
    <w:rsid w:val="003825D3"/>
    <w:rsid w:val="0038336C"/>
    <w:rsid w:val="0039131F"/>
    <w:rsid w:val="0039759C"/>
    <w:rsid w:val="00397E97"/>
    <w:rsid w:val="003A236A"/>
    <w:rsid w:val="003A6810"/>
    <w:rsid w:val="003B3976"/>
    <w:rsid w:val="003C2CC4"/>
    <w:rsid w:val="003D4B23"/>
    <w:rsid w:val="003E1801"/>
    <w:rsid w:val="003F545F"/>
    <w:rsid w:val="004011B8"/>
    <w:rsid w:val="00410C89"/>
    <w:rsid w:val="004253FC"/>
    <w:rsid w:val="00426B9B"/>
    <w:rsid w:val="00431AAD"/>
    <w:rsid w:val="004324F7"/>
    <w:rsid w:val="004325CB"/>
    <w:rsid w:val="0043680A"/>
    <w:rsid w:val="00436B33"/>
    <w:rsid w:val="004379EF"/>
    <w:rsid w:val="00442A83"/>
    <w:rsid w:val="0045075D"/>
    <w:rsid w:val="004517D1"/>
    <w:rsid w:val="0045495B"/>
    <w:rsid w:val="00456735"/>
    <w:rsid w:val="00487488"/>
    <w:rsid w:val="00497DA3"/>
    <w:rsid w:val="004A7FDE"/>
    <w:rsid w:val="004D5611"/>
    <w:rsid w:val="00506A12"/>
    <w:rsid w:val="00506ED3"/>
    <w:rsid w:val="005076A4"/>
    <w:rsid w:val="00515799"/>
    <w:rsid w:val="0052136D"/>
    <w:rsid w:val="0052775E"/>
    <w:rsid w:val="0053008D"/>
    <w:rsid w:val="00540589"/>
    <w:rsid w:val="00540AF2"/>
    <w:rsid w:val="005420F2"/>
    <w:rsid w:val="00551ECB"/>
    <w:rsid w:val="005532A9"/>
    <w:rsid w:val="005628B6"/>
    <w:rsid w:val="00564FEF"/>
    <w:rsid w:val="00565019"/>
    <w:rsid w:val="005651D0"/>
    <w:rsid w:val="00572949"/>
    <w:rsid w:val="005848B3"/>
    <w:rsid w:val="00586DE3"/>
    <w:rsid w:val="00590F87"/>
    <w:rsid w:val="00592C4A"/>
    <w:rsid w:val="0059429C"/>
    <w:rsid w:val="005A04F2"/>
    <w:rsid w:val="005B3DB3"/>
    <w:rsid w:val="005B7BA2"/>
    <w:rsid w:val="005C0EEF"/>
    <w:rsid w:val="005D069F"/>
    <w:rsid w:val="005E78C0"/>
    <w:rsid w:val="005F7717"/>
    <w:rsid w:val="005F7B75"/>
    <w:rsid w:val="006001EE"/>
    <w:rsid w:val="00605042"/>
    <w:rsid w:val="00611106"/>
    <w:rsid w:val="00611FC4"/>
    <w:rsid w:val="00614A70"/>
    <w:rsid w:val="006176FB"/>
    <w:rsid w:val="00630DE7"/>
    <w:rsid w:val="006337D2"/>
    <w:rsid w:val="00640B26"/>
    <w:rsid w:val="00643494"/>
    <w:rsid w:val="00652D0A"/>
    <w:rsid w:val="00662BB6"/>
    <w:rsid w:val="00664C18"/>
    <w:rsid w:val="0066543C"/>
    <w:rsid w:val="00684C21"/>
    <w:rsid w:val="006A5E77"/>
    <w:rsid w:val="006C40CF"/>
    <w:rsid w:val="006D37AF"/>
    <w:rsid w:val="006D3EC9"/>
    <w:rsid w:val="006D3F80"/>
    <w:rsid w:val="006D4EED"/>
    <w:rsid w:val="006D51D0"/>
    <w:rsid w:val="006E3186"/>
    <w:rsid w:val="006E564B"/>
    <w:rsid w:val="006E7191"/>
    <w:rsid w:val="00703113"/>
    <w:rsid w:val="00703577"/>
    <w:rsid w:val="007106B1"/>
    <w:rsid w:val="007160FD"/>
    <w:rsid w:val="00720BA2"/>
    <w:rsid w:val="007260A4"/>
    <w:rsid w:val="0072632A"/>
    <w:rsid w:val="007327D5"/>
    <w:rsid w:val="00736F2C"/>
    <w:rsid w:val="007604B7"/>
    <w:rsid w:val="007629C8"/>
    <w:rsid w:val="00773B29"/>
    <w:rsid w:val="00773FE0"/>
    <w:rsid w:val="00780D1E"/>
    <w:rsid w:val="00791CE8"/>
    <w:rsid w:val="00796166"/>
    <w:rsid w:val="0079707B"/>
    <w:rsid w:val="007A1F7A"/>
    <w:rsid w:val="007B6BA5"/>
    <w:rsid w:val="007C3390"/>
    <w:rsid w:val="007C4F4B"/>
    <w:rsid w:val="007C784F"/>
    <w:rsid w:val="007C79E5"/>
    <w:rsid w:val="007C7EC6"/>
    <w:rsid w:val="007D611D"/>
    <w:rsid w:val="007D7685"/>
    <w:rsid w:val="007E0B2D"/>
    <w:rsid w:val="007F4730"/>
    <w:rsid w:val="007F6611"/>
    <w:rsid w:val="008056F3"/>
    <w:rsid w:val="00810015"/>
    <w:rsid w:val="008105B8"/>
    <w:rsid w:val="00822531"/>
    <w:rsid w:val="008242D7"/>
    <w:rsid w:val="008257B1"/>
    <w:rsid w:val="0082638A"/>
    <w:rsid w:val="00831105"/>
    <w:rsid w:val="00843767"/>
    <w:rsid w:val="0084761B"/>
    <w:rsid w:val="00857BCD"/>
    <w:rsid w:val="008605CF"/>
    <w:rsid w:val="008679D9"/>
    <w:rsid w:val="0087709A"/>
    <w:rsid w:val="0087743F"/>
    <w:rsid w:val="00883706"/>
    <w:rsid w:val="00883735"/>
    <w:rsid w:val="0089723A"/>
    <w:rsid w:val="008979B1"/>
    <w:rsid w:val="008A1DB2"/>
    <w:rsid w:val="008A2EC2"/>
    <w:rsid w:val="008A6B25"/>
    <w:rsid w:val="008A6C4F"/>
    <w:rsid w:val="008B2335"/>
    <w:rsid w:val="008C1E18"/>
    <w:rsid w:val="008C666E"/>
    <w:rsid w:val="008C739D"/>
    <w:rsid w:val="008D13EC"/>
    <w:rsid w:val="008E0678"/>
    <w:rsid w:val="0090608C"/>
    <w:rsid w:val="00910F40"/>
    <w:rsid w:val="00912C08"/>
    <w:rsid w:val="0091468D"/>
    <w:rsid w:val="00915194"/>
    <w:rsid w:val="009223CA"/>
    <w:rsid w:val="009364C0"/>
    <w:rsid w:val="00940F93"/>
    <w:rsid w:val="00947056"/>
    <w:rsid w:val="009524F8"/>
    <w:rsid w:val="0095347F"/>
    <w:rsid w:val="0095681C"/>
    <w:rsid w:val="0096295E"/>
    <w:rsid w:val="00967B28"/>
    <w:rsid w:val="00971FF1"/>
    <w:rsid w:val="009738F0"/>
    <w:rsid w:val="009760F3"/>
    <w:rsid w:val="00982C3E"/>
    <w:rsid w:val="009909F5"/>
    <w:rsid w:val="00991776"/>
    <w:rsid w:val="009A0E8D"/>
    <w:rsid w:val="009A2147"/>
    <w:rsid w:val="009A33C1"/>
    <w:rsid w:val="009A5448"/>
    <w:rsid w:val="009B2431"/>
    <w:rsid w:val="009B26E7"/>
    <w:rsid w:val="009B43AB"/>
    <w:rsid w:val="009C5079"/>
    <w:rsid w:val="009C516E"/>
    <w:rsid w:val="009D0277"/>
    <w:rsid w:val="009D3CF3"/>
    <w:rsid w:val="009F3C5F"/>
    <w:rsid w:val="00A00A3F"/>
    <w:rsid w:val="00A01489"/>
    <w:rsid w:val="00A17020"/>
    <w:rsid w:val="00A338F1"/>
    <w:rsid w:val="00A36378"/>
    <w:rsid w:val="00A44615"/>
    <w:rsid w:val="00A503BD"/>
    <w:rsid w:val="00A57414"/>
    <w:rsid w:val="00A7014F"/>
    <w:rsid w:val="00A72F22"/>
    <w:rsid w:val="00A7360F"/>
    <w:rsid w:val="00A748A6"/>
    <w:rsid w:val="00A769F4"/>
    <w:rsid w:val="00A776B4"/>
    <w:rsid w:val="00A873C1"/>
    <w:rsid w:val="00A94361"/>
    <w:rsid w:val="00A96848"/>
    <w:rsid w:val="00AA293C"/>
    <w:rsid w:val="00AB5862"/>
    <w:rsid w:val="00AC367C"/>
    <w:rsid w:val="00AD4AFB"/>
    <w:rsid w:val="00AD64E7"/>
    <w:rsid w:val="00AF38F9"/>
    <w:rsid w:val="00B01E4A"/>
    <w:rsid w:val="00B03F52"/>
    <w:rsid w:val="00B13E9B"/>
    <w:rsid w:val="00B30179"/>
    <w:rsid w:val="00B339A7"/>
    <w:rsid w:val="00B419F6"/>
    <w:rsid w:val="00B46EC2"/>
    <w:rsid w:val="00B47017"/>
    <w:rsid w:val="00B56E4A"/>
    <w:rsid w:val="00B56E9C"/>
    <w:rsid w:val="00B61ED1"/>
    <w:rsid w:val="00B627A9"/>
    <w:rsid w:val="00B64B1F"/>
    <w:rsid w:val="00B6553F"/>
    <w:rsid w:val="00B665BE"/>
    <w:rsid w:val="00B66E5E"/>
    <w:rsid w:val="00B71E03"/>
    <w:rsid w:val="00B77D05"/>
    <w:rsid w:val="00B81206"/>
    <w:rsid w:val="00B81262"/>
    <w:rsid w:val="00B81E12"/>
    <w:rsid w:val="00B831C3"/>
    <w:rsid w:val="00B9067B"/>
    <w:rsid w:val="00BA168B"/>
    <w:rsid w:val="00BA25DE"/>
    <w:rsid w:val="00BB13E2"/>
    <w:rsid w:val="00BB292B"/>
    <w:rsid w:val="00BB5897"/>
    <w:rsid w:val="00BC2C23"/>
    <w:rsid w:val="00BC74E9"/>
    <w:rsid w:val="00BE3C00"/>
    <w:rsid w:val="00BF68A8"/>
    <w:rsid w:val="00C05874"/>
    <w:rsid w:val="00C05DC2"/>
    <w:rsid w:val="00C1014F"/>
    <w:rsid w:val="00C11A03"/>
    <w:rsid w:val="00C17694"/>
    <w:rsid w:val="00C22BDA"/>
    <w:rsid w:val="00C268B7"/>
    <w:rsid w:val="00C34A60"/>
    <w:rsid w:val="00C3550F"/>
    <w:rsid w:val="00C369BE"/>
    <w:rsid w:val="00C463DD"/>
    <w:rsid w:val="00C4724C"/>
    <w:rsid w:val="00C569B7"/>
    <w:rsid w:val="00C60E12"/>
    <w:rsid w:val="00C629A0"/>
    <w:rsid w:val="00C6773E"/>
    <w:rsid w:val="00C745C3"/>
    <w:rsid w:val="00C83A3F"/>
    <w:rsid w:val="00C9115E"/>
    <w:rsid w:val="00C95582"/>
    <w:rsid w:val="00CA116B"/>
    <w:rsid w:val="00CA3A37"/>
    <w:rsid w:val="00CA78A4"/>
    <w:rsid w:val="00CE1F98"/>
    <w:rsid w:val="00CE4A8F"/>
    <w:rsid w:val="00CE6F81"/>
    <w:rsid w:val="00D2031B"/>
    <w:rsid w:val="00D213E9"/>
    <w:rsid w:val="00D25E87"/>
    <w:rsid w:val="00D25FE2"/>
    <w:rsid w:val="00D261E4"/>
    <w:rsid w:val="00D314A0"/>
    <w:rsid w:val="00D344DD"/>
    <w:rsid w:val="00D43252"/>
    <w:rsid w:val="00D435F5"/>
    <w:rsid w:val="00D43975"/>
    <w:rsid w:val="00D43FAF"/>
    <w:rsid w:val="00D47EEA"/>
    <w:rsid w:val="00D5285F"/>
    <w:rsid w:val="00D604D0"/>
    <w:rsid w:val="00D64E6A"/>
    <w:rsid w:val="00D80FD3"/>
    <w:rsid w:val="00D95303"/>
    <w:rsid w:val="00D960CC"/>
    <w:rsid w:val="00D978C6"/>
    <w:rsid w:val="00DA2E0D"/>
    <w:rsid w:val="00DA3111"/>
    <w:rsid w:val="00DA3C1C"/>
    <w:rsid w:val="00DA7501"/>
    <w:rsid w:val="00DB0C79"/>
    <w:rsid w:val="00DD03AB"/>
    <w:rsid w:val="00DE1711"/>
    <w:rsid w:val="00DE5628"/>
    <w:rsid w:val="00DF53A3"/>
    <w:rsid w:val="00E27346"/>
    <w:rsid w:val="00E3015F"/>
    <w:rsid w:val="00E4189D"/>
    <w:rsid w:val="00E5653C"/>
    <w:rsid w:val="00E71BC8"/>
    <w:rsid w:val="00E7260F"/>
    <w:rsid w:val="00E77220"/>
    <w:rsid w:val="00E779FC"/>
    <w:rsid w:val="00E82A61"/>
    <w:rsid w:val="00E82C7F"/>
    <w:rsid w:val="00E93A03"/>
    <w:rsid w:val="00E9625E"/>
    <w:rsid w:val="00E96630"/>
    <w:rsid w:val="00EA2570"/>
    <w:rsid w:val="00EA3EAA"/>
    <w:rsid w:val="00EB2581"/>
    <w:rsid w:val="00EC0566"/>
    <w:rsid w:val="00EC4C21"/>
    <w:rsid w:val="00ED7A2A"/>
    <w:rsid w:val="00EF1D7F"/>
    <w:rsid w:val="00F06745"/>
    <w:rsid w:val="00F13D01"/>
    <w:rsid w:val="00F20C3D"/>
    <w:rsid w:val="00F24BEA"/>
    <w:rsid w:val="00F26D6C"/>
    <w:rsid w:val="00F36194"/>
    <w:rsid w:val="00F43E9E"/>
    <w:rsid w:val="00F62046"/>
    <w:rsid w:val="00F74442"/>
    <w:rsid w:val="00F9057C"/>
    <w:rsid w:val="00F906D7"/>
    <w:rsid w:val="00F93781"/>
    <w:rsid w:val="00FB1550"/>
    <w:rsid w:val="00FB613B"/>
    <w:rsid w:val="00FC68B7"/>
    <w:rsid w:val="00FE106A"/>
    <w:rsid w:val="00FF4F32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B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272B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272B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272B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272B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272B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272B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272B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272B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272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0272B3"/>
    <w:pPr>
      <w:spacing w:after="120"/>
      <w:ind w:left="1134" w:right="1134"/>
      <w:jc w:val="both"/>
    </w:pPr>
    <w:rPr>
      <w:lang/>
    </w:rPr>
  </w:style>
  <w:style w:type="paragraph" w:customStyle="1" w:styleId="HMG">
    <w:name w:val="_ H __M_G"/>
    <w:basedOn w:val="Normal"/>
    <w:next w:val="Normal"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rsid w:val="000272B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0272B3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0272B3"/>
    <w:rPr>
      <w:color w:val="auto"/>
      <w:u w:val="none"/>
    </w:rPr>
  </w:style>
  <w:style w:type="character" w:styleId="FollowedHyperlink">
    <w:name w:val="FollowedHyperlink"/>
    <w:semiHidden/>
    <w:rsid w:val="000272B3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77220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/>
    </w:rPr>
  </w:style>
  <w:style w:type="paragraph" w:styleId="EndnoteText">
    <w:name w:val="endnote text"/>
    <w:aliases w:val="2_G"/>
    <w:basedOn w:val="FootnoteText"/>
    <w:rsid w:val="000272B3"/>
  </w:style>
  <w:style w:type="paragraph" w:customStyle="1" w:styleId="SMG">
    <w:name w:val="__S_M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272B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"/>
    <w:qFormat/>
    <w:rsid w:val="00E77220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0272B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272B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,3_GR"/>
    <w:basedOn w:val="Normal"/>
    <w:rsid w:val="000272B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0272B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rsid w:val="00DF53A3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DF53A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DF53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53A3"/>
    <w:rPr>
      <w:lang/>
    </w:rPr>
  </w:style>
  <w:style w:type="character" w:customStyle="1" w:styleId="CommentTextChar">
    <w:name w:val="Comment Text Char"/>
    <w:link w:val="CommentText"/>
    <w:rsid w:val="00DF53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F53A3"/>
    <w:rPr>
      <w:b/>
      <w:bCs/>
    </w:rPr>
  </w:style>
  <w:style w:type="character" w:customStyle="1" w:styleId="CommentSubjectChar">
    <w:name w:val="Comment Subject Char"/>
    <w:link w:val="CommentSubject"/>
    <w:rsid w:val="00DF53A3"/>
    <w:rPr>
      <w:b/>
      <w:bCs/>
      <w:lang w:eastAsia="en-US"/>
    </w:rPr>
  </w:style>
  <w:style w:type="character" w:customStyle="1" w:styleId="st">
    <w:name w:val="st"/>
    <w:rsid w:val="00DF53A3"/>
  </w:style>
  <w:style w:type="paragraph" w:styleId="Revision">
    <w:name w:val="Revision"/>
    <w:hidden/>
    <w:uiPriority w:val="71"/>
    <w:rsid w:val="00DF53A3"/>
    <w:rPr>
      <w:lang w:val="en-GB"/>
    </w:rPr>
  </w:style>
  <w:style w:type="character" w:customStyle="1" w:styleId="FootnoteTextChar">
    <w:name w:val="Footnote Text Char"/>
    <w:aliases w:val="5_G Char"/>
    <w:link w:val="FootnoteText"/>
    <w:rsid w:val="00027C00"/>
    <w:rPr>
      <w:rFonts w:eastAsia="SimSun"/>
      <w:sz w:val="18"/>
      <w:lang w:val="en-GB"/>
    </w:rPr>
  </w:style>
  <w:style w:type="character" w:customStyle="1" w:styleId="SingleTxtGChar">
    <w:name w:val="_ Single Txt_G Char"/>
    <w:link w:val="SingleTxtG"/>
    <w:rsid w:val="00DA2E0D"/>
    <w:rPr>
      <w:lang w:eastAsia="en-US"/>
    </w:rPr>
  </w:style>
  <w:style w:type="paragraph" w:customStyle="1" w:styleId="SingleTxtGR">
    <w:name w:val="_ Single Txt_GR"/>
    <w:basedOn w:val="Normal"/>
    <w:rsid w:val="00060060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paragraph" w:customStyle="1" w:styleId="HChGR">
    <w:name w:val="_ H _Ch_GR"/>
    <w:basedOn w:val="Normal"/>
    <w:next w:val="Normal"/>
    <w:rsid w:val="00630DE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H1GR">
    <w:name w:val="_ H_1_GR"/>
    <w:basedOn w:val="Normal"/>
    <w:next w:val="Normal"/>
    <w:rsid w:val="00EC056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paragraph" w:customStyle="1" w:styleId="H4GR">
    <w:name w:val="_ H_4_GR"/>
    <w:basedOn w:val="Normal"/>
    <w:next w:val="Normal"/>
    <w:rsid w:val="00EA2570"/>
    <w:pPr>
      <w:keepNext/>
      <w:keepLines/>
      <w:tabs>
        <w:tab w:val="right" w:pos="851"/>
      </w:tabs>
      <w:spacing w:before="40" w:after="120" w:line="240" w:lineRule="auto"/>
      <w:outlineLvl w:val="3"/>
    </w:pPr>
    <w:rPr>
      <w:i/>
      <w:spacing w:val="3"/>
      <w:w w:val="103"/>
      <w:kern w:val="14"/>
      <w:lang w:val="ru-RU" w:eastAsia="ru-RU"/>
    </w:rPr>
  </w:style>
  <w:style w:type="paragraph" w:customStyle="1" w:styleId="Bullet1GR">
    <w:name w:val="_Bullet 1_GR"/>
    <w:basedOn w:val="Normal"/>
    <w:rsid w:val="007A1F7A"/>
    <w:pPr>
      <w:numPr>
        <w:numId w:val="5"/>
      </w:numPr>
      <w:suppressAutoHyphens w:val="0"/>
      <w:spacing w:after="120"/>
      <w:ind w:right="1134"/>
      <w:jc w:val="both"/>
    </w:pPr>
    <w:rPr>
      <w:spacing w:val="4"/>
      <w:w w:val="103"/>
      <w:kern w:val="1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CPR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CCPR_E.dotm</Template>
  <TotalTime>2</TotalTime>
  <Pages>1</Pages>
  <Words>1297</Words>
  <Characters>8123</Characters>
  <Application>Microsoft Office Outlook</Application>
  <DocSecurity>4</DocSecurity>
  <Lines>193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1422676</vt:lpstr>
    </vt:vector>
  </TitlesOfParts>
  <Manager>Kondrachov</Manager>
  <Company>CSD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1422676</dc:title>
  <dc:subject>CCPR/C/112/D/2341/2014</dc:subject>
  <dc:creator>Chouvalova</dc:creator>
  <cp:keywords/>
  <cp:lastModifiedBy>Chouvalova</cp:lastModifiedBy>
  <cp:revision>4</cp:revision>
  <cp:lastPrinted>2014-12-05T14:44:00Z</cp:lastPrinted>
  <dcterms:created xsi:type="dcterms:W3CDTF">2014-12-05T14:44:00Z</dcterms:created>
  <dcterms:modified xsi:type="dcterms:W3CDTF">2014-12-05T14:45:00Z</dcterms:modified>
</cp:coreProperties>
</file>