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50E0C" w:rsidP="00950E0C">
            <w:pPr>
              <w:jc w:val="right"/>
            </w:pPr>
            <w:r w:rsidRPr="00950E0C">
              <w:rPr>
                <w:sz w:val="40"/>
              </w:rPr>
              <w:t>CCPR</w:t>
            </w:r>
            <w:r>
              <w:t>/C/110/D/1983/2010</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950E0C" w:rsidRDefault="00950E0C" w:rsidP="00B511D3">
            <w:pPr>
              <w:spacing w:before="240"/>
            </w:pPr>
            <w:r>
              <w:t>Distr. general</w:t>
            </w:r>
          </w:p>
          <w:p w:rsidR="00950E0C" w:rsidRDefault="00950E0C" w:rsidP="00950E0C">
            <w:pPr>
              <w:spacing w:line="240" w:lineRule="exact"/>
            </w:pPr>
            <w:r>
              <w:t>23 de abril de 2014</w:t>
            </w:r>
          </w:p>
          <w:p w:rsidR="00950E0C" w:rsidRDefault="00950E0C" w:rsidP="00950E0C">
            <w:pPr>
              <w:spacing w:line="240" w:lineRule="exact"/>
            </w:pPr>
            <w:r>
              <w:t>Español</w:t>
            </w:r>
          </w:p>
          <w:p w:rsidR="002D5AAC" w:rsidRDefault="00950E0C" w:rsidP="00950E0C">
            <w:pPr>
              <w:spacing w:line="240" w:lineRule="exact"/>
            </w:pPr>
            <w:r>
              <w:t>Original: inglés</w:t>
            </w:r>
          </w:p>
        </w:tc>
      </w:tr>
    </w:tbl>
    <w:p w:rsidR="00950E0C" w:rsidRPr="006A3BCF" w:rsidRDefault="00950E0C" w:rsidP="008935CF">
      <w:pPr>
        <w:spacing w:before="60"/>
        <w:rPr>
          <w:b/>
          <w:sz w:val="24"/>
          <w:szCs w:val="24"/>
        </w:rPr>
      </w:pPr>
      <w:r w:rsidRPr="006A3BCF">
        <w:rPr>
          <w:b/>
          <w:sz w:val="24"/>
          <w:szCs w:val="24"/>
        </w:rPr>
        <w:t>Comité de Derechos Humanos</w:t>
      </w:r>
    </w:p>
    <w:p w:rsidR="00950E0C" w:rsidRPr="006A3BCF" w:rsidRDefault="00950E0C" w:rsidP="008935CF">
      <w:pPr>
        <w:pStyle w:val="HChG"/>
        <w:spacing w:before="300" w:after="200"/>
      </w:pPr>
      <w:r w:rsidRPr="006A3BCF">
        <w:tab/>
      </w:r>
      <w:r w:rsidRPr="006A3BCF">
        <w:tab/>
        <w:t>Comunicación Nº 1983/2010</w:t>
      </w:r>
    </w:p>
    <w:p w:rsidR="00950E0C" w:rsidRPr="006A3BCF" w:rsidRDefault="00950E0C" w:rsidP="008935CF">
      <w:pPr>
        <w:pStyle w:val="H1G"/>
        <w:spacing w:before="300" w:after="200"/>
      </w:pPr>
      <w:r w:rsidRPr="006A3BCF">
        <w:tab/>
      </w:r>
      <w:r w:rsidRPr="006A3BCF">
        <w:tab/>
        <w:t xml:space="preserve">Decisión adoptada por el Comité en su 110º período de sesiones </w:t>
      </w:r>
      <w:r>
        <w:br/>
      </w:r>
      <w:r w:rsidRPr="006A3BCF">
        <w:t>(10 a 28 de marzo de 2014)</w:t>
      </w:r>
    </w:p>
    <w:p w:rsidR="00950E0C" w:rsidRPr="006A3BCF" w:rsidRDefault="00950E0C" w:rsidP="00950E0C">
      <w:pPr>
        <w:spacing w:after="110"/>
        <w:ind w:left="4598" w:right="1134" w:hanging="2897"/>
      </w:pPr>
      <w:r w:rsidRPr="00360154">
        <w:rPr>
          <w:i/>
        </w:rPr>
        <w:t>Presentada por:</w:t>
      </w:r>
      <w:r w:rsidRPr="006A3BCF">
        <w:tab/>
        <w:t>Y. B. (no representado por abogado)</w:t>
      </w:r>
    </w:p>
    <w:p w:rsidR="00950E0C" w:rsidRPr="006A3BCF" w:rsidRDefault="00950E0C" w:rsidP="00950E0C">
      <w:pPr>
        <w:spacing w:after="110"/>
        <w:ind w:left="4598" w:right="1134" w:hanging="2897"/>
      </w:pPr>
      <w:r w:rsidRPr="00360154">
        <w:rPr>
          <w:i/>
        </w:rPr>
        <w:t>Presunta víctima:</w:t>
      </w:r>
      <w:r w:rsidRPr="006A3BCF">
        <w:tab/>
        <w:t>El autor</w:t>
      </w:r>
    </w:p>
    <w:p w:rsidR="00950E0C" w:rsidRPr="006A3BCF" w:rsidRDefault="00950E0C" w:rsidP="00950E0C">
      <w:pPr>
        <w:spacing w:after="110"/>
        <w:ind w:left="4598" w:right="1134" w:hanging="2897"/>
      </w:pPr>
      <w:r w:rsidRPr="00360154">
        <w:rPr>
          <w:i/>
        </w:rPr>
        <w:t>Estado parte:</w:t>
      </w:r>
      <w:r w:rsidRPr="006A3BCF">
        <w:tab/>
        <w:t>Federación de Rusia</w:t>
      </w:r>
    </w:p>
    <w:p w:rsidR="00950E0C" w:rsidRPr="006A3BCF" w:rsidRDefault="00950E0C" w:rsidP="00950E0C">
      <w:pPr>
        <w:spacing w:after="110"/>
        <w:ind w:left="4598" w:right="1134" w:hanging="2897"/>
      </w:pPr>
      <w:r w:rsidRPr="00360154">
        <w:rPr>
          <w:i/>
        </w:rPr>
        <w:t>Fecha de la comunicación:</w:t>
      </w:r>
      <w:r w:rsidRPr="006A3BCF">
        <w:tab/>
        <w:t>6 de abril de 2010 (presentación inicial)</w:t>
      </w:r>
    </w:p>
    <w:p w:rsidR="00950E0C" w:rsidRPr="006A3BCF" w:rsidRDefault="00950E0C" w:rsidP="00950E0C">
      <w:pPr>
        <w:spacing w:after="110"/>
        <w:ind w:left="4598" w:right="1134" w:hanging="2897"/>
      </w:pPr>
      <w:r w:rsidRPr="00360154">
        <w:rPr>
          <w:i/>
        </w:rPr>
        <w:t>Referencias:</w:t>
      </w:r>
      <w:r w:rsidRPr="006A3BCF">
        <w:tab/>
        <w:t>Decisión del Relator Especial con arreglo al artículo 97 del reglamento, transmitida al Estado parte el 27 de septiembre de 2010 (no se publicó como documento)</w:t>
      </w:r>
    </w:p>
    <w:p w:rsidR="00950E0C" w:rsidRPr="00360154" w:rsidRDefault="00950E0C" w:rsidP="00950E0C">
      <w:pPr>
        <w:ind w:left="4598" w:right="1134" w:hanging="2897"/>
        <w:rPr>
          <w:i/>
        </w:rPr>
      </w:pPr>
      <w:r w:rsidRPr="00360154">
        <w:rPr>
          <w:i/>
        </w:rPr>
        <w:t>Fecha de adopción</w:t>
      </w:r>
    </w:p>
    <w:p w:rsidR="00950E0C" w:rsidRPr="006A3BCF" w:rsidRDefault="00950E0C" w:rsidP="00950E0C">
      <w:pPr>
        <w:spacing w:after="110"/>
        <w:ind w:left="4598" w:right="1134" w:hanging="2897"/>
      </w:pPr>
      <w:r w:rsidRPr="00360154">
        <w:rPr>
          <w:i/>
        </w:rPr>
        <w:t>de la decisión:</w:t>
      </w:r>
      <w:r w:rsidRPr="006A3BCF">
        <w:tab/>
        <w:t>25 de marzo de 2014</w:t>
      </w:r>
    </w:p>
    <w:p w:rsidR="00950E0C" w:rsidRPr="006A3BCF" w:rsidRDefault="00950E0C" w:rsidP="00950E0C">
      <w:pPr>
        <w:spacing w:after="110"/>
        <w:ind w:left="4598" w:right="1134" w:hanging="2897"/>
      </w:pPr>
      <w:r w:rsidRPr="00360154">
        <w:rPr>
          <w:i/>
        </w:rPr>
        <w:t>Asunto:</w:t>
      </w:r>
      <w:r w:rsidRPr="006A3BCF">
        <w:tab/>
        <w:t xml:space="preserve">Encausamiento e internamiento del autor en una institución psiquiátrica tras haber criticado a un fiscal y a su hijo </w:t>
      </w:r>
    </w:p>
    <w:p w:rsidR="00950E0C" w:rsidRPr="006A3BCF" w:rsidRDefault="00950E0C" w:rsidP="00950E0C">
      <w:pPr>
        <w:spacing w:after="110"/>
        <w:ind w:left="4598" w:right="1134" w:hanging="2897"/>
      </w:pPr>
      <w:r w:rsidRPr="00360154">
        <w:rPr>
          <w:i/>
        </w:rPr>
        <w:t>Cuestiones de fondo:</w:t>
      </w:r>
      <w:r w:rsidRPr="006A3BCF">
        <w:tab/>
        <w:t xml:space="preserve">Derecho a ser oído en audiencia justa y pública por un tribunal competente, independiente e imparcial; detención arbitraria; trato inhumano y degradante; condiciones de detención; derecho a la intimidad; libertad de expresión; discriminación </w:t>
      </w:r>
    </w:p>
    <w:p w:rsidR="00950E0C" w:rsidRPr="006A3BCF" w:rsidRDefault="00950E0C" w:rsidP="00950E0C">
      <w:pPr>
        <w:spacing w:after="110"/>
        <w:ind w:left="4598" w:right="1134" w:hanging="2897"/>
      </w:pPr>
      <w:r w:rsidRPr="00360154">
        <w:rPr>
          <w:i/>
        </w:rPr>
        <w:t>Cuestiones de procedimiento:</w:t>
      </w:r>
      <w:r w:rsidRPr="006A3BCF">
        <w:tab/>
        <w:t xml:space="preserve">Falta de justificación; no agotamiento de los recursos nacionales; abuso de la presentación de comunicaciones </w:t>
      </w:r>
    </w:p>
    <w:p w:rsidR="00950E0C" w:rsidRPr="006A3BCF" w:rsidRDefault="00950E0C" w:rsidP="00950E0C">
      <w:pPr>
        <w:spacing w:after="110"/>
        <w:ind w:left="4598" w:right="1134" w:hanging="2897"/>
      </w:pPr>
      <w:r w:rsidRPr="00360154">
        <w:rPr>
          <w:i/>
        </w:rPr>
        <w:t xml:space="preserve">Artículos del Pacto: </w:t>
      </w:r>
      <w:r w:rsidRPr="006A3BCF">
        <w:tab/>
        <w:t>7; 9, párrafo 1; 10; 14, párrafo 1; 17, párrafos 1 y 2; 19, párrafos 1 y 2</w:t>
      </w:r>
      <w:r>
        <w:t>,</w:t>
      </w:r>
      <w:r w:rsidRPr="006A3BCF">
        <w:t xml:space="preserve"> y 26</w:t>
      </w:r>
    </w:p>
    <w:p w:rsidR="00950E0C" w:rsidRPr="00360154" w:rsidRDefault="00950E0C" w:rsidP="00950E0C">
      <w:pPr>
        <w:ind w:left="4598" w:right="1134" w:hanging="2897"/>
        <w:rPr>
          <w:i/>
        </w:rPr>
      </w:pPr>
      <w:r w:rsidRPr="00360154">
        <w:rPr>
          <w:i/>
        </w:rPr>
        <w:t>Artículos del Protocolo</w:t>
      </w:r>
    </w:p>
    <w:p w:rsidR="00950E0C" w:rsidRPr="006A3BCF" w:rsidRDefault="00950E0C" w:rsidP="00950E0C">
      <w:pPr>
        <w:spacing w:after="110"/>
        <w:ind w:left="4598" w:right="1134" w:hanging="2897"/>
      </w:pPr>
      <w:r w:rsidRPr="00360154">
        <w:rPr>
          <w:i/>
        </w:rPr>
        <w:t>Facultativo:</w:t>
      </w:r>
      <w:r w:rsidRPr="006A3BCF">
        <w:t xml:space="preserve"> </w:t>
      </w:r>
      <w:r w:rsidRPr="006A3BCF">
        <w:tab/>
        <w:t>2; 3; 5, párrafo 3 b)</w:t>
      </w:r>
    </w:p>
    <w:p w:rsidR="00950E0C" w:rsidRPr="006A3BCF" w:rsidRDefault="00950E0C" w:rsidP="00950E0C">
      <w:pPr>
        <w:pStyle w:val="SingleTxtG"/>
        <w:spacing w:after="100"/>
      </w:pPr>
      <w:r w:rsidRPr="006A3BCF">
        <w:t>[Anexo]</w:t>
      </w:r>
    </w:p>
    <w:p w:rsidR="00950E0C" w:rsidRPr="006A3BCF" w:rsidRDefault="00950E0C" w:rsidP="00950E0C">
      <w:pPr>
        <w:pStyle w:val="HChG"/>
      </w:pPr>
      <w:r w:rsidRPr="006A3BCF">
        <w:br w:type="page"/>
        <w:t>Anexo</w:t>
      </w:r>
    </w:p>
    <w:p w:rsidR="00950E0C" w:rsidRPr="006A3BCF" w:rsidRDefault="00950E0C" w:rsidP="00950E0C">
      <w:pPr>
        <w:pStyle w:val="HChG"/>
      </w:pPr>
      <w:r w:rsidRPr="006A3BCF">
        <w:tab/>
      </w:r>
      <w:r w:rsidRPr="006A3BCF">
        <w:tab/>
        <w:t>Decisión del Comité de Derechos Humanos en virtud del</w:t>
      </w:r>
      <w:r w:rsidR="00BE3818">
        <w:t xml:space="preserve"> </w:t>
      </w:r>
      <w:r w:rsidRPr="006A3BCF">
        <w:t>Protocolo Facultativo del Pacto Internacional de</w:t>
      </w:r>
      <w:r w:rsidR="00BE3818">
        <w:t xml:space="preserve"> Derechos </w:t>
      </w:r>
      <w:r w:rsidRPr="006A3BCF">
        <w:t>Civiles y Políticos (110º período de sesiones)</w:t>
      </w:r>
    </w:p>
    <w:p w:rsidR="00950E0C" w:rsidRPr="006A3BCF" w:rsidRDefault="00950E0C" w:rsidP="00950E0C">
      <w:pPr>
        <w:pStyle w:val="SingleTxtG"/>
      </w:pPr>
      <w:r w:rsidRPr="006A3BCF">
        <w:t>respecto de la</w:t>
      </w:r>
    </w:p>
    <w:p w:rsidR="00950E0C" w:rsidRPr="006A3BCF" w:rsidRDefault="00950E0C" w:rsidP="00950E0C">
      <w:pPr>
        <w:pStyle w:val="H1G"/>
      </w:pPr>
      <w:r w:rsidRPr="006A3BCF">
        <w:tab/>
      </w:r>
      <w:r w:rsidRPr="006A3BCF">
        <w:tab/>
        <w:t>Comunicación Nº 1983/2010</w:t>
      </w:r>
      <w:r w:rsidRPr="00BB670F">
        <w:rPr>
          <w:rStyle w:val="FootnoteReference"/>
          <w:b w:val="0"/>
          <w:sz w:val="20"/>
          <w:vertAlign w:val="baseline"/>
        </w:rPr>
        <w:footnoteReference w:customMarkFollows="1" w:id="1"/>
        <w:t>*</w:t>
      </w:r>
    </w:p>
    <w:p w:rsidR="00950E0C" w:rsidRPr="006A3BCF" w:rsidRDefault="00950E0C" w:rsidP="00950E0C">
      <w:pPr>
        <w:spacing w:after="120"/>
        <w:ind w:left="4598" w:right="1134" w:hanging="2897"/>
      </w:pPr>
      <w:r w:rsidRPr="00360154">
        <w:rPr>
          <w:i/>
        </w:rPr>
        <w:t>Presentada por:</w:t>
      </w:r>
      <w:r w:rsidRPr="006A3BCF">
        <w:tab/>
        <w:t>Y. B. (no representado por abogado)</w:t>
      </w:r>
    </w:p>
    <w:p w:rsidR="00950E0C" w:rsidRPr="006A3BCF" w:rsidRDefault="00950E0C" w:rsidP="00950E0C">
      <w:pPr>
        <w:spacing w:after="120"/>
        <w:ind w:left="4598" w:right="1134" w:hanging="2897"/>
      </w:pPr>
      <w:r w:rsidRPr="00360154">
        <w:rPr>
          <w:i/>
        </w:rPr>
        <w:t>Presunta víctima:</w:t>
      </w:r>
      <w:r w:rsidRPr="006A3BCF">
        <w:tab/>
        <w:t>El autor</w:t>
      </w:r>
    </w:p>
    <w:p w:rsidR="00950E0C" w:rsidRPr="006A3BCF" w:rsidRDefault="00950E0C" w:rsidP="00950E0C">
      <w:pPr>
        <w:spacing w:after="120"/>
        <w:ind w:left="4598" w:right="1134" w:hanging="2897"/>
      </w:pPr>
      <w:r w:rsidRPr="00360154">
        <w:rPr>
          <w:i/>
        </w:rPr>
        <w:t>Estado parte:</w:t>
      </w:r>
      <w:r w:rsidRPr="006A3BCF">
        <w:tab/>
        <w:t>Federación de Rusia</w:t>
      </w:r>
    </w:p>
    <w:p w:rsidR="00950E0C" w:rsidRPr="006A3BCF" w:rsidRDefault="00950E0C" w:rsidP="008935CF">
      <w:pPr>
        <w:spacing w:after="240"/>
        <w:ind w:left="4598" w:right="1134" w:hanging="2897"/>
      </w:pPr>
      <w:r w:rsidRPr="00360154">
        <w:rPr>
          <w:i/>
        </w:rPr>
        <w:t>Fecha de la comunicación:</w:t>
      </w:r>
      <w:r w:rsidRPr="006A3BCF">
        <w:tab/>
        <w:t>6 de abril de 2010 (presentación inicial)</w:t>
      </w:r>
    </w:p>
    <w:p w:rsidR="00950E0C" w:rsidRPr="006A3BCF" w:rsidRDefault="00950E0C" w:rsidP="00950E0C">
      <w:pPr>
        <w:pStyle w:val="SingleTxtG"/>
      </w:pPr>
      <w:r w:rsidRPr="006A3BCF">
        <w:tab/>
      </w:r>
      <w:r w:rsidRPr="00360154">
        <w:rPr>
          <w:i/>
        </w:rPr>
        <w:t>El Comité de Derechos Humanos</w:t>
      </w:r>
      <w:r w:rsidRPr="006A3BCF">
        <w:t>, establecido en virtud del artículo 28 del Pacto Internacional de Derechos Civiles y Políticos,</w:t>
      </w:r>
    </w:p>
    <w:p w:rsidR="00950E0C" w:rsidRPr="006A3BCF" w:rsidRDefault="00950E0C" w:rsidP="00950E0C">
      <w:pPr>
        <w:pStyle w:val="SingleTxtG"/>
      </w:pPr>
      <w:r w:rsidRPr="006A3BCF">
        <w:tab/>
      </w:r>
      <w:r w:rsidRPr="00360154">
        <w:rPr>
          <w:i/>
        </w:rPr>
        <w:t>Reunido</w:t>
      </w:r>
      <w:r w:rsidRPr="006A3BCF">
        <w:t xml:space="preserve"> el 25 de marzo de 2014,</w:t>
      </w:r>
    </w:p>
    <w:p w:rsidR="00950E0C" w:rsidRPr="006A3BCF" w:rsidRDefault="00950E0C" w:rsidP="00950E0C">
      <w:pPr>
        <w:pStyle w:val="SingleTxtG"/>
      </w:pPr>
      <w:r w:rsidRPr="006A3BCF">
        <w:tab/>
      </w:r>
      <w:r w:rsidRPr="00360154">
        <w:rPr>
          <w:i/>
        </w:rPr>
        <w:t>Adopta</w:t>
      </w:r>
      <w:r w:rsidRPr="006A3BCF">
        <w:t xml:space="preserve"> la siguiente:</w:t>
      </w:r>
    </w:p>
    <w:p w:rsidR="00950E0C" w:rsidRPr="006A3BCF" w:rsidRDefault="00950E0C" w:rsidP="00950E0C">
      <w:pPr>
        <w:pStyle w:val="H1G"/>
      </w:pPr>
      <w:r w:rsidRPr="006A3BCF">
        <w:tab/>
      </w:r>
      <w:r w:rsidRPr="006A3BCF">
        <w:tab/>
        <w:t>Decisión sobre la admisibilidad</w:t>
      </w:r>
    </w:p>
    <w:p w:rsidR="00950E0C" w:rsidRPr="006A3BCF" w:rsidRDefault="00950E0C" w:rsidP="00950E0C">
      <w:pPr>
        <w:pStyle w:val="SingleTxtG"/>
      </w:pPr>
      <w:r w:rsidRPr="006A3BCF">
        <w:t>1.1</w:t>
      </w:r>
      <w:r w:rsidRPr="006A3BCF">
        <w:tab/>
        <w:t>El autor de la comunicación es Y. B., ciudadano de l</w:t>
      </w:r>
      <w:r w:rsidR="00D744A7">
        <w:t xml:space="preserve">a Federación de Rusia nacido en </w:t>
      </w:r>
      <w:r w:rsidRPr="006A3BCF">
        <w:t xml:space="preserve">1965 y que actualmente reside en Pskov. Afirma que la Federación de Rusia ha vulnerado sus derechos reconocidos en los artículos 7; 9, párrafo 1; 10; </w:t>
      </w:r>
      <w:r w:rsidR="00D744A7">
        <w:t xml:space="preserve">14, párrafo 1; 17, párrafos 1 y </w:t>
      </w:r>
      <w:r w:rsidRPr="006A3BCF">
        <w:t>2; 19, párrafos 1 y 2</w:t>
      </w:r>
      <w:r>
        <w:t>,</w:t>
      </w:r>
      <w:r w:rsidRPr="006A3BCF">
        <w:t xml:space="preserve"> y 26 del Pacto Internacional de Derechos Civiles y Políticos</w:t>
      </w:r>
      <w:r>
        <w:rPr>
          <w:rStyle w:val="FootnoteReference"/>
        </w:rPr>
        <w:footnoteReference w:id="2"/>
      </w:r>
      <w:r w:rsidRPr="006A3BCF">
        <w:t>. El autor no está representado por un abogado.</w:t>
      </w:r>
    </w:p>
    <w:p w:rsidR="00950E0C" w:rsidRPr="006A3BCF" w:rsidRDefault="00950E0C" w:rsidP="00950E0C">
      <w:pPr>
        <w:pStyle w:val="SingleTxtG"/>
      </w:pPr>
      <w:r w:rsidRPr="006A3BCF">
        <w:t>1.2</w:t>
      </w:r>
      <w:r w:rsidRPr="006A3BCF">
        <w:tab/>
        <w:t>El 5 de septiembre de 2011, el Relator Especial sobre nuevas comunicaciones decidió que la admisibilidad de la comunicación debía examinarse separadamente del fondo.</w:t>
      </w:r>
    </w:p>
    <w:p w:rsidR="00950E0C" w:rsidRPr="006A3BCF" w:rsidRDefault="00950E0C" w:rsidP="00950E0C">
      <w:pPr>
        <w:pStyle w:val="H23G"/>
      </w:pPr>
      <w:r w:rsidRPr="006A3BCF">
        <w:tab/>
      </w:r>
      <w:r w:rsidRPr="006A3BCF">
        <w:tab/>
        <w:t>Los hechos expuestos por el autor</w:t>
      </w:r>
    </w:p>
    <w:p w:rsidR="00950E0C" w:rsidRPr="006A3BCF" w:rsidRDefault="00950E0C" w:rsidP="00950E0C">
      <w:pPr>
        <w:pStyle w:val="SingleTxtG"/>
      </w:pPr>
      <w:r w:rsidRPr="006A3BCF">
        <w:t>2.1</w:t>
      </w:r>
      <w:r w:rsidRPr="006A3BCF">
        <w:tab/>
        <w:t xml:space="preserve">El 26 de junio de 2006, la fiscalía de Velikie Luki, ciudad en </w:t>
      </w:r>
      <w:r>
        <w:t xml:space="preserve">la </w:t>
      </w:r>
      <w:r w:rsidRPr="006A3BCF">
        <w:t xml:space="preserve">que residía el autor, </w:t>
      </w:r>
      <w:r>
        <w:t>entabló una acción</w:t>
      </w:r>
      <w:r w:rsidRPr="006A3BCF">
        <w:t xml:space="preserve"> penal contra el autor al amparo del artículo 319 del Código Penal (proferir injurias </w:t>
      </w:r>
      <w:r>
        <w:t xml:space="preserve">públicas </w:t>
      </w:r>
      <w:r w:rsidRPr="006A3BCF">
        <w:t xml:space="preserve">contra un funcionario del Estado). </w:t>
      </w:r>
    </w:p>
    <w:p w:rsidR="00950E0C" w:rsidRPr="006A3BCF" w:rsidRDefault="00950E0C" w:rsidP="00950E0C">
      <w:pPr>
        <w:pStyle w:val="SingleTxtG"/>
      </w:pPr>
      <w:r w:rsidRPr="006A3BCF">
        <w:t>2.2</w:t>
      </w:r>
      <w:r w:rsidRPr="006A3BCF">
        <w:tab/>
        <w:t xml:space="preserve">El 27 de mayo de 2008, el juez de paz del 33º distrito de Velikie Luki ordenó el archivo de la causa contra el autor </w:t>
      </w:r>
      <w:r>
        <w:t>por</w:t>
      </w:r>
      <w:r w:rsidRPr="006A3BCF">
        <w:t xml:space="preserve"> la ausencia de </w:t>
      </w:r>
      <w:r w:rsidRPr="004B5D15">
        <w:rPr>
          <w:i/>
        </w:rPr>
        <w:t>corpus delicti</w:t>
      </w:r>
      <w:r w:rsidRPr="006A3BCF">
        <w:t>.</w:t>
      </w:r>
    </w:p>
    <w:p w:rsidR="00950E0C" w:rsidRPr="006A3BCF" w:rsidRDefault="00950E0C" w:rsidP="00950E0C">
      <w:pPr>
        <w:pStyle w:val="SingleTxtG"/>
      </w:pPr>
      <w:r w:rsidRPr="006A3BCF">
        <w:t>2.3</w:t>
      </w:r>
      <w:r w:rsidRPr="006A3BCF">
        <w:tab/>
        <w:t>El 10 de septiembre de 2008, la sala de lo penal del tribunal regional de Pskov pronunció un fallo</w:t>
      </w:r>
      <w:r>
        <w:t xml:space="preserve"> </w:t>
      </w:r>
      <w:r w:rsidRPr="006A3BCF">
        <w:t>en casación en el que confirmaba la decisión adoptada el 27 de mayo de</w:t>
      </w:r>
      <w:r w:rsidR="00D744A7">
        <w:t> </w:t>
      </w:r>
      <w:r w:rsidRPr="006A3BCF">
        <w:t>2008 por el juez de paz de archivar la causa abierta contra el autor.</w:t>
      </w:r>
    </w:p>
    <w:p w:rsidR="00950E0C" w:rsidRPr="006A3BCF" w:rsidRDefault="00950E0C" w:rsidP="00950E0C">
      <w:pPr>
        <w:pStyle w:val="SingleTxtG"/>
      </w:pPr>
      <w:r w:rsidRPr="006A3BCF">
        <w:t>2.4</w:t>
      </w:r>
      <w:r w:rsidRPr="006A3BCF">
        <w:tab/>
        <w:t xml:space="preserve">El 1 de julio de 2009, en la sección </w:t>
      </w:r>
      <w:r>
        <w:t>de</w:t>
      </w:r>
      <w:r w:rsidRPr="006A3BCF">
        <w:t xml:space="preserve"> información pública del sitio web del tribunal </w:t>
      </w:r>
      <w:r>
        <w:t>municipal</w:t>
      </w:r>
      <w:r w:rsidRPr="006A3BCF">
        <w:t xml:space="preserve"> de Velikie Luki se publicó un artículo en el que se informaba de </w:t>
      </w:r>
      <w:r>
        <w:t xml:space="preserve">la apertura de </w:t>
      </w:r>
      <w:r w:rsidRPr="006A3BCF">
        <w:t xml:space="preserve">una </w:t>
      </w:r>
      <w:r>
        <w:t>acción</w:t>
      </w:r>
      <w:r w:rsidRPr="006A3BCF">
        <w:t xml:space="preserve"> penal contra el autor y de que este estaba siendo investiga</w:t>
      </w:r>
      <w:r>
        <w:t>do</w:t>
      </w:r>
      <w:r w:rsidRPr="006A3BCF">
        <w:t xml:space="preserve">. </w:t>
      </w:r>
      <w:r>
        <w:t>Se daba el nombre del autor</w:t>
      </w:r>
      <w:r w:rsidRPr="006A3BCF">
        <w:t xml:space="preserve"> y </w:t>
      </w:r>
      <w:r>
        <w:t xml:space="preserve">se ponía en conocimiento del público </w:t>
      </w:r>
      <w:r w:rsidRPr="006A3BCF">
        <w:t>la información perjudicial para su reputación.</w:t>
      </w:r>
    </w:p>
    <w:p w:rsidR="00950E0C" w:rsidRPr="006A3BCF" w:rsidRDefault="00950E0C" w:rsidP="00950E0C">
      <w:pPr>
        <w:pStyle w:val="SingleTxtG"/>
      </w:pPr>
      <w:r w:rsidRPr="006A3BCF">
        <w:t>2.5</w:t>
      </w:r>
      <w:r w:rsidRPr="006A3BCF">
        <w:tab/>
        <w:t xml:space="preserve">El 15 de octubre de 2009, el autor presentó una demanda ante el tribunal de la localidad de Velikie Luki en la que solicitaba una indemnización por los daños morales que le había producido la publicación de la información errónea </w:t>
      </w:r>
      <w:r>
        <w:t>según la cual</w:t>
      </w:r>
      <w:r w:rsidRPr="006A3BCF">
        <w:t xml:space="preserve"> estaba siendo investigado por actividades delictivas. </w:t>
      </w:r>
    </w:p>
    <w:p w:rsidR="00950E0C" w:rsidRPr="006A3BCF" w:rsidRDefault="00950E0C" w:rsidP="00950E0C">
      <w:pPr>
        <w:pStyle w:val="SingleTxtG"/>
      </w:pPr>
      <w:r w:rsidRPr="006A3BCF">
        <w:t>2.6</w:t>
      </w:r>
      <w:r w:rsidRPr="006A3BCF">
        <w:tab/>
        <w:t xml:space="preserve">El 23 de octubre de 2009, el tribunal </w:t>
      </w:r>
      <w:r>
        <w:t>municipal</w:t>
      </w:r>
      <w:r w:rsidRPr="006A3BCF">
        <w:t xml:space="preserve"> de Velikie Luki decidió no admitir a trámite la demanda del autor por carecer de </w:t>
      </w:r>
      <w:r>
        <w:t>competencia</w:t>
      </w:r>
      <w:r w:rsidRPr="006A3BCF">
        <w:t xml:space="preserve">. El autor recurrió </w:t>
      </w:r>
      <w:r>
        <w:t>esta</w:t>
      </w:r>
      <w:r w:rsidRPr="006A3BCF">
        <w:t xml:space="preserve"> decisión ante el tribunal regional de Pskov</w:t>
      </w:r>
      <w:r>
        <w:t>,</w:t>
      </w:r>
      <w:r w:rsidRPr="006A3BCF">
        <w:t xml:space="preserve"> que el 1 de diciembre de 2009 pronunció un fallo en casación</w:t>
      </w:r>
      <w:r>
        <w:t xml:space="preserve"> </w:t>
      </w:r>
      <w:r w:rsidRPr="006A3BCF">
        <w:t xml:space="preserve">en el que confirmaba que el tribunal </w:t>
      </w:r>
      <w:r>
        <w:t>municipal</w:t>
      </w:r>
      <w:r w:rsidRPr="006A3BCF">
        <w:t xml:space="preserve"> de Velikie Luki no </w:t>
      </w:r>
      <w:r>
        <w:t>era competente</w:t>
      </w:r>
      <w:r w:rsidRPr="006A3BCF">
        <w:t xml:space="preserve"> e indicaba que la demanda debía presentarse ante el tribunal </w:t>
      </w:r>
      <w:r>
        <w:t>municipal</w:t>
      </w:r>
      <w:r w:rsidRPr="006A3BCF">
        <w:t xml:space="preserve"> de Moscú. El autor solicit</w:t>
      </w:r>
      <w:r>
        <w:t>ó</w:t>
      </w:r>
      <w:r w:rsidRPr="006A3BCF">
        <w:t xml:space="preserve"> la revisión de ese fallo, pero su solicitud fue denegada por el tribunal regional de Pskov el 18 de enero de 2010.</w:t>
      </w:r>
    </w:p>
    <w:p w:rsidR="00950E0C" w:rsidRPr="006A3BCF" w:rsidRDefault="00950E0C" w:rsidP="00950E0C">
      <w:pPr>
        <w:pStyle w:val="H23G"/>
      </w:pPr>
      <w:r w:rsidRPr="006A3BCF">
        <w:tab/>
      </w:r>
      <w:r w:rsidRPr="006A3BCF">
        <w:tab/>
        <w:t>La denuncia</w:t>
      </w:r>
    </w:p>
    <w:p w:rsidR="00950E0C" w:rsidRPr="006A3BCF" w:rsidRDefault="00950E0C" w:rsidP="00950E0C">
      <w:pPr>
        <w:pStyle w:val="SingleTxtG"/>
      </w:pPr>
      <w:r w:rsidRPr="006A3BCF">
        <w:t>3.1</w:t>
      </w:r>
      <w:r w:rsidRPr="006A3BCF">
        <w:tab/>
        <w:t>El autor sostiene que ha agotado todos los recursos internos disponibles y efectivos.</w:t>
      </w:r>
    </w:p>
    <w:p w:rsidR="00950E0C" w:rsidRPr="006A3BCF" w:rsidRDefault="00950E0C" w:rsidP="00950E0C">
      <w:pPr>
        <w:pStyle w:val="SingleTxtG"/>
      </w:pPr>
      <w:r w:rsidRPr="006A3BCF">
        <w:t>3.2</w:t>
      </w:r>
      <w:r w:rsidRPr="006A3BCF">
        <w:tab/>
        <w:t xml:space="preserve">El autor cita el artículo 29, párrafo 6, del Código de Procedimiento Civil de la Federación de Rusia, que </w:t>
      </w:r>
      <w:r>
        <w:t>dispone</w:t>
      </w:r>
      <w:r w:rsidRPr="006A3BCF">
        <w:t xml:space="preserve"> lo siguiente: "Las demandas relativas </w:t>
      </w:r>
      <w:r>
        <w:t>al restablecimiento</w:t>
      </w:r>
      <w:r w:rsidRPr="006A3BCF">
        <w:t xml:space="preserve"> de los derechos al trabajo, la pensión y la vivienda o a la restitución de los bienes o de los gastos derivados de las pérdidas que pueda sufrir un ciudadano por una condena ilícita, por la </w:t>
      </w:r>
      <w:r>
        <w:t>atribución</w:t>
      </w:r>
      <w:r w:rsidRPr="006A3BCF">
        <w:t xml:space="preserve"> ilícita de una responsabilidad penal o por la aplicación ilícita de una medida </w:t>
      </w:r>
      <w:r>
        <w:t>cautelar de detención o confinamiento</w:t>
      </w:r>
      <w:r w:rsidRPr="006A3BCF">
        <w:t xml:space="preserve">, o </w:t>
      </w:r>
      <w:r>
        <w:t xml:space="preserve">bien </w:t>
      </w:r>
      <w:r w:rsidRPr="006A3BCF">
        <w:t xml:space="preserve">por la imposición ilícita de una sanción administrativa </w:t>
      </w:r>
      <w:r>
        <w:t>en forma de</w:t>
      </w:r>
      <w:r w:rsidRPr="006A3BCF">
        <w:t xml:space="preserve"> arresto, podrán presentarse también ante el tribunal de la localidad en que resida el demandante"</w:t>
      </w:r>
      <w:r>
        <w:rPr>
          <w:rStyle w:val="FootnoteReference"/>
        </w:rPr>
        <w:footnoteReference w:id="3"/>
      </w:r>
      <w:r w:rsidRPr="006A3BCF">
        <w:t xml:space="preserve">. El autor sostiene que de la mencionada disposición de la legislación nacional se </w:t>
      </w:r>
      <w:r>
        <w:t>infiere</w:t>
      </w:r>
      <w:r w:rsidRPr="006A3BCF">
        <w:t xml:space="preserve"> su derecho a presentar la demanda ante el tribunal de su lugar de residencia, que por </w:t>
      </w:r>
      <w:r>
        <w:t>estar jubilado</w:t>
      </w:r>
      <w:r w:rsidRPr="006A3BCF">
        <w:t xml:space="preserve">, no dispone de medios para defender sus derechos ante los tribunales de Moscú, y que la negativa </w:t>
      </w:r>
      <w:r>
        <w:t xml:space="preserve">del tribunal municipal de Velikie Luki </w:t>
      </w:r>
      <w:r w:rsidRPr="006A3BCF">
        <w:t>a oír su caso constituye una denegación de justicia. Por consiguiente, el autor afirma ser víctima de la violación por la Federación de Rusia de sus derechos reconocidos en el artículo 14, párrafo 1, del Pacto.</w:t>
      </w:r>
    </w:p>
    <w:p w:rsidR="00950E0C" w:rsidRPr="006A3BCF" w:rsidRDefault="00950E0C" w:rsidP="00950E0C">
      <w:pPr>
        <w:pStyle w:val="H23G"/>
      </w:pPr>
      <w:r w:rsidRPr="006A3BCF">
        <w:tab/>
      </w:r>
      <w:r w:rsidRPr="006A3BCF">
        <w:tab/>
        <w:t>Observaciones del Estado parte sobre la admisibilidad</w:t>
      </w:r>
    </w:p>
    <w:p w:rsidR="00950E0C" w:rsidRPr="006A3BCF" w:rsidRDefault="00950E0C" w:rsidP="00950E0C">
      <w:pPr>
        <w:pStyle w:val="SingleTxtG"/>
      </w:pPr>
      <w:r w:rsidRPr="006A3BCF">
        <w:t>4.1</w:t>
      </w:r>
      <w:r w:rsidRPr="006A3BCF">
        <w:tab/>
        <w:t xml:space="preserve">El 6 de diciembre de 2010, el Estado parte afirmó que la comunicación no satisfacía los criterios de admisibilidad establecidos en el artículo 5, párrafo 2 b), del Protocolo Facultativo, </w:t>
      </w:r>
      <w:r>
        <w:t>porque</w:t>
      </w:r>
      <w:r w:rsidRPr="006A3BCF">
        <w:t xml:space="preserve"> el autor no había agotado todos los recursos disponibles en la legislación nacional.</w:t>
      </w:r>
    </w:p>
    <w:p w:rsidR="00950E0C" w:rsidRPr="006A3BCF" w:rsidRDefault="00950E0C" w:rsidP="00950E0C">
      <w:pPr>
        <w:pStyle w:val="SingleTxtG"/>
      </w:pPr>
      <w:r w:rsidRPr="006A3BCF">
        <w:t>4.2</w:t>
      </w:r>
      <w:r w:rsidRPr="006A3BCF">
        <w:tab/>
        <w:t xml:space="preserve">El Estado parte afirma que la información que se publicó en el sitio web del tribunal </w:t>
      </w:r>
      <w:r>
        <w:t>municipal</w:t>
      </w:r>
      <w:r w:rsidRPr="006A3BCF">
        <w:t xml:space="preserve"> de Velikie Luki era la siguiente: "Tres causas penales </w:t>
      </w:r>
      <w:r>
        <w:t xml:space="preserve">vienen </w:t>
      </w:r>
      <w:r w:rsidR="008935CF">
        <w:t xml:space="preserve">sustanciándose </w:t>
      </w:r>
      <w:r>
        <w:t>desde hace</w:t>
      </w:r>
      <w:r w:rsidRPr="006A3BCF">
        <w:t xml:space="preserve"> más de un año, dos de las cuales, incoadas al amparo de los artículos 119 y</w:t>
      </w:r>
      <w:r>
        <w:t xml:space="preserve"> </w:t>
      </w:r>
      <w:r w:rsidRPr="006A3BCF">
        <w:t xml:space="preserve">157 del Código Penal, han sido suspendidas </w:t>
      </w:r>
      <w:r>
        <w:t>mientras se procedía a</w:t>
      </w:r>
      <w:r w:rsidRPr="006A3BCF">
        <w:t xml:space="preserve"> la búsqueda del acusado; en cuanto a la causa abierta contra [el autor], (artículo 319 del Código Penal de la Federación de Rusia), </w:t>
      </w:r>
      <w:r>
        <w:t>el expediente fue devuelto</w:t>
      </w:r>
      <w:r w:rsidRPr="006A3BCF">
        <w:t xml:space="preserve"> a la fiscalía (en dos ocasiones) y se solicitó la realización de un peritaje lingüístico en centros especializados de Moscú y San Petersburgo (en tres ocasiones)"</w:t>
      </w:r>
      <w:r>
        <w:rPr>
          <w:rStyle w:val="FootnoteReference"/>
        </w:rPr>
        <w:footnoteReference w:id="4"/>
      </w:r>
      <w:r w:rsidRPr="006A3BCF">
        <w:t xml:space="preserve">. Esa información se refería a las </w:t>
      </w:r>
      <w:r>
        <w:t>actuaciones</w:t>
      </w:r>
      <w:r w:rsidRPr="006A3BCF">
        <w:t xml:space="preserve"> del tribunal durante el primer trimestre de 2008, es decir, en un momento en que el autor </w:t>
      </w:r>
      <w:r>
        <w:t>todavía</w:t>
      </w:r>
      <w:r w:rsidRPr="006A3BCF">
        <w:t xml:space="preserve"> estaba </w:t>
      </w:r>
      <w:r>
        <w:t>encarcelado</w:t>
      </w:r>
      <w:r w:rsidRPr="006A3BCF">
        <w:t xml:space="preserve">. La </w:t>
      </w:r>
      <w:r>
        <w:t>acción</w:t>
      </w:r>
      <w:r w:rsidRPr="006A3BCF">
        <w:t xml:space="preserve"> penal en cuestión se archivó el 10 de septiembre de 2008.</w:t>
      </w:r>
    </w:p>
    <w:p w:rsidR="00950E0C" w:rsidRPr="006A3BCF" w:rsidRDefault="00950E0C" w:rsidP="00950E0C">
      <w:pPr>
        <w:pStyle w:val="SingleTxtG"/>
      </w:pPr>
      <w:r w:rsidRPr="006A3BCF">
        <w:t>4.3</w:t>
      </w:r>
      <w:r w:rsidRPr="006A3BCF">
        <w:tab/>
        <w:t xml:space="preserve">El 15 de octubre de 2009, el autor presentó ante el tribunal </w:t>
      </w:r>
      <w:r>
        <w:t>municipal</w:t>
      </w:r>
      <w:r w:rsidRPr="006A3BCF">
        <w:t xml:space="preserve"> de Velikie Luki una demanda contra el Ministerio de Hacienda de la Federación de Rusia por daños morales causados por la publicación en el sitio web de </w:t>
      </w:r>
      <w:r>
        <w:t xml:space="preserve">dicho </w:t>
      </w:r>
      <w:r w:rsidRPr="006A3BCF">
        <w:t xml:space="preserve">tribunal de información </w:t>
      </w:r>
      <w:r>
        <w:t>según la cual el autor estaba siendo procesado por lo penal,</w:t>
      </w:r>
      <w:r w:rsidRPr="006A3BCF">
        <w:t xml:space="preserve"> y porque se habían llevado a cabo varias actuaciones </w:t>
      </w:r>
      <w:r>
        <w:t xml:space="preserve">procesales </w:t>
      </w:r>
      <w:r w:rsidRPr="006A3BCF">
        <w:t xml:space="preserve">después de archivada la </w:t>
      </w:r>
      <w:r>
        <w:t>acción</w:t>
      </w:r>
      <w:r w:rsidRPr="006A3BCF">
        <w:t xml:space="preserve"> penal. </w:t>
      </w:r>
      <w:r>
        <w:t>Después</w:t>
      </w:r>
      <w:r w:rsidRPr="006A3BCF">
        <w:t xml:space="preserve"> de que el autor presentase la demanda, su nombre fue retirado del sitio web y sustituido por una inicial y se incluyó una </w:t>
      </w:r>
      <w:r>
        <w:t>indicación en el sentido de</w:t>
      </w:r>
      <w:r w:rsidRPr="006A3BCF">
        <w:t xml:space="preserve"> que la causa contra el autor </w:t>
      </w:r>
      <w:r>
        <w:t xml:space="preserve">se </w:t>
      </w:r>
      <w:r w:rsidRPr="006A3BCF">
        <w:t>había archivad</w:t>
      </w:r>
      <w:r>
        <w:t>o</w:t>
      </w:r>
      <w:r w:rsidRPr="006A3BCF">
        <w:t xml:space="preserve"> y el autor </w:t>
      </w:r>
      <w:r>
        <w:t xml:space="preserve">había sido </w:t>
      </w:r>
      <w:r w:rsidRPr="006A3BCF">
        <w:t xml:space="preserve">rehabilitado a raíz </w:t>
      </w:r>
      <w:r>
        <w:t>del fallo que proclamó la ilicitud de</w:t>
      </w:r>
      <w:r w:rsidRPr="006A3BCF">
        <w:t xml:space="preserve"> su procesamiento penal. El tribunal </w:t>
      </w:r>
      <w:r>
        <w:t>municipal</w:t>
      </w:r>
      <w:r w:rsidRPr="006A3BCF">
        <w:t xml:space="preserve"> de Velikie Luki devolvió al autor la demanda que había presentado junto con una nota, de fecha 23 de octubre de 2009, en la que le comunicaba que, con arreglo a lo establecido en el artículo 135, párrafo 1, apartado 2, del Código de Procedimiento </w:t>
      </w:r>
      <w:r>
        <w:t>Civil</w:t>
      </w:r>
      <w:r w:rsidRPr="006A3BCF">
        <w:t xml:space="preserve">, no </w:t>
      </w:r>
      <w:r>
        <w:t>era competente para juzgar la causa</w:t>
      </w:r>
      <w:r w:rsidRPr="006A3BCF">
        <w:t>.</w:t>
      </w:r>
    </w:p>
    <w:p w:rsidR="00950E0C" w:rsidRPr="006A3BCF" w:rsidRDefault="00950E0C" w:rsidP="00950E0C">
      <w:pPr>
        <w:pStyle w:val="SingleTxtG"/>
      </w:pPr>
      <w:r w:rsidRPr="006A3BCF">
        <w:t>4.4</w:t>
      </w:r>
      <w:r w:rsidRPr="006A3BCF">
        <w:tab/>
        <w:t xml:space="preserve">El Estado parte afirma que el autor presentó una demanda ante el tribunal </w:t>
      </w:r>
      <w:r>
        <w:t>municipal</w:t>
      </w:r>
      <w:r w:rsidRPr="006A3BCF">
        <w:t xml:space="preserve"> de Velikie Luki al amparo de lo establecido en el artículo 29, párrafo 6, del Código de Procedimiento Civil y sostiene que </w:t>
      </w:r>
      <w:r>
        <w:t>l</w:t>
      </w:r>
      <w:r w:rsidRPr="006A3BCF">
        <w:t xml:space="preserve">a denuncia se basaba en una interpretación errónea de esa disposición por parte del autor. El Estado parte cita el artículo 29, párrafo 6, del Código de Procedimiento Civil y afirma que la demanda del autor no guarda relación con "la imposición ilícita de una responsabilidad penal o la aplicación ilícita de una medida </w:t>
      </w:r>
      <w:r>
        <w:t xml:space="preserve">cautelar </w:t>
      </w:r>
      <w:r w:rsidRPr="006A3BCF">
        <w:t>de detención</w:t>
      </w:r>
      <w:r>
        <w:t xml:space="preserve"> o confinamiento</w:t>
      </w:r>
      <w:r w:rsidRPr="006A3BCF">
        <w:t xml:space="preserve">, o </w:t>
      </w:r>
      <w:r>
        <w:t>bien</w:t>
      </w:r>
      <w:r w:rsidRPr="006A3BCF">
        <w:t xml:space="preserve"> la imposición ilícita de una sanción administrativa </w:t>
      </w:r>
      <w:r>
        <w:t xml:space="preserve">en forma </w:t>
      </w:r>
      <w:r w:rsidRPr="006A3BCF">
        <w:t xml:space="preserve">de arresto", sino con la publicación en el sitio web del tribunal de Velikie Luki de información en la que se revelaba su nombre. </w:t>
      </w:r>
      <w:r>
        <w:t>A</w:t>
      </w:r>
      <w:r w:rsidRPr="006A3BCF">
        <w:t xml:space="preserve">l autor </w:t>
      </w:r>
      <w:r>
        <w:t xml:space="preserve">se le explicó </w:t>
      </w:r>
      <w:r w:rsidRPr="006A3BCF">
        <w:t xml:space="preserve">que, como el demandado era el Ministerio de Hacienda, la </w:t>
      </w:r>
      <w:r>
        <w:t>normativa jurisdiccional</w:t>
      </w:r>
      <w:r w:rsidRPr="006A3BCF">
        <w:t xml:space="preserve"> establecida en el artículo 28 del Código de Procedimiento Civil exigía que </w:t>
      </w:r>
      <w:r>
        <w:t xml:space="preserve">la demanda </w:t>
      </w:r>
      <w:r w:rsidRPr="006A3BCF">
        <w:t xml:space="preserve">se presentase en el lugar </w:t>
      </w:r>
      <w:r>
        <w:t>de residencia del</w:t>
      </w:r>
      <w:r w:rsidRPr="006A3BCF">
        <w:t xml:space="preserve"> demandado, </w:t>
      </w:r>
      <w:r>
        <w:t>o sea</w:t>
      </w:r>
      <w:r w:rsidRPr="006A3BCF">
        <w:t xml:space="preserve"> ante el tribunal del distrito de Tversk, en Moscú. El tribunal regional de Pskov confirmó la decisión a</w:t>
      </w:r>
      <w:r w:rsidR="00D744A7">
        <w:t>doptada en primera instancia el </w:t>
      </w:r>
      <w:r w:rsidRPr="006A3BCF">
        <w:t>1 de diciembre de 2009. Por el mismo motivo, el tribunal regional de Pskov</w:t>
      </w:r>
      <w:r>
        <w:t xml:space="preserve"> </w:t>
      </w:r>
      <w:r w:rsidRPr="006A3BCF">
        <w:t xml:space="preserve">no admitió la petición de revisión formulada por el autor el 18 de enero de 2010. En </w:t>
      </w:r>
      <w:r>
        <w:t>su decisión del</w:t>
      </w:r>
      <w:r w:rsidRPr="006A3BCF">
        <w:t xml:space="preserve"> 12 de marzo de 2010, un magistrado del Tribunal Supremo rechazó la solicitud </w:t>
      </w:r>
      <w:r>
        <w:t xml:space="preserve">de revisión </w:t>
      </w:r>
      <w:r w:rsidRPr="006A3BCF">
        <w:t xml:space="preserve">presentada por el autor </w:t>
      </w:r>
      <w:r>
        <w:t>a</w:t>
      </w:r>
      <w:r w:rsidRPr="006A3BCF">
        <w:t xml:space="preserve"> la Sala de lo Civil del Tribunal Supremo</w:t>
      </w:r>
      <w:r>
        <w:t>, por no considerar</w:t>
      </w:r>
      <w:r w:rsidRPr="006A3BCF">
        <w:t xml:space="preserve"> que los tribunales inferiores hubieran </w:t>
      </w:r>
      <w:r>
        <w:t>vulnerado gravemente</w:t>
      </w:r>
      <w:r w:rsidRPr="006A3BCF">
        <w:t xml:space="preserve"> la ley. </w:t>
      </w:r>
      <w:r>
        <w:t>La decisión</w:t>
      </w:r>
      <w:r w:rsidRPr="006A3BCF">
        <w:t xml:space="preserve"> confirmaba también que el tribunal </w:t>
      </w:r>
      <w:r>
        <w:t>municipal</w:t>
      </w:r>
      <w:r w:rsidRPr="006A3BCF">
        <w:t xml:space="preserve"> de Velikie Luki no </w:t>
      </w:r>
      <w:r>
        <w:t>era competente para admitir a trámite la</w:t>
      </w:r>
      <w:r w:rsidRPr="006A3BCF">
        <w:t xml:space="preserve"> demanda del autor.</w:t>
      </w:r>
    </w:p>
    <w:p w:rsidR="00950E0C" w:rsidRPr="006A3BCF" w:rsidRDefault="00950E0C" w:rsidP="00950E0C">
      <w:pPr>
        <w:pStyle w:val="SingleTxtG"/>
      </w:pPr>
      <w:r w:rsidRPr="006A3BCF">
        <w:t>4.5</w:t>
      </w:r>
      <w:r w:rsidRPr="006A3BCF">
        <w:tab/>
        <w:t>El Estado parte sostiene que las mencionadas decisiones</w:t>
      </w:r>
      <w:r>
        <w:t xml:space="preserve"> </w:t>
      </w:r>
      <w:r w:rsidRPr="006A3BCF">
        <w:t>no limitan el acceso del autor a la justicia, sino que aclaran la jurisdicción territorial de los tribunales sobre el caso</w:t>
      </w:r>
      <w:r>
        <w:t>,</w:t>
      </w:r>
      <w:r w:rsidRPr="006A3BCF">
        <w:t xml:space="preserve"> y que nada impide al autor dirigirse al tribunal del distrito de Tversk, en Moscú. En consecuencia, el Estado parte afirma que no se han violado los derechos del autor </w:t>
      </w:r>
      <w:r>
        <w:t>en virtud</w:t>
      </w:r>
      <w:r w:rsidRPr="006A3BCF">
        <w:t xml:space="preserve"> del artículo 14, párrafo 1, del Pacto. Afirma también que la comunicación del autor debe rechazarse de acuerdo con lo establecido en el artículo 5, párrafo 2 b), del Protocolo Facultativo</w:t>
      </w:r>
      <w:r>
        <w:t>,</w:t>
      </w:r>
      <w:r w:rsidRPr="006A3BCF">
        <w:t xml:space="preserve"> por no haberse agotado todos los recursos nacionales disponibles</w:t>
      </w:r>
      <w:r>
        <w:rPr>
          <w:rStyle w:val="FootnoteReference"/>
        </w:rPr>
        <w:footnoteReference w:id="5"/>
      </w:r>
      <w:r w:rsidRPr="006A3BCF">
        <w:t>.</w:t>
      </w:r>
    </w:p>
    <w:p w:rsidR="00950E0C" w:rsidRPr="006A3BCF" w:rsidRDefault="00950E0C" w:rsidP="00950E0C">
      <w:pPr>
        <w:pStyle w:val="H23G"/>
      </w:pPr>
      <w:r w:rsidRPr="006A3BCF">
        <w:tab/>
      </w:r>
      <w:r w:rsidRPr="006A3BCF">
        <w:tab/>
        <w:t>Comentarios del autor sobre las observaciones del Estado parte</w:t>
      </w:r>
    </w:p>
    <w:p w:rsidR="00950E0C" w:rsidRPr="006A3BCF" w:rsidRDefault="00950E0C" w:rsidP="00950E0C">
      <w:pPr>
        <w:pStyle w:val="SingleTxtG"/>
      </w:pPr>
      <w:r w:rsidRPr="006A3BCF">
        <w:t>5.1</w:t>
      </w:r>
      <w:r w:rsidRPr="006A3BCF">
        <w:tab/>
        <w:t xml:space="preserve">El 10 de enero de 2011, el autor afirmó que el Estado parte estaba tratando de confundir al Comité con la información que había presentado. Sostuvo que todas las demandas presentadas en la Federación de Rusia por personas rehabilitadas se revisaban en los lugares de residencia de los demandantes, de acuerdo con lo dispuesto en el artículo 29, párrafo 6, del Código de Procedimiento </w:t>
      </w:r>
      <w:r>
        <w:t>Civil</w:t>
      </w:r>
      <w:r w:rsidRPr="006A3BCF">
        <w:t>. Para fundamentar su afirmación, presentó una copia de un fallo del tribunal regional de Pskov de 7 de diciembre de 2000 en el que</w:t>
      </w:r>
      <w:r>
        <w:t xml:space="preserve"> el tribunal confirmaba presuntamente la posición del autor</w:t>
      </w:r>
      <w:r w:rsidRPr="006A3BCF">
        <w:t xml:space="preserve"> en una cuestión similar. El autor </w:t>
      </w:r>
      <w:r>
        <w:t>indicó que</w:t>
      </w:r>
      <w:r w:rsidRPr="006A3BCF">
        <w:t xml:space="preserve"> solo presentaba un fallo </w:t>
      </w:r>
      <w:r>
        <w:t>en este sentido</w:t>
      </w:r>
      <w:r w:rsidRPr="006A3BCF">
        <w:t xml:space="preserve">, </w:t>
      </w:r>
      <w:r w:rsidR="008935CF">
        <w:t xml:space="preserve">pero que </w:t>
      </w:r>
      <w:r w:rsidRPr="006A3BCF">
        <w:t xml:space="preserve">el tribunal regional de Pskov había fallado a su favor en siete casos en los que </w:t>
      </w:r>
      <w:r>
        <w:t>se</w:t>
      </w:r>
      <w:r w:rsidRPr="006A3BCF">
        <w:t xml:space="preserve"> impugna</w:t>
      </w:r>
      <w:r>
        <w:t>ban</w:t>
      </w:r>
      <w:r w:rsidRPr="006A3BCF">
        <w:t xml:space="preserve"> las decisiones del tribunal </w:t>
      </w:r>
      <w:r>
        <w:t>municipal</w:t>
      </w:r>
      <w:r w:rsidRPr="006A3BCF">
        <w:t xml:space="preserve"> de Velikie Luki en las que se negaba a admitir a trámite sus demandas </w:t>
      </w:r>
      <w:r>
        <w:t>con arreglo al</w:t>
      </w:r>
      <w:r w:rsidRPr="006A3BCF">
        <w:t xml:space="preserve"> artículo 28 del Código de Procedimiento </w:t>
      </w:r>
      <w:r>
        <w:t>Civil</w:t>
      </w:r>
      <w:r w:rsidRPr="006A3BCF">
        <w:t>. En</w:t>
      </w:r>
      <w:r w:rsidR="00D744A7">
        <w:t xml:space="preserve"> el fallo del 7 de diciembre de </w:t>
      </w:r>
      <w:r w:rsidRPr="006A3BCF">
        <w:t xml:space="preserve">2010 del tribunal regional de Pskov se afirma que "de la petición se desprende que [el autor] solicitaba una indemnización por daños a modo de reparación que, según lo establecido en el artículo 29, párrafo 6, puede presentarse en el lugar de residencia del demandante". </w:t>
      </w:r>
    </w:p>
    <w:p w:rsidR="00950E0C" w:rsidRPr="006A3BCF" w:rsidRDefault="00950E0C" w:rsidP="00950E0C">
      <w:pPr>
        <w:pStyle w:val="SingleTxtG"/>
      </w:pPr>
      <w:r w:rsidRPr="006A3BCF">
        <w:t>5.2</w:t>
      </w:r>
      <w:r w:rsidRPr="006A3BCF">
        <w:tab/>
        <w:t xml:space="preserve">El autor rechazó también la afirmación del Estado parte de que la exigencia de presentar su demanda ante el tribunal de Moscú, y no ante el de Velikie Luki, no constituía una limitación de su acceso a la justicia. Afirmó que era un </w:t>
      </w:r>
      <w:r>
        <w:t>jubilado, que percibía</w:t>
      </w:r>
      <w:r w:rsidRPr="006A3BCF">
        <w:t xml:space="preserve"> una pensión equivalente a 200 euros mensuales y tenía a su cargo un hijo menor de edad. Carecía, pues, de medios económicos que le permitiesen viajar a Moscú para representarse a sí mismo o contratar a un abogado que lo representase. </w:t>
      </w:r>
      <w:r>
        <w:t>H</w:t>
      </w:r>
      <w:r w:rsidRPr="006A3BCF">
        <w:t xml:space="preserve">izo referencia a su mal estado de salud, que no le permitía desplazarse 500 km hasta Moscú, por lo que se vería privado de la posibilidad de participar en la </w:t>
      </w:r>
      <w:r>
        <w:t>vista en</w:t>
      </w:r>
      <w:r w:rsidRPr="006A3BCF">
        <w:t xml:space="preserve"> primera instancia y defender sus intereses.</w:t>
      </w:r>
    </w:p>
    <w:p w:rsidR="00950E0C" w:rsidRPr="006A3BCF" w:rsidRDefault="00950E0C" w:rsidP="00950E0C">
      <w:pPr>
        <w:pStyle w:val="SingleTxtG"/>
      </w:pPr>
      <w:r w:rsidRPr="006A3BCF">
        <w:t>5.3</w:t>
      </w:r>
      <w:r w:rsidRPr="006A3BCF">
        <w:tab/>
        <w:t xml:space="preserve">El autor </w:t>
      </w:r>
      <w:r>
        <w:t>se remitió</w:t>
      </w:r>
      <w:r w:rsidRPr="006A3BCF">
        <w:t xml:space="preserve"> también a los Principios y directrices básicos sobre el derecho de las víctimas de violaciones manifiestas de las normas internacionales de derechos humanos y de violaciones graves del derecho internacional humanitario a interponer recursos y obtener reparaciones </w:t>
      </w:r>
      <w:r>
        <w:t>(</w:t>
      </w:r>
      <w:r w:rsidRPr="006A3BCF">
        <w:t>apartados 3 c) y</w:t>
      </w:r>
      <w:r>
        <w:t xml:space="preserve"> </w:t>
      </w:r>
      <w:r w:rsidRPr="006A3BCF">
        <w:t>12 c)</w:t>
      </w:r>
      <w:r>
        <w:t>)</w:t>
      </w:r>
      <w:r>
        <w:rPr>
          <w:rStyle w:val="FootnoteReference"/>
        </w:rPr>
        <w:footnoteReference w:id="6"/>
      </w:r>
      <w:r w:rsidRPr="006A3BCF">
        <w:t xml:space="preserve">. El autor lamenta que, en </w:t>
      </w:r>
      <w:r>
        <w:t>vez</w:t>
      </w:r>
      <w:r w:rsidRPr="006A3BCF">
        <w:t xml:space="preserve"> de prestarle ayuda, como víctima de una violación de los derechos humanos, para obtener acceso a la justicia, el Estado parte esté incumpliendo </w:t>
      </w:r>
      <w:r>
        <w:t>las</w:t>
      </w:r>
      <w:r w:rsidRPr="006A3BCF">
        <w:t xml:space="preserve"> obligaciones </w:t>
      </w:r>
      <w:r>
        <w:t>que le impone</w:t>
      </w:r>
      <w:r w:rsidRPr="006A3BCF">
        <w:t xml:space="preserve"> la resolución. </w:t>
      </w:r>
    </w:p>
    <w:p w:rsidR="00950E0C" w:rsidRPr="006A3BCF" w:rsidRDefault="00950E0C" w:rsidP="00950E0C">
      <w:pPr>
        <w:pStyle w:val="H23G"/>
      </w:pPr>
      <w:r w:rsidRPr="006A3BCF">
        <w:tab/>
      </w:r>
      <w:r w:rsidRPr="006A3BCF">
        <w:tab/>
        <w:t>Otras observaciones del autor</w:t>
      </w:r>
    </w:p>
    <w:p w:rsidR="00950E0C" w:rsidRPr="006A3BCF" w:rsidRDefault="00950E0C" w:rsidP="00950E0C">
      <w:pPr>
        <w:pStyle w:val="SingleTxtG"/>
      </w:pPr>
      <w:r w:rsidRPr="006A3BCF">
        <w:t>6.1</w:t>
      </w:r>
      <w:r w:rsidRPr="006A3BCF">
        <w:tab/>
        <w:t xml:space="preserve">Además de </w:t>
      </w:r>
      <w:r>
        <w:t>su denuncia</w:t>
      </w:r>
      <w:r w:rsidRPr="006A3BCF">
        <w:t xml:space="preserve"> de las violaciones del artículo</w:t>
      </w:r>
      <w:r>
        <w:t xml:space="preserve"> </w:t>
      </w:r>
      <w:r w:rsidRPr="006A3BCF">
        <w:t>14, párrafo 1, del Pacto, el 10 de octubre de 2010</w:t>
      </w:r>
      <w:r>
        <w:t xml:space="preserve"> </w:t>
      </w:r>
      <w:r w:rsidRPr="006A3BCF">
        <w:t xml:space="preserve">el autor afirmó ser víctima de violaciones de </w:t>
      </w:r>
      <w:r>
        <w:t>lo</w:t>
      </w:r>
      <w:r w:rsidRPr="006A3BCF">
        <w:t xml:space="preserve">s derechos </w:t>
      </w:r>
      <w:r>
        <w:t>que le asisten en virtud del</w:t>
      </w:r>
      <w:r w:rsidRPr="006A3BCF">
        <w:t xml:space="preserve"> artículo 9, párrafo 1, y </w:t>
      </w:r>
      <w:r>
        <w:t>d</w:t>
      </w:r>
      <w:r w:rsidRPr="006A3BCF">
        <w:t xml:space="preserve">el artículo 17, párrafos 1 y 2, del Pacto. </w:t>
      </w:r>
    </w:p>
    <w:p w:rsidR="00950E0C" w:rsidRPr="006A3BCF" w:rsidRDefault="00950E0C" w:rsidP="00950E0C">
      <w:pPr>
        <w:pStyle w:val="SingleTxtG"/>
      </w:pPr>
      <w:r w:rsidRPr="006A3BCF">
        <w:t>6.2</w:t>
      </w:r>
      <w:r w:rsidRPr="006A3BCF">
        <w:tab/>
        <w:t xml:space="preserve">El autor reiteró los hechos relacionados con </w:t>
      </w:r>
      <w:r>
        <w:t>la causa</w:t>
      </w:r>
      <w:r w:rsidRPr="006A3BCF">
        <w:t xml:space="preserve"> abiert</w:t>
      </w:r>
      <w:r>
        <w:t>a</w:t>
      </w:r>
      <w:r w:rsidRPr="006A3BCF">
        <w:t xml:space="preserve"> contra él al amparo del artículo 319 del Código Penal. Hizo referencia al párrafo 18 de la resolución 60/147 de la Asamblea General y dijo que</w:t>
      </w:r>
      <w:r>
        <w:t xml:space="preserve"> el hecho de que hubiera estado procesado</w:t>
      </w:r>
      <w:r w:rsidRPr="006A3BCF">
        <w:t xml:space="preserve"> durante dos años y tres meses </w:t>
      </w:r>
      <w:r>
        <w:t>le convertía en una</w:t>
      </w:r>
      <w:r w:rsidRPr="006A3BCF">
        <w:t xml:space="preserve"> víctima de violaciones de los derechos humanos</w:t>
      </w:r>
      <w:r>
        <w:t>,</w:t>
      </w:r>
      <w:r w:rsidRPr="006A3BCF">
        <w:t xml:space="preserve"> y sostuvo que la Federación de Rusia se negaba a cumplir las obligaciones que tenía hacia él como víctima.</w:t>
      </w:r>
    </w:p>
    <w:p w:rsidR="00950E0C" w:rsidRPr="00ED76A7" w:rsidRDefault="00950E0C" w:rsidP="00950E0C">
      <w:pPr>
        <w:pStyle w:val="SingleTxtG"/>
      </w:pPr>
      <w:r w:rsidRPr="006A3BCF">
        <w:t>6.3</w:t>
      </w:r>
      <w:r w:rsidRPr="006A3BCF">
        <w:tab/>
        <w:t xml:space="preserve">El autor afirmó que, durante </w:t>
      </w:r>
      <w:r>
        <w:t>su</w:t>
      </w:r>
      <w:r w:rsidRPr="006A3BCF">
        <w:t xml:space="preserve"> proceso</w:t>
      </w:r>
      <w:r>
        <w:t>,</w:t>
      </w:r>
      <w:r w:rsidRPr="006A3BCF">
        <w:t xml:space="preserve"> </w:t>
      </w:r>
      <w:r>
        <w:t xml:space="preserve">fue </w:t>
      </w:r>
      <w:r w:rsidRPr="006A3BCF">
        <w:t>internado 30 días</w:t>
      </w:r>
      <w:r>
        <w:t xml:space="preserve"> </w:t>
      </w:r>
      <w:r w:rsidRPr="006A3BCF">
        <w:t xml:space="preserve">contra su voluntad en un hospital psiquiátrico, en cumplimiento </w:t>
      </w:r>
      <w:r>
        <w:t>de la decisión de</w:t>
      </w:r>
      <w:r w:rsidRPr="006A3BCF">
        <w:t xml:space="preserve"> un juez del tribunal </w:t>
      </w:r>
      <w:r>
        <w:t>municipal</w:t>
      </w:r>
      <w:r w:rsidRPr="006A3BCF">
        <w:t xml:space="preserve"> de Velikie Luki</w:t>
      </w:r>
      <w:r>
        <w:t>,</w:t>
      </w:r>
      <w:r w:rsidRPr="006A3BCF">
        <w:t xml:space="preserve"> </w:t>
      </w:r>
      <w:r>
        <w:t>de</w:t>
      </w:r>
      <w:r w:rsidRPr="006A3BCF">
        <w:t xml:space="preserve"> 2 de agosto de 2006. El autor afirmó que el juez había </w:t>
      </w:r>
      <w:r>
        <w:t>tomado esa decisión</w:t>
      </w:r>
      <w:r w:rsidR="008935CF">
        <w:t xml:space="preserve"> porque él había presentado diez</w:t>
      </w:r>
      <w:r w:rsidRPr="006A3BCF">
        <w:t xml:space="preserve"> mociones diferentes durante la fase de instrucción. El autor sostuvo que al presentar esas mociones no hacía sino defender sus derechos constitucionales y que, como respuesta, había sido internado en un hospital psiquiátrico</w:t>
      </w:r>
      <w:r>
        <w:t>;</w:t>
      </w:r>
      <w:r w:rsidRPr="006A3BCF">
        <w:t xml:space="preserve"> durante su estancia en el hospital no se le detectó alteración psiquiátrica alguna. También sostuvo que el artículo 319 del Código Penal, al amparo del cual fue procesado, no contemplaba penas de cárcel </w:t>
      </w:r>
      <w:r>
        <w:t xml:space="preserve">para los condenados </w:t>
      </w:r>
      <w:r w:rsidRPr="006A3BCF">
        <w:t xml:space="preserve">y que el artículo 108 del Código de Procedimiento Penal </w:t>
      </w:r>
      <w:r>
        <w:t>tampoco</w:t>
      </w:r>
      <w:r w:rsidRPr="006A3BCF">
        <w:t xml:space="preserve"> contemplaba la prisión provisional </w:t>
      </w:r>
      <w:r>
        <w:t>por</w:t>
      </w:r>
      <w:r w:rsidRPr="006A3BCF">
        <w:t xml:space="preserve"> esos delitos</w:t>
      </w:r>
      <w:r>
        <w:t xml:space="preserve"> en</w:t>
      </w:r>
      <w:r w:rsidRPr="006A3BCF">
        <w:t xml:space="preserve"> espera de juicio. El autor afirmó que, a pesar de ello, había sido privado de libertad </w:t>
      </w:r>
      <w:r>
        <w:t>cuando fue</w:t>
      </w:r>
      <w:r w:rsidRPr="006A3BCF">
        <w:t xml:space="preserve"> internado contra su voluntad en un hospital psiquiátrico. </w:t>
      </w:r>
      <w:r>
        <w:t>Además,</w:t>
      </w:r>
      <w:r w:rsidRPr="006A3BCF">
        <w:t xml:space="preserve"> el artículo</w:t>
      </w:r>
      <w:r>
        <w:t xml:space="preserve"> </w:t>
      </w:r>
      <w:r w:rsidRPr="006A3BCF">
        <w:t xml:space="preserve">29, párrafo 2, del Código de Procedimiento Penal, en virtud del cual se permitía el internamiento en hospitales psiquiátricos </w:t>
      </w:r>
      <w:r>
        <w:t>con fines de evaluación</w:t>
      </w:r>
      <w:r w:rsidRPr="006A3BCF">
        <w:t xml:space="preserve"> de acusados de delitos para los que no se contemplaban penas de </w:t>
      </w:r>
      <w:r w:rsidRPr="00ED76A7">
        <w:t>prisión, era contrario al artículo 9 del</w:t>
      </w:r>
      <w:r w:rsidR="00D744A7">
        <w:t xml:space="preserve"> Pacto. El autor afirmó que, el </w:t>
      </w:r>
      <w:r w:rsidRPr="00ED76A7">
        <w:t xml:space="preserve">4 de febrero de 2010, había </w:t>
      </w:r>
      <w:r>
        <w:t>sometido al</w:t>
      </w:r>
      <w:r w:rsidRPr="00ED76A7">
        <w:t xml:space="preserve"> j</w:t>
      </w:r>
      <w:r>
        <w:t xml:space="preserve">uez de paz del 33º </w:t>
      </w:r>
      <w:r w:rsidRPr="00ED76A7">
        <w:t xml:space="preserve">distrito de Velikie Luki una petición </w:t>
      </w:r>
      <w:r>
        <w:t>de que se reconociese su condición de</w:t>
      </w:r>
      <w:r w:rsidRPr="00ED76A7">
        <w:t xml:space="preserve"> víctima de violaciones de </w:t>
      </w:r>
      <w:r>
        <w:t>los</w:t>
      </w:r>
      <w:r w:rsidRPr="00ED76A7">
        <w:t xml:space="preserve"> derechos </w:t>
      </w:r>
      <w:r>
        <w:t>que le asistían en virtud del</w:t>
      </w:r>
      <w:r w:rsidRPr="00ED76A7">
        <w:t xml:space="preserve"> artículo 9 del Pacto, basándose en que había sido internado contra su voluntad en un hospital psiquiátrico durante 30 días </w:t>
      </w:r>
      <w:r>
        <w:t>siendo así que</w:t>
      </w:r>
      <w:r w:rsidRPr="00ED76A7">
        <w:t xml:space="preserve"> no padecía ninguna enfermedad mental. El juez de paz rechaz</w:t>
      </w:r>
      <w:r w:rsidR="008935CF">
        <w:t>ó</w:t>
      </w:r>
      <w:r w:rsidRPr="00ED76A7">
        <w:t xml:space="preserve"> esa petición el 9 de abril de 2010. El 7 de junio de 2010, el tribunal </w:t>
      </w:r>
      <w:r>
        <w:t>municipal</w:t>
      </w:r>
      <w:r w:rsidRPr="00ED76A7">
        <w:t xml:space="preserve"> de Velikie Luki </w:t>
      </w:r>
      <w:r>
        <w:t>desestimó</w:t>
      </w:r>
      <w:r w:rsidRPr="00ED76A7">
        <w:t xml:space="preserve"> el recurso del autor contra la decisión adoptada por el juez</w:t>
      </w:r>
      <w:r>
        <w:t xml:space="preserve"> de paz. El 4 de agosto de 2010</w:t>
      </w:r>
      <w:r w:rsidRPr="00ED76A7">
        <w:t xml:space="preserve"> </w:t>
      </w:r>
      <w:r>
        <w:t>se desestimó también el</w:t>
      </w:r>
      <w:r w:rsidRPr="00ED76A7">
        <w:t xml:space="preserve"> recurso</w:t>
      </w:r>
      <w:r>
        <w:t xml:space="preserve"> que interpuso posteriormente</w:t>
      </w:r>
      <w:r w:rsidRPr="00ED76A7">
        <w:t xml:space="preserve"> ante la sala de lo penal del tribunal regional de Pskov.</w:t>
      </w:r>
    </w:p>
    <w:p w:rsidR="00950E0C" w:rsidRPr="00ED76A7" w:rsidRDefault="00950E0C" w:rsidP="00950E0C">
      <w:pPr>
        <w:pStyle w:val="SingleTxtG"/>
      </w:pPr>
      <w:r w:rsidRPr="00ED76A7">
        <w:t>6.4</w:t>
      </w:r>
      <w:r w:rsidRPr="00ED76A7">
        <w:tab/>
        <w:t xml:space="preserve">El autor afirmó que durante la instrucción del proceso, realizada en 2006, los investigadores habían obtenido varios expedientes médicos de distintos centros sanitarios sin orden judicial, </w:t>
      </w:r>
      <w:r>
        <w:t>vulnerando así</w:t>
      </w:r>
      <w:r w:rsidRPr="00ED76A7">
        <w:t xml:space="preserve"> su derecho a la intimidad reconocido en el artículo 17, párrafo 1, del Pacto. De esa forma, información confidencial acerca del estado de salud del autor lleg</w:t>
      </w:r>
      <w:r>
        <w:t>ó</w:t>
      </w:r>
      <w:r w:rsidRPr="00ED76A7">
        <w:t xml:space="preserve"> a conocimiento de </w:t>
      </w:r>
      <w:r>
        <w:t xml:space="preserve">un </w:t>
      </w:r>
      <w:r w:rsidRPr="00ED76A7">
        <w:t xml:space="preserve">gran número de personas. El 15 de marzo de 2010, el autor </w:t>
      </w:r>
      <w:r>
        <w:t>elevó una petición</w:t>
      </w:r>
      <w:r w:rsidRPr="00ED76A7">
        <w:t xml:space="preserve"> al juez de paz del 33º distrito de Velikie </w:t>
      </w:r>
      <w:r w:rsidR="008935CF">
        <w:t xml:space="preserve">Luki </w:t>
      </w:r>
      <w:r w:rsidRPr="00ED76A7">
        <w:t xml:space="preserve">en la que solicitaba que se reconociera la violación de </w:t>
      </w:r>
      <w:r>
        <w:t>sus</w:t>
      </w:r>
      <w:r w:rsidRPr="00ED76A7">
        <w:t xml:space="preserve"> derechos </w:t>
      </w:r>
      <w:r>
        <w:t>en virtud del</w:t>
      </w:r>
      <w:r w:rsidRPr="00ED76A7">
        <w:t xml:space="preserve"> artículo 17 del Pacto. El juez de paz rechaz</w:t>
      </w:r>
      <w:r>
        <w:t>ó</w:t>
      </w:r>
      <w:r w:rsidRPr="00ED76A7">
        <w:t xml:space="preserve"> esa petición el 7 de mayo de 2010. El 29 de julio de 2010, el tribunal </w:t>
      </w:r>
      <w:r>
        <w:t xml:space="preserve">municipal </w:t>
      </w:r>
      <w:r w:rsidRPr="00ED76A7">
        <w:t>de Velikie Luki rechaz</w:t>
      </w:r>
      <w:r>
        <w:t>ó</w:t>
      </w:r>
      <w:r w:rsidRPr="00ED76A7">
        <w:t xml:space="preserve"> la apelación del autor contra la decisión adoptada por el juez de paz el 7 de mayo de 2010. El 8 de septiembre de 2010, la sala de lo penal del tribunal regional de Pskov también rechaz</w:t>
      </w:r>
      <w:r>
        <w:t>ó</w:t>
      </w:r>
      <w:r w:rsidRPr="00ED76A7">
        <w:t xml:space="preserve"> una nueva apelación.</w:t>
      </w:r>
    </w:p>
    <w:p w:rsidR="00950E0C" w:rsidRPr="00ED76A7" w:rsidRDefault="00950E0C" w:rsidP="00950E0C">
      <w:pPr>
        <w:pStyle w:val="SingleTxtG"/>
      </w:pPr>
      <w:r w:rsidRPr="00ED76A7">
        <w:t>6.5</w:t>
      </w:r>
      <w:r w:rsidRPr="00ED76A7">
        <w:tab/>
        <w:t xml:space="preserve">El autor </w:t>
      </w:r>
      <w:r>
        <w:t>dijo</w:t>
      </w:r>
      <w:r w:rsidRPr="00ED76A7">
        <w:t xml:space="preserve"> que durante las </w:t>
      </w:r>
      <w:r>
        <w:t>vistas</w:t>
      </w:r>
      <w:r w:rsidRPr="00ED76A7">
        <w:t xml:space="preserve"> celebradas los días 9 y 10 de febrero de</w:t>
      </w:r>
      <w:r>
        <w:t xml:space="preserve"> </w:t>
      </w:r>
      <w:r w:rsidRPr="00ED76A7">
        <w:t>2010, el abogado designado por el juez de paz del 33º distrito de Velikie Luki para representarle había apoyado la postura del fiscal, en vez de la del autor. El 15 de febrero de 2010, el autor dirigi</w:t>
      </w:r>
      <w:r>
        <w:t>ó</w:t>
      </w:r>
      <w:r w:rsidRPr="00ED76A7">
        <w:t xml:space="preserve"> al juez de paz del 33º distrito de Velikie Luki una petición </w:t>
      </w:r>
      <w:r>
        <w:t>para</w:t>
      </w:r>
      <w:r w:rsidRPr="00ED76A7">
        <w:t xml:space="preserve"> que "</w:t>
      </w:r>
      <w:r>
        <w:t>restableciese</w:t>
      </w:r>
      <w:r w:rsidRPr="00ED76A7">
        <w:t xml:space="preserve"> sus derechos como persona rehabilitada", es decir, que reconociese que el abogado designado de oficio había actuado </w:t>
      </w:r>
      <w:r>
        <w:t>de manera contraria a</w:t>
      </w:r>
      <w:r w:rsidRPr="00ED76A7">
        <w:t xml:space="preserve"> los artículos 1 </w:t>
      </w:r>
      <w:r>
        <w:t>y 4.3 de la L</w:t>
      </w:r>
      <w:r w:rsidRPr="00ED76A7">
        <w:t xml:space="preserve">ey </w:t>
      </w:r>
      <w:r>
        <w:t>de</w:t>
      </w:r>
      <w:r w:rsidRPr="00ED76A7">
        <w:t xml:space="preserve"> la </w:t>
      </w:r>
      <w:r w:rsidR="008935CF">
        <w:t>A</w:t>
      </w:r>
      <w:r w:rsidRPr="00ED76A7">
        <w:t xml:space="preserve">bogacía y el </w:t>
      </w:r>
      <w:r w:rsidR="008935CF">
        <w:t>E</w:t>
      </w:r>
      <w:r w:rsidRPr="00ED76A7">
        <w:t xml:space="preserve">jercicio de la </w:t>
      </w:r>
      <w:r w:rsidR="008935CF">
        <w:t>P</w:t>
      </w:r>
      <w:r w:rsidRPr="00ED76A7">
        <w:t>rofesión</w:t>
      </w:r>
      <w:r>
        <w:t xml:space="preserve"> </w:t>
      </w:r>
      <w:r w:rsidR="008935CF">
        <w:t>L</w:t>
      </w:r>
      <w:r>
        <w:t>egal</w:t>
      </w:r>
      <w:r w:rsidRPr="00ED76A7">
        <w:t xml:space="preserve"> en la Federación de Rusia. El juez de paz había rechazado su petición el 27 de </w:t>
      </w:r>
      <w:r>
        <w:t xml:space="preserve">mayo de 2010. El 13 de julio de </w:t>
      </w:r>
      <w:r w:rsidRPr="00ED76A7">
        <w:t xml:space="preserve">2010, el tribunal </w:t>
      </w:r>
      <w:r>
        <w:t>municipal</w:t>
      </w:r>
      <w:r w:rsidRPr="00ED76A7">
        <w:t xml:space="preserve"> de Velikie Luki rechaz</w:t>
      </w:r>
      <w:r>
        <w:t>ó</w:t>
      </w:r>
      <w:r w:rsidRPr="00ED76A7">
        <w:t xml:space="preserve"> el recurso </w:t>
      </w:r>
      <w:r>
        <w:t>del</w:t>
      </w:r>
      <w:r w:rsidRPr="00ED76A7">
        <w:t xml:space="preserve"> autor contra la decisión del juez de paz de fecha 27 de mayo d</w:t>
      </w:r>
      <w:r>
        <w:t>e 2010. El 25 de agosto de 2010 se desestimó igualmente</w:t>
      </w:r>
      <w:r w:rsidRPr="00ED76A7">
        <w:t xml:space="preserve"> una nueva apelación </w:t>
      </w:r>
      <w:r w:rsidR="008935CF">
        <w:t>interpuesta</w:t>
      </w:r>
      <w:r w:rsidRPr="00ED76A7">
        <w:t xml:space="preserve"> ante la sala de lo penal</w:t>
      </w:r>
      <w:r>
        <w:t xml:space="preserve"> del tribunal regional de Pskov</w:t>
      </w:r>
      <w:r w:rsidRPr="00ED76A7">
        <w:t xml:space="preserve">. El autor afirmó que el juez de paz había </w:t>
      </w:r>
      <w:r>
        <w:t>tomado</w:t>
      </w:r>
      <w:r w:rsidRPr="00ED76A7">
        <w:t xml:space="preserve"> su decisión sin que él participa</w:t>
      </w:r>
      <w:r>
        <w:t>se</w:t>
      </w:r>
      <w:r w:rsidRPr="00ED76A7">
        <w:t xml:space="preserve"> en el proceso y que no había</w:t>
      </w:r>
      <w:r>
        <w:t xml:space="preserve"> sido</w:t>
      </w:r>
      <w:r w:rsidRPr="00ED76A7">
        <w:t xml:space="preserve"> informado de la fecha de la </w:t>
      </w:r>
      <w:r>
        <w:t>vista</w:t>
      </w:r>
      <w:r w:rsidRPr="00ED76A7">
        <w:t xml:space="preserve"> en casación. Sostuvo que los hechos mencionados </w:t>
      </w:r>
      <w:r>
        <w:t>representaban</w:t>
      </w:r>
      <w:r w:rsidRPr="00ED76A7">
        <w:t xml:space="preserve"> una </w:t>
      </w:r>
      <w:r>
        <w:t>vulneración de los</w:t>
      </w:r>
      <w:r w:rsidRPr="00ED76A7">
        <w:t xml:space="preserve"> derechos </w:t>
      </w:r>
      <w:r>
        <w:t>que le asistían en virtud del</w:t>
      </w:r>
      <w:r w:rsidRPr="00ED76A7">
        <w:t xml:space="preserve"> artículo 14, párrafo 1, del Pacto.</w:t>
      </w:r>
    </w:p>
    <w:p w:rsidR="00950E0C" w:rsidRPr="00ED76A7" w:rsidRDefault="00950E0C" w:rsidP="00950E0C">
      <w:pPr>
        <w:pStyle w:val="SingleTxtG"/>
      </w:pPr>
      <w:r w:rsidRPr="00ED76A7">
        <w:t>6.6</w:t>
      </w:r>
      <w:r w:rsidRPr="00ED76A7">
        <w:tab/>
        <w:t xml:space="preserve">El 8 de noviembre de 2010, el autor </w:t>
      </w:r>
      <w:r>
        <w:t>comunicó</w:t>
      </w:r>
      <w:r w:rsidRPr="00ED76A7">
        <w:t xml:space="preserve"> que, en</w:t>
      </w:r>
      <w:r>
        <w:t xml:space="preserve"> fechas sin concretar de 2009 y </w:t>
      </w:r>
      <w:r w:rsidRPr="00ED76A7">
        <w:t xml:space="preserve">2010, había presentado al juez de paz del 33º distrito de Velikie Luki varias </w:t>
      </w:r>
      <w:r>
        <w:t>reclamaciones</w:t>
      </w:r>
      <w:r w:rsidRPr="00ED76A7">
        <w:t xml:space="preserve"> en las que </w:t>
      </w:r>
      <w:r>
        <w:t>pedía</w:t>
      </w:r>
      <w:r w:rsidRPr="00ED76A7">
        <w:t xml:space="preserve"> </w:t>
      </w:r>
      <w:r>
        <w:t>el restablecimiento de</w:t>
      </w:r>
      <w:r w:rsidRPr="00ED76A7">
        <w:t xml:space="preserve"> sus derechos como persona rehabilitada, de conformidad con lo establecido en el artículo 138 del C</w:t>
      </w:r>
      <w:r>
        <w:t>ódigo de Procedimiento Penal. Según el</w:t>
      </w:r>
      <w:r w:rsidRPr="00ED76A7">
        <w:t xml:space="preserve"> autor</w:t>
      </w:r>
      <w:r>
        <w:t>,</w:t>
      </w:r>
      <w:r w:rsidRPr="00ED76A7">
        <w:t xml:space="preserve"> el juez de paz y los jueces del tribunal de la localidad de Velikie Luki habían programado deliberadamente las audiencias en la misma fecha y a la misma hora para que no pudiese asi</w:t>
      </w:r>
      <w:r>
        <w:t>stir a todas ellas y</w:t>
      </w:r>
      <w:r w:rsidRPr="00ED76A7">
        <w:t xml:space="preserve">, al actuar así, habían violado su derecho a un juicio </w:t>
      </w:r>
      <w:r>
        <w:t>imparcial</w:t>
      </w:r>
      <w:r w:rsidRPr="00ED76A7">
        <w:t xml:space="preserve">. Afirmó también que los tribunales se habían negado a designar </w:t>
      </w:r>
      <w:r>
        <w:t xml:space="preserve">a </w:t>
      </w:r>
      <w:r w:rsidRPr="00ED76A7">
        <w:t xml:space="preserve">un abogado defensor que lo representase en esos procesos y que una de las </w:t>
      </w:r>
      <w:r>
        <w:t>vistas</w:t>
      </w:r>
      <w:r w:rsidRPr="00ED76A7">
        <w:t xml:space="preserve"> en la instancia de apelación se había celebrado en</w:t>
      </w:r>
      <w:r>
        <w:t xml:space="preserve"> su ausencia, en contravención de lo dispuesto en </w:t>
      </w:r>
      <w:r w:rsidRPr="00ED76A7">
        <w:t>el artículo 364, párrafo 2, del Código de Procedimiento Penal</w:t>
      </w:r>
      <w:r>
        <w:rPr>
          <w:rStyle w:val="FootnoteReference"/>
        </w:rPr>
        <w:footnoteReference w:id="7"/>
      </w:r>
      <w:r w:rsidRPr="00ED76A7">
        <w:t xml:space="preserve">. El autor </w:t>
      </w:r>
      <w:r>
        <w:t>entendía</w:t>
      </w:r>
      <w:r w:rsidRPr="00ED76A7">
        <w:t xml:space="preserve"> que esa forma de proceder </w:t>
      </w:r>
      <w:r>
        <w:t>entrañaba</w:t>
      </w:r>
      <w:r w:rsidRPr="00ED76A7">
        <w:t xml:space="preserve"> una violación de sus derechos reconocidos en el artículo 14, pár</w:t>
      </w:r>
      <w:r>
        <w:t>rafo 1, del Pacto.</w:t>
      </w:r>
    </w:p>
    <w:p w:rsidR="00950E0C" w:rsidRPr="00ED76A7" w:rsidRDefault="00950E0C" w:rsidP="00950E0C">
      <w:pPr>
        <w:pStyle w:val="SingleTxtG"/>
      </w:pPr>
      <w:r w:rsidRPr="00ED76A7">
        <w:t>6.7</w:t>
      </w:r>
      <w:r w:rsidRPr="00ED76A7">
        <w:tab/>
        <w:t xml:space="preserve">El autor formuló otras alegaciones en relación con la violación de su derecho a un juicio </w:t>
      </w:r>
      <w:r>
        <w:t>imparcial</w:t>
      </w:r>
      <w:r w:rsidRPr="00ED76A7">
        <w:t xml:space="preserve"> durante </w:t>
      </w:r>
      <w:r>
        <w:t>la acción entablada con miras al restablecimiento de</w:t>
      </w:r>
      <w:r w:rsidRPr="00ED76A7">
        <w:t xml:space="preserve"> sus derechos después de que </w:t>
      </w:r>
      <w:r>
        <w:t>fuera exculpado de</w:t>
      </w:r>
      <w:r w:rsidRPr="00ED76A7">
        <w:t xml:space="preserve"> los cargos penales presentados contra él.</w:t>
      </w:r>
    </w:p>
    <w:p w:rsidR="00950E0C" w:rsidRPr="00ED76A7" w:rsidRDefault="00950E0C" w:rsidP="00950E0C">
      <w:pPr>
        <w:pStyle w:val="SingleTxtG"/>
      </w:pPr>
      <w:r w:rsidRPr="00ED76A7">
        <w:t>6.8</w:t>
      </w:r>
      <w:r w:rsidRPr="00ED76A7">
        <w:tab/>
        <w:t xml:space="preserve">El 17 de noviembre de 2010, el autor afirmó que </w:t>
      </w:r>
      <w:r>
        <w:t>se había abierto de nuevo la acción penal original</w:t>
      </w:r>
      <w:r w:rsidRPr="00ED76A7">
        <w:t xml:space="preserve"> contra él porque había criticado públicamente la cualificación profesional del hijo de un fiscal y el abuso de poder del propio fiscal. Sostuvo que la </w:t>
      </w:r>
      <w:r>
        <w:t>reapertura de la acción penal</w:t>
      </w:r>
      <w:r w:rsidRPr="00ED76A7">
        <w:t xml:space="preserve"> por el hecho de haber expresado su opinión acerca de esas dos personas suponía una </w:t>
      </w:r>
      <w:r>
        <w:t>vulneración</w:t>
      </w:r>
      <w:r w:rsidRPr="00ED76A7">
        <w:t xml:space="preserve"> de </w:t>
      </w:r>
      <w:r>
        <w:t>los</w:t>
      </w:r>
      <w:r w:rsidRPr="00ED76A7">
        <w:t xml:space="preserve"> derechos </w:t>
      </w:r>
      <w:r>
        <w:t>que le reconocía</w:t>
      </w:r>
      <w:r w:rsidRPr="00ED76A7">
        <w:t xml:space="preserve"> el artículo 19 del Pacto. Afirmó que el 22 de abril de 2010 había presentado una </w:t>
      </w:r>
      <w:r>
        <w:t>reclamación</w:t>
      </w:r>
      <w:r w:rsidRPr="00ED76A7">
        <w:t xml:space="preserve"> ante el juez de paz </w:t>
      </w:r>
      <w:r>
        <w:t>solicitando el reconocimiento de la vulneración de los</w:t>
      </w:r>
      <w:r w:rsidRPr="00ED76A7">
        <w:t xml:space="preserve"> derechos </w:t>
      </w:r>
      <w:r>
        <w:t>que le reconocía</w:t>
      </w:r>
      <w:r w:rsidRPr="00ED76A7">
        <w:t xml:space="preserve"> el artículo 19 del Pacto. </w:t>
      </w:r>
      <w:r>
        <w:t>Añadió</w:t>
      </w:r>
      <w:r w:rsidRPr="00ED76A7">
        <w:t xml:space="preserve"> que su internamiento contra su voluntad en un hospital psiquiátrico, que se produjo porque durante </w:t>
      </w:r>
      <w:r>
        <w:t>la acción</w:t>
      </w:r>
      <w:r w:rsidRPr="00ED76A7">
        <w:t xml:space="preserve"> penal </w:t>
      </w:r>
      <w:r>
        <w:t>instruida</w:t>
      </w:r>
      <w:r w:rsidRPr="00ED76A7">
        <w:t xml:space="preserve"> contra él había presentado varias mociones </w:t>
      </w:r>
      <w:r>
        <w:t>para</w:t>
      </w:r>
      <w:r w:rsidRPr="00ED76A7">
        <w:t xml:space="preserve"> defender sus derechos, equivalía a un trato inhumano y degradante </w:t>
      </w:r>
      <w:r>
        <w:t>con la consiguiente</w:t>
      </w:r>
      <w:r w:rsidRPr="00ED76A7">
        <w:t xml:space="preserve"> violación de </w:t>
      </w:r>
      <w:r>
        <w:t>los</w:t>
      </w:r>
      <w:r w:rsidRPr="00ED76A7">
        <w:t xml:space="preserve"> derechos </w:t>
      </w:r>
      <w:r>
        <w:t>que le reconocía</w:t>
      </w:r>
      <w:r w:rsidRPr="00ED76A7">
        <w:t xml:space="preserve"> el artículo 7 del Pacto. El 3 de marzo de 2010, el autor present</w:t>
      </w:r>
      <w:r>
        <w:t>ó</w:t>
      </w:r>
      <w:r w:rsidRPr="00ED76A7">
        <w:t xml:space="preserve"> una </w:t>
      </w:r>
      <w:r>
        <w:t>reclamación</w:t>
      </w:r>
      <w:r w:rsidRPr="00ED76A7">
        <w:t xml:space="preserve"> ante el juez de paz solicita</w:t>
      </w:r>
      <w:r>
        <w:t>ndo</w:t>
      </w:r>
      <w:r w:rsidRPr="00ED76A7">
        <w:t xml:space="preserve"> que se reconociera que se habían </w:t>
      </w:r>
      <w:r>
        <w:t>vulnerado</w:t>
      </w:r>
      <w:r w:rsidRPr="00ED76A7">
        <w:t xml:space="preserve"> sus derechos </w:t>
      </w:r>
      <w:r>
        <w:t>a tenor del</w:t>
      </w:r>
      <w:r w:rsidRPr="00ED76A7">
        <w:t xml:space="preserve"> artículo 7 del Pacto. Posteriormente, el juez de paz </w:t>
      </w:r>
      <w:r>
        <w:t>combinó</w:t>
      </w:r>
      <w:r w:rsidRPr="00ED76A7">
        <w:t xml:space="preserve"> ambos casos y el 6 de julio de 2010 adopt</w:t>
      </w:r>
      <w:r>
        <w:t>ó</w:t>
      </w:r>
      <w:r w:rsidRPr="00ED76A7">
        <w:t xml:space="preserve"> una decisión por la que rechazaba las peticiones del autor. Los recursos presentados por el autor contra esa decisión </w:t>
      </w:r>
      <w:r>
        <w:t>fueron</w:t>
      </w:r>
      <w:r w:rsidRPr="00ED76A7">
        <w:t xml:space="preserve"> rechazados, respectivamente, por el tribunal </w:t>
      </w:r>
      <w:r>
        <w:t>municipal</w:t>
      </w:r>
      <w:r w:rsidRPr="00ED76A7">
        <w:t xml:space="preserve"> de Velikie Luki el 17 de septiembre de 2010 y por el tribunal regional de Pskov el 7 de octubre de 2010. El autor sostuvo que había agotado todos los recursos disponibles. Afirmó también que </w:t>
      </w:r>
      <w:r>
        <w:t>los</w:t>
      </w:r>
      <w:r w:rsidRPr="00ED76A7">
        <w:t xml:space="preserve"> derechos </w:t>
      </w:r>
      <w:r>
        <w:t>que le asistían en virtud del</w:t>
      </w:r>
      <w:r w:rsidRPr="00ED76A7">
        <w:t xml:space="preserve"> artículo 14, párrafo 1, del Pacto</w:t>
      </w:r>
      <w:r>
        <w:t xml:space="preserve"> habían sido vulnerados porque</w:t>
      </w:r>
      <w:r w:rsidRPr="00ED76A7">
        <w:t xml:space="preserve"> el tribunal de primera instancia, en su decisión, no mencionaba la violación del artículo 19 </w:t>
      </w:r>
      <w:r>
        <w:t>y porque el tribunal</w:t>
      </w:r>
      <w:r w:rsidRPr="00ED76A7">
        <w:t xml:space="preserve"> de apelación había examinado</w:t>
      </w:r>
      <w:r>
        <w:t xml:space="preserve"> el caso</w:t>
      </w:r>
      <w:r w:rsidRPr="00ED76A7">
        <w:t xml:space="preserve">, pero en ausencia del autor, a pesar de que había sido él quien había </w:t>
      </w:r>
      <w:r>
        <w:t>interpuesto</w:t>
      </w:r>
      <w:r w:rsidRPr="00ED76A7">
        <w:t xml:space="preserve"> el recurso.</w:t>
      </w:r>
    </w:p>
    <w:p w:rsidR="00950E0C" w:rsidRPr="00ED76A7" w:rsidRDefault="00950E0C" w:rsidP="00950E0C">
      <w:pPr>
        <w:pStyle w:val="SingleTxtG"/>
      </w:pPr>
      <w:r w:rsidRPr="00ED76A7">
        <w:t>6.9</w:t>
      </w:r>
      <w:r w:rsidRPr="00ED76A7">
        <w:tab/>
        <w:t xml:space="preserve">El autor alega que se han </w:t>
      </w:r>
      <w:r>
        <w:t>vulnerado</w:t>
      </w:r>
      <w:r w:rsidRPr="00ED76A7">
        <w:t xml:space="preserve"> sus derechos </w:t>
      </w:r>
      <w:r>
        <w:t>a tenor del</w:t>
      </w:r>
      <w:r w:rsidRPr="00ED76A7">
        <w:t xml:space="preserve"> artículo 14, párrafo 1, del Pacto, </w:t>
      </w:r>
      <w:r>
        <w:t>porque</w:t>
      </w:r>
      <w:r w:rsidRPr="00ED76A7">
        <w:t xml:space="preserve"> el juez de paz rechazó su petición de que se </w:t>
      </w:r>
      <w:r>
        <w:t>le abonasen</w:t>
      </w:r>
      <w:r w:rsidRPr="00ED76A7">
        <w:t xml:space="preserve"> los gastos derivados de la presentación de denuncias ante el Comité de Derechos Humanos y otras instituciones internacionales.</w:t>
      </w:r>
    </w:p>
    <w:p w:rsidR="00950E0C" w:rsidRPr="00ED76A7" w:rsidRDefault="00950E0C" w:rsidP="00950E0C">
      <w:pPr>
        <w:pStyle w:val="SingleTxtG"/>
      </w:pPr>
      <w:r w:rsidRPr="00ED76A7">
        <w:t>6.10</w:t>
      </w:r>
      <w:r w:rsidRPr="00ED76A7">
        <w:tab/>
        <w:t xml:space="preserve">El 5 de diciembre de 2010, el autor </w:t>
      </w:r>
      <w:r>
        <w:t>denunció varias</w:t>
      </w:r>
      <w:r w:rsidRPr="00ED76A7">
        <w:t xml:space="preserve"> violaciones de </w:t>
      </w:r>
      <w:r>
        <w:t>los</w:t>
      </w:r>
      <w:r w:rsidRPr="00ED76A7">
        <w:t xml:space="preserve"> derechos </w:t>
      </w:r>
      <w:r>
        <w:t>que le reconocía</w:t>
      </w:r>
      <w:r w:rsidRPr="00ED76A7">
        <w:t xml:space="preserve"> el artículo 14, párrafo 1, del Pacto en relación con </w:t>
      </w:r>
      <w:r>
        <w:t>las actuaciones</w:t>
      </w:r>
      <w:r w:rsidRPr="00ED76A7">
        <w:t xml:space="preserve"> judiciales que habían tenido lugar entre el 1 de marzo y el 17 de noviembre de 2010.</w:t>
      </w:r>
    </w:p>
    <w:p w:rsidR="00950E0C" w:rsidRPr="00ED76A7" w:rsidRDefault="00950E0C" w:rsidP="00950E0C">
      <w:pPr>
        <w:pStyle w:val="SingleTxtG"/>
      </w:pPr>
      <w:r w:rsidRPr="00ED76A7">
        <w:t>6.11</w:t>
      </w:r>
      <w:r w:rsidRPr="00ED76A7">
        <w:tab/>
        <w:t xml:space="preserve">El 10 de enero de 2011, el autor </w:t>
      </w:r>
      <w:r>
        <w:t>dijo que se habían vulnerado</w:t>
      </w:r>
      <w:r w:rsidRPr="00ED76A7">
        <w:t xml:space="preserve"> sus derechos y los de su hijo menor de edad </w:t>
      </w:r>
      <w:r>
        <w:t>con arreglo al</w:t>
      </w:r>
      <w:r w:rsidRPr="00ED76A7">
        <w:t xml:space="preserve"> artículo 14, párrafo 1, del Pacto en relación con </w:t>
      </w:r>
      <w:r>
        <w:t>una acción penal ante los tribunales por el</w:t>
      </w:r>
      <w:r w:rsidRPr="00ED76A7">
        <w:t xml:space="preserve"> robo del tel</w:t>
      </w:r>
      <w:r>
        <w:t>éfono móvil del hijo del autor.</w:t>
      </w:r>
    </w:p>
    <w:p w:rsidR="00950E0C" w:rsidRPr="00ED76A7" w:rsidRDefault="00950E0C" w:rsidP="00950E0C">
      <w:pPr>
        <w:pStyle w:val="SingleTxtG"/>
      </w:pPr>
      <w:r w:rsidRPr="00ED76A7">
        <w:t>6.12</w:t>
      </w:r>
      <w:r w:rsidRPr="00ED76A7">
        <w:tab/>
        <w:t>El 17 de marzo de 2011, el autor alegó</w:t>
      </w:r>
      <w:r>
        <w:t xml:space="preserve"> haber sufrido</w:t>
      </w:r>
      <w:r w:rsidRPr="00ED76A7">
        <w:t xml:space="preserve"> nuevas violaciones de </w:t>
      </w:r>
      <w:r>
        <w:t>los</w:t>
      </w:r>
      <w:r w:rsidRPr="00ED76A7">
        <w:t xml:space="preserve"> derechos </w:t>
      </w:r>
      <w:r>
        <w:t>que le reconocía</w:t>
      </w:r>
      <w:r w:rsidRPr="00ED76A7">
        <w:t xml:space="preserve"> el artículo 14, párrafo 1, del Pacto en relación con </w:t>
      </w:r>
      <w:r>
        <w:t>las actuaciones</w:t>
      </w:r>
      <w:r w:rsidRPr="00ED76A7">
        <w:t xml:space="preserve"> judiciales que habían tenido lugar entre el 30 de octubre de</w:t>
      </w:r>
      <w:r>
        <w:t xml:space="preserve"> 2009 y el 26 de enero de 2011.</w:t>
      </w:r>
    </w:p>
    <w:p w:rsidR="00950E0C" w:rsidRPr="00ED76A7" w:rsidRDefault="00950E0C" w:rsidP="00950E0C">
      <w:pPr>
        <w:pStyle w:val="SingleTxtG"/>
      </w:pPr>
      <w:r w:rsidRPr="00ED76A7">
        <w:t>6.</w:t>
      </w:r>
      <w:r>
        <w:t>13</w:t>
      </w:r>
      <w:r>
        <w:tab/>
        <w:t>El 22 de marzo de 2011 el autor afirmó</w:t>
      </w:r>
      <w:r w:rsidRPr="00ED76A7">
        <w:t xml:space="preserve"> que, durante su internamiento contra su voluntad en un hospital psiquiátrico en 2006, había sido </w:t>
      </w:r>
      <w:r>
        <w:t>objeto de exámenes médicos en contravención de</w:t>
      </w:r>
      <w:r w:rsidRPr="00ED76A7">
        <w:t xml:space="preserve"> las normas de seguridad establecidas. Concretamente, se le había sometido a</w:t>
      </w:r>
      <w:r>
        <w:t xml:space="preserve"> un examen con</w:t>
      </w:r>
      <w:r w:rsidRPr="00ED76A7">
        <w:t xml:space="preserve"> rayos X y había</w:t>
      </w:r>
      <w:r>
        <w:t xml:space="preserve"> sido</w:t>
      </w:r>
      <w:r w:rsidRPr="00ED76A7">
        <w:t xml:space="preserve"> obligado a permanecer en la sala de radiología mientras otros internos </w:t>
      </w:r>
      <w:r>
        <w:t>pasaban el mismo examen</w:t>
      </w:r>
      <w:r w:rsidRPr="00ED76A7">
        <w:t>, en tanto que el per</w:t>
      </w:r>
      <w:r>
        <w:t>sonal médico abandonaba la sala</w:t>
      </w:r>
      <w:r w:rsidRPr="00ED76A7">
        <w:t xml:space="preserve">. El autor </w:t>
      </w:r>
      <w:r>
        <w:t>entendía</w:t>
      </w:r>
      <w:r w:rsidRPr="00ED76A7">
        <w:t xml:space="preserve"> que el tratamiento mencionado </w:t>
      </w:r>
      <w:r>
        <w:t>vulneraba</w:t>
      </w:r>
      <w:r w:rsidRPr="00ED76A7">
        <w:t xml:space="preserve"> las </w:t>
      </w:r>
      <w:r>
        <w:t>normas sanitarias, que prohíben</w:t>
      </w:r>
      <w:r w:rsidRPr="00ED76A7">
        <w:t xml:space="preserve"> la presencia de más de un paciente en la sala de radiología durante el </w:t>
      </w:r>
      <w:r>
        <w:t>examen</w:t>
      </w:r>
      <w:r w:rsidRPr="00ED76A7">
        <w:t xml:space="preserve">, </w:t>
      </w:r>
      <w:r>
        <w:t xml:space="preserve">y afirmó </w:t>
      </w:r>
      <w:r w:rsidRPr="00ED76A7">
        <w:t xml:space="preserve">que había </w:t>
      </w:r>
      <w:r>
        <w:t>tenido</w:t>
      </w:r>
      <w:r w:rsidRPr="00ED76A7">
        <w:t xml:space="preserve"> problemas de salud como </w:t>
      </w:r>
      <w:r>
        <w:t>consecuencia de su exposición a los rayos X</w:t>
      </w:r>
      <w:r w:rsidRPr="00ED76A7">
        <w:t xml:space="preserve"> en la sala de radiología y que ese trato </w:t>
      </w:r>
      <w:r>
        <w:t>entrañó</w:t>
      </w:r>
      <w:r w:rsidRPr="00ED76A7">
        <w:t xml:space="preserve"> una violación de sus derechos </w:t>
      </w:r>
      <w:r>
        <w:t>a tenor del</w:t>
      </w:r>
      <w:r w:rsidRPr="00ED76A7">
        <w:t xml:space="preserve"> artículo 7 del Pacto. El 22 de enero de 2011, el autor </w:t>
      </w:r>
      <w:r>
        <w:t>presentó</w:t>
      </w:r>
      <w:r w:rsidRPr="00ED76A7">
        <w:t xml:space="preserve"> </w:t>
      </w:r>
      <w:r>
        <w:t>a</w:t>
      </w:r>
      <w:r w:rsidRPr="00ED76A7">
        <w:t xml:space="preserve">l tribunal </w:t>
      </w:r>
      <w:r>
        <w:t>municipal</w:t>
      </w:r>
      <w:r w:rsidRPr="00ED76A7">
        <w:t xml:space="preserve"> de Velikie Luki una demanda de indemnización por daños morales </w:t>
      </w:r>
      <w:r>
        <w:t>resultantes de su examen radiológico</w:t>
      </w:r>
      <w:r w:rsidRPr="00ED76A7">
        <w:t xml:space="preserve"> en contravención de las normas sanitarias</w:t>
      </w:r>
      <w:r>
        <w:t>,</w:t>
      </w:r>
      <w:r w:rsidRPr="00ED76A7">
        <w:t xml:space="preserve"> </w:t>
      </w:r>
      <w:r>
        <w:t>mientras estaba retenido</w:t>
      </w:r>
      <w:r w:rsidRPr="00ED76A7">
        <w:t xml:space="preserve"> contra su voluntad en el hospital psiqui</w:t>
      </w:r>
      <w:r>
        <w:t xml:space="preserve">átrico. El 24 de enero de 2011 </w:t>
      </w:r>
      <w:r w:rsidRPr="00ED76A7">
        <w:t>e</w:t>
      </w:r>
      <w:r>
        <w:t>l</w:t>
      </w:r>
      <w:r w:rsidRPr="00ED76A7">
        <w:t xml:space="preserve"> tribunal </w:t>
      </w:r>
      <w:r>
        <w:t>se negó a abrir un</w:t>
      </w:r>
      <w:r w:rsidRPr="00ED76A7">
        <w:t xml:space="preserve"> </w:t>
      </w:r>
      <w:r>
        <w:t>expediente</w:t>
      </w:r>
      <w:r w:rsidRPr="00ED76A7">
        <w:t xml:space="preserve"> por ese motivo. El recurso del autor contra esa negativa </w:t>
      </w:r>
      <w:r>
        <w:t>fue</w:t>
      </w:r>
      <w:r w:rsidRPr="00ED76A7">
        <w:t xml:space="preserve"> rechazado por el tribunal regional de Pskov el 1 de marzo de 2011. El autor alegó también diversas violaciones de </w:t>
      </w:r>
      <w:r>
        <w:t>los</w:t>
      </w:r>
      <w:r w:rsidRPr="00ED76A7">
        <w:t xml:space="preserve"> derechos contemplados en el artículo 14, párrafo 1, y en el artículo 26 del Pacto en relación con </w:t>
      </w:r>
      <w:r>
        <w:t>las actuaciones</w:t>
      </w:r>
      <w:r w:rsidRPr="00ED76A7">
        <w:t xml:space="preserve"> judiciales que habían tenido lugar entre el 10 de enero y el 1 de marzo de 2011.</w:t>
      </w:r>
    </w:p>
    <w:p w:rsidR="00950E0C" w:rsidRPr="00ED76A7" w:rsidRDefault="00950E0C" w:rsidP="00950E0C">
      <w:pPr>
        <w:pStyle w:val="SingleTxtG"/>
      </w:pPr>
      <w:r w:rsidRPr="00ED76A7">
        <w:t>6.14</w:t>
      </w:r>
      <w:r w:rsidRPr="00ED76A7">
        <w:tab/>
        <w:t>El 11</w:t>
      </w:r>
      <w:r>
        <w:t xml:space="preserve"> de abril de 2011</w:t>
      </w:r>
      <w:r w:rsidRPr="00ED76A7">
        <w:t xml:space="preserve"> el autor afirmó que en 2006, </w:t>
      </w:r>
      <w:r>
        <w:t>durante su internamiento involuntario</w:t>
      </w:r>
      <w:r w:rsidRPr="00ED76A7">
        <w:t xml:space="preserve"> en una institución psiquiátrica por orden del tribunal, había </w:t>
      </w:r>
      <w:r>
        <w:t xml:space="preserve">estado en compañía de </w:t>
      </w:r>
      <w:r w:rsidRPr="00ED76A7">
        <w:t xml:space="preserve">personas que habían sido condenadas por diversos delitos y </w:t>
      </w:r>
      <w:r>
        <w:t>eran objeto de evaluaciones psiquiátricas</w:t>
      </w:r>
      <w:r w:rsidRPr="00ED76A7">
        <w:t xml:space="preserve"> después de la sentencia. </w:t>
      </w:r>
      <w:r>
        <w:t>A su juicio, esto</w:t>
      </w:r>
      <w:r w:rsidRPr="00ED76A7">
        <w:t xml:space="preserve"> había constituido una violación de sus derechos </w:t>
      </w:r>
      <w:r>
        <w:t>con arreglo al</w:t>
      </w:r>
      <w:r w:rsidRPr="00ED76A7">
        <w:t xml:space="preserve"> artículo 10 del P</w:t>
      </w:r>
      <w:r>
        <w:t>acto. El 2 de noviembre de 2009</w:t>
      </w:r>
      <w:r w:rsidRPr="00ED76A7">
        <w:t xml:space="preserve"> el autor presentó una </w:t>
      </w:r>
      <w:r>
        <w:t>reclamación</w:t>
      </w:r>
      <w:r w:rsidRPr="00ED76A7">
        <w:t xml:space="preserve"> ante el juez de paz en la que solicitaba que se reconociera que se habían violado </w:t>
      </w:r>
      <w:r>
        <w:t>los</w:t>
      </w:r>
      <w:r w:rsidRPr="00ED76A7">
        <w:t xml:space="preserve"> derechos </w:t>
      </w:r>
      <w:r>
        <w:t>que le asistían en virtud del</w:t>
      </w:r>
      <w:r w:rsidR="00D744A7">
        <w:t xml:space="preserve"> artículo 10 del Pacto. El 26 </w:t>
      </w:r>
      <w:r w:rsidRPr="00ED76A7">
        <w:t xml:space="preserve">de abril de 2010, el juez de paz </w:t>
      </w:r>
      <w:r>
        <w:t>desestimó la reclamación</w:t>
      </w:r>
      <w:r w:rsidRPr="00ED76A7">
        <w:t xml:space="preserve"> del autor. Las sucesivas apelaciones contra esa decisión fueron rechazadas,</w:t>
      </w:r>
      <w:r>
        <w:t xml:space="preserve"> respectivamente</w:t>
      </w:r>
      <w:r w:rsidRPr="00ED76A7">
        <w:t xml:space="preserve"> el 10 de junio de 2010 por el tribunal </w:t>
      </w:r>
      <w:r>
        <w:t>municipal</w:t>
      </w:r>
      <w:r w:rsidRPr="00ED76A7">
        <w:t xml:space="preserve"> de Velikie Luki y el 11 de agosto de 2010 por el tribunal regional de Pskov. El autor afirma que esos tribunales no examinaron el fondo de su </w:t>
      </w:r>
      <w:r>
        <w:t>reclamación</w:t>
      </w:r>
      <w:r w:rsidRPr="00ED76A7">
        <w:t xml:space="preserve">, ya que no verificaron si los internos con los que permaneció el autor </w:t>
      </w:r>
      <w:r>
        <w:t>eran reos convictos</w:t>
      </w:r>
      <w:r w:rsidRPr="00ED76A7">
        <w:t>.</w:t>
      </w:r>
    </w:p>
    <w:p w:rsidR="00950E0C" w:rsidRPr="00ED76A7" w:rsidRDefault="00950E0C" w:rsidP="00950E0C">
      <w:pPr>
        <w:pStyle w:val="SingleTxtG"/>
      </w:pPr>
      <w:r w:rsidRPr="00ED76A7">
        <w:t>6.15</w:t>
      </w:r>
      <w:r w:rsidRPr="00ED76A7">
        <w:tab/>
        <w:t xml:space="preserve">El autor afirma que el banco a través del cual recibe los pagos </w:t>
      </w:r>
      <w:r>
        <w:t>de la</w:t>
      </w:r>
      <w:r w:rsidRPr="00ED76A7">
        <w:t xml:space="preserve"> indemnización por los daños materiales </w:t>
      </w:r>
      <w:r>
        <w:t>derivados de su procesamiento</w:t>
      </w:r>
      <w:r w:rsidRPr="00ED76A7">
        <w:t xml:space="preserve"> retiene una comisión sobre esos pagos</w:t>
      </w:r>
      <w:r>
        <w:t>,</w:t>
      </w:r>
      <w:r w:rsidRPr="00ED76A7">
        <w:t xml:space="preserve"> y </w:t>
      </w:r>
      <w:r>
        <w:t>que esto</w:t>
      </w:r>
      <w:r w:rsidRPr="00ED76A7">
        <w:t xml:space="preserve"> vulnera sus derechos </w:t>
      </w:r>
      <w:r>
        <w:t>a tenor del</w:t>
      </w:r>
      <w:r w:rsidRPr="00ED76A7">
        <w:t xml:space="preserve"> artículo 26 del Pacto, ya que constituye una discriminación contra él como víctima de un encausamiento ilícito. El autor </w:t>
      </w:r>
      <w:r>
        <w:t>denuncia</w:t>
      </w:r>
      <w:r w:rsidRPr="00ED76A7">
        <w:t xml:space="preserve"> otras violaciones de </w:t>
      </w:r>
      <w:r>
        <w:t>los</w:t>
      </w:r>
      <w:r w:rsidRPr="00ED76A7">
        <w:t xml:space="preserve"> derechos contemplados en el artículo 14, párrafo 1, del Pacto en relación con </w:t>
      </w:r>
      <w:r>
        <w:t>las actuaciones</w:t>
      </w:r>
      <w:r w:rsidRPr="00ED76A7">
        <w:t xml:space="preserve"> judiciales que tuvieron l</w:t>
      </w:r>
      <w:r>
        <w:t xml:space="preserve">ugar entre el 8 de diciembre de </w:t>
      </w:r>
      <w:r w:rsidRPr="00ED76A7">
        <w:t>2009 y el 2 de junio de 2010.</w:t>
      </w:r>
    </w:p>
    <w:p w:rsidR="00950E0C" w:rsidRPr="00ED76A7" w:rsidRDefault="00950E0C" w:rsidP="00950E0C">
      <w:pPr>
        <w:pStyle w:val="SingleTxtG"/>
      </w:pPr>
      <w:r w:rsidRPr="00ED76A7">
        <w:t>6.16</w:t>
      </w:r>
      <w:r w:rsidRPr="00ED76A7">
        <w:tab/>
        <w:t xml:space="preserve">El 28 de abril de 2011, el autor reiteró su afirmación de que el internamiento contra su voluntad en un hospital psiquiátrico, por haber presentado varias mociones para defender sus derechos </w:t>
      </w:r>
      <w:r>
        <w:t>en las acciones</w:t>
      </w:r>
      <w:r w:rsidRPr="00ED76A7">
        <w:t xml:space="preserve"> penales </w:t>
      </w:r>
      <w:r>
        <w:t>entabladas</w:t>
      </w:r>
      <w:r w:rsidRPr="00ED76A7">
        <w:t xml:space="preserve"> contra él, equivalía a un trato inhumano y degradante y vulneraba </w:t>
      </w:r>
      <w:r>
        <w:t>los</w:t>
      </w:r>
      <w:r w:rsidRPr="00ED76A7">
        <w:t xml:space="preserve"> derechos </w:t>
      </w:r>
      <w:r>
        <w:t>que le reconocía</w:t>
      </w:r>
      <w:r w:rsidRPr="00ED76A7">
        <w:t xml:space="preserve"> el artículo 7 del Pacto. </w:t>
      </w:r>
      <w:r>
        <w:t>Añadió</w:t>
      </w:r>
      <w:r w:rsidRPr="00ED76A7">
        <w:t xml:space="preserve"> que había sido objeto de un trato degradante que vulneraba sus derechos </w:t>
      </w:r>
      <w:r>
        <w:t>con arreglo al artículo 7 del Pacto porque</w:t>
      </w:r>
      <w:r w:rsidRPr="00ED76A7">
        <w:t xml:space="preserve"> el 9 de septiembre de 2010, durante una </w:t>
      </w:r>
      <w:r>
        <w:t>vista</w:t>
      </w:r>
      <w:r w:rsidRPr="00ED76A7">
        <w:t xml:space="preserve"> en la que participaba, el fiscal había </w:t>
      </w:r>
      <w:r>
        <w:t>incumplido</w:t>
      </w:r>
      <w:r w:rsidRPr="00ED76A7">
        <w:t xml:space="preserve"> la normativa relativa al atuendo de los fiscales. El autor afirmó también que había sido sometido a un trato degradante en violación de sus derechos reconocidos en el artículo 7 del Pacto porque, el 15 de enero de 2010, un juez había celebrado una </w:t>
      </w:r>
      <w:r>
        <w:t>vista</w:t>
      </w:r>
      <w:r w:rsidRPr="00ED76A7">
        <w:t xml:space="preserve"> en una sala en la que </w:t>
      </w:r>
      <w:r>
        <w:t>había</w:t>
      </w:r>
      <w:r w:rsidRPr="00ED76A7">
        <w:t xml:space="preserve"> un escudo que no era el escudo ofi</w:t>
      </w:r>
      <w:r>
        <w:t>cial de la Federación de Rusia.</w:t>
      </w:r>
    </w:p>
    <w:p w:rsidR="00950E0C" w:rsidRPr="00ED76A7" w:rsidRDefault="00950E0C" w:rsidP="00950E0C">
      <w:pPr>
        <w:pStyle w:val="SingleTxtG"/>
      </w:pPr>
      <w:r w:rsidRPr="00ED76A7">
        <w:t>6.17</w:t>
      </w:r>
      <w:r w:rsidRPr="00ED76A7">
        <w:tab/>
        <w:t xml:space="preserve">El 3 de mayo de 2011, el autor </w:t>
      </w:r>
      <w:r>
        <w:t>denunció</w:t>
      </w:r>
      <w:r w:rsidRPr="00ED76A7">
        <w:t xml:space="preserve"> diversas violaciones de </w:t>
      </w:r>
      <w:r>
        <w:t>los</w:t>
      </w:r>
      <w:r w:rsidRPr="00ED76A7">
        <w:t xml:space="preserve"> derechos </w:t>
      </w:r>
      <w:r>
        <w:t>que le asistían en virtud del</w:t>
      </w:r>
      <w:r w:rsidRPr="00ED76A7">
        <w:t xml:space="preserve"> artículo 14, párrafo 1, del Pacto</w:t>
      </w:r>
      <w:r>
        <w:t>,</w:t>
      </w:r>
      <w:r w:rsidRPr="00ED76A7">
        <w:t xml:space="preserve"> en relación con </w:t>
      </w:r>
      <w:r>
        <w:t>las actuaciones</w:t>
      </w:r>
      <w:r w:rsidRPr="00ED76A7">
        <w:t xml:space="preserve"> judiciales que habían tenido lugar entre el 27 de enero de 2011 y el 1 de marzo de ese año.</w:t>
      </w:r>
    </w:p>
    <w:p w:rsidR="00950E0C" w:rsidRPr="00ED76A7" w:rsidRDefault="00950E0C" w:rsidP="00950E0C">
      <w:pPr>
        <w:pStyle w:val="SingleTxtG"/>
      </w:pPr>
      <w:r w:rsidRPr="00ED76A7">
        <w:t>6.18</w:t>
      </w:r>
      <w:r w:rsidRPr="00ED76A7">
        <w:tab/>
        <w:t xml:space="preserve">El 30 de mayo de 2011, el autor </w:t>
      </w:r>
      <w:r w:rsidR="004D3C63">
        <w:t xml:space="preserve">denunció </w:t>
      </w:r>
      <w:r w:rsidRPr="00ED76A7">
        <w:t xml:space="preserve">diversas violaciones de </w:t>
      </w:r>
      <w:r w:rsidR="004D3C63">
        <w:t>lo</w:t>
      </w:r>
      <w:r w:rsidRPr="00ED76A7">
        <w:t xml:space="preserve">s derechos </w:t>
      </w:r>
      <w:r w:rsidR="004D3C63">
        <w:t>que le asistían en virtud d</w:t>
      </w:r>
      <w:r w:rsidRPr="00ED76A7">
        <w:t>el artículo 14, párrafo 1, del Pacto</w:t>
      </w:r>
      <w:r w:rsidR="004D3C63">
        <w:t>,</w:t>
      </w:r>
      <w:r w:rsidRPr="00ED76A7">
        <w:t xml:space="preserve"> en relación con l</w:t>
      </w:r>
      <w:r w:rsidR="004D3C63">
        <w:t>a</w:t>
      </w:r>
      <w:r w:rsidRPr="00ED76A7">
        <w:t xml:space="preserve">s </w:t>
      </w:r>
      <w:r w:rsidR="004D3C63">
        <w:t xml:space="preserve">actuaciones </w:t>
      </w:r>
      <w:r w:rsidRPr="00ED76A7">
        <w:t>judiciales que habían tenido lugar entre el 3 de febrero y el 29 de septiembre de 2010.</w:t>
      </w:r>
    </w:p>
    <w:p w:rsidR="00950E0C" w:rsidRPr="00ED76A7" w:rsidRDefault="00950E0C" w:rsidP="00950E0C">
      <w:pPr>
        <w:pStyle w:val="H23G"/>
      </w:pPr>
      <w:r w:rsidRPr="00ED76A7">
        <w:tab/>
      </w:r>
      <w:r w:rsidRPr="00ED76A7">
        <w:tab/>
        <w:t>Otras observaciones del Estado parte sobre la admisibilidad</w:t>
      </w:r>
    </w:p>
    <w:p w:rsidR="00950E0C" w:rsidRPr="00ED76A7" w:rsidRDefault="00950E0C" w:rsidP="00950E0C">
      <w:pPr>
        <w:pStyle w:val="SingleTxtG"/>
      </w:pPr>
      <w:r w:rsidRPr="00ED76A7">
        <w:t>7.1</w:t>
      </w:r>
      <w:r w:rsidRPr="00ED76A7">
        <w:tab/>
        <w:t xml:space="preserve">El 19 de agosto de 2011, el Estado parte afirmó que la documentación presentada por </w:t>
      </w:r>
      <w:r>
        <w:t>el autor el 10 de enero de 2011</w:t>
      </w:r>
      <w:r w:rsidRPr="00ED76A7">
        <w:t xml:space="preserve"> no contenía ningún argumento </w:t>
      </w:r>
      <w:r>
        <w:t>probatorio</w:t>
      </w:r>
      <w:r w:rsidRPr="00ED76A7">
        <w:t xml:space="preserve"> en contra de la posición del Estado parte. Afirmó también que</w:t>
      </w:r>
      <w:r>
        <w:t xml:space="preserve"> </w:t>
      </w:r>
      <w:r w:rsidRPr="00ED76A7">
        <w:t xml:space="preserve">la documentación presentada el 10 de enero de 2011 no guardaba relación con la comunicación presentada inicialmente por el autor. </w:t>
      </w:r>
      <w:r>
        <w:t>Añadió que el 22 de marzo de 2011</w:t>
      </w:r>
      <w:r w:rsidRPr="00ED76A7">
        <w:t xml:space="preserve"> había recibido otras cuatro </w:t>
      </w:r>
      <w:r>
        <w:t>comunicaciones</w:t>
      </w:r>
      <w:r w:rsidRPr="00ED76A7">
        <w:t xml:space="preserve"> del autor, con fecha 10 de octubre, 8 de noviembre, 17 de nov</w:t>
      </w:r>
      <w:r>
        <w:t>iembre y 5 de diciembre de 2010 respectivamente, en las que se exponían varios argumentos pero</w:t>
      </w:r>
      <w:r w:rsidRPr="00ED76A7">
        <w:t xml:space="preserve"> tampoco se presentaba prueba alguna contra la posición del Estado parte. El Estado parte afirmó además que las observaciones presentadas por el autor con fecha 17 de marzo, 11 de abril, 28 de abril, 3 de mayo y 30 de mayo de 2011 no guardaban relación con la denuncia original.</w:t>
      </w:r>
    </w:p>
    <w:p w:rsidR="00950E0C" w:rsidRPr="00ED76A7" w:rsidRDefault="00950E0C" w:rsidP="00950E0C">
      <w:pPr>
        <w:pStyle w:val="SingleTxtG"/>
      </w:pPr>
      <w:r w:rsidRPr="00ED76A7">
        <w:t>7.2</w:t>
      </w:r>
      <w:r w:rsidRPr="00ED76A7">
        <w:tab/>
        <w:t xml:space="preserve">El Estado parte afirma que </w:t>
      </w:r>
      <w:r>
        <w:t>lleva mucho tiempo</w:t>
      </w:r>
      <w:r w:rsidRPr="00ED76A7">
        <w:t xml:space="preserve"> coop</w:t>
      </w:r>
      <w:r>
        <w:t>erando eficazmente con el Comité</w:t>
      </w:r>
      <w:r w:rsidRPr="00ED76A7">
        <w:t xml:space="preserve">, incluso en relación con las comunicaciones individuales. Afirma también que en el presente caso </w:t>
      </w:r>
      <w:r>
        <w:t>la</w:t>
      </w:r>
      <w:r w:rsidRPr="00ED76A7">
        <w:t xml:space="preserve"> correspondencia ha</w:t>
      </w:r>
      <w:r>
        <w:t xml:space="preserve"> quedado prácticamente bloqueada</w:t>
      </w:r>
      <w:r w:rsidRPr="00ED76A7">
        <w:t xml:space="preserve">, y que las numerosas </w:t>
      </w:r>
      <w:r>
        <w:t>comunicaciones</w:t>
      </w:r>
      <w:r w:rsidRPr="00ED76A7">
        <w:t xml:space="preserve"> antes citadas, todas ellas registradas con el mismo número, hacen imposible preparar observaciones sustantivas. </w:t>
      </w:r>
      <w:r>
        <w:t>S</w:t>
      </w:r>
      <w:r w:rsidRPr="00ED76A7">
        <w:t>e trata de una situación singular.</w:t>
      </w:r>
    </w:p>
    <w:p w:rsidR="00950E0C" w:rsidRPr="00ED76A7" w:rsidRDefault="00950E0C" w:rsidP="00950E0C">
      <w:pPr>
        <w:pStyle w:val="SingleTxtG"/>
      </w:pPr>
      <w:r w:rsidRPr="00ED76A7">
        <w:t>7.3</w:t>
      </w:r>
      <w:r w:rsidRPr="00ED76A7">
        <w:tab/>
        <w:t>El Estado parte sostiene que la comunicación debe declararse inadmisible con arreglo a lo dispuesto en el artículo 3 del Protocolo Facultativo, ya que el autor está haciendo un uso abusivo de su derecho a presentar comunicaciones al Comité.</w:t>
      </w:r>
    </w:p>
    <w:p w:rsidR="00950E0C" w:rsidRPr="00ED76A7" w:rsidRDefault="00950E0C" w:rsidP="00950E0C">
      <w:pPr>
        <w:pStyle w:val="H23G"/>
      </w:pPr>
      <w:r w:rsidRPr="00ED76A7">
        <w:tab/>
      </w:r>
      <w:r w:rsidRPr="00ED76A7">
        <w:tab/>
        <w:t>Nuevas observaciones del autor</w:t>
      </w:r>
    </w:p>
    <w:p w:rsidR="00950E0C" w:rsidRPr="00ED76A7" w:rsidRDefault="00950E0C" w:rsidP="00950E0C">
      <w:pPr>
        <w:pStyle w:val="SingleTxtG"/>
      </w:pPr>
      <w:r>
        <w:t>8.</w:t>
      </w:r>
      <w:r>
        <w:tab/>
        <w:t>El 14 de octubre de 2011</w:t>
      </w:r>
      <w:r w:rsidRPr="00ED76A7">
        <w:t xml:space="preserve"> el autor </w:t>
      </w:r>
      <w:r>
        <w:t>indicó</w:t>
      </w:r>
      <w:r w:rsidRPr="00ED76A7">
        <w:t xml:space="preserve"> que, a pesar de </w:t>
      </w:r>
      <w:r>
        <w:t>su afirmación</w:t>
      </w:r>
      <w:r w:rsidRPr="00ED76A7">
        <w:t xml:space="preserve"> de que había cooperado eficazmente con el Comité </w:t>
      </w:r>
      <w:r>
        <w:t>en</w:t>
      </w:r>
      <w:r w:rsidRPr="00ED76A7">
        <w:t xml:space="preserve"> la rehabilitación de personas que habían sido objeto de un encausamiento penal ilícito, el Estado parte se había negado </w:t>
      </w:r>
      <w:r>
        <w:t>sin ambages</w:t>
      </w:r>
      <w:r w:rsidRPr="00ED76A7">
        <w:t xml:space="preserve"> a cumplir s</w:t>
      </w:r>
      <w:r>
        <w:t>us obligaciones internacionales,</w:t>
      </w:r>
      <w:r w:rsidRPr="00ED76A7">
        <w:t xml:space="preserve"> </w:t>
      </w:r>
      <w:r>
        <w:t>previstas</w:t>
      </w:r>
      <w:r w:rsidRPr="00ED76A7">
        <w:t xml:space="preserve"> en la resolución 60/147. El autor afirmó que, hasta la fecha, la Federación de Rusia no había promulgado </w:t>
      </w:r>
      <w:r>
        <w:t>ninguna ley que</w:t>
      </w:r>
      <w:r w:rsidRPr="00ED76A7">
        <w:t xml:space="preserve"> regulase la aplicación de esa resolución con respecto </w:t>
      </w:r>
      <w:r>
        <w:t>al restablecimiento</w:t>
      </w:r>
      <w:r w:rsidRPr="00ED76A7">
        <w:t xml:space="preserve"> de los derechos de las personas que habían sido objeto de un encausamiento penal ilícito. Señaló que, en su decisión de 2 de marzo de 2010, el juez de paz del 33º distrito de Velikie Luki había </w:t>
      </w:r>
      <w:r>
        <w:t>sostenido</w:t>
      </w:r>
      <w:r w:rsidRPr="00ED76A7">
        <w:t xml:space="preserve"> que la resolución 60/147 tenía carácter únicamente de recomendación y que su aplicación no era vinculante para la Federación de Rusia</w:t>
      </w:r>
      <w:r>
        <w:rPr>
          <w:rStyle w:val="FootnoteReference"/>
        </w:rPr>
        <w:footnoteReference w:id="8"/>
      </w:r>
      <w:r w:rsidRPr="00ED76A7">
        <w:t xml:space="preserve">, y los tribunales de apelación y las instancias de casación se habían mostrado de acuerdo con esa afirmación. El autor sostuvo que no estaba haciendo un uso abusivo de su derecho a presentar comunicaciones, sino simplemente tratando de </w:t>
      </w:r>
      <w:r>
        <w:t>restablecer</w:t>
      </w:r>
      <w:r w:rsidRPr="00ED76A7">
        <w:t xml:space="preserve"> todos sus derechos, muchos de los cuales habían sido vulnerados durante la </w:t>
      </w:r>
      <w:r>
        <w:t>acción</w:t>
      </w:r>
      <w:r w:rsidRPr="00ED76A7">
        <w:t xml:space="preserve"> penal que se había seguido ilícitamente con</w:t>
      </w:r>
      <w:r>
        <w:t>tra él durante más de dos años.</w:t>
      </w:r>
    </w:p>
    <w:p w:rsidR="00950E0C" w:rsidRPr="00ED76A7" w:rsidRDefault="00950E0C" w:rsidP="00950E0C">
      <w:pPr>
        <w:pStyle w:val="H23G"/>
      </w:pPr>
      <w:r w:rsidRPr="00ED76A7">
        <w:tab/>
      </w:r>
      <w:r w:rsidRPr="00ED76A7">
        <w:tab/>
        <w:t>Deliberaciones del Comité</w:t>
      </w:r>
    </w:p>
    <w:p w:rsidR="00950E0C" w:rsidRPr="00ED76A7" w:rsidRDefault="00950E0C" w:rsidP="00950E0C">
      <w:pPr>
        <w:pStyle w:val="H4G"/>
      </w:pPr>
      <w:r w:rsidRPr="00ED76A7">
        <w:tab/>
      </w:r>
      <w:r w:rsidRPr="00ED76A7">
        <w:tab/>
        <w:t>Examen de la admisibilidad</w:t>
      </w:r>
    </w:p>
    <w:p w:rsidR="00950E0C" w:rsidRPr="00ED76A7" w:rsidRDefault="00950E0C" w:rsidP="00950E0C">
      <w:pPr>
        <w:pStyle w:val="SingleTxtG"/>
      </w:pPr>
      <w:r w:rsidRPr="00ED76A7">
        <w:t>9.1</w:t>
      </w:r>
      <w:r w:rsidRPr="00ED76A7">
        <w:tab/>
        <w:t>Antes de examinar cualquier reclamación formulada en una comunicación, el Comité de Derechos Humanos debe decidir, de conformidad con el artículo 93 de su reglamento, si el caso es o no admisible en virtud del Protocolo Facultativo del Pacto.</w:t>
      </w:r>
    </w:p>
    <w:p w:rsidR="00950E0C" w:rsidRPr="00ED76A7" w:rsidRDefault="00950E0C" w:rsidP="00950E0C">
      <w:pPr>
        <w:pStyle w:val="SingleTxtG"/>
      </w:pPr>
      <w:r w:rsidRPr="00ED76A7">
        <w:t>9.2</w:t>
      </w:r>
      <w:r w:rsidRPr="00ED76A7">
        <w:tab/>
        <w:t xml:space="preserve">En cumplimiento de lo exigido en el artículo 5, párrafo 2 a), del Protocolo Facultativo, el Comité se ha cerciorado de que el mismo asunto no está siendo examinado en el marco de otro procedimiento de </w:t>
      </w:r>
      <w:r>
        <w:t>examen o arreglo internacional.</w:t>
      </w:r>
    </w:p>
    <w:p w:rsidR="00950E0C" w:rsidRPr="00ED76A7" w:rsidRDefault="00950E0C" w:rsidP="00950E0C">
      <w:pPr>
        <w:pStyle w:val="SingleTxtG"/>
      </w:pPr>
      <w:r>
        <w:t>9.3</w:t>
      </w:r>
      <w:r w:rsidRPr="00ED76A7">
        <w:tab/>
        <w:t xml:space="preserve">Por lo que respecta a la denuncia inicial del autor de que </w:t>
      </w:r>
      <w:r>
        <w:t>fue</w:t>
      </w:r>
      <w:r w:rsidRPr="00ED76A7">
        <w:t xml:space="preserve"> víctima de violaciones de </w:t>
      </w:r>
      <w:r>
        <w:t>los</w:t>
      </w:r>
      <w:r w:rsidRPr="00ED76A7">
        <w:t xml:space="preserve"> derechos </w:t>
      </w:r>
      <w:r>
        <w:t>que le reconocía</w:t>
      </w:r>
      <w:r w:rsidRPr="00ED76A7">
        <w:t xml:space="preserve"> el artículo 14, párrafo 1, del Pacto por </w:t>
      </w:r>
      <w:r>
        <w:t xml:space="preserve">parte de </w:t>
      </w:r>
      <w:r w:rsidRPr="00ED76A7">
        <w:t>la Federación de Rusia</w:t>
      </w:r>
      <w:r>
        <w:t>,</w:t>
      </w:r>
      <w:r w:rsidRPr="00ED76A7">
        <w:t xml:space="preserve"> </w:t>
      </w:r>
      <w:r>
        <w:t>porque</w:t>
      </w:r>
      <w:r w:rsidRPr="00ED76A7">
        <w:t xml:space="preserve"> el tribunal </w:t>
      </w:r>
      <w:r>
        <w:t>municipal</w:t>
      </w:r>
      <w:r w:rsidRPr="00ED76A7">
        <w:t xml:space="preserve"> de Velikie Luki no admitió a trámite su demanda por los daños morales causados por la divulgación en el sitio web del tribunal de información errónea </w:t>
      </w:r>
      <w:r>
        <w:t>según la cual</w:t>
      </w:r>
      <w:r w:rsidRPr="00ED76A7">
        <w:t xml:space="preserve"> estaba siendo </w:t>
      </w:r>
      <w:r>
        <w:t>investigado</w:t>
      </w:r>
      <w:r w:rsidRPr="00ED76A7">
        <w:t xml:space="preserve">, el Comité toma nota de la afirmación del Estado parte de que, </w:t>
      </w:r>
      <w:r>
        <w:t>refiriéndose</w:t>
      </w:r>
      <w:r w:rsidRPr="00ED76A7">
        <w:t xml:space="preserve"> la demanda del autor </w:t>
      </w:r>
      <w:r>
        <w:t>a</w:t>
      </w:r>
      <w:r w:rsidRPr="00ED76A7">
        <w:t xml:space="preserve"> una indemnización por daños morales, el demandado era el Ministerio de Hacienda, que las normas nacionales sobre la jurisdicción exigen que esas demandas se presenten en el lugar de residencia del demandado, es decir, ante el tribunal del distrito de Tversk en Moscú, y que la comunicación debe declararse inadmisible por no haberse</w:t>
      </w:r>
      <w:r>
        <w:t xml:space="preserve"> agotado los recursos internos.</w:t>
      </w:r>
    </w:p>
    <w:p w:rsidR="00950E0C" w:rsidRPr="00ED76A7" w:rsidRDefault="00950E0C" w:rsidP="00950E0C">
      <w:pPr>
        <w:pStyle w:val="SingleTxtG"/>
      </w:pPr>
      <w:r w:rsidRPr="00ED76A7">
        <w:t>9.4</w:t>
      </w:r>
      <w:r w:rsidRPr="00ED76A7">
        <w:tab/>
        <w:t xml:space="preserve">El Comité toma nota también de la explicación del autor de que no cuenta con fondos suficientes </w:t>
      </w:r>
      <w:r w:rsidR="004D3C63">
        <w:t xml:space="preserve">para </w:t>
      </w:r>
      <w:r>
        <w:t>interponer</w:t>
      </w:r>
      <w:r w:rsidRPr="00ED76A7">
        <w:t xml:space="preserve"> una demanda en Moscú. El Comité recuerda que, si las autoridades judiciales de un Estado parte imponen a un individuo costas tales que le impidan de hecho acceder a los tribunales,</w:t>
      </w:r>
      <w:r>
        <w:t xml:space="preserve"> ello</w:t>
      </w:r>
      <w:r w:rsidRPr="00ED76A7">
        <w:t xml:space="preserve"> puede plantear cuestiones en </w:t>
      </w:r>
      <w:r>
        <w:t>relación con el</w:t>
      </w:r>
      <w:r w:rsidRPr="00ED76A7">
        <w:t xml:space="preserve"> artículo 14, párrafo 1, del Pacto</w:t>
      </w:r>
      <w:r>
        <w:rPr>
          <w:rStyle w:val="FootnoteReference"/>
        </w:rPr>
        <w:footnoteReference w:id="9"/>
      </w:r>
      <w:r>
        <w:t>. No obstante, el Comité</w:t>
      </w:r>
      <w:r w:rsidRPr="00ED76A7">
        <w:t xml:space="preserve"> opina que, en el presente caso, el autor no ha justificado su alegación a los efectos de la admisibilidad. Así pues, es</w:t>
      </w:r>
      <w:r>
        <w:t>t</w:t>
      </w:r>
      <w:r w:rsidRPr="00ED76A7">
        <w:t>a parte de la comunicación es inadmisible con arreglo al artícu</w:t>
      </w:r>
      <w:r>
        <w:t>lo 2 del Protocolo Facultativo.</w:t>
      </w:r>
    </w:p>
    <w:p w:rsidR="00950E0C" w:rsidRPr="00ED76A7" w:rsidRDefault="00950E0C" w:rsidP="00950E0C">
      <w:pPr>
        <w:pStyle w:val="SingleTxtG"/>
      </w:pPr>
      <w:r w:rsidRPr="00ED76A7">
        <w:t>9.5</w:t>
      </w:r>
      <w:r w:rsidRPr="00ED76A7">
        <w:tab/>
        <w:t xml:space="preserve">El Comité observa que las </w:t>
      </w:r>
      <w:r>
        <w:t>denuncias</w:t>
      </w:r>
      <w:r w:rsidRPr="00ED76A7">
        <w:t xml:space="preserve"> del autor relativas a</w:t>
      </w:r>
      <w:r>
        <w:t xml:space="preserve"> las</w:t>
      </w:r>
      <w:r w:rsidRPr="00ED76A7">
        <w:t xml:space="preserve"> violaciones de sus derechos </w:t>
      </w:r>
      <w:r>
        <w:t>a tenor del artículo 7, el artículo 9, párrafo 1, el artículo 10, el artículo 14, párrafo 1, el artículo 17, párrafos 1 y 2, el artículo 19, párrafos 1 y 2</w:t>
      </w:r>
      <w:r w:rsidRPr="00ED76A7">
        <w:t xml:space="preserve"> y el artículo 26 del Pacto, contenidas en la documentación presentada posteriormente </w:t>
      </w:r>
      <w:r>
        <w:t>los días</w:t>
      </w:r>
      <w:r w:rsidRPr="00ED76A7">
        <w:t xml:space="preserve"> 10 de octubre, 8 de noviembre y 5 de diciembre de 2010, y 10 de enero, 17 de marzo, 22 de marzo, 11 de abril, 28 de abril, 3 de mayo y 30 de mayo de 2011, no están justificadas en relación con el fondo de su comunicación inicial, </w:t>
      </w:r>
      <w:r>
        <w:t>esto es</w:t>
      </w:r>
      <w:r w:rsidRPr="00ED76A7">
        <w:t xml:space="preserve"> que la negativa del tribunal </w:t>
      </w:r>
      <w:r>
        <w:t>municipal</w:t>
      </w:r>
      <w:r w:rsidRPr="00ED76A7">
        <w:t xml:space="preserve"> de Velikie Luki </w:t>
      </w:r>
      <w:r>
        <w:t>a</w:t>
      </w:r>
      <w:r w:rsidRPr="00ED76A7">
        <w:t xml:space="preserve"> </w:t>
      </w:r>
      <w:r>
        <w:t>juzgar</w:t>
      </w:r>
      <w:r w:rsidRPr="00ED76A7">
        <w:t xml:space="preserve"> su causa por</w:t>
      </w:r>
      <w:r>
        <w:t xml:space="preserve"> los</w:t>
      </w:r>
      <w:r w:rsidRPr="00ED76A7">
        <w:t xml:space="preserve"> daños morales </w:t>
      </w:r>
      <w:r>
        <w:t>derivados de</w:t>
      </w:r>
      <w:r w:rsidRPr="00ED76A7">
        <w:t xml:space="preserve"> la publicación de información errónea en el sitio web del tribunal constituyó una denegación de justicia. Así pues, </w:t>
      </w:r>
      <w:r>
        <w:t>los argumentos expuestos en esas comunicaciones</w:t>
      </w:r>
      <w:r w:rsidRPr="00ED76A7">
        <w:t xml:space="preserve"> son inadmisibles con arreglo al artículo 2 del Protocolo Facultativo. Esta conclusión se entiende sin perjuicio de que el autor pueda presentar una comunicación separada en relación con cualquier presunta violación de sus derechos amparados por el Pacto que </w:t>
      </w:r>
      <w:r>
        <w:t>pueda</w:t>
      </w:r>
      <w:r w:rsidRPr="00ED76A7">
        <w:t xml:space="preserve"> haberse producido.</w:t>
      </w:r>
    </w:p>
    <w:p w:rsidR="00950E0C" w:rsidRPr="00ED76A7" w:rsidRDefault="00950E0C" w:rsidP="00950E0C">
      <w:pPr>
        <w:pStyle w:val="SingleTxtG"/>
      </w:pPr>
      <w:r w:rsidRPr="00ED76A7">
        <w:t>10.</w:t>
      </w:r>
      <w:r w:rsidRPr="00ED76A7">
        <w:tab/>
        <w:t>Por lo tanto, el Com</w:t>
      </w:r>
      <w:r>
        <w:t>ité de Derechos Humanos decide:</w:t>
      </w:r>
    </w:p>
    <w:p w:rsidR="00950E0C" w:rsidRPr="00ED76A7" w:rsidRDefault="00950E0C" w:rsidP="00950E0C">
      <w:pPr>
        <w:pStyle w:val="SingleTxtG"/>
      </w:pPr>
      <w:r w:rsidRPr="00ED76A7">
        <w:tab/>
        <w:t>a)</w:t>
      </w:r>
      <w:r w:rsidRPr="00ED76A7">
        <w:tab/>
        <w:t>Que la comunicación es inadmisible de conformidad con el artíc</w:t>
      </w:r>
      <w:r>
        <w:t>ulo 2 del Protocolo Facultativo,</w:t>
      </w:r>
      <w:r w:rsidRPr="00ED76A7">
        <w:t xml:space="preserve"> y</w:t>
      </w:r>
    </w:p>
    <w:p w:rsidR="00950E0C" w:rsidRPr="00ED76A7" w:rsidRDefault="00950E0C" w:rsidP="00950E0C">
      <w:pPr>
        <w:pStyle w:val="SingleTxtG"/>
      </w:pPr>
      <w:r w:rsidRPr="00ED76A7">
        <w:tab/>
        <w:t>b)</w:t>
      </w:r>
      <w:r w:rsidRPr="00ED76A7">
        <w:tab/>
        <w:t>Que la presente decisión se ponga en conocimiento del Estado parte y del autor.</w:t>
      </w:r>
    </w:p>
    <w:p w:rsidR="00950E0C" w:rsidRDefault="00950E0C" w:rsidP="00950E0C">
      <w:pPr>
        <w:pStyle w:val="SingleTxtG"/>
      </w:pPr>
      <w:r w:rsidRPr="00ED76A7">
        <w:t>[Aprobada en español, francés e inglés, siendo la inglesa la versión original. Posteriormente se publicará también en árabe, chino y ruso como parte del informe anual del Comité a la Asamblea General.]</w:t>
      </w:r>
    </w:p>
    <w:p w:rsidR="00950E0C" w:rsidRPr="00ED76A7" w:rsidRDefault="00950E0C" w:rsidP="00950E0C">
      <w:pPr>
        <w:pStyle w:val="SingleTxtG"/>
        <w:spacing w:before="240"/>
        <w:jc w:val="center"/>
        <w:rPr>
          <w:u w:val="single"/>
        </w:rPr>
      </w:pPr>
      <w:r>
        <w:rPr>
          <w:u w:val="single"/>
        </w:rPr>
        <w:tab/>
      </w:r>
      <w:r>
        <w:rPr>
          <w:u w:val="single"/>
        </w:rPr>
        <w:tab/>
      </w:r>
      <w:r>
        <w:rPr>
          <w:u w:val="single"/>
        </w:rPr>
        <w:tab/>
      </w:r>
    </w:p>
    <w:p w:rsidR="006F35EE" w:rsidRDefault="006F35EE" w:rsidP="00F37024"/>
    <w:sectPr w:rsidR="006F35EE" w:rsidSect="00950E0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1DB" w:rsidRDefault="00D641DB"/>
  </w:endnote>
  <w:endnote w:type="continuationSeparator" w:id="0">
    <w:p w:rsidR="00D641DB" w:rsidRDefault="00D641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2" w:rsidRPr="00950E0C" w:rsidRDefault="007A4442" w:rsidP="00950E0C">
    <w:pPr>
      <w:pStyle w:val="Footer"/>
      <w:tabs>
        <w:tab w:val="right" w:pos="9638"/>
      </w:tabs>
    </w:pPr>
    <w:r w:rsidRPr="00950E0C">
      <w:rPr>
        <w:b/>
        <w:sz w:val="18"/>
      </w:rPr>
      <w:fldChar w:fldCharType="begin"/>
    </w:r>
    <w:r w:rsidRPr="00950E0C">
      <w:rPr>
        <w:b/>
        <w:sz w:val="18"/>
      </w:rPr>
      <w:instrText xml:space="preserve"> PAGE  \* MERGEFORMAT </w:instrText>
    </w:r>
    <w:r w:rsidRPr="00950E0C">
      <w:rPr>
        <w:b/>
        <w:sz w:val="18"/>
      </w:rPr>
      <w:fldChar w:fldCharType="separate"/>
    </w:r>
    <w:r w:rsidR="00C805E3">
      <w:rPr>
        <w:b/>
        <w:noProof/>
        <w:sz w:val="18"/>
      </w:rPr>
      <w:t>2</w:t>
    </w:r>
    <w:r w:rsidRPr="00950E0C">
      <w:rPr>
        <w:b/>
        <w:sz w:val="18"/>
      </w:rPr>
      <w:fldChar w:fldCharType="end"/>
    </w:r>
    <w:r>
      <w:rPr>
        <w:b/>
        <w:sz w:val="18"/>
      </w:rPr>
      <w:tab/>
    </w:r>
    <w:r>
      <w:t>GE.14-42723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2" w:rsidRPr="00950E0C" w:rsidRDefault="007A4442" w:rsidP="00950E0C">
    <w:pPr>
      <w:pStyle w:val="Footer"/>
      <w:tabs>
        <w:tab w:val="right" w:pos="9638"/>
      </w:tabs>
      <w:rPr>
        <w:b/>
        <w:sz w:val="18"/>
      </w:rPr>
    </w:pPr>
    <w:r>
      <w:t>GE.14-42723</w:t>
    </w:r>
    <w:r>
      <w:tab/>
    </w:r>
    <w:r w:rsidRPr="00950E0C">
      <w:rPr>
        <w:b/>
        <w:sz w:val="18"/>
      </w:rPr>
      <w:fldChar w:fldCharType="begin"/>
    </w:r>
    <w:r w:rsidRPr="00950E0C">
      <w:rPr>
        <w:b/>
        <w:sz w:val="18"/>
      </w:rPr>
      <w:instrText xml:space="preserve"> PAGE  \* MERGEFORMAT </w:instrText>
    </w:r>
    <w:r w:rsidRPr="00950E0C">
      <w:rPr>
        <w:b/>
        <w:sz w:val="18"/>
      </w:rPr>
      <w:fldChar w:fldCharType="separate"/>
    </w:r>
    <w:r w:rsidR="00C805E3">
      <w:rPr>
        <w:b/>
        <w:noProof/>
        <w:sz w:val="18"/>
      </w:rPr>
      <w:t>9</w:t>
    </w:r>
    <w:r w:rsidRPr="00950E0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2" w:rsidRDefault="007A4442" w:rsidP="00950E0C">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14-42723  (S)    020514    090514</w:t>
    </w:r>
  </w:p>
  <w:p w:rsidR="007A4442" w:rsidRPr="00950E0C" w:rsidRDefault="007A4442" w:rsidP="00950E0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1DB" w:rsidRPr="001075E9" w:rsidRDefault="00D641DB" w:rsidP="001075E9">
      <w:pPr>
        <w:tabs>
          <w:tab w:val="right" w:pos="2155"/>
        </w:tabs>
        <w:spacing w:after="80" w:line="240" w:lineRule="auto"/>
        <w:ind w:left="680"/>
        <w:rPr>
          <w:u w:val="single"/>
        </w:rPr>
      </w:pPr>
      <w:r>
        <w:rPr>
          <w:u w:val="single"/>
        </w:rPr>
        <w:tab/>
      </w:r>
    </w:p>
  </w:footnote>
  <w:footnote w:type="continuationSeparator" w:id="0">
    <w:p w:rsidR="00D641DB" w:rsidRDefault="00D641DB" w:rsidP="00AE0E02">
      <w:pPr>
        <w:tabs>
          <w:tab w:val="right" w:pos="2155"/>
        </w:tabs>
        <w:spacing w:after="80" w:line="240" w:lineRule="auto"/>
        <w:ind w:left="680"/>
        <w:rPr>
          <w:u w:val="single"/>
        </w:rPr>
      </w:pPr>
      <w:r>
        <w:rPr>
          <w:u w:val="single"/>
        </w:rPr>
        <w:tab/>
      </w:r>
    </w:p>
  </w:footnote>
  <w:footnote w:id="1">
    <w:p w:rsidR="007A4442" w:rsidRPr="00360154" w:rsidRDefault="007A4442" w:rsidP="00950E0C">
      <w:pPr>
        <w:pStyle w:val="FootnoteText"/>
        <w:rPr>
          <w:sz w:val="20"/>
        </w:rPr>
      </w:pPr>
      <w:r>
        <w:tab/>
      </w:r>
      <w:r w:rsidRPr="00BB670F">
        <w:rPr>
          <w:rStyle w:val="FootnoteReference"/>
          <w:sz w:val="20"/>
          <w:vertAlign w:val="baseline"/>
        </w:rPr>
        <w:t>*</w:t>
      </w:r>
      <w:r w:rsidRPr="00360154">
        <w:tab/>
        <w:t>Participaron en el examen de la presente comunicación los siguientes miembros del Comité: Sr.</w:t>
      </w:r>
      <w:r>
        <w:t> </w:t>
      </w:r>
      <w:r w:rsidRPr="00360154">
        <w:t>Yadh</w:t>
      </w:r>
      <w:r>
        <w:t> </w:t>
      </w:r>
      <w:r w:rsidRPr="00360154">
        <w:t>Ben Achour, Sr. Lazhari Bouzid, Sra. Christine Chane</w:t>
      </w:r>
      <w:r>
        <w:t>t, Sr. Ahmad Amin Fathalla, Sr. </w:t>
      </w:r>
      <w:r w:rsidRPr="00360154">
        <w:t>Cornelis Flinterman, Sr. Yuji Iwasawa, Sr. Walter Kälin, Sra. Zo</w:t>
      </w:r>
      <w:r>
        <w:t>nke Zanele Majodina, Sr. Gerald </w:t>
      </w:r>
      <w:r w:rsidRPr="00360154">
        <w:t>L. Neuman, Sir Nigel Rodley, Sr. Victor Manuel Rodríguez</w:t>
      </w:r>
      <w:r>
        <w:t xml:space="preserve"> Rescia, Sr. Fabiá</w:t>
      </w:r>
      <w:r w:rsidRPr="00360154">
        <w:t>n Omar Salvioli, Sra. Anja Seibert-Fohr, Sr. Yuval Shany, Sra. Margo Waterval y Sr. Andrei Paul Zlătescu.</w:t>
      </w:r>
    </w:p>
  </w:footnote>
  <w:footnote w:id="2">
    <w:p w:rsidR="007A4442" w:rsidRDefault="007A4442" w:rsidP="00950E0C">
      <w:pPr>
        <w:pStyle w:val="FootnoteText"/>
        <w:widowControl w:val="0"/>
        <w:tabs>
          <w:tab w:val="clear" w:pos="1021"/>
          <w:tab w:val="right" w:pos="1020"/>
        </w:tabs>
        <w:suppressAutoHyphens/>
      </w:pPr>
      <w:r>
        <w:tab/>
      </w:r>
      <w:r>
        <w:rPr>
          <w:rStyle w:val="FootnoteReference"/>
        </w:rPr>
        <w:footnoteRef/>
      </w:r>
      <w:r>
        <w:tab/>
      </w:r>
      <w:r w:rsidRPr="004B5D15">
        <w:t>El Protocolo Facultativo entró en vigor para la Federación de Rusia el 1 de octubre de 1991.</w:t>
      </w:r>
    </w:p>
  </w:footnote>
  <w:footnote w:id="3">
    <w:p w:rsidR="007A4442" w:rsidRDefault="007A4442" w:rsidP="00950E0C">
      <w:pPr>
        <w:pStyle w:val="FootnoteText"/>
        <w:widowControl w:val="0"/>
        <w:tabs>
          <w:tab w:val="clear" w:pos="1021"/>
          <w:tab w:val="right" w:pos="1020"/>
        </w:tabs>
        <w:suppressAutoHyphens/>
      </w:pPr>
      <w:r>
        <w:tab/>
      </w:r>
      <w:r>
        <w:rPr>
          <w:rStyle w:val="FootnoteReference"/>
        </w:rPr>
        <w:footnoteRef/>
      </w:r>
      <w:r>
        <w:tab/>
      </w:r>
      <w:r w:rsidRPr="00BE5992">
        <w:t>Véase el siguiente enlace: www.wipo.int/edocs/lexdocs/laws/en/ru/ru081en.pdf.</w:t>
      </w:r>
    </w:p>
  </w:footnote>
  <w:footnote w:id="4">
    <w:p w:rsidR="007A4442" w:rsidRDefault="007A4442" w:rsidP="00950E0C">
      <w:pPr>
        <w:pStyle w:val="FootnoteText"/>
        <w:widowControl w:val="0"/>
        <w:tabs>
          <w:tab w:val="clear" w:pos="1021"/>
          <w:tab w:val="right" w:pos="1020"/>
        </w:tabs>
        <w:suppressAutoHyphens/>
      </w:pPr>
      <w:r>
        <w:tab/>
      </w:r>
      <w:r>
        <w:rPr>
          <w:rStyle w:val="FootnoteReference"/>
        </w:rPr>
        <w:footnoteRef/>
      </w:r>
      <w:r>
        <w:tab/>
      </w:r>
      <w:r w:rsidRPr="00F633EB">
        <w:t>Traducción no oficial.</w:t>
      </w:r>
      <w:r>
        <w:tab/>
      </w:r>
    </w:p>
  </w:footnote>
  <w:footnote w:id="5">
    <w:p w:rsidR="007A4442" w:rsidRDefault="007A4442" w:rsidP="00950E0C">
      <w:pPr>
        <w:pStyle w:val="FootnoteText"/>
        <w:widowControl w:val="0"/>
        <w:tabs>
          <w:tab w:val="clear" w:pos="1021"/>
          <w:tab w:val="right" w:pos="1020"/>
        </w:tabs>
        <w:suppressAutoHyphens/>
      </w:pPr>
      <w:r>
        <w:tab/>
      </w:r>
      <w:r>
        <w:rPr>
          <w:rStyle w:val="FootnoteReference"/>
        </w:rPr>
        <w:footnoteRef/>
      </w:r>
      <w:r>
        <w:tab/>
      </w:r>
      <w:r w:rsidRPr="000A59B7">
        <w:t xml:space="preserve">El Estado parte presentó al Comité copias del fallo del 23 de octubre de 2009 del tribunal </w:t>
      </w:r>
      <w:r>
        <w:t>municipal</w:t>
      </w:r>
      <w:r w:rsidRPr="000A59B7">
        <w:t xml:space="preserve"> de Velikie Luki, el fallo del 1 de diciembre de 2009 del tribunal regional de Pskov y el fallo del 12 de marzo de 2010 del Tribunal Supremo. </w:t>
      </w:r>
      <w:r>
        <w:tab/>
      </w:r>
    </w:p>
  </w:footnote>
  <w:footnote w:id="6">
    <w:p w:rsidR="007A4442" w:rsidRDefault="007A4442" w:rsidP="00950E0C">
      <w:pPr>
        <w:pStyle w:val="FootnoteText"/>
        <w:widowControl w:val="0"/>
        <w:tabs>
          <w:tab w:val="clear" w:pos="1021"/>
          <w:tab w:val="right" w:pos="1020"/>
        </w:tabs>
        <w:suppressAutoHyphens/>
      </w:pPr>
      <w:r>
        <w:tab/>
      </w:r>
      <w:r>
        <w:rPr>
          <w:rStyle w:val="FootnoteReference"/>
        </w:rPr>
        <w:footnoteRef/>
      </w:r>
      <w:r>
        <w:tab/>
      </w:r>
      <w:r w:rsidRPr="00784053">
        <w:t>Resolución 60/147 de la Asamblea General, anexo.</w:t>
      </w:r>
    </w:p>
  </w:footnote>
  <w:footnote w:id="7">
    <w:p w:rsidR="007A4442" w:rsidRDefault="007A4442" w:rsidP="00950E0C">
      <w:pPr>
        <w:pStyle w:val="FootnoteText"/>
        <w:widowControl w:val="0"/>
        <w:tabs>
          <w:tab w:val="clear" w:pos="1021"/>
          <w:tab w:val="right" w:pos="1020"/>
        </w:tabs>
        <w:suppressAutoHyphens/>
      </w:pPr>
      <w:r>
        <w:tab/>
      </w:r>
      <w:r>
        <w:rPr>
          <w:rStyle w:val="FootnoteReference"/>
        </w:rPr>
        <w:footnoteRef/>
      </w:r>
      <w:r>
        <w:tab/>
      </w:r>
      <w:r w:rsidRPr="000C57F2">
        <w:t>El autor sostuvo que, como había sido él quien había interpuesto el recurso, la vista no debía haberse celebrado sin su presencia.</w:t>
      </w:r>
    </w:p>
  </w:footnote>
  <w:footnote w:id="8">
    <w:p w:rsidR="007A4442" w:rsidRDefault="007A4442" w:rsidP="00950E0C">
      <w:pPr>
        <w:pStyle w:val="FootnoteText"/>
        <w:widowControl w:val="0"/>
        <w:tabs>
          <w:tab w:val="clear" w:pos="1021"/>
          <w:tab w:val="right" w:pos="1020"/>
        </w:tabs>
        <w:suppressAutoHyphens/>
      </w:pPr>
      <w:r>
        <w:tab/>
      </w:r>
      <w:r>
        <w:rPr>
          <w:rStyle w:val="FootnoteReference"/>
        </w:rPr>
        <w:footnoteRef/>
      </w:r>
      <w:r>
        <w:tab/>
      </w:r>
      <w:r w:rsidRPr="000C57F2">
        <w:t xml:space="preserve">El autor adjuntó copia de </w:t>
      </w:r>
      <w:r>
        <w:t>esta</w:t>
      </w:r>
      <w:r w:rsidRPr="000C57F2">
        <w:t xml:space="preserve"> decisión.</w:t>
      </w:r>
    </w:p>
  </w:footnote>
  <w:footnote w:id="9">
    <w:p w:rsidR="007A4442" w:rsidRDefault="007A4442" w:rsidP="00950E0C">
      <w:pPr>
        <w:pStyle w:val="FootnoteText"/>
        <w:widowControl w:val="0"/>
        <w:tabs>
          <w:tab w:val="clear" w:pos="1021"/>
          <w:tab w:val="right" w:pos="1020"/>
        </w:tabs>
        <w:suppressAutoHyphens/>
      </w:pPr>
      <w:r>
        <w:tab/>
      </w:r>
      <w:r>
        <w:rPr>
          <w:rStyle w:val="FootnoteReference"/>
        </w:rPr>
        <w:footnoteRef/>
      </w:r>
      <w:r>
        <w:tab/>
      </w:r>
      <w:r w:rsidRPr="005B0C1A">
        <w:t xml:space="preserve">Véase la comunicación Nº 646/1995, </w:t>
      </w:r>
      <w:r w:rsidRPr="005B0C1A">
        <w:rPr>
          <w:i/>
        </w:rPr>
        <w:t>Lindon c. Australia</w:t>
      </w:r>
      <w:r w:rsidRPr="005B0C1A">
        <w:t xml:space="preserve">, decisión de </w:t>
      </w:r>
      <w:r>
        <w:t>20 de octubre de 1998, párr. </w:t>
      </w:r>
      <w:r w:rsidRPr="005B0C1A">
        <w:t>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2" w:rsidRPr="00950E0C" w:rsidRDefault="007A4442">
    <w:pPr>
      <w:pStyle w:val="Header"/>
    </w:pPr>
    <w:r>
      <w:t>CCPR/C/110/D/1983/2010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2" w:rsidRPr="00950E0C" w:rsidRDefault="007A4442" w:rsidP="00950E0C">
    <w:pPr>
      <w:pStyle w:val="Header"/>
      <w:jc w:val="right"/>
    </w:pPr>
    <w:r>
      <w:t>CCPR/C/110/D/1983/2010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6116"/>
    <w:rsid w:val="00006BB9"/>
    <w:rsid w:val="0005274F"/>
    <w:rsid w:val="000A36A2"/>
    <w:rsid w:val="000B57E7"/>
    <w:rsid w:val="000F09DF"/>
    <w:rsid w:val="000F61B2"/>
    <w:rsid w:val="001075E9"/>
    <w:rsid w:val="00160FF7"/>
    <w:rsid w:val="00180183"/>
    <w:rsid w:val="00196389"/>
    <w:rsid w:val="001A1F00"/>
    <w:rsid w:val="001C7A89"/>
    <w:rsid w:val="00203BD0"/>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96116"/>
    <w:rsid w:val="004D3C63"/>
    <w:rsid w:val="004E4B46"/>
    <w:rsid w:val="0050108D"/>
    <w:rsid w:val="00572E19"/>
    <w:rsid w:val="005F0B42"/>
    <w:rsid w:val="00614642"/>
    <w:rsid w:val="00655A21"/>
    <w:rsid w:val="006808A9"/>
    <w:rsid w:val="006F35EE"/>
    <w:rsid w:val="007021FF"/>
    <w:rsid w:val="007076CB"/>
    <w:rsid w:val="00721764"/>
    <w:rsid w:val="007967DF"/>
    <w:rsid w:val="007A4442"/>
    <w:rsid w:val="00834B71"/>
    <w:rsid w:val="0086445C"/>
    <w:rsid w:val="008935CF"/>
    <w:rsid w:val="008A08D7"/>
    <w:rsid w:val="008A13F9"/>
    <w:rsid w:val="008D5DB6"/>
    <w:rsid w:val="00906890"/>
    <w:rsid w:val="00916396"/>
    <w:rsid w:val="00950E0C"/>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670F"/>
    <w:rsid w:val="00BD33EE"/>
    <w:rsid w:val="00BE3818"/>
    <w:rsid w:val="00C27ECE"/>
    <w:rsid w:val="00C33381"/>
    <w:rsid w:val="00C56FC7"/>
    <w:rsid w:val="00C60F0C"/>
    <w:rsid w:val="00C76505"/>
    <w:rsid w:val="00C805C9"/>
    <w:rsid w:val="00C805E3"/>
    <w:rsid w:val="00CA1679"/>
    <w:rsid w:val="00D5042C"/>
    <w:rsid w:val="00D641DB"/>
    <w:rsid w:val="00D744A7"/>
    <w:rsid w:val="00D809C0"/>
    <w:rsid w:val="00D80BBB"/>
    <w:rsid w:val="00D90138"/>
    <w:rsid w:val="00DE44AD"/>
    <w:rsid w:val="00E73F76"/>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Pages>
  <Words>5751</Words>
  <Characters>27781</Characters>
  <Application>Microsoft Office Outlook</Application>
  <DocSecurity>4</DocSecurity>
  <Lines>440</Lines>
  <Paragraphs>113</Paragraphs>
  <ScaleCrop>false</ScaleCrop>
  <HeadingPairs>
    <vt:vector size="2" baseType="variant">
      <vt:variant>
        <vt:lpstr>Título</vt:lpstr>
      </vt:variant>
      <vt:variant>
        <vt:i4>1</vt:i4>
      </vt:variant>
    </vt:vector>
  </HeadingPairs>
  <TitlesOfParts>
    <vt:vector size="1" baseType="lpstr">
      <vt:lpstr>CCPR/C/110/D/1983/2010  14-42723</vt:lpstr>
    </vt:vector>
  </TitlesOfParts>
  <Company/>
  <LinksUpToDate>false</LinksUpToDate>
  <CharactersWithSpaces>33419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CCPR/C/110/D/1983/2010  14-42723</dc:title>
  <dc:subject>FINAL</dc:subject>
  <dc:creator>Javier Rodríguez</dc:creator>
  <cp:keywords/>
  <dc:description/>
  <cp:lastModifiedBy>Javier Rodríguez</cp:lastModifiedBy>
  <cp:revision>3</cp:revision>
  <cp:lastPrinted>2014-05-09T09:33:00Z</cp:lastPrinted>
  <dcterms:created xsi:type="dcterms:W3CDTF">2014-05-09T09:33:00Z</dcterms:created>
  <dcterms:modified xsi:type="dcterms:W3CDTF">2014-05-09T09:33:00Z</dcterms:modified>
</cp:coreProperties>
</file>