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FD6E96">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FD6E96" w:rsidP="00FD6E96">
            <w:pPr>
              <w:jc w:val="right"/>
            </w:pPr>
            <w:r w:rsidRPr="00FD6E96">
              <w:rPr>
                <w:sz w:val="40"/>
              </w:rPr>
              <w:t>CCPR</w:t>
            </w:r>
            <w:r>
              <w:t>/C/119/D/2185/2012</w:t>
            </w:r>
          </w:p>
        </w:tc>
      </w:tr>
      <w:tr w:rsidR="002D5AAC" w:rsidRPr="00D579B8"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686AAACD" wp14:editId="5F275E3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FD6E96" w:rsidRDefault="00FD6E96" w:rsidP="00BC3629">
            <w:pPr>
              <w:spacing w:before="240"/>
              <w:rPr>
                <w:lang w:val="en-US"/>
              </w:rPr>
            </w:pPr>
            <w:r w:rsidRPr="00FD6E96">
              <w:rPr>
                <w:lang w:val="en-US"/>
              </w:rPr>
              <w:t>Distr.: General</w:t>
            </w:r>
          </w:p>
          <w:p w:rsidR="00FD6E96" w:rsidRPr="00FD6E96" w:rsidRDefault="00FD6E96" w:rsidP="00FD6E96">
            <w:pPr>
              <w:spacing w:line="240" w:lineRule="exact"/>
              <w:rPr>
                <w:lang w:val="en-US"/>
              </w:rPr>
            </w:pPr>
            <w:r w:rsidRPr="00FD6E96">
              <w:rPr>
                <w:lang w:val="en-US"/>
              </w:rPr>
              <w:t>5 May 2017</w:t>
            </w:r>
          </w:p>
          <w:p w:rsidR="00FD6E96" w:rsidRPr="00FD6E96" w:rsidRDefault="00FD6E96" w:rsidP="00FD6E96">
            <w:pPr>
              <w:spacing w:line="240" w:lineRule="exact"/>
              <w:rPr>
                <w:lang w:val="en-US"/>
              </w:rPr>
            </w:pPr>
            <w:r w:rsidRPr="00FD6E96">
              <w:rPr>
                <w:lang w:val="en-US"/>
              </w:rPr>
              <w:t>Russian</w:t>
            </w:r>
          </w:p>
          <w:p w:rsidR="00FD6E96" w:rsidRPr="00FD6E96" w:rsidRDefault="00FD6E96" w:rsidP="00FD6E96">
            <w:pPr>
              <w:spacing w:line="240" w:lineRule="exact"/>
              <w:rPr>
                <w:lang w:val="en-US"/>
              </w:rPr>
            </w:pPr>
            <w:r w:rsidRPr="00FD6E96">
              <w:rPr>
                <w:lang w:val="en-US"/>
              </w:rPr>
              <w:t>Original: English</w:t>
            </w:r>
          </w:p>
        </w:tc>
      </w:tr>
    </w:tbl>
    <w:p w:rsidR="00FD6E96" w:rsidRPr="00FD6E96" w:rsidRDefault="00FD6E96" w:rsidP="00FD6E96">
      <w:pPr>
        <w:spacing w:before="120"/>
      </w:pPr>
      <w:r>
        <w:rPr>
          <w:b/>
          <w:sz w:val="24"/>
          <w:szCs w:val="24"/>
        </w:rPr>
        <w:t>Комитет</w:t>
      </w:r>
      <w:r w:rsidRPr="00CB246A">
        <w:rPr>
          <w:b/>
          <w:sz w:val="24"/>
          <w:szCs w:val="24"/>
        </w:rPr>
        <w:t xml:space="preserve"> </w:t>
      </w:r>
      <w:r>
        <w:rPr>
          <w:b/>
          <w:sz w:val="24"/>
          <w:szCs w:val="24"/>
        </w:rPr>
        <w:t>по</w:t>
      </w:r>
      <w:r w:rsidRPr="00CB246A">
        <w:rPr>
          <w:b/>
          <w:sz w:val="24"/>
          <w:szCs w:val="24"/>
        </w:rPr>
        <w:t xml:space="preserve"> </w:t>
      </w:r>
      <w:r>
        <w:rPr>
          <w:b/>
          <w:sz w:val="24"/>
          <w:szCs w:val="24"/>
        </w:rPr>
        <w:t>правам</w:t>
      </w:r>
      <w:r w:rsidRPr="00CB246A">
        <w:rPr>
          <w:b/>
          <w:sz w:val="24"/>
          <w:szCs w:val="24"/>
        </w:rPr>
        <w:t xml:space="preserve"> </w:t>
      </w:r>
      <w:r>
        <w:rPr>
          <w:b/>
          <w:sz w:val="24"/>
          <w:szCs w:val="24"/>
        </w:rPr>
        <w:t>человека</w:t>
      </w:r>
    </w:p>
    <w:p w:rsidR="00381C24" w:rsidRPr="00FD6E96" w:rsidRDefault="00FD6E96" w:rsidP="00FD6E96">
      <w:pPr>
        <w:pStyle w:val="HChGR"/>
      </w:pPr>
      <w:r w:rsidRPr="00B97999">
        <w:tab/>
      </w:r>
      <w:r w:rsidRPr="00B97999">
        <w:tab/>
      </w:r>
      <w:r w:rsidRPr="00FD6E96">
        <w:t xml:space="preserve">Соображения, принятые Комитетом в соответствии </w:t>
      </w:r>
      <w:r w:rsidRPr="00FD6E96">
        <w:br/>
        <w:t>с пунктом 4 статьи 5 Факультативного протокола относительно сообщения № 2185/2012</w:t>
      </w:r>
      <w:r w:rsidRPr="00FD6E96">
        <w:rPr>
          <w:b w:val="0"/>
          <w:bCs/>
          <w:sz w:val="20"/>
        </w:rPr>
        <w:footnoteReference w:customMarkFollows="1" w:id="1"/>
        <w:t>*</w:t>
      </w:r>
      <w:r w:rsidR="00B97999" w:rsidRPr="00B97999">
        <w:rPr>
          <w:b w:val="0"/>
          <w:bCs/>
          <w:sz w:val="20"/>
          <w:vertAlign w:val="superscript"/>
        </w:rPr>
        <w:t>,</w:t>
      </w:r>
      <w:r w:rsidRPr="00FD6E96">
        <w:rPr>
          <w:b w:val="0"/>
          <w:sz w:val="20"/>
        </w:rPr>
        <w:t xml:space="preserve"> </w:t>
      </w:r>
      <w:r w:rsidRPr="00FD6E96">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D6E96" w:rsidRPr="0064331C" w:rsidTr="00290F2B">
        <w:tc>
          <w:tcPr>
            <w:tcW w:w="2936" w:type="dxa"/>
            <w:hideMark/>
          </w:tcPr>
          <w:p w:rsidR="00FD6E96" w:rsidRPr="0064331C" w:rsidRDefault="00FD6E96">
            <w:pPr>
              <w:suppressAutoHyphens/>
              <w:spacing w:after="120"/>
              <w:ind w:left="35"/>
              <w:rPr>
                <w:i/>
              </w:rPr>
            </w:pPr>
            <w:r>
              <w:rPr>
                <w:i/>
              </w:rPr>
              <w:t>Сообщение п</w:t>
            </w:r>
            <w:r w:rsidRPr="0064331C">
              <w:rPr>
                <w:i/>
              </w:rPr>
              <w:t>редставлено:</w:t>
            </w:r>
          </w:p>
        </w:tc>
        <w:tc>
          <w:tcPr>
            <w:tcW w:w="3874" w:type="dxa"/>
          </w:tcPr>
          <w:p w:rsidR="00FD6E96" w:rsidRPr="0064331C" w:rsidRDefault="00FD6E96">
            <w:pPr>
              <w:suppressAutoHyphens/>
              <w:spacing w:after="120"/>
            </w:pPr>
            <w:r w:rsidRPr="00FD6E96">
              <w:t xml:space="preserve">Бималой Дхакал, Рабиндром Дхакалом </w:t>
            </w:r>
            <w:r w:rsidRPr="00FD6E96">
              <w:br/>
              <w:t xml:space="preserve">и Манджимой Дхакал (представлены адвокатом Филипом Грантом </w:t>
            </w:r>
            <w:r w:rsidRPr="00FD6E96">
              <w:br/>
              <w:t xml:space="preserve">из организации «Борьба </w:t>
            </w:r>
            <w:r w:rsidRPr="00FD6E96">
              <w:br/>
              <w:t>с безнаказанностью</w:t>
            </w:r>
            <w:r w:rsidR="00B97999">
              <w:t>»</w:t>
            </w:r>
            <w:r w:rsidRPr="00FD6E96">
              <w:t xml:space="preserve"> (ТРИАЛ))</w:t>
            </w:r>
          </w:p>
        </w:tc>
      </w:tr>
      <w:tr w:rsidR="00FD6E96" w:rsidRPr="0064331C" w:rsidTr="00290F2B">
        <w:tc>
          <w:tcPr>
            <w:tcW w:w="2936" w:type="dxa"/>
            <w:hideMark/>
          </w:tcPr>
          <w:p w:rsidR="00FD6E96" w:rsidRPr="0064331C" w:rsidRDefault="00FD6E96">
            <w:pPr>
              <w:suppressAutoHyphens/>
              <w:spacing w:after="120"/>
              <w:ind w:left="35"/>
              <w:rPr>
                <w:i/>
              </w:rPr>
            </w:pPr>
            <w:r w:rsidRPr="0064331C">
              <w:rPr>
                <w:i/>
              </w:rPr>
              <w:t>Предполагаемая жертва:</w:t>
            </w:r>
          </w:p>
        </w:tc>
        <w:tc>
          <w:tcPr>
            <w:tcW w:w="3874" w:type="dxa"/>
          </w:tcPr>
          <w:p w:rsidR="00FD6E96" w:rsidRPr="0064331C" w:rsidRDefault="00FD6E96">
            <w:pPr>
              <w:suppressAutoHyphens/>
              <w:spacing w:after="120"/>
            </w:pPr>
            <w:r w:rsidRPr="00FD6E96">
              <w:t xml:space="preserve">авторы и Раджендра Дхакал (муж, отец </w:t>
            </w:r>
            <w:r w:rsidRPr="00FD6E96">
              <w:br/>
              <w:t>и брат авторов соответственно)</w:t>
            </w:r>
          </w:p>
        </w:tc>
      </w:tr>
      <w:tr w:rsidR="00FD6E96" w:rsidRPr="0064331C" w:rsidTr="00290F2B">
        <w:tc>
          <w:tcPr>
            <w:tcW w:w="2936" w:type="dxa"/>
            <w:hideMark/>
          </w:tcPr>
          <w:p w:rsidR="00FD6E96" w:rsidRPr="0064331C" w:rsidRDefault="00FD6E96">
            <w:pPr>
              <w:suppressAutoHyphens/>
              <w:spacing w:after="120"/>
              <w:ind w:left="35"/>
              <w:rPr>
                <w:i/>
              </w:rPr>
            </w:pPr>
            <w:r w:rsidRPr="0064331C">
              <w:rPr>
                <w:i/>
              </w:rPr>
              <w:t>Государство-участник:</w:t>
            </w:r>
          </w:p>
        </w:tc>
        <w:tc>
          <w:tcPr>
            <w:tcW w:w="3874" w:type="dxa"/>
          </w:tcPr>
          <w:p w:rsidR="00FD6E96" w:rsidRPr="0064331C" w:rsidRDefault="00FD6E96">
            <w:pPr>
              <w:suppressAutoHyphens/>
              <w:spacing w:after="120"/>
            </w:pPr>
            <w:r>
              <w:t>Непал</w:t>
            </w:r>
          </w:p>
        </w:tc>
      </w:tr>
      <w:tr w:rsidR="00FD6E96" w:rsidRPr="0064331C" w:rsidTr="00290F2B">
        <w:tc>
          <w:tcPr>
            <w:tcW w:w="2936" w:type="dxa"/>
            <w:hideMark/>
          </w:tcPr>
          <w:p w:rsidR="00FD6E96" w:rsidRPr="0064331C" w:rsidRDefault="00FD6E96">
            <w:pPr>
              <w:suppressAutoHyphens/>
              <w:spacing w:after="120"/>
              <w:ind w:left="35"/>
              <w:rPr>
                <w:i/>
              </w:rPr>
            </w:pPr>
            <w:r w:rsidRPr="0064331C">
              <w:rPr>
                <w:i/>
              </w:rPr>
              <w:t>Дата сообщения:</w:t>
            </w:r>
          </w:p>
        </w:tc>
        <w:tc>
          <w:tcPr>
            <w:tcW w:w="3874" w:type="dxa"/>
          </w:tcPr>
          <w:p w:rsidR="00FD6E96" w:rsidRPr="0064331C" w:rsidRDefault="00FD6E96">
            <w:pPr>
              <w:suppressAutoHyphens/>
              <w:spacing w:after="120"/>
            </w:pPr>
            <w:r w:rsidRPr="00FD6E96">
              <w:t>31 января 2012 года (первоначальное представление)</w:t>
            </w:r>
          </w:p>
        </w:tc>
      </w:tr>
      <w:tr w:rsidR="00FD6E96" w:rsidRPr="0064331C" w:rsidTr="00290F2B">
        <w:tc>
          <w:tcPr>
            <w:tcW w:w="2936" w:type="dxa"/>
            <w:hideMark/>
          </w:tcPr>
          <w:p w:rsidR="00FD6E96" w:rsidRPr="0064331C" w:rsidRDefault="00FD6E96">
            <w:pPr>
              <w:suppressAutoHyphens/>
              <w:spacing w:after="120"/>
              <w:ind w:left="35"/>
              <w:rPr>
                <w:i/>
              </w:rPr>
            </w:pPr>
            <w:r w:rsidRPr="0064331C">
              <w:rPr>
                <w:i/>
              </w:rPr>
              <w:t>Справочная документация:</w:t>
            </w:r>
          </w:p>
        </w:tc>
        <w:tc>
          <w:tcPr>
            <w:tcW w:w="3874" w:type="dxa"/>
          </w:tcPr>
          <w:p w:rsidR="00FD6E96" w:rsidRPr="0064331C" w:rsidRDefault="00FD6E96">
            <w:pPr>
              <w:suppressAutoHyphens/>
              <w:spacing w:after="120"/>
            </w:pPr>
            <w:r w:rsidRPr="00FD6E96">
              <w:t>решение Комитета согласно правилу 97 его правил процедуры, препровожденное госуд</w:t>
            </w:r>
            <w:r>
              <w:t>арству-участнику 2 августа 2012 </w:t>
            </w:r>
            <w:r w:rsidRPr="00FD6E96">
              <w:t>года (не выпускалось в форме документа)</w:t>
            </w:r>
          </w:p>
        </w:tc>
      </w:tr>
      <w:tr w:rsidR="00FD6E96" w:rsidRPr="0064331C" w:rsidTr="00290F2B">
        <w:tc>
          <w:tcPr>
            <w:tcW w:w="2936" w:type="dxa"/>
            <w:hideMark/>
          </w:tcPr>
          <w:p w:rsidR="00FD6E96" w:rsidRPr="0064331C" w:rsidRDefault="00FD6E96">
            <w:pPr>
              <w:suppressAutoHyphens/>
              <w:spacing w:after="120"/>
              <w:ind w:left="35"/>
              <w:rPr>
                <w:i/>
              </w:rPr>
            </w:pPr>
            <w:r w:rsidRPr="0064331C">
              <w:rPr>
                <w:i/>
              </w:rPr>
              <w:t>Дата принятия Cоображений:</w:t>
            </w:r>
          </w:p>
        </w:tc>
        <w:tc>
          <w:tcPr>
            <w:tcW w:w="3874" w:type="dxa"/>
            <w:vAlign w:val="bottom"/>
          </w:tcPr>
          <w:p w:rsidR="00FD6E96" w:rsidRPr="0064331C" w:rsidRDefault="00290F2B">
            <w:pPr>
              <w:suppressAutoHyphens/>
              <w:spacing w:after="120"/>
            </w:pPr>
            <w:r w:rsidRPr="001D65B1">
              <w:t>17 марта 2017 года</w:t>
            </w:r>
          </w:p>
        </w:tc>
      </w:tr>
      <w:tr w:rsidR="00FD6E96" w:rsidRPr="0064331C" w:rsidTr="00290F2B">
        <w:tc>
          <w:tcPr>
            <w:tcW w:w="2936" w:type="dxa"/>
            <w:hideMark/>
          </w:tcPr>
          <w:p w:rsidR="00FD6E96" w:rsidRPr="0064331C" w:rsidRDefault="00FD6E96">
            <w:pPr>
              <w:suppressAutoHyphens/>
              <w:spacing w:after="120"/>
              <w:ind w:left="35"/>
              <w:rPr>
                <w:i/>
              </w:rPr>
            </w:pPr>
            <w:r w:rsidRPr="0064331C">
              <w:rPr>
                <w:i/>
                <w:iCs/>
              </w:rPr>
              <w:t>Тема сообщения:</w:t>
            </w:r>
          </w:p>
        </w:tc>
        <w:tc>
          <w:tcPr>
            <w:tcW w:w="3874" w:type="dxa"/>
          </w:tcPr>
          <w:p w:rsidR="00FD6E96" w:rsidRPr="0064331C" w:rsidRDefault="00290F2B">
            <w:pPr>
              <w:suppressAutoHyphens/>
              <w:spacing w:after="120"/>
            </w:pPr>
            <w:r w:rsidRPr="00290F2B">
              <w:t>насильственное исчезновение</w:t>
            </w:r>
          </w:p>
        </w:tc>
      </w:tr>
      <w:tr w:rsidR="00FD6E96" w:rsidRPr="0064331C" w:rsidTr="00290F2B">
        <w:tc>
          <w:tcPr>
            <w:tcW w:w="2936" w:type="dxa"/>
            <w:hideMark/>
          </w:tcPr>
          <w:p w:rsidR="00FD6E96" w:rsidRPr="0064331C" w:rsidRDefault="00FD6E96">
            <w:pPr>
              <w:suppressAutoHyphens/>
              <w:spacing w:after="120"/>
              <w:ind w:left="35"/>
              <w:rPr>
                <w:i/>
                <w:iCs/>
              </w:rPr>
            </w:pPr>
            <w:r w:rsidRPr="0064331C">
              <w:rPr>
                <w:i/>
                <w:iCs/>
              </w:rPr>
              <w:t>Процедурные вопросы</w:t>
            </w:r>
            <w:r w:rsidRPr="0064331C">
              <w:rPr>
                <w:i/>
              </w:rPr>
              <w:t>:</w:t>
            </w:r>
          </w:p>
        </w:tc>
        <w:tc>
          <w:tcPr>
            <w:tcW w:w="3874" w:type="dxa"/>
          </w:tcPr>
          <w:p w:rsidR="00FD6E96" w:rsidRPr="0064331C" w:rsidRDefault="00290F2B">
            <w:pPr>
              <w:suppressAutoHyphens/>
              <w:spacing w:after="120"/>
            </w:pPr>
            <w:r w:rsidRPr="00290F2B">
              <w:t>исчерпание внутренних средств правовой защиты</w:t>
            </w:r>
          </w:p>
        </w:tc>
      </w:tr>
      <w:tr w:rsidR="00FD6E96" w:rsidRPr="0064331C" w:rsidTr="00290F2B">
        <w:tc>
          <w:tcPr>
            <w:tcW w:w="2936" w:type="dxa"/>
            <w:hideMark/>
          </w:tcPr>
          <w:p w:rsidR="00FD6E96" w:rsidRPr="0064331C" w:rsidRDefault="00FD6E96">
            <w:pPr>
              <w:suppressAutoHyphens/>
              <w:spacing w:after="120"/>
              <w:ind w:left="35"/>
              <w:rPr>
                <w:i/>
                <w:iCs/>
              </w:rPr>
            </w:pPr>
            <w:r w:rsidRPr="0064331C">
              <w:rPr>
                <w:i/>
                <w:iCs/>
              </w:rPr>
              <w:t>Вопросы существа:</w:t>
            </w:r>
          </w:p>
        </w:tc>
        <w:tc>
          <w:tcPr>
            <w:tcW w:w="3874" w:type="dxa"/>
          </w:tcPr>
          <w:p w:rsidR="00FD6E96" w:rsidRPr="0064331C" w:rsidRDefault="00290F2B">
            <w:pPr>
              <w:suppressAutoHyphens/>
              <w:spacing w:after="120"/>
            </w:pPr>
            <w:r w:rsidRPr="00290F2B">
              <w:t xml:space="preserve">право на жизнь; пытки,  а также жестокое </w:t>
            </w:r>
            <w:r w:rsidRPr="00290F2B">
              <w:br/>
              <w:t xml:space="preserve">и бесчеловечное обращение; право </w:t>
            </w:r>
            <w:r w:rsidRPr="00290F2B">
              <w:br/>
              <w:t>на свободу и личную неприкосновенность; уважение достоинства, присущего человеческой личности; признание правосубъектности; право ребенка на меры защиты; и право на эффективное средство правовой защиты</w:t>
            </w:r>
          </w:p>
        </w:tc>
      </w:tr>
      <w:tr w:rsidR="00FD6E96" w:rsidRPr="0064331C" w:rsidTr="00290F2B">
        <w:tc>
          <w:tcPr>
            <w:tcW w:w="2936" w:type="dxa"/>
            <w:hideMark/>
          </w:tcPr>
          <w:p w:rsidR="00FD6E96" w:rsidRPr="0064331C" w:rsidRDefault="00FD6E96">
            <w:pPr>
              <w:suppressAutoHyphens/>
              <w:spacing w:after="120"/>
              <w:ind w:left="35"/>
              <w:rPr>
                <w:i/>
                <w:iCs/>
              </w:rPr>
            </w:pPr>
            <w:r w:rsidRPr="0064331C">
              <w:rPr>
                <w:i/>
                <w:iCs/>
              </w:rPr>
              <w:lastRenderedPageBreak/>
              <w:t>Статьи Пакта</w:t>
            </w:r>
            <w:r w:rsidRPr="0064331C">
              <w:rPr>
                <w:i/>
              </w:rPr>
              <w:t>:</w:t>
            </w:r>
          </w:p>
        </w:tc>
        <w:tc>
          <w:tcPr>
            <w:tcW w:w="3874" w:type="dxa"/>
          </w:tcPr>
          <w:p w:rsidR="00FD6E96" w:rsidRPr="0064331C" w:rsidRDefault="00290F2B">
            <w:pPr>
              <w:suppressAutoHyphens/>
              <w:spacing w:after="120"/>
            </w:pPr>
            <w:r w:rsidRPr="00290F2B">
              <w:t>2 (3), 6, 7, 9, 10, 16 и 24 (1)</w:t>
            </w:r>
          </w:p>
        </w:tc>
      </w:tr>
      <w:tr w:rsidR="00FD6E96" w:rsidRPr="0064331C" w:rsidTr="00290F2B">
        <w:tc>
          <w:tcPr>
            <w:tcW w:w="2936" w:type="dxa"/>
            <w:hideMark/>
          </w:tcPr>
          <w:p w:rsidR="00FD6E96" w:rsidRPr="0064331C" w:rsidRDefault="00FD6E96">
            <w:pPr>
              <w:suppressAutoHyphens/>
              <w:spacing w:after="120"/>
              <w:ind w:left="35"/>
              <w:rPr>
                <w:i/>
                <w:iCs/>
              </w:rPr>
            </w:pPr>
            <w:r w:rsidRPr="0064331C">
              <w:rPr>
                <w:i/>
                <w:iCs/>
              </w:rPr>
              <w:t>Статьи Факультативного протокола:</w:t>
            </w:r>
          </w:p>
        </w:tc>
        <w:tc>
          <w:tcPr>
            <w:tcW w:w="3874" w:type="dxa"/>
          </w:tcPr>
          <w:p w:rsidR="00FD6E96" w:rsidRPr="0064331C" w:rsidRDefault="00290F2B" w:rsidP="00B97999">
            <w:pPr>
              <w:suppressAutoHyphens/>
              <w:spacing w:after="120"/>
            </w:pPr>
            <w:r w:rsidRPr="00290F2B">
              <w:t xml:space="preserve">5 (2) </w:t>
            </w:r>
            <w:r w:rsidRPr="00290F2B">
              <w:rPr>
                <w:lang w:val="en-US"/>
              </w:rPr>
              <w:t>b</w:t>
            </w:r>
            <w:r w:rsidRPr="00290F2B">
              <w:t>)</w:t>
            </w:r>
          </w:p>
        </w:tc>
      </w:tr>
    </w:tbl>
    <w:p w:rsidR="00290F2B" w:rsidRPr="00290F2B" w:rsidRDefault="00290F2B" w:rsidP="00290F2B">
      <w:pPr>
        <w:pStyle w:val="SingleTxtGR"/>
        <w:spacing w:before="120"/>
      </w:pPr>
      <w:r w:rsidRPr="00290F2B">
        <w:t>1.</w:t>
      </w:r>
      <w:r w:rsidRPr="00290F2B">
        <w:tab/>
        <w:t>Авторами сообщения являются Бимала, Рабиндра и Манджима Дхакал, жена, брат и дочь Раджендры Дхакала соответственно. Они представили соо</w:t>
      </w:r>
      <w:r w:rsidRPr="00290F2B">
        <w:t>б</w:t>
      </w:r>
      <w:r w:rsidRPr="00290F2B">
        <w:t>щение от своего имени и от имени Раджендры Дхакала. Они являются гражд</w:t>
      </w:r>
      <w:r w:rsidRPr="00290F2B">
        <w:t>а</w:t>
      </w:r>
      <w:r w:rsidRPr="00290F2B">
        <w:t>нами Непала, родившимися 27 августа 1970 года, 25 сентября 1971 года, 29 се</w:t>
      </w:r>
      <w:r w:rsidRPr="00290F2B">
        <w:t>н</w:t>
      </w:r>
      <w:r w:rsidRPr="00290F2B">
        <w:t xml:space="preserve">тября 1990 года и 13 ноября 1968 года соответственно. Они утверждают, что государство-участник нарушило права Раджендры Дхакала по статьям 6, 7, 9, 10 и 16, рассматриваемым по отдельности и в </w:t>
      </w:r>
      <w:r>
        <w:t>совокупности с пунктом 3 ст</w:t>
      </w:r>
      <w:r>
        <w:t>а</w:t>
      </w:r>
      <w:r>
        <w:t>тьи </w:t>
      </w:r>
      <w:r w:rsidRPr="00290F2B">
        <w:t>2 Пакта; права Бималы и Рабиндры Дхакала по статье 7, рассматриваемой раздельно и в совокупности с пунктом 3 статьи 2; и права Манджимы Дхакал по статье 7, рассматриваемой в совокупности с пунктом 3 статьи 2 и пунктом 1 статьи 24 Пакта. Пакт и Факультативный протокол вступили в силу для гос</w:t>
      </w:r>
      <w:r w:rsidRPr="00290F2B">
        <w:t>у</w:t>
      </w:r>
      <w:r w:rsidRPr="00290F2B">
        <w:t>дарства-участника 14 августа 1991 года. Авторы представлены адвокатом.</w:t>
      </w:r>
    </w:p>
    <w:p w:rsidR="00290F2B" w:rsidRPr="00290F2B" w:rsidRDefault="00290F2B" w:rsidP="00290F2B">
      <w:pPr>
        <w:pStyle w:val="H23GR"/>
      </w:pPr>
      <w:r w:rsidRPr="00290F2B">
        <w:tab/>
      </w:r>
      <w:r w:rsidRPr="00290F2B">
        <w:tab/>
        <w:t>Факты в изложении авторов</w:t>
      </w:r>
    </w:p>
    <w:p w:rsidR="00290F2B" w:rsidRPr="00290F2B" w:rsidRDefault="00290F2B" w:rsidP="00290F2B">
      <w:pPr>
        <w:pStyle w:val="SingleTxtGR"/>
      </w:pPr>
      <w:r w:rsidRPr="00290F2B">
        <w:t>2.1</w:t>
      </w:r>
      <w:r w:rsidRPr="00290F2B">
        <w:tab/>
        <w:t>В результате начавшегося в 1996 году в государстве-участнике вооруже</w:t>
      </w:r>
      <w:r w:rsidRPr="00290F2B">
        <w:t>н</w:t>
      </w:r>
      <w:r w:rsidRPr="00290F2B">
        <w:t>ного конфликта между правительством и Коммунистической партией Непала (маоистской) в стране существенно ухудшилось положение в области прав ч</w:t>
      </w:r>
      <w:r w:rsidRPr="00290F2B">
        <w:t>е</w:t>
      </w:r>
      <w:r w:rsidRPr="00290F2B">
        <w:t>ловека. Все стороны в конфликте, включая полицию и Королевскую армию Непала, совершали жестокости, а насильственные исчезновения стали повс</w:t>
      </w:r>
      <w:r w:rsidRPr="00290F2B">
        <w:t>е</w:t>
      </w:r>
      <w:r w:rsidRPr="00290F2B">
        <w:t>местным явлением</w:t>
      </w:r>
      <w:r w:rsidRPr="00290F2B">
        <w:rPr>
          <w:sz w:val="18"/>
          <w:vertAlign w:val="superscript"/>
        </w:rPr>
        <w:footnoteReference w:id="3"/>
      </w:r>
      <w:r w:rsidRPr="00290F2B">
        <w:t>. Информация из надежных источников свидетельствует о том, что в 2003 и в 2004 годах в Непале имело место много случаев насил</w:t>
      </w:r>
      <w:r w:rsidRPr="00290F2B">
        <w:t>ь</w:t>
      </w:r>
      <w:r w:rsidRPr="00290F2B">
        <w:t>ственных исчезновений</w:t>
      </w:r>
      <w:r w:rsidRPr="00290F2B">
        <w:rPr>
          <w:sz w:val="18"/>
          <w:vertAlign w:val="superscript"/>
        </w:rPr>
        <w:footnoteReference w:id="4"/>
      </w:r>
      <w:r w:rsidRPr="00290F2B">
        <w:t>. Их жертвами становились в основном сочувствующие маоистам лица или их сторонники, многие из которых были студентами, пре</w:t>
      </w:r>
      <w:r w:rsidRPr="00290F2B">
        <w:t>д</w:t>
      </w:r>
      <w:r w:rsidRPr="00290F2B">
        <w:t>принимателями, фермерами, журналистами и правозащитниками</w:t>
      </w:r>
      <w:r w:rsidRPr="00290F2B">
        <w:rPr>
          <w:sz w:val="18"/>
          <w:vertAlign w:val="superscript"/>
        </w:rPr>
        <w:footnoteReference w:id="5"/>
      </w:r>
      <w:r w:rsidRPr="00290F2B">
        <w:t>.</w:t>
      </w:r>
    </w:p>
    <w:p w:rsidR="00290F2B" w:rsidRPr="00290F2B" w:rsidRDefault="00290F2B" w:rsidP="00290F2B">
      <w:pPr>
        <w:pStyle w:val="SingleTxtGR"/>
      </w:pPr>
      <w:r w:rsidRPr="00290F2B">
        <w:t>2.2</w:t>
      </w:r>
      <w:r w:rsidRPr="00290F2B">
        <w:tab/>
        <w:t>У Раджендры Дхакала и первого автора (Бималы Дхакал) трое детей. Р</w:t>
      </w:r>
      <w:r w:rsidRPr="00290F2B">
        <w:t>а</w:t>
      </w:r>
      <w:r w:rsidRPr="00290F2B">
        <w:t>джендра Дхакал был правозащитником и членом Непальской ассоциации адв</w:t>
      </w:r>
      <w:r w:rsidRPr="00290F2B">
        <w:t>о</w:t>
      </w:r>
      <w:r w:rsidRPr="00290F2B">
        <w:t>катов. Он работал в юридической фирме «Центр прогрессивных юридических услуг» и являлся руководителем отделения Форума за защиту прав человека в районе Горкха. До 1995 года он также был районным секретарем Объединенн</w:t>
      </w:r>
      <w:r w:rsidRPr="00290F2B">
        <w:t>о</w:t>
      </w:r>
      <w:r w:rsidRPr="00290F2B">
        <w:t>го народного фронта, головной организации различных коммунистических групп. Он ушел в отставку с этого поста, когда в феврале 1996 года Коммун</w:t>
      </w:r>
      <w:r w:rsidRPr="00290F2B">
        <w:t>и</w:t>
      </w:r>
      <w:r w:rsidRPr="00290F2B">
        <w:t>стическая партия Непала (маоистская) начала вооруженный конфликт. В период между мартом и июнем 1996 года он незаконно задерживался непальской пол</w:t>
      </w:r>
      <w:r w:rsidRPr="00290F2B">
        <w:t>и</w:t>
      </w:r>
      <w:r w:rsidRPr="00290F2B">
        <w:t>цией и в июне 1996 года был освобожден по решению районного суда. Во время содержания под стражей он подвергался жестокому обращению, пыткам, и ему практически не разрешалось поддерживать контакты с внешним миром. В июне 1998 года в районном суде района Танахун в рамках дела об убийстве и огра</w:t>
      </w:r>
      <w:r w:rsidRPr="00290F2B">
        <w:t>б</w:t>
      </w:r>
      <w:r w:rsidRPr="00290F2B">
        <w:t>лении он был обвинен в нападении на сотрудников полиции, перевозке взры</w:t>
      </w:r>
      <w:r w:rsidRPr="00290F2B">
        <w:t>в</w:t>
      </w:r>
      <w:r w:rsidRPr="00290F2B">
        <w:t>чатых веществ, беспорядочной стрельбе и убийстве заместителя инспектора полиции. Был выдан ордер на его арест и повестка о вызове в суд. В это время Раджендра Дхакал активно работал в качестве адвоката по делам о пытках и преследованиях со стороны агентов государства. После выдачи ордера на его арест он начал получать от сил безопасности угрозы убийством. Вследствие этого в августе 1998 года он прервал юридическую карьеру и скрылся.</w:t>
      </w:r>
    </w:p>
    <w:p w:rsidR="00290F2B" w:rsidRPr="00290F2B" w:rsidRDefault="00290F2B" w:rsidP="00290F2B">
      <w:pPr>
        <w:pStyle w:val="SingleTxtGR"/>
      </w:pPr>
      <w:r w:rsidRPr="00290F2B">
        <w:lastRenderedPageBreak/>
        <w:t>2.3</w:t>
      </w:r>
      <w:r w:rsidRPr="00290F2B">
        <w:tab/>
        <w:t>8 января 1999 года Раджендра Дхакал участвовал в проходившей за з</w:t>
      </w:r>
      <w:r w:rsidRPr="00290F2B">
        <w:t>а</w:t>
      </w:r>
      <w:r w:rsidRPr="00290F2B">
        <w:t>крытыми дверями программе политического просвещения в деревне Джамди, Хаиренитар, в районе Танахун. На подходе к реке в Джамди он был арестован полицией. Еще два человека, П.Б.Т. и Н.Д.А., бывшие учителями начальной школы, также были арестованы и доставлены в полицейский участок района Бель-Чаутара. Однако их содержали отдельно от Раджендры Дхакала, который был помещен в одиночную камеру. С тех пор его больше не видели. Через два дня учителей освободили.</w:t>
      </w:r>
    </w:p>
    <w:p w:rsidR="00290F2B" w:rsidRPr="00290F2B" w:rsidRDefault="00290F2B" w:rsidP="00290F2B">
      <w:pPr>
        <w:pStyle w:val="SingleTxtGR"/>
      </w:pPr>
      <w:r w:rsidRPr="00290F2B">
        <w:t>2.4</w:t>
      </w:r>
      <w:r w:rsidRPr="00290F2B">
        <w:tab/>
        <w:t>В последующие дни до первого автора, которая последний раз видела мужа месяцем ранее в Читване, доходили слухи об аресте Раджендры Дхакала. По ее просьбе второй автор (Рабиндра Дхакал) начал поиски своего брата. В</w:t>
      </w:r>
      <w:r>
        <w:t> </w:t>
      </w:r>
      <w:r w:rsidRPr="00290F2B">
        <w:t>период с 12 по 19 января 1999 года второй автор посетил районное отделение полиции в Танахуне, районное отделение полиции в Навалпараси, районное о</w:t>
      </w:r>
      <w:r w:rsidRPr="00290F2B">
        <w:t>т</w:t>
      </w:r>
      <w:r w:rsidRPr="00290F2B">
        <w:t>деление полиции в Каски, Покхара, и батальон вооруженной полиции в городе Покхара. Начальники всех этих подразделений сообщили ему, что его брат был переведен в другой полицейский участок. В батальоне вооруженной полиции в Покхаре он был проинформирован о том, что Раджендра Дхакал переведен в районное отделение полиции в Горкхе. Второй автор посетил отделение в Гор</w:t>
      </w:r>
      <w:r w:rsidRPr="00290F2B">
        <w:t>к</w:t>
      </w:r>
      <w:r w:rsidRPr="00290F2B">
        <w:t>хе, где ему сообщили, что Раджендра Дхакал действительно находился там, но ему не разрешили с ним увидеться. Через несколько недель второй автор встр</w:t>
      </w:r>
      <w:r w:rsidRPr="00290F2B">
        <w:t>е</w:t>
      </w:r>
      <w:r w:rsidRPr="00290F2B">
        <w:t>тился с учителями, которые были арестованы вместе с его братом. Они сказали ему, что Раджендра Дхакал был арестован 8 января 1999 года и доставлен в районное отделение полиции в Танахуне. С тех пор о местонахождении Р</w:t>
      </w:r>
      <w:r w:rsidRPr="00290F2B">
        <w:t>а</w:t>
      </w:r>
      <w:r w:rsidRPr="00290F2B">
        <w:t xml:space="preserve">джендры Дхакала ничего не известно. Второй автор регулярно информировал первого автора и ее семью о своих усилиях по поиску ее мужа. </w:t>
      </w:r>
    </w:p>
    <w:p w:rsidR="00290F2B" w:rsidRPr="00290F2B" w:rsidRDefault="00290F2B" w:rsidP="00290F2B">
      <w:pPr>
        <w:pStyle w:val="SingleTxtGR"/>
      </w:pPr>
      <w:r w:rsidRPr="00290F2B">
        <w:t>2.5</w:t>
      </w:r>
      <w:r w:rsidRPr="00290F2B">
        <w:tab/>
        <w:t>21 января 1999 года второй автор подал от имени своего брата в Верхо</w:t>
      </w:r>
      <w:r w:rsidRPr="00290F2B">
        <w:t>в</w:t>
      </w:r>
      <w:r w:rsidRPr="00290F2B">
        <w:t xml:space="preserve">ный суд Непала ходатайство о применении процедуры </w:t>
      </w:r>
      <w:r w:rsidRPr="00290F2B">
        <w:rPr>
          <w:lang w:val="en-US"/>
        </w:rPr>
        <w:t>habeas</w:t>
      </w:r>
      <w:r w:rsidRPr="00290F2B">
        <w:t xml:space="preserve"> </w:t>
      </w:r>
      <w:r w:rsidRPr="00290F2B">
        <w:rPr>
          <w:lang w:val="en-US"/>
        </w:rPr>
        <w:t>corpus</w:t>
      </w:r>
      <w:r w:rsidRPr="00290F2B">
        <w:t>. Суд отдал приказ о представлении обоснований, в частности Министерству внутренних дел, штабу полиции в Наксале, Катманду, районным отделениям полиции в Горкхе, Каски, Навалпараси и Танахуне, батальону военной полиции в Покхаре, Каски, и районному отделению полиции в Бель-Чаутаре. Упомянутые органы отвергли утверждение о содержании под стражей. Они также отклонили зая</w:t>
      </w:r>
      <w:r w:rsidRPr="00290F2B">
        <w:t>в</w:t>
      </w:r>
      <w:r w:rsidRPr="00290F2B">
        <w:t>ления второго автора о том, что сотрудники полиции сообщили ему, что его брата переводили из одного полицейского участка в другой (см. пункт 2.4 в</w:t>
      </w:r>
      <w:r w:rsidRPr="00290F2B">
        <w:t>ы</w:t>
      </w:r>
      <w:r w:rsidRPr="00290F2B">
        <w:t>ше).</w:t>
      </w:r>
    </w:p>
    <w:p w:rsidR="00290F2B" w:rsidRPr="00290F2B" w:rsidRDefault="00290F2B" w:rsidP="00290F2B">
      <w:pPr>
        <w:pStyle w:val="SingleTxtGR"/>
      </w:pPr>
      <w:r w:rsidRPr="00290F2B">
        <w:t>2.6</w:t>
      </w:r>
      <w:r w:rsidRPr="00290F2B">
        <w:tab/>
        <w:t>23 марта 1999 года Верховный суд предписал штабу полиции организ</w:t>
      </w:r>
      <w:r w:rsidRPr="00290F2B">
        <w:t>о</w:t>
      </w:r>
      <w:r w:rsidRPr="00290F2B">
        <w:t>вать поиски Раджендры Дхакала во всех местах содержания под стражей и представить его Суду. 19 апреля 1999 года полиция сообщила, что не располаг</w:t>
      </w:r>
      <w:r w:rsidRPr="00290F2B">
        <w:t>а</w:t>
      </w:r>
      <w:r w:rsidRPr="00290F2B">
        <w:t xml:space="preserve">ет сведениями об этом деле, и заявила, что предъявленные Раджендре Дхакалу в 1998 году обвинения в убийстве заместителя инспектора полиции остаются в силе и что полиция его разыскивает. </w:t>
      </w:r>
    </w:p>
    <w:p w:rsidR="00290F2B" w:rsidRPr="00290F2B" w:rsidRDefault="00290F2B" w:rsidP="00290F2B">
      <w:pPr>
        <w:pStyle w:val="SingleTxtGR"/>
      </w:pPr>
      <w:r w:rsidRPr="00290F2B">
        <w:t>2.7</w:t>
      </w:r>
      <w:r w:rsidRPr="00290F2B">
        <w:tab/>
        <w:t>В декабре 1999 года аффидевиты двух арестованных вместе с Раджен</w:t>
      </w:r>
      <w:r w:rsidRPr="00290F2B">
        <w:t>д</w:t>
      </w:r>
      <w:r w:rsidRPr="00290F2B">
        <w:t>рой Дхакалом учителей были предъявлены Верховному суду. Они подтвердили, что 8 января 1999 года полицейские под командой инспектора К.Б.Р. арестовали Раджендру Дхакала и что он был доставлен в районное отделение полиции в Танахуне. Впоследствии Министерство внутренних дел уведомило Суд о том, что в местах содержания под стражей Раджендра Дхакал не обнаружен.</w:t>
      </w:r>
    </w:p>
    <w:p w:rsidR="00290F2B" w:rsidRPr="00290F2B" w:rsidRDefault="00290F2B" w:rsidP="00290F2B">
      <w:pPr>
        <w:pStyle w:val="SingleTxtGR"/>
      </w:pPr>
      <w:r w:rsidRPr="00290F2B">
        <w:t>2.8</w:t>
      </w:r>
      <w:r w:rsidRPr="00290F2B">
        <w:tab/>
        <w:t>В августе 2000 года Специальный докладчик по вопросу о внесудебных казнях, казнях без надлежащего судебного разбирательства или произвольных казнях выпустил доклад о своей миссии в Непал, в котором она утверждала, что ее проинформировали о деле Раджендры Дхакала (см. E/CN.4/2001/9/Add.2, пункт 41). В 2001 году организация «Международная амнистия» представила его дело на рассмотрение Рабочей группы по насильственным или недобр</w:t>
      </w:r>
      <w:r w:rsidRPr="00290F2B">
        <w:t>о</w:t>
      </w:r>
      <w:r w:rsidRPr="00290F2B">
        <w:lastRenderedPageBreak/>
        <w:t>вольным исчезновениям</w:t>
      </w:r>
      <w:r w:rsidRPr="00290F2B">
        <w:rPr>
          <w:sz w:val="18"/>
          <w:vertAlign w:val="superscript"/>
        </w:rPr>
        <w:footnoteReference w:id="6"/>
      </w:r>
      <w:r w:rsidRPr="00290F2B">
        <w:t>. Его фамилия была также включена в список исче</w:t>
      </w:r>
      <w:r w:rsidRPr="00290F2B">
        <w:t>з</w:t>
      </w:r>
      <w:r w:rsidRPr="00290F2B">
        <w:t>нувших лиц, который вела Национальная комиссия по правам человека Непала</w:t>
      </w:r>
      <w:r w:rsidRPr="00290F2B">
        <w:rPr>
          <w:sz w:val="18"/>
          <w:vertAlign w:val="superscript"/>
        </w:rPr>
        <w:footnoteReference w:id="7"/>
      </w:r>
      <w:r w:rsidRPr="00290F2B">
        <w:t xml:space="preserve">, а также в базу данных пропавших без вести лиц Международного </w:t>
      </w:r>
      <w:r w:rsidR="00B97999">
        <w:t>к</w:t>
      </w:r>
      <w:r w:rsidRPr="00290F2B">
        <w:t>омитета Красного Креста (МККК)</w:t>
      </w:r>
      <w:r w:rsidRPr="00290F2B">
        <w:rPr>
          <w:sz w:val="18"/>
          <w:vertAlign w:val="superscript"/>
        </w:rPr>
        <w:footnoteReference w:id="8"/>
      </w:r>
      <w:r w:rsidRPr="00290F2B">
        <w:t xml:space="preserve">. </w:t>
      </w:r>
    </w:p>
    <w:p w:rsidR="00290F2B" w:rsidRPr="00290F2B" w:rsidRDefault="00290F2B" w:rsidP="00290F2B">
      <w:pPr>
        <w:pStyle w:val="SingleTxtGR"/>
      </w:pPr>
      <w:r w:rsidRPr="00290F2B">
        <w:t>2.9</w:t>
      </w:r>
      <w:r w:rsidRPr="00290F2B">
        <w:tab/>
        <w:t>Авторы утверждают, что первый автор ранее принимала ограниченное участие в политической деятельности Коммунистической партии Непала (ма</w:t>
      </w:r>
      <w:r w:rsidRPr="00290F2B">
        <w:t>о</w:t>
      </w:r>
      <w:r w:rsidRPr="00290F2B">
        <w:t>истской); что после исчезновения Раджендры Дхакала наряду со вторым авт</w:t>
      </w:r>
      <w:r w:rsidRPr="00290F2B">
        <w:t>о</w:t>
      </w:r>
      <w:r w:rsidRPr="00290F2B">
        <w:t>ром она резко активизировала свою работу в составе группы под названием «Общество семей лиц, исчезнувших в результате действий государства»; и что в начале 2001 года ее арестовали за связи с маоистской партией. Полицейские сообщили ей, что ее муж уже убит силами безопасности, и угрожали, что ее б</w:t>
      </w:r>
      <w:r w:rsidRPr="00290F2B">
        <w:t>у</w:t>
      </w:r>
      <w:r w:rsidRPr="00290F2B">
        <w:t>дет ждать такая же судьба, если она продолжит участвовать в деятельности маоистов. Ее содержали под стражей и во время допросов подвергали жесток</w:t>
      </w:r>
      <w:r w:rsidRPr="00290F2B">
        <w:t>о</w:t>
      </w:r>
      <w:r w:rsidRPr="00290F2B">
        <w:t>му обращению. Ей завязывали глаза и постоянно били палкой по голове. Через десять дней ее освободили, но обязали каждую субботу отмечаться в полице</w:t>
      </w:r>
      <w:r w:rsidRPr="00290F2B">
        <w:t>й</w:t>
      </w:r>
      <w:r w:rsidRPr="00290F2B">
        <w:t>ском участке в Тхантипокхари Комитета развития деревни Палунгтар в районе Горкха.</w:t>
      </w:r>
    </w:p>
    <w:p w:rsidR="00290F2B" w:rsidRPr="00290F2B" w:rsidRDefault="00290F2B" w:rsidP="00290F2B">
      <w:pPr>
        <w:pStyle w:val="SingleTxtGR"/>
      </w:pPr>
      <w:r w:rsidRPr="00290F2B">
        <w:t>2.10</w:t>
      </w:r>
      <w:r w:rsidRPr="00290F2B">
        <w:tab/>
        <w:t>Насилие в Непале оказало пагубное влияние на судебную систему, и до окончания вооруженного конфликта в 2006 году по делу Раджендры Дхакала не было предпринято никаких дополнительных шагов. 28 августа 2006 года в п</w:t>
      </w:r>
      <w:r w:rsidRPr="00290F2B">
        <w:t>о</w:t>
      </w:r>
      <w:r w:rsidRPr="00290F2B">
        <w:t xml:space="preserve">рядке рассмотрения раннее поданных ходатайств о применении процедуры </w:t>
      </w:r>
      <w:r w:rsidRPr="00290F2B">
        <w:rPr>
          <w:lang w:val="en-US"/>
        </w:rPr>
        <w:t>h</w:t>
      </w:r>
      <w:r w:rsidRPr="00290F2B">
        <w:rPr>
          <w:lang w:val="en-US"/>
        </w:rPr>
        <w:t>a</w:t>
      </w:r>
      <w:r w:rsidRPr="00290F2B">
        <w:rPr>
          <w:lang w:val="en-US"/>
        </w:rPr>
        <w:t>beas</w:t>
      </w:r>
      <w:r w:rsidRPr="00290F2B">
        <w:t xml:space="preserve"> </w:t>
      </w:r>
      <w:r w:rsidRPr="00290F2B">
        <w:rPr>
          <w:lang w:val="en-US"/>
        </w:rPr>
        <w:t>corpus</w:t>
      </w:r>
      <w:r w:rsidRPr="00290F2B">
        <w:t xml:space="preserve"> в отношении случаев насильственного исчезновения Верховный суд учредил Целевую группу по расследованию дел задержанных лиц во главе с с</w:t>
      </w:r>
      <w:r w:rsidRPr="00290F2B">
        <w:t>у</w:t>
      </w:r>
      <w:r w:rsidRPr="00290F2B">
        <w:t>дьей Апелляционного суда в целях проведения дознания по четырем делам об исчезновении людей, включая дело Раджендры Дхакала. Расследование пришло к выводу о том, что он был арестован группой в составе 10–12 полицейских из отделения полиции в Бель-Чаутаре, Танахун, под командованием инспект</w:t>
      </w:r>
      <w:r w:rsidRPr="00290F2B">
        <w:t>о</w:t>
      </w:r>
      <w:r w:rsidRPr="00290F2B">
        <w:t>ра К.Б.Р., доставлен в районное отделение полиции в Бель-Чаутаре и стал жер</w:t>
      </w:r>
      <w:r w:rsidRPr="00290F2B">
        <w:t>т</w:t>
      </w:r>
      <w:r w:rsidRPr="00290F2B">
        <w:t>вой насильственного исчезновения. Целевая группа рекомендовала предъявить виновным обвинения в совершении уголовных преступлений, а также оказать временную помощь затронутым членам семьи.</w:t>
      </w:r>
    </w:p>
    <w:p w:rsidR="00290F2B" w:rsidRPr="00290F2B" w:rsidRDefault="00290F2B" w:rsidP="00290F2B">
      <w:pPr>
        <w:pStyle w:val="SingleTxtGR"/>
      </w:pPr>
      <w:r w:rsidRPr="00290F2B">
        <w:t>2.11</w:t>
      </w:r>
      <w:r w:rsidRPr="00290F2B">
        <w:tab/>
        <w:t>1 июня 2007 года Верховный суд принял решение по ходатайству о пр</w:t>
      </w:r>
      <w:r w:rsidRPr="00290F2B">
        <w:t>и</w:t>
      </w:r>
      <w:r w:rsidRPr="00290F2B">
        <w:t xml:space="preserve">менении процедуры </w:t>
      </w:r>
      <w:r w:rsidRPr="00290F2B">
        <w:rPr>
          <w:lang w:val="en-US"/>
        </w:rPr>
        <w:t>habeas</w:t>
      </w:r>
      <w:r w:rsidRPr="00290F2B">
        <w:t xml:space="preserve"> </w:t>
      </w:r>
      <w:r w:rsidRPr="00290F2B">
        <w:rPr>
          <w:lang w:val="en-US"/>
        </w:rPr>
        <w:t>corpus</w:t>
      </w:r>
      <w:r w:rsidRPr="00290F2B">
        <w:t xml:space="preserve"> от имени 83 исчезнувших лиц. Суд принял во внимание выводы Целевой группы и признал, что Раджендра Дхакал был ар</w:t>
      </w:r>
      <w:r w:rsidRPr="00290F2B">
        <w:t>е</w:t>
      </w:r>
      <w:r w:rsidRPr="00290F2B">
        <w:t>стован и его исчезновение было организовано служащими сил безопасности и что отсутствует информация о его судьбе и местонахождении</w:t>
      </w:r>
      <w:r w:rsidRPr="00290F2B">
        <w:rPr>
          <w:sz w:val="18"/>
          <w:vertAlign w:val="superscript"/>
        </w:rPr>
        <w:footnoteReference w:id="9"/>
      </w:r>
      <w:r w:rsidRPr="00290F2B">
        <w:t>. Суд предписал правительству, среди прочего, принять законодательство в целях квалификации и криминализации насильственных исчезновений, наказания виновных за с</w:t>
      </w:r>
      <w:r w:rsidRPr="00290F2B">
        <w:t>о</w:t>
      </w:r>
      <w:r w:rsidRPr="00290F2B">
        <w:t>вершение таких преступлений и предоставления компенсации жертвам и их с</w:t>
      </w:r>
      <w:r w:rsidRPr="00290F2B">
        <w:t>е</w:t>
      </w:r>
      <w:r w:rsidRPr="00290F2B">
        <w:t>мьям.</w:t>
      </w:r>
    </w:p>
    <w:p w:rsidR="00290F2B" w:rsidRPr="00290F2B" w:rsidRDefault="00290F2B" w:rsidP="00290F2B">
      <w:pPr>
        <w:pStyle w:val="SingleTxtGR"/>
      </w:pPr>
      <w:r w:rsidRPr="00290F2B">
        <w:t>2.12</w:t>
      </w:r>
      <w:r w:rsidRPr="00290F2B">
        <w:tab/>
        <w:t>3 августа 2007 года первый автор получила в качестве временной помощи 150 000 непальских рупий от начальника районного отделения полиции в Гхо</w:t>
      </w:r>
      <w:r w:rsidRPr="00290F2B">
        <w:t>р</w:t>
      </w:r>
      <w:r w:rsidRPr="00290F2B">
        <w:t xml:space="preserve">ке в рамках принятого правительством плана оказания временной помощи. </w:t>
      </w:r>
      <w:r w:rsidRPr="00290F2B">
        <w:br/>
        <w:t xml:space="preserve">14 апреля 2008 года она получила 100 000 непальских рупий от Министерства мира и восстановления. Однако правительство не выполнило дополнительные распоряжения, принятые в рамках решения Суда. Авторы утверждают, что не подавали дополнительных исков, поскольку не было смысла возбуждать дело </w:t>
      </w:r>
      <w:r w:rsidRPr="00290F2B">
        <w:lastRenderedPageBreak/>
        <w:t>против полиции или судебных властей с учетом царящей в стране безнаказа</w:t>
      </w:r>
      <w:r w:rsidRPr="00290F2B">
        <w:t>н</w:t>
      </w:r>
      <w:r w:rsidRPr="00290F2B">
        <w:t>ности, о которой свидетельствует неисполнение решений Верховного суда.</w:t>
      </w:r>
    </w:p>
    <w:p w:rsidR="00290F2B" w:rsidRPr="00290F2B" w:rsidRDefault="00290F2B" w:rsidP="00290F2B">
      <w:pPr>
        <w:pStyle w:val="SingleTxtGR"/>
      </w:pPr>
      <w:r w:rsidRPr="00290F2B">
        <w:t>2.13</w:t>
      </w:r>
      <w:r w:rsidRPr="00290F2B">
        <w:tab/>
        <w:t>Авторы утверждают, что предприняли все возможные шаги для исчерп</w:t>
      </w:r>
      <w:r w:rsidRPr="00290F2B">
        <w:t>а</w:t>
      </w:r>
      <w:r w:rsidRPr="00290F2B">
        <w:t>ния внутренних средст</w:t>
      </w:r>
      <w:r w:rsidR="00B97999">
        <w:t>в правовой защиты. Тем не менее</w:t>
      </w:r>
      <w:r w:rsidRPr="00290F2B">
        <w:t xml:space="preserve"> средства правовой з</w:t>
      </w:r>
      <w:r w:rsidRPr="00290F2B">
        <w:t>а</w:t>
      </w:r>
      <w:r w:rsidRPr="00290F2B">
        <w:t>щиты являются неэффективными, а их предоставление необоснованно затяг</w:t>
      </w:r>
      <w:r w:rsidRPr="00290F2B">
        <w:t>и</w:t>
      </w:r>
      <w:r w:rsidRPr="00290F2B">
        <w:t xml:space="preserve">вается. После подачи ходатайства о применении процедуры </w:t>
      </w:r>
      <w:r w:rsidRPr="00290F2B">
        <w:rPr>
          <w:lang w:val="en-US"/>
        </w:rPr>
        <w:t>habeas</w:t>
      </w:r>
      <w:r w:rsidRPr="00290F2B">
        <w:t xml:space="preserve"> </w:t>
      </w:r>
      <w:r w:rsidRPr="00290F2B">
        <w:rPr>
          <w:lang w:val="en-US"/>
        </w:rPr>
        <w:t>corpus</w:t>
      </w:r>
      <w:r w:rsidRPr="00290F2B">
        <w:t xml:space="preserve"> ра</w:t>
      </w:r>
      <w:r w:rsidRPr="00290F2B">
        <w:t>з</w:t>
      </w:r>
      <w:r w:rsidRPr="00290F2B">
        <w:t>бирательства продолжались более семи лет, и окончательное решение Верхо</w:t>
      </w:r>
      <w:r w:rsidRPr="00290F2B">
        <w:t>в</w:t>
      </w:r>
      <w:r w:rsidRPr="00290F2B">
        <w:t>ного суда от 1 июня 2007 года до сих пор не выполнено, что говорит о необо</w:t>
      </w:r>
      <w:r w:rsidRPr="00290F2B">
        <w:t>с</w:t>
      </w:r>
      <w:r w:rsidRPr="00290F2B">
        <w:t>нованной задержке, делающей любые последующие обжалования бесперспе</w:t>
      </w:r>
      <w:r w:rsidRPr="00290F2B">
        <w:t>к</w:t>
      </w:r>
      <w:r w:rsidRPr="00290F2B">
        <w:t>тивными. Несмотря на это решение, непальские власти не провели расследов</w:t>
      </w:r>
      <w:r w:rsidRPr="00290F2B">
        <w:t>а</w:t>
      </w:r>
      <w:r w:rsidRPr="00290F2B">
        <w:t>ние обстоятельств исчезновения Раджендры Дхакала, и его судьба и местон</w:t>
      </w:r>
      <w:r w:rsidRPr="00290F2B">
        <w:t>а</w:t>
      </w:r>
      <w:r w:rsidRPr="00290F2B">
        <w:t>хождение остаются неизвестными. Авторы утверждают, что не подали в пол</w:t>
      </w:r>
      <w:r w:rsidRPr="00290F2B">
        <w:t>и</w:t>
      </w:r>
      <w:r w:rsidRPr="00290F2B">
        <w:t>цию первичного информационного сообщения, поскольку такие шаги не явл</w:t>
      </w:r>
      <w:r w:rsidRPr="00290F2B">
        <w:t>я</w:t>
      </w:r>
      <w:r w:rsidRPr="00290F2B">
        <w:t>лись бы эффективным средством правовой защиты. Это объясняется тем, что любое уголовное расследование может быть начато только после регистрации такого сообщения, однако подобные сообщения могут быть поданы исключ</w:t>
      </w:r>
      <w:r w:rsidRPr="00290F2B">
        <w:t>и</w:t>
      </w:r>
      <w:r w:rsidRPr="00290F2B">
        <w:t>тельно в тех случаях, когда касаются какого-либо из преступлений, перечи</w:t>
      </w:r>
      <w:r w:rsidRPr="00290F2B">
        <w:t>с</w:t>
      </w:r>
      <w:r w:rsidRPr="00290F2B">
        <w:t>ленных в списке 1 Закона о государственных делах 1992 года. В силу того, что насильственное исчезновение до сих пор не кодифицировано в рамках наци</w:t>
      </w:r>
      <w:r w:rsidRPr="00290F2B">
        <w:t>о</w:t>
      </w:r>
      <w:r w:rsidRPr="00290F2B">
        <w:t>нального законодательства государства-участника, родственники жертв насил</w:t>
      </w:r>
      <w:r w:rsidRPr="00290F2B">
        <w:t>ь</w:t>
      </w:r>
      <w:r w:rsidRPr="00290F2B">
        <w:t>ственных исчезновений не могут подавать первичные информационные соо</w:t>
      </w:r>
      <w:r w:rsidRPr="00290F2B">
        <w:t>б</w:t>
      </w:r>
      <w:r w:rsidRPr="00290F2B">
        <w:t>щения в связи с такими актами. К тому же сомнительно, что подобные сообщ</w:t>
      </w:r>
      <w:r w:rsidRPr="00290F2B">
        <w:t>е</w:t>
      </w:r>
      <w:r w:rsidRPr="00290F2B">
        <w:t>ния могут рассматриваться как эффективное средство правовой защиты, п</w:t>
      </w:r>
      <w:r w:rsidRPr="00290F2B">
        <w:t>о</w:t>
      </w:r>
      <w:r w:rsidRPr="00290F2B">
        <w:t xml:space="preserve">скольку полиция нередко произвольно отказывается их принимать. Кроме того, возможный процесс установления фактов в контексте переходного механизма отправления правосудия не заменяет доступ к правосудию и помощи жертвам грубых нарушений прав человека и их родственникам и по этой причине не может считаться средством правовой защиты по смыслу подпункта </w:t>
      </w:r>
      <w:r w:rsidRPr="00290F2B">
        <w:rPr>
          <w:lang w:val="en-US"/>
        </w:rPr>
        <w:t>b</w:t>
      </w:r>
      <w:r w:rsidRPr="00290F2B">
        <w:t>) пункта 2 статьи 5 Факультативного протокола.</w:t>
      </w:r>
    </w:p>
    <w:p w:rsidR="00290F2B" w:rsidRPr="00290F2B" w:rsidRDefault="00290F2B" w:rsidP="00290F2B">
      <w:pPr>
        <w:pStyle w:val="H23GR"/>
      </w:pPr>
      <w:r w:rsidRPr="00290F2B">
        <w:tab/>
      </w:r>
      <w:r w:rsidRPr="00290F2B">
        <w:tab/>
        <w:t>Жалоба</w:t>
      </w:r>
    </w:p>
    <w:p w:rsidR="00290F2B" w:rsidRPr="00290F2B" w:rsidRDefault="00290F2B" w:rsidP="00290F2B">
      <w:pPr>
        <w:pStyle w:val="SingleTxtGR"/>
      </w:pPr>
      <w:r w:rsidRPr="00290F2B">
        <w:t>3.1</w:t>
      </w:r>
      <w:r w:rsidRPr="00290F2B">
        <w:tab/>
        <w:t>Авторы утверждают, что Раджендра Дхакал стал жертвой насильственн</w:t>
      </w:r>
      <w:r w:rsidRPr="00290F2B">
        <w:t>о</w:t>
      </w:r>
      <w:r w:rsidRPr="00290F2B">
        <w:t>го исчезновения и что государство-участник нарушило его права по статьям 6, 7, 9, 10 и 16, рассматриваемым по отдельности и в совокупности с пунктом 3 статьи 2 Пакта; права первого и второго авторов по статье 7, рассматриваемой раздельно и в совокупности с пунктом 3 статьи 2; и права третьего автора (Манджимы Дхакал) по статье 7, рассматриваемой в совокупности с пунктом 3 статьи 2 и пунктом 1 статьи 24 Пакта.</w:t>
      </w:r>
    </w:p>
    <w:p w:rsidR="00290F2B" w:rsidRPr="00290F2B" w:rsidRDefault="00290F2B" w:rsidP="00290F2B">
      <w:pPr>
        <w:pStyle w:val="SingleTxtGR"/>
      </w:pPr>
      <w:r w:rsidRPr="00290F2B">
        <w:t>3.2</w:t>
      </w:r>
      <w:r w:rsidRPr="00290F2B">
        <w:tab/>
        <w:t>8 января 1999 года Раджендра Дхакал был произвольно лишен свободы непальской полицией, и последний раз его видели живым в опасных для жизни обстоятельствах в руках агентов государства. Его произвольный арест, жестокое обращение с ним и последующее насильственное исчезновение происходили в контексте, в котором такая практика носила широко распространенный и с</w:t>
      </w:r>
      <w:r w:rsidRPr="00290F2B">
        <w:t>и</w:t>
      </w:r>
      <w:r w:rsidRPr="00290F2B">
        <w:t xml:space="preserve">стематический характер. Несмотря на решение Верховного суда от 1 июня </w:t>
      </w:r>
      <w:r w:rsidRPr="00290F2B">
        <w:br/>
        <w:t>2007 года, одобрившего выводы Целевой группы по расследованию дел заде</w:t>
      </w:r>
      <w:r w:rsidRPr="00290F2B">
        <w:t>р</w:t>
      </w:r>
      <w:r w:rsidRPr="00290F2B">
        <w:t>жанных лиц, в котором был сделан вывод о том, что Раджендра Дхакал был д</w:t>
      </w:r>
      <w:r w:rsidRPr="00290F2B">
        <w:t>о</w:t>
      </w:r>
      <w:r w:rsidRPr="00290F2B">
        <w:t>ставлен в районное отделение полиции в Бель-Чаутаре и впоследствии полиция организовала его насильственное исчезновение, предписания Суда не были в</w:t>
      </w:r>
      <w:r w:rsidRPr="00290F2B">
        <w:t>ы</w:t>
      </w:r>
      <w:r w:rsidRPr="00290F2B">
        <w:t>полнены и не было проведено тщательного и эффективного расследования для установления его судьбы и местонахождения. В этой связи бремя доказывания лежит на государстве-участнике, которое обязано продемонстрировать, что в</w:t>
      </w:r>
      <w:r w:rsidRPr="00290F2B">
        <w:t>ы</w:t>
      </w:r>
      <w:r w:rsidRPr="00290F2B">
        <w:t>полнило свое обязательство по гарантированию права на жизнь находящегося под его контролем лица. Соответственно, поскольку государство-участник не доказало обратное, авторы утверждают, что насильственное исчезновение Р</w:t>
      </w:r>
      <w:r w:rsidRPr="00290F2B">
        <w:t>а</w:t>
      </w:r>
      <w:r w:rsidRPr="00290F2B">
        <w:t xml:space="preserve">джендры Дхакала является нарушением его прав по статье 6 Пакта. </w:t>
      </w:r>
    </w:p>
    <w:p w:rsidR="00290F2B" w:rsidRPr="00290F2B" w:rsidRDefault="00290F2B" w:rsidP="00290F2B">
      <w:pPr>
        <w:pStyle w:val="SingleTxtGR"/>
      </w:pPr>
      <w:r w:rsidRPr="00290F2B">
        <w:t>3.3</w:t>
      </w:r>
      <w:r w:rsidRPr="00290F2B">
        <w:tab/>
        <w:t>Содержание под стражей без связи с внешним миром и насильственное исчезновение Раджендры Дхакала равнозначно обращению, которое противор</w:t>
      </w:r>
      <w:r w:rsidRPr="00290F2B">
        <w:t>е</w:t>
      </w:r>
      <w:r w:rsidRPr="00290F2B">
        <w:lastRenderedPageBreak/>
        <w:t>чит статье 7 Пакта. В результате содержания его под стражей без связи с вне</w:t>
      </w:r>
      <w:r w:rsidRPr="00290F2B">
        <w:t>ш</w:t>
      </w:r>
      <w:r w:rsidRPr="00290F2B">
        <w:t>ним миром с 8 января 1999 года власти по существу отдали его судьбу в руки полиции. Кроме того, вполне вероятно, что он испытывал тяжелые страдания в результате мучительных раздумий о своей судьбе в силу обстоятельств своего исчезновения, включая имевшие место ранее случаи жестокого обращения с ним в условиях содержания под стражей, а также полученные угрозы уби</w:t>
      </w:r>
      <w:r w:rsidRPr="00290F2B">
        <w:t>й</w:t>
      </w:r>
      <w:r w:rsidRPr="00290F2B">
        <w:t xml:space="preserve">ством со стороны сил безопасности после выдачи ордера на его арест. </w:t>
      </w:r>
    </w:p>
    <w:p w:rsidR="00290F2B" w:rsidRPr="00290F2B" w:rsidRDefault="00290F2B" w:rsidP="00290F2B">
      <w:pPr>
        <w:pStyle w:val="SingleTxtGR"/>
      </w:pPr>
      <w:r w:rsidRPr="00290F2B">
        <w:t>3.4</w:t>
      </w:r>
      <w:r w:rsidRPr="00290F2B">
        <w:tab/>
        <w:t>С тех пор как Раджендра Дхакал был произвольно лишен свободы, д</w:t>
      </w:r>
      <w:r w:rsidRPr="00290F2B">
        <w:t>о</w:t>
      </w:r>
      <w:r w:rsidRPr="00290F2B">
        <w:t>ставлен в районный полицейский участок в Бель-Чаутаре и полицейские орг</w:t>
      </w:r>
      <w:r w:rsidRPr="00290F2B">
        <w:t>а</w:t>
      </w:r>
      <w:r w:rsidRPr="00290F2B">
        <w:t>низовали его насильственное исчезновение, прошло более 12 лет. Его длител</w:t>
      </w:r>
      <w:r w:rsidRPr="00290F2B">
        <w:t>ь</w:t>
      </w:r>
      <w:r w:rsidRPr="00290F2B">
        <w:t>ное содержание под стражей без связи с внешним миром само по себе является нарушением статьи 9 Пакта. Даже если допустить, что его арест был произв</w:t>
      </w:r>
      <w:r w:rsidRPr="00290F2B">
        <w:t>е</w:t>
      </w:r>
      <w:r w:rsidRPr="00290F2B">
        <w:t>ден согласно зако</w:t>
      </w:r>
      <w:r w:rsidR="00B97999">
        <w:t>нному ордеру на арест, например</w:t>
      </w:r>
      <w:r w:rsidRPr="00290F2B">
        <w:t xml:space="preserve"> выданному</w:t>
      </w:r>
      <w:r>
        <w:t xml:space="preserve"> 7 августа 1998 </w:t>
      </w:r>
      <w:r w:rsidRPr="00290F2B">
        <w:t>года районным судом Танахуна, следует признать, что ни одна из требу</w:t>
      </w:r>
      <w:r w:rsidRPr="00290F2B">
        <w:t>е</w:t>
      </w:r>
      <w:r w:rsidRPr="00290F2B">
        <w:t>мых по непальскому законодательству и международному праву процедур не была соблюдена. Его задержание не было официально задокументировано или зарегистрировано, и его родственники больше никогда его не видели. Ему ник</w:t>
      </w:r>
      <w:r w:rsidRPr="00290F2B">
        <w:t>о</w:t>
      </w:r>
      <w:r w:rsidRPr="00290F2B">
        <w:t>гда не предъявлялось обвинение в совершении какого-либо преступления, его не доставляли к судье или любому другому должностному лицу, уполномоче</w:t>
      </w:r>
      <w:r w:rsidRPr="00290F2B">
        <w:t>н</w:t>
      </w:r>
      <w:r w:rsidRPr="00290F2B">
        <w:t>ному по закону исполнять функции отправления правосудия. Он не мог возб</w:t>
      </w:r>
      <w:r w:rsidRPr="00290F2B">
        <w:t>у</w:t>
      </w:r>
      <w:r w:rsidRPr="00290F2B">
        <w:t>дить в суде дело для оспаривания законности своего задержания.</w:t>
      </w:r>
    </w:p>
    <w:p w:rsidR="00290F2B" w:rsidRPr="00290F2B" w:rsidRDefault="00290F2B" w:rsidP="00290F2B">
      <w:pPr>
        <w:pStyle w:val="SingleTxtGR"/>
      </w:pPr>
      <w:r w:rsidRPr="00290F2B">
        <w:t>3.5</w:t>
      </w:r>
      <w:r w:rsidRPr="00290F2B">
        <w:tab/>
        <w:t>Авторы утверждают, что произвольный арест, содержание под стражей без связи с внешним миром и насильственное исчезновение Раджендры Дхак</w:t>
      </w:r>
      <w:r w:rsidRPr="00290F2B">
        <w:t>а</w:t>
      </w:r>
      <w:r w:rsidRPr="00290F2B">
        <w:t>ла, а также обстоятельства, от которых он пострадал из-за действий полиции, сами по себе являются нарушениями статьи 10 Пакта.</w:t>
      </w:r>
    </w:p>
    <w:p w:rsidR="00290F2B" w:rsidRPr="00290F2B" w:rsidRDefault="00290F2B" w:rsidP="00290F2B">
      <w:pPr>
        <w:pStyle w:val="SingleTxtGR"/>
      </w:pPr>
      <w:r w:rsidRPr="00290F2B">
        <w:t>3.6</w:t>
      </w:r>
      <w:r w:rsidRPr="00290F2B">
        <w:tab/>
        <w:t xml:space="preserve">Содержание Раджендры Дхакала под стражей без связи с внешним миром с его последующим насильственным исчезновением и непроведение властями эффективного расследования для выяснения его местонахождения и судьбы </w:t>
      </w:r>
      <w:r w:rsidRPr="00290F2B">
        <w:br/>
        <w:t>с 8 января 1999 года лишили его защиты закона, что не позволило ему польз</w:t>
      </w:r>
      <w:r w:rsidRPr="00290F2B">
        <w:t>о</w:t>
      </w:r>
      <w:r w:rsidRPr="00290F2B">
        <w:t>ваться присущими ему правами человека и свободами. Вследствие этого гос</w:t>
      </w:r>
      <w:r w:rsidRPr="00290F2B">
        <w:t>у</w:t>
      </w:r>
      <w:r w:rsidRPr="00290F2B">
        <w:t>дарство-участник несет ответственность за продолжающееся нарушение ст</w:t>
      </w:r>
      <w:r w:rsidRPr="00290F2B">
        <w:t>а</w:t>
      </w:r>
      <w:r w:rsidRPr="00290F2B">
        <w:t>тьи 16 Пакта.</w:t>
      </w:r>
    </w:p>
    <w:p w:rsidR="00290F2B" w:rsidRPr="00290F2B" w:rsidRDefault="00290F2B" w:rsidP="00290F2B">
      <w:pPr>
        <w:pStyle w:val="SingleTxtGR"/>
      </w:pPr>
      <w:r w:rsidRPr="00290F2B">
        <w:t>3.7</w:t>
      </w:r>
      <w:r w:rsidRPr="00290F2B">
        <w:tab/>
        <w:t xml:space="preserve">Хотя авторы оперативно сообщили о произвольном лишении свободы и насильственном исчезновении Раджендры Дхакала и Верховный суд признал, что он действительно стал жертвой организованного полицией насильственного исчезновения, что не было проведено </w:t>
      </w:r>
      <w:r w:rsidRPr="00290F2B">
        <w:rPr>
          <w:lang w:val="en-US"/>
        </w:rPr>
        <w:t>ex</w:t>
      </w:r>
      <w:r w:rsidRPr="00290F2B">
        <w:t xml:space="preserve"> </w:t>
      </w:r>
      <w:r w:rsidRPr="00290F2B">
        <w:rPr>
          <w:lang w:val="en-US"/>
        </w:rPr>
        <w:t>officio</w:t>
      </w:r>
      <w:r w:rsidRPr="00290F2B">
        <w:t xml:space="preserve"> оперативного, беспристрастн</w:t>
      </w:r>
      <w:r w:rsidRPr="00290F2B">
        <w:t>о</w:t>
      </w:r>
      <w:r w:rsidRPr="00290F2B">
        <w:t>го, тщательного и независимого расследования, его судьба и местонахождение до сих пор остаются неизвестными. Кроме того, до настоящего времени никто не был привлечен к суду или осужден за его произвольное лишение свободы, насильственное исчезновение, пытки, возможную гибель и последующее с</w:t>
      </w:r>
      <w:r w:rsidRPr="00290F2B">
        <w:t>о</w:t>
      </w:r>
      <w:r w:rsidRPr="00290F2B">
        <w:t>крытие его останков. Соответственно</w:t>
      </w:r>
      <w:r w:rsidR="005D7C85">
        <w:t>,</w:t>
      </w:r>
      <w:r w:rsidRPr="00290F2B">
        <w:t xml:space="preserve"> государство-участник нарушило и пр</w:t>
      </w:r>
      <w:r w:rsidRPr="00290F2B">
        <w:t>о</w:t>
      </w:r>
      <w:r w:rsidRPr="00290F2B">
        <w:t>должает нарушать его права по статьям 6, 7, 9, 10 и 16, рассматриваемым в с</w:t>
      </w:r>
      <w:r w:rsidRPr="00290F2B">
        <w:t>о</w:t>
      </w:r>
      <w:r w:rsidRPr="00290F2B">
        <w:t>вокупности с пунктом 3 статьи 2 Пакта.</w:t>
      </w:r>
    </w:p>
    <w:p w:rsidR="00290F2B" w:rsidRPr="00290F2B" w:rsidRDefault="00290F2B" w:rsidP="00290F2B">
      <w:pPr>
        <w:pStyle w:val="SingleTxtGR"/>
      </w:pPr>
      <w:r w:rsidRPr="00290F2B">
        <w:t>3.8</w:t>
      </w:r>
      <w:r w:rsidRPr="00290F2B">
        <w:tab/>
        <w:t>Государство-участник нарушило права первого и второго авторов по ст</w:t>
      </w:r>
      <w:r w:rsidRPr="00290F2B">
        <w:t>а</w:t>
      </w:r>
      <w:r w:rsidRPr="00290F2B">
        <w:t>тье 7, рассматриваемой в совокупности с пунктом 3 статьи 2 Пакта, поскольку они испытывали глубокое беспокойство и страдания в связи с произвольным арестом и последующим насильственным исчезновением их родственника, а также в связи с действиями и бездействием властей при решении упомянутых вопросов. Исчезновение Раджендры Дхакала имело жестокие эмоциональные и психологические последствия для его семьи. Не вызывает сомнения, что оно разрушило семейную жизнь первого автора и негативно повлияло на ее фина</w:t>
      </w:r>
      <w:r w:rsidRPr="00290F2B">
        <w:t>н</w:t>
      </w:r>
      <w:r w:rsidRPr="00290F2B">
        <w:t>совое благополучие. Первый автор столкнулась с трудностями в обеспечении своих детей и их образования. Ей пришлось принимать лекарства для преод</w:t>
      </w:r>
      <w:r w:rsidRPr="00290F2B">
        <w:t>о</w:t>
      </w:r>
      <w:r w:rsidRPr="00290F2B">
        <w:t>ления беспокойства и рецидивов нервных срывов, и она до сих пор глубоко страдает от исчезновения ее мужа. Второй автор был подавлен полным отсу</w:t>
      </w:r>
      <w:r w:rsidRPr="00290F2B">
        <w:t>т</w:t>
      </w:r>
      <w:r w:rsidRPr="00290F2B">
        <w:t>ствием сотрудничества со стороны полицейских властей и боялся, что его сам</w:t>
      </w:r>
      <w:r w:rsidRPr="00290F2B">
        <w:t>о</w:t>
      </w:r>
      <w:r w:rsidRPr="00290F2B">
        <w:t xml:space="preserve">го задержат за его частые посещения полицейских участков и расспросы. </w:t>
      </w:r>
      <w:r w:rsidRPr="00290F2B">
        <w:br/>
      </w:r>
      <w:r w:rsidRPr="00290F2B">
        <w:lastRenderedPageBreak/>
        <w:t>Не чувствуя себя в безопасности в Горкхе, он в конечном итоге решил пер</w:t>
      </w:r>
      <w:r w:rsidRPr="00290F2B">
        <w:t>е</w:t>
      </w:r>
      <w:r w:rsidRPr="00290F2B">
        <w:t>ехать в Японию, но до сих пор поддерживает регулярные контакты с первым автором и ее семьей. Даже перебравшись за границу, он по-прежнему страдает от повторяющихся ночных кошмаров, в которых он видит, как избивают его брата или как он сам его разыскивает. В стремлении избавиться от мучений он проконсультировался с врачом и прошел курс лечения антидепрессантами и анксиолитиками. До сего времени право авторов знать правду об обстоятел</w:t>
      </w:r>
      <w:r w:rsidRPr="00290F2B">
        <w:t>ь</w:t>
      </w:r>
      <w:r w:rsidRPr="00290F2B">
        <w:t>ствах насильственного исчезновения Раджендры Дхакала, его судьбе и мест</w:t>
      </w:r>
      <w:r w:rsidRPr="00290F2B">
        <w:t>о</w:t>
      </w:r>
      <w:r w:rsidRPr="00290F2B">
        <w:t>нахождении, ходе и результатах расследования постоянно нарушается госуда</w:t>
      </w:r>
      <w:r w:rsidRPr="00290F2B">
        <w:t>р</w:t>
      </w:r>
      <w:r w:rsidRPr="00290F2B">
        <w:t>ством-участником.</w:t>
      </w:r>
    </w:p>
    <w:p w:rsidR="00290F2B" w:rsidRPr="00290F2B" w:rsidRDefault="00290F2B" w:rsidP="00846264">
      <w:pPr>
        <w:pStyle w:val="SingleTxtGR"/>
        <w:spacing w:line="220" w:lineRule="atLeast"/>
      </w:pPr>
      <w:r w:rsidRPr="00290F2B">
        <w:t>3.9</w:t>
      </w:r>
      <w:r w:rsidRPr="00290F2B">
        <w:tab/>
        <w:t>Третий автор является жертвой нарушения ее прав по статье 7, рассма</w:t>
      </w:r>
      <w:r w:rsidRPr="00290F2B">
        <w:t>т</w:t>
      </w:r>
      <w:r w:rsidRPr="00290F2B">
        <w:t xml:space="preserve">риваемой в совокупности с пунктом 3 статьи 2 и пунктом 1 статьи 24 Пакта. </w:t>
      </w:r>
      <w:r w:rsidRPr="00290F2B">
        <w:br/>
        <w:t>Во время исчезновения ее отца ей было девять лет, она страдала от глубокого беспокойства, поскольку росла в обстановке острой материальной нужды и в</w:t>
      </w:r>
      <w:r w:rsidRPr="00290F2B">
        <w:t>и</w:t>
      </w:r>
      <w:r w:rsidRPr="00290F2B">
        <w:t>дела, с какими огромными трудностями сталкивается ее мать в заботе о семье. В критические годы ее юности она была вынуждена переносить эмоциональное и социальное бремя проживания в подвергнутой стигматизации семье и высл</w:t>
      </w:r>
      <w:r w:rsidRPr="00290F2B">
        <w:t>у</w:t>
      </w:r>
      <w:r w:rsidRPr="00290F2B">
        <w:t>шивать рассказы о смерти ее отца. В силу материальных трудностей, которые испытывала ее семья, она была вынуждена отказаться от своих планов пройти полный курс обучения в Катманду, и примерно в 2001 году ей пришлось ве</w:t>
      </w:r>
      <w:r w:rsidRPr="00290F2B">
        <w:t>р</w:t>
      </w:r>
      <w:r w:rsidRPr="00290F2B">
        <w:t>нуться в Горкху.</w:t>
      </w:r>
    </w:p>
    <w:p w:rsidR="00290F2B" w:rsidRPr="00290F2B" w:rsidRDefault="00290F2B" w:rsidP="00846264">
      <w:pPr>
        <w:pStyle w:val="SingleTxtGR"/>
        <w:spacing w:line="220" w:lineRule="atLeast"/>
      </w:pPr>
      <w:r w:rsidRPr="00290F2B">
        <w:t>3.10</w:t>
      </w:r>
      <w:r w:rsidRPr="00290F2B">
        <w:tab/>
        <w:t>Авторы просят Комитет рекомендовать государству-участнику, среди прочего: а) распорядиться о безотлагательном проведении тщательного рассл</w:t>
      </w:r>
      <w:r w:rsidRPr="00290F2B">
        <w:t>е</w:t>
      </w:r>
      <w:r w:rsidRPr="00290F2B">
        <w:t xml:space="preserve">дования судьбы и местонахождения Раджендры Дхакала; </w:t>
      </w:r>
      <w:r w:rsidRPr="00290F2B">
        <w:rPr>
          <w:lang w:val="en-US"/>
        </w:rPr>
        <w:t>b</w:t>
      </w:r>
      <w:r w:rsidRPr="00290F2B">
        <w:t>) освободить Р</w:t>
      </w:r>
      <w:r w:rsidRPr="00290F2B">
        <w:t>а</w:t>
      </w:r>
      <w:r w:rsidRPr="00290F2B">
        <w:t>джендру Дхакала, если он еще жив, а в случае его смерти обнаружить, эксгум</w:t>
      </w:r>
      <w:r w:rsidRPr="00290F2B">
        <w:t>и</w:t>
      </w:r>
      <w:r w:rsidRPr="00290F2B">
        <w:t>ровать и идентифицировать его останки, а также проявить к ним уважение и вернуть их семье; с) доставить виновных в компетентные гражданские органы для судебного преследования, вынесения решения и наказания, а также пу</w:t>
      </w:r>
      <w:r w:rsidRPr="00290F2B">
        <w:t>б</w:t>
      </w:r>
      <w:r w:rsidRPr="00290F2B">
        <w:t xml:space="preserve">лично распространить информацию о результатах предпринятых мер; </w:t>
      </w:r>
      <w:r w:rsidRPr="00290F2B">
        <w:rPr>
          <w:lang w:val="en-US"/>
        </w:rPr>
        <w:t>d</w:t>
      </w:r>
      <w:r w:rsidRPr="00290F2B">
        <w:t>) обе</w:t>
      </w:r>
      <w:r w:rsidRPr="00290F2B">
        <w:t>с</w:t>
      </w:r>
      <w:r w:rsidRPr="00290F2B">
        <w:t>печить получение авторами всеобъемлющего возмещения, а также оперативной, справед</w:t>
      </w:r>
      <w:r w:rsidR="005D7C85">
        <w:t>ливой и достаточной компенсации;</w:t>
      </w:r>
      <w:r w:rsidRPr="00290F2B">
        <w:t xml:space="preserve"> и е) обеспечить, чтобы возмещение охватывало материальный и моральный вред, а также меры по реституции, ре</w:t>
      </w:r>
      <w:r w:rsidRPr="00290F2B">
        <w:t>а</w:t>
      </w:r>
      <w:r w:rsidRPr="00290F2B">
        <w:t>билитации, удовлетворению и недопущению повторения подобных нарушений. В частности, они требуют от государства-участника признать свою междун</w:t>
      </w:r>
      <w:r w:rsidRPr="00290F2B">
        <w:t>а</w:t>
      </w:r>
      <w:r w:rsidRPr="00290F2B">
        <w:t>родную ответственность в ходе какой-либо публичной церемонии в прису</w:t>
      </w:r>
      <w:r w:rsidRPr="00290F2B">
        <w:t>т</w:t>
      </w:r>
      <w:r w:rsidRPr="00290F2B">
        <w:t>ствии властей и родственников Раджендры Дхакала, которым должны быть принесены официальные извинения. Государство-участник должно также нез</w:t>
      </w:r>
      <w:r w:rsidRPr="00290F2B">
        <w:t>а</w:t>
      </w:r>
      <w:r w:rsidRPr="00290F2B">
        <w:t>медлительно и бесплатно предоставить авторам медицинскую и психологич</w:t>
      </w:r>
      <w:r w:rsidRPr="00290F2B">
        <w:t>е</w:t>
      </w:r>
      <w:r w:rsidRPr="00290F2B">
        <w:t>скую помощь через свои специализированные учреждения, а также обеспечить им доступ к бесплатной юридической помощи, когда она необходима, в целях предоставления им эффективных и достато</w:t>
      </w:r>
      <w:r w:rsidR="00846264">
        <w:t>чных средств правовой защиты. В </w:t>
      </w:r>
      <w:r w:rsidRPr="00290F2B">
        <w:t>качестве гарантии неповторения государство-участник должно предпринять необходимые шаги для обеспечения того, чтобы насильственные исчезновения и пытки, а также различные формы участия в совершении таких преступлений квалифицировались по его уголовному законодательству как самостоятельные преступления, влекущие за собой соответствующие меры наказания с учетом их исключительной тяжести.</w:t>
      </w:r>
    </w:p>
    <w:p w:rsidR="00290F2B" w:rsidRPr="00290F2B" w:rsidRDefault="00290F2B" w:rsidP="00846264">
      <w:pPr>
        <w:pStyle w:val="H23GR"/>
      </w:pPr>
      <w:r w:rsidRPr="00290F2B">
        <w:tab/>
      </w:r>
      <w:r w:rsidRPr="00290F2B">
        <w:tab/>
        <w:t>Замечания государства-участника относительно приемлемости сообщения</w:t>
      </w:r>
    </w:p>
    <w:p w:rsidR="00290F2B" w:rsidRPr="00290F2B" w:rsidRDefault="00290F2B" w:rsidP="00290F2B">
      <w:pPr>
        <w:pStyle w:val="SingleTxtGR"/>
      </w:pPr>
      <w:r w:rsidRPr="00290F2B">
        <w:t>4.1</w:t>
      </w:r>
      <w:r w:rsidRPr="00290F2B">
        <w:tab/>
        <w:t xml:space="preserve">10 октября 2012 года государство-участник представило свои замечания по вопросу о приемлемости, указав, что авторы не исчерпали внутренних средств правовой защиты. </w:t>
      </w:r>
    </w:p>
    <w:p w:rsidR="00290F2B" w:rsidRPr="00290F2B" w:rsidRDefault="00290F2B" w:rsidP="00290F2B">
      <w:pPr>
        <w:pStyle w:val="SingleTxtGR"/>
      </w:pPr>
      <w:r w:rsidRPr="00290F2B">
        <w:t>4.2</w:t>
      </w:r>
      <w:r w:rsidRPr="00290F2B">
        <w:tab/>
        <w:t xml:space="preserve">Государство-участник считает, что заявления авторов в Комитете были рассмотрены Верховным судом Непала в рамках процедуры </w:t>
      </w:r>
      <w:r w:rsidRPr="00290F2B">
        <w:rPr>
          <w:lang w:val="en-US"/>
        </w:rPr>
        <w:t>habeas</w:t>
      </w:r>
      <w:r w:rsidRPr="00290F2B">
        <w:t xml:space="preserve"> </w:t>
      </w:r>
      <w:r w:rsidRPr="00290F2B">
        <w:rPr>
          <w:lang w:val="en-US"/>
        </w:rPr>
        <w:t>corpus</w:t>
      </w:r>
      <w:r w:rsidRPr="00290F2B">
        <w:t>, х</w:t>
      </w:r>
      <w:r w:rsidRPr="00290F2B">
        <w:t>о</w:t>
      </w:r>
      <w:r w:rsidRPr="00290F2B">
        <w:t>датайство о применении которой подал второй автор. В ходе этого разбирател</w:t>
      </w:r>
      <w:r w:rsidRPr="00290F2B">
        <w:t>ь</w:t>
      </w:r>
      <w:r w:rsidRPr="00290F2B">
        <w:t>ства все органы власти заявили, что Ранджендра Дхакал не был арестован или задержан силами безопасности. Верховный суд выдал ордер на его розыск, о</w:t>
      </w:r>
      <w:r w:rsidRPr="00290F2B">
        <w:t>д</w:t>
      </w:r>
      <w:r w:rsidRPr="00290F2B">
        <w:t>нако местонахождение Раджендры Дхакала установить не удалось.</w:t>
      </w:r>
    </w:p>
    <w:p w:rsidR="00290F2B" w:rsidRPr="00290F2B" w:rsidRDefault="00290F2B" w:rsidP="00290F2B">
      <w:pPr>
        <w:pStyle w:val="SingleTxtGR"/>
      </w:pPr>
      <w:r w:rsidRPr="00290F2B">
        <w:lastRenderedPageBreak/>
        <w:t>4.3</w:t>
      </w:r>
      <w:r w:rsidRPr="00290F2B">
        <w:tab/>
        <w:t>Авторы не подали первичное информационное сообщение в полицию, как этого требует Закон о государственных делах 1992 года. Если бы они сдел</w:t>
      </w:r>
      <w:r w:rsidRPr="00290F2B">
        <w:t>а</w:t>
      </w:r>
      <w:r w:rsidRPr="00290F2B">
        <w:t>ли это, то полиция расследовала бы дело в соответствии с законодательством. Таким образом, авторы не исчерпали внутренних средств правовой защиты.</w:t>
      </w:r>
    </w:p>
    <w:p w:rsidR="00290F2B" w:rsidRPr="00290F2B" w:rsidRDefault="00290F2B" w:rsidP="00290F2B">
      <w:pPr>
        <w:pStyle w:val="SingleTxtGR"/>
      </w:pPr>
      <w:r w:rsidRPr="00290F2B">
        <w:t>4.4</w:t>
      </w:r>
      <w:r w:rsidRPr="00290F2B">
        <w:tab/>
        <w:t>Государство-участник отмечает, что предполагаемые нарушения прав ч</w:t>
      </w:r>
      <w:r w:rsidRPr="00290F2B">
        <w:t>е</w:t>
      </w:r>
      <w:r w:rsidRPr="00290F2B">
        <w:t>ловека, о которых идет речь в сообщении, по-видимому, были совершены во время вооруженного конфликта. В интересах урегулирования сложившегося положения оно приняло решение создать комиссию для расследования дел об исчезновениях, а также комиссию по установлению истины и примирению в соответствии с Временной конституцией Непала 2007 года. С этой целью в па</w:t>
      </w:r>
      <w:r w:rsidRPr="00290F2B">
        <w:t>р</w:t>
      </w:r>
      <w:r w:rsidRPr="00290F2B">
        <w:t>ламент были внесены законопроекты об учреждении комиссии по установл</w:t>
      </w:r>
      <w:r w:rsidRPr="00290F2B">
        <w:t>е</w:t>
      </w:r>
      <w:r w:rsidRPr="00290F2B">
        <w:t>нию истины и примирению, а также комиссии по насильственным исчезновен</w:t>
      </w:r>
      <w:r w:rsidRPr="00290F2B">
        <w:t>и</w:t>
      </w:r>
      <w:r w:rsidRPr="00290F2B">
        <w:t>ям. На время представления государством-участником своих замечаний эти з</w:t>
      </w:r>
      <w:r w:rsidRPr="00290F2B">
        <w:t>а</w:t>
      </w:r>
      <w:r w:rsidRPr="00290F2B">
        <w:t>конопроекты еще не были утверждены. Две комиссии, которые будут сформ</w:t>
      </w:r>
      <w:r w:rsidRPr="00290F2B">
        <w:t>и</w:t>
      </w:r>
      <w:r w:rsidRPr="00290F2B">
        <w:t>рованы после одобрения законопроектов, займутся расследованием случаев, имевших место во время конфликта, и установлением истины об этих случаях. Государство-участник полагает, что в этих условиях и с учетом его искренних усилий по созданию упомянутых переходных механизмов отправления прав</w:t>
      </w:r>
      <w:r w:rsidRPr="00290F2B">
        <w:t>о</w:t>
      </w:r>
      <w:r w:rsidRPr="00290F2B">
        <w:t>судия нельзя сделать вывод о том, что предоставление внутренних средств пр</w:t>
      </w:r>
      <w:r w:rsidRPr="00290F2B">
        <w:t>а</w:t>
      </w:r>
      <w:r w:rsidRPr="00290F2B">
        <w:t>вовой защиты необоснованно затягивается.</w:t>
      </w:r>
    </w:p>
    <w:p w:rsidR="00290F2B" w:rsidRPr="00290F2B" w:rsidRDefault="00290F2B" w:rsidP="00290F2B">
      <w:pPr>
        <w:pStyle w:val="SingleTxtGR"/>
      </w:pPr>
      <w:r w:rsidRPr="00290F2B">
        <w:t>4.5</w:t>
      </w:r>
      <w:r w:rsidRPr="00290F2B">
        <w:tab/>
        <w:t xml:space="preserve">Государство-участник в качестве временной помощи выделило по </w:t>
      </w:r>
      <w:r w:rsidRPr="00290F2B">
        <w:br/>
        <w:t>300 000 непальских рупий семье каждой жертвы вооруженного конфликта, м</w:t>
      </w:r>
      <w:r w:rsidRPr="00290F2B">
        <w:t>е</w:t>
      </w:r>
      <w:r w:rsidRPr="00290F2B">
        <w:t>стонахождение которой остается неизвестным. Жертвы могут получить от гос</w:t>
      </w:r>
      <w:r w:rsidRPr="00290F2B">
        <w:t>у</w:t>
      </w:r>
      <w:r w:rsidRPr="00290F2B">
        <w:t>дарства дальнейшую помощь или возмещение после учреждения переходной системы отправления правосудия.</w:t>
      </w:r>
    </w:p>
    <w:p w:rsidR="00290F2B" w:rsidRPr="00290F2B" w:rsidRDefault="00290F2B" w:rsidP="00290F2B">
      <w:pPr>
        <w:pStyle w:val="SingleTxtGR"/>
      </w:pPr>
      <w:r w:rsidRPr="00290F2B">
        <w:t>4.6</w:t>
      </w:r>
      <w:r w:rsidRPr="00290F2B">
        <w:tab/>
        <w:t>Государство-участник утверждает, что существующая система отправл</w:t>
      </w:r>
      <w:r w:rsidRPr="00290F2B">
        <w:t>е</w:t>
      </w:r>
      <w:r w:rsidRPr="00290F2B">
        <w:t>ния уголовного правосудия функционирует эффективно. В соответствии с Зак</w:t>
      </w:r>
      <w:r w:rsidRPr="00290F2B">
        <w:t>о</w:t>
      </w:r>
      <w:r w:rsidRPr="00290F2B">
        <w:t>ном о государственных делах 1992 года непальская полиция провела расслед</w:t>
      </w:r>
      <w:r w:rsidRPr="00290F2B">
        <w:t>о</w:t>
      </w:r>
      <w:r w:rsidRPr="00290F2B">
        <w:t>вания нескольких правонарушений, совершенных в период вооруженного ко</w:t>
      </w:r>
      <w:r w:rsidRPr="00290F2B">
        <w:t>н</w:t>
      </w:r>
      <w:r w:rsidRPr="00290F2B">
        <w:t xml:space="preserve">фликта. </w:t>
      </w:r>
    </w:p>
    <w:p w:rsidR="00290F2B" w:rsidRPr="00290F2B" w:rsidRDefault="00290F2B" w:rsidP="00846264">
      <w:pPr>
        <w:pStyle w:val="H23GR"/>
      </w:pPr>
      <w:r w:rsidRPr="00290F2B">
        <w:tab/>
      </w:r>
      <w:r w:rsidRPr="00290F2B">
        <w:tab/>
        <w:t xml:space="preserve">Комментарии авторов к замечаниям государства-участника по вопросу </w:t>
      </w:r>
      <w:r w:rsidR="00846264">
        <w:t>о </w:t>
      </w:r>
      <w:r w:rsidRPr="00290F2B">
        <w:t>приемлемости</w:t>
      </w:r>
    </w:p>
    <w:p w:rsidR="00290F2B" w:rsidRPr="00290F2B" w:rsidRDefault="00290F2B" w:rsidP="00290F2B">
      <w:pPr>
        <w:pStyle w:val="SingleTxtGR"/>
      </w:pPr>
      <w:r w:rsidRPr="00290F2B">
        <w:t>5.1</w:t>
      </w:r>
      <w:r w:rsidRPr="00290F2B">
        <w:tab/>
        <w:t>14 декабря 2012 года авторы представили свои комментарии к замечан</w:t>
      </w:r>
      <w:r w:rsidRPr="00290F2B">
        <w:t>и</w:t>
      </w:r>
      <w:r w:rsidRPr="00290F2B">
        <w:t>ям государства-участника и вновь подтвердили изложенные в их сообщении утверждения.</w:t>
      </w:r>
    </w:p>
    <w:p w:rsidR="00290F2B" w:rsidRPr="00290F2B" w:rsidRDefault="00290F2B" w:rsidP="00290F2B">
      <w:pPr>
        <w:pStyle w:val="SingleTxtGR"/>
      </w:pPr>
      <w:r w:rsidRPr="00290F2B">
        <w:t>5.2</w:t>
      </w:r>
      <w:r w:rsidRPr="00290F2B">
        <w:tab/>
        <w:t xml:space="preserve">Авторы заявляют, что в соответствии с процедурой </w:t>
      </w:r>
      <w:r w:rsidRPr="00290F2B">
        <w:rPr>
          <w:lang w:val="en-US"/>
        </w:rPr>
        <w:t>habeas</w:t>
      </w:r>
      <w:r w:rsidRPr="00290F2B">
        <w:t xml:space="preserve"> </w:t>
      </w:r>
      <w:r w:rsidRPr="00290F2B">
        <w:rPr>
          <w:lang w:val="en-US"/>
        </w:rPr>
        <w:t>corpus</w:t>
      </w:r>
      <w:r w:rsidRPr="00290F2B">
        <w:t xml:space="preserve"> власти ответили на постановление Верховного суда о представлении обоснований вс</w:t>
      </w:r>
      <w:r w:rsidRPr="00290F2B">
        <w:t>е</w:t>
      </w:r>
      <w:r w:rsidRPr="00290F2B">
        <w:t>го лишь простым опровержением того, что Раджендра Дхакал был арестован или задержан, и не представили никаких доказательств проведения расследов</w:t>
      </w:r>
      <w:r w:rsidRPr="00290F2B">
        <w:t>а</w:t>
      </w:r>
      <w:r w:rsidRPr="00290F2B">
        <w:t>ния с целью установления его местонахождения до представления своих отв</w:t>
      </w:r>
      <w:r w:rsidRPr="00290F2B">
        <w:t>е</w:t>
      </w:r>
      <w:r w:rsidRPr="00290F2B">
        <w:t>тов Суду. Кроме того, они не опровергли выводы Целевой группы по расслед</w:t>
      </w:r>
      <w:r w:rsidRPr="00290F2B">
        <w:t>о</w:t>
      </w:r>
      <w:r w:rsidRPr="00290F2B">
        <w:t>ванию дел задержанных лиц относительно его задержания и организации его исчезновения полицейскими, на основании которых Верховный суд принимал свое решение. В этой связи они отмечают, что Рабочая группа по насильстве</w:t>
      </w:r>
      <w:r w:rsidRPr="00290F2B">
        <w:t>н</w:t>
      </w:r>
      <w:r w:rsidRPr="00290F2B">
        <w:t xml:space="preserve">ным или недобровольным исчезновениям указала, что успех разбирательства в соответствии с процедурой </w:t>
      </w:r>
      <w:r w:rsidRPr="00290F2B">
        <w:rPr>
          <w:lang w:val="en-US"/>
        </w:rPr>
        <w:t>habeas</w:t>
      </w:r>
      <w:r w:rsidRPr="00290F2B">
        <w:t xml:space="preserve"> </w:t>
      </w:r>
      <w:r w:rsidRPr="00290F2B">
        <w:rPr>
          <w:lang w:val="en-US"/>
        </w:rPr>
        <w:t>corpus</w:t>
      </w:r>
      <w:r w:rsidRPr="00290F2B">
        <w:t xml:space="preserve"> в Непале полностью зависит от пр</w:t>
      </w:r>
      <w:r w:rsidRPr="00290F2B">
        <w:t>и</w:t>
      </w:r>
      <w:r w:rsidRPr="00290F2B">
        <w:t>знания силами безопасности того, что никакие законодательные положения не обязывают их личный состав раскрывать полную правду и что сохраняется практика безнаказанности</w:t>
      </w:r>
      <w:r w:rsidRPr="00290F2B">
        <w:rPr>
          <w:sz w:val="18"/>
          <w:vertAlign w:val="superscript"/>
        </w:rPr>
        <w:footnoteReference w:id="10"/>
      </w:r>
      <w:r w:rsidRPr="00290F2B">
        <w:t>.</w:t>
      </w:r>
    </w:p>
    <w:p w:rsidR="00290F2B" w:rsidRPr="00290F2B" w:rsidRDefault="00290F2B" w:rsidP="00290F2B">
      <w:pPr>
        <w:pStyle w:val="SingleTxtGR"/>
      </w:pPr>
      <w:r w:rsidRPr="00290F2B">
        <w:lastRenderedPageBreak/>
        <w:t>5.3</w:t>
      </w:r>
      <w:r w:rsidRPr="00290F2B">
        <w:tab/>
        <w:t>Авторы утверждают, что не получали от государства временной помощи в сумме 300 000 непальских рупий. Временную помощь получила только пе</w:t>
      </w:r>
      <w:r w:rsidRPr="00290F2B">
        <w:t>р</w:t>
      </w:r>
      <w:r w:rsidRPr="00290F2B">
        <w:t>вый автор, как это указано в сообщении (см. пункт 2.12 выше). Остальные а</w:t>
      </w:r>
      <w:r w:rsidRPr="00290F2B">
        <w:t>в</w:t>
      </w:r>
      <w:r w:rsidRPr="00290F2B">
        <w:t>торы и Раджендра Дхакал не получали никакой компенсации. В любом случае, денежная компенсация за столь тяжкие нарушения неравнозначна эффективн</w:t>
      </w:r>
      <w:r w:rsidRPr="00290F2B">
        <w:t>о</w:t>
      </w:r>
      <w:r w:rsidRPr="00290F2B">
        <w:t xml:space="preserve">му средству правовой защиты по смыслу пункта 3 статьи 2 Пакта. </w:t>
      </w:r>
    </w:p>
    <w:p w:rsidR="00290F2B" w:rsidRPr="00290F2B" w:rsidRDefault="00290F2B" w:rsidP="00290F2B">
      <w:pPr>
        <w:pStyle w:val="SingleTxtGR"/>
      </w:pPr>
      <w:r w:rsidRPr="00290F2B">
        <w:t>5.4</w:t>
      </w:r>
      <w:r w:rsidRPr="00290F2B">
        <w:tab/>
        <w:t>На время представления авторами своих комментариев оставался нер</w:t>
      </w:r>
      <w:r w:rsidRPr="00290F2B">
        <w:t>е</w:t>
      </w:r>
      <w:r w:rsidRPr="00290F2B">
        <w:t>шенным вопрос о создании будущей комиссии по установлению истины и пр</w:t>
      </w:r>
      <w:r w:rsidRPr="00290F2B">
        <w:t>и</w:t>
      </w:r>
      <w:r w:rsidRPr="00290F2B">
        <w:t>мирению и комиссии по расследованию случаев исчезновения. Процессы уст</w:t>
      </w:r>
      <w:r w:rsidRPr="00290F2B">
        <w:t>а</w:t>
      </w:r>
      <w:r w:rsidRPr="00290F2B">
        <w:t>новления фактов силами несудебных органов, хотя и имеют жизненно важное значение для установления истины, не могут подменять доступ жертв грубых нарушений прав человека и их родственников к правосудию и возмещению, п</w:t>
      </w:r>
      <w:r w:rsidRPr="00290F2B">
        <w:t>о</w:t>
      </w:r>
      <w:r w:rsidRPr="00290F2B">
        <w:t>скольку наиболее рациональным механизмом для проведения оперативного расследования преступных деяний и наказания виновных в их совершении я</w:t>
      </w:r>
      <w:r w:rsidRPr="00290F2B">
        <w:t>в</w:t>
      </w:r>
      <w:r w:rsidRPr="00290F2B">
        <w:t xml:space="preserve">ляется система уголовного правосудия. Соответственно, переходные механизмы отправления правосудия не могут считаться эффективным средством правовой защиты, которое надлежит исчерпать авторам. </w:t>
      </w:r>
    </w:p>
    <w:p w:rsidR="00290F2B" w:rsidRPr="00290F2B" w:rsidRDefault="00290F2B" w:rsidP="00290F2B">
      <w:pPr>
        <w:pStyle w:val="SingleTxtGR"/>
      </w:pPr>
      <w:r w:rsidRPr="00290F2B">
        <w:t>5.5</w:t>
      </w:r>
      <w:r w:rsidRPr="00290F2B">
        <w:tab/>
        <w:t>По поводу утверждения государства-участника о том, что авторы не п</w:t>
      </w:r>
      <w:r w:rsidRPr="00290F2B">
        <w:t>о</w:t>
      </w:r>
      <w:r w:rsidRPr="00290F2B">
        <w:t>дали первичное информационное сообщение, авторы подтверждают свои ранее сделанные заявления (см. пункт 2.13 выше). Поскольку насильственное исче</w:t>
      </w:r>
      <w:r w:rsidRPr="00290F2B">
        <w:t>з</w:t>
      </w:r>
      <w:r w:rsidRPr="00290F2B">
        <w:t>новение, пытки и внесудебные казни в государстве-участнике не преследуются по закону, в связи с совершением этих преступлений не могут подаваться пе</w:t>
      </w:r>
      <w:r w:rsidRPr="00290F2B">
        <w:t>р</w:t>
      </w:r>
      <w:r w:rsidRPr="00290F2B">
        <w:t>вичные информационные сообщения. Таким образом, на практике средства правовой защиты отсутствуют. Авторы особо отмечают тот факт, что в 1999 г</w:t>
      </w:r>
      <w:r w:rsidRPr="00290F2B">
        <w:t>о</w:t>
      </w:r>
      <w:r w:rsidRPr="00290F2B">
        <w:t>ду они неоднократно обращались в полицию с запросами. С учетом неэффе</w:t>
      </w:r>
      <w:r w:rsidRPr="00290F2B">
        <w:t>к</w:t>
      </w:r>
      <w:r w:rsidRPr="00290F2B">
        <w:t>тивности своих запросов 21 января 1999 года они подали ходатайство о прим</w:t>
      </w:r>
      <w:r w:rsidRPr="00290F2B">
        <w:t>е</w:t>
      </w:r>
      <w:r w:rsidRPr="00290F2B">
        <w:t xml:space="preserve">нении процедуры </w:t>
      </w:r>
      <w:r w:rsidRPr="00290F2B">
        <w:rPr>
          <w:lang w:val="en-US"/>
        </w:rPr>
        <w:t>habeas</w:t>
      </w:r>
      <w:r w:rsidRPr="00290F2B">
        <w:t xml:space="preserve"> </w:t>
      </w:r>
      <w:r w:rsidRPr="00290F2B">
        <w:rPr>
          <w:lang w:val="en-US"/>
        </w:rPr>
        <w:t>corpus</w:t>
      </w:r>
      <w:r w:rsidRPr="00290F2B">
        <w:t>. Кроме того, они утверждают, что эффекти</w:t>
      </w:r>
      <w:r w:rsidRPr="00290F2B">
        <w:t>в</w:t>
      </w:r>
      <w:r w:rsidRPr="00290F2B">
        <w:t>ность первичного информационного сообщения как средства правовой защиты вызывает сомнения, поскольку согласно одному из решений Верховного суда 2008 года первичное информационное сообщение по делу об убийстве должно быть отклонено как подпадающее под юрисдикцию будущей комиссии по уст</w:t>
      </w:r>
      <w:r w:rsidRPr="00290F2B">
        <w:t>а</w:t>
      </w:r>
      <w:r w:rsidRPr="00290F2B">
        <w:t>новлению истины и примирению. Авторы указывают, что</w:t>
      </w:r>
      <w:r w:rsidR="005D7C85">
        <w:t>,</w:t>
      </w:r>
      <w:r w:rsidRPr="00290F2B">
        <w:t xml:space="preserve"> хотя Закон о госуда</w:t>
      </w:r>
      <w:r w:rsidRPr="00290F2B">
        <w:t>р</w:t>
      </w:r>
      <w:r w:rsidRPr="00290F2B">
        <w:t>ственных делах 1992 года определяет процессуальные действия в связи со сл</w:t>
      </w:r>
      <w:r w:rsidRPr="00290F2B">
        <w:t>у</w:t>
      </w:r>
      <w:r w:rsidRPr="00290F2B">
        <w:t>чаями гибели и похищения людей, такие процедуры не применимы к делу Р</w:t>
      </w:r>
      <w:r w:rsidRPr="00290F2B">
        <w:t>а</w:t>
      </w:r>
      <w:r w:rsidRPr="00290F2B">
        <w:t xml:space="preserve">джендры Дхакала, так как он был не похищен, а незаконно взят под стражу и впоследствии исчез в условиях применения насилия. </w:t>
      </w:r>
    </w:p>
    <w:p w:rsidR="00290F2B" w:rsidRPr="00290F2B" w:rsidRDefault="00290F2B" w:rsidP="00846264">
      <w:pPr>
        <w:pStyle w:val="H23GR"/>
      </w:pPr>
      <w:r w:rsidRPr="00290F2B">
        <w:tab/>
      </w:r>
      <w:r w:rsidRPr="00290F2B">
        <w:tab/>
        <w:t>Замечания государства-участника по существу сообщения</w:t>
      </w:r>
    </w:p>
    <w:p w:rsidR="00290F2B" w:rsidRPr="00290F2B" w:rsidRDefault="00290F2B" w:rsidP="00290F2B">
      <w:pPr>
        <w:pStyle w:val="SingleTxtGR"/>
      </w:pPr>
      <w:r w:rsidRPr="00290F2B">
        <w:t>6.1</w:t>
      </w:r>
      <w:r w:rsidRPr="00290F2B">
        <w:tab/>
        <w:t>4 апреля 2013 года государство-участник представило свои замечания по существу сообщения и вновь заявило, что авторы не исчерпали внутренние средства правовой защиты и что были предприняты шаги для создания пер</w:t>
      </w:r>
      <w:r w:rsidRPr="00290F2B">
        <w:t>е</w:t>
      </w:r>
      <w:r w:rsidRPr="00290F2B">
        <w:t>ходного механизма отправления правосудия.</w:t>
      </w:r>
    </w:p>
    <w:p w:rsidR="00290F2B" w:rsidRPr="00290F2B" w:rsidRDefault="00290F2B" w:rsidP="00290F2B">
      <w:pPr>
        <w:pStyle w:val="SingleTxtGR"/>
      </w:pPr>
      <w:r w:rsidRPr="00290F2B">
        <w:t>6.2</w:t>
      </w:r>
      <w:r w:rsidRPr="00290F2B">
        <w:tab/>
        <w:t>Государство-участник уведомило Комитет о том, что 13 марта 2013 года президент огласил указ о комиссии по расследованию дел исчезнувших лиц, а также установлению истины и примирению и что оно намерено создать для этой цели комиссию высокого уровня. В этих условиях с точки зрения Комитета было бы нецелесообразно рассматривать дела, касающиеся периода конфликта в Непале, с учетом того, что в ближайшее время начнет работу переходный м</w:t>
      </w:r>
      <w:r w:rsidRPr="00290F2B">
        <w:t>е</w:t>
      </w:r>
      <w:r w:rsidRPr="00290F2B">
        <w:t>ханизм отправления правосудия.</w:t>
      </w:r>
    </w:p>
    <w:p w:rsidR="00290F2B" w:rsidRPr="00290F2B" w:rsidRDefault="00290F2B" w:rsidP="00846264">
      <w:pPr>
        <w:pStyle w:val="H23GR"/>
      </w:pPr>
      <w:r w:rsidRPr="00290F2B">
        <w:tab/>
      </w:r>
      <w:r w:rsidRPr="00290F2B">
        <w:tab/>
        <w:t>Комментарии авторов относительно замечаний государства-участника по существу сообщения</w:t>
      </w:r>
    </w:p>
    <w:p w:rsidR="00290F2B" w:rsidRPr="00290F2B" w:rsidRDefault="00290F2B" w:rsidP="00290F2B">
      <w:pPr>
        <w:pStyle w:val="SingleTxtGR"/>
      </w:pPr>
      <w:r w:rsidRPr="00290F2B">
        <w:t>7.1</w:t>
      </w:r>
      <w:r w:rsidRPr="00290F2B">
        <w:tab/>
        <w:t>24 июня 2013 года авторы представили свои комментарии к замечаниям государства-участника по существу сообщения. Они выразили сожаление по поводу того, что государство-участник обошло вниманием существо сообщ</w:t>
      </w:r>
      <w:r w:rsidRPr="00290F2B">
        <w:t>е</w:t>
      </w:r>
      <w:r w:rsidRPr="00290F2B">
        <w:t>ния, что свидетельствует о его безразличии к их страданиям. Государство-участник, среди прочего, не представило никакой информации о судьбе и м</w:t>
      </w:r>
      <w:r w:rsidRPr="00290F2B">
        <w:t>е</w:t>
      </w:r>
      <w:r w:rsidRPr="00290F2B">
        <w:lastRenderedPageBreak/>
        <w:t>стонахождении Раджендры Дхакала, возложив тем самым на них основное бр</w:t>
      </w:r>
      <w:r w:rsidRPr="00290F2B">
        <w:t>е</w:t>
      </w:r>
      <w:r w:rsidRPr="00290F2B">
        <w:t>мя усилий по установлению фактов.</w:t>
      </w:r>
    </w:p>
    <w:p w:rsidR="00290F2B" w:rsidRPr="00290F2B" w:rsidRDefault="00290F2B" w:rsidP="00290F2B">
      <w:pPr>
        <w:pStyle w:val="SingleTxtGR"/>
      </w:pPr>
      <w:r w:rsidRPr="00290F2B">
        <w:t>7.2</w:t>
      </w:r>
      <w:r w:rsidRPr="00290F2B">
        <w:tab/>
        <w:t>Авторы повторяют свое утверждение о том, что первичное информац</w:t>
      </w:r>
      <w:r w:rsidRPr="00290F2B">
        <w:t>и</w:t>
      </w:r>
      <w:r w:rsidRPr="00290F2B">
        <w:t xml:space="preserve">онное сообщение не является подлежащим исчерпанию средством правовой защиты для целей признания приемлемости в соответствии с подпунктом </w:t>
      </w:r>
      <w:r w:rsidRPr="00290F2B">
        <w:rPr>
          <w:lang w:val="en-US"/>
        </w:rPr>
        <w:t>b</w:t>
      </w:r>
      <w:r w:rsidRPr="00290F2B">
        <w:t>) пункта 2 статьи 5 Факультативного протокола. К тому же, хотя Верховный суд в своем решении от 1 июня 2007 года признал, что Раджендра Дхакал стал жер</w:t>
      </w:r>
      <w:r w:rsidRPr="00290F2B">
        <w:t>т</w:t>
      </w:r>
      <w:r w:rsidRPr="00290F2B">
        <w:t>вой организованного полицией насильственного исчезновения и приказал пр</w:t>
      </w:r>
      <w:r w:rsidRPr="00290F2B">
        <w:t>о</w:t>
      </w:r>
      <w:r w:rsidRPr="00290F2B">
        <w:t>вести расследование, его судьба и местонахождение остаются неизвестными.</w:t>
      </w:r>
    </w:p>
    <w:p w:rsidR="00290F2B" w:rsidRPr="00290F2B" w:rsidRDefault="00290F2B" w:rsidP="00290F2B">
      <w:pPr>
        <w:pStyle w:val="SingleTxtGR"/>
      </w:pPr>
      <w:r w:rsidRPr="00290F2B">
        <w:t>7.3</w:t>
      </w:r>
      <w:r w:rsidRPr="00290F2B">
        <w:tab/>
        <w:t xml:space="preserve">Авторы также вновь подтверждают, что 3 августа 2007 года первый автор получил временную помощь в сумме 150 000 непальских рупий и </w:t>
      </w:r>
      <w:r w:rsidR="00846264">
        <w:br/>
      </w:r>
      <w:r w:rsidRPr="00290F2B">
        <w:t>100 000 непальских рупий 14 апреля 2008 года за насильственное исчезновение Раджендры Дхакала. Денежная компенсация за столь тяжкое нарушение нера</w:t>
      </w:r>
      <w:r w:rsidRPr="00290F2B">
        <w:t>в</w:t>
      </w:r>
      <w:r w:rsidRPr="00290F2B">
        <w:t>нозначна эффективному средству правовой з</w:t>
      </w:r>
      <w:r w:rsidR="00846264">
        <w:t>ащиты по смыслу пункта 3 ст</w:t>
      </w:r>
      <w:r w:rsidR="00846264">
        <w:t>а</w:t>
      </w:r>
      <w:r w:rsidR="00846264">
        <w:t>тьи </w:t>
      </w:r>
      <w:r w:rsidRPr="00290F2B">
        <w:t>2 Пакта.</w:t>
      </w:r>
    </w:p>
    <w:p w:rsidR="00290F2B" w:rsidRPr="00290F2B" w:rsidRDefault="00290F2B" w:rsidP="00290F2B">
      <w:pPr>
        <w:pStyle w:val="SingleTxtGR"/>
      </w:pPr>
      <w:r w:rsidRPr="00290F2B">
        <w:t>7.4</w:t>
      </w:r>
      <w:r w:rsidRPr="00290F2B">
        <w:tab/>
        <w:t>На время представления авторами своих комментариев Комитету все еще не определились перспективы создания комиссии по расследованию дел исче</w:t>
      </w:r>
      <w:r w:rsidRPr="00290F2B">
        <w:t>з</w:t>
      </w:r>
      <w:r w:rsidRPr="00290F2B">
        <w:t>нувших лиц, а также установлению истины и примирению. Несмотря на нез</w:t>
      </w:r>
      <w:r w:rsidRPr="00290F2B">
        <w:t>а</w:t>
      </w:r>
      <w:r w:rsidRPr="00290F2B">
        <w:t xml:space="preserve">медлительное вступление в силу упомянутого указа, Верховный суд Непала приостановил его юридическое действие. </w:t>
      </w:r>
    </w:p>
    <w:p w:rsidR="00290F2B" w:rsidRPr="00290F2B" w:rsidRDefault="00290F2B" w:rsidP="00846264">
      <w:pPr>
        <w:pStyle w:val="H23GR"/>
      </w:pPr>
      <w:r w:rsidRPr="00290F2B">
        <w:tab/>
      </w:r>
      <w:r w:rsidRPr="00290F2B">
        <w:tab/>
        <w:t>Дополнительные представления сторон</w:t>
      </w:r>
    </w:p>
    <w:p w:rsidR="00290F2B" w:rsidRPr="00290F2B" w:rsidRDefault="00290F2B" w:rsidP="00290F2B">
      <w:pPr>
        <w:pStyle w:val="SingleTxtGR"/>
      </w:pPr>
      <w:r w:rsidRPr="00290F2B">
        <w:t>8.1</w:t>
      </w:r>
      <w:r w:rsidRPr="00290F2B">
        <w:tab/>
        <w:t>10 октября 2013 года государство-участник повторило свои замечания по поводу переходного механизма отправления правосудия и вновь заявило, что авторы не исчерпали внутренних средств правовой защиты.</w:t>
      </w:r>
    </w:p>
    <w:p w:rsidR="00290F2B" w:rsidRPr="00290F2B" w:rsidRDefault="00290F2B" w:rsidP="00290F2B">
      <w:pPr>
        <w:pStyle w:val="SingleTxtGR"/>
      </w:pPr>
      <w:r w:rsidRPr="00290F2B">
        <w:t>8.2</w:t>
      </w:r>
      <w:r w:rsidRPr="00290F2B">
        <w:tab/>
        <w:t>Государство-участник утверждало, что предоставило семье Раджендры Дхакала 300 000 непальских рупий в качестве временной помощи. Эта сумма представляет собой часть первоначального пакета помощи и не является ко</w:t>
      </w:r>
      <w:r w:rsidRPr="00290F2B">
        <w:t>м</w:t>
      </w:r>
      <w:r w:rsidRPr="00290F2B">
        <w:t>пенсацией за совершенные нарушения. Жертвы имеют право на получение д</w:t>
      </w:r>
      <w:r w:rsidRPr="00290F2B">
        <w:t>о</w:t>
      </w:r>
      <w:r w:rsidRPr="00290F2B">
        <w:t>статочного возмещения после расследования дел.</w:t>
      </w:r>
    </w:p>
    <w:p w:rsidR="00290F2B" w:rsidRPr="00290F2B" w:rsidRDefault="00290F2B" w:rsidP="00290F2B">
      <w:pPr>
        <w:pStyle w:val="SingleTxtGR"/>
      </w:pPr>
      <w:r w:rsidRPr="00290F2B">
        <w:t>8.3</w:t>
      </w:r>
      <w:r w:rsidRPr="00290F2B">
        <w:tab/>
        <w:t>Авторы не подали в соответствующие органы жалобу в связи с утвержд</w:t>
      </w:r>
      <w:r w:rsidRPr="00290F2B">
        <w:t>е</w:t>
      </w:r>
      <w:r w:rsidRPr="00290F2B">
        <w:t>ниями о насильственном исчезновении Раджендры Дхакала</w:t>
      </w:r>
      <w:r w:rsidR="005D7C85">
        <w:t>,</w:t>
      </w:r>
      <w:r w:rsidRPr="00290F2B">
        <w:t xml:space="preserve"> несмотря на то, что в Общеправовом кодексе (Мулуки Аин) есть глава о похищениях людей и з</w:t>
      </w:r>
      <w:r w:rsidRPr="00290F2B">
        <w:t>а</w:t>
      </w:r>
      <w:r w:rsidRPr="00290F2B">
        <w:t>хвате заложников.</w:t>
      </w:r>
    </w:p>
    <w:p w:rsidR="00290F2B" w:rsidRPr="00290F2B" w:rsidRDefault="00290F2B" w:rsidP="00290F2B">
      <w:pPr>
        <w:pStyle w:val="SingleTxtGR"/>
      </w:pPr>
      <w:r w:rsidRPr="00290F2B">
        <w:t>9.</w:t>
      </w:r>
      <w:r w:rsidRPr="00290F2B">
        <w:tab/>
        <w:t>6 ноября 2013 года и 10 января 2014 года авторы сообщили Комитету о том, что 2 января 2014 года Верховный суд Непала объявил, что указ от 14 ма</w:t>
      </w:r>
      <w:r w:rsidRPr="00290F2B">
        <w:t>р</w:t>
      </w:r>
      <w:r w:rsidRPr="00290F2B">
        <w:t>та 2013 года о создании комиссии по расследованию дел исчезнувших лиц, а также установлению истины и примирению является неконституционным и не соответствует международным стандартам. Верховный суд предписал властям создать новую комиссию, не установив при этом точных сроков.</w:t>
      </w:r>
    </w:p>
    <w:p w:rsidR="00290F2B" w:rsidRPr="00290F2B" w:rsidRDefault="00290F2B" w:rsidP="00846264">
      <w:pPr>
        <w:pStyle w:val="H23GR"/>
      </w:pPr>
      <w:r w:rsidRPr="00290F2B">
        <w:tab/>
      </w:r>
      <w:r w:rsidRPr="00290F2B">
        <w:tab/>
        <w:t>Вопросы и процедуры их рассмотрения в Комитете</w:t>
      </w:r>
    </w:p>
    <w:p w:rsidR="00290F2B" w:rsidRPr="00290F2B" w:rsidRDefault="00290F2B" w:rsidP="00846264">
      <w:pPr>
        <w:pStyle w:val="H4GR"/>
      </w:pPr>
      <w:r w:rsidRPr="00290F2B">
        <w:tab/>
      </w:r>
      <w:r w:rsidRPr="00290F2B">
        <w:tab/>
        <w:t>Рассмотрение вопроса о приемлемости</w:t>
      </w:r>
    </w:p>
    <w:p w:rsidR="00290F2B" w:rsidRPr="00290F2B" w:rsidRDefault="00290F2B" w:rsidP="00290F2B">
      <w:pPr>
        <w:pStyle w:val="SingleTxtGR"/>
      </w:pPr>
      <w:r w:rsidRPr="00290F2B">
        <w:t>10.1</w:t>
      </w:r>
      <w:r w:rsidRPr="00290F2B">
        <w:tab/>
        <w:t>Прежде чем приступить к рассмотрению любой жалобы, содержащейся в сообщении, Комитет обязан решить в соответствии с пунктом 93 своих правил процедуры, является ли сообщение приемлемым согласно Факультативному протоколу к Пакту.</w:t>
      </w:r>
    </w:p>
    <w:p w:rsidR="00290F2B" w:rsidRPr="00290F2B" w:rsidRDefault="00290F2B" w:rsidP="00290F2B">
      <w:pPr>
        <w:pStyle w:val="SingleTxtGR"/>
      </w:pPr>
      <w:r w:rsidRPr="00290F2B">
        <w:t>10.2</w:t>
      </w:r>
      <w:r w:rsidRPr="00290F2B">
        <w:tab/>
        <w:t>Согласно подпункту а) пункта 2 статьи 5 Факультативного протокола К</w:t>
      </w:r>
      <w:r w:rsidRPr="00290F2B">
        <w:t>о</w:t>
      </w:r>
      <w:r w:rsidRPr="00290F2B">
        <w:t>митет удостоверился в том, что этот же вопрос не рассматривается в соотве</w:t>
      </w:r>
      <w:r w:rsidRPr="00290F2B">
        <w:t>т</w:t>
      </w:r>
      <w:r w:rsidRPr="00290F2B">
        <w:t>ствии с другой процедурой международного разбирательства или урегулиров</w:t>
      </w:r>
      <w:r w:rsidRPr="00290F2B">
        <w:t>а</w:t>
      </w:r>
      <w:r w:rsidRPr="00290F2B">
        <w:t>ния. Комитет отмечает, что в 2011 году дело Раджендры Дхакала было долож</w:t>
      </w:r>
      <w:r w:rsidRPr="00290F2B">
        <w:t>е</w:t>
      </w:r>
      <w:r w:rsidRPr="00290F2B">
        <w:t xml:space="preserve">но Рабочей группе по насильственным или недобровольным исчезновениям. Вместе с тем он напоминает, что созданные Комиссией по правам человека или Советом по правам человека недоговорные процедуры и механизмы, мандаты </w:t>
      </w:r>
      <w:r w:rsidRPr="00290F2B">
        <w:lastRenderedPageBreak/>
        <w:t>которых предусматривают изучение и публичное освещение положения в обл</w:t>
      </w:r>
      <w:r w:rsidRPr="00290F2B">
        <w:t>а</w:t>
      </w:r>
      <w:r w:rsidRPr="00290F2B">
        <w:t>сти прав человека в конкретных странах или территориях или серьезных случ</w:t>
      </w:r>
      <w:r w:rsidRPr="00290F2B">
        <w:t>а</w:t>
      </w:r>
      <w:r w:rsidRPr="00290F2B">
        <w:t>ев нарушений прав человека во всем мире, не представляют собой процедуры международного разбирательства или урегулирования по смыслу пункта 2 а) статьи 5 Факультативного протокола</w:t>
      </w:r>
      <w:r w:rsidRPr="00290F2B">
        <w:rPr>
          <w:sz w:val="18"/>
          <w:vertAlign w:val="superscript"/>
        </w:rPr>
        <w:footnoteReference w:id="11"/>
      </w:r>
      <w:r w:rsidRPr="00290F2B">
        <w:t>. Соответственно</w:t>
      </w:r>
      <w:r w:rsidR="005D7C85">
        <w:t>,</w:t>
      </w:r>
      <w:r w:rsidRPr="00290F2B">
        <w:t xml:space="preserve"> Комитет приходит к в</w:t>
      </w:r>
      <w:r w:rsidRPr="00290F2B">
        <w:t>ы</w:t>
      </w:r>
      <w:r w:rsidRPr="00290F2B">
        <w:t>воду о том, что ничто не мешает ему рассмотреть сообщение в соответствии с этим положением.</w:t>
      </w:r>
    </w:p>
    <w:p w:rsidR="00290F2B" w:rsidRPr="00290F2B" w:rsidRDefault="00290F2B" w:rsidP="00290F2B">
      <w:pPr>
        <w:pStyle w:val="SingleTxtGR"/>
      </w:pPr>
      <w:r w:rsidRPr="00290F2B">
        <w:t>10.3</w:t>
      </w:r>
      <w:r w:rsidRPr="00290F2B">
        <w:tab/>
        <w:t>В связи с требованием об исчерпании внутренних средств правовой з</w:t>
      </w:r>
      <w:r w:rsidRPr="00290F2B">
        <w:t>а</w:t>
      </w:r>
      <w:r w:rsidRPr="00290F2B">
        <w:t>щиты Комитет принимает к сведению доводы государства-участника о том, что авторы не исчерпали внутренние средства правовой защиты, поскольку не зар</w:t>
      </w:r>
      <w:r w:rsidRPr="00290F2B">
        <w:t>е</w:t>
      </w:r>
      <w:r w:rsidRPr="00290F2B">
        <w:t>гистрировали в полиции первичное информационное сообщение и не подали жалобу согласно разделу Общеправового кодекса (Мулуки Аин) о похищениях людей и захвате заложников; и что дело Раджендра Дхакала будет рассмотрено по линии переходных механизмов отправления правосудия, создаваемых в с</w:t>
      </w:r>
      <w:r w:rsidRPr="00290F2B">
        <w:t>о</w:t>
      </w:r>
      <w:r w:rsidRPr="00290F2B">
        <w:t>ответствии с Временной конституцией 2007 года. Комитет также принимает во внимание утверждения авторов о том, что они неоднократно оперативно соо</w:t>
      </w:r>
      <w:r w:rsidRPr="00290F2B">
        <w:t>б</w:t>
      </w:r>
      <w:r w:rsidRPr="00290F2B">
        <w:t xml:space="preserve">щали властям, в том числе полиции, об исчезновении Раджендры Дхакала; </w:t>
      </w:r>
      <w:r w:rsidRPr="00290F2B">
        <w:br/>
        <w:t>что первичное информационное сообщение не является надлежащим средством правовой защиты, поскольку оно применимо только к преступлениям, перечи</w:t>
      </w:r>
      <w:r w:rsidRPr="00290F2B">
        <w:t>с</w:t>
      </w:r>
      <w:r w:rsidRPr="00290F2B">
        <w:t>ленным в списке 1 Закона о государственных делах 1992 года, в который не входят насильственные исчезновения и пытки; и что переходные механизмы отправления правосудия не заменяют доступ к правосудию и не могут считат</w:t>
      </w:r>
      <w:r w:rsidRPr="00290F2B">
        <w:t>ь</w:t>
      </w:r>
      <w:r w:rsidRPr="00290F2B">
        <w:t>ся подлежащим исчерпанию средством правовой защиты. Комитет далее отм</w:t>
      </w:r>
      <w:r w:rsidRPr="00290F2B">
        <w:t>е</w:t>
      </w:r>
      <w:r w:rsidRPr="00290F2B">
        <w:t xml:space="preserve">чает, что второй автор подал ходатайство о применении процедуры </w:t>
      </w:r>
      <w:r w:rsidRPr="00290F2B">
        <w:rPr>
          <w:lang w:val="en-US"/>
        </w:rPr>
        <w:t>habeas</w:t>
      </w:r>
      <w:r w:rsidRPr="00290F2B">
        <w:t xml:space="preserve"> </w:t>
      </w:r>
      <w:r w:rsidRPr="00290F2B">
        <w:rPr>
          <w:lang w:val="en-US"/>
        </w:rPr>
        <w:t>co</w:t>
      </w:r>
      <w:r w:rsidRPr="00290F2B">
        <w:rPr>
          <w:lang w:val="en-US"/>
        </w:rPr>
        <w:t>r</w:t>
      </w:r>
      <w:r w:rsidRPr="00290F2B">
        <w:rPr>
          <w:lang w:val="en-US"/>
        </w:rPr>
        <w:t>pus</w:t>
      </w:r>
      <w:r w:rsidRPr="00290F2B">
        <w:t xml:space="preserve"> в Верховный суд Непала, который 1 июня 2007 года принял по нему реш</w:t>
      </w:r>
      <w:r w:rsidRPr="00290F2B">
        <w:t>е</w:t>
      </w:r>
      <w:r w:rsidRPr="00290F2B">
        <w:t>ние. В своем решении Верховный суд признал, что Раджендра Дхакал стал жертвой организованного полицией насильственного исчезновения и предписал властям провести расследование с целью установления его судьбы и местон</w:t>
      </w:r>
      <w:r w:rsidRPr="00290F2B">
        <w:t>а</w:t>
      </w:r>
      <w:r w:rsidRPr="00290F2B">
        <w:t>хождения. Несмотря на это решение и усилия авторов, конкретные обстоятел</w:t>
      </w:r>
      <w:r w:rsidRPr="00290F2B">
        <w:t>ь</w:t>
      </w:r>
      <w:r w:rsidRPr="00290F2B">
        <w:t>ства задержания и исчезновения Раджендры Дхакала по прошествии более 17 лет остаются все еще невыясненными и расследование до сих пор не заве</w:t>
      </w:r>
      <w:r w:rsidRPr="00290F2B">
        <w:t>р</w:t>
      </w:r>
      <w:r w:rsidRPr="00290F2B">
        <w:t>шено. Комитет напоминает свою правовую практику, в соответствии с которой в случаях серьезных нарушений необходимо предоставлять средства правовой защиты</w:t>
      </w:r>
      <w:r w:rsidRPr="00290F2B">
        <w:rPr>
          <w:sz w:val="18"/>
          <w:vertAlign w:val="superscript"/>
        </w:rPr>
        <w:footnoteReference w:id="12"/>
      </w:r>
      <w:r w:rsidRPr="00290F2B">
        <w:t xml:space="preserve"> и создаваемые на основе закона 2071 (2014 года) переходные мех</w:t>
      </w:r>
      <w:r w:rsidRPr="00290F2B">
        <w:t>а</w:t>
      </w:r>
      <w:r w:rsidRPr="00290F2B">
        <w:t>низмы отправления правосудия не являются судебными органами</w:t>
      </w:r>
      <w:r w:rsidRPr="00290F2B">
        <w:rPr>
          <w:sz w:val="18"/>
          <w:vertAlign w:val="superscript"/>
        </w:rPr>
        <w:footnoteReference w:id="13"/>
      </w:r>
      <w:r w:rsidRPr="00290F2B">
        <w:t>. Соотве</w:t>
      </w:r>
      <w:r w:rsidRPr="00290F2B">
        <w:t>т</w:t>
      </w:r>
      <w:r w:rsidRPr="00290F2B">
        <w:t>ственно</w:t>
      </w:r>
      <w:r w:rsidR="005D7C85">
        <w:t>,</w:t>
      </w:r>
      <w:r w:rsidRPr="00290F2B">
        <w:t xml:space="preserve"> Комитет считает, что упомянутые государством-участником средства правовой защиты являются неэффективными и что отсутствуют какие-либо препятствия для рассмотрения сообщения в соответствии с подпунктом </w:t>
      </w:r>
      <w:r w:rsidRPr="00290F2B">
        <w:rPr>
          <w:lang w:val="en-US"/>
        </w:rPr>
        <w:t>b</w:t>
      </w:r>
      <w:r w:rsidRPr="00290F2B">
        <w:t>) пункта 2 статьи 5 Факультативного протокола.</w:t>
      </w:r>
    </w:p>
    <w:p w:rsidR="00290F2B" w:rsidRPr="00290F2B" w:rsidRDefault="00290F2B" w:rsidP="00290F2B">
      <w:pPr>
        <w:pStyle w:val="SingleTxtGR"/>
      </w:pPr>
      <w:r w:rsidRPr="00290F2B">
        <w:t>10.4</w:t>
      </w:r>
      <w:r w:rsidRPr="00290F2B">
        <w:tab/>
        <w:t>В силу удовлетворения всех требований в отношении признания прие</w:t>
      </w:r>
      <w:r w:rsidRPr="00290F2B">
        <w:t>м</w:t>
      </w:r>
      <w:r w:rsidRPr="00290F2B">
        <w:t>лемости Комитет объявляет сообщение приемлемым и переходит к его ра</w:t>
      </w:r>
      <w:r w:rsidRPr="00290F2B">
        <w:t>с</w:t>
      </w:r>
      <w:r w:rsidRPr="00290F2B">
        <w:t>смотрению по существу.</w:t>
      </w:r>
    </w:p>
    <w:p w:rsidR="00290F2B" w:rsidRPr="00290F2B" w:rsidRDefault="00290F2B" w:rsidP="00846264">
      <w:pPr>
        <w:pStyle w:val="H4GR"/>
      </w:pPr>
      <w:r w:rsidRPr="00290F2B">
        <w:tab/>
      </w:r>
      <w:r w:rsidRPr="00290F2B">
        <w:tab/>
        <w:t>Рассмотрение дела по существу</w:t>
      </w:r>
    </w:p>
    <w:p w:rsidR="00290F2B" w:rsidRPr="00290F2B" w:rsidRDefault="00290F2B" w:rsidP="00290F2B">
      <w:pPr>
        <w:pStyle w:val="SingleTxtGR"/>
      </w:pPr>
      <w:r w:rsidRPr="00290F2B">
        <w:t>11.1</w:t>
      </w:r>
      <w:r w:rsidRPr="00290F2B">
        <w:tab/>
        <w:t>Комитет рассмотрел настоящее сообщение в свете всей представленной ему сторонами информации в соответствии с пунктом 1 статьи 5 Факультати</w:t>
      </w:r>
      <w:r w:rsidRPr="00290F2B">
        <w:t>в</w:t>
      </w:r>
      <w:r w:rsidRPr="00290F2B">
        <w:t>ного протокола.</w:t>
      </w:r>
    </w:p>
    <w:p w:rsidR="00290F2B" w:rsidRPr="00290F2B" w:rsidRDefault="00290F2B" w:rsidP="00290F2B">
      <w:pPr>
        <w:pStyle w:val="SingleTxtGR"/>
      </w:pPr>
      <w:r w:rsidRPr="00290F2B">
        <w:t>11.2</w:t>
      </w:r>
      <w:r w:rsidRPr="00290F2B">
        <w:tab/>
        <w:t xml:space="preserve">Комитет принимает к сведению утверждения авторов о том, что 8 января 1999 года Раджендра Дхакал был незаконно задержан полицейскими в деревне </w:t>
      </w:r>
      <w:r w:rsidRPr="00290F2B">
        <w:lastRenderedPageBreak/>
        <w:t>Джамди, доставлен в районный полицейский участок в Бель-Чаутаре, соде</w:t>
      </w:r>
      <w:r w:rsidRPr="00290F2B">
        <w:t>р</w:t>
      </w:r>
      <w:r w:rsidRPr="00290F2B">
        <w:t xml:space="preserve">жался под стражей без связи с внешним миром и впоследствии стал жертвой насильственного исчезновения и что по просьбе первого автора второй автор оперативно сообщил властям об упомянутом аресте и задержании. В силу того, что власти не провели расследование, второй автор подал в Верховный суд Непала ходатайство о применении процедуры </w:t>
      </w:r>
      <w:r w:rsidRPr="00290F2B">
        <w:rPr>
          <w:lang w:val="en-US"/>
        </w:rPr>
        <w:t>habeas</w:t>
      </w:r>
      <w:r w:rsidRPr="00290F2B">
        <w:t xml:space="preserve"> </w:t>
      </w:r>
      <w:r w:rsidRPr="00290F2B">
        <w:rPr>
          <w:lang w:val="en-US"/>
        </w:rPr>
        <w:t>corpus</w:t>
      </w:r>
      <w:r w:rsidRPr="00290F2B">
        <w:t>. Несмотря на ус</w:t>
      </w:r>
      <w:r w:rsidRPr="00290F2B">
        <w:t>и</w:t>
      </w:r>
      <w:r w:rsidRPr="00290F2B">
        <w:t>лия авторов, власти не провели оперативного, беспристрастного, тщательного и независимого расследования; судьба и местонахождение Раджендры Дхакала до настоящего времени остаются неизвестными; и никто не был привлечен к суду или осужден за совершение упомянутых действий.</w:t>
      </w:r>
    </w:p>
    <w:p w:rsidR="00290F2B" w:rsidRPr="00290F2B" w:rsidRDefault="00290F2B" w:rsidP="00290F2B">
      <w:pPr>
        <w:pStyle w:val="SingleTxtGR"/>
      </w:pPr>
      <w:r w:rsidRPr="00290F2B">
        <w:t>11.3</w:t>
      </w:r>
      <w:r w:rsidRPr="00290F2B">
        <w:tab/>
        <w:t xml:space="preserve">Комитет также принимает во внимание довод государства-участника о том, что утверждения авторов были рассмотрены Верховным судом Непала в ходе разбирательства в соответствии с процедурой </w:t>
      </w:r>
      <w:r w:rsidRPr="00290F2B">
        <w:rPr>
          <w:lang w:val="en-US"/>
        </w:rPr>
        <w:t>habeas</w:t>
      </w:r>
      <w:r w:rsidRPr="00290F2B">
        <w:t xml:space="preserve"> </w:t>
      </w:r>
      <w:r w:rsidRPr="00290F2B">
        <w:rPr>
          <w:lang w:val="en-US"/>
        </w:rPr>
        <w:t>corpus</w:t>
      </w:r>
      <w:r w:rsidRPr="00290F2B">
        <w:t>, ходатайство о применении которой подал второй автор; что в рамках этого разбирательства все органы власти заявили, что Раджендра Дхакал не был арестован или заде</w:t>
      </w:r>
      <w:r w:rsidRPr="00290F2B">
        <w:t>р</w:t>
      </w:r>
      <w:r w:rsidRPr="00290F2B">
        <w:t>жан силами безопасности; и что, несмотря на выданный Верховным судом о</w:t>
      </w:r>
      <w:r w:rsidRPr="00290F2B">
        <w:t>р</w:t>
      </w:r>
      <w:r w:rsidRPr="00290F2B">
        <w:t>дер на розыск, его местонахождение не удалось установить.</w:t>
      </w:r>
    </w:p>
    <w:p w:rsidR="00290F2B" w:rsidRPr="00290F2B" w:rsidRDefault="00290F2B" w:rsidP="00290F2B">
      <w:pPr>
        <w:pStyle w:val="SingleTxtGR"/>
      </w:pPr>
      <w:r w:rsidRPr="00290F2B">
        <w:t>11.4</w:t>
      </w:r>
      <w:r w:rsidRPr="00290F2B">
        <w:tab/>
        <w:t>Комитет вновь подтверждает, что бремя доказывания не может возлагат</w:t>
      </w:r>
      <w:r w:rsidRPr="00290F2B">
        <w:t>ь</w:t>
      </w:r>
      <w:r w:rsidRPr="00290F2B">
        <w:t>ся исключительно на автора сообщения, особенно с учетом того, что автор и государство-участник не всегда обладают равным доступом к доказательствам, и что нередко доступ к соответствующей информации имеет только госуда</w:t>
      </w:r>
      <w:r w:rsidRPr="00290F2B">
        <w:t>р</w:t>
      </w:r>
      <w:r w:rsidRPr="00290F2B">
        <w:t>ство-участник</w:t>
      </w:r>
      <w:r w:rsidRPr="00290F2B">
        <w:rPr>
          <w:sz w:val="18"/>
          <w:vertAlign w:val="superscript"/>
        </w:rPr>
        <w:footnoteReference w:id="14"/>
      </w:r>
      <w:r w:rsidRPr="00290F2B">
        <w:t>. Из пункта 2 статьи 4 Факультативного протокола следует, что государство-участник обязано добросовестно расследовать все утверждения о нарушениях Пакта, сделанные против него и его представителей, и представить Комитету имеющуюся у него информацию. В тех случаях, когда автор пре</w:t>
      </w:r>
      <w:r w:rsidRPr="00290F2B">
        <w:t>д</w:t>
      </w:r>
      <w:r w:rsidRPr="00290F2B">
        <w:t>ставляет государству-участнику утверждения, которые подтверждаются выз</w:t>
      </w:r>
      <w:r w:rsidRPr="00290F2B">
        <w:t>ы</w:t>
      </w:r>
      <w:r w:rsidRPr="00290F2B">
        <w:t>вающими доверие доказательствами, и когда дальнейшее уточнение дела зав</w:t>
      </w:r>
      <w:r w:rsidRPr="00290F2B">
        <w:t>и</w:t>
      </w:r>
      <w:r w:rsidRPr="00290F2B">
        <w:t>сит от информации, которой располагает только государство-участник, Комитет может признать утверждения автора обоснованными в отсутствие представле</w:t>
      </w:r>
      <w:r w:rsidRPr="00290F2B">
        <w:t>н</w:t>
      </w:r>
      <w:r w:rsidRPr="00290F2B">
        <w:t xml:space="preserve">ных государством-участником удовлетворительных доказательств обратного или соответствующих разъяснений. </w:t>
      </w:r>
    </w:p>
    <w:p w:rsidR="00290F2B" w:rsidRPr="00290F2B" w:rsidRDefault="00290F2B" w:rsidP="00290F2B">
      <w:pPr>
        <w:pStyle w:val="SingleTxtGR"/>
      </w:pPr>
      <w:r w:rsidRPr="00290F2B">
        <w:t>11.5</w:t>
      </w:r>
      <w:r w:rsidRPr="00290F2B">
        <w:tab/>
        <w:t>Комитет напоминает, что ни в одной из статей Пакта прямо не использ</w:t>
      </w:r>
      <w:r w:rsidRPr="00290F2B">
        <w:t>у</w:t>
      </w:r>
      <w:r w:rsidRPr="00290F2B">
        <w:t>ется термин «насильственное исчезновение», и насильственное исчезновение представляет собой уникальную и взаимосвязанную серию действий, предста</w:t>
      </w:r>
      <w:r w:rsidRPr="00290F2B">
        <w:t>в</w:t>
      </w:r>
      <w:r w:rsidRPr="00290F2B">
        <w:t>ляющих собой продолжающееся нарушение различных прав, признанных в этом договорном документе</w:t>
      </w:r>
      <w:r w:rsidRPr="00290F2B">
        <w:rPr>
          <w:sz w:val="18"/>
          <w:vertAlign w:val="superscript"/>
        </w:rPr>
        <w:footnoteReference w:id="15"/>
      </w:r>
      <w:r w:rsidRPr="00290F2B">
        <w:t>.</w:t>
      </w:r>
    </w:p>
    <w:p w:rsidR="00290F2B" w:rsidRPr="00290F2B" w:rsidRDefault="00290F2B" w:rsidP="00290F2B">
      <w:pPr>
        <w:pStyle w:val="SingleTxtGR"/>
      </w:pPr>
      <w:r w:rsidRPr="00290F2B">
        <w:t>11.6</w:t>
      </w:r>
      <w:r w:rsidRPr="00290F2B">
        <w:tab/>
        <w:t>В настоящем случае Комитет отмечает, что в январе 1999 года авторы оперативно сообщили властям об исчезновении Раджендры Дхакала в ходе ра</w:t>
      </w:r>
      <w:r w:rsidRPr="00290F2B">
        <w:t>з</w:t>
      </w:r>
      <w:r w:rsidRPr="00290F2B">
        <w:t xml:space="preserve">бирательства на основе процедуры </w:t>
      </w:r>
      <w:r w:rsidRPr="00290F2B">
        <w:rPr>
          <w:lang w:val="en-US"/>
        </w:rPr>
        <w:t>habeas</w:t>
      </w:r>
      <w:r w:rsidRPr="00290F2B">
        <w:t xml:space="preserve"> </w:t>
      </w:r>
      <w:r w:rsidRPr="00290F2B">
        <w:rPr>
          <w:lang w:val="en-US"/>
        </w:rPr>
        <w:t>corpus</w:t>
      </w:r>
      <w:r w:rsidRPr="00290F2B">
        <w:t>, возбужденного вторым авт</w:t>
      </w:r>
      <w:r w:rsidRPr="00290F2B">
        <w:t>о</w:t>
      </w:r>
      <w:r w:rsidRPr="00290F2B">
        <w:t>ром в Верховном суде, и что, среди прочего, Министерство внутренних дел, штаб полиции в Наксале, Катманду, районные отделения полиции в Горкхе, Каски, Навалпараси и Танахуне, батальон вооруженной полиции в Покхаре, Каски, и районное отделение полиции в Бель-Чаутаре опровергли арест или з</w:t>
      </w:r>
      <w:r w:rsidRPr="00290F2B">
        <w:t>а</w:t>
      </w:r>
      <w:r w:rsidRPr="00290F2B">
        <w:t>держание Раджендры Дхакала. Тем не менее Целевая группа по расследованию дел задержанных лиц пришла к выводу о том, что он был арестован группой из 10–12 полицейских, доставлен в районное отделение полиции в Бель-Чаутаре и исчез. Эти выводы впоследствии были подтверждены решением Верховного с</w:t>
      </w:r>
      <w:r w:rsidRPr="00290F2B">
        <w:t>у</w:t>
      </w:r>
      <w:r w:rsidRPr="00290F2B">
        <w:t xml:space="preserve">да от 1 июня 2007 года, который предписал властям провести расследование с целью установления обстоятельств исчезновения Раджендры Дхакала. Комитет </w:t>
      </w:r>
      <w:r w:rsidRPr="00290F2B">
        <w:lastRenderedPageBreak/>
        <w:t>отмечает, что государство-участник не представило доказательств, опроверг</w:t>
      </w:r>
      <w:r w:rsidRPr="00290F2B">
        <w:t>а</w:t>
      </w:r>
      <w:r w:rsidRPr="00290F2B">
        <w:t>ющих вывод</w:t>
      </w:r>
      <w:r w:rsidR="005D7C85">
        <w:t>ы Верховного суда. Вместо этого</w:t>
      </w:r>
      <w:r w:rsidRPr="00290F2B">
        <w:t xml:space="preserve"> оно утверждает, что, несмотря на выданный Верховным судом ордер на розыск, местонахождение Раджендры Дхакала установить не удалось. Государство-участник не представило Комитету никакой информации о конкретных предпринятых им шагах для проведения тщательного и эффективного расследования и о его результатах. Местонахо</w:t>
      </w:r>
      <w:r w:rsidRPr="00290F2B">
        <w:t>ж</w:t>
      </w:r>
      <w:r w:rsidRPr="00290F2B">
        <w:t>дение Раджендры Дхакала по настоящее время остается неизвестным, и, в сл</w:t>
      </w:r>
      <w:r w:rsidRPr="00290F2B">
        <w:t>у</w:t>
      </w:r>
      <w:r w:rsidRPr="00290F2B">
        <w:t>чае его смерти, его останки не были обнаружены и возвращены семье. Комитет напоминает, что в случаях насильственных исчезновений лишение свободы с последующим отказом в признании факта лишения свободы или сокрытием судьбы исчезнувшего лица лишает это лицо защиты закона и создает для его или ее жизни серьезную и постоянную опасность, за которую несет ответстве</w:t>
      </w:r>
      <w:r w:rsidRPr="00290F2B">
        <w:t>н</w:t>
      </w:r>
      <w:r w:rsidRPr="00290F2B">
        <w:t>ность государство</w:t>
      </w:r>
      <w:r w:rsidRPr="00290F2B">
        <w:rPr>
          <w:sz w:val="18"/>
          <w:vertAlign w:val="superscript"/>
        </w:rPr>
        <w:footnoteReference w:id="16"/>
      </w:r>
      <w:r w:rsidRPr="00290F2B">
        <w:t>. В настоящем случае государство-участник не представило доказательств, подтверждающих выполнение им своих обязательств по защите жизни Раджендры Дхакала. Соответственно</w:t>
      </w:r>
      <w:r w:rsidR="005D7C85">
        <w:t>,</w:t>
      </w:r>
      <w:r w:rsidRPr="00290F2B">
        <w:t xml:space="preserve"> Комитет приходит к выводу о том, что государство-участник не выполнило свое обязательство по защите жизни Раджендры Дхакала в нарушение пункта 1 статьи 6 Пакта.</w:t>
      </w:r>
    </w:p>
    <w:p w:rsidR="00290F2B" w:rsidRPr="00290F2B" w:rsidRDefault="00290F2B" w:rsidP="00290F2B">
      <w:pPr>
        <w:pStyle w:val="SingleTxtGR"/>
      </w:pPr>
      <w:r w:rsidRPr="00290F2B">
        <w:t>11.7</w:t>
      </w:r>
      <w:r w:rsidRPr="00290F2B">
        <w:tab/>
        <w:t>Комитет принимает к сведению утверждения авторов о том, что содерж</w:t>
      </w:r>
      <w:r w:rsidRPr="00290F2B">
        <w:t>а</w:t>
      </w:r>
      <w:r w:rsidRPr="00290F2B">
        <w:t>ние под стражей без связи с внешним миром с 8 января 1999 года и последу</w:t>
      </w:r>
      <w:r w:rsidRPr="00290F2B">
        <w:t>ю</w:t>
      </w:r>
      <w:r w:rsidRPr="00290F2B">
        <w:t>щее насильственное исчезновение Раджендры Дхакала сами по себе равнозна</w:t>
      </w:r>
      <w:r w:rsidRPr="00290F2B">
        <w:t>ч</w:t>
      </w:r>
      <w:r w:rsidRPr="00290F2B">
        <w:t>ны обращению, которое противоречит статье 7. Комитет признает высокую ст</w:t>
      </w:r>
      <w:r w:rsidRPr="00290F2B">
        <w:t>е</w:t>
      </w:r>
      <w:r w:rsidRPr="00290F2B">
        <w:t>пень страданий, связанных с содержанием под стражей в течение неопределе</w:t>
      </w:r>
      <w:r w:rsidRPr="00290F2B">
        <w:t>н</w:t>
      </w:r>
      <w:r w:rsidRPr="00290F2B">
        <w:t>ного периода времени без связи с внешним миром. Он напоминает свое замеч</w:t>
      </w:r>
      <w:r w:rsidRPr="00290F2B">
        <w:t>а</w:t>
      </w:r>
      <w:r w:rsidRPr="00290F2B">
        <w:t>ние общего порядка № 20 (1992 года) о запрещении пыток или другого жест</w:t>
      </w:r>
      <w:r w:rsidRPr="00290F2B">
        <w:t>о</w:t>
      </w:r>
      <w:r w:rsidRPr="00290F2B">
        <w:t xml:space="preserve">кого, бесчеловечного или унижающего достоинство обращения и наказания, в соответствии с которым государствам-участникам было рекомендовано принять меры для запрещения содержания под стражей без связи с внешним миром. </w:t>
      </w:r>
      <w:r w:rsidRPr="00290F2B">
        <w:br/>
        <w:t>В настоящем случае при отсутствии удовлетворительных разъяснений со ст</w:t>
      </w:r>
      <w:r w:rsidRPr="00290F2B">
        <w:t>о</w:t>
      </w:r>
      <w:r w:rsidRPr="00290F2B">
        <w:t>роны государства-участника Комитет считает, что насильственное исчезновение Раджендры Дхакала представляет собой нарушение статьи 7 Пакта. Исходя из этого, Комитет будет рассматривать жалобы о нарушении статьи 10 Пакта на этих же основаниях.</w:t>
      </w:r>
    </w:p>
    <w:p w:rsidR="00290F2B" w:rsidRPr="00290F2B" w:rsidRDefault="00290F2B" w:rsidP="00290F2B">
      <w:pPr>
        <w:pStyle w:val="SingleTxtGR"/>
      </w:pPr>
      <w:r w:rsidRPr="00290F2B">
        <w:t>11.8</w:t>
      </w:r>
      <w:r w:rsidRPr="00290F2B">
        <w:tab/>
        <w:t>Комитет принимает к сведению страдания и глубокие переживания трех авторов вследствие исчезновения Раджендры Дхакала в январе 1999 года. В</w:t>
      </w:r>
      <w:r w:rsidRPr="00290F2B">
        <w:t>о</w:t>
      </w:r>
      <w:r w:rsidRPr="00290F2B">
        <w:t>преки их усилиям и решению Верховного суда от 1 июня 2007 года авторы так и не получили достаточных разъяснений по поводу обстоятельств его исчезн</w:t>
      </w:r>
      <w:r w:rsidRPr="00290F2B">
        <w:t>о</w:t>
      </w:r>
      <w:r w:rsidRPr="00290F2B">
        <w:t>вения и, в случае его смерти, его останки не были возвращены семье. При о</w:t>
      </w:r>
      <w:r w:rsidRPr="00290F2B">
        <w:t>т</w:t>
      </w:r>
      <w:r w:rsidRPr="00290F2B">
        <w:t>сутствии удовлетворительных разъяснений со стороны государства-участника Комитет считает, что упомянутые факты свидетельствуют о нарушении статьи 7 Пакта в отношении авторов. Исходя из этого вывода, Комитет не будет рассма</w:t>
      </w:r>
      <w:r w:rsidRPr="00290F2B">
        <w:t>т</w:t>
      </w:r>
      <w:r w:rsidRPr="00290F2B">
        <w:t>ривать жалобы на нарушение прав третьего автора по пункту 1 статьи 2</w:t>
      </w:r>
      <w:r w:rsidR="005D7C85">
        <w:t>4</w:t>
      </w:r>
      <w:r w:rsidRPr="00290F2B">
        <w:t xml:space="preserve"> Пакта. </w:t>
      </w:r>
    </w:p>
    <w:p w:rsidR="00290F2B" w:rsidRPr="00290F2B" w:rsidRDefault="00290F2B" w:rsidP="00290F2B">
      <w:pPr>
        <w:pStyle w:val="SingleTxtGR"/>
      </w:pPr>
      <w:r w:rsidRPr="00290F2B">
        <w:t>11.9</w:t>
      </w:r>
      <w:r w:rsidRPr="00290F2B">
        <w:tab/>
        <w:t>Комитет принимает во внимание утверждения авторов в соответствии с пунктом 9 о том, что Раджендра Дхакал был задержан полицией без ордера на арест. Даже если допустить, что его арест был произведен во исполнение де</w:t>
      </w:r>
      <w:r w:rsidRPr="00290F2B">
        <w:t>й</w:t>
      </w:r>
      <w:r w:rsidRPr="00290F2B">
        <w:t>ствующего ордера на арест, как</w:t>
      </w:r>
      <w:r w:rsidR="005D7C85">
        <w:t>,</w:t>
      </w:r>
      <w:r w:rsidRPr="00290F2B">
        <w:t xml:space="preserve"> например</w:t>
      </w:r>
      <w:r w:rsidR="005D7C85">
        <w:t>,</w:t>
      </w:r>
      <w:r w:rsidRPr="00290F2B">
        <w:t xml:space="preserve"> выданного 7 августа 1998 года ра</w:t>
      </w:r>
      <w:r w:rsidRPr="00290F2B">
        <w:t>й</w:t>
      </w:r>
      <w:r w:rsidRPr="00290F2B">
        <w:t>онным судом Танахуна, ни одна из процедур, требуемых по непальскому зак</w:t>
      </w:r>
      <w:r w:rsidRPr="00290F2B">
        <w:t>о</w:t>
      </w:r>
      <w:r w:rsidRPr="00290F2B">
        <w:t>нодательству и международному праву, не была соблюдена. Его не доставляли к какому-либо судье или любому другому должностному лицу, уполномоченному по закону осуществлять функции отправления правосудия, и он не мог возб</w:t>
      </w:r>
      <w:r w:rsidRPr="00290F2B">
        <w:t>у</w:t>
      </w:r>
      <w:r w:rsidRPr="00290F2B">
        <w:t>дить в суде разбирательство с целью оспаривания законности своего задерж</w:t>
      </w:r>
      <w:r w:rsidRPr="00290F2B">
        <w:t>а</w:t>
      </w:r>
      <w:r w:rsidRPr="00290F2B">
        <w:t xml:space="preserve">ния. В этой связи Комитет отмечает, что государство-участник не опровергло выводы, содержащиеся в решении Верховного суда от 1 июня 2007 года. </w:t>
      </w:r>
      <w:r w:rsidRPr="00290F2B">
        <w:br/>
        <w:t>При отсутствии соответствующих разъяснений со стороны государства-</w:t>
      </w:r>
      <w:r w:rsidRPr="00290F2B">
        <w:lastRenderedPageBreak/>
        <w:t>участника Комитет считает, что приведенные факты представляют собой нар</w:t>
      </w:r>
      <w:r w:rsidRPr="00290F2B">
        <w:t>у</w:t>
      </w:r>
      <w:r w:rsidRPr="00290F2B">
        <w:t>шение статьи 9 Пакта.</w:t>
      </w:r>
    </w:p>
    <w:p w:rsidR="00290F2B" w:rsidRPr="00290F2B" w:rsidRDefault="00290F2B" w:rsidP="00290F2B">
      <w:pPr>
        <w:pStyle w:val="SingleTxtGR"/>
      </w:pPr>
      <w:r w:rsidRPr="00290F2B">
        <w:t>11.10</w:t>
      </w:r>
      <w:r w:rsidRPr="00290F2B">
        <w:tab/>
        <w:t>По поводу предполагаемого нарушения статьи 16 Комитет принимает к сведению утверждения авторов о том, что Раджендра Дхакал был арестован п</w:t>
      </w:r>
      <w:r w:rsidRPr="00290F2B">
        <w:t>о</w:t>
      </w:r>
      <w:r w:rsidRPr="00290F2B">
        <w:t>лицейскими; что вопреки усилиям авторов государство-участник не представ</w:t>
      </w:r>
      <w:r w:rsidRPr="00290F2B">
        <w:t>и</w:t>
      </w:r>
      <w:r w:rsidRPr="00290F2B">
        <w:t>ло им достаточной информации о его исчезновении; и что вопреки решению Верховного суда от 1 июня 2007 года не было проведено эффективное рассл</w:t>
      </w:r>
      <w:r w:rsidRPr="00290F2B">
        <w:t>е</w:t>
      </w:r>
      <w:r w:rsidRPr="00290F2B">
        <w:t>дование для установления его судьбы и местонахождения, что лишило его з</w:t>
      </w:r>
      <w:r w:rsidRPr="00290F2B">
        <w:t>а</w:t>
      </w:r>
      <w:r w:rsidRPr="00290F2B">
        <w:t>щиты закона уже с 8 января 1999 года. Комитет считает, что преднамеренное изъятие лица из-под защиты закона представляет собой отказ в праве на пр</w:t>
      </w:r>
      <w:r w:rsidRPr="00290F2B">
        <w:t>и</w:t>
      </w:r>
      <w:r w:rsidRPr="00290F2B">
        <w:t>знание правосубъектности лица, особенно в случае систематического воспр</w:t>
      </w:r>
      <w:r w:rsidRPr="00290F2B">
        <w:t>е</w:t>
      </w:r>
      <w:r w:rsidRPr="00290F2B">
        <w:t>пятствования усилиям его или ее родственников по получению доступа к э</w:t>
      </w:r>
      <w:r w:rsidRPr="00290F2B">
        <w:t>ф</w:t>
      </w:r>
      <w:r w:rsidRPr="00290F2B">
        <w:t>фективным средствам правовой защиты</w:t>
      </w:r>
      <w:r w:rsidRPr="00290F2B">
        <w:rPr>
          <w:sz w:val="18"/>
          <w:vertAlign w:val="superscript"/>
        </w:rPr>
        <w:footnoteReference w:id="17"/>
      </w:r>
      <w:r w:rsidRPr="00290F2B">
        <w:t xml:space="preserve">. Исходя из этого, Комитет приходит к выводу о том, что насильственное исчезновение Раджендры Дхакала лишает его защиты закона и его права на признание его правосубъектности в нарушение статьи 16 Пакта. </w:t>
      </w:r>
    </w:p>
    <w:p w:rsidR="00290F2B" w:rsidRPr="00290F2B" w:rsidRDefault="00290F2B" w:rsidP="00290F2B">
      <w:pPr>
        <w:pStyle w:val="SingleTxtGR"/>
      </w:pPr>
      <w:r w:rsidRPr="00290F2B">
        <w:t>11.11</w:t>
      </w:r>
      <w:r w:rsidRPr="00290F2B">
        <w:tab/>
        <w:t>Авторы ссылаются на пункт 3 статьи 2 Пакта, который налагает на гос</w:t>
      </w:r>
      <w:r w:rsidRPr="00290F2B">
        <w:t>у</w:t>
      </w:r>
      <w:r w:rsidRPr="00290F2B">
        <w:t>дарства-участники обязательство обеспечивать всем лицам, права которых, признаваемые в Пакте, нарушены, эффективное средство правовой защиты. Комитет придает большое значение созданию государствами-участниками надлежащих судебных и административных механизмов для рассмотрения ж</w:t>
      </w:r>
      <w:r w:rsidRPr="00290F2B">
        <w:t>а</w:t>
      </w:r>
      <w:r w:rsidRPr="00290F2B">
        <w:t>лоб на нарушения прав. Он ссылается на свое замечание общего порядка № 31 (2004) о характере общего юридического обязательства, налагаемого на гос</w:t>
      </w:r>
      <w:r w:rsidRPr="00290F2B">
        <w:t>у</w:t>
      </w:r>
      <w:r w:rsidRPr="00290F2B">
        <w:t>дарства</w:t>
      </w:r>
      <w:r w:rsidR="005D7C85">
        <w:t xml:space="preserve"> – </w:t>
      </w:r>
      <w:r w:rsidRPr="00290F2B">
        <w:t>участники Пакта, которое предусматривает, в частности, что отказ государства-участника от проведения расследования предполагаемых наруш</w:t>
      </w:r>
      <w:r w:rsidRPr="00290F2B">
        <w:t>е</w:t>
      </w:r>
      <w:r w:rsidRPr="00290F2B">
        <w:t>ний сам по себе может стать причиной отдельного нарушения П</w:t>
      </w:r>
      <w:r w:rsidR="00846264">
        <w:t>акта (пункт 15). В </w:t>
      </w:r>
      <w:r w:rsidRPr="00290F2B">
        <w:t>настоящем случае Комитет отмечает, что вскоре после задержания Раджен</w:t>
      </w:r>
      <w:r w:rsidRPr="00290F2B">
        <w:t>д</w:t>
      </w:r>
      <w:r w:rsidRPr="00290F2B">
        <w:t>ры Дхакала второй автор обращался в различные органы власти в попытках в</w:t>
      </w:r>
      <w:r w:rsidRPr="00290F2B">
        <w:t>ы</w:t>
      </w:r>
      <w:r w:rsidRPr="00290F2B">
        <w:t>яснить информацию и позднее подал в Верховный суд ходатайство о примен</w:t>
      </w:r>
      <w:r w:rsidRPr="00290F2B">
        <w:t>е</w:t>
      </w:r>
      <w:r w:rsidRPr="00290F2B">
        <w:t xml:space="preserve">нии процедуры </w:t>
      </w:r>
      <w:r w:rsidRPr="00290F2B">
        <w:rPr>
          <w:lang w:val="en-US"/>
        </w:rPr>
        <w:t>habeas</w:t>
      </w:r>
      <w:r w:rsidRPr="00290F2B">
        <w:t xml:space="preserve"> </w:t>
      </w:r>
      <w:r w:rsidRPr="00290F2B">
        <w:rPr>
          <w:lang w:val="en-US"/>
        </w:rPr>
        <w:t>corpus</w:t>
      </w:r>
      <w:r w:rsidRPr="00290F2B">
        <w:t>. 1 июня 2007 года Суд признал, что Раджендра Дхакал стал жертвой организованного полицией насильственного исчезнов</w:t>
      </w:r>
      <w:r w:rsidRPr="00290F2B">
        <w:t>е</w:t>
      </w:r>
      <w:r w:rsidRPr="00290F2B">
        <w:t>ния, и предписал властям провести расследование. Несмотря на усилия авторов и вопреки решению Верховного суда по прошествии более 17 лет после исче</w:t>
      </w:r>
      <w:r w:rsidRPr="00290F2B">
        <w:t>з</w:t>
      </w:r>
      <w:r w:rsidRPr="00290F2B">
        <w:t>новения Раджендры Дхакала</w:t>
      </w:r>
      <w:r w:rsidR="000C016D">
        <w:t>,</w:t>
      </w:r>
      <w:r w:rsidRPr="00290F2B">
        <w:t xml:space="preserve"> государство-участник не провело тщательное и эффективное расследование дл</w:t>
      </w:r>
      <w:bookmarkStart w:id="0" w:name="_GoBack"/>
      <w:bookmarkEnd w:id="0"/>
      <w:r w:rsidRPr="00290F2B">
        <w:t xml:space="preserve">я выяснения связанных с его задержанием </w:t>
      </w:r>
      <w:r w:rsidR="000C016D">
        <w:br/>
      </w:r>
      <w:r w:rsidRPr="00290F2B">
        <w:t>обстоятельств и его местонахождения, а также для привлечения виновных к о</w:t>
      </w:r>
      <w:r w:rsidRPr="00290F2B">
        <w:t>т</w:t>
      </w:r>
      <w:r w:rsidRPr="00290F2B">
        <w:t>ветственности. Государство-участник не представило разъяснений по поводу эффективности и адекватности проведенных властями расследований и пре</w:t>
      </w:r>
      <w:r w:rsidRPr="00290F2B">
        <w:t>д</w:t>
      </w:r>
      <w:r w:rsidRPr="00290F2B">
        <w:t>принятых конкретных шагов для выяснения обстоятельств исчезновения Р</w:t>
      </w:r>
      <w:r w:rsidRPr="00290F2B">
        <w:t>а</w:t>
      </w:r>
      <w:r w:rsidRPr="00290F2B">
        <w:t>джендры Дхакала, как это было предписано Верховным судом Непала 1 июня 2007 года. Кроме того, в случае его смерти, государство-участник не предпр</w:t>
      </w:r>
      <w:r w:rsidRPr="00290F2B">
        <w:t>и</w:t>
      </w:r>
      <w:r w:rsidRPr="00290F2B">
        <w:t>няло усилий по поиску его останков и их возвращению его семье. В этой связи Комитет приходит к выводу о том, что государство-участник не провело опер</w:t>
      </w:r>
      <w:r w:rsidRPr="00290F2B">
        <w:t>а</w:t>
      </w:r>
      <w:r w:rsidRPr="00290F2B">
        <w:t>тивное, тщательное и эффективное расследование исчезновения Раджендры Дхакала. Помимо этого, полученные семьей Раджендры Дхакала в качестве временной помощи суммы средств неравнозначны достаточному средству пр</w:t>
      </w:r>
      <w:r w:rsidRPr="00290F2B">
        <w:t>а</w:t>
      </w:r>
      <w:r w:rsidRPr="00290F2B">
        <w:t>вовой помощи, соразмерному тяжести совершенных нарушений. Исходя из эт</w:t>
      </w:r>
      <w:r w:rsidRPr="00290F2B">
        <w:t>о</w:t>
      </w:r>
      <w:r w:rsidRPr="00290F2B">
        <w:t>го, Комитет приходит к заключению, что представленные ему факты свидетел</w:t>
      </w:r>
      <w:r w:rsidRPr="00290F2B">
        <w:t>ь</w:t>
      </w:r>
      <w:r w:rsidRPr="00290F2B">
        <w:t>ствуют о нарушении пункта 3 статьи 2, рассматриваемого в совокупности с пунктом 1 статьи 6, статьями 7, 9 и 16, в</w:t>
      </w:r>
      <w:r w:rsidR="000C016D">
        <w:t xml:space="preserve"> отношении Раджендры Дхакала; и </w:t>
      </w:r>
      <w:r w:rsidRPr="00290F2B">
        <w:t>пункта 3 статьи 2, рассматриваемого в совокупности со статьей 7 Пакта, в о</w:t>
      </w:r>
      <w:r w:rsidRPr="00290F2B">
        <w:t>т</w:t>
      </w:r>
      <w:r w:rsidRPr="00290F2B">
        <w:t>ношении авторов.</w:t>
      </w:r>
    </w:p>
    <w:p w:rsidR="00290F2B" w:rsidRPr="00290F2B" w:rsidRDefault="00290F2B" w:rsidP="00290F2B">
      <w:pPr>
        <w:pStyle w:val="SingleTxtGR"/>
      </w:pPr>
      <w:r w:rsidRPr="00290F2B">
        <w:lastRenderedPageBreak/>
        <w:t>12.</w:t>
      </w:r>
      <w:r w:rsidRPr="00290F2B">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нарушениях государством-участником статьей 6, 7, 9 и 16 Пакта, а также пун</w:t>
      </w:r>
      <w:r w:rsidRPr="00290F2B">
        <w:t>к</w:t>
      </w:r>
      <w:r w:rsidRPr="00290F2B">
        <w:t>та 3 статьи 2, рассматриваемого в совокупности со статьями 6, 7, 9 и 16 Пакта, в отношении Раджендры Дхакала. Представленная ему информация также св</w:t>
      </w:r>
      <w:r w:rsidRPr="00290F2B">
        <w:t>и</w:t>
      </w:r>
      <w:r w:rsidRPr="00290F2B">
        <w:t>детельствует о нарушениях статьи 7 и пункта 3 статьи 2, рассматриваемого в совокупности со статьей 7, в отношении авторов.</w:t>
      </w:r>
    </w:p>
    <w:p w:rsidR="00290F2B" w:rsidRPr="00290F2B" w:rsidRDefault="00290F2B" w:rsidP="00290F2B">
      <w:pPr>
        <w:pStyle w:val="SingleTxtGR"/>
      </w:pPr>
      <w:r w:rsidRPr="00290F2B">
        <w:t>13.</w:t>
      </w:r>
      <w:r w:rsidRPr="00290F2B">
        <w:tab/>
        <w:t>Согласно подпункту а) пункта 3 статьи 2 Пакта государство-участник обязано предоставить лицам, права которых, признаваемые в Пакте, нарушены, эффективное средство правовой защиты в форме полного возмещения. В соо</w:t>
      </w:r>
      <w:r w:rsidRPr="00290F2B">
        <w:t>т</w:t>
      </w:r>
      <w:r w:rsidRPr="00290F2B">
        <w:t>ветствии с этим государство-участник обязано, в частности: а) провести тщ</w:t>
      </w:r>
      <w:r w:rsidRPr="00290F2B">
        <w:t>а</w:t>
      </w:r>
      <w:r w:rsidRPr="00290F2B">
        <w:t xml:space="preserve">тельное и эффективное расследование исчезновения Раджендры Дхакала и представить авторам подробную информацию о его результатах; </w:t>
      </w:r>
      <w:r w:rsidRPr="00290F2B">
        <w:rPr>
          <w:lang w:val="en-US"/>
        </w:rPr>
        <w:t>b</w:t>
      </w:r>
      <w:r w:rsidRPr="00290F2B">
        <w:t>) в случае смерти Раджендры Дхакала установить местонахождение его останков и пер</w:t>
      </w:r>
      <w:r w:rsidRPr="00290F2B">
        <w:t>е</w:t>
      </w:r>
      <w:r w:rsidRPr="00290F2B">
        <w:t xml:space="preserve">дать их его семье; с) привлечь к ответственности, предать суду и наказать лиц, виновных в совершенных нарушениях и обнародовать результаты таких мер; </w:t>
      </w:r>
      <w:r w:rsidRPr="00290F2B">
        <w:rPr>
          <w:lang w:val="en-US"/>
        </w:rPr>
        <w:t>d</w:t>
      </w:r>
      <w:r w:rsidRPr="00290F2B">
        <w:t>) бесплатно обеспечить авторам любую необходимую и достаточную психол</w:t>
      </w:r>
      <w:r w:rsidRPr="00290F2B">
        <w:t>о</w:t>
      </w:r>
      <w:r w:rsidRPr="00290F2B">
        <w:t>гическую реабилитацию и лечение; и е) выплатить достаточную компенсацию и предпринять надлежащие меры по удовлетворению авторов и Раджендры Дх</w:t>
      </w:r>
      <w:r w:rsidRPr="00290F2B">
        <w:t>а</w:t>
      </w:r>
      <w:r w:rsidRPr="00290F2B">
        <w:t>кала, если он жив, за те нарушения, от которых они пострадали. Государство-участник также обязано предпринять все необходимые шаги для недопущения аналогичных нарушений в будущем. В частности, государство-участник должно обеспечивать, чтобы в его законодательстве были предусмотрены положения об уголовном преследовании лиц, ответственных за такие серьезные нарушения прав человека, как пытки, внесудебные казни и насильственные исчезновения, и чтобы любые насильственные исчезновения являлись причиной для провед</w:t>
      </w:r>
      <w:r w:rsidRPr="00290F2B">
        <w:t>е</w:t>
      </w:r>
      <w:r w:rsidRPr="00290F2B">
        <w:t>ния оперативного, беспристрастного и эффективного расследования.</w:t>
      </w:r>
    </w:p>
    <w:p w:rsidR="00FD6E96" w:rsidRPr="00290F2B" w:rsidRDefault="00290F2B" w:rsidP="00290F2B">
      <w:pPr>
        <w:pStyle w:val="SingleTxtGR"/>
      </w:pPr>
      <w:r w:rsidRPr="00290F2B">
        <w:t>14.</w:t>
      </w:r>
      <w:r w:rsidRPr="00290F2B">
        <w:tab/>
        <w:t>Принимая во внимание, что присоединившись к Факультативному прот</w:t>
      </w:r>
      <w:r w:rsidRPr="00290F2B">
        <w:t>о</w:t>
      </w:r>
      <w:r w:rsidRPr="00290F2B">
        <w:t>колу, государство-участник признало компетенцию Комитета определять нал</w:t>
      </w:r>
      <w:r w:rsidRPr="00290F2B">
        <w:t>и</w:t>
      </w:r>
      <w:r w:rsidRPr="00290F2B">
        <w:t>чие или отсутствие нарушения Пакта и что согласно статье 2 Пакта госуда</w:t>
      </w:r>
      <w:r w:rsidRPr="00290F2B">
        <w:t>р</w:t>
      </w:r>
      <w:r w:rsidRPr="00290F2B">
        <w:t>ство-участник обязалось обеспечивать всем находящимся в пределах его терр</w:t>
      </w:r>
      <w:r w:rsidRPr="00290F2B">
        <w:t>и</w:t>
      </w:r>
      <w:r w:rsidRPr="00290F2B">
        <w:t>тории или под его юрисдикцией лицам права, признаваемые Пактом, и пред</w:t>
      </w:r>
      <w:r w:rsidRPr="00290F2B">
        <w:t>о</w:t>
      </w:r>
      <w:r w:rsidRPr="00290F2B">
        <w:t>ставлять им эффективные и имеющие исковую силу средства правовой защиты в случае установления факта нарушения, Комитет хотел бы получить от гос</w:t>
      </w:r>
      <w:r w:rsidRPr="00290F2B">
        <w:t>у</w:t>
      </w:r>
      <w:r w:rsidRPr="00290F2B">
        <w:t>дарства-участника в течение 180 дней информацию о принятых им мерах по выполнению соображений Комитета. Государству-участнику также предлагае</w:t>
      </w:r>
      <w:r w:rsidRPr="00290F2B">
        <w:t>т</w:t>
      </w:r>
      <w:r w:rsidRPr="00290F2B">
        <w:t>ся опубликовать настоящие Соображения и обеспечить их широкое распростр</w:t>
      </w:r>
      <w:r w:rsidRPr="00290F2B">
        <w:t>а</w:t>
      </w:r>
      <w:r w:rsidRPr="00290F2B">
        <w:t>нение на официальном языке государства-участника.</w:t>
      </w:r>
    </w:p>
    <w:p w:rsidR="00FD6E96" w:rsidRPr="00290F2B" w:rsidRDefault="00290F2B" w:rsidP="00290F2B">
      <w:pPr>
        <w:pStyle w:val="SingleTxtGR"/>
        <w:spacing w:before="240" w:after="0"/>
        <w:jc w:val="center"/>
        <w:rPr>
          <w:u w:val="single"/>
        </w:rPr>
      </w:pPr>
      <w:r>
        <w:rPr>
          <w:u w:val="single"/>
        </w:rPr>
        <w:tab/>
      </w:r>
      <w:r>
        <w:rPr>
          <w:u w:val="single"/>
        </w:rPr>
        <w:tab/>
      </w:r>
      <w:r>
        <w:rPr>
          <w:u w:val="single"/>
        </w:rPr>
        <w:tab/>
      </w:r>
    </w:p>
    <w:sectPr w:rsidR="00FD6E96" w:rsidRPr="00290F2B" w:rsidSect="00FD6E9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EC" w:rsidRPr="00A312BC" w:rsidRDefault="00AF07EC" w:rsidP="00A312BC"/>
  </w:endnote>
  <w:endnote w:type="continuationSeparator" w:id="0">
    <w:p w:rsidR="00AF07EC" w:rsidRPr="00A312BC" w:rsidRDefault="00AF07E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2B" w:rsidRPr="00FD6E96" w:rsidRDefault="00290F2B">
    <w:pPr>
      <w:pStyle w:val="a8"/>
    </w:pPr>
    <w:r w:rsidRPr="00FD6E96">
      <w:rPr>
        <w:b/>
        <w:sz w:val="18"/>
      </w:rPr>
      <w:fldChar w:fldCharType="begin"/>
    </w:r>
    <w:r w:rsidRPr="00FD6E96">
      <w:rPr>
        <w:b/>
        <w:sz w:val="18"/>
      </w:rPr>
      <w:instrText xml:space="preserve"> PAGE  \* MERGEFORMAT </w:instrText>
    </w:r>
    <w:r w:rsidRPr="00FD6E96">
      <w:rPr>
        <w:b/>
        <w:sz w:val="18"/>
      </w:rPr>
      <w:fldChar w:fldCharType="separate"/>
    </w:r>
    <w:r w:rsidR="00227C01">
      <w:rPr>
        <w:b/>
        <w:noProof/>
        <w:sz w:val="18"/>
      </w:rPr>
      <w:t>14</w:t>
    </w:r>
    <w:r w:rsidRPr="00FD6E96">
      <w:rPr>
        <w:b/>
        <w:sz w:val="18"/>
      </w:rPr>
      <w:fldChar w:fldCharType="end"/>
    </w:r>
    <w:r>
      <w:rPr>
        <w:b/>
        <w:sz w:val="18"/>
      </w:rPr>
      <w:tab/>
    </w:r>
    <w:r>
      <w:t>GE.17-07256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2B" w:rsidRPr="00FD6E96" w:rsidRDefault="00290F2B" w:rsidP="00FD6E96">
    <w:pPr>
      <w:pStyle w:val="a8"/>
      <w:tabs>
        <w:tab w:val="clear" w:pos="9639"/>
        <w:tab w:val="right" w:pos="9638"/>
      </w:tabs>
      <w:rPr>
        <w:b/>
        <w:sz w:val="18"/>
      </w:rPr>
    </w:pPr>
    <w:r>
      <w:t>GE.17-07256</w:t>
    </w:r>
    <w:r>
      <w:tab/>
    </w:r>
    <w:r w:rsidRPr="00FD6E96">
      <w:rPr>
        <w:b/>
        <w:sz w:val="18"/>
      </w:rPr>
      <w:fldChar w:fldCharType="begin"/>
    </w:r>
    <w:r w:rsidRPr="00FD6E96">
      <w:rPr>
        <w:b/>
        <w:sz w:val="18"/>
      </w:rPr>
      <w:instrText xml:space="preserve"> PAGE  \* MERGEFORMAT </w:instrText>
    </w:r>
    <w:r w:rsidRPr="00FD6E96">
      <w:rPr>
        <w:b/>
        <w:sz w:val="18"/>
      </w:rPr>
      <w:fldChar w:fldCharType="separate"/>
    </w:r>
    <w:r w:rsidR="00227C01">
      <w:rPr>
        <w:b/>
        <w:noProof/>
        <w:sz w:val="18"/>
      </w:rPr>
      <w:t>15</w:t>
    </w:r>
    <w:r w:rsidRPr="00FD6E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2B" w:rsidRPr="00FD6E96" w:rsidRDefault="00290F2B" w:rsidP="00FD6E96">
    <w:pPr>
      <w:spacing w:before="120" w:line="240" w:lineRule="auto"/>
    </w:pPr>
    <w:r>
      <w:t>GE.</w:t>
    </w:r>
    <w:r>
      <w:rPr>
        <w:b/>
        <w:noProof/>
        <w:lang w:eastAsia="ru-RU"/>
      </w:rPr>
      <w:drawing>
        <wp:anchor distT="0" distB="0" distL="114300" distR="114300" simplePos="0" relativeHeight="251658240" behindDoc="0" locked="0" layoutInCell="1" allowOverlap="1" wp14:anchorId="0BA7397C" wp14:editId="2954F28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17-07256  (R)</w:t>
    </w:r>
    <w:r w:rsidR="008D7784">
      <w:t xml:space="preserve">  150517  </w:t>
    </w:r>
    <w:r w:rsidR="00B97999">
      <w:t>17</w:t>
    </w:r>
    <w:r w:rsidR="008D7784">
      <w:t>0517</w:t>
    </w:r>
    <w:r>
      <w:br/>
    </w:r>
    <w:r w:rsidRPr="00FD6E96">
      <w:rPr>
        <w:rFonts w:ascii="C39T30Lfz" w:hAnsi="C39T30Lfz"/>
        <w:spacing w:val="0"/>
        <w:w w:val="100"/>
        <w:sz w:val="56"/>
      </w:rPr>
      <w:t></w:t>
    </w:r>
    <w:r w:rsidRPr="00FD6E96">
      <w:rPr>
        <w:rFonts w:ascii="C39T30Lfz" w:hAnsi="C39T30Lfz"/>
        <w:spacing w:val="0"/>
        <w:w w:val="100"/>
        <w:sz w:val="56"/>
      </w:rPr>
      <w:t></w:t>
    </w:r>
    <w:r w:rsidRPr="00FD6E96">
      <w:rPr>
        <w:rFonts w:ascii="C39T30Lfz" w:hAnsi="C39T30Lfz"/>
        <w:spacing w:val="0"/>
        <w:w w:val="100"/>
        <w:sz w:val="56"/>
      </w:rPr>
      <w:t></w:t>
    </w:r>
    <w:r w:rsidRPr="00FD6E96">
      <w:rPr>
        <w:rFonts w:ascii="C39T30Lfz" w:hAnsi="C39T30Lfz"/>
        <w:spacing w:val="0"/>
        <w:w w:val="100"/>
        <w:sz w:val="56"/>
      </w:rPr>
      <w:t></w:t>
    </w:r>
    <w:r w:rsidRPr="00FD6E96">
      <w:rPr>
        <w:rFonts w:ascii="C39T30Lfz" w:hAnsi="C39T30Lfz"/>
        <w:spacing w:val="0"/>
        <w:w w:val="100"/>
        <w:sz w:val="56"/>
      </w:rPr>
      <w:t></w:t>
    </w:r>
    <w:r w:rsidRPr="00FD6E96">
      <w:rPr>
        <w:rFonts w:ascii="C39T30Lfz" w:hAnsi="C39T30Lfz"/>
        <w:spacing w:val="0"/>
        <w:w w:val="100"/>
        <w:sz w:val="56"/>
      </w:rPr>
      <w:t></w:t>
    </w:r>
    <w:r w:rsidRPr="00FD6E96">
      <w:rPr>
        <w:rFonts w:ascii="C39T30Lfz" w:hAnsi="C39T30Lfz"/>
        <w:spacing w:val="0"/>
        <w:w w:val="100"/>
        <w:sz w:val="56"/>
      </w:rPr>
      <w:t></w:t>
    </w:r>
    <w:r w:rsidRPr="00FD6E96">
      <w:rPr>
        <w:rFonts w:ascii="C39T30Lfz" w:hAnsi="C39T30Lfz"/>
        <w:spacing w:val="0"/>
        <w:w w:val="100"/>
        <w:sz w:val="56"/>
      </w:rPr>
      <w:t></w:t>
    </w:r>
    <w:r w:rsidRPr="00FD6E96">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CPR/C/119/D/2185/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5/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EC" w:rsidRPr="001075E9" w:rsidRDefault="00AF07EC" w:rsidP="001075E9">
      <w:pPr>
        <w:tabs>
          <w:tab w:val="right" w:pos="2155"/>
        </w:tabs>
        <w:spacing w:after="80" w:line="240" w:lineRule="auto"/>
        <w:ind w:left="680"/>
        <w:rPr>
          <w:u w:val="single"/>
        </w:rPr>
      </w:pPr>
      <w:r>
        <w:rPr>
          <w:u w:val="single"/>
        </w:rPr>
        <w:tab/>
      </w:r>
    </w:p>
  </w:footnote>
  <w:footnote w:type="continuationSeparator" w:id="0">
    <w:p w:rsidR="00AF07EC" w:rsidRDefault="00AF07EC" w:rsidP="00407B78">
      <w:pPr>
        <w:tabs>
          <w:tab w:val="right" w:pos="2155"/>
        </w:tabs>
        <w:spacing w:after="80"/>
        <w:ind w:left="680"/>
        <w:rPr>
          <w:u w:val="single"/>
        </w:rPr>
      </w:pPr>
      <w:r>
        <w:rPr>
          <w:u w:val="single"/>
        </w:rPr>
        <w:tab/>
      </w:r>
    </w:p>
  </w:footnote>
  <w:footnote w:id="1">
    <w:p w:rsidR="00290F2B" w:rsidRPr="009B22D5" w:rsidRDefault="00290F2B" w:rsidP="00FD6E96">
      <w:pPr>
        <w:pStyle w:val="ad"/>
        <w:rPr>
          <w:szCs w:val="18"/>
          <w:lang w:val="ru-RU"/>
        </w:rPr>
      </w:pPr>
      <w:r w:rsidRPr="00682ACB">
        <w:rPr>
          <w:rStyle w:val="aa"/>
          <w:sz w:val="20"/>
          <w:lang w:val="ru-RU"/>
        </w:rPr>
        <w:tab/>
      </w:r>
      <w:r w:rsidRPr="00FD6E96">
        <w:rPr>
          <w:rStyle w:val="aa"/>
          <w:sz w:val="20"/>
          <w:vertAlign w:val="baseline"/>
          <w:lang w:val="ru-RU"/>
        </w:rPr>
        <w:t>*</w:t>
      </w:r>
      <w:r w:rsidRPr="009B22D5">
        <w:rPr>
          <w:szCs w:val="18"/>
          <w:lang w:val="ru-RU"/>
        </w:rPr>
        <w:tab/>
        <w:t>Приняты Комитетом на его 119-й сессии (6–29 марта 2017 года).</w:t>
      </w:r>
    </w:p>
  </w:footnote>
  <w:footnote w:id="2">
    <w:p w:rsidR="00290F2B" w:rsidRPr="009B22D5" w:rsidRDefault="00290F2B" w:rsidP="00FD6E96">
      <w:pPr>
        <w:pStyle w:val="ad"/>
        <w:rPr>
          <w:szCs w:val="18"/>
          <w:lang w:val="ru-RU"/>
        </w:rPr>
      </w:pPr>
      <w:r w:rsidRPr="009B22D5">
        <w:rPr>
          <w:szCs w:val="18"/>
          <w:lang w:val="ru-RU"/>
        </w:rPr>
        <w:tab/>
      </w:r>
      <w:r w:rsidRPr="00FD6E96">
        <w:rPr>
          <w:rStyle w:val="aa"/>
          <w:sz w:val="20"/>
          <w:vertAlign w:val="baseline"/>
          <w:lang w:val="ru-RU"/>
        </w:rPr>
        <w:t>**</w:t>
      </w:r>
      <w:r w:rsidRPr="009B22D5">
        <w:rPr>
          <w:szCs w:val="18"/>
          <w:lang w:val="ru-RU"/>
        </w:rPr>
        <w:tab/>
        <w:t>В рассмотрении настоящего сообщения приняли участие следующие члены Комитета: Таня Мария Абдо Рочолл,</w:t>
      </w:r>
      <w:r>
        <w:rPr>
          <w:szCs w:val="18"/>
          <w:lang w:val="ru-RU"/>
        </w:rPr>
        <w:t xml:space="preserve"> </w:t>
      </w:r>
      <w:r w:rsidRPr="009B22D5">
        <w:rPr>
          <w:szCs w:val="18"/>
          <w:lang w:val="ru-RU"/>
        </w:rPr>
        <w:t>Ядх Бен Ашур,</w:t>
      </w:r>
      <w:r>
        <w:rPr>
          <w:szCs w:val="18"/>
          <w:lang w:val="ru-RU"/>
        </w:rPr>
        <w:t xml:space="preserve"> </w:t>
      </w:r>
      <w:r w:rsidRPr="009B22D5">
        <w:rPr>
          <w:szCs w:val="18"/>
          <w:lang w:val="ru-RU"/>
        </w:rPr>
        <w:t>Илзе Брандс Керис, Ахмед Амин Фаталла, Оливье де Фрувиль, Кристоф Хейнс, Юдзи Ивасава, Бамариам Койта, Марсиа В.Дж.</w:t>
      </w:r>
      <w:r w:rsidR="00B97999">
        <w:rPr>
          <w:szCs w:val="18"/>
          <w:lang w:val="ru-RU"/>
        </w:rPr>
        <w:t> </w:t>
      </w:r>
      <w:r w:rsidRPr="009B22D5">
        <w:rPr>
          <w:szCs w:val="18"/>
          <w:lang w:val="ru-RU"/>
        </w:rPr>
        <w:t>Кран, Дункан Лаки Мухумуза, Фотини Пазарцис, Мауро Полити,</w:t>
      </w:r>
      <w:r>
        <w:rPr>
          <w:szCs w:val="18"/>
          <w:lang w:val="ru-RU"/>
        </w:rPr>
        <w:t xml:space="preserve"> </w:t>
      </w:r>
      <w:r w:rsidRPr="009B22D5">
        <w:rPr>
          <w:szCs w:val="18"/>
          <w:lang w:val="ru-RU"/>
        </w:rPr>
        <w:t>Жозе Мануэль Сантуш Паиш, Аня Зайберт-Фор, Юваль Шани и Марго Ватервал.</w:t>
      </w:r>
    </w:p>
  </w:footnote>
  <w:footnote w:id="3">
    <w:p w:rsidR="00290F2B" w:rsidRPr="009B22D5" w:rsidRDefault="00290F2B" w:rsidP="00290F2B">
      <w:pPr>
        <w:pStyle w:val="ad"/>
        <w:rPr>
          <w:szCs w:val="18"/>
          <w:lang w:val="ru-RU"/>
        </w:rPr>
      </w:pPr>
      <w:r w:rsidRPr="006D2F0B">
        <w:rPr>
          <w:lang w:val="ru-RU"/>
        </w:rPr>
        <w:tab/>
      </w:r>
      <w:r w:rsidRPr="00290F2B">
        <w:rPr>
          <w:rStyle w:val="aa"/>
          <w:szCs w:val="18"/>
        </w:rPr>
        <w:footnoteRef/>
      </w:r>
      <w:r w:rsidRPr="009B22D5">
        <w:rPr>
          <w:szCs w:val="18"/>
          <w:lang w:val="ru-RU"/>
        </w:rPr>
        <w:tab/>
        <w:t xml:space="preserve">Авторы ссылаются на доклад Рабочей группы по насильственным </w:t>
      </w:r>
      <w:r w:rsidRPr="001C12BC">
        <w:rPr>
          <w:szCs w:val="18"/>
          <w:lang w:val="ru-RU"/>
        </w:rPr>
        <w:br/>
      </w:r>
      <w:r w:rsidRPr="009B22D5">
        <w:rPr>
          <w:szCs w:val="18"/>
          <w:lang w:val="ru-RU"/>
        </w:rPr>
        <w:t>или недобровольным исчезновениям о миссии в Непал (</w:t>
      </w:r>
      <w:r w:rsidRPr="009B22D5">
        <w:rPr>
          <w:szCs w:val="18"/>
        </w:rPr>
        <w:t>E</w:t>
      </w:r>
      <w:r w:rsidRPr="009B22D5">
        <w:rPr>
          <w:szCs w:val="18"/>
          <w:lang w:val="ru-RU"/>
        </w:rPr>
        <w:t>/</w:t>
      </w:r>
      <w:r w:rsidRPr="009B22D5">
        <w:rPr>
          <w:szCs w:val="18"/>
        </w:rPr>
        <w:t>CN</w:t>
      </w:r>
      <w:r w:rsidRPr="009B22D5">
        <w:rPr>
          <w:szCs w:val="18"/>
          <w:lang w:val="ru-RU"/>
        </w:rPr>
        <w:t>.4/2005/65/</w:t>
      </w:r>
      <w:r w:rsidRPr="009B22D5">
        <w:rPr>
          <w:szCs w:val="18"/>
        </w:rPr>
        <w:t>Add</w:t>
      </w:r>
      <w:r w:rsidRPr="009B22D5">
        <w:rPr>
          <w:szCs w:val="18"/>
          <w:lang w:val="ru-RU"/>
        </w:rPr>
        <w:t xml:space="preserve">.1) </w:t>
      </w:r>
      <w:r w:rsidRPr="001C12BC">
        <w:rPr>
          <w:szCs w:val="18"/>
          <w:lang w:val="ru-RU"/>
        </w:rPr>
        <w:br/>
      </w:r>
      <w:r w:rsidRPr="009B22D5">
        <w:rPr>
          <w:szCs w:val="18"/>
          <w:lang w:val="ru-RU"/>
        </w:rPr>
        <w:t>и доклад Специального докладчика по вопросу о пытках и других жестоких, бесчеловечных или унижающих достоинство видах обращения и наказания о</w:t>
      </w:r>
      <w:r>
        <w:rPr>
          <w:szCs w:val="18"/>
          <w:lang w:val="ru-RU"/>
        </w:rPr>
        <w:t xml:space="preserve"> </w:t>
      </w:r>
      <w:r w:rsidRPr="009B22D5">
        <w:rPr>
          <w:szCs w:val="18"/>
          <w:lang w:val="ru-RU"/>
        </w:rPr>
        <w:t xml:space="preserve">поездке </w:t>
      </w:r>
      <w:r w:rsidRPr="001C12BC">
        <w:rPr>
          <w:szCs w:val="18"/>
          <w:lang w:val="ru-RU"/>
        </w:rPr>
        <w:br/>
      </w:r>
      <w:r w:rsidRPr="009B22D5">
        <w:rPr>
          <w:szCs w:val="18"/>
          <w:lang w:val="ru-RU"/>
        </w:rPr>
        <w:t>в Непал (</w:t>
      </w:r>
      <w:r w:rsidRPr="009B22D5">
        <w:rPr>
          <w:szCs w:val="18"/>
        </w:rPr>
        <w:t>E</w:t>
      </w:r>
      <w:r w:rsidRPr="009B22D5">
        <w:rPr>
          <w:szCs w:val="18"/>
          <w:lang w:val="ru-RU"/>
        </w:rPr>
        <w:t>/</w:t>
      </w:r>
      <w:r w:rsidRPr="009B22D5">
        <w:rPr>
          <w:szCs w:val="18"/>
        </w:rPr>
        <w:t>CN</w:t>
      </w:r>
      <w:r w:rsidRPr="009B22D5">
        <w:rPr>
          <w:szCs w:val="18"/>
          <w:lang w:val="ru-RU"/>
        </w:rPr>
        <w:t>.4/2006/6/</w:t>
      </w:r>
      <w:r w:rsidRPr="009B22D5">
        <w:rPr>
          <w:szCs w:val="18"/>
        </w:rPr>
        <w:t>Add</w:t>
      </w:r>
      <w:r w:rsidRPr="009B22D5">
        <w:rPr>
          <w:szCs w:val="18"/>
          <w:lang w:val="ru-RU"/>
        </w:rPr>
        <w:t>.5).</w:t>
      </w:r>
    </w:p>
  </w:footnote>
  <w:footnote w:id="4">
    <w:p w:rsidR="00290F2B" w:rsidRPr="009B22D5" w:rsidRDefault="00290F2B" w:rsidP="00290F2B">
      <w:pPr>
        <w:pStyle w:val="ad"/>
        <w:rPr>
          <w:szCs w:val="18"/>
          <w:lang w:val="ru-RU"/>
        </w:rPr>
      </w:pPr>
      <w:r w:rsidRPr="009B22D5">
        <w:rPr>
          <w:szCs w:val="18"/>
          <w:lang w:val="ru-RU"/>
        </w:rPr>
        <w:tab/>
      </w:r>
      <w:r w:rsidRPr="00290F2B">
        <w:rPr>
          <w:rStyle w:val="aa"/>
          <w:szCs w:val="18"/>
        </w:rPr>
        <w:footnoteRef/>
      </w:r>
      <w:r w:rsidRPr="009B22D5">
        <w:rPr>
          <w:szCs w:val="18"/>
          <w:lang w:val="ru-RU"/>
        </w:rPr>
        <w:tab/>
        <w:t>Авторы ссылаются на доклад организаций</w:t>
      </w:r>
      <w:r>
        <w:rPr>
          <w:szCs w:val="18"/>
          <w:lang w:val="ru-RU"/>
        </w:rPr>
        <w:t xml:space="preserve"> </w:t>
      </w:r>
      <w:r w:rsidRPr="009B22D5">
        <w:rPr>
          <w:szCs w:val="18"/>
          <w:lang w:val="ru-RU"/>
        </w:rPr>
        <w:t xml:space="preserve">«Хьюман Райтс Уотч» и «Эдвокаси форум», </w:t>
      </w:r>
      <w:r w:rsidRPr="009B22D5">
        <w:rPr>
          <w:i/>
          <w:szCs w:val="18"/>
        </w:rPr>
        <w:t>Waiting</w:t>
      </w:r>
      <w:r w:rsidRPr="009B22D5">
        <w:rPr>
          <w:i/>
          <w:szCs w:val="18"/>
          <w:lang w:val="ru-RU"/>
        </w:rPr>
        <w:t xml:space="preserve"> </w:t>
      </w:r>
      <w:r w:rsidRPr="009B22D5">
        <w:rPr>
          <w:i/>
          <w:szCs w:val="18"/>
        </w:rPr>
        <w:t>for</w:t>
      </w:r>
      <w:r w:rsidRPr="009B22D5">
        <w:rPr>
          <w:i/>
          <w:szCs w:val="18"/>
          <w:lang w:val="ru-RU"/>
        </w:rPr>
        <w:t xml:space="preserve"> </w:t>
      </w:r>
      <w:r w:rsidRPr="009B22D5">
        <w:rPr>
          <w:i/>
          <w:szCs w:val="18"/>
        </w:rPr>
        <w:t>Justice</w:t>
      </w:r>
      <w:r w:rsidRPr="009B22D5">
        <w:rPr>
          <w:i/>
          <w:szCs w:val="18"/>
          <w:lang w:val="ru-RU"/>
        </w:rPr>
        <w:t>:</w:t>
      </w:r>
      <w:r w:rsidRPr="009B22D5">
        <w:rPr>
          <w:szCs w:val="18"/>
          <w:lang w:val="ru-RU"/>
        </w:rPr>
        <w:t xml:space="preserve"> </w:t>
      </w:r>
      <w:r w:rsidRPr="009B22D5">
        <w:rPr>
          <w:i/>
          <w:szCs w:val="18"/>
        </w:rPr>
        <w:t>Unpunished</w:t>
      </w:r>
      <w:r w:rsidRPr="009B22D5">
        <w:rPr>
          <w:i/>
          <w:szCs w:val="18"/>
          <w:lang w:val="ru-RU"/>
        </w:rPr>
        <w:t xml:space="preserve"> </w:t>
      </w:r>
      <w:r w:rsidRPr="009B22D5">
        <w:rPr>
          <w:i/>
          <w:szCs w:val="18"/>
        </w:rPr>
        <w:t>Crimes</w:t>
      </w:r>
      <w:r w:rsidRPr="009B22D5">
        <w:rPr>
          <w:i/>
          <w:szCs w:val="18"/>
          <w:lang w:val="ru-RU"/>
        </w:rPr>
        <w:t xml:space="preserve"> </w:t>
      </w:r>
      <w:r w:rsidRPr="009B22D5">
        <w:rPr>
          <w:i/>
          <w:szCs w:val="18"/>
        </w:rPr>
        <w:t>from</w:t>
      </w:r>
      <w:r w:rsidRPr="009B22D5">
        <w:rPr>
          <w:i/>
          <w:szCs w:val="18"/>
          <w:lang w:val="ru-RU"/>
        </w:rPr>
        <w:t xml:space="preserve"> </w:t>
      </w:r>
      <w:r w:rsidRPr="009B22D5">
        <w:rPr>
          <w:i/>
          <w:szCs w:val="18"/>
        </w:rPr>
        <w:t>Nepal</w:t>
      </w:r>
      <w:r w:rsidRPr="009B22D5">
        <w:rPr>
          <w:i/>
          <w:szCs w:val="18"/>
          <w:lang w:val="ru-RU"/>
        </w:rPr>
        <w:t>’</w:t>
      </w:r>
      <w:r w:rsidRPr="009B22D5">
        <w:rPr>
          <w:i/>
          <w:szCs w:val="18"/>
        </w:rPr>
        <w:t>s</w:t>
      </w:r>
      <w:r w:rsidRPr="009B22D5">
        <w:rPr>
          <w:i/>
          <w:szCs w:val="18"/>
          <w:lang w:val="ru-RU"/>
        </w:rPr>
        <w:t xml:space="preserve"> </w:t>
      </w:r>
      <w:r w:rsidRPr="009B22D5">
        <w:rPr>
          <w:i/>
          <w:szCs w:val="18"/>
        </w:rPr>
        <w:t>Armed</w:t>
      </w:r>
      <w:r w:rsidRPr="009B22D5">
        <w:rPr>
          <w:i/>
          <w:szCs w:val="18"/>
          <w:lang w:val="ru-RU"/>
        </w:rPr>
        <w:t xml:space="preserve"> </w:t>
      </w:r>
      <w:r w:rsidRPr="009B22D5">
        <w:rPr>
          <w:i/>
          <w:szCs w:val="18"/>
        </w:rPr>
        <w:t>Conflict</w:t>
      </w:r>
      <w:r w:rsidRPr="009B22D5">
        <w:rPr>
          <w:i/>
          <w:szCs w:val="18"/>
          <w:lang w:val="ru-RU"/>
        </w:rPr>
        <w:t xml:space="preserve"> </w:t>
      </w:r>
      <w:r w:rsidRPr="009B22D5">
        <w:rPr>
          <w:iCs/>
          <w:szCs w:val="18"/>
          <w:lang w:val="ru-RU"/>
        </w:rPr>
        <w:t>(</w:t>
      </w:r>
      <w:r w:rsidRPr="009B22D5">
        <w:rPr>
          <w:iCs/>
          <w:szCs w:val="18"/>
        </w:rPr>
        <w:t>New</w:t>
      </w:r>
      <w:r w:rsidRPr="009B22D5">
        <w:rPr>
          <w:iCs/>
          <w:szCs w:val="18"/>
          <w:lang w:val="ru-RU"/>
        </w:rPr>
        <w:t xml:space="preserve"> </w:t>
      </w:r>
      <w:r w:rsidRPr="009B22D5">
        <w:rPr>
          <w:iCs/>
          <w:szCs w:val="18"/>
        </w:rPr>
        <w:t>York</w:t>
      </w:r>
      <w:r w:rsidRPr="009B22D5">
        <w:rPr>
          <w:iCs/>
          <w:szCs w:val="18"/>
          <w:lang w:val="ru-RU"/>
        </w:rPr>
        <w:t xml:space="preserve">, </w:t>
      </w:r>
      <w:r w:rsidRPr="009B22D5">
        <w:rPr>
          <w:iCs/>
          <w:szCs w:val="18"/>
        </w:rPr>
        <w:t>Human</w:t>
      </w:r>
      <w:r w:rsidRPr="009B22D5">
        <w:rPr>
          <w:iCs/>
          <w:szCs w:val="18"/>
          <w:lang w:val="ru-RU"/>
        </w:rPr>
        <w:t xml:space="preserve"> </w:t>
      </w:r>
      <w:r w:rsidRPr="009B22D5">
        <w:rPr>
          <w:iCs/>
          <w:szCs w:val="18"/>
        </w:rPr>
        <w:t>Rights</w:t>
      </w:r>
      <w:r w:rsidRPr="009B22D5">
        <w:rPr>
          <w:iCs/>
          <w:szCs w:val="18"/>
          <w:lang w:val="ru-RU"/>
        </w:rPr>
        <w:t xml:space="preserve"> </w:t>
      </w:r>
      <w:r w:rsidRPr="009B22D5">
        <w:rPr>
          <w:iCs/>
          <w:szCs w:val="18"/>
        </w:rPr>
        <w:t>Watch</w:t>
      </w:r>
      <w:r w:rsidRPr="009B22D5">
        <w:rPr>
          <w:iCs/>
          <w:szCs w:val="18"/>
          <w:lang w:val="ru-RU"/>
        </w:rPr>
        <w:t>,</w:t>
      </w:r>
      <w:r w:rsidRPr="009B22D5">
        <w:rPr>
          <w:szCs w:val="18"/>
          <w:lang w:val="ru-RU"/>
        </w:rPr>
        <w:t xml:space="preserve"> 2008), </w:t>
      </w:r>
      <w:r w:rsidRPr="009B22D5">
        <w:rPr>
          <w:szCs w:val="18"/>
        </w:rPr>
        <w:t>p</w:t>
      </w:r>
      <w:r w:rsidRPr="009B22D5">
        <w:rPr>
          <w:szCs w:val="18"/>
          <w:lang w:val="ru-RU"/>
        </w:rPr>
        <w:t>. 11.</w:t>
      </w:r>
    </w:p>
  </w:footnote>
  <w:footnote w:id="5">
    <w:p w:rsidR="00290F2B" w:rsidRPr="009B22D5" w:rsidRDefault="00290F2B" w:rsidP="00290F2B">
      <w:pPr>
        <w:pStyle w:val="ad"/>
        <w:rPr>
          <w:szCs w:val="18"/>
          <w:lang w:val="ru-RU"/>
        </w:rPr>
      </w:pPr>
      <w:r w:rsidRPr="009B22D5">
        <w:rPr>
          <w:szCs w:val="18"/>
          <w:lang w:val="ru-RU"/>
        </w:rPr>
        <w:tab/>
      </w:r>
      <w:r w:rsidRPr="00290F2B">
        <w:rPr>
          <w:rStyle w:val="aa"/>
          <w:szCs w:val="18"/>
        </w:rPr>
        <w:footnoteRef/>
      </w:r>
      <w:r w:rsidRPr="009B22D5">
        <w:rPr>
          <w:szCs w:val="18"/>
          <w:lang w:val="ru-RU"/>
        </w:rPr>
        <w:tab/>
        <w:t xml:space="preserve">См. </w:t>
      </w:r>
      <w:r w:rsidRPr="009B22D5">
        <w:rPr>
          <w:szCs w:val="18"/>
          <w:lang w:val="pt-BR"/>
        </w:rPr>
        <w:t>E/CN.4/2005/65/Add.1.</w:t>
      </w:r>
      <w:r w:rsidRPr="009B22D5">
        <w:rPr>
          <w:szCs w:val="18"/>
          <w:lang w:val="ru-RU"/>
        </w:rPr>
        <w:t xml:space="preserve"> </w:t>
      </w:r>
    </w:p>
  </w:footnote>
  <w:footnote w:id="6">
    <w:p w:rsidR="00290F2B" w:rsidRPr="009B22D5" w:rsidRDefault="00290F2B" w:rsidP="00290F2B">
      <w:pPr>
        <w:pStyle w:val="ad"/>
        <w:rPr>
          <w:szCs w:val="18"/>
          <w:lang w:val="ru-RU"/>
        </w:rPr>
      </w:pPr>
      <w:r w:rsidRPr="00FF5C6F">
        <w:rPr>
          <w:lang w:val="ru-RU"/>
        </w:rPr>
        <w:tab/>
      </w:r>
      <w:r w:rsidRPr="00290F2B">
        <w:rPr>
          <w:rStyle w:val="aa"/>
          <w:szCs w:val="18"/>
        </w:rPr>
        <w:footnoteRef/>
      </w:r>
      <w:r w:rsidRPr="009B22D5">
        <w:rPr>
          <w:szCs w:val="18"/>
          <w:lang w:val="ru-RU"/>
        </w:rPr>
        <w:tab/>
        <w:t>Авторы указываю</w:t>
      </w:r>
      <w:r>
        <w:rPr>
          <w:szCs w:val="18"/>
          <w:lang w:val="ru-RU"/>
        </w:rPr>
        <w:t>т</w:t>
      </w:r>
      <w:r w:rsidRPr="009B22D5">
        <w:rPr>
          <w:szCs w:val="18"/>
          <w:lang w:val="ru-RU"/>
        </w:rPr>
        <w:t xml:space="preserve">, что ссылка на дело Раджендры Дхакала включена в следующие доклады: </w:t>
      </w:r>
      <w:r w:rsidRPr="009B22D5">
        <w:rPr>
          <w:szCs w:val="18"/>
        </w:rPr>
        <w:t>E</w:t>
      </w:r>
      <w:r w:rsidRPr="009B22D5">
        <w:rPr>
          <w:szCs w:val="18"/>
          <w:lang w:val="ru-RU"/>
        </w:rPr>
        <w:t>/</w:t>
      </w:r>
      <w:r w:rsidRPr="009B22D5">
        <w:rPr>
          <w:szCs w:val="18"/>
        </w:rPr>
        <w:t>CN</w:t>
      </w:r>
      <w:r w:rsidRPr="009B22D5">
        <w:rPr>
          <w:szCs w:val="18"/>
          <w:lang w:val="ru-RU"/>
        </w:rPr>
        <w:t xml:space="preserve">.4/2002/79 (пункт 231), </w:t>
      </w:r>
      <w:r w:rsidRPr="009B22D5">
        <w:rPr>
          <w:szCs w:val="18"/>
          <w:lang w:val="es-ES"/>
        </w:rPr>
        <w:t>E</w:t>
      </w:r>
      <w:r w:rsidRPr="009B22D5">
        <w:rPr>
          <w:szCs w:val="18"/>
          <w:lang w:val="ru-RU"/>
        </w:rPr>
        <w:t>/</w:t>
      </w:r>
      <w:r w:rsidRPr="009B22D5">
        <w:rPr>
          <w:szCs w:val="18"/>
          <w:lang w:val="es-ES"/>
        </w:rPr>
        <w:t>CN</w:t>
      </w:r>
      <w:r w:rsidRPr="009B22D5">
        <w:rPr>
          <w:szCs w:val="18"/>
          <w:lang w:val="ru-RU"/>
        </w:rPr>
        <w:t xml:space="preserve">.4/2003/70 </w:t>
      </w:r>
      <w:r w:rsidR="00B97999">
        <w:rPr>
          <w:szCs w:val="18"/>
          <w:lang w:val="ru-RU"/>
        </w:rPr>
        <w:t>и</w:t>
      </w:r>
      <w:r w:rsidRPr="009B22D5">
        <w:rPr>
          <w:szCs w:val="18"/>
          <w:lang w:val="ru-RU"/>
        </w:rPr>
        <w:t xml:space="preserve"> </w:t>
      </w:r>
      <w:r w:rsidRPr="009B22D5">
        <w:rPr>
          <w:szCs w:val="18"/>
          <w:lang w:val="es-ES"/>
        </w:rPr>
        <w:t>Corr</w:t>
      </w:r>
      <w:r w:rsidRPr="009B22D5">
        <w:rPr>
          <w:szCs w:val="18"/>
          <w:lang w:val="ru-RU"/>
        </w:rPr>
        <w:t xml:space="preserve">.1 </w:t>
      </w:r>
      <w:r w:rsidR="00B97999">
        <w:rPr>
          <w:szCs w:val="18"/>
          <w:lang w:val="ru-RU"/>
        </w:rPr>
        <w:t>и</w:t>
      </w:r>
      <w:r w:rsidRPr="009B22D5">
        <w:rPr>
          <w:szCs w:val="18"/>
          <w:lang w:val="ru-RU"/>
        </w:rPr>
        <w:t xml:space="preserve"> 2 (пункт 198), </w:t>
      </w:r>
      <w:r w:rsidRPr="009B22D5">
        <w:rPr>
          <w:szCs w:val="18"/>
          <w:lang w:val="es-ES"/>
        </w:rPr>
        <w:t>E</w:t>
      </w:r>
      <w:r w:rsidRPr="009B22D5">
        <w:rPr>
          <w:szCs w:val="18"/>
          <w:lang w:val="ru-RU"/>
        </w:rPr>
        <w:t>/</w:t>
      </w:r>
      <w:r w:rsidRPr="009B22D5">
        <w:rPr>
          <w:szCs w:val="18"/>
          <w:lang w:val="es-ES"/>
        </w:rPr>
        <w:t>CN</w:t>
      </w:r>
      <w:r w:rsidRPr="009B22D5">
        <w:rPr>
          <w:szCs w:val="18"/>
          <w:lang w:val="ru-RU"/>
        </w:rPr>
        <w:t xml:space="preserve">.4/2004/58 (пункт 222) и </w:t>
      </w:r>
      <w:r w:rsidRPr="009B22D5">
        <w:rPr>
          <w:szCs w:val="18"/>
          <w:lang w:val="es-ES"/>
        </w:rPr>
        <w:t>E</w:t>
      </w:r>
      <w:r w:rsidRPr="009B22D5">
        <w:rPr>
          <w:szCs w:val="18"/>
          <w:lang w:val="ru-RU"/>
        </w:rPr>
        <w:t>/</w:t>
      </w:r>
      <w:r w:rsidRPr="009B22D5">
        <w:rPr>
          <w:szCs w:val="18"/>
          <w:lang w:val="es-ES"/>
        </w:rPr>
        <w:t>CN</w:t>
      </w:r>
      <w:r w:rsidRPr="009B22D5">
        <w:rPr>
          <w:szCs w:val="18"/>
          <w:lang w:val="ru-RU"/>
        </w:rPr>
        <w:t>.4/2005/65 (пункт 240).</w:t>
      </w:r>
    </w:p>
  </w:footnote>
  <w:footnote w:id="7">
    <w:p w:rsidR="00290F2B" w:rsidRPr="009B22D5" w:rsidRDefault="00290F2B" w:rsidP="00290F2B">
      <w:pPr>
        <w:pStyle w:val="ad"/>
        <w:rPr>
          <w:szCs w:val="18"/>
          <w:lang w:val="ru-RU"/>
        </w:rPr>
      </w:pPr>
      <w:r w:rsidRPr="009B22D5">
        <w:rPr>
          <w:szCs w:val="18"/>
          <w:lang w:val="ru-RU"/>
        </w:rPr>
        <w:tab/>
      </w:r>
      <w:r w:rsidRPr="00290F2B">
        <w:rPr>
          <w:rStyle w:val="aa"/>
          <w:szCs w:val="18"/>
        </w:rPr>
        <w:footnoteRef/>
      </w:r>
      <w:r w:rsidRPr="009B22D5">
        <w:rPr>
          <w:szCs w:val="18"/>
          <w:lang w:val="ru-RU"/>
        </w:rPr>
        <w:tab/>
        <w:t>Сообщение включает копию выдержки из списка Комиссии.</w:t>
      </w:r>
    </w:p>
  </w:footnote>
  <w:footnote w:id="8">
    <w:p w:rsidR="00290F2B" w:rsidRPr="009B22D5" w:rsidRDefault="00290F2B" w:rsidP="00290F2B">
      <w:pPr>
        <w:pStyle w:val="ad"/>
        <w:rPr>
          <w:szCs w:val="18"/>
          <w:lang w:val="en-US"/>
        </w:rPr>
      </w:pPr>
      <w:r w:rsidRPr="009B22D5">
        <w:rPr>
          <w:szCs w:val="18"/>
          <w:lang w:val="ru-RU"/>
        </w:rPr>
        <w:tab/>
      </w:r>
      <w:r w:rsidRPr="00290F2B">
        <w:rPr>
          <w:rStyle w:val="aa"/>
          <w:szCs w:val="18"/>
        </w:rPr>
        <w:footnoteRef/>
      </w:r>
      <w:r w:rsidRPr="009B22D5">
        <w:rPr>
          <w:szCs w:val="18"/>
        </w:rPr>
        <w:tab/>
      </w:r>
      <w:r w:rsidRPr="009B22D5">
        <w:rPr>
          <w:szCs w:val="18"/>
          <w:lang w:val="ru-RU"/>
        </w:rPr>
        <w:t>Сообщение</w:t>
      </w:r>
      <w:r w:rsidRPr="009B22D5">
        <w:rPr>
          <w:szCs w:val="18"/>
          <w:lang w:val="en-US"/>
        </w:rPr>
        <w:t xml:space="preserve"> </w:t>
      </w:r>
      <w:r w:rsidRPr="009B22D5">
        <w:rPr>
          <w:szCs w:val="18"/>
          <w:lang w:val="ru-RU"/>
        </w:rPr>
        <w:t>включает</w:t>
      </w:r>
      <w:r w:rsidRPr="009B22D5">
        <w:rPr>
          <w:szCs w:val="18"/>
          <w:lang w:val="en-US"/>
        </w:rPr>
        <w:t xml:space="preserve"> </w:t>
      </w:r>
      <w:r w:rsidRPr="009B22D5">
        <w:rPr>
          <w:szCs w:val="18"/>
          <w:lang w:val="ru-RU"/>
        </w:rPr>
        <w:t>копию</w:t>
      </w:r>
      <w:r w:rsidRPr="009B22D5">
        <w:rPr>
          <w:szCs w:val="18"/>
          <w:lang w:val="en-US"/>
        </w:rPr>
        <w:t xml:space="preserve"> </w:t>
      </w:r>
      <w:r w:rsidRPr="009B22D5">
        <w:rPr>
          <w:szCs w:val="18"/>
          <w:lang w:val="ru-RU"/>
        </w:rPr>
        <w:t>документа</w:t>
      </w:r>
      <w:r w:rsidRPr="009B22D5">
        <w:rPr>
          <w:szCs w:val="18"/>
          <w:lang w:val="en-US"/>
        </w:rPr>
        <w:t xml:space="preserve"> </w:t>
      </w:r>
      <w:r w:rsidRPr="009B22D5">
        <w:rPr>
          <w:szCs w:val="18"/>
          <w:lang w:val="ru-RU"/>
        </w:rPr>
        <w:t>МККК</w:t>
      </w:r>
      <w:r w:rsidRPr="009B22D5">
        <w:rPr>
          <w:szCs w:val="18"/>
          <w:lang w:val="en-US"/>
        </w:rPr>
        <w:t xml:space="preserve"> «</w:t>
      </w:r>
      <w:r w:rsidRPr="009B22D5">
        <w:rPr>
          <w:szCs w:val="18"/>
        </w:rPr>
        <w:t xml:space="preserve">Missing persons in Nepal: the right </w:t>
      </w:r>
      <w:r w:rsidRPr="00401557">
        <w:rPr>
          <w:szCs w:val="18"/>
          <w:lang w:val="en-US"/>
        </w:rPr>
        <w:br/>
      </w:r>
      <w:r w:rsidRPr="009B22D5">
        <w:rPr>
          <w:szCs w:val="18"/>
        </w:rPr>
        <w:t xml:space="preserve">to know </w:t>
      </w:r>
      <w:r w:rsidRPr="00401557">
        <w:rPr>
          <w:szCs w:val="18"/>
          <w:lang w:val="en-US"/>
        </w:rPr>
        <w:t>–</w:t>
      </w:r>
      <w:r w:rsidRPr="009B22D5">
        <w:rPr>
          <w:szCs w:val="18"/>
        </w:rPr>
        <w:t xml:space="preserve"> updated list 2011</w:t>
      </w:r>
      <w:r w:rsidRPr="009B22D5">
        <w:rPr>
          <w:szCs w:val="18"/>
          <w:lang w:val="en-US"/>
        </w:rPr>
        <w:t>».</w:t>
      </w:r>
    </w:p>
  </w:footnote>
  <w:footnote w:id="9">
    <w:p w:rsidR="00290F2B" w:rsidRPr="00CA7785" w:rsidRDefault="00290F2B" w:rsidP="00290F2B">
      <w:pPr>
        <w:pStyle w:val="ad"/>
        <w:rPr>
          <w:lang w:val="ru-RU"/>
        </w:rPr>
      </w:pPr>
      <w:r w:rsidRPr="00F6491E">
        <w:rPr>
          <w:lang w:val="en-US"/>
        </w:rPr>
        <w:tab/>
      </w:r>
      <w:r w:rsidRPr="00290F2B">
        <w:rPr>
          <w:rStyle w:val="aa"/>
        </w:rPr>
        <w:footnoteRef/>
      </w:r>
      <w:r w:rsidRPr="00A830C4">
        <w:rPr>
          <w:lang w:val="ru-RU"/>
        </w:rPr>
        <w:tab/>
      </w:r>
      <w:r>
        <w:rPr>
          <w:lang w:val="ru-RU"/>
        </w:rPr>
        <w:t xml:space="preserve">Сообщение включает копию решения Верховного суда Непала от 1 июня 2007 года </w:t>
      </w:r>
      <w:r>
        <w:rPr>
          <w:lang w:val="ru-RU"/>
        </w:rPr>
        <w:br/>
        <w:t>и перевод теста решения на английский язык.</w:t>
      </w:r>
    </w:p>
  </w:footnote>
  <w:footnote w:id="10">
    <w:p w:rsidR="00290F2B" w:rsidRPr="00FB5383" w:rsidRDefault="00290F2B" w:rsidP="00290F2B">
      <w:pPr>
        <w:pStyle w:val="ad"/>
        <w:rPr>
          <w:lang w:val="ru-RU"/>
        </w:rPr>
      </w:pPr>
      <w:r w:rsidRPr="005B0DFD">
        <w:rPr>
          <w:rStyle w:val="aa"/>
          <w:lang w:val="ru-RU"/>
        </w:rPr>
        <w:tab/>
      </w:r>
      <w:r w:rsidRPr="00290F2B">
        <w:rPr>
          <w:rStyle w:val="aa"/>
        </w:rPr>
        <w:footnoteRef/>
      </w:r>
      <w:r w:rsidRPr="005B0DFD">
        <w:rPr>
          <w:rStyle w:val="aa"/>
          <w:lang w:val="ru-RU"/>
        </w:rPr>
        <w:tab/>
      </w:r>
      <w:r w:rsidRPr="005B0DFD">
        <w:rPr>
          <w:lang w:val="ru-RU"/>
        </w:rPr>
        <w:t xml:space="preserve">Авторы ссылаются на доклад Рабочей группы по насильственным </w:t>
      </w:r>
      <w:r>
        <w:rPr>
          <w:lang w:val="ru-RU"/>
        </w:rPr>
        <w:br/>
      </w:r>
      <w:r w:rsidRPr="005B0DFD">
        <w:rPr>
          <w:lang w:val="ru-RU"/>
        </w:rPr>
        <w:t>или недобровольным исчезновениям о миссии в</w:t>
      </w:r>
      <w:r>
        <w:rPr>
          <w:lang w:val="ru-RU"/>
        </w:rPr>
        <w:t xml:space="preserve"> </w:t>
      </w:r>
      <w:r w:rsidRPr="005B0DFD">
        <w:rPr>
          <w:lang w:val="ru-RU"/>
        </w:rPr>
        <w:t>Непал в декабре 2004 года (</w:t>
      </w:r>
      <w:r w:rsidRPr="005B0DFD">
        <w:t>E</w:t>
      </w:r>
      <w:r w:rsidRPr="005B0DFD">
        <w:rPr>
          <w:lang w:val="ru-RU"/>
        </w:rPr>
        <w:t>/</w:t>
      </w:r>
      <w:r w:rsidRPr="005B0DFD">
        <w:t>CN</w:t>
      </w:r>
      <w:r w:rsidRPr="005B0DFD">
        <w:rPr>
          <w:lang w:val="ru-RU"/>
        </w:rPr>
        <w:t>.4/2005/65/</w:t>
      </w:r>
      <w:r w:rsidRPr="005B0DFD">
        <w:t>Add</w:t>
      </w:r>
      <w:r w:rsidRPr="005B0DFD">
        <w:rPr>
          <w:lang w:val="ru-RU"/>
        </w:rPr>
        <w:t xml:space="preserve">.1), пункты 41–42, и доклад Рабочей группы 2012 года </w:t>
      </w:r>
      <w:r>
        <w:rPr>
          <w:lang w:val="ru-RU"/>
        </w:rPr>
        <w:br/>
      </w:r>
      <w:r w:rsidRPr="005B0DFD">
        <w:rPr>
          <w:lang w:val="ru-RU"/>
        </w:rPr>
        <w:t>о последующих мерах по выполнению этих резолюций (</w:t>
      </w:r>
      <w:r w:rsidRPr="005B0DFD">
        <w:t>A</w:t>
      </w:r>
      <w:r w:rsidRPr="005B0DFD">
        <w:rPr>
          <w:lang w:val="ru-RU"/>
        </w:rPr>
        <w:t>/</w:t>
      </w:r>
      <w:r w:rsidRPr="005B0DFD">
        <w:t>HRC</w:t>
      </w:r>
      <w:r w:rsidRPr="005B0DFD">
        <w:rPr>
          <w:lang w:val="ru-RU"/>
        </w:rPr>
        <w:t>/19/58/</w:t>
      </w:r>
      <w:r w:rsidRPr="005B0DFD">
        <w:t>Add</w:t>
      </w:r>
      <w:r w:rsidRPr="005B0DFD">
        <w:rPr>
          <w:lang w:val="ru-RU"/>
        </w:rPr>
        <w:t xml:space="preserve">.4), </w:t>
      </w:r>
      <w:r>
        <w:rPr>
          <w:lang w:val="ru-RU"/>
        </w:rPr>
        <w:br/>
      </w:r>
      <w:r w:rsidRPr="005B0DFD">
        <w:rPr>
          <w:lang w:val="ru-RU"/>
        </w:rPr>
        <w:t>стр. 100–101.</w:t>
      </w:r>
      <w:r w:rsidRPr="005B0DFD">
        <w:rPr>
          <w:rStyle w:val="aa"/>
          <w:lang w:val="ru-RU"/>
        </w:rPr>
        <w:t xml:space="preserve"> </w:t>
      </w:r>
    </w:p>
  </w:footnote>
  <w:footnote w:id="11">
    <w:p w:rsidR="00290F2B" w:rsidRPr="004E23E8" w:rsidRDefault="00290F2B" w:rsidP="00290F2B">
      <w:pPr>
        <w:pStyle w:val="ad"/>
        <w:rPr>
          <w:spacing w:val="-2"/>
          <w:szCs w:val="18"/>
          <w:lang w:val="ru-RU"/>
        </w:rPr>
      </w:pPr>
      <w:r w:rsidRPr="00FB5383">
        <w:rPr>
          <w:lang w:val="ru-RU"/>
        </w:rPr>
        <w:tab/>
      </w:r>
      <w:r w:rsidRPr="00290F2B">
        <w:rPr>
          <w:rStyle w:val="aa"/>
        </w:rPr>
        <w:footnoteRef/>
      </w:r>
      <w:r w:rsidRPr="000075BB">
        <w:rPr>
          <w:lang w:val="ru-RU"/>
        </w:rPr>
        <w:tab/>
      </w:r>
      <w:r w:rsidRPr="004E23E8">
        <w:rPr>
          <w:spacing w:val="-2"/>
          <w:szCs w:val="18"/>
          <w:lang w:val="ru-RU"/>
        </w:rPr>
        <w:t xml:space="preserve">См. сообщения № 1874/2009, </w:t>
      </w:r>
      <w:r w:rsidRPr="004E23E8">
        <w:rPr>
          <w:i/>
          <w:spacing w:val="-2"/>
          <w:szCs w:val="18"/>
          <w:lang w:val="ru-RU"/>
        </w:rPr>
        <w:t>Михуби против Алжира</w:t>
      </w:r>
      <w:r w:rsidRPr="004E23E8">
        <w:rPr>
          <w:spacing w:val="-2"/>
          <w:szCs w:val="18"/>
          <w:lang w:val="ru-RU"/>
        </w:rPr>
        <w:t xml:space="preserve">, Соображения от 18 октября 2013 года, пункт 6.2; № </w:t>
      </w:r>
      <w:r w:rsidRPr="004E23E8">
        <w:rPr>
          <w:szCs w:val="18"/>
          <w:lang w:val="ru-RU"/>
        </w:rPr>
        <w:t xml:space="preserve">1882/2009, </w:t>
      </w:r>
      <w:r w:rsidRPr="004E23E8">
        <w:rPr>
          <w:i/>
          <w:iCs/>
          <w:szCs w:val="18"/>
          <w:lang w:val="ru-RU"/>
        </w:rPr>
        <w:t>Аль-Дакуэль против Ливии</w:t>
      </w:r>
      <w:r w:rsidRPr="004E23E8">
        <w:rPr>
          <w:szCs w:val="18"/>
          <w:lang w:val="ru-RU"/>
        </w:rPr>
        <w:t xml:space="preserve">, Соображения от 21 июля 2014 года, пункт 5.2; и № 2038/2011, </w:t>
      </w:r>
      <w:r w:rsidRPr="004E23E8">
        <w:rPr>
          <w:i/>
          <w:szCs w:val="18"/>
          <w:lang w:val="ru-RU"/>
        </w:rPr>
        <w:t>Тхару и др. против Непала</w:t>
      </w:r>
      <w:r w:rsidRPr="004E23E8">
        <w:rPr>
          <w:szCs w:val="18"/>
          <w:lang w:val="ru-RU"/>
        </w:rPr>
        <w:t xml:space="preserve">, Соображения от 3 июля </w:t>
      </w:r>
      <w:r>
        <w:rPr>
          <w:szCs w:val="18"/>
          <w:lang w:val="ru-RU"/>
        </w:rPr>
        <w:br/>
      </w:r>
      <w:r w:rsidRPr="004E23E8">
        <w:rPr>
          <w:szCs w:val="18"/>
          <w:lang w:val="ru-RU"/>
        </w:rPr>
        <w:t>2015 года, пункт 9.2</w:t>
      </w:r>
      <w:r w:rsidRPr="004E23E8">
        <w:rPr>
          <w:spacing w:val="-2"/>
          <w:szCs w:val="18"/>
          <w:lang w:val="ru-RU"/>
        </w:rPr>
        <w:t>.</w:t>
      </w:r>
    </w:p>
  </w:footnote>
  <w:footnote w:id="12">
    <w:p w:rsidR="00290F2B" w:rsidRPr="004E23E8" w:rsidRDefault="00290F2B" w:rsidP="00290F2B">
      <w:pPr>
        <w:pStyle w:val="ad"/>
        <w:rPr>
          <w:szCs w:val="18"/>
          <w:lang w:val="ru-RU"/>
        </w:rPr>
      </w:pPr>
      <w:r w:rsidRPr="004E23E8">
        <w:rPr>
          <w:szCs w:val="18"/>
          <w:lang w:val="ru-RU"/>
        </w:rPr>
        <w:tab/>
      </w:r>
      <w:r w:rsidRPr="00290F2B">
        <w:rPr>
          <w:rStyle w:val="aa"/>
          <w:szCs w:val="18"/>
        </w:rPr>
        <w:footnoteRef/>
      </w:r>
      <w:r w:rsidRPr="004E23E8">
        <w:rPr>
          <w:szCs w:val="18"/>
          <w:lang w:val="ru-RU"/>
        </w:rPr>
        <w:tab/>
        <w:t xml:space="preserve">См. сообщение № 1761/2008, </w:t>
      </w:r>
      <w:r w:rsidRPr="004E23E8">
        <w:rPr>
          <w:i/>
          <w:iCs/>
          <w:szCs w:val="18"/>
          <w:lang w:val="ru-RU"/>
        </w:rPr>
        <w:t xml:space="preserve">Гири против Непала, </w:t>
      </w:r>
      <w:r>
        <w:rPr>
          <w:szCs w:val="18"/>
          <w:lang w:val="ru-RU"/>
        </w:rPr>
        <w:t xml:space="preserve">Соображения от 24 марта </w:t>
      </w:r>
      <w:r w:rsidR="00846264">
        <w:rPr>
          <w:szCs w:val="18"/>
          <w:lang w:val="ru-RU"/>
        </w:rPr>
        <w:t>2011 </w:t>
      </w:r>
      <w:r w:rsidRPr="004E23E8">
        <w:rPr>
          <w:szCs w:val="18"/>
          <w:lang w:val="ru-RU"/>
        </w:rPr>
        <w:t>года, пункт 6.3.</w:t>
      </w:r>
    </w:p>
  </w:footnote>
  <w:footnote w:id="13">
    <w:p w:rsidR="00290F2B" w:rsidRPr="004E23E8" w:rsidRDefault="00290F2B" w:rsidP="00290F2B">
      <w:pPr>
        <w:pStyle w:val="ad"/>
        <w:rPr>
          <w:szCs w:val="18"/>
          <w:lang w:val="ru-RU"/>
        </w:rPr>
      </w:pPr>
      <w:r w:rsidRPr="004E23E8">
        <w:rPr>
          <w:szCs w:val="18"/>
          <w:lang w:val="ru-RU"/>
        </w:rPr>
        <w:tab/>
      </w:r>
      <w:r w:rsidRPr="00290F2B">
        <w:rPr>
          <w:rStyle w:val="aa"/>
          <w:szCs w:val="18"/>
        </w:rPr>
        <w:footnoteRef/>
      </w:r>
      <w:r w:rsidRPr="004E23E8">
        <w:rPr>
          <w:szCs w:val="18"/>
          <w:lang w:val="ru-RU"/>
        </w:rPr>
        <w:tab/>
        <w:t xml:space="preserve">См. </w:t>
      </w:r>
      <w:r w:rsidRPr="004E23E8">
        <w:rPr>
          <w:i/>
          <w:iCs/>
          <w:szCs w:val="18"/>
          <w:lang w:val="ru-RU"/>
        </w:rPr>
        <w:t xml:space="preserve">Тхару и др. против Непала, </w:t>
      </w:r>
      <w:r w:rsidRPr="004E23E8">
        <w:rPr>
          <w:szCs w:val="18"/>
          <w:lang w:val="ru-RU"/>
        </w:rPr>
        <w:t>пункт 9.3.</w:t>
      </w:r>
    </w:p>
  </w:footnote>
  <w:footnote w:id="14">
    <w:p w:rsidR="00290F2B" w:rsidRPr="004E23E8" w:rsidRDefault="00290F2B" w:rsidP="00290F2B">
      <w:pPr>
        <w:pStyle w:val="ad"/>
        <w:rPr>
          <w:szCs w:val="18"/>
          <w:lang w:val="ru-RU"/>
        </w:rPr>
      </w:pPr>
      <w:r w:rsidRPr="004E23E8">
        <w:rPr>
          <w:szCs w:val="18"/>
          <w:lang w:val="ru-RU"/>
        </w:rPr>
        <w:tab/>
      </w:r>
      <w:r w:rsidRPr="00290F2B">
        <w:rPr>
          <w:rStyle w:val="aa"/>
          <w:szCs w:val="18"/>
        </w:rPr>
        <w:footnoteRef/>
      </w:r>
      <w:r w:rsidRPr="004E23E8">
        <w:rPr>
          <w:szCs w:val="18"/>
          <w:lang w:val="ru-RU"/>
        </w:rPr>
        <w:tab/>
      </w:r>
      <w:r w:rsidRPr="004E23E8">
        <w:rPr>
          <w:szCs w:val="18"/>
          <w:lang w:val="ru-RU" w:eastAsia="en-GB"/>
        </w:rPr>
        <w:t xml:space="preserve">См. сообщения № 1422/2005, </w:t>
      </w:r>
      <w:r w:rsidRPr="004E23E8">
        <w:rPr>
          <w:i/>
          <w:szCs w:val="18"/>
          <w:lang w:val="ru-RU" w:eastAsia="en-GB"/>
        </w:rPr>
        <w:t>Эль-Хасси против Ливийской Арабской Джамахирии</w:t>
      </w:r>
      <w:r w:rsidRPr="004E23E8">
        <w:rPr>
          <w:szCs w:val="18"/>
          <w:lang w:val="ru-RU" w:eastAsia="en-GB"/>
        </w:rPr>
        <w:t xml:space="preserve">, Соображения от 24 октября 2007 года, пункт 6.7; № 1297/2004; </w:t>
      </w:r>
      <w:r w:rsidRPr="004E23E8">
        <w:rPr>
          <w:i/>
          <w:szCs w:val="18"/>
          <w:lang w:val="ru-RU" w:eastAsia="en-GB"/>
        </w:rPr>
        <w:t>Меджнун против Алжира</w:t>
      </w:r>
      <w:r w:rsidRPr="004E23E8">
        <w:rPr>
          <w:szCs w:val="18"/>
          <w:lang w:val="ru-RU" w:eastAsia="en-GB"/>
        </w:rPr>
        <w:t xml:space="preserve">, Соображения от 14 июля 2006 года, пункт 8.3; и № 1804/2008, </w:t>
      </w:r>
      <w:r w:rsidRPr="004E23E8">
        <w:rPr>
          <w:i/>
          <w:iCs/>
          <w:szCs w:val="18"/>
          <w:lang w:val="ru-RU" w:eastAsia="en-GB"/>
        </w:rPr>
        <w:t>Ил Хвильди против Ливии</w:t>
      </w:r>
      <w:r w:rsidRPr="004E23E8">
        <w:rPr>
          <w:szCs w:val="18"/>
          <w:lang w:val="ru-RU" w:eastAsia="en-GB"/>
        </w:rPr>
        <w:t xml:space="preserve">, Соображения от 1 ноября 2012 года, пункт 7.2. </w:t>
      </w:r>
    </w:p>
  </w:footnote>
  <w:footnote w:id="15">
    <w:p w:rsidR="00290F2B" w:rsidRPr="004E23E8" w:rsidRDefault="00290F2B" w:rsidP="00290F2B">
      <w:pPr>
        <w:pStyle w:val="ad"/>
        <w:rPr>
          <w:szCs w:val="18"/>
          <w:lang w:val="ru-RU"/>
        </w:rPr>
      </w:pPr>
      <w:r w:rsidRPr="004E23E8">
        <w:rPr>
          <w:szCs w:val="18"/>
          <w:lang w:val="ru-RU"/>
        </w:rPr>
        <w:tab/>
      </w:r>
      <w:r w:rsidRPr="00290F2B">
        <w:rPr>
          <w:rStyle w:val="aa"/>
          <w:szCs w:val="18"/>
        </w:rPr>
        <w:footnoteRef/>
      </w:r>
      <w:r w:rsidRPr="004E23E8">
        <w:rPr>
          <w:szCs w:val="18"/>
          <w:lang w:val="ru-RU"/>
        </w:rPr>
        <w:tab/>
        <w:t xml:space="preserve">См. сообщения № 2000/2010, </w:t>
      </w:r>
      <w:r w:rsidRPr="004E23E8">
        <w:rPr>
          <w:i/>
          <w:szCs w:val="18"/>
          <w:lang w:val="ru-RU"/>
        </w:rPr>
        <w:t>Катвал против Непала</w:t>
      </w:r>
      <w:r w:rsidRPr="004E23E8">
        <w:rPr>
          <w:szCs w:val="18"/>
          <w:lang w:val="ru-RU"/>
        </w:rPr>
        <w:t xml:space="preserve">, Соображения от 1 апреля </w:t>
      </w:r>
      <w:r>
        <w:rPr>
          <w:szCs w:val="18"/>
          <w:lang w:val="ru-RU"/>
        </w:rPr>
        <w:br/>
      </w:r>
      <w:r w:rsidRPr="004E23E8">
        <w:rPr>
          <w:szCs w:val="18"/>
          <w:lang w:val="ru-RU"/>
        </w:rPr>
        <w:t xml:space="preserve">2015 года, пункт 11.3; и № 2134/2012, </w:t>
      </w:r>
      <w:r w:rsidRPr="004E23E8">
        <w:rPr>
          <w:i/>
          <w:szCs w:val="18"/>
          <w:lang w:val="ru-RU"/>
        </w:rPr>
        <w:t>Серна и др. против Колумбии</w:t>
      </w:r>
      <w:r w:rsidRPr="004E23E8">
        <w:rPr>
          <w:szCs w:val="18"/>
          <w:lang w:val="ru-RU"/>
        </w:rPr>
        <w:t xml:space="preserve">, Соображения </w:t>
      </w:r>
      <w:r>
        <w:rPr>
          <w:szCs w:val="18"/>
          <w:lang w:val="ru-RU"/>
        </w:rPr>
        <w:br/>
      </w:r>
      <w:r w:rsidRPr="004E23E8">
        <w:rPr>
          <w:szCs w:val="18"/>
          <w:lang w:val="ru-RU"/>
        </w:rPr>
        <w:t>от 9 июля 2015 года, пункт 9.4.</w:t>
      </w:r>
    </w:p>
  </w:footnote>
  <w:footnote w:id="16">
    <w:p w:rsidR="00290F2B" w:rsidRPr="004E23E8" w:rsidRDefault="00290F2B" w:rsidP="00290F2B">
      <w:pPr>
        <w:pStyle w:val="ad"/>
        <w:rPr>
          <w:szCs w:val="18"/>
          <w:lang w:val="ru-RU"/>
        </w:rPr>
      </w:pPr>
      <w:r w:rsidRPr="004E23E8">
        <w:rPr>
          <w:szCs w:val="18"/>
          <w:lang w:val="ru-RU"/>
        </w:rPr>
        <w:tab/>
      </w:r>
      <w:r w:rsidRPr="00290F2B">
        <w:rPr>
          <w:rStyle w:val="aa"/>
          <w:szCs w:val="18"/>
        </w:rPr>
        <w:footnoteRef/>
      </w:r>
      <w:r w:rsidRPr="004E23E8">
        <w:rPr>
          <w:szCs w:val="18"/>
          <w:lang w:val="ru-RU"/>
        </w:rPr>
        <w:tab/>
        <w:t xml:space="preserve">См. сообщение № 1913/2009, </w:t>
      </w:r>
      <w:r w:rsidRPr="004E23E8">
        <w:rPr>
          <w:i/>
          <w:iCs/>
          <w:szCs w:val="18"/>
          <w:lang w:val="ru-RU"/>
        </w:rPr>
        <w:t>Абушаала против Ливии,</w:t>
      </w:r>
      <w:r w:rsidRPr="004E23E8">
        <w:rPr>
          <w:szCs w:val="18"/>
          <w:lang w:val="ru-RU"/>
        </w:rPr>
        <w:t xml:space="preserve"> Соображения от 18 марта </w:t>
      </w:r>
      <w:r>
        <w:rPr>
          <w:szCs w:val="18"/>
          <w:lang w:val="ru-RU"/>
        </w:rPr>
        <w:br/>
      </w:r>
      <w:r w:rsidRPr="004E23E8">
        <w:rPr>
          <w:szCs w:val="18"/>
          <w:lang w:val="ru-RU"/>
        </w:rPr>
        <w:t>2013 года, пункт 6.2.</w:t>
      </w:r>
    </w:p>
  </w:footnote>
  <w:footnote w:id="17">
    <w:p w:rsidR="00290F2B" w:rsidRPr="00E67BC2" w:rsidRDefault="00290F2B" w:rsidP="00290F2B">
      <w:pPr>
        <w:pStyle w:val="ad"/>
        <w:rPr>
          <w:sz w:val="22"/>
          <w:szCs w:val="22"/>
          <w:lang w:val="ru-RU"/>
        </w:rPr>
      </w:pPr>
      <w:r w:rsidRPr="004E23E8">
        <w:rPr>
          <w:szCs w:val="18"/>
          <w:lang w:val="ru-RU"/>
        </w:rPr>
        <w:tab/>
      </w:r>
      <w:r w:rsidRPr="00290F2B">
        <w:rPr>
          <w:rStyle w:val="aa"/>
          <w:szCs w:val="18"/>
        </w:rPr>
        <w:footnoteRef/>
      </w:r>
      <w:r w:rsidRPr="004E23E8">
        <w:rPr>
          <w:szCs w:val="18"/>
          <w:lang w:val="ru-RU"/>
        </w:rPr>
        <w:tab/>
        <w:t xml:space="preserve">См. сообщения № 2164/2012, </w:t>
      </w:r>
      <w:r w:rsidRPr="004E23E8">
        <w:rPr>
          <w:i/>
          <w:szCs w:val="18"/>
          <w:lang w:val="ru-RU"/>
        </w:rPr>
        <w:t>Баснет против Непала</w:t>
      </w:r>
      <w:r w:rsidRPr="004E23E8">
        <w:rPr>
          <w:szCs w:val="18"/>
          <w:lang w:val="ru-RU"/>
        </w:rPr>
        <w:t xml:space="preserve">, Соображения от 12 июля </w:t>
      </w:r>
      <w:r>
        <w:rPr>
          <w:szCs w:val="18"/>
          <w:lang w:val="ru-RU"/>
        </w:rPr>
        <w:br/>
      </w:r>
      <w:r w:rsidRPr="004E23E8">
        <w:rPr>
          <w:szCs w:val="18"/>
          <w:lang w:val="ru-RU"/>
        </w:rPr>
        <w:t xml:space="preserve">2016 года, пункт 10.9; </w:t>
      </w:r>
      <w:r w:rsidRPr="004E23E8">
        <w:rPr>
          <w:i/>
          <w:szCs w:val="18"/>
          <w:lang w:val="ru-RU"/>
        </w:rPr>
        <w:t>Тхару и др. против Непала</w:t>
      </w:r>
      <w:r w:rsidRPr="004E23E8">
        <w:rPr>
          <w:szCs w:val="18"/>
          <w:lang w:val="ru-RU"/>
        </w:rPr>
        <w:t xml:space="preserve">, пункт 10.9; и </w:t>
      </w:r>
      <w:r w:rsidRPr="004E23E8">
        <w:rPr>
          <w:i/>
          <w:szCs w:val="18"/>
          <w:lang w:val="ru-RU"/>
        </w:rPr>
        <w:t>Серна и др. против Колумбии</w:t>
      </w:r>
      <w:r w:rsidRPr="004E23E8">
        <w:rPr>
          <w:szCs w:val="18"/>
          <w:lang w:val="ru-RU"/>
        </w:rPr>
        <w:t>, пункт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2B" w:rsidRPr="00FD6E96" w:rsidRDefault="00AF07EC">
    <w:pPr>
      <w:pStyle w:val="a5"/>
    </w:pPr>
    <w:r>
      <w:fldChar w:fldCharType="begin"/>
    </w:r>
    <w:r>
      <w:instrText xml:space="preserve"> TITLE  \* MERGEFORMAT </w:instrText>
    </w:r>
    <w:r>
      <w:fldChar w:fldCharType="separate"/>
    </w:r>
    <w:r w:rsidR="00227C01">
      <w:t>CCPR/C/119/D/2185/2012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2B" w:rsidRPr="00FD6E96" w:rsidRDefault="00AF07EC" w:rsidP="00FD6E96">
    <w:pPr>
      <w:pStyle w:val="a5"/>
      <w:jc w:val="right"/>
    </w:pPr>
    <w:r>
      <w:fldChar w:fldCharType="begin"/>
    </w:r>
    <w:r>
      <w:instrText xml:space="preserve"> TITLE  \* MERGEFORMAT </w:instrText>
    </w:r>
    <w:r>
      <w:fldChar w:fldCharType="separate"/>
    </w:r>
    <w:r w:rsidR="00227C01">
      <w:t>CCPR/C/119/D/2185/2012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8C"/>
    <w:rsid w:val="00033EE1"/>
    <w:rsid w:val="00042B72"/>
    <w:rsid w:val="000558BD"/>
    <w:rsid w:val="000B57E7"/>
    <w:rsid w:val="000B6373"/>
    <w:rsid w:val="000C016D"/>
    <w:rsid w:val="000F09DF"/>
    <w:rsid w:val="000F61B2"/>
    <w:rsid w:val="001075E9"/>
    <w:rsid w:val="00180183"/>
    <w:rsid w:val="0018024D"/>
    <w:rsid w:val="0018649F"/>
    <w:rsid w:val="00196389"/>
    <w:rsid w:val="001B3EF6"/>
    <w:rsid w:val="001C7A89"/>
    <w:rsid w:val="00227C01"/>
    <w:rsid w:val="00290F2B"/>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0489"/>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D7C85"/>
    <w:rsid w:val="005E2B41"/>
    <w:rsid w:val="005F0B42"/>
    <w:rsid w:val="00633FC8"/>
    <w:rsid w:val="00666B97"/>
    <w:rsid w:val="006677D5"/>
    <w:rsid w:val="00681A10"/>
    <w:rsid w:val="006A1ED8"/>
    <w:rsid w:val="006C2031"/>
    <w:rsid w:val="006C758C"/>
    <w:rsid w:val="006D461A"/>
    <w:rsid w:val="006F35EE"/>
    <w:rsid w:val="007021FF"/>
    <w:rsid w:val="00712895"/>
    <w:rsid w:val="00715267"/>
    <w:rsid w:val="00757357"/>
    <w:rsid w:val="00791B9D"/>
    <w:rsid w:val="00825F8D"/>
    <w:rsid w:val="00834B71"/>
    <w:rsid w:val="00846264"/>
    <w:rsid w:val="0086445C"/>
    <w:rsid w:val="00894693"/>
    <w:rsid w:val="008A08D7"/>
    <w:rsid w:val="008B6909"/>
    <w:rsid w:val="008D7784"/>
    <w:rsid w:val="00906890"/>
    <w:rsid w:val="00911BE4"/>
    <w:rsid w:val="00951972"/>
    <w:rsid w:val="009608F3"/>
    <w:rsid w:val="009918E2"/>
    <w:rsid w:val="009A24AC"/>
    <w:rsid w:val="00A14DA8"/>
    <w:rsid w:val="00A312BC"/>
    <w:rsid w:val="00A34D07"/>
    <w:rsid w:val="00A84021"/>
    <w:rsid w:val="00A84D35"/>
    <w:rsid w:val="00A917B3"/>
    <w:rsid w:val="00AB4B51"/>
    <w:rsid w:val="00AF07EC"/>
    <w:rsid w:val="00B10CC7"/>
    <w:rsid w:val="00B136DB"/>
    <w:rsid w:val="00B539E7"/>
    <w:rsid w:val="00B62458"/>
    <w:rsid w:val="00B97999"/>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579B8"/>
    <w:rsid w:val="00D90028"/>
    <w:rsid w:val="00D90138"/>
    <w:rsid w:val="00DA7B8E"/>
    <w:rsid w:val="00DD78D1"/>
    <w:rsid w:val="00DE32CD"/>
    <w:rsid w:val="00DF0F87"/>
    <w:rsid w:val="00DF71B9"/>
    <w:rsid w:val="00E06BEE"/>
    <w:rsid w:val="00E46656"/>
    <w:rsid w:val="00E73F76"/>
    <w:rsid w:val="00EA2C9F"/>
    <w:rsid w:val="00EA420E"/>
    <w:rsid w:val="00ED0BDA"/>
    <w:rsid w:val="00EF1360"/>
    <w:rsid w:val="00EF3220"/>
    <w:rsid w:val="00EF4964"/>
    <w:rsid w:val="00F43903"/>
    <w:rsid w:val="00F94155"/>
    <w:rsid w:val="00F9783F"/>
    <w:rsid w:val="00FC636C"/>
    <w:rsid w:val="00FD2EF7"/>
    <w:rsid w:val="00FD6E9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4_G,Footnote number,ftref,Footnotes refss,Style 10,Appel note de bas de p.,referencia nota al pie,BVI fnr,Footnote text,4_Footnote text,callout,Fago Fußnotenzeichen,16 Point,Superscript 6 Point,Footnote,Footnote symbol"/>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 w:type="paragraph" w:styleId="HTML">
    <w:name w:val="HTML Address"/>
    <w:basedOn w:val="a"/>
    <w:link w:val="HTML0"/>
    <w:semiHidden/>
    <w:unhideWhenUsed/>
    <w:rsid w:val="00290F2B"/>
    <w:pPr>
      <w:spacing w:line="240" w:lineRule="auto"/>
    </w:pPr>
    <w:rPr>
      <w:i/>
      <w:iCs/>
    </w:rPr>
  </w:style>
  <w:style w:type="character" w:customStyle="1" w:styleId="HTML0">
    <w:name w:val="Адрес HTML Знак"/>
    <w:basedOn w:val="a0"/>
    <w:link w:val="HTML"/>
    <w:semiHidden/>
    <w:rsid w:val="00290F2B"/>
    <w:rPr>
      <w:rFonts w:eastAsiaTheme="minorHAnsi" w:cstheme="minorBidi"/>
      <w:i/>
      <w:iCs/>
      <w:spacing w:val="4"/>
      <w:w w:val="103"/>
      <w:kern w:val="14"/>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4_G,Footnote number,ftref,Footnotes refss,Style 10,Appel note de bas de p.,referencia nota al pie,BVI fnr,Footnote text,4_Footnote text,callout,Fago Fußnotenzeichen,16 Point,Superscript 6 Point,Footnote,Footnote symbol"/>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 w:type="paragraph" w:styleId="HTML">
    <w:name w:val="HTML Address"/>
    <w:basedOn w:val="a"/>
    <w:link w:val="HTML0"/>
    <w:semiHidden/>
    <w:unhideWhenUsed/>
    <w:rsid w:val="00290F2B"/>
    <w:pPr>
      <w:spacing w:line="240" w:lineRule="auto"/>
    </w:pPr>
    <w:rPr>
      <w:i/>
      <w:iCs/>
    </w:rPr>
  </w:style>
  <w:style w:type="character" w:customStyle="1" w:styleId="HTML0">
    <w:name w:val="Адрес HTML Знак"/>
    <w:basedOn w:val="a0"/>
    <w:link w:val="HTML"/>
    <w:semiHidden/>
    <w:rsid w:val="00290F2B"/>
    <w:rPr>
      <w:rFonts w:eastAsiaTheme="minorHAnsi" w:cstheme="minorBidi"/>
      <w:i/>
      <w:iCs/>
      <w:spacing w:val="4"/>
      <w:w w:val="103"/>
      <w:kern w:val="1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15</Pages>
  <Words>6740</Words>
  <Characters>43613</Characters>
  <Application>Microsoft Office Word</Application>
  <DocSecurity>0</DocSecurity>
  <Lines>778</Lines>
  <Paragraphs>120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CCPR/C/119/D/2185/2012</vt:lpstr>
      <vt:lpstr>A/</vt:lpstr>
    </vt:vector>
  </TitlesOfParts>
  <Company>DCM</Company>
  <LinksUpToDate>false</LinksUpToDate>
  <CharactersWithSpaces>50233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CCPR/C/119/D/2185/2012</dc:title>
  <dc:creator>Marina Korotkova</dc:creator>
  <cp:lastModifiedBy>Anna Blagodatskikh</cp:lastModifiedBy>
  <cp:revision>3</cp:revision>
  <cp:lastPrinted>2017-05-17T09:43:00Z</cp:lastPrinted>
  <dcterms:created xsi:type="dcterms:W3CDTF">2017-05-17T09:43:00Z</dcterms:created>
  <dcterms:modified xsi:type="dcterms:W3CDTF">2017-05-17T09:45:00Z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