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C52A40">
                <w:t>C/111/D/2003/2010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C52A40">
                <w:rPr>
                  <w:lang w:val="en-US"/>
                </w:rPr>
                <w:t>15 October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6E7AF7" w:rsidRPr="000F3067" w:rsidRDefault="000F3067" w:rsidP="000F3067">
      <w:pPr>
        <w:spacing w:before="120"/>
        <w:rPr>
          <w:b/>
          <w:sz w:val="24"/>
          <w:szCs w:val="24"/>
        </w:rPr>
      </w:pPr>
      <w:r w:rsidRPr="000F3067">
        <w:rPr>
          <w:b/>
          <w:sz w:val="24"/>
          <w:szCs w:val="24"/>
        </w:rPr>
        <w:t>Комитет по правам человека</w:t>
      </w:r>
    </w:p>
    <w:p w:rsidR="002212F9" w:rsidRPr="002212F9" w:rsidRDefault="002212F9" w:rsidP="002212F9">
      <w:pPr>
        <w:pStyle w:val="HChGR"/>
      </w:pPr>
      <w:r w:rsidRPr="002212F9">
        <w:tab/>
      </w:r>
      <w:r w:rsidRPr="002212F9">
        <w:tab/>
        <w:t>Сообщение № 2003/2010</w:t>
      </w:r>
    </w:p>
    <w:p w:rsidR="002212F9" w:rsidRDefault="002212F9" w:rsidP="002212F9">
      <w:pPr>
        <w:pStyle w:val="H1GR"/>
      </w:pPr>
      <w:r w:rsidRPr="002212F9">
        <w:tab/>
      </w:r>
      <w:r w:rsidRPr="002212F9">
        <w:tab/>
        <w:t xml:space="preserve">Соображения, принятые Комитетом на его 111-й сессии (7−25 июля 2014 года)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2212F9" w:rsidRPr="00001A5A" w:rsidTr="006A18DA">
        <w:tc>
          <w:tcPr>
            <w:tcW w:w="2933" w:type="dxa"/>
          </w:tcPr>
          <w:p w:rsidR="002212F9" w:rsidRPr="00CB613D" w:rsidRDefault="002212F9" w:rsidP="006A18DA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2212F9" w:rsidRPr="00001A5A" w:rsidRDefault="006C3A88" w:rsidP="006A18DA">
            <w:pPr>
              <w:spacing w:after="120"/>
            </w:pPr>
            <w:r w:rsidRPr="006C3A88">
              <w:t>Зилкией Селимович и др. (представлены организацией ТРИАЛ ("Борьба с безнаказанностью"))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6C3A88" w:rsidP="006A18DA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6C3A88" w:rsidRPr="002212F9" w:rsidRDefault="002E351A" w:rsidP="006C3A88">
            <w:pPr>
              <w:spacing w:after="120"/>
            </w:pPr>
            <w:r>
              <w:t>а</w:t>
            </w:r>
            <w:r w:rsidR="006C3A88" w:rsidRPr="002212F9">
              <w:t>вторы сообщения и их пр</w:t>
            </w:r>
            <w:r w:rsidR="006C3A88" w:rsidRPr="002212F9">
              <w:t>о</w:t>
            </w:r>
            <w:r w:rsidR="006C3A88" w:rsidRPr="002212F9">
              <w:t xml:space="preserve">павшие без вести родственники 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6C3A88" w:rsidP="006A18DA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6C3A88" w:rsidRPr="002212F9" w:rsidRDefault="006C3A88" w:rsidP="006C3A88">
            <w:pPr>
              <w:spacing w:after="120"/>
            </w:pPr>
            <w:r w:rsidRPr="002212F9">
              <w:t>Босния и Герц</w:t>
            </w:r>
            <w:r w:rsidRPr="002212F9">
              <w:t>е</w:t>
            </w:r>
            <w:r w:rsidRPr="002212F9">
              <w:t>говина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6C3A88" w:rsidP="006A18DA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6C3A88" w:rsidRPr="002A4F6C" w:rsidRDefault="006C3A88" w:rsidP="006A18DA">
            <w:pPr>
              <w:spacing w:after="120"/>
            </w:pPr>
            <w:r w:rsidRPr="006C3A88">
              <w:t xml:space="preserve">4 мая 2010 года </w:t>
            </w:r>
            <w:r w:rsidRPr="006C3A88">
              <w:br/>
              <w:t>(первоначальное представление)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6C3A88" w:rsidP="006A18DA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6C3A88" w:rsidRDefault="002E351A" w:rsidP="006A18DA">
            <w:pPr>
              <w:spacing w:after="120"/>
            </w:pPr>
            <w:r>
              <w:t>р</w:t>
            </w:r>
            <w:r w:rsidR="006C3A88" w:rsidRPr="006C3A88">
              <w:t>ешение Специального докладчика в соответствии с правилом 97, препровожденное государству-участнику 16 ноября 2010 года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6C3A88" w:rsidP="006A18DA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71" w:type="dxa"/>
            <w:vAlign w:val="bottom"/>
          </w:tcPr>
          <w:p w:rsidR="006C3A88" w:rsidRDefault="006C3A88" w:rsidP="006A18DA">
            <w:pPr>
              <w:spacing w:after="120"/>
            </w:pPr>
            <w:r w:rsidRPr="006C3A88">
              <w:t>17 июля 2014 года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6C3A88" w:rsidP="006A18DA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6C3A88" w:rsidRDefault="002E351A" w:rsidP="006A18DA">
            <w:pPr>
              <w:spacing w:after="120"/>
            </w:pPr>
            <w:r>
              <w:t>н</w:t>
            </w:r>
            <w:r w:rsidR="006C3A88" w:rsidRPr="006C3A88">
              <w:t>асильственное исчезновение и эффективные средства правовой защиты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F567E2" w:rsidP="006A18DA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</w:t>
            </w:r>
          </w:p>
        </w:tc>
        <w:tc>
          <w:tcPr>
            <w:tcW w:w="3871" w:type="dxa"/>
          </w:tcPr>
          <w:p w:rsidR="006C3A88" w:rsidRDefault="002E351A" w:rsidP="006A18DA">
            <w:pPr>
              <w:spacing w:after="120"/>
            </w:pPr>
            <w:r>
              <w:t>п</w:t>
            </w:r>
            <w:r w:rsidR="006C3A88" w:rsidRPr="006C3A88">
              <w:t>раво на жизнь, запрет пыток и других видов жест</w:t>
            </w:r>
            <w:r w:rsidR="00C17191">
              <w:t>о</w:t>
            </w:r>
            <w:r w:rsidR="006C3A88" w:rsidRPr="006C3A88">
              <w:t>кого обращения, свобода и безопасность личности, право на гуманное и достойное обращение, признание правоспособности, право на эффективные средства правовой защиты и право каждого ребенка на такие меры защиты, которые требуются в его положении как несовершеннолетнего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F567E2" w:rsidP="002E351A">
            <w:pPr>
              <w:keepNext/>
              <w:keepLines/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6C3A88" w:rsidRDefault="002E351A" w:rsidP="002E351A">
            <w:pPr>
              <w:keepNext/>
              <w:keepLines/>
              <w:spacing w:after="120"/>
            </w:pPr>
            <w:r>
              <w:rPr>
                <w:iCs/>
              </w:rPr>
              <w:t>о</w:t>
            </w:r>
            <w:r w:rsidR="00F567E2" w:rsidRPr="00F567E2">
              <w:rPr>
                <w:iCs/>
              </w:rPr>
              <w:t>тсутствуют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6C3A88" w:rsidP="002E351A">
            <w:pPr>
              <w:keepNext/>
              <w:keepLines/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6C3A88" w:rsidRDefault="002E351A" w:rsidP="002E351A">
            <w:pPr>
              <w:keepNext/>
              <w:keepLines/>
              <w:spacing w:after="120"/>
            </w:pPr>
            <w:r>
              <w:t>п</w:t>
            </w:r>
            <w:r w:rsidR="00F567E2" w:rsidRPr="00F567E2">
              <w:t>ункт 3 статьи 2; статья 6; статья 7; статья 9; статья 10; статья 16; пункт 1 статьи 24 </w:t>
            </w:r>
          </w:p>
        </w:tc>
      </w:tr>
      <w:tr w:rsidR="006C3A88" w:rsidTr="006A18DA">
        <w:tc>
          <w:tcPr>
            <w:tcW w:w="2933" w:type="dxa"/>
          </w:tcPr>
          <w:p w:rsidR="006C3A88" w:rsidRPr="00CB613D" w:rsidRDefault="006C3A88" w:rsidP="006A18DA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6C3A88" w:rsidRDefault="002E351A" w:rsidP="006A18DA">
            <w:pPr>
              <w:spacing w:after="120"/>
            </w:pPr>
            <w:r>
              <w:t>с</w:t>
            </w:r>
            <w:r w:rsidR="00F567E2" w:rsidRPr="00F567E2">
              <w:t>татья 2</w:t>
            </w:r>
          </w:p>
        </w:tc>
      </w:tr>
    </w:tbl>
    <w:p w:rsidR="002212F9" w:rsidRPr="002212F9" w:rsidRDefault="002212F9" w:rsidP="00F567E2">
      <w:pPr>
        <w:pStyle w:val="HChGR"/>
      </w:pPr>
      <w:r w:rsidRPr="002212F9">
        <w:br w:type="page"/>
        <w:t>Приложение</w:t>
      </w:r>
    </w:p>
    <w:p w:rsidR="002212F9" w:rsidRPr="002212F9" w:rsidRDefault="002212F9" w:rsidP="00F567E2">
      <w:pPr>
        <w:pStyle w:val="HChGR"/>
        <w:rPr>
          <w:bCs/>
        </w:rPr>
      </w:pPr>
      <w:r w:rsidRPr="002212F9">
        <w:tab/>
      </w:r>
      <w:r w:rsidRPr="002212F9">
        <w:tab/>
        <w:t>Соображения Комитета по правам человека в соответствии с пунктом 4 статьи 5 Факультативного протокола к Международному пакту о гражданских и политических правах (111-я сессия</w:t>
      </w:r>
      <w:r w:rsidRPr="002212F9">
        <w:rPr>
          <w:bCs/>
        </w:rPr>
        <w:t>)</w:t>
      </w:r>
      <w:r w:rsidR="00E1157C" w:rsidRPr="00E1157C">
        <w:rPr>
          <w:b w:val="0"/>
          <w:lang w:eastAsia="en-US"/>
        </w:rPr>
        <w:t xml:space="preserve"> </w:t>
      </w:r>
    </w:p>
    <w:p w:rsidR="002212F9" w:rsidRPr="002212F9" w:rsidRDefault="002212F9" w:rsidP="002212F9">
      <w:pPr>
        <w:pStyle w:val="SingleTxtGR"/>
        <w:rPr>
          <w:b/>
          <w:bCs/>
        </w:rPr>
      </w:pPr>
      <w:r w:rsidRPr="002212F9">
        <w:t>относительно</w:t>
      </w:r>
    </w:p>
    <w:p w:rsidR="002212F9" w:rsidRDefault="002212F9" w:rsidP="00E1157C">
      <w:pPr>
        <w:pStyle w:val="H1GR"/>
        <w:rPr>
          <w:b w:val="0"/>
          <w:lang w:eastAsia="en-US"/>
        </w:rPr>
      </w:pPr>
      <w:r w:rsidRPr="002212F9">
        <w:tab/>
      </w:r>
      <w:r w:rsidRPr="002212F9">
        <w:tab/>
        <w:t>Сообщения № 2003/2010</w:t>
      </w:r>
      <w:r w:rsidR="006D1025" w:rsidRPr="002E351A">
        <w:rPr>
          <w:rStyle w:val="FootnoteReference"/>
          <w:b w:val="0"/>
          <w:spacing w:val="5"/>
          <w:w w:val="104"/>
          <w:vertAlign w:val="baseline"/>
        </w:rPr>
        <w:footnoteReference w:customMarkFollows="1" w:id="1"/>
        <w:t>*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2212F9" w:rsidRPr="002212F9" w:rsidTr="006A18DA">
        <w:tc>
          <w:tcPr>
            <w:tcW w:w="2933" w:type="dxa"/>
          </w:tcPr>
          <w:p w:rsidR="002212F9" w:rsidRPr="002212F9" w:rsidRDefault="002212F9" w:rsidP="0060721B">
            <w:pPr>
              <w:spacing w:after="120"/>
              <w:rPr>
                <w:i/>
              </w:rPr>
            </w:pPr>
            <w:r w:rsidRPr="002212F9">
              <w:rPr>
                <w:i/>
              </w:rPr>
              <w:t>Предста</w:t>
            </w:r>
            <w:r w:rsidRPr="002212F9">
              <w:rPr>
                <w:i/>
              </w:rPr>
              <w:t>в</w:t>
            </w:r>
            <w:r w:rsidRPr="002212F9">
              <w:rPr>
                <w:i/>
              </w:rPr>
              <w:t>лено:</w:t>
            </w:r>
          </w:p>
        </w:tc>
        <w:tc>
          <w:tcPr>
            <w:tcW w:w="3871" w:type="dxa"/>
          </w:tcPr>
          <w:p w:rsidR="002212F9" w:rsidRPr="002212F9" w:rsidRDefault="002212F9" w:rsidP="0060721B">
            <w:pPr>
              <w:spacing w:after="120"/>
            </w:pPr>
            <w:r w:rsidRPr="002212F9">
              <w:t>Зилкией Сел</w:t>
            </w:r>
            <w:r w:rsidRPr="002212F9">
              <w:t>и</w:t>
            </w:r>
            <w:r w:rsidRPr="002212F9">
              <w:t>мович и др. (представлены организацией ТРИАЛ ("Борьба с безнаказанн</w:t>
            </w:r>
            <w:r w:rsidRPr="002212F9">
              <w:t>о</w:t>
            </w:r>
            <w:r w:rsidRPr="002212F9">
              <w:t>стью"))</w:t>
            </w:r>
          </w:p>
        </w:tc>
      </w:tr>
      <w:tr w:rsidR="002212F9" w:rsidRPr="002212F9" w:rsidTr="006A18DA">
        <w:tc>
          <w:tcPr>
            <w:tcW w:w="2933" w:type="dxa"/>
          </w:tcPr>
          <w:p w:rsidR="002212F9" w:rsidRPr="002212F9" w:rsidRDefault="002212F9" w:rsidP="0060721B">
            <w:pPr>
              <w:spacing w:after="120"/>
              <w:rPr>
                <w:i/>
              </w:rPr>
            </w:pPr>
            <w:r w:rsidRPr="002212F9">
              <w:rPr>
                <w:i/>
              </w:rPr>
              <w:t>Предполагаемая жер</w:t>
            </w:r>
            <w:r w:rsidRPr="002212F9">
              <w:rPr>
                <w:i/>
              </w:rPr>
              <w:t>т</w:t>
            </w:r>
            <w:r w:rsidRPr="002212F9">
              <w:rPr>
                <w:i/>
              </w:rPr>
              <w:t>ва:</w:t>
            </w:r>
          </w:p>
        </w:tc>
        <w:tc>
          <w:tcPr>
            <w:tcW w:w="3871" w:type="dxa"/>
          </w:tcPr>
          <w:p w:rsidR="002212F9" w:rsidRPr="002212F9" w:rsidRDefault="002E351A" w:rsidP="0060721B">
            <w:pPr>
              <w:spacing w:after="120"/>
            </w:pPr>
            <w:r>
              <w:t>а</w:t>
            </w:r>
            <w:r w:rsidR="002212F9" w:rsidRPr="002212F9">
              <w:t>вторы сообщения и их пр</w:t>
            </w:r>
            <w:r w:rsidR="002212F9" w:rsidRPr="002212F9">
              <w:t>о</w:t>
            </w:r>
            <w:r w:rsidR="002212F9" w:rsidRPr="002212F9">
              <w:t xml:space="preserve">павшие без вести родственники </w:t>
            </w:r>
          </w:p>
        </w:tc>
      </w:tr>
      <w:tr w:rsidR="002212F9" w:rsidRPr="002212F9" w:rsidTr="006A18DA">
        <w:tc>
          <w:tcPr>
            <w:tcW w:w="2933" w:type="dxa"/>
          </w:tcPr>
          <w:p w:rsidR="002212F9" w:rsidRPr="002212F9" w:rsidRDefault="002212F9" w:rsidP="0060721B">
            <w:pPr>
              <w:spacing w:after="120"/>
              <w:rPr>
                <w:i/>
              </w:rPr>
            </w:pPr>
            <w:r w:rsidRPr="002212F9">
              <w:rPr>
                <w:i/>
              </w:rPr>
              <w:t>Государство-учас</w:t>
            </w:r>
            <w:r w:rsidRPr="002212F9">
              <w:rPr>
                <w:i/>
              </w:rPr>
              <w:t>т</w:t>
            </w:r>
            <w:r w:rsidRPr="002212F9">
              <w:rPr>
                <w:i/>
              </w:rPr>
              <w:t>ник:</w:t>
            </w:r>
          </w:p>
        </w:tc>
        <w:tc>
          <w:tcPr>
            <w:tcW w:w="3871" w:type="dxa"/>
          </w:tcPr>
          <w:p w:rsidR="002212F9" w:rsidRPr="002212F9" w:rsidRDefault="002212F9" w:rsidP="0060721B">
            <w:pPr>
              <w:spacing w:after="120"/>
            </w:pPr>
            <w:r w:rsidRPr="002212F9">
              <w:t>Босния и Герц</w:t>
            </w:r>
            <w:r w:rsidRPr="002212F9">
              <w:t>е</w:t>
            </w:r>
            <w:r w:rsidRPr="002212F9">
              <w:t>говина</w:t>
            </w:r>
          </w:p>
        </w:tc>
      </w:tr>
      <w:tr w:rsidR="002212F9" w:rsidRPr="002212F9" w:rsidTr="006A18DA">
        <w:tc>
          <w:tcPr>
            <w:tcW w:w="2933" w:type="dxa"/>
          </w:tcPr>
          <w:p w:rsidR="002212F9" w:rsidRPr="002212F9" w:rsidRDefault="002212F9" w:rsidP="0060721B">
            <w:pPr>
              <w:spacing w:after="120"/>
              <w:rPr>
                <w:i/>
              </w:rPr>
            </w:pPr>
            <w:r w:rsidRPr="002212F9">
              <w:rPr>
                <w:i/>
              </w:rPr>
              <w:t>Дата соо</w:t>
            </w:r>
            <w:r w:rsidRPr="002212F9">
              <w:rPr>
                <w:i/>
              </w:rPr>
              <w:t>б</w:t>
            </w:r>
            <w:r w:rsidRPr="002212F9">
              <w:rPr>
                <w:i/>
              </w:rPr>
              <w:t>щения:</w:t>
            </w:r>
          </w:p>
        </w:tc>
        <w:tc>
          <w:tcPr>
            <w:tcW w:w="3871" w:type="dxa"/>
          </w:tcPr>
          <w:p w:rsidR="002212F9" w:rsidRPr="002212F9" w:rsidRDefault="002212F9" w:rsidP="0060721B">
            <w:pPr>
              <w:spacing w:after="120"/>
            </w:pPr>
            <w:r w:rsidRPr="002212F9">
              <w:t xml:space="preserve">4 мая 2010 года </w:t>
            </w:r>
            <w:r w:rsidRPr="002212F9">
              <w:br/>
              <w:t>(первоначальное представление)</w:t>
            </w:r>
          </w:p>
        </w:tc>
      </w:tr>
    </w:tbl>
    <w:p w:rsidR="002212F9" w:rsidRPr="002212F9" w:rsidRDefault="002212F9" w:rsidP="0060721B">
      <w:pPr>
        <w:pStyle w:val="SingleTxtGR"/>
        <w:spacing w:before="120"/>
      </w:pPr>
      <w:r w:rsidRPr="002212F9">
        <w:rPr>
          <w:i/>
        </w:rPr>
        <w:tab/>
        <w:t>Комитет по правам человека</w:t>
      </w:r>
      <w:r w:rsidRPr="002212F9">
        <w:t>, учрежденный в соответствии со статьей</w:t>
      </w:r>
      <w:r w:rsidR="00AF6E66">
        <w:t> </w:t>
      </w:r>
      <w:r w:rsidRPr="002212F9">
        <w:t>28 Международного пакта о гражданских и политических правах,</w:t>
      </w:r>
    </w:p>
    <w:p w:rsidR="002212F9" w:rsidRPr="002212F9" w:rsidRDefault="002212F9" w:rsidP="002212F9">
      <w:pPr>
        <w:pStyle w:val="SingleTxtGR"/>
        <w:rPr>
          <w:i/>
        </w:rPr>
      </w:pPr>
      <w:r w:rsidRPr="002212F9">
        <w:tab/>
      </w:r>
      <w:r w:rsidRPr="002212F9">
        <w:rPr>
          <w:i/>
        </w:rPr>
        <w:t>на своем заседании</w:t>
      </w:r>
      <w:r w:rsidRPr="002212F9">
        <w:t xml:space="preserve"> 17 июля 2014 года,</w:t>
      </w:r>
    </w:p>
    <w:p w:rsidR="002212F9" w:rsidRPr="002212F9" w:rsidRDefault="002212F9" w:rsidP="002212F9">
      <w:pPr>
        <w:pStyle w:val="SingleTxtGR"/>
      </w:pPr>
      <w:r w:rsidRPr="002212F9">
        <w:tab/>
      </w:r>
      <w:r w:rsidRPr="002212F9">
        <w:rPr>
          <w:i/>
        </w:rPr>
        <w:t xml:space="preserve">завершив </w:t>
      </w:r>
      <w:r w:rsidRPr="002212F9">
        <w:t>рассмотрение сообщения № 2003/2010, представленного Ком</w:t>
      </w:r>
      <w:r w:rsidRPr="002212F9">
        <w:t>и</w:t>
      </w:r>
      <w:r w:rsidRPr="002212F9">
        <w:t>тету по правам человека Зилкией Селимович и др. в соответствии с Факульт</w:t>
      </w:r>
      <w:r w:rsidRPr="002212F9">
        <w:t>а</w:t>
      </w:r>
      <w:r w:rsidRPr="002212F9">
        <w:t>тивным протоколом к Международному пакту о гражданских и политических правах,</w:t>
      </w:r>
    </w:p>
    <w:p w:rsidR="002212F9" w:rsidRPr="002212F9" w:rsidRDefault="002212F9" w:rsidP="002212F9">
      <w:pPr>
        <w:pStyle w:val="SingleTxtGR"/>
      </w:pPr>
      <w:r w:rsidRPr="002212F9">
        <w:tab/>
      </w:r>
      <w:r w:rsidRPr="002212F9">
        <w:rPr>
          <w:i/>
        </w:rPr>
        <w:t>приняв к сведению</w:t>
      </w:r>
      <w:r w:rsidRPr="002212F9">
        <w:t xml:space="preserve"> всю письменную информацию, представленную ему авторами сообщения и государством-участником,</w:t>
      </w:r>
    </w:p>
    <w:p w:rsidR="002212F9" w:rsidRPr="002212F9" w:rsidRDefault="002212F9" w:rsidP="002212F9">
      <w:pPr>
        <w:pStyle w:val="SingleTxtGR"/>
        <w:rPr>
          <w:i/>
        </w:rPr>
      </w:pPr>
      <w:r w:rsidRPr="002212F9">
        <w:tab/>
      </w:r>
      <w:r w:rsidRPr="002212F9">
        <w:rPr>
          <w:i/>
        </w:rPr>
        <w:t xml:space="preserve">принимает </w:t>
      </w:r>
      <w:r w:rsidRPr="002212F9">
        <w:t>следующее:</w:t>
      </w:r>
    </w:p>
    <w:p w:rsidR="002212F9" w:rsidRPr="002212F9" w:rsidRDefault="00100F7D" w:rsidP="00100F7D">
      <w:pPr>
        <w:pStyle w:val="H1GR"/>
      </w:pPr>
      <w:r>
        <w:tab/>
      </w:r>
      <w:r>
        <w:tab/>
      </w:r>
      <w:r w:rsidR="002212F9" w:rsidRPr="002212F9">
        <w:t>Соображения в соответствии с пунктом 4 статьи</w:t>
      </w:r>
      <w:r w:rsidR="00AF6E66">
        <w:t> </w:t>
      </w:r>
      <w:r w:rsidR="002212F9" w:rsidRPr="002212F9">
        <w:t>5 Факультативного протокола</w:t>
      </w:r>
    </w:p>
    <w:p w:rsidR="00C52A40" w:rsidRDefault="002212F9" w:rsidP="00B4234F">
      <w:pPr>
        <w:pStyle w:val="SingleTxtGR"/>
      </w:pPr>
      <w:r w:rsidRPr="002212F9">
        <w:t>1.</w:t>
      </w:r>
      <w:r w:rsidRPr="002212F9">
        <w:tab/>
        <w:t>Авторами сообщения от 4 мая 2010 года являются 25 родственников</w:t>
      </w:r>
      <w:r w:rsidR="00DA51F7">
        <w:rPr>
          <w:rStyle w:val="FootnoteReference"/>
        </w:rPr>
        <w:footnoteReference w:id="2"/>
      </w:r>
      <w:r w:rsidRPr="002212F9">
        <w:t xml:space="preserve"> Р</w:t>
      </w:r>
      <w:r w:rsidRPr="002212F9">
        <w:t>а</w:t>
      </w:r>
      <w:r w:rsidRPr="002212F9">
        <w:t xml:space="preserve">сима Селимовича, Менсуда Дурича, Сафета Ходжича, Химзо Хаджича, Абдулы Йелашковича, Синана Салкича, Идриза Алича, Эмина Йелечковича, Хасана Абаза, Хакийи Канджера, Эсада Фейзовича и Джемо Шехича </w:t>
      </w:r>
      <w:r w:rsidR="00722225">
        <w:t>−</w:t>
      </w:r>
      <w:r w:rsidRPr="002212F9">
        <w:t xml:space="preserve"> 12 граждан Бо</w:t>
      </w:r>
      <w:r w:rsidRPr="002212F9">
        <w:t>с</w:t>
      </w:r>
      <w:r w:rsidRPr="002212F9">
        <w:t>нии и Герцеговины, которые были задержаны 4 мая 1992 года и затем исче</w:t>
      </w:r>
      <w:r w:rsidRPr="002212F9">
        <w:t>з</w:t>
      </w:r>
      <w:r w:rsidRPr="002212F9">
        <w:t>ли. Авторы сообщения представляют его от своего имени и от имени своих пр</w:t>
      </w:r>
      <w:r w:rsidRPr="002212F9">
        <w:t>о</w:t>
      </w:r>
      <w:r w:rsidRPr="002212F9">
        <w:t>павших без вести родственников. Они утверждают, что являются жертвами н</w:t>
      </w:r>
      <w:r w:rsidRPr="002212F9">
        <w:t>а</w:t>
      </w:r>
      <w:r w:rsidRPr="002212F9">
        <w:t>рушения Боснией и Герцеговиной их прав, предусмотренных статьями 6, 7, 9, 10 и 16, рассматриваемы</w:t>
      </w:r>
      <w:r w:rsidR="00371A31">
        <w:t>ми</w:t>
      </w:r>
      <w:r w:rsidRPr="002212F9">
        <w:t xml:space="preserve"> в совокупности с пунктом 3 статьи 2 Междунаро</w:t>
      </w:r>
      <w:r w:rsidRPr="002212F9">
        <w:t>д</w:t>
      </w:r>
      <w:r w:rsidRPr="002212F9">
        <w:t>ного пакта о гражданских и политических правах. Девять авторов сообщения, которые на момент задержания родственников и их исчезновения не достигли совершеннолетия, утверждают, что государство-участник нарушило их право как несовершеннолетних на особую защиту в период до достижения ими с</w:t>
      </w:r>
      <w:r w:rsidRPr="002212F9">
        <w:t>о</w:t>
      </w:r>
      <w:r w:rsidRPr="002212F9">
        <w:t>вершеннолетия. Они указывают на факт нарушения статьи 7 и пункта 3 ст</w:t>
      </w:r>
      <w:r w:rsidRPr="002212F9">
        <w:t>а</w:t>
      </w:r>
      <w:r w:rsidRPr="002212F9">
        <w:t>тьи</w:t>
      </w:r>
      <w:r w:rsidR="00590A23">
        <w:t> </w:t>
      </w:r>
      <w:r w:rsidRPr="002212F9">
        <w:t>2, рассматриваемых в совокупности с пунктом 1 статьи 24 Пакта. Авторы сообщения  представлены организацией ТРИАЛ ("Борьба с безнаказанн</w:t>
      </w:r>
      <w:r w:rsidRPr="002212F9">
        <w:t>о</w:t>
      </w:r>
      <w:r w:rsidRPr="002212F9">
        <w:t>стью")</w:t>
      </w:r>
      <w:r w:rsidR="00DA51F7">
        <w:rPr>
          <w:rStyle w:val="FootnoteReference"/>
        </w:rPr>
        <w:footnoteReference w:id="3"/>
      </w:r>
      <w:r w:rsidRPr="002212F9">
        <w:t>.</w:t>
      </w:r>
    </w:p>
    <w:p w:rsidR="008D70A1" w:rsidRPr="00B428CC" w:rsidRDefault="008D70A1" w:rsidP="007B0178">
      <w:pPr>
        <w:pStyle w:val="H23GR"/>
      </w:pPr>
      <w:r>
        <w:tab/>
      </w:r>
      <w:r>
        <w:tab/>
      </w:r>
      <w:r w:rsidRPr="00B428CC">
        <w:t>Факты в изложении авторов</w:t>
      </w:r>
    </w:p>
    <w:p w:rsidR="008D70A1" w:rsidRPr="00B428CC" w:rsidRDefault="008D70A1" w:rsidP="007B0178">
      <w:pPr>
        <w:pStyle w:val="SingleTxtGR"/>
        <w:rPr>
          <w:bCs/>
        </w:rPr>
      </w:pPr>
      <w:r w:rsidRPr="00B428CC">
        <w:t>2.1</w:t>
      </w:r>
      <w:r w:rsidRPr="00B428CC">
        <w:tab/>
        <w:t>Описываемые события произошли во время вооруженного конфликта, вспыхнувшего на фоне объявления Боснией и Герцеговиной независимости. 4</w:t>
      </w:r>
      <w:r>
        <w:t> </w:t>
      </w:r>
      <w:r w:rsidRPr="00B428CC">
        <w:t>мая 1992 года жертвы и их семьи, а также основная часть жителей поселка Свраке (около 850 человек) были произвольно лишены свободы военнослуж</w:t>
      </w:r>
      <w:r w:rsidRPr="00B428CC">
        <w:t>а</w:t>
      </w:r>
      <w:r w:rsidRPr="00B428CC">
        <w:t>щими Армии Республики Сербской (</w:t>
      </w:r>
      <w:r w:rsidRPr="00B428CC">
        <w:rPr>
          <w:lang w:val="en-GB"/>
        </w:rPr>
        <w:t>Vojska</w:t>
      </w:r>
      <w:r w:rsidRPr="00B428CC">
        <w:t xml:space="preserve"> </w:t>
      </w:r>
      <w:r w:rsidRPr="00B428CC">
        <w:rPr>
          <w:lang w:val="en-GB"/>
        </w:rPr>
        <w:t>Republike</w:t>
      </w:r>
      <w:r w:rsidRPr="00B428CC">
        <w:t xml:space="preserve"> </w:t>
      </w:r>
      <w:r w:rsidRPr="00B428CC">
        <w:rPr>
          <w:lang w:val="en-GB"/>
        </w:rPr>
        <w:t>Srpske</w:t>
      </w:r>
      <w:r w:rsidRPr="00B428CC">
        <w:t>–</w:t>
      </w:r>
      <w:r w:rsidRPr="00B428CC">
        <w:rPr>
          <w:lang w:val="en-GB"/>
        </w:rPr>
        <w:t>VRS</w:t>
      </w:r>
      <w:r w:rsidRPr="00B428CC">
        <w:t>)</w:t>
      </w:r>
      <w:r w:rsidRPr="00B428CC">
        <w:rPr>
          <w:bCs/>
        </w:rPr>
        <w:t>. Химзо Хаджич, Сафет Ходжич, Менсуд Дурич, Расим Селимович, Синан Салкич, И</w:t>
      </w:r>
      <w:r w:rsidRPr="00B428CC">
        <w:rPr>
          <w:bCs/>
        </w:rPr>
        <w:t>д</w:t>
      </w:r>
      <w:r w:rsidRPr="00B428CC">
        <w:rPr>
          <w:bCs/>
        </w:rPr>
        <w:t>риз Алич, Хасан Абаз, Хакийя Канджер, Эмин Йелечкович, Эсад Фейзович и Джемо Шехич были призваны на военную службу в начале конфликта</w:t>
      </w:r>
      <w:r>
        <w:rPr>
          <w:rStyle w:val="FootnoteReference"/>
          <w:bCs/>
        </w:rPr>
        <w:footnoteReference w:id="4"/>
      </w:r>
      <w:r w:rsidRPr="00B428CC">
        <w:rPr>
          <w:bCs/>
        </w:rPr>
        <w:t>. Однако во время описываемых событий все они находились дома с семьями и не пр</w:t>
      </w:r>
      <w:r w:rsidRPr="00B428CC">
        <w:rPr>
          <w:bCs/>
        </w:rPr>
        <w:t>и</w:t>
      </w:r>
      <w:r w:rsidRPr="00B428CC">
        <w:rPr>
          <w:bCs/>
        </w:rPr>
        <w:t>нимали участия в боевых действиях. Военнослужащие ВРС забрали их прямо из их домов и отправили в концентрационный лагерь "Казарма ЮНА" в Сем</w:t>
      </w:r>
      <w:r w:rsidRPr="00B428CC">
        <w:rPr>
          <w:bCs/>
        </w:rPr>
        <w:t>и</w:t>
      </w:r>
      <w:r w:rsidRPr="00B428CC">
        <w:rPr>
          <w:bCs/>
        </w:rPr>
        <w:t xml:space="preserve">зоваце, где размещался личный состав Югославской народной армии (ЮНА). Выжившие сообщают, что в некоторых солдатах узнали своих соседей. </w:t>
      </w:r>
    </w:p>
    <w:p w:rsidR="008D70A1" w:rsidRPr="00B428CC" w:rsidRDefault="008D70A1" w:rsidP="007B0178">
      <w:pPr>
        <w:pStyle w:val="SingleTxtGR"/>
        <w:rPr>
          <w:bCs/>
        </w:rPr>
      </w:pPr>
      <w:r w:rsidRPr="00B428CC">
        <w:rPr>
          <w:bCs/>
        </w:rPr>
        <w:t>2.2</w:t>
      </w:r>
      <w:r w:rsidRPr="00B428CC">
        <w:rPr>
          <w:bCs/>
        </w:rPr>
        <w:tab/>
        <w:t>14 мая 1992 года пожилым мужчинам, а также женщинам и детям, среди которых был ряд авторов сообщения, разрешили покинуть лагерь благодаря усилиям местного отделения Красного креста в г. Високо. Некоторых отпустили домой, и 23 мая 1992 года их перевезли в г. Високо, находившийся под контр</w:t>
      </w:r>
      <w:r w:rsidRPr="00B428CC">
        <w:rPr>
          <w:bCs/>
        </w:rPr>
        <w:t>о</w:t>
      </w:r>
      <w:r w:rsidRPr="00B428CC">
        <w:rPr>
          <w:bCs/>
        </w:rPr>
        <w:t xml:space="preserve">лем боснийской армии. </w:t>
      </w:r>
    </w:p>
    <w:p w:rsidR="008D70A1" w:rsidRPr="00B428CC" w:rsidRDefault="008D70A1" w:rsidP="007B0178">
      <w:pPr>
        <w:pStyle w:val="SingleTxtGR"/>
        <w:rPr>
          <w:bCs/>
        </w:rPr>
      </w:pPr>
      <w:r w:rsidRPr="00B428CC">
        <w:rPr>
          <w:bCs/>
        </w:rPr>
        <w:t>2.3</w:t>
      </w:r>
      <w:r w:rsidRPr="00B428CC">
        <w:rPr>
          <w:bCs/>
        </w:rPr>
        <w:tab/>
        <w:t>Тем временем мужское население Свраке было отправлено в концентр</w:t>
      </w:r>
      <w:r w:rsidRPr="00B428CC">
        <w:rPr>
          <w:bCs/>
        </w:rPr>
        <w:t>а</w:t>
      </w:r>
      <w:r w:rsidRPr="00B428CC">
        <w:rPr>
          <w:bCs/>
        </w:rPr>
        <w:t>ционный лагерь "Накина гаража". После 21 дня в лагере Расим Селимович, С</w:t>
      </w:r>
      <w:r w:rsidRPr="00B428CC">
        <w:rPr>
          <w:bCs/>
        </w:rPr>
        <w:t>а</w:t>
      </w:r>
      <w:r w:rsidRPr="00B428CC">
        <w:rPr>
          <w:bCs/>
        </w:rPr>
        <w:t>фет Ходжич, Химзо Хаджич, Абдула Йелашкович, Идриз Алич, Эмин Йелечк</w:t>
      </w:r>
      <w:r w:rsidRPr="00B428CC">
        <w:rPr>
          <w:bCs/>
        </w:rPr>
        <w:t>о</w:t>
      </w:r>
      <w:r w:rsidRPr="00B428CC">
        <w:rPr>
          <w:bCs/>
        </w:rPr>
        <w:t>вич, Хасан Абаз, Хакийя Канджер, Эсад Фейзович и Джемо Шехич были отп</w:t>
      </w:r>
      <w:r w:rsidRPr="00B428CC">
        <w:rPr>
          <w:bCs/>
        </w:rPr>
        <w:t>у</w:t>
      </w:r>
      <w:r>
        <w:rPr>
          <w:bCs/>
        </w:rPr>
        <w:t>щены на свободу</w:t>
      </w:r>
      <w:r w:rsidRPr="00B428CC">
        <w:rPr>
          <w:bCs/>
        </w:rPr>
        <w:t xml:space="preserve"> и им разрешили вернуться домой при условии, что они будут дважды в день отмечаться у ВРС. Через три дня им велели отмечаться трижды в день в концентрационном лагере "Планьина куча", располагавшемся в поселке Свраке; там же их заставляли ночевать. Согласно свидетельствам выживших, мужчин принуждали к труду: их заставляли восстанавливать собственные дома, в которые заселялись посторонние люди, рыть траншеи и работать на распол</w:t>
      </w:r>
      <w:r w:rsidRPr="00B428CC">
        <w:rPr>
          <w:bCs/>
        </w:rPr>
        <w:t>о</w:t>
      </w:r>
      <w:r w:rsidRPr="00B428CC">
        <w:rPr>
          <w:bCs/>
        </w:rPr>
        <w:t>женной по соседству фабрике, их избивали и пытали. Согласно показаниям очевидцев, 16 июня 1992 года сотрудник ВРС Драган Дамьянович</w:t>
      </w:r>
      <w:r>
        <w:rPr>
          <w:rStyle w:val="FootnoteReference"/>
          <w:bCs/>
        </w:rPr>
        <w:footnoteReference w:id="5"/>
      </w:r>
      <w:r w:rsidRPr="00B428CC">
        <w:rPr>
          <w:bCs/>
        </w:rPr>
        <w:t xml:space="preserve"> увез Менс</w:t>
      </w:r>
      <w:r w:rsidRPr="00B428CC">
        <w:rPr>
          <w:bCs/>
        </w:rPr>
        <w:t>у</w:t>
      </w:r>
      <w:r w:rsidRPr="00B428CC">
        <w:rPr>
          <w:bCs/>
        </w:rPr>
        <w:t>да Дурича, Химзо Хаджича, Сафета Ходжича, Идриза Алича, Хакийю Канджера и Эмина Йелечковича и еще нескольких пленных (в общей сложности 12 чел</w:t>
      </w:r>
      <w:r w:rsidRPr="00B428CC">
        <w:rPr>
          <w:bCs/>
        </w:rPr>
        <w:t>о</w:t>
      </w:r>
      <w:r>
        <w:rPr>
          <w:bCs/>
        </w:rPr>
        <w:t>век</w:t>
      </w:r>
      <w:r w:rsidRPr="00B428CC">
        <w:rPr>
          <w:bCs/>
        </w:rPr>
        <w:t>) в неизвестном направлении. Больше их не видели. Расима Селимовича, Абдулу Йелашковича, Хасана Абаза и Эсада Фейзовича последний раз видели 18 июня 1992 года в том же концентрационном лагере: в тот день солдаты А</w:t>
      </w:r>
      <w:r w:rsidRPr="00B428CC">
        <w:rPr>
          <w:bCs/>
        </w:rPr>
        <w:t>р</w:t>
      </w:r>
      <w:r w:rsidRPr="00B428CC">
        <w:rPr>
          <w:bCs/>
        </w:rPr>
        <w:t>мии Республики Сербской посадили их и еще нескольких пленных в грузовик и увезли. 16 июня 1992 года Джемо Шехич видел, как увезли в неизвестном н</w:t>
      </w:r>
      <w:r w:rsidRPr="00B428CC">
        <w:rPr>
          <w:bCs/>
        </w:rPr>
        <w:t>а</w:t>
      </w:r>
      <w:r w:rsidRPr="00B428CC">
        <w:rPr>
          <w:bCs/>
        </w:rPr>
        <w:t>правлении первую группу заключенных. Он сразу же принял решение бежать в поселок Пальево, находившийся под контролем ЮНА. Его родственники пол</w:t>
      </w:r>
      <w:r w:rsidRPr="00B428CC">
        <w:rPr>
          <w:bCs/>
        </w:rPr>
        <w:t>а</w:t>
      </w:r>
      <w:r w:rsidRPr="00B428CC">
        <w:rPr>
          <w:bCs/>
        </w:rPr>
        <w:t>гают, что он был схвачен и казнен без суда и следствия военнослужащими ЮНА, однако его останки до сих пор не найдены, и его судьба и местонахожд</w:t>
      </w:r>
      <w:r w:rsidRPr="00B428CC">
        <w:rPr>
          <w:bCs/>
        </w:rPr>
        <w:t>е</w:t>
      </w:r>
      <w:r w:rsidRPr="00B428CC">
        <w:rPr>
          <w:bCs/>
        </w:rPr>
        <w:t>ние по-прежнему неизвестны</w:t>
      </w:r>
      <w:r>
        <w:rPr>
          <w:rStyle w:val="FootnoteReference"/>
          <w:bCs/>
        </w:rPr>
        <w:footnoteReference w:id="6"/>
      </w:r>
      <w:r w:rsidRPr="00B428CC">
        <w:rPr>
          <w:bCs/>
        </w:rPr>
        <w:t>. Синана Салкича освободили 14 мая 1992 года на условии, что он будет трижды в день отмечаться в лагере "Планьина куча". К</w:t>
      </w:r>
      <w:r w:rsidRPr="00B428CC">
        <w:rPr>
          <w:bCs/>
        </w:rPr>
        <w:t>а</w:t>
      </w:r>
      <w:r w:rsidRPr="00B428CC">
        <w:rPr>
          <w:bCs/>
        </w:rPr>
        <w:t>раульный по имени З.Л. сообщил одному из авторов, Нийязу Салкичу, что по слухам его отца убили: 10 июня 1992 года трое или четверо вооруженных л</w:t>
      </w:r>
      <w:r w:rsidRPr="00B428CC">
        <w:rPr>
          <w:bCs/>
        </w:rPr>
        <w:t>ю</w:t>
      </w:r>
      <w:r w:rsidRPr="00B428CC">
        <w:rPr>
          <w:bCs/>
        </w:rPr>
        <w:t>дей ворвались в дом Синана Салкича, арестовали его без предъявления обвин</w:t>
      </w:r>
      <w:r w:rsidRPr="00B428CC">
        <w:rPr>
          <w:bCs/>
        </w:rPr>
        <w:t>е</w:t>
      </w:r>
      <w:r w:rsidRPr="00B428CC">
        <w:rPr>
          <w:bCs/>
        </w:rPr>
        <w:t>ний, а затем казнили без суда и следствия на мосту около поселка Свраке и бр</w:t>
      </w:r>
      <w:r w:rsidRPr="00B428CC">
        <w:rPr>
          <w:bCs/>
        </w:rPr>
        <w:t>о</w:t>
      </w:r>
      <w:r w:rsidRPr="00B428CC">
        <w:rPr>
          <w:bCs/>
        </w:rPr>
        <w:t xml:space="preserve">сили его тело в реку Босна. Его останки так и не были найдены. </w:t>
      </w:r>
    </w:p>
    <w:p w:rsidR="008D70A1" w:rsidRPr="00B428CC" w:rsidRDefault="008D70A1" w:rsidP="007B0178">
      <w:pPr>
        <w:pStyle w:val="SingleTxtGR"/>
      </w:pPr>
      <w:r>
        <w:t>2.4</w:t>
      </w:r>
      <w:r>
        <w:tab/>
      </w:r>
      <w:r w:rsidRPr="00B428CC">
        <w:t>Вооруженный конфликт завершился в декабре 1995 года со всту</w:t>
      </w:r>
      <w:r w:rsidRPr="00B428CC">
        <w:t>п</w:t>
      </w:r>
      <w:r w:rsidRPr="00B428CC">
        <w:t>лением в силу Общего рамочного соглашения о мире в Боснии и Герцеговине ("Де</w:t>
      </w:r>
      <w:r w:rsidRPr="00B428CC">
        <w:t>й</w:t>
      </w:r>
      <w:r w:rsidRPr="00B428CC">
        <w:t>тонского соглашения")</w:t>
      </w:r>
      <w:r>
        <w:rPr>
          <w:rStyle w:val="FootnoteReference"/>
        </w:rPr>
        <w:footnoteReference w:id="7"/>
      </w:r>
      <w:r w:rsidRPr="00B428CC">
        <w:t>.</w:t>
      </w:r>
    </w:p>
    <w:p w:rsidR="008D70A1" w:rsidRPr="00B428CC" w:rsidRDefault="008D70A1" w:rsidP="007B0178">
      <w:pPr>
        <w:pStyle w:val="SingleTxtGR"/>
      </w:pPr>
      <w:r>
        <w:t>2.5</w:t>
      </w:r>
      <w:r>
        <w:tab/>
      </w:r>
      <w:r w:rsidRPr="00B428CC">
        <w:t>С момента исчезновения 12 жертв, о которых идет речь, прошло более 18</w:t>
      </w:r>
      <w:r>
        <w:t> </w:t>
      </w:r>
      <w:r w:rsidRPr="00B428CC">
        <w:t>лет, однако власти страны так и не провели официального, оперативного, беспристрастного, тщательного, независимого и эффективного расследования. Несмотря на наличие свидетельств, указывающих на лиц, ответственных за з</w:t>
      </w:r>
      <w:r w:rsidRPr="00B428CC">
        <w:t>а</w:t>
      </w:r>
      <w:r w:rsidRPr="00B428CC">
        <w:t xml:space="preserve">держание жертв и их насильственное исчезновение, никто не был допрошен, обвинен или осужден в связи с этими преступлениями, что ведет к усилению безнаказанности. </w:t>
      </w:r>
    </w:p>
    <w:p w:rsidR="008D70A1" w:rsidRPr="00B428CC" w:rsidRDefault="008D70A1" w:rsidP="007B0178">
      <w:pPr>
        <w:pStyle w:val="SingleTxtGR"/>
      </w:pPr>
      <w:r>
        <w:t>2.6</w:t>
      </w:r>
      <w:r>
        <w:tab/>
      </w:r>
      <w:r w:rsidRPr="00B428CC">
        <w:t>Касаясь вопроса об исчерпании внутренних средств правовой защиты, авторы заявляют, что, хотя в результате исчезновений были затронуты все ро</w:t>
      </w:r>
      <w:r w:rsidRPr="00B428CC">
        <w:t>д</w:t>
      </w:r>
      <w:r w:rsidRPr="00B428CC">
        <w:t>ственники пропавших без вести, они решили, что при взаимодействии с мес</w:t>
      </w:r>
      <w:r w:rsidRPr="00B428CC">
        <w:t>т</w:t>
      </w:r>
      <w:r w:rsidRPr="00B428CC">
        <w:t>ными властями, во избежание путаницы или дублирования показаний, к</w:t>
      </w:r>
      <w:r w:rsidRPr="00B428CC">
        <w:t>а</w:t>
      </w:r>
      <w:r w:rsidRPr="00B428CC">
        <w:t xml:space="preserve">ждую семью официально будет представлять один человек </w:t>
      </w:r>
      <w:r>
        <w:t>−</w:t>
      </w:r>
      <w:r w:rsidRPr="00B428CC">
        <w:t xml:space="preserve"> как правило, супруга или мать пропавшего лица, в некоторых случаях сын или дочь. </w:t>
      </w:r>
    </w:p>
    <w:p w:rsidR="008D70A1" w:rsidRPr="00B428CC" w:rsidRDefault="008D70A1" w:rsidP="007B0178">
      <w:pPr>
        <w:pStyle w:val="SingleTxtGR"/>
      </w:pPr>
      <w:r>
        <w:t>2.7</w:t>
      </w:r>
      <w:r>
        <w:tab/>
      </w:r>
      <w:r w:rsidRPr="00B428CC">
        <w:t>В соответствии с Федеральным законом об административном судопр</w:t>
      </w:r>
      <w:r w:rsidRPr="00B428CC">
        <w:t>о</w:t>
      </w:r>
      <w:r w:rsidRPr="00B428CC">
        <w:t>изводстве</w:t>
      </w:r>
      <w:r>
        <w:rPr>
          <w:rStyle w:val="FootnoteReference"/>
        </w:rPr>
        <w:footnoteReference w:id="8"/>
      </w:r>
      <w:r w:rsidRPr="00B428CC">
        <w:t xml:space="preserve"> родственникам пропавших без вести лиц было предложено пол</w:t>
      </w:r>
      <w:r w:rsidRPr="00B428CC">
        <w:t>у</w:t>
      </w:r>
      <w:r w:rsidRPr="00B428CC">
        <w:t>чить в местном суде в рамках неисковой процедуры свидетельства, подтве</w:t>
      </w:r>
      <w:r w:rsidRPr="00B428CC">
        <w:t>р</w:t>
      </w:r>
      <w:r w:rsidRPr="00B428CC">
        <w:t>ждающие факт их смерти. Кроме того, статья 21 Закона о правах демобилизованных со</w:t>
      </w:r>
      <w:r w:rsidRPr="00B428CC">
        <w:t>л</w:t>
      </w:r>
      <w:r>
        <w:t>дат и их родственников</w:t>
      </w:r>
      <w:r w:rsidRPr="00B428CC">
        <w:t xml:space="preserve"> гласит: "Члены семьи пропавшего без вести члена об</w:t>
      </w:r>
      <w:r w:rsidRPr="00B428CC">
        <w:t>о</w:t>
      </w:r>
      <w:r w:rsidRPr="00B428CC">
        <w:t>ронительной армии также пользуются правами, указанными в пункте 1 насто</w:t>
      </w:r>
      <w:r w:rsidRPr="00B428CC">
        <w:t>я</w:t>
      </w:r>
      <w:r w:rsidRPr="00B428CC">
        <w:t>щей статьи, до того момента, как он будет признан умершим, но в течение ср</w:t>
      </w:r>
      <w:r w:rsidRPr="00B428CC">
        <w:t>о</w:t>
      </w:r>
      <w:r w:rsidRPr="00B428CC">
        <w:t>ка, не превышающего двух лет со дня вступления в силу настоящего Закона, в случае если в течение этого периода они не начали процедуру по признанию пропавшего без вести умершим"</w:t>
      </w:r>
      <w:r>
        <w:rPr>
          <w:rStyle w:val="FootnoteReference"/>
        </w:rPr>
        <w:footnoteReference w:id="9"/>
      </w:r>
      <w:r w:rsidRPr="00B428CC">
        <w:t>. Несмотря на то, что данная процедура пр</w:t>
      </w:r>
      <w:r w:rsidRPr="00B428CC">
        <w:t>и</w:t>
      </w:r>
      <w:r w:rsidRPr="00B428CC">
        <w:t>чинила им дополнительную боль, Зилькийя Селимович, Мейра Дурич, Нада Хаджич, Рабийя Ходжич, Нийяз Салкич, Аиша Йелечович (супруга Эмина Й</w:t>
      </w:r>
      <w:r w:rsidRPr="00B428CC">
        <w:t>е</w:t>
      </w:r>
      <w:r w:rsidRPr="00B428CC">
        <w:t>лечковича), Серведина Абаз, Эмина Канджер, Медиха Алич, Хабиба Фейз</w:t>
      </w:r>
      <w:r w:rsidRPr="00B428CC">
        <w:t>о</w:t>
      </w:r>
      <w:r w:rsidRPr="00B428CC">
        <w:t>вич и Айнийя Шехич признали своих пропавших без вести близких умершими, п</w:t>
      </w:r>
      <w:r w:rsidRPr="00B428CC">
        <w:t>о</w:t>
      </w:r>
      <w:r w:rsidRPr="00B428CC">
        <w:t>скольку только так они могли улучшить то чрезвычайно тяжелое материал</w:t>
      </w:r>
      <w:r w:rsidRPr="00B428CC">
        <w:t>ь</w:t>
      </w:r>
      <w:r w:rsidRPr="00B428CC">
        <w:t>ное положение, в котором находились. Муниципальный суд Сараево вынес соотве</w:t>
      </w:r>
      <w:r w:rsidRPr="00B428CC">
        <w:t>т</w:t>
      </w:r>
      <w:r w:rsidRPr="00B428CC">
        <w:t>ствующие постановления в период между 1993 годом и сентябрем 2005 года</w:t>
      </w:r>
      <w:r>
        <w:rPr>
          <w:rStyle w:val="FootnoteReference"/>
        </w:rPr>
        <w:footnoteReference w:id="10"/>
      </w:r>
      <w:r w:rsidRPr="00B428CC">
        <w:t>, и указанные 11 авторов сообщения получили ежемесячное пособие</w:t>
      </w:r>
      <w:r>
        <w:rPr>
          <w:rStyle w:val="FootnoteReference"/>
        </w:rPr>
        <w:footnoteReference w:id="11"/>
      </w:r>
      <w:r w:rsidRPr="00B428CC">
        <w:t>. Эти выпл</w:t>
      </w:r>
      <w:r w:rsidRPr="00B428CC">
        <w:t>а</w:t>
      </w:r>
      <w:r w:rsidRPr="00B428CC">
        <w:t>ты являются формой социальной помощи и не могут считаться адеква</w:t>
      </w:r>
      <w:r w:rsidRPr="00B428CC">
        <w:t>т</w:t>
      </w:r>
      <w:r w:rsidRPr="00B428CC">
        <w:t>ным возмещением причиненного в результате нарушений вреда. Адмир Сел</w:t>
      </w:r>
      <w:r w:rsidRPr="00B428CC">
        <w:t>и</w:t>
      </w:r>
      <w:r w:rsidRPr="00B428CC">
        <w:t>мович, Аида Абаджийя</w:t>
      </w:r>
      <w:r>
        <w:rPr>
          <w:rStyle w:val="FootnoteReference"/>
        </w:rPr>
        <w:footnoteReference w:id="12"/>
      </w:r>
      <w:r w:rsidRPr="00B428CC">
        <w:t>, Муневера Захирович, Сульо Дурич, Мухамед Хаджич, Нийяз Салкич, Халида Поджич, Нермин Канджер и Амра Алич не получают даже т</w:t>
      </w:r>
      <w:r w:rsidRPr="00B428CC">
        <w:t>а</w:t>
      </w:r>
      <w:r w:rsidRPr="00B428CC">
        <w:t xml:space="preserve">кой социальной помощи и не получили никакой компенсации за причиненный им вред. </w:t>
      </w:r>
    </w:p>
    <w:p w:rsidR="008D70A1" w:rsidRPr="00B428CC" w:rsidRDefault="008D70A1" w:rsidP="007B0178">
      <w:pPr>
        <w:pStyle w:val="SingleTxtGR"/>
      </w:pPr>
      <w:r>
        <w:t>2.8</w:t>
      </w:r>
      <w:r>
        <w:tab/>
      </w:r>
      <w:r w:rsidRPr="00B428CC">
        <w:t>16 августа 2005 года авторы совместно с другими членами Ассоциации семей пропавших без вести жителей Вогошчи подали в пятый отдел полиции Вогошчи заявление о похищении</w:t>
      </w:r>
      <w:r>
        <w:rPr>
          <w:rStyle w:val="FootnoteReference"/>
        </w:rPr>
        <w:footnoteReference w:id="13"/>
      </w:r>
      <w:r w:rsidRPr="00B428CC">
        <w:t xml:space="preserve"> 98 человек, в том числе их пропавших без вести родственников. 9 сентября 2005 года они подали в прокуратуру кантона Сараево заявление о возбуждении уголовного дела в отношении неизвестных членов ВРС в связи с исчезновением своих родственников. Ответа получ</w:t>
      </w:r>
      <w:r w:rsidRPr="00B428CC">
        <w:t>е</w:t>
      </w:r>
      <w:r w:rsidRPr="00B428CC">
        <w:t xml:space="preserve">но не было. 12 жертв числятся в базах данных Государственной комиссии по поиску пропавших без вести лиц и Международного комитета Красного Креста (МККК) как пропавшие без вести лица. </w:t>
      </w:r>
    </w:p>
    <w:p w:rsidR="008D70A1" w:rsidRPr="00D507E7" w:rsidRDefault="008D70A1" w:rsidP="007B0178">
      <w:pPr>
        <w:pStyle w:val="SingleTxtGR"/>
      </w:pPr>
      <w:r>
        <w:t>2.9</w:t>
      </w:r>
      <w:r>
        <w:tab/>
      </w:r>
      <w:r w:rsidRPr="00B428CC">
        <w:t>В период с сентября по октябрь 2005 года авторы подали в Коми</w:t>
      </w:r>
      <w:r w:rsidRPr="00B428CC">
        <w:t>с</w:t>
      </w:r>
      <w:r w:rsidRPr="00B428CC">
        <w:t>сию по правам человека Конституционного суда Боснии и Герцеговины заявления о н</w:t>
      </w:r>
      <w:r w:rsidRPr="00B428CC">
        <w:t>а</w:t>
      </w:r>
      <w:r w:rsidRPr="00B428CC">
        <w:t>рушении статей 3 и 8 Конвенции о защите прав человека и основных свобод (Европейская конвенция о правах человека), а также пункта 3 b) и f) статьи II Конституции Боснии и Герцеговины</w:t>
      </w:r>
      <w:r>
        <w:rPr>
          <w:rStyle w:val="FootnoteReference"/>
        </w:rPr>
        <w:footnoteReference w:id="14"/>
      </w:r>
      <w:r w:rsidRPr="00B428CC">
        <w:t>. Суд постановил объединить все заявл</w:t>
      </w:r>
      <w:r w:rsidRPr="00B428CC">
        <w:t>е</w:t>
      </w:r>
      <w:r w:rsidRPr="00B428CC">
        <w:t>ния, поданные членами Ассоциации семей пропавших без вести жителей В</w:t>
      </w:r>
      <w:r w:rsidRPr="00B428CC">
        <w:t>о</w:t>
      </w:r>
      <w:r w:rsidRPr="00B428CC">
        <w:t>гошчи, и рассматривал их как коллективную жалобу. 23 февраля 2006 года Суд постановил, что заявители, представляющие эту коллективную жалобу, освоб</w:t>
      </w:r>
      <w:r w:rsidRPr="00B428CC">
        <w:t>о</w:t>
      </w:r>
      <w:r w:rsidRPr="00B428CC">
        <w:t>ждены от требования об исчерпании внутренних средств правовой защиты в обычных судах, поскольку, как представлялось, в Боснии и Герцеговине не с</w:t>
      </w:r>
      <w:r w:rsidRPr="00B428CC">
        <w:t>у</w:t>
      </w:r>
      <w:r w:rsidRPr="00B428CC">
        <w:t>ществовало эффективного специализированного органа, который бы зан</w:t>
      </w:r>
      <w:r w:rsidRPr="00B428CC">
        <w:t>и</w:t>
      </w:r>
      <w:r w:rsidRPr="00B428CC">
        <w:t>мался вопросами насильственного исчезновения</w:t>
      </w:r>
      <w:r>
        <w:rPr>
          <w:rStyle w:val="FootnoteReference"/>
        </w:rPr>
        <w:footnoteReference w:id="15"/>
      </w:r>
      <w:r w:rsidRPr="00B428CC">
        <w:t>. Суд заключил далее, что имело м</w:t>
      </w:r>
      <w:r w:rsidRPr="00B428CC">
        <w:t>е</w:t>
      </w:r>
      <w:r w:rsidRPr="00B428CC">
        <w:t>сто нарушение статей 3 и 8 Европейской конвенции о правах человека, п</w:t>
      </w:r>
      <w:r w:rsidRPr="00B428CC">
        <w:t>о</w:t>
      </w:r>
      <w:r w:rsidRPr="00B428CC">
        <w:t>скольку отсутствовала информация о судьбе пропавших без вести родственн</w:t>
      </w:r>
      <w:r w:rsidRPr="00B428CC">
        <w:t>и</w:t>
      </w:r>
      <w:r w:rsidRPr="00B428CC">
        <w:t>ков заявителей. Суд предписал соответствующим органам власти Боснии и Ге</w:t>
      </w:r>
      <w:r w:rsidRPr="00B428CC">
        <w:t>р</w:t>
      </w:r>
      <w:r w:rsidRPr="00B428CC">
        <w:t>цеговины представить "всю имеющуюся и доступную информацию о родстве</w:t>
      </w:r>
      <w:r w:rsidRPr="00B428CC">
        <w:t>н</w:t>
      </w:r>
      <w:r w:rsidRPr="00B428CC">
        <w:t>никах заявителей, пропавших без вести во время войны, […] незамедл</w:t>
      </w:r>
      <w:r w:rsidRPr="00B428CC">
        <w:t>и</w:t>
      </w:r>
      <w:r w:rsidRPr="00B428CC">
        <w:t>тельно, без дальнейших задержек и в течение 30 дней с момента получения данного решения". Суд также поручил сторонам, указанным в статье 15 Закона о пр</w:t>
      </w:r>
      <w:r w:rsidRPr="00B428CC">
        <w:t>о</w:t>
      </w:r>
      <w:r w:rsidRPr="00B428CC">
        <w:t>павших без вести лицах, срочно, без дальнейших задержек и в течение 30 дней, обеспечить эффективную работу институтов, созданных в соответствии с да</w:t>
      </w:r>
      <w:r w:rsidRPr="00B428CC">
        <w:t>н</w:t>
      </w:r>
      <w:r>
        <w:t>ным З</w:t>
      </w:r>
      <w:r w:rsidRPr="00B428CC">
        <w:t>аконом, а именно Института по делам пропавших без вести лиц, Фонда помощи семьям пропавших без вести лиц в Боснии и Герцеговине и Централ</w:t>
      </w:r>
      <w:r w:rsidRPr="00B428CC">
        <w:t>ь</w:t>
      </w:r>
      <w:r w:rsidRPr="00B428CC">
        <w:t>ного реестра пропавших без вести лиц Боснии и Герцеговины, а комп</w:t>
      </w:r>
      <w:r w:rsidRPr="00B428CC">
        <w:t>е</w:t>
      </w:r>
      <w:r w:rsidRPr="00B428CC">
        <w:t>тентным органам было поручено предоставить Суду в течение шести месяцев информ</w:t>
      </w:r>
      <w:r w:rsidRPr="00B428CC">
        <w:t>а</w:t>
      </w:r>
      <w:r w:rsidRPr="00B428CC">
        <w:t>цию о мерах, принятых в целях выполнения решения Суда.</w:t>
      </w:r>
    </w:p>
    <w:p w:rsidR="00A82CA2" w:rsidRPr="00922876" w:rsidRDefault="00A82CA2" w:rsidP="007B0178">
      <w:pPr>
        <w:pStyle w:val="SingleTxtGR"/>
      </w:pPr>
      <w:r w:rsidRPr="00922876">
        <w:t>2.10</w:t>
      </w:r>
      <w:r w:rsidRPr="00922876">
        <w:tab/>
        <w:t>Конституционный суд не принял никакого решения по вопросу о компе</w:t>
      </w:r>
      <w:r w:rsidRPr="00922876">
        <w:t>н</w:t>
      </w:r>
      <w:r w:rsidRPr="00922876">
        <w:t>сации, посчитав, что он регулируется Законом о пропавших без вести лицах в части, касающейся "финансовой поддержки" и создания Фонда помощи семьям пропавших без вести лиц. Вместе с тем, по словам авторов, указанные полож</w:t>
      </w:r>
      <w:r w:rsidRPr="00922876">
        <w:t>е</w:t>
      </w:r>
      <w:r w:rsidRPr="00922876">
        <w:t xml:space="preserve">ния о финансовой поддержке не выполняются, а Фонд по-прежнему не создан. </w:t>
      </w:r>
    </w:p>
    <w:p w:rsidR="00A82CA2" w:rsidRPr="00922876" w:rsidRDefault="00A82CA2" w:rsidP="007B0178">
      <w:pPr>
        <w:pStyle w:val="SingleTxtGR"/>
      </w:pPr>
      <w:r w:rsidRPr="00922876">
        <w:t>2.11</w:t>
      </w:r>
      <w:r w:rsidRPr="00922876">
        <w:tab/>
        <w:t>В июле и августе 2006 года ряд заявителей (Аида Абаджийя, Зилькийя Селимович, Аиша Йелечович, Серведина Абаз, Медиха Алич и Хабиба Фейз</w:t>
      </w:r>
      <w:r w:rsidRPr="00922876">
        <w:t>о</w:t>
      </w:r>
      <w:r w:rsidRPr="00922876">
        <w:t>вич) получили от Правительственного управления Республики Сербской по п</w:t>
      </w:r>
      <w:r w:rsidRPr="00922876">
        <w:t>о</w:t>
      </w:r>
      <w:r w:rsidRPr="00922876">
        <w:t>иску пропавших без вести лиц стандартные уведомления о том, что их близкие были включены в реестр пропавших без вести лиц МККК. Более никаких ув</w:t>
      </w:r>
      <w:r w:rsidRPr="00922876">
        <w:t>е</w:t>
      </w:r>
      <w:r w:rsidRPr="00922876">
        <w:t>домлений о мерах по выполнению решения Конституционного суда заявители не получали. Ни один из авторов больше не получал каких-либо писем из Управления. Ни Конституционному суду, ни авторам не было предоставлено никакой новой информации о судьбе и местонахождении пропавших без вести лиц в течение срока, установленного судом в его решении от 16 июля 2007 года (см. сноску 14</w:t>
      </w:r>
      <w:r>
        <w:t xml:space="preserve"> выше</w:t>
      </w:r>
      <w:r w:rsidRPr="00922876">
        <w:t xml:space="preserve">). </w:t>
      </w:r>
    </w:p>
    <w:p w:rsidR="00A82CA2" w:rsidRPr="00A82CA2" w:rsidRDefault="00A82CA2" w:rsidP="007B0178">
      <w:pPr>
        <w:pStyle w:val="SingleTxtGR"/>
      </w:pPr>
      <w:r w:rsidRPr="00922876">
        <w:t>2.12</w:t>
      </w:r>
      <w:r w:rsidRPr="00922876">
        <w:tab/>
        <w:t>18 ноября 2006 года Конституционный суд заявил, что его решение от 23</w:t>
      </w:r>
      <w:r>
        <w:rPr>
          <w:lang w:val="en-US"/>
        </w:rPr>
        <w:t> </w:t>
      </w:r>
      <w:r w:rsidRPr="00922876">
        <w:t>февраля 2006 года выполнено не полностью. Если Республика Сербская пр</w:t>
      </w:r>
      <w:r w:rsidRPr="00922876">
        <w:t>е</w:t>
      </w:r>
      <w:r w:rsidRPr="00922876">
        <w:t>доставила всю информацию, находившуюся в ее распоряжении, то ни Федер</w:t>
      </w:r>
      <w:r w:rsidRPr="00922876">
        <w:t>а</w:t>
      </w:r>
      <w:r w:rsidRPr="00922876">
        <w:t xml:space="preserve">ция Боснии и Герцеговины, </w:t>
      </w:r>
      <w:r>
        <w:t xml:space="preserve">ни государство, </w:t>
      </w:r>
      <w:r w:rsidRPr="00922876">
        <w:t xml:space="preserve">ни </w:t>
      </w:r>
      <w:r>
        <w:t>округ</w:t>
      </w:r>
      <w:r w:rsidRPr="00922876">
        <w:t xml:space="preserve"> Брчко этого не сделали. Более того, Институт по делам пропавших без вести лиц, Центральный реестр пропавших без вести лиц и Фонд помощи семьям пропавших без вести лиц так и не начали функционировать. Авторов уведомили о данном решении 18 дека</w:t>
      </w:r>
      <w:r w:rsidRPr="00922876">
        <w:t>б</w:t>
      </w:r>
      <w:r w:rsidRPr="00922876">
        <w:t>ря 2006 года, и, поскольку невыполнение решений Конституционного суда я</w:t>
      </w:r>
      <w:r w:rsidRPr="00922876">
        <w:t>в</w:t>
      </w:r>
      <w:r w:rsidRPr="00922876">
        <w:t>ляется уголовным преступлением, решение было направлено Государс</w:t>
      </w:r>
      <w:r w:rsidRPr="00922876">
        <w:t>т</w:t>
      </w:r>
      <w:r w:rsidRPr="00922876">
        <w:t>венному прокурору. Насколько известно авторам, прокуратура к настоящему моменту не приняла никаких действенных мер для осуществления уголовного преследов</w:t>
      </w:r>
      <w:r w:rsidRPr="00922876">
        <w:t>а</w:t>
      </w:r>
      <w:r w:rsidRPr="00922876">
        <w:t>ния лиц, ответственных за невыполнение решения Конституционного суда. П</w:t>
      </w:r>
      <w:r w:rsidRPr="00922876">
        <w:t>о</w:t>
      </w:r>
      <w:r w:rsidRPr="00922876">
        <w:t>скольку постановление Конституционного суда носит окончательный и обяз</w:t>
      </w:r>
      <w:r w:rsidRPr="00922876">
        <w:t>а</w:t>
      </w:r>
      <w:r w:rsidRPr="00922876">
        <w:t>тельный характер, авторы исчерпали все возм</w:t>
      </w:r>
      <w:r>
        <w:t>ожные средства пр</w:t>
      </w:r>
      <w:r>
        <w:t>а</w:t>
      </w:r>
      <w:r>
        <w:t>вовой защиты.</w:t>
      </w:r>
    </w:p>
    <w:p w:rsidR="00A82CA2" w:rsidRPr="00922876" w:rsidRDefault="00A82CA2" w:rsidP="007B0178">
      <w:pPr>
        <w:pStyle w:val="SingleTxtGR"/>
      </w:pPr>
      <w:r w:rsidRPr="00922876">
        <w:t>2.13</w:t>
      </w:r>
      <w:r w:rsidRPr="00922876">
        <w:tab/>
        <w:t xml:space="preserve"> В рамках текущего судебного разбирательства многие авторы также пр</w:t>
      </w:r>
      <w:r w:rsidRPr="00922876">
        <w:t>е</w:t>
      </w:r>
      <w:r w:rsidRPr="00922876">
        <w:t>доставили прижизненные данные о своих близких, пропавших без вести, и сд</w:t>
      </w:r>
      <w:r w:rsidRPr="00922876">
        <w:t>а</w:t>
      </w:r>
      <w:r w:rsidRPr="00922876">
        <w:t>ли в МККК, Общество Красного креста Боснии и Герцеговины и Красный крест Федерации Боснии и Герцеговины образец своего ДНК для целей идентифик</w:t>
      </w:r>
      <w:r w:rsidRPr="00922876">
        <w:t>а</w:t>
      </w:r>
      <w:r w:rsidRPr="00922876">
        <w:t>ции останков, эксгумированных местными судебно-медицинскими экспертами. На настоящий момент ни один из авторов не получил в ответ никакой информ</w:t>
      </w:r>
      <w:r w:rsidRPr="00922876">
        <w:t>а</w:t>
      </w:r>
      <w:r w:rsidRPr="00922876">
        <w:t>ции. Ни один из авторов не знает, что произошло с его родственником, пропа</w:t>
      </w:r>
      <w:r w:rsidRPr="00922876">
        <w:t>в</w:t>
      </w:r>
      <w:r w:rsidRPr="00922876">
        <w:t xml:space="preserve">шим без вести, и никто из них не смог похоронить своего пропавшего без вести родственника согласно традициям и обычаям.  </w:t>
      </w:r>
    </w:p>
    <w:p w:rsidR="00A82CA2" w:rsidRPr="00A82CA2" w:rsidRDefault="00A82CA2" w:rsidP="007B0178">
      <w:pPr>
        <w:pStyle w:val="SingleTxtGR"/>
      </w:pPr>
      <w:r w:rsidRPr="00922876">
        <w:t>2.14</w:t>
      </w:r>
      <w:r w:rsidRPr="00922876">
        <w:tab/>
        <w:t>15 декабря 2006 года Государственный суд Боснии и Герцеговины приг</w:t>
      </w:r>
      <w:r w:rsidRPr="00922876">
        <w:t>о</w:t>
      </w:r>
      <w:r w:rsidRPr="00922876">
        <w:t xml:space="preserve">ворил Драгана Дамьяновича к 20 годам тюремного заключения по обвинению в преступлениях против человечности. В обвинительном заключении было </w:t>
      </w:r>
      <w:r w:rsidRPr="00922876">
        <w:rPr>
          <w:lang w:val="en-US"/>
        </w:rPr>
        <w:t>c</w:t>
      </w:r>
      <w:r w:rsidRPr="00922876">
        <w:t>казано, что он несколько раз был в лагере "Планьина куча" и что он использ</w:t>
      </w:r>
      <w:r w:rsidRPr="00922876">
        <w:t>о</w:t>
      </w:r>
      <w:r w:rsidRPr="00922876">
        <w:t>вал многих заключенных в качестве живого щита, в чем ему помогали караул</w:t>
      </w:r>
      <w:r w:rsidRPr="00922876">
        <w:t>ь</w:t>
      </w:r>
      <w:r w:rsidRPr="00922876">
        <w:t xml:space="preserve">ные; в результате заключенные получали серьезные ранения, а некоторые даже умирали. Однако он не был </w:t>
      </w:r>
      <w:r>
        <w:t>вызван в суд</w:t>
      </w:r>
      <w:r w:rsidRPr="00922876">
        <w:t xml:space="preserve"> и не был осужден за пытки и насил</w:t>
      </w:r>
      <w:r w:rsidRPr="00922876">
        <w:t>ь</w:t>
      </w:r>
      <w:r w:rsidRPr="00922876">
        <w:t>ственное исчезновение пропавших без вести родственников авторов</w:t>
      </w:r>
      <w:r>
        <w:rPr>
          <w:rStyle w:val="FootnoteReference"/>
        </w:rPr>
        <w:footnoteReference w:id="16"/>
      </w:r>
      <w:r w:rsidRPr="00922876">
        <w:t xml:space="preserve">. </w:t>
      </w:r>
    </w:p>
    <w:p w:rsidR="00A82CA2" w:rsidRPr="00922876" w:rsidRDefault="00A82CA2" w:rsidP="007B0178">
      <w:pPr>
        <w:pStyle w:val="H23GR"/>
      </w:pPr>
      <w:r>
        <w:tab/>
      </w:r>
      <w:r>
        <w:tab/>
      </w:r>
      <w:r w:rsidRPr="00922876">
        <w:t>Жалоба</w:t>
      </w:r>
    </w:p>
    <w:p w:rsidR="00A82CA2" w:rsidRPr="00922876" w:rsidRDefault="00A82CA2" w:rsidP="007B0178">
      <w:pPr>
        <w:pStyle w:val="SingleTxtGR"/>
      </w:pPr>
      <w:r w:rsidRPr="00922876">
        <w:t>3.1</w:t>
      </w:r>
      <w:r w:rsidRPr="00922876">
        <w:tab/>
        <w:t xml:space="preserve">Авторы </w:t>
      </w:r>
      <w:r>
        <w:t>утверждают</w:t>
      </w:r>
      <w:r w:rsidRPr="00922876">
        <w:t>, что, несмотря на то, что события произошли до вступления в силу Факультативного протокола для государства-участника, н</w:t>
      </w:r>
      <w:r w:rsidRPr="00922876">
        <w:t>а</w:t>
      </w:r>
      <w:r w:rsidRPr="00922876">
        <w:t>сильственное исчезновение как таковое является длящимся нарушением сразу нескольких прав человека. Авторы указывают на то, что a) отсутствует инфо</w:t>
      </w:r>
      <w:r w:rsidRPr="00922876">
        <w:t>р</w:t>
      </w:r>
      <w:r w:rsidRPr="00922876">
        <w:t>мация о причинах и обстоятельствах исчезновения их родственников; b) власти страны не провели официального, оперативного, беспристрастного, тщательн</w:t>
      </w:r>
      <w:r w:rsidRPr="00922876">
        <w:t>о</w:t>
      </w:r>
      <w:r w:rsidRPr="00922876">
        <w:t>го и независимого расследования произвольного задержания и последующего насильственного исчезновения их родственников; c) виновные не были найд</w:t>
      </w:r>
      <w:r w:rsidRPr="00922876">
        <w:t>е</w:t>
      </w:r>
      <w:r w:rsidRPr="00922876">
        <w:t>ны</w:t>
      </w:r>
      <w:r>
        <w:t xml:space="preserve"> и</w:t>
      </w:r>
      <w:r w:rsidRPr="00922876">
        <w:t xml:space="preserve"> подвергнуты судебному преследованию и наказанию; и d) семьям пропавших без вести не были предоставлены эффективные средства правовой защиты. Они полагают, что данные нарушения продолжились и после вступления в силу Ф</w:t>
      </w:r>
      <w:r w:rsidRPr="00922876">
        <w:t>а</w:t>
      </w:r>
      <w:r w:rsidRPr="00922876">
        <w:t>культативного протокола и представляют собой нарушения статей 6, 7, 9, 10 и</w:t>
      </w:r>
      <w:r w:rsidR="00251B0A">
        <w:t> </w:t>
      </w:r>
      <w:r w:rsidRPr="00922876">
        <w:t xml:space="preserve">16 в совокупности с пунктом 3 статьи 2 Пакта. </w:t>
      </w:r>
    </w:p>
    <w:p w:rsidR="00A82CA2" w:rsidRPr="00A82CA2" w:rsidRDefault="00A82CA2" w:rsidP="007B0178">
      <w:pPr>
        <w:pStyle w:val="SingleTxtGR"/>
      </w:pPr>
      <w:r w:rsidRPr="00922876">
        <w:t>3.2</w:t>
      </w:r>
      <w:r w:rsidRPr="00922876">
        <w:tab/>
        <w:t xml:space="preserve">Авторы считают, что ответственность </w:t>
      </w:r>
      <w:r>
        <w:t>за</w:t>
      </w:r>
      <w:r w:rsidRPr="00922876">
        <w:t xml:space="preserve"> выяснени</w:t>
      </w:r>
      <w:r>
        <w:t>е</w:t>
      </w:r>
      <w:r w:rsidRPr="00922876">
        <w:t xml:space="preserve"> судьбы их пропа</w:t>
      </w:r>
      <w:r w:rsidRPr="00922876">
        <w:t>в</w:t>
      </w:r>
      <w:r w:rsidRPr="00922876">
        <w:t>ших без вести родственников лежит на государстве-участнике. Они ссылаются на доклад Рабочей группы по насильственным или недобровольным исчезновен</w:t>
      </w:r>
      <w:r w:rsidRPr="00922876">
        <w:t>и</w:t>
      </w:r>
      <w:r w:rsidRPr="00922876">
        <w:t>ям, в котором сказано,</w:t>
      </w:r>
      <w:r>
        <w:t xml:space="preserve"> что основная ответственность за</w:t>
      </w:r>
      <w:r w:rsidRPr="00922876">
        <w:t xml:space="preserve"> осуществлени</w:t>
      </w:r>
      <w:r>
        <w:t>е</w:t>
      </w:r>
      <w:r w:rsidRPr="00922876">
        <w:t xml:space="preserve"> мер, н</w:t>
      </w:r>
      <w:r w:rsidRPr="00922876">
        <w:t>е</w:t>
      </w:r>
      <w:r w:rsidRPr="00922876">
        <w:t>обходимых для установления факта смерти, а именно вскрытие массовых зах</w:t>
      </w:r>
      <w:r w:rsidRPr="00922876">
        <w:t>о</w:t>
      </w:r>
      <w:r w:rsidRPr="00922876">
        <w:t>ронений, эксгумация и идентификация всех останков, лежит на органах, под юрисдикцией которых находится предполагаемое место массового захорон</w:t>
      </w:r>
      <w:r w:rsidRPr="00922876">
        <w:t>е</w:t>
      </w:r>
      <w:r w:rsidRPr="00922876">
        <w:t>ния</w:t>
      </w:r>
      <w:r>
        <w:rPr>
          <w:rStyle w:val="FootnoteReference"/>
        </w:rPr>
        <w:footnoteReference w:id="17"/>
      </w:r>
      <w:r w:rsidRPr="00922876">
        <w:t>. Авторы также отмечают, что государство-участник обязано пр</w:t>
      </w:r>
      <w:r w:rsidRPr="00922876">
        <w:t>о</w:t>
      </w:r>
      <w:r w:rsidRPr="00922876">
        <w:t>водить оперативное, беспристрастное, тщательное и независимое расследов</w:t>
      </w:r>
      <w:r w:rsidRPr="00922876">
        <w:t>а</w:t>
      </w:r>
      <w:r w:rsidRPr="00922876">
        <w:t>ние таких серьезных нарушений прав человека, как насильственные исчезнов</w:t>
      </w:r>
      <w:r w:rsidRPr="00922876">
        <w:t>е</w:t>
      </w:r>
      <w:r w:rsidRPr="00922876">
        <w:t>ния, пытки или убийства. В принципе обязанность проводить расследование возникает и в случаях убийств или других актов, которые ограничивают осущ</w:t>
      </w:r>
      <w:r w:rsidRPr="00922876">
        <w:t>е</w:t>
      </w:r>
      <w:r w:rsidRPr="00922876">
        <w:t>ствление прав человека, но не могут быть вменены в вину государству. В таких случаях об</w:t>
      </w:r>
      <w:r w:rsidRPr="00922876">
        <w:t>я</w:t>
      </w:r>
      <w:r w:rsidRPr="00922876">
        <w:t>занность проводить расследование вытекает из обязанности государства защ</w:t>
      </w:r>
      <w:r w:rsidRPr="00922876">
        <w:t>и</w:t>
      </w:r>
      <w:r w:rsidRPr="00922876">
        <w:t>щать всех находящихся под его юрисдикцией лиц от таких дейс</w:t>
      </w:r>
      <w:r w:rsidRPr="00922876">
        <w:t>т</w:t>
      </w:r>
      <w:r w:rsidRPr="00922876">
        <w:t>вий отдельных лиц или групп лиц, которые могут препятствовать осуществлению ими прав ч</w:t>
      </w:r>
      <w:r w:rsidRPr="00922876">
        <w:t>е</w:t>
      </w:r>
      <w:r w:rsidRPr="00922876">
        <w:t>ловека</w:t>
      </w:r>
      <w:r>
        <w:rPr>
          <w:rStyle w:val="FootnoteReference"/>
        </w:rPr>
        <w:footnoteReference w:id="18"/>
      </w:r>
      <w:r w:rsidRPr="00922876">
        <w:t xml:space="preserve">. В данном случае, несмотря на жалобы, которые были незамедлительно поданы авторами или их родственниками местным властям и в Красный </w:t>
      </w:r>
      <w:r>
        <w:t>К</w:t>
      </w:r>
      <w:r w:rsidRPr="00922876">
        <w:t>рест, официального, оперативного, тщательного, беспристрастного, независимого и эффективного расследования для определения местонахождения Химзо Хадж</w:t>
      </w:r>
      <w:r w:rsidRPr="00922876">
        <w:t>и</w:t>
      </w:r>
      <w:r w:rsidRPr="00922876">
        <w:t>ча, Сафета Ходжича, Менсуда Дурича, Расима Селимовича, Абдулы Йелашк</w:t>
      </w:r>
      <w:r w:rsidRPr="00922876">
        <w:t>о</w:t>
      </w:r>
      <w:r w:rsidRPr="00922876">
        <w:t xml:space="preserve">вича, Синана Салкича, Идриза Алича, Хасана Абаза, Хакийи Канджера, Эмина Йелечковича, Эсада Фейзовича и Джемо Шехича, а также для выяснения их судьбы не </w:t>
      </w:r>
      <w:r>
        <w:t>проводилось</w:t>
      </w:r>
      <w:r w:rsidRPr="00922876">
        <w:t>. Несмотря на наличие веских доказательств, указыва</w:t>
      </w:r>
      <w:r w:rsidRPr="00922876">
        <w:t>ю</w:t>
      </w:r>
      <w:r w:rsidRPr="00922876">
        <w:t>щих на лиц, виновных в произвольном лишении свободы, жестоком обращении, принуждении к труду и насильственном исчезновении или казни без суда и следствия 12 человек, и совпадающих свидетельских показаний, ук</w:t>
      </w:r>
      <w:r w:rsidRPr="00922876">
        <w:t>а</w:t>
      </w:r>
      <w:r w:rsidRPr="00922876">
        <w:t>зывающих на них, на настоящий момент никто не был привлечен, предан суду, осужден и признан виновным по данным преступлениям.</w:t>
      </w:r>
    </w:p>
    <w:p w:rsidR="00707384" w:rsidRPr="00BF5DB4" w:rsidRDefault="00707384" w:rsidP="007B0178">
      <w:pPr>
        <w:pStyle w:val="SingleTxtGR"/>
      </w:pPr>
      <w:r w:rsidRPr="00BF5DB4">
        <w:t>3.3</w:t>
      </w:r>
      <w:r w:rsidRPr="00BF5DB4">
        <w:tab/>
      </w:r>
      <w:r>
        <w:t>Касаясь</w:t>
      </w:r>
      <w:r w:rsidRPr="00BF5DB4">
        <w:t xml:space="preserve"> статьи 6, авторы ссылаются на </w:t>
      </w:r>
      <w:r>
        <w:t>решения</w:t>
      </w:r>
      <w:r w:rsidRPr="00BF5DB4">
        <w:t xml:space="preserve"> Комитета, согласно к</w:t>
      </w:r>
      <w:r w:rsidRPr="00BF5DB4">
        <w:t>о</w:t>
      </w:r>
      <w:r w:rsidRPr="00BF5DB4">
        <w:t>тор</w:t>
      </w:r>
      <w:r>
        <w:t>ым</w:t>
      </w:r>
      <w:r w:rsidRPr="00BF5DB4">
        <w:t xml:space="preserve"> государство-участник несет основную ответственность по реализации мер, необходимых для защиты жизни лица. В случае насильственных исчезн</w:t>
      </w:r>
      <w:r w:rsidRPr="00BF5DB4">
        <w:t>о</w:t>
      </w:r>
      <w:r w:rsidRPr="00BF5DB4">
        <w:t>вений государство-участник обязано проводить расследования и привлекать в</w:t>
      </w:r>
      <w:r w:rsidRPr="00BF5DB4">
        <w:t>и</w:t>
      </w:r>
      <w:r w:rsidRPr="00BF5DB4">
        <w:t>новных к ответственности. Непринятие государством-участником соответс</w:t>
      </w:r>
      <w:r w:rsidRPr="00BF5DB4">
        <w:t>т</w:t>
      </w:r>
      <w:r w:rsidRPr="00BF5DB4">
        <w:t>вующих мер является продолжением нарушения права жертв на жизнь</w:t>
      </w:r>
      <w:r>
        <w:t xml:space="preserve"> − </w:t>
      </w:r>
      <w:r w:rsidRPr="00BF5DB4">
        <w:t>права, которое предусмотрено статьей 6, рассматриваемой в совокупности с пунктом 3 статьи 2 Пакта. В данном случае 12 жертв незаконно содержались органами г</w:t>
      </w:r>
      <w:r w:rsidRPr="00BF5DB4">
        <w:t>о</w:t>
      </w:r>
      <w:r w:rsidRPr="00BF5DB4">
        <w:t>сударства под стражей, и об их судьбе ничего не известно с 10 июня 1992 года (Синан Салкич), 16 июня 1992 года (Менсуд Дурич, Сафет Ходжич, Химзо Хаджич, Хакийя Канджер, Идриз Алич, Эмин Йелечкович и Джемо Шехич) и 18 июня 1992 года (Расим Селимович, Абдула Йелашкович, Хасан Абаз и Эсад Фейзович). Хотя есть основания полагать, что они были произвольно лишены жизни, их останки до сих пор не были найдены, эксгумированы, идентифиц</w:t>
      </w:r>
      <w:r w:rsidRPr="00BF5DB4">
        <w:t>и</w:t>
      </w:r>
      <w:r w:rsidRPr="00BF5DB4">
        <w:t xml:space="preserve">рованы и возвращены семьям. В местных и международных органах, таких как МККК, эти 12 человек числятся как "пропавшие без вести", а на властях страны лежит </w:t>
      </w:r>
      <w:r>
        <w:t>сохраняющаяся</w:t>
      </w:r>
      <w:r w:rsidRPr="00BF5DB4">
        <w:t xml:space="preserve"> обязанность по поиску пропавших без вести лиц и их идентификации, а также расследованию обстоятельств и причин их смерти и по во</w:t>
      </w:r>
      <w:r w:rsidRPr="00BF5DB4">
        <w:t>з</w:t>
      </w:r>
      <w:r w:rsidRPr="00BF5DB4">
        <w:t xml:space="preserve">вращению их останков семьям. </w:t>
      </w:r>
    </w:p>
    <w:p w:rsidR="00707384" w:rsidRPr="00BF5DB4" w:rsidRDefault="00707384" w:rsidP="007B0178">
      <w:pPr>
        <w:pStyle w:val="SingleTxtGR"/>
      </w:pPr>
      <w:r w:rsidRPr="00BF5DB4">
        <w:t>3.4</w:t>
      </w:r>
      <w:r w:rsidRPr="00BF5DB4">
        <w:tab/>
        <w:t>Авторы далее утверждают, что их пропавшие без вести родственники б</w:t>
      </w:r>
      <w:r w:rsidRPr="00BF5DB4">
        <w:t>ы</w:t>
      </w:r>
      <w:r w:rsidRPr="00BF5DB4">
        <w:t>ли незаконно помещены под стражу сотрудниками ВРС и находились в закл</w:t>
      </w:r>
      <w:r w:rsidRPr="00BF5DB4">
        <w:t>ю</w:t>
      </w:r>
      <w:r w:rsidRPr="00BF5DB4">
        <w:t>чении в трех разных концентрационных лагерях без связи с внешним миром, подвергались пыткам и бесчеловечному и унижающему человеческое достои</w:t>
      </w:r>
      <w:r w:rsidRPr="00BF5DB4">
        <w:t>н</w:t>
      </w:r>
      <w:r w:rsidRPr="00BF5DB4">
        <w:t>ство обращению, в том числе принудительному труду. Их насильственное и</w:t>
      </w:r>
      <w:r w:rsidRPr="00BF5DB4">
        <w:t>с</w:t>
      </w:r>
      <w:r w:rsidRPr="00BF5DB4">
        <w:t>чезновение само по себе является своего рода пыткой, по факту которой гос</w:t>
      </w:r>
      <w:r w:rsidRPr="00BF5DB4">
        <w:t>у</w:t>
      </w:r>
      <w:r w:rsidRPr="00BF5DB4">
        <w:t>дарством-участником до сих пор не было проведено официального, операти</w:t>
      </w:r>
      <w:r w:rsidRPr="00BF5DB4">
        <w:t>в</w:t>
      </w:r>
      <w:r w:rsidRPr="00BF5DB4">
        <w:t>ного, беспристрастного, тщательного и независимого расследования с целью установления личности виновных, возбуждения против них дела, проведения судебного разбирательства и их наказания. По мнению авторов, это равнозна</w:t>
      </w:r>
      <w:r w:rsidRPr="00BF5DB4">
        <w:t>ч</w:t>
      </w:r>
      <w:r w:rsidRPr="00BF5DB4">
        <w:t xml:space="preserve">но нарушению статьи 7, рассматриваемой в совокупности с пунктом 3 статьи 2 Пакта. Они далее ссылаются на </w:t>
      </w:r>
      <w:r>
        <w:t>решение</w:t>
      </w:r>
      <w:r w:rsidRPr="00BF5DB4">
        <w:t xml:space="preserve"> Комитета, </w:t>
      </w:r>
      <w:r>
        <w:t xml:space="preserve">в </w:t>
      </w:r>
      <w:r w:rsidRPr="00BF5DB4">
        <w:t>котор</w:t>
      </w:r>
      <w:r>
        <w:t>ом он</w:t>
      </w:r>
      <w:r w:rsidRPr="00BF5DB4">
        <w:t xml:space="preserve"> признал, что принудительное исчезновение само по себе уже является нарушением статьи 10 Пакта</w:t>
      </w:r>
      <w:r w:rsidRPr="001F0FD3">
        <w:rPr>
          <w:sz w:val="18"/>
          <w:szCs w:val="18"/>
          <w:vertAlign w:val="superscript"/>
        </w:rPr>
        <w:footnoteReference w:id="19"/>
      </w:r>
      <w:r w:rsidRPr="00BF5DB4">
        <w:t>. Поскольку факты пыток и бесчеловечного и унижающего человеческое до</w:t>
      </w:r>
      <w:r w:rsidRPr="00BF5DB4">
        <w:t>с</w:t>
      </w:r>
      <w:r w:rsidRPr="00BF5DB4">
        <w:t>тоинство обращения, которым жертвы подвергались в заключении, не были расследованы, авторы считают, что государство-участник также нарушило ст</w:t>
      </w:r>
      <w:r w:rsidRPr="00BF5DB4">
        <w:t>а</w:t>
      </w:r>
      <w:r w:rsidRPr="00BF5DB4">
        <w:t xml:space="preserve">тью 10, рассматриваемую в совокупности с пунктом 3 статьи 2 Пакта. </w:t>
      </w:r>
    </w:p>
    <w:p w:rsidR="00707384" w:rsidRPr="00BF5DB4" w:rsidRDefault="00707384" w:rsidP="007B0178">
      <w:pPr>
        <w:pStyle w:val="SingleTxtGR"/>
      </w:pPr>
      <w:r w:rsidRPr="00BF5DB4">
        <w:t>3.5</w:t>
      </w:r>
      <w:r w:rsidRPr="00BF5DB4">
        <w:tab/>
        <w:t>Жертвы были задержаны 4 мая 1992 года членами ВРС, не имевшими с</w:t>
      </w:r>
      <w:r w:rsidRPr="00BF5DB4">
        <w:t>о</w:t>
      </w:r>
      <w:r w:rsidRPr="00BF5DB4">
        <w:t>ответствующих ордеров, факт задержания не был занесен в какой-либо офиц</w:t>
      </w:r>
      <w:r w:rsidRPr="00BF5DB4">
        <w:t>и</w:t>
      </w:r>
      <w:r w:rsidRPr="00BF5DB4">
        <w:t>альный журнал, и судопроизводство по оспариванию его законности не было начато. Ввиду того, что объяснений дано не было, как не было принято и ус</w:t>
      </w:r>
      <w:r w:rsidRPr="00BF5DB4">
        <w:t>и</w:t>
      </w:r>
      <w:r w:rsidRPr="00BF5DB4">
        <w:t>лий по выяснению судьбы жертв, по мнению авторов, государство-участник н</w:t>
      </w:r>
      <w:r w:rsidRPr="00BF5DB4">
        <w:t>а</w:t>
      </w:r>
      <w:r w:rsidRPr="00BF5DB4">
        <w:t xml:space="preserve">рушило статью 9, рассматриваемую в совокупности с пунктом 3 статьи 2 Пакта. </w:t>
      </w:r>
    </w:p>
    <w:p w:rsidR="00707384" w:rsidRPr="00BF5DB4" w:rsidRDefault="00707384" w:rsidP="007B0178">
      <w:pPr>
        <w:pStyle w:val="SingleTxtGR"/>
      </w:pPr>
      <w:r w:rsidRPr="00BF5DB4">
        <w:t>3.6</w:t>
      </w:r>
      <w:r w:rsidRPr="00BF5DB4">
        <w:tab/>
        <w:t xml:space="preserve">Авторы ссылаются далее на </w:t>
      </w:r>
      <w:r>
        <w:t>решение</w:t>
      </w:r>
      <w:r w:rsidRPr="00BF5DB4">
        <w:t xml:space="preserve"> Комитета, согласно которо</w:t>
      </w:r>
      <w:r>
        <w:t>му</w:t>
      </w:r>
      <w:r w:rsidRPr="00BF5DB4">
        <w:t xml:space="preserve"> н</w:t>
      </w:r>
      <w:r w:rsidRPr="00BF5DB4">
        <w:t>а</w:t>
      </w:r>
      <w:r w:rsidRPr="00BF5DB4">
        <w:t>сильственным исчезновением может быть признан отказ признать правосуб</w:t>
      </w:r>
      <w:r w:rsidRPr="00BF5DB4">
        <w:t>ъ</w:t>
      </w:r>
      <w:r w:rsidRPr="00BF5DB4">
        <w:t>ектность жертвы, если это лицо в последний раз, когда его видели, находилось в руках властей государства-участника, а родственникам систематически отк</w:t>
      </w:r>
      <w:r w:rsidRPr="00BF5DB4">
        <w:t>а</w:t>
      </w:r>
      <w:r w:rsidRPr="00BF5DB4">
        <w:t>зывали в доступе к эффективным средствам правовой защиты</w:t>
      </w:r>
      <w:r w:rsidRPr="00AA6C53">
        <w:rPr>
          <w:sz w:val="18"/>
          <w:szCs w:val="18"/>
          <w:vertAlign w:val="superscript"/>
        </w:rPr>
        <w:footnoteReference w:id="20"/>
      </w:r>
      <w:r w:rsidRPr="00BF5DB4">
        <w:t>. В данном сл</w:t>
      </w:r>
      <w:r w:rsidRPr="00BF5DB4">
        <w:t>у</w:t>
      </w:r>
      <w:r w:rsidRPr="00BF5DB4">
        <w:t>чае 11 жертв последний раз видели в руках ВРС, а Джемо Шехича последний раз видели в районе, находившемся под контролем ЮНА. Неустанные усилия авторов пролить свет на судьбу родственников блокировались с момента их и</w:t>
      </w:r>
      <w:r w:rsidRPr="00BF5DB4">
        <w:t>с</w:t>
      </w:r>
      <w:r w:rsidRPr="00BF5DB4">
        <w:t>чезновения. Это указывает на то, что государство-участник ответственно за продолжающееся нарушение статьи 16, рассматриваемой в совокупности с пун</w:t>
      </w:r>
      <w:r w:rsidRPr="00BF5DB4">
        <w:t>к</w:t>
      </w:r>
      <w:r w:rsidRPr="00BF5DB4">
        <w:t xml:space="preserve">том 3 статьи 2 Пакта. </w:t>
      </w:r>
    </w:p>
    <w:p w:rsidR="00707384" w:rsidRPr="00BF5DB4" w:rsidRDefault="00707384" w:rsidP="007B0178">
      <w:pPr>
        <w:pStyle w:val="SingleTxtGR"/>
      </w:pPr>
      <w:r w:rsidRPr="00BF5DB4">
        <w:t>3.7</w:t>
      </w:r>
      <w:r w:rsidRPr="00BF5DB4">
        <w:tab/>
        <w:t>Авторы утверждают, что и сами являются жертвами нарушения Боснией и Герцеговиной статьи 7, рассматриваемой отдельно и в совокупности с пун</w:t>
      </w:r>
      <w:r w:rsidRPr="00BF5DB4">
        <w:t>к</w:t>
      </w:r>
      <w:r w:rsidRPr="00BF5DB4">
        <w:t>том 3 статьи 2 Пакта, ввиду сильного психологического потрясения и страд</w:t>
      </w:r>
      <w:r w:rsidRPr="00BF5DB4">
        <w:t>а</w:t>
      </w:r>
      <w:r w:rsidRPr="00BF5DB4">
        <w:t>ний, причиненных им в результате: a) исчезновения их родственников; b) фа</w:t>
      </w:r>
      <w:r w:rsidRPr="00BF5DB4">
        <w:t>к</w:t>
      </w:r>
      <w:r w:rsidRPr="00BF5DB4">
        <w:t>тического требования признать их родственников погибшими для получения права на пособие; c) отсутствия точной информации о судьбе и местонахожд</w:t>
      </w:r>
      <w:r w:rsidRPr="00BF5DB4">
        <w:t>е</w:t>
      </w:r>
      <w:r w:rsidRPr="00BF5DB4">
        <w:t>нии их родственников; d) непринятия государством мер по проведению рассл</w:t>
      </w:r>
      <w:r w:rsidRPr="00BF5DB4">
        <w:t>е</w:t>
      </w:r>
      <w:r w:rsidRPr="00BF5DB4">
        <w:t>дования и обеспечению эффективных средств правовой защиты; e) отсутствия внимания к делу, о чем свидетельствуют, например, стандартные ответы на их запросы о предоставлении информации о судьбе и местонахождении их бли</w:t>
      </w:r>
      <w:r w:rsidRPr="00BF5DB4">
        <w:t>з</w:t>
      </w:r>
      <w:r w:rsidRPr="00BF5DB4">
        <w:t>ких; f) невыполнения различных положений Закона о пропавших без вести л</w:t>
      </w:r>
      <w:r w:rsidRPr="00BF5DB4">
        <w:t>и</w:t>
      </w:r>
      <w:r w:rsidRPr="00BF5DB4">
        <w:t>цах, в том числе касающихся создания Фонда помощи семьям пропавших без вести лиц; и g) невыполнения государством-участником постановления Конст</w:t>
      </w:r>
      <w:r w:rsidRPr="00BF5DB4">
        <w:t>и</w:t>
      </w:r>
      <w:r w:rsidRPr="00BF5DB4">
        <w:t>туционного суда Боснии и Герцеговины. Следовательно, авторы считают, что являются жертвами отдельного нарушения статьи 7, рассматриваемой отдельно и в совокупности с пунктом 3 статьи 2 Пакта.</w:t>
      </w:r>
    </w:p>
    <w:p w:rsidR="00707384" w:rsidRPr="00BF5DB4" w:rsidRDefault="00707384" w:rsidP="007B0178">
      <w:pPr>
        <w:pStyle w:val="SingleTxtGR"/>
      </w:pPr>
      <w:r w:rsidRPr="00BF5DB4">
        <w:t>3.8</w:t>
      </w:r>
      <w:r w:rsidRPr="00BF5DB4">
        <w:tab/>
        <w:t>Наконец, девять авторов, а именно Мирза Хаджич, Мухамед Хаджич, Амра Алич, Самра Алич, Ясмин Абаз, Элдияна Джогич, Нермин Канджер, Э</w:t>
      </w:r>
      <w:r w:rsidRPr="00BF5DB4">
        <w:t>л</w:t>
      </w:r>
      <w:r w:rsidRPr="00BF5DB4">
        <w:t xml:space="preserve">дина Канджер и Берина Шехич, отмечают, </w:t>
      </w:r>
      <w:r>
        <w:t xml:space="preserve">что </w:t>
      </w:r>
      <w:r w:rsidRPr="00BF5DB4">
        <w:t>на тот момент, когда они по</w:t>
      </w:r>
      <w:r w:rsidRPr="00BF5DB4">
        <w:t>д</w:t>
      </w:r>
      <w:r w:rsidRPr="00BF5DB4">
        <w:t>верглись задержанию, жестокому обращению и стали свидетелями насильс</w:t>
      </w:r>
      <w:r w:rsidRPr="00BF5DB4">
        <w:t>т</w:t>
      </w:r>
      <w:r w:rsidRPr="00BF5DB4">
        <w:t>венного и</w:t>
      </w:r>
      <w:r w:rsidRPr="00BF5DB4">
        <w:t>с</w:t>
      </w:r>
      <w:r w:rsidRPr="00BF5DB4">
        <w:t>чезновения их родственников, они были несовершеннолетними. Они по-прежнему испытывают страдания, поскольку не знают, что случилось с их родственниками. Они не получили никакого возмещения причиненного им в р</w:t>
      </w:r>
      <w:r w:rsidRPr="00BF5DB4">
        <w:t>е</w:t>
      </w:r>
      <w:r w:rsidRPr="00BF5DB4">
        <w:t>зультате исчезновения их родственников вреда. Авторы утверждали, что гос</w:t>
      </w:r>
      <w:r w:rsidRPr="00BF5DB4">
        <w:t>у</w:t>
      </w:r>
      <w:r w:rsidRPr="00BF5DB4">
        <w:t>дарство-участник нарушило права этих девяти авторов, предусмотренные статьей 7, рассматриваемой в совокупности с пунктом 3 статьи 2 Пакта, а также права, предусмотренные той же статьей, рассматриваемой в совокупности с пунктом 1 статьи 24 Пакта, поскольку они являлись несовершеннолетними и нуждались в особой защите до 17 января 2010 года, 15 декабря 2001 года, 26</w:t>
      </w:r>
      <w:r>
        <w:t> </w:t>
      </w:r>
      <w:r w:rsidRPr="00BF5DB4">
        <w:t>января 2003 года, 24 апреля 2005 года, 3 февраля 2003 года, 24 апреля 2000</w:t>
      </w:r>
      <w:r>
        <w:t> </w:t>
      </w:r>
      <w:r w:rsidRPr="00BF5DB4">
        <w:t>года, 24 февраля 2002 года, 16 июля 2003 года и 23 мая 2005 года соотве</w:t>
      </w:r>
      <w:r w:rsidRPr="00BF5DB4">
        <w:t>т</w:t>
      </w:r>
      <w:r w:rsidRPr="00BF5DB4">
        <w:t xml:space="preserve">ственно. </w:t>
      </w:r>
    </w:p>
    <w:p w:rsidR="00707384" w:rsidRPr="00BF5DB4" w:rsidRDefault="00707384" w:rsidP="007B0178">
      <w:pPr>
        <w:pStyle w:val="H23GR"/>
      </w:pPr>
      <w:r>
        <w:tab/>
      </w:r>
      <w:r>
        <w:tab/>
      </w:r>
      <w:r w:rsidRPr="00BF5DB4">
        <w:t>Замечания государства-участника</w:t>
      </w:r>
    </w:p>
    <w:p w:rsidR="00707384" w:rsidRPr="00BF5DB4" w:rsidRDefault="00707384" w:rsidP="007B0178">
      <w:pPr>
        <w:pStyle w:val="SingleTxtGR"/>
      </w:pPr>
      <w:r w:rsidRPr="00BF5DB4">
        <w:t>4.1</w:t>
      </w:r>
      <w:r w:rsidRPr="00BF5DB4">
        <w:tab/>
        <w:t>Государство-участник представило свои замечания 27 апреля 2011 года. Оно указывает на созданные в послевоенный период, с декабря 1995 года, пр</w:t>
      </w:r>
      <w:r w:rsidRPr="00BF5DB4">
        <w:t>а</w:t>
      </w:r>
      <w:r w:rsidRPr="00BF5DB4">
        <w:t>вовые рамки осуществления судебного преследования по делам о военных пр</w:t>
      </w:r>
      <w:r w:rsidRPr="00BF5DB4">
        <w:t>е</w:t>
      </w:r>
      <w:r w:rsidRPr="00BF5DB4">
        <w:t>ступлениях. Оно уведомляет Комитет о принятии в декабре 2008 года Наци</w:t>
      </w:r>
      <w:r w:rsidRPr="00BF5DB4">
        <w:t>о</w:t>
      </w:r>
      <w:r w:rsidRPr="00BF5DB4">
        <w:t>нальной стратегии осуществления производства по делам о военных престу</w:t>
      </w:r>
      <w:r w:rsidRPr="00BF5DB4">
        <w:t>п</w:t>
      </w:r>
      <w:r w:rsidRPr="00BF5DB4">
        <w:t xml:space="preserve">лениях, предусматривающей завершение судебных разбирательств по самым сложным делам в течение </w:t>
      </w:r>
      <w:r>
        <w:t>7</w:t>
      </w:r>
      <w:r w:rsidRPr="00BF5DB4">
        <w:t xml:space="preserve"> лет, а по "остальным военным преступлениям"</w:t>
      </w:r>
      <w:r>
        <w:t xml:space="preserve"> − </w:t>
      </w:r>
      <w:r w:rsidRPr="00BF5DB4">
        <w:t>в</w:t>
      </w:r>
      <w:r w:rsidR="00150216">
        <w:t> </w:t>
      </w:r>
      <w:r w:rsidRPr="00BF5DB4">
        <w:t>течение 15 лет с момента утверждения стратегии. Государство-участник далее отмечает принятие Закона о пропавших без вести лицах, в соответствии с кот</w:t>
      </w:r>
      <w:r w:rsidRPr="00BF5DB4">
        <w:t>о</w:t>
      </w:r>
      <w:r w:rsidRPr="00BF5DB4">
        <w:t>рым был создан Институт по делам пропавших без вести лиц, а также напом</w:t>
      </w:r>
      <w:r w:rsidRPr="00BF5DB4">
        <w:t>и</w:t>
      </w:r>
      <w:r w:rsidRPr="00BF5DB4">
        <w:t xml:space="preserve">нает, что были найдены останки 23 </w:t>
      </w:r>
      <w:r>
        <w:t>000</w:t>
      </w:r>
      <w:r w:rsidRPr="00BF5DB4">
        <w:t xml:space="preserve"> из почти 32 </w:t>
      </w:r>
      <w:r>
        <w:t>000</w:t>
      </w:r>
      <w:r w:rsidRPr="00BF5DB4">
        <w:t xml:space="preserve"> человек, пропавших без вести во время войны, и останки 21 </w:t>
      </w:r>
      <w:r>
        <w:t>000</w:t>
      </w:r>
      <w:r w:rsidRPr="00BF5DB4">
        <w:t xml:space="preserve"> погибших были идентифициров</w:t>
      </w:r>
      <w:r w:rsidRPr="00BF5DB4">
        <w:t>а</w:t>
      </w:r>
      <w:r w:rsidRPr="00BF5DB4">
        <w:t>ны.</w:t>
      </w:r>
    </w:p>
    <w:p w:rsidR="00707384" w:rsidRPr="00BF5DB4" w:rsidRDefault="00707384" w:rsidP="007B0178">
      <w:pPr>
        <w:pStyle w:val="SingleTxtGR"/>
      </w:pPr>
      <w:r w:rsidRPr="00BF5DB4">
        <w:t>4.2</w:t>
      </w:r>
      <w:r w:rsidRPr="00BF5DB4">
        <w:tab/>
        <w:t>В своих замечаниях государство-участник сообщает, что в Источно-Сараево было учреждено специальное региональное управление, а также мес</w:t>
      </w:r>
      <w:r w:rsidRPr="00BF5DB4">
        <w:t>т</w:t>
      </w:r>
      <w:r w:rsidRPr="00BF5DB4">
        <w:t>ное отделение и подразделения в Сараево. Государство-участник полагает, что данные инициативы обеспечивают условия для более оперативных и эффекти</w:t>
      </w:r>
      <w:r w:rsidRPr="00BF5DB4">
        <w:t>в</w:t>
      </w:r>
      <w:r w:rsidRPr="00BF5DB4">
        <w:t>ных мероприятий по поиску пропавших без вести лиц в районе Сараево. След</w:t>
      </w:r>
      <w:r w:rsidRPr="00BF5DB4">
        <w:t>о</w:t>
      </w:r>
      <w:r w:rsidRPr="00BF5DB4">
        <w:t>ватели каждый день работают на месте, собирают информацию о возможных массовых захоронениях и общаются со свидетелями. Государство-участник также информирует Комитет о том, что, возможно, останки Химзо Хаджича, Сафета Ходжича, Менсуда Дурича, Расима Селимовича, Абдулы Йелашковича, Синана Салкича, Идриза Алича, Хасана Абаза, Хакийи Канджера, Эмина Й</w:t>
      </w:r>
      <w:r w:rsidRPr="00BF5DB4">
        <w:t>е</w:t>
      </w:r>
      <w:r w:rsidRPr="00BF5DB4">
        <w:t>лечковича, Эсада Фейзовича и Джемо Шехича находятся в районе Вогошча или где-то на территории муниципального округа Центар города Сараево (Нахоре</w:t>
      </w:r>
      <w:r w:rsidRPr="00BF5DB4">
        <w:t>в</w:t>
      </w:r>
      <w:r w:rsidRPr="00BF5DB4">
        <w:t>ска Брда). Государство-участник сообщает, что в период с 1996 года до сег</w:t>
      </w:r>
      <w:r w:rsidRPr="00BF5DB4">
        <w:t>о</w:t>
      </w:r>
      <w:r w:rsidRPr="00BF5DB4">
        <w:t>дняшнего дня были найдены и эксгумированы</w:t>
      </w:r>
      <w:r w:rsidRPr="000D5478">
        <w:t xml:space="preserve"> </w:t>
      </w:r>
      <w:r w:rsidRPr="00BF5DB4">
        <w:t>тела 135 жертв и установлена личность 120</w:t>
      </w:r>
      <w:r>
        <w:t xml:space="preserve"> </w:t>
      </w:r>
      <w:r w:rsidRPr="00BF5DB4">
        <w:t>из них. Оно гарантирует, что Институт по делам пропавших без вести лиц при поддержке соответствующих органов власти продолжит пре</w:t>
      </w:r>
      <w:r w:rsidRPr="00BF5DB4">
        <w:t>д</w:t>
      </w:r>
      <w:r w:rsidRPr="00BF5DB4">
        <w:t>принимать необходимые действия для более оперативного поиска пропавших без вести лиц и раскрытия дела о пропавших без вести 12 мужчинах из п</w:t>
      </w:r>
      <w:r w:rsidRPr="00BF5DB4">
        <w:t>о</w:t>
      </w:r>
      <w:r w:rsidRPr="00BF5DB4">
        <w:t xml:space="preserve">селка Свраке (община Вогошча). </w:t>
      </w:r>
    </w:p>
    <w:p w:rsidR="00707384" w:rsidRDefault="00707384" w:rsidP="007B0178">
      <w:pPr>
        <w:pStyle w:val="SingleTxtGR"/>
      </w:pPr>
      <w:r w:rsidRPr="00BF5DB4">
        <w:t>4.3</w:t>
      </w:r>
      <w:r w:rsidRPr="00BF5DB4">
        <w:tab/>
        <w:t>Государство-участник также передает Комитету доклад мэра муницип</w:t>
      </w:r>
      <w:r w:rsidRPr="00BF5DB4">
        <w:t>а</w:t>
      </w:r>
      <w:r w:rsidRPr="00BF5DB4">
        <w:t>литета Вогошча, в котором сообщается о том, что был построен мемориал жертвам насильственных исчезновений, что в день их исчезновения ежегодно проводятся памятные мероприятия и что муниципалитет прилагает все усилия для оказания помощи в поиске пропавших без вести</w:t>
      </w:r>
      <w:r w:rsidRPr="000D5478">
        <w:rPr>
          <w:sz w:val="18"/>
          <w:szCs w:val="18"/>
          <w:vertAlign w:val="superscript"/>
        </w:rPr>
        <w:footnoteReference w:id="21"/>
      </w:r>
      <w:r w:rsidRPr="00BF5DB4">
        <w:t xml:space="preserve">. </w:t>
      </w:r>
    </w:p>
    <w:p w:rsidR="00707384" w:rsidRPr="00BF5DB4" w:rsidRDefault="00707384" w:rsidP="007B0178">
      <w:pPr>
        <w:pStyle w:val="H23GR"/>
      </w:pPr>
      <w:r>
        <w:tab/>
      </w:r>
      <w:r>
        <w:tab/>
      </w:r>
      <w:r w:rsidRPr="00BF5DB4">
        <w:t xml:space="preserve">Комментарии авторов </w:t>
      </w:r>
      <w:r>
        <w:t>по</w:t>
      </w:r>
      <w:r w:rsidRPr="00BF5DB4">
        <w:t xml:space="preserve"> замечаниям государства-участника</w:t>
      </w:r>
    </w:p>
    <w:p w:rsidR="00707384" w:rsidRPr="00BF5DB4" w:rsidRDefault="00707384" w:rsidP="007B0178">
      <w:pPr>
        <w:pStyle w:val="SingleTxtGR"/>
      </w:pPr>
      <w:r w:rsidRPr="00BF5DB4">
        <w:t>5.1</w:t>
      </w:r>
      <w:r w:rsidRPr="00BF5DB4">
        <w:tab/>
        <w:t>Авторы представили свои комментарии по замечаниям государства-участника 30 мая 2011 года. Они ссылаются на замечание общего порядка №</w:t>
      </w:r>
      <w:r>
        <w:t xml:space="preserve"> </w:t>
      </w:r>
      <w:r w:rsidRPr="00BF5DB4">
        <w:t>9 (2010) Рабочей группы по насильственным исчезновениям по вопросу о н</w:t>
      </w:r>
      <w:r w:rsidRPr="00BF5DB4">
        <w:t>а</w:t>
      </w:r>
      <w:r w:rsidRPr="00BF5DB4">
        <w:t>сильственном исчезновении как длящемся преступлении (</w:t>
      </w:r>
      <w:hyperlink r:id="rId8" w:history="1">
        <w:r w:rsidRPr="000D5478">
          <w:rPr>
            <w:rStyle w:val="Hyperlink"/>
            <w:u w:val="none"/>
          </w:rPr>
          <w:t>A/HRC/16</w:t>
        </w:r>
        <w:r w:rsidRPr="000D5478">
          <w:rPr>
            <w:rStyle w:val="Hyperlink"/>
            <w:u w:val="none"/>
          </w:rPr>
          <w:t>/</w:t>
        </w:r>
        <w:r w:rsidRPr="000D5478">
          <w:rPr>
            <w:rStyle w:val="Hyperlink"/>
            <w:u w:val="none"/>
          </w:rPr>
          <w:t>48</w:t>
        </w:r>
      </w:hyperlink>
      <w:r w:rsidRPr="00BF5DB4">
        <w:t>, пункт</w:t>
      </w:r>
      <w:r>
        <w:t> </w:t>
      </w:r>
      <w:r w:rsidRPr="00BF5DB4">
        <w:t>39). По мнению авторов, замечания государства-участника подтвержд</w:t>
      </w:r>
      <w:r w:rsidRPr="00BF5DB4">
        <w:t>а</w:t>
      </w:r>
      <w:r w:rsidRPr="00BF5DB4">
        <w:t xml:space="preserve">ют, что 12 жертв по-прежнему числятся "пропавшими без вести", и </w:t>
      </w:r>
      <w:r>
        <w:t>они соо</w:t>
      </w:r>
      <w:r>
        <w:t>б</w:t>
      </w:r>
      <w:r>
        <w:t>щают</w:t>
      </w:r>
      <w:r w:rsidRPr="00BF5DB4">
        <w:t>, что запросы через онлайновую поисковую систему, созданную Междун</w:t>
      </w:r>
      <w:r w:rsidRPr="00BF5DB4">
        <w:t>а</w:t>
      </w:r>
      <w:r w:rsidRPr="00BF5DB4">
        <w:t>родной комиссией по пропавшим без вести лицам, не дали результатов. Т</w:t>
      </w:r>
      <w:r>
        <w:t>аким образом,</w:t>
      </w:r>
      <w:r w:rsidRPr="00BF5DB4">
        <w:t xml:space="preserve"> власти государства-участника еще не завершили процесс поиска и</w:t>
      </w:r>
      <w:r w:rsidRPr="00BF5DB4">
        <w:t>н</w:t>
      </w:r>
      <w:r w:rsidRPr="00BF5DB4">
        <w:t xml:space="preserve">формации о судьбе указанных жертв. </w:t>
      </w:r>
    </w:p>
    <w:p w:rsidR="00707384" w:rsidRPr="00BF5DB4" w:rsidRDefault="00707384" w:rsidP="007B0178">
      <w:pPr>
        <w:pStyle w:val="SingleTxtGR"/>
      </w:pPr>
      <w:r w:rsidRPr="00BF5DB4">
        <w:t>5.2</w:t>
      </w:r>
      <w:r w:rsidRPr="00BF5DB4">
        <w:tab/>
        <w:t>Авторы считают, что замечания государства-участника никак не опрове</w:t>
      </w:r>
      <w:r w:rsidRPr="00BF5DB4">
        <w:t>р</w:t>
      </w:r>
      <w:r w:rsidRPr="00BF5DB4">
        <w:t>гают представленные ими утверждения, а также обращают внимание на тот факт, что государство-участник не сообщает о каком-либо текущем расследов</w:t>
      </w:r>
      <w:r w:rsidRPr="00BF5DB4">
        <w:t>а</w:t>
      </w:r>
      <w:r w:rsidRPr="00BF5DB4">
        <w:t>нии для установления личности виновных или каких-либо иных мерах по выя</w:t>
      </w:r>
      <w:r w:rsidRPr="00BF5DB4">
        <w:t>с</w:t>
      </w:r>
      <w:r w:rsidRPr="00BF5DB4">
        <w:t>нению судьбы и местонахождения 12 жертв. Авторы отмечают, что к настоящ</w:t>
      </w:r>
      <w:r w:rsidRPr="00BF5DB4">
        <w:t>е</w:t>
      </w:r>
      <w:r w:rsidRPr="00BF5DB4">
        <w:t>му моменту ни региональное управление в Источно-Сараево, ни отделение в Сараево, о которых было сказано в замечаниях государства-члена, не связались ни с ними, ни с кем-либо из свидетелей, несмотря на утверждение авторов, что они готовы предоставить властям информацию, которая может оказаться поле</w:t>
      </w:r>
      <w:r w:rsidRPr="00BF5DB4">
        <w:t>з</w:t>
      </w:r>
      <w:r w:rsidRPr="00BF5DB4">
        <w:t>ной для определения местонахождения Химзо Хаджича, Сафета Ходжича, Ме</w:t>
      </w:r>
      <w:r w:rsidRPr="00BF5DB4">
        <w:t>н</w:t>
      </w:r>
      <w:r w:rsidRPr="00BF5DB4">
        <w:t>суда Дурича, Расима Селимовича, Абдулы Йелашковича, Синана Салкича, И</w:t>
      </w:r>
      <w:r w:rsidRPr="00BF5DB4">
        <w:t>д</w:t>
      </w:r>
      <w:r w:rsidRPr="00BF5DB4">
        <w:t>риза Алича, Хасана Абаза, Хакийи Канджера, Эмина Йелечковича, Эсада Фе</w:t>
      </w:r>
      <w:r w:rsidRPr="00BF5DB4">
        <w:t>й</w:t>
      </w:r>
      <w:r w:rsidRPr="00BF5DB4">
        <w:t>зовича и Джемо Шехича</w:t>
      </w:r>
      <w:r w:rsidRPr="0050339C">
        <w:rPr>
          <w:sz w:val="18"/>
          <w:szCs w:val="18"/>
          <w:vertAlign w:val="superscript"/>
        </w:rPr>
        <w:footnoteReference w:id="22"/>
      </w:r>
      <w:r w:rsidRPr="00BF5DB4">
        <w:t xml:space="preserve">. </w:t>
      </w:r>
    </w:p>
    <w:p w:rsidR="00707384" w:rsidRDefault="00707384" w:rsidP="007B0178">
      <w:pPr>
        <w:pStyle w:val="SingleTxtGR"/>
      </w:pPr>
      <w:r w:rsidRPr="00BF5DB4">
        <w:t>5.3</w:t>
      </w:r>
      <w:r w:rsidRPr="00BF5DB4">
        <w:tab/>
        <w:t>Авторы утверждают, что спустя шесть лет после подачи первоначальной жалобы о похищении полицией 98 человек они так и не были уведомлены о том, было ли начато расследование и был ли их делу присвоен номер. В отсу</w:t>
      </w:r>
      <w:r w:rsidRPr="00BF5DB4">
        <w:t>т</w:t>
      </w:r>
      <w:r w:rsidRPr="00BF5DB4">
        <w:t>ствие ответа Эма Чекич, председатель Ассоциации семей пропавших без вести жителей Вогошчи, написала письмо в Институт по делам пропавших без вести лиц, в котором просила сообщить, на какой стадии находится расследование. 29</w:t>
      </w:r>
      <w:r>
        <w:t> </w:t>
      </w:r>
      <w:r w:rsidRPr="00BF5DB4">
        <w:t>апреля 2011 года она получила ответ из прокуратуры кантона, в котором г</w:t>
      </w:r>
      <w:r w:rsidRPr="00BF5DB4">
        <w:t>о</w:t>
      </w:r>
      <w:r w:rsidRPr="00BF5DB4">
        <w:t>ворилось, что после необходимой проверки было возбуждено дело против Др</w:t>
      </w:r>
      <w:r w:rsidRPr="00BF5DB4">
        <w:t>а</w:t>
      </w:r>
      <w:r w:rsidRPr="00BF5DB4">
        <w:t>го Радосавлевича и других по обвинению в военных преступлениях против гражданского населения по статье 142 Уголовного кодекса Социалистической Федеративной Республики Югославия (СФРЮ). 1 марта 2011 года был назначен прокурор по данному делу. Приветствуя эти действия, авторы тем не менее в</w:t>
      </w:r>
      <w:r w:rsidRPr="00BF5DB4">
        <w:t>ы</w:t>
      </w:r>
      <w:r w:rsidRPr="00BF5DB4">
        <w:t>ражают обеспокоенность в связи с тем, что прокурор намерен судить подозр</w:t>
      </w:r>
      <w:r w:rsidRPr="00BF5DB4">
        <w:t>е</w:t>
      </w:r>
      <w:r w:rsidRPr="00BF5DB4">
        <w:t>ваемых в соответствии с Уголовным кодексом СФРЮ, а не Уголовным кодексом Боснии и Герцеговины, принятым в 2003 году. Авторы отмечают, что государс</w:t>
      </w:r>
      <w:r w:rsidRPr="00BF5DB4">
        <w:t>т</w:t>
      </w:r>
      <w:r w:rsidRPr="00BF5DB4">
        <w:t>во-участник не коснулось данной темы в своих замечаниях относительно пр</w:t>
      </w:r>
      <w:r w:rsidRPr="00BF5DB4">
        <w:t>и</w:t>
      </w:r>
      <w:r w:rsidRPr="00BF5DB4">
        <w:t>емлемости и существа сообщения и им самим пришлось выяснять эту инфо</w:t>
      </w:r>
      <w:r w:rsidRPr="00BF5DB4">
        <w:t>р</w:t>
      </w:r>
      <w:r w:rsidRPr="00BF5DB4">
        <w:t>мацию напрямую в соответствующих органах власти.</w:t>
      </w:r>
    </w:p>
    <w:p w:rsidR="008F53B4" w:rsidRPr="008F53B4" w:rsidRDefault="008F53B4" w:rsidP="007B0178">
      <w:pPr>
        <w:pStyle w:val="SingleTxtGR"/>
      </w:pPr>
      <w:r w:rsidRPr="00B968A7">
        <w:t>5.4</w:t>
      </w:r>
      <w:r w:rsidRPr="00B968A7">
        <w:tab/>
        <w:t>Авторы далее утверждают, что необходимость расследовать большое число военных преступлений не снимает с государства-участника обязанности проводить оперативные, беспристрастные, независимые и тщательные рассл</w:t>
      </w:r>
      <w:r w:rsidRPr="00B968A7">
        <w:t>е</w:t>
      </w:r>
      <w:r w:rsidRPr="00B968A7">
        <w:t>дования случаев грубого нарушения прав человека и на регулярной основе и</w:t>
      </w:r>
      <w:r w:rsidRPr="00B968A7">
        <w:t>н</w:t>
      </w:r>
      <w:r w:rsidRPr="00B968A7">
        <w:t>формировать родственников жертв о ходе и результатах этих расследований. С</w:t>
      </w:r>
      <w:r>
        <w:t> </w:t>
      </w:r>
      <w:r w:rsidRPr="00B968A7">
        <w:t>1992 года о факте насильственного исчезновения Химзо Хаджича, Сафета Ходжича, Менсуда Дурича, Расима Селимовича, Абдулы Йелашковича, Синана Салкича, Идриза Алича, Хасана Абаза, Хакийи Канджера, Эмина Йелечковича, Эсада Фейзовича и Джемо Шехича было сообщено в различные инстанции, в том числе в полицию Вогошчи. Однако с авторами никто так и не связался, и ответа от соответствующих органов они не полу</w:t>
      </w:r>
      <w:r>
        <w:t>чили.</w:t>
      </w:r>
    </w:p>
    <w:p w:rsidR="008F53B4" w:rsidRPr="00B968A7" w:rsidRDefault="008F53B4" w:rsidP="007B0178">
      <w:pPr>
        <w:pStyle w:val="SingleTxtGR"/>
      </w:pPr>
      <w:r>
        <w:t>5.5</w:t>
      </w:r>
      <w:r>
        <w:tab/>
      </w:r>
      <w:r w:rsidRPr="00B968A7">
        <w:t>Авторы полагают, что Национальная стратегия осуществления произво</w:t>
      </w:r>
      <w:r w:rsidRPr="00B968A7">
        <w:t>д</w:t>
      </w:r>
      <w:r w:rsidRPr="00B968A7">
        <w:t>ства по делам о военных преступлениях не выполняется должным образом и что поэтому государство-участник не может ссылаться на нее, отвечая на жал</w:t>
      </w:r>
      <w:r w:rsidRPr="00B968A7">
        <w:t>о</w:t>
      </w:r>
      <w:r w:rsidRPr="00B968A7">
        <w:t>бу о непредоставлении информации относительно хода и результатов провод</w:t>
      </w:r>
      <w:r w:rsidRPr="00B968A7">
        <w:t>и</w:t>
      </w:r>
      <w:r w:rsidRPr="00B968A7">
        <w:t>мых расследований или использовать ее как оправдание бездействия профил</w:t>
      </w:r>
      <w:r w:rsidRPr="00B968A7">
        <w:t>ь</w:t>
      </w:r>
      <w:r w:rsidRPr="00B968A7">
        <w:t>ных органов власти. Авторы также утверждают, что принятие стратегии о</w:t>
      </w:r>
      <w:r w:rsidRPr="00B968A7">
        <w:t>т</w:t>
      </w:r>
      <w:r w:rsidRPr="00B968A7">
        <w:t>правления правосудия в переходный период не может заменять предо</w:t>
      </w:r>
      <w:r w:rsidRPr="00B968A7">
        <w:t>с</w:t>
      </w:r>
      <w:r w:rsidRPr="00B968A7">
        <w:t>тавление жертвам грубых нарушений прав человека и их родственникам доступа к мех</w:t>
      </w:r>
      <w:r w:rsidRPr="00B968A7">
        <w:t>а</w:t>
      </w:r>
      <w:r w:rsidRPr="00B968A7">
        <w:t xml:space="preserve">низмам правосудия и возмещения ущерба. </w:t>
      </w:r>
    </w:p>
    <w:p w:rsidR="008F53B4" w:rsidRPr="00B968A7" w:rsidRDefault="008F53B4" w:rsidP="007B0178">
      <w:pPr>
        <w:pStyle w:val="H23GR"/>
      </w:pPr>
      <w:r>
        <w:tab/>
      </w:r>
      <w:r>
        <w:tab/>
      </w:r>
      <w:r w:rsidRPr="00B968A7">
        <w:t>Дополнительные замечания государства-участника</w:t>
      </w:r>
    </w:p>
    <w:p w:rsidR="008F53B4" w:rsidRPr="00B968A7" w:rsidRDefault="008F53B4" w:rsidP="007B0178">
      <w:pPr>
        <w:pStyle w:val="SingleTxtGR"/>
      </w:pPr>
      <w:r w:rsidRPr="00B968A7">
        <w:t>6.1</w:t>
      </w:r>
      <w:r w:rsidRPr="00B968A7">
        <w:tab/>
        <w:t>12 сентября 2011 года государство-участник представило Комитету д</w:t>
      </w:r>
      <w:r w:rsidRPr="00B968A7">
        <w:t>о</w:t>
      </w:r>
      <w:r w:rsidRPr="00B968A7">
        <w:t>полнительные ответы ряда государственных органов</w:t>
      </w:r>
      <w:r>
        <w:rPr>
          <w:rStyle w:val="FootnoteReference"/>
        </w:rPr>
        <w:footnoteReference w:id="23"/>
      </w:r>
      <w:r w:rsidRPr="00B968A7">
        <w:t xml:space="preserve">, в которых содержалась уже предоставленная государством-участником информация и рассказывалось о мерах, принятых в целях выяснения судьбы и местонахождения пропавших без вести лиц. Государство-участник также проинформировало Комитет о том, что никаких значимых подвижек в деле Химзо Хаджича, Сафета Ходжича, Менсуда Дурича, Расима Селимовича, Абдулы Йелашковича, Синама Салкича, Идриза Алича, Хасана Абаза, Хакийи Канджера, Эмина Йелечковича, Эсада Фейзовича и Джемо Шахича не произошло и что какие-либо сведения, которые могли бы указать на обстоятельства их смерти или исчезновения, отсутствуют. </w:t>
      </w:r>
    </w:p>
    <w:p w:rsidR="008F53B4" w:rsidRPr="00B968A7" w:rsidRDefault="008F53B4" w:rsidP="007B0178">
      <w:pPr>
        <w:pStyle w:val="SingleTxtGR"/>
      </w:pPr>
      <w:r w:rsidRPr="00B968A7">
        <w:t>6.2</w:t>
      </w:r>
      <w:r w:rsidRPr="00B968A7">
        <w:tab/>
      </w:r>
      <w:r>
        <w:t>В связи с утверждением</w:t>
      </w:r>
      <w:r w:rsidRPr="00B968A7">
        <w:t xml:space="preserve"> авторов о том, что они не получили никакой и</w:t>
      </w:r>
      <w:r w:rsidRPr="00B968A7">
        <w:t>н</w:t>
      </w:r>
      <w:r w:rsidRPr="00B968A7">
        <w:t>формации о ходе дела об этих 12 жертвах, государство-участник сообщает, что единая база данных об открытых делах о военных преступлениях, предусмо</w:t>
      </w:r>
      <w:r w:rsidRPr="00B968A7">
        <w:t>т</w:t>
      </w:r>
      <w:r w:rsidRPr="00B968A7">
        <w:t>ренная Национальной стратегий осуществления производства по делам о вое</w:t>
      </w:r>
      <w:r w:rsidRPr="00B968A7">
        <w:t>н</w:t>
      </w:r>
      <w:r w:rsidRPr="00B968A7">
        <w:t>ных преступлениях, начала функционировать. Государство-участник говорит о судебном процессе против Драго Радосавлевича и еще десяти лиц, подозрева</w:t>
      </w:r>
      <w:r w:rsidRPr="00B968A7">
        <w:t>е</w:t>
      </w:r>
      <w:r w:rsidRPr="00B968A7">
        <w:t>мых в совершении военных преступлений против гражданского населения, по статье 142 Уголовного кодекса СФРЮ. Оно сообщает, что "в сентябре прокур</w:t>
      </w:r>
      <w:r w:rsidRPr="00B968A7">
        <w:t>а</w:t>
      </w:r>
      <w:r w:rsidRPr="00B968A7">
        <w:t>тура поручит Департаменту по расследованию военных преступлений Фед</w:t>
      </w:r>
      <w:r w:rsidRPr="00B968A7">
        <w:t>е</w:t>
      </w:r>
      <w:r w:rsidRPr="00B968A7">
        <w:t>рального министерства внутренних дел осуществить сбор информации и док</w:t>
      </w:r>
      <w:r w:rsidRPr="00B968A7">
        <w:t>а</w:t>
      </w:r>
      <w:r>
        <w:t>зательств по данному делу, т</w:t>
      </w:r>
      <w:r w:rsidRPr="008F53B4">
        <w:t>.</w:t>
      </w:r>
      <w:r>
        <w:t>е</w:t>
      </w:r>
      <w:r w:rsidRPr="008F53B4">
        <w:t>.</w:t>
      </w:r>
      <w:r w:rsidRPr="00B968A7">
        <w:t xml:space="preserve"> допросить свидетелей [и] членов семей пропа</w:t>
      </w:r>
      <w:r w:rsidRPr="00B968A7">
        <w:t>в</w:t>
      </w:r>
      <w:r w:rsidRPr="00B968A7">
        <w:t>ших без вести лиц о том, что им известно о незаконном похищении гражда</w:t>
      </w:r>
      <w:r w:rsidRPr="00B968A7">
        <w:t>н</w:t>
      </w:r>
      <w:r w:rsidRPr="00B968A7">
        <w:t>ских лиц и их исчезновения из муниципалитета Вогошча"</w:t>
      </w:r>
      <w:r>
        <w:rPr>
          <w:rStyle w:val="FootnoteReference"/>
        </w:rPr>
        <w:footnoteReference w:id="24"/>
      </w:r>
      <w:r w:rsidRPr="00B968A7">
        <w:t xml:space="preserve">. </w:t>
      </w:r>
    </w:p>
    <w:p w:rsidR="008F53B4" w:rsidRPr="00B968A7" w:rsidRDefault="008F53B4" w:rsidP="007B0178">
      <w:pPr>
        <w:pStyle w:val="H23GR"/>
      </w:pPr>
      <w:r w:rsidRPr="00B968A7">
        <w:tab/>
      </w:r>
      <w:r w:rsidRPr="008F53B4">
        <w:tab/>
      </w:r>
      <w:r w:rsidRPr="00B968A7">
        <w:t>Дополнительные замечания авторов</w:t>
      </w:r>
    </w:p>
    <w:p w:rsidR="008F53B4" w:rsidRPr="00B968A7" w:rsidRDefault="008F53B4" w:rsidP="007B0178">
      <w:pPr>
        <w:pStyle w:val="SingleTxtGR"/>
      </w:pPr>
      <w:r w:rsidRPr="00B968A7">
        <w:t>7.1</w:t>
      </w:r>
      <w:r w:rsidRPr="00B968A7">
        <w:tab/>
        <w:t>14 октября 2011 года авторы направили комментарии к ответу государс</w:t>
      </w:r>
      <w:r w:rsidRPr="00B968A7">
        <w:t>т</w:t>
      </w:r>
      <w:r w:rsidRPr="00B968A7">
        <w:t>ва-участника от 12 сентября 2011 года. По их мнению, в нем не содержалось никакой новой информации за исключением сообщения о намерении прокур</w:t>
      </w:r>
      <w:r w:rsidRPr="00B968A7">
        <w:t>а</w:t>
      </w:r>
      <w:r w:rsidRPr="00B968A7">
        <w:t>туры дать в сентябре Министерству внутренних дел распоряжение о сборе и</w:t>
      </w:r>
      <w:r w:rsidRPr="00B968A7">
        <w:t>н</w:t>
      </w:r>
      <w:r w:rsidRPr="00B968A7">
        <w:t>формации и свидетельских показаний по делу о незаконном похищении гра</w:t>
      </w:r>
      <w:r w:rsidRPr="00B968A7">
        <w:t>ж</w:t>
      </w:r>
      <w:r w:rsidRPr="00B968A7">
        <w:t>данских лиц из Вогошчи и об их исчезновении. Авторы настаивают на том, что готовы и желают быть вызванными в Специальный департамент по расследов</w:t>
      </w:r>
      <w:r w:rsidRPr="00B968A7">
        <w:t>а</w:t>
      </w:r>
      <w:r w:rsidRPr="00B968A7">
        <w:t xml:space="preserve">нию военных преступлений для дачи показаний и хотят, чтобы их держали в курсе относительно хода судебного разбирательства. </w:t>
      </w:r>
    </w:p>
    <w:p w:rsidR="008F53B4" w:rsidRPr="00B968A7" w:rsidRDefault="008F53B4" w:rsidP="007B0178">
      <w:pPr>
        <w:pStyle w:val="SingleTxtGR"/>
      </w:pPr>
      <w:r w:rsidRPr="00B968A7">
        <w:t>7.2</w:t>
      </w:r>
      <w:r w:rsidRPr="00B968A7">
        <w:tab/>
        <w:t>Авторы также заявляют, что 11 октября 2011 года Ассоциация семей пр</w:t>
      </w:r>
      <w:r w:rsidRPr="00B968A7">
        <w:t>о</w:t>
      </w:r>
      <w:r w:rsidRPr="00B968A7">
        <w:t>павших без вести жителей Вогошчи направила письмо в прокуратуру кантона, в котором осведомлялась о том, поступило ли указанное выше распоряжение и если да, то какие действия были предприняты в целях его выполнения. В своем письме Ассоциация вновь подчеркнула, что исключительно важно рассматр</w:t>
      </w:r>
      <w:r w:rsidRPr="00B968A7">
        <w:t>и</w:t>
      </w:r>
      <w:r w:rsidRPr="00B968A7">
        <w:t>вать дело в соответствии с Уголовным кодексом 2003 года, а не Уголовным к</w:t>
      </w:r>
      <w:r w:rsidRPr="00B968A7">
        <w:t>о</w:t>
      </w:r>
      <w:r w:rsidRPr="00B968A7">
        <w:t>дексом СФРЮ, в котором отсутствовали положения относительно преступл</w:t>
      </w:r>
      <w:r w:rsidRPr="00B968A7">
        <w:t>е</w:t>
      </w:r>
      <w:r w:rsidRPr="00B968A7">
        <w:t>ний против человечности и преступления насильственного исчезновения. В</w:t>
      </w:r>
      <w:r>
        <w:t> </w:t>
      </w:r>
      <w:r w:rsidRPr="00B968A7">
        <w:t>этой связи авторы ссылаются на доклад Рабочей группы по насильственным исчезновениям о миссии в Боснию и Герцеговину, в котором подчеркивается, что насильственное исчезновение – это длящееся преступление, которое может караться по закону, имеющему обратную силу, без нарушения принципа отсу</w:t>
      </w:r>
      <w:r w:rsidRPr="00B968A7">
        <w:t>т</w:t>
      </w:r>
      <w:r w:rsidRPr="00B968A7">
        <w:t>ствия у законы обратной силы, до тех пор, пока не станут известны судьба и</w:t>
      </w:r>
      <w:r w:rsidRPr="00B968A7">
        <w:t>с</w:t>
      </w:r>
      <w:r w:rsidRPr="00B968A7">
        <w:t>чезнувшего лица или его местонахождение (</w:t>
      </w:r>
      <w:hyperlink r:id="rId9" w:history="1">
        <w:r w:rsidRPr="006209EC">
          <w:rPr>
            <w:rStyle w:val="Hyperlink"/>
            <w:u w:val="none"/>
          </w:rPr>
          <w:t>A/HRC</w:t>
        </w:r>
        <w:r w:rsidRPr="006209EC">
          <w:rPr>
            <w:rStyle w:val="Hyperlink"/>
            <w:u w:val="none"/>
          </w:rPr>
          <w:t>/</w:t>
        </w:r>
        <w:r w:rsidRPr="006209EC">
          <w:rPr>
            <w:rStyle w:val="Hyperlink"/>
            <w:u w:val="none"/>
          </w:rPr>
          <w:t>16/48/Add.1</w:t>
        </w:r>
      </w:hyperlink>
      <w:r w:rsidRPr="00B968A7">
        <w:t>, пункт 56).</w:t>
      </w:r>
    </w:p>
    <w:p w:rsidR="008F53B4" w:rsidRPr="00B968A7" w:rsidRDefault="008F53B4" w:rsidP="007B0178">
      <w:pPr>
        <w:pStyle w:val="SingleTxtGR"/>
      </w:pPr>
      <w:r w:rsidRPr="00B968A7">
        <w:t>7.3</w:t>
      </w:r>
      <w:r w:rsidRPr="00B968A7">
        <w:tab/>
        <w:t xml:space="preserve">15 июля 2013 года авторы представили новые сведения </w:t>
      </w:r>
      <w:r>
        <w:t>по</w:t>
      </w:r>
      <w:r w:rsidRPr="00B968A7">
        <w:t xml:space="preserve"> дел</w:t>
      </w:r>
      <w:r>
        <w:t>у</w:t>
      </w:r>
      <w:r w:rsidRPr="00B968A7">
        <w:t>. Они ув</w:t>
      </w:r>
      <w:r w:rsidRPr="00B968A7">
        <w:t>е</w:t>
      </w:r>
      <w:r w:rsidRPr="00B968A7">
        <w:t>домили Комитет о том, что 26 октября 2011 года скончалась одна из авторов, Мейра Дурич, так и не узнав правды о судьбе и местонахождении св</w:t>
      </w:r>
      <w:r w:rsidRPr="00B968A7">
        <w:t>о</w:t>
      </w:r>
      <w:r w:rsidRPr="00B968A7">
        <w:t xml:space="preserve">его сына </w:t>
      </w:r>
      <w:r>
        <w:t>−</w:t>
      </w:r>
      <w:r w:rsidRPr="00B968A7">
        <w:t xml:space="preserve"> Менсуда Дурича. Они также заявляют, что постановление Государственного с</w:t>
      </w:r>
      <w:r w:rsidRPr="00B968A7">
        <w:t>у</w:t>
      </w:r>
      <w:r w:rsidRPr="00B968A7">
        <w:t xml:space="preserve">да Боснии и Герцеговины от 15 декабря 2006 года не может считаться </w:t>
      </w:r>
      <w:r>
        <w:t>судеб</w:t>
      </w:r>
      <w:r>
        <w:t>н</w:t>
      </w:r>
      <w:r>
        <w:t>ым решением</w:t>
      </w:r>
      <w:r w:rsidRPr="00B968A7">
        <w:t>, применимым к насильственному исчезновению их близких, п</w:t>
      </w:r>
      <w:r w:rsidRPr="00B968A7">
        <w:t>о</w:t>
      </w:r>
      <w:r w:rsidRPr="00B968A7">
        <w:t>скольку среди жертв преступлений, которые вменялись в вину Драгану Дамь</w:t>
      </w:r>
      <w:r w:rsidRPr="00B968A7">
        <w:t>я</w:t>
      </w:r>
      <w:r w:rsidRPr="00B968A7">
        <w:t>новичу и по к</w:t>
      </w:r>
      <w:r w:rsidRPr="00B968A7">
        <w:t>о</w:t>
      </w:r>
      <w:r w:rsidRPr="00B968A7">
        <w:t xml:space="preserve">торым он был осужден, не было родственников авторов. </w:t>
      </w:r>
    </w:p>
    <w:p w:rsidR="008F53B4" w:rsidRPr="00B968A7" w:rsidRDefault="008F53B4" w:rsidP="007B0178">
      <w:pPr>
        <w:pStyle w:val="SingleTxtGR"/>
      </w:pPr>
      <w:r w:rsidRPr="00B968A7">
        <w:t>7.4</w:t>
      </w:r>
      <w:r w:rsidRPr="00B968A7">
        <w:tab/>
        <w:t>Авторы выразили удовлетворение в связи с проводимым Государстве</w:t>
      </w:r>
      <w:r w:rsidRPr="00B968A7">
        <w:t>н</w:t>
      </w:r>
      <w:r w:rsidRPr="00B968A7">
        <w:t>ным судом Боснии и Герцеговины разбирательством в отношении Бранко Вл</w:t>
      </w:r>
      <w:r w:rsidRPr="00B968A7">
        <w:t>а</w:t>
      </w:r>
      <w:r w:rsidRPr="00B968A7">
        <w:t>чо, которому предъявляются обвинения в совершении в период с мая по о</w:t>
      </w:r>
      <w:r w:rsidRPr="00B968A7">
        <w:t>к</w:t>
      </w:r>
      <w:r w:rsidRPr="00B968A7">
        <w:t>тябрь 1992 года преступлений против человечности, в том числе в лагерях "Планьина куча" и "Накина гаража". Ряд авторов сообщения были вызваны в прокуратуру для дачи показаний. Однако авторы считают, что этих меропри</w:t>
      </w:r>
      <w:r w:rsidRPr="00B968A7">
        <w:t>я</w:t>
      </w:r>
      <w:r w:rsidRPr="00B968A7">
        <w:t>тий недостаточно для того, чтобы государство-участник могло утверждать, что соблюдает международные обязательства, поскольку a) авторы не получали официального уведомления и поэтому не знают точно, были ли Бранко Влачо предъявлены официальные обвинения в пытках над их родственниками и в их насильственном исчезновении; b) другие лица, ответственные за совершение преступлений против родственников авторов, по-прежнему на свободе, и им не были предъявлены какие-либо обвинения; и c) судебное разбирательство нельзя назвать оперативным, тщательным и эффективным с точки зрения стандартов международной правовой практики в этой сфере. Авторы напоминают, что на настоящий момент еще никто не был осужден за преступления, жертвами кот</w:t>
      </w:r>
      <w:r w:rsidRPr="00B968A7">
        <w:t>о</w:t>
      </w:r>
      <w:r w:rsidRPr="00B968A7">
        <w:t>рых стали их родственники, и что с течением времени вероятность обнаруж</w:t>
      </w:r>
      <w:r w:rsidRPr="00B968A7">
        <w:t>е</w:t>
      </w:r>
      <w:r w:rsidRPr="00B968A7">
        <w:t>ния необходимых доказательств уменьшается. Они также повторяют утвержд</w:t>
      </w:r>
      <w:r w:rsidRPr="00B968A7">
        <w:t>е</w:t>
      </w:r>
      <w:r w:rsidRPr="00B968A7">
        <w:t xml:space="preserve">ния, представленные Комитету с момента </w:t>
      </w:r>
      <w:r>
        <w:t>направления</w:t>
      </w:r>
      <w:r w:rsidRPr="00B968A7">
        <w:t xml:space="preserve"> </w:t>
      </w:r>
      <w:r w:rsidRPr="00B968A7">
        <w:rPr>
          <w:bCs/>
        </w:rPr>
        <w:t>первого</w:t>
      </w:r>
      <w:r w:rsidRPr="00B968A7">
        <w:t xml:space="preserve"> сообщения, сс</w:t>
      </w:r>
      <w:r w:rsidRPr="00B968A7">
        <w:t>ы</w:t>
      </w:r>
      <w:r w:rsidRPr="00B968A7">
        <w:t>лаясь на принятые в последнее время Комитетом решения</w:t>
      </w:r>
      <w:r>
        <w:rPr>
          <w:rStyle w:val="FootnoteReference"/>
        </w:rPr>
        <w:footnoteReference w:id="25"/>
      </w:r>
      <w:r w:rsidRPr="00B968A7">
        <w:t>.</w:t>
      </w:r>
    </w:p>
    <w:p w:rsidR="008F53B4" w:rsidRPr="00B968A7" w:rsidRDefault="008F53B4" w:rsidP="007B0178">
      <w:pPr>
        <w:pStyle w:val="H23GR"/>
      </w:pPr>
      <w:r w:rsidRPr="008F53B4">
        <w:tab/>
      </w:r>
      <w:r w:rsidRPr="008F53B4">
        <w:tab/>
      </w:r>
      <w:r w:rsidRPr="00B968A7">
        <w:t xml:space="preserve">Дополнительные </w:t>
      </w:r>
      <w:r>
        <w:t>комментарии</w:t>
      </w:r>
      <w:r w:rsidRPr="00B968A7">
        <w:t xml:space="preserve"> государства-участника</w:t>
      </w:r>
    </w:p>
    <w:p w:rsidR="008F53B4" w:rsidRPr="00B968A7" w:rsidRDefault="008F53B4" w:rsidP="007B0178">
      <w:pPr>
        <w:pStyle w:val="SingleTxtGR"/>
      </w:pPr>
      <w:r w:rsidRPr="00B968A7">
        <w:t>8.1</w:t>
      </w:r>
      <w:r w:rsidRPr="00B968A7">
        <w:tab/>
        <w:t xml:space="preserve">31 октября 2013 года государство-участник представило дополнительную информацию относительно текущих </w:t>
      </w:r>
      <w:r w:rsidRPr="00B968A7">
        <w:rPr>
          <w:bCs/>
        </w:rPr>
        <w:t>уголовных</w:t>
      </w:r>
      <w:r w:rsidRPr="00B968A7">
        <w:t xml:space="preserve"> расследований. Специальный департамент прокуратуры по расследованию военных преступлений ведет сле</w:t>
      </w:r>
      <w:r w:rsidRPr="00B968A7">
        <w:t>д</w:t>
      </w:r>
      <w:r w:rsidRPr="00B968A7">
        <w:t>ствие в отношении ряда лиц, обвиняемых в участии в планировании и орган</w:t>
      </w:r>
      <w:r w:rsidRPr="00B968A7">
        <w:t>и</w:t>
      </w:r>
      <w:r w:rsidRPr="00B968A7">
        <w:t>зации принудительного перемещения тысяч гражданских лиц несербского пр</w:t>
      </w:r>
      <w:r w:rsidRPr="00B968A7">
        <w:t>о</w:t>
      </w:r>
      <w:r w:rsidRPr="00B968A7">
        <w:t>исхождения, в формировании, организации и эксплуатации лагерей и тюрем на территории муниципалитетов Хаджичи, Вогошча и Илиджа, где содержались гражданские лица несербского происхождения; в непосредственном участии в допросах заключенных и определении сроков их содержания под стражей; а также в распределении заключенных гражданских лиц по группам, что пред</w:t>
      </w:r>
      <w:r w:rsidRPr="00B968A7">
        <w:t>о</w:t>
      </w:r>
      <w:r w:rsidRPr="00B968A7">
        <w:t xml:space="preserve">пределяло их судьбу. </w:t>
      </w:r>
    </w:p>
    <w:p w:rsidR="008F53B4" w:rsidRPr="008F53B4" w:rsidRDefault="008F53B4" w:rsidP="007B0178">
      <w:pPr>
        <w:pStyle w:val="SingleTxtGR"/>
      </w:pPr>
      <w:r w:rsidRPr="00B968A7">
        <w:t>8.2</w:t>
      </w:r>
      <w:r w:rsidRPr="00B968A7">
        <w:tab/>
        <w:t xml:space="preserve">Государство-участник приводит информацию </w:t>
      </w:r>
      <w:r>
        <w:t>п</w:t>
      </w:r>
      <w:r w:rsidRPr="00B968A7">
        <w:t>о дву</w:t>
      </w:r>
      <w:r>
        <w:t>м</w:t>
      </w:r>
      <w:r w:rsidRPr="00B968A7">
        <w:t xml:space="preserve"> дела</w:t>
      </w:r>
      <w:r>
        <w:t>м</w:t>
      </w:r>
      <w:r w:rsidRPr="00B968A7">
        <w:t xml:space="preserve"> о военных преступлениях, находящи</w:t>
      </w:r>
      <w:r>
        <w:t>м</w:t>
      </w:r>
      <w:r w:rsidRPr="00B968A7">
        <w:t>ся на рассмотрении Специального департамента по расследованию военных преступлений. В рамках первого дела подозреваемому, занимавшему в период с 1992 по 1994 год должность помощника министра по вопросам правосудия и управления в правительстве Республики Сербской, вм</w:t>
      </w:r>
      <w:r w:rsidRPr="00B968A7">
        <w:t>е</w:t>
      </w:r>
      <w:r w:rsidRPr="00B968A7">
        <w:t>няются убийств</w:t>
      </w:r>
      <w:r>
        <w:t>а</w:t>
      </w:r>
      <w:r w:rsidRPr="00B968A7">
        <w:t>, пытки, произвольн</w:t>
      </w:r>
      <w:r>
        <w:t>ы</w:t>
      </w:r>
      <w:r w:rsidRPr="00B968A7">
        <w:t>е задержани</w:t>
      </w:r>
      <w:r>
        <w:t>я</w:t>
      </w:r>
      <w:r w:rsidRPr="00B968A7">
        <w:t>, насильственн</w:t>
      </w:r>
      <w:r>
        <w:t>ы</w:t>
      </w:r>
      <w:r w:rsidRPr="00B968A7">
        <w:t>е исчезн</w:t>
      </w:r>
      <w:r w:rsidRPr="00B968A7">
        <w:t>о</w:t>
      </w:r>
      <w:r w:rsidRPr="00B968A7">
        <w:t>вени</w:t>
      </w:r>
      <w:r>
        <w:t>я</w:t>
      </w:r>
      <w:r w:rsidRPr="00B968A7">
        <w:t>, причинение тяжкого вреда здоровью и преступления против человечн</w:t>
      </w:r>
      <w:r w:rsidRPr="00B968A7">
        <w:t>о</w:t>
      </w:r>
      <w:r w:rsidRPr="00B968A7">
        <w:t>сти. В рамках второго дела подозреваемым является Бранко Влачо; ему вмен</w:t>
      </w:r>
      <w:r w:rsidRPr="00B968A7">
        <w:t>я</w:t>
      </w:r>
      <w:r w:rsidRPr="00B968A7">
        <w:t>ются убийства, пытки, психологическое насилие, принуждение к труду и н</w:t>
      </w:r>
      <w:r w:rsidRPr="00B968A7">
        <w:t>а</w:t>
      </w:r>
      <w:r w:rsidRPr="00B968A7">
        <w:t>сильственные исчезновения. Жертвами совершенных им в период с 16 по 18</w:t>
      </w:r>
      <w:r>
        <w:t> </w:t>
      </w:r>
      <w:r w:rsidRPr="00B968A7">
        <w:t>июня 1992 года преступлений стали 27 заключенных концентрационного л</w:t>
      </w:r>
      <w:r w:rsidRPr="00B968A7">
        <w:t>а</w:t>
      </w:r>
      <w:r w:rsidRPr="00B968A7">
        <w:t xml:space="preserve">геря "Планьина куча". Государство-участник напоминает, что в 1992−1994 годах сербская полиция и военизированные формирования совершали нападения на гражданское населения несербского происхождения и в рамках вооруженного конфликта </w:t>
      </w:r>
      <w:r w:rsidRPr="00B968A7">
        <w:rPr>
          <w:bCs/>
        </w:rPr>
        <w:t>совершали</w:t>
      </w:r>
      <w:r w:rsidRPr="00B968A7">
        <w:t xml:space="preserve"> серьезные нарушения прав человека.</w:t>
      </w:r>
    </w:p>
    <w:p w:rsidR="0082340C" w:rsidRPr="00227713" w:rsidRDefault="0082340C" w:rsidP="007B0178">
      <w:pPr>
        <w:pStyle w:val="SingleTxtGR"/>
      </w:pPr>
      <w:r w:rsidRPr="00227713">
        <w:t>8.3</w:t>
      </w:r>
      <w:r w:rsidRPr="00227713">
        <w:tab/>
        <w:t>Государство-участник утверждает, что Прокуратура Боснии и Герцегов</w:t>
      </w:r>
      <w:r w:rsidRPr="00227713">
        <w:t>и</w:t>
      </w:r>
      <w:r w:rsidRPr="00227713">
        <w:t>ны осуществляет в настоящее время необходимые следственные мероприятия, в частности шаги по определению местонахождения останков пропавших без вести лиц, общается со свидетелями, собирает вещественные доказательства и устанавливает факты, которые могли бы доказать виновность подозреваемых в совершении соответствующих уголовных преступлений. Расследование по делу о насильственном исчезновении род</w:t>
      </w:r>
      <w:r>
        <w:t>ственников авторов находится в "</w:t>
      </w:r>
      <w:r w:rsidRPr="00227713">
        <w:t>активной фа</w:t>
      </w:r>
      <w:r>
        <w:t>зе"</w:t>
      </w:r>
      <w:r w:rsidRPr="00227713">
        <w:t>; возбужденные дела были зарегистрированы под номерами KTRZ 55/06 и KT</w:t>
      </w:r>
      <w:r>
        <w:t>RZ 42/05. В деле KTRZ 55/06 16 "пострадавших сторон"</w:t>
      </w:r>
      <w:r w:rsidRPr="00227713">
        <w:t xml:space="preserve">, среди которых </w:t>
      </w:r>
      <w:r>
        <w:t>−</w:t>
      </w:r>
      <w:r w:rsidRPr="00227713">
        <w:t xml:space="preserve"> часть родственников авторов</w:t>
      </w:r>
      <w:r>
        <w:rPr>
          <w:rStyle w:val="FootnoteReference"/>
        </w:rPr>
        <w:footnoteReference w:id="26"/>
      </w:r>
      <w:r w:rsidRPr="00227713">
        <w:t xml:space="preserve"> и самих авторов. </w:t>
      </w:r>
      <w:r>
        <w:t>В связи с делом</w:t>
      </w:r>
      <w:r w:rsidRPr="00227713">
        <w:t xml:space="preserve"> KTRZ 42/05 г</w:t>
      </w:r>
      <w:r w:rsidRPr="00227713">
        <w:t>о</w:t>
      </w:r>
      <w:r w:rsidRPr="00227713">
        <w:t>сударство-участник представляет список</w:t>
      </w:r>
      <w:r>
        <w:t xml:space="preserve"> из 27 заключенных, являющихся "</w:t>
      </w:r>
      <w:r w:rsidRPr="00227713">
        <w:t>п</w:t>
      </w:r>
      <w:r w:rsidRPr="00227713">
        <w:t>о</w:t>
      </w:r>
      <w:r>
        <w:t>страдавшими сторонами"</w:t>
      </w:r>
      <w:r w:rsidRPr="00227713">
        <w:t>; среди них есть и пропавшие без вести родственники авторов. Эти дела подпадают под категорию высокоприоритетных в рамках Н</w:t>
      </w:r>
      <w:r w:rsidRPr="00227713">
        <w:t>а</w:t>
      </w:r>
      <w:r w:rsidRPr="00227713">
        <w:t>циональной стратегии осуществления производства по делам о военных пр</w:t>
      </w:r>
      <w:r w:rsidRPr="00227713">
        <w:t>е</w:t>
      </w:r>
      <w:r w:rsidRPr="00227713">
        <w:t>ступлениях, соответственно, судебное разбирательство по ним должно быть з</w:t>
      </w:r>
      <w:r w:rsidRPr="00227713">
        <w:t>а</w:t>
      </w:r>
      <w:r w:rsidRPr="00227713">
        <w:t xml:space="preserve">вершено к концу 2015 года. Однако по причине трудностей, возникающих на протяжении всего расследования, в особенности в том, что касается сбора </w:t>
      </w:r>
      <w:r w:rsidRPr="00227713">
        <w:rPr>
          <w:bCs/>
        </w:rPr>
        <w:t>док</w:t>
      </w:r>
      <w:r w:rsidRPr="00227713">
        <w:rPr>
          <w:bCs/>
        </w:rPr>
        <w:t>а</w:t>
      </w:r>
      <w:r w:rsidRPr="00227713">
        <w:rPr>
          <w:bCs/>
        </w:rPr>
        <w:t>зательств</w:t>
      </w:r>
      <w:r w:rsidRPr="00227713">
        <w:t xml:space="preserve">, Прокуратура не может представить точный график мероприятий в рамках еще не завершенного уголовного процесса. </w:t>
      </w:r>
    </w:p>
    <w:p w:rsidR="0082340C" w:rsidRPr="00227713" w:rsidRDefault="0082340C" w:rsidP="007B0178">
      <w:pPr>
        <w:pStyle w:val="SingleTxtGR"/>
      </w:pPr>
      <w:r w:rsidRPr="00227713">
        <w:t>8.4</w:t>
      </w:r>
      <w:r w:rsidRPr="00227713">
        <w:tab/>
        <w:t>Государство-участник сообщает далее о том, что в отношении 12 пр</w:t>
      </w:r>
      <w:r w:rsidRPr="00227713">
        <w:t>о</w:t>
      </w:r>
      <w:r w:rsidRPr="00227713">
        <w:t>павших без вести родственников авторов был произведен анализ ДНК, однако совпадений обнаружено не было. Министерство по делам ветеранов и инвал</w:t>
      </w:r>
      <w:r w:rsidRPr="00227713">
        <w:t>и</w:t>
      </w:r>
      <w:r w:rsidRPr="00227713">
        <w:t xml:space="preserve">дов </w:t>
      </w:r>
      <w:r>
        <w:t xml:space="preserve">− </w:t>
      </w:r>
      <w:r w:rsidRPr="00227713">
        <w:t>ветеранов оборонительно-освободительной войны, утверждает, что имеющихся сведений недостаточно для определения того, имеют ли авторы право на получение семейного пособия</w:t>
      </w:r>
      <w:r>
        <w:t>. Н</w:t>
      </w:r>
      <w:r w:rsidRPr="00227713">
        <w:t>аконец, приводя комментарии мун</w:t>
      </w:r>
      <w:r w:rsidRPr="00227713">
        <w:t>и</w:t>
      </w:r>
      <w:r w:rsidRPr="00227713">
        <w:t>ципалитета Вогошча, государство-участник обращает внимание на ряд препя</w:t>
      </w:r>
      <w:r w:rsidRPr="00227713">
        <w:t>т</w:t>
      </w:r>
      <w:r w:rsidRPr="00227713">
        <w:t>ствий, которые стоят на пути поиска пропавших без вести лиц, включая неп</w:t>
      </w:r>
      <w:r w:rsidRPr="00227713">
        <w:t>о</w:t>
      </w:r>
      <w:r w:rsidRPr="00227713">
        <w:t xml:space="preserve">воротливость </w:t>
      </w:r>
      <w:r>
        <w:t>учреждений</w:t>
      </w:r>
      <w:r w:rsidRPr="00227713">
        <w:t xml:space="preserve">, медленное продвижение работы </w:t>
      </w:r>
      <w:r>
        <w:t>П</w:t>
      </w:r>
      <w:r w:rsidRPr="00227713">
        <w:t>рокуратуры по проверке информации о возможном местонахождении отдельных могил и ма</w:t>
      </w:r>
      <w:r w:rsidRPr="00227713">
        <w:t>с</w:t>
      </w:r>
      <w:r w:rsidRPr="00227713">
        <w:t xml:space="preserve">совых захоронений, </w:t>
      </w:r>
      <w:r>
        <w:t>не всегда своевременные</w:t>
      </w:r>
      <w:r w:rsidRPr="00227713">
        <w:t xml:space="preserve"> меры </w:t>
      </w:r>
      <w:r>
        <w:t>П</w:t>
      </w:r>
      <w:r w:rsidRPr="00227713">
        <w:t>рокуратуры по выдаче ра</w:t>
      </w:r>
      <w:r w:rsidRPr="00227713">
        <w:t>з</w:t>
      </w:r>
      <w:r w:rsidRPr="00227713">
        <w:t>решений на вскрытие обнаруженных могил, недостаточные меры по проверке информации, предоставленной компаниями, организациями и лицами, осущ</w:t>
      </w:r>
      <w:r w:rsidRPr="00227713">
        <w:t>е</w:t>
      </w:r>
      <w:r w:rsidRPr="00227713">
        <w:t>ствлявшими эксгумацию останков части жертв, отсутствие политической воли для создания единого реестра пропавших без вести лиц и унификации процесса поиска всех пропавших вне зависимости от их национальности, а также нев</w:t>
      </w:r>
      <w:r w:rsidRPr="00227713">
        <w:t>ы</w:t>
      </w:r>
      <w:r w:rsidRPr="00227713">
        <w:t>полнение З</w:t>
      </w:r>
      <w:r w:rsidRPr="00227713">
        <w:t>а</w:t>
      </w:r>
      <w:r w:rsidRPr="00227713">
        <w:t xml:space="preserve">кона о пропавших без вести лицах. </w:t>
      </w:r>
    </w:p>
    <w:p w:rsidR="0082340C" w:rsidRPr="00227713" w:rsidRDefault="0082340C" w:rsidP="007B0178">
      <w:pPr>
        <w:pStyle w:val="SingleTxtGR"/>
      </w:pPr>
      <w:r w:rsidRPr="00227713">
        <w:t>8.5</w:t>
      </w:r>
      <w:r w:rsidRPr="00227713">
        <w:tab/>
        <w:t xml:space="preserve"> Государство-участник также утверждает, что </w:t>
      </w:r>
      <w:r>
        <w:t xml:space="preserve">оно </w:t>
      </w:r>
      <w:r w:rsidRPr="00227713">
        <w:t>напрямую контактирует с Ассоциацией семей пропавших без вести жителей Вогошчи и намерено на р</w:t>
      </w:r>
      <w:r w:rsidRPr="00227713">
        <w:t>е</w:t>
      </w:r>
      <w:r w:rsidRPr="00227713">
        <w:t>гулярной основе информировать авторов сообщения о ходе и результатах пре</w:t>
      </w:r>
      <w:r w:rsidRPr="00227713">
        <w:t>д</w:t>
      </w:r>
      <w:r w:rsidRPr="00227713">
        <w:t xml:space="preserve">принимаемых действий. </w:t>
      </w:r>
    </w:p>
    <w:p w:rsidR="0082340C" w:rsidRPr="00227713" w:rsidRDefault="0082340C" w:rsidP="007B0178">
      <w:pPr>
        <w:pStyle w:val="H23GR"/>
      </w:pPr>
      <w:r>
        <w:tab/>
      </w:r>
      <w:r>
        <w:tab/>
      </w:r>
      <w:r w:rsidRPr="00227713">
        <w:t xml:space="preserve">Дополнительные </w:t>
      </w:r>
      <w:r>
        <w:t>комментарии</w:t>
      </w:r>
      <w:r w:rsidRPr="00227713">
        <w:t xml:space="preserve"> авторов</w:t>
      </w:r>
    </w:p>
    <w:p w:rsidR="0082340C" w:rsidRPr="00227713" w:rsidRDefault="0082340C" w:rsidP="007B0178">
      <w:pPr>
        <w:pStyle w:val="SingleTxtGR"/>
      </w:pPr>
      <w:r w:rsidRPr="00227713">
        <w:t>9.1</w:t>
      </w:r>
      <w:r w:rsidRPr="00227713">
        <w:tab/>
        <w:t>4 декабря 2013 года авторы представили дополнительные комментарии к замечаниям государства-участника от 31 октября 2013 года. Они заявили, что полностью согласны с высказанными муниципалитетом Вогошча критическими замечаниями относительно того, как происходит поиск пропавших без вести лиц. Авторы выражают обеспокоенность в связи с тем, что были проинформ</w:t>
      </w:r>
      <w:r w:rsidRPr="00227713">
        <w:t>и</w:t>
      </w:r>
      <w:r w:rsidRPr="00227713">
        <w:t xml:space="preserve">рованы </w:t>
      </w:r>
      <w:r>
        <w:t>о ведущемся</w:t>
      </w:r>
      <w:r w:rsidRPr="00227713">
        <w:t xml:space="preserve"> разбирательстве в рамках дела </w:t>
      </w:r>
      <w:r w:rsidRPr="00227713">
        <w:rPr>
          <w:lang w:val="en-US"/>
        </w:rPr>
        <w:t>KTRZ</w:t>
      </w:r>
      <w:r w:rsidRPr="00227713">
        <w:t xml:space="preserve"> 55/06 только в ответе государства-участника Комитету и что личность подозреваемого остается неи</w:t>
      </w:r>
      <w:r w:rsidRPr="00227713">
        <w:t>з</w:t>
      </w:r>
      <w:r w:rsidRPr="00227713">
        <w:t>вестной. Они полагают, что сложившаяся ситуация является очевидным нар</w:t>
      </w:r>
      <w:r w:rsidRPr="00227713">
        <w:t>у</w:t>
      </w:r>
      <w:r w:rsidRPr="00227713">
        <w:t>шением их права на доступ к информации о расследовании случаев насильс</w:t>
      </w:r>
      <w:r w:rsidRPr="00227713">
        <w:t>т</w:t>
      </w:r>
      <w:r w:rsidRPr="00227713">
        <w:t>венного исчезновения. Кроме того, авторы сообщают Комитету, что были в и</w:t>
      </w:r>
      <w:r w:rsidRPr="00227713">
        <w:t>н</w:t>
      </w:r>
      <w:r w:rsidRPr="00227713">
        <w:t>дивидуальном и официальном порядке уведомлены о передаче дел о военных преступле</w:t>
      </w:r>
      <w:r>
        <w:t>ниях в П</w:t>
      </w:r>
      <w:r w:rsidRPr="00227713">
        <w:t>рокуратуру, но узнали они об этом только из письма, пол</w:t>
      </w:r>
      <w:r w:rsidRPr="00227713">
        <w:t>у</w:t>
      </w:r>
      <w:r w:rsidRPr="00227713">
        <w:t>ченного Ассоциацией семей пропавших без вести жителей Вогошчи в ответ на ее письмо с запросом о предоставлении информации о других делах, уже ра</w:t>
      </w:r>
      <w:r w:rsidRPr="00227713">
        <w:t>с</w:t>
      </w:r>
      <w:r w:rsidRPr="00227713">
        <w:t xml:space="preserve">смотренных Комитетом. </w:t>
      </w:r>
    </w:p>
    <w:p w:rsidR="0082340C" w:rsidRPr="00227713" w:rsidRDefault="0082340C" w:rsidP="007B0178">
      <w:pPr>
        <w:pStyle w:val="SingleTxtGR"/>
      </w:pPr>
      <w:r w:rsidRPr="00227713">
        <w:t>9.2</w:t>
      </w:r>
      <w:r w:rsidRPr="00227713">
        <w:tab/>
        <w:t>Авторы с сожалением отмечают отсутствие ясности в отношении списков "пострадавших сторон", предоставленных государством-участником примен</w:t>
      </w:r>
      <w:r w:rsidRPr="00227713">
        <w:t>и</w:t>
      </w:r>
      <w:r w:rsidRPr="00227713">
        <w:t>тельно к делам KTRZ 55/06 и KTRZ 42/05. В этой связи авторы, во-первых, о</w:t>
      </w:r>
      <w:r w:rsidRPr="00227713">
        <w:t>т</w:t>
      </w:r>
      <w:r w:rsidRPr="00227713">
        <w:t xml:space="preserve">мечают, что неясно, почему "пострадавшими сторонами" названы и пропавшие без вести лица, и их родственники. Во-вторых, они выражают обеспокоенность в связи с тем, что в список "пострадавших сторон" по одному делу не вошли трое родственников авторов, а в аналогичный список по другому делу </w:t>
      </w:r>
      <w:r>
        <w:t>−</w:t>
      </w:r>
      <w:r w:rsidRPr="00227713">
        <w:t xml:space="preserve"> двое, а также в связи с тем, что часть авторов сообщения, а именно 18 человек, не б</w:t>
      </w:r>
      <w:r w:rsidRPr="00227713">
        <w:t>ы</w:t>
      </w:r>
      <w:r w:rsidRPr="00227713">
        <w:t>ли названы "пострадавшими сторонами". Наконец, авторы отмечают, что оп</w:t>
      </w:r>
      <w:r w:rsidRPr="00227713">
        <w:t>е</w:t>
      </w:r>
      <w:r w:rsidRPr="00227713">
        <w:t>чатки в некоторых именах, включенных в представленные государством-участником списки, усиливают их сомнения относительно проводимого суде</w:t>
      </w:r>
      <w:r w:rsidRPr="00227713">
        <w:t>б</w:t>
      </w:r>
      <w:r w:rsidRPr="00227713">
        <w:t xml:space="preserve">ного разбирательства. </w:t>
      </w:r>
    </w:p>
    <w:p w:rsidR="0082340C" w:rsidRPr="00227713" w:rsidRDefault="0082340C" w:rsidP="007B0178">
      <w:pPr>
        <w:pStyle w:val="SingleTxtGR"/>
      </w:pPr>
      <w:r w:rsidRPr="00227713">
        <w:t>9.3</w:t>
      </w:r>
      <w:r w:rsidRPr="00227713">
        <w:tab/>
        <w:t>Авторы также выражают обеспокоенность в связи с задержками в рассл</w:t>
      </w:r>
      <w:r w:rsidRPr="00227713">
        <w:t>е</w:t>
      </w:r>
      <w:r w:rsidRPr="00227713">
        <w:t>довании дел. По их мнению, несмотря на то, что согласно Национальной стр</w:t>
      </w:r>
      <w:r w:rsidRPr="00227713">
        <w:t>а</w:t>
      </w:r>
      <w:r w:rsidRPr="00227713">
        <w:t>тегии осуществления производства по делам о военных преступ</w:t>
      </w:r>
      <w:r>
        <w:t>лениях</w:t>
      </w:r>
      <w:r w:rsidRPr="00227713">
        <w:t xml:space="preserve"> самые сложные преступления, к которым относится и массовое преступление, ра</w:t>
      </w:r>
      <w:r w:rsidRPr="00227713">
        <w:t>с</w:t>
      </w:r>
      <w:r w:rsidRPr="00227713">
        <w:t>сматриваемое в данном случае, имеют приоритет и разбирательство по ним должно быть завершено в течение 7 лет (к концу 2015 года), никакого знач</w:t>
      </w:r>
      <w:r w:rsidRPr="00227713">
        <w:t>и</w:t>
      </w:r>
      <w:r w:rsidRPr="00227713">
        <w:t xml:space="preserve">тельного прогресса в расследовании достигнуто не было. </w:t>
      </w:r>
    </w:p>
    <w:p w:rsidR="0082340C" w:rsidRPr="00227713" w:rsidRDefault="0082340C" w:rsidP="007B0178">
      <w:pPr>
        <w:pStyle w:val="H23GR"/>
      </w:pPr>
      <w:r>
        <w:tab/>
      </w:r>
      <w:r>
        <w:tab/>
      </w:r>
      <w:r w:rsidRPr="00227713">
        <w:t xml:space="preserve">Дополнительные </w:t>
      </w:r>
      <w:r>
        <w:t>комментарии</w:t>
      </w:r>
      <w:r w:rsidRPr="00227713">
        <w:t xml:space="preserve"> государства-участника</w:t>
      </w:r>
    </w:p>
    <w:p w:rsidR="0082340C" w:rsidRPr="00227713" w:rsidRDefault="0082340C" w:rsidP="007B0178">
      <w:pPr>
        <w:pStyle w:val="SingleTxtGR"/>
      </w:pPr>
      <w:r w:rsidRPr="00227713">
        <w:t>10.1</w:t>
      </w:r>
      <w:r w:rsidRPr="00227713">
        <w:tab/>
        <w:t xml:space="preserve">14 февраля 2014 года государство-участник представило </w:t>
      </w:r>
      <w:r>
        <w:t>обновленную</w:t>
      </w:r>
      <w:r w:rsidRPr="00227713">
        <w:t xml:space="preserve"> информацию о проводимых уголовных расследованиях. </w:t>
      </w:r>
      <w:r>
        <w:t>В связи с</w:t>
      </w:r>
      <w:r w:rsidRPr="00227713">
        <w:t xml:space="preserve"> напи</w:t>
      </w:r>
      <w:r>
        <w:t>санием имен жертв</w:t>
      </w:r>
      <w:r w:rsidRPr="00227713">
        <w:t xml:space="preserve"> госуда</w:t>
      </w:r>
      <w:r>
        <w:t>рство-участник сообщает, что они были взяты</w:t>
      </w:r>
      <w:r w:rsidRPr="00227713">
        <w:t xml:space="preserve"> из соответс</w:t>
      </w:r>
      <w:r w:rsidRPr="00227713">
        <w:t>т</w:t>
      </w:r>
      <w:r w:rsidRPr="00227713">
        <w:t>вующих материалов</w:t>
      </w:r>
      <w:r>
        <w:t xml:space="preserve"> дела и не могут</w:t>
      </w:r>
      <w:r w:rsidRPr="00227713">
        <w:t xml:space="preserve"> быть </w:t>
      </w:r>
      <w:r>
        <w:t>изменены</w:t>
      </w:r>
      <w:r w:rsidRPr="00227713">
        <w:t xml:space="preserve"> органами власти, напра</w:t>
      </w:r>
      <w:r w:rsidRPr="00227713">
        <w:t>в</w:t>
      </w:r>
      <w:r w:rsidRPr="00227713">
        <w:t xml:space="preserve">ляющими Комитету ответ. </w:t>
      </w:r>
    </w:p>
    <w:p w:rsidR="0082340C" w:rsidRPr="00227713" w:rsidRDefault="0082340C" w:rsidP="007B0178">
      <w:pPr>
        <w:pStyle w:val="SingleTxtGR"/>
      </w:pPr>
      <w:r>
        <w:t>10.2</w:t>
      </w:r>
      <w:r>
        <w:tab/>
      </w:r>
      <w:r w:rsidRPr="00227713">
        <w:t>Государство-участник также отме</w:t>
      </w:r>
      <w:r>
        <w:t>чает, что расследование по делу</w:t>
      </w:r>
      <w:r>
        <w:br/>
      </w:r>
      <w:r w:rsidRPr="00227713">
        <w:t>KTRZ 55/06 соответствует требованиям эффективности, беспристрастности и независимости и что, соответственно, в отношении рассматриваемого дела ст</w:t>
      </w:r>
      <w:r w:rsidRPr="00227713">
        <w:t>а</w:t>
      </w:r>
      <w:r w:rsidRPr="00227713">
        <w:t>тьи 6, 7, 9 и 17</w:t>
      </w:r>
      <w:r>
        <w:rPr>
          <w:rStyle w:val="FootnoteReference"/>
        </w:rPr>
        <w:footnoteReference w:id="27"/>
      </w:r>
      <w:r w:rsidRPr="00227713">
        <w:t xml:space="preserve"> Пакта нарушены не были.</w:t>
      </w:r>
    </w:p>
    <w:p w:rsidR="0082340C" w:rsidRPr="00227713" w:rsidRDefault="0082340C" w:rsidP="007B0178">
      <w:pPr>
        <w:pStyle w:val="SingleTxtGR"/>
      </w:pPr>
      <w:r w:rsidRPr="00227713">
        <w:t>10.3</w:t>
      </w:r>
      <w:r w:rsidRPr="00227713">
        <w:tab/>
        <w:t>Государство-участник заявляет, что принятый в 2004 году Закон о пр</w:t>
      </w:r>
      <w:r w:rsidRPr="00227713">
        <w:t>о</w:t>
      </w:r>
      <w:r w:rsidRPr="00227713">
        <w:t>павших без вести лицах направлен на совершенствование процесса поиска пр</w:t>
      </w:r>
      <w:r w:rsidRPr="00227713">
        <w:t>о</w:t>
      </w:r>
      <w:r w:rsidRPr="00227713">
        <w:t>павших без вести лиц и обеспечение эффективного опознания останков и выя</w:t>
      </w:r>
      <w:r w:rsidRPr="00227713">
        <w:t>с</w:t>
      </w:r>
      <w:r w:rsidRPr="00227713">
        <w:t>нения обстоятельств и причин смерти соответствующих лиц. Государство-участник повторяет, что Институт</w:t>
      </w:r>
      <w:r>
        <w:t>у</w:t>
      </w:r>
      <w:r w:rsidRPr="00227713">
        <w:t xml:space="preserve"> по делам пропавших без вести лиц </w:t>
      </w:r>
      <w:r>
        <w:t>понятна возложенная на него обязанность</w:t>
      </w:r>
      <w:r w:rsidRPr="00227713">
        <w:t xml:space="preserve"> и </w:t>
      </w:r>
      <w:r>
        <w:t>важность</w:t>
      </w:r>
      <w:r w:rsidRPr="00227713">
        <w:t xml:space="preserve"> его мис</w:t>
      </w:r>
      <w:r>
        <w:t>сии</w:t>
      </w:r>
      <w:r w:rsidRPr="00227713">
        <w:t>. Во время войны в Боснии и Герцеговине без вести пропали почти 35 000 человек; оста</w:t>
      </w:r>
      <w:r w:rsidRPr="00227713">
        <w:t>н</w:t>
      </w:r>
      <w:r w:rsidRPr="00227713">
        <w:t>ки</w:t>
      </w:r>
      <w:r>
        <w:t> </w:t>
      </w:r>
      <w:r w:rsidRPr="00227713">
        <w:t>23 000</w:t>
      </w:r>
      <w:r>
        <w:t> </w:t>
      </w:r>
      <w:r w:rsidRPr="00227713">
        <w:t>человек были найдены, из них 21 358 были опознаны. 3 февраля 2011</w:t>
      </w:r>
      <w:r>
        <w:t> </w:t>
      </w:r>
      <w:r w:rsidRPr="00227713">
        <w:t>года был создан Центральный реестр пропавших без вести лиц. В него вошли имена 34 964 человек. Эта база данных постоянно обновляется, и для у</w:t>
      </w:r>
      <w:r w:rsidRPr="00227713">
        <w:t>с</w:t>
      </w:r>
      <w:r w:rsidRPr="00227713">
        <w:t>корения пр</w:t>
      </w:r>
      <w:r w:rsidRPr="00227713">
        <w:t>о</w:t>
      </w:r>
      <w:r w:rsidRPr="00227713">
        <w:t>цесса к работе были привлечены 13 человек. Государство-участник, однако, с сожалением отмечает, что в процессе поиска нередко возникают з</w:t>
      </w:r>
      <w:r w:rsidRPr="00227713">
        <w:t>а</w:t>
      </w:r>
      <w:r w:rsidRPr="00227713">
        <w:t>труднения, связанные с тем, что реестр пополняется на основании ответов, п</w:t>
      </w:r>
      <w:r w:rsidRPr="00227713">
        <w:t>о</w:t>
      </w:r>
      <w:r w:rsidRPr="00227713">
        <w:t>лучаемых от других орг</w:t>
      </w:r>
      <w:r w:rsidRPr="00227713">
        <w:t>а</w:t>
      </w:r>
      <w:r w:rsidRPr="00227713">
        <w:t xml:space="preserve">низаций. </w:t>
      </w:r>
    </w:p>
    <w:p w:rsidR="0082340C" w:rsidRPr="00227713" w:rsidRDefault="0082340C" w:rsidP="007B0178">
      <w:pPr>
        <w:pStyle w:val="SingleTxtGR"/>
      </w:pPr>
      <w:r w:rsidRPr="00227713">
        <w:t>10.4</w:t>
      </w:r>
      <w:r w:rsidRPr="00227713">
        <w:tab/>
      </w:r>
      <w:r>
        <w:t>Касаясь утверждений</w:t>
      </w:r>
      <w:r w:rsidRPr="00227713">
        <w:t xml:space="preserve"> авторов относительно неисполнения Закона о пр</w:t>
      </w:r>
      <w:r w:rsidRPr="00227713">
        <w:t>о</w:t>
      </w:r>
      <w:r w:rsidRPr="00227713">
        <w:t>павших без вести лицах</w:t>
      </w:r>
      <w:r>
        <w:t>,</w:t>
      </w:r>
      <w:r w:rsidRPr="00227713">
        <w:t xml:space="preserve"> государство-участник заявляет, что, по его мнению, л</w:t>
      </w:r>
      <w:r>
        <w:t>ишь некоторые аспекты этого З</w:t>
      </w:r>
      <w:r w:rsidRPr="00227713">
        <w:t xml:space="preserve">акона не были осуществлены, в частности не был создан Фонд помощи семьям пропавших без вести лиц. В остальном </w:t>
      </w:r>
      <w:r>
        <w:t>З</w:t>
      </w:r>
      <w:r w:rsidRPr="00227713">
        <w:t>акон успешно выполняется, и на его основе функционирует Институт по делам пр</w:t>
      </w:r>
      <w:r w:rsidRPr="00227713">
        <w:t>о</w:t>
      </w:r>
      <w:r w:rsidRPr="00227713">
        <w:t xml:space="preserve">павших без вести лиц. </w:t>
      </w:r>
    </w:p>
    <w:p w:rsidR="0082340C" w:rsidRPr="00D507E7" w:rsidRDefault="0082340C" w:rsidP="007B0178">
      <w:pPr>
        <w:pStyle w:val="SingleTxtGR"/>
      </w:pPr>
      <w:r w:rsidRPr="00227713">
        <w:t>10.5</w:t>
      </w:r>
      <w:r w:rsidRPr="00227713">
        <w:tab/>
        <w:t>Государство-участник повторяет свое обещание уведомлять авторов о к</w:t>
      </w:r>
      <w:r w:rsidRPr="00227713">
        <w:t>а</w:t>
      </w:r>
      <w:r w:rsidRPr="00227713">
        <w:t>ких-либо результатах расследования обстоятельств насильственного исчезнов</w:t>
      </w:r>
      <w:r w:rsidRPr="00227713">
        <w:t>е</w:t>
      </w:r>
      <w:r w:rsidRPr="00227713">
        <w:t>ния их родственников.</w:t>
      </w:r>
    </w:p>
    <w:p w:rsidR="0092650A" w:rsidRPr="00F85FB5" w:rsidRDefault="0092650A" w:rsidP="00EF52E4">
      <w:pPr>
        <w:pStyle w:val="H23GR"/>
      </w:pPr>
      <w:r>
        <w:tab/>
      </w:r>
      <w:r>
        <w:tab/>
      </w:r>
      <w:r w:rsidRPr="00F85FB5">
        <w:t>Вопросы и процедура их рассмотрения в Комитете</w:t>
      </w:r>
    </w:p>
    <w:p w:rsidR="0092650A" w:rsidRPr="00F85FB5" w:rsidRDefault="0092650A" w:rsidP="00EF52E4">
      <w:pPr>
        <w:pStyle w:val="H23GR"/>
        <w:rPr>
          <w:b w:val="0"/>
          <w:i/>
        </w:rPr>
      </w:pPr>
      <w:r w:rsidRPr="00F85FB5">
        <w:rPr>
          <w:b w:val="0"/>
          <w:i/>
        </w:rPr>
        <w:tab/>
      </w:r>
      <w:r w:rsidRPr="00F85FB5">
        <w:rPr>
          <w:b w:val="0"/>
          <w:i/>
        </w:rPr>
        <w:tab/>
        <w:t>Рассмотрение вопроса о приемлемости</w:t>
      </w:r>
    </w:p>
    <w:p w:rsidR="0092650A" w:rsidRPr="00F85FB5" w:rsidRDefault="0092650A" w:rsidP="00EF52E4">
      <w:pPr>
        <w:pStyle w:val="SingleTxtGR"/>
      </w:pPr>
      <w:r w:rsidRPr="00F85FB5">
        <w:t>11.1</w:t>
      </w:r>
      <w:r w:rsidRPr="00F85FB5">
        <w:tab/>
        <w:t>Прежде чем рассматривать какое-либо утверждение, содержащееся в с</w:t>
      </w:r>
      <w:r w:rsidRPr="00F85FB5">
        <w:t>о</w:t>
      </w:r>
      <w:r w:rsidRPr="00F85FB5">
        <w:t>общении, Комитет по правам человека согласно правилу 93 своих правил пр</w:t>
      </w:r>
      <w:r w:rsidRPr="00F85FB5">
        <w:t>о</w:t>
      </w:r>
      <w:r w:rsidRPr="00F85FB5">
        <w:t>цедуры должен принять решение о том, является ли это дело приемлемым в с</w:t>
      </w:r>
      <w:r w:rsidRPr="00F85FB5">
        <w:t>о</w:t>
      </w:r>
      <w:r w:rsidRPr="00F85FB5">
        <w:t>ответствии с Факультативным протоколом к Пакту.</w:t>
      </w:r>
    </w:p>
    <w:p w:rsidR="0092650A" w:rsidRPr="00F85FB5" w:rsidRDefault="0092650A" w:rsidP="00EF52E4">
      <w:pPr>
        <w:pStyle w:val="SingleTxtGR"/>
      </w:pPr>
      <w:r w:rsidRPr="00F85FB5">
        <w:t>11.2</w:t>
      </w:r>
      <w:r w:rsidRPr="00F85FB5">
        <w:tab/>
        <w:t xml:space="preserve">В соответствии с требованиями пункта 2 а) статьи 5 Факультативного протокола Комитет установил, что этот же вопрос не рассматривается в рамках другой процедуры международного разбирательства или урегулирования и что авторы исчерпали все имеющиеся внутренние средства правовой защиты. </w:t>
      </w:r>
    </w:p>
    <w:p w:rsidR="0092650A" w:rsidRPr="00F85FB5" w:rsidRDefault="0092650A" w:rsidP="00EF52E4">
      <w:pPr>
        <w:pStyle w:val="SingleTxtGR"/>
      </w:pPr>
      <w:r w:rsidRPr="00F85FB5">
        <w:t>11.3</w:t>
      </w:r>
      <w:r w:rsidRPr="00F85FB5">
        <w:tab/>
        <w:t>Комитет отмечает, что государство-участник не оспорило приемлемости сообщения и что утверждения авторов, касающиеся нарушения статей 6, 7, 9, 10, 16 и 24, рассматриваемых в совокупности с пунктом 3 статьи 2 Пакта, а</w:t>
      </w:r>
      <w:r>
        <w:t> </w:t>
      </w:r>
      <w:r w:rsidRPr="00F85FB5">
        <w:t>также статьи 7, рассматриваемой отдельно, являются достаточно обоснова</w:t>
      </w:r>
      <w:r w:rsidRPr="00F85FB5">
        <w:t>н</w:t>
      </w:r>
      <w:r w:rsidRPr="00F85FB5">
        <w:t>ными для целей приемлемости. Исходя из этого, Комитет объявляет данное с</w:t>
      </w:r>
      <w:r w:rsidRPr="00F85FB5">
        <w:t>о</w:t>
      </w:r>
      <w:r w:rsidRPr="00F85FB5">
        <w:t>общение приемлемым и переходит к его рассмотрению по существу.</w:t>
      </w:r>
    </w:p>
    <w:p w:rsidR="0092650A" w:rsidRPr="00F85FB5" w:rsidRDefault="0092650A" w:rsidP="00EF52E4">
      <w:pPr>
        <w:pStyle w:val="H23GR"/>
        <w:rPr>
          <w:b w:val="0"/>
          <w:i/>
        </w:rPr>
      </w:pPr>
      <w:r w:rsidRPr="00F85FB5">
        <w:rPr>
          <w:b w:val="0"/>
          <w:i/>
        </w:rPr>
        <w:tab/>
      </w:r>
      <w:r w:rsidRPr="00F85FB5">
        <w:rPr>
          <w:b w:val="0"/>
          <w:i/>
        </w:rPr>
        <w:tab/>
        <w:t>Рассмотрение сообщения по существу</w:t>
      </w:r>
    </w:p>
    <w:p w:rsidR="0092650A" w:rsidRPr="00F85FB5" w:rsidRDefault="0092650A" w:rsidP="00EF52E4">
      <w:pPr>
        <w:pStyle w:val="SingleTxtGR"/>
      </w:pPr>
      <w:r w:rsidRPr="00F85FB5">
        <w:t>12.1</w:t>
      </w:r>
      <w:r w:rsidRPr="00F85FB5">
        <w:tab/>
        <w:t>Комитет по правам человека рассмотрел настоящее сообщение в свете всей представленной ему сторонами информации, как этого требует пункт 1 статьи 5 Факультативного протокола.</w:t>
      </w:r>
    </w:p>
    <w:p w:rsidR="0092650A" w:rsidRPr="00F85FB5" w:rsidRDefault="0092650A" w:rsidP="00EF52E4">
      <w:pPr>
        <w:pStyle w:val="SingleTxtGR"/>
      </w:pPr>
      <w:r w:rsidRPr="00F85FB5">
        <w:t>12.2</w:t>
      </w:r>
      <w:r w:rsidRPr="00F85FB5">
        <w:tab/>
        <w:t xml:space="preserve">Авторы утверждают, что Химзо Хаджич, </w:t>
      </w:r>
      <w:r w:rsidRPr="00F85FB5">
        <w:rPr>
          <w:bCs/>
        </w:rPr>
        <w:t>Сафет Ходжич, Менсуд Дурич, Расим Селимович, Абдула Йелашкович, Синан Салкич, Идриз Алич, Хасан Абаз, Хакийя Канджер, Эмин Йелечкович, Эсад Фейзович и Джемо Шехич п</w:t>
      </w:r>
      <w:r w:rsidRPr="00F85FB5">
        <w:rPr>
          <w:bCs/>
        </w:rPr>
        <w:t>о</w:t>
      </w:r>
      <w:r w:rsidRPr="00F85FB5">
        <w:rPr>
          <w:bCs/>
        </w:rPr>
        <w:t>сле их незаконного задержания сотрудниками ВРС 4 мая 1992 года стали жер</w:t>
      </w:r>
      <w:r w:rsidRPr="00F85FB5">
        <w:rPr>
          <w:bCs/>
        </w:rPr>
        <w:t>т</w:t>
      </w:r>
      <w:r w:rsidRPr="00F85FB5">
        <w:rPr>
          <w:bCs/>
        </w:rPr>
        <w:t>вами насильственного исчезновения и что</w:t>
      </w:r>
      <w:r w:rsidRPr="00F85FB5">
        <w:t>, несмотря на многочисленные усилия их родственников, государство-участник не провело оперативного, беспристр</w:t>
      </w:r>
      <w:r w:rsidRPr="00F85FB5">
        <w:t>а</w:t>
      </w:r>
      <w:r w:rsidRPr="00F85FB5">
        <w:t>стного, тщательного и независимого расследования с целью выяснения судьбы и местонахождения жертв и привлечения исполнителей к ответственности. К</w:t>
      </w:r>
      <w:r w:rsidRPr="00F85FB5">
        <w:t>о</w:t>
      </w:r>
      <w:r w:rsidRPr="00F85FB5">
        <w:t>митет ссылается на свое замечание общего порядка № 31 (2004) о характере общего юридического обязательства, налагаемого на государства, являющиеся участниками Пакта, где указывается, что непроведение государством-участником расследования по утверждениям о нарушениях или непривлечение им к ответственности виновных в некоторых нарушениях (таких, как пытки и сходные с ними жестокие, бесчеловечные или унижающие достоинство виды обращения, казни без надлежащего судебного разбирательства и произвольные казни, а также насильственные исчезновения) сами по себе могут стать отдел</w:t>
      </w:r>
      <w:r w:rsidRPr="00F85FB5">
        <w:t>ь</w:t>
      </w:r>
      <w:r w:rsidRPr="00F85FB5">
        <w:t>ным нарушением Пакта.</w:t>
      </w:r>
    </w:p>
    <w:p w:rsidR="0092650A" w:rsidRPr="00F85FB5" w:rsidRDefault="0092650A" w:rsidP="00EF52E4">
      <w:pPr>
        <w:pStyle w:val="SingleTxtGR"/>
      </w:pPr>
      <w:r w:rsidRPr="00F85FB5">
        <w:t>12.3</w:t>
      </w:r>
      <w:r w:rsidRPr="00F85FB5">
        <w:tab/>
        <w:t>Авторы не утверждают, что государство-участник несет непосредстве</w:t>
      </w:r>
      <w:r w:rsidRPr="00F85FB5">
        <w:t>н</w:t>
      </w:r>
      <w:r w:rsidRPr="00F85FB5">
        <w:t>ную ответственность за насильственное исчезновение их 12 родственников. Комитет отмечает, что, возможно, термин "насильственное исчезновение" и</w:t>
      </w:r>
      <w:r w:rsidRPr="00F85FB5">
        <w:t>с</w:t>
      </w:r>
      <w:r w:rsidRPr="00F85FB5">
        <w:t>пользуется в широком смысле и охватывает не только исчезновения по вине г</w:t>
      </w:r>
      <w:r w:rsidRPr="00F85FB5">
        <w:t>о</w:t>
      </w:r>
      <w:r w:rsidRPr="00F85FB5">
        <w:t>сударства-участника, но и исчезновения по вине сил, независимых от госуда</w:t>
      </w:r>
      <w:r w:rsidRPr="00F85FB5">
        <w:t>р</w:t>
      </w:r>
      <w:r w:rsidRPr="00F85FB5">
        <w:t>ства-участника или враждебных ему</w:t>
      </w:r>
      <w:r>
        <w:rPr>
          <w:rStyle w:val="FootnoteReference"/>
        </w:rPr>
        <w:footnoteReference w:id="28"/>
      </w:r>
      <w:r w:rsidRPr="00F85FB5">
        <w:t xml:space="preserve">. </w:t>
      </w:r>
    </w:p>
    <w:p w:rsidR="0092650A" w:rsidRPr="00F85FB5" w:rsidRDefault="0092650A" w:rsidP="00EF52E4">
      <w:pPr>
        <w:pStyle w:val="SingleTxtGR"/>
      </w:pPr>
      <w:r w:rsidRPr="00F85FB5">
        <w:t>12.4</w:t>
      </w:r>
      <w:r w:rsidRPr="00F85FB5">
        <w:tab/>
        <w:t>Комитет принимает к сведению информацию, предоставленную госуда</w:t>
      </w:r>
      <w:r w:rsidRPr="00F85FB5">
        <w:t>р</w:t>
      </w:r>
      <w:r w:rsidRPr="00F85FB5">
        <w:t>ством-участником о том, что в целом им предприняты немалые усилия, если учесть, что во время конфликта произошло 30 000 насильственных исчезнов</w:t>
      </w:r>
      <w:r w:rsidRPr="00F85FB5">
        <w:t>е</w:t>
      </w:r>
      <w:r w:rsidRPr="00F85FB5">
        <w:t>ний. В частности, Конституционным судом было установлено, что ответстве</w:t>
      </w:r>
      <w:r w:rsidRPr="00F85FB5">
        <w:t>н</w:t>
      </w:r>
      <w:r w:rsidRPr="00F85FB5">
        <w:t>ность за расследование исчезновения родственников авторов лежит на властях страны (см. пункт 2.9 выше), были созданы внутренние механизмы для рассл</w:t>
      </w:r>
      <w:r w:rsidRPr="00F85FB5">
        <w:t>е</w:t>
      </w:r>
      <w:r w:rsidRPr="00F85FB5">
        <w:t>дования случаев насильственного исчезновения и других военных преступл</w:t>
      </w:r>
      <w:r w:rsidRPr="00F85FB5">
        <w:t>е</w:t>
      </w:r>
      <w:r w:rsidRPr="00F85FB5">
        <w:t>ний (см. пункт 4.2 выше), образцы ДНК некоторых неопознанных тел были с</w:t>
      </w:r>
      <w:r w:rsidRPr="00F85FB5">
        <w:t>о</w:t>
      </w:r>
      <w:r w:rsidRPr="00F85FB5">
        <w:t xml:space="preserve">поставлены с образцами ДНК авторов сообщения, было возбуждено уголовное дело по факту исчезновения родственников авторов, был открыт мемориал всем пропавшим без вести жителям Вогошчи, среди которых были и пропавшие без вести родственники авторов, а в день их исчезновения ежегодно проводятся памятные мероприятия (см. пункт 4.3 выше). </w:t>
      </w:r>
    </w:p>
    <w:p w:rsidR="0092650A" w:rsidRPr="00F85FB5" w:rsidRDefault="0092650A" w:rsidP="00EF52E4">
      <w:pPr>
        <w:pStyle w:val="SingleTxtGR"/>
      </w:pPr>
      <w:r w:rsidRPr="00F85FB5">
        <w:t>12.5</w:t>
      </w:r>
      <w:r w:rsidRPr="00F85FB5">
        <w:tab/>
        <w:t>Комитет ссылается на свои предыдущие решения, в соответствии с кот</w:t>
      </w:r>
      <w:r w:rsidRPr="00F85FB5">
        <w:t>о</w:t>
      </w:r>
      <w:r w:rsidRPr="00F85FB5">
        <w:t>рыми обязанность провести расследование по утверждениям о насильственном исчезновении и привлечь виновных к ответственности предполагает обязател</w:t>
      </w:r>
      <w:r w:rsidRPr="00F85FB5">
        <w:t>ь</w:t>
      </w:r>
      <w:r w:rsidRPr="00F85FB5">
        <w:t>ство принимать меры, а не обязательство добиться результата и что эту обяза</w:t>
      </w:r>
      <w:r w:rsidRPr="00F85FB5">
        <w:t>н</w:t>
      </w:r>
      <w:r w:rsidRPr="00F85FB5">
        <w:t>ность следует толковать таким образом, чтобы не налагать непосильного или несоразмерного бремени на государственные органы</w:t>
      </w:r>
      <w:r>
        <w:rPr>
          <w:rStyle w:val="FootnoteReference"/>
        </w:rPr>
        <w:footnoteReference w:id="29"/>
      </w:r>
      <w:r w:rsidRPr="00F85FB5">
        <w:t>. Поэтому, признавая т</w:t>
      </w:r>
      <w:r w:rsidRPr="00F85FB5">
        <w:t>я</w:t>
      </w:r>
      <w:r w:rsidRPr="00F85FB5">
        <w:t>жесть факта исчезновения и страдания авторов в связи с тем, что судьба и м</w:t>
      </w:r>
      <w:r w:rsidRPr="00F85FB5">
        <w:t>е</w:t>
      </w:r>
      <w:r w:rsidRPr="00F85FB5">
        <w:t>стонахождение их родственников еще не установлены, а виновные еще не пр</w:t>
      </w:r>
      <w:r w:rsidRPr="00F85FB5">
        <w:t>и</w:t>
      </w:r>
      <w:r w:rsidRPr="00F85FB5">
        <w:t>влечены к ответственности, нельзя считать этот факт достаточным для вывода о нарушении государством-участником своих позитивных обязательств по Пакту в свете конкретных обстоятельств, изложенных в данном сообщении.</w:t>
      </w:r>
    </w:p>
    <w:p w:rsidR="0092650A" w:rsidRPr="00F85FB5" w:rsidRDefault="0092650A" w:rsidP="00EF52E4">
      <w:pPr>
        <w:pStyle w:val="SingleTxtGR"/>
      </w:pPr>
      <w:r w:rsidRPr="00F85FB5">
        <w:t>12.6</w:t>
      </w:r>
      <w:r w:rsidRPr="00F85FB5">
        <w:tab/>
        <w:t>При этом авторы утверждают, что на момент представления сообщения, спустя 18 лет после задержания их пропавших без вести родственников и более трех лет после вынесения Конституционным судом постановления следстве</w:t>
      </w:r>
      <w:r w:rsidRPr="00F85FB5">
        <w:t>н</w:t>
      </w:r>
      <w:r w:rsidRPr="00F85FB5">
        <w:t>ные органы так и не обратились к ним для получения информации о предпол</w:t>
      </w:r>
      <w:r w:rsidRPr="00F85FB5">
        <w:t>а</w:t>
      </w:r>
      <w:r w:rsidRPr="00F85FB5">
        <w:t>гаемых исполнителях насильственных исчезновений, несмотря на то, что нек</w:t>
      </w:r>
      <w:r w:rsidRPr="00F85FB5">
        <w:t>о</w:t>
      </w:r>
      <w:r w:rsidRPr="00F85FB5">
        <w:t>торые из авторов какое-то время содержались под стражей вместе со своими родственниками. Авторы также отмечают, что о ряде важных мер, принятых властями в рамках их дела, например о проведении процедуры опознания о</w:t>
      </w:r>
      <w:r w:rsidRPr="00F85FB5">
        <w:t>с</w:t>
      </w:r>
      <w:r w:rsidRPr="00F85FB5">
        <w:t>танков на территории Вогошчи и в соседних муниципалитетах, они узнали только в ходе рассмотрения их сообщения Комитетом. Государство-участник не отрицает этих утверждений. Более того, в своих замечаниях оно отмечает ме</w:t>
      </w:r>
      <w:r w:rsidRPr="00F85FB5">
        <w:t>д</w:t>
      </w:r>
      <w:r w:rsidRPr="00F85FB5">
        <w:t>ленное продвижение процесса проверки прокуратурой информации о возмо</w:t>
      </w:r>
      <w:r w:rsidRPr="00F85FB5">
        <w:t>ж</w:t>
      </w:r>
      <w:r w:rsidRPr="00F85FB5">
        <w:t>ном местонахождении отдельных могил и массовых захоронений, не всегда своевременное принятие прокуратурой мер по выдаче разрешений на вскрытие обнаруженных могил, недостаточность мер по проверке информации, предо</w:t>
      </w:r>
      <w:r w:rsidRPr="00F85FB5">
        <w:t>с</w:t>
      </w:r>
      <w:r w:rsidRPr="00F85FB5">
        <w:t>тавленной теми, кто осуществлял эксгумацию останков, и отсутствие полит</w:t>
      </w:r>
      <w:r w:rsidRPr="00F85FB5">
        <w:t>и</w:t>
      </w:r>
      <w:r w:rsidRPr="00F85FB5">
        <w:t>ческой воли для унификации процесса поиска пропавших без вести лиц (см.</w:t>
      </w:r>
      <w:r>
        <w:t> </w:t>
      </w:r>
      <w:r w:rsidRPr="00F85FB5">
        <w:t>пункт 8.4 выше). Кроме того, по мнению Комитета, органы власти, осущ</w:t>
      </w:r>
      <w:r w:rsidRPr="00F85FB5">
        <w:t>е</w:t>
      </w:r>
      <w:r w:rsidRPr="00F85FB5">
        <w:t>ствляющее расследование обстоятельств насильственных исчезновений, дол</w:t>
      </w:r>
      <w:r w:rsidRPr="00F85FB5">
        <w:t>ж</w:t>
      </w:r>
      <w:r w:rsidRPr="00F85FB5">
        <w:t>ны давать родственникам пропавших без вести в соответствующее время во</w:t>
      </w:r>
      <w:r w:rsidRPr="00F85FB5">
        <w:t>з</w:t>
      </w:r>
      <w:r w:rsidRPr="00F85FB5">
        <w:t>можность сообщить следствию имеющиеся у них сведения, а также без пр</w:t>
      </w:r>
      <w:r w:rsidRPr="00F85FB5">
        <w:t>о</w:t>
      </w:r>
      <w:r w:rsidRPr="00F85FB5">
        <w:t>медления предоставлять им информацию о ходе расследования. Комитет также принимает к сведению муки и горе, испытываемые авторами в связи с сохр</w:t>
      </w:r>
      <w:r w:rsidRPr="00F85FB5">
        <w:t>а</w:t>
      </w:r>
      <w:r w:rsidRPr="00F85FB5">
        <w:t>няющейся неясностью относительно обстоятельств исчезновения их близких. Комитет приходит к выводу о том, что представленные ему факты свидетельс</w:t>
      </w:r>
      <w:r w:rsidRPr="00F85FB5">
        <w:t>т</w:t>
      </w:r>
      <w:r w:rsidRPr="00F85FB5">
        <w:t>вуют о нарушении статей 6, 7 и 9, рассматриваемых в совокупности с пунктом 3 статьи 2 Пакта, в отношении пропавших без вести родственников авторов, а</w:t>
      </w:r>
      <w:r>
        <w:t> </w:t>
      </w:r>
      <w:r w:rsidRPr="00F85FB5">
        <w:t xml:space="preserve">также статьи 7, рассматриваемой в совокупности с пунктом 3 статьи 2 Пакта, в отношении самих авторов. </w:t>
      </w:r>
    </w:p>
    <w:p w:rsidR="00987BAC" w:rsidRDefault="00987BAC" w:rsidP="00EF52E4">
      <w:pPr>
        <w:pStyle w:val="SingleTxtGR"/>
      </w:pPr>
      <w:r>
        <w:t>12.7</w:t>
      </w:r>
      <w:r>
        <w:tab/>
        <w:t>Комитет также отмечает, что выплата авторам социального пособия зав</w:t>
      </w:r>
      <w:r>
        <w:t>и</w:t>
      </w:r>
      <w:r>
        <w:t>села от их готовности признать родственников умершими, несмотря на отсутс</w:t>
      </w:r>
      <w:r>
        <w:t>т</w:t>
      </w:r>
      <w:r>
        <w:t>вие точной информации об их судьбе и мест</w:t>
      </w:r>
      <w:r>
        <w:t>о</w:t>
      </w:r>
      <w:r>
        <w:t>нахождении. Комитет считает, что принуждение семей пропавших без вести лиц к тому, чтобы признать своих родственников умершими, с тем чтобы иметь возможность претендовать на п</w:t>
      </w:r>
      <w:r>
        <w:t>о</w:t>
      </w:r>
      <w:r>
        <w:t>лучение компенсации, еще до завершения расследования ставит возможность получения компенсации в зависимость от весьма негативного процесса и явл</w:t>
      </w:r>
      <w:r>
        <w:t>я</w:t>
      </w:r>
      <w:r>
        <w:t>ется бесчеловечным и унижающим достоинство обращением в нарушение ст</w:t>
      </w:r>
      <w:r>
        <w:t>а</w:t>
      </w:r>
      <w:r>
        <w:t>тьи 7, рассматриваемой как отдельно, так и в совокупности с пунктом 3 ст</w:t>
      </w:r>
      <w:r>
        <w:t>а</w:t>
      </w:r>
      <w:r>
        <w:t>тьи 2 Пакта, в отношении авторов, чьи семьи были вынуждены признать своих пропавших без вести ро</w:t>
      </w:r>
      <w:r>
        <w:t>д</w:t>
      </w:r>
      <w:r>
        <w:t>ственников умершими</w:t>
      </w:r>
      <w:r>
        <w:rPr>
          <w:rStyle w:val="FootnoteReference"/>
        </w:rPr>
        <w:footnoteReference w:id="30"/>
      </w:r>
      <w:r>
        <w:t xml:space="preserve">. </w:t>
      </w:r>
    </w:p>
    <w:p w:rsidR="00987BAC" w:rsidRDefault="00987BAC" w:rsidP="00EF52E4">
      <w:pPr>
        <w:pStyle w:val="SingleTxtGR"/>
      </w:pPr>
      <w:r>
        <w:t>12.8</w:t>
      </w:r>
      <w:r>
        <w:tab/>
        <w:t>В свете приведенных выше выводов Комитет не будет проводить отдел</w:t>
      </w:r>
      <w:r>
        <w:t>ь</w:t>
      </w:r>
      <w:r>
        <w:t>ного рассмотрения утверждений авторов в контексте статей 10, 16 и 24, ра</w:t>
      </w:r>
      <w:r>
        <w:t>с</w:t>
      </w:r>
      <w:r>
        <w:t>сматриваемых в совокупности с пунктом 3 статьи 2 Пакта</w:t>
      </w:r>
      <w:r>
        <w:rPr>
          <w:rStyle w:val="FootnoteReference"/>
        </w:rPr>
        <w:footnoteReference w:id="31"/>
      </w:r>
      <w:r>
        <w:t>.</w:t>
      </w:r>
    </w:p>
    <w:p w:rsidR="00987BAC" w:rsidRDefault="00987BAC" w:rsidP="00EF52E4">
      <w:pPr>
        <w:pStyle w:val="SingleTxtGR"/>
      </w:pPr>
      <w:r>
        <w:t>13.</w:t>
      </w:r>
      <w:r>
        <w:tab/>
        <w:t>Комитет по правам человека, действуя в соответствии с пунктом 4 ст</w:t>
      </w:r>
      <w:r>
        <w:t>а</w:t>
      </w:r>
      <w:r>
        <w:t>тьи 5 Факультативного протокола к Международному пакту о гражданских и политических правах, считает, что государство-участник нарушило статьи 6, 7 и</w:t>
      </w:r>
      <w:r w:rsidR="00901D42">
        <w:t> </w:t>
      </w:r>
      <w:r>
        <w:t>9, рассматриваемые в совокупности с пунктом 3 статьи 2 Пакта, в отношении пропавших без вести родственников авторов; статью 7, рассматриваемую в с</w:t>
      </w:r>
      <w:r>
        <w:t>о</w:t>
      </w:r>
      <w:r>
        <w:t>вокупности с пунктом 3 статьи 2, в отношении всех авторов; и статью 7, ра</w:t>
      </w:r>
      <w:r>
        <w:t>с</w:t>
      </w:r>
      <w:r>
        <w:t>сматриваемую отдельно и в сово</w:t>
      </w:r>
      <w:r w:rsidR="00901D42">
        <w:t>купности с пунктом 3 статьи 2, −</w:t>
      </w:r>
      <w:r>
        <w:t xml:space="preserve"> в отношении тех авторов, чьи семьи были вынуждены признать своих пропавших без вести родственников умершими. </w:t>
      </w:r>
    </w:p>
    <w:p w:rsidR="00987BAC" w:rsidRDefault="00987BAC" w:rsidP="00EF52E4">
      <w:pPr>
        <w:pStyle w:val="SingleTxtGR"/>
      </w:pPr>
      <w:r>
        <w:t>14.</w:t>
      </w:r>
      <w:r>
        <w:tab/>
        <w:t>В соответствии с пунктом 3 статьи 2 Пакта государство-участник обязано обеспечить авторам эффективные средства правовой защиты и в том числе: a) продолжить принимать усилия по установлению судьбы и местонахождения Химзо Хаджича, Сафета Ходжича, Менсуда Дурича, Расима Селимовича, Абд</w:t>
      </w:r>
      <w:r>
        <w:t>у</w:t>
      </w:r>
      <w:r>
        <w:t>лы Йелашковича, Синана Салкича, Идриза Алича, Хасана Абаза, Хакийи Кан</w:t>
      </w:r>
      <w:r>
        <w:t>д</w:t>
      </w:r>
      <w:r>
        <w:t>жера, Эмина Йелечковича, Эсада Фейзовича и Джемо Шехича в соответс</w:t>
      </w:r>
      <w:r>
        <w:t>т</w:t>
      </w:r>
      <w:r>
        <w:t>вии с требованиями Закона 2004 года о пропавших без вести лицах; b) продолжить принимать усилия по привлечению к ответственности лиц, виновных в их и</w:t>
      </w:r>
      <w:r>
        <w:t>с</w:t>
      </w:r>
      <w:r>
        <w:t>чезновении, без неоправданных задержек, как этого требует Национальная стратегия осуществления производства по делам о военных преступлениях; и c) обеспечить предоставление всем авторам сообщения надлежащей компенс</w:t>
      </w:r>
      <w:r>
        <w:t>а</w:t>
      </w:r>
      <w:r>
        <w:t>ции. Государство-участник также обязано предотвращать подобные нарушения в б</w:t>
      </w:r>
      <w:r>
        <w:t>у</w:t>
      </w:r>
      <w:r>
        <w:t>дущем и должно, в частности, обеспечить семьям пропавших без вести лиц доступ к материалам расследований по утверждениям о случаях насильстве</w:t>
      </w:r>
      <w:r>
        <w:t>н</w:t>
      </w:r>
      <w:r>
        <w:t>ных исчезновений, а также предотвращать применение существующего закон</w:t>
      </w:r>
      <w:r>
        <w:t>о</w:t>
      </w:r>
      <w:r>
        <w:t>дательства таким образом, чтобы условием получения родственниками жертв насильственных исчезновений социального пособия и возмещения ущерба б</w:t>
      </w:r>
      <w:r>
        <w:t>ы</w:t>
      </w:r>
      <w:r>
        <w:t xml:space="preserve">ло получение ими свидетельств, подтверждающих смерть этих жертв. </w:t>
      </w:r>
    </w:p>
    <w:p w:rsidR="00987BAC" w:rsidRDefault="00987BAC" w:rsidP="00EF52E4">
      <w:pPr>
        <w:pStyle w:val="SingleTxtGR"/>
      </w:pPr>
      <w:r>
        <w:t>15.</w:t>
      </w:r>
      <w:r>
        <w:tab/>
        <w:t>Учитывая, что, присоединившись к Факультативному протоколу, госуда</w:t>
      </w:r>
      <w:r>
        <w:t>р</w:t>
      </w:r>
      <w:r>
        <w:t>ство-участник тем самым признало за Комитетом полномочия по установлению того, имел ли место факт нарушения Пакта, и что согласно статье 2 Пакта гос</w:t>
      </w:r>
      <w:r>
        <w:t>у</w:t>
      </w:r>
      <w:r>
        <w:t>дарство-участник обязалось обеспечивать всем находящимся в пределах его территории и под его юрисдикцией лицам права, признаваемые в Пакте, и обеспечить эффективное средство правовой защиты, когда установлен факт н</w:t>
      </w:r>
      <w:r>
        <w:t>а</w:t>
      </w:r>
      <w:r>
        <w:t>рушения, Комитет хотел бы получить от государства-участника в течение 180 дней информацию о мерах, принятых во исполнение настоящих Соображ</w:t>
      </w:r>
      <w:r>
        <w:t>е</w:t>
      </w:r>
      <w:r>
        <w:t>ний. Комитет просит также государство-участник опубликовать настоящие С</w:t>
      </w:r>
      <w:r>
        <w:t>о</w:t>
      </w:r>
      <w:r>
        <w:t>ображения и обеспечить их широкое распространение на всех трех официал</w:t>
      </w:r>
      <w:r>
        <w:t>ь</w:t>
      </w:r>
      <w:r>
        <w:t>ных языках государства-участника.</w:t>
      </w:r>
    </w:p>
    <w:p w:rsidR="00987BAC" w:rsidRDefault="00987BAC" w:rsidP="00EF52E4">
      <w:pPr>
        <w:pStyle w:val="HChGR"/>
      </w:pPr>
      <w:r>
        <w:br w:type="page"/>
        <w:t>Добавление</w:t>
      </w:r>
    </w:p>
    <w:p w:rsidR="00987BAC" w:rsidRDefault="00987BAC" w:rsidP="00EF52E4">
      <w:pPr>
        <w:pStyle w:val="H1GR"/>
      </w:pPr>
      <w:r>
        <w:tab/>
      </w:r>
      <w:r>
        <w:tab/>
        <w:t>Особое мнение Фабиана Омара Сальвиоли и Виктора Мануэля Родригеса-Ресии (совпадающее)</w:t>
      </w:r>
    </w:p>
    <w:p w:rsidR="00987BAC" w:rsidRDefault="00987BAC" w:rsidP="00EF52E4">
      <w:pPr>
        <w:pStyle w:val="SingleTxtGR"/>
      </w:pPr>
      <w:r>
        <w:t>1.</w:t>
      </w:r>
      <w:r>
        <w:tab/>
        <w:t xml:space="preserve">Мы согласны с решением Комитета по правам человека по делу </w:t>
      </w:r>
      <w:r w:rsidRPr="00DE5E01">
        <w:rPr>
          <w:i/>
        </w:rPr>
        <w:t>Селим</w:t>
      </w:r>
      <w:r w:rsidRPr="00DE5E01">
        <w:rPr>
          <w:i/>
        </w:rPr>
        <w:t>о</w:t>
      </w:r>
      <w:r w:rsidRPr="00DE5E01">
        <w:rPr>
          <w:i/>
        </w:rPr>
        <w:t>вич и др. против Боснии и Герцеговины</w:t>
      </w:r>
      <w:r>
        <w:t xml:space="preserve"> (сообщение № 2003/2010). Однако, по нашему мнению, правовое заключение должно было в основном касаться н</w:t>
      </w:r>
      <w:r>
        <w:t>а</w:t>
      </w:r>
      <w:r>
        <w:t>рушения пункта 3 статьи 2, рассматриваемого в совокупности со статьями 6, 7 и</w:t>
      </w:r>
      <w:r w:rsidR="00901D42">
        <w:t> </w:t>
      </w:r>
      <w:r>
        <w:t>9 Пакта, поскольку нарушение, которое влечет за собой ответственность Бо</w:t>
      </w:r>
      <w:r>
        <w:t>с</w:t>
      </w:r>
      <w:r>
        <w:t>нии и Герцеговины, связано с отсутствием эффективного средства правовой з</w:t>
      </w:r>
      <w:r>
        <w:t>а</w:t>
      </w:r>
      <w:r>
        <w:t>щиты для случаев насильственного исчезновения и их последствий. Эти н</w:t>
      </w:r>
      <w:r>
        <w:t>а</w:t>
      </w:r>
      <w:r>
        <w:t xml:space="preserve">сильственные исчезновения не могут быть вменены в вину государству Босния и Герцеговина, поскольку были совершены Армией Республики Сербской (ВРС). </w:t>
      </w:r>
    </w:p>
    <w:p w:rsidR="00987BAC" w:rsidRDefault="00987BAC" w:rsidP="00EF52E4">
      <w:pPr>
        <w:pStyle w:val="SingleTxtGR"/>
      </w:pPr>
      <w:r>
        <w:t>2.</w:t>
      </w:r>
      <w:r>
        <w:tab/>
        <w:t xml:space="preserve">При принятии Соображений относительно дела </w:t>
      </w:r>
      <w:r w:rsidRPr="00DE5E01">
        <w:rPr>
          <w:i/>
        </w:rPr>
        <w:t>Селимович и др.</w:t>
      </w:r>
      <w:r>
        <w:t>, в кот</w:t>
      </w:r>
      <w:r>
        <w:t>о</w:t>
      </w:r>
      <w:r>
        <w:t>рых признается факт нарушения статей 6, 7 и 9, рассматриваемых в совокупн</w:t>
      </w:r>
      <w:r>
        <w:t>о</w:t>
      </w:r>
      <w:r>
        <w:t>сти с пунктом 3 статьи 2 Пакта, Комитет основывается на Соображениях, пр</w:t>
      </w:r>
      <w:r>
        <w:t>и</w:t>
      </w:r>
      <w:r>
        <w:t xml:space="preserve">нятых в связи с делом </w:t>
      </w:r>
      <w:r w:rsidRPr="00DE5E01">
        <w:rPr>
          <w:i/>
        </w:rPr>
        <w:t>Ризманович против Боснии и Герцеговины</w:t>
      </w:r>
      <w:r>
        <w:t xml:space="preserve"> (сообщ</w:t>
      </w:r>
      <w:r>
        <w:t>е</w:t>
      </w:r>
      <w:r>
        <w:t xml:space="preserve">ние № 1997/2010), не давая при этом никаких пояснений. </w:t>
      </w:r>
    </w:p>
    <w:p w:rsidR="00987BAC" w:rsidRDefault="00987BAC" w:rsidP="00EF52E4">
      <w:pPr>
        <w:pStyle w:val="SingleTxtGR"/>
      </w:pPr>
      <w:r>
        <w:t>3.</w:t>
      </w:r>
      <w:r>
        <w:tab/>
        <w:t>Мы тем не менее считаем, что признание факта прямого нарушения ст</w:t>
      </w:r>
      <w:r>
        <w:t>а</w:t>
      </w:r>
      <w:r>
        <w:t>тьи 7 в отношении авторов обосновано, поскольку предоставление им опред</w:t>
      </w:r>
      <w:r>
        <w:t>е</w:t>
      </w:r>
      <w:r>
        <w:t>ленных социальных пособий было обусловлено их готовностью признать своих пропавших без вести родственников умершими, хотя точная информация об их судьбе и местонахождении отсутствовала.</w:t>
      </w:r>
    </w:p>
    <w:p w:rsidR="00590A23" w:rsidRPr="00987BAC" w:rsidRDefault="00987BAC" w:rsidP="00987BA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0A23" w:rsidRPr="00987BAC" w:rsidSect="0084613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14" w:rsidRDefault="00B12614">
      <w:r>
        <w:rPr>
          <w:lang w:val="en-US"/>
        </w:rPr>
        <w:tab/>
      </w:r>
      <w:r>
        <w:separator/>
      </w:r>
    </w:p>
  </w:endnote>
  <w:endnote w:type="continuationSeparator" w:id="0">
    <w:p w:rsidR="00B12614" w:rsidRDefault="00B1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AD" w:rsidRPr="005F0588" w:rsidRDefault="00F30EA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A2B"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  <w:t>GE.14-18625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AD" w:rsidRPr="005F0588" w:rsidRDefault="00F30EAD">
    <w:pPr>
      <w:pStyle w:val="Footer"/>
      <w:rPr>
        <w:lang w:val="en-US"/>
      </w:rPr>
    </w:pPr>
    <w:r>
      <w:rPr>
        <w:lang w:val="en-US"/>
      </w:rPr>
      <w:t>GE.14-18625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A2B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F30EAD" w:rsidTr="00611264">
      <w:trPr>
        <w:trHeight w:val="438"/>
      </w:trPr>
      <w:tc>
        <w:tcPr>
          <w:tcW w:w="4068" w:type="dxa"/>
          <w:vAlign w:val="bottom"/>
        </w:tcPr>
        <w:p w:rsidR="00F30EAD" w:rsidRDefault="00F30EAD" w:rsidP="00611264">
          <w:r>
            <w:rPr>
              <w:lang w:val="en-US"/>
            </w:rPr>
            <w:t>GE.14-18625  (R)  161214  171214</w:t>
          </w:r>
        </w:p>
      </w:tc>
      <w:tc>
        <w:tcPr>
          <w:tcW w:w="4663" w:type="dxa"/>
          <w:vMerge w:val="restart"/>
          <w:vAlign w:val="bottom"/>
        </w:tcPr>
        <w:p w:rsidR="00F30EAD" w:rsidRDefault="00F30EAD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F30EAD" w:rsidRDefault="00F30EAD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10&amp;Size=2&amp;Lang=R"/>
              </v:shape>
            </w:pict>
          </w:r>
        </w:p>
      </w:tc>
    </w:tr>
    <w:tr w:rsidR="00F30EAD" w:rsidRPr="00797A78" w:rsidTr="00611264">
      <w:tc>
        <w:tcPr>
          <w:tcW w:w="4068" w:type="dxa"/>
          <w:vAlign w:val="bottom"/>
        </w:tcPr>
        <w:p w:rsidR="00F30EAD" w:rsidRPr="00294139" w:rsidRDefault="00F30EAD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941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941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41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941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41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941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941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941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941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F30EAD" w:rsidRDefault="00F30EAD" w:rsidP="00611264"/>
      </w:tc>
      <w:tc>
        <w:tcPr>
          <w:tcW w:w="1124" w:type="dxa"/>
          <w:vMerge/>
        </w:tcPr>
        <w:p w:rsidR="00F30EAD" w:rsidRDefault="00F30EAD" w:rsidP="00611264"/>
      </w:tc>
    </w:tr>
  </w:tbl>
  <w:p w:rsidR="00F30EAD" w:rsidRDefault="00F30EAD" w:rsidP="00381289">
    <w:pPr>
      <w:spacing w:line="240" w:lineRule="auto"/>
      <w:rPr>
        <w:sz w:val="2"/>
        <w:szCs w:val="2"/>
        <w:lang w:val="en-US"/>
      </w:rPr>
    </w:pPr>
  </w:p>
  <w:p w:rsidR="00F30EAD" w:rsidRPr="002D7E3C" w:rsidRDefault="00F30EAD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;mso-next-textbox:#_x0000_s2049" inset="0,0,0,0">
            <w:txbxContent>
              <w:p w:rsidR="00F30EAD" w:rsidRDefault="00F30EAD" w:rsidP="006E7AF7">
                <w:pPr>
                  <w:rPr>
                    <w:lang w:val="en-US"/>
                  </w:rPr>
                </w:pPr>
              </w:p>
              <w:p w:rsidR="00F30EAD" w:rsidRDefault="00F30EAD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D7A2B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14" w:rsidRPr="00F71F63" w:rsidRDefault="00B1261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12614" w:rsidRPr="00F71F63" w:rsidRDefault="00B1261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12614" w:rsidRPr="00635E86" w:rsidRDefault="00B12614" w:rsidP="00635E86">
      <w:pPr>
        <w:pStyle w:val="Footer"/>
      </w:pPr>
    </w:p>
  </w:footnote>
  <w:footnote w:id="1">
    <w:p w:rsidR="00F30EAD" w:rsidRPr="00B35AF4" w:rsidRDefault="00F30EAD" w:rsidP="00B35AF4">
      <w:pPr>
        <w:pStyle w:val="FootnoteText"/>
        <w:rPr>
          <w:lang w:val="ru-RU"/>
        </w:rPr>
      </w:pPr>
      <w:r>
        <w:rPr>
          <w:lang w:val="ru-RU"/>
        </w:rPr>
        <w:tab/>
      </w:r>
      <w:r w:rsidRPr="00B35AF4">
        <w:rPr>
          <w:rStyle w:val="FootnoteReference"/>
          <w:vertAlign w:val="baseline"/>
          <w:lang w:val="ru-RU"/>
        </w:rPr>
        <w:t>*</w:t>
      </w:r>
      <w:r>
        <w:rPr>
          <w:lang w:val="ru-RU"/>
        </w:rPr>
        <w:tab/>
      </w:r>
      <w:r w:rsidRPr="00B35AF4">
        <w:rPr>
          <w:lang w:val="ru-RU"/>
        </w:rPr>
        <w:t>В рассмотрении настоящего сообщения принимали участие следующие члены Комитета: г-н Ядх Бен Ашур, г-н Лазхари Бузид, г-н Корнелис Флинтерман, г-н Юдзи Ивасава, г-н Вальтер Келин, г-жа Зонке Занеле Майодина, г</w:t>
      </w:r>
      <w:r w:rsidRPr="00B35AF4">
        <w:rPr>
          <w:lang w:val="ru-RU"/>
        </w:rPr>
        <w:noBreakHyphen/>
        <w:t>н Джеральд Л. Нойман, сэр Найджел Родли, г-н Виктор Мануэль Родригес-Ресия, г</w:t>
      </w:r>
      <w:r w:rsidRPr="00B35AF4">
        <w:rPr>
          <w:lang w:val="ru-RU"/>
        </w:rPr>
        <w:noBreakHyphen/>
        <w:t>н Фабиан Омар Сальвиоли, г-н Дируджлалл Б. Ситулсингх, г-жа Аня Зайберт-Фор, г-н Юваль Шани, г</w:t>
      </w:r>
      <w:r w:rsidRPr="00B35AF4">
        <w:rPr>
          <w:lang w:val="ru-RU"/>
        </w:rPr>
        <w:noBreakHyphen/>
        <w:t>н Константин Вардзелашвили, г-жа Марго Ватервал и г-н Андрей Паул Злэтеску.</w:t>
      </w:r>
    </w:p>
    <w:p w:rsidR="00F30EAD" w:rsidRPr="00B35AF4" w:rsidRDefault="00F30EAD" w:rsidP="00B35AF4">
      <w:pPr>
        <w:pStyle w:val="FootnoteText"/>
        <w:rPr>
          <w:lang w:val="ru-RU"/>
        </w:rPr>
      </w:pPr>
      <w:r w:rsidRPr="00B35AF4">
        <w:rPr>
          <w:lang w:val="ru-RU"/>
        </w:rPr>
        <w:tab/>
      </w:r>
      <w:r w:rsidRPr="00B35AF4">
        <w:rPr>
          <w:lang w:val="ru-RU"/>
        </w:rPr>
        <w:tab/>
        <w:t>К настоящим Соображениям прилагается текст особого мнения (совпадающего), высказанного г-ном Фабианом Омаром Сальвиоли и г-ном Виктором Мануэлем Родригесом-Ресией.</w:t>
      </w:r>
    </w:p>
  </w:footnote>
  <w:footnote w:id="2">
    <w:p w:rsidR="00F30EAD" w:rsidRPr="00DA51F7" w:rsidRDefault="00F30EAD">
      <w:pPr>
        <w:pStyle w:val="FootnoteText"/>
        <w:rPr>
          <w:lang w:val="ru-RU"/>
        </w:rPr>
      </w:pPr>
      <w:r w:rsidRPr="006D1025">
        <w:rPr>
          <w:lang w:val="ru-RU"/>
        </w:rPr>
        <w:tab/>
      </w:r>
      <w:r>
        <w:rPr>
          <w:rStyle w:val="FootnoteReference"/>
        </w:rPr>
        <w:footnoteRef/>
      </w:r>
      <w:r w:rsidRPr="0081133E">
        <w:rPr>
          <w:lang w:val="ru-RU"/>
        </w:rPr>
        <w:tab/>
      </w:r>
      <w:r w:rsidRPr="00DA51F7">
        <w:rPr>
          <w:lang w:val="ru-RU"/>
        </w:rPr>
        <w:t>Зилкийя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Селимович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Адмир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Селимович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супруга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сын</w:t>
      </w:r>
      <w:r w:rsidRPr="0081133E">
        <w:rPr>
          <w:lang w:val="ru-RU"/>
        </w:rPr>
        <w:t xml:space="preserve">); </w:t>
      </w:r>
      <w:r w:rsidRPr="00DA51F7">
        <w:rPr>
          <w:lang w:val="ru-RU"/>
        </w:rPr>
        <w:t>Мейра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Дурич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Сульо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Дурич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мать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брат</w:t>
      </w:r>
      <w:r w:rsidRPr="0081133E">
        <w:rPr>
          <w:lang w:val="ru-RU"/>
        </w:rPr>
        <w:t xml:space="preserve">); </w:t>
      </w:r>
      <w:r w:rsidRPr="00DA51F7">
        <w:rPr>
          <w:lang w:val="ru-RU"/>
        </w:rPr>
        <w:t>Рабийя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Ходжич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Муневера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Захирович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супруга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дочь</w:t>
      </w:r>
      <w:r w:rsidRPr="0081133E">
        <w:rPr>
          <w:lang w:val="ru-RU"/>
        </w:rPr>
        <w:t xml:space="preserve">);  </w:t>
      </w:r>
      <w:r w:rsidRPr="00DA51F7">
        <w:rPr>
          <w:lang w:val="ru-RU"/>
        </w:rPr>
        <w:t>Нада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Хаджич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Мирза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Хаджич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Мухамед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Хаджич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супруга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сыновья</w:t>
      </w:r>
      <w:r w:rsidRPr="0081133E">
        <w:rPr>
          <w:lang w:val="ru-RU"/>
        </w:rPr>
        <w:t xml:space="preserve">); </w:t>
      </w:r>
      <w:r w:rsidRPr="00DA51F7">
        <w:rPr>
          <w:lang w:val="ru-RU"/>
        </w:rPr>
        <w:t>Аида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Абаджийя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дочь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Абдулы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Йелашковича</w:t>
      </w:r>
      <w:r w:rsidRPr="0081133E">
        <w:rPr>
          <w:lang w:val="ru-RU"/>
        </w:rPr>
        <w:t xml:space="preserve">), </w:t>
      </w:r>
      <w:r w:rsidRPr="00DA51F7">
        <w:rPr>
          <w:lang w:val="ru-RU"/>
        </w:rPr>
        <w:t>Зилка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Салкич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Нийяз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Салкич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супруга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сын</w:t>
      </w:r>
      <w:r w:rsidRPr="0081133E">
        <w:rPr>
          <w:lang w:val="ru-RU"/>
        </w:rPr>
        <w:t xml:space="preserve">); </w:t>
      </w:r>
      <w:r w:rsidRPr="00DA51F7">
        <w:rPr>
          <w:lang w:val="ru-RU"/>
        </w:rPr>
        <w:t>Медиха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Алич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Амра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Алич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Самра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Алич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супруга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дочери</w:t>
      </w:r>
      <w:r w:rsidRPr="0081133E">
        <w:rPr>
          <w:lang w:val="ru-RU"/>
        </w:rPr>
        <w:t xml:space="preserve">); </w:t>
      </w:r>
      <w:r w:rsidRPr="00DA51F7">
        <w:rPr>
          <w:lang w:val="ru-RU"/>
        </w:rPr>
        <w:t>Халида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Поджич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дочь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Эмина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Йелечковича</w:t>
      </w:r>
      <w:r w:rsidRPr="0081133E">
        <w:rPr>
          <w:lang w:val="ru-RU"/>
        </w:rPr>
        <w:t xml:space="preserve">); </w:t>
      </w:r>
      <w:r w:rsidRPr="00DA51F7">
        <w:rPr>
          <w:lang w:val="ru-RU"/>
        </w:rPr>
        <w:t>Серведина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Абаз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Йасмин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Абаз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Элдияна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Джогич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супруга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сын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дочь</w:t>
      </w:r>
      <w:r w:rsidRPr="0081133E">
        <w:rPr>
          <w:lang w:val="ru-RU"/>
        </w:rPr>
        <w:t xml:space="preserve">); </w:t>
      </w:r>
      <w:r w:rsidRPr="00DA51F7">
        <w:rPr>
          <w:lang w:val="ru-RU"/>
        </w:rPr>
        <w:t>Эмина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Канджер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Нермин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Канджер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Элдина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Канджер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супруга</w:t>
      </w:r>
      <w:r w:rsidRPr="0081133E">
        <w:rPr>
          <w:lang w:val="ru-RU"/>
        </w:rPr>
        <w:t xml:space="preserve">, </w:t>
      </w:r>
      <w:r w:rsidRPr="00DA51F7">
        <w:rPr>
          <w:lang w:val="ru-RU"/>
        </w:rPr>
        <w:t>сын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дочь</w:t>
      </w:r>
      <w:r w:rsidRPr="0081133E">
        <w:rPr>
          <w:lang w:val="ru-RU"/>
        </w:rPr>
        <w:t xml:space="preserve">); </w:t>
      </w:r>
      <w:r w:rsidRPr="00DA51F7">
        <w:rPr>
          <w:lang w:val="ru-RU"/>
        </w:rPr>
        <w:t>Хабиба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Фейзович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супруга</w:t>
      </w:r>
      <w:r w:rsidRPr="0081133E">
        <w:rPr>
          <w:lang w:val="ru-RU"/>
        </w:rPr>
        <w:t xml:space="preserve">); </w:t>
      </w:r>
      <w:r w:rsidRPr="00DA51F7">
        <w:rPr>
          <w:lang w:val="ru-RU"/>
        </w:rPr>
        <w:t>Айнийя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Шехич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Берина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Шехич</w:t>
      </w:r>
      <w:r w:rsidRPr="0081133E">
        <w:rPr>
          <w:lang w:val="ru-RU"/>
        </w:rPr>
        <w:t xml:space="preserve"> (</w:t>
      </w:r>
      <w:r w:rsidRPr="00DA51F7">
        <w:rPr>
          <w:lang w:val="ru-RU"/>
        </w:rPr>
        <w:t>супруга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и</w:t>
      </w:r>
      <w:r w:rsidRPr="0081133E">
        <w:rPr>
          <w:lang w:val="ru-RU"/>
        </w:rPr>
        <w:t xml:space="preserve"> </w:t>
      </w:r>
      <w:r w:rsidRPr="00DA51F7">
        <w:rPr>
          <w:lang w:val="ru-RU"/>
        </w:rPr>
        <w:t>дочь</w:t>
      </w:r>
      <w:r w:rsidRPr="0081133E">
        <w:rPr>
          <w:lang w:val="ru-RU"/>
        </w:rPr>
        <w:t xml:space="preserve">). </w:t>
      </w:r>
      <w:r w:rsidRPr="00DA51F7">
        <w:rPr>
          <w:lang w:val="ru-RU"/>
        </w:rPr>
        <w:t>15 июля 2013 года авторы сообщили Комитету, что Мейра Дурич скончалась.</w:t>
      </w:r>
    </w:p>
  </w:footnote>
  <w:footnote w:id="3">
    <w:p w:rsidR="00F30EAD" w:rsidRPr="00DA51F7" w:rsidRDefault="00F30EAD">
      <w:pPr>
        <w:pStyle w:val="FootnoteText"/>
        <w:rPr>
          <w:lang w:val="ru-RU"/>
        </w:rPr>
      </w:pPr>
      <w:r w:rsidRPr="0081133E">
        <w:rPr>
          <w:lang w:val="ru-RU"/>
        </w:rPr>
        <w:tab/>
      </w:r>
      <w:r>
        <w:rPr>
          <w:rStyle w:val="FootnoteReference"/>
        </w:rPr>
        <w:footnoteRef/>
      </w:r>
      <w:r w:rsidRPr="00DA51F7">
        <w:rPr>
          <w:lang w:val="ru-RU"/>
        </w:rPr>
        <w:tab/>
        <w:t>Факультативный протокол вступил в силу для государства-участника 1 июня 1995</w:t>
      </w:r>
      <w:r>
        <w:rPr>
          <w:lang w:val="ru-RU"/>
        </w:rPr>
        <w:t> </w:t>
      </w:r>
      <w:r w:rsidRPr="00DA51F7">
        <w:rPr>
          <w:lang w:val="ru-RU"/>
        </w:rPr>
        <w:t>года.</w:t>
      </w:r>
    </w:p>
  </w:footnote>
  <w:footnote w:id="4">
    <w:p w:rsidR="00F30EAD" w:rsidRPr="0091157F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1157F">
        <w:rPr>
          <w:lang w:val="ru-RU"/>
        </w:rPr>
        <w:tab/>
      </w:r>
      <w:r w:rsidRPr="00C94F5A">
        <w:rPr>
          <w:szCs w:val="18"/>
          <w:lang w:val="ru-RU"/>
        </w:rPr>
        <w:t>Во время конфликта действовала обязательная воинская повинность.</w:t>
      </w:r>
    </w:p>
  </w:footnote>
  <w:footnote w:id="5">
    <w:p w:rsidR="00F30EAD" w:rsidRPr="00B24E51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24E51">
        <w:rPr>
          <w:lang w:val="ru-RU"/>
        </w:rPr>
        <w:tab/>
      </w:r>
      <w:r w:rsidRPr="00C94F5A">
        <w:rPr>
          <w:szCs w:val="18"/>
          <w:lang w:val="ru-RU"/>
        </w:rPr>
        <w:t>О дальнейшей судьбе Драгана Дамьяновича см. в пункте 2.14.</w:t>
      </w:r>
    </w:p>
  </w:footnote>
  <w:footnote w:id="6">
    <w:p w:rsidR="00F30EAD" w:rsidRPr="00B24E51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24E51">
        <w:rPr>
          <w:lang w:val="ru-RU"/>
        </w:rPr>
        <w:tab/>
      </w:r>
      <w:r w:rsidRPr="00C94F5A">
        <w:rPr>
          <w:szCs w:val="18"/>
          <w:lang w:val="ru-RU"/>
        </w:rPr>
        <w:t>В 1998 году семья Джемо Шехича получила уведомление о том, что его тело было захоронено в некоем лесу. Они сообщили об этом полиции Вогошчи, но официальных мероприятий не последовало, а усилия самой семьи по поиску предполагаемой могилы оказались тщетными.</w:t>
      </w:r>
    </w:p>
  </w:footnote>
  <w:footnote w:id="7">
    <w:p w:rsidR="00F30EAD" w:rsidRPr="00B24E51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24E51">
        <w:rPr>
          <w:lang w:val="ru-RU"/>
        </w:rPr>
        <w:tab/>
      </w:r>
      <w:r w:rsidRPr="00C94F5A">
        <w:rPr>
          <w:szCs w:val="18"/>
          <w:lang w:val="ru-RU"/>
        </w:rPr>
        <w:t>В соответствии с Дейтонским соглашением в состав Боснии и Герцеговины входят два образования – Федерация Боснии и Герцеговины и Республика Сербская. Брчковский район, находящийся под исключительным суверенитетом центральных властей и под международным надзором, был официально создан 8 марта 2000 года.</w:t>
      </w:r>
    </w:p>
  </w:footnote>
  <w:footnote w:id="8">
    <w:p w:rsidR="00F30EAD" w:rsidRPr="00B24E51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24E51">
        <w:rPr>
          <w:lang w:val="ru-RU"/>
        </w:rPr>
        <w:tab/>
      </w:r>
      <w:r w:rsidRPr="00C94F5A">
        <w:rPr>
          <w:szCs w:val="18"/>
          <w:lang w:val="ru-RU"/>
        </w:rPr>
        <w:t>Официальный вестник Федерации Боснии и Герцеговины, №</w:t>
      </w:r>
      <w:r>
        <w:rPr>
          <w:szCs w:val="18"/>
          <w:lang w:val="ru-RU"/>
        </w:rPr>
        <w:t xml:space="preserve"> </w:t>
      </w:r>
      <w:r w:rsidRPr="00C94F5A">
        <w:rPr>
          <w:szCs w:val="18"/>
          <w:lang w:val="ru-RU"/>
        </w:rPr>
        <w:t>2/98 и №</w:t>
      </w:r>
      <w:r>
        <w:rPr>
          <w:szCs w:val="18"/>
          <w:lang w:val="ru-RU"/>
        </w:rPr>
        <w:t xml:space="preserve"> </w:t>
      </w:r>
      <w:r w:rsidRPr="00C94F5A">
        <w:rPr>
          <w:szCs w:val="18"/>
          <w:lang w:val="ru-RU"/>
        </w:rPr>
        <w:t>48/99.</w:t>
      </w:r>
    </w:p>
  </w:footnote>
  <w:footnote w:id="9">
    <w:p w:rsidR="00F30EAD" w:rsidRPr="00B24E51" w:rsidRDefault="00F30EAD">
      <w:pPr>
        <w:pStyle w:val="FootnoteText"/>
        <w:rPr>
          <w:lang w:val="ru-RU"/>
        </w:rPr>
      </w:pPr>
      <w:r w:rsidRPr="00635980">
        <w:rPr>
          <w:lang w:val="ru-RU"/>
        </w:rPr>
        <w:tab/>
      </w:r>
      <w:r>
        <w:rPr>
          <w:rStyle w:val="FootnoteReference"/>
        </w:rPr>
        <w:footnoteRef/>
      </w:r>
      <w:r w:rsidRPr="00B24E51">
        <w:rPr>
          <w:lang w:val="ru-RU"/>
        </w:rPr>
        <w:tab/>
      </w:r>
      <w:r w:rsidRPr="00C94F5A">
        <w:rPr>
          <w:szCs w:val="18"/>
          <w:lang w:val="ru-RU"/>
        </w:rPr>
        <w:t>Перевод предоставлен авторами.</w:t>
      </w:r>
    </w:p>
  </w:footnote>
  <w:footnote w:id="10">
    <w:p w:rsidR="00F30EAD" w:rsidRPr="00B24E51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24E51">
        <w:rPr>
          <w:lang w:val="ru-RU"/>
        </w:rPr>
        <w:tab/>
      </w:r>
      <w:r w:rsidRPr="00C94F5A">
        <w:rPr>
          <w:szCs w:val="18"/>
          <w:lang w:val="ru-RU"/>
        </w:rPr>
        <w:t>В материалах по данному делу содержится по одному экземпляру каждого решения.</w:t>
      </w:r>
    </w:p>
  </w:footnote>
  <w:footnote w:id="11">
    <w:p w:rsidR="00F30EAD" w:rsidRPr="00B24E51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24E51">
        <w:rPr>
          <w:lang w:val="ru-RU"/>
        </w:rPr>
        <w:tab/>
      </w:r>
      <w:r w:rsidRPr="00C94F5A">
        <w:rPr>
          <w:szCs w:val="18"/>
          <w:lang w:val="ru-RU"/>
        </w:rPr>
        <w:t>Назначенное ежемесячное пособие состав</w:t>
      </w:r>
      <w:r>
        <w:rPr>
          <w:szCs w:val="18"/>
          <w:lang w:val="ru-RU"/>
        </w:rPr>
        <w:t>ляло от 58 конвертируемых марок</w:t>
      </w:r>
      <w:r>
        <w:rPr>
          <w:szCs w:val="18"/>
          <w:lang w:val="ru-RU"/>
        </w:rPr>
        <w:br/>
      </w:r>
      <w:r w:rsidRPr="00C94F5A">
        <w:rPr>
          <w:szCs w:val="18"/>
          <w:lang w:val="ru-RU"/>
        </w:rPr>
        <w:t>(около 30 евро) до 443,10 конвертируемых марок (около 228 евро).</w:t>
      </w:r>
    </w:p>
  </w:footnote>
  <w:footnote w:id="12">
    <w:p w:rsidR="00F30EAD" w:rsidRPr="00C94F5A" w:rsidRDefault="00F30EAD">
      <w:pPr>
        <w:pStyle w:val="FootnoteText"/>
        <w:rPr>
          <w:szCs w:val="18"/>
          <w:lang w:val="ru-RU"/>
        </w:rPr>
      </w:pPr>
      <w:r w:rsidRPr="00FF43CC">
        <w:rPr>
          <w:lang w:val="ru-RU"/>
        </w:rPr>
        <w:tab/>
      </w:r>
      <w:r>
        <w:rPr>
          <w:rStyle w:val="FootnoteReference"/>
        </w:rPr>
        <w:footnoteRef/>
      </w:r>
      <w:r w:rsidRPr="00B86089">
        <w:rPr>
          <w:lang w:val="ru-RU"/>
        </w:rPr>
        <w:tab/>
      </w:r>
      <w:r w:rsidRPr="00C94F5A">
        <w:rPr>
          <w:szCs w:val="18"/>
          <w:lang w:val="ru-RU"/>
        </w:rPr>
        <w:t>По действующему законодательству Аида Абаджийя, дочь Абдулы Йелашковича, не могла бы претендовать на получение ежемесячного пособия, поэтому ей не пришлось объявлять своего отца умершим.</w:t>
      </w:r>
    </w:p>
  </w:footnote>
  <w:footnote w:id="13">
    <w:p w:rsidR="00F30EAD" w:rsidRPr="00B86089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86089">
        <w:rPr>
          <w:lang w:val="ru-RU"/>
        </w:rPr>
        <w:tab/>
      </w:r>
      <w:r w:rsidRPr="00C94F5A">
        <w:rPr>
          <w:szCs w:val="18"/>
          <w:lang w:val="ru-RU"/>
        </w:rPr>
        <w:t>Термин "похищение" использован авторами.</w:t>
      </w:r>
    </w:p>
  </w:footnote>
  <w:footnote w:id="14">
    <w:p w:rsidR="00F30EAD" w:rsidRPr="00B86089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86089">
        <w:rPr>
          <w:lang w:val="ru-RU"/>
        </w:rPr>
        <w:tab/>
      </w:r>
      <w:r w:rsidRPr="00C94F5A">
        <w:rPr>
          <w:szCs w:val="18"/>
          <w:lang w:val="ru-RU"/>
        </w:rPr>
        <w:t>Копии жалоб представлены в материалах по данному делу.</w:t>
      </w:r>
    </w:p>
  </w:footnote>
  <w:footnote w:id="15">
    <w:p w:rsidR="00F30EAD" w:rsidRPr="00B86089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86089">
        <w:rPr>
          <w:lang w:val="ru-RU"/>
        </w:rPr>
        <w:tab/>
      </w:r>
      <w:r w:rsidRPr="00C94F5A">
        <w:rPr>
          <w:szCs w:val="18"/>
          <w:lang w:val="ru-RU"/>
        </w:rPr>
        <w:t xml:space="preserve">Принцип приемлемости, установленный в постановлении Конституционного суда Боснии и Герцеговины по делу </w:t>
      </w:r>
      <w:r w:rsidRPr="00DB4F3D">
        <w:rPr>
          <w:i/>
          <w:szCs w:val="18"/>
          <w:lang w:val="ru-RU"/>
        </w:rPr>
        <w:t>М.Х. и др.</w:t>
      </w:r>
      <w:r w:rsidRPr="00C94F5A">
        <w:rPr>
          <w:szCs w:val="18"/>
          <w:lang w:val="ru-RU"/>
        </w:rPr>
        <w:t xml:space="preserve"> от 27 мая 2005 года, пункты 37−40, приводимом в постановлении по делу </w:t>
      </w:r>
      <w:r w:rsidRPr="00635980">
        <w:rPr>
          <w:i/>
          <w:szCs w:val="18"/>
          <w:lang w:val="ru-RU"/>
        </w:rPr>
        <w:t>Степанович и др</w:t>
      </w:r>
      <w:r>
        <w:rPr>
          <w:szCs w:val="18"/>
          <w:lang w:val="ru-RU"/>
        </w:rPr>
        <w:t xml:space="preserve">. (№ AP 36/06) от </w:t>
      </w:r>
      <w:r w:rsidRPr="00C94F5A">
        <w:rPr>
          <w:szCs w:val="18"/>
          <w:lang w:val="ru-RU"/>
        </w:rPr>
        <w:t>16 июля 2007</w:t>
      </w:r>
      <w:r>
        <w:rPr>
          <w:szCs w:val="18"/>
          <w:lang w:val="ru-RU"/>
        </w:rPr>
        <w:t> </w:t>
      </w:r>
      <w:r w:rsidRPr="00C94F5A">
        <w:rPr>
          <w:szCs w:val="18"/>
          <w:lang w:val="ru-RU"/>
        </w:rPr>
        <w:t xml:space="preserve">года в связи с делом </w:t>
      </w:r>
      <w:r w:rsidRPr="00DB4F3D">
        <w:rPr>
          <w:i/>
          <w:szCs w:val="18"/>
          <w:lang w:val="ru-RU"/>
        </w:rPr>
        <w:t>Менсуда Ризвановича</w:t>
      </w:r>
      <w:r w:rsidRPr="00C94F5A">
        <w:rPr>
          <w:szCs w:val="18"/>
          <w:lang w:val="ru-RU"/>
        </w:rPr>
        <w:t>.</w:t>
      </w:r>
    </w:p>
  </w:footnote>
  <w:footnote w:id="16">
    <w:p w:rsidR="00F30EAD" w:rsidRPr="00A82CA2" w:rsidRDefault="00F30EAD">
      <w:pPr>
        <w:pStyle w:val="FootnoteText"/>
        <w:rPr>
          <w:lang w:val="ru-RU"/>
        </w:rPr>
      </w:pPr>
      <w:r w:rsidRPr="00DB4F3D">
        <w:rPr>
          <w:lang w:val="ru-RU"/>
        </w:rPr>
        <w:tab/>
      </w:r>
      <w:r>
        <w:rPr>
          <w:rStyle w:val="FootnoteReference"/>
        </w:rPr>
        <w:footnoteRef/>
      </w:r>
      <w:r w:rsidRPr="00A82CA2">
        <w:rPr>
          <w:lang w:val="ru-RU"/>
        </w:rPr>
        <w:tab/>
      </w:r>
      <w:r w:rsidRPr="00922876">
        <w:rPr>
          <w:lang w:val="ru-RU"/>
        </w:rPr>
        <w:t xml:space="preserve">См. решение по делу </w:t>
      </w:r>
      <w:r w:rsidRPr="00251B0A">
        <w:rPr>
          <w:i/>
          <w:lang w:val="ru-RU"/>
        </w:rPr>
        <w:t>Драгана Дамьяновича</w:t>
      </w:r>
      <w:r w:rsidRPr="00922876">
        <w:rPr>
          <w:lang w:val="ru-RU"/>
        </w:rPr>
        <w:t xml:space="preserve"> от 15 декабря 2006 года, которое стало окончательным 13 июня 2007 года.</w:t>
      </w:r>
    </w:p>
  </w:footnote>
  <w:footnote w:id="17">
    <w:p w:rsidR="00F30EAD" w:rsidRPr="00A82CA2" w:rsidRDefault="00F30EAD" w:rsidP="007B0178">
      <w:pPr>
        <w:pStyle w:val="FootnoteText"/>
        <w:rPr>
          <w:lang w:val="ru-RU"/>
        </w:rPr>
      </w:pPr>
      <w:r w:rsidRPr="00A82CA2">
        <w:rPr>
          <w:lang w:val="ru-RU"/>
        </w:rPr>
        <w:tab/>
      </w:r>
      <w:r>
        <w:rPr>
          <w:rStyle w:val="FootnoteReference"/>
        </w:rPr>
        <w:footnoteRef/>
      </w:r>
      <w:r w:rsidRPr="00A82CA2">
        <w:rPr>
          <w:lang w:val="ru-RU"/>
        </w:rPr>
        <w:tab/>
      </w:r>
      <w:r w:rsidRPr="009153A8">
        <w:rPr>
          <w:lang w:val="ru-RU"/>
        </w:rPr>
        <w:t>Авторы ссылаются на доклад, представленный Манфредом Новаком, экспертом и членом Рабочей группы по насильственным или недобровольным исчезновениям, отвечающим за специальную процедуру в отношении лиц, пропавших без вести на территории бывшей Югославии (E/CN.4/1996/36), пункт</w:t>
      </w:r>
      <w:r>
        <w:rPr>
          <w:lang w:val="ru-RU"/>
        </w:rPr>
        <w:t xml:space="preserve"> </w:t>
      </w:r>
      <w:r w:rsidRPr="009153A8">
        <w:rPr>
          <w:lang w:val="ru-RU"/>
        </w:rPr>
        <w:t>78.</w:t>
      </w:r>
    </w:p>
  </w:footnote>
  <w:footnote w:id="18">
    <w:p w:rsidR="00F30EAD" w:rsidRPr="00A82CA2" w:rsidRDefault="00F30EAD">
      <w:pPr>
        <w:pStyle w:val="FootnoteText"/>
        <w:rPr>
          <w:lang w:val="ru-RU"/>
        </w:rPr>
      </w:pPr>
      <w:r w:rsidRPr="00A82CA2">
        <w:rPr>
          <w:lang w:val="ru-RU"/>
        </w:rPr>
        <w:tab/>
      </w:r>
      <w:r>
        <w:rPr>
          <w:rStyle w:val="FootnoteReference"/>
        </w:rPr>
        <w:footnoteRef/>
      </w:r>
      <w:r w:rsidRPr="00A82CA2">
        <w:rPr>
          <w:lang w:val="ru-RU"/>
        </w:rPr>
        <w:tab/>
      </w:r>
      <w:r w:rsidRPr="009153A8">
        <w:rPr>
          <w:lang w:val="ru-RU"/>
        </w:rPr>
        <w:t>Авторы ссылаются на принятое Комитетом замечание общего порядка № 31 (2004) о</w:t>
      </w:r>
      <w:r>
        <w:rPr>
          <w:lang w:val="ru-RU"/>
        </w:rPr>
        <w:t> </w:t>
      </w:r>
      <w:r w:rsidRPr="009153A8">
        <w:rPr>
          <w:lang w:val="ru-RU"/>
        </w:rPr>
        <w:t xml:space="preserve">характере общего юридического обязательства, налагаемого на государства, являющиеся участниками Пакта, пункт 8; Межамериканский суд по правам человека, </w:t>
      </w:r>
      <w:r w:rsidRPr="00EB0FC8">
        <w:rPr>
          <w:i/>
          <w:lang w:val="ru-RU"/>
        </w:rPr>
        <w:t>Веласкес Родригес против Гондураса</w:t>
      </w:r>
      <w:r w:rsidRPr="009153A8">
        <w:rPr>
          <w:lang w:val="ru-RU"/>
        </w:rPr>
        <w:t>, постановление от 29 июля 1988 года, Серия С, №</w:t>
      </w:r>
      <w:r>
        <w:rPr>
          <w:lang w:val="ru-RU"/>
        </w:rPr>
        <w:t> </w:t>
      </w:r>
      <w:r w:rsidRPr="009153A8">
        <w:rPr>
          <w:lang w:val="ru-RU"/>
        </w:rPr>
        <w:t xml:space="preserve">4, пункт 172; Европейский суд по правам человека, </w:t>
      </w:r>
      <w:r w:rsidRPr="00EB0FC8">
        <w:rPr>
          <w:i/>
          <w:lang w:val="ru-RU"/>
        </w:rPr>
        <w:t>Демирей против Турции</w:t>
      </w:r>
      <w:r w:rsidRPr="009153A8">
        <w:rPr>
          <w:lang w:val="ru-RU"/>
        </w:rPr>
        <w:t xml:space="preserve">, жалоба № 27308/95, постановление от 21 ноября 2000 года, пункт 50, </w:t>
      </w:r>
      <w:r w:rsidRPr="00EB0FC8">
        <w:rPr>
          <w:i/>
          <w:lang w:val="ru-RU"/>
        </w:rPr>
        <w:t>Танрикулу против Турции</w:t>
      </w:r>
      <w:r w:rsidRPr="009153A8">
        <w:rPr>
          <w:lang w:val="ru-RU"/>
        </w:rPr>
        <w:t>, жалоба № 23763/94, постановление от 8 июля 1999 года, пункт 103 и</w:t>
      </w:r>
      <w:r>
        <w:rPr>
          <w:lang w:val="ru-RU"/>
        </w:rPr>
        <w:t xml:space="preserve"> </w:t>
      </w:r>
      <w:r w:rsidRPr="00EB0FC8">
        <w:rPr>
          <w:i/>
          <w:lang w:val="ru-RU"/>
        </w:rPr>
        <w:t>Эрги против Турции</w:t>
      </w:r>
      <w:r>
        <w:rPr>
          <w:lang w:val="ru-RU"/>
        </w:rPr>
        <w:t xml:space="preserve">, жалоба № 23818/94, </w:t>
      </w:r>
      <w:r w:rsidRPr="009153A8">
        <w:rPr>
          <w:lang w:val="ru-RU"/>
        </w:rPr>
        <w:t>постановление от 28 июля 1998 года, пункт</w:t>
      </w:r>
      <w:r>
        <w:rPr>
          <w:lang w:val="ru-RU"/>
        </w:rPr>
        <w:t> </w:t>
      </w:r>
      <w:r w:rsidRPr="009153A8">
        <w:rPr>
          <w:lang w:val="ru-RU"/>
        </w:rPr>
        <w:t>82.</w:t>
      </w:r>
    </w:p>
  </w:footnote>
  <w:footnote w:id="19">
    <w:p w:rsidR="00F30EAD" w:rsidRPr="00AA6C53" w:rsidRDefault="00F30EAD" w:rsidP="007B0178">
      <w:pPr>
        <w:pStyle w:val="FootnoteText"/>
        <w:rPr>
          <w:szCs w:val="18"/>
          <w:lang w:val="ru-RU"/>
        </w:rPr>
      </w:pPr>
      <w:r w:rsidRPr="00AA6C53">
        <w:rPr>
          <w:szCs w:val="18"/>
          <w:lang w:val="ru-RU"/>
        </w:rPr>
        <w:tab/>
      </w:r>
      <w:r w:rsidRPr="00AA6C53">
        <w:rPr>
          <w:rStyle w:val="FootnoteReference"/>
          <w:szCs w:val="18"/>
          <w:lang w:val="ru-RU"/>
        </w:rPr>
        <w:footnoteRef/>
      </w:r>
      <w:r w:rsidRPr="00AA6C53">
        <w:rPr>
          <w:szCs w:val="18"/>
          <w:lang w:val="ru-RU"/>
        </w:rPr>
        <w:tab/>
        <w:t xml:space="preserve">Авторы ссылаются на дело </w:t>
      </w:r>
      <w:r w:rsidRPr="009A7650">
        <w:rPr>
          <w:i/>
          <w:szCs w:val="18"/>
          <w:lang w:val="ru-RU"/>
        </w:rPr>
        <w:t>Шарма против Непала</w:t>
      </w:r>
      <w:r w:rsidRPr="00AA6C53">
        <w:rPr>
          <w:szCs w:val="18"/>
          <w:lang w:val="ru-RU"/>
        </w:rPr>
        <w:t>, сообщение № 1469/2006, Соображения, принятые 28</w:t>
      </w:r>
      <w:r>
        <w:rPr>
          <w:szCs w:val="18"/>
          <w:lang w:val="ru-RU"/>
        </w:rPr>
        <w:t xml:space="preserve"> октября 2008 </w:t>
      </w:r>
      <w:r w:rsidRPr="00AA6C53">
        <w:rPr>
          <w:szCs w:val="18"/>
          <w:lang w:val="ru-RU"/>
        </w:rPr>
        <w:t>года, пункт</w:t>
      </w:r>
      <w:r>
        <w:rPr>
          <w:szCs w:val="18"/>
          <w:lang w:val="ru-RU"/>
        </w:rPr>
        <w:t xml:space="preserve"> </w:t>
      </w:r>
      <w:r w:rsidRPr="00AA6C53">
        <w:rPr>
          <w:szCs w:val="18"/>
          <w:lang w:val="ru-RU"/>
        </w:rPr>
        <w:t>7.7.</w:t>
      </w:r>
    </w:p>
  </w:footnote>
  <w:footnote w:id="20">
    <w:p w:rsidR="00F30EAD" w:rsidRPr="00AA6C53" w:rsidRDefault="00F30EAD" w:rsidP="007B0178">
      <w:pPr>
        <w:pStyle w:val="FootnoteText"/>
        <w:rPr>
          <w:szCs w:val="18"/>
          <w:lang w:val="ru-RU"/>
        </w:rPr>
      </w:pPr>
      <w:r>
        <w:rPr>
          <w:sz w:val="16"/>
          <w:szCs w:val="16"/>
          <w:lang w:val="ru-RU"/>
        </w:rPr>
        <w:tab/>
      </w:r>
      <w:r w:rsidRPr="00AA6C53">
        <w:rPr>
          <w:rStyle w:val="FootnoteReference"/>
          <w:szCs w:val="18"/>
          <w:lang w:val="ru-RU"/>
        </w:rPr>
        <w:footnoteRef/>
      </w:r>
      <w:r w:rsidRPr="00AA6C53">
        <w:rPr>
          <w:szCs w:val="18"/>
          <w:lang w:val="ru-RU"/>
        </w:rPr>
        <w:tab/>
        <w:t>Сообщение №</w:t>
      </w:r>
      <w:r>
        <w:rPr>
          <w:szCs w:val="18"/>
          <w:lang w:val="ru-RU"/>
        </w:rPr>
        <w:t xml:space="preserve"> </w:t>
      </w:r>
      <w:r w:rsidRPr="00AA6C53">
        <w:rPr>
          <w:szCs w:val="18"/>
          <w:lang w:val="ru-RU"/>
        </w:rPr>
        <w:t xml:space="preserve">1495/2006, </w:t>
      </w:r>
      <w:r w:rsidRPr="00B337AB">
        <w:rPr>
          <w:i/>
          <w:szCs w:val="18"/>
          <w:lang w:val="ru-RU"/>
        </w:rPr>
        <w:t>Мадуи против Алжира</w:t>
      </w:r>
      <w:r w:rsidRPr="00AA6C53">
        <w:rPr>
          <w:szCs w:val="18"/>
          <w:lang w:val="ru-RU"/>
        </w:rPr>
        <w:t>, Соображения от 28</w:t>
      </w:r>
      <w:r>
        <w:rPr>
          <w:szCs w:val="18"/>
          <w:lang w:val="ru-RU"/>
        </w:rPr>
        <w:t xml:space="preserve"> </w:t>
      </w:r>
      <w:r w:rsidRPr="00AA6C53">
        <w:rPr>
          <w:szCs w:val="18"/>
          <w:lang w:val="ru-RU"/>
        </w:rPr>
        <w:t>октября 2008</w:t>
      </w:r>
      <w:r>
        <w:rPr>
          <w:lang w:val="ru-RU"/>
        </w:rPr>
        <w:t> </w:t>
      </w:r>
      <w:r w:rsidRPr="00AA6C53">
        <w:rPr>
          <w:szCs w:val="18"/>
          <w:lang w:val="ru-RU"/>
        </w:rPr>
        <w:t>года, пункт</w:t>
      </w:r>
      <w:r>
        <w:rPr>
          <w:szCs w:val="18"/>
          <w:lang w:val="ru-RU"/>
        </w:rPr>
        <w:t xml:space="preserve"> </w:t>
      </w:r>
      <w:r w:rsidRPr="00AA6C53">
        <w:rPr>
          <w:szCs w:val="18"/>
          <w:lang w:val="ru-RU"/>
        </w:rPr>
        <w:t>7.7</w:t>
      </w:r>
      <w:r>
        <w:rPr>
          <w:szCs w:val="18"/>
          <w:lang w:val="ru-RU"/>
        </w:rPr>
        <w:t>,</w:t>
      </w:r>
      <w:r w:rsidRPr="00AA6C53">
        <w:rPr>
          <w:szCs w:val="18"/>
          <w:lang w:val="ru-RU"/>
        </w:rPr>
        <w:t xml:space="preserve"> и сообщение №</w:t>
      </w:r>
      <w:r>
        <w:rPr>
          <w:szCs w:val="18"/>
          <w:lang w:val="ru-RU"/>
        </w:rPr>
        <w:t xml:space="preserve"> </w:t>
      </w:r>
      <w:r w:rsidRPr="00AA6C53">
        <w:rPr>
          <w:szCs w:val="18"/>
          <w:lang w:val="ru-RU"/>
        </w:rPr>
        <w:t xml:space="preserve">1327/2004, </w:t>
      </w:r>
      <w:r w:rsidRPr="00B337AB">
        <w:rPr>
          <w:i/>
          <w:szCs w:val="18"/>
          <w:lang w:val="ru-RU"/>
        </w:rPr>
        <w:t>Гриуа против Алжира</w:t>
      </w:r>
      <w:r w:rsidRPr="00AA6C53">
        <w:rPr>
          <w:szCs w:val="18"/>
          <w:lang w:val="ru-RU"/>
        </w:rPr>
        <w:t>, Соображения от 10</w:t>
      </w:r>
      <w:r>
        <w:rPr>
          <w:szCs w:val="18"/>
          <w:lang w:val="ru-RU"/>
        </w:rPr>
        <w:t xml:space="preserve"> </w:t>
      </w:r>
      <w:r w:rsidRPr="00AA6C53">
        <w:rPr>
          <w:szCs w:val="18"/>
          <w:lang w:val="ru-RU"/>
        </w:rPr>
        <w:t>июля 2007</w:t>
      </w:r>
      <w:r>
        <w:rPr>
          <w:szCs w:val="18"/>
          <w:lang w:val="ru-RU"/>
        </w:rPr>
        <w:t xml:space="preserve"> </w:t>
      </w:r>
      <w:r w:rsidRPr="00AA6C53">
        <w:rPr>
          <w:szCs w:val="18"/>
          <w:lang w:val="ru-RU"/>
        </w:rPr>
        <w:t>года, пункт</w:t>
      </w:r>
      <w:r>
        <w:rPr>
          <w:szCs w:val="18"/>
          <w:lang w:val="ru-RU"/>
        </w:rPr>
        <w:t xml:space="preserve"> </w:t>
      </w:r>
      <w:r w:rsidRPr="00AA6C53">
        <w:rPr>
          <w:szCs w:val="18"/>
          <w:lang w:val="ru-RU"/>
        </w:rPr>
        <w:t>7.9.</w:t>
      </w:r>
    </w:p>
  </w:footnote>
  <w:footnote w:id="21">
    <w:p w:rsidR="00F30EAD" w:rsidRPr="0050339C" w:rsidRDefault="00F30EAD" w:rsidP="007B0178">
      <w:pPr>
        <w:pStyle w:val="FootnoteText"/>
        <w:rPr>
          <w:szCs w:val="18"/>
          <w:lang w:val="ru-RU"/>
        </w:rPr>
      </w:pPr>
      <w:r>
        <w:rPr>
          <w:sz w:val="16"/>
          <w:szCs w:val="16"/>
          <w:lang w:val="ru-RU"/>
        </w:rPr>
        <w:tab/>
      </w:r>
      <w:r w:rsidRPr="0050339C">
        <w:rPr>
          <w:rStyle w:val="FootnoteReference"/>
          <w:szCs w:val="18"/>
          <w:lang w:val="ru-RU"/>
        </w:rPr>
        <w:footnoteRef/>
      </w:r>
      <w:r w:rsidRPr="0050339C">
        <w:rPr>
          <w:szCs w:val="18"/>
          <w:lang w:val="ru-RU"/>
        </w:rPr>
        <w:tab/>
        <w:t>Письмо</w:t>
      </w:r>
      <w:r>
        <w:rPr>
          <w:szCs w:val="18"/>
          <w:lang w:val="ru-RU"/>
        </w:rPr>
        <w:t xml:space="preserve"> от 15 </w:t>
      </w:r>
      <w:r w:rsidRPr="0050339C">
        <w:rPr>
          <w:szCs w:val="18"/>
          <w:lang w:val="ru-RU"/>
        </w:rPr>
        <w:t>марта 2011</w:t>
      </w:r>
      <w:r>
        <w:rPr>
          <w:szCs w:val="18"/>
          <w:lang w:val="ru-RU"/>
        </w:rPr>
        <w:t xml:space="preserve"> </w:t>
      </w:r>
      <w:r w:rsidRPr="0050339C">
        <w:rPr>
          <w:szCs w:val="18"/>
          <w:lang w:val="ru-RU"/>
        </w:rPr>
        <w:t>года, номер документа</w:t>
      </w:r>
      <w:r>
        <w:rPr>
          <w:szCs w:val="18"/>
          <w:lang w:val="ru-RU"/>
        </w:rPr>
        <w:t xml:space="preserve"> </w:t>
      </w:r>
      <w:r w:rsidRPr="0050339C">
        <w:rPr>
          <w:szCs w:val="18"/>
          <w:lang w:val="ru-RU"/>
        </w:rPr>
        <w:t>09-int-1714/11.</w:t>
      </w:r>
    </w:p>
  </w:footnote>
  <w:footnote w:id="22">
    <w:p w:rsidR="00F30EAD" w:rsidRPr="0050339C" w:rsidRDefault="00F30EAD" w:rsidP="007B0178">
      <w:pPr>
        <w:pStyle w:val="FootnoteText"/>
        <w:rPr>
          <w:szCs w:val="18"/>
          <w:lang w:val="ru-RU"/>
        </w:rPr>
      </w:pPr>
      <w:r w:rsidRPr="0050339C">
        <w:rPr>
          <w:szCs w:val="18"/>
          <w:lang w:val="ru-RU"/>
        </w:rPr>
        <w:tab/>
      </w:r>
      <w:r w:rsidRPr="0050339C">
        <w:rPr>
          <w:rStyle w:val="FootnoteReference"/>
          <w:szCs w:val="18"/>
          <w:lang w:val="ru-RU"/>
        </w:rPr>
        <w:footnoteRef/>
      </w:r>
      <w:r w:rsidRPr="0050339C">
        <w:rPr>
          <w:szCs w:val="18"/>
          <w:lang w:val="ru-RU"/>
        </w:rPr>
        <w:tab/>
        <w:t>Авторы ссылаются на доклад Консультативного комитета по правам человека о</w:t>
      </w:r>
      <w:r>
        <w:rPr>
          <w:szCs w:val="18"/>
          <w:lang w:val="ru-RU"/>
        </w:rPr>
        <w:t> </w:t>
      </w:r>
      <w:r w:rsidRPr="0050339C">
        <w:rPr>
          <w:szCs w:val="18"/>
          <w:lang w:val="ru-RU"/>
        </w:rPr>
        <w:t>передовой практике в вопросе о пропавших без вести лицах (</w:t>
      </w:r>
      <w:hyperlink r:id="rId1" w:history="1">
        <w:r w:rsidRPr="0050339C">
          <w:rPr>
            <w:rStyle w:val="Hyperlink"/>
            <w:szCs w:val="18"/>
            <w:u w:val="none"/>
            <w:lang w:val="ru-RU"/>
          </w:rPr>
          <w:t>A/HRC/AC</w:t>
        </w:r>
        <w:r w:rsidRPr="0050339C">
          <w:rPr>
            <w:rStyle w:val="Hyperlink"/>
            <w:szCs w:val="18"/>
            <w:u w:val="none"/>
            <w:lang w:val="ru-RU"/>
          </w:rPr>
          <w:t>/</w:t>
        </w:r>
        <w:r w:rsidRPr="0050339C">
          <w:rPr>
            <w:rStyle w:val="Hyperlink"/>
            <w:szCs w:val="18"/>
            <w:u w:val="none"/>
            <w:lang w:val="ru-RU"/>
          </w:rPr>
          <w:t>6/2</w:t>
        </w:r>
      </w:hyperlink>
      <w:r w:rsidRPr="0050339C">
        <w:rPr>
          <w:szCs w:val="18"/>
          <w:lang w:val="ru-RU"/>
        </w:rPr>
        <w:t>), пункты</w:t>
      </w:r>
      <w:r>
        <w:rPr>
          <w:szCs w:val="18"/>
          <w:lang w:val="ru-RU"/>
        </w:rPr>
        <w:t> </w:t>
      </w:r>
      <w:r w:rsidRPr="0050339C">
        <w:rPr>
          <w:szCs w:val="18"/>
          <w:lang w:val="ru-RU"/>
        </w:rPr>
        <w:t>53, 56 и 80−97, и на высказанное Рабочей группой по насильственным или недобровольным исчезновениям замечание общего порядка №</w:t>
      </w:r>
      <w:r>
        <w:rPr>
          <w:szCs w:val="18"/>
          <w:lang w:val="ru-RU"/>
        </w:rPr>
        <w:t xml:space="preserve"> </w:t>
      </w:r>
      <w:r w:rsidRPr="0050339C">
        <w:rPr>
          <w:szCs w:val="18"/>
          <w:lang w:val="ru-RU"/>
        </w:rPr>
        <w:t>10</w:t>
      </w:r>
      <w:r>
        <w:rPr>
          <w:szCs w:val="18"/>
          <w:lang w:val="ru-RU"/>
        </w:rPr>
        <w:t xml:space="preserve"> </w:t>
      </w:r>
      <w:r w:rsidRPr="0050339C">
        <w:rPr>
          <w:szCs w:val="18"/>
          <w:lang w:val="ru-RU"/>
        </w:rPr>
        <w:t>(2010) по вопросу о</w:t>
      </w:r>
      <w:r>
        <w:rPr>
          <w:szCs w:val="18"/>
          <w:lang w:val="ru-RU"/>
        </w:rPr>
        <w:t> </w:t>
      </w:r>
      <w:r w:rsidRPr="0050339C">
        <w:rPr>
          <w:szCs w:val="18"/>
          <w:lang w:val="ru-RU"/>
        </w:rPr>
        <w:t>праве на установление истины в связи с насильственным исчезновением, стр.</w:t>
      </w:r>
      <w:r>
        <w:rPr>
          <w:szCs w:val="18"/>
          <w:lang w:val="ru-RU"/>
        </w:rPr>
        <w:t xml:space="preserve"> </w:t>
      </w:r>
      <w:r w:rsidRPr="0050339C">
        <w:rPr>
          <w:szCs w:val="18"/>
          <w:lang w:val="ru-RU"/>
        </w:rPr>
        <w:t>14, п</w:t>
      </w:r>
      <w:r>
        <w:rPr>
          <w:szCs w:val="18"/>
          <w:lang w:val="ru-RU"/>
        </w:rPr>
        <w:t xml:space="preserve">ункт </w:t>
      </w:r>
      <w:r w:rsidRPr="0050339C">
        <w:rPr>
          <w:szCs w:val="18"/>
          <w:lang w:val="ru-RU"/>
        </w:rPr>
        <w:t xml:space="preserve">4. </w:t>
      </w:r>
    </w:p>
  </w:footnote>
  <w:footnote w:id="23">
    <w:p w:rsidR="00F30EAD" w:rsidRPr="008F53B4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F53B4">
        <w:rPr>
          <w:lang w:val="ru-RU"/>
        </w:rPr>
        <w:tab/>
      </w:r>
      <w:r w:rsidRPr="00B968A7">
        <w:rPr>
          <w:lang w:val="ru-RU"/>
        </w:rPr>
        <w:t>Ответ Министерства юстиции, № 05/37/2199/11 от 24</w:t>
      </w:r>
      <w:r>
        <w:rPr>
          <w:lang w:val="ru-RU"/>
        </w:rPr>
        <w:t xml:space="preserve"> </w:t>
      </w:r>
      <w:r w:rsidRPr="00B968A7">
        <w:rPr>
          <w:lang w:val="ru-RU"/>
        </w:rPr>
        <w:t>августа 2011 года, Института пропавших без вести лиц, № 01/1</w:t>
      </w:r>
      <w:r w:rsidRPr="00B968A7">
        <w:rPr>
          <w:lang w:val="ru-RU"/>
        </w:rPr>
        <w:noBreakHyphen/>
        <w:t>02-2-3258 от 24</w:t>
      </w:r>
      <w:r>
        <w:rPr>
          <w:lang w:val="ru-RU"/>
        </w:rPr>
        <w:t xml:space="preserve"> </w:t>
      </w:r>
      <w:r w:rsidRPr="00B968A7">
        <w:rPr>
          <w:lang w:val="ru-RU"/>
        </w:rPr>
        <w:t>августа 2011 года, Прокуратуры кантона Сараево, №</w:t>
      </w:r>
      <w:r>
        <w:rPr>
          <w:lang w:val="ru-RU"/>
        </w:rPr>
        <w:t xml:space="preserve"> </w:t>
      </w:r>
      <w:r w:rsidRPr="00B968A7">
        <w:rPr>
          <w:lang w:val="ru-RU"/>
        </w:rPr>
        <w:t>T09KTRZ001688198 от 26</w:t>
      </w:r>
      <w:r>
        <w:rPr>
          <w:lang w:val="ru-RU"/>
        </w:rPr>
        <w:t xml:space="preserve"> </w:t>
      </w:r>
      <w:r w:rsidRPr="00B968A7">
        <w:rPr>
          <w:lang w:val="ru-RU"/>
        </w:rPr>
        <w:t>августа 2011 года.</w:t>
      </w:r>
    </w:p>
  </w:footnote>
  <w:footnote w:id="24">
    <w:p w:rsidR="00F30EAD" w:rsidRPr="008F53B4" w:rsidRDefault="00F30EAD">
      <w:pPr>
        <w:pStyle w:val="FootnoteText"/>
        <w:rPr>
          <w:lang w:val="ru-RU"/>
        </w:rPr>
      </w:pPr>
      <w:r w:rsidRPr="008F53B4">
        <w:rPr>
          <w:lang w:val="ru-RU"/>
        </w:rPr>
        <w:tab/>
      </w:r>
      <w:r>
        <w:rPr>
          <w:rStyle w:val="FootnoteReference"/>
        </w:rPr>
        <w:footnoteRef/>
      </w:r>
      <w:r w:rsidRPr="008F53B4">
        <w:rPr>
          <w:lang w:val="ru-RU"/>
        </w:rPr>
        <w:tab/>
      </w:r>
      <w:r w:rsidRPr="00B968A7">
        <w:rPr>
          <w:lang w:val="ru-RU"/>
        </w:rPr>
        <w:t>Письмо из прокуратуры кантона Сараево от 26 августа 2011 года, содержащееся в приложении к документам, которые были получены Комитетом 20 сентября 2011 года.</w:t>
      </w:r>
    </w:p>
  </w:footnote>
  <w:footnote w:id="25">
    <w:p w:rsidR="00F30EAD" w:rsidRPr="008F53B4" w:rsidRDefault="00F30EAD">
      <w:pPr>
        <w:pStyle w:val="FootnoteText"/>
        <w:rPr>
          <w:lang w:val="ru-RU"/>
        </w:rPr>
      </w:pPr>
      <w:r w:rsidRPr="008F53B4">
        <w:rPr>
          <w:lang w:val="ru-RU"/>
        </w:rPr>
        <w:tab/>
      </w:r>
      <w:r>
        <w:rPr>
          <w:rStyle w:val="FootnoteReference"/>
        </w:rPr>
        <w:footnoteRef/>
      </w:r>
      <w:r w:rsidRPr="008F53B4">
        <w:rPr>
          <w:lang w:val="ru-RU"/>
        </w:rPr>
        <w:tab/>
      </w:r>
      <w:r w:rsidRPr="00B968A7">
        <w:rPr>
          <w:lang w:val="ru-RU"/>
        </w:rPr>
        <w:t xml:space="preserve">Авторы ссылаются на сообщения № 1917/2009, № 1918/2009, № 1925/2009 и № 1953/2010, </w:t>
      </w:r>
      <w:r w:rsidRPr="002B2E99">
        <w:rPr>
          <w:i/>
          <w:lang w:val="ru-RU"/>
        </w:rPr>
        <w:t>Прутина и др. против Боснии и Герцеговины</w:t>
      </w:r>
      <w:r w:rsidRPr="00B968A7">
        <w:rPr>
          <w:lang w:val="ru-RU"/>
        </w:rPr>
        <w:t>, Соображения, принятые 28 марта 2013</w:t>
      </w:r>
      <w:r>
        <w:rPr>
          <w:lang w:val="ru-RU"/>
        </w:rPr>
        <w:t xml:space="preserve"> </w:t>
      </w:r>
      <w:r w:rsidRPr="00B968A7">
        <w:rPr>
          <w:lang w:val="ru-RU"/>
        </w:rPr>
        <w:t>года.</w:t>
      </w:r>
    </w:p>
  </w:footnote>
  <w:footnote w:id="26">
    <w:p w:rsidR="00F30EAD" w:rsidRPr="003E1DAE" w:rsidRDefault="00F30EAD">
      <w:pPr>
        <w:pStyle w:val="FootnoteText"/>
        <w:rPr>
          <w:lang w:val="ru-RU"/>
        </w:rPr>
      </w:pPr>
      <w:r w:rsidRPr="00150216">
        <w:rPr>
          <w:lang w:val="ru-RU"/>
        </w:rPr>
        <w:tab/>
      </w:r>
      <w:r>
        <w:rPr>
          <w:rStyle w:val="FootnoteReference"/>
        </w:rPr>
        <w:footnoteRef/>
      </w:r>
      <w:r w:rsidRPr="003E1DAE">
        <w:rPr>
          <w:lang w:val="ru-RU"/>
        </w:rPr>
        <w:tab/>
      </w:r>
      <w:r w:rsidRPr="00156B54">
        <w:rPr>
          <w:szCs w:val="18"/>
          <w:lang w:val="ru-RU"/>
        </w:rPr>
        <w:t>Эмин Йелечкович и Синан Салкич не были включены в список жертв.</w:t>
      </w:r>
    </w:p>
  </w:footnote>
  <w:footnote w:id="27">
    <w:p w:rsidR="00F30EAD" w:rsidRPr="00156B54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56B54">
        <w:rPr>
          <w:lang w:val="ru-RU"/>
        </w:rPr>
        <w:tab/>
      </w:r>
      <w:r w:rsidRPr="00156B54">
        <w:rPr>
          <w:szCs w:val="18"/>
          <w:lang w:val="ru-RU"/>
        </w:rPr>
        <w:t>Учитывая утверждения авторов, Комитет предполагает, что ссылаясь на статью</w:t>
      </w:r>
      <w:r>
        <w:rPr>
          <w:szCs w:val="18"/>
          <w:lang w:val="ru-RU"/>
        </w:rPr>
        <w:t> </w:t>
      </w:r>
      <w:r w:rsidRPr="00156B54">
        <w:rPr>
          <w:szCs w:val="18"/>
          <w:lang w:val="ru-RU"/>
        </w:rPr>
        <w:t>17 Пакта, государство-участник имело в виду статью 16.</w:t>
      </w:r>
    </w:p>
  </w:footnote>
  <w:footnote w:id="28">
    <w:p w:rsidR="00F30EAD" w:rsidRPr="00F85FB5" w:rsidRDefault="00F30E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2650A">
        <w:rPr>
          <w:lang w:val="ru-RU"/>
        </w:rPr>
        <w:tab/>
      </w:r>
      <w:r w:rsidRPr="00F85FB5">
        <w:rPr>
          <w:lang w:val="ru-RU"/>
        </w:rPr>
        <w:t>Сравни пункт 2 i) статьи 7 Римского статута Международного уголовного суда (согласно которому насильственное исчезновение людей включает в себя преступление насильственного исчезновения, совершенное политической организацией) и статьи 2 и 3 Международной конвенции для защиты всех лиц от насильственных исчезновений (в которых проводится различие между преступлением насильственного исчезновения, совершенным государством или лицами или группами лиц, действующими с разрешения, при поддержке или с согласия государства, и аналогичным преступлением, совершенным лицами или группами лиц, действующими без разрешения, поддержки или согласия государства).</w:t>
      </w:r>
    </w:p>
  </w:footnote>
  <w:footnote w:id="29">
    <w:p w:rsidR="00F30EAD" w:rsidRPr="00F85FB5" w:rsidRDefault="00F30EAD">
      <w:pPr>
        <w:pStyle w:val="FootnoteText"/>
        <w:rPr>
          <w:lang w:val="ru-RU"/>
        </w:rPr>
      </w:pPr>
      <w:r w:rsidRPr="0092650A">
        <w:rPr>
          <w:lang w:val="ru-RU"/>
        </w:rPr>
        <w:tab/>
      </w:r>
      <w:r>
        <w:rPr>
          <w:rStyle w:val="FootnoteReference"/>
        </w:rPr>
        <w:footnoteRef/>
      </w:r>
      <w:r w:rsidRPr="0092650A">
        <w:rPr>
          <w:lang w:val="ru-RU"/>
        </w:rPr>
        <w:tab/>
      </w:r>
      <w:r w:rsidRPr="00F85FB5">
        <w:rPr>
          <w:lang w:val="ru-RU"/>
        </w:rPr>
        <w:t xml:space="preserve">См. </w:t>
      </w:r>
      <w:r w:rsidRPr="00F85FB5">
        <w:rPr>
          <w:i/>
          <w:lang w:val="ru-RU"/>
        </w:rPr>
        <w:t>Прутина и др.</w:t>
      </w:r>
      <w:r w:rsidRPr="00F85FB5">
        <w:rPr>
          <w:lang w:val="ru-RU"/>
        </w:rPr>
        <w:t>, пункт</w:t>
      </w:r>
      <w:r>
        <w:rPr>
          <w:lang w:val="ru-RU"/>
        </w:rPr>
        <w:t xml:space="preserve"> </w:t>
      </w:r>
      <w:r w:rsidRPr="00F85FB5">
        <w:rPr>
          <w:lang w:val="ru-RU"/>
        </w:rPr>
        <w:t>9.5</w:t>
      </w:r>
      <w:r>
        <w:rPr>
          <w:lang w:val="ru-RU"/>
        </w:rPr>
        <w:t>,</w:t>
      </w:r>
      <w:r w:rsidRPr="00F85FB5">
        <w:rPr>
          <w:lang w:val="ru-RU"/>
        </w:rPr>
        <w:t xml:space="preserve"> и сообщение</w:t>
      </w:r>
      <w:r>
        <w:rPr>
          <w:lang w:val="ru-RU"/>
        </w:rPr>
        <w:t xml:space="preserve"> </w:t>
      </w:r>
      <w:r w:rsidRPr="00F85FB5">
        <w:rPr>
          <w:lang w:val="ru-RU"/>
        </w:rPr>
        <w:t>№</w:t>
      </w:r>
      <w:r>
        <w:rPr>
          <w:lang w:val="ru-RU"/>
        </w:rPr>
        <w:t xml:space="preserve"> </w:t>
      </w:r>
      <w:r w:rsidRPr="00F85FB5">
        <w:rPr>
          <w:lang w:val="ru-RU"/>
        </w:rPr>
        <w:t xml:space="preserve">1997/2010, </w:t>
      </w:r>
      <w:r w:rsidRPr="00F85FB5">
        <w:rPr>
          <w:i/>
          <w:lang w:val="ru-RU"/>
        </w:rPr>
        <w:t>Ризванович против Боснии и</w:t>
      </w:r>
      <w:r>
        <w:rPr>
          <w:i/>
          <w:lang w:val="ru-RU"/>
        </w:rPr>
        <w:t> </w:t>
      </w:r>
      <w:r w:rsidRPr="00F85FB5">
        <w:rPr>
          <w:i/>
          <w:lang w:val="ru-RU"/>
        </w:rPr>
        <w:t>Герцеговины,</w:t>
      </w:r>
      <w:r w:rsidRPr="00F85FB5">
        <w:rPr>
          <w:lang w:val="ru-RU"/>
        </w:rPr>
        <w:t xml:space="preserve"> Соображения, принятые 21 марта 2014 года, пункт</w:t>
      </w:r>
      <w:r>
        <w:rPr>
          <w:lang w:val="ru-RU"/>
        </w:rPr>
        <w:t xml:space="preserve"> </w:t>
      </w:r>
      <w:r w:rsidRPr="00F85FB5">
        <w:rPr>
          <w:lang w:val="ru-RU"/>
        </w:rPr>
        <w:t>9.5.</w:t>
      </w:r>
    </w:p>
  </w:footnote>
  <w:footnote w:id="30">
    <w:p w:rsidR="00F30EAD" w:rsidRPr="00FE4FE1" w:rsidRDefault="00F30EAD">
      <w:pPr>
        <w:pStyle w:val="FootnoteText"/>
        <w:rPr>
          <w:szCs w:val="18"/>
          <w:lang w:val="ru-RU"/>
        </w:rPr>
      </w:pPr>
      <w:r w:rsidRPr="00577ADC">
        <w:rPr>
          <w:lang w:val="ru-RU"/>
        </w:rPr>
        <w:tab/>
      </w:r>
      <w:r>
        <w:rPr>
          <w:rStyle w:val="FootnoteReference"/>
        </w:rPr>
        <w:footnoteRef/>
      </w:r>
      <w:r w:rsidRPr="00FE4FE1">
        <w:rPr>
          <w:lang w:val="ru-RU"/>
        </w:rPr>
        <w:tab/>
      </w:r>
      <w:r w:rsidRPr="00FE4FE1">
        <w:rPr>
          <w:szCs w:val="18"/>
          <w:lang w:val="ru-RU"/>
        </w:rPr>
        <w:t xml:space="preserve">См. </w:t>
      </w:r>
      <w:r w:rsidRPr="00F25ABE">
        <w:rPr>
          <w:i/>
          <w:szCs w:val="18"/>
          <w:lang w:val="ru-RU"/>
        </w:rPr>
        <w:t>Ризванович против Боснии и Герцеговины</w:t>
      </w:r>
      <w:r w:rsidRPr="00FE4FE1">
        <w:rPr>
          <w:szCs w:val="18"/>
          <w:lang w:val="ru-RU"/>
        </w:rPr>
        <w:t>, пункт</w:t>
      </w:r>
      <w:r>
        <w:rPr>
          <w:szCs w:val="18"/>
          <w:lang w:val="ru-RU"/>
        </w:rPr>
        <w:t xml:space="preserve"> </w:t>
      </w:r>
      <w:r w:rsidRPr="00FE4FE1">
        <w:rPr>
          <w:szCs w:val="18"/>
          <w:lang w:val="ru-RU"/>
        </w:rPr>
        <w:t>9.6. Одна из авторов не имела права претендовать на получение социального пособия, и ей не требовалось свидетельство о смерти отца (см. пункт</w:t>
      </w:r>
      <w:r>
        <w:rPr>
          <w:szCs w:val="18"/>
          <w:lang w:val="ru-RU"/>
        </w:rPr>
        <w:t xml:space="preserve"> </w:t>
      </w:r>
      <w:r w:rsidRPr="00FE4FE1">
        <w:rPr>
          <w:szCs w:val="18"/>
          <w:lang w:val="ru-RU"/>
        </w:rPr>
        <w:t>2.7 выше).</w:t>
      </w:r>
    </w:p>
  </w:footnote>
  <w:footnote w:id="31">
    <w:p w:rsidR="00F30EAD" w:rsidRPr="00FE4FE1" w:rsidRDefault="00F30EAD">
      <w:pPr>
        <w:pStyle w:val="FootnoteText"/>
        <w:rPr>
          <w:szCs w:val="18"/>
          <w:lang w:val="ru-RU"/>
        </w:rPr>
      </w:pPr>
      <w:r w:rsidRPr="00901D42">
        <w:rPr>
          <w:lang w:val="ru-RU"/>
        </w:rPr>
        <w:tab/>
      </w:r>
      <w:r>
        <w:rPr>
          <w:rStyle w:val="FootnoteReference"/>
        </w:rPr>
        <w:footnoteRef/>
      </w:r>
      <w:r w:rsidRPr="00FE4FE1">
        <w:rPr>
          <w:lang w:val="ru-RU"/>
        </w:rPr>
        <w:tab/>
      </w:r>
      <w:r w:rsidRPr="00F25ABE">
        <w:rPr>
          <w:i/>
          <w:szCs w:val="18"/>
          <w:lang w:val="ru-RU"/>
        </w:rPr>
        <w:t>Ризванович против Боснии и Герцеговины</w:t>
      </w:r>
      <w:r>
        <w:rPr>
          <w:szCs w:val="18"/>
          <w:lang w:val="ru-RU"/>
        </w:rPr>
        <w:t>, пункт 9.7.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AD" w:rsidRPr="00C52A40" w:rsidRDefault="00F30EAD">
    <w:pPr>
      <w:pStyle w:val="Header"/>
      <w:rPr>
        <w:lang w:val="en-US"/>
      </w:rPr>
    </w:pPr>
    <w:r>
      <w:rPr>
        <w:lang w:val="en-US"/>
      </w:rPr>
      <w:t>CCPR/</w:t>
    </w:r>
    <w:r w:rsidRPr="00C52A40">
      <w:rPr>
        <w:lang w:val="en-US"/>
      </w:rPr>
      <w:t>C/111/D/2003/2010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AD" w:rsidRPr="00C52A40" w:rsidRDefault="00F30EAD">
    <w:pPr>
      <w:pStyle w:val="Header"/>
      <w:rPr>
        <w:lang w:val="en-US"/>
      </w:rPr>
    </w:pPr>
    <w:r>
      <w:rPr>
        <w:lang w:val="en-US"/>
      </w:rPr>
      <w:tab/>
      <w:t>CCPR/</w:t>
    </w:r>
    <w:r w:rsidRPr="00C52A40">
      <w:rPr>
        <w:lang w:val="en-US"/>
      </w:rPr>
      <w:t>C/111/D/2003/2010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4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490A"/>
    <w:rsid w:val="00086182"/>
    <w:rsid w:val="00090891"/>
    <w:rsid w:val="00092E62"/>
    <w:rsid w:val="00097975"/>
    <w:rsid w:val="000A3DDF"/>
    <w:rsid w:val="000A60A0"/>
    <w:rsid w:val="000C3688"/>
    <w:rsid w:val="000D6863"/>
    <w:rsid w:val="000F3067"/>
    <w:rsid w:val="000F410F"/>
    <w:rsid w:val="00100F7D"/>
    <w:rsid w:val="00117AEE"/>
    <w:rsid w:val="00117C86"/>
    <w:rsid w:val="001463F7"/>
    <w:rsid w:val="00150216"/>
    <w:rsid w:val="0015769C"/>
    <w:rsid w:val="001755A4"/>
    <w:rsid w:val="00180752"/>
    <w:rsid w:val="00185076"/>
    <w:rsid w:val="0018543C"/>
    <w:rsid w:val="00190231"/>
    <w:rsid w:val="00192ABD"/>
    <w:rsid w:val="00193FAC"/>
    <w:rsid w:val="001A75D5"/>
    <w:rsid w:val="001A7D40"/>
    <w:rsid w:val="001D07F7"/>
    <w:rsid w:val="001D7B8F"/>
    <w:rsid w:val="001E48EE"/>
    <w:rsid w:val="001F2D04"/>
    <w:rsid w:val="0020059C"/>
    <w:rsid w:val="002019BD"/>
    <w:rsid w:val="002033E3"/>
    <w:rsid w:val="002212F9"/>
    <w:rsid w:val="00232D42"/>
    <w:rsid w:val="00237334"/>
    <w:rsid w:val="002444F4"/>
    <w:rsid w:val="00251B0A"/>
    <w:rsid w:val="002629A0"/>
    <w:rsid w:val="0028492B"/>
    <w:rsid w:val="00291C8F"/>
    <w:rsid w:val="00294139"/>
    <w:rsid w:val="002C5036"/>
    <w:rsid w:val="002C6A71"/>
    <w:rsid w:val="002C6D5F"/>
    <w:rsid w:val="002D15EA"/>
    <w:rsid w:val="002D6C07"/>
    <w:rsid w:val="002E0CE6"/>
    <w:rsid w:val="002E1163"/>
    <w:rsid w:val="002E351A"/>
    <w:rsid w:val="002E43F3"/>
    <w:rsid w:val="003215F5"/>
    <w:rsid w:val="00332891"/>
    <w:rsid w:val="00346A11"/>
    <w:rsid w:val="00356BB2"/>
    <w:rsid w:val="00360477"/>
    <w:rsid w:val="00367FC9"/>
    <w:rsid w:val="003711A1"/>
    <w:rsid w:val="00371A3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3D7A2B"/>
    <w:rsid w:val="00401CE0"/>
    <w:rsid w:val="00403234"/>
    <w:rsid w:val="00407AC3"/>
    <w:rsid w:val="00411B1C"/>
    <w:rsid w:val="00414586"/>
    <w:rsid w:val="00415059"/>
    <w:rsid w:val="00423204"/>
    <w:rsid w:val="00424FDD"/>
    <w:rsid w:val="0043033D"/>
    <w:rsid w:val="00435FE4"/>
    <w:rsid w:val="00457634"/>
    <w:rsid w:val="00474F42"/>
    <w:rsid w:val="0048244D"/>
    <w:rsid w:val="00490451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7B29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77ADC"/>
    <w:rsid w:val="00580AAD"/>
    <w:rsid w:val="00590A23"/>
    <w:rsid w:val="00593A04"/>
    <w:rsid w:val="00595BB8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0721B"/>
    <w:rsid w:val="00611264"/>
    <w:rsid w:val="006115AA"/>
    <w:rsid w:val="006120AE"/>
    <w:rsid w:val="00630F0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8DA"/>
    <w:rsid w:val="006A1BEB"/>
    <w:rsid w:val="006A401C"/>
    <w:rsid w:val="006A7C6E"/>
    <w:rsid w:val="006B23D9"/>
    <w:rsid w:val="006C1814"/>
    <w:rsid w:val="006C2F45"/>
    <w:rsid w:val="006C361A"/>
    <w:rsid w:val="006C3A88"/>
    <w:rsid w:val="006C5657"/>
    <w:rsid w:val="006D1025"/>
    <w:rsid w:val="006D387A"/>
    <w:rsid w:val="006D5E4E"/>
    <w:rsid w:val="006E6860"/>
    <w:rsid w:val="006E7183"/>
    <w:rsid w:val="006E7AF7"/>
    <w:rsid w:val="006F5FBF"/>
    <w:rsid w:val="0070327E"/>
    <w:rsid w:val="00707384"/>
    <w:rsid w:val="00707B5F"/>
    <w:rsid w:val="00722225"/>
    <w:rsid w:val="007304D7"/>
    <w:rsid w:val="00735602"/>
    <w:rsid w:val="0075279B"/>
    <w:rsid w:val="00753748"/>
    <w:rsid w:val="00762446"/>
    <w:rsid w:val="00766492"/>
    <w:rsid w:val="00781ACB"/>
    <w:rsid w:val="007A79EB"/>
    <w:rsid w:val="007B0178"/>
    <w:rsid w:val="007D4CA0"/>
    <w:rsid w:val="007D7A23"/>
    <w:rsid w:val="007E0C40"/>
    <w:rsid w:val="007E38C3"/>
    <w:rsid w:val="007E549E"/>
    <w:rsid w:val="007E71C9"/>
    <w:rsid w:val="007F7553"/>
    <w:rsid w:val="0080755E"/>
    <w:rsid w:val="0081133E"/>
    <w:rsid w:val="008120D4"/>
    <w:rsid w:val="008139A5"/>
    <w:rsid w:val="00817F73"/>
    <w:rsid w:val="0082228E"/>
    <w:rsid w:val="0082340C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097A"/>
    <w:rsid w:val="008D6A7A"/>
    <w:rsid w:val="008D70A1"/>
    <w:rsid w:val="008E3E87"/>
    <w:rsid w:val="008E7F13"/>
    <w:rsid w:val="008F3185"/>
    <w:rsid w:val="008F490B"/>
    <w:rsid w:val="008F53B4"/>
    <w:rsid w:val="00901D42"/>
    <w:rsid w:val="00915B0A"/>
    <w:rsid w:val="0092650A"/>
    <w:rsid w:val="00926904"/>
    <w:rsid w:val="009372F0"/>
    <w:rsid w:val="00940C45"/>
    <w:rsid w:val="00955022"/>
    <w:rsid w:val="00957B4D"/>
    <w:rsid w:val="00964EEA"/>
    <w:rsid w:val="00980C86"/>
    <w:rsid w:val="00987BAC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82CA2"/>
    <w:rsid w:val="00A92699"/>
    <w:rsid w:val="00AB5BF0"/>
    <w:rsid w:val="00AC1C95"/>
    <w:rsid w:val="00AC2CCB"/>
    <w:rsid w:val="00AC443A"/>
    <w:rsid w:val="00AE60E2"/>
    <w:rsid w:val="00AF6E66"/>
    <w:rsid w:val="00B0169F"/>
    <w:rsid w:val="00B05F21"/>
    <w:rsid w:val="00B12614"/>
    <w:rsid w:val="00B14EA9"/>
    <w:rsid w:val="00B30A3C"/>
    <w:rsid w:val="00B35AF4"/>
    <w:rsid w:val="00B4234F"/>
    <w:rsid w:val="00B81305"/>
    <w:rsid w:val="00BA53EB"/>
    <w:rsid w:val="00BB17DC"/>
    <w:rsid w:val="00BB1AF9"/>
    <w:rsid w:val="00BB4C4A"/>
    <w:rsid w:val="00BC7F12"/>
    <w:rsid w:val="00BD3CAE"/>
    <w:rsid w:val="00BD5F3C"/>
    <w:rsid w:val="00C02A75"/>
    <w:rsid w:val="00C04F7D"/>
    <w:rsid w:val="00C07C0F"/>
    <w:rsid w:val="00C13DA1"/>
    <w:rsid w:val="00C145C4"/>
    <w:rsid w:val="00C17191"/>
    <w:rsid w:val="00C20D2F"/>
    <w:rsid w:val="00C2131B"/>
    <w:rsid w:val="00C37AF8"/>
    <w:rsid w:val="00C37C79"/>
    <w:rsid w:val="00C41BBC"/>
    <w:rsid w:val="00C51419"/>
    <w:rsid w:val="00C52A40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6C07"/>
    <w:rsid w:val="00D6236B"/>
    <w:rsid w:val="00D76358"/>
    <w:rsid w:val="00D809D1"/>
    <w:rsid w:val="00D84ECF"/>
    <w:rsid w:val="00DA2851"/>
    <w:rsid w:val="00DA2B7C"/>
    <w:rsid w:val="00DA51F7"/>
    <w:rsid w:val="00DA5686"/>
    <w:rsid w:val="00DB0137"/>
    <w:rsid w:val="00DB2FC0"/>
    <w:rsid w:val="00DB4F3D"/>
    <w:rsid w:val="00DE5E01"/>
    <w:rsid w:val="00DF18FA"/>
    <w:rsid w:val="00DF49CA"/>
    <w:rsid w:val="00DF775B"/>
    <w:rsid w:val="00E007F3"/>
    <w:rsid w:val="00E00DEA"/>
    <w:rsid w:val="00E06EF0"/>
    <w:rsid w:val="00E1157C"/>
    <w:rsid w:val="00E11679"/>
    <w:rsid w:val="00E307D1"/>
    <w:rsid w:val="00E46A04"/>
    <w:rsid w:val="00E54DD0"/>
    <w:rsid w:val="00E66CB0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034"/>
    <w:rsid w:val="00EC0044"/>
    <w:rsid w:val="00EC6B9F"/>
    <w:rsid w:val="00EE516D"/>
    <w:rsid w:val="00EF4D1B"/>
    <w:rsid w:val="00EF52E4"/>
    <w:rsid w:val="00EF7295"/>
    <w:rsid w:val="00F069D1"/>
    <w:rsid w:val="00F1503D"/>
    <w:rsid w:val="00F22712"/>
    <w:rsid w:val="00F275F5"/>
    <w:rsid w:val="00F30EAD"/>
    <w:rsid w:val="00F33188"/>
    <w:rsid w:val="00F35BDE"/>
    <w:rsid w:val="00F52A0E"/>
    <w:rsid w:val="00F567E2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search/view_doc.asp?symbol=A/HRC/16/48&amp;referer=/english/&amp;Lang=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.org/ga/search/view_doc.asp?symbol=A/HRC/16/48/Add.1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ga/search/view_doc.asp?symbol=A/HRC/AC/6/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2</TotalTime>
  <Pages>1</Pages>
  <Words>7794</Words>
  <Characters>50200</Characters>
  <Application>Microsoft Office Outlook</Application>
  <DocSecurity>4</DocSecurity>
  <Lines>896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1418625</vt:lpstr>
    </vt:vector>
  </TitlesOfParts>
  <Manager>Blokhine</Manager>
  <Company>CSD</Company>
  <LinksUpToDate>false</LinksUpToDate>
  <CharactersWithSpaces>57842</CharactersWithSpaces>
  <SharedDoc>false</SharedDoc>
  <HLinks>
    <vt:vector size="18" baseType="variant">
      <vt:variant>
        <vt:i4>4391038</vt:i4>
      </vt:variant>
      <vt:variant>
        <vt:i4>13</vt:i4>
      </vt:variant>
      <vt:variant>
        <vt:i4>0</vt:i4>
      </vt:variant>
      <vt:variant>
        <vt:i4>5</vt:i4>
      </vt:variant>
      <vt:variant>
        <vt:lpwstr>http://www.un.org/ga/search/view_doc.asp?symbol=A/HRC/16/48/Add.1</vt:lpwstr>
      </vt:variant>
      <vt:variant>
        <vt:lpwstr/>
      </vt:variant>
      <vt:variant>
        <vt:i4>1900577</vt:i4>
      </vt:variant>
      <vt:variant>
        <vt:i4>10</vt:i4>
      </vt:variant>
      <vt:variant>
        <vt:i4>0</vt:i4>
      </vt:variant>
      <vt:variant>
        <vt:i4>5</vt:i4>
      </vt:variant>
      <vt:variant>
        <vt:lpwstr>http://www.un.org/ga/search/view_doc.asp?symbol=A/HRC/16/48&amp;referer=/english/&amp;Lang=F</vt:lpwstr>
      </vt:variant>
      <vt:variant>
        <vt:lpwstr/>
      </vt:variant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http://www.un.org/ga/search/view_doc.asp?symbol=A/HRC/AC/6/2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1418625</dc:title>
  <dc:subject>CCPR/C/111/D/2003/2010</dc:subject>
  <dc:creator>Chouvalova</dc:creator>
  <cp:keywords/>
  <dc:description/>
  <cp:lastModifiedBy>Chouvalova</cp:lastModifiedBy>
  <cp:revision>5</cp:revision>
  <cp:lastPrinted>2014-12-17T09:25:00Z</cp:lastPrinted>
  <dcterms:created xsi:type="dcterms:W3CDTF">2014-12-17T09:25:00Z</dcterms:created>
  <dcterms:modified xsi:type="dcterms:W3CDTF">2014-12-17T09:27:00Z</dcterms:modified>
</cp:coreProperties>
</file>