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86035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86035E" w:rsidP="0086035E">
            <w:pPr>
              <w:jc w:val="right"/>
            </w:pPr>
            <w:r w:rsidRPr="0086035E">
              <w:rPr>
                <w:sz w:val="40"/>
              </w:rPr>
              <w:t>CCPR</w:t>
            </w:r>
            <w:r>
              <w:t>/C/116/D/1145/2002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86035E" w:rsidP="002B7BC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6035E" w:rsidRDefault="0086035E" w:rsidP="0086035E">
            <w:pPr>
              <w:spacing w:line="240" w:lineRule="exact"/>
            </w:pPr>
            <w:r>
              <w:t>11 août 2016</w:t>
            </w:r>
          </w:p>
          <w:p w:rsidR="0086035E" w:rsidRDefault="0086035E" w:rsidP="0086035E">
            <w:pPr>
              <w:spacing w:line="240" w:lineRule="exact"/>
            </w:pPr>
            <w:r>
              <w:t>Français</w:t>
            </w:r>
          </w:p>
          <w:p w:rsidR="0086035E" w:rsidRPr="00DB58B5" w:rsidRDefault="0086035E" w:rsidP="0086035E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86035E" w:rsidRPr="00874CED" w:rsidRDefault="0086035E" w:rsidP="0086035E">
      <w:pPr>
        <w:pStyle w:val="HChG"/>
      </w:pPr>
      <w:r>
        <w:tab/>
      </w:r>
      <w:r>
        <w:tab/>
      </w:r>
      <w:r w:rsidRPr="00874CED">
        <w:t xml:space="preserve">Décision adoptée par le Comité en vertu du Protocole facultatif, concernant la communication </w:t>
      </w:r>
      <w:r w:rsidRPr="00874CED">
        <w:rPr>
          <w:rFonts w:eastAsia="MS Mincho"/>
        </w:rPr>
        <w:t>n</w:t>
      </w:r>
      <w:r w:rsidRPr="00874CED">
        <w:rPr>
          <w:rFonts w:eastAsia="MS Mincho"/>
          <w:vertAlign w:val="superscript"/>
        </w:rPr>
        <w:t>o</w:t>
      </w:r>
      <w:bookmarkStart w:id="0" w:name="_GoBack"/>
      <w:bookmarkEnd w:id="0"/>
      <w:r>
        <w:t> </w:t>
      </w:r>
      <w:r>
        <w:t>1145/2002</w:t>
      </w:r>
      <w:r w:rsidRPr="0086035E">
        <w:rPr>
          <w:rStyle w:val="Appelnotedebasdep"/>
          <w:b w:val="0"/>
          <w:color w:val="000000" w:themeColor="text1"/>
          <w:sz w:val="20"/>
          <w:vertAlign w:val="baseline"/>
        </w:rPr>
        <w:footnoteReference w:customMarkFollows="1" w:id="2"/>
        <w:t>*</w:t>
      </w:r>
      <w:r w:rsidRPr="0086035E">
        <w:rPr>
          <w:b w:val="0"/>
          <w:bCs/>
          <w:sz w:val="20"/>
        </w:rPr>
        <w:t xml:space="preserve"> </w:t>
      </w:r>
      <w:r>
        <w:rPr>
          <w:rStyle w:val="Appelnotedebasdep"/>
          <w:color w:val="000000" w:themeColor="text1"/>
        </w:rPr>
        <w:t xml:space="preserve"> </w:t>
      </w:r>
      <w:r w:rsidRPr="0086035E">
        <w:rPr>
          <w:rStyle w:val="Appelnotedebasdep"/>
          <w:b w:val="0"/>
          <w:color w:val="000000" w:themeColor="text1"/>
          <w:sz w:val="20"/>
          <w:vertAlign w:val="baseline"/>
        </w:rPr>
        <w:footnoteReference w:customMarkFollows="1" w:id="3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4042"/>
      </w:tblGrid>
      <w:tr w:rsidR="0086035E" w:rsidRPr="00874CED" w:rsidTr="0086035E">
        <w:tc>
          <w:tcPr>
            <w:tcW w:w="2552" w:type="dxa"/>
            <w:shd w:val="clear" w:color="auto" w:fill="auto"/>
          </w:tcPr>
          <w:p w:rsidR="0086035E" w:rsidRPr="00874CED" w:rsidRDefault="0086035E" w:rsidP="00015404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 xml:space="preserve">Communication présentée par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86035E" w:rsidRPr="00874CED" w:rsidRDefault="0086035E" w:rsidP="00015404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E. M. M.</w:t>
            </w:r>
          </w:p>
        </w:tc>
      </w:tr>
      <w:tr w:rsidR="0086035E" w:rsidRPr="00874CED" w:rsidTr="0086035E">
        <w:tc>
          <w:tcPr>
            <w:tcW w:w="2552" w:type="dxa"/>
            <w:shd w:val="clear" w:color="auto" w:fill="auto"/>
          </w:tcPr>
          <w:p w:rsidR="0086035E" w:rsidRPr="00874CED" w:rsidRDefault="0086035E" w:rsidP="00015404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 xml:space="preserve">Au nom de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86035E" w:rsidRPr="00874CED" w:rsidRDefault="0086035E" w:rsidP="00015404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</w:t>
            </w:r>
            <w:r w:rsidRPr="00874CED">
              <w:rPr>
                <w:color w:val="000000" w:themeColor="text1"/>
              </w:rPr>
              <w:t>auteur</w:t>
            </w:r>
          </w:p>
        </w:tc>
      </w:tr>
      <w:tr w:rsidR="0086035E" w:rsidRPr="00874CED" w:rsidTr="0086035E">
        <w:tc>
          <w:tcPr>
            <w:tcW w:w="2552" w:type="dxa"/>
            <w:shd w:val="clear" w:color="auto" w:fill="auto"/>
          </w:tcPr>
          <w:p w:rsidR="0086035E" w:rsidRPr="00874CED" w:rsidRDefault="0086035E" w:rsidP="00015404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 xml:space="preserve">État partie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86035E" w:rsidRPr="00874CED" w:rsidRDefault="0086035E" w:rsidP="00015404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Zambie</w:t>
            </w:r>
          </w:p>
        </w:tc>
      </w:tr>
      <w:tr w:rsidR="0086035E" w:rsidRPr="00874CED" w:rsidTr="0086035E">
        <w:tc>
          <w:tcPr>
            <w:tcW w:w="2552" w:type="dxa"/>
            <w:shd w:val="clear" w:color="auto" w:fill="auto"/>
          </w:tcPr>
          <w:p w:rsidR="0086035E" w:rsidRPr="00874CED" w:rsidRDefault="0086035E" w:rsidP="00015404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 xml:space="preserve">Date de la communication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86035E" w:rsidRPr="00874CED" w:rsidRDefault="0086035E" w:rsidP="00015404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septembre 2002</w:t>
            </w:r>
          </w:p>
        </w:tc>
      </w:tr>
      <w:tr w:rsidR="0086035E" w:rsidRPr="00874CED" w:rsidTr="0086035E">
        <w:tc>
          <w:tcPr>
            <w:tcW w:w="2552" w:type="dxa"/>
            <w:shd w:val="clear" w:color="auto" w:fill="auto"/>
          </w:tcPr>
          <w:p w:rsidR="0086035E" w:rsidRPr="00874CED" w:rsidRDefault="0086035E" w:rsidP="00015404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 xml:space="preserve">Question de fond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86035E" w:rsidRPr="00874CED" w:rsidRDefault="0086035E" w:rsidP="00015404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Condamnation à mort</w:t>
            </w:r>
          </w:p>
        </w:tc>
      </w:tr>
    </w:tbl>
    <w:p w:rsidR="00E85C42" w:rsidRDefault="0086035E" w:rsidP="0086035E">
      <w:pPr>
        <w:pStyle w:val="SingleTxtG"/>
        <w:spacing w:before="120"/>
        <w:ind w:firstLine="567"/>
      </w:pPr>
      <w:r w:rsidRPr="00874CED">
        <w:t>À sa réunion du 30 mars 2016, le Comité des droits de l</w:t>
      </w:r>
      <w:r>
        <w:t>’</w:t>
      </w:r>
      <w:r w:rsidRPr="00874CED">
        <w:t xml:space="preserve">homme a décidé de </w:t>
      </w:r>
      <w:r>
        <w:t>cesser l’</w:t>
      </w:r>
      <w:r w:rsidRPr="00874CED">
        <w:t xml:space="preserve">examen de la communication </w:t>
      </w:r>
      <w:r w:rsidRPr="00874CED">
        <w:rPr>
          <w:rFonts w:eastAsia="MS Mincho"/>
        </w:rPr>
        <w:t>n</w:t>
      </w:r>
      <w:r w:rsidRPr="00874CED">
        <w:rPr>
          <w:rFonts w:eastAsia="MS Mincho"/>
          <w:vertAlign w:val="superscript"/>
        </w:rPr>
        <w:t>o</w:t>
      </w:r>
      <w:r>
        <w:t> 1145/2002, l</w:t>
      </w:r>
      <w:r>
        <w:t>’</w:t>
      </w:r>
      <w:r>
        <w:t>auteur n</w:t>
      </w:r>
      <w:r>
        <w:t>’</w:t>
      </w:r>
      <w:r>
        <w:t>ayant pas donné suite à la demande par laquelle il l</w:t>
      </w:r>
      <w:r>
        <w:t>’</w:t>
      </w:r>
      <w:r>
        <w:t xml:space="preserve">invitait à présenter des observations au sujet des informations fournies </w:t>
      </w:r>
      <w:r w:rsidRPr="00874CED">
        <w:t>l</w:t>
      </w:r>
      <w:r>
        <w:t>’</w:t>
      </w:r>
      <w:r w:rsidRPr="00874CED">
        <w:t>État partie</w:t>
      </w:r>
      <w:r>
        <w:t>, selon lequel l</w:t>
      </w:r>
      <w:r>
        <w:t>’</w:t>
      </w:r>
      <w:r>
        <w:t>auteur avait été mis en liberté</w:t>
      </w:r>
      <w:r w:rsidRPr="00874CED">
        <w:t>.</w:t>
      </w:r>
    </w:p>
    <w:p w:rsidR="0086035E" w:rsidRPr="0086035E" w:rsidRDefault="0086035E" w:rsidP="0086035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035E" w:rsidRPr="0086035E" w:rsidSect="0086035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A8" w:rsidRDefault="000D28A8" w:rsidP="00F95C08">
      <w:pPr>
        <w:spacing w:line="240" w:lineRule="auto"/>
      </w:pPr>
    </w:p>
  </w:endnote>
  <w:endnote w:type="continuationSeparator" w:id="0">
    <w:p w:rsidR="000D28A8" w:rsidRPr="00AC3823" w:rsidRDefault="000D28A8" w:rsidP="00AC3823">
      <w:pPr>
        <w:pStyle w:val="Pieddepage"/>
      </w:pPr>
    </w:p>
  </w:endnote>
  <w:endnote w:type="continuationNotice" w:id="1">
    <w:p w:rsidR="000D28A8" w:rsidRDefault="000D28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E" w:rsidRPr="0086035E" w:rsidRDefault="0086035E" w:rsidP="0086035E">
    <w:pPr>
      <w:pStyle w:val="Pieddepage"/>
      <w:tabs>
        <w:tab w:val="right" w:pos="9638"/>
      </w:tabs>
    </w:pPr>
    <w:r w:rsidRPr="0086035E">
      <w:rPr>
        <w:b/>
        <w:sz w:val="18"/>
      </w:rPr>
      <w:fldChar w:fldCharType="begin"/>
    </w:r>
    <w:r w:rsidRPr="0086035E">
      <w:rPr>
        <w:b/>
        <w:sz w:val="18"/>
      </w:rPr>
      <w:instrText xml:space="preserve"> PAGE  \* MERGEFORMAT </w:instrText>
    </w:r>
    <w:r w:rsidRPr="0086035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6035E">
      <w:rPr>
        <w:b/>
        <w:sz w:val="18"/>
      </w:rPr>
      <w:fldChar w:fldCharType="end"/>
    </w:r>
    <w:r>
      <w:rPr>
        <w:b/>
        <w:sz w:val="18"/>
      </w:rPr>
      <w:tab/>
    </w:r>
    <w:r>
      <w:t>GE.16-13902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E" w:rsidRPr="0086035E" w:rsidRDefault="0086035E" w:rsidP="0086035E">
    <w:pPr>
      <w:pStyle w:val="Pieddepage"/>
      <w:tabs>
        <w:tab w:val="right" w:pos="9638"/>
      </w:tabs>
      <w:rPr>
        <w:b/>
        <w:sz w:val="18"/>
      </w:rPr>
    </w:pPr>
    <w:r>
      <w:t>GE.16-13902</w:t>
    </w:r>
    <w:r>
      <w:tab/>
    </w:r>
    <w:r w:rsidRPr="0086035E">
      <w:rPr>
        <w:b/>
        <w:sz w:val="18"/>
      </w:rPr>
      <w:fldChar w:fldCharType="begin"/>
    </w:r>
    <w:r w:rsidRPr="0086035E">
      <w:rPr>
        <w:b/>
        <w:sz w:val="18"/>
      </w:rPr>
      <w:instrText xml:space="preserve"> PAGE  \* MERGEFORMAT </w:instrText>
    </w:r>
    <w:r w:rsidRPr="0086035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603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9B" w:rsidRPr="0086035E" w:rsidRDefault="0086035E" w:rsidP="0086035E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79D20AF" wp14:editId="61FBD6D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16-13902  (F)    010517    020517</w:t>
    </w:r>
    <w:r>
      <w:rPr>
        <w:sz w:val="20"/>
      </w:rPr>
      <w:br/>
    </w:r>
    <w:r w:rsidRPr="0086035E">
      <w:rPr>
        <w:rFonts w:ascii="C39T30Lfz" w:hAnsi="C39T30Lfz"/>
        <w:sz w:val="56"/>
      </w:rPr>
      <w:t></w:t>
    </w:r>
    <w:r w:rsidRPr="0086035E">
      <w:rPr>
        <w:rFonts w:ascii="C39T30Lfz" w:hAnsi="C39T30Lfz"/>
        <w:sz w:val="56"/>
      </w:rPr>
      <w:t></w:t>
    </w:r>
    <w:r w:rsidRPr="0086035E">
      <w:rPr>
        <w:rFonts w:ascii="C39T30Lfz" w:hAnsi="C39T30Lfz"/>
        <w:sz w:val="56"/>
      </w:rPr>
      <w:t></w:t>
    </w:r>
    <w:r w:rsidRPr="0086035E">
      <w:rPr>
        <w:rFonts w:ascii="C39T30Lfz" w:hAnsi="C39T30Lfz"/>
        <w:sz w:val="56"/>
      </w:rPr>
      <w:t></w:t>
    </w:r>
    <w:r w:rsidRPr="0086035E">
      <w:rPr>
        <w:rFonts w:ascii="C39T30Lfz" w:hAnsi="C39T30Lfz"/>
        <w:sz w:val="56"/>
      </w:rPr>
      <w:t></w:t>
    </w:r>
    <w:r w:rsidRPr="0086035E">
      <w:rPr>
        <w:rFonts w:ascii="C39T30Lfz" w:hAnsi="C39T30Lfz"/>
        <w:sz w:val="56"/>
      </w:rPr>
      <w:t></w:t>
    </w:r>
    <w:r w:rsidRPr="0086035E">
      <w:rPr>
        <w:rFonts w:ascii="C39T30Lfz" w:hAnsi="C39T30Lfz"/>
        <w:sz w:val="56"/>
      </w:rPr>
      <w:t></w:t>
    </w:r>
    <w:r w:rsidRPr="0086035E">
      <w:rPr>
        <w:rFonts w:ascii="C39T30Lfz" w:hAnsi="C39T30Lfz"/>
        <w:sz w:val="56"/>
      </w:rPr>
      <w:t></w:t>
    </w:r>
    <w:r w:rsidRPr="0086035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C/116/D/1145/200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16/D/1145/200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A8" w:rsidRPr="00AC3823" w:rsidRDefault="000D28A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28A8" w:rsidRPr="00AC3823" w:rsidRDefault="000D28A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D28A8" w:rsidRPr="00AC3823" w:rsidRDefault="000D28A8">
      <w:pPr>
        <w:spacing w:line="240" w:lineRule="auto"/>
        <w:rPr>
          <w:sz w:val="2"/>
          <w:szCs w:val="2"/>
        </w:rPr>
      </w:pPr>
    </w:p>
  </w:footnote>
  <w:footnote w:id="2">
    <w:p w:rsidR="0086035E" w:rsidRPr="00582711" w:rsidRDefault="0086035E" w:rsidP="0086035E">
      <w:pPr>
        <w:pStyle w:val="Notedebasdepage"/>
        <w:rPr>
          <w:lang w:val="fr-FR"/>
        </w:rPr>
      </w:pPr>
      <w:r>
        <w:tab/>
      </w:r>
      <w:r w:rsidRPr="0086035E">
        <w:rPr>
          <w:rStyle w:val="Appelnotedebasdep"/>
          <w:vertAlign w:val="baseline"/>
        </w:rPr>
        <w:t>*</w:t>
      </w:r>
      <w:r>
        <w:tab/>
      </w:r>
      <w:r>
        <w:t>Adoptée par le Comité à sa 116</w:t>
      </w:r>
      <w:r w:rsidRPr="00874CED">
        <w:rPr>
          <w:vertAlign w:val="superscript"/>
        </w:rPr>
        <w:t>e</w:t>
      </w:r>
      <w:r>
        <w:t xml:space="preserve"> session (7-31 mars 2016).</w:t>
      </w:r>
    </w:p>
  </w:footnote>
  <w:footnote w:id="3">
    <w:p w:rsidR="0086035E" w:rsidRPr="00874CED" w:rsidRDefault="0086035E" w:rsidP="0086035E">
      <w:pPr>
        <w:pStyle w:val="Notedebasdepage"/>
        <w:rPr>
          <w:color w:val="000000" w:themeColor="text1"/>
          <w:lang w:val="fr-FR"/>
        </w:rPr>
      </w:pPr>
      <w:r>
        <w:rPr>
          <w:color w:val="000000" w:themeColor="text1"/>
        </w:rPr>
        <w:tab/>
      </w:r>
      <w:r w:rsidRPr="0086035E">
        <w:rPr>
          <w:rStyle w:val="Appelnotedebasdep"/>
          <w:color w:val="000000" w:themeColor="text1"/>
          <w:vertAlign w:val="baseline"/>
        </w:rPr>
        <w:t>**</w:t>
      </w:r>
      <w:r>
        <w:rPr>
          <w:color w:val="000000" w:themeColor="text1"/>
          <w:sz w:val="20"/>
        </w:rPr>
        <w:tab/>
      </w:r>
      <w:r w:rsidRPr="00874CED">
        <w:rPr>
          <w:color w:val="000000" w:themeColor="text1"/>
          <w:szCs w:val="18"/>
        </w:rPr>
        <w:t xml:space="preserve">Les membres du Comité dont le nom suit ont participé à l’examen de la communication : </w:t>
      </w:r>
      <w:proofErr w:type="spellStart"/>
      <w:r w:rsidRPr="00874CED">
        <w:rPr>
          <w:color w:val="000000" w:themeColor="text1"/>
          <w:szCs w:val="18"/>
          <w:lang w:val="fr-FR"/>
        </w:rPr>
        <w:t>Yadh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Ben Achour, </w:t>
      </w:r>
      <w:proofErr w:type="spellStart"/>
      <w:r w:rsidRPr="00874CED">
        <w:rPr>
          <w:color w:val="000000" w:themeColor="text1"/>
          <w:szCs w:val="18"/>
          <w:lang w:val="fr-FR"/>
        </w:rPr>
        <w:t>Lazhari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Bouzid, Sarah Cleveland, Ahmed Amin </w:t>
      </w:r>
      <w:proofErr w:type="spellStart"/>
      <w:r w:rsidRPr="00874CED">
        <w:rPr>
          <w:color w:val="000000" w:themeColor="text1"/>
          <w:szCs w:val="18"/>
          <w:lang w:val="fr-FR"/>
        </w:rPr>
        <w:t>Fathalla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Olivier de </w:t>
      </w:r>
      <w:proofErr w:type="spellStart"/>
      <w:r w:rsidRPr="00874CED">
        <w:rPr>
          <w:color w:val="000000" w:themeColor="text1"/>
          <w:szCs w:val="18"/>
          <w:lang w:val="fr-FR"/>
        </w:rPr>
        <w:t>Frou</w:t>
      </w:r>
      <w:r>
        <w:rPr>
          <w:color w:val="000000" w:themeColor="text1"/>
          <w:szCs w:val="18"/>
          <w:lang w:val="fr-FR"/>
        </w:rPr>
        <w:t>ville</w:t>
      </w:r>
      <w:proofErr w:type="spellEnd"/>
      <w:r>
        <w:rPr>
          <w:color w:val="000000" w:themeColor="text1"/>
          <w:szCs w:val="18"/>
          <w:lang w:val="fr-FR"/>
        </w:rPr>
        <w:t xml:space="preserve">, </w:t>
      </w:r>
      <w:proofErr w:type="spellStart"/>
      <w:r>
        <w:rPr>
          <w:color w:val="000000" w:themeColor="text1"/>
          <w:szCs w:val="18"/>
          <w:lang w:val="fr-FR"/>
        </w:rPr>
        <w:t>Yuji</w:t>
      </w:r>
      <w:proofErr w:type="spellEnd"/>
      <w:r>
        <w:rPr>
          <w:color w:val="000000" w:themeColor="text1"/>
          <w:szCs w:val="18"/>
          <w:lang w:val="fr-FR"/>
        </w:rPr>
        <w:t xml:space="preserve"> </w:t>
      </w:r>
      <w:proofErr w:type="spellStart"/>
      <w:r>
        <w:rPr>
          <w:color w:val="000000" w:themeColor="text1"/>
          <w:szCs w:val="18"/>
          <w:lang w:val="fr-FR"/>
        </w:rPr>
        <w:t>Iwasawa</w:t>
      </w:r>
      <w:proofErr w:type="spellEnd"/>
      <w:r>
        <w:rPr>
          <w:color w:val="000000" w:themeColor="text1"/>
          <w:szCs w:val="18"/>
          <w:lang w:val="fr-FR"/>
        </w:rPr>
        <w:t xml:space="preserve">, Ivana </w:t>
      </w:r>
      <w:proofErr w:type="spellStart"/>
      <w:r>
        <w:rPr>
          <w:color w:val="000000" w:themeColor="text1"/>
          <w:szCs w:val="18"/>
          <w:lang w:val="fr-FR"/>
        </w:rPr>
        <w:t>Jelič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Duncan </w:t>
      </w:r>
      <w:proofErr w:type="spellStart"/>
      <w:r w:rsidRPr="00874CED">
        <w:rPr>
          <w:color w:val="000000" w:themeColor="text1"/>
          <w:szCs w:val="18"/>
          <w:lang w:val="fr-FR"/>
        </w:rPr>
        <w:t>Laki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Muhumuza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</w:t>
      </w:r>
      <w:proofErr w:type="spellStart"/>
      <w:r w:rsidRPr="00874CED">
        <w:rPr>
          <w:color w:val="000000" w:themeColor="text1"/>
          <w:szCs w:val="18"/>
          <w:lang w:val="fr-FR"/>
        </w:rPr>
        <w:t>Photini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Pazartzis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Sir Nigel </w:t>
      </w:r>
      <w:proofErr w:type="spellStart"/>
      <w:r w:rsidRPr="00874CED">
        <w:rPr>
          <w:color w:val="000000" w:themeColor="text1"/>
          <w:szCs w:val="18"/>
          <w:lang w:val="fr-FR"/>
        </w:rPr>
        <w:t>Rodley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Victor Manuel </w:t>
      </w:r>
      <w:proofErr w:type="spellStart"/>
      <w:r w:rsidRPr="00874CED">
        <w:rPr>
          <w:color w:val="000000" w:themeColor="text1"/>
          <w:szCs w:val="18"/>
          <w:lang w:val="fr-FR"/>
        </w:rPr>
        <w:t>Rodríguez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Rescia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</w:t>
      </w:r>
      <w:proofErr w:type="spellStart"/>
      <w:r w:rsidRPr="00874CED">
        <w:rPr>
          <w:color w:val="000000" w:themeColor="text1"/>
          <w:szCs w:val="18"/>
          <w:lang w:val="fr-FR"/>
        </w:rPr>
        <w:t>Fabián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Omar </w:t>
      </w:r>
      <w:proofErr w:type="spellStart"/>
      <w:r w:rsidRPr="00874CED">
        <w:rPr>
          <w:color w:val="000000" w:themeColor="text1"/>
          <w:szCs w:val="18"/>
          <w:lang w:val="fr-FR"/>
        </w:rPr>
        <w:t>Salvioli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</w:t>
      </w:r>
      <w:proofErr w:type="spellStart"/>
      <w:r w:rsidRPr="00874CED">
        <w:rPr>
          <w:color w:val="000000" w:themeColor="text1"/>
          <w:szCs w:val="18"/>
          <w:lang w:val="fr-FR"/>
        </w:rPr>
        <w:t>Dheerujlall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Seetulsingh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Anja </w:t>
      </w:r>
      <w:proofErr w:type="spellStart"/>
      <w:r w:rsidRPr="00874CED">
        <w:rPr>
          <w:color w:val="000000" w:themeColor="text1"/>
          <w:szCs w:val="18"/>
          <w:lang w:val="fr-FR"/>
        </w:rPr>
        <w:t>Seibert-Fohr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Yuval </w:t>
      </w:r>
      <w:proofErr w:type="spellStart"/>
      <w:r w:rsidRPr="00874CED">
        <w:rPr>
          <w:color w:val="000000" w:themeColor="text1"/>
          <w:szCs w:val="18"/>
          <w:lang w:val="fr-FR"/>
        </w:rPr>
        <w:t>Shany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</w:t>
      </w:r>
      <w:proofErr w:type="spellStart"/>
      <w:r w:rsidRPr="00874CED">
        <w:rPr>
          <w:color w:val="000000" w:themeColor="text1"/>
          <w:szCs w:val="18"/>
          <w:lang w:val="fr-FR"/>
        </w:rPr>
        <w:t>Konstantine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Vardzelashvili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et Margo </w:t>
      </w:r>
      <w:proofErr w:type="spellStart"/>
      <w:r w:rsidRPr="00874CED">
        <w:rPr>
          <w:color w:val="000000" w:themeColor="text1"/>
          <w:szCs w:val="18"/>
          <w:lang w:val="fr-FR"/>
        </w:rPr>
        <w:t>Waterval</w:t>
      </w:r>
      <w:proofErr w:type="spellEnd"/>
      <w:r w:rsidRPr="00874CED">
        <w:rPr>
          <w:color w:val="000000" w:themeColor="text1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E" w:rsidRPr="0086035E" w:rsidRDefault="0086035E">
    <w:pPr>
      <w:pStyle w:val="En-tte"/>
    </w:pPr>
    <w:fldSimple w:instr=" TITLE  \* MERGEFORMAT ">
      <w:r w:rsidR="0034278A">
        <w:t>CCPR/C/116/D/1145/2002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E" w:rsidRPr="0086035E" w:rsidRDefault="0086035E" w:rsidP="0086035E">
    <w:pPr>
      <w:pStyle w:val="En-tte"/>
      <w:jc w:val="right"/>
    </w:pPr>
    <w:fldSimple w:instr=" TITLE  \* MERGEFORMAT ">
      <w:r w:rsidR="0034278A">
        <w:t>CCPR/C/116/D/1145/2002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A8"/>
    <w:rsid w:val="00017F94"/>
    <w:rsid w:val="00023842"/>
    <w:rsid w:val="000334F9"/>
    <w:rsid w:val="0007796D"/>
    <w:rsid w:val="000B7790"/>
    <w:rsid w:val="000C2225"/>
    <w:rsid w:val="000D28A8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402F1"/>
    <w:rsid w:val="0034278A"/>
    <w:rsid w:val="00351332"/>
    <w:rsid w:val="003A6E96"/>
    <w:rsid w:val="00446FE5"/>
    <w:rsid w:val="00452396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6035E"/>
    <w:rsid w:val="00871C75"/>
    <w:rsid w:val="008776DC"/>
    <w:rsid w:val="009705C8"/>
    <w:rsid w:val="009B1E6C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D05667"/>
    <w:rsid w:val="00D3439C"/>
    <w:rsid w:val="00D83177"/>
    <w:rsid w:val="00DB1831"/>
    <w:rsid w:val="00DD3BFD"/>
    <w:rsid w:val="00DF6678"/>
    <w:rsid w:val="00E85C42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9151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9151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9151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9151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9151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915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915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9151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9151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9151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9151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9151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9151D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9151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9151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9151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9151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9151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915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9151D"/>
  </w:style>
  <w:style w:type="character" w:customStyle="1" w:styleId="NotedefinCar">
    <w:name w:val="Note de fin Car"/>
    <w:aliases w:val="2_G Car"/>
    <w:basedOn w:val="Policepardfaut"/>
    <w:link w:val="Notedefin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9151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apple-converted-space">
    <w:name w:val="apple-converted-space"/>
    <w:basedOn w:val="Policepardfaut"/>
    <w:rsid w:val="00860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9151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9151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9151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9151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9151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915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915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9151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9151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9151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9151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9151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9151D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9151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9151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9151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9151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9151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915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9151D"/>
  </w:style>
  <w:style w:type="character" w:customStyle="1" w:styleId="NotedefinCar">
    <w:name w:val="Note de fin Car"/>
    <w:aliases w:val="2_G Car"/>
    <w:basedOn w:val="Policepardfaut"/>
    <w:link w:val="Notedefin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9151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apple-converted-space">
    <w:name w:val="apple-converted-space"/>
    <w:basedOn w:val="Policepardfaut"/>
    <w:rsid w:val="0086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116</Words>
  <Characters>683</Characters>
  <Application>Microsoft Office Word</Application>
  <DocSecurity>0</DocSecurity>
  <Lines>62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CCPR/C/116/D/1145/2002</dc:title>
  <dc:subject/>
  <dc:creator>Beaunee</dc:creator>
  <cp:keywords/>
  <cp:lastModifiedBy>Beaunee</cp:lastModifiedBy>
  <cp:revision>3</cp:revision>
  <cp:lastPrinted>2017-05-02T06:39:00Z</cp:lastPrinted>
  <dcterms:created xsi:type="dcterms:W3CDTF">2017-05-02T06:39:00Z</dcterms:created>
  <dcterms:modified xsi:type="dcterms:W3CDTF">2017-05-02T06:40:00Z</dcterms:modified>
</cp:coreProperties>
</file>