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207935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613B" w:rsidRPr="00207935" w:rsidRDefault="0084613B" w:rsidP="00207935">
            <w:pPr>
              <w:suppressAutoHyphens/>
              <w:spacing w:after="80" w:line="300" w:lineRule="exact"/>
              <w:rPr>
                <w:b/>
                <w:sz w:val="24"/>
                <w:szCs w:val="24"/>
              </w:rPr>
            </w:pPr>
            <w:r w:rsidRPr="00207935"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613B" w:rsidRPr="00EA2819" w:rsidRDefault="0084613B" w:rsidP="00207935">
            <w:pPr>
              <w:suppressAutoHyphens/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4613B" w:rsidRPr="00207935" w:rsidRDefault="0084613B" w:rsidP="00207935">
            <w:pPr>
              <w:suppressAutoHyphens/>
              <w:spacing w:after="80"/>
              <w:jc w:val="right"/>
              <w:rPr>
                <w:lang w:val="en-US"/>
              </w:rPr>
            </w:pPr>
            <w:r w:rsidRPr="00207935">
              <w:rPr>
                <w:sz w:val="40"/>
                <w:szCs w:val="40"/>
                <w:lang w:val="en-US"/>
              </w:rPr>
              <w:t>CCPR</w:t>
            </w:r>
            <w:r w:rsidRPr="00207935"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207935">
                <w:t>C/115/D/2011/2010</w:t>
              </w:r>
            </w:fldSimple>
          </w:p>
        </w:tc>
      </w:tr>
      <w:tr w:rsidR="0084613B" w:rsidRPr="002C048B" w:rsidTr="0020793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4613B" w:rsidRDefault="00207935" w:rsidP="00207935">
            <w:pPr>
              <w:suppressAutoHyphens/>
              <w:spacing w:before="120"/>
              <w:jc w:val="center"/>
            </w:pPr>
            <w:r w:rsidRPr="003B4404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_unlogo" style="width:56.25pt;height:46.5pt;visibility:visible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4613B" w:rsidRPr="00207935" w:rsidRDefault="0084613B" w:rsidP="00207935">
            <w:pPr>
              <w:suppressAutoHyphens/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207935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207935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4613B" w:rsidRPr="00207935" w:rsidRDefault="0084613B" w:rsidP="00207935">
            <w:pPr>
              <w:suppressAutoHyphens/>
              <w:spacing w:before="240"/>
              <w:rPr>
                <w:lang w:val="en-US"/>
              </w:rPr>
            </w:pPr>
            <w:r w:rsidRPr="00207935">
              <w:rPr>
                <w:lang w:val="en-US"/>
              </w:rPr>
              <w:t>Distr</w:t>
            </w:r>
            <w:r>
              <w:t>.:</w:t>
            </w:r>
            <w:r w:rsidRPr="00207935"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07935">
              <w:rPr>
                <w:lang w:val="en-US"/>
              </w:rPr>
              <w:instrText xml:space="preserve"> FORMDROPDOWN </w:instrText>
            </w:r>
            <w:r w:rsidR="00EA7A01">
              <w:fldChar w:fldCharType="separate"/>
            </w:r>
            <w:r>
              <w:fldChar w:fldCharType="end"/>
            </w:r>
            <w:bookmarkEnd w:id="0"/>
          </w:p>
          <w:p w:rsidR="0084613B" w:rsidRPr="00207935" w:rsidRDefault="0084613B" w:rsidP="00F836C9">
            <w:pPr>
              <w:suppressAutoHyphens/>
              <w:rPr>
                <w:lang w:val="en-US"/>
              </w:rPr>
            </w:pPr>
            <w:r w:rsidRPr="00207935">
              <w:rPr>
                <w:lang w:val="en-US"/>
              </w:rPr>
              <w:fldChar w:fldCharType="begin"/>
            </w:r>
            <w:r w:rsidRPr="00207935">
              <w:rPr>
                <w:lang w:val="en-US"/>
              </w:rPr>
              <w:instrText xml:space="preserve"> FILLIN  "Введите дату документа" \* MERGEFORMAT </w:instrText>
            </w:r>
            <w:r w:rsidR="00207935" w:rsidRPr="00207935">
              <w:rPr>
                <w:lang w:val="en-US"/>
              </w:rPr>
              <w:fldChar w:fldCharType="separate"/>
            </w:r>
            <w:r w:rsidR="00207935" w:rsidRPr="00207935">
              <w:rPr>
                <w:lang w:val="en-US"/>
              </w:rPr>
              <w:t>7 December 201</w:t>
            </w:r>
            <w:r w:rsidRPr="00207935">
              <w:rPr>
                <w:lang w:val="en-US"/>
              </w:rPr>
              <w:fldChar w:fldCharType="end"/>
            </w:r>
            <w:r w:rsidR="00F836C9">
              <w:rPr>
                <w:lang w:val="en-US"/>
              </w:rPr>
              <w:t>5</w:t>
            </w:r>
          </w:p>
          <w:p w:rsidR="0084613B" w:rsidRDefault="0084613B" w:rsidP="00207935">
            <w:pPr>
              <w:suppressAutoHyphens/>
            </w:pPr>
            <w:r w:rsidRPr="00207935">
              <w:rPr>
                <w:lang w:val="en-US"/>
              </w:rPr>
              <w:t>Russian</w:t>
            </w:r>
          </w:p>
          <w:p w:rsidR="0084613B" w:rsidRDefault="0084613B" w:rsidP="00207935">
            <w:pPr>
              <w:suppressAutoHyphens/>
            </w:pPr>
            <w:r w:rsidRPr="00207935"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07935">
              <w:rPr>
                <w:lang w:val="en-US"/>
              </w:rPr>
              <w:instrText xml:space="preserve"> FORMDROPDOWN </w:instrText>
            </w:r>
            <w:r w:rsidR="00EA7A01">
              <w:fldChar w:fldCharType="separate"/>
            </w:r>
            <w:r>
              <w:fldChar w:fldCharType="end"/>
            </w:r>
            <w:bookmarkEnd w:id="1"/>
          </w:p>
          <w:p w:rsidR="0084613B" w:rsidRPr="002C048B" w:rsidRDefault="0084613B" w:rsidP="00207935">
            <w:pPr>
              <w:suppressAutoHyphens/>
            </w:pPr>
          </w:p>
        </w:tc>
      </w:tr>
    </w:tbl>
    <w:p w:rsidR="001A4587" w:rsidRPr="001A4587" w:rsidRDefault="001A4587" w:rsidP="001A4587">
      <w:pPr>
        <w:spacing w:before="120"/>
        <w:rPr>
          <w:b/>
          <w:sz w:val="24"/>
          <w:szCs w:val="24"/>
        </w:rPr>
      </w:pPr>
      <w:r w:rsidRPr="001A4587">
        <w:rPr>
          <w:b/>
          <w:sz w:val="24"/>
          <w:szCs w:val="24"/>
        </w:rPr>
        <w:t>Комитет по правам чел</w:t>
      </w:r>
      <w:r w:rsidRPr="001A4587">
        <w:rPr>
          <w:b/>
          <w:sz w:val="24"/>
          <w:szCs w:val="24"/>
        </w:rPr>
        <w:t>о</w:t>
      </w:r>
      <w:r w:rsidRPr="001A4587">
        <w:rPr>
          <w:b/>
          <w:sz w:val="24"/>
          <w:szCs w:val="24"/>
        </w:rPr>
        <w:t>века</w:t>
      </w:r>
    </w:p>
    <w:p w:rsidR="001A4587" w:rsidRPr="00980CE9" w:rsidRDefault="001A4587" w:rsidP="001A4587">
      <w:pPr>
        <w:pStyle w:val="HChGR"/>
      </w:pPr>
      <w:r w:rsidRPr="00980CE9">
        <w:tab/>
      </w:r>
      <w:r w:rsidRPr="00980CE9">
        <w:tab/>
        <w:t>Сообщение</w:t>
      </w:r>
      <w:r w:rsidR="00EA7A01">
        <w:t> № </w:t>
      </w:r>
      <w:r w:rsidRPr="00980CE9">
        <w:t>2011/2010</w:t>
      </w:r>
    </w:p>
    <w:p w:rsidR="001A4587" w:rsidRPr="00980CE9" w:rsidRDefault="001A4587" w:rsidP="001A4587">
      <w:pPr>
        <w:pStyle w:val="H1GR"/>
      </w:pPr>
      <w:r w:rsidRPr="00980CE9">
        <w:tab/>
      </w:r>
      <w:r w:rsidRPr="00980CE9">
        <w:tab/>
        <w:t>Соображения, принятые Комитетом на его 115-й</w:t>
      </w:r>
      <w:r w:rsidR="00E628C9">
        <w:t> </w:t>
      </w:r>
      <w:r w:rsidRPr="00980CE9">
        <w:t xml:space="preserve">сессии </w:t>
      </w:r>
      <w:r w:rsidRPr="00980CE9">
        <w:br/>
        <w:t>(19</w:t>
      </w:r>
      <w:r w:rsidR="000F5C37">
        <w:t> </w:t>
      </w:r>
      <w:r w:rsidRPr="00980CE9">
        <w:t>октября</w:t>
      </w:r>
      <w:r w:rsidR="00E628C9">
        <w:t xml:space="preserve"> – </w:t>
      </w:r>
      <w:r w:rsidRPr="00980CE9">
        <w:t>6</w:t>
      </w:r>
      <w:r w:rsidR="00656554">
        <w:t xml:space="preserve"> ноября </w:t>
      </w:r>
      <w:r w:rsidRPr="00980CE9">
        <w:t>2015</w:t>
      </w:r>
      <w:r>
        <w:t> года</w:t>
      </w:r>
      <w:r w:rsidRPr="00980CE9">
        <w:t>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EA7A01" w:rsidRPr="00783CFC" w:rsidTr="00EA7A01">
        <w:tc>
          <w:tcPr>
            <w:tcW w:w="3402" w:type="dxa"/>
            <w:shd w:val="clear" w:color="auto" w:fill="auto"/>
          </w:tcPr>
          <w:p w:rsidR="00EA7A01" w:rsidRPr="002E0F70" w:rsidRDefault="00EA7A01" w:rsidP="00F836C9">
            <w:pPr>
              <w:spacing w:after="120"/>
              <w:ind w:left="57"/>
              <w:rPr>
                <w:rFonts w:eastAsia="SimSun"/>
                <w:i/>
              </w:rPr>
            </w:pPr>
            <w:bookmarkStart w:id="2" w:name="lt_pId007"/>
            <w:r w:rsidRPr="002E0F70">
              <w:rPr>
                <w:rFonts w:eastAsia="SimSun"/>
                <w:i/>
              </w:rPr>
              <w:t>Предста</w:t>
            </w:r>
            <w:r w:rsidRPr="002E0F70">
              <w:rPr>
                <w:rFonts w:eastAsia="SimSun"/>
                <w:i/>
              </w:rPr>
              <w:t>в</w:t>
            </w:r>
            <w:r w:rsidRPr="002E0F70">
              <w:rPr>
                <w:rFonts w:eastAsia="SimSun"/>
                <w:i/>
              </w:rPr>
              <w:t>лено:</w:t>
            </w:r>
            <w:bookmarkEnd w:id="2"/>
          </w:p>
        </w:tc>
        <w:tc>
          <w:tcPr>
            <w:tcW w:w="3969" w:type="dxa"/>
            <w:shd w:val="clear" w:color="auto" w:fill="auto"/>
          </w:tcPr>
          <w:p w:rsidR="00EA7A01" w:rsidRPr="00783CFC" w:rsidRDefault="00EA7A01" w:rsidP="00EA7A01">
            <w:pPr>
              <w:spacing w:after="120"/>
              <w:rPr>
                <w:rFonts w:eastAsia="SimSun"/>
              </w:rPr>
            </w:pPr>
            <w:bookmarkStart w:id="3" w:name="lt_pId008"/>
            <w:r w:rsidRPr="00980CE9">
              <w:t>Владимиром Романовским</w:t>
            </w:r>
            <w:r w:rsidRPr="00783CFC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(адвокатом не </w:t>
            </w:r>
            <w:r w:rsidRPr="00783CFC">
              <w:rPr>
                <w:rFonts w:eastAsia="SimSun"/>
              </w:rPr>
              <w:t>представлен)</w:t>
            </w:r>
            <w:bookmarkEnd w:id="3"/>
          </w:p>
        </w:tc>
      </w:tr>
      <w:tr w:rsidR="00EA7A01" w:rsidRPr="00783CFC" w:rsidTr="00EA7A01">
        <w:tc>
          <w:tcPr>
            <w:tcW w:w="3402" w:type="dxa"/>
            <w:shd w:val="clear" w:color="auto" w:fill="auto"/>
          </w:tcPr>
          <w:p w:rsidR="00EA7A01" w:rsidRPr="002E0F70" w:rsidRDefault="00EA7A01" w:rsidP="00F836C9">
            <w:pPr>
              <w:spacing w:after="120"/>
              <w:ind w:left="57"/>
              <w:rPr>
                <w:rFonts w:eastAsia="SimSun"/>
                <w:i/>
              </w:rPr>
            </w:pPr>
            <w:bookmarkStart w:id="4" w:name="lt_pId009"/>
            <w:r w:rsidRPr="002E0F70">
              <w:rPr>
                <w:rFonts w:eastAsia="SimSun"/>
                <w:i/>
              </w:rPr>
              <w:t>Предпол</w:t>
            </w:r>
            <w:r w:rsidRPr="002E0F70">
              <w:rPr>
                <w:rFonts w:eastAsia="SimSun"/>
                <w:i/>
              </w:rPr>
              <w:t>а</w:t>
            </w:r>
            <w:r w:rsidRPr="002E0F70">
              <w:rPr>
                <w:rFonts w:eastAsia="SimSun"/>
                <w:i/>
              </w:rPr>
              <w:t>гаемая жертва:</w:t>
            </w:r>
            <w:bookmarkEnd w:id="4"/>
          </w:p>
        </w:tc>
        <w:tc>
          <w:tcPr>
            <w:tcW w:w="3969" w:type="dxa"/>
            <w:shd w:val="clear" w:color="auto" w:fill="auto"/>
          </w:tcPr>
          <w:p w:rsidR="00EA7A01" w:rsidRPr="00783CFC" w:rsidRDefault="00EA7A01" w:rsidP="00EA7A01">
            <w:pPr>
              <w:spacing w:after="120"/>
              <w:rPr>
                <w:rFonts w:eastAsia="SimSun"/>
              </w:rPr>
            </w:pPr>
            <w:r w:rsidRPr="00980CE9">
              <w:t>автор сообщения</w:t>
            </w:r>
          </w:p>
        </w:tc>
      </w:tr>
      <w:tr w:rsidR="00EA7A01" w:rsidRPr="00783CFC" w:rsidTr="00EA7A01">
        <w:tc>
          <w:tcPr>
            <w:tcW w:w="3402" w:type="dxa"/>
            <w:shd w:val="clear" w:color="auto" w:fill="auto"/>
          </w:tcPr>
          <w:p w:rsidR="00EA7A01" w:rsidRPr="002E0F70" w:rsidRDefault="00EA7A01" w:rsidP="00F836C9">
            <w:pPr>
              <w:spacing w:after="120"/>
              <w:ind w:left="57"/>
              <w:rPr>
                <w:rFonts w:eastAsia="SimSun"/>
                <w:i/>
              </w:rPr>
            </w:pPr>
            <w:bookmarkStart w:id="5" w:name="lt_pId011"/>
            <w:r w:rsidRPr="002E0F70">
              <w:rPr>
                <w:rFonts w:eastAsia="SimSun"/>
                <w:i/>
              </w:rPr>
              <w:t>Госуда</w:t>
            </w:r>
            <w:r w:rsidRPr="002E0F70">
              <w:rPr>
                <w:rFonts w:eastAsia="SimSun"/>
                <w:i/>
              </w:rPr>
              <w:t>р</w:t>
            </w:r>
            <w:r w:rsidRPr="002E0F70">
              <w:rPr>
                <w:rFonts w:eastAsia="SimSun"/>
                <w:i/>
              </w:rPr>
              <w:t>ство-участник:</w:t>
            </w:r>
            <w:bookmarkEnd w:id="5"/>
          </w:p>
        </w:tc>
        <w:tc>
          <w:tcPr>
            <w:tcW w:w="3969" w:type="dxa"/>
            <w:shd w:val="clear" w:color="auto" w:fill="auto"/>
          </w:tcPr>
          <w:p w:rsidR="00EA7A01" w:rsidRPr="00783CFC" w:rsidRDefault="00EA7A01" w:rsidP="00EA7A01">
            <w:pPr>
              <w:spacing w:after="120"/>
              <w:rPr>
                <w:rFonts w:eastAsia="SimSun"/>
              </w:rPr>
            </w:pPr>
            <w:r w:rsidRPr="00980CE9">
              <w:t>Беларусь</w:t>
            </w:r>
          </w:p>
        </w:tc>
      </w:tr>
      <w:tr w:rsidR="00EA7A01" w:rsidRPr="00783CFC" w:rsidTr="00EA7A01">
        <w:tc>
          <w:tcPr>
            <w:tcW w:w="3402" w:type="dxa"/>
            <w:shd w:val="clear" w:color="auto" w:fill="auto"/>
          </w:tcPr>
          <w:p w:rsidR="00EA7A01" w:rsidRPr="002E0F70" w:rsidRDefault="00EA7A01" w:rsidP="00F836C9">
            <w:pPr>
              <w:spacing w:after="120"/>
              <w:ind w:left="57"/>
              <w:rPr>
                <w:rFonts w:eastAsia="SimSun"/>
                <w:i/>
              </w:rPr>
            </w:pPr>
            <w:r w:rsidRPr="00EA7A01">
              <w:rPr>
                <w:rFonts w:eastAsia="SimSun"/>
                <w:i/>
              </w:rPr>
              <w:t>Дата сообщения:</w:t>
            </w:r>
          </w:p>
        </w:tc>
        <w:tc>
          <w:tcPr>
            <w:tcW w:w="3969" w:type="dxa"/>
            <w:shd w:val="clear" w:color="auto" w:fill="auto"/>
          </w:tcPr>
          <w:p w:rsidR="00EA7A01" w:rsidRPr="00980CE9" w:rsidRDefault="00EA7A01" w:rsidP="00EA7A01">
            <w:pPr>
              <w:spacing w:after="120"/>
            </w:pPr>
            <w:r w:rsidRPr="00980CE9">
              <w:t>20</w:t>
            </w:r>
            <w:r>
              <w:t> </w:t>
            </w:r>
            <w:r w:rsidRPr="00980CE9">
              <w:t>марта 2009</w:t>
            </w:r>
            <w:r>
              <w:t> года</w:t>
            </w:r>
            <w:r w:rsidRPr="00980CE9">
              <w:t xml:space="preserve"> (первоначальное </w:t>
            </w:r>
            <w:r>
              <w:br/>
            </w:r>
            <w:r w:rsidRPr="00980CE9">
              <w:t>пре</w:t>
            </w:r>
            <w:r w:rsidRPr="00980CE9">
              <w:t>д</w:t>
            </w:r>
            <w:r w:rsidRPr="00980CE9">
              <w:t>ставление)</w:t>
            </w:r>
          </w:p>
        </w:tc>
      </w:tr>
      <w:tr w:rsidR="00EA7A01" w:rsidRPr="00783CFC" w:rsidTr="00EA7A01">
        <w:tc>
          <w:tcPr>
            <w:tcW w:w="3402" w:type="dxa"/>
            <w:shd w:val="clear" w:color="auto" w:fill="auto"/>
          </w:tcPr>
          <w:p w:rsidR="00EA7A01" w:rsidRPr="002E0F70" w:rsidRDefault="00EA7A01" w:rsidP="00F836C9">
            <w:pPr>
              <w:spacing w:after="120"/>
              <w:ind w:left="57"/>
              <w:rPr>
                <w:rFonts w:eastAsia="SimSun"/>
                <w:i/>
              </w:rPr>
            </w:pPr>
            <w:r w:rsidRPr="00EA7A01">
              <w:rPr>
                <w:rFonts w:eastAsia="SimSun"/>
                <w:i/>
              </w:rPr>
              <w:t>Справочная документация:</w:t>
            </w:r>
          </w:p>
        </w:tc>
        <w:tc>
          <w:tcPr>
            <w:tcW w:w="3969" w:type="dxa"/>
            <w:shd w:val="clear" w:color="auto" w:fill="auto"/>
          </w:tcPr>
          <w:p w:rsidR="00EA7A01" w:rsidRPr="00783CFC" w:rsidRDefault="00EA7A01" w:rsidP="00EA7A01">
            <w:pPr>
              <w:spacing w:after="120"/>
              <w:rPr>
                <w:rFonts w:eastAsia="SimSun"/>
              </w:rPr>
            </w:pPr>
            <w:r w:rsidRPr="00980CE9">
              <w:t xml:space="preserve">решение Специального докладчика </w:t>
            </w:r>
            <w:r>
              <w:br/>
            </w:r>
            <w:r w:rsidRPr="00980CE9">
              <w:t>в соответствии с правилом</w:t>
            </w:r>
            <w:r>
              <w:t> </w:t>
            </w:r>
            <w:r w:rsidRPr="00980CE9">
              <w:t xml:space="preserve">97, </w:t>
            </w:r>
            <w:r>
              <w:br/>
            </w:r>
            <w:r w:rsidRPr="00980CE9">
              <w:t>препрово</w:t>
            </w:r>
            <w:r w:rsidRPr="00980CE9">
              <w:t>ж</w:t>
            </w:r>
            <w:r w:rsidRPr="00980CE9">
              <w:t>денное государству-участнику 3</w:t>
            </w:r>
            <w:r>
              <w:t> декабря</w:t>
            </w:r>
            <w:r w:rsidRPr="00980CE9">
              <w:t xml:space="preserve"> 2010</w:t>
            </w:r>
            <w:r>
              <w:rPr>
                <w:lang w:val="en-US"/>
              </w:rPr>
              <w:t> </w:t>
            </w:r>
            <w:r w:rsidRPr="001A4587">
              <w:t>года</w:t>
            </w:r>
            <w:r>
              <w:t xml:space="preserve"> (в виде документа не </w:t>
            </w:r>
            <w:r w:rsidRPr="00980CE9">
              <w:t>издавалось)</w:t>
            </w:r>
          </w:p>
        </w:tc>
      </w:tr>
      <w:tr w:rsidR="00EA7A01" w:rsidRPr="00783CFC" w:rsidTr="00EA7A01">
        <w:tc>
          <w:tcPr>
            <w:tcW w:w="3402" w:type="dxa"/>
            <w:shd w:val="clear" w:color="auto" w:fill="auto"/>
          </w:tcPr>
          <w:p w:rsidR="00EA7A01" w:rsidRPr="002E0F70" w:rsidRDefault="00EA7A01" w:rsidP="00F836C9">
            <w:pPr>
              <w:spacing w:after="120"/>
              <w:ind w:left="57"/>
              <w:rPr>
                <w:rFonts w:eastAsia="SimSun"/>
                <w:i/>
              </w:rPr>
            </w:pPr>
            <w:r w:rsidRPr="00EA7A01">
              <w:rPr>
                <w:rFonts w:eastAsia="SimSun"/>
                <w:i/>
              </w:rPr>
              <w:t>Дата принятия соображений:</w:t>
            </w:r>
          </w:p>
        </w:tc>
        <w:tc>
          <w:tcPr>
            <w:tcW w:w="3969" w:type="dxa"/>
            <w:shd w:val="clear" w:color="auto" w:fill="auto"/>
          </w:tcPr>
          <w:p w:rsidR="00EA7A01" w:rsidRPr="00783CFC" w:rsidRDefault="00EA7A01" w:rsidP="00EA7A01">
            <w:pPr>
              <w:spacing w:after="120"/>
              <w:rPr>
                <w:rFonts w:eastAsia="SimSun"/>
              </w:rPr>
            </w:pPr>
            <w:r w:rsidRPr="00980CE9">
              <w:t>29</w:t>
            </w:r>
            <w:r w:rsidR="00656554">
              <w:t xml:space="preserve"> октября </w:t>
            </w:r>
            <w:r w:rsidRPr="00980CE9">
              <w:t>2015</w:t>
            </w:r>
            <w:r>
              <w:t> года</w:t>
            </w:r>
          </w:p>
        </w:tc>
      </w:tr>
      <w:tr w:rsidR="00EA7A01" w:rsidRPr="00783CFC" w:rsidTr="00EA7A01">
        <w:tc>
          <w:tcPr>
            <w:tcW w:w="3402" w:type="dxa"/>
            <w:shd w:val="clear" w:color="auto" w:fill="auto"/>
          </w:tcPr>
          <w:p w:rsidR="00EA7A01" w:rsidRPr="002E0F70" w:rsidRDefault="00EA7A01" w:rsidP="00F836C9">
            <w:pPr>
              <w:spacing w:after="120"/>
              <w:ind w:left="57"/>
              <w:rPr>
                <w:rFonts w:eastAsia="SimSun"/>
                <w:i/>
              </w:rPr>
            </w:pPr>
            <w:bookmarkStart w:id="6" w:name="lt_pId017"/>
            <w:r w:rsidRPr="002E0F70">
              <w:rPr>
                <w:rFonts w:eastAsia="SimSun"/>
                <w:i/>
              </w:rPr>
              <w:t>Тема соо</w:t>
            </w:r>
            <w:r w:rsidRPr="002E0F70">
              <w:rPr>
                <w:rFonts w:eastAsia="SimSun"/>
                <w:i/>
              </w:rPr>
              <w:t>б</w:t>
            </w:r>
            <w:r w:rsidRPr="002E0F70">
              <w:rPr>
                <w:rFonts w:eastAsia="SimSun"/>
                <w:i/>
              </w:rPr>
              <w:t>щения:</w:t>
            </w:r>
            <w:bookmarkEnd w:id="6"/>
          </w:p>
        </w:tc>
        <w:tc>
          <w:tcPr>
            <w:tcW w:w="3969" w:type="dxa"/>
            <w:shd w:val="clear" w:color="auto" w:fill="auto"/>
          </w:tcPr>
          <w:p w:rsidR="00EA7A01" w:rsidRPr="00783CFC" w:rsidRDefault="00EA7A01" w:rsidP="00EA7A01">
            <w:pPr>
              <w:spacing w:after="120"/>
              <w:rPr>
                <w:rFonts w:eastAsia="SimSun"/>
              </w:rPr>
            </w:pPr>
            <w:r w:rsidRPr="00980CE9">
              <w:t>Право на свободу ассоциации с другими</w:t>
            </w:r>
          </w:p>
        </w:tc>
      </w:tr>
      <w:tr w:rsidR="00EA7A01" w:rsidRPr="00783CFC" w:rsidTr="00EA7A01">
        <w:tc>
          <w:tcPr>
            <w:tcW w:w="3402" w:type="dxa"/>
            <w:shd w:val="clear" w:color="auto" w:fill="auto"/>
          </w:tcPr>
          <w:p w:rsidR="00EA7A01" w:rsidRPr="002E0F70" w:rsidRDefault="00EA7A01" w:rsidP="00F836C9">
            <w:pPr>
              <w:spacing w:after="120"/>
              <w:ind w:left="57"/>
              <w:rPr>
                <w:rFonts w:eastAsia="SimSun"/>
                <w:i/>
              </w:rPr>
            </w:pPr>
            <w:bookmarkStart w:id="7" w:name="lt_pId019"/>
            <w:r w:rsidRPr="002E0F70">
              <w:rPr>
                <w:rFonts w:eastAsia="SimSun"/>
                <w:i/>
              </w:rPr>
              <w:t>Процеду</w:t>
            </w:r>
            <w:r w:rsidRPr="002E0F70">
              <w:rPr>
                <w:rFonts w:eastAsia="SimSun"/>
                <w:i/>
              </w:rPr>
              <w:t>р</w:t>
            </w:r>
            <w:r w:rsidRPr="002E0F70">
              <w:rPr>
                <w:rFonts w:eastAsia="SimSun"/>
                <w:i/>
              </w:rPr>
              <w:t>ны</w:t>
            </w:r>
            <w:r>
              <w:rPr>
                <w:rFonts w:eastAsia="SimSun"/>
                <w:i/>
              </w:rPr>
              <w:t>е</w:t>
            </w:r>
            <w:r w:rsidRPr="002E0F70">
              <w:rPr>
                <w:rFonts w:eastAsia="SimSun"/>
                <w:i/>
              </w:rPr>
              <w:t xml:space="preserve"> вопрос</w:t>
            </w:r>
            <w:r>
              <w:rPr>
                <w:rFonts w:eastAsia="SimSun"/>
                <w:i/>
              </w:rPr>
              <w:t>ы</w:t>
            </w:r>
            <w:r w:rsidRPr="002E0F70">
              <w:rPr>
                <w:rFonts w:eastAsia="SimSun"/>
                <w:i/>
              </w:rPr>
              <w:t>:</w:t>
            </w:r>
            <w:bookmarkEnd w:id="7"/>
          </w:p>
        </w:tc>
        <w:tc>
          <w:tcPr>
            <w:tcW w:w="3969" w:type="dxa"/>
            <w:shd w:val="clear" w:color="auto" w:fill="auto"/>
          </w:tcPr>
          <w:p w:rsidR="00EA7A01" w:rsidRPr="00783CFC" w:rsidRDefault="00EA7A01" w:rsidP="00EA7A01">
            <w:pPr>
              <w:spacing w:after="120"/>
              <w:rPr>
                <w:rFonts w:eastAsia="SimSun"/>
              </w:rPr>
            </w:pPr>
            <w:r w:rsidRPr="00980CE9">
              <w:t xml:space="preserve">отсутствие сотрудничества со стороны государства-участника, исчерпание </w:t>
            </w:r>
            <w:r>
              <w:br/>
            </w:r>
            <w:r w:rsidRPr="00980CE9">
              <w:t>вну</w:t>
            </w:r>
            <w:r w:rsidRPr="00980CE9">
              <w:t>т</w:t>
            </w:r>
            <w:r w:rsidRPr="00980CE9">
              <w:t>ренних средств правовой защиты</w:t>
            </w:r>
          </w:p>
        </w:tc>
      </w:tr>
      <w:tr w:rsidR="00EA7A01" w:rsidRPr="00783CFC" w:rsidTr="00EA7A01">
        <w:tc>
          <w:tcPr>
            <w:tcW w:w="3402" w:type="dxa"/>
            <w:shd w:val="clear" w:color="auto" w:fill="auto"/>
          </w:tcPr>
          <w:p w:rsidR="00EA7A01" w:rsidRPr="002E0F70" w:rsidRDefault="00EA7A01" w:rsidP="00F836C9">
            <w:pPr>
              <w:spacing w:after="120"/>
              <w:ind w:left="57"/>
              <w:rPr>
                <w:rFonts w:eastAsia="SimSun"/>
                <w:i/>
              </w:rPr>
            </w:pPr>
            <w:bookmarkStart w:id="8" w:name="lt_pId021"/>
            <w:r w:rsidRPr="002E0F70">
              <w:rPr>
                <w:rFonts w:eastAsia="SimSun"/>
                <w:i/>
              </w:rPr>
              <w:t>Вопрос</w:t>
            </w:r>
            <w:r>
              <w:rPr>
                <w:rFonts w:eastAsia="SimSun"/>
                <w:i/>
              </w:rPr>
              <w:t>ы</w:t>
            </w:r>
            <w:r w:rsidRPr="002E0F70">
              <w:rPr>
                <w:rFonts w:eastAsia="SimSun"/>
                <w:i/>
              </w:rPr>
              <w:t xml:space="preserve"> с</w:t>
            </w:r>
            <w:r w:rsidRPr="002E0F70">
              <w:rPr>
                <w:rFonts w:eastAsia="SimSun"/>
                <w:i/>
              </w:rPr>
              <w:t>у</w:t>
            </w:r>
            <w:r w:rsidRPr="002E0F70">
              <w:rPr>
                <w:rFonts w:eastAsia="SimSun"/>
                <w:i/>
              </w:rPr>
              <w:t>щества:</w:t>
            </w:r>
            <w:bookmarkEnd w:id="8"/>
          </w:p>
        </w:tc>
        <w:tc>
          <w:tcPr>
            <w:tcW w:w="3969" w:type="dxa"/>
            <w:shd w:val="clear" w:color="auto" w:fill="auto"/>
          </w:tcPr>
          <w:p w:rsidR="00EA7A01" w:rsidRPr="00783CFC" w:rsidRDefault="00EA7A01" w:rsidP="00EA7A01">
            <w:pPr>
              <w:spacing w:after="120"/>
              <w:rPr>
                <w:rFonts w:eastAsia="SimSun"/>
              </w:rPr>
            </w:pPr>
            <w:r w:rsidRPr="00980CE9">
              <w:t>право на свободу ассоциации с другими</w:t>
            </w:r>
          </w:p>
        </w:tc>
      </w:tr>
      <w:tr w:rsidR="00EA7A01" w:rsidRPr="00783CFC" w:rsidTr="00EA7A01">
        <w:tc>
          <w:tcPr>
            <w:tcW w:w="3402" w:type="dxa"/>
            <w:shd w:val="clear" w:color="auto" w:fill="auto"/>
          </w:tcPr>
          <w:p w:rsidR="00EA7A01" w:rsidRPr="002E0F70" w:rsidRDefault="00EA7A01" w:rsidP="00F836C9">
            <w:pPr>
              <w:spacing w:after="120"/>
              <w:ind w:left="57"/>
              <w:rPr>
                <w:rFonts w:eastAsia="SimSun"/>
                <w:i/>
              </w:rPr>
            </w:pPr>
            <w:r w:rsidRPr="00EA7A01">
              <w:rPr>
                <w:rFonts w:eastAsia="SimSun"/>
                <w:i/>
              </w:rPr>
              <w:t>Статьи Пакта:</w:t>
            </w:r>
          </w:p>
        </w:tc>
        <w:tc>
          <w:tcPr>
            <w:tcW w:w="3969" w:type="dxa"/>
            <w:shd w:val="clear" w:color="auto" w:fill="auto"/>
          </w:tcPr>
          <w:p w:rsidR="00EA7A01" w:rsidRPr="00783CFC" w:rsidRDefault="00EA7A01" w:rsidP="00EA7A01">
            <w:pPr>
              <w:spacing w:after="120"/>
              <w:rPr>
                <w:rFonts w:eastAsia="SimSun"/>
              </w:rPr>
            </w:pPr>
            <w:r w:rsidRPr="00980CE9">
              <w:t>подпункт 3</w:t>
            </w:r>
            <w:r>
              <w:t> </w:t>
            </w:r>
            <w:r w:rsidRPr="00980CE9">
              <w:t>a)</w:t>
            </w:r>
            <w:r>
              <w:t xml:space="preserve"> статьи </w:t>
            </w:r>
            <w:r w:rsidRPr="00980CE9">
              <w:t>2, пункт</w:t>
            </w:r>
            <w:r>
              <w:t> </w:t>
            </w:r>
            <w:r w:rsidRPr="00980CE9">
              <w:t>1</w:t>
            </w:r>
            <w:r>
              <w:t xml:space="preserve"> статьи </w:t>
            </w:r>
            <w:r w:rsidRPr="00980CE9">
              <w:t>5 и</w:t>
            </w:r>
            <w:r>
              <w:t> </w:t>
            </w:r>
            <w:r w:rsidRPr="00980CE9">
              <w:t>пункты 1</w:t>
            </w:r>
            <w:r>
              <w:t>–</w:t>
            </w:r>
            <w:r w:rsidRPr="00980CE9">
              <w:t>2</w:t>
            </w:r>
            <w:r>
              <w:t xml:space="preserve"> статьи </w:t>
            </w:r>
            <w:r w:rsidRPr="00980CE9">
              <w:t>22</w:t>
            </w:r>
          </w:p>
        </w:tc>
      </w:tr>
      <w:tr w:rsidR="00EA7A01" w:rsidRPr="00783CFC" w:rsidTr="00EA7A01">
        <w:tc>
          <w:tcPr>
            <w:tcW w:w="3402" w:type="dxa"/>
            <w:shd w:val="clear" w:color="auto" w:fill="auto"/>
          </w:tcPr>
          <w:p w:rsidR="00EA7A01" w:rsidRPr="002E0F70" w:rsidRDefault="00EA7A01" w:rsidP="00F836C9">
            <w:pPr>
              <w:spacing w:after="120"/>
              <w:ind w:left="57"/>
              <w:rPr>
                <w:rFonts w:eastAsia="SimSun"/>
                <w:i/>
              </w:rPr>
            </w:pPr>
            <w:r w:rsidRPr="00EA7A01">
              <w:rPr>
                <w:rFonts w:eastAsia="SimSun"/>
                <w:i/>
              </w:rPr>
              <w:t xml:space="preserve">Статьи Факультативного </w:t>
            </w:r>
            <w:r>
              <w:rPr>
                <w:rFonts w:eastAsia="SimSun"/>
                <w:i/>
              </w:rPr>
              <w:br/>
            </w:r>
            <w:r w:rsidRPr="00EA7A01">
              <w:rPr>
                <w:rFonts w:eastAsia="SimSun"/>
                <w:i/>
              </w:rPr>
              <w:t>прот</w:t>
            </w:r>
            <w:r w:rsidRPr="00EA7A01">
              <w:rPr>
                <w:rFonts w:eastAsia="SimSun"/>
                <w:i/>
              </w:rPr>
              <w:t>о</w:t>
            </w:r>
            <w:r w:rsidRPr="00EA7A01">
              <w:rPr>
                <w:rFonts w:eastAsia="SimSun"/>
                <w:i/>
              </w:rPr>
              <w:t>кола:</w:t>
            </w:r>
          </w:p>
        </w:tc>
        <w:tc>
          <w:tcPr>
            <w:tcW w:w="3969" w:type="dxa"/>
            <w:shd w:val="clear" w:color="auto" w:fill="auto"/>
          </w:tcPr>
          <w:p w:rsidR="00EA7A01" w:rsidRPr="00783CFC" w:rsidRDefault="00EA7A01" w:rsidP="00EA7A01">
            <w:pPr>
              <w:spacing w:after="120"/>
              <w:rPr>
                <w:rFonts w:eastAsia="SimSun"/>
              </w:rPr>
            </w:pPr>
            <w:r w:rsidRPr="00980CE9">
              <w:t>статья</w:t>
            </w:r>
            <w:r>
              <w:t> </w:t>
            </w:r>
            <w:r w:rsidRPr="00980CE9">
              <w:t>2 и подпункт</w:t>
            </w:r>
            <w:r>
              <w:t> </w:t>
            </w:r>
            <w:r w:rsidRPr="00980CE9">
              <w:t>2</w:t>
            </w:r>
            <w:r>
              <w:t> </w:t>
            </w:r>
            <w:r w:rsidRPr="00980CE9">
              <w:t>b)</w:t>
            </w:r>
            <w:r>
              <w:t xml:space="preserve"> статьи </w:t>
            </w:r>
            <w:r w:rsidRPr="00980CE9">
              <w:t>5</w:t>
            </w:r>
          </w:p>
        </w:tc>
      </w:tr>
    </w:tbl>
    <w:p w:rsidR="001A4587" w:rsidRPr="00980CE9" w:rsidRDefault="001A4587" w:rsidP="001A4587">
      <w:pPr>
        <w:pStyle w:val="HChGR"/>
      </w:pPr>
      <w:r>
        <w:br w:type="page"/>
      </w:r>
      <w:r w:rsidRPr="00980CE9">
        <w:t>Приложение</w:t>
      </w:r>
    </w:p>
    <w:p w:rsidR="001A4587" w:rsidRPr="00980CE9" w:rsidRDefault="001A4587" w:rsidP="001A4587">
      <w:pPr>
        <w:pStyle w:val="HChGR"/>
      </w:pPr>
      <w:r w:rsidRPr="00980CE9">
        <w:tab/>
      </w:r>
      <w:r w:rsidRPr="00980CE9">
        <w:tab/>
        <w:t>Соображения Комитета по правам человека в</w:t>
      </w:r>
      <w:r w:rsidR="000F5C37">
        <w:t> </w:t>
      </w:r>
      <w:r w:rsidRPr="00980CE9">
        <w:t>соответствии с</w:t>
      </w:r>
      <w:r w:rsidR="00EA7A01">
        <w:t xml:space="preserve"> пунктом </w:t>
      </w:r>
      <w:r w:rsidRPr="00980CE9">
        <w:t>4</w:t>
      </w:r>
      <w:r w:rsidR="00EA7A01">
        <w:t xml:space="preserve"> статьи </w:t>
      </w:r>
      <w:r w:rsidRPr="00980CE9">
        <w:t>5 Факультативного протокола к Международному пакту о гражданских и</w:t>
      </w:r>
      <w:r w:rsidR="000F5C37">
        <w:t> </w:t>
      </w:r>
      <w:r w:rsidRPr="00980CE9">
        <w:t>политических правах (115-я сессия)</w:t>
      </w:r>
    </w:p>
    <w:p w:rsidR="001A4587" w:rsidRPr="00980CE9" w:rsidRDefault="001A4587" w:rsidP="001A4587">
      <w:pPr>
        <w:pStyle w:val="SingleTxtGR"/>
      </w:pPr>
      <w:r w:rsidRPr="00980CE9">
        <w:t>относительно</w:t>
      </w:r>
    </w:p>
    <w:p w:rsidR="001A4587" w:rsidRPr="00980CE9" w:rsidRDefault="001A4587" w:rsidP="001A4587">
      <w:pPr>
        <w:pStyle w:val="H1GR"/>
      </w:pPr>
      <w:r w:rsidRPr="00980CE9">
        <w:tab/>
      </w:r>
      <w:r w:rsidRPr="00980CE9">
        <w:tab/>
        <w:t>Сообщение</w:t>
      </w:r>
      <w:r w:rsidR="00EA7A01">
        <w:t> № </w:t>
      </w:r>
      <w:r w:rsidRPr="00980CE9">
        <w:t>2011/2010</w:t>
      </w:r>
      <w:r w:rsidRPr="001A4587">
        <w:rPr>
          <w:b w:val="0"/>
          <w:sz w:val="20"/>
        </w:rPr>
        <w:footnoteReference w:customMarkFollows="1" w:id="1"/>
        <w:t>*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EA7A01" w:rsidRPr="00783CFC" w:rsidTr="00EA7A01">
        <w:tc>
          <w:tcPr>
            <w:tcW w:w="3402" w:type="dxa"/>
            <w:shd w:val="clear" w:color="auto" w:fill="auto"/>
          </w:tcPr>
          <w:p w:rsidR="00EA7A01" w:rsidRPr="002E0F70" w:rsidRDefault="00EA7A01" w:rsidP="00F836C9">
            <w:pPr>
              <w:spacing w:after="120"/>
              <w:ind w:left="57"/>
              <w:rPr>
                <w:rFonts w:eastAsia="SimSun"/>
                <w:i/>
              </w:rPr>
            </w:pPr>
            <w:r w:rsidRPr="002E0F70">
              <w:rPr>
                <w:rFonts w:eastAsia="SimSun"/>
                <w:i/>
              </w:rPr>
              <w:t>Предста</w:t>
            </w:r>
            <w:r w:rsidRPr="002E0F70">
              <w:rPr>
                <w:rFonts w:eastAsia="SimSun"/>
                <w:i/>
              </w:rPr>
              <w:t>в</w:t>
            </w:r>
            <w:r w:rsidRPr="002E0F70">
              <w:rPr>
                <w:rFonts w:eastAsia="SimSun"/>
                <w:i/>
              </w:rPr>
              <w:t>лено:</w:t>
            </w:r>
          </w:p>
        </w:tc>
        <w:tc>
          <w:tcPr>
            <w:tcW w:w="3969" w:type="dxa"/>
            <w:shd w:val="clear" w:color="auto" w:fill="auto"/>
          </w:tcPr>
          <w:p w:rsidR="00EA7A01" w:rsidRPr="00783CFC" w:rsidRDefault="00EA7A01" w:rsidP="00EA7A01">
            <w:pPr>
              <w:spacing w:after="120"/>
              <w:rPr>
                <w:rFonts w:eastAsia="SimSun"/>
              </w:rPr>
            </w:pPr>
            <w:r w:rsidRPr="00980CE9">
              <w:t>Владимиром Романовским</w:t>
            </w:r>
            <w:r w:rsidRPr="00783CFC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(адвокатом не </w:t>
            </w:r>
            <w:r w:rsidRPr="00783CFC">
              <w:rPr>
                <w:rFonts w:eastAsia="SimSun"/>
              </w:rPr>
              <w:t>представлен)</w:t>
            </w:r>
          </w:p>
        </w:tc>
      </w:tr>
      <w:tr w:rsidR="00EA7A01" w:rsidRPr="00783CFC" w:rsidTr="00EA7A01">
        <w:tc>
          <w:tcPr>
            <w:tcW w:w="3402" w:type="dxa"/>
            <w:shd w:val="clear" w:color="auto" w:fill="auto"/>
          </w:tcPr>
          <w:p w:rsidR="00EA7A01" w:rsidRPr="002E0F70" w:rsidRDefault="00EA7A01" w:rsidP="00F836C9">
            <w:pPr>
              <w:spacing w:after="120"/>
              <w:ind w:left="57"/>
              <w:rPr>
                <w:rFonts w:eastAsia="SimSun"/>
                <w:i/>
              </w:rPr>
            </w:pPr>
            <w:r w:rsidRPr="002E0F70">
              <w:rPr>
                <w:rFonts w:eastAsia="SimSun"/>
                <w:i/>
              </w:rPr>
              <w:t>Предпол</w:t>
            </w:r>
            <w:r w:rsidRPr="002E0F70">
              <w:rPr>
                <w:rFonts w:eastAsia="SimSun"/>
                <w:i/>
              </w:rPr>
              <w:t>а</w:t>
            </w:r>
            <w:r w:rsidRPr="002E0F70">
              <w:rPr>
                <w:rFonts w:eastAsia="SimSun"/>
                <w:i/>
              </w:rPr>
              <w:t>гаемая жертва:</w:t>
            </w:r>
          </w:p>
        </w:tc>
        <w:tc>
          <w:tcPr>
            <w:tcW w:w="3969" w:type="dxa"/>
            <w:shd w:val="clear" w:color="auto" w:fill="auto"/>
          </w:tcPr>
          <w:p w:rsidR="00EA7A01" w:rsidRPr="00783CFC" w:rsidRDefault="00EA7A01" w:rsidP="00EA7A01">
            <w:pPr>
              <w:spacing w:after="120"/>
              <w:rPr>
                <w:rFonts w:eastAsia="SimSun"/>
              </w:rPr>
            </w:pPr>
            <w:r w:rsidRPr="00980CE9">
              <w:t>автор сообщения</w:t>
            </w:r>
          </w:p>
        </w:tc>
      </w:tr>
      <w:tr w:rsidR="00EA7A01" w:rsidRPr="00783CFC" w:rsidTr="00EA7A01">
        <w:tc>
          <w:tcPr>
            <w:tcW w:w="3402" w:type="dxa"/>
            <w:shd w:val="clear" w:color="auto" w:fill="auto"/>
          </w:tcPr>
          <w:p w:rsidR="00EA7A01" w:rsidRPr="002E0F70" w:rsidRDefault="00EA7A01" w:rsidP="00F836C9">
            <w:pPr>
              <w:spacing w:after="120"/>
              <w:ind w:left="57"/>
              <w:rPr>
                <w:rFonts w:eastAsia="SimSun"/>
                <w:i/>
              </w:rPr>
            </w:pPr>
            <w:r w:rsidRPr="002E0F70">
              <w:rPr>
                <w:rFonts w:eastAsia="SimSun"/>
                <w:i/>
              </w:rPr>
              <w:t>Госуда</w:t>
            </w:r>
            <w:r w:rsidRPr="002E0F70">
              <w:rPr>
                <w:rFonts w:eastAsia="SimSun"/>
                <w:i/>
              </w:rPr>
              <w:t>р</w:t>
            </w:r>
            <w:r w:rsidRPr="002E0F70">
              <w:rPr>
                <w:rFonts w:eastAsia="SimSun"/>
                <w:i/>
              </w:rPr>
              <w:t>ство-участник:</w:t>
            </w:r>
          </w:p>
        </w:tc>
        <w:tc>
          <w:tcPr>
            <w:tcW w:w="3969" w:type="dxa"/>
            <w:shd w:val="clear" w:color="auto" w:fill="auto"/>
          </w:tcPr>
          <w:p w:rsidR="00EA7A01" w:rsidRPr="00783CFC" w:rsidRDefault="00EA7A01" w:rsidP="00EA7A01">
            <w:pPr>
              <w:spacing w:after="120"/>
              <w:rPr>
                <w:rFonts w:eastAsia="SimSun"/>
              </w:rPr>
            </w:pPr>
            <w:r w:rsidRPr="00980CE9">
              <w:t>Беларусь</w:t>
            </w:r>
          </w:p>
        </w:tc>
      </w:tr>
      <w:tr w:rsidR="00EA7A01" w:rsidRPr="00783CFC" w:rsidTr="00EA7A01">
        <w:tc>
          <w:tcPr>
            <w:tcW w:w="3402" w:type="dxa"/>
            <w:shd w:val="clear" w:color="auto" w:fill="auto"/>
          </w:tcPr>
          <w:p w:rsidR="00EA7A01" w:rsidRPr="002E0F70" w:rsidRDefault="00EA7A01" w:rsidP="00F836C9">
            <w:pPr>
              <w:spacing w:after="120"/>
              <w:ind w:left="57"/>
              <w:rPr>
                <w:rFonts w:eastAsia="SimSun"/>
                <w:i/>
              </w:rPr>
            </w:pPr>
            <w:r w:rsidRPr="00EA7A01">
              <w:rPr>
                <w:rFonts w:eastAsia="SimSun"/>
                <w:i/>
              </w:rPr>
              <w:t>Дата сообщения:</w:t>
            </w:r>
          </w:p>
        </w:tc>
        <w:tc>
          <w:tcPr>
            <w:tcW w:w="3969" w:type="dxa"/>
            <w:shd w:val="clear" w:color="auto" w:fill="auto"/>
          </w:tcPr>
          <w:p w:rsidR="00EA7A01" w:rsidRPr="00980CE9" w:rsidRDefault="00EA7A01" w:rsidP="00EA7A01">
            <w:pPr>
              <w:spacing w:after="120"/>
            </w:pPr>
            <w:r w:rsidRPr="00980CE9">
              <w:t>20</w:t>
            </w:r>
            <w:r>
              <w:t> </w:t>
            </w:r>
            <w:r w:rsidRPr="00980CE9">
              <w:t>марта 2009</w:t>
            </w:r>
            <w:r>
              <w:t> года</w:t>
            </w:r>
            <w:r w:rsidRPr="00980CE9">
              <w:t xml:space="preserve"> (первоначальное </w:t>
            </w:r>
            <w:r>
              <w:br/>
            </w:r>
            <w:r w:rsidRPr="00980CE9">
              <w:t>пре</w:t>
            </w:r>
            <w:r w:rsidRPr="00980CE9">
              <w:t>д</w:t>
            </w:r>
            <w:r w:rsidRPr="00980CE9">
              <w:t>ставление)</w:t>
            </w:r>
          </w:p>
        </w:tc>
      </w:tr>
    </w:tbl>
    <w:p w:rsidR="001A4587" w:rsidRPr="00980CE9" w:rsidRDefault="001A4587" w:rsidP="00AB723A">
      <w:pPr>
        <w:pStyle w:val="SingleTxtGR"/>
        <w:spacing w:before="120"/>
      </w:pPr>
      <w:r w:rsidRPr="00980CE9">
        <w:tab/>
      </w:r>
      <w:r w:rsidRPr="001A4587">
        <w:rPr>
          <w:i/>
        </w:rPr>
        <w:t>Комитет по правам человека</w:t>
      </w:r>
      <w:r w:rsidRPr="000F5C37">
        <w:t>,</w:t>
      </w:r>
      <w:r w:rsidRPr="00980CE9">
        <w:t xml:space="preserve"> учрежденный в соотве</w:t>
      </w:r>
      <w:r w:rsidRPr="00980CE9">
        <w:t>т</w:t>
      </w:r>
      <w:r w:rsidRPr="00980CE9">
        <w:t>ствии со статьей</w:t>
      </w:r>
      <w:r w:rsidR="00EA7A01">
        <w:t> </w:t>
      </w:r>
      <w:r w:rsidRPr="00980CE9">
        <w:t>28 Международного пакта о гра</w:t>
      </w:r>
      <w:r w:rsidR="000F5C37">
        <w:t>жданских и политических правах,</w:t>
      </w:r>
    </w:p>
    <w:p w:rsidR="001A4587" w:rsidRPr="00980CE9" w:rsidRDefault="001A4587" w:rsidP="001A4587">
      <w:pPr>
        <w:pStyle w:val="SingleTxtGR"/>
      </w:pPr>
      <w:r w:rsidRPr="00980CE9">
        <w:tab/>
      </w:r>
      <w:r w:rsidRPr="001A4587">
        <w:rPr>
          <w:i/>
        </w:rPr>
        <w:t>на своем заседании</w:t>
      </w:r>
      <w:r w:rsidRPr="00980CE9">
        <w:t xml:space="preserve"> 29</w:t>
      </w:r>
      <w:r w:rsidR="00656554">
        <w:t xml:space="preserve"> октября </w:t>
      </w:r>
      <w:r w:rsidRPr="00980CE9">
        <w:t>2015</w:t>
      </w:r>
      <w:r>
        <w:t> года</w:t>
      </w:r>
      <w:r w:rsidRPr="00980CE9">
        <w:t>,</w:t>
      </w:r>
    </w:p>
    <w:p w:rsidR="001A4587" w:rsidRPr="00980CE9" w:rsidRDefault="001A4587" w:rsidP="001A4587">
      <w:pPr>
        <w:pStyle w:val="SingleTxtGR"/>
      </w:pPr>
      <w:r w:rsidRPr="00980CE9">
        <w:tab/>
      </w:r>
      <w:r w:rsidRPr="001A4587">
        <w:rPr>
          <w:i/>
        </w:rPr>
        <w:t>завершив рассмотрение</w:t>
      </w:r>
      <w:r w:rsidRPr="00980CE9">
        <w:t xml:space="preserve"> сообщения</w:t>
      </w:r>
      <w:r w:rsidR="00EA7A01">
        <w:t> № </w:t>
      </w:r>
      <w:r w:rsidRPr="00980CE9">
        <w:t>2011/2010, представленного ему Владимиром Романовским в соответствии с Факультативным протоколом к</w:t>
      </w:r>
      <w:r w:rsidR="00EA7A01">
        <w:t> </w:t>
      </w:r>
      <w:r w:rsidRPr="00980CE9">
        <w:t>Международному пакту о гражданских и политических правах,</w:t>
      </w:r>
    </w:p>
    <w:p w:rsidR="001A4587" w:rsidRPr="00980CE9" w:rsidRDefault="001A4587" w:rsidP="001A4587">
      <w:pPr>
        <w:pStyle w:val="SingleTxtGR"/>
      </w:pPr>
      <w:r w:rsidRPr="00980CE9">
        <w:tab/>
      </w:r>
      <w:r w:rsidRPr="001A4587">
        <w:rPr>
          <w:i/>
        </w:rPr>
        <w:t>приняв во внимание</w:t>
      </w:r>
      <w:r w:rsidRPr="00980CE9">
        <w:t xml:space="preserve"> всю письменную информацию, представленную ему автором сообщения и государством-участником,</w:t>
      </w:r>
    </w:p>
    <w:p w:rsidR="001A4587" w:rsidRPr="00980CE9" w:rsidRDefault="001A4587" w:rsidP="001A4587">
      <w:pPr>
        <w:pStyle w:val="SingleTxtGR"/>
      </w:pPr>
      <w:r w:rsidRPr="00980CE9">
        <w:tab/>
      </w:r>
      <w:r w:rsidRPr="001A4587">
        <w:rPr>
          <w:i/>
        </w:rPr>
        <w:t>принимает</w:t>
      </w:r>
      <w:r w:rsidRPr="00980CE9">
        <w:t xml:space="preserve"> следующее:</w:t>
      </w:r>
    </w:p>
    <w:p w:rsidR="001A4587" w:rsidRPr="00980CE9" w:rsidRDefault="001A4587" w:rsidP="001A4587">
      <w:pPr>
        <w:pStyle w:val="H1GR"/>
      </w:pPr>
      <w:r w:rsidRPr="00980CE9">
        <w:tab/>
      </w:r>
      <w:r w:rsidRPr="00980CE9">
        <w:tab/>
        <w:t>Соображения в соответствии с</w:t>
      </w:r>
      <w:r w:rsidR="00EA7A01">
        <w:t xml:space="preserve"> пунктом </w:t>
      </w:r>
      <w:r w:rsidRPr="00980CE9">
        <w:t>4</w:t>
      </w:r>
      <w:r w:rsidR="00E628C9">
        <w:t xml:space="preserve"> статьи</w:t>
      </w:r>
      <w:r w:rsidR="00EA7A01">
        <w:t> </w:t>
      </w:r>
      <w:r w:rsidRPr="00980CE9">
        <w:t>5 Факультативного протокола</w:t>
      </w:r>
    </w:p>
    <w:p w:rsidR="001A4587" w:rsidRPr="00980CE9" w:rsidRDefault="001A4587" w:rsidP="001A4587">
      <w:pPr>
        <w:pStyle w:val="SingleTxtGR"/>
      </w:pPr>
      <w:r w:rsidRPr="00980CE9">
        <w:t>1.</w:t>
      </w:r>
      <w:r w:rsidRPr="00980CE9">
        <w:tab/>
        <w:t>Автором сообщения является Владимир Романовский, гражданин Белар</w:t>
      </w:r>
      <w:r w:rsidRPr="00980CE9">
        <w:t>у</w:t>
      </w:r>
      <w:r w:rsidRPr="00980CE9">
        <w:t>си, родившийся в 1941</w:t>
      </w:r>
      <w:r w:rsidR="00EA7A01">
        <w:t> </w:t>
      </w:r>
      <w:r w:rsidRPr="00980CE9">
        <w:t>году. Он утверждает, что является жертвой нарушения Беларусью его прав, предусмотренных</w:t>
      </w:r>
      <w:r w:rsidR="00EA7A01">
        <w:t xml:space="preserve"> пунктами </w:t>
      </w:r>
      <w:r w:rsidRPr="00980CE9">
        <w:t>1 и 2</w:t>
      </w:r>
      <w:r w:rsidR="00EA7A01">
        <w:t xml:space="preserve"> статьи </w:t>
      </w:r>
      <w:r w:rsidRPr="00980CE9">
        <w:t>22, рассматрива</w:t>
      </w:r>
      <w:r w:rsidRPr="00980CE9">
        <w:t>е</w:t>
      </w:r>
      <w:r w:rsidRPr="00980CE9">
        <w:t>мыми в совокупности с подпунктом 3 a)</w:t>
      </w:r>
      <w:r w:rsidR="00EA7A01">
        <w:t xml:space="preserve"> статьи </w:t>
      </w:r>
      <w:r w:rsidRPr="00980CE9">
        <w:t>2 и</w:t>
      </w:r>
      <w:r w:rsidR="00EA7A01">
        <w:t xml:space="preserve"> пунктом </w:t>
      </w:r>
      <w:r w:rsidRPr="00980CE9">
        <w:t>1</w:t>
      </w:r>
      <w:r w:rsidR="00EA7A01">
        <w:t xml:space="preserve"> статьи </w:t>
      </w:r>
      <w:r w:rsidRPr="00980CE9">
        <w:t>5 Межд</w:t>
      </w:r>
      <w:r w:rsidRPr="00980CE9">
        <w:t>у</w:t>
      </w:r>
      <w:r w:rsidRPr="00980CE9">
        <w:t>народного пакта о гражданских и политических правах. Факультативный прот</w:t>
      </w:r>
      <w:r w:rsidRPr="00980CE9">
        <w:t>о</w:t>
      </w:r>
      <w:r w:rsidRPr="00980CE9">
        <w:t>кол вступил в силу для государства-участника 30</w:t>
      </w:r>
      <w:r w:rsidR="00EA7A01">
        <w:t> декабря</w:t>
      </w:r>
      <w:r w:rsidRPr="00980CE9">
        <w:t xml:space="preserve"> 1992</w:t>
      </w:r>
      <w:r>
        <w:t> года</w:t>
      </w:r>
      <w:r w:rsidRPr="00980CE9">
        <w:t>.</w:t>
      </w:r>
    </w:p>
    <w:p w:rsidR="001A4587" w:rsidRPr="00980CE9" w:rsidRDefault="001A4587" w:rsidP="001A4587">
      <w:pPr>
        <w:pStyle w:val="H23GR"/>
      </w:pPr>
      <w:r w:rsidRPr="00980CE9">
        <w:tab/>
      </w:r>
      <w:r w:rsidRPr="00980CE9">
        <w:tab/>
        <w:t>Факты в изложении автора</w:t>
      </w:r>
    </w:p>
    <w:p w:rsidR="001A4587" w:rsidRPr="00980CE9" w:rsidRDefault="00F836C9" w:rsidP="001A4587">
      <w:pPr>
        <w:pStyle w:val="SingleTxtGR"/>
      </w:pPr>
      <w:r>
        <w:t>2.1</w:t>
      </w:r>
      <w:r w:rsidR="001A4587" w:rsidRPr="00980CE9">
        <w:tab/>
        <w:t>14</w:t>
      </w:r>
      <w:r w:rsidR="00656554">
        <w:t xml:space="preserve"> июня </w:t>
      </w:r>
      <w:r w:rsidR="001A4587" w:rsidRPr="00980CE9">
        <w:t>2006</w:t>
      </w:r>
      <w:r w:rsidR="001A4587">
        <w:t> года</w:t>
      </w:r>
      <w:r w:rsidR="001A4587" w:rsidRPr="00980CE9">
        <w:t xml:space="preserve"> автор принял участие в прошедшей в Минске учред</w:t>
      </w:r>
      <w:r w:rsidR="001A4587" w:rsidRPr="00980CE9">
        <w:t>и</w:t>
      </w:r>
      <w:r w:rsidR="001A4587" w:rsidRPr="00980CE9">
        <w:t>тельной конференции объединения белорусских пенсионеров, на которой 29</w:t>
      </w:r>
      <w:r w:rsidR="00656554">
        <w:t> </w:t>
      </w:r>
      <w:r w:rsidR="001A4587" w:rsidRPr="00980CE9">
        <w:t>человек, в том числе автор, представляли 270</w:t>
      </w:r>
      <w:r w:rsidR="00656554">
        <w:t> </w:t>
      </w:r>
      <w:r w:rsidR="001A4587" w:rsidRPr="00980CE9">
        <w:t>пенсионеров из различных р</w:t>
      </w:r>
      <w:r w:rsidR="001A4587" w:rsidRPr="00980CE9">
        <w:t>е</w:t>
      </w:r>
      <w:r w:rsidR="001A4587" w:rsidRPr="00980CE9">
        <w:t xml:space="preserve">гионов Беларуси. В ходе конференции было принято решение об учреждении общественного объединения под названием </w:t>
      </w:r>
      <w:r w:rsidR="00656554">
        <w:t>«</w:t>
      </w:r>
      <w:r w:rsidR="001A4587" w:rsidRPr="00980CE9">
        <w:t>Старейшины</w:t>
      </w:r>
      <w:r w:rsidR="00656554">
        <w:t>»</w:t>
      </w:r>
      <w:r w:rsidR="001A4587" w:rsidRPr="00980CE9">
        <w:t>. 13</w:t>
      </w:r>
      <w:r w:rsidR="00656554">
        <w:t xml:space="preserve"> июля </w:t>
      </w:r>
      <w:r w:rsidR="001A4587" w:rsidRPr="00980CE9">
        <w:t>2006</w:t>
      </w:r>
      <w:r w:rsidR="001A4587">
        <w:t> года</w:t>
      </w:r>
      <w:r w:rsidR="001A4587" w:rsidRPr="00980CE9">
        <w:t xml:space="preserve"> учредительные документы были направлены в Министерство юстиции для официал</w:t>
      </w:r>
      <w:r w:rsidR="001A4587" w:rsidRPr="00980CE9">
        <w:t>ь</w:t>
      </w:r>
      <w:r w:rsidR="001A4587" w:rsidRPr="00980CE9">
        <w:t>ной регистрации.</w:t>
      </w:r>
    </w:p>
    <w:p w:rsidR="001A4587" w:rsidRPr="00980CE9" w:rsidRDefault="001A4587" w:rsidP="001A4587">
      <w:pPr>
        <w:pStyle w:val="SingleTxtGR"/>
      </w:pPr>
      <w:r w:rsidRPr="00980CE9">
        <w:t>2.2</w:t>
      </w:r>
      <w:r w:rsidRPr="00980CE9">
        <w:tab/>
        <w:t>Письмами от 30 и 31</w:t>
      </w:r>
      <w:r w:rsidR="00656554">
        <w:t xml:space="preserve"> октября </w:t>
      </w:r>
      <w:r w:rsidRPr="00980CE9">
        <w:t>2006</w:t>
      </w:r>
      <w:r>
        <w:t> года</w:t>
      </w:r>
      <w:r w:rsidRPr="00980CE9">
        <w:t xml:space="preserve"> Министерство юстиции сообщило автору об отказе в регистрации объединения на том основании, что учред</w:t>
      </w:r>
      <w:r w:rsidRPr="00980CE9">
        <w:t>и</w:t>
      </w:r>
      <w:r w:rsidRPr="00980CE9">
        <w:t xml:space="preserve">тельная конференция была </w:t>
      </w:r>
      <w:r w:rsidR="00656554">
        <w:t>«</w:t>
      </w:r>
      <w:r w:rsidRPr="00980CE9">
        <w:t>нелегитимной</w:t>
      </w:r>
      <w:r w:rsidR="00656554">
        <w:t>»</w:t>
      </w:r>
      <w:r w:rsidRPr="00980CE9">
        <w:t>, и</w:t>
      </w:r>
      <w:r w:rsidR="00656554">
        <w:t>,</w:t>
      </w:r>
      <w:r w:rsidRPr="00980CE9">
        <w:t xml:space="preserve"> следовательно</w:t>
      </w:r>
      <w:r w:rsidR="00656554">
        <w:t>,</w:t>
      </w:r>
      <w:r w:rsidRPr="00980CE9">
        <w:t xml:space="preserve"> все ее решения, включая решение о создании объединения, юридически ничтожны. Кроме эт</w:t>
      </w:r>
      <w:r w:rsidRPr="00980CE9">
        <w:t>о</w:t>
      </w:r>
      <w:r w:rsidRPr="00980CE9">
        <w:t>го, министерство сообщило, что один из подписанных и представленных прот</w:t>
      </w:r>
      <w:r w:rsidRPr="00980CE9">
        <w:t>о</w:t>
      </w:r>
      <w:r w:rsidRPr="00980CE9">
        <w:t>колов конференции оформлен не в виде заверше</w:t>
      </w:r>
      <w:r w:rsidR="00656554">
        <w:t>нн</w:t>
      </w:r>
      <w:r w:rsidR="00656554">
        <w:t>о</w:t>
      </w:r>
      <w:r w:rsidR="00656554">
        <w:t>го документа, а его проекта.</w:t>
      </w:r>
    </w:p>
    <w:p w:rsidR="001A4587" w:rsidRPr="00980CE9" w:rsidRDefault="001A4587" w:rsidP="001A4587">
      <w:pPr>
        <w:pStyle w:val="SingleTxtGR"/>
      </w:pPr>
      <w:r w:rsidRPr="00980CE9">
        <w:t>2.3</w:t>
      </w:r>
      <w:r w:rsidRPr="00980CE9">
        <w:tab/>
        <w:t>28</w:t>
      </w:r>
      <w:r w:rsidR="00656554">
        <w:t xml:space="preserve"> ноября </w:t>
      </w:r>
      <w:r w:rsidRPr="00980CE9">
        <w:t>2006</w:t>
      </w:r>
      <w:r>
        <w:t> года</w:t>
      </w:r>
      <w:r w:rsidRPr="00980CE9">
        <w:t xml:space="preserve"> Министерство юстиции предоставило дополнител</w:t>
      </w:r>
      <w:r w:rsidRPr="00980CE9">
        <w:t>ь</w:t>
      </w:r>
      <w:r w:rsidRPr="00980CE9">
        <w:t>ные разъяснения. В них утверждалось, что учредительная конференция являе</w:t>
      </w:r>
      <w:r w:rsidRPr="00980CE9">
        <w:t>т</w:t>
      </w:r>
      <w:r w:rsidRPr="00980CE9">
        <w:t>ся нелегитимной в связи с отсутствием протокола, устанавливающего норму представительства на учредительном мероприятии, и в связи с тем, что на нек</w:t>
      </w:r>
      <w:r w:rsidRPr="00980CE9">
        <w:t>о</w:t>
      </w:r>
      <w:r w:rsidRPr="00980CE9">
        <w:t>торых региональных собраниях делегатами на учредительную конференцию были выдвинуты лица, не принимавшие участия в этих собраниях. Автор утверждает, что некоторые делегаты могли отсутствовать по болезни, что не</w:t>
      </w:r>
      <w:r w:rsidR="00CC34A2">
        <w:t> </w:t>
      </w:r>
      <w:r w:rsidRPr="00980CE9">
        <w:t>следует рассматривать как препятствие для их избрания в качестве д</w:t>
      </w:r>
      <w:r w:rsidRPr="00980CE9">
        <w:t>е</w:t>
      </w:r>
      <w:r w:rsidRPr="00980CE9">
        <w:t>легата учредительной конференции. В этой связи он отмечает, что эти люди предвар</w:t>
      </w:r>
      <w:r w:rsidRPr="00980CE9">
        <w:t>и</w:t>
      </w:r>
      <w:r w:rsidRPr="00980CE9">
        <w:t>тельно дали свое согласие на избрание в качестве делегатов и были избраны в</w:t>
      </w:r>
      <w:r w:rsidR="00CC34A2">
        <w:t> </w:t>
      </w:r>
      <w:r w:rsidRPr="00980CE9">
        <w:t>свое отсутствие. Позднее они приняли участие в конференции в качестве д</w:t>
      </w:r>
      <w:r w:rsidRPr="00980CE9">
        <w:t>е</w:t>
      </w:r>
      <w:r w:rsidRPr="00980CE9">
        <w:t>легатов. Автор сообщения утверждает также, что основания для отказа в рег</w:t>
      </w:r>
      <w:r w:rsidRPr="00980CE9">
        <w:t>и</w:t>
      </w:r>
      <w:r w:rsidRPr="00980CE9">
        <w:t>страции, указанные Министерством юстиции, законодательством не пред</w:t>
      </w:r>
      <w:r w:rsidRPr="00980CE9">
        <w:t>у</w:t>
      </w:r>
      <w:r w:rsidRPr="00980CE9">
        <w:t>смотрены и, следовательно, являются пр</w:t>
      </w:r>
      <w:r w:rsidRPr="00980CE9">
        <w:t>о</w:t>
      </w:r>
      <w:r w:rsidRPr="00980CE9">
        <w:t>извольными.</w:t>
      </w:r>
    </w:p>
    <w:p w:rsidR="001A4587" w:rsidRPr="00980CE9" w:rsidRDefault="001A4587" w:rsidP="001A4587">
      <w:pPr>
        <w:pStyle w:val="SingleTxtGR"/>
      </w:pPr>
      <w:r w:rsidRPr="00980CE9">
        <w:t>2.4</w:t>
      </w:r>
      <w:r w:rsidRPr="00980CE9">
        <w:tab/>
        <w:t>27</w:t>
      </w:r>
      <w:r w:rsidR="00EA7A01">
        <w:t> декабря</w:t>
      </w:r>
      <w:r w:rsidRPr="00980CE9">
        <w:t xml:space="preserve"> 2006</w:t>
      </w:r>
      <w:r>
        <w:t> года</w:t>
      </w:r>
      <w:r w:rsidRPr="00980CE9">
        <w:t xml:space="preserve"> автор и два других члена объединения обратились в</w:t>
      </w:r>
      <w:r w:rsidR="00656554">
        <w:t> </w:t>
      </w:r>
      <w:r w:rsidRPr="00980CE9">
        <w:t>Верховный суд с жалобой на решения Министерства юстиции от 30 и</w:t>
      </w:r>
      <w:r w:rsidR="00656554">
        <w:t> </w:t>
      </w:r>
      <w:r w:rsidRPr="00980CE9">
        <w:t>31</w:t>
      </w:r>
      <w:r w:rsidR="00656554">
        <w:t xml:space="preserve"> октября </w:t>
      </w:r>
      <w:r w:rsidRPr="00980CE9">
        <w:t>2006</w:t>
      </w:r>
      <w:r>
        <w:t> года</w:t>
      </w:r>
      <w:r w:rsidRPr="00980CE9">
        <w:t>. Они указали, что в соответствии со статьей</w:t>
      </w:r>
      <w:r w:rsidR="00656554">
        <w:t> </w:t>
      </w:r>
      <w:r w:rsidRPr="00980CE9">
        <w:t xml:space="preserve">15 Закона </w:t>
      </w:r>
      <w:r w:rsidR="00656554">
        <w:t>«</w:t>
      </w:r>
      <w:r w:rsidRPr="00980CE9">
        <w:t xml:space="preserve">Об общественных объединениях </w:t>
      </w:r>
      <w:r w:rsidR="00656554">
        <w:t>«</w:t>
      </w:r>
      <w:r w:rsidRPr="00980CE9">
        <w:t>при наличии устранимых нарушений поря</w:t>
      </w:r>
      <w:r w:rsidRPr="00980CE9">
        <w:t>д</w:t>
      </w:r>
      <w:r w:rsidRPr="00980CE9">
        <w:t>ка создания объединения, таких как отсутствие некоторых документов, может быть принято решение об отсрочке в регистрации, но не об отказе в ней. След</w:t>
      </w:r>
      <w:r w:rsidRPr="00980CE9">
        <w:t>о</w:t>
      </w:r>
      <w:r w:rsidRPr="00980CE9">
        <w:t>вательно, Министерство юстиции должно было отсрочить регистрацию и з</w:t>
      </w:r>
      <w:r w:rsidRPr="00980CE9">
        <w:t>а</w:t>
      </w:r>
      <w:r w:rsidRPr="00980CE9">
        <w:t>просить недостающие документы, а именно окончательный протокол учред</w:t>
      </w:r>
      <w:r w:rsidRPr="00980CE9">
        <w:t>и</w:t>
      </w:r>
      <w:r w:rsidRPr="00980CE9">
        <w:t>тельной конференции. Они привели примеры случаев отказа в регистрации объединений в силу</w:t>
      </w:r>
      <w:r w:rsidR="00EA7A01">
        <w:t xml:space="preserve"> статьи </w:t>
      </w:r>
      <w:r w:rsidRPr="00980CE9">
        <w:t>15 Закона в связи с наличием в представленных д</w:t>
      </w:r>
      <w:r w:rsidRPr="00980CE9">
        <w:t>о</w:t>
      </w:r>
      <w:r w:rsidRPr="00980CE9">
        <w:t>кументах неустранимых нарушений и указали, что случай их объединения ни</w:t>
      </w:r>
      <w:r w:rsidR="00656554">
        <w:t> </w:t>
      </w:r>
      <w:r w:rsidRPr="00980CE9">
        <w:t>под одну из таких категорий не подпадает. В своей ж</w:t>
      </w:r>
      <w:r w:rsidRPr="00980CE9">
        <w:t>а</w:t>
      </w:r>
      <w:r w:rsidRPr="00980CE9">
        <w:t>лобе в Верховный суд они ссылались, в частности, на свое право на свободу а</w:t>
      </w:r>
      <w:r w:rsidRPr="00980CE9">
        <w:t>с</w:t>
      </w:r>
      <w:r w:rsidRPr="00980CE9">
        <w:t>социации, защищаемое в</w:t>
      </w:r>
      <w:r w:rsidR="00656554">
        <w:t> </w:t>
      </w:r>
      <w:r w:rsidRPr="00980CE9">
        <w:t>соответствии со статьей</w:t>
      </w:r>
      <w:r w:rsidR="00656554">
        <w:t> </w:t>
      </w:r>
      <w:r w:rsidRPr="00980CE9">
        <w:t>22 Пакта.</w:t>
      </w:r>
    </w:p>
    <w:p w:rsidR="001A4587" w:rsidRPr="00980CE9" w:rsidRDefault="001A4587" w:rsidP="001A4587">
      <w:pPr>
        <w:pStyle w:val="SingleTxtGR"/>
      </w:pPr>
      <w:r w:rsidRPr="00980CE9">
        <w:t>2.5</w:t>
      </w:r>
      <w:r w:rsidRPr="00980CE9">
        <w:tab/>
        <w:t>5</w:t>
      </w:r>
      <w:r w:rsidR="00656554">
        <w:t> </w:t>
      </w:r>
      <w:r w:rsidR="00656554" w:rsidRPr="00980CE9">
        <w:t xml:space="preserve">февраля </w:t>
      </w:r>
      <w:r w:rsidRPr="00980CE9">
        <w:t>2007</w:t>
      </w:r>
      <w:r>
        <w:t> года</w:t>
      </w:r>
      <w:r w:rsidRPr="00980CE9">
        <w:t xml:space="preserve"> Верховный суд признал, что отсутствие окончател</w:t>
      </w:r>
      <w:r w:rsidRPr="00980CE9">
        <w:t>ь</w:t>
      </w:r>
      <w:r w:rsidRPr="00980CE9">
        <w:t>ного протокола, устанавливающего норму представительства, не может сч</w:t>
      </w:r>
      <w:r w:rsidRPr="00980CE9">
        <w:t>и</w:t>
      </w:r>
      <w:r w:rsidRPr="00980CE9">
        <w:t>таться основанием для отказа в регистрации объединения. Однако Министе</w:t>
      </w:r>
      <w:r w:rsidRPr="00980CE9">
        <w:t>р</w:t>
      </w:r>
      <w:r w:rsidRPr="00980CE9">
        <w:t>ство юстиции в судебном заседании выдвинуло новые аргументы, дополнило к</w:t>
      </w:r>
      <w:r w:rsidR="00656554">
        <w:t> </w:t>
      </w:r>
      <w:r w:rsidRPr="00980CE9">
        <w:t>своим доводам, указанным в его письмах об отказе в регистрации, в частн</w:t>
      </w:r>
      <w:r w:rsidRPr="00980CE9">
        <w:t>о</w:t>
      </w:r>
      <w:r w:rsidRPr="00980CE9">
        <w:t>сти сослалось на участие в учредительной конференции г</w:t>
      </w:r>
      <w:r w:rsidR="00656554">
        <w:noBreakHyphen/>
        <w:t>на </w:t>
      </w:r>
      <w:r w:rsidRPr="00980CE9">
        <w:t>Завьялова</w:t>
      </w:r>
      <w:r w:rsidR="00656554">
        <w:t> </w:t>
      </w:r>
      <w:r w:rsidRPr="00980CE9">
        <w:t>А.Д., который, по мнению министерства, не имел на это права. Автор сообщения утверждает, что только сама конференция, а не Министерство юстиции, вправе признавать или не признавать г</w:t>
      </w:r>
      <w:r w:rsidR="00656554">
        <w:noBreakHyphen/>
        <w:t>на </w:t>
      </w:r>
      <w:r w:rsidRPr="00980CE9">
        <w:t>Завьялова</w:t>
      </w:r>
      <w:r w:rsidR="00656554">
        <w:t> А.Д.</w:t>
      </w:r>
      <w:r w:rsidRPr="00980CE9">
        <w:t xml:space="preserve"> полномочным участником конференции. Однако Верховный суд в удовлетворении жалобы авторов отк</w:t>
      </w:r>
      <w:r w:rsidRPr="00980CE9">
        <w:t>а</w:t>
      </w:r>
      <w:r w:rsidRPr="00980CE9">
        <w:t>зал.</w:t>
      </w:r>
    </w:p>
    <w:p w:rsidR="001A4587" w:rsidRPr="00980CE9" w:rsidRDefault="001A4587" w:rsidP="001A4587">
      <w:pPr>
        <w:pStyle w:val="H23GR"/>
      </w:pPr>
      <w:r w:rsidRPr="00980CE9">
        <w:tab/>
      </w:r>
      <w:r w:rsidRPr="00980CE9">
        <w:tab/>
        <w:t>Жалоба</w:t>
      </w:r>
    </w:p>
    <w:p w:rsidR="001A4587" w:rsidRPr="00980CE9" w:rsidRDefault="001A4587" w:rsidP="001A4587">
      <w:pPr>
        <w:pStyle w:val="SingleTxtGR"/>
      </w:pPr>
      <w:r w:rsidRPr="00980CE9">
        <w:t>3.1</w:t>
      </w:r>
      <w:r w:rsidRPr="00980CE9">
        <w:tab/>
        <w:t xml:space="preserve">Автор сообщения утверждает, что отказ в регистрации общественного объединения </w:t>
      </w:r>
      <w:r w:rsidR="00656554">
        <w:t>«</w:t>
      </w:r>
      <w:r w:rsidRPr="00980CE9">
        <w:t>Старейшины</w:t>
      </w:r>
      <w:r w:rsidR="00656554">
        <w:t>»</w:t>
      </w:r>
      <w:r w:rsidRPr="00980CE9">
        <w:t xml:space="preserve"> произвольно ограничивает его право на свободу ассоциации с другими в нарушение пунктов</w:t>
      </w:r>
      <w:r w:rsidR="00656554">
        <w:t> </w:t>
      </w:r>
      <w:r w:rsidRPr="00980CE9">
        <w:t>1 и 2 Пакта, поскольку основания для отказа в регистрации общественного объединения, указанные Министе</w:t>
      </w:r>
      <w:r w:rsidRPr="00980CE9">
        <w:t>р</w:t>
      </w:r>
      <w:r w:rsidRPr="00980CE9">
        <w:t>ством юстиции, законодательством не предусмотрены и сам отказ, таким обр</w:t>
      </w:r>
      <w:r w:rsidRPr="00980CE9">
        <w:t>а</w:t>
      </w:r>
      <w:r w:rsidRPr="00980CE9">
        <w:t>зом, является произвольным. Он утверждает, что доводы министерства в отн</w:t>
      </w:r>
      <w:r w:rsidRPr="00980CE9">
        <w:t>о</w:t>
      </w:r>
      <w:r w:rsidRPr="00980CE9">
        <w:t>шении ограничений не сообразуются с ситуацией и не являются необходимыми в интересах безопасности, общественного порядка, охраны здоровья и нра</w:t>
      </w:r>
      <w:r w:rsidRPr="00980CE9">
        <w:t>в</w:t>
      </w:r>
      <w:r w:rsidRPr="00980CE9">
        <w:t>ственности населения или защиты прав и св</w:t>
      </w:r>
      <w:r w:rsidRPr="00980CE9">
        <w:t>о</w:t>
      </w:r>
      <w:r w:rsidRPr="00980CE9">
        <w:t>бод других лиц.</w:t>
      </w:r>
    </w:p>
    <w:p w:rsidR="001A4587" w:rsidRPr="00980CE9" w:rsidRDefault="001A4587" w:rsidP="001A4587">
      <w:pPr>
        <w:pStyle w:val="SingleTxtGR"/>
      </w:pPr>
      <w:r w:rsidRPr="00980CE9">
        <w:t>3.2</w:t>
      </w:r>
      <w:r w:rsidRPr="00980CE9">
        <w:tab/>
        <w:t>Автор сообщения утверждает также, что нарушена статья</w:t>
      </w:r>
      <w:r w:rsidR="00656554">
        <w:t> </w:t>
      </w:r>
      <w:r w:rsidRPr="00980CE9">
        <w:t>22, рассматр</w:t>
      </w:r>
      <w:r w:rsidRPr="00980CE9">
        <w:t>и</w:t>
      </w:r>
      <w:r w:rsidRPr="00980CE9">
        <w:t>ваемая совокупности с</w:t>
      </w:r>
      <w:r w:rsidR="00EA7A01">
        <w:t xml:space="preserve"> пунктом </w:t>
      </w:r>
      <w:r w:rsidRPr="00980CE9">
        <w:t>1</w:t>
      </w:r>
      <w:r w:rsidR="00EA7A01">
        <w:t xml:space="preserve"> статьи </w:t>
      </w:r>
      <w:r w:rsidRPr="00980CE9">
        <w:t>5 Пакта, поскольку доводы Министе</w:t>
      </w:r>
      <w:r w:rsidRPr="00980CE9">
        <w:t>р</w:t>
      </w:r>
      <w:r w:rsidRPr="00980CE9">
        <w:t>ства юстиции не подпадают под критерии допустимых ограничений, пред</w:t>
      </w:r>
      <w:r w:rsidRPr="00980CE9">
        <w:t>у</w:t>
      </w:r>
      <w:r w:rsidRPr="00980CE9">
        <w:t>смотренных в пункте</w:t>
      </w:r>
      <w:r w:rsidR="00656554">
        <w:t> </w:t>
      </w:r>
      <w:r w:rsidRPr="00980CE9">
        <w:t>2</w:t>
      </w:r>
      <w:r w:rsidR="00EA7A01">
        <w:t xml:space="preserve"> статьи </w:t>
      </w:r>
      <w:r w:rsidRPr="00980CE9">
        <w:t>22 Пакта. Кроме того, автор сообщения утве</w:t>
      </w:r>
      <w:r w:rsidRPr="00980CE9">
        <w:t>р</w:t>
      </w:r>
      <w:r w:rsidRPr="00980CE9">
        <w:t>ждает, что требование выдвигать делегатами на учредительную конференцию только лиц, присутствующих на собрании, и требование обязательного участия в учредительном мероприятии всех избранных делегатов не предусмотрено з</w:t>
      </w:r>
      <w:r w:rsidRPr="00980CE9">
        <w:t>а</w:t>
      </w:r>
      <w:r w:rsidRPr="00980CE9">
        <w:t>коном. Кроме того, государственные органы не указали цель, для достижения которой были установлены вышеперечисленные требования.</w:t>
      </w:r>
    </w:p>
    <w:p w:rsidR="001A4587" w:rsidRPr="00980CE9" w:rsidRDefault="001A4587" w:rsidP="001A4587">
      <w:pPr>
        <w:pStyle w:val="SingleTxtGR"/>
      </w:pPr>
      <w:r w:rsidRPr="00980CE9">
        <w:t>3.3</w:t>
      </w:r>
      <w:r w:rsidRPr="00980CE9">
        <w:tab/>
        <w:t>Автор сообщения утверждает также, что нарушена статья</w:t>
      </w:r>
      <w:r w:rsidR="00656554">
        <w:t> </w:t>
      </w:r>
      <w:r w:rsidRPr="00980CE9">
        <w:t>22, которая рассматривается в совокупности с подпунктом</w:t>
      </w:r>
      <w:r w:rsidR="00656554">
        <w:t> </w:t>
      </w:r>
      <w:r w:rsidRPr="00980CE9">
        <w:t>3</w:t>
      </w:r>
      <w:r w:rsidR="00656554">
        <w:t> </w:t>
      </w:r>
      <w:r w:rsidRPr="00980CE9">
        <w:t>а)</w:t>
      </w:r>
      <w:r w:rsidR="00EA7A01">
        <w:t xml:space="preserve"> статьи </w:t>
      </w:r>
      <w:r w:rsidRPr="00980CE9">
        <w:t>2 Пакта, поскольку ему не было обеспечено э</w:t>
      </w:r>
      <w:r w:rsidRPr="00980CE9">
        <w:t>ф</w:t>
      </w:r>
      <w:r w:rsidRPr="00980CE9">
        <w:t>фективное средство правовой защиты. В этой связи автор ссылается, в частности, на доклад Специального докладчика по вопросу о</w:t>
      </w:r>
      <w:r w:rsidR="00656554">
        <w:t> </w:t>
      </w:r>
      <w:r w:rsidRPr="00980CE9">
        <w:t>независимости судей и адвокатов 2001</w:t>
      </w:r>
      <w:r>
        <w:t> года</w:t>
      </w:r>
      <w:r w:rsidRPr="00980CE9">
        <w:t xml:space="preserve"> (E/CN.4/2001/65/Add.1), в котором говорится о зависимости судей в Беларуси. Он ссылается также на соображения Комитета относительно нескольких дел против Бел</w:t>
      </w:r>
      <w:r w:rsidRPr="00980CE9">
        <w:t>а</w:t>
      </w:r>
      <w:r w:rsidRPr="00980CE9">
        <w:t xml:space="preserve">руси, по которым так </w:t>
      </w:r>
      <w:r w:rsidR="00656554">
        <w:br/>
      </w:r>
      <w:r w:rsidRPr="00980CE9">
        <w:t>и не было принято никаких мер, а также утверждает, что внутренние средства правовой защиты неэффективны.</w:t>
      </w:r>
    </w:p>
    <w:p w:rsidR="001A4587" w:rsidRPr="00980CE9" w:rsidRDefault="001A4587" w:rsidP="001A4587">
      <w:pPr>
        <w:pStyle w:val="SingleTxtGR"/>
      </w:pPr>
      <w:r w:rsidRPr="00980CE9">
        <w:t>3.4</w:t>
      </w:r>
      <w:r w:rsidRPr="00980CE9">
        <w:tab/>
        <w:t>Автор добавляет, что в соответствии с национальным з</w:t>
      </w:r>
      <w:r w:rsidRPr="00980CE9">
        <w:t>а</w:t>
      </w:r>
      <w:r w:rsidRPr="00980CE9">
        <w:t>конодательством деятельность от имени незарегистрированных объединений может послужить основанием для привлечения к уголовной ответственности, что, по его мнению, препятствует осуществлению им своего права на свободу ассоциации с друг</w:t>
      </w:r>
      <w:r w:rsidRPr="00980CE9">
        <w:t>и</w:t>
      </w:r>
      <w:r w:rsidR="00656554">
        <w:t>ми.</w:t>
      </w:r>
    </w:p>
    <w:p w:rsidR="001A4587" w:rsidRPr="00980CE9" w:rsidRDefault="001A4587" w:rsidP="001A4587">
      <w:pPr>
        <w:pStyle w:val="H23GR"/>
      </w:pPr>
      <w:r w:rsidRPr="00980CE9">
        <w:tab/>
      </w:r>
      <w:r w:rsidRPr="00980CE9">
        <w:tab/>
        <w:t>Замечания государства-участника относительно приемлемости сообщения</w:t>
      </w:r>
    </w:p>
    <w:p w:rsidR="001A4587" w:rsidRPr="00980CE9" w:rsidRDefault="001A4587" w:rsidP="001A4587">
      <w:pPr>
        <w:pStyle w:val="SingleTxtGR"/>
      </w:pPr>
      <w:r w:rsidRPr="00980CE9">
        <w:t>4.1</w:t>
      </w:r>
      <w:r w:rsidRPr="00980CE9">
        <w:tab/>
        <w:t>В вербальной ноте от 6</w:t>
      </w:r>
      <w:r w:rsidR="00656554">
        <w:t> </w:t>
      </w:r>
      <w:r w:rsidRPr="00980CE9">
        <w:t>января 2011</w:t>
      </w:r>
      <w:r>
        <w:t> года</w:t>
      </w:r>
      <w:r w:rsidRPr="00980CE9">
        <w:t xml:space="preserve"> государство-участник выражает свою обеспокоенность, в частности, в связи с необоснованной регистрацией сообщений, в нарушение</w:t>
      </w:r>
      <w:r w:rsidR="00EA7A01">
        <w:t xml:space="preserve"> статьи </w:t>
      </w:r>
      <w:r w:rsidRPr="00980CE9">
        <w:t>2 Факультативного протокола представляемых находящимися в его юрисдикции лицами, которые, как оно считает, не исчерп</w:t>
      </w:r>
      <w:r w:rsidRPr="00980CE9">
        <w:t>а</w:t>
      </w:r>
      <w:r w:rsidRPr="00980CE9">
        <w:t>ли все внутренние средства правовой защиты, в том числе такое средство, как обращение в Генеральную прокуратуру для обжалования в надзорном порядке судебного решения, вступившего в законную силу. Оно утверждает, что наст</w:t>
      </w:r>
      <w:r w:rsidRPr="00980CE9">
        <w:t>о</w:t>
      </w:r>
      <w:r w:rsidRPr="00980CE9">
        <w:t>ящее сообщение и несколько других сообщений зарегистрированы Комитетом в</w:t>
      </w:r>
      <w:r w:rsidR="00656554">
        <w:t> </w:t>
      </w:r>
      <w:r w:rsidRPr="00980CE9">
        <w:t>нарушение положений Факультати</w:t>
      </w:r>
      <w:r w:rsidRPr="00980CE9">
        <w:t>в</w:t>
      </w:r>
      <w:r w:rsidRPr="00980CE9">
        <w:t>ного протокола; что у государства-участника нет никаких з</w:t>
      </w:r>
      <w:r w:rsidRPr="00980CE9">
        <w:t>а</w:t>
      </w:r>
      <w:r w:rsidRPr="00980CE9">
        <w:t>конных оснований рассматривать эти сообщения; что любое решение Комитета в отношении таких сообщений будет считаться н</w:t>
      </w:r>
      <w:r w:rsidRPr="00980CE9">
        <w:t>е</w:t>
      </w:r>
      <w:r w:rsidRPr="00980CE9">
        <w:t>действительным. Оно утверждает также, что любые отсылки к давно сложи</w:t>
      </w:r>
      <w:r w:rsidRPr="00980CE9">
        <w:t>в</w:t>
      </w:r>
      <w:r w:rsidRPr="00980CE9">
        <w:t>шейся практике Комитета в отношении регистрации сообщений не являются для него юридически обязател</w:t>
      </w:r>
      <w:r w:rsidRPr="00980CE9">
        <w:t>ь</w:t>
      </w:r>
      <w:r w:rsidRPr="00980CE9">
        <w:t>ными.</w:t>
      </w:r>
    </w:p>
    <w:p w:rsidR="001A4587" w:rsidRPr="00980CE9" w:rsidRDefault="001A4587" w:rsidP="001A4587">
      <w:pPr>
        <w:pStyle w:val="SingleTxtGR"/>
      </w:pPr>
      <w:r w:rsidRPr="00980CE9">
        <w:t>4.2</w:t>
      </w:r>
      <w:r w:rsidRPr="00980CE9">
        <w:tab/>
        <w:t>Письмом от 19</w:t>
      </w:r>
      <w:r w:rsidR="00656554">
        <w:t> </w:t>
      </w:r>
      <w:r w:rsidRPr="00980CE9">
        <w:t>апреля 2011</w:t>
      </w:r>
      <w:r>
        <w:t> года</w:t>
      </w:r>
      <w:r w:rsidRPr="00980CE9">
        <w:t xml:space="preserve"> Председатель Комитета проинформир</w:t>
      </w:r>
      <w:r w:rsidRPr="00980CE9">
        <w:t>о</w:t>
      </w:r>
      <w:r w:rsidRPr="00980CE9">
        <w:t>вал государство-участник, что, как это подразумевается в пункте</w:t>
      </w:r>
      <w:r w:rsidR="00656554">
        <w:t> </w:t>
      </w:r>
      <w:r w:rsidRPr="00980CE9">
        <w:t>2</w:t>
      </w:r>
      <w:r w:rsidR="00EA7A01">
        <w:t xml:space="preserve"> статьи </w:t>
      </w:r>
      <w:r w:rsidRPr="00980CE9">
        <w:t>4 Ф</w:t>
      </w:r>
      <w:r w:rsidRPr="00980CE9">
        <w:t>а</w:t>
      </w:r>
      <w:r w:rsidRPr="00980CE9">
        <w:t>культативного протокола к Пакту, государству-участнику надлежит предост</w:t>
      </w:r>
      <w:r w:rsidRPr="00980CE9">
        <w:t>а</w:t>
      </w:r>
      <w:r w:rsidRPr="00980CE9">
        <w:t>вить Комитету всю имеющуюся в его распоряжении информацию. Гос</w:t>
      </w:r>
      <w:r w:rsidRPr="00980CE9">
        <w:t>у</w:t>
      </w:r>
      <w:r w:rsidRPr="00980CE9">
        <w:t>дарству-участнику было предложено представить дополнительные замечания по вопр</w:t>
      </w:r>
      <w:r w:rsidRPr="00980CE9">
        <w:t>о</w:t>
      </w:r>
      <w:r w:rsidRPr="00980CE9">
        <w:t>су о приемлемости и по существу сообщения. Государство-участник было пр</w:t>
      </w:r>
      <w:r w:rsidRPr="00980CE9">
        <w:t>о</w:t>
      </w:r>
      <w:r w:rsidRPr="00980CE9">
        <w:t>информировано также о том, что в отсутствие его замечаний Комитет прист</w:t>
      </w:r>
      <w:r w:rsidRPr="00980CE9">
        <w:t>у</w:t>
      </w:r>
      <w:r w:rsidRPr="00980CE9">
        <w:t>пит к рассмотрению сообщения на основе имеющейся в его распоряжении и</w:t>
      </w:r>
      <w:r w:rsidRPr="00980CE9">
        <w:t>н</w:t>
      </w:r>
      <w:r w:rsidR="00656554">
        <w:t>формации.</w:t>
      </w:r>
    </w:p>
    <w:p w:rsidR="001A4587" w:rsidRPr="00980CE9" w:rsidRDefault="001A4587" w:rsidP="001A4587">
      <w:pPr>
        <w:pStyle w:val="SingleTxtGR"/>
      </w:pPr>
      <w:r w:rsidRPr="00980CE9">
        <w:t>4.3</w:t>
      </w:r>
      <w:r w:rsidRPr="00980CE9">
        <w:tab/>
        <w:t>В вербальной ноте от 25</w:t>
      </w:r>
      <w:r w:rsidR="00656554">
        <w:t> </w:t>
      </w:r>
      <w:r w:rsidRPr="00980CE9">
        <w:t>января 2012</w:t>
      </w:r>
      <w:r>
        <w:t> года</w:t>
      </w:r>
      <w:r w:rsidRPr="00980CE9">
        <w:t xml:space="preserve"> государство-участник указыв</w:t>
      </w:r>
      <w:r w:rsidRPr="00980CE9">
        <w:t>а</w:t>
      </w:r>
      <w:r w:rsidRPr="00980CE9">
        <w:t>ет, что став участником Факультативного протокола, оно, согласно статье</w:t>
      </w:r>
      <w:r w:rsidR="00656554">
        <w:t> </w:t>
      </w:r>
      <w:r w:rsidRPr="00980CE9">
        <w:t>1, признало компетенцию Комитета принимать и рассматривать сообщения от</w:t>
      </w:r>
      <w:r w:rsidR="000F5C37">
        <w:t> </w:t>
      </w:r>
      <w:r w:rsidRPr="00980CE9">
        <w:t>лиц, подпадающих под его юрисдикцию, которые утверждают, что они явл</w:t>
      </w:r>
      <w:r w:rsidRPr="00980CE9">
        <w:t>я</w:t>
      </w:r>
      <w:r w:rsidRPr="00980CE9">
        <w:t>ются жертвами нарушения данным государством-участником какого-либо из</w:t>
      </w:r>
      <w:r w:rsidR="000F5C37">
        <w:t> </w:t>
      </w:r>
      <w:r w:rsidRPr="00980CE9">
        <w:t>прав, изложенных в Пакте. Вместе с тем оно отмечает, что эта компетенция было признана с учетом других положений Факультативного протокола, вкл</w:t>
      </w:r>
      <w:r w:rsidRPr="00980CE9">
        <w:t>ю</w:t>
      </w:r>
      <w:r w:rsidRPr="00980CE9">
        <w:t>чая те</w:t>
      </w:r>
      <w:r w:rsidR="000F5C37">
        <w:t xml:space="preserve"> </w:t>
      </w:r>
      <w:r w:rsidRPr="00980CE9">
        <w:t>положения, в которых устанавливаются критерии, касающиеся заявит</w:t>
      </w:r>
      <w:r w:rsidRPr="00980CE9">
        <w:t>е</w:t>
      </w:r>
      <w:r w:rsidRPr="00980CE9">
        <w:t>лей и</w:t>
      </w:r>
      <w:r w:rsidR="000F5C37">
        <w:t xml:space="preserve"> </w:t>
      </w:r>
      <w:r w:rsidRPr="00980CE9">
        <w:t>приемлемости их сообщений, в частности</w:t>
      </w:r>
      <w:r w:rsidR="00EA7A01">
        <w:t xml:space="preserve"> статьи </w:t>
      </w:r>
      <w:r w:rsidRPr="00980CE9">
        <w:t>2 и 5. Государство-участник утверждает, что, согласно Факультативному протоколу, государства-участники не обязаны пр</w:t>
      </w:r>
      <w:r w:rsidRPr="00980CE9">
        <w:t>и</w:t>
      </w:r>
      <w:r w:rsidRPr="00980CE9">
        <w:t>знавать правила процедуры Комитета или толкование им положений Факультативного протокола, которое может быть действител</w:t>
      </w:r>
      <w:r w:rsidRPr="00980CE9">
        <w:t>ь</w:t>
      </w:r>
      <w:r w:rsidRPr="00980CE9">
        <w:t>ным только тогда, когда оно дается в соответствии с Венской конвенцией о пр</w:t>
      </w:r>
      <w:r w:rsidRPr="00980CE9">
        <w:t>а</w:t>
      </w:r>
      <w:r w:rsidRPr="00980CE9">
        <w:t>ве международных договоров. Государство-участник указывает, что в отнош</w:t>
      </w:r>
      <w:r w:rsidRPr="00980CE9">
        <w:t>е</w:t>
      </w:r>
      <w:r w:rsidRPr="00980CE9">
        <w:t>нии процедуры подачи и рассмотрения жалоб государства-участники должны руководствоваться, прежде всего, положениями Факультативного протокола и</w:t>
      </w:r>
      <w:r w:rsidR="000F5C37">
        <w:t> </w:t>
      </w:r>
      <w:r w:rsidRPr="00980CE9">
        <w:t>что ссылки на</w:t>
      </w:r>
      <w:r w:rsidR="000F5C37">
        <w:t xml:space="preserve"> </w:t>
      </w:r>
      <w:r w:rsidRPr="00980CE9">
        <w:t>давно сложившуюся практику Комитета, его методы работы и</w:t>
      </w:r>
      <w:r w:rsidR="000F5C37">
        <w:t> </w:t>
      </w:r>
      <w:r w:rsidRPr="00980CE9">
        <w:t>решения не</w:t>
      </w:r>
      <w:r w:rsidR="000F5C37">
        <w:t xml:space="preserve"> </w:t>
      </w:r>
      <w:r w:rsidRPr="00980CE9">
        <w:t>являются предметом Факультативного протокола. Оно также з</w:t>
      </w:r>
      <w:r w:rsidRPr="00980CE9">
        <w:t>а</w:t>
      </w:r>
      <w:r w:rsidRPr="00980CE9">
        <w:t>являет, что любое сообщение, зарегистрированное в нарушение положений Ф</w:t>
      </w:r>
      <w:r w:rsidRPr="00980CE9">
        <w:t>а</w:t>
      </w:r>
      <w:r w:rsidRPr="00980CE9">
        <w:t>культативного протокола, будет рассматриваться как несовместимое с Проток</w:t>
      </w:r>
      <w:r w:rsidRPr="00980CE9">
        <w:t>о</w:t>
      </w:r>
      <w:r w:rsidRPr="00980CE9">
        <w:t>лом и отклоняться без замечаний относительно приемлемости и по существу сообщения, а любое решение, принятое Комитетом в отношении таких откл</w:t>
      </w:r>
      <w:r w:rsidRPr="00980CE9">
        <w:t>о</w:t>
      </w:r>
      <w:r w:rsidRPr="00980CE9">
        <w:t xml:space="preserve">ненных сообщений, будет рассматриваться властями как </w:t>
      </w:r>
      <w:r w:rsidR="00656554">
        <w:t>«</w:t>
      </w:r>
      <w:r w:rsidRPr="00980CE9">
        <w:t>недействительное</w:t>
      </w:r>
      <w:r w:rsidR="00656554">
        <w:t>»</w:t>
      </w:r>
      <w:r w:rsidRPr="00980CE9">
        <w:t>. Государство-участник считает, что настоящее сообщение, а также несколько других сообщений, представленных Комитету, были зарегистрированы в нар</w:t>
      </w:r>
      <w:r w:rsidRPr="00980CE9">
        <w:t>у</w:t>
      </w:r>
      <w:r w:rsidRPr="00980CE9">
        <w:t>шение Факультативного проток</w:t>
      </w:r>
      <w:r w:rsidRPr="00980CE9">
        <w:t>о</w:t>
      </w:r>
      <w:r w:rsidRPr="00980CE9">
        <w:t>ла.</w:t>
      </w:r>
    </w:p>
    <w:p w:rsidR="001A4587" w:rsidRPr="00980CE9" w:rsidRDefault="001A4587" w:rsidP="001A4587">
      <w:pPr>
        <w:pStyle w:val="H23GR"/>
      </w:pPr>
      <w:r w:rsidRPr="00980CE9">
        <w:tab/>
      </w:r>
      <w:r w:rsidRPr="00980CE9">
        <w:tab/>
        <w:t>Вопросы и процедура их рассмотрения в Комитете</w:t>
      </w:r>
    </w:p>
    <w:p w:rsidR="001A4587" w:rsidRPr="00980CE9" w:rsidRDefault="001A4587" w:rsidP="001A4587">
      <w:pPr>
        <w:pStyle w:val="H4GR"/>
        <w:spacing w:before="240"/>
      </w:pPr>
      <w:r w:rsidRPr="00980CE9">
        <w:tab/>
      </w:r>
      <w:r w:rsidRPr="00980CE9">
        <w:tab/>
        <w:t>Отсутствие сотрудничества со стороны государства-участника</w:t>
      </w:r>
    </w:p>
    <w:p w:rsidR="001A4587" w:rsidRPr="00980CE9" w:rsidRDefault="001A4587" w:rsidP="001A4587">
      <w:pPr>
        <w:pStyle w:val="SingleTxtGR"/>
      </w:pPr>
      <w:r w:rsidRPr="00980CE9">
        <w:t>5.1</w:t>
      </w:r>
      <w:r w:rsidRPr="00980CE9">
        <w:tab/>
        <w:t xml:space="preserve">Комитет принимает к сведению заявление государства-участника о том, </w:t>
      </w:r>
      <w:r w:rsidR="00CC34A2">
        <w:t xml:space="preserve">что </w:t>
      </w:r>
      <w:r w:rsidRPr="00980CE9">
        <w:t>у</w:t>
      </w:r>
      <w:r w:rsidR="00CC34A2">
        <w:t xml:space="preserve"> </w:t>
      </w:r>
      <w:r w:rsidRPr="00980CE9">
        <w:t>государства-участника нет законных оснований рассматривать сообщение автора в той мере, в которой оно зарегистрировано в нарушение положений Ф</w:t>
      </w:r>
      <w:r w:rsidRPr="00980CE9">
        <w:t>а</w:t>
      </w:r>
      <w:r w:rsidRPr="00980CE9">
        <w:t>культативного протокола; что оно не обязано признавать правила процедуры Комитета или толкование им положений Факульт</w:t>
      </w:r>
      <w:r w:rsidRPr="00980CE9">
        <w:t>а</w:t>
      </w:r>
      <w:r w:rsidRPr="00980CE9">
        <w:t>тивного протокола; что любое решение Комитета в отношении таких сообщ</w:t>
      </w:r>
      <w:r w:rsidRPr="00980CE9">
        <w:t>е</w:t>
      </w:r>
      <w:r w:rsidRPr="00980CE9">
        <w:t xml:space="preserve">ний органы государства-участника будут считать </w:t>
      </w:r>
      <w:r w:rsidR="00656554">
        <w:t>«</w:t>
      </w:r>
      <w:r w:rsidRPr="00980CE9">
        <w:t>неде</w:t>
      </w:r>
      <w:r w:rsidRPr="00980CE9">
        <w:t>й</w:t>
      </w:r>
      <w:r w:rsidRPr="00980CE9">
        <w:t>ствительным</w:t>
      </w:r>
      <w:r w:rsidR="00656554">
        <w:t>»</w:t>
      </w:r>
      <w:r w:rsidRPr="00980CE9">
        <w:t>.</w:t>
      </w:r>
    </w:p>
    <w:p w:rsidR="001A4587" w:rsidRPr="00980CE9" w:rsidRDefault="001A4587" w:rsidP="001A4587">
      <w:pPr>
        <w:pStyle w:val="SingleTxtGR"/>
      </w:pPr>
      <w:r w:rsidRPr="00980CE9">
        <w:t>5.2</w:t>
      </w:r>
      <w:r w:rsidRPr="00980CE9">
        <w:tab/>
        <w:t>Комитет напоминает, что в соответствии с</w:t>
      </w:r>
      <w:r w:rsidR="00EA7A01">
        <w:t xml:space="preserve"> пунктом </w:t>
      </w:r>
      <w:r w:rsidRPr="00980CE9">
        <w:t>2</w:t>
      </w:r>
      <w:r w:rsidR="00EA7A01">
        <w:t xml:space="preserve"> статьи </w:t>
      </w:r>
      <w:r w:rsidRPr="00980CE9">
        <w:t>39 Пакта он</w:t>
      </w:r>
      <w:r w:rsidR="00656554">
        <w:t> </w:t>
      </w:r>
      <w:r w:rsidRPr="00980CE9">
        <w:t>уполномочен устанавливать свои собственные правила процедуры, которые государства-участники согласились признавать. Комитет далее отмечает, что в</w:t>
      </w:r>
      <w:r w:rsidR="00656554">
        <w:t> </w:t>
      </w:r>
      <w:r w:rsidRPr="00980CE9">
        <w:t>силу присоединения к Факультативному протоколу государство</w:t>
      </w:r>
      <w:r w:rsidR="00656554">
        <w:t> </w:t>
      </w:r>
      <w:r w:rsidRPr="00980CE9">
        <w:t>− участник Пакта признает компетенцию Комитета принимать и ра</w:t>
      </w:r>
      <w:r w:rsidRPr="00980CE9">
        <w:t>с</w:t>
      </w:r>
      <w:r w:rsidRPr="00980CE9">
        <w:t>сматривать сообщения от лиц, которые утверждают, что они являются жертвами нарушения как</w:t>
      </w:r>
      <w:r w:rsidRPr="00980CE9">
        <w:t>о</w:t>
      </w:r>
      <w:r w:rsidRPr="00980CE9">
        <w:t>го</w:t>
      </w:r>
      <w:r w:rsidR="000F5C37">
        <w:noBreakHyphen/>
      </w:r>
      <w:r w:rsidRPr="00980CE9">
        <w:t>либо из прав, изложенных в Пакте (преамбула и статья</w:t>
      </w:r>
      <w:r w:rsidR="00656554">
        <w:t> </w:t>
      </w:r>
      <w:r w:rsidRPr="00980CE9">
        <w:t>1 Факультативного протокола). Из присоединения к Факультативному протоколу вытекает обяза</w:t>
      </w:r>
      <w:r w:rsidRPr="00980CE9">
        <w:t>н</w:t>
      </w:r>
      <w:r w:rsidRPr="00980CE9">
        <w:t>ность государства добросовестно сотрудничать с Комитетом, с тем чтобы он</w:t>
      </w:r>
      <w:r w:rsidR="000F5C37">
        <w:t> </w:t>
      </w:r>
      <w:r w:rsidRPr="00980CE9">
        <w:t>мог рассматривать такие сообщения и после их изучения направлять свои соображения государству-участнику и соответствующему лицу (пункты</w:t>
      </w:r>
      <w:r w:rsidR="00656554">
        <w:t> </w:t>
      </w:r>
      <w:r w:rsidRPr="00980CE9">
        <w:t>1 и 4</w:t>
      </w:r>
      <w:r w:rsidR="00EA7A01">
        <w:t xml:space="preserve"> статьи </w:t>
      </w:r>
      <w:r w:rsidRPr="00980CE9">
        <w:t>5). С</w:t>
      </w:r>
      <w:r w:rsidR="00656554">
        <w:t> </w:t>
      </w:r>
      <w:r w:rsidRPr="00980CE9">
        <w:t>этими обязательствами несовместимы любые действия госуда</w:t>
      </w:r>
      <w:r w:rsidRPr="00980CE9">
        <w:t>р</w:t>
      </w:r>
      <w:r w:rsidRPr="00980CE9">
        <w:t>ства-участника, которые будут мешать или препятствовать Комитету в рассмо</w:t>
      </w:r>
      <w:r w:rsidRPr="00980CE9">
        <w:t>т</w:t>
      </w:r>
      <w:r w:rsidRPr="00980CE9">
        <w:t>рении и изучении сообщения, а также в формулировании им своих соображ</w:t>
      </w:r>
      <w:r w:rsidRPr="00980CE9">
        <w:t>е</w:t>
      </w:r>
      <w:r w:rsidRPr="00980CE9">
        <w:t>ний</w:t>
      </w:r>
      <w:r w:rsidRPr="001A4587">
        <w:rPr>
          <w:rStyle w:val="FootnoteReference"/>
        </w:rPr>
        <w:footnoteReference w:id="2"/>
      </w:r>
      <w:r w:rsidRPr="00980CE9">
        <w:t>. Комитет вправе самостоятельно определять, следует ли регистрировать сообщение. Комитет о</w:t>
      </w:r>
      <w:r w:rsidRPr="00980CE9">
        <w:t>т</w:t>
      </w:r>
      <w:r w:rsidRPr="00980CE9">
        <w:t>мечает, что не признавая компетенцию Комитета в части определения целесообразности регистрации того или иного сообщения и зая</w:t>
      </w:r>
      <w:r w:rsidRPr="00980CE9">
        <w:t>в</w:t>
      </w:r>
      <w:r w:rsidRPr="00980CE9">
        <w:t>ляя заранее о том, что оно не согласится с решением Комитета относительно приемлемости и существа сообщения, государство-участник нарушает свои обязательства, предусмотренные статьей</w:t>
      </w:r>
      <w:r w:rsidR="00656554">
        <w:t> </w:t>
      </w:r>
      <w:r w:rsidRPr="00980CE9">
        <w:t>1 Факультативного проток</w:t>
      </w:r>
      <w:r w:rsidRPr="00980CE9">
        <w:t>о</w:t>
      </w:r>
      <w:r w:rsidRPr="00980CE9">
        <w:t>ла</w:t>
      </w:r>
      <w:r w:rsidRPr="001A4587">
        <w:rPr>
          <w:rStyle w:val="FootnoteReference"/>
        </w:rPr>
        <w:footnoteReference w:id="3"/>
      </w:r>
      <w:r w:rsidRPr="00980CE9">
        <w:t>.</w:t>
      </w:r>
    </w:p>
    <w:p w:rsidR="001A4587" w:rsidRPr="001A4587" w:rsidRDefault="001A4587" w:rsidP="001A4587">
      <w:pPr>
        <w:pStyle w:val="SingleTxtGR"/>
        <w:rPr>
          <w:i/>
          <w:spacing w:val="3"/>
          <w:lang w:eastAsia="ru-RU"/>
        </w:rPr>
      </w:pPr>
      <w:r w:rsidRPr="001A4587">
        <w:rPr>
          <w:i/>
          <w:spacing w:val="3"/>
          <w:lang w:eastAsia="ru-RU"/>
        </w:rPr>
        <w:t>Рассмотрение вопроса о приемлемости</w:t>
      </w:r>
    </w:p>
    <w:p w:rsidR="001A4587" w:rsidRPr="00980CE9" w:rsidRDefault="001A4587" w:rsidP="001A4587">
      <w:pPr>
        <w:pStyle w:val="SingleTxtGR"/>
      </w:pPr>
      <w:r w:rsidRPr="00980CE9">
        <w:t>6.1</w:t>
      </w:r>
      <w:r w:rsidRPr="00980CE9">
        <w:tab/>
        <w:t>Прежде чем рассматривать какое-либо утверждение, содержащееся в с</w:t>
      </w:r>
      <w:r w:rsidRPr="00980CE9">
        <w:t>о</w:t>
      </w:r>
      <w:r w:rsidRPr="00980CE9">
        <w:t>общении, Комитет должен в соответствии с правилом</w:t>
      </w:r>
      <w:r w:rsidR="00656554">
        <w:t> </w:t>
      </w:r>
      <w:r w:rsidRPr="00980CE9">
        <w:t>93 своих правил проц</w:t>
      </w:r>
      <w:r w:rsidRPr="00980CE9">
        <w:t>е</w:t>
      </w:r>
      <w:r w:rsidRPr="00980CE9">
        <w:t>дуры принять решение о том, является ли данное сообщение приемлемым на</w:t>
      </w:r>
      <w:r w:rsidR="00656554">
        <w:t> </w:t>
      </w:r>
      <w:r w:rsidRPr="00980CE9">
        <w:t>основании Факультативного прот</w:t>
      </w:r>
      <w:r w:rsidRPr="00980CE9">
        <w:t>о</w:t>
      </w:r>
      <w:r w:rsidRPr="00980CE9">
        <w:t>кола к Пакту.</w:t>
      </w:r>
    </w:p>
    <w:p w:rsidR="001A4587" w:rsidRPr="00980CE9" w:rsidRDefault="001A4587" w:rsidP="001A4587">
      <w:pPr>
        <w:pStyle w:val="SingleTxtGR"/>
      </w:pPr>
      <w:r w:rsidRPr="00980CE9">
        <w:t>6.2</w:t>
      </w:r>
      <w:r w:rsidRPr="00980CE9">
        <w:tab/>
        <w:t>Как того требует пункт</w:t>
      </w:r>
      <w:r w:rsidR="00656554">
        <w:t> </w:t>
      </w:r>
      <w:r w:rsidRPr="00980CE9">
        <w:t>2</w:t>
      </w:r>
      <w:r w:rsidR="00656554">
        <w:t> </w:t>
      </w:r>
      <w:r w:rsidRPr="00980CE9">
        <w:t>а)</w:t>
      </w:r>
      <w:r w:rsidR="00EA7A01">
        <w:t xml:space="preserve"> статьи </w:t>
      </w:r>
      <w:r w:rsidRPr="00980CE9">
        <w:t>5 Факультативного протокола, Комитет удостоверился в том, что этот же вопрос не рассматривается в рамках другой процедуры международного разб</w:t>
      </w:r>
      <w:r w:rsidR="00656554">
        <w:t>ирательства или урегулиров</w:t>
      </w:r>
      <w:r w:rsidR="00656554">
        <w:t>а</w:t>
      </w:r>
      <w:r w:rsidR="00656554">
        <w:t>ния.</w:t>
      </w:r>
    </w:p>
    <w:p w:rsidR="001A4587" w:rsidRPr="00980CE9" w:rsidRDefault="001A4587" w:rsidP="001A4587">
      <w:pPr>
        <w:pStyle w:val="SingleTxtGR"/>
      </w:pPr>
      <w:r w:rsidRPr="00980CE9">
        <w:t>6.3</w:t>
      </w:r>
      <w:r w:rsidRPr="00980CE9">
        <w:tab/>
        <w:t>Согласно требованию, предусмотренному подпунктом</w:t>
      </w:r>
      <w:r w:rsidR="00656554">
        <w:t> </w:t>
      </w:r>
      <w:r w:rsidRPr="00980CE9">
        <w:t>2</w:t>
      </w:r>
      <w:r w:rsidR="00656554">
        <w:t> </w:t>
      </w:r>
      <w:r w:rsidRPr="00980CE9">
        <w:t>b)</w:t>
      </w:r>
      <w:r w:rsidR="00EA7A01">
        <w:t xml:space="preserve"> статьи </w:t>
      </w:r>
      <w:r w:rsidRPr="00980CE9">
        <w:t>5 Ф</w:t>
      </w:r>
      <w:r w:rsidRPr="00980CE9">
        <w:t>а</w:t>
      </w:r>
      <w:r w:rsidRPr="00980CE9">
        <w:t>культативного протокола, Комитет принимает к сведению тот факт, что госуда</w:t>
      </w:r>
      <w:r w:rsidRPr="00980CE9">
        <w:t>р</w:t>
      </w:r>
      <w:r w:rsidRPr="00980CE9">
        <w:t>ство-участник оспорило приемлемость сообщения по причине неисчерпания внутренних средств правовой защиты: оно утверждает, что автор сообщения не</w:t>
      </w:r>
      <w:r w:rsidR="00656554">
        <w:t> </w:t>
      </w:r>
      <w:r w:rsidRPr="00980CE9">
        <w:t>обратился в прокуратуру с ходатайством о ра</w:t>
      </w:r>
      <w:r w:rsidRPr="00980CE9">
        <w:t>с</w:t>
      </w:r>
      <w:r w:rsidRPr="00980CE9">
        <w:t>смотрении его дела в порядке надзора. Комитет ссылается на свою правовую практику, согласно которой о</w:t>
      </w:r>
      <w:r w:rsidRPr="00980CE9">
        <w:t>б</w:t>
      </w:r>
      <w:r w:rsidRPr="00980CE9">
        <w:t>ращение в прокуратуру для обжалования в надзорном порядке вступившего в</w:t>
      </w:r>
      <w:r w:rsidR="00656554">
        <w:t> </w:t>
      </w:r>
      <w:r w:rsidRPr="00980CE9">
        <w:t>законную силу судебного решения не является эффективным внутренним средством правовой защиты, которое должно быть исчерпано для целей по</w:t>
      </w:r>
      <w:r w:rsidRPr="00980CE9">
        <w:t>д</w:t>
      </w:r>
      <w:r w:rsidRPr="00980CE9">
        <w:t>пункта</w:t>
      </w:r>
      <w:r w:rsidR="00656554">
        <w:t> </w:t>
      </w:r>
      <w:r w:rsidRPr="00980CE9">
        <w:t>2</w:t>
      </w:r>
      <w:r w:rsidR="00656554">
        <w:t> </w:t>
      </w:r>
      <w:r w:rsidRPr="00980CE9">
        <w:t>b)</w:t>
      </w:r>
      <w:r w:rsidR="00EA7A01">
        <w:t xml:space="preserve"> статьи </w:t>
      </w:r>
      <w:r w:rsidRPr="00980CE9">
        <w:t>5 Факультативного протокола</w:t>
      </w:r>
      <w:r w:rsidRPr="001A4587">
        <w:rPr>
          <w:rStyle w:val="FootnoteReference"/>
        </w:rPr>
        <w:footnoteReference w:id="4"/>
      </w:r>
      <w:r w:rsidRPr="00980CE9">
        <w:t>. Соответственно, Комитет считает, что требования подпункта</w:t>
      </w:r>
      <w:r w:rsidR="00656554">
        <w:t> </w:t>
      </w:r>
      <w:r w:rsidRPr="00980CE9">
        <w:t>2</w:t>
      </w:r>
      <w:r w:rsidR="00656554">
        <w:t> </w:t>
      </w:r>
      <w:r w:rsidRPr="00980CE9">
        <w:t>b)</w:t>
      </w:r>
      <w:r w:rsidR="00EA7A01">
        <w:t xml:space="preserve"> статьи </w:t>
      </w:r>
      <w:r w:rsidRPr="00980CE9">
        <w:t>5 Факультативного протокола не</w:t>
      </w:r>
      <w:r w:rsidR="00656554">
        <w:t> </w:t>
      </w:r>
      <w:r w:rsidRPr="00980CE9">
        <w:t>препятствуют рассмотрению им настоящего соо</w:t>
      </w:r>
      <w:r w:rsidRPr="00980CE9">
        <w:t>б</w:t>
      </w:r>
      <w:r w:rsidRPr="00980CE9">
        <w:t>щения.</w:t>
      </w:r>
    </w:p>
    <w:p w:rsidR="001A4587" w:rsidRPr="00980CE9" w:rsidRDefault="001A4587" w:rsidP="001A4587">
      <w:pPr>
        <w:pStyle w:val="SingleTxtGR"/>
      </w:pPr>
      <w:r w:rsidRPr="00980CE9">
        <w:t>6.4</w:t>
      </w:r>
      <w:r w:rsidRPr="00980CE9">
        <w:tab/>
        <w:t>Комитет принимает к сведению заявление автора о том, что госуда</w:t>
      </w:r>
      <w:r w:rsidRPr="00980CE9">
        <w:t>р</w:t>
      </w:r>
      <w:r w:rsidRPr="00980CE9">
        <w:t>ство-участник нарушило его права в силу</w:t>
      </w:r>
      <w:r w:rsidR="00425F97">
        <w:t xml:space="preserve"> пункта </w:t>
      </w:r>
      <w:r w:rsidRPr="00980CE9">
        <w:t>2</w:t>
      </w:r>
      <w:r w:rsidR="00EA7A01">
        <w:t xml:space="preserve"> статьи </w:t>
      </w:r>
      <w:r w:rsidRPr="00980CE9">
        <w:t>22, рассматриваемого в</w:t>
      </w:r>
      <w:r w:rsidR="00425F97">
        <w:t> </w:t>
      </w:r>
      <w:r w:rsidRPr="00980CE9">
        <w:t>сочетании с подпунктом</w:t>
      </w:r>
      <w:r w:rsidR="00425F97">
        <w:t> </w:t>
      </w:r>
      <w:r w:rsidRPr="00980CE9">
        <w:t>3</w:t>
      </w:r>
      <w:r w:rsidR="00425F97">
        <w:t> </w:t>
      </w:r>
      <w:r w:rsidRPr="00980CE9">
        <w:t>а)</w:t>
      </w:r>
      <w:r w:rsidR="00EA7A01">
        <w:t xml:space="preserve"> статьи </w:t>
      </w:r>
      <w:r w:rsidRPr="00980CE9">
        <w:t>2 Пакта. Вместе с тем на основании предоставленных ему материалов Комитет считает, что автор не привел дост</w:t>
      </w:r>
      <w:r w:rsidRPr="00980CE9">
        <w:t>а</w:t>
      </w:r>
      <w:r w:rsidRPr="00980CE9">
        <w:t>точных доводов в обоснование своей жалобы на нарушение</w:t>
      </w:r>
      <w:r w:rsidR="00425F97">
        <w:t xml:space="preserve"> пункта </w:t>
      </w:r>
      <w:r w:rsidRPr="00980CE9">
        <w:t>2</w:t>
      </w:r>
      <w:r w:rsidR="00EA7A01">
        <w:t xml:space="preserve"> статьи </w:t>
      </w:r>
      <w:r w:rsidRPr="00980CE9">
        <w:t>22 Пакта, рассматриваемого в совокупности с подпунктом</w:t>
      </w:r>
      <w:r w:rsidR="00425F97">
        <w:t> </w:t>
      </w:r>
      <w:r w:rsidRPr="00980CE9">
        <w:t>3</w:t>
      </w:r>
      <w:r w:rsidR="00425F97">
        <w:t> </w:t>
      </w:r>
      <w:r w:rsidRPr="00980CE9">
        <w:t>а)</w:t>
      </w:r>
      <w:r w:rsidR="00EA7A01">
        <w:t xml:space="preserve"> статьи </w:t>
      </w:r>
      <w:r w:rsidRPr="00980CE9">
        <w:t>2 Пакта. С</w:t>
      </w:r>
      <w:r w:rsidRPr="00980CE9">
        <w:t>о</w:t>
      </w:r>
      <w:r w:rsidRPr="00980CE9">
        <w:t>ответственно, Комитет сч</w:t>
      </w:r>
      <w:r w:rsidRPr="00980CE9">
        <w:t>и</w:t>
      </w:r>
      <w:r w:rsidRPr="00980CE9">
        <w:t>тает, что автор недостаточно обосновал свою жалобу для целей приемлемости, и заключает, что сообщение является неприемлемым согласно статье</w:t>
      </w:r>
      <w:r w:rsidR="00425F97">
        <w:t> </w:t>
      </w:r>
      <w:r w:rsidRPr="00980CE9">
        <w:t>2 Факультативн</w:t>
      </w:r>
      <w:r w:rsidRPr="00980CE9">
        <w:t>о</w:t>
      </w:r>
      <w:r w:rsidRPr="00980CE9">
        <w:t>го протокола.</w:t>
      </w:r>
    </w:p>
    <w:p w:rsidR="001A4587" w:rsidRPr="00980CE9" w:rsidRDefault="001A4587" w:rsidP="001A4587">
      <w:pPr>
        <w:pStyle w:val="SingleTxtGR"/>
      </w:pPr>
      <w:r w:rsidRPr="00980CE9">
        <w:t>6.5</w:t>
      </w:r>
      <w:r w:rsidRPr="00980CE9">
        <w:tab/>
        <w:t>Комитет также принимает к сведению заявление автора в силу</w:t>
      </w:r>
      <w:r w:rsidR="00EA7A01">
        <w:t xml:space="preserve"> статьи </w:t>
      </w:r>
      <w:r w:rsidRPr="00980CE9">
        <w:t>22, рассматриваемой в сочетании с</w:t>
      </w:r>
      <w:r w:rsidR="00EA7A01">
        <w:t xml:space="preserve"> пунктом </w:t>
      </w:r>
      <w:r w:rsidRPr="00980CE9">
        <w:t>1</w:t>
      </w:r>
      <w:r w:rsidR="00EA7A01">
        <w:t xml:space="preserve"> ст</w:t>
      </w:r>
      <w:r w:rsidR="00EA7A01">
        <w:t>а</w:t>
      </w:r>
      <w:r w:rsidR="00EA7A01">
        <w:t>тьи </w:t>
      </w:r>
      <w:r w:rsidRPr="00980CE9">
        <w:t>5 Пакта. Комитет напоминает, что из</w:t>
      </w:r>
      <w:r w:rsidR="00425F97">
        <w:t xml:space="preserve"> пункта </w:t>
      </w:r>
      <w:r w:rsidRPr="00980CE9">
        <w:t>1</w:t>
      </w:r>
      <w:r w:rsidR="00EA7A01">
        <w:t xml:space="preserve"> статьи </w:t>
      </w:r>
      <w:r w:rsidRPr="00980CE9">
        <w:t>5 не вытекают какие-либо отдельные индивидуальные права</w:t>
      </w:r>
      <w:r w:rsidRPr="001A4587">
        <w:rPr>
          <w:rStyle w:val="FootnoteReference"/>
        </w:rPr>
        <w:footnoteReference w:id="5"/>
      </w:r>
      <w:r w:rsidRPr="00980CE9">
        <w:t>. Т</w:t>
      </w:r>
      <w:r w:rsidRPr="00980CE9">
        <w:t>а</w:t>
      </w:r>
      <w:r w:rsidRPr="00980CE9">
        <w:t>ким образом, данное утверждение является несовместимым с Пактом и неприемлемым согласно статье</w:t>
      </w:r>
      <w:r w:rsidR="00425F97">
        <w:t> </w:t>
      </w:r>
      <w:r w:rsidRPr="00980CE9">
        <w:t>3 Факультативного протокола.</w:t>
      </w:r>
    </w:p>
    <w:p w:rsidR="001A4587" w:rsidRPr="00980CE9" w:rsidRDefault="001A4587" w:rsidP="001A4587">
      <w:pPr>
        <w:pStyle w:val="SingleTxtGR"/>
      </w:pPr>
      <w:r w:rsidRPr="00980CE9">
        <w:t>6.6</w:t>
      </w:r>
      <w:r w:rsidRPr="00980CE9">
        <w:tab/>
        <w:t>Комитет полагает, что для целей приемлемости автор в достаточной ст</w:t>
      </w:r>
      <w:r w:rsidRPr="00980CE9">
        <w:t>е</w:t>
      </w:r>
      <w:r w:rsidRPr="00980CE9">
        <w:t>пени обосновал остальные свои утверждения о нарушении</w:t>
      </w:r>
      <w:r w:rsidR="00425F97">
        <w:t xml:space="preserve"> пункта </w:t>
      </w:r>
      <w:r w:rsidRPr="00980CE9">
        <w:t>1</w:t>
      </w:r>
      <w:r w:rsidR="00EA7A01">
        <w:t xml:space="preserve"> статьи </w:t>
      </w:r>
      <w:r w:rsidRPr="00980CE9">
        <w:t>22 Пакта. Соответственно, он объявляет сообщение приемлемым и приступает к</w:t>
      </w:r>
      <w:r w:rsidR="00425F97">
        <w:t> его рассмотр</w:t>
      </w:r>
      <w:r w:rsidR="00425F97">
        <w:t>е</w:t>
      </w:r>
      <w:r w:rsidR="00425F97">
        <w:t>нию по существу.</w:t>
      </w:r>
    </w:p>
    <w:p w:rsidR="001A4587" w:rsidRPr="001A4587" w:rsidRDefault="001A4587" w:rsidP="001A4587">
      <w:pPr>
        <w:pStyle w:val="H4GR"/>
        <w:spacing w:before="240"/>
        <w:rPr>
          <w:iCs/>
        </w:rPr>
      </w:pPr>
      <w:r w:rsidRPr="001A4587">
        <w:rPr>
          <w:iCs/>
        </w:rPr>
        <w:tab/>
      </w:r>
      <w:r w:rsidRPr="001A4587">
        <w:rPr>
          <w:iCs/>
        </w:rPr>
        <w:tab/>
        <w:t>Рассмотрение сообщения по существу</w:t>
      </w:r>
    </w:p>
    <w:p w:rsidR="001A4587" w:rsidRPr="00980CE9" w:rsidRDefault="001A4587" w:rsidP="001A4587">
      <w:pPr>
        <w:pStyle w:val="SingleTxtGR"/>
      </w:pPr>
      <w:r w:rsidRPr="00980CE9">
        <w:t>7.1</w:t>
      </w:r>
      <w:r w:rsidRPr="00980CE9">
        <w:tab/>
        <w:t>В соответствии с требованиями</w:t>
      </w:r>
      <w:r w:rsidR="00425F97">
        <w:t xml:space="preserve"> пункта </w:t>
      </w:r>
      <w:r w:rsidRPr="00980CE9">
        <w:t>1</w:t>
      </w:r>
      <w:r w:rsidR="00EA7A01">
        <w:t xml:space="preserve"> статьи </w:t>
      </w:r>
      <w:r w:rsidRPr="00980CE9">
        <w:t>5 Факультативного пр</w:t>
      </w:r>
      <w:r w:rsidRPr="00980CE9">
        <w:t>о</w:t>
      </w:r>
      <w:r w:rsidRPr="00980CE9">
        <w:t>токола Комитет рассмотрел настоящее сообщение в свете всей информации, предоставленной ему соответствующими стор</w:t>
      </w:r>
      <w:r w:rsidRPr="00980CE9">
        <w:t>о</w:t>
      </w:r>
      <w:r w:rsidRPr="00980CE9">
        <w:t>нами.</w:t>
      </w:r>
    </w:p>
    <w:p w:rsidR="001A4587" w:rsidRPr="00980CE9" w:rsidRDefault="00F836C9" w:rsidP="001A4587">
      <w:pPr>
        <w:pStyle w:val="SingleTxtGR"/>
      </w:pPr>
      <w:r>
        <w:t>7.2</w:t>
      </w:r>
      <w:r w:rsidR="001A4587" w:rsidRPr="00980CE9">
        <w:tab/>
        <w:t>Комитету необходимо ответить на вопрос, является ли отказ органов го</w:t>
      </w:r>
      <w:r w:rsidR="001A4587" w:rsidRPr="00980CE9">
        <w:t>с</w:t>
      </w:r>
      <w:r w:rsidR="001A4587" w:rsidRPr="00980CE9">
        <w:t xml:space="preserve">ударства-участника зарегистрировать общественное объединение </w:t>
      </w:r>
      <w:r w:rsidR="00656554">
        <w:t>«</w:t>
      </w:r>
      <w:r w:rsidR="001A4587" w:rsidRPr="00980CE9">
        <w:t>Старейш</w:t>
      </w:r>
      <w:r w:rsidR="001A4587" w:rsidRPr="00980CE9">
        <w:t>и</w:t>
      </w:r>
      <w:r w:rsidR="001A4587" w:rsidRPr="00980CE9">
        <w:t>ны</w:t>
      </w:r>
      <w:r w:rsidR="00656554">
        <w:t>»</w:t>
      </w:r>
      <w:r w:rsidR="001A4587" w:rsidRPr="00980CE9">
        <w:t xml:space="preserve"> необоснованным ограничением права автора на свободу ассоциации с др</w:t>
      </w:r>
      <w:r w:rsidR="001A4587" w:rsidRPr="00980CE9">
        <w:t>у</w:t>
      </w:r>
      <w:r w:rsidR="001A4587" w:rsidRPr="00980CE9">
        <w:t>гими. В этой связи Комитет напоминает, что согласно Факультативному прот</w:t>
      </w:r>
      <w:r w:rsidR="001A4587" w:rsidRPr="00980CE9">
        <w:t>о</w:t>
      </w:r>
      <w:r w:rsidR="001A4587" w:rsidRPr="00980CE9">
        <w:t>колу Комитет должен не давать абстрактную оценку законам, введенным в де</w:t>
      </w:r>
      <w:r w:rsidR="001A4587" w:rsidRPr="00980CE9">
        <w:t>й</w:t>
      </w:r>
      <w:r w:rsidR="001A4587" w:rsidRPr="00980CE9">
        <w:t>ствие государствами-участниками, а установить, приводит ли осуществление таких законов в рассматриваемом случае к нарушению прав автора</w:t>
      </w:r>
      <w:r w:rsidR="001A4587" w:rsidRPr="001A4587">
        <w:rPr>
          <w:rStyle w:val="FootnoteReference"/>
        </w:rPr>
        <w:footnoteReference w:id="6"/>
      </w:r>
      <w:r w:rsidR="001A4587" w:rsidRPr="00980CE9">
        <w:t>. Комитет напоминает, что в соответствии с</w:t>
      </w:r>
      <w:r w:rsidR="00EA7A01">
        <w:t xml:space="preserve"> пунктом </w:t>
      </w:r>
      <w:r w:rsidR="001A4587" w:rsidRPr="00980CE9">
        <w:t>2</w:t>
      </w:r>
      <w:r w:rsidR="00EA7A01">
        <w:t xml:space="preserve"> статьи </w:t>
      </w:r>
      <w:r w:rsidR="001A4587" w:rsidRPr="00980CE9">
        <w:t>22 Пакта в любом случае ограничения права на свободу ассоциации должны быть соблюдены в совоку</w:t>
      </w:r>
      <w:r w:rsidR="001A4587" w:rsidRPr="00980CE9">
        <w:t>п</w:t>
      </w:r>
      <w:r w:rsidR="001A4587" w:rsidRPr="00980CE9">
        <w:t>ности следующие условия: а)</w:t>
      </w:r>
      <w:r w:rsidR="00425F97">
        <w:t> </w:t>
      </w:r>
      <w:r w:rsidR="001A4587" w:rsidRPr="00980CE9">
        <w:t>такое ограничение должно предусматриваться з</w:t>
      </w:r>
      <w:r w:rsidR="001A4587" w:rsidRPr="00980CE9">
        <w:t>а</w:t>
      </w:r>
      <w:r w:rsidR="001A4587" w:rsidRPr="00980CE9">
        <w:t>коном; b)</w:t>
      </w:r>
      <w:r w:rsidR="00425F97">
        <w:t> </w:t>
      </w:r>
      <w:r w:rsidR="001A4587" w:rsidRPr="00980CE9">
        <w:t>оно может быть введено только в одной из целей, предусмотренных в</w:t>
      </w:r>
      <w:r w:rsidR="00425F97">
        <w:t> </w:t>
      </w:r>
      <w:r w:rsidR="001A4587" w:rsidRPr="00980CE9">
        <w:t>пункте</w:t>
      </w:r>
      <w:r w:rsidR="00425F97">
        <w:t> </w:t>
      </w:r>
      <w:r w:rsidR="001A4587" w:rsidRPr="00980CE9">
        <w:t>2</w:t>
      </w:r>
      <w:r w:rsidR="00EA7A01">
        <w:t xml:space="preserve"> статьи </w:t>
      </w:r>
      <w:r w:rsidR="001A4587" w:rsidRPr="00980CE9">
        <w:t>22; с)</w:t>
      </w:r>
      <w:r w:rsidR="00425F97">
        <w:t> </w:t>
      </w:r>
      <w:r w:rsidR="001A4587" w:rsidRPr="00980CE9">
        <w:t xml:space="preserve">оно должно быть </w:t>
      </w:r>
      <w:r w:rsidR="00656554">
        <w:t>«</w:t>
      </w:r>
      <w:r w:rsidR="001A4587" w:rsidRPr="00980CE9">
        <w:t>необходимо в демократическом о</w:t>
      </w:r>
      <w:r w:rsidR="001A4587" w:rsidRPr="00980CE9">
        <w:t>б</w:t>
      </w:r>
      <w:r w:rsidR="001A4587" w:rsidRPr="00980CE9">
        <w:t>ществе</w:t>
      </w:r>
      <w:r w:rsidR="00656554">
        <w:t>»</w:t>
      </w:r>
      <w:r w:rsidR="001A4587" w:rsidRPr="00980CE9">
        <w:t xml:space="preserve"> в интересах одной из этих целей и носить соразмерный характер</w:t>
      </w:r>
      <w:r w:rsidR="001A4587" w:rsidRPr="001A4587">
        <w:rPr>
          <w:rStyle w:val="FootnoteReference"/>
        </w:rPr>
        <w:footnoteReference w:id="7"/>
      </w:r>
      <w:r w:rsidR="001A4587" w:rsidRPr="00980CE9">
        <w:t>. По</w:t>
      </w:r>
      <w:r w:rsidR="00425F97">
        <w:t> </w:t>
      </w:r>
      <w:r w:rsidR="001A4587" w:rsidRPr="00980CE9">
        <w:t xml:space="preserve">мнению Комитета, упоминание </w:t>
      </w:r>
      <w:r w:rsidR="00656554">
        <w:t>«</w:t>
      </w:r>
      <w:r w:rsidR="001A4587" w:rsidRPr="00980CE9">
        <w:t>демократического общества</w:t>
      </w:r>
      <w:r w:rsidR="00656554">
        <w:t>»</w:t>
      </w:r>
      <w:r w:rsidR="001A4587" w:rsidRPr="00980CE9">
        <w:t xml:space="preserve"> в контексте</w:t>
      </w:r>
      <w:r w:rsidR="00EA7A01">
        <w:t xml:space="preserve"> статьи </w:t>
      </w:r>
      <w:r w:rsidR="001A4587" w:rsidRPr="00980CE9">
        <w:t>22 указывает на то, что существование и деятельность а</w:t>
      </w:r>
      <w:r w:rsidR="001A4587" w:rsidRPr="00980CE9">
        <w:t>с</w:t>
      </w:r>
      <w:r w:rsidR="001A4587" w:rsidRPr="00980CE9">
        <w:t>социаций, в том числе ассоциаций, мирными средствами пропагандирующих идеи, которые правительство или большинство населения могут вовсе не обязательно оцен</w:t>
      </w:r>
      <w:r w:rsidR="001A4587" w:rsidRPr="00980CE9">
        <w:t>и</w:t>
      </w:r>
      <w:r w:rsidR="001A4587" w:rsidRPr="00980CE9">
        <w:t>вать положительно, являются краеугольным камнем любого демократического общества</w:t>
      </w:r>
      <w:r w:rsidR="001A4587" w:rsidRPr="001A4587">
        <w:rPr>
          <w:rStyle w:val="FootnoteReference"/>
        </w:rPr>
        <w:footnoteReference w:id="8"/>
      </w:r>
      <w:r w:rsidR="001A4587" w:rsidRPr="00980CE9">
        <w:t>. В этой связи Комитет напоминает, что име</w:t>
      </w:r>
      <w:r w:rsidR="001A4587" w:rsidRPr="00980CE9">
        <w:t>н</w:t>
      </w:r>
      <w:r w:rsidR="001A4587" w:rsidRPr="00980CE9">
        <w:t>но государство-участник должно доказать, что наложенные им ограничения в данном ко</w:t>
      </w:r>
      <w:r w:rsidR="001A4587" w:rsidRPr="00980CE9">
        <w:t>н</w:t>
      </w:r>
      <w:r w:rsidR="001A4587" w:rsidRPr="00980CE9">
        <w:t>кретном случае обоснованы.</w:t>
      </w:r>
    </w:p>
    <w:p w:rsidR="001A4587" w:rsidRPr="00980CE9" w:rsidRDefault="001A4587" w:rsidP="001A4587">
      <w:pPr>
        <w:pStyle w:val="SingleTxtGR"/>
      </w:pPr>
      <w:r w:rsidRPr="00980CE9">
        <w:t>7.3</w:t>
      </w:r>
      <w:r w:rsidRPr="00980CE9">
        <w:tab/>
        <w:t>Комитет принимает к сведению утверждение автора о том, что в обосн</w:t>
      </w:r>
      <w:r w:rsidRPr="00980CE9">
        <w:t>о</w:t>
      </w:r>
      <w:r w:rsidRPr="00980CE9">
        <w:t>вание своего отказа зарегистрировать объединение государство-участник пр</w:t>
      </w:r>
      <w:r w:rsidRPr="00980CE9">
        <w:t>и</w:t>
      </w:r>
      <w:r w:rsidRPr="00980CE9">
        <w:t>вело рад доводов, которые необходимо оценить в свете последствий для автора и его объединения. Комитет отмечает также, что хотя, как явствует из име</w:t>
      </w:r>
      <w:r w:rsidRPr="00980CE9">
        <w:t>ю</w:t>
      </w:r>
      <w:r w:rsidRPr="00980CE9">
        <w:t>щихся в его распоряжении материалов, указанные основания предусмотрены соотве</w:t>
      </w:r>
      <w:r w:rsidRPr="00980CE9">
        <w:t>т</w:t>
      </w:r>
      <w:r w:rsidRPr="00980CE9">
        <w:t>ствующим законом, государство-участник не пыталось привести какие-либо доводы в обоснование их необходимости в интересах национальной или общественной безопасности, общественного порядка, охраны здоровья и нра</w:t>
      </w:r>
      <w:r w:rsidRPr="00980CE9">
        <w:t>в</w:t>
      </w:r>
      <w:r w:rsidRPr="00980CE9">
        <w:t>ственности населения или защиты прав и свобод других лиц, равно как оно не</w:t>
      </w:r>
      <w:r w:rsidR="00425F97">
        <w:t> </w:t>
      </w:r>
      <w:r w:rsidRPr="00980CE9">
        <w:t>пыталось объяснить, почему отказ в регистрации объединения является в</w:t>
      </w:r>
      <w:r w:rsidR="00425F97">
        <w:t> </w:t>
      </w:r>
      <w:r w:rsidRPr="00980CE9">
        <w:t>данных обстоятельствах соразмерной реакцией. Кроме того, Комитет отмеч</w:t>
      </w:r>
      <w:r w:rsidRPr="00980CE9">
        <w:t>а</w:t>
      </w:r>
      <w:r w:rsidRPr="00980CE9">
        <w:t>ет, что в предоставленных в его распоряжение решениях государственных орг</w:t>
      </w:r>
      <w:r w:rsidRPr="00980CE9">
        <w:t>а</w:t>
      </w:r>
      <w:r w:rsidRPr="00980CE9">
        <w:t>нов власти эти органы, в частности Верховный суд, не разъясняют причин, по</w:t>
      </w:r>
      <w:r w:rsidR="00425F97">
        <w:t> </w:t>
      </w:r>
      <w:r w:rsidRPr="00980CE9">
        <w:t>которым необходимо было ограничить право автора на свободу ассоциации в</w:t>
      </w:r>
      <w:r w:rsidR="00425F97">
        <w:t> </w:t>
      </w:r>
      <w:r w:rsidRPr="00980CE9">
        <w:t>соответствии со стат</w:t>
      </w:r>
      <w:r w:rsidRPr="00980CE9">
        <w:t>ь</w:t>
      </w:r>
      <w:r w:rsidRPr="00980CE9">
        <w:t>ей</w:t>
      </w:r>
      <w:r w:rsidR="00425F97">
        <w:t> </w:t>
      </w:r>
      <w:r w:rsidRPr="00980CE9">
        <w:t>22 Пакта</w:t>
      </w:r>
      <w:r w:rsidRPr="001A4587">
        <w:rPr>
          <w:rStyle w:val="FootnoteReference"/>
        </w:rPr>
        <w:footnoteReference w:id="9"/>
      </w:r>
      <w:r w:rsidRPr="00980CE9">
        <w:t>.</w:t>
      </w:r>
    </w:p>
    <w:p w:rsidR="001A4587" w:rsidRPr="00980CE9" w:rsidRDefault="001A4587" w:rsidP="001A4587">
      <w:pPr>
        <w:pStyle w:val="SingleTxtGR"/>
      </w:pPr>
      <w:r w:rsidRPr="00980CE9">
        <w:t>7.4</w:t>
      </w:r>
      <w:r w:rsidRPr="00980CE9">
        <w:tab/>
        <w:t>Комитет отмечает, что отказ в регистрации объединения является прямой причиной того, что деятельность объединения на территории государства-участника стала незаконной, а также невозможности для автора осуществлять свое право на св</w:t>
      </w:r>
      <w:r w:rsidRPr="00980CE9">
        <w:t>о</w:t>
      </w:r>
      <w:r w:rsidRPr="00980CE9">
        <w:t>боду ассоциации. С учетом этого Комитет заключает, что отказ в регистрации объединения не отвечает требованиям, предусмотренным в</w:t>
      </w:r>
      <w:r w:rsidR="00425F97">
        <w:t> </w:t>
      </w:r>
      <w:r w:rsidRPr="00980CE9">
        <w:t>пункте</w:t>
      </w:r>
      <w:r w:rsidR="00425F97">
        <w:t> </w:t>
      </w:r>
      <w:r w:rsidRPr="00980CE9">
        <w:t>2</w:t>
      </w:r>
      <w:r w:rsidR="00EA7A01">
        <w:t xml:space="preserve"> статьи </w:t>
      </w:r>
      <w:r w:rsidRPr="00980CE9">
        <w:t>22 Пакта, применительно к автору и что права автора в силу</w:t>
      </w:r>
      <w:r w:rsidR="00425F97">
        <w:t xml:space="preserve"> пункта </w:t>
      </w:r>
      <w:r w:rsidRPr="00980CE9">
        <w:t>1</w:t>
      </w:r>
      <w:r w:rsidR="00EA7A01">
        <w:t xml:space="preserve"> статьи </w:t>
      </w:r>
      <w:r w:rsidRPr="00980CE9">
        <w:t>2</w:t>
      </w:r>
      <w:r w:rsidR="00EA7A01">
        <w:t xml:space="preserve"> статьи </w:t>
      </w:r>
      <w:r w:rsidRPr="00980CE9">
        <w:t>Пакта были нарушены</w:t>
      </w:r>
      <w:r w:rsidRPr="00EA7A01">
        <w:rPr>
          <w:rStyle w:val="FootnoteReference"/>
        </w:rPr>
        <w:footnoteReference w:id="10"/>
      </w:r>
      <w:r w:rsidRPr="00980CE9">
        <w:t>.</w:t>
      </w:r>
    </w:p>
    <w:p w:rsidR="001A4587" w:rsidRPr="00980CE9" w:rsidRDefault="001A4587" w:rsidP="001A4587">
      <w:pPr>
        <w:pStyle w:val="SingleTxtGR"/>
      </w:pPr>
      <w:r w:rsidRPr="00980CE9">
        <w:t>7.5</w:t>
      </w:r>
      <w:r w:rsidRPr="00980CE9">
        <w:tab/>
        <w:t>В свете вышеизложенного Комитет делает вывод о том, что право автора на свободу ассоциации с другими не было надлежащим или эффективным обр</w:t>
      </w:r>
      <w:r w:rsidRPr="00980CE9">
        <w:t>а</w:t>
      </w:r>
      <w:r w:rsidRPr="00980CE9">
        <w:t>зом защищено. Поэтому Комитет заключает, что представленные ему факты свидетельствуют о нарушении государством-участником прав автора, пред</w:t>
      </w:r>
      <w:r w:rsidRPr="00980CE9">
        <w:t>у</w:t>
      </w:r>
      <w:r w:rsidRPr="00980CE9">
        <w:t>смотренных</w:t>
      </w:r>
      <w:r w:rsidR="00EA7A01">
        <w:t xml:space="preserve"> пунктом </w:t>
      </w:r>
      <w:r w:rsidRPr="00980CE9">
        <w:t>1</w:t>
      </w:r>
      <w:r w:rsidR="00EA7A01">
        <w:t xml:space="preserve"> статьи </w:t>
      </w:r>
      <w:r w:rsidR="00E628C9">
        <w:t>22 Пакта.</w:t>
      </w:r>
    </w:p>
    <w:p w:rsidR="001A4587" w:rsidRPr="00980CE9" w:rsidRDefault="001A4587" w:rsidP="001A4587">
      <w:pPr>
        <w:pStyle w:val="SingleTxtGR"/>
      </w:pPr>
      <w:r w:rsidRPr="00980CE9">
        <w:t>8.</w:t>
      </w:r>
      <w:r w:rsidRPr="00980CE9">
        <w:tab/>
        <w:t>Комитет по правам человека, действуя в соответствии с</w:t>
      </w:r>
      <w:r w:rsidR="00EA7A01">
        <w:t xml:space="preserve"> пунктом </w:t>
      </w:r>
      <w:r w:rsidRPr="00980CE9">
        <w:t>4</w:t>
      </w:r>
      <w:r w:rsidR="00EA7A01">
        <w:t xml:space="preserve"> ст</w:t>
      </w:r>
      <w:r w:rsidR="00EA7A01">
        <w:t>а</w:t>
      </w:r>
      <w:r w:rsidR="00EA7A01">
        <w:t>тьи </w:t>
      </w:r>
      <w:r w:rsidRPr="00980CE9">
        <w:t>5 Факультативного протокола, считает, что представленные ему факты св</w:t>
      </w:r>
      <w:r w:rsidRPr="00980CE9">
        <w:t>и</w:t>
      </w:r>
      <w:r w:rsidRPr="00980CE9">
        <w:t>детел</w:t>
      </w:r>
      <w:r w:rsidRPr="00980CE9">
        <w:t>ь</w:t>
      </w:r>
      <w:r w:rsidRPr="00980CE9">
        <w:t>ствуют о нарушении прав автора, предусмотренных</w:t>
      </w:r>
      <w:r w:rsidR="00EA7A01">
        <w:t xml:space="preserve"> пунктом </w:t>
      </w:r>
      <w:r w:rsidRPr="00980CE9">
        <w:t>1</w:t>
      </w:r>
      <w:r w:rsidR="00EA7A01">
        <w:t xml:space="preserve"> статьи </w:t>
      </w:r>
      <w:r w:rsidRPr="00980CE9">
        <w:t>22 Пакта.</w:t>
      </w:r>
    </w:p>
    <w:p w:rsidR="001A4587" w:rsidRPr="00980CE9" w:rsidRDefault="001A4587" w:rsidP="001A4587">
      <w:pPr>
        <w:pStyle w:val="SingleTxtGR"/>
      </w:pPr>
      <w:r w:rsidRPr="00980CE9">
        <w:t>9.</w:t>
      </w:r>
      <w:r w:rsidRPr="00980CE9">
        <w:tab/>
        <w:t>В соответствии с подпунктом</w:t>
      </w:r>
      <w:r w:rsidR="00E628C9">
        <w:t> </w:t>
      </w:r>
      <w:r w:rsidRPr="00980CE9">
        <w:t>3</w:t>
      </w:r>
      <w:r w:rsidR="00E628C9">
        <w:t> </w:t>
      </w:r>
      <w:r w:rsidRPr="00980CE9">
        <w:t>а)</w:t>
      </w:r>
      <w:r w:rsidR="00EA7A01">
        <w:t xml:space="preserve"> статьи </w:t>
      </w:r>
      <w:r w:rsidRPr="00980CE9">
        <w:t>2 Пакта государство-участник обязано обеспечить автору сообщения э</w:t>
      </w:r>
      <w:r w:rsidRPr="00980CE9">
        <w:t>ф</w:t>
      </w:r>
      <w:r w:rsidRPr="00980CE9">
        <w:t>фективное средство правовой защиты. В силу этого обязательства государство-участник должно предоставить полное возмещение лицам, права которых, признаваемые в Пакте, были нарушены. Т</w:t>
      </w:r>
      <w:r w:rsidRPr="00980CE9">
        <w:t>а</w:t>
      </w:r>
      <w:r w:rsidRPr="00980CE9">
        <w:t>ким образом, государство-участник обязано, в частности, пересмотреть заявл</w:t>
      </w:r>
      <w:r w:rsidRPr="00980CE9">
        <w:t>е</w:t>
      </w:r>
      <w:r w:rsidRPr="00980CE9">
        <w:t xml:space="preserve">ние о регистрации общественного объединения </w:t>
      </w:r>
      <w:r w:rsidR="00656554">
        <w:t>«</w:t>
      </w:r>
      <w:r w:rsidRPr="00980CE9">
        <w:t>Старейшины</w:t>
      </w:r>
      <w:r w:rsidR="00656554">
        <w:t>»</w:t>
      </w:r>
      <w:r w:rsidRPr="00980CE9">
        <w:t xml:space="preserve"> на основе кр</w:t>
      </w:r>
      <w:r w:rsidRPr="00980CE9">
        <w:t>и</w:t>
      </w:r>
      <w:r w:rsidRPr="00980CE9">
        <w:t>териев, отвечающих требованиям</w:t>
      </w:r>
      <w:r w:rsidR="00EA7A01">
        <w:t xml:space="preserve"> статьи </w:t>
      </w:r>
      <w:r w:rsidRPr="00980CE9">
        <w:t>22 Пакта. Государство-участник обяз</w:t>
      </w:r>
      <w:r w:rsidRPr="00980CE9">
        <w:t>а</w:t>
      </w:r>
      <w:r w:rsidRPr="00980CE9">
        <w:t>но также принять меры, направленные на предотвращение подобных наруш</w:t>
      </w:r>
      <w:r w:rsidRPr="00980CE9">
        <w:t>е</w:t>
      </w:r>
      <w:r w:rsidRPr="00980CE9">
        <w:t>ний в будущем.</w:t>
      </w:r>
    </w:p>
    <w:p w:rsidR="001A4587" w:rsidRPr="00980CE9" w:rsidRDefault="001A4587" w:rsidP="001A4587">
      <w:pPr>
        <w:pStyle w:val="SingleTxtGR"/>
      </w:pPr>
      <w:r w:rsidRPr="00980CE9">
        <w:t>10.</w:t>
      </w:r>
      <w:r w:rsidRPr="00980CE9">
        <w:tab/>
        <w:t>Присоединившись к Факультативному протоколу, государство-участник признало компетенцию Комитета определять наличие или отсутствие наруш</w:t>
      </w:r>
      <w:r w:rsidRPr="00980CE9">
        <w:t>е</w:t>
      </w:r>
      <w:r w:rsidRPr="00980CE9">
        <w:t>ний Пакта, и согласно статье</w:t>
      </w:r>
      <w:r w:rsidR="00E628C9">
        <w:t> </w:t>
      </w:r>
      <w:r w:rsidRPr="00980CE9">
        <w:t>2 Пакта государство-участник обязалось обесп</w:t>
      </w:r>
      <w:r w:rsidRPr="00980CE9">
        <w:t>е</w:t>
      </w:r>
      <w:r w:rsidRPr="00980CE9">
        <w:t>чивать всем находящимся в пределах его территории или под его юрисдикцией лицам права, признаваемые в Пакте, и в случае установления нарушения обе</w:t>
      </w:r>
      <w:r w:rsidRPr="00980CE9">
        <w:t>с</w:t>
      </w:r>
      <w:r w:rsidRPr="00980CE9">
        <w:t>печить эффективное и действенное средство пр</w:t>
      </w:r>
      <w:r w:rsidRPr="00980CE9">
        <w:t>а</w:t>
      </w:r>
      <w:r w:rsidRPr="00980CE9">
        <w:t>вовой защиты. Соответственно, Комитет просит государство-участник предоставить в течение 180</w:t>
      </w:r>
      <w:r w:rsidR="00E628C9">
        <w:t> </w:t>
      </w:r>
      <w:r w:rsidRPr="00980CE9">
        <w:t>дней инфо</w:t>
      </w:r>
      <w:r w:rsidRPr="00980CE9">
        <w:t>р</w:t>
      </w:r>
      <w:r w:rsidRPr="00980CE9">
        <w:t>мацию о мерах, принятых для выполнения настоящих соображений. Кроме т</w:t>
      </w:r>
      <w:r w:rsidRPr="00980CE9">
        <w:t>о</w:t>
      </w:r>
      <w:r w:rsidRPr="00980CE9">
        <w:t>го, Комитет просит государство-участник опубликовать настоящие соображения и обеспечить их широкое распространение в государстве-участнике на белору</w:t>
      </w:r>
      <w:r w:rsidRPr="00980CE9">
        <w:t>с</w:t>
      </w:r>
      <w:r w:rsidR="00E628C9">
        <w:t>ском и русском языках.</w:t>
      </w:r>
    </w:p>
    <w:p w:rsidR="001A4587" w:rsidRPr="00EA7C32" w:rsidRDefault="001A4587" w:rsidP="001A4587">
      <w:pPr>
        <w:spacing w:before="240" w:after="720"/>
        <w:jc w:val="center"/>
        <w:rPr>
          <w:color w:val="000000"/>
          <w:u w:val="single"/>
        </w:rPr>
      </w:pPr>
      <w:r w:rsidRPr="0045583B">
        <w:rPr>
          <w:color w:val="000000"/>
          <w:u w:val="single"/>
        </w:rPr>
        <w:tab/>
      </w:r>
      <w:r w:rsidRPr="0045583B">
        <w:rPr>
          <w:color w:val="000000"/>
          <w:u w:val="single"/>
        </w:rPr>
        <w:tab/>
      </w:r>
      <w:r w:rsidRPr="0045583B">
        <w:rPr>
          <w:color w:val="000000"/>
          <w:u w:val="single"/>
        </w:rPr>
        <w:tab/>
      </w:r>
    </w:p>
    <w:sectPr w:rsidR="001A4587" w:rsidRPr="00EA7C32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21" w:rsidRDefault="002B7A21">
      <w:r>
        <w:rPr>
          <w:lang w:val="en-US"/>
        </w:rPr>
        <w:tab/>
      </w:r>
      <w:r>
        <w:separator/>
      </w:r>
    </w:p>
  </w:endnote>
  <w:endnote w:type="continuationSeparator" w:id="0">
    <w:p w:rsidR="002B7A21" w:rsidRDefault="002B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01" w:rsidRPr="001A4587" w:rsidRDefault="00EA7A0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36C9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GE.15-</w:t>
    </w:r>
    <w:r>
      <w:rPr>
        <w:lang w:val="ru-RU"/>
      </w:rPr>
      <w:t xml:space="preserve">21314  </w:t>
    </w:r>
    <w:r>
      <w:rPr>
        <w:lang w:val="en-US"/>
      </w:rPr>
      <w:t>(EXT)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01" w:rsidRPr="005F0588" w:rsidRDefault="00EA7A01">
    <w:pPr>
      <w:pStyle w:val="Footer"/>
      <w:rPr>
        <w:lang w:val="en-US"/>
      </w:rPr>
    </w:pPr>
    <w:r>
      <w:rPr>
        <w:lang w:val="en-US"/>
      </w:rPr>
      <w:t>GE.15-</w:t>
    </w:r>
    <w:r>
      <w:rPr>
        <w:lang w:val="ru-RU"/>
      </w:rPr>
      <w:t xml:space="preserve">21314  </w:t>
    </w:r>
    <w:r>
      <w:rPr>
        <w:lang w:val="en-US"/>
      </w:rPr>
      <w:t>(EXT)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36C9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2"/>
      <w:gridCol w:w="4535"/>
      <w:gridCol w:w="1199"/>
    </w:tblGrid>
    <w:tr w:rsidR="00EA7A01" w:rsidRPr="004765CA" w:rsidTr="00EA7A01">
      <w:trPr>
        <w:trHeight w:val="567"/>
      </w:trPr>
      <w:tc>
        <w:tcPr>
          <w:tcW w:w="3969" w:type="dxa"/>
          <w:shd w:val="clear" w:color="auto" w:fill="auto"/>
          <w:vAlign w:val="bottom"/>
        </w:tcPr>
        <w:p w:rsidR="00EA7A01" w:rsidRPr="007E55F0" w:rsidRDefault="00EA7A01" w:rsidP="001A4587">
          <w:pPr>
            <w:pStyle w:val="Footer"/>
            <w:rPr>
              <w:sz w:val="20"/>
              <w:lang w:val="en-US"/>
            </w:rPr>
          </w:pPr>
          <w:r w:rsidRPr="007E55F0">
            <w:rPr>
              <w:sz w:val="20"/>
              <w:lang w:val="en-US"/>
            </w:rPr>
            <w:t>GE.1</w:t>
          </w:r>
          <w:r>
            <w:rPr>
              <w:sz w:val="20"/>
              <w:lang w:val="ru-RU"/>
            </w:rPr>
            <w:t>5</w:t>
          </w:r>
          <w:r w:rsidRPr="007E55F0">
            <w:rPr>
              <w:sz w:val="20"/>
              <w:lang w:val="en-US"/>
            </w:rPr>
            <w:t>-</w:t>
          </w:r>
          <w:r>
            <w:rPr>
              <w:sz w:val="20"/>
              <w:lang w:val="ru-RU"/>
            </w:rPr>
            <w:t>21314</w:t>
          </w:r>
          <w:r>
            <w:rPr>
              <w:sz w:val="20"/>
              <w:lang w:val="en-US"/>
            </w:rPr>
            <w:t xml:space="preserve"> </w:t>
          </w:r>
          <w:r w:rsidRPr="007E55F0">
            <w:rPr>
              <w:sz w:val="20"/>
              <w:lang w:val="en-US"/>
            </w:rPr>
            <w:t>(EXT)</w:t>
          </w:r>
        </w:p>
      </w:tc>
      <w:tc>
        <w:tcPr>
          <w:tcW w:w="4536" w:type="dxa"/>
          <w:vMerge w:val="restart"/>
          <w:shd w:val="clear" w:color="auto" w:fill="auto"/>
          <w:vAlign w:val="bottom"/>
        </w:tcPr>
        <w:p w:rsidR="00EA7A01" w:rsidRPr="007E55F0" w:rsidRDefault="00EA7A01" w:rsidP="00EA7A01">
          <w:pPr>
            <w:pStyle w:val="Footer"/>
            <w:jc w:val="right"/>
            <w:rPr>
              <w:b/>
            </w:rPr>
          </w:pPr>
          <w:r w:rsidRPr="007E55F0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  <w:p w:rsidR="00EA7A01" w:rsidRPr="004765CA" w:rsidRDefault="00EA7A01" w:rsidP="00EA7A01">
          <w:pPr>
            <w:pStyle w:val="Footer"/>
            <w:jc w:val="right"/>
          </w:pPr>
        </w:p>
      </w:tc>
      <w:tc>
        <w:tcPr>
          <w:tcW w:w="1191" w:type="dxa"/>
          <w:vMerge w:val="restart"/>
          <w:shd w:val="clear" w:color="auto" w:fill="auto"/>
          <w:noWrap/>
          <w:tcMar>
            <w:right w:w="57" w:type="dxa"/>
          </w:tcMar>
          <w:vAlign w:val="bottom"/>
        </w:tcPr>
        <w:p w:rsidR="00EA7A01" w:rsidRPr="004765CA" w:rsidRDefault="00EA7A01" w:rsidP="00EA7A01">
          <w:pPr>
            <w:pStyle w:val="Footer"/>
            <w:jc w:val="right"/>
          </w:pPr>
          <w:r w:rsidRPr="007E55F0">
            <w:rPr>
              <w:lang w:val="en-US"/>
            </w:rPr>
            <w:pict>
              <v:shape id="_x0000_i1027" type="#_x0000_t75" style="width:50.25pt;height:50.25pt">
                <v:imagedata r:id="rId2" o:title="4&amp;Size=2&amp;Lang=R"/>
              </v:shape>
            </w:pict>
          </w:r>
        </w:p>
      </w:tc>
    </w:tr>
    <w:tr w:rsidR="00EA7A01" w:rsidRPr="007E55F0" w:rsidTr="00EA7A01">
      <w:trPr>
        <w:trHeight w:hRule="exact" w:val="567"/>
      </w:trPr>
      <w:tc>
        <w:tcPr>
          <w:tcW w:w="3969" w:type="dxa"/>
          <w:shd w:val="clear" w:color="auto" w:fill="auto"/>
          <w:vAlign w:val="bottom"/>
        </w:tcPr>
        <w:p w:rsidR="00EA7A01" w:rsidRPr="007E55F0" w:rsidRDefault="00EA7A01" w:rsidP="001A4587">
          <w:pPr>
            <w:pStyle w:val="Footer"/>
            <w:rPr>
              <w:rFonts w:ascii="C39T30Lfz" w:hAnsi="C39T30Lfz"/>
              <w:sz w:val="56"/>
              <w:szCs w:val="56"/>
            </w:rPr>
          </w:pPr>
          <w:r w:rsidRPr="007E55F0">
            <w:rPr>
              <w:rFonts w:ascii="C39T30Lfz" w:hAnsi="C39T30Lfz"/>
              <w:sz w:val="56"/>
              <w:szCs w:val="56"/>
            </w:rPr>
            <w:t></w:t>
          </w:r>
          <w:r w:rsidRPr="007E55F0">
            <w:rPr>
              <w:rFonts w:ascii="C39T30Lfz" w:hAnsi="C39T30Lfz"/>
              <w:sz w:val="56"/>
              <w:szCs w:val="56"/>
            </w:rPr>
            <w:t></w:t>
          </w:r>
          <w:r>
            <w:rPr>
              <w:rFonts w:ascii="C39T30Lfz" w:hAnsi="C39T30Lfz"/>
              <w:sz w:val="56"/>
              <w:szCs w:val="56"/>
              <w:lang w:val="ru-RU"/>
            </w:rPr>
            <w:t></w:t>
          </w:r>
          <w:r>
            <w:rPr>
              <w:rFonts w:ascii="C39T30Lfz" w:hAnsi="C39T30Lfz"/>
              <w:sz w:val="56"/>
              <w:szCs w:val="56"/>
              <w:lang w:val="ru-RU"/>
            </w:rPr>
            <w:t></w:t>
          </w:r>
          <w:r>
            <w:rPr>
              <w:rFonts w:ascii="C39T30Lfz" w:hAnsi="C39T30Lfz"/>
              <w:sz w:val="56"/>
              <w:szCs w:val="56"/>
              <w:lang w:val="ru-RU"/>
            </w:rPr>
            <w:t></w:t>
          </w:r>
          <w:r>
            <w:rPr>
              <w:rFonts w:ascii="C39T30Lfz" w:hAnsi="C39T30Lfz"/>
              <w:sz w:val="56"/>
              <w:szCs w:val="56"/>
              <w:lang w:val="ru-RU"/>
            </w:rPr>
            <w:t></w:t>
          </w:r>
          <w:r>
            <w:rPr>
              <w:rFonts w:ascii="C39T30Lfz" w:hAnsi="C39T30Lfz"/>
              <w:sz w:val="56"/>
              <w:szCs w:val="56"/>
              <w:lang w:val="ru-RU"/>
            </w:rPr>
            <w:t></w:t>
          </w:r>
          <w:r>
            <w:rPr>
              <w:rFonts w:ascii="C39T30Lfz" w:hAnsi="C39T30Lfz"/>
              <w:sz w:val="56"/>
              <w:szCs w:val="56"/>
              <w:lang w:val="ru-RU"/>
            </w:rPr>
            <w:t></w:t>
          </w:r>
          <w:r w:rsidRPr="007E55F0">
            <w:rPr>
              <w:rFonts w:ascii="C39T30Lfz" w:hAnsi="C39T30Lfz"/>
              <w:sz w:val="56"/>
              <w:szCs w:val="56"/>
            </w:rPr>
            <w:t></w:t>
          </w:r>
        </w:p>
      </w:tc>
      <w:tc>
        <w:tcPr>
          <w:tcW w:w="4536" w:type="dxa"/>
          <w:vMerge/>
          <w:shd w:val="clear" w:color="auto" w:fill="auto"/>
          <w:vAlign w:val="bottom"/>
        </w:tcPr>
        <w:p w:rsidR="00EA7A01" w:rsidRPr="007E55F0" w:rsidRDefault="00EA7A01" w:rsidP="00EA7A01">
          <w:pPr>
            <w:pStyle w:val="Footer"/>
            <w:rPr>
              <w:rFonts w:ascii="C39T30Lfz" w:hAnsi="C39T30Lfz"/>
              <w:sz w:val="56"/>
              <w:szCs w:val="56"/>
            </w:rPr>
          </w:pPr>
        </w:p>
      </w:tc>
      <w:tc>
        <w:tcPr>
          <w:tcW w:w="1191" w:type="dxa"/>
          <w:vMerge/>
          <w:shd w:val="clear" w:color="auto" w:fill="auto"/>
          <w:noWrap/>
          <w:tcMar>
            <w:right w:w="57" w:type="dxa"/>
          </w:tcMar>
          <w:vAlign w:val="bottom"/>
        </w:tcPr>
        <w:p w:rsidR="00EA7A01" w:rsidRPr="007E55F0" w:rsidRDefault="00EA7A01" w:rsidP="00EA7A01">
          <w:pPr>
            <w:pStyle w:val="Footer"/>
            <w:jc w:val="right"/>
            <w:rPr>
              <w:rFonts w:ascii="C39T30Lfz" w:hAnsi="C39T30Lfz"/>
              <w:sz w:val="56"/>
              <w:szCs w:val="56"/>
            </w:rPr>
          </w:pPr>
        </w:p>
      </w:tc>
    </w:tr>
  </w:tbl>
  <w:p w:rsidR="00EA7A01" w:rsidRDefault="00EA7A01" w:rsidP="00381289">
    <w:pPr>
      <w:spacing w:line="240" w:lineRule="auto"/>
      <w:rPr>
        <w:sz w:val="2"/>
        <w:szCs w:val="2"/>
        <w:lang w:val="en-US"/>
      </w:rPr>
    </w:pPr>
  </w:p>
  <w:p w:rsidR="00EA7A01" w:rsidRPr="002D7E3C" w:rsidRDefault="00EA7A01" w:rsidP="006E7AF7">
    <w:pPr>
      <w:pStyle w:val="Footer"/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90pt;margin-top:-193.15pt;width:36pt;height:162.9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<v:textbox style="layout-flow:vertical" inset="0,0,0,0">
            <w:txbxContent>
              <w:p w:rsidR="00EA7A01" w:rsidRDefault="00EA7A01" w:rsidP="006E7AF7">
                <w:pPr>
                  <w:rPr>
                    <w:lang w:val="en-US"/>
                  </w:rPr>
                </w:pPr>
              </w:p>
              <w:p w:rsidR="00EA7A01" w:rsidRDefault="00EA7A01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F836C9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21" w:rsidRPr="00F71F63" w:rsidRDefault="002B7A2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B7A21" w:rsidRPr="00F71F63" w:rsidRDefault="002B7A2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B7A21" w:rsidRPr="00635E86" w:rsidRDefault="002B7A21" w:rsidP="00635E86">
      <w:pPr>
        <w:pStyle w:val="Footer"/>
      </w:pPr>
    </w:p>
  </w:footnote>
  <w:footnote w:id="1">
    <w:p w:rsidR="00EA7A01" w:rsidRPr="000F5C37" w:rsidRDefault="00EA7A01" w:rsidP="001A4587">
      <w:pPr>
        <w:pStyle w:val="FootnoteText"/>
      </w:pPr>
      <w:r w:rsidRPr="00980CE9">
        <w:tab/>
      </w:r>
      <w:r w:rsidRPr="001A4587">
        <w:rPr>
          <w:sz w:val="20"/>
        </w:rPr>
        <w:t>*</w:t>
      </w:r>
      <w:r w:rsidRPr="00980CE9">
        <w:tab/>
      </w:r>
      <w:bookmarkStart w:id="9" w:name="OLE_LINK1"/>
      <w:bookmarkStart w:id="10" w:name="OLE_LINK2"/>
      <w:bookmarkEnd w:id="9"/>
      <w:bookmarkEnd w:id="10"/>
      <w:r w:rsidR="00E628C9" w:rsidRPr="00E628C9">
        <w:rPr>
          <w:lang w:val="ru-RU"/>
        </w:rPr>
        <w:t>В</w:t>
      </w:r>
      <w:r w:rsidR="00E628C9" w:rsidRPr="000F5C37">
        <w:t xml:space="preserve"> </w:t>
      </w:r>
      <w:r w:rsidR="00E628C9" w:rsidRPr="00E628C9">
        <w:rPr>
          <w:lang w:val="ru-RU"/>
        </w:rPr>
        <w:t>рассмотрении</w:t>
      </w:r>
      <w:r w:rsidR="00E628C9" w:rsidRPr="000F5C37">
        <w:t xml:space="preserve"> </w:t>
      </w:r>
      <w:r w:rsidR="00E628C9" w:rsidRPr="00E628C9">
        <w:rPr>
          <w:lang w:val="ru-RU"/>
        </w:rPr>
        <w:t>настоящего</w:t>
      </w:r>
      <w:r w:rsidR="00E628C9" w:rsidRPr="000F5C37">
        <w:t xml:space="preserve"> </w:t>
      </w:r>
      <w:r w:rsidR="00E628C9" w:rsidRPr="00E628C9">
        <w:rPr>
          <w:lang w:val="ru-RU"/>
        </w:rPr>
        <w:t>сообщения</w:t>
      </w:r>
      <w:r w:rsidR="00E628C9" w:rsidRPr="000F5C37">
        <w:t xml:space="preserve"> </w:t>
      </w:r>
      <w:r w:rsidR="00E628C9" w:rsidRPr="00E628C9">
        <w:rPr>
          <w:lang w:val="ru-RU"/>
        </w:rPr>
        <w:t>участвовали</w:t>
      </w:r>
      <w:r w:rsidR="00E628C9" w:rsidRPr="000F5C37">
        <w:t xml:space="preserve"> </w:t>
      </w:r>
      <w:r w:rsidR="00E628C9" w:rsidRPr="00E628C9">
        <w:rPr>
          <w:lang w:val="ru-RU"/>
        </w:rPr>
        <w:t>следующие</w:t>
      </w:r>
      <w:r w:rsidR="00E628C9" w:rsidRPr="000F5C37">
        <w:t xml:space="preserve"> </w:t>
      </w:r>
      <w:r w:rsidR="00E628C9" w:rsidRPr="00E628C9">
        <w:rPr>
          <w:lang w:val="ru-RU"/>
        </w:rPr>
        <w:t>члены</w:t>
      </w:r>
      <w:r w:rsidR="00E628C9" w:rsidRPr="000F5C37">
        <w:t xml:space="preserve"> </w:t>
      </w:r>
      <w:r w:rsidR="00E628C9" w:rsidRPr="00E628C9">
        <w:rPr>
          <w:lang w:val="ru-RU"/>
        </w:rPr>
        <w:t>Комитета</w:t>
      </w:r>
      <w:r w:rsidR="00E628C9" w:rsidRPr="000F5C37">
        <w:t xml:space="preserve">: </w:t>
      </w:r>
      <w:r w:rsidR="00E628C9" w:rsidRPr="00E628C9">
        <w:rPr>
          <w:lang w:val="ru-RU"/>
        </w:rPr>
        <w:t>Ядх</w:t>
      </w:r>
      <w:r w:rsidR="00E628C9" w:rsidRPr="000F5C37">
        <w:t xml:space="preserve"> </w:t>
      </w:r>
      <w:r w:rsidR="00E628C9" w:rsidRPr="00E628C9">
        <w:rPr>
          <w:lang w:val="ru-RU"/>
        </w:rPr>
        <w:t>Бен</w:t>
      </w:r>
      <w:r w:rsidR="00E628C9" w:rsidRPr="000F5C37">
        <w:t xml:space="preserve"> </w:t>
      </w:r>
      <w:r w:rsidR="00E628C9" w:rsidRPr="00E628C9">
        <w:rPr>
          <w:lang w:val="ru-RU"/>
        </w:rPr>
        <w:t>Ашур</w:t>
      </w:r>
      <w:r w:rsidR="00E628C9" w:rsidRPr="000F5C37">
        <w:t xml:space="preserve">, </w:t>
      </w:r>
      <w:r w:rsidR="00E628C9" w:rsidRPr="00E628C9">
        <w:rPr>
          <w:lang w:val="ru-RU"/>
        </w:rPr>
        <w:t>Лазхари</w:t>
      </w:r>
      <w:r w:rsidR="00E628C9" w:rsidRPr="000F5C37">
        <w:t xml:space="preserve"> </w:t>
      </w:r>
      <w:r w:rsidR="00E628C9" w:rsidRPr="00E628C9">
        <w:rPr>
          <w:lang w:val="ru-RU"/>
        </w:rPr>
        <w:t>Бузид</w:t>
      </w:r>
      <w:r w:rsidR="00E628C9" w:rsidRPr="000F5C37">
        <w:t xml:space="preserve">, </w:t>
      </w:r>
      <w:r w:rsidR="00E628C9" w:rsidRPr="00E628C9">
        <w:rPr>
          <w:lang w:val="ru-RU"/>
        </w:rPr>
        <w:t>Сара</w:t>
      </w:r>
      <w:r w:rsidR="00E628C9" w:rsidRPr="000F5C37">
        <w:t xml:space="preserve"> </w:t>
      </w:r>
      <w:r w:rsidR="00E628C9" w:rsidRPr="00E628C9">
        <w:rPr>
          <w:lang w:val="ru-RU"/>
        </w:rPr>
        <w:t>Кливленд</w:t>
      </w:r>
      <w:r w:rsidR="00E628C9" w:rsidRPr="000F5C37">
        <w:t xml:space="preserve">, </w:t>
      </w:r>
      <w:r w:rsidR="00E628C9" w:rsidRPr="00E628C9">
        <w:rPr>
          <w:lang w:val="ru-RU"/>
        </w:rPr>
        <w:t>Ахмед</w:t>
      </w:r>
      <w:r w:rsidR="00E628C9" w:rsidRPr="000F5C37">
        <w:t xml:space="preserve"> </w:t>
      </w:r>
      <w:r w:rsidR="00E628C9" w:rsidRPr="00E628C9">
        <w:rPr>
          <w:lang w:val="ru-RU"/>
        </w:rPr>
        <w:t>Амин</w:t>
      </w:r>
      <w:r w:rsidR="00E628C9" w:rsidRPr="000F5C37">
        <w:t xml:space="preserve"> </w:t>
      </w:r>
      <w:r w:rsidR="00E628C9" w:rsidRPr="00E628C9">
        <w:rPr>
          <w:lang w:val="ru-RU"/>
        </w:rPr>
        <w:t>Фаталла</w:t>
      </w:r>
      <w:r w:rsidR="00E628C9" w:rsidRPr="000F5C37">
        <w:t xml:space="preserve">, </w:t>
      </w:r>
      <w:r w:rsidR="00E628C9" w:rsidRPr="00E628C9">
        <w:rPr>
          <w:lang w:val="ru-RU"/>
        </w:rPr>
        <w:t>Оливье</w:t>
      </w:r>
      <w:r w:rsidR="00E628C9" w:rsidRPr="000F5C37">
        <w:t xml:space="preserve"> </w:t>
      </w:r>
      <w:r w:rsidR="00E628C9" w:rsidRPr="00E628C9">
        <w:rPr>
          <w:lang w:val="ru-RU"/>
        </w:rPr>
        <w:t>де</w:t>
      </w:r>
      <w:r w:rsidR="00E628C9" w:rsidRPr="000F5C37">
        <w:t xml:space="preserve"> </w:t>
      </w:r>
      <w:r w:rsidR="00E628C9" w:rsidRPr="00E628C9">
        <w:rPr>
          <w:lang w:val="ru-RU"/>
        </w:rPr>
        <w:t>Фрувиль</w:t>
      </w:r>
      <w:r w:rsidR="00E628C9" w:rsidRPr="000F5C37">
        <w:t xml:space="preserve">, </w:t>
      </w:r>
      <w:r w:rsidR="00E628C9" w:rsidRPr="00E628C9">
        <w:rPr>
          <w:lang w:val="ru-RU"/>
        </w:rPr>
        <w:t>Юдзи</w:t>
      </w:r>
      <w:r w:rsidR="00E628C9" w:rsidRPr="000F5C37">
        <w:t xml:space="preserve"> </w:t>
      </w:r>
      <w:r w:rsidR="00E628C9" w:rsidRPr="00E628C9">
        <w:rPr>
          <w:lang w:val="ru-RU"/>
        </w:rPr>
        <w:t>Ивасава</w:t>
      </w:r>
      <w:r w:rsidR="00E628C9" w:rsidRPr="000F5C37">
        <w:t xml:space="preserve">, </w:t>
      </w:r>
      <w:r w:rsidR="00E628C9" w:rsidRPr="00E628C9">
        <w:rPr>
          <w:lang w:val="ru-RU"/>
        </w:rPr>
        <w:t>Ивана</w:t>
      </w:r>
      <w:r w:rsidR="00E628C9" w:rsidRPr="000F5C37">
        <w:t xml:space="preserve"> </w:t>
      </w:r>
      <w:r w:rsidR="00E628C9" w:rsidRPr="00E628C9">
        <w:rPr>
          <w:lang w:val="ru-RU"/>
        </w:rPr>
        <w:t>Елич</w:t>
      </w:r>
      <w:r w:rsidR="00E628C9" w:rsidRPr="000F5C37">
        <w:t xml:space="preserve">, </w:t>
      </w:r>
      <w:r w:rsidR="00E628C9" w:rsidRPr="00E628C9">
        <w:rPr>
          <w:lang w:val="ru-RU"/>
        </w:rPr>
        <w:t>Дункан</w:t>
      </w:r>
      <w:r w:rsidR="00E628C9" w:rsidRPr="000F5C37">
        <w:t xml:space="preserve"> </w:t>
      </w:r>
      <w:r w:rsidR="00E628C9" w:rsidRPr="00E628C9">
        <w:rPr>
          <w:lang w:val="ru-RU"/>
        </w:rPr>
        <w:t>Мухумуза</w:t>
      </w:r>
      <w:r w:rsidR="00E628C9" w:rsidRPr="000F5C37">
        <w:t xml:space="preserve"> </w:t>
      </w:r>
      <w:r w:rsidR="00E628C9" w:rsidRPr="00E628C9">
        <w:rPr>
          <w:lang w:val="ru-RU"/>
        </w:rPr>
        <w:t>Лаки</w:t>
      </w:r>
      <w:r w:rsidR="00E628C9" w:rsidRPr="000F5C37">
        <w:t xml:space="preserve">, </w:t>
      </w:r>
      <w:r w:rsidR="00E628C9" w:rsidRPr="00E628C9">
        <w:rPr>
          <w:lang w:val="ru-RU"/>
        </w:rPr>
        <w:t>Фотини</w:t>
      </w:r>
      <w:r w:rsidR="00E628C9" w:rsidRPr="000F5C37">
        <w:t xml:space="preserve"> </w:t>
      </w:r>
      <w:r w:rsidR="00E628C9" w:rsidRPr="00E628C9">
        <w:rPr>
          <w:lang w:val="ru-RU"/>
        </w:rPr>
        <w:t>Пазарцис</w:t>
      </w:r>
      <w:r w:rsidR="00E628C9" w:rsidRPr="000F5C37">
        <w:t xml:space="preserve">, </w:t>
      </w:r>
      <w:r w:rsidR="00E628C9" w:rsidRPr="00E628C9">
        <w:rPr>
          <w:lang w:val="ru-RU"/>
        </w:rPr>
        <w:t>Мауро</w:t>
      </w:r>
      <w:r w:rsidR="00E628C9" w:rsidRPr="000F5C37">
        <w:t xml:space="preserve"> </w:t>
      </w:r>
      <w:r w:rsidR="00E628C9" w:rsidRPr="00E628C9">
        <w:rPr>
          <w:lang w:val="ru-RU"/>
        </w:rPr>
        <w:t>Полити</w:t>
      </w:r>
      <w:r w:rsidR="00E628C9" w:rsidRPr="000F5C37">
        <w:t xml:space="preserve">, </w:t>
      </w:r>
      <w:r w:rsidR="00E628C9" w:rsidRPr="00E628C9">
        <w:rPr>
          <w:lang w:val="ru-RU"/>
        </w:rPr>
        <w:t>сэр</w:t>
      </w:r>
      <w:r w:rsidR="00E628C9" w:rsidRPr="000F5C37">
        <w:t xml:space="preserve"> </w:t>
      </w:r>
      <w:r w:rsidR="00E628C9" w:rsidRPr="00E628C9">
        <w:rPr>
          <w:lang w:val="ru-RU"/>
        </w:rPr>
        <w:t>Найджел</w:t>
      </w:r>
      <w:r w:rsidR="00E628C9" w:rsidRPr="000F5C37">
        <w:t xml:space="preserve"> </w:t>
      </w:r>
      <w:r w:rsidR="00E628C9" w:rsidRPr="00E628C9">
        <w:rPr>
          <w:lang w:val="ru-RU"/>
        </w:rPr>
        <w:t>Родли</w:t>
      </w:r>
      <w:r w:rsidR="00E628C9" w:rsidRPr="000F5C37">
        <w:t xml:space="preserve">, </w:t>
      </w:r>
      <w:r w:rsidR="00E628C9" w:rsidRPr="00E628C9">
        <w:rPr>
          <w:lang w:val="ru-RU"/>
        </w:rPr>
        <w:t>Виктор</w:t>
      </w:r>
      <w:r w:rsidR="00E628C9" w:rsidRPr="000F5C37">
        <w:t xml:space="preserve"> </w:t>
      </w:r>
      <w:r w:rsidR="00E628C9" w:rsidRPr="00E628C9">
        <w:rPr>
          <w:lang w:val="ru-RU"/>
        </w:rPr>
        <w:t>Мануэль</w:t>
      </w:r>
      <w:r w:rsidR="00E628C9" w:rsidRPr="000F5C37">
        <w:t xml:space="preserve"> </w:t>
      </w:r>
      <w:r w:rsidR="00E628C9" w:rsidRPr="00E628C9">
        <w:rPr>
          <w:lang w:val="ru-RU"/>
        </w:rPr>
        <w:t>Родригес</w:t>
      </w:r>
      <w:r w:rsidR="00E628C9" w:rsidRPr="000F5C37">
        <w:t>-</w:t>
      </w:r>
      <w:r w:rsidR="00E628C9" w:rsidRPr="00E628C9">
        <w:rPr>
          <w:lang w:val="ru-RU"/>
        </w:rPr>
        <w:t>Ресиа</w:t>
      </w:r>
      <w:r w:rsidR="00E628C9" w:rsidRPr="000F5C37">
        <w:t xml:space="preserve">, </w:t>
      </w:r>
      <w:r w:rsidR="00E628C9" w:rsidRPr="00E628C9">
        <w:rPr>
          <w:lang w:val="ru-RU"/>
        </w:rPr>
        <w:t>Фабиан</w:t>
      </w:r>
      <w:r w:rsidR="00E628C9" w:rsidRPr="000F5C37">
        <w:t xml:space="preserve"> </w:t>
      </w:r>
      <w:r w:rsidR="00E628C9" w:rsidRPr="00E628C9">
        <w:rPr>
          <w:lang w:val="ru-RU"/>
        </w:rPr>
        <w:t>Омар</w:t>
      </w:r>
      <w:r w:rsidR="00E628C9" w:rsidRPr="000F5C37">
        <w:t xml:space="preserve"> </w:t>
      </w:r>
      <w:r w:rsidR="00E628C9" w:rsidRPr="00E628C9">
        <w:rPr>
          <w:lang w:val="ru-RU"/>
        </w:rPr>
        <w:t>Сальвиоли</w:t>
      </w:r>
      <w:r w:rsidR="00E628C9" w:rsidRPr="000F5C37">
        <w:t xml:space="preserve">, </w:t>
      </w:r>
      <w:r w:rsidR="00E628C9" w:rsidRPr="00E628C9">
        <w:rPr>
          <w:lang w:val="ru-RU"/>
        </w:rPr>
        <w:t>Дируджлалл</w:t>
      </w:r>
      <w:r w:rsidR="00E628C9" w:rsidRPr="000F5C37">
        <w:t xml:space="preserve"> </w:t>
      </w:r>
      <w:r w:rsidR="00E628C9" w:rsidRPr="00E628C9">
        <w:rPr>
          <w:lang w:val="ru-RU"/>
        </w:rPr>
        <w:t>Ситулсингх</w:t>
      </w:r>
      <w:r w:rsidR="00E628C9" w:rsidRPr="000F5C37">
        <w:t xml:space="preserve">, </w:t>
      </w:r>
      <w:r w:rsidR="00E628C9" w:rsidRPr="00E628C9">
        <w:rPr>
          <w:lang w:val="ru-RU"/>
        </w:rPr>
        <w:t>Аня</w:t>
      </w:r>
      <w:r w:rsidR="00E628C9" w:rsidRPr="000F5C37">
        <w:t xml:space="preserve"> </w:t>
      </w:r>
      <w:r w:rsidR="00E628C9" w:rsidRPr="00E628C9">
        <w:rPr>
          <w:lang w:val="ru-RU"/>
        </w:rPr>
        <w:t>Зайберт</w:t>
      </w:r>
      <w:r w:rsidR="00E628C9" w:rsidRPr="000F5C37">
        <w:t>-</w:t>
      </w:r>
      <w:r w:rsidR="00E628C9" w:rsidRPr="00E628C9">
        <w:rPr>
          <w:lang w:val="ru-RU"/>
        </w:rPr>
        <w:t>Фор</w:t>
      </w:r>
      <w:r w:rsidR="00E628C9" w:rsidRPr="000F5C37">
        <w:t xml:space="preserve">, </w:t>
      </w:r>
      <w:r w:rsidR="00E628C9" w:rsidRPr="00E628C9">
        <w:rPr>
          <w:lang w:val="ru-RU"/>
        </w:rPr>
        <w:t>Юваль</w:t>
      </w:r>
      <w:r w:rsidR="00E628C9" w:rsidRPr="000F5C37">
        <w:t xml:space="preserve"> </w:t>
      </w:r>
      <w:r w:rsidR="00E628C9" w:rsidRPr="00E628C9">
        <w:rPr>
          <w:lang w:val="ru-RU"/>
        </w:rPr>
        <w:t>Шани</w:t>
      </w:r>
      <w:r w:rsidR="00E628C9" w:rsidRPr="000F5C37">
        <w:t xml:space="preserve">, </w:t>
      </w:r>
      <w:r w:rsidR="00E628C9" w:rsidRPr="00E628C9">
        <w:rPr>
          <w:lang w:val="ru-RU"/>
        </w:rPr>
        <w:t>Константин</w:t>
      </w:r>
      <w:r w:rsidR="00E628C9" w:rsidRPr="000F5C37">
        <w:t xml:space="preserve"> </w:t>
      </w:r>
      <w:r w:rsidR="00E628C9" w:rsidRPr="00E628C9">
        <w:rPr>
          <w:lang w:val="ru-RU"/>
        </w:rPr>
        <w:t>Вардзелашвили</w:t>
      </w:r>
      <w:r w:rsidR="00E628C9" w:rsidRPr="000F5C37">
        <w:t xml:space="preserve"> </w:t>
      </w:r>
      <w:r w:rsidR="00E628C9" w:rsidRPr="00E628C9">
        <w:rPr>
          <w:lang w:val="ru-RU"/>
        </w:rPr>
        <w:t>и</w:t>
      </w:r>
      <w:r w:rsidR="00E628C9" w:rsidRPr="000F5C37">
        <w:t xml:space="preserve"> </w:t>
      </w:r>
      <w:r w:rsidR="00E628C9" w:rsidRPr="00E628C9">
        <w:rPr>
          <w:lang w:val="ru-RU"/>
        </w:rPr>
        <w:t>Марго</w:t>
      </w:r>
      <w:r w:rsidR="00E628C9" w:rsidRPr="000F5C37">
        <w:t xml:space="preserve"> </w:t>
      </w:r>
      <w:r w:rsidR="00E628C9" w:rsidRPr="00E628C9">
        <w:rPr>
          <w:lang w:val="ru-RU"/>
        </w:rPr>
        <w:t>Ватервал</w:t>
      </w:r>
      <w:r w:rsidR="00E628C9" w:rsidRPr="000F5C37">
        <w:t>.</w:t>
      </w:r>
    </w:p>
  </w:footnote>
  <w:footnote w:id="2">
    <w:p w:rsidR="00EA7A01" w:rsidRPr="00656554" w:rsidRDefault="00EA7A01" w:rsidP="001A4587">
      <w:pPr>
        <w:pStyle w:val="FootnoteText"/>
        <w:rPr>
          <w:highlight w:val="yellow"/>
          <w:lang w:val="ru-RU"/>
        </w:rPr>
      </w:pPr>
      <w:r w:rsidRPr="00980CE9">
        <w:tab/>
      </w:r>
      <w:r w:rsidRPr="001A4587">
        <w:rPr>
          <w:rStyle w:val="FootnoteReference"/>
        </w:rPr>
        <w:footnoteRef/>
      </w:r>
      <w:r w:rsidRPr="00425F97">
        <w:rPr>
          <w:lang w:val="ru-RU"/>
        </w:rPr>
        <w:tab/>
        <w:t>См.</w:t>
      </w:r>
      <w:r w:rsidR="002865B1">
        <w:rPr>
          <w:lang w:val="ru-RU"/>
        </w:rPr>
        <w:t>,</w:t>
      </w:r>
      <w:r w:rsidRPr="00425F97">
        <w:rPr>
          <w:lang w:val="ru-RU"/>
        </w:rPr>
        <w:t xml:space="preserve"> среди прочего, сообщение</w:t>
      </w:r>
      <w:r w:rsidR="00425F97">
        <w:rPr>
          <w:lang w:val="ru-RU"/>
        </w:rPr>
        <w:t> </w:t>
      </w:r>
      <w:r w:rsidRPr="00425F97">
        <w:rPr>
          <w:lang w:val="ru-RU"/>
        </w:rPr>
        <w:t>№</w:t>
      </w:r>
      <w:r w:rsidR="00425F97">
        <w:rPr>
          <w:lang w:val="ru-RU"/>
        </w:rPr>
        <w:t> </w:t>
      </w:r>
      <w:r w:rsidRPr="00656554">
        <w:rPr>
          <w:lang w:val="ru-RU"/>
        </w:rPr>
        <w:t xml:space="preserve">869/1999, </w:t>
      </w:r>
      <w:r w:rsidRPr="00425F97">
        <w:rPr>
          <w:i/>
          <w:lang w:val="ru-RU"/>
        </w:rPr>
        <w:t>Пиандионг и др. против Филиппин</w:t>
      </w:r>
      <w:r w:rsidRPr="00656554">
        <w:rPr>
          <w:lang w:val="ru-RU"/>
        </w:rPr>
        <w:t>, Соображения, принятые 19</w:t>
      </w:r>
      <w:r w:rsidR="00656554">
        <w:t> </w:t>
      </w:r>
      <w:r w:rsidR="00656554" w:rsidRPr="00656554">
        <w:rPr>
          <w:lang w:val="ru-RU"/>
        </w:rPr>
        <w:t xml:space="preserve">октября </w:t>
      </w:r>
      <w:r w:rsidRPr="00656554">
        <w:rPr>
          <w:lang w:val="ru-RU"/>
        </w:rPr>
        <w:t>2000</w:t>
      </w:r>
      <w:r>
        <w:t> </w:t>
      </w:r>
      <w:r w:rsidRPr="00656554">
        <w:rPr>
          <w:lang w:val="ru-RU"/>
        </w:rPr>
        <w:t>года, пункт</w:t>
      </w:r>
      <w:r w:rsidR="00425F97">
        <w:rPr>
          <w:lang w:val="ru-RU"/>
        </w:rPr>
        <w:t> </w:t>
      </w:r>
      <w:r w:rsidRPr="00656554">
        <w:rPr>
          <w:lang w:val="ru-RU"/>
        </w:rPr>
        <w:t>5.1.</w:t>
      </w:r>
    </w:p>
  </w:footnote>
  <w:footnote w:id="3">
    <w:p w:rsidR="00EA7A01" w:rsidRPr="00EA7A01" w:rsidRDefault="00EA7A01" w:rsidP="001A4587">
      <w:pPr>
        <w:pStyle w:val="FootnoteText"/>
        <w:rPr>
          <w:highlight w:val="yellow"/>
          <w:lang w:val="ru-RU"/>
        </w:rPr>
      </w:pPr>
      <w:r w:rsidRPr="00656554">
        <w:rPr>
          <w:lang w:val="ru-RU"/>
        </w:rPr>
        <w:tab/>
      </w:r>
      <w:r w:rsidRPr="001A4587">
        <w:rPr>
          <w:rStyle w:val="FootnoteReference"/>
        </w:rPr>
        <w:footnoteRef/>
      </w:r>
      <w:r w:rsidRPr="00EA7A01">
        <w:rPr>
          <w:lang w:val="ru-RU"/>
        </w:rPr>
        <w:tab/>
        <w:t>См. сообщение</w:t>
      </w:r>
      <w:r>
        <w:t> </w:t>
      </w:r>
      <w:r w:rsidRPr="00EA7A01">
        <w:rPr>
          <w:lang w:val="ru-RU"/>
        </w:rPr>
        <w:t>№</w:t>
      </w:r>
      <w:r>
        <w:t> </w:t>
      </w:r>
      <w:r w:rsidRPr="00EA7A01">
        <w:rPr>
          <w:lang w:val="ru-RU"/>
        </w:rPr>
        <w:t xml:space="preserve">1949/2010, </w:t>
      </w:r>
      <w:r w:rsidRPr="00425F97">
        <w:rPr>
          <w:i/>
          <w:lang w:val="ru-RU"/>
        </w:rPr>
        <w:t>Козлов против Беларуси</w:t>
      </w:r>
      <w:r w:rsidRPr="00EA7A01">
        <w:rPr>
          <w:lang w:val="ru-RU"/>
        </w:rPr>
        <w:t>, Соображения, принятые 25</w:t>
      </w:r>
      <w:r w:rsidR="00425F97">
        <w:rPr>
          <w:lang w:val="ru-RU"/>
        </w:rPr>
        <w:t> </w:t>
      </w:r>
      <w:r w:rsidRPr="00EA7A01">
        <w:rPr>
          <w:lang w:val="ru-RU"/>
        </w:rPr>
        <w:t>марта 2015</w:t>
      </w:r>
      <w:r>
        <w:t> </w:t>
      </w:r>
      <w:r w:rsidRPr="00EA7A01">
        <w:rPr>
          <w:lang w:val="ru-RU"/>
        </w:rPr>
        <w:t>года, пункты</w:t>
      </w:r>
      <w:r w:rsidR="00425F97">
        <w:rPr>
          <w:lang w:val="ru-RU"/>
        </w:rPr>
        <w:t> </w:t>
      </w:r>
      <w:r w:rsidRPr="00EA7A01">
        <w:rPr>
          <w:lang w:val="ru-RU"/>
        </w:rPr>
        <w:t>5.1</w:t>
      </w:r>
      <w:r w:rsidR="00425F97">
        <w:rPr>
          <w:lang w:val="ru-RU"/>
        </w:rPr>
        <w:t>–</w:t>
      </w:r>
      <w:r w:rsidRPr="00EA7A01">
        <w:rPr>
          <w:lang w:val="ru-RU"/>
        </w:rPr>
        <w:t>5.2; сообщение</w:t>
      </w:r>
      <w:r>
        <w:t> </w:t>
      </w:r>
      <w:r w:rsidRPr="00EA7A01">
        <w:rPr>
          <w:lang w:val="ru-RU"/>
        </w:rPr>
        <w:t>№</w:t>
      </w:r>
      <w:r>
        <w:t> </w:t>
      </w:r>
      <w:r w:rsidRPr="00EA7A01">
        <w:rPr>
          <w:lang w:val="ru-RU"/>
        </w:rPr>
        <w:t xml:space="preserve">1226/2003, </w:t>
      </w:r>
      <w:r w:rsidRPr="00425F97">
        <w:rPr>
          <w:i/>
          <w:lang w:val="ru-RU"/>
        </w:rPr>
        <w:t>Корнеенко против Беларуси</w:t>
      </w:r>
      <w:r w:rsidRPr="00EA7A01">
        <w:rPr>
          <w:lang w:val="ru-RU"/>
        </w:rPr>
        <w:t>, Соображения, принятые 20</w:t>
      </w:r>
      <w:r w:rsidR="00656554">
        <w:rPr>
          <w:lang w:val="ru-RU"/>
        </w:rPr>
        <w:t xml:space="preserve"> июля </w:t>
      </w:r>
      <w:r w:rsidRPr="00EA7A01">
        <w:rPr>
          <w:lang w:val="ru-RU"/>
        </w:rPr>
        <w:t>2012</w:t>
      </w:r>
      <w:r>
        <w:t> </w:t>
      </w:r>
      <w:r w:rsidRPr="00EA7A01">
        <w:rPr>
          <w:lang w:val="ru-RU"/>
        </w:rPr>
        <w:t>года, пункты</w:t>
      </w:r>
      <w:r w:rsidR="00425F97">
        <w:rPr>
          <w:lang w:val="ru-RU"/>
        </w:rPr>
        <w:t> </w:t>
      </w:r>
      <w:r w:rsidRPr="00EA7A01">
        <w:rPr>
          <w:lang w:val="ru-RU"/>
        </w:rPr>
        <w:t>8.1</w:t>
      </w:r>
      <w:r w:rsidR="00425F97">
        <w:rPr>
          <w:lang w:val="ru-RU"/>
        </w:rPr>
        <w:t>–</w:t>
      </w:r>
      <w:r w:rsidRPr="00EA7A01">
        <w:rPr>
          <w:lang w:val="ru-RU"/>
        </w:rPr>
        <w:t>8.2; сообщение</w:t>
      </w:r>
      <w:r>
        <w:t> </w:t>
      </w:r>
      <w:r w:rsidRPr="00EA7A01">
        <w:rPr>
          <w:lang w:val="ru-RU"/>
        </w:rPr>
        <w:t>№</w:t>
      </w:r>
      <w:r>
        <w:t> </w:t>
      </w:r>
      <w:r w:rsidRPr="00EA7A01">
        <w:rPr>
          <w:lang w:val="ru-RU"/>
        </w:rPr>
        <w:t xml:space="preserve">1948/2010, </w:t>
      </w:r>
      <w:r w:rsidRPr="00425F97">
        <w:rPr>
          <w:i/>
          <w:lang w:val="ru-RU"/>
        </w:rPr>
        <w:t>Турченяк и др. против Беларуси</w:t>
      </w:r>
      <w:r w:rsidRPr="00EA7A01">
        <w:rPr>
          <w:lang w:val="ru-RU"/>
        </w:rPr>
        <w:t>, Соображения, принятые 24</w:t>
      </w:r>
      <w:r w:rsidR="00656554">
        <w:rPr>
          <w:lang w:val="ru-RU"/>
        </w:rPr>
        <w:t xml:space="preserve"> июля </w:t>
      </w:r>
      <w:r w:rsidRPr="00EA7A01">
        <w:rPr>
          <w:lang w:val="ru-RU"/>
        </w:rPr>
        <w:t>2013</w:t>
      </w:r>
      <w:r>
        <w:t> </w:t>
      </w:r>
      <w:r w:rsidRPr="00EA7A01">
        <w:rPr>
          <w:lang w:val="ru-RU"/>
        </w:rPr>
        <w:t>года, пункты</w:t>
      </w:r>
      <w:r w:rsidR="00425F97">
        <w:rPr>
          <w:lang w:val="ru-RU"/>
        </w:rPr>
        <w:t> </w:t>
      </w:r>
      <w:r w:rsidRPr="00EA7A01">
        <w:rPr>
          <w:lang w:val="ru-RU"/>
        </w:rPr>
        <w:t>5.1</w:t>
      </w:r>
      <w:r w:rsidR="00425F97">
        <w:rPr>
          <w:lang w:val="ru-RU"/>
        </w:rPr>
        <w:t>–</w:t>
      </w:r>
      <w:r w:rsidRPr="00EA7A01">
        <w:rPr>
          <w:lang w:val="ru-RU"/>
        </w:rPr>
        <w:t>5.2.</w:t>
      </w:r>
    </w:p>
  </w:footnote>
  <w:footnote w:id="4">
    <w:p w:rsidR="00EA7A01" w:rsidRPr="00EA7A01" w:rsidRDefault="00EA7A01" w:rsidP="001A4587">
      <w:pPr>
        <w:pStyle w:val="FootnoteText"/>
        <w:rPr>
          <w:lang w:val="ru-RU"/>
        </w:rPr>
      </w:pPr>
      <w:r w:rsidRPr="00EA7A01">
        <w:rPr>
          <w:lang w:val="ru-RU"/>
        </w:rPr>
        <w:tab/>
      </w:r>
      <w:r w:rsidRPr="001A4587">
        <w:rPr>
          <w:rStyle w:val="FootnoteReference"/>
        </w:rPr>
        <w:footnoteRef/>
      </w:r>
      <w:r w:rsidRPr="00EA7A01">
        <w:rPr>
          <w:lang w:val="ru-RU"/>
        </w:rPr>
        <w:tab/>
        <w:t>См., в частности, сообщение</w:t>
      </w:r>
      <w:r>
        <w:t> </w:t>
      </w:r>
      <w:r w:rsidRPr="00EA7A01">
        <w:rPr>
          <w:lang w:val="ru-RU"/>
        </w:rPr>
        <w:t>№</w:t>
      </w:r>
      <w:r>
        <w:t> </w:t>
      </w:r>
      <w:r w:rsidRPr="00EA7A01">
        <w:rPr>
          <w:lang w:val="ru-RU"/>
        </w:rPr>
        <w:t xml:space="preserve">1873/2009, </w:t>
      </w:r>
      <w:r w:rsidRPr="00425F97">
        <w:rPr>
          <w:i/>
          <w:lang w:val="ru-RU"/>
        </w:rPr>
        <w:t>Алексеев против Российской Федерации</w:t>
      </w:r>
      <w:r w:rsidRPr="00EA7A01">
        <w:rPr>
          <w:lang w:val="ru-RU"/>
        </w:rPr>
        <w:t>, Соображения, принятые 25</w:t>
      </w:r>
      <w:r w:rsidR="00656554">
        <w:rPr>
          <w:lang w:val="ru-RU"/>
        </w:rPr>
        <w:t xml:space="preserve"> октября </w:t>
      </w:r>
      <w:r w:rsidRPr="00EA7A01">
        <w:rPr>
          <w:lang w:val="ru-RU"/>
        </w:rPr>
        <w:t>2013</w:t>
      </w:r>
      <w:r>
        <w:t> </w:t>
      </w:r>
      <w:r w:rsidRPr="00EA7A01">
        <w:rPr>
          <w:lang w:val="ru-RU"/>
        </w:rPr>
        <w:t>года, пункт 8.4; сообщение</w:t>
      </w:r>
      <w:r>
        <w:t> </w:t>
      </w:r>
      <w:r w:rsidRPr="00EA7A01">
        <w:rPr>
          <w:lang w:val="ru-RU"/>
        </w:rPr>
        <w:t>№</w:t>
      </w:r>
      <w:r>
        <w:t> </w:t>
      </w:r>
      <w:r w:rsidRPr="00EA7A01">
        <w:rPr>
          <w:lang w:val="ru-RU"/>
        </w:rPr>
        <w:t xml:space="preserve">1985/2010, </w:t>
      </w:r>
      <w:r w:rsidRPr="00425F97">
        <w:rPr>
          <w:i/>
          <w:lang w:val="ru-RU"/>
        </w:rPr>
        <w:t>Коктыш против Беларуси</w:t>
      </w:r>
      <w:r w:rsidRPr="00EA7A01">
        <w:rPr>
          <w:lang w:val="ru-RU"/>
        </w:rPr>
        <w:t>, Соображения, принятые 24</w:t>
      </w:r>
      <w:r w:rsidR="00656554">
        <w:rPr>
          <w:lang w:val="ru-RU"/>
        </w:rPr>
        <w:t xml:space="preserve"> июля </w:t>
      </w:r>
      <w:r w:rsidRPr="00EA7A01">
        <w:rPr>
          <w:lang w:val="ru-RU"/>
        </w:rPr>
        <w:t>2014</w:t>
      </w:r>
      <w:r>
        <w:t> </w:t>
      </w:r>
      <w:r w:rsidRPr="00EA7A01">
        <w:rPr>
          <w:lang w:val="ru-RU"/>
        </w:rPr>
        <w:t>года, пункт</w:t>
      </w:r>
      <w:r w:rsidR="00425F97">
        <w:rPr>
          <w:lang w:val="ru-RU"/>
        </w:rPr>
        <w:t> </w:t>
      </w:r>
      <w:r w:rsidRPr="00EA7A01">
        <w:rPr>
          <w:lang w:val="ru-RU"/>
        </w:rPr>
        <w:t>7.3</w:t>
      </w:r>
    </w:p>
  </w:footnote>
  <w:footnote w:id="5">
    <w:p w:rsidR="00EA7A01" w:rsidRPr="00EA7A01" w:rsidRDefault="00EA7A01" w:rsidP="001A4587">
      <w:pPr>
        <w:pStyle w:val="FootnoteText"/>
        <w:rPr>
          <w:lang w:val="ru-RU"/>
        </w:rPr>
      </w:pPr>
      <w:r w:rsidRPr="00EA7A01">
        <w:rPr>
          <w:lang w:val="ru-RU"/>
        </w:rPr>
        <w:tab/>
      </w:r>
      <w:r w:rsidRPr="001A4587">
        <w:rPr>
          <w:rStyle w:val="FootnoteReference"/>
        </w:rPr>
        <w:footnoteRef/>
      </w:r>
      <w:r w:rsidRPr="00EA7A01">
        <w:rPr>
          <w:lang w:val="ru-RU"/>
        </w:rPr>
        <w:tab/>
        <w:t>Сообщение</w:t>
      </w:r>
      <w:r>
        <w:t> </w:t>
      </w:r>
      <w:r w:rsidRPr="00EA7A01">
        <w:rPr>
          <w:lang w:val="ru-RU"/>
        </w:rPr>
        <w:t>№</w:t>
      </w:r>
      <w:r>
        <w:t> </w:t>
      </w:r>
      <w:r w:rsidRPr="00EA7A01">
        <w:rPr>
          <w:lang w:val="ru-RU"/>
        </w:rPr>
        <w:t xml:space="preserve">1167/2003, </w:t>
      </w:r>
      <w:r w:rsidRPr="00425F97">
        <w:rPr>
          <w:i/>
          <w:lang w:val="ru-RU"/>
        </w:rPr>
        <w:t>Райос против Филиппин</w:t>
      </w:r>
      <w:r w:rsidRPr="00EA7A01">
        <w:rPr>
          <w:lang w:val="ru-RU"/>
        </w:rPr>
        <w:t>, Соображения, принятые 27</w:t>
      </w:r>
      <w:r w:rsidR="00656554">
        <w:rPr>
          <w:lang w:val="ru-RU"/>
        </w:rPr>
        <w:t xml:space="preserve"> июля </w:t>
      </w:r>
      <w:r w:rsidRPr="00EA7A01">
        <w:rPr>
          <w:lang w:val="ru-RU"/>
        </w:rPr>
        <w:t>2004</w:t>
      </w:r>
      <w:r>
        <w:t> </w:t>
      </w:r>
      <w:r w:rsidRPr="00EA7A01">
        <w:rPr>
          <w:lang w:val="ru-RU"/>
        </w:rPr>
        <w:t>года, пункт</w:t>
      </w:r>
      <w:r w:rsidR="00425F97">
        <w:rPr>
          <w:lang w:val="ru-RU"/>
        </w:rPr>
        <w:t> </w:t>
      </w:r>
      <w:r w:rsidRPr="00EA7A01">
        <w:rPr>
          <w:lang w:val="ru-RU"/>
        </w:rPr>
        <w:t>6.8.</w:t>
      </w:r>
    </w:p>
  </w:footnote>
  <w:footnote w:id="6">
    <w:p w:rsidR="00EA7A01" w:rsidRPr="00EA7A01" w:rsidRDefault="00EA7A01" w:rsidP="001A4587">
      <w:pPr>
        <w:pStyle w:val="FootnoteText"/>
        <w:rPr>
          <w:lang w:val="ru-RU"/>
        </w:rPr>
      </w:pPr>
      <w:r w:rsidRPr="00EA7A01">
        <w:rPr>
          <w:lang w:val="ru-RU"/>
        </w:rPr>
        <w:tab/>
      </w:r>
      <w:r w:rsidRPr="001A4587">
        <w:rPr>
          <w:rStyle w:val="FootnoteReference"/>
        </w:rPr>
        <w:footnoteRef/>
      </w:r>
      <w:r w:rsidRPr="00EA7A01">
        <w:rPr>
          <w:lang w:val="ru-RU"/>
        </w:rPr>
        <w:tab/>
        <w:t>См. сообщение</w:t>
      </w:r>
      <w:r>
        <w:t> </w:t>
      </w:r>
      <w:r w:rsidRPr="00EA7A01">
        <w:rPr>
          <w:lang w:val="ru-RU"/>
        </w:rPr>
        <w:t>№</w:t>
      </w:r>
      <w:r>
        <w:t> </w:t>
      </w:r>
      <w:r w:rsidRPr="00EA7A01">
        <w:rPr>
          <w:lang w:val="ru-RU"/>
        </w:rPr>
        <w:t xml:space="preserve">550/1993, </w:t>
      </w:r>
      <w:r w:rsidRPr="00425F97">
        <w:rPr>
          <w:i/>
          <w:lang w:val="ru-RU"/>
        </w:rPr>
        <w:t>Фориссон против Франции</w:t>
      </w:r>
      <w:r w:rsidRPr="00EA7A01">
        <w:rPr>
          <w:lang w:val="ru-RU"/>
        </w:rPr>
        <w:t>, Соображения, принятые 8</w:t>
      </w:r>
      <w:r w:rsidR="00425F97">
        <w:rPr>
          <w:lang w:val="ru-RU"/>
        </w:rPr>
        <w:t> </w:t>
      </w:r>
      <w:r w:rsidRPr="00EA7A01">
        <w:rPr>
          <w:lang w:val="ru-RU"/>
        </w:rPr>
        <w:t>ноября 1996</w:t>
      </w:r>
      <w:r>
        <w:t> </w:t>
      </w:r>
      <w:r w:rsidRPr="00EA7A01">
        <w:rPr>
          <w:lang w:val="ru-RU"/>
        </w:rPr>
        <w:t>года, пункт</w:t>
      </w:r>
      <w:r w:rsidR="00425F97">
        <w:rPr>
          <w:lang w:val="ru-RU"/>
        </w:rPr>
        <w:t> </w:t>
      </w:r>
      <w:r w:rsidRPr="00EA7A01">
        <w:rPr>
          <w:lang w:val="ru-RU"/>
        </w:rPr>
        <w:t>9.3.</w:t>
      </w:r>
    </w:p>
  </w:footnote>
  <w:footnote w:id="7">
    <w:p w:rsidR="00EA7A01" w:rsidRPr="00EA7A01" w:rsidRDefault="00EA7A01" w:rsidP="001A4587">
      <w:pPr>
        <w:pStyle w:val="FootnoteText"/>
        <w:rPr>
          <w:lang w:val="ru-RU"/>
        </w:rPr>
      </w:pPr>
      <w:r w:rsidRPr="00EA7A01">
        <w:rPr>
          <w:lang w:val="ru-RU"/>
        </w:rPr>
        <w:tab/>
      </w:r>
      <w:r w:rsidRPr="001A4587">
        <w:rPr>
          <w:rStyle w:val="FootnoteReference"/>
        </w:rPr>
        <w:footnoteRef/>
      </w:r>
      <w:r w:rsidRPr="00EA7A01">
        <w:rPr>
          <w:lang w:val="ru-RU"/>
        </w:rPr>
        <w:tab/>
        <w:t>См. например, сообщение</w:t>
      </w:r>
      <w:r>
        <w:t> </w:t>
      </w:r>
      <w:r w:rsidRPr="00EA7A01">
        <w:rPr>
          <w:lang w:val="ru-RU"/>
        </w:rPr>
        <w:t>№</w:t>
      </w:r>
      <w:r>
        <w:t> </w:t>
      </w:r>
      <w:r w:rsidRPr="00EA7A01">
        <w:rPr>
          <w:lang w:val="ru-RU"/>
        </w:rPr>
        <w:t xml:space="preserve">1039/2001, </w:t>
      </w:r>
      <w:r w:rsidRPr="00425F97">
        <w:rPr>
          <w:i/>
          <w:lang w:val="ru-RU"/>
        </w:rPr>
        <w:t>Звозсков и др. против Беларуси</w:t>
      </w:r>
      <w:r w:rsidRPr="00EA7A01">
        <w:rPr>
          <w:lang w:val="ru-RU"/>
        </w:rPr>
        <w:t>, Соображения принятые 17</w:t>
      </w:r>
      <w:r w:rsidR="00656554">
        <w:rPr>
          <w:lang w:val="ru-RU"/>
        </w:rPr>
        <w:t xml:space="preserve"> октября </w:t>
      </w:r>
      <w:r w:rsidRPr="00EA7A01">
        <w:rPr>
          <w:lang w:val="ru-RU"/>
        </w:rPr>
        <w:t>2006</w:t>
      </w:r>
      <w:r>
        <w:t> </w:t>
      </w:r>
      <w:r w:rsidRPr="00EA7A01">
        <w:rPr>
          <w:lang w:val="ru-RU"/>
        </w:rPr>
        <w:t>года, пункт</w:t>
      </w:r>
      <w:r w:rsidR="00425F97">
        <w:rPr>
          <w:lang w:val="ru-RU"/>
        </w:rPr>
        <w:t> </w:t>
      </w:r>
      <w:r w:rsidRPr="00EA7A01">
        <w:rPr>
          <w:lang w:val="ru-RU"/>
        </w:rPr>
        <w:t>7.2; сообщение</w:t>
      </w:r>
      <w:r>
        <w:t> </w:t>
      </w:r>
      <w:r w:rsidRPr="00EA7A01">
        <w:rPr>
          <w:lang w:val="ru-RU"/>
        </w:rPr>
        <w:t>№</w:t>
      </w:r>
      <w:r>
        <w:t> </w:t>
      </w:r>
      <w:r w:rsidRPr="00EA7A01">
        <w:rPr>
          <w:lang w:val="ru-RU"/>
        </w:rPr>
        <w:t xml:space="preserve">1383/2005, </w:t>
      </w:r>
      <w:r w:rsidRPr="00425F97">
        <w:rPr>
          <w:i/>
          <w:lang w:val="ru-RU"/>
        </w:rPr>
        <w:t>Кацора и др. против Беларуси</w:t>
      </w:r>
      <w:r w:rsidRPr="00EA7A01">
        <w:rPr>
          <w:lang w:val="ru-RU"/>
        </w:rPr>
        <w:t>, Соображения</w:t>
      </w:r>
      <w:r w:rsidR="002865B1">
        <w:rPr>
          <w:lang w:val="ru-RU"/>
        </w:rPr>
        <w:t>, принятые</w:t>
      </w:r>
      <w:r w:rsidRPr="00EA7A01">
        <w:rPr>
          <w:lang w:val="ru-RU"/>
        </w:rPr>
        <w:t xml:space="preserve"> 25</w:t>
      </w:r>
      <w:r w:rsidR="00656554">
        <w:rPr>
          <w:lang w:val="ru-RU"/>
        </w:rPr>
        <w:t xml:space="preserve"> октября </w:t>
      </w:r>
      <w:r w:rsidRPr="00EA7A01">
        <w:rPr>
          <w:lang w:val="ru-RU"/>
        </w:rPr>
        <w:t>2010</w:t>
      </w:r>
      <w:r>
        <w:t> </w:t>
      </w:r>
      <w:r w:rsidRPr="00EA7A01">
        <w:rPr>
          <w:lang w:val="ru-RU"/>
        </w:rPr>
        <w:t>года, пункт</w:t>
      </w:r>
      <w:r w:rsidR="00425F97">
        <w:rPr>
          <w:lang w:val="ru-RU"/>
        </w:rPr>
        <w:t> </w:t>
      </w:r>
      <w:r w:rsidR="000F5C37">
        <w:rPr>
          <w:lang w:val="ru-RU"/>
        </w:rPr>
        <w:t>8.2.</w:t>
      </w:r>
    </w:p>
  </w:footnote>
  <w:footnote w:id="8">
    <w:p w:rsidR="00EA7A01" w:rsidRPr="00425F97" w:rsidRDefault="00EA7A01" w:rsidP="001A4587">
      <w:pPr>
        <w:pStyle w:val="FootnoteText"/>
        <w:rPr>
          <w:lang w:val="ru-RU"/>
        </w:rPr>
      </w:pPr>
      <w:r w:rsidRPr="00EA7A01">
        <w:rPr>
          <w:lang w:val="ru-RU"/>
        </w:rPr>
        <w:tab/>
      </w:r>
      <w:r w:rsidRPr="001A4587">
        <w:rPr>
          <w:rStyle w:val="FootnoteReference"/>
        </w:rPr>
        <w:footnoteRef/>
      </w:r>
      <w:r w:rsidRPr="00425F97">
        <w:rPr>
          <w:lang w:val="ru-RU"/>
        </w:rPr>
        <w:tab/>
        <w:t xml:space="preserve">См. </w:t>
      </w:r>
      <w:r w:rsidRPr="00425F97">
        <w:rPr>
          <w:i/>
          <w:lang w:val="ru-RU"/>
        </w:rPr>
        <w:t>Кацора и др. против Беларуси</w:t>
      </w:r>
      <w:r w:rsidRPr="00425F97">
        <w:rPr>
          <w:lang w:val="ru-RU"/>
        </w:rPr>
        <w:t>, пункт</w:t>
      </w:r>
      <w:r w:rsidR="00425F97">
        <w:rPr>
          <w:lang w:val="ru-RU"/>
        </w:rPr>
        <w:t> </w:t>
      </w:r>
      <w:r w:rsidRPr="00425F97">
        <w:rPr>
          <w:lang w:val="ru-RU"/>
        </w:rPr>
        <w:t>8.2.</w:t>
      </w:r>
    </w:p>
  </w:footnote>
  <w:footnote w:id="9">
    <w:p w:rsidR="00EA7A01" w:rsidRPr="00EA7A01" w:rsidRDefault="00EA7A01" w:rsidP="00EA7A01">
      <w:pPr>
        <w:pStyle w:val="FootnoteText"/>
        <w:rPr>
          <w:lang w:val="ru-RU"/>
        </w:rPr>
      </w:pPr>
      <w:r w:rsidRPr="00425F97">
        <w:rPr>
          <w:lang w:val="ru-RU"/>
        </w:rPr>
        <w:tab/>
      </w:r>
      <w:r w:rsidRPr="00EA7A01">
        <w:rPr>
          <w:rStyle w:val="FootnoteReference"/>
        </w:rPr>
        <w:footnoteRef/>
      </w:r>
      <w:r w:rsidRPr="00EA7A01">
        <w:rPr>
          <w:lang w:val="ru-RU"/>
        </w:rPr>
        <w:tab/>
        <w:t>См., например, сообщение</w:t>
      </w:r>
      <w:r>
        <w:t> </w:t>
      </w:r>
      <w:r w:rsidRPr="00EA7A01">
        <w:rPr>
          <w:lang w:val="ru-RU"/>
        </w:rPr>
        <w:t>№</w:t>
      </w:r>
      <w:r>
        <w:t> </w:t>
      </w:r>
      <w:r w:rsidRPr="00EA7A01">
        <w:rPr>
          <w:lang w:val="ru-RU"/>
        </w:rPr>
        <w:t xml:space="preserve">2153/2012, </w:t>
      </w:r>
      <w:r w:rsidRPr="00E628C9">
        <w:rPr>
          <w:i/>
          <w:lang w:val="ru-RU"/>
        </w:rPr>
        <w:t>Калякин и др. против Беларуси</w:t>
      </w:r>
      <w:r w:rsidRPr="00EA7A01">
        <w:rPr>
          <w:lang w:val="ru-RU"/>
        </w:rPr>
        <w:t>, Соображения, принятые 10</w:t>
      </w:r>
      <w:r w:rsidR="00656554">
        <w:rPr>
          <w:lang w:val="ru-RU"/>
        </w:rPr>
        <w:t xml:space="preserve"> октября </w:t>
      </w:r>
      <w:r w:rsidRPr="00EA7A01">
        <w:rPr>
          <w:lang w:val="ru-RU"/>
        </w:rPr>
        <w:t>2014</w:t>
      </w:r>
      <w:r>
        <w:t> </w:t>
      </w:r>
      <w:r w:rsidRPr="00EA7A01">
        <w:rPr>
          <w:lang w:val="ru-RU"/>
        </w:rPr>
        <w:t>года, пункт</w:t>
      </w:r>
      <w:r w:rsidR="00E628C9">
        <w:rPr>
          <w:lang w:val="ru-RU"/>
        </w:rPr>
        <w:t> </w:t>
      </w:r>
      <w:r w:rsidRPr="00EA7A01">
        <w:rPr>
          <w:lang w:val="ru-RU"/>
        </w:rPr>
        <w:t>9.3.</w:t>
      </w:r>
    </w:p>
  </w:footnote>
  <w:footnote w:id="10">
    <w:p w:rsidR="00EA7A01" w:rsidRPr="00980CE9" w:rsidRDefault="00EA7A01" w:rsidP="00EA7A01">
      <w:pPr>
        <w:pStyle w:val="FootnoteText"/>
      </w:pPr>
      <w:r w:rsidRPr="00980CE9">
        <w:rPr>
          <w:lang w:val="ru-RU"/>
        </w:rPr>
        <w:tab/>
      </w:r>
      <w:r w:rsidRPr="00EA7A01">
        <w:rPr>
          <w:rStyle w:val="FootnoteReference"/>
        </w:rPr>
        <w:footnoteRef/>
      </w:r>
      <w:r w:rsidRPr="00980CE9">
        <w:tab/>
        <w:t>Там же, пункт</w:t>
      </w:r>
      <w:r w:rsidR="00E628C9">
        <w:rPr>
          <w:lang w:val="ru-RU"/>
        </w:rPr>
        <w:t> </w:t>
      </w:r>
      <w:r w:rsidRPr="00980CE9">
        <w:t>9.4.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01" w:rsidRPr="005F0588" w:rsidRDefault="00EA7A01">
    <w:pPr>
      <w:pStyle w:val="Header"/>
      <w:rPr>
        <w:lang w:val="en-US"/>
      </w:rPr>
    </w:pPr>
    <w:r>
      <w:rPr>
        <w:lang w:val="en-US"/>
      </w:rPr>
      <w:t>CCPR/</w:t>
    </w:r>
    <w:fldSimple w:instr=" FILLIN  &quot;Введите часть символа после CCPR/&quot;  \* MERGEFORMAT ">
      <w:r w:rsidR="000F5C37">
        <w:t>C/115/D/2011/2010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01" w:rsidRPr="005F0588" w:rsidRDefault="00EA7A01">
    <w:pPr>
      <w:pStyle w:val="Header"/>
      <w:rPr>
        <w:lang w:val="en-US"/>
      </w:rPr>
    </w:pPr>
    <w:r>
      <w:rPr>
        <w:lang w:val="en-US"/>
      </w:rPr>
      <w:tab/>
      <w:t>CCPR/</w:t>
    </w:r>
    <w:fldSimple w:instr=" FILLIN  &quot;Введите часть символа после CCPR/&quot;  \* MERGEFORMAT ">
      <w:r w:rsidR="000F5C37">
        <w:t>C/115/D/2011/2010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93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44BF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0F5C37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4587"/>
    <w:rsid w:val="001A75D5"/>
    <w:rsid w:val="001A7D40"/>
    <w:rsid w:val="001D07F7"/>
    <w:rsid w:val="001D7B8F"/>
    <w:rsid w:val="001E48EE"/>
    <w:rsid w:val="001F2D04"/>
    <w:rsid w:val="0020059C"/>
    <w:rsid w:val="002019BD"/>
    <w:rsid w:val="00207935"/>
    <w:rsid w:val="00224189"/>
    <w:rsid w:val="00232D42"/>
    <w:rsid w:val="00237334"/>
    <w:rsid w:val="002444F4"/>
    <w:rsid w:val="002629A0"/>
    <w:rsid w:val="0028492B"/>
    <w:rsid w:val="002865B1"/>
    <w:rsid w:val="00291C8F"/>
    <w:rsid w:val="002B7A21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47405"/>
    <w:rsid w:val="00356BB2"/>
    <w:rsid w:val="00360477"/>
    <w:rsid w:val="00367FC9"/>
    <w:rsid w:val="003711A1"/>
    <w:rsid w:val="0037163D"/>
    <w:rsid w:val="00372123"/>
    <w:rsid w:val="00381289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25F97"/>
    <w:rsid w:val="0043033D"/>
    <w:rsid w:val="00435FE4"/>
    <w:rsid w:val="00457634"/>
    <w:rsid w:val="00474F42"/>
    <w:rsid w:val="0048244D"/>
    <w:rsid w:val="004860E4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35E86"/>
    <w:rsid w:val="00636A37"/>
    <w:rsid w:val="006501A5"/>
    <w:rsid w:val="00656554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39F0"/>
    <w:rsid w:val="00A14800"/>
    <w:rsid w:val="00A156DE"/>
    <w:rsid w:val="00A157ED"/>
    <w:rsid w:val="00A2446A"/>
    <w:rsid w:val="00A4025D"/>
    <w:rsid w:val="00A56DD5"/>
    <w:rsid w:val="00A800D1"/>
    <w:rsid w:val="00A92699"/>
    <w:rsid w:val="00AB5BF0"/>
    <w:rsid w:val="00AB723A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C34A2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857"/>
    <w:rsid w:val="00E307D1"/>
    <w:rsid w:val="00E46A04"/>
    <w:rsid w:val="00E628C9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7A01"/>
    <w:rsid w:val="00EC0044"/>
    <w:rsid w:val="00EC6B9F"/>
    <w:rsid w:val="00EE516D"/>
    <w:rsid w:val="00EF4456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36C9"/>
    <w:rsid w:val="00F87506"/>
    <w:rsid w:val="00F92C41"/>
    <w:rsid w:val="00FA5522"/>
    <w:rsid w:val="00FA6E4A"/>
    <w:rsid w:val="00FB2B35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054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44B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erChar">
    <w:name w:val="Footer Char"/>
    <w:aliases w:val="3_GR Char"/>
    <w:link w:val="Footer"/>
    <w:rsid w:val="001A4587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88~1\AppData\Local\Temp\Rar$DIa0.049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9</Pages>
  <Words>3239</Words>
  <Characters>18463</Characters>
  <Application>Microsoft Office Word</Application>
  <DocSecurity>4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21659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Лена</dc:creator>
  <cp:keywords/>
  <cp:lastModifiedBy>yangw</cp:lastModifiedBy>
  <cp:revision>3</cp:revision>
  <dcterms:created xsi:type="dcterms:W3CDTF">2016-04-19T14:29:00Z</dcterms:created>
  <dcterms:modified xsi:type="dcterms:W3CDTF">2016-04-19T14:31:00Z</dcterms:modified>
</cp:coreProperties>
</file>